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people+xml" PartName="/word/peop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14:paraId="39B8A63E" w14:textId="5AA88136" w:rsidP="002913D1" w:rsidR="00AB5020" w:rsidRDefault="00AB5020" w:rsidRPr="00204205">
      <w:pPr>
        <w:pBdr>
          <w:top w:color="auto" w:space="1" w:sz="4" w:val="single"/>
          <w:left w:color="auto" w:space="4" w:sz="4" w:val="single"/>
          <w:bottom w:color="auto" w:space="1" w:sz="4" w:val="single"/>
          <w:right w:color="auto" w:space="4" w:sz="4" w:val="single"/>
        </w:pBdr>
        <w:jc w:val="center"/>
        <w:rPr>
          <w:b/>
          <w:bCs/>
          <w:sz w:val="36"/>
          <w:szCs w:val="36"/>
        </w:rPr>
      </w:pPr>
      <w:r w:rsidRPr="00204205">
        <w:rPr>
          <w:b/>
          <w:bCs/>
          <w:sz w:val="36"/>
          <w:szCs w:val="36"/>
        </w:rPr>
        <w:t xml:space="preserve">ACCORD </w:t>
      </w:r>
      <w:r w:rsidR="00ED42BF">
        <w:rPr>
          <w:b/>
          <w:bCs/>
          <w:sz w:val="36"/>
          <w:szCs w:val="36"/>
        </w:rPr>
        <w:t>D’ASTREINTES</w:t>
      </w:r>
    </w:p>
    <w:p w14:paraId="01011678" w14:textId="77777777" w:rsidR="00AB5020" w:rsidRDefault="00AB5020"/>
    <w:p w14:paraId="02A68FF8" w14:textId="5F3618DB" w:rsidP="00175736" w:rsidR="00AB5020" w:rsidRDefault="00AB5020" w:rsidRPr="00AB5020">
      <w:pPr>
        <w:jc w:val="both"/>
        <w:rPr>
          <w:b/>
          <w:bCs/>
        </w:rPr>
      </w:pPr>
      <w:r w:rsidRPr="00AB5020">
        <w:rPr>
          <w:b/>
          <w:bCs/>
        </w:rPr>
        <w:t>ENTRE LES SOUSSIG</w:t>
      </w:r>
      <w:r w:rsidR="00BB2090">
        <w:rPr>
          <w:b/>
          <w:bCs/>
        </w:rPr>
        <w:t>NÉ</w:t>
      </w:r>
      <w:r w:rsidRPr="00AB5020">
        <w:rPr>
          <w:b/>
          <w:bCs/>
        </w:rPr>
        <w:t>ES</w:t>
      </w:r>
    </w:p>
    <w:p w14:paraId="7DE51C74" w14:textId="01539F1C" w:rsidP="00175736" w:rsidR="00AB5020" w:rsidRDefault="00AB5020">
      <w:pPr>
        <w:jc w:val="both"/>
      </w:pPr>
      <w:r>
        <w:t xml:space="preserve">Le GIE RESSIF dont le siège est situé au 1 cours Albert Thomas 69003 LYON, identifié au </w:t>
      </w:r>
      <w:r w:rsidR="003D5E68">
        <w:t>RCS</w:t>
      </w:r>
      <w:r>
        <w:t xml:space="preserve"> sous le numéro </w:t>
      </w:r>
      <w:r w:rsidR="003D5E68" w:rsidRPr="003D5E68">
        <w:t>445 129 752 000 58</w:t>
      </w:r>
      <w:r>
        <w:t xml:space="preserve">, représenté par </w:t>
      </w:r>
      <w:r w:rsidR="00C11629">
        <w:t xml:space="preserve">Monsieur </w:t>
      </w:r>
      <w:r w:rsidR="000139A9">
        <w:t xml:space="preserve">XXXX </w:t>
      </w:r>
      <w:r w:rsidR="00C11629">
        <w:t>en qualité de Directeur</w:t>
      </w:r>
      <w:r w:rsidR="00175736">
        <w:t xml:space="preserve"> général dûment habilité aux fins du présent accord</w:t>
      </w:r>
      <w:r w:rsidR="003D5E68">
        <w:t>.</w:t>
      </w:r>
    </w:p>
    <w:p w14:paraId="134BF5A2" w14:textId="616E6EF3" w:rsidP="00175736" w:rsidR="00AB5020" w:rsidRDefault="00AB5020" w:rsidRPr="00652AFF">
      <w:pPr>
        <w:jc w:val="both"/>
        <w:rPr>
          <w:b/>
          <w:bCs/>
        </w:rPr>
      </w:pPr>
      <w:r w:rsidRPr="00652AFF">
        <w:rPr>
          <w:b/>
          <w:bCs/>
        </w:rPr>
        <w:t xml:space="preserve">D’UNE PART </w:t>
      </w:r>
    </w:p>
    <w:p w14:paraId="79EB0BC0" w14:textId="20BFA7FA" w:rsidP="00175736" w:rsidR="00AB5020" w:rsidRDefault="00AB5020" w:rsidRPr="00652AFF">
      <w:pPr>
        <w:jc w:val="both"/>
        <w:rPr>
          <w:b/>
          <w:bCs/>
        </w:rPr>
      </w:pPr>
      <w:r w:rsidRPr="00652AFF">
        <w:rPr>
          <w:b/>
          <w:bCs/>
        </w:rPr>
        <w:t>ET</w:t>
      </w:r>
    </w:p>
    <w:p w14:paraId="40CD82AE" w14:textId="388720BC" w:rsidP="00175736" w:rsidR="00AB5020" w:rsidRDefault="00C11629" w:rsidRPr="00175736">
      <w:pPr>
        <w:jc w:val="both"/>
      </w:pPr>
      <w:r w:rsidRPr="00175736">
        <w:t xml:space="preserve">Madame </w:t>
      </w:r>
      <w:r w:rsidR="000139A9">
        <w:t>XXXX</w:t>
      </w:r>
      <w:r w:rsidR="00B6310A">
        <w:t>,</w:t>
      </w:r>
      <w:r w:rsidR="00313AA9">
        <w:t xml:space="preserve"> </w:t>
      </w:r>
      <w:r w:rsidR="00A40906">
        <w:t>m</w:t>
      </w:r>
      <w:r w:rsidR="00175736">
        <w:t>embre titulaire du Comité social et économique, ayant obtenu la majorité des suffrages exprimés lors des dernières élections en date du 31/01/23 (second tour de scrutin)</w:t>
      </w:r>
    </w:p>
    <w:p w14:paraId="5873A6DC" w14:textId="675F455B" w:rsidP="00175736" w:rsidR="00AB5020" w:rsidRDefault="00AB5020" w:rsidRPr="00652AFF">
      <w:pPr>
        <w:jc w:val="both"/>
        <w:rPr>
          <w:b/>
          <w:bCs/>
        </w:rPr>
      </w:pPr>
      <w:r w:rsidRPr="00652AFF">
        <w:rPr>
          <w:b/>
          <w:bCs/>
        </w:rPr>
        <w:t>D’AUTRE PART</w:t>
      </w:r>
    </w:p>
    <w:p w14:paraId="5E86F01F" w14:textId="4D5909DD" w:rsidP="00175736" w:rsidR="00AB5020" w:rsidRDefault="003D5E68">
      <w:pPr>
        <w:jc w:val="both"/>
      </w:pPr>
      <w:r>
        <w:t xml:space="preserve">Il </w:t>
      </w:r>
      <w:r w:rsidR="005768EF">
        <w:t>a été décidé :</w:t>
      </w:r>
    </w:p>
    <w:p w14:paraId="701D8D7A" w14:textId="48BEA944" w:rsidP="00175736" w:rsidR="00AB5020" w:rsidRDefault="00AB5020" w:rsidRPr="003174FA">
      <w:pPr>
        <w:jc w:val="both"/>
        <w:rPr>
          <w:b/>
          <w:bCs/>
        </w:rPr>
      </w:pPr>
      <w:r w:rsidRPr="003174FA">
        <w:rPr>
          <w:b/>
          <w:bCs/>
        </w:rPr>
        <w:t>PR</w:t>
      </w:r>
      <w:r w:rsidR="0092197E">
        <w:rPr>
          <w:b/>
          <w:bCs/>
        </w:rPr>
        <w:t>É</w:t>
      </w:r>
      <w:r w:rsidRPr="003174FA">
        <w:rPr>
          <w:b/>
          <w:bCs/>
        </w:rPr>
        <w:t>AMBULE</w:t>
      </w:r>
    </w:p>
    <w:p w14:paraId="046A01A9" w14:textId="50862912" w:rsidP="00175736" w:rsidR="003174FA" w:rsidRDefault="003174FA">
      <w:pPr>
        <w:jc w:val="both"/>
      </w:pPr>
      <w:r>
        <w:t>Dans le cadre de son activité d’accompagnement psycho-social, des conseillers RESSIF exercent un accueil téléphonique le samedi de 8h00 à 20h00. Ce service est mobilisé par certains clients du GIE et fait l’objet de mesures de performance et de qualité de service.</w:t>
      </w:r>
    </w:p>
    <w:p w14:paraId="2A1F257D" w14:textId="51AD9004" w:rsidP="00175736" w:rsidR="003174FA" w:rsidRDefault="003174FA">
      <w:pPr>
        <w:jc w:val="both"/>
      </w:pPr>
      <w:r>
        <w:t>Lors de cet accueil, les conseillers RESSIF peuvent être amenés à connaître des situations complexes telles que :</w:t>
      </w:r>
    </w:p>
    <w:p w14:paraId="604BA69C" w14:textId="59B7BFB7" w:rsidP="00175736" w:rsidR="003174FA" w:rsidRDefault="00C43C9C">
      <w:pPr>
        <w:pStyle w:val="Paragraphedeliste"/>
        <w:numPr>
          <w:ilvl w:val="0"/>
          <w:numId w:val="1"/>
        </w:numPr>
        <w:jc w:val="both"/>
      </w:pPr>
      <w:r>
        <w:t>La</w:t>
      </w:r>
      <w:r w:rsidR="003174FA">
        <w:t xml:space="preserve"> prise de décisions rapides </w:t>
      </w:r>
      <w:r w:rsidR="00C11629">
        <w:t>destinées à</w:t>
      </w:r>
      <w:r w:rsidR="003174FA" w:rsidRPr="003174FA">
        <w:t xml:space="preserve"> protéger le</w:t>
      </w:r>
      <w:r w:rsidR="00400C03">
        <w:t>s</w:t>
      </w:r>
      <w:r w:rsidR="003174FA" w:rsidRPr="003174FA">
        <w:t xml:space="preserve"> bénéficiaire</w:t>
      </w:r>
      <w:r w:rsidR="00400C03">
        <w:t>s</w:t>
      </w:r>
      <w:r w:rsidR="00215ED2">
        <w:t xml:space="preserve"> (levée d’anonymat, </w:t>
      </w:r>
      <w:proofErr w:type="gramStart"/>
      <w:r w:rsidR="00657299">
        <w:t>demande</w:t>
      </w:r>
      <w:proofErr w:type="gramEnd"/>
      <w:r w:rsidR="00215ED2">
        <w:t xml:space="preserve"> d’intervention d’un tiers </w:t>
      </w:r>
      <w:r w:rsidR="00657299">
        <w:t>pour secours</w:t>
      </w:r>
      <w:r w:rsidR="00215ED2">
        <w:t xml:space="preserve">, </w:t>
      </w:r>
      <w:r w:rsidR="003C232C">
        <w:t>situation préoccupante…),</w:t>
      </w:r>
    </w:p>
    <w:p w14:paraId="4303A7A9" w14:textId="423A1285" w:rsidP="00175736" w:rsidR="00FC7E95" w:rsidRDefault="00C43C9C">
      <w:pPr>
        <w:pStyle w:val="Paragraphedeliste"/>
        <w:numPr>
          <w:ilvl w:val="0"/>
          <w:numId w:val="1"/>
        </w:numPr>
        <w:jc w:val="both"/>
      </w:pPr>
      <w:r>
        <w:t>L’absence</w:t>
      </w:r>
      <w:r w:rsidR="00572531">
        <w:t xml:space="preserve"> d’un autre salarié </w:t>
      </w:r>
      <w:r w:rsidR="00C31843">
        <w:t>mettant en tension</w:t>
      </w:r>
      <w:r w:rsidR="00572531">
        <w:t xml:space="preserve"> </w:t>
      </w:r>
      <w:r w:rsidR="00FC7E95">
        <w:t>la qualité de l’activité,</w:t>
      </w:r>
    </w:p>
    <w:p w14:paraId="33FC962E" w14:textId="68E35B75" w:rsidP="00175736" w:rsidR="003174FA" w:rsidRDefault="00C43C9C">
      <w:pPr>
        <w:pStyle w:val="Paragraphedeliste"/>
        <w:numPr>
          <w:ilvl w:val="0"/>
          <w:numId w:val="1"/>
        </w:numPr>
        <w:jc w:val="both"/>
      </w:pPr>
      <w:r>
        <w:t>Une</w:t>
      </w:r>
      <w:r w:rsidR="00FC7E95">
        <w:t xml:space="preserve"> panne </w:t>
      </w:r>
      <w:r w:rsidR="00AF565E">
        <w:t>informatique</w:t>
      </w:r>
      <w:r w:rsidR="003A7893">
        <w:t>/téléphonique</w:t>
      </w:r>
      <w:r w:rsidR="00AF565E">
        <w:t xml:space="preserve"> ou</w:t>
      </w:r>
      <w:r w:rsidR="00313AA9">
        <w:t xml:space="preserve"> </w:t>
      </w:r>
      <w:r w:rsidR="00AF565E">
        <w:t>un dysfonctionnement des systèmes d’information</w:t>
      </w:r>
      <w:r w:rsidR="003C232C">
        <w:t>.</w:t>
      </w:r>
    </w:p>
    <w:p w14:paraId="770D47BE" w14:textId="195ADD3B" w:rsidP="00175736" w:rsidR="00AB5020" w:rsidRDefault="00107070">
      <w:pPr>
        <w:jc w:val="both"/>
      </w:pPr>
      <w:r w:rsidRPr="00107070">
        <w:t>Pour faire face à cette nécessité, un régime d'astreinte au sein de l'entreprise doit être mis en place.</w:t>
      </w:r>
    </w:p>
    <w:p w14:paraId="04A94362" w14:textId="77777777" w:rsidP="00175736" w:rsidR="00C43C9C" w:rsidRDefault="00C43C9C" w:rsidRPr="009D6590">
      <w:pPr>
        <w:jc w:val="both"/>
      </w:pPr>
      <w:r w:rsidRPr="009D6590">
        <w:t>Le présent accord a ainsi pour objectif de définir un régime d'astreinte dans l'entreprise, tout en garantissant au salarié concerné, le respect de leurs droits au repos, à la vie personnelle et familiale et à la santé.</w:t>
      </w:r>
    </w:p>
    <w:p w14:paraId="3A95FE87" w14:textId="77777777" w:rsidP="00175736" w:rsidR="00FC3F2B" w:rsidRDefault="00FC3F2B">
      <w:pPr>
        <w:jc w:val="both"/>
      </w:pPr>
    </w:p>
    <w:p w14:paraId="2C90EB59" w14:textId="3F6AC550" w:rsidP="00175736" w:rsidR="00B8780C" w:rsidRDefault="00B8780C" w:rsidRPr="00B8780C">
      <w:pPr>
        <w:jc w:val="both"/>
        <w:rPr>
          <w:b/>
          <w:bCs/>
        </w:rPr>
      </w:pPr>
      <w:r w:rsidRPr="00B8780C">
        <w:rPr>
          <w:b/>
          <w:bCs/>
        </w:rPr>
        <w:t>D</w:t>
      </w:r>
      <w:r>
        <w:rPr>
          <w:b/>
          <w:bCs/>
        </w:rPr>
        <w:t>É</w:t>
      </w:r>
      <w:r w:rsidRPr="00B8780C">
        <w:rPr>
          <w:b/>
          <w:bCs/>
        </w:rPr>
        <w:t>FINITION DE L’ASTREINTE</w:t>
      </w:r>
    </w:p>
    <w:p w14:paraId="37E9A127" w14:textId="441853E2" w:rsidP="00175736" w:rsidR="00B8780C" w:rsidRDefault="00B8780C" w:rsidRPr="00B8780C">
      <w:pPr>
        <w:jc w:val="both"/>
      </w:pPr>
      <w:r w:rsidRPr="00B8780C">
        <w:t xml:space="preserve">Conformément à l'article L 3121-9 du Code du travail, une période d'astreinte s'entend comme une période pendant laquelle le salarié sans être sur son lieu de travail et sans être à la disposition permanente et immédiate de l'employeur, doit être en mesure d'intervenir pour accomplir un travail au service de l'entreprise. </w:t>
      </w:r>
    </w:p>
    <w:p w14:paraId="18D821AC" w14:textId="45BB78DB" w:rsidP="00175736" w:rsidR="00B8780C" w:rsidRDefault="00B8780C" w:rsidRPr="00B8780C">
      <w:pPr>
        <w:jc w:val="both"/>
      </w:pPr>
      <w:r w:rsidRPr="00B8780C">
        <w:t>L'astreinte implique donc de pouvoir intervenir à distance dans un délai imparti. </w:t>
      </w:r>
    </w:p>
    <w:p w14:paraId="61E11421" w14:textId="0679B056" w:rsidP="00175736" w:rsidR="00767C42" w:rsidRDefault="00767C42">
      <w:pPr>
        <w:jc w:val="both"/>
      </w:pPr>
      <w:r w:rsidRPr="00767C42">
        <w:t>La période d'astreinte fait l'objet d'une contrepartie</w:t>
      </w:r>
      <w:r>
        <w:t>.</w:t>
      </w:r>
    </w:p>
    <w:p w14:paraId="3690886B" w14:textId="21DE4EA1" w:rsidP="00175736" w:rsidR="00B8780C" w:rsidRDefault="00B8780C" w:rsidRPr="00B8780C">
      <w:pPr>
        <w:jc w:val="both"/>
      </w:pPr>
      <w:r w:rsidRPr="00B8780C">
        <w:lastRenderedPageBreak/>
        <w:t xml:space="preserve">La durée de </w:t>
      </w:r>
      <w:r w:rsidR="00313AA9">
        <w:t>l’</w:t>
      </w:r>
      <w:r w:rsidR="00313AA9" w:rsidRPr="00B8780C">
        <w:t>intervention</w:t>
      </w:r>
      <w:r w:rsidRPr="00B8780C">
        <w:t xml:space="preserve"> est</w:t>
      </w:r>
      <w:r w:rsidR="00767C42">
        <w:t>,</w:t>
      </w:r>
      <w:r w:rsidRPr="00B8780C">
        <w:t xml:space="preserve"> </w:t>
      </w:r>
      <w:r w:rsidR="00767C42">
        <w:t xml:space="preserve">en revanche, </w:t>
      </w:r>
      <w:r w:rsidRPr="00B8780C">
        <w:t xml:space="preserve">considérée comme du temps de travail effectif. </w:t>
      </w:r>
    </w:p>
    <w:p w14:paraId="61CE4EE8" w14:textId="77777777" w:rsidP="00175736" w:rsidR="00B8780C" w:rsidRDefault="00B8780C" w:rsidRPr="00B8780C">
      <w:pPr>
        <w:jc w:val="both"/>
      </w:pPr>
      <w:r w:rsidRPr="00B8780C">
        <w:t>L'astreinte a pour objet de permettre la continuité de service en cas d'incident.</w:t>
      </w:r>
    </w:p>
    <w:p w14:paraId="26438510" w14:textId="77777777" w:rsidP="00175736" w:rsidR="00B8780C" w:rsidRDefault="00B8780C">
      <w:pPr>
        <w:jc w:val="both"/>
      </w:pPr>
    </w:p>
    <w:p w14:paraId="3291FF9C" w14:textId="77777777" w:rsidP="00175736" w:rsidR="00B8780C" w:rsidRDefault="00B8780C" w:rsidRPr="00FC3F2B">
      <w:pPr>
        <w:jc w:val="both"/>
        <w:rPr>
          <w:b/>
          <w:bCs/>
        </w:rPr>
      </w:pPr>
      <w:r w:rsidRPr="00FC3F2B">
        <w:rPr>
          <w:b/>
          <w:bCs/>
        </w:rPr>
        <w:t>PERSONNEL CONCERN</w:t>
      </w:r>
      <w:r>
        <w:rPr>
          <w:b/>
          <w:bCs/>
        </w:rPr>
        <w:t>É</w:t>
      </w:r>
      <w:r w:rsidRPr="00FC3F2B">
        <w:rPr>
          <w:b/>
          <w:bCs/>
        </w:rPr>
        <w:t xml:space="preserve"> – CHAMP D’APPLICATION</w:t>
      </w:r>
    </w:p>
    <w:p w14:paraId="2607CB75" w14:textId="413D34D6" w:rsidP="00175736" w:rsidR="00B8780C" w:rsidRDefault="00B8780C" w:rsidRPr="0092197E">
      <w:pPr>
        <w:jc w:val="both"/>
        <w:rPr>
          <w:b/>
        </w:rPr>
      </w:pPr>
      <w:r w:rsidRPr="0092197E">
        <w:t xml:space="preserve">Le présent accord est applicable aux salariés relevant des catégories suivantes : </w:t>
      </w:r>
      <w:r>
        <w:t>cadres</w:t>
      </w:r>
      <w:r w:rsidRPr="0092197E">
        <w:t xml:space="preserve"> et agent de maîtrise</w:t>
      </w:r>
      <w:r w:rsidR="00175736">
        <w:t xml:space="preserve">, </w:t>
      </w:r>
      <w:r w:rsidR="00767C42">
        <w:t>selon la</w:t>
      </w:r>
      <w:r w:rsidR="00175736">
        <w:t xml:space="preserve"> classification interne au GIE</w:t>
      </w:r>
      <w:r w:rsidRPr="0092197E">
        <w:rPr>
          <w:b/>
        </w:rPr>
        <w:t>.</w:t>
      </w:r>
    </w:p>
    <w:p w14:paraId="1414FB6F" w14:textId="77777777" w:rsidP="00175736" w:rsidR="00B8780C" w:rsidRDefault="00B8780C">
      <w:pPr>
        <w:jc w:val="both"/>
      </w:pPr>
      <w:r w:rsidRPr="0092197E">
        <w:t>L’astreinte, mise en place par le présent accord, a un caractère obligatoire et s’impose à tout le personnel concerné.</w:t>
      </w:r>
    </w:p>
    <w:p w14:paraId="753C6898" w14:textId="77777777" w:rsidP="00175736" w:rsidR="00DC49D5" w:rsidRDefault="00DC49D5" w:rsidRPr="00DC49D5">
      <w:pPr>
        <w:jc w:val="both"/>
      </w:pPr>
      <w:r w:rsidRPr="00DC49D5">
        <w:t>Un roulement sera mis en place pour que les mêmes salariés ne soient pas systématiquement sollicités.</w:t>
      </w:r>
    </w:p>
    <w:p w14:paraId="32C9E15C" w14:textId="77777777" w:rsidP="00175736" w:rsidR="00767C42" w:rsidRDefault="00DC49D5">
      <w:pPr>
        <w:jc w:val="both"/>
      </w:pPr>
      <w:r w:rsidRPr="00DC49D5">
        <w:t xml:space="preserve">Les salariés peuvent demander à leur responsable hiérarchique d'être dispensé temporairement </w:t>
      </w:r>
      <w:r w:rsidR="00767C42">
        <w:t xml:space="preserve">et à titre dérogatoire </w:t>
      </w:r>
      <w:r w:rsidRPr="00DC49D5">
        <w:t>d'effectuer des astreintes compte tenu de situation personnelle spécifique et exceptionnelles (notamment congés, gardes alternées d’enfants, évènements familiaux…)</w:t>
      </w:r>
      <w:r w:rsidR="00767C42">
        <w:t>.</w:t>
      </w:r>
    </w:p>
    <w:p w14:paraId="29858C20" w14:textId="6420D6EC" w:rsidP="00175736" w:rsidR="00DC49D5" w:rsidRDefault="00767C42" w:rsidRPr="00DC49D5">
      <w:pPr>
        <w:jc w:val="both"/>
      </w:pPr>
      <w:r>
        <w:t xml:space="preserve">Le salarié demandant à être dispensé à titre dérogatoire, devra obtenir l’autorisation expresse écrite de son supérieur </w:t>
      </w:r>
      <w:r w:rsidR="00ED42BF">
        <w:t>hiérarchique afin</w:t>
      </w:r>
      <w:r>
        <w:t xml:space="preserve"> de ne pas effectuer l’astreinte programmée selon le planning.</w:t>
      </w:r>
    </w:p>
    <w:p w14:paraId="24B1B1DF" w14:textId="77777777" w:rsidP="00175736" w:rsidR="00DC49D5" w:rsidRDefault="00DC49D5">
      <w:pPr>
        <w:jc w:val="both"/>
      </w:pPr>
    </w:p>
    <w:p w14:paraId="323AA229" w14:textId="5AE20C20" w:rsidP="00175736" w:rsidR="00AB5020" w:rsidRDefault="00FB6644" w:rsidRPr="00E84F1F">
      <w:pPr>
        <w:jc w:val="both"/>
        <w:rPr>
          <w:b/>
          <w:bCs/>
        </w:rPr>
      </w:pPr>
      <w:r>
        <w:rPr>
          <w:b/>
          <w:bCs/>
        </w:rPr>
        <w:t>PÉRIODE</w:t>
      </w:r>
      <w:r w:rsidR="00AB5020" w:rsidRPr="00E84F1F">
        <w:rPr>
          <w:b/>
          <w:bCs/>
        </w:rPr>
        <w:t xml:space="preserve"> DES ASTREINTES</w:t>
      </w:r>
      <w:r>
        <w:rPr>
          <w:b/>
          <w:bCs/>
        </w:rPr>
        <w:t xml:space="preserve"> </w:t>
      </w:r>
      <w:r w:rsidR="00C14BF1">
        <w:rPr>
          <w:b/>
          <w:bCs/>
        </w:rPr>
        <w:t>–</w:t>
      </w:r>
      <w:r>
        <w:rPr>
          <w:b/>
          <w:bCs/>
        </w:rPr>
        <w:t xml:space="preserve"> FR</w:t>
      </w:r>
      <w:r w:rsidR="00BD136D">
        <w:rPr>
          <w:b/>
          <w:bCs/>
        </w:rPr>
        <w:t>ÉQUENCE</w:t>
      </w:r>
      <w:r w:rsidR="00C14BF1">
        <w:rPr>
          <w:b/>
          <w:bCs/>
        </w:rPr>
        <w:t>-DUREE</w:t>
      </w:r>
      <w:r w:rsidR="00A40906">
        <w:rPr>
          <w:b/>
          <w:bCs/>
        </w:rPr>
        <w:t>-TEMPS D’INTERVENTION</w:t>
      </w:r>
    </w:p>
    <w:p w14:paraId="735211B1" w14:textId="6496A5A7" w:rsidP="00175736" w:rsidR="00AB5020" w:rsidRDefault="005673B8">
      <w:pPr>
        <w:jc w:val="both"/>
      </w:pPr>
      <w:r>
        <w:t>Les astreintes s’effectuent pendant les périodes suivantes : les samedis sur une tranche horaire allant de 8h00 à 20h00.</w:t>
      </w:r>
    </w:p>
    <w:p w14:paraId="669A56D6" w14:textId="77777777" w:rsidP="00175736" w:rsidR="00D823CE" w:rsidRDefault="00181683">
      <w:pPr>
        <w:jc w:val="both"/>
      </w:pPr>
      <w:r w:rsidRPr="00181683">
        <w:t>Un salarié ne peut pas être d'astreinte :</w:t>
      </w:r>
    </w:p>
    <w:p w14:paraId="35162B7A" w14:textId="557FAB8F" w:rsidP="00175736" w:rsidR="00181683" w:rsidRDefault="00D823CE" w:rsidRPr="00181683">
      <w:pPr>
        <w:ind w:left="708"/>
        <w:jc w:val="both"/>
      </w:pPr>
      <w:r>
        <w:t xml:space="preserve">- </w:t>
      </w:r>
      <w:r w:rsidR="00181683" w:rsidRPr="00181683">
        <w:t>pendant une période de formation, de congés payés</w:t>
      </w:r>
      <w:r w:rsidR="00181683">
        <w:t>,</w:t>
      </w:r>
      <w:r w:rsidR="00181683" w:rsidRPr="00181683">
        <w:t> </w:t>
      </w:r>
    </w:p>
    <w:p w14:paraId="2E8EBBC4" w14:textId="704E0FC3" w:rsidP="00175736" w:rsidR="00181683" w:rsidRDefault="00181683" w:rsidRPr="00181683">
      <w:pPr>
        <w:ind w:firstLine="708"/>
        <w:jc w:val="both"/>
      </w:pPr>
      <w:r w:rsidRPr="00181683">
        <w:t>- plus de 2 weekends sur 3</w:t>
      </w:r>
      <w:r>
        <w:t>,</w:t>
      </w:r>
      <w:r w:rsidR="00767C42">
        <w:t xml:space="preserve"> par mois </w:t>
      </w:r>
    </w:p>
    <w:p w14:paraId="34C61CE1" w14:textId="67C1CD7C" w:rsidP="00175736" w:rsidR="00181683" w:rsidRDefault="00181683" w:rsidRPr="00181683">
      <w:pPr>
        <w:ind w:firstLine="708"/>
        <w:jc w:val="both"/>
      </w:pPr>
      <w:r w:rsidRPr="00181683">
        <w:t>- plus de 2</w:t>
      </w:r>
      <w:r w:rsidR="00D45636">
        <w:t>5</w:t>
      </w:r>
      <w:r w:rsidRPr="00181683">
        <w:t xml:space="preserve"> </w:t>
      </w:r>
      <w:r w:rsidR="00D45636">
        <w:t>jours</w:t>
      </w:r>
      <w:r w:rsidRPr="00181683">
        <w:t xml:space="preserve"> par année calendaire</w:t>
      </w:r>
      <w:r>
        <w:t>.</w:t>
      </w:r>
    </w:p>
    <w:p w14:paraId="1B9D9060" w14:textId="77777777" w:rsidP="00C14BF1" w:rsidR="00C14BF1" w:rsidRDefault="00C14BF1" w:rsidRPr="00C14BF1">
      <w:pPr>
        <w:jc w:val="both"/>
      </w:pPr>
      <w:r w:rsidRPr="00C14BF1">
        <w:t>La durée maximale journalière de travail en période d’astreinte est portée à 12 heures par jour, conformément à l’article L 3121- 19 du Code du travail. L’entreprise veillera à ce que le repos quotidien de 11 heures soit respecté.</w:t>
      </w:r>
    </w:p>
    <w:p w14:paraId="2329CB08" w14:textId="77777777" w:rsidP="00A40906" w:rsidR="00A40906" w:rsidRDefault="00A40906" w:rsidRPr="00A40906">
      <w:pPr>
        <w:jc w:val="both"/>
      </w:pPr>
      <w:r w:rsidRPr="00A40906">
        <w:t>Si une intervention a lieu pendant la période d’astreinte, le repos intégral doit être donné à compter de la fin de l’intervention, sauf si le salarié a déjà bénéficié entièrement, avant le début de son intervention, de la durée minimale de repos continu prévue par le Code du travail (11 heures consécutives pour le repos quotidien, 35 heures consécutives pour le repos hebdomadaire).</w:t>
      </w:r>
    </w:p>
    <w:p w14:paraId="155EC3F5" w14:textId="7089487F" w:rsidP="00A40906" w:rsidR="00A40906" w:rsidRDefault="00A40906" w:rsidRPr="00A40906">
      <w:pPr>
        <w:jc w:val="both"/>
      </w:pPr>
      <w:r w:rsidRPr="00A40906">
        <w:t xml:space="preserve">Le repos hebdomadaire sera respecté sauf dans les cas prévus dans le cadre des articles L3132-4 et D3131-5 du code du travail, </w:t>
      </w:r>
      <w:r>
        <w:t>E</w:t>
      </w:r>
      <w:r w:rsidRPr="00A40906">
        <w:t xml:space="preserve">n effet dans le cas d’intervention liée à des travaux dits « urgents » (les travaux urgents sont des travaux non prévisibles, justifiés par la sécurité, la continuité du service public ou la sauvegarde des personnes ou des biens, ou encore en cas de force majeure), le repos hebdomadaire peut être suspendu et il peut être dérogé au repos quotidien. </w:t>
      </w:r>
    </w:p>
    <w:p w14:paraId="6F903D82" w14:textId="77777777" w:rsidP="00A40906" w:rsidR="00A40906" w:rsidRDefault="00A40906" w:rsidRPr="00A40906">
      <w:pPr>
        <w:jc w:val="both"/>
      </w:pPr>
      <w:r w:rsidRPr="00A40906">
        <w:lastRenderedPageBreak/>
        <w:t>En revanche, une période d’astreinte sans intervention est décomptée des durées minimales de repos quotidien et hebdomadaire fixées par le code du travail.</w:t>
      </w:r>
    </w:p>
    <w:p w14:paraId="6F188034" w14:textId="77777777" w:rsidP="00175736" w:rsidR="00A40906" w:rsidRDefault="00A40906">
      <w:pPr>
        <w:jc w:val="both"/>
      </w:pPr>
    </w:p>
    <w:p w14:paraId="287300FE" w14:textId="2415D3EA" w:rsidP="00175736" w:rsidR="00AB5020" w:rsidRDefault="00AB5020" w:rsidRPr="00EF43D1">
      <w:pPr>
        <w:jc w:val="both"/>
        <w:rPr>
          <w:b/>
          <w:bCs/>
        </w:rPr>
      </w:pPr>
      <w:r w:rsidRPr="00EF43D1">
        <w:rPr>
          <w:b/>
          <w:bCs/>
        </w:rPr>
        <w:t>MODE D’ORGANISATION</w:t>
      </w:r>
    </w:p>
    <w:p w14:paraId="14192017" w14:textId="51ABC867" w:rsidP="00175736" w:rsidR="00CE5203" w:rsidRDefault="00CE5203">
      <w:pPr>
        <w:jc w:val="both"/>
        <w:rPr>
          <w:bCs/>
        </w:rPr>
      </w:pPr>
      <w:r w:rsidRPr="00CE5203">
        <w:rPr>
          <w:bCs/>
        </w:rPr>
        <w:t xml:space="preserve">L’intervention </w:t>
      </w:r>
      <w:r>
        <w:rPr>
          <w:bCs/>
        </w:rPr>
        <w:t>lors des astreintes</w:t>
      </w:r>
      <w:r w:rsidRPr="00CE5203">
        <w:rPr>
          <w:bCs/>
        </w:rPr>
        <w:t xml:space="preserve"> se </w:t>
      </w:r>
      <w:r>
        <w:rPr>
          <w:bCs/>
        </w:rPr>
        <w:t>fait</w:t>
      </w:r>
      <w:r w:rsidRPr="00CE5203">
        <w:rPr>
          <w:bCs/>
        </w:rPr>
        <w:t xml:space="preserve"> à distance, </w:t>
      </w:r>
      <w:r>
        <w:rPr>
          <w:bCs/>
        </w:rPr>
        <w:t>par téléphone</w:t>
      </w:r>
      <w:r w:rsidRPr="00CE5203">
        <w:rPr>
          <w:bCs/>
        </w:rPr>
        <w:t xml:space="preserve">. </w:t>
      </w:r>
    </w:p>
    <w:p w14:paraId="1414F283" w14:textId="06E3C2B8" w:rsidP="00175736" w:rsidR="00C14BF1" w:rsidRDefault="00C14BF1" w:rsidRPr="00CE5203">
      <w:pPr>
        <w:jc w:val="both"/>
        <w:rPr>
          <w:bCs/>
        </w:rPr>
      </w:pPr>
      <w:r w:rsidRPr="00C14BF1">
        <w:rPr>
          <w:bCs/>
        </w:rPr>
        <w:t>Le salarié devra veiller à se trouver dans une zone couverte par l’opérateur en cas d’absence de son domicile.</w:t>
      </w:r>
    </w:p>
    <w:p w14:paraId="0B74BBF3" w14:textId="030CE422" w:rsidP="00175736" w:rsidR="00CE5203" w:rsidRDefault="00CE5203" w:rsidRPr="00CE5203">
      <w:pPr>
        <w:jc w:val="both"/>
        <w:rPr>
          <w:bCs/>
        </w:rPr>
      </w:pPr>
      <w:r w:rsidRPr="00CE5203">
        <w:rPr>
          <w:bCs/>
        </w:rPr>
        <w:t>Si, à la suite d’un cas de force majeure, le salarié se trouve dans l’impossibilité d’intervenir à distance, il doit immédiatement prévenir sa hiérarchie.</w:t>
      </w:r>
    </w:p>
    <w:p w14:paraId="185B0ACF" w14:textId="2CF81326" w:rsidP="00175736" w:rsidR="00CE5203" w:rsidRDefault="00CE5203">
      <w:pPr>
        <w:jc w:val="both"/>
      </w:pPr>
      <w:r w:rsidRPr="00CE5203">
        <w:t>La durée d'intervention s'entend d</w:t>
      </w:r>
      <w:r w:rsidR="00767C42">
        <w:t>u début de</w:t>
      </w:r>
      <w:r w:rsidRPr="00CE5203">
        <w:t xml:space="preserve"> l’appel à la fin de l’intervention téléphonique ou </w:t>
      </w:r>
      <w:r w:rsidR="00E15A8F">
        <w:t xml:space="preserve">la durée de la connexion </w:t>
      </w:r>
      <w:r w:rsidRPr="00CE5203">
        <w:t>via le réseau informatique.</w:t>
      </w:r>
    </w:p>
    <w:p w14:paraId="7CD3B2D2" w14:textId="33BE7351" w:rsidP="00175736" w:rsidR="00A017D2" w:rsidRDefault="00A017D2" w:rsidRPr="00A017D2">
      <w:pPr>
        <w:jc w:val="both"/>
      </w:pPr>
      <w:r w:rsidRPr="00A017D2">
        <w:t xml:space="preserve">Le planning des astreintes est organisé sur une période de six mois par le </w:t>
      </w:r>
      <w:r>
        <w:t xml:space="preserve">COMEX </w:t>
      </w:r>
      <w:r w:rsidR="004D4BC4">
        <w:t>RESSIF</w:t>
      </w:r>
      <w:r w:rsidRPr="00A017D2">
        <w:t>. Chaque salarié concerné est ainsi prévenu individuellement au moins quinze jours à l'avance de sa période d'astreinte p</w:t>
      </w:r>
      <w:r>
        <w:t>ar tout moyen utile</w:t>
      </w:r>
      <w:r w:rsidRPr="00A017D2">
        <w:t xml:space="preserve">. </w:t>
      </w:r>
    </w:p>
    <w:p w14:paraId="60802AA8" w14:textId="77777777" w:rsidP="00175736" w:rsidR="00A017D2" w:rsidRDefault="00A017D2" w:rsidRPr="00A017D2">
      <w:pPr>
        <w:jc w:val="both"/>
      </w:pPr>
      <w:r w:rsidRPr="00A017D2">
        <w:t xml:space="preserve">Le planning devra se faire dans le respect des dispositions relatives au repos quotidien et hebdomadaire. </w:t>
      </w:r>
    </w:p>
    <w:p w14:paraId="0B4989FB" w14:textId="44036562" w:rsidP="00175736" w:rsidR="00EA2F6C" w:rsidRDefault="00EA2F6C">
      <w:pPr>
        <w:jc w:val="both"/>
      </w:pPr>
      <w:r w:rsidRPr="00EA2F6C">
        <w:t>En cas de circonstances exceptionnelles</w:t>
      </w:r>
      <w:r w:rsidR="00767C42">
        <w:t>,</w:t>
      </w:r>
      <w:r w:rsidRPr="00EA2F6C">
        <w:t xml:space="preserve"> le délai de prévenance pourrait être amené à un jour franc. Dans ce cas, il sera fait appel en priorité au volontariat</w:t>
      </w:r>
      <w:r>
        <w:t xml:space="preserve"> parmi les salariés concernés par les astreintes.</w:t>
      </w:r>
    </w:p>
    <w:p w14:paraId="17A2DE49" w14:textId="5BC345E5" w:rsidP="00175736" w:rsidR="00C14BF1" w:rsidRDefault="00C14BF1">
      <w:pPr>
        <w:jc w:val="both"/>
      </w:pPr>
      <w:r w:rsidRPr="00C14BF1">
        <w:t>Toute intervention donnera lieu à un compte rendu établi par le salarié qu'il</w:t>
      </w:r>
      <w:r w:rsidR="00E15A8F">
        <w:t xml:space="preserve"> transmettra </w:t>
      </w:r>
      <w:del w:author="Yann COMPAN" w:date="2024-07-30T10:23:00Z" w:id="0">
        <w:r w:rsidDel="009C2BBB" w:rsidRPr="00C14BF1">
          <w:delText xml:space="preserve"> </w:delText>
        </w:r>
      </w:del>
      <w:r w:rsidRPr="00C14BF1">
        <w:t xml:space="preserve">à son responsable hiérarchique. Ce document devra indiquer </w:t>
      </w:r>
      <w:r>
        <w:t xml:space="preserve">l’organisme / l’entreprise/ la personne ayant appelé pendant l’astreinte, </w:t>
      </w:r>
      <w:r w:rsidRPr="00C14BF1">
        <w:t>les dates, heures, et durée d'intervention</w:t>
      </w:r>
      <w:r>
        <w:t>.</w:t>
      </w:r>
    </w:p>
    <w:p w14:paraId="012E5CA6" w14:textId="1F300152" w:rsidP="00175736" w:rsidR="00767C42" w:rsidRDefault="00A37159">
      <w:pPr>
        <w:jc w:val="both"/>
      </w:pPr>
      <w:r w:rsidRPr="00A37159">
        <w:t xml:space="preserve">Le supérieur hiérarchique ou la personne désignée, à savoir le responsable </w:t>
      </w:r>
      <w:r w:rsidR="008727B2">
        <w:t>administratif/paie</w:t>
      </w:r>
      <w:r w:rsidRPr="00A37159">
        <w:t>, tiendra le compte des astreintes effectuées par les salariés dans le mois.</w:t>
      </w:r>
    </w:p>
    <w:p w14:paraId="371CD560" w14:textId="57A10773" w:rsidP="00175736" w:rsidR="003B5EB7" w:rsidRDefault="00A37159">
      <w:pPr>
        <w:jc w:val="both"/>
      </w:pPr>
      <w:r w:rsidRPr="00A37159">
        <w:t xml:space="preserve">Un état mensuel récapitulatif du nombre d'heures d'astreintes effectuées au cours du mois ainsi que la compensation correspondante sera </w:t>
      </w:r>
      <w:r w:rsidR="00C14BF1">
        <w:t xml:space="preserve">communiqué </w:t>
      </w:r>
      <w:r w:rsidRPr="00A37159">
        <w:t>à chaque salarié concerné, un double étant conservé au siège de l'entreprise, afin de satisfaire aux opérations de contrôle de la DREETS.</w:t>
      </w:r>
    </w:p>
    <w:p w14:paraId="3949DFC2" w14:textId="6472FFA0" w:rsidP="00175736" w:rsidR="00C14BF1" w:rsidRDefault="00B41835">
      <w:pPr>
        <w:jc w:val="both"/>
      </w:pPr>
      <w:r w:rsidRPr="00B41835">
        <w:t xml:space="preserve">Les moyens de communication pour joindre le salarié pendant une période d'astreinte sont ceux habituels </w:t>
      </w:r>
      <w:r w:rsidR="00667F86">
        <w:t xml:space="preserve">proposés </w:t>
      </w:r>
      <w:r w:rsidRPr="00B41835">
        <w:t xml:space="preserve">hors astreintes par </w:t>
      </w:r>
      <w:r w:rsidR="00667F86">
        <w:t xml:space="preserve">RESSIF aux </w:t>
      </w:r>
      <w:r w:rsidR="00C14BF1">
        <w:t>agents de maitrise /</w:t>
      </w:r>
      <w:r w:rsidR="00667F86">
        <w:t xml:space="preserve">cadres </w:t>
      </w:r>
      <w:r w:rsidRPr="00B41835">
        <w:t xml:space="preserve">notamment : </w:t>
      </w:r>
      <w:r w:rsidR="00667F86">
        <w:t xml:space="preserve">la mise à disposition </w:t>
      </w:r>
      <w:r w:rsidRPr="00B41835">
        <w:t xml:space="preserve">d'un téléphone et d’un ordinateur portable. </w:t>
      </w:r>
    </w:p>
    <w:p w14:paraId="3AA259E9" w14:textId="140C5C9E" w:rsidP="00175736" w:rsidR="008727B2" w:rsidRDefault="00B41835">
      <w:pPr>
        <w:jc w:val="both"/>
      </w:pPr>
      <w:r w:rsidRPr="00B41835">
        <w:t xml:space="preserve">Les frais d'abonnement et de communication sont à la charge </w:t>
      </w:r>
      <w:r w:rsidR="00667F86">
        <w:t>de RESSIF</w:t>
      </w:r>
      <w:r w:rsidRPr="00B41835">
        <w:t>.</w:t>
      </w:r>
    </w:p>
    <w:p w14:paraId="0492472D" w14:textId="216B15CB" w:rsidP="00A40906" w:rsidR="00A40906" w:rsidRDefault="00A40906" w:rsidRPr="00A40906">
      <w:pPr>
        <w:jc w:val="both"/>
      </w:pPr>
      <w:r w:rsidRPr="00A40906">
        <w:t xml:space="preserve">En cas de refus du salarié d’effectuer une astreinte, alors qu’il a été prévenu à temps, </w:t>
      </w:r>
      <w:r>
        <w:t>celui-</w:t>
      </w:r>
      <w:r w:rsidR="00E15A8F">
        <w:t xml:space="preserve">ci </w:t>
      </w:r>
      <w:r w:rsidR="00E15A8F" w:rsidRPr="00A40906">
        <w:t>s’expose</w:t>
      </w:r>
      <w:r w:rsidRPr="00A40906">
        <w:t xml:space="preserve"> à une sanction disciplinaire.</w:t>
      </w:r>
    </w:p>
    <w:p w14:paraId="1AAF6DD4" w14:textId="77777777" w:rsidP="00175736" w:rsidR="00A40906" w:rsidRDefault="00A40906" w:rsidRPr="00EA2F6C">
      <w:pPr>
        <w:jc w:val="both"/>
      </w:pPr>
    </w:p>
    <w:p w14:paraId="48DBD83B" w14:textId="6514C07E" w:rsidP="00175736" w:rsidR="00AB5020" w:rsidRDefault="00AB5020" w:rsidRPr="00EF43D1">
      <w:pPr>
        <w:jc w:val="both"/>
        <w:rPr>
          <w:b/>
          <w:bCs/>
        </w:rPr>
      </w:pPr>
      <w:r w:rsidRPr="00EF43D1">
        <w:rPr>
          <w:b/>
          <w:bCs/>
        </w:rPr>
        <w:t>CONTREPARTIES</w:t>
      </w:r>
    </w:p>
    <w:p w14:paraId="558F06FC" w14:textId="77777777" w:rsidP="00175736" w:rsidR="00EF43D1" w:rsidRDefault="00EF43D1" w:rsidRPr="00EF43D1">
      <w:pPr>
        <w:jc w:val="both"/>
      </w:pPr>
      <w:r w:rsidRPr="00EF43D1">
        <w:t xml:space="preserve">Le temps pendant lequel le salarié est tenu de rester joignable afin d'être en mesure d'intervenir pendant la période d’astreinte, ne constitue pas du temps de travail effectif. </w:t>
      </w:r>
    </w:p>
    <w:p w14:paraId="6B0BC683" w14:textId="77777777" w:rsidP="00175736" w:rsidR="00EF43D1" w:rsidRDefault="00EF43D1" w:rsidRPr="00EF43D1">
      <w:pPr>
        <w:jc w:val="both"/>
      </w:pPr>
      <w:r w:rsidRPr="00EF43D1">
        <w:lastRenderedPageBreak/>
        <w:t xml:space="preserve">En conséquence, les salariés en astreinte qui ne sont pas amenés à intervenir pendant leur temps de repos quotidien ou leur temps de repos hebdomadaire sont considérés comme ayant bénéficié de ceux-ci. </w:t>
      </w:r>
    </w:p>
    <w:p w14:paraId="3DCB8F0B" w14:textId="77777777" w:rsidP="00175736" w:rsidR="00EF43D1" w:rsidRDefault="00EF43D1" w:rsidRPr="00EF43D1">
      <w:pPr>
        <w:jc w:val="both"/>
      </w:pPr>
      <w:r w:rsidRPr="00EF43D1">
        <w:t xml:space="preserve">Le salarié bénéficie en contrepartie de ce temps d'astreinte de la compensation suivante : </w:t>
      </w:r>
    </w:p>
    <w:p w14:paraId="453B71C9" w14:textId="71C66767" w:rsidP="00175736" w:rsidR="00EF43D1" w:rsidRDefault="00FF3F66" w:rsidRPr="00EF43D1">
      <w:pPr>
        <w:pStyle w:val="Paragraphedeliste"/>
        <w:numPr>
          <w:ilvl w:val="0"/>
          <w:numId w:val="1"/>
        </w:numPr>
        <w:jc w:val="both"/>
      </w:pPr>
      <w:r>
        <w:t>F</w:t>
      </w:r>
      <w:r w:rsidR="00EF43D1" w:rsidRPr="00EF43D1">
        <w:t xml:space="preserve">orfait de </w:t>
      </w:r>
      <w:r w:rsidR="00AB3F3D">
        <w:t>141,08</w:t>
      </w:r>
      <w:r w:rsidR="00EF43D1" w:rsidRPr="00EF43D1">
        <w:t xml:space="preserve"> € bruts par jour d'astreinte. Cette indemnité couvre la contrainte d'être disponible pour intervenir.</w:t>
      </w:r>
    </w:p>
    <w:p w14:paraId="1B977AC7" w14:textId="4A870287" w:rsidP="00175736" w:rsidR="00AB5020" w:rsidRDefault="00426E6D">
      <w:pPr>
        <w:jc w:val="both"/>
        <w:rPr>
          <w:iCs/>
        </w:rPr>
      </w:pPr>
      <w:r w:rsidRPr="00426E6D">
        <w:rPr>
          <w:iCs/>
        </w:rPr>
        <w:t>Les heures d'intervention constituent du temps de travail effectif et sont rémunérées comme</w:t>
      </w:r>
      <w:r>
        <w:rPr>
          <w:iCs/>
        </w:rPr>
        <w:t xml:space="preserve"> telles </w:t>
      </w:r>
      <w:r w:rsidR="00FC3682">
        <w:rPr>
          <w:iCs/>
        </w:rPr>
        <w:t>à savoir :</w:t>
      </w:r>
    </w:p>
    <w:p w14:paraId="0C947210" w14:textId="7257656C" w:rsidP="00175736" w:rsidR="00FC3682" w:rsidRDefault="00FF3F66">
      <w:pPr>
        <w:pStyle w:val="Paragraphedeliste"/>
        <w:numPr>
          <w:ilvl w:val="0"/>
          <w:numId w:val="1"/>
        </w:numPr>
        <w:jc w:val="both"/>
      </w:pPr>
      <w:r>
        <w:t>(</w:t>
      </w:r>
      <w:r w:rsidR="00FC3682">
        <w:t>Temps de travail effectif</w:t>
      </w:r>
      <w:r>
        <w:t>)</w:t>
      </w:r>
      <w:r w:rsidR="00FC3682">
        <w:t xml:space="preserve"> X </w:t>
      </w:r>
      <w:r>
        <w:t>(</w:t>
      </w:r>
      <w:r w:rsidR="00FC3682">
        <w:t>taux horaire</w:t>
      </w:r>
      <w:r>
        <w:t xml:space="preserve"> </w:t>
      </w:r>
      <w:r w:rsidR="00860B20">
        <w:t>du salarié)</w:t>
      </w:r>
      <w:r w:rsidR="00FC3682">
        <w:t xml:space="preserve"> </w:t>
      </w:r>
    </w:p>
    <w:p w14:paraId="4FAC002E" w14:textId="77777777" w:rsidP="00175736" w:rsidR="00C14BF1" w:rsidRDefault="00C14BF1">
      <w:pPr>
        <w:jc w:val="both"/>
      </w:pPr>
    </w:p>
    <w:p w14:paraId="264867BF" w14:textId="4754E040" w:rsidP="00175736" w:rsidR="003314DA" w:rsidRDefault="00FC4249" w:rsidRPr="00EF43D1">
      <w:pPr>
        <w:jc w:val="both"/>
        <w:rPr>
          <w:b/>
          <w:bCs/>
        </w:rPr>
      </w:pPr>
      <w:r>
        <w:rPr>
          <w:b/>
          <w:bCs/>
        </w:rPr>
        <w:t>ENTRÉE EN VIGUEUR ET DURÉE</w:t>
      </w:r>
    </w:p>
    <w:p w14:paraId="0939FDE2" w14:textId="7C681795" w:rsidP="00175736" w:rsidR="00D46E95" w:rsidRDefault="00D46E95" w:rsidRPr="00D46E95">
      <w:pPr>
        <w:jc w:val="both"/>
      </w:pPr>
      <w:r w:rsidRPr="00D46E95">
        <w:t xml:space="preserve">Le présent accord est conclu pour une durée indéterminée. Il entrera en vigueur le </w:t>
      </w:r>
      <w:r w:rsidR="00984287">
        <w:t>lendemain de son dépôt soit le …………..</w:t>
      </w:r>
      <w:r w:rsidRPr="00D46E95">
        <w:t>.</w:t>
      </w:r>
    </w:p>
    <w:p w14:paraId="10CD8479" w14:textId="77777777" w:rsidP="00175736" w:rsidR="00D46E95" w:rsidRDefault="00D46E95" w:rsidRPr="00D46E95">
      <w:pPr>
        <w:jc w:val="both"/>
      </w:pPr>
      <w:r w:rsidRPr="00D46E95">
        <w:t>En cas d’évolution législative, conventionnelle ou jurisprudentielle ayant un effet significatif sur une ou plusieurs dispositions du présent accord, les parties conviennent de se rencontrer, à l’initiative de la partie la plus diligente, afin d’évaluer les conséquences éventuelles qu’il conviendrait d’en tirer.</w:t>
      </w:r>
    </w:p>
    <w:p w14:paraId="712E377E" w14:textId="77777777" w:rsidP="00A40906" w:rsidR="00A40906" w:rsidRDefault="00A40906">
      <w:pPr>
        <w:jc w:val="both"/>
        <w:rPr>
          <w:b/>
        </w:rPr>
      </w:pPr>
      <w:bookmarkStart w:id="1" w:name="_Hlk507061278"/>
    </w:p>
    <w:p w14:paraId="71B6291C" w14:textId="2EEDBB11" w:rsidP="00A40906" w:rsidR="00A40906" w:rsidRDefault="00A40906" w:rsidRPr="00A40906">
      <w:pPr>
        <w:jc w:val="both"/>
        <w:rPr>
          <w:b/>
        </w:rPr>
      </w:pPr>
      <w:r w:rsidRPr="00A40906">
        <w:rPr>
          <w:b/>
        </w:rPr>
        <w:t>PUBLICITE</w:t>
      </w:r>
    </w:p>
    <w:bookmarkEnd w:id="1"/>
    <w:p w14:paraId="593F8D8D" w14:textId="08C761CF" w:rsidP="00A40906" w:rsidR="00A40906" w:rsidRDefault="00A40906" w:rsidRPr="00A40906">
      <w:pPr>
        <w:jc w:val="both"/>
      </w:pPr>
      <w:r w:rsidRPr="00A40906">
        <w:t xml:space="preserve">Deux versions de l’accord seront déposées en ligne sur le site </w:t>
      </w:r>
      <w:hyperlink r:id="rId7" w:history="1">
        <w:r w:rsidRPr="00A40906">
          <w:rPr>
            <w:rStyle w:val="Lienhypertexte"/>
          </w:rPr>
          <w:t>www.teleaccords.travail-emploi.gouv.fr</w:t>
        </w:r>
      </w:hyperlink>
      <w:r w:rsidRPr="00A40906">
        <w:t>:</w:t>
      </w:r>
    </w:p>
    <w:p w14:paraId="76264571" w14:textId="77777777" w:rsidP="00A40906" w:rsidR="00A40906" w:rsidRDefault="00A40906" w:rsidRPr="00A40906">
      <w:pPr>
        <w:numPr>
          <w:ilvl w:val="0"/>
          <w:numId w:val="2"/>
        </w:numPr>
        <w:jc w:val="both"/>
      </w:pPr>
      <w:r w:rsidRPr="00A40906">
        <w:t>La version intégrale du texte en format PDF (version signée des parties) ;</w:t>
      </w:r>
    </w:p>
    <w:p w14:paraId="66033438" w14:textId="6BC085F9" w:rsidP="00A40906" w:rsidR="00A40906" w:rsidRDefault="00A40906" w:rsidRPr="00A40906">
      <w:pPr>
        <w:numPr>
          <w:ilvl w:val="0"/>
          <w:numId w:val="2"/>
        </w:numPr>
        <w:jc w:val="both"/>
      </w:pPr>
      <w:r w:rsidRPr="00A40906">
        <w:t xml:space="preserve">La version publiable du texte en format </w:t>
      </w:r>
      <w:proofErr w:type="spellStart"/>
      <w:r w:rsidRPr="00A40906">
        <w:t>docx</w:t>
      </w:r>
      <w:proofErr w:type="spellEnd"/>
      <w:r w:rsidRPr="00A40906">
        <w:t xml:space="preserve"> dans laquelle est supprimée toute mention de noms, prénoms, paraphes ou signatures de personnes physiques.</w:t>
      </w:r>
    </w:p>
    <w:p w14:paraId="5CC74126" w14:textId="04279E11" w:rsidP="00A40906" w:rsidR="00A40906" w:rsidRDefault="00A40906" w:rsidRPr="00A40906">
      <w:pPr>
        <w:jc w:val="both"/>
      </w:pPr>
      <w:r w:rsidRPr="00A40906">
        <w:t xml:space="preserve">L’administration délivrera un récépissé de dépôt après instruction. La version de l’accord qui sera rendue publique sera automatiquement transmise à la Direction de l’information légale et administrative (DILA) en vue de sa diffusion sur </w:t>
      </w:r>
      <w:hyperlink r:id="rId8" w:history="1">
        <w:r w:rsidRPr="00A40906">
          <w:rPr>
            <w:rStyle w:val="Lienhypertexte"/>
          </w:rPr>
          <w:t>www.legifrance.gouv.fr</w:t>
        </w:r>
      </w:hyperlink>
      <w:r w:rsidRPr="00A40906">
        <w:t>.</w:t>
      </w:r>
    </w:p>
    <w:p w14:paraId="243AF062" w14:textId="0B5DCD72" w:rsidP="00A40906" w:rsidR="00A40906" w:rsidRDefault="00A40906" w:rsidRPr="00A40906">
      <w:pPr>
        <w:jc w:val="both"/>
      </w:pPr>
      <w:r w:rsidRPr="00A40906">
        <w:t xml:space="preserve">La Direction de la société </w:t>
      </w:r>
      <w:r w:rsidR="00984287">
        <w:t>adressera</w:t>
      </w:r>
      <w:r w:rsidRPr="00A40906">
        <w:t xml:space="preserve"> un exemplaire de l’accord au secrétariat Greffe du conseil des prud’hommes de </w:t>
      </w:r>
      <w:r>
        <w:t>Lyon</w:t>
      </w:r>
      <w:r w:rsidRPr="00A40906">
        <w:t>.</w:t>
      </w:r>
    </w:p>
    <w:p w14:paraId="0BE8C3E5" w14:textId="16456511" w:rsidP="00A40906" w:rsidR="00A40906" w:rsidRDefault="00A40906" w:rsidRPr="00A40906">
      <w:pPr>
        <w:jc w:val="both"/>
      </w:pPr>
      <w:r w:rsidRPr="00A40906">
        <w:t>Chaque partie signataire recevra un exemplaire du présent accord.</w:t>
      </w:r>
    </w:p>
    <w:p w14:paraId="7BAFE8A0" w14:textId="77777777" w:rsidP="00A40906" w:rsidR="00A40906" w:rsidRDefault="00A40906" w:rsidRPr="00A40906">
      <w:pPr>
        <w:jc w:val="both"/>
      </w:pPr>
      <w:r w:rsidRPr="00A40906">
        <w:t>L’ensemble des collaborateurs sera informé de la conclusion et de l’entrée en vigueur du présent accord par mail et affichage.</w:t>
      </w:r>
    </w:p>
    <w:p w14:paraId="557356C9" w14:textId="2D37976D" w:rsidP="00A40906" w:rsidR="00A40906" w:rsidRDefault="00A40906">
      <w:pPr>
        <w:jc w:val="both"/>
        <w:rPr>
          <w:b/>
        </w:rPr>
      </w:pPr>
    </w:p>
    <w:p w14:paraId="48B900D8" w14:textId="7EA398C4" w:rsidP="00A40906" w:rsidR="00922F08" w:rsidRDefault="00922F08">
      <w:pPr>
        <w:jc w:val="both"/>
        <w:rPr>
          <w:b/>
        </w:rPr>
      </w:pPr>
    </w:p>
    <w:p w14:paraId="652897B4" w14:textId="3615FB01" w:rsidP="00A40906" w:rsidR="00922F08" w:rsidRDefault="00922F08">
      <w:pPr>
        <w:jc w:val="both"/>
        <w:rPr>
          <w:b/>
        </w:rPr>
      </w:pPr>
    </w:p>
    <w:p w14:paraId="044B1E76" w14:textId="7E3F33E6" w:rsidP="00A40906" w:rsidR="00922F08" w:rsidRDefault="00922F08">
      <w:pPr>
        <w:jc w:val="both"/>
        <w:rPr>
          <w:b/>
        </w:rPr>
      </w:pPr>
    </w:p>
    <w:p w14:paraId="59B6FD2F" w14:textId="762656E8" w:rsidP="00A40906" w:rsidR="00922F08" w:rsidRDefault="00922F08">
      <w:pPr>
        <w:jc w:val="both"/>
        <w:rPr>
          <w:b/>
        </w:rPr>
      </w:pPr>
    </w:p>
    <w:p w14:paraId="37E0F84B" w14:textId="77777777" w:rsidP="00A40906" w:rsidR="00922F08" w:rsidRDefault="00922F08">
      <w:pPr>
        <w:jc w:val="both"/>
        <w:rPr>
          <w:b/>
        </w:rPr>
      </w:pPr>
      <w:bookmarkStart w:id="2" w:name="_GoBack"/>
      <w:bookmarkEnd w:id="2"/>
    </w:p>
    <w:p w14:paraId="16368166" w14:textId="4BF6C86A" w:rsidP="00A40906" w:rsidR="00A40906" w:rsidRDefault="00A40906" w:rsidRPr="00A40906">
      <w:pPr>
        <w:jc w:val="both"/>
        <w:rPr>
          <w:b/>
        </w:rPr>
      </w:pPr>
      <w:r w:rsidRPr="00A40906">
        <w:rPr>
          <w:b/>
        </w:rPr>
        <w:t>REVISION ET DENONCIATION</w:t>
      </w:r>
    </w:p>
    <w:p w14:paraId="440EE66B" w14:textId="77777777" w:rsidP="00A40906" w:rsidR="00A40906" w:rsidRDefault="00A40906" w:rsidRPr="00A40906">
      <w:pPr>
        <w:jc w:val="both"/>
      </w:pPr>
      <w:r w:rsidRPr="00A40906">
        <w:t>L’accord pourra être révisé conformément aux dispositions légales en vigueur, par la conclusion d’un avenant de révision.</w:t>
      </w:r>
    </w:p>
    <w:p w14:paraId="0AAA71D6" w14:textId="77777777" w:rsidP="00A40906" w:rsidR="00A40906" w:rsidRDefault="00A40906" w:rsidRPr="00A40906">
      <w:pPr>
        <w:jc w:val="both"/>
      </w:pPr>
      <w:r w:rsidRPr="00A40906">
        <w:t>Il pourra être dénoncé par l’une des parties signataires dans les conditions fixées par le Code du travail, sous réserve de respecter un préavis de 2 mois.</w:t>
      </w:r>
    </w:p>
    <w:p w14:paraId="267C4A6C" w14:textId="77777777" w:rsidP="00A40906" w:rsidR="00A40906" w:rsidRDefault="00A40906" w:rsidRPr="00A40906">
      <w:pPr>
        <w:jc w:val="both"/>
      </w:pPr>
    </w:p>
    <w:p w14:paraId="2D4F7D33" w14:textId="3636C341" w:rsidP="00175736" w:rsidR="00AB5020" w:rsidRDefault="00A40906">
      <w:pPr>
        <w:jc w:val="both"/>
      </w:pPr>
      <w:r>
        <w:t>Fait à Lyon, le</w:t>
      </w:r>
      <w:r w:rsidR="00922F08">
        <w:t xml:space="preserve"> 02/08/2024</w:t>
      </w:r>
    </w:p>
    <w:p w14:paraId="65C5360F" w14:textId="77777777" w:rsidP="00175736" w:rsidR="00A40906" w:rsidRDefault="00A40906">
      <w:pPr>
        <w:jc w:val="both"/>
      </w:pPr>
    </w:p>
    <w:p w14:paraId="39A83DC0" w14:textId="11C23C3E" w:rsidP="00175736" w:rsidR="00A40906" w:rsidRDefault="00A40906">
      <w:pPr>
        <w:jc w:val="both"/>
      </w:pPr>
      <w:r>
        <w:t>Pour le GIE RESSIF</w:t>
      </w:r>
      <w:r>
        <w:tab/>
      </w:r>
      <w:r>
        <w:tab/>
      </w:r>
      <w:r>
        <w:tab/>
      </w:r>
      <w:r>
        <w:tab/>
      </w:r>
      <w:r>
        <w:tab/>
      </w:r>
      <w:r>
        <w:tab/>
        <w:t>M</w:t>
      </w:r>
      <w:r w:rsidRPr="00A40906">
        <w:t xml:space="preserve">me </w:t>
      </w:r>
      <w:r w:rsidR="000139A9">
        <w:t>XXXX</w:t>
      </w:r>
    </w:p>
    <w:p w14:paraId="303DF92D" w14:textId="1F221F44" w:rsidP="00A40906" w:rsidR="00A40906" w:rsidRDefault="00A40906">
      <w:pPr>
        <w:ind w:hanging="4248" w:left="4248"/>
        <w:jc w:val="both"/>
      </w:pPr>
      <w:r>
        <w:t xml:space="preserve">M. </w:t>
      </w:r>
      <w:r w:rsidR="000139A9">
        <w:t>XXXX</w:t>
      </w:r>
      <w:r>
        <w:tab/>
        <w:t>Membre titulaire du Comité social et économique</w:t>
      </w:r>
    </w:p>
    <w:p w14:paraId="637757BC" w14:textId="45B67E3B" w:rsidP="00A40906" w:rsidR="00A40906" w:rsidRDefault="00A40906">
      <w:pPr>
        <w:ind w:hanging="4248" w:left="4248"/>
        <w:jc w:val="both"/>
      </w:pPr>
      <w:r>
        <w:t>Directeur général</w:t>
      </w:r>
    </w:p>
    <w:sectPr w:rsidR="00A40906">
      <w:headerReference r:id="rId9" w:type="default"/>
      <w:footerReference r:id="rId10" w:type="default"/>
      <w:pgSz w:h="16838" w:w="11906"/>
      <w:pgMar w:bottom="1417" w:footer="708" w:gutter="0" w:header="708" w:left="1417" w:right="1417" w:top="141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11F4A3" w14:textId="77777777" w:rsidR="009F40AA" w:rsidRDefault="009F40AA" w:rsidP="00B9396F">
      <w:pPr>
        <w:spacing w:after="0" w:line="240" w:lineRule="auto"/>
      </w:pPr>
      <w:r>
        <w:separator/>
      </w:r>
    </w:p>
  </w:endnote>
  <w:endnote w:type="continuationSeparator" w:id="0">
    <w:p w14:paraId="4F2649D0" w14:textId="77777777" w:rsidR="009F40AA" w:rsidRDefault="009F40AA" w:rsidP="00B93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Arial"/>
    <w:charset w:val="00"/>
    <w:family w:val="swiss"/>
    <w:pitch w:val="variable"/>
    <w:sig w:usb0="20000287" w:usb1="00000003" w:usb2="00000000" w:usb3="00000000" w:csb0="0000019F" w:csb1="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39272329" w14:textId="745C9323" w:rsidR="00AB3140" w:rsidRDefault="00AB3140">
    <w:pPr>
      <w:pStyle w:val="Pieddepage"/>
      <w:jc w:val="center"/>
      <w:rPr>
        <w:color w:themeColor="accent1" w:val="156082"/>
      </w:rPr>
    </w:pPr>
    <w:r>
      <w:rPr>
        <w:color w:themeColor="accent1" w:val="156082"/>
      </w:rPr>
      <w:t xml:space="preserve">Accord </w:t>
    </w:r>
    <w:r w:rsidR="001E5E30">
      <w:rPr>
        <w:color w:themeColor="accent1" w:val="156082"/>
      </w:rPr>
      <w:t xml:space="preserve">astreintes RESSIF - </w:t>
    </w:r>
    <w:r>
      <w:rPr>
        <w:color w:themeColor="accent1" w:val="156082"/>
      </w:rPr>
      <w:t xml:space="preserve">Page </w:t>
    </w:r>
    <w:r>
      <w:rPr>
        <w:color w:themeColor="accent1" w:val="156082"/>
      </w:rPr>
      <w:fldChar w:fldCharType="begin"/>
    </w:r>
    <w:r>
      <w:rPr>
        <w:color w:themeColor="accent1" w:val="156082"/>
      </w:rPr>
      <w:instrText>PAGE  \* Arabic  \* MERGEFORMAT</w:instrText>
    </w:r>
    <w:r>
      <w:rPr>
        <w:color w:themeColor="accent1" w:val="156082"/>
      </w:rPr>
      <w:fldChar w:fldCharType="separate"/>
    </w:r>
    <w:r w:rsidR="00922F08">
      <w:rPr>
        <w:noProof/>
        <w:color w:themeColor="accent1" w:val="156082"/>
      </w:rPr>
      <w:t>1</w:t>
    </w:r>
    <w:r>
      <w:rPr>
        <w:color w:themeColor="accent1" w:val="156082"/>
      </w:rPr>
      <w:fldChar w:fldCharType="end"/>
    </w:r>
    <w:r>
      <w:rPr>
        <w:color w:themeColor="accent1" w:val="156082"/>
      </w:rPr>
      <w:t xml:space="preserve"> sur </w:t>
    </w:r>
    <w:r>
      <w:rPr>
        <w:color w:themeColor="accent1" w:val="156082"/>
      </w:rPr>
      <w:fldChar w:fldCharType="begin"/>
    </w:r>
    <w:r>
      <w:rPr>
        <w:color w:themeColor="accent1" w:val="156082"/>
      </w:rPr>
      <w:instrText>NUMPAGES  \* arabe  \* MERGEFORMAT</w:instrText>
    </w:r>
    <w:r>
      <w:rPr>
        <w:color w:themeColor="accent1" w:val="156082"/>
      </w:rPr>
      <w:fldChar w:fldCharType="separate"/>
    </w:r>
    <w:r w:rsidR="00922F08" w:rsidRPr="00922F08">
      <w:rPr>
        <w:noProof/>
        <w:color w:themeColor="accent1" w:val="156082"/>
      </w:rPr>
      <w:t>Erreur </w:t>
    </w:r>
    <w:r w:rsidR="00922F08">
      <w:rPr>
        <w:b/>
        <w:bCs/>
        <w:noProof/>
        <w:color w:themeColor="accent1" w:val="156082"/>
      </w:rPr>
      <w:t>! Argument de commutateur inconnu.</w:t>
    </w:r>
    <w:r>
      <w:rPr>
        <w:color w:themeColor="accent1" w:val="156082"/>
      </w:rPr>
      <w:fldChar w:fldCharType="end"/>
    </w:r>
  </w:p>
  <w:p w14:paraId="2D8044A6" w14:textId="3FEE6F0D" w:rsidR="002D4455" w:rsidRDefault="002D4455">
    <w:pPr>
      <w:pStyle w:val="Pieddepage"/>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14:paraId="6A8A5E8E" w14:textId="77777777" w:rsidP="00B9396F" w:rsidR="009F40AA" w:rsidRDefault="009F40AA">
      <w:pPr>
        <w:spacing w:after="0" w:line="240" w:lineRule="auto"/>
      </w:pPr>
      <w:r>
        <w:separator/>
      </w:r>
    </w:p>
  </w:footnote>
  <w:footnote w:id="0" w:type="continuationSeparator">
    <w:p w14:paraId="7BA601E6" w14:textId="77777777" w:rsidP="00B9396F" w:rsidR="009F40AA" w:rsidRDefault="009F40AA">
      <w:pPr>
        <w:spacing w:after="0" w:line="240" w:lineRule="auto"/>
      </w:pPr>
      <w:r>
        <w:continuationSeparator/>
      </w:r>
    </w:p>
  </w:footnote>
</w:footnotes>
</file>

<file path=word/header1.xml><?xml version="1.0" encoding="utf-8"?>
<w:hd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6671A4E3" w14:textId="7B2BEB64" w:rsidP="00B9396F" w:rsidR="00B9396F" w:rsidRDefault="00B9396F">
    <w:pPr>
      <w:pStyle w:val="En-tte"/>
      <w:jc w:val="center"/>
    </w:pPr>
    <w:r>
      <w:rPr>
        <w:noProof/>
        <w:lang w:eastAsia="fr-FR"/>
      </w:rPr>
      <w:drawing>
        <wp:inline distB="0" distL="0" distR="0" distT="0" wp14:anchorId="29A8764C" wp14:editId="4297EC52">
          <wp:extent cx="1214323" cy="431465"/>
          <wp:effectExtent b="6985" l="0" r="5080" t="0"/>
          <wp:docPr id="92967573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9085" cy="440263"/>
                  </a:xfrm>
                  <a:prstGeom prst="rect">
                    <a:avLst/>
                  </a:prstGeom>
                  <a:noFill/>
                  <a:ln>
                    <a:noFill/>
                  </a:ln>
                </pic:spPr>
              </pic:pic>
            </a:graphicData>
          </a:graphic>
        </wp:inline>
      </w:drawing>
    </w:r>
  </w:p>
  <w:p w14:paraId="044FA962" w14:textId="77777777" w:rsidP="00B9396F" w:rsidR="00B8780C" w:rsidRDefault="00B8780C">
    <w:pPr>
      <w:pStyle w:val="En-tte"/>
      <w:jc w:val="center"/>
    </w:pPr>
  </w:p>
  <w:p w14:paraId="40D3DD3A" w14:textId="77777777" w:rsidP="00B9396F" w:rsidR="00B8780C" w:rsidRDefault="00B8780C">
    <w:pPr>
      <w:pStyle w:val="En-tte"/>
      <w:jc w:val="cent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3C4D03DA"/>
    <w:multiLevelType w:val="hybridMultilevel"/>
    <w:tmpl w:val="249E0C62"/>
    <w:lvl w:ilvl="0" w:tplc="F4C0FBA8">
      <w:numFmt w:val="bullet"/>
      <w:lvlText w:val="-"/>
      <w:lvlJc w:val="left"/>
      <w:pPr>
        <w:ind w:hanging="360" w:left="720"/>
      </w:pPr>
      <w:rPr>
        <w:rFonts w:ascii="Aptos" w:cstheme="minorBidi" w:eastAsiaTheme="minorHAnsi" w:hAnsi="Apto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
    <w:nsid w:val="5F766ECC"/>
    <w:multiLevelType w:val="multilevel"/>
    <w:tmpl w:val="A558C3D6"/>
    <w:lvl w:ilvl="0">
      <w:start w:val="1"/>
      <w:numFmt w:val="bullet"/>
      <w:lvlText w:val=""/>
      <w:lvlJc w:val="left"/>
      <w:pPr>
        <w:tabs>
          <w:tab w:pos="720" w:val="num"/>
        </w:tabs>
        <w:ind w:hanging="360" w:left="720"/>
      </w:pPr>
      <w:rPr>
        <w:rFonts w:ascii="Wingdings" w:hAnsi="Wingdings" w:hint="default"/>
        <w:sz w:val="20"/>
      </w:rPr>
    </w:lvl>
    <w:lvl w:ilvl="1">
      <w:start w:val="1"/>
      <w:numFmt w:val="bullet"/>
      <w:lvlText w:val=""/>
      <w:lvlJc w:val="left"/>
      <w:pPr>
        <w:tabs>
          <w:tab w:pos="1440" w:val="num"/>
        </w:tabs>
        <w:ind w:hanging="360" w:left="1440"/>
      </w:pPr>
      <w:rPr>
        <w:rFonts w:ascii="Wingdings" w:hAnsi="Wingdings" w:hint="default"/>
        <w:sz w:val="20"/>
      </w:rPr>
    </w:lvl>
    <w:lvl w:ilvl="2">
      <w:start w:val="1"/>
      <w:numFmt w:val="bullet"/>
      <w:lvlText w:val=""/>
      <w:lvlJc w:val="left"/>
      <w:pPr>
        <w:tabs>
          <w:tab w:pos="2160" w:val="num"/>
        </w:tabs>
        <w:ind w:hanging="360" w:left="2160"/>
      </w:pPr>
      <w:rPr>
        <w:rFonts w:ascii="Wingdings" w:hAnsi="Wingdings" w:hint="default"/>
        <w:sz w:val="20"/>
      </w:rPr>
    </w:lvl>
    <w:lvl w:ilvl="3">
      <w:start w:val="1"/>
      <w:numFmt w:val="bullet"/>
      <w:lvlText w:val=""/>
      <w:lvlJc w:val="left"/>
      <w:pPr>
        <w:tabs>
          <w:tab w:pos="2880" w:val="num"/>
        </w:tabs>
        <w:ind w:hanging="360" w:left="2880"/>
      </w:pPr>
      <w:rPr>
        <w:rFonts w:ascii="Wingdings" w:hAnsi="Wingdings" w:hint="default"/>
        <w:sz w:val="20"/>
      </w:rPr>
    </w:lvl>
    <w:lvl w:ilvl="4">
      <w:start w:val="1"/>
      <w:numFmt w:val="bullet"/>
      <w:lvlText w:val=""/>
      <w:lvlJc w:val="left"/>
      <w:pPr>
        <w:tabs>
          <w:tab w:pos="3600" w:val="num"/>
        </w:tabs>
        <w:ind w:hanging="360" w:left="3600"/>
      </w:pPr>
      <w:rPr>
        <w:rFonts w:ascii="Wingdings" w:hAnsi="Wingdings" w:hint="default"/>
        <w:sz w:val="20"/>
      </w:rPr>
    </w:lvl>
    <w:lvl w:ilvl="5">
      <w:start w:val="1"/>
      <w:numFmt w:val="bullet"/>
      <w:lvlText w:val=""/>
      <w:lvlJc w:val="left"/>
      <w:pPr>
        <w:tabs>
          <w:tab w:pos="4320" w:val="num"/>
        </w:tabs>
        <w:ind w:hanging="360" w:left="4320"/>
      </w:pPr>
      <w:rPr>
        <w:rFonts w:ascii="Wingdings" w:hAnsi="Wingdings" w:hint="default"/>
        <w:sz w:val="20"/>
      </w:rPr>
    </w:lvl>
    <w:lvl w:ilvl="6">
      <w:start w:val="1"/>
      <w:numFmt w:val="bullet"/>
      <w:lvlText w:val=""/>
      <w:lvlJc w:val="left"/>
      <w:pPr>
        <w:tabs>
          <w:tab w:pos="5040" w:val="num"/>
        </w:tabs>
        <w:ind w:hanging="360" w:left="5040"/>
      </w:pPr>
      <w:rPr>
        <w:rFonts w:ascii="Wingdings" w:hAnsi="Wingdings" w:hint="default"/>
        <w:sz w:val="20"/>
      </w:rPr>
    </w:lvl>
    <w:lvl w:ilvl="7">
      <w:start w:val="1"/>
      <w:numFmt w:val="bullet"/>
      <w:lvlText w:val=""/>
      <w:lvlJc w:val="left"/>
      <w:pPr>
        <w:tabs>
          <w:tab w:pos="5760" w:val="num"/>
        </w:tabs>
        <w:ind w:hanging="360" w:left="5760"/>
      </w:pPr>
      <w:rPr>
        <w:rFonts w:ascii="Wingdings" w:hAnsi="Wingdings" w:hint="default"/>
        <w:sz w:val="20"/>
      </w:rPr>
    </w:lvl>
    <w:lvl w:ilvl="8">
      <w:start w:val="1"/>
      <w:numFmt w:val="bullet"/>
      <w:lvlText w:val=""/>
      <w:lvlJc w:val="left"/>
      <w:pPr>
        <w:tabs>
          <w:tab w:pos="6480" w:val="num"/>
        </w:tabs>
        <w:ind w:hanging="360" w:left="6480"/>
      </w:pPr>
      <w:rPr>
        <w:rFonts w:ascii="Wingdings" w:hAnsi="Wingdings" w:hint="default"/>
        <w:sz w:val="20"/>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Yann COMPAN">
    <w15:presenceInfo w15:providerId="AD" w15:userId="S::yann.compan@ressif.com::26c4ddae-bb3b-476b-88aa-a65a00ecdbd2"/>
  </w15:person>
</w15:people>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96"/>
  <w:proofState w:grammar="clean"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020"/>
    <w:rsid w:val="000049F9"/>
    <w:rsid w:val="000139A9"/>
    <w:rsid w:val="000771EB"/>
    <w:rsid w:val="000D4529"/>
    <w:rsid w:val="000E7773"/>
    <w:rsid w:val="000F7809"/>
    <w:rsid w:val="00107070"/>
    <w:rsid w:val="00175736"/>
    <w:rsid w:val="00181683"/>
    <w:rsid w:val="001D3F27"/>
    <w:rsid w:val="001E5E30"/>
    <w:rsid w:val="00204205"/>
    <w:rsid w:val="00215ED2"/>
    <w:rsid w:val="00225F44"/>
    <w:rsid w:val="002676EF"/>
    <w:rsid w:val="00282A8D"/>
    <w:rsid w:val="00284628"/>
    <w:rsid w:val="0029118F"/>
    <w:rsid w:val="002913D1"/>
    <w:rsid w:val="002D4455"/>
    <w:rsid w:val="00313AA9"/>
    <w:rsid w:val="003174FA"/>
    <w:rsid w:val="003314DA"/>
    <w:rsid w:val="00376048"/>
    <w:rsid w:val="003A7893"/>
    <w:rsid w:val="003B5EB7"/>
    <w:rsid w:val="003C232C"/>
    <w:rsid w:val="003D5E68"/>
    <w:rsid w:val="003E1B48"/>
    <w:rsid w:val="00400C03"/>
    <w:rsid w:val="00426E6D"/>
    <w:rsid w:val="004567CC"/>
    <w:rsid w:val="004D4BC4"/>
    <w:rsid w:val="004F0178"/>
    <w:rsid w:val="005673B8"/>
    <w:rsid w:val="00572531"/>
    <w:rsid w:val="005768EF"/>
    <w:rsid w:val="00652AFF"/>
    <w:rsid w:val="00657299"/>
    <w:rsid w:val="00667F86"/>
    <w:rsid w:val="006858E6"/>
    <w:rsid w:val="006E0240"/>
    <w:rsid w:val="00767C42"/>
    <w:rsid w:val="007A2985"/>
    <w:rsid w:val="007A5106"/>
    <w:rsid w:val="00843358"/>
    <w:rsid w:val="00860B20"/>
    <w:rsid w:val="008727B2"/>
    <w:rsid w:val="0092197E"/>
    <w:rsid w:val="009228B6"/>
    <w:rsid w:val="00922F08"/>
    <w:rsid w:val="00931FA7"/>
    <w:rsid w:val="00973000"/>
    <w:rsid w:val="00984287"/>
    <w:rsid w:val="009B4260"/>
    <w:rsid w:val="009C2BBB"/>
    <w:rsid w:val="009D2439"/>
    <w:rsid w:val="009D6590"/>
    <w:rsid w:val="009F40AA"/>
    <w:rsid w:val="00A017D2"/>
    <w:rsid w:val="00A20E8C"/>
    <w:rsid w:val="00A37159"/>
    <w:rsid w:val="00A40906"/>
    <w:rsid w:val="00A62EB1"/>
    <w:rsid w:val="00AB3140"/>
    <w:rsid w:val="00AB3F3D"/>
    <w:rsid w:val="00AB5020"/>
    <w:rsid w:val="00AF565E"/>
    <w:rsid w:val="00B41835"/>
    <w:rsid w:val="00B6310A"/>
    <w:rsid w:val="00B8780C"/>
    <w:rsid w:val="00B9396F"/>
    <w:rsid w:val="00BB2090"/>
    <w:rsid w:val="00BD136D"/>
    <w:rsid w:val="00C11629"/>
    <w:rsid w:val="00C14BF1"/>
    <w:rsid w:val="00C31644"/>
    <w:rsid w:val="00C31843"/>
    <w:rsid w:val="00C43C9C"/>
    <w:rsid w:val="00C55460"/>
    <w:rsid w:val="00C7354B"/>
    <w:rsid w:val="00CE5203"/>
    <w:rsid w:val="00D45636"/>
    <w:rsid w:val="00D46E95"/>
    <w:rsid w:val="00D823CE"/>
    <w:rsid w:val="00DC49D5"/>
    <w:rsid w:val="00E13331"/>
    <w:rsid w:val="00E15A8F"/>
    <w:rsid w:val="00E17EC4"/>
    <w:rsid w:val="00E84F1F"/>
    <w:rsid w:val="00EA2F6C"/>
    <w:rsid w:val="00ED42BF"/>
    <w:rsid w:val="00EF43D1"/>
    <w:rsid w:val="00F515E2"/>
    <w:rsid w:val="00FB12E4"/>
    <w:rsid w:val="00FB6644"/>
    <w:rsid w:val="00FC3682"/>
    <w:rsid w:val="00FC3F2B"/>
    <w:rsid w:val="00FC4249"/>
    <w:rsid w:val="00FC7E95"/>
    <w:rsid w:val="00FF3F66"/>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0AA16EB5"/>
  <w15:chartTrackingRefBased/>
  <w15:docId w15:val="{F7415C87-F240-43C1-BCE2-66F620106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cstheme="minorBidi" w:eastAsiaTheme="minorHAnsi" w:hAnsiTheme="minorHAnsi"/>
        <w:kern w:val="2"/>
        <w:sz w:val="22"/>
        <w:szCs w:val="22"/>
        <w:lang w:bidi="ar-SA" w:eastAsia="en-US" w:val="fr-FR"/>
        <w14:ligatures w14:val="standardContextual"/>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style>
  <w:style w:styleId="Titre1" w:type="paragraph">
    <w:name w:val="heading 1"/>
    <w:basedOn w:val="Normal"/>
    <w:next w:val="Normal"/>
    <w:link w:val="Titre1Car"/>
    <w:uiPriority w:val="9"/>
    <w:qFormat/>
    <w:rsid w:val="00AB5020"/>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Titre2" w:type="paragraph">
    <w:name w:val="heading 2"/>
    <w:basedOn w:val="Normal"/>
    <w:next w:val="Normal"/>
    <w:link w:val="Titre2Car"/>
    <w:uiPriority w:val="9"/>
    <w:semiHidden/>
    <w:unhideWhenUsed/>
    <w:qFormat/>
    <w:rsid w:val="00AB5020"/>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Titre3" w:type="paragraph">
    <w:name w:val="heading 3"/>
    <w:basedOn w:val="Normal"/>
    <w:next w:val="Normal"/>
    <w:link w:val="Titre3Car"/>
    <w:uiPriority w:val="9"/>
    <w:semiHidden/>
    <w:unhideWhenUsed/>
    <w:qFormat/>
    <w:rsid w:val="00AB5020"/>
    <w:pPr>
      <w:keepNext/>
      <w:keepLines/>
      <w:spacing w:after="80" w:before="160"/>
      <w:outlineLvl w:val="2"/>
    </w:pPr>
    <w:rPr>
      <w:rFonts w:cstheme="majorBidi" w:eastAsiaTheme="majorEastAsia"/>
      <w:color w:themeColor="accent1" w:themeShade="BF" w:val="0F4761"/>
      <w:sz w:val="28"/>
      <w:szCs w:val="28"/>
    </w:rPr>
  </w:style>
  <w:style w:styleId="Titre4" w:type="paragraph">
    <w:name w:val="heading 4"/>
    <w:basedOn w:val="Normal"/>
    <w:next w:val="Normal"/>
    <w:link w:val="Titre4Car"/>
    <w:uiPriority w:val="9"/>
    <w:semiHidden/>
    <w:unhideWhenUsed/>
    <w:qFormat/>
    <w:rsid w:val="00AB5020"/>
    <w:pPr>
      <w:keepNext/>
      <w:keepLines/>
      <w:spacing w:after="40" w:before="80"/>
      <w:outlineLvl w:val="3"/>
    </w:pPr>
    <w:rPr>
      <w:rFonts w:cstheme="majorBidi" w:eastAsiaTheme="majorEastAsia"/>
      <w:i/>
      <w:iCs/>
      <w:color w:themeColor="accent1" w:themeShade="BF" w:val="0F4761"/>
    </w:rPr>
  </w:style>
  <w:style w:styleId="Titre5" w:type="paragraph">
    <w:name w:val="heading 5"/>
    <w:basedOn w:val="Normal"/>
    <w:next w:val="Normal"/>
    <w:link w:val="Titre5Car"/>
    <w:uiPriority w:val="9"/>
    <w:semiHidden/>
    <w:unhideWhenUsed/>
    <w:qFormat/>
    <w:rsid w:val="00AB5020"/>
    <w:pPr>
      <w:keepNext/>
      <w:keepLines/>
      <w:spacing w:after="40" w:before="80"/>
      <w:outlineLvl w:val="4"/>
    </w:pPr>
    <w:rPr>
      <w:rFonts w:cstheme="majorBidi" w:eastAsiaTheme="majorEastAsia"/>
      <w:color w:themeColor="accent1" w:themeShade="BF" w:val="0F4761"/>
    </w:rPr>
  </w:style>
  <w:style w:styleId="Titre6" w:type="paragraph">
    <w:name w:val="heading 6"/>
    <w:basedOn w:val="Normal"/>
    <w:next w:val="Normal"/>
    <w:link w:val="Titre6Car"/>
    <w:uiPriority w:val="9"/>
    <w:semiHidden/>
    <w:unhideWhenUsed/>
    <w:qFormat/>
    <w:rsid w:val="00AB5020"/>
    <w:pPr>
      <w:keepNext/>
      <w:keepLines/>
      <w:spacing w:after="0" w:before="40"/>
      <w:outlineLvl w:val="5"/>
    </w:pPr>
    <w:rPr>
      <w:rFonts w:cstheme="majorBidi" w:eastAsiaTheme="majorEastAsia"/>
      <w:i/>
      <w:iCs/>
      <w:color w:themeColor="text1" w:themeTint="A6" w:val="595959"/>
    </w:rPr>
  </w:style>
  <w:style w:styleId="Titre7" w:type="paragraph">
    <w:name w:val="heading 7"/>
    <w:basedOn w:val="Normal"/>
    <w:next w:val="Normal"/>
    <w:link w:val="Titre7Car"/>
    <w:uiPriority w:val="9"/>
    <w:semiHidden/>
    <w:unhideWhenUsed/>
    <w:qFormat/>
    <w:rsid w:val="00AB5020"/>
    <w:pPr>
      <w:keepNext/>
      <w:keepLines/>
      <w:spacing w:after="0" w:before="40"/>
      <w:outlineLvl w:val="6"/>
    </w:pPr>
    <w:rPr>
      <w:rFonts w:cstheme="majorBidi" w:eastAsiaTheme="majorEastAsia"/>
      <w:color w:themeColor="text1" w:themeTint="A6" w:val="595959"/>
    </w:rPr>
  </w:style>
  <w:style w:styleId="Titre8" w:type="paragraph">
    <w:name w:val="heading 8"/>
    <w:basedOn w:val="Normal"/>
    <w:next w:val="Normal"/>
    <w:link w:val="Titre8Car"/>
    <w:uiPriority w:val="9"/>
    <w:semiHidden/>
    <w:unhideWhenUsed/>
    <w:qFormat/>
    <w:rsid w:val="00AB5020"/>
    <w:pPr>
      <w:keepNext/>
      <w:keepLines/>
      <w:spacing w:after="0"/>
      <w:outlineLvl w:val="7"/>
    </w:pPr>
    <w:rPr>
      <w:rFonts w:cstheme="majorBidi" w:eastAsiaTheme="majorEastAsia"/>
      <w:i/>
      <w:iCs/>
      <w:color w:themeColor="text1" w:themeTint="D8" w:val="272727"/>
    </w:rPr>
  </w:style>
  <w:style w:styleId="Titre9" w:type="paragraph">
    <w:name w:val="heading 9"/>
    <w:basedOn w:val="Normal"/>
    <w:next w:val="Normal"/>
    <w:link w:val="Titre9Car"/>
    <w:uiPriority w:val="9"/>
    <w:semiHidden/>
    <w:unhideWhenUsed/>
    <w:qFormat/>
    <w:rsid w:val="00AB5020"/>
    <w:pPr>
      <w:keepNext/>
      <w:keepLines/>
      <w:spacing w:after="0"/>
      <w:outlineLvl w:val="8"/>
    </w:pPr>
    <w:rPr>
      <w:rFonts w:cstheme="majorBidi" w:eastAsiaTheme="majorEastAsia"/>
      <w:color w:themeColor="text1" w:themeTint="D8" w:val="272727"/>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customStyle="1" w:styleId="Titre1Car" w:type="character">
    <w:name w:val="Titre 1 Car"/>
    <w:basedOn w:val="Policepardfaut"/>
    <w:link w:val="Titre1"/>
    <w:uiPriority w:val="9"/>
    <w:rsid w:val="00AB5020"/>
    <w:rPr>
      <w:rFonts w:asciiTheme="majorHAnsi" w:cstheme="majorBidi" w:eastAsiaTheme="majorEastAsia" w:hAnsiTheme="majorHAnsi"/>
      <w:color w:themeColor="accent1" w:themeShade="BF" w:val="0F4761"/>
      <w:sz w:val="40"/>
      <w:szCs w:val="40"/>
    </w:rPr>
  </w:style>
  <w:style w:customStyle="1" w:styleId="Titre2Car" w:type="character">
    <w:name w:val="Titre 2 Car"/>
    <w:basedOn w:val="Policepardfaut"/>
    <w:link w:val="Titre2"/>
    <w:uiPriority w:val="9"/>
    <w:semiHidden/>
    <w:rsid w:val="00AB5020"/>
    <w:rPr>
      <w:rFonts w:asciiTheme="majorHAnsi" w:cstheme="majorBidi" w:eastAsiaTheme="majorEastAsia" w:hAnsiTheme="majorHAnsi"/>
      <w:color w:themeColor="accent1" w:themeShade="BF" w:val="0F4761"/>
      <w:sz w:val="32"/>
      <w:szCs w:val="32"/>
    </w:rPr>
  </w:style>
  <w:style w:customStyle="1" w:styleId="Titre3Car" w:type="character">
    <w:name w:val="Titre 3 Car"/>
    <w:basedOn w:val="Policepardfaut"/>
    <w:link w:val="Titre3"/>
    <w:uiPriority w:val="9"/>
    <w:semiHidden/>
    <w:rsid w:val="00AB5020"/>
    <w:rPr>
      <w:rFonts w:cstheme="majorBidi" w:eastAsiaTheme="majorEastAsia"/>
      <w:color w:themeColor="accent1" w:themeShade="BF" w:val="0F4761"/>
      <w:sz w:val="28"/>
      <w:szCs w:val="28"/>
    </w:rPr>
  </w:style>
  <w:style w:customStyle="1" w:styleId="Titre4Car" w:type="character">
    <w:name w:val="Titre 4 Car"/>
    <w:basedOn w:val="Policepardfaut"/>
    <w:link w:val="Titre4"/>
    <w:uiPriority w:val="9"/>
    <w:semiHidden/>
    <w:rsid w:val="00AB5020"/>
    <w:rPr>
      <w:rFonts w:cstheme="majorBidi" w:eastAsiaTheme="majorEastAsia"/>
      <w:i/>
      <w:iCs/>
      <w:color w:themeColor="accent1" w:themeShade="BF" w:val="0F4761"/>
    </w:rPr>
  </w:style>
  <w:style w:customStyle="1" w:styleId="Titre5Car" w:type="character">
    <w:name w:val="Titre 5 Car"/>
    <w:basedOn w:val="Policepardfaut"/>
    <w:link w:val="Titre5"/>
    <w:uiPriority w:val="9"/>
    <w:semiHidden/>
    <w:rsid w:val="00AB5020"/>
    <w:rPr>
      <w:rFonts w:cstheme="majorBidi" w:eastAsiaTheme="majorEastAsia"/>
      <w:color w:themeColor="accent1" w:themeShade="BF" w:val="0F4761"/>
    </w:rPr>
  </w:style>
  <w:style w:customStyle="1" w:styleId="Titre6Car" w:type="character">
    <w:name w:val="Titre 6 Car"/>
    <w:basedOn w:val="Policepardfaut"/>
    <w:link w:val="Titre6"/>
    <w:uiPriority w:val="9"/>
    <w:semiHidden/>
    <w:rsid w:val="00AB5020"/>
    <w:rPr>
      <w:rFonts w:cstheme="majorBidi" w:eastAsiaTheme="majorEastAsia"/>
      <w:i/>
      <w:iCs/>
      <w:color w:themeColor="text1" w:themeTint="A6" w:val="595959"/>
    </w:rPr>
  </w:style>
  <w:style w:customStyle="1" w:styleId="Titre7Car" w:type="character">
    <w:name w:val="Titre 7 Car"/>
    <w:basedOn w:val="Policepardfaut"/>
    <w:link w:val="Titre7"/>
    <w:uiPriority w:val="9"/>
    <w:semiHidden/>
    <w:rsid w:val="00AB5020"/>
    <w:rPr>
      <w:rFonts w:cstheme="majorBidi" w:eastAsiaTheme="majorEastAsia"/>
      <w:color w:themeColor="text1" w:themeTint="A6" w:val="595959"/>
    </w:rPr>
  </w:style>
  <w:style w:customStyle="1" w:styleId="Titre8Car" w:type="character">
    <w:name w:val="Titre 8 Car"/>
    <w:basedOn w:val="Policepardfaut"/>
    <w:link w:val="Titre8"/>
    <w:uiPriority w:val="9"/>
    <w:semiHidden/>
    <w:rsid w:val="00AB5020"/>
    <w:rPr>
      <w:rFonts w:cstheme="majorBidi" w:eastAsiaTheme="majorEastAsia"/>
      <w:i/>
      <w:iCs/>
      <w:color w:themeColor="text1" w:themeTint="D8" w:val="272727"/>
    </w:rPr>
  </w:style>
  <w:style w:customStyle="1" w:styleId="Titre9Car" w:type="character">
    <w:name w:val="Titre 9 Car"/>
    <w:basedOn w:val="Policepardfaut"/>
    <w:link w:val="Titre9"/>
    <w:uiPriority w:val="9"/>
    <w:semiHidden/>
    <w:rsid w:val="00AB5020"/>
    <w:rPr>
      <w:rFonts w:cstheme="majorBidi" w:eastAsiaTheme="majorEastAsia"/>
      <w:color w:themeColor="text1" w:themeTint="D8" w:val="272727"/>
    </w:rPr>
  </w:style>
  <w:style w:styleId="Titre" w:type="paragraph">
    <w:name w:val="Title"/>
    <w:basedOn w:val="Normal"/>
    <w:next w:val="Normal"/>
    <w:link w:val="TitreCar"/>
    <w:uiPriority w:val="10"/>
    <w:qFormat/>
    <w:rsid w:val="00AB5020"/>
    <w:pPr>
      <w:spacing w:after="80" w:line="240" w:lineRule="auto"/>
      <w:contextualSpacing/>
    </w:pPr>
    <w:rPr>
      <w:rFonts w:asciiTheme="majorHAnsi" w:cstheme="majorBidi" w:eastAsiaTheme="majorEastAsia" w:hAnsiTheme="majorHAnsi"/>
      <w:spacing w:val="-10"/>
      <w:kern w:val="28"/>
      <w:sz w:val="56"/>
      <w:szCs w:val="56"/>
    </w:rPr>
  </w:style>
  <w:style w:customStyle="1" w:styleId="TitreCar" w:type="character">
    <w:name w:val="Titre Car"/>
    <w:basedOn w:val="Policepardfaut"/>
    <w:link w:val="Titre"/>
    <w:uiPriority w:val="10"/>
    <w:rsid w:val="00AB5020"/>
    <w:rPr>
      <w:rFonts w:asciiTheme="majorHAnsi" w:cstheme="majorBidi" w:eastAsiaTheme="majorEastAsia" w:hAnsiTheme="majorHAnsi"/>
      <w:spacing w:val="-10"/>
      <w:kern w:val="28"/>
      <w:sz w:val="56"/>
      <w:szCs w:val="56"/>
    </w:rPr>
  </w:style>
  <w:style w:styleId="Sous-titre" w:type="paragraph">
    <w:name w:val="Subtitle"/>
    <w:basedOn w:val="Normal"/>
    <w:next w:val="Normal"/>
    <w:link w:val="Sous-titreCar"/>
    <w:uiPriority w:val="11"/>
    <w:qFormat/>
    <w:rsid w:val="00AB5020"/>
    <w:pPr>
      <w:numPr>
        <w:ilvl w:val="1"/>
      </w:numPr>
    </w:pPr>
    <w:rPr>
      <w:rFonts w:cstheme="majorBidi" w:eastAsiaTheme="majorEastAsia"/>
      <w:color w:themeColor="text1" w:themeTint="A6" w:val="595959"/>
      <w:spacing w:val="15"/>
      <w:sz w:val="28"/>
      <w:szCs w:val="28"/>
    </w:rPr>
  </w:style>
  <w:style w:customStyle="1" w:styleId="Sous-titreCar" w:type="character">
    <w:name w:val="Sous-titre Car"/>
    <w:basedOn w:val="Policepardfaut"/>
    <w:link w:val="Sous-titre"/>
    <w:uiPriority w:val="11"/>
    <w:rsid w:val="00AB5020"/>
    <w:rPr>
      <w:rFonts w:cstheme="majorBidi" w:eastAsiaTheme="majorEastAsia"/>
      <w:color w:themeColor="text1" w:themeTint="A6" w:val="595959"/>
      <w:spacing w:val="15"/>
      <w:sz w:val="28"/>
      <w:szCs w:val="28"/>
    </w:rPr>
  </w:style>
  <w:style w:styleId="Citation" w:type="paragraph">
    <w:name w:val="Quote"/>
    <w:basedOn w:val="Normal"/>
    <w:next w:val="Normal"/>
    <w:link w:val="CitationCar"/>
    <w:uiPriority w:val="29"/>
    <w:qFormat/>
    <w:rsid w:val="00AB5020"/>
    <w:pPr>
      <w:spacing w:before="160"/>
      <w:jc w:val="center"/>
    </w:pPr>
    <w:rPr>
      <w:i/>
      <w:iCs/>
      <w:color w:themeColor="text1" w:themeTint="BF" w:val="404040"/>
    </w:rPr>
  </w:style>
  <w:style w:customStyle="1" w:styleId="CitationCar" w:type="character">
    <w:name w:val="Citation Car"/>
    <w:basedOn w:val="Policepardfaut"/>
    <w:link w:val="Citation"/>
    <w:uiPriority w:val="29"/>
    <w:rsid w:val="00AB5020"/>
    <w:rPr>
      <w:i/>
      <w:iCs/>
      <w:color w:themeColor="text1" w:themeTint="BF" w:val="404040"/>
    </w:rPr>
  </w:style>
  <w:style w:styleId="Paragraphedeliste" w:type="paragraph">
    <w:name w:val="List Paragraph"/>
    <w:basedOn w:val="Normal"/>
    <w:uiPriority w:val="34"/>
    <w:qFormat/>
    <w:rsid w:val="00AB5020"/>
    <w:pPr>
      <w:ind w:left="720"/>
      <w:contextualSpacing/>
    </w:pPr>
  </w:style>
  <w:style w:styleId="Emphaseintense" w:type="character">
    <w:name w:val="Intense Emphasis"/>
    <w:basedOn w:val="Policepardfaut"/>
    <w:uiPriority w:val="21"/>
    <w:qFormat/>
    <w:rsid w:val="00AB5020"/>
    <w:rPr>
      <w:i/>
      <w:iCs/>
      <w:color w:themeColor="accent1" w:themeShade="BF" w:val="0F4761"/>
    </w:rPr>
  </w:style>
  <w:style w:styleId="Citationintense" w:type="paragraph">
    <w:name w:val="Intense Quote"/>
    <w:basedOn w:val="Normal"/>
    <w:next w:val="Normal"/>
    <w:link w:val="CitationintenseCar"/>
    <w:uiPriority w:val="30"/>
    <w:qFormat/>
    <w:rsid w:val="00AB5020"/>
    <w:pPr>
      <w:pBdr>
        <w:top w:color="0F4761" w:space="10" w:sz="4" w:themeColor="accent1" w:themeShade="BF" w:val="single"/>
        <w:bottom w:color="0F4761" w:space="10" w:sz="4" w:themeColor="accent1" w:themeShade="BF" w:val="single"/>
      </w:pBdr>
      <w:spacing w:after="360" w:before="360"/>
      <w:ind w:left="864" w:right="864"/>
      <w:jc w:val="center"/>
    </w:pPr>
    <w:rPr>
      <w:i/>
      <w:iCs/>
      <w:color w:themeColor="accent1" w:themeShade="BF" w:val="0F4761"/>
    </w:rPr>
  </w:style>
  <w:style w:customStyle="1" w:styleId="CitationintenseCar" w:type="character">
    <w:name w:val="Citation intense Car"/>
    <w:basedOn w:val="Policepardfaut"/>
    <w:link w:val="Citationintense"/>
    <w:uiPriority w:val="30"/>
    <w:rsid w:val="00AB5020"/>
    <w:rPr>
      <w:i/>
      <w:iCs/>
      <w:color w:themeColor="accent1" w:themeShade="BF" w:val="0F4761"/>
    </w:rPr>
  </w:style>
  <w:style w:styleId="Rfrenceintense" w:type="character">
    <w:name w:val="Intense Reference"/>
    <w:basedOn w:val="Policepardfaut"/>
    <w:uiPriority w:val="32"/>
    <w:qFormat/>
    <w:rsid w:val="00AB5020"/>
    <w:rPr>
      <w:b/>
      <w:bCs/>
      <w:smallCaps/>
      <w:color w:themeColor="accent1" w:themeShade="BF" w:val="0F4761"/>
      <w:spacing w:val="5"/>
    </w:rPr>
  </w:style>
  <w:style w:styleId="En-tte" w:type="paragraph">
    <w:name w:val="header"/>
    <w:basedOn w:val="Normal"/>
    <w:link w:val="En-tteCar"/>
    <w:uiPriority w:val="99"/>
    <w:unhideWhenUsed/>
    <w:rsid w:val="00B9396F"/>
    <w:pPr>
      <w:tabs>
        <w:tab w:pos="4536" w:val="center"/>
        <w:tab w:pos="9072" w:val="right"/>
      </w:tabs>
      <w:spacing w:after="0" w:line="240" w:lineRule="auto"/>
    </w:pPr>
  </w:style>
  <w:style w:customStyle="1" w:styleId="En-tteCar" w:type="character">
    <w:name w:val="En-tête Car"/>
    <w:basedOn w:val="Policepardfaut"/>
    <w:link w:val="En-tte"/>
    <w:uiPriority w:val="99"/>
    <w:rsid w:val="00B9396F"/>
  </w:style>
  <w:style w:styleId="Pieddepage" w:type="paragraph">
    <w:name w:val="footer"/>
    <w:basedOn w:val="Normal"/>
    <w:link w:val="PieddepageCar"/>
    <w:uiPriority w:val="99"/>
    <w:unhideWhenUsed/>
    <w:rsid w:val="00B9396F"/>
    <w:pPr>
      <w:tabs>
        <w:tab w:pos="4536" w:val="center"/>
        <w:tab w:pos="9072" w:val="right"/>
      </w:tabs>
      <w:spacing w:after="0" w:line="240" w:lineRule="auto"/>
    </w:pPr>
  </w:style>
  <w:style w:customStyle="1" w:styleId="PieddepageCar" w:type="character">
    <w:name w:val="Pied de page Car"/>
    <w:basedOn w:val="Policepardfaut"/>
    <w:link w:val="Pieddepage"/>
    <w:uiPriority w:val="99"/>
    <w:rsid w:val="00B9396F"/>
  </w:style>
  <w:style w:styleId="Rvision" w:type="paragraph">
    <w:name w:val="Revision"/>
    <w:hidden/>
    <w:uiPriority w:val="99"/>
    <w:semiHidden/>
    <w:rsid w:val="00175736"/>
    <w:pPr>
      <w:spacing w:after="0" w:line="240" w:lineRule="auto"/>
    </w:pPr>
  </w:style>
  <w:style w:styleId="Lienhypertexte" w:type="character">
    <w:name w:val="Hyperlink"/>
    <w:basedOn w:val="Policepardfaut"/>
    <w:uiPriority w:val="99"/>
    <w:unhideWhenUsed/>
    <w:rsid w:val="00A40906"/>
    <w:rPr>
      <w:color w:themeColor="hyperlink" w:val="467886"/>
      <w:u w:val="single"/>
    </w:rPr>
  </w:style>
  <w:style w:customStyle="1" w:styleId="UnresolvedMention" w:type="character">
    <w:name w:val="Unresolved Mention"/>
    <w:basedOn w:val="Policepardfaut"/>
    <w:uiPriority w:val="99"/>
    <w:semiHidden/>
    <w:unhideWhenUsed/>
    <w:rsid w:val="00A40906"/>
    <w:rPr>
      <w:color w:val="605E5C"/>
      <w:shd w:color="auto" w:fill="E1DFDD" w:val="cle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no"?><Relationships xmlns="http://schemas.openxmlformats.org/package/2006/relationships"><Relationship Id="rId1" Target="numbering.xml" Type="http://schemas.openxmlformats.org/officeDocument/2006/relationships/numbering"/><Relationship Id="rId10" Target="footer1.xml" Type="http://schemas.openxmlformats.org/officeDocument/2006/relationships/footer"/><Relationship Id="rId11" Target="fontTable.xml" Type="http://schemas.openxmlformats.org/officeDocument/2006/relationships/fontTable"/><Relationship Id="rId12" Target="people.xml" Type="http://schemas.microsoft.com/office/2011/relationships/people"/><Relationship Id="rId13"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ttp://www.teleaccords.travail-emploi.gouv.fr" TargetMode="External" Type="http://schemas.openxmlformats.org/officeDocument/2006/relationships/hyperlink"/><Relationship Id="rId8" Target="http://www.legifrance.gouv.fr" TargetMode="External" Type="http://schemas.openxmlformats.org/officeDocument/2006/relationships/hyperlink"/><Relationship Id="rId9" Target="header1.xml" Type="http://schemas.openxmlformats.org/officeDocument/2006/relationships/head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1486</Words>
  <Characters>8173</Characters>
  <Application>Microsoft Office Word</Application>
  <DocSecurity>0</DocSecurity>
  <Lines>68</Lines>
  <Paragraphs>19</Paragraphs>
  <ScaleCrop>false</ScaleCrop>
  <HeadingPairs>
    <vt:vector baseType="variant" size="2">
      <vt:variant>
        <vt:lpstr>Titre</vt:lpstr>
      </vt:variant>
      <vt:variant>
        <vt:i4>1</vt:i4>
      </vt:variant>
    </vt:vector>
  </HeadingPairs>
  <TitlesOfParts>
    <vt:vector baseType="lpstr" size="1">
      <vt:lpstr/>
    </vt:vector>
  </TitlesOfParts>
  <Company/>
  <LinksUpToDate>false</LinksUpToDate>
  <CharactersWithSpaces>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2024-09-09T15:24:00Z</dcterms:created>
  <cp:lastPrinted>2024-09-09T12:14:00Z</cp:lastPrinted>
  <dcterms:modified xsi:type="dcterms:W3CDTF">2024-09-09T15:24:00Z</dcterms:modified>
  <cp:revision>2</cp:revision>
</cp:coreProperties>
</file>