
<file path=[Content_Types].xml><?xml version="1.0" encoding="utf-8"?>
<Types xmlns="http://schemas.openxmlformats.org/package/2006/content-types">
  <Default ContentType="image/jpeg" Extension="jp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body>
    <w:tbl>
      <w:tblPr>
        <w:tblStyle w:val="Grilledutableau"/>
        <w:tblW w:type="auto" w:w="0"/>
        <w:shd w:color="auto" w:fill="D9D9D9" w:themeFill="background1" w:themeFillShade="D9" w:val="clear"/>
        <w:tblLook w:firstColumn="1" w:firstRow="1" w:lastColumn="0" w:lastRow="0" w:noHBand="0" w:noVBand="1" w:val="04A0"/>
      </w:tblPr>
      <w:tblGrid>
        <w:gridCol w:w="9040"/>
      </w:tblGrid>
      <w:tr w14:paraId="696CD1A0" w14:textId="77777777" w:rsidR="00FF7687" w:rsidRPr="00FF0A8D" w:rsidTr="00835368">
        <w:tc>
          <w:tcPr>
            <w:tcW w:type="dxa" w:w="9062"/>
            <w:tcBorders>
              <w:top w:color="auto" w:space="0" w:sz="12" w:val="single"/>
              <w:left w:color="auto" w:space="0" w:sz="12" w:val="single"/>
              <w:bottom w:color="auto" w:space="0" w:sz="12" w:val="single"/>
              <w:right w:color="auto" w:space="0" w:sz="12" w:val="single"/>
            </w:tcBorders>
            <w:shd w:color="auto" w:fill="D9D9D9" w:themeFill="background1" w:themeFillShade="D9" w:val="clear"/>
          </w:tcPr>
          <w:p w14:paraId="009CAFC2" w14:textId="77777777" w:rsidP="00835368" w:rsidR="00FF7687" w:rsidRDefault="00FF7687" w:rsidRPr="00FF0A8D">
            <w:pPr>
              <w:jc w:val="center"/>
              <w:rPr>
                <w:rFonts w:ascii="Arial" w:cs="Arial" w:hAnsi="Arial"/>
                <w:b/>
                <w:sz w:val="20"/>
                <w:szCs w:val="20"/>
              </w:rPr>
            </w:pPr>
          </w:p>
          <w:p w14:paraId="160F592E" w14:textId="77777777" w:rsidP="00835368" w:rsidR="00FF7687" w:rsidRDefault="00FF7687" w:rsidRPr="00AA3AA8">
            <w:pPr>
              <w:shd w:color="auto" w:fill="D9D9D9" w:themeFill="background1" w:themeFillShade="D9" w:val="clear"/>
              <w:jc w:val="center"/>
              <w:rPr>
                <w:rFonts w:ascii="Arial" w:cs="Arial" w:hAnsi="Arial"/>
                <w:b/>
                <w:color w:themeColor="text1" w:val="000000"/>
                <w:sz w:val="20"/>
                <w:szCs w:val="20"/>
              </w:rPr>
            </w:pPr>
            <w:r w:rsidRPr="00AA3AA8">
              <w:rPr>
                <w:rFonts w:ascii="Arial" w:cs="Arial" w:hAnsi="Arial"/>
                <w:b/>
                <w:color w:themeColor="text1" w:val="000000"/>
                <w:sz w:val="20"/>
                <w:szCs w:val="20"/>
                <w:shd w:color="auto" w:fill="auto" w:val="pct12"/>
              </w:rPr>
              <w:t xml:space="preserve">ACCORD COLLECTIF SUR </w:t>
            </w:r>
            <w:r>
              <w:rPr>
                <w:rFonts w:ascii="Arial" w:cs="Arial" w:hAnsi="Arial"/>
                <w:b/>
                <w:color w:themeColor="text1" w:val="000000"/>
                <w:sz w:val="20"/>
                <w:szCs w:val="20"/>
                <w:shd w:color="auto" w:fill="auto" w:val="pct12"/>
              </w:rPr>
              <w:t>LA RENONCIATION DES JOURS DE FRACTIONNEMENT</w:t>
            </w:r>
          </w:p>
          <w:p w14:paraId="65DCF9EC" w14:textId="77777777" w:rsidP="00835368" w:rsidR="00FF7687" w:rsidRDefault="00FF7687" w:rsidRPr="00FF0A8D">
            <w:pPr>
              <w:jc w:val="center"/>
              <w:rPr>
                <w:rFonts w:ascii="Arial" w:cs="Arial" w:hAnsi="Arial"/>
                <w:b/>
                <w:sz w:val="20"/>
                <w:szCs w:val="16"/>
              </w:rPr>
            </w:pPr>
          </w:p>
        </w:tc>
      </w:tr>
    </w:tbl>
    <w:p w14:paraId="0EB2C517" w14:textId="77777777" w:rsidP="00FF7687" w:rsidR="00FF7687" w:rsidRDefault="00FF7687" w:rsidRPr="00FF0A8D">
      <w:pPr>
        <w:rPr>
          <w:rFonts w:ascii="Arial" w:cs="Arial" w:hAnsi="Arial"/>
          <w:b/>
          <w:sz w:val="20"/>
          <w:szCs w:val="16"/>
        </w:rPr>
      </w:pPr>
    </w:p>
    <w:p w14:paraId="7B3FAE49" w14:textId="1F5E8568" w:rsidP="00FF7687" w:rsidR="00FF7687" w:rsidRDefault="00FF7687" w:rsidRPr="00FF0A8D">
      <w:pPr>
        <w:rPr>
          <w:rFonts w:ascii="Arial" w:cs="Arial" w:hAnsi="Arial"/>
          <w:b/>
          <w:sz w:val="20"/>
          <w:szCs w:val="20"/>
          <w:u w:val="single"/>
        </w:rPr>
      </w:pPr>
      <w:proofErr w:type="gramStart"/>
      <w:r w:rsidRPr="00FF0A8D">
        <w:rPr>
          <w:rFonts w:ascii="Arial" w:cs="Arial" w:hAnsi="Arial"/>
          <w:b/>
          <w:sz w:val="20"/>
          <w:szCs w:val="20"/>
          <w:u w:val="single"/>
        </w:rPr>
        <w:t>ENTRE</w:t>
      </w:r>
      <w:r w:rsidR="009E7201">
        <w:rPr>
          <w:rFonts w:ascii="Arial" w:cs="Arial" w:hAnsi="Arial"/>
          <w:b/>
          <w:sz w:val="20"/>
          <w:szCs w:val="20"/>
          <w:u w:val="single"/>
        </w:rPr>
        <w:t xml:space="preserve"> </w:t>
      </w:r>
      <w:r w:rsidRPr="00FF0A8D">
        <w:rPr>
          <w:rFonts w:ascii="Arial" w:cs="Arial" w:hAnsi="Arial"/>
          <w:b/>
          <w:sz w:val="20"/>
          <w:szCs w:val="20"/>
          <w:u w:val="single"/>
        </w:rPr>
        <w:t>LES</w:t>
      </w:r>
      <w:proofErr w:type="gramEnd"/>
      <w:r w:rsidRPr="00FF0A8D">
        <w:rPr>
          <w:rFonts w:ascii="Arial" w:cs="Arial" w:hAnsi="Arial"/>
          <w:b/>
          <w:sz w:val="20"/>
          <w:szCs w:val="20"/>
          <w:u w:val="single"/>
        </w:rPr>
        <w:t xml:space="preserve"> SOUSSIGNES :</w:t>
      </w:r>
    </w:p>
    <w:p w14:paraId="550E29CB" w14:textId="77777777" w:rsidP="00FF7687" w:rsidR="00FF7687" w:rsidRDefault="00FF7687" w:rsidRPr="00FF0A8D">
      <w:pPr>
        <w:rPr>
          <w:rFonts w:ascii="Arial" w:cs="Arial" w:hAnsi="Arial"/>
          <w:b/>
          <w:sz w:val="20"/>
          <w:szCs w:val="20"/>
        </w:rPr>
      </w:pPr>
    </w:p>
    <w:p w14:paraId="1B663394" w14:textId="77777777" w:rsidP="00FF7687" w:rsidR="00FF7687" w:rsidRDefault="00FF7687" w:rsidRPr="00FF0A8D">
      <w:pPr>
        <w:rPr>
          <w:rFonts w:ascii="Arial" w:cs="Arial" w:hAnsi="Arial"/>
          <w:b/>
          <w:sz w:val="20"/>
          <w:szCs w:val="20"/>
        </w:rPr>
      </w:pPr>
    </w:p>
    <w:p w14:paraId="3AD57EA5" w14:textId="7FA8D453" w:rsidP="00FF7687" w:rsidR="00FF7687" w:rsidRDefault="00FF7687" w:rsidRPr="00FF0A8D">
      <w:pPr>
        <w:jc w:val="both"/>
        <w:rPr>
          <w:rFonts w:ascii="Arial" w:cs="Arial" w:hAnsi="Arial"/>
          <w:sz w:val="20"/>
          <w:szCs w:val="20"/>
        </w:rPr>
      </w:pPr>
      <w:r>
        <w:rPr>
          <w:rFonts w:ascii="Arial" w:cs="Arial" w:hAnsi="Arial"/>
          <w:bCs/>
          <w:sz w:val="20"/>
          <w:szCs w:val="20"/>
        </w:rPr>
        <w:t>L’UES IRIS</w:t>
      </w:r>
      <w:r w:rsidR="003C7770">
        <w:rPr>
          <w:rFonts w:ascii="Arial" w:cs="Arial" w:hAnsi="Arial"/>
          <w:bCs/>
          <w:sz w:val="20"/>
          <w:szCs w:val="20"/>
        </w:rPr>
        <w:t xml:space="preserve"> (incluant les sociétés POK SAS, CRAN SARL et OK METAL)</w:t>
      </w:r>
      <w:r w:rsidRPr="00FF0A8D">
        <w:rPr>
          <w:rFonts w:ascii="Arial" w:cs="Arial" w:hAnsi="Arial"/>
          <w:b/>
          <w:sz w:val="20"/>
          <w:szCs w:val="20"/>
        </w:rPr>
        <w:t xml:space="preserve">, </w:t>
      </w:r>
      <w:r w:rsidRPr="00FF0A8D">
        <w:rPr>
          <w:rFonts w:ascii="Arial" w:cs="Arial" w:hAnsi="Arial"/>
          <w:sz w:val="20"/>
          <w:szCs w:val="20"/>
        </w:rPr>
        <w:t xml:space="preserve">dont le siège social est situé </w:t>
      </w:r>
      <w:r>
        <w:t>18 cours Antoine Lavoisier 10400 NOGENT SUR SEINE</w:t>
      </w:r>
      <w:r w:rsidRPr="00FF0A8D">
        <w:rPr>
          <w:rFonts w:ascii="Arial" w:cs="Arial" w:hAnsi="Arial"/>
          <w:sz w:val="20"/>
          <w:szCs w:val="20"/>
        </w:rPr>
        <w:t xml:space="preserve">, immatriculée au registre du Commerce et des Sociétés </w:t>
      </w:r>
      <w:r w:rsidR="0019617B">
        <w:rPr>
          <w:rFonts w:ascii="Arial" w:cs="Arial" w:hAnsi="Arial"/>
          <w:sz w:val="20"/>
          <w:szCs w:val="20"/>
        </w:rPr>
        <w:t xml:space="preserve">de Troyes </w:t>
      </w:r>
      <w:r w:rsidRPr="00FF0A8D">
        <w:rPr>
          <w:rFonts w:ascii="Arial" w:cs="Arial" w:hAnsi="Arial"/>
          <w:sz w:val="20"/>
          <w:szCs w:val="20"/>
        </w:rPr>
        <w:t>sous le numéro</w:t>
      </w:r>
      <w:r w:rsidR="0019617B">
        <w:rPr>
          <w:rFonts w:ascii="Arial" w:cs="Arial" w:hAnsi="Arial"/>
          <w:sz w:val="20"/>
          <w:szCs w:val="20"/>
        </w:rPr>
        <w:t xml:space="preserve"> 90 B 279</w:t>
      </w:r>
      <w:r w:rsidRPr="00FF0A8D">
        <w:rPr>
          <w:rFonts w:ascii="Arial" w:cs="Arial" w:hAnsi="Arial"/>
          <w:sz w:val="20"/>
          <w:szCs w:val="20"/>
        </w:rPr>
        <w:t xml:space="preserve">, représentée par </w:t>
      </w:r>
    </w:p>
    <w:p w14:paraId="2B685D87" w14:textId="77777777" w:rsidP="00FF7687" w:rsidR="00FF7687" w:rsidRDefault="00FF7687" w:rsidRPr="00FF0A8D">
      <w:pPr>
        <w:rPr>
          <w:rFonts w:ascii="Arial" w:cs="Arial" w:hAnsi="Arial"/>
          <w:sz w:val="20"/>
          <w:szCs w:val="20"/>
        </w:rPr>
      </w:pPr>
    </w:p>
    <w:p w14:paraId="5DD8D8DC" w14:textId="77777777" w:rsidP="00FF7687" w:rsidR="00FF7687" w:rsidRDefault="00FF7687" w:rsidRPr="00FF0A8D">
      <w:pPr>
        <w:rPr>
          <w:rFonts w:ascii="Arial" w:cs="Arial" w:hAnsi="Arial"/>
          <w:b/>
          <w:sz w:val="20"/>
          <w:szCs w:val="20"/>
        </w:rPr>
      </w:pPr>
    </w:p>
    <w:p w14:paraId="63046170" w14:textId="77777777" w:rsidP="00FF7687" w:rsidR="00FF7687" w:rsidRDefault="00FF7687" w:rsidRPr="00FF0A8D">
      <w:pPr>
        <w:shd w:color="auto" w:fill="FFFFFF" w:themeFill="background1" w:val="clear"/>
        <w:ind w:firstLine="708" w:left="6372"/>
        <w:rPr>
          <w:rFonts w:ascii="Arial" w:cs="Arial" w:hAnsi="Arial"/>
          <w:b/>
          <w:i/>
          <w:sz w:val="20"/>
          <w:szCs w:val="20"/>
        </w:rPr>
      </w:pPr>
      <w:r w:rsidRPr="00FF0A8D">
        <w:rPr>
          <w:rFonts w:ascii="Arial" w:cs="Arial" w:hAnsi="Arial"/>
          <w:b/>
          <w:i/>
          <w:sz w:val="20"/>
          <w:szCs w:val="20"/>
        </w:rPr>
        <w:t xml:space="preserve">D’une part, </w:t>
      </w:r>
    </w:p>
    <w:p w14:paraId="3A1AE6A5" w14:textId="77777777" w:rsidP="00FF7687" w:rsidR="00FF7687" w:rsidRDefault="00FF7687" w:rsidRPr="00FF0A8D">
      <w:pPr>
        <w:rPr>
          <w:rFonts w:ascii="Arial" w:cs="Arial" w:hAnsi="Arial"/>
          <w:b/>
          <w:sz w:val="20"/>
          <w:szCs w:val="20"/>
        </w:rPr>
      </w:pPr>
    </w:p>
    <w:p w14:paraId="350F236E" w14:textId="77777777" w:rsidP="00FF7687" w:rsidR="00FF7687" w:rsidRDefault="00FF7687" w:rsidRPr="00FF0A8D">
      <w:pPr>
        <w:rPr>
          <w:rFonts w:ascii="Arial" w:cs="Arial" w:hAnsi="Arial"/>
          <w:b/>
          <w:sz w:val="20"/>
          <w:szCs w:val="20"/>
          <w:u w:val="single"/>
        </w:rPr>
      </w:pPr>
      <w:r w:rsidRPr="00FF0A8D">
        <w:rPr>
          <w:rFonts w:ascii="Arial" w:cs="Arial" w:hAnsi="Arial"/>
          <w:b/>
          <w:sz w:val="20"/>
          <w:szCs w:val="20"/>
          <w:u w:val="single"/>
        </w:rPr>
        <w:t>ET :</w:t>
      </w:r>
    </w:p>
    <w:p w14:paraId="20CF047C" w14:textId="228A6B20" w:rsidP="00FF7687" w:rsidR="00FF7687" w:rsidRDefault="00FF7687">
      <w:pPr>
        <w:rPr>
          <w:rFonts w:ascii="Arial" w:cs="Arial" w:hAnsi="Arial"/>
          <w:b/>
          <w:sz w:val="20"/>
          <w:szCs w:val="20"/>
        </w:rPr>
      </w:pPr>
    </w:p>
    <w:p w14:paraId="333C7E3F" w14:textId="42767AC7" w:rsidP="00FF7687" w:rsidR="00F17127" w:rsidRDefault="00F17127" w:rsidRPr="00FF0A8D">
      <w:pPr>
        <w:rPr>
          <w:rFonts w:ascii="Arial" w:cs="Arial" w:hAnsi="Arial"/>
          <w:b/>
          <w:sz w:val="20"/>
          <w:szCs w:val="20"/>
        </w:rPr>
      </w:pPr>
      <w:r>
        <w:rPr>
          <w:rFonts w:ascii="Arial" w:cs="Arial" w:hAnsi="Arial"/>
          <w:b/>
          <w:sz w:val="20"/>
          <w:szCs w:val="20"/>
        </w:rPr>
        <w:t>L’UNSA</w:t>
      </w:r>
    </w:p>
    <w:p w14:paraId="324408F8" w14:textId="77777777" w:rsidP="00FF7687" w:rsidR="00FF7687" w:rsidRDefault="00FF7687" w:rsidRPr="00FF0A8D">
      <w:pPr>
        <w:rPr>
          <w:rFonts w:ascii="Arial" w:cs="Arial" w:hAnsi="Arial"/>
          <w:sz w:val="20"/>
          <w:szCs w:val="20"/>
        </w:rPr>
      </w:pPr>
    </w:p>
    <w:p w14:paraId="7718DD18" w14:textId="77777777" w:rsidP="00FF7687" w:rsidR="00FF7687" w:rsidRDefault="00FF7687" w:rsidRPr="00FF0A8D">
      <w:pPr>
        <w:shd w:color="auto" w:fill="FFFFFF" w:themeFill="background1" w:val="clear"/>
        <w:rPr>
          <w:rFonts w:ascii="Arial" w:cs="Arial" w:hAnsi="Arial"/>
          <w:b/>
          <w:sz w:val="20"/>
          <w:szCs w:val="20"/>
        </w:rPr>
      </w:pPr>
    </w:p>
    <w:p w14:paraId="0FE6DB1B" w14:textId="77777777" w:rsidP="00FF7687" w:rsidR="00FF7687" w:rsidRDefault="00FF7687" w:rsidRPr="00FF0A8D">
      <w:pPr>
        <w:shd w:color="auto" w:fill="FFFFFF" w:themeFill="background1" w:val="clear"/>
        <w:ind w:firstLine="708" w:left="6372"/>
        <w:rPr>
          <w:rFonts w:ascii="Arial" w:cs="Arial" w:hAnsi="Arial"/>
          <w:b/>
          <w:i/>
          <w:sz w:val="20"/>
          <w:szCs w:val="20"/>
        </w:rPr>
      </w:pPr>
      <w:r w:rsidRPr="00FF0A8D">
        <w:rPr>
          <w:rFonts w:ascii="Arial" w:cs="Arial" w:hAnsi="Arial"/>
          <w:b/>
          <w:i/>
          <w:sz w:val="20"/>
          <w:szCs w:val="20"/>
        </w:rPr>
        <w:t xml:space="preserve">D’autre part, </w:t>
      </w:r>
    </w:p>
    <w:p w14:paraId="2670582D" w14:textId="77777777" w:rsidP="00FF7687" w:rsidR="00FF7687" w:rsidRDefault="00FF7687" w:rsidRPr="00FF0A8D">
      <w:pPr>
        <w:rPr>
          <w:rFonts w:ascii="Arial" w:cs="Arial" w:hAnsi="Arial"/>
          <w:b/>
          <w:sz w:val="20"/>
          <w:szCs w:val="16"/>
        </w:rPr>
      </w:pPr>
    </w:p>
    <w:p w14:paraId="3EF3871F" w14:textId="77777777" w:rsidP="00FF7687" w:rsidR="00FF7687" w:rsidRDefault="00FF7687" w:rsidRPr="00FF0A8D">
      <w:pPr>
        <w:rPr>
          <w:rFonts w:ascii="Arial" w:cs="Arial" w:hAnsi="Arial"/>
          <w:b/>
          <w:sz w:val="20"/>
          <w:szCs w:val="16"/>
        </w:rPr>
      </w:pPr>
    </w:p>
    <w:p w14:paraId="1F9382C3" w14:textId="77777777" w:rsidP="00FF7687" w:rsidR="00FF7687" w:rsidRDefault="00FF7687" w:rsidRPr="00FF0A8D">
      <w:pPr>
        <w:pBdr>
          <w:top w:color="auto" w:space="1" w:sz="4" w:val="single"/>
          <w:left w:color="auto" w:space="4" w:sz="4" w:val="single"/>
          <w:bottom w:color="auto" w:space="1" w:sz="4" w:val="single"/>
          <w:right w:color="auto" w:space="4" w:sz="4" w:val="single"/>
        </w:pBdr>
        <w:spacing w:line="20" w:lineRule="atLeast"/>
        <w:jc w:val="center"/>
        <w:rPr>
          <w:rFonts w:ascii="Arial" w:cs="Arial" w:hAnsi="Arial"/>
          <w:b/>
          <w:sz w:val="20"/>
          <w:szCs w:val="16"/>
          <w:u w:val="double"/>
        </w:rPr>
      </w:pPr>
      <w:r w:rsidRPr="00FF0A8D">
        <w:rPr>
          <w:rFonts w:ascii="Arial" w:cs="Arial" w:hAnsi="Arial"/>
          <w:b/>
          <w:sz w:val="20"/>
          <w:szCs w:val="16"/>
          <w:u w:val="double"/>
        </w:rPr>
        <w:t>PREAMBULE</w:t>
      </w:r>
    </w:p>
    <w:p w14:paraId="790C25CA" w14:textId="77777777" w:rsidP="00FF7687" w:rsidR="00FF7687" w:rsidRDefault="00FF7687" w:rsidRPr="00AA3AA8">
      <w:pPr>
        <w:spacing w:line="20" w:lineRule="atLeast"/>
        <w:jc w:val="both"/>
        <w:rPr>
          <w:rFonts w:ascii="Arial" w:cs="Arial" w:hAnsi="Arial"/>
          <w:sz w:val="18"/>
          <w:szCs w:val="18"/>
          <w:u w:val="double"/>
        </w:rPr>
      </w:pPr>
    </w:p>
    <w:p w14:paraId="6212A400" w14:textId="77777777" w:rsidP="00FF7687" w:rsidR="00FF7687" w:rsidRDefault="00FF7687" w:rsidRPr="00AA3AA8">
      <w:pPr>
        <w:spacing w:line="20" w:lineRule="atLeast"/>
        <w:jc w:val="both"/>
        <w:rPr>
          <w:rFonts w:ascii="Arial" w:cs="Arial" w:hAnsi="Arial"/>
          <w:sz w:val="18"/>
          <w:szCs w:val="18"/>
          <w:u w:val="double"/>
        </w:rPr>
      </w:pPr>
    </w:p>
    <w:p w14:paraId="002A8A51" w14:textId="77777777" w:rsidP="00FF7687" w:rsidR="00FF7687" w:rsidRDefault="00FF7687">
      <w:pPr>
        <w:widowControl w:val="0"/>
        <w:autoSpaceDE w:val="0"/>
        <w:autoSpaceDN w:val="0"/>
        <w:adjustRightInd w:val="0"/>
        <w:spacing w:after="240"/>
        <w:jc w:val="both"/>
        <w:rPr>
          <w:rFonts w:ascii="Arial" w:cs="Arial" w:hAnsi="Arial"/>
          <w:bCs/>
          <w:sz w:val="20"/>
          <w:szCs w:val="20"/>
        </w:rPr>
      </w:pPr>
      <w:r w:rsidRPr="00AA3AA8">
        <w:rPr>
          <w:rFonts w:ascii="Arial" w:cs="Arial" w:hAnsi="Arial"/>
          <w:bCs/>
          <w:sz w:val="20"/>
          <w:szCs w:val="20"/>
        </w:rPr>
        <w:t>Le présent accord a été conclu en vue de</w:t>
      </w:r>
      <w:r>
        <w:rPr>
          <w:rFonts w:ascii="Arial" w:cs="Arial" w:hAnsi="Arial"/>
          <w:bCs/>
          <w:sz w:val="20"/>
          <w:szCs w:val="20"/>
        </w:rPr>
        <w:t> :</w:t>
      </w:r>
    </w:p>
    <w:p w14:paraId="7B08F1A1" w14:textId="77777777" w:rsidP="00FF7687" w:rsidR="00FF7687" w:rsidRDefault="00FF7687">
      <w:pPr>
        <w:pStyle w:val="Paragraphedeliste"/>
        <w:widowControl w:val="0"/>
        <w:numPr>
          <w:ilvl w:val="0"/>
          <w:numId w:val="3"/>
        </w:numPr>
        <w:autoSpaceDE w:val="0"/>
        <w:autoSpaceDN w:val="0"/>
        <w:adjustRightInd w:val="0"/>
        <w:spacing w:after="240" w:line="256" w:lineRule="auto"/>
        <w:jc w:val="both"/>
        <w:rPr>
          <w:rFonts w:ascii="Arial" w:cs="Arial" w:hAnsi="Arial"/>
          <w:bCs/>
          <w:sz w:val="20"/>
          <w:szCs w:val="20"/>
        </w:rPr>
      </w:pPr>
      <w:proofErr w:type="gramStart"/>
      <w:r>
        <w:rPr>
          <w:rFonts w:ascii="Arial" w:cs="Arial" w:hAnsi="Arial"/>
          <w:bCs/>
          <w:sz w:val="20"/>
          <w:szCs w:val="20"/>
        </w:rPr>
        <w:t>donner</w:t>
      </w:r>
      <w:proofErr w:type="gramEnd"/>
      <w:r>
        <w:rPr>
          <w:rFonts w:ascii="Arial" w:cs="Arial" w:hAnsi="Arial"/>
          <w:bCs/>
          <w:sz w:val="20"/>
          <w:szCs w:val="20"/>
        </w:rPr>
        <w:t xml:space="preserve"> davantage de flexibilité aux salariés dans la prise de leurs congés payés ;</w:t>
      </w:r>
    </w:p>
    <w:p w14:paraId="212AB423" w14:textId="77777777" w:rsidP="00FF7687" w:rsidR="00FF7687" w:rsidRDefault="00FF7687">
      <w:pPr>
        <w:pStyle w:val="Paragraphedeliste"/>
        <w:widowControl w:val="0"/>
        <w:numPr>
          <w:ilvl w:val="0"/>
          <w:numId w:val="3"/>
        </w:numPr>
        <w:autoSpaceDE w:val="0"/>
        <w:autoSpaceDN w:val="0"/>
        <w:adjustRightInd w:val="0"/>
        <w:spacing w:after="240" w:line="256" w:lineRule="auto"/>
        <w:jc w:val="both"/>
        <w:rPr>
          <w:rFonts w:ascii="Arial" w:cs="Arial" w:hAnsi="Arial"/>
          <w:bCs/>
          <w:sz w:val="20"/>
          <w:szCs w:val="20"/>
        </w:rPr>
      </w:pPr>
      <w:proofErr w:type="gramStart"/>
      <w:r>
        <w:rPr>
          <w:rFonts w:ascii="Arial" w:cs="Arial" w:hAnsi="Arial"/>
          <w:bCs/>
          <w:sz w:val="20"/>
          <w:szCs w:val="20"/>
        </w:rPr>
        <w:t>ga</w:t>
      </w:r>
      <w:r w:rsidRPr="00AA3AA8">
        <w:rPr>
          <w:rFonts w:ascii="Arial" w:cs="Arial" w:hAnsi="Arial"/>
          <w:bCs/>
          <w:sz w:val="20"/>
          <w:szCs w:val="20"/>
        </w:rPr>
        <w:t>rantir</w:t>
      </w:r>
      <w:proofErr w:type="gramEnd"/>
      <w:r w:rsidRPr="00AA3AA8">
        <w:rPr>
          <w:rFonts w:ascii="Arial" w:cs="Arial" w:hAnsi="Arial"/>
          <w:bCs/>
          <w:sz w:val="20"/>
          <w:szCs w:val="20"/>
        </w:rPr>
        <w:t xml:space="preserve"> à chaque salarié </w:t>
      </w:r>
      <w:r>
        <w:rPr>
          <w:rFonts w:ascii="Arial" w:cs="Arial" w:hAnsi="Arial"/>
          <w:bCs/>
          <w:sz w:val="20"/>
          <w:szCs w:val="20"/>
        </w:rPr>
        <w:t>une</w:t>
      </w:r>
      <w:r w:rsidRPr="00AA3AA8">
        <w:rPr>
          <w:rFonts w:ascii="Arial" w:cs="Arial" w:hAnsi="Arial"/>
          <w:bCs/>
          <w:sz w:val="20"/>
          <w:szCs w:val="20"/>
        </w:rPr>
        <w:t xml:space="preserve"> plus grande visibilité quant à ses droits aux congés payés légaux</w:t>
      </w:r>
      <w:r>
        <w:rPr>
          <w:rFonts w:ascii="Arial" w:cs="Arial" w:hAnsi="Arial"/>
          <w:bCs/>
          <w:sz w:val="20"/>
          <w:szCs w:val="20"/>
        </w:rPr>
        <w:t> ;</w:t>
      </w:r>
    </w:p>
    <w:p w14:paraId="7E4D744F" w14:textId="77777777" w:rsidP="00FF7687" w:rsidR="00FF7687" w:rsidRDefault="00FF7687" w:rsidRPr="001534B6">
      <w:pPr>
        <w:pStyle w:val="Paragraphedeliste"/>
        <w:widowControl w:val="0"/>
        <w:numPr>
          <w:ilvl w:val="0"/>
          <w:numId w:val="3"/>
        </w:numPr>
        <w:autoSpaceDE w:val="0"/>
        <w:autoSpaceDN w:val="0"/>
        <w:adjustRightInd w:val="0"/>
        <w:spacing w:after="240" w:line="256" w:lineRule="auto"/>
        <w:jc w:val="both"/>
        <w:rPr>
          <w:rFonts w:ascii="Arial" w:cs="Arial" w:hAnsi="Arial"/>
          <w:bCs/>
          <w:sz w:val="20"/>
          <w:szCs w:val="20"/>
        </w:rPr>
      </w:pPr>
      <w:proofErr w:type="gramStart"/>
      <w:r>
        <w:rPr>
          <w:rFonts w:ascii="Arial" w:cs="Arial" w:hAnsi="Arial"/>
          <w:bCs/>
          <w:sz w:val="20"/>
          <w:szCs w:val="20"/>
        </w:rPr>
        <w:t>simplifier</w:t>
      </w:r>
      <w:proofErr w:type="gramEnd"/>
      <w:r>
        <w:rPr>
          <w:rFonts w:ascii="Arial" w:cs="Arial" w:hAnsi="Arial"/>
          <w:bCs/>
          <w:sz w:val="20"/>
          <w:szCs w:val="20"/>
        </w:rPr>
        <w:t xml:space="preserve"> et optimiser la gestion des congés payés.</w:t>
      </w:r>
    </w:p>
    <w:p w14:paraId="7C73F37B" w14:textId="77777777" w:rsidP="00FF7687" w:rsidR="00FF7687" w:rsidRDefault="00FF7687" w:rsidRPr="00AA3AA8">
      <w:pPr>
        <w:jc w:val="both"/>
        <w:rPr>
          <w:rFonts w:ascii="Arial" w:cs="Arial" w:hAnsi="Arial"/>
          <w:sz w:val="18"/>
          <w:szCs w:val="18"/>
        </w:rPr>
      </w:pPr>
      <w:r>
        <w:rPr>
          <w:rFonts w:ascii="Arial" w:cs="Arial" w:hAnsi="Arial"/>
          <w:sz w:val="18"/>
          <w:szCs w:val="18"/>
        </w:rPr>
        <w:t>Il a pour objet de régler les modalités de fractionnement du congé principal.</w:t>
      </w:r>
    </w:p>
    <w:p w14:paraId="0750AE66" w14:textId="77777777" w:rsidP="00FF7687" w:rsidR="00FF7687" w:rsidRDefault="00FF7687" w:rsidRPr="00AA3AA8">
      <w:pPr>
        <w:jc w:val="both"/>
        <w:rPr>
          <w:rFonts w:ascii="Arial" w:cs="Arial" w:hAnsi="Arial"/>
          <w:sz w:val="20"/>
          <w:szCs w:val="20"/>
        </w:rPr>
      </w:pPr>
    </w:p>
    <w:p w14:paraId="3D3F2425" w14:textId="77777777" w:rsidP="00FF7687" w:rsidR="00FF7687" w:rsidRDefault="00FF7687" w:rsidRPr="00AA3AA8">
      <w:pPr>
        <w:jc w:val="both"/>
        <w:rPr>
          <w:rFonts w:ascii="Arial" w:cs="Arial" w:hAnsi="Arial"/>
          <w:sz w:val="20"/>
          <w:szCs w:val="20"/>
        </w:rPr>
      </w:pPr>
    </w:p>
    <w:p w14:paraId="3A5A75E9" w14:textId="77777777" w:rsidP="00FF7687" w:rsidR="00FF7687" w:rsidRDefault="00FF7687" w:rsidRPr="00AA3AA8">
      <w:pPr>
        <w:pBdr>
          <w:top w:color="auto" w:space="1" w:sz="4" w:val="single"/>
          <w:left w:color="auto" w:space="4" w:sz="4" w:val="single"/>
          <w:bottom w:color="auto" w:space="1" w:sz="4" w:val="single"/>
          <w:right w:color="auto" w:space="4" w:sz="4" w:val="single"/>
        </w:pBdr>
        <w:spacing w:line="20" w:lineRule="atLeast"/>
        <w:jc w:val="center"/>
        <w:rPr>
          <w:rFonts w:ascii="Arial" w:cs="Arial" w:hAnsi="Arial"/>
          <w:b/>
          <w:sz w:val="20"/>
          <w:szCs w:val="16"/>
          <w:u w:val="double"/>
        </w:rPr>
      </w:pPr>
      <w:r w:rsidRPr="00AA3AA8">
        <w:rPr>
          <w:rFonts w:ascii="Arial" w:cs="Arial" w:hAnsi="Arial"/>
          <w:b/>
          <w:sz w:val="20"/>
          <w:szCs w:val="16"/>
          <w:u w:val="double"/>
        </w:rPr>
        <w:t>IL A ETE ARRETE ET CONVENU CE QUI SUIT :</w:t>
      </w:r>
    </w:p>
    <w:p w14:paraId="3B6A36A6" w14:textId="77777777" w:rsidP="00FF7687" w:rsidR="00FF7687" w:rsidRDefault="00FF7687" w:rsidRPr="00AA3AA8">
      <w:pPr>
        <w:jc w:val="both"/>
        <w:rPr>
          <w:rFonts w:ascii="Arial" w:cs="Arial" w:hAnsi="Arial"/>
          <w:sz w:val="20"/>
          <w:szCs w:val="20"/>
        </w:rPr>
      </w:pPr>
    </w:p>
    <w:p w14:paraId="74BF5153" w14:textId="77777777" w:rsidP="00FF7687" w:rsidR="00FF7687" w:rsidRDefault="00FF7687" w:rsidRPr="00AA3AA8">
      <w:pPr>
        <w:jc w:val="both"/>
        <w:rPr>
          <w:rFonts w:ascii="Arial" w:cs="Arial" w:hAnsi="Arial"/>
          <w:sz w:val="20"/>
          <w:szCs w:val="20"/>
        </w:rPr>
      </w:pPr>
    </w:p>
    <w:p w14:paraId="6A9FC0E1" w14:textId="77777777" w:rsidP="00FF7687" w:rsidR="00FF7687" w:rsidRDefault="00FF7687" w:rsidRPr="00AA3AA8">
      <w:pPr>
        <w:jc w:val="both"/>
        <w:rPr>
          <w:rFonts w:ascii="Arial" w:cs="Arial" w:hAnsi="Arial"/>
          <w:b/>
          <w:sz w:val="20"/>
          <w:szCs w:val="20"/>
        </w:rPr>
      </w:pPr>
      <w:r w:rsidRPr="00AA3AA8">
        <w:rPr>
          <w:rFonts w:ascii="Arial" w:cs="Arial" w:hAnsi="Arial"/>
          <w:b/>
          <w:sz w:val="20"/>
          <w:szCs w:val="20"/>
        </w:rPr>
        <w:t xml:space="preserve">Article 1 : </w:t>
      </w:r>
      <w:r w:rsidRPr="00AA3AA8">
        <w:rPr>
          <w:rFonts w:ascii="Arial" w:cs="Arial" w:hAnsi="Arial"/>
          <w:b/>
          <w:sz w:val="20"/>
          <w:szCs w:val="20"/>
        </w:rPr>
        <w:tab/>
      </w:r>
      <w:r>
        <w:rPr>
          <w:rFonts w:ascii="Arial" w:cs="Arial" w:hAnsi="Arial"/>
          <w:b/>
          <w:sz w:val="20"/>
          <w:szCs w:val="20"/>
        </w:rPr>
        <w:t>RENONCIATION AUX JOURS DE FRACTIONNEMENT</w:t>
      </w:r>
    </w:p>
    <w:p w14:paraId="0DB76EF4" w14:textId="77777777" w:rsidP="00FF7687" w:rsidR="00FF7687" w:rsidRDefault="00FF7687">
      <w:pPr>
        <w:spacing w:line="20" w:lineRule="atLeast"/>
        <w:ind w:right="144"/>
        <w:jc w:val="both"/>
        <w:rPr>
          <w:rFonts w:ascii="Arial" w:cs="Arial" w:hAnsi="Arial"/>
          <w:sz w:val="18"/>
          <w:szCs w:val="18"/>
          <w:highlight w:val="yellow"/>
        </w:rPr>
      </w:pPr>
    </w:p>
    <w:p w14:paraId="512839BE" w14:textId="77777777" w:rsidP="00FF7687" w:rsidR="00FF7687" w:rsidRDefault="00FF7687" w:rsidRPr="00AA3AA8">
      <w:pPr>
        <w:spacing w:line="20" w:lineRule="atLeast"/>
        <w:ind w:right="144"/>
        <w:jc w:val="both"/>
        <w:rPr>
          <w:rFonts w:ascii="Arial" w:cs="Arial" w:hAnsi="Arial"/>
          <w:sz w:val="18"/>
          <w:szCs w:val="18"/>
          <w:highlight w:val="yellow"/>
        </w:rPr>
      </w:pPr>
    </w:p>
    <w:p w14:paraId="0F3C0338" w14:textId="77777777" w:rsidP="00FF7687" w:rsidR="00FF7687" w:rsidRDefault="00FF7687" w:rsidRPr="00AA3AA8">
      <w:pPr>
        <w:widowControl w:val="0"/>
        <w:autoSpaceDE w:val="0"/>
        <w:autoSpaceDN w:val="0"/>
        <w:adjustRightInd w:val="0"/>
        <w:spacing w:after="240"/>
        <w:jc w:val="both"/>
        <w:rPr>
          <w:rFonts w:ascii="Arial" w:cs="Arial" w:hAnsi="Arial"/>
          <w:bCs/>
          <w:sz w:val="20"/>
          <w:szCs w:val="20"/>
        </w:rPr>
      </w:pPr>
      <w:r w:rsidRPr="00AA3AA8">
        <w:rPr>
          <w:rFonts w:ascii="Arial" w:cs="Arial" w:hAnsi="Arial"/>
          <w:bCs/>
          <w:sz w:val="20"/>
          <w:szCs w:val="20"/>
        </w:rPr>
        <w:t xml:space="preserve">La période de référence </w:t>
      </w:r>
      <w:r>
        <w:rPr>
          <w:rFonts w:ascii="Arial" w:cs="Arial" w:hAnsi="Arial"/>
          <w:bCs/>
          <w:sz w:val="20"/>
          <w:szCs w:val="20"/>
        </w:rPr>
        <w:t>légale</w:t>
      </w:r>
      <w:r w:rsidRPr="00AA3AA8">
        <w:rPr>
          <w:rFonts w:ascii="Arial" w:cs="Arial" w:hAnsi="Arial"/>
          <w:bCs/>
          <w:sz w:val="20"/>
          <w:szCs w:val="20"/>
        </w:rPr>
        <w:t xml:space="preserve"> pour l’acquisition des droits à congés payés est située entre le 1</w:t>
      </w:r>
      <w:r w:rsidRPr="00AA3AA8">
        <w:rPr>
          <w:rFonts w:ascii="Arial" w:cs="Arial" w:hAnsi="Arial"/>
          <w:bCs/>
          <w:sz w:val="20"/>
          <w:szCs w:val="20"/>
          <w:vertAlign w:val="superscript"/>
        </w:rPr>
        <w:t>er</w:t>
      </w:r>
      <w:r w:rsidRPr="00AA3AA8">
        <w:rPr>
          <w:rFonts w:ascii="Arial" w:cs="Arial" w:hAnsi="Arial"/>
          <w:bCs/>
          <w:sz w:val="20"/>
          <w:szCs w:val="20"/>
        </w:rPr>
        <w:t xml:space="preserve"> juin de l’année N et le 31 mai de l’année N+1. </w:t>
      </w:r>
    </w:p>
    <w:p w14:paraId="0C5442FB" w14:textId="77777777" w:rsidP="00FF7687" w:rsidR="00FF7687" w:rsidRDefault="00FF7687" w:rsidRPr="00FF0A8D">
      <w:pPr>
        <w:widowControl w:val="0"/>
        <w:autoSpaceDE w:val="0"/>
        <w:autoSpaceDN w:val="0"/>
        <w:adjustRightInd w:val="0"/>
        <w:spacing w:after="240"/>
        <w:jc w:val="both"/>
        <w:rPr>
          <w:rFonts w:ascii="Arial" w:cs="Arial" w:hAnsi="Arial"/>
          <w:sz w:val="20"/>
          <w:szCs w:val="20"/>
        </w:rPr>
      </w:pPr>
      <w:r w:rsidRPr="00AA3AA8">
        <w:rPr>
          <w:rFonts w:ascii="Arial" w:cs="Arial" w:hAnsi="Arial"/>
          <w:bCs/>
          <w:sz w:val="20"/>
          <w:szCs w:val="20"/>
        </w:rPr>
        <w:t xml:space="preserve">Les salariés disposant de droits complets doivent en principe, prendre l’ensemble du congé principal, à savoir 4 semaines de congés payés, en période légale – qui s’étend du 1er mai de l’année N au 31 octobre de l’année N. </w:t>
      </w:r>
      <w:r w:rsidRPr="00FF0A8D">
        <w:rPr>
          <w:rFonts w:ascii="Arial" w:cs="Arial" w:hAnsi="Arial"/>
          <w:sz w:val="20"/>
          <w:szCs w:val="20"/>
        </w:rPr>
        <w:t xml:space="preserve"> </w:t>
      </w:r>
    </w:p>
    <w:p w14:paraId="179A3D2D" w14:textId="77777777" w:rsidP="00FF7687" w:rsidR="00FF7687" w:rsidRDefault="00FF7687" w:rsidRPr="00FF0A8D">
      <w:pPr>
        <w:jc w:val="both"/>
        <w:rPr>
          <w:rFonts w:ascii="Arial" w:cs="Arial" w:hAnsi="Arial"/>
          <w:sz w:val="20"/>
          <w:szCs w:val="20"/>
        </w:rPr>
        <w:sectPr w:rsidR="00FF7687" w:rsidRPr="00FF0A8D" w:rsidSect="00FF7687">
          <w:headerReference r:id="rId10" w:type="default"/>
          <w:footerReference r:id="rId11" w:type="default"/>
          <w:pgSz w:code="9" w:h="16838" w:w="11906"/>
          <w:pgMar w:bottom="284" w:footer="284" w:gutter="0" w:header="567" w:left="1418" w:right="1418" w:top="851"/>
          <w:cols w:equalWidth="0" w:space="708">
            <w:col w:space="708" w:w="9070"/>
          </w:cols>
          <w:docGrid w:linePitch="360"/>
        </w:sectPr>
      </w:pPr>
    </w:p>
    <w:p w14:paraId="13299E59" w14:textId="77777777" w:rsidP="00FF7687" w:rsidR="00FF7687" w:rsidRDefault="00FF7687" w:rsidRPr="00AA3AA8">
      <w:pPr>
        <w:widowControl w:val="0"/>
        <w:autoSpaceDE w:val="0"/>
        <w:autoSpaceDN w:val="0"/>
        <w:adjustRightInd w:val="0"/>
        <w:spacing w:after="240"/>
        <w:jc w:val="both"/>
        <w:rPr>
          <w:rFonts w:ascii="Arial" w:cs="Arial" w:hAnsi="Arial"/>
          <w:bCs/>
          <w:sz w:val="20"/>
          <w:szCs w:val="20"/>
        </w:rPr>
      </w:pPr>
      <w:r w:rsidRPr="00AA3AA8">
        <w:rPr>
          <w:rFonts w:ascii="Arial" w:cs="Arial" w:hAnsi="Arial"/>
          <w:bCs/>
          <w:sz w:val="20"/>
          <w:szCs w:val="20"/>
        </w:rPr>
        <w:lastRenderedPageBreak/>
        <w:t xml:space="preserve">Cependant, pour permettre aux salariés de pouvoir bénéficier de </w:t>
      </w:r>
      <w:r>
        <w:rPr>
          <w:rFonts w:ascii="Arial" w:cs="Arial" w:hAnsi="Arial"/>
          <w:bCs/>
          <w:sz w:val="20"/>
          <w:szCs w:val="20"/>
        </w:rPr>
        <w:t>jours</w:t>
      </w:r>
      <w:r w:rsidRPr="00AA3AA8">
        <w:rPr>
          <w:rFonts w:ascii="Arial" w:cs="Arial" w:hAnsi="Arial"/>
          <w:bCs/>
          <w:sz w:val="20"/>
          <w:szCs w:val="20"/>
        </w:rPr>
        <w:t xml:space="preserve"> de congés payés en dehors de la période légale, les parties conviennent qu’il n’est pas rendu obligatoire la prise intégrale du congé principal au cours de la période comprise entre le 1er mai de l’année N au 31 octobre de l’année N.</w:t>
      </w:r>
    </w:p>
    <w:p w14:paraId="3EAC7C3F" w14:textId="77777777" w:rsidP="00FF7687" w:rsidR="00FF7687" w:rsidRDefault="00FF7687" w:rsidRPr="00BA2FA5">
      <w:pPr>
        <w:spacing w:before="120" w:line="120" w:lineRule="atLeast"/>
        <w:rPr>
          <w:rFonts w:ascii="Arial" w:cs="Arial" w:hAnsi="Arial"/>
          <w:bCs/>
          <w:sz w:val="20"/>
          <w:szCs w:val="20"/>
        </w:rPr>
      </w:pPr>
      <w:r w:rsidRPr="00BA2FA5">
        <w:rPr>
          <w:rFonts w:ascii="Arial" w:cs="Arial" w:hAnsi="Arial"/>
          <w:bCs/>
          <w:sz w:val="20"/>
          <w:szCs w:val="20"/>
        </w:rPr>
        <w:t xml:space="preserve">Les parties conviennent que le fractionnement des congés payés, en dehors de la période légale, n’ouvrira </w:t>
      </w:r>
      <w:r>
        <w:rPr>
          <w:rFonts w:ascii="Arial" w:cs="Arial" w:hAnsi="Arial"/>
          <w:bCs/>
          <w:sz w:val="20"/>
          <w:szCs w:val="20"/>
        </w:rPr>
        <w:t xml:space="preserve">au salarié </w:t>
      </w:r>
      <w:r w:rsidRPr="00BA2FA5">
        <w:rPr>
          <w:rFonts w:ascii="Arial" w:cs="Arial" w:hAnsi="Arial"/>
          <w:bCs/>
          <w:sz w:val="20"/>
          <w:szCs w:val="20"/>
        </w:rPr>
        <w:t>droit à aucun jour de congé supplémentaire au titre du fractionnement tel que visé à l’article L.3141-19 du Code du travail ou par toute disposition conventionnelle applicable au sein de la Société.</w:t>
      </w:r>
    </w:p>
    <w:p w14:paraId="7A275466" w14:textId="77777777" w:rsidP="00FF7687" w:rsidR="00FF7687" w:rsidRDefault="00FF7687" w:rsidRPr="00AA3AA8">
      <w:pPr>
        <w:widowControl w:val="0"/>
        <w:autoSpaceDE w:val="0"/>
        <w:autoSpaceDN w:val="0"/>
        <w:adjustRightInd w:val="0"/>
        <w:spacing w:after="240"/>
        <w:jc w:val="both"/>
        <w:rPr>
          <w:rFonts w:ascii="Arial" w:cs="Arial" w:hAnsi="Arial"/>
          <w:bCs/>
          <w:sz w:val="20"/>
          <w:szCs w:val="20"/>
        </w:rPr>
      </w:pPr>
      <w:r w:rsidRPr="00AA3AA8">
        <w:rPr>
          <w:rFonts w:ascii="Arial" w:cs="Arial" w:hAnsi="Arial"/>
          <w:bCs/>
          <w:sz w:val="20"/>
          <w:szCs w:val="20"/>
        </w:rPr>
        <w:t xml:space="preserve"> </w:t>
      </w:r>
    </w:p>
    <w:p w14:paraId="51DDD340" w14:textId="77777777" w:rsidP="00FF7687" w:rsidR="00FF7687" w:rsidRDefault="00FF7687">
      <w:pPr>
        <w:widowControl w:val="0"/>
        <w:autoSpaceDE w:val="0"/>
        <w:autoSpaceDN w:val="0"/>
        <w:adjustRightInd w:val="0"/>
        <w:spacing w:after="240"/>
        <w:jc w:val="both"/>
        <w:rPr>
          <w:rFonts w:ascii="Arial" w:cs="Arial" w:hAnsi="Arial"/>
          <w:bCs/>
          <w:sz w:val="20"/>
          <w:szCs w:val="20"/>
        </w:rPr>
      </w:pPr>
      <w:r w:rsidRPr="00AA3AA8">
        <w:rPr>
          <w:rFonts w:ascii="Arial" w:cs="Arial" w:hAnsi="Arial"/>
          <w:bCs/>
          <w:sz w:val="20"/>
          <w:szCs w:val="20"/>
        </w:rPr>
        <w:t>Il est toutefois rappelé que</w:t>
      </w:r>
      <w:r>
        <w:rPr>
          <w:rFonts w:ascii="Arial" w:cs="Arial" w:hAnsi="Arial"/>
          <w:bCs/>
          <w:sz w:val="20"/>
          <w:szCs w:val="20"/>
        </w:rPr>
        <w:t> :</w:t>
      </w:r>
    </w:p>
    <w:p w14:paraId="45FE2461" w14:textId="77777777" w:rsidP="00FF7687" w:rsidR="00FF7687" w:rsidRDefault="00FF7687" w:rsidRPr="00BA2FA5">
      <w:pPr>
        <w:pStyle w:val="Paragraphedeliste"/>
        <w:widowControl w:val="0"/>
        <w:numPr>
          <w:ilvl w:val="0"/>
          <w:numId w:val="3"/>
        </w:numPr>
        <w:autoSpaceDE w:val="0"/>
        <w:autoSpaceDN w:val="0"/>
        <w:adjustRightInd w:val="0"/>
        <w:spacing w:after="240" w:line="256" w:lineRule="auto"/>
        <w:jc w:val="both"/>
        <w:rPr>
          <w:rFonts w:ascii="Arial" w:cs="Arial" w:hAnsi="Arial"/>
          <w:bCs/>
          <w:sz w:val="20"/>
          <w:szCs w:val="20"/>
        </w:rPr>
      </w:pPr>
      <w:r w:rsidRPr="00BA2FA5">
        <w:rPr>
          <w:rFonts w:ascii="Arial" w:cs="Arial" w:hAnsi="Arial"/>
          <w:bCs/>
          <w:sz w:val="20"/>
          <w:szCs w:val="20"/>
        </w:rPr>
        <w:t xml:space="preserve"> </w:t>
      </w:r>
      <w:proofErr w:type="gramStart"/>
      <w:r w:rsidRPr="00BA2FA5">
        <w:rPr>
          <w:rFonts w:ascii="Arial" w:cs="Arial" w:hAnsi="Arial"/>
          <w:bCs/>
          <w:sz w:val="20"/>
          <w:szCs w:val="20"/>
        </w:rPr>
        <w:t>conformément</w:t>
      </w:r>
      <w:proofErr w:type="gramEnd"/>
      <w:r w:rsidRPr="00BA2FA5">
        <w:rPr>
          <w:rFonts w:ascii="Arial" w:cs="Arial" w:hAnsi="Arial"/>
          <w:bCs/>
          <w:sz w:val="20"/>
          <w:szCs w:val="20"/>
        </w:rPr>
        <w:t xml:space="preserve"> aux articles L. 3141-18 et suivants du Code du travail, une fraction d'au moins 10 jours ouvrés continus entre 2</w:t>
      </w:r>
      <w:r>
        <w:rPr>
          <w:rFonts w:ascii="Arial" w:cs="Arial" w:hAnsi="Arial"/>
          <w:bCs/>
          <w:sz w:val="20"/>
          <w:szCs w:val="20"/>
        </w:rPr>
        <w:t xml:space="preserve"> </w:t>
      </w:r>
      <w:r w:rsidRPr="00BA2FA5">
        <w:rPr>
          <w:rFonts w:ascii="Arial" w:cs="Arial" w:hAnsi="Arial"/>
          <w:bCs/>
          <w:sz w:val="20"/>
          <w:szCs w:val="20"/>
        </w:rPr>
        <w:t>jours de repos hebdomadaire doit être prise entre le 1er mai</w:t>
      </w:r>
      <w:r>
        <w:rPr>
          <w:rFonts w:ascii="Arial" w:cs="Arial" w:hAnsi="Arial"/>
          <w:bCs/>
          <w:sz w:val="20"/>
          <w:szCs w:val="20"/>
        </w:rPr>
        <w:t xml:space="preserve"> </w:t>
      </w:r>
      <w:r w:rsidRPr="00BA2FA5">
        <w:rPr>
          <w:rFonts w:ascii="Arial" w:cs="Arial" w:hAnsi="Arial"/>
          <w:bCs/>
          <w:sz w:val="20"/>
          <w:szCs w:val="20"/>
        </w:rPr>
        <w:t xml:space="preserve">de l’année N au 31 octobre de l’année N. </w:t>
      </w:r>
    </w:p>
    <w:p w14:paraId="41C666D1" w14:textId="77777777" w:rsidP="00FF7687" w:rsidR="00FF7687" w:rsidRDefault="00FF7687" w:rsidRPr="00BA2FA5">
      <w:pPr>
        <w:pStyle w:val="Paragraphedeliste"/>
        <w:widowControl w:val="0"/>
        <w:numPr>
          <w:ilvl w:val="0"/>
          <w:numId w:val="3"/>
        </w:numPr>
        <w:autoSpaceDE w:val="0"/>
        <w:autoSpaceDN w:val="0"/>
        <w:adjustRightInd w:val="0"/>
        <w:spacing w:after="240" w:line="256" w:lineRule="auto"/>
        <w:jc w:val="both"/>
        <w:rPr>
          <w:rFonts w:ascii="Arial" w:cs="Arial" w:hAnsi="Arial"/>
          <w:bCs/>
          <w:sz w:val="20"/>
          <w:szCs w:val="20"/>
        </w:rPr>
      </w:pPr>
      <w:proofErr w:type="gramStart"/>
      <w:r w:rsidRPr="00BA2FA5">
        <w:rPr>
          <w:rFonts w:ascii="Arial" w:cs="Arial" w:hAnsi="Arial"/>
          <w:bCs/>
          <w:sz w:val="20"/>
          <w:szCs w:val="20"/>
        </w:rPr>
        <w:t>le</w:t>
      </w:r>
      <w:proofErr w:type="gramEnd"/>
      <w:r w:rsidRPr="00BA2FA5">
        <w:rPr>
          <w:rFonts w:ascii="Arial" w:cs="Arial" w:hAnsi="Arial"/>
          <w:bCs/>
          <w:sz w:val="20"/>
          <w:szCs w:val="20"/>
        </w:rPr>
        <w:t xml:space="preserve"> fractionnement de la 5ème semaine de congés payés n'ouvr</w:t>
      </w:r>
      <w:r>
        <w:rPr>
          <w:rFonts w:ascii="Arial" w:cs="Arial" w:hAnsi="Arial"/>
          <w:bCs/>
          <w:sz w:val="20"/>
          <w:szCs w:val="20"/>
        </w:rPr>
        <w:t>e</w:t>
      </w:r>
      <w:r w:rsidRPr="00BA2FA5">
        <w:rPr>
          <w:rFonts w:ascii="Arial" w:cs="Arial" w:hAnsi="Arial"/>
          <w:bCs/>
          <w:sz w:val="20"/>
          <w:szCs w:val="20"/>
        </w:rPr>
        <w:t xml:space="preserve"> pas droit aux jours de congés supplémentaires pour fractionnement.</w:t>
      </w:r>
    </w:p>
    <w:p w14:paraId="73634800" w14:textId="77777777" w:rsidP="00FF7687" w:rsidR="00FF7687" w:rsidRDefault="00FF7687" w:rsidRPr="00AA3AA8">
      <w:pPr>
        <w:jc w:val="both"/>
        <w:rPr>
          <w:rFonts w:ascii="Arial" w:cs="Arial" w:hAnsi="Arial"/>
          <w:sz w:val="20"/>
          <w:szCs w:val="20"/>
        </w:rPr>
      </w:pPr>
    </w:p>
    <w:p w14:paraId="42CE0D4E" w14:textId="77777777" w:rsidP="00FF7687" w:rsidR="00FF7687" w:rsidRDefault="00FF7687" w:rsidRPr="00AA3AA8">
      <w:pPr>
        <w:spacing w:line="20" w:lineRule="atLeast"/>
        <w:jc w:val="both"/>
        <w:rPr>
          <w:rFonts w:ascii="Arial" w:cs="Arial" w:hAnsi="Arial"/>
          <w:b/>
          <w:bCs/>
          <w:spacing w:val="14"/>
          <w:sz w:val="20"/>
          <w:szCs w:val="16"/>
          <w:u w:val="double"/>
        </w:rPr>
      </w:pPr>
    </w:p>
    <w:p w14:paraId="75E132FD" w14:textId="77777777" w:rsidP="00FF7687" w:rsidR="00FF7687" w:rsidRDefault="00FF7687" w:rsidRPr="00AA3AA8">
      <w:pPr>
        <w:jc w:val="both"/>
        <w:rPr>
          <w:rFonts w:ascii="Arial" w:cs="Arial" w:hAnsi="Arial"/>
          <w:b/>
          <w:sz w:val="20"/>
          <w:szCs w:val="20"/>
        </w:rPr>
      </w:pPr>
      <w:r w:rsidRPr="00AA3AA8">
        <w:rPr>
          <w:rFonts w:ascii="Arial" w:cs="Arial" w:hAnsi="Arial"/>
          <w:b/>
          <w:sz w:val="20"/>
          <w:szCs w:val="20"/>
        </w:rPr>
        <w:t xml:space="preserve">Article </w:t>
      </w:r>
      <w:r>
        <w:rPr>
          <w:rFonts w:ascii="Arial" w:cs="Arial" w:hAnsi="Arial"/>
          <w:b/>
          <w:sz w:val="20"/>
          <w:szCs w:val="20"/>
        </w:rPr>
        <w:t>2</w:t>
      </w:r>
      <w:r w:rsidRPr="00AA3AA8">
        <w:rPr>
          <w:rFonts w:ascii="Arial" w:cs="Arial" w:hAnsi="Arial"/>
          <w:b/>
          <w:sz w:val="20"/>
          <w:szCs w:val="20"/>
        </w:rPr>
        <w:t xml:space="preserve"> :</w:t>
      </w:r>
      <w:r w:rsidRPr="00AA3AA8">
        <w:rPr>
          <w:rFonts w:ascii="Arial" w:cs="Arial" w:hAnsi="Arial"/>
          <w:b/>
          <w:sz w:val="20"/>
          <w:szCs w:val="20"/>
        </w:rPr>
        <w:tab/>
        <w:t>APPLICATION ET SUIVI DE L'ACCORD</w:t>
      </w:r>
    </w:p>
    <w:p w14:paraId="5B6E02F4" w14:textId="77777777" w:rsidP="00FF7687" w:rsidR="00FF7687" w:rsidRDefault="00FF7687" w:rsidRPr="00AA3AA8">
      <w:pPr>
        <w:spacing w:line="20" w:lineRule="atLeast"/>
        <w:rPr>
          <w:rFonts w:ascii="Arial" w:cs="Arial" w:hAnsi="Arial"/>
          <w:b/>
          <w:bCs/>
          <w:spacing w:val="-2"/>
          <w:sz w:val="20"/>
          <w:szCs w:val="20"/>
          <w:u w:val="single"/>
        </w:rPr>
      </w:pPr>
    </w:p>
    <w:p w14:paraId="26742BF9" w14:textId="77777777" w:rsidP="00FF7687" w:rsidR="00FF7687" w:rsidRDefault="00FF7687" w:rsidRPr="00AA3AA8">
      <w:pPr>
        <w:jc w:val="both"/>
        <w:rPr>
          <w:rFonts w:ascii="Arial" w:cs="Arial" w:hAnsi="Arial"/>
          <w:b/>
          <w:sz w:val="20"/>
          <w:szCs w:val="20"/>
          <w:u w:val="single"/>
          <w:lang w:eastAsia="zh-CN"/>
        </w:rPr>
      </w:pPr>
      <w:r>
        <w:rPr>
          <w:rFonts w:ascii="Arial" w:cs="Arial" w:hAnsi="Arial"/>
          <w:b/>
          <w:sz w:val="20"/>
          <w:szCs w:val="20"/>
          <w:lang w:eastAsia="zh-CN"/>
        </w:rPr>
        <w:t>2</w:t>
      </w:r>
      <w:r w:rsidRPr="00AA3AA8">
        <w:rPr>
          <w:rFonts w:ascii="Arial" w:cs="Arial" w:hAnsi="Arial"/>
          <w:b/>
          <w:sz w:val="20"/>
          <w:szCs w:val="20"/>
          <w:lang w:eastAsia="zh-CN"/>
        </w:rPr>
        <w:t xml:space="preserve">.1 </w:t>
      </w:r>
      <w:r w:rsidRPr="00AA3AA8">
        <w:rPr>
          <w:rFonts w:ascii="Arial" w:cs="Arial" w:hAnsi="Arial"/>
          <w:b/>
          <w:sz w:val="20"/>
          <w:szCs w:val="20"/>
          <w:lang w:eastAsia="zh-CN"/>
        </w:rPr>
        <w:tab/>
      </w:r>
      <w:r w:rsidRPr="00AA3AA8">
        <w:rPr>
          <w:rFonts w:ascii="Arial" w:cs="Arial" w:hAnsi="Arial"/>
          <w:b/>
          <w:sz w:val="20"/>
          <w:szCs w:val="20"/>
          <w:u w:val="single"/>
          <w:lang w:eastAsia="zh-CN"/>
        </w:rPr>
        <w:t>Durée et révision de l'accord </w:t>
      </w:r>
    </w:p>
    <w:p w14:paraId="51C7C76C" w14:textId="77777777" w:rsidP="00FF7687" w:rsidR="00FF7687" w:rsidRDefault="00FF7687" w:rsidRPr="00AA3AA8">
      <w:pPr>
        <w:pStyle w:val="Style1"/>
        <w:adjustRightInd/>
        <w:spacing w:line="20" w:lineRule="atLeast"/>
        <w:rPr>
          <w:rFonts w:ascii="Arial" w:cs="Arial" w:hAnsi="Arial"/>
          <w:spacing w:val="-4"/>
          <w:sz w:val="18"/>
          <w:szCs w:val="18"/>
        </w:rPr>
      </w:pPr>
    </w:p>
    <w:p w14:paraId="783A5D83" w14:textId="77777777" w:rsidP="00FF7687" w:rsidR="00FF7687" w:rsidRDefault="00FF7687" w:rsidRPr="00AA3AA8">
      <w:pPr>
        <w:spacing w:line="20" w:lineRule="atLeast"/>
        <w:jc w:val="both"/>
        <w:rPr>
          <w:rFonts w:ascii="Arial" w:cs="Arial" w:hAnsi="Arial"/>
          <w:spacing w:val="-2"/>
          <w:sz w:val="20"/>
          <w:szCs w:val="20"/>
        </w:rPr>
      </w:pPr>
      <w:r w:rsidRPr="00AA3AA8">
        <w:rPr>
          <w:rFonts w:ascii="Arial" w:cs="Arial" w:hAnsi="Arial"/>
          <w:spacing w:val="-2"/>
          <w:sz w:val="20"/>
          <w:szCs w:val="20"/>
        </w:rPr>
        <w:t>Le présent accord est conclu pour une durée indéterminée</w:t>
      </w:r>
      <w:r>
        <w:rPr>
          <w:rFonts w:ascii="Arial" w:cs="Arial" w:hAnsi="Arial"/>
          <w:spacing w:val="-2"/>
          <w:sz w:val="20"/>
          <w:szCs w:val="20"/>
        </w:rPr>
        <w:t>.</w:t>
      </w:r>
    </w:p>
    <w:p w14:paraId="72225E47" w14:textId="77777777" w:rsidP="00FF7687" w:rsidR="00FF7687" w:rsidRDefault="00FF7687" w:rsidRPr="00AA3AA8">
      <w:pPr>
        <w:spacing w:line="20" w:lineRule="atLeast"/>
        <w:jc w:val="both"/>
        <w:rPr>
          <w:rFonts w:ascii="Arial" w:cs="Arial" w:hAnsi="Arial"/>
          <w:spacing w:val="-2"/>
          <w:sz w:val="20"/>
          <w:szCs w:val="20"/>
        </w:rPr>
      </w:pPr>
    </w:p>
    <w:p w14:paraId="2B87B504" w14:textId="77777777" w:rsidP="00FF7687" w:rsidR="00FF7687" w:rsidRDefault="00FF7687" w:rsidRPr="00AA3AA8">
      <w:pPr>
        <w:spacing w:line="20" w:lineRule="atLeast"/>
        <w:jc w:val="both"/>
        <w:rPr>
          <w:rFonts w:ascii="Arial" w:cs="Arial" w:hAnsi="Arial"/>
          <w:spacing w:val="-2"/>
          <w:sz w:val="20"/>
          <w:szCs w:val="20"/>
        </w:rPr>
      </w:pPr>
      <w:r w:rsidRPr="00AA3AA8">
        <w:rPr>
          <w:rFonts w:ascii="Arial" w:cs="Arial" w:hAnsi="Arial"/>
          <w:spacing w:val="-2"/>
          <w:sz w:val="20"/>
          <w:szCs w:val="20"/>
        </w:rPr>
        <w:t>L'accord pourra être révisé ou modifié selon les conditions légales en vigueur.</w:t>
      </w:r>
    </w:p>
    <w:p w14:paraId="10383199" w14:textId="77777777" w:rsidP="00FF7687" w:rsidR="00FF7687" w:rsidRDefault="00FF7687" w:rsidRPr="00AA3AA8">
      <w:pPr>
        <w:spacing w:line="20" w:lineRule="atLeast"/>
        <w:jc w:val="both"/>
        <w:rPr>
          <w:rFonts w:ascii="Arial" w:cs="Arial" w:hAnsi="Arial"/>
          <w:spacing w:val="-2"/>
          <w:sz w:val="20"/>
          <w:szCs w:val="20"/>
        </w:rPr>
      </w:pPr>
    </w:p>
    <w:p w14:paraId="56D37793" w14:textId="77777777" w:rsidP="00FF7687" w:rsidR="00FF7687" w:rsidRDefault="00FF7687" w:rsidRPr="00AA3AA8">
      <w:pPr>
        <w:spacing w:line="20" w:lineRule="atLeast"/>
        <w:jc w:val="both"/>
        <w:rPr>
          <w:rFonts w:ascii="Arial" w:cs="Arial" w:hAnsi="Arial"/>
          <w:spacing w:val="-2"/>
          <w:sz w:val="20"/>
          <w:szCs w:val="20"/>
        </w:rPr>
      </w:pPr>
      <w:r w:rsidRPr="00AA3AA8">
        <w:rPr>
          <w:rFonts w:ascii="Arial" w:cs="Arial" w:hAnsi="Arial"/>
          <w:spacing w:val="-2"/>
          <w:sz w:val="20"/>
          <w:szCs w:val="20"/>
        </w:rPr>
        <w:t>Toute demande de révision, obligatoirement accompagnée d’une proposition de rédaction nouvelle, sera notifiée à chacune des autres parties signataires.</w:t>
      </w:r>
    </w:p>
    <w:p w14:paraId="099F16B3" w14:textId="77777777" w:rsidP="00FF7687" w:rsidR="00FF7687" w:rsidRDefault="00FF7687" w:rsidRPr="00AA3AA8">
      <w:pPr>
        <w:spacing w:line="20" w:lineRule="atLeast"/>
        <w:jc w:val="both"/>
        <w:rPr>
          <w:rFonts w:ascii="Arial" w:cs="Arial" w:hAnsi="Arial"/>
          <w:spacing w:val="-2"/>
          <w:sz w:val="20"/>
          <w:szCs w:val="20"/>
        </w:rPr>
      </w:pPr>
    </w:p>
    <w:p w14:paraId="373691C4" w14:textId="77777777" w:rsidP="00FF7687" w:rsidR="00FF7687" w:rsidRDefault="00FF7687" w:rsidRPr="00AA3AA8">
      <w:pPr>
        <w:spacing w:line="20" w:lineRule="atLeast"/>
        <w:jc w:val="both"/>
        <w:rPr>
          <w:rFonts w:ascii="Arial" w:cs="Arial" w:hAnsi="Arial"/>
          <w:spacing w:val="-2"/>
          <w:sz w:val="20"/>
          <w:szCs w:val="20"/>
        </w:rPr>
      </w:pPr>
      <w:r w:rsidRPr="00AA3AA8">
        <w:rPr>
          <w:rFonts w:ascii="Arial" w:cs="Arial" w:hAnsi="Arial"/>
          <w:spacing w:val="-2"/>
          <w:sz w:val="20"/>
          <w:szCs w:val="20"/>
        </w:rPr>
        <w:t>Au plus tard dans un délai d’un mois à partir de la notification de cette lettre, les parties devront s’être rencontrées afin d’envisager la conclusion éventuelle d’un avenant de révision. Les dispositions objet de la demande de révision resteront en vigueur jusqu’à la conclusion d’un tel avenant.</w:t>
      </w:r>
    </w:p>
    <w:p w14:paraId="4382E3A5" w14:textId="77777777" w:rsidP="00FF7687" w:rsidR="00FF7687" w:rsidRDefault="00FF7687" w:rsidRPr="00AA3AA8">
      <w:pPr>
        <w:spacing w:line="20" w:lineRule="atLeast"/>
        <w:jc w:val="both"/>
        <w:rPr>
          <w:rFonts w:ascii="Arial" w:cs="Arial" w:hAnsi="Arial"/>
          <w:spacing w:val="-2"/>
          <w:sz w:val="20"/>
          <w:szCs w:val="20"/>
        </w:rPr>
      </w:pPr>
    </w:p>
    <w:p w14:paraId="0F6409CF" w14:textId="77777777" w:rsidP="00FF7687" w:rsidR="00FF7687" w:rsidRDefault="00FF7687" w:rsidRPr="00AA3AA8">
      <w:pPr>
        <w:spacing w:line="20" w:lineRule="atLeast"/>
        <w:jc w:val="both"/>
        <w:rPr>
          <w:rFonts w:ascii="Arial" w:cs="Arial" w:hAnsi="Arial"/>
          <w:spacing w:val="-2"/>
          <w:sz w:val="20"/>
          <w:szCs w:val="20"/>
        </w:rPr>
      </w:pPr>
    </w:p>
    <w:p w14:paraId="0BD90E03" w14:textId="77777777" w:rsidP="00FF7687" w:rsidR="00FF7687" w:rsidRDefault="00FF7687" w:rsidRPr="00AA3AA8">
      <w:pPr>
        <w:jc w:val="both"/>
        <w:rPr>
          <w:rFonts w:ascii="Arial" w:cs="Arial" w:hAnsi="Arial"/>
          <w:b/>
          <w:sz w:val="20"/>
          <w:szCs w:val="20"/>
          <w:lang w:eastAsia="zh-CN"/>
        </w:rPr>
      </w:pPr>
      <w:r>
        <w:rPr>
          <w:rFonts w:ascii="Arial" w:cs="Arial" w:hAnsi="Arial"/>
          <w:b/>
          <w:sz w:val="20"/>
          <w:szCs w:val="20"/>
          <w:lang w:eastAsia="zh-CN"/>
        </w:rPr>
        <w:t>2</w:t>
      </w:r>
      <w:r w:rsidRPr="00AA3AA8">
        <w:rPr>
          <w:rFonts w:ascii="Arial" w:cs="Arial" w:hAnsi="Arial"/>
          <w:b/>
          <w:sz w:val="20"/>
          <w:szCs w:val="20"/>
          <w:lang w:eastAsia="zh-CN"/>
        </w:rPr>
        <w:t>.2</w:t>
      </w:r>
      <w:r w:rsidRPr="00AA3AA8">
        <w:rPr>
          <w:rFonts w:ascii="Arial" w:cs="Arial" w:hAnsi="Arial"/>
          <w:b/>
          <w:sz w:val="20"/>
          <w:szCs w:val="20"/>
          <w:lang w:eastAsia="zh-CN"/>
        </w:rPr>
        <w:tab/>
      </w:r>
      <w:r w:rsidRPr="00AA3AA8">
        <w:rPr>
          <w:rFonts w:ascii="Arial" w:cs="Arial" w:hAnsi="Arial"/>
          <w:b/>
          <w:sz w:val="20"/>
          <w:szCs w:val="20"/>
          <w:u w:val="single"/>
          <w:lang w:eastAsia="zh-CN"/>
        </w:rPr>
        <w:t>Dénonciation</w:t>
      </w:r>
    </w:p>
    <w:p w14:paraId="20FB4B54" w14:textId="77777777" w:rsidP="00FF7687" w:rsidR="00FF7687" w:rsidRDefault="00FF7687" w:rsidRPr="00AA3AA8">
      <w:pPr>
        <w:spacing w:line="20" w:lineRule="atLeast"/>
        <w:jc w:val="both"/>
        <w:rPr>
          <w:rFonts w:ascii="Arial" w:cs="Arial" w:hAnsi="Arial"/>
          <w:spacing w:val="-2"/>
          <w:sz w:val="20"/>
          <w:szCs w:val="20"/>
        </w:rPr>
      </w:pPr>
    </w:p>
    <w:p w14:paraId="63859EDE" w14:textId="77777777" w:rsidP="00FF7687" w:rsidR="00FF7687" w:rsidRDefault="00FF7687" w:rsidRPr="00AA3AA8">
      <w:pPr>
        <w:spacing w:line="20" w:lineRule="atLeast"/>
        <w:jc w:val="both"/>
        <w:rPr>
          <w:rFonts w:ascii="Arial" w:cs="Arial" w:hAnsi="Arial"/>
          <w:spacing w:val="-2"/>
          <w:sz w:val="20"/>
          <w:szCs w:val="20"/>
        </w:rPr>
      </w:pPr>
      <w:r w:rsidRPr="00AA3AA8">
        <w:rPr>
          <w:rFonts w:ascii="Arial" w:cs="Arial" w:hAnsi="Arial"/>
          <w:spacing w:val="-2"/>
          <w:sz w:val="20"/>
          <w:szCs w:val="20"/>
        </w:rPr>
        <w:t>Le présent accord et ses avenants éventuels pourront être dénoncés par l'une ou l'autre des parties signataires sous réserve de respecter un délai de préavis de 3 mois, conformément aux dispositions du Code du travail fixées aux articles L.2261-9 à L.2261-13.</w:t>
      </w:r>
    </w:p>
    <w:p w14:paraId="182CA42F" w14:textId="77777777" w:rsidP="00FF7687" w:rsidR="00FF7687" w:rsidRDefault="00FF7687" w:rsidRPr="00AA3AA8">
      <w:pPr>
        <w:spacing w:line="20" w:lineRule="atLeast"/>
        <w:jc w:val="both"/>
        <w:rPr>
          <w:rFonts w:ascii="Arial" w:cs="Arial" w:hAnsi="Arial"/>
          <w:spacing w:val="-2"/>
          <w:sz w:val="20"/>
          <w:szCs w:val="20"/>
        </w:rPr>
      </w:pPr>
    </w:p>
    <w:p w14:paraId="03A36A62" w14:textId="77777777" w:rsidP="00FF7687" w:rsidR="00FF7687" w:rsidRDefault="00FF7687" w:rsidRPr="00AA3AA8">
      <w:pPr>
        <w:spacing w:line="20" w:lineRule="atLeast"/>
        <w:jc w:val="both"/>
        <w:rPr>
          <w:rFonts w:ascii="Arial" w:cs="Arial" w:hAnsi="Arial"/>
          <w:spacing w:val="-2"/>
          <w:sz w:val="20"/>
          <w:szCs w:val="20"/>
        </w:rPr>
      </w:pPr>
      <w:r w:rsidRPr="00AA3AA8">
        <w:rPr>
          <w:rFonts w:ascii="Arial" w:cs="Arial" w:hAnsi="Arial"/>
          <w:spacing w:val="-2"/>
          <w:sz w:val="20"/>
          <w:szCs w:val="20"/>
        </w:rPr>
        <w:t>La mise en œuvre de la procédure de dénonciation par l'une des parties devra obligatoirement être précédée par l'envoi aux autres parties signataires d'une lettre recommandée explicitant les motifs de cette dénonciation, et la proposition d’un projet d’accord de substitution.</w:t>
      </w:r>
    </w:p>
    <w:p w14:paraId="2F34D3C5" w14:textId="77777777" w:rsidP="00FF7687" w:rsidR="00FF7687" w:rsidRDefault="00FF7687" w:rsidRPr="00AA3AA8">
      <w:pPr>
        <w:spacing w:line="20" w:lineRule="atLeast"/>
        <w:jc w:val="both"/>
        <w:rPr>
          <w:rFonts w:ascii="Arial" w:cs="Arial" w:hAnsi="Arial"/>
          <w:spacing w:val="-2"/>
          <w:sz w:val="20"/>
          <w:szCs w:val="20"/>
        </w:rPr>
      </w:pPr>
    </w:p>
    <w:p w14:paraId="18ACFFD1" w14:textId="77777777" w:rsidP="00FF7687" w:rsidR="00FF7687" w:rsidRDefault="00FF7687" w:rsidRPr="00AA3AA8">
      <w:pPr>
        <w:jc w:val="both"/>
        <w:rPr>
          <w:rFonts w:ascii="Arial" w:cs="Arial" w:hAnsi="Arial"/>
          <w:b/>
          <w:sz w:val="20"/>
          <w:szCs w:val="20"/>
          <w:lang w:eastAsia="zh-CN"/>
        </w:rPr>
      </w:pPr>
      <w:r>
        <w:rPr>
          <w:rFonts w:ascii="Arial" w:cs="Arial" w:hAnsi="Arial"/>
          <w:b/>
          <w:sz w:val="20"/>
          <w:szCs w:val="20"/>
          <w:lang w:eastAsia="zh-CN"/>
        </w:rPr>
        <w:t>2</w:t>
      </w:r>
      <w:r w:rsidRPr="00AA3AA8">
        <w:rPr>
          <w:rFonts w:ascii="Arial" w:cs="Arial" w:hAnsi="Arial"/>
          <w:b/>
          <w:sz w:val="20"/>
          <w:szCs w:val="20"/>
          <w:lang w:eastAsia="zh-CN"/>
        </w:rPr>
        <w:t>.3</w:t>
      </w:r>
      <w:r w:rsidRPr="00AA3AA8">
        <w:rPr>
          <w:rFonts w:ascii="Arial" w:cs="Arial" w:hAnsi="Arial"/>
          <w:b/>
          <w:sz w:val="20"/>
          <w:szCs w:val="20"/>
          <w:lang w:eastAsia="zh-CN"/>
        </w:rPr>
        <w:tab/>
      </w:r>
      <w:r w:rsidRPr="00AA3AA8">
        <w:rPr>
          <w:rFonts w:ascii="Arial" w:cs="Arial" w:hAnsi="Arial"/>
          <w:b/>
          <w:sz w:val="20"/>
          <w:szCs w:val="20"/>
          <w:u w:val="single"/>
          <w:lang w:eastAsia="zh-CN"/>
        </w:rPr>
        <w:t>Publicité de l'accord</w:t>
      </w:r>
    </w:p>
    <w:p w14:paraId="3FDEA0D6" w14:textId="77777777" w:rsidP="00FF7687" w:rsidR="00FF7687" w:rsidRDefault="00FF7687" w:rsidRPr="00AA3AA8">
      <w:pPr>
        <w:spacing w:line="20" w:lineRule="atLeast"/>
        <w:rPr>
          <w:rFonts w:ascii="Arial" w:cs="Arial" w:hAnsi="Arial"/>
          <w:b/>
          <w:bCs/>
          <w:spacing w:val="-2"/>
          <w:sz w:val="20"/>
          <w:szCs w:val="20"/>
          <w:u w:val="single"/>
        </w:rPr>
      </w:pPr>
    </w:p>
    <w:p w14:paraId="5ACCF627" w14:textId="77777777" w:rsidP="00FF7687" w:rsidR="00FF7687" w:rsidRDefault="00FF7687" w:rsidRPr="00AA3AA8">
      <w:pPr>
        <w:ind w:right="261"/>
        <w:jc w:val="both"/>
        <w:rPr>
          <w:rFonts w:ascii="Arial" w:cs="Arial" w:hAnsi="Arial"/>
          <w:spacing w:val="-2"/>
          <w:sz w:val="20"/>
          <w:szCs w:val="20"/>
        </w:rPr>
      </w:pPr>
      <w:r w:rsidRPr="00AA3AA8">
        <w:rPr>
          <w:rFonts w:ascii="Arial" w:cs="Arial" w:hAnsi="Arial"/>
          <w:spacing w:val="-2"/>
          <w:sz w:val="20"/>
          <w:szCs w:val="20"/>
        </w:rPr>
        <w:t>Le présent accord et ses éventuels avenants ultérieurs seront déposés par l’entreprise :</w:t>
      </w:r>
    </w:p>
    <w:p w14:paraId="040C09CB" w14:textId="77777777" w:rsidP="00FF7687" w:rsidR="00FF7687" w:rsidRDefault="00FF7687" w:rsidRPr="00AA3AA8">
      <w:pPr>
        <w:pStyle w:val="Paragraphedeliste"/>
        <w:numPr>
          <w:ilvl w:val="0"/>
          <w:numId w:val="2"/>
        </w:numPr>
        <w:ind w:right="261"/>
        <w:contextualSpacing w:val="0"/>
        <w:jc w:val="both"/>
        <w:rPr>
          <w:rFonts w:ascii="Arial" w:cs="Arial" w:hAnsi="Arial"/>
          <w:spacing w:val="-2"/>
          <w:sz w:val="20"/>
          <w:szCs w:val="20"/>
        </w:rPr>
      </w:pPr>
      <w:bookmarkStart w:id="0" w:name="_Hlk6495763"/>
      <w:proofErr w:type="gramStart"/>
      <w:r w:rsidRPr="00AA3AA8">
        <w:rPr>
          <w:rFonts w:ascii="Arial" w:cs="Arial" w:hAnsi="Arial"/>
          <w:spacing w:val="-2"/>
          <w:sz w:val="20"/>
          <w:szCs w:val="20"/>
        </w:rPr>
        <w:t>sur</w:t>
      </w:r>
      <w:proofErr w:type="gramEnd"/>
      <w:r w:rsidRPr="00AA3AA8">
        <w:rPr>
          <w:rFonts w:ascii="Arial" w:cs="Arial" w:hAnsi="Arial"/>
          <w:spacing w:val="-2"/>
          <w:sz w:val="20"/>
          <w:szCs w:val="20"/>
        </w:rPr>
        <w:t xml:space="preserve"> la plateforme de téléprocédure (www.teleaccords.travail-emploi.gouv.fr) du ministère du travail :</w:t>
      </w:r>
    </w:p>
    <w:p w14:paraId="5CE05922" w14:textId="77777777" w:rsidP="00FF7687" w:rsidR="00FF7687" w:rsidRDefault="00FF7687" w:rsidRPr="00AA3AA8">
      <w:pPr>
        <w:pStyle w:val="Paragraphedeliste"/>
        <w:numPr>
          <w:ilvl w:val="1"/>
          <w:numId w:val="2"/>
        </w:numPr>
        <w:ind w:right="261"/>
        <w:contextualSpacing w:val="0"/>
        <w:jc w:val="both"/>
        <w:rPr>
          <w:rFonts w:ascii="Arial" w:cs="Arial" w:hAnsi="Arial"/>
          <w:spacing w:val="-2"/>
          <w:sz w:val="20"/>
          <w:szCs w:val="20"/>
        </w:rPr>
      </w:pPr>
      <w:proofErr w:type="gramStart"/>
      <w:r w:rsidRPr="00AA3AA8">
        <w:rPr>
          <w:rFonts w:ascii="Arial" w:cs="Arial" w:hAnsi="Arial"/>
          <w:spacing w:val="-2"/>
          <w:sz w:val="20"/>
          <w:szCs w:val="20"/>
        </w:rPr>
        <w:t>la</w:t>
      </w:r>
      <w:proofErr w:type="gramEnd"/>
      <w:r w:rsidRPr="00AA3AA8">
        <w:rPr>
          <w:rFonts w:ascii="Arial" w:cs="Arial" w:hAnsi="Arial"/>
          <w:spacing w:val="-2"/>
          <w:sz w:val="20"/>
          <w:szCs w:val="20"/>
        </w:rPr>
        <w:t xml:space="preserve"> version intégrale du texte en </w:t>
      </w:r>
      <w:proofErr w:type="spellStart"/>
      <w:r w:rsidRPr="00AA3AA8">
        <w:rPr>
          <w:rFonts w:ascii="Arial" w:cs="Arial" w:hAnsi="Arial"/>
          <w:spacing w:val="-2"/>
          <w:sz w:val="20"/>
          <w:szCs w:val="20"/>
        </w:rPr>
        <w:t>pdf</w:t>
      </w:r>
      <w:proofErr w:type="spellEnd"/>
      <w:r w:rsidRPr="00AA3AA8">
        <w:rPr>
          <w:rFonts w:ascii="Arial" w:cs="Arial" w:hAnsi="Arial"/>
          <w:spacing w:val="-2"/>
          <w:sz w:val="20"/>
          <w:szCs w:val="20"/>
        </w:rPr>
        <w:t xml:space="preserve"> de préférence (version signée des parties) ;</w:t>
      </w:r>
    </w:p>
    <w:p w14:paraId="53B85AB4" w14:textId="7909D54F" w:rsidP="00FF7687" w:rsidR="00FF7687" w:rsidRDefault="00FF7687" w:rsidRPr="0019617B">
      <w:pPr>
        <w:pStyle w:val="Paragraphedeliste"/>
        <w:numPr>
          <w:ilvl w:val="1"/>
          <w:numId w:val="2"/>
        </w:numPr>
        <w:ind w:right="261"/>
        <w:contextualSpacing w:val="0"/>
        <w:jc w:val="both"/>
        <w:rPr>
          <w:rFonts w:ascii="Arial" w:cs="Arial" w:hAnsi="Arial"/>
          <w:spacing w:val="-2"/>
          <w:sz w:val="20"/>
          <w:szCs w:val="20"/>
        </w:rPr>
      </w:pPr>
      <w:proofErr w:type="gramStart"/>
      <w:r w:rsidRPr="00AA3AA8">
        <w:rPr>
          <w:rFonts w:ascii="Arial" w:cs="Arial" w:hAnsi="Arial"/>
          <w:spacing w:val="-2"/>
          <w:sz w:val="20"/>
          <w:szCs w:val="20"/>
        </w:rPr>
        <w:t>pour</w:t>
      </w:r>
      <w:proofErr w:type="gramEnd"/>
      <w:r w:rsidRPr="00AA3AA8">
        <w:rPr>
          <w:rFonts w:ascii="Arial" w:cs="Arial" w:hAnsi="Arial"/>
          <w:spacing w:val="-2"/>
          <w:sz w:val="20"/>
          <w:szCs w:val="20"/>
        </w:rPr>
        <w:t xml:space="preserve"> les textes soumis à la publicité, la version publiable du texte (dite anonymisée) obligatoirement en .docx dans laquelle est supprimée toute mention de noms, prénoms, paraphes ou signatures de personnes physiques, et le cas échéant, sans mention de données occultées ; </w:t>
      </w:r>
    </w:p>
    <w:p w14:paraId="627C8D9F" w14:textId="0CA772AB" w:rsidP="00FF7687" w:rsidR="00FF7687" w:rsidRDefault="00FF7687" w:rsidRPr="00AA3AA8">
      <w:pPr>
        <w:pStyle w:val="Dfaut"/>
        <w:numPr>
          <w:ilvl w:val="0"/>
          <w:numId w:val="2"/>
        </w:numPr>
        <w:ind w:right="261"/>
        <w:jc w:val="both"/>
        <w:rPr>
          <w:rFonts w:ascii="Arial" w:cs="Arial" w:eastAsiaTheme="minorHAnsi" w:hAnsi="Arial"/>
          <w:noProof w:val="0"/>
          <w:color w:val="auto"/>
          <w:spacing w:val="-2"/>
          <w:sz w:val="20"/>
          <w:szCs w:val="20"/>
          <w:lang w:eastAsia="en-US"/>
        </w:rPr>
      </w:pPr>
      <w:proofErr w:type="gramStart"/>
      <w:r w:rsidRPr="00AA3AA8">
        <w:rPr>
          <w:rFonts w:ascii="Arial" w:cs="Arial" w:eastAsiaTheme="minorHAnsi" w:hAnsi="Arial"/>
          <w:noProof w:val="0"/>
          <w:color w:val="auto"/>
          <w:spacing w:val="-2"/>
          <w:sz w:val="20"/>
          <w:szCs w:val="20"/>
          <w:lang w:eastAsia="en-US"/>
        </w:rPr>
        <w:t>un</w:t>
      </w:r>
      <w:proofErr w:type="gramEnd"/>
      <w:r w:rsidRPr="00AA3AA8">
        <w:rPr>
          <w:rFonts w:ascii="Arial" w:cs="Arial" w:eastAsiaTheme="minorHAnsi" w:hAnsi="Arial"/>
          <w:noProof w:val="0"/>
          <w:color w:val="auto"/>
          <w:spacing w:val="-2"/>
          <w:sz w:val="20"/>
          <w:szCs w:val="20"/>
          <w:lang w:eastAsia="en-US"/>
        </w:rPr>
        <w:t xml:space="preserve"> exemplaire au secrétariat du greffe du Conseil de Prud’hommes de </w:t>
      </w:r>
      <w:r w:rsidR="0019617B">
        <w:rPr>
          <w:rFonts w:ascii="Arial" w:cs="Arial" w:eastAsiaTheme="minorHAnsi" w:hAnsi="Arial"/>
          <w:noProof w:val="0"/>
          <w:color w:val="auto"/>
          <w:spacing w:val="-2"/>
          <w:sz w:val="20"/>
          <w:szCs w:val="20"/>
          <w:lang w:eastAsia="en-US"/>
        </w:rPr>
        <w:t>Troyes.</w:t>
      </w:r>
    </w:p>
    <w:bookmarkEnd w:id="0"/>
    <w:p w14:paraId="5F51EB9F" w14:textId="77777777" w:rsidP="00FF7687" w:rsidR="00FF7687" w:rsidRDefault="00FF7687" w:rsidRPr="00AA3AA8">
      <w:pPr>
        <w:ind w:right="261"/>
        <w:jc w:val="both"/>
        <w:rPr>
          <w:rFonts w:ascii="Arial" w:cs="Arial" w:hAnsi="Arial"/>
          <w:spacing w:val="-2"/>
          <w:sz w:val="20"/>
          <w:szCs w:val="20"/>
        </w:rPr>
      </w:pPr>
    </w:p>
    <w:p w14:paraId="64C90AF3" w14:textId="6C5272DB" w:rsidP="00FF7687" w:rsidR="00FF7687" w:rsidRDefault="00FF7687" w:rsidRPr="00AA3AA8">
      <w:pPr>
        <w:ind w:right="261"/>
        <w:jc w:val="both"/>
        <w:rPr>
          <w:rFonts w:ascii="Arial" w:cs="Arial" w:hAnsi="Arial"/>
          <w:spacing w:val="-2"/>
          <w:sz w:val="20"/>
          <w:szCs w:val="20"/>
        </w:rPr>
      </w:pPr>
      <w:r w:rsidRPr="00AA3AA8">
        <w:rPr>
          <w:rFonts w:ascii="Arial" w:cs="Arial" w:hAnsi="Arial"/>
          <w:spacing w:val="-2"/>
          <w:sz w:val="20"/>
          <w:szCs w:val="20"/>
        </w:rPr>
        <w:lastRenderedPageBreak/>
        <w:t>En application des articles R.2262-2 et R. 2262-3 du code du travail, cet accord fera l’objet d’une remise au</w:t>
      </w:r>
      <w:r>
        <w:rPr>
          <w:rFonts w:ascii="Arial" w:cs="Arial" w:hAnsi="Arial"/>
          <w:spacing w:val="-2"/>
          <w:sz w:val="20"/>
          <w:szCs w:val="20"/>
        </w:rPr>
        <w:t>x</w:t>
      </w:r>
      <w:r w:rsidR="009E7201">
        <w:rPr>
          <w:rFonts w:ascii="Arial" w:cs="Arial" w:hAnsi="Arial"/>
          <w:spacing w:val="-2"/>
          <w:sz w:val="20"/>
          <w:szCs w:val="20"/>
        </w:rPr>
        <w:t xml:space="preserve"> </w:t>
      </w:r>
      <w:r>
        <w:rPr>
          <w:rFonts w:ascii="Arial" w:cs="Arial" w:hAnsi="Arial"/>
          <w:spacing w:val="-2"/>
          <w:sz w:val="20"/>
          <w:szCs w:val="20"/>
        </w:rPr>
        <w:t>membres signataires</w:t>
      </w:r>
      <w:r w:rsidRPr="00AA3AA8">
        <w:rPr>
          <w:rFonts w:ascii="Arial" w:cs="Arial" w:hAnsi="Arial"/>
          <w:spacing w:val="-2"/>
          <w:sz w:val="20"/>
          <w:szCs w:val="20"/>
        </w:rPr>
        <w:t xml:space="preserve"> et d’un affichage sur les panneaux réservés pour la communication avec le personnel.</w:t>
      </w:r>
    </w:p>
    <w:p w14:paraId="0FB60477" w14:textId="77777777" w:rsidP="00FF7687" w:rsidR="00FF7687" w:rsidRDefault="00FF7687">
      <w:pPr>
        <w:spacing w:line="20" w:lineRule="atLeast"/>
        <w:jc w:val="both"/>
        <w:rPr>
          <w:rFonts w:ascii="Arial" w:cs="Arial" w:hAnsi="Arial"/>
          <w:spacing w:val="-2"/>
          <w:sz w:val="20"/>
          <w:szCs w:val="20"/>
        </w:rPr>
      </w:pPr>
    </w:p>
    <w:p w14:paraId="54D60A31" w14:textId="77777777" w:rsidP="00FF7687" w:rsidR="00FF7687" w:rsidRDefault="00FF7687">
      <w:pPr>
        <w:spacing w:line="20" w:lineRule="atLeast"/>
        <w:jc w:val="both"/>
        <w:rPr>
          <w:rFonts w:ascii="Arial" w:cs="Arial" w:hAnsi="Arial"/>
          <w:spacing w:val="-2"/>
          <w:sz w:val="20"/>
          <w:szCs w:val="20"/>
        </w:rPr>
      </w:pPr>
    </w:p>
    <w:p w14:paraId="3251E626" w14:textId="77710B00" w:rsidP="00FF7687" w:rsidR="00FF7687" w:rsidRDefault="00FF7687" w:rsidRPr="00AA3AA8">
      <w:pPr>
        <w:spacing w:line="20" w:lineRule="atLeast"/>
        <w:jc w:val="both"/>
        <w:rPr>
          <w:rFonts w:ascii="Arial" w:cs="Arial" w:hAnsi="Arial"/>
          <w:spacing w:val="-2"/>
          <w:sz w:val="20"/>
          <w:szCs w:val="20"/>
        </w:rPr>
      </w:pPr>
      <w:r w:rsidRPr="00AA3AA8">
        <w:rPr>
          <w:rFonts w:ascii="Arial" w:cs="Arial" w:hAnsi="Arial"/>
          <w:spacing w:val="-2"/>
          <w:sz w:val="20"/>
          <w:szCs w:val="20"/>
        </w:rPr>
        <w:t>Le présent accord entrera en vigueur le 1</w:t>
      </w:r>
      <w:r w:rsidRPr="00AA3AA8">
        <w:rPr>
          <w:rFonts w:ascii="Arial" w:cs="Arial" w:hAnsi="Arial"/>
          <w:spacing w:val="-2"/>
          <w:sz w:val="20"/>
          <w:szCs w:val="20"/>
          <w:vertAlign w:val="superscript"/>
        </w:rPr>
        <w:t>er</w:t>
      </w:r>
      <w:r w:rsidRPr="00AA3AA8">
        <w:rPr>
          <w:rFonts w:ascii="Arial" w:cs="Arial" w:hAnsi="Arial"/>
          <w:spacing w:val="-2"/>
          <w:sz w:val="20"/>
          <w:szCs w:val="20"/>
        </w:rPr>
        <w:t xml:space="preserve"> </w:t>
      </w:r>
      <w:r w:rsidR="0019617B">
        <w:rPr>
          <w:rFonts w:ascii="Arial" w:cs="Arial" w:hAnsi="Arial"/>
          <w:spacing w:val="-2"/>
          <w:sz w:val="20"/>
          <w:szCs w:val="20"/>
        </w:rPr>
        <w:t xml:space="preserve">octobre </w:t>
      </w:r>
      <w:r w:rsidRPr="00AA3AA8">
        <w:rPr>
          <w:rFonts w:ascii="Arial" w:cs="Arial" w:hAnsi="Arial"/>
          <w:spacing w:val="-2"/>
          <w:sz w:val="20"/>
          <w:szCs w:val="20"/>
        </w:rPr>
        <w:t>2020 sous réserve de l’accomplissement des formalités de dépôt.</w:t>
      </w:r>
    </w:p>
    <w:p w14:paraId="0AF70C4F" w14:textId="77777777" w:rsidP="00FF7687" w:rsidR="00FF7687" w:rsidRDefault="00FF7687" w:rsidRPr="00AA3AA8">
      <w:pPr>
        <w:spacing w:line="20" w:lineRule="atLeast"/>
        <w:jc w:val="both"/>
        <w:rPr>
          <w:rFonts w:ascii="Arial" w:cs="Arial" w:hAnsi="Arial"/>
          <w:spacing w:val="-2"/>
          <w:sz w:val="20"/>
          <w:szCs w:val="20"/>
        </w:rPr>
      </w:pPr>
    </w:p>
    <w:p w14:paraId="429FF7A2" w14:textId="77777777" w:rsidP="00FF7687" w:rsidR="00FF7687" w:rsidRDefault="00FF7687" w:rsidRPr="00AA3AA8">
      <w:pPr>
        <w:spacing w:line="20" w:lineRule="atLeast"/>
        <w:jc w:val="both"/>
        <w:rPr>
          <w:rFonts w:ascii="Arial" w:cs="Arial" w:hAnsi="Arial"/>
          <w:spacing w:val="-2"/>
          <w:sz w:val="20"/>
          <w:szCs w:val="20"/>
        </w:rPr>
      </w:pPr>
    </w:p>
    <w:p w14:paraId="0DEBDFE4" w14:textId="62883C9C" w:rsidP="00FF7687" w:rsidR="00FF7687" w:rsidRDefault="00FF7687" w:rsidRPr="00AA3AA8">
      <w:pPr>
        <w:spacing w:line="20" w:lineRule="atLeast"/>
        <w:jc w:val="both"/>
        <w:rPr>
          <w:rFonts w:ascii="Arial" w:cs="Arial" w:hAnsi="Arial"/>
          <w:spacing w:val="-2"/>
          <w:sz w:val="20"/>
          <w:szCs w:val="20"/>
        </w:rPr>
      </w:pPr>
      <w:r w:rsidRPr="00AA3AA8">
        <w:rPr>
          <w:rFonts w:ascii="Arial" w:cs="Arial" w:hAnsi="Arial"/>
          <w:spacing w:val="-2"/>
          <w:sz w:val="20"/>
          <w:szCs w:val="20"/>
        </w:rPr>
        <w:t xml:space="preserve">Fait à </w:t>
      </w:r>
      <w:r w:rsidR="0019617B">
        <w:rPr>
          <w:rFonts w:ascii="Arial" w:cs="Arial" w:hAnsi="Arial"/>
          <w:spacing w:val="-2"/>
          <w:sz w:val="20"/>
          <w:szCs w:val="20"/>
        </w:rPr>
        <w:t>NOGENT SUR SEINE</w:t>
      </w:r>
      <w:r>
        <w:rPr>
          <w:rFonts w:ascii="Arial" w:cs="Arial" w:hAnsi="Arial"/>
          <w:spacing w:val="-2"/>
          <w:sz w:val="20"/>
          <w:szCs w:val="20"/>
        </w:rPr>
        <w:t xml:space="preserve"> en 4 exemplaires originaux</w:t>
      </w:r>
      <w:r w:rsidRPr="00AA3AA8">
        <w:rPr>
          <w:rFonts w:ascii="Arial" w:cs="Arial" w:hAnsi="Arial"/>
          <w:spacing w:val="-2"/>
          <w:sz w:val="20"/>
          <w:szCs w:val="20"/>
        </w:rPr>
        <w:t xml:space="preserve">, le </w:t>
      </w:r>
      <w:r w:rsidR="009E7201">
        <w:rPr>
          <w:rFonts w:ascii="Arial" w:cs="Arial" w:hAnsi="Arial"/>
          <w:spacing w:val="-2"/>
          <w:sz w:val="20"/>
          <w:szCs w:val="20"/>
        </w:rPr>
        <w:t>11 septembre 2020</w:t>
      </w:r>
    </w:p>
    <w:p w14:paraId="2CF8DFBB" w14:textId="77777777" w:rsidP="00FF7687" w:rsidR="00FF7687" w:rsidRDefault="00FF7687" w:rsidRPr="00AA3AA8">
      <w:pPr>
        <w:pStyle w:val="Sansinterligne"/>
        <w:rPr>
          <w:rFonts w:ascii="Arial" w:cs="Arial" w:hAnsi="Arial"/>
          <w:b/>
          <w:sz w:val="20"/>
          <w:szCs w:val="20"/>
        </w:rPr>
      </w:pPr>
    </w:p>
    <w:p w14:paraId="62ABE1B9" w14:textId="77777777" w:rsidP="00FF7687" w:rsidR="00FF7687" w:rsidRDefault="00FF7687" w:rsidRPr="00AA3AA8">
      <w:pPr>
        <w:pStyle w:val="Sansinterligne"/>
        <w:rPr>
          <w:rFonts w:ascii="Arial" w:cs="Arial" w:hAnsi="Arial"/>
          <w:b/>
          <w:sz w:val="20"/>
          <w:szCs w:val="20"/>
        </w:rPr>
      </w:pPr>
    </w:p>
    <w:p w14:paraId="76FF5969" w14:textId="77777777" w:rsidP="00FF7687" w:rsidR="00FF7687" w:rsidRDefault="00FF7687" w:rsidRPr="00AA3AA8">
      <w:pPr>
        <w:pStyle w:val="Sansinterligne"/>
        <w:rPr>
          <w:rFonts w:ascii="Arial" w:cs="Arial" w:hAnsi="Arial"/>
          <w:b/>
          <w:sz w:val="20"/>
          <w:szCs w:val="20"/>
        </w:rPr>
      </w:pPr>
    </w:p>
    <w:p w14:paraId="3D15FDDE" w14:textId="77777777" w:rsidP="00FF7687" w:rsidR="00FF7687" w:rsidRDefault="00FF7687" w:rsidRPr="00AA3AA8">
      <w:pPr>
        <w:pStyle w:val="Sansinterligne"/>
        <w:rPr>
          <w:rFonts w:ascii="Arial" w:cs="Arial" w:hAnsi="Arial"/>
          <w:b/>
          <w:sz w:val="20"/>
          <w:szCs w:val="20"/>
        </w:rPr>
      </w:pPr>
    </w:p>
    <w:p w14:paraId="0FB8F6B5" w14:textId="3F252BE6" w:rsidP="00FF7687" w:rsidR="00FF7687" w:rsidRDefault="009E7201">
      <w:pPr>
        <w:pStyle w:val="Sansinterligne"/>
        <w:rPr>
          <w:rFonts w:ascii="Arial" w:cs="Arial" w:hAnsi="Arial"/>
          <w:b/>
          <w:sz w:val="20"/>
          <w:szCs w:val="20"/>
        </w:rPr>
      </w:pPr>
      <w:r>
        <w:rPr>
          <w:rFonts w:ascii="Arial" w:cs="Arial" w:hAnsi="Arial"/>
          <w:b/>
          <w:sz w:val="20"/>
          <w:szCs w:val="20"/>
        </w:rPr>
        <w:t>Pour l’UNSA*</w:t>
      </w:r>
      <w:r>
        <w:rPr>
          <w:rFonts w:ascii="Arial" w:cs="Arial" w:hAnsi="Arial"/>
          <w:b/>
          <w:sz w:val="20"/>
          <w:szCs w:val="20"/>
        </w:rPr>
        <w:tab/>
      </w:r>
      <w:r>
        <w:rPr>
          <w:rFonts w:ascii="Arial" w:cs="Arial" w:hAnsi="Arial"/>
          <w:b/>
          <w:sz w:val="20"/>
          <w:szCs w:val="20"/>
        </w:rPr>
        <w:tab/>
      </w:r>
      <w:r>
        <w:rPr>
          <w:rFonts w:ascii="Arial" w:cs="Arial" w:hAnsi="Arial"/>
          <w:b/>
          <w:sz w:val="20"/>
          <w:szCs w:val="20"/>
        </w:rPr>
        <w:tab/>
      </w:r>
      <w:r>
        <w:rPr>
          <w:rFonts w:ascii="Arial" w:cs="Arial" w:hAnsi="Arial"/>
          <w:b/>
          <w:sz w:val="20"/>
          <w:szCs w:val="20"/>
        </w:rPr>
        <w:tab/>
      </w:r>
      <w:r>
        <w:rPr>
          <w:rFonts w:ascii="Arial" w:cs="Arial" w:hAnsi="Arial"/>
          <w:b/>
          <w:sz w:val="20"/>
          <w:szCs w:val="20"/>
        </w:rPr>
        <w:tab/>
      </w:r>
      <w:r>
        <w:rPr>
          <w:rFonts w:ascii="Arial" w:cs="Arial" w:hAnsi="Arial"/>
          <w:b/>
          <w:sz w:val="20"/>
          <w:szCs w:val="20"/>
        </w:rPr>
        <w:tab/>
      </w:r>
      <w:r>
        <w:rPr>
          <w:rFonts w:ascii="Arial" w:cs="Arial" w:hAnsi="Arial"/>
          <w:b/>
          <w:sz w:val="20"/>
          <w:szCs w:val="20"/>
        </w:rPr>
        <w:tab/>
        <w:t>Pour l’UES IRIS*</w:t>
      </w:r>
    </w:p>
    <w:p w14:paraId="44B29E48" w14:textId="00038824" w:rsidP="00FF7687" w:rsidR="009E7201" w:rsidRDefault="009E7201" w:rsidRPr="00AA3AA8">
      <w:pPr>
        <w:pStyle w:val="Sansinterligne"/>
        <w:rPr>
          <w:rFonts w:ascii="Arial" w:cs="Arial" w:hAnsi="Arial"/>
          <w:b/>
          <w:sz w:val="20"/>
          <w:szCs w:val="20"/>
        </w:rPr>
      </w:pPr>
      <w:r>
        <w:rPr>
          <w:rFonts w:ascii="Arial" w:cs="Arial" w:hAnsi="Arial"/>
          <w:b/>
          <w:sz w:val="20"/>
          <w:szCs w:val="20"/>
        </w:rPr>
        <w:tab/>
      </w:r>
      <w:r>
        <w:rPr>
          <w:rFonts w:ascii="Arial" w:cs="Arial" w:hAnsi="Arial"/>
          <w:b/>
          <w:sz w:val="20"/>
          <w:szCs w:val="20"/>
        </w:rPr>
        <w:tab/>
      </w:r>
      <w:r>
        <w:rPr>
          <w:rFonts w:ascii="Arial" w:cs="Arial" w:hAnsi="Arial"/>
          <w:b/>
          <w:sz w:val="20"/>
          <w:szCs w:val="20"/>
        </w:rPr>
        <w:tab/>
      </w:r>
      <w:r>
        <w:rPr>
          <w:rFonts w:ascii="Arial" w:cs="Arial" w:hAnsi="Arial"/>
          <w:b/>
          <w:sz w:val="20"/>
          <w:szCs w:val="20"/>
        </w:rPr>
        <w:tab/>
      </w:r>
      <w:r>
        <w:rPr>
          <w:rFonts w:ascii="Arial" w:cs="Arial" w:hAnsi="Arial"/>
          <w:b/>
          <w:sz w:val="20"/>
          <w:szCs w:val="20"/>
        </w:rPr>
        <w:tab/>
      </w:r>
      <w:r>
        <w:rPr>
          <w:rFonts w:ascii="Arial" w:cs="Arial" w:hAnsi="Arial"/>
          <w:b/>
          <w:sz w:val="20"/>
          <w:szCs w:val="20"/>
        </w:rPr>
        <w:tab/>
      </w:r>
      <w:r>
        <w:rPr>
          <w:rFonts w:ascii="Arial" w:cs="Arial" w:hAnsi="Arial"/>
          <w:b/>
          <w:sz w:val="20"/>
          <w:szCs w:val="20"/>
        </w:rPr>
        <w:tab/>
      </w:r>
      <w:r>
        <w:rPr>
          <w:rFonts w:ascii="Arial" w:cs="Arial" w:hAnsi="Arial"/>
          <w:b/>
          <w:sz w:val="20"/>
          <w:szCs w:val="20"/>
        </w:rPr>
        <w:tab/>
      </w:r>
      <w:r>
        <w:rPr>
          <w:rFonts w:ascii="Arial" w:cs="Arial" w:hAnsi="Arial"/>
          <w:b/>
          <w:sz w:val="20"/>
          <w:szCs w:val="20"/>
        </w:rPr>
        <w:tab/>
      </w:r>
    </w:p>
    <w:p w14:paraId="45DD350D" w14:textId="77777777" w:rsidP="00FF7687" w:rsidR="00FF7687" w:rsidRDefault="00FF7687" w:rsidRPr="00AA3AA8">
      <w:pPr>
        <w:pStyle w:val="Sansinterligne"/>
        <w:rPr>
          <w:rFonts w:ascii="Arial" w:cs="Arial" w:hAnsi="Arial"/>
          <w:b/>
          <w:sz w:val="20"/>
          <w:szCs w:val="20"/>
        </w:rPr>
      </w:pPr>
    </w:p>
    <w:p w14:paraId="52490F82" w14:textId="457E838E" w:rsidP="00FF7687" w:rsidR="00FF7687" w:rsidRDefault="00FF7687">
      <w:pPr>
        <w:pStyle w:val="Sansinterligne"/>
        <w:rPr>
          <w:rFonts w:ascii="Arial" w:cs="Arial" w:hAnsi="Arial"/>
          <w:b/>
          <w:sz w:val="20"/>
          <w:szCs w:val="20"/>
        </w:rPr>
      </w:pPr>
    </w:p>
    <w:p w14:paraId="2189AA6A" w14:textId="395B7774" w:rsidP="00FF7687" w:rsidR="009E7201" w:rsidRDefault="009E7201">
      <w:pPr>
        <w:pStyle w:val="Sansinterligne"/>
        <w:rPr>
          <w:rFonts w:ascii="Arial" w:cs="Arial" w:hAnsi="Arial"/>
          <w:b/>
          <w:sz w:val="20"/>
          <w:szCs w:val="20"/>
        </w:rPr>
      </w:pPr>
    </w:p>
    <w:p w14:paraId="050279E8" w14:textId="4B0B67D0" w:rsidP="00FF7687" w:rsidR="009E7201" w:rsidRDefault="009E7201">
      <w:pPr>
        <w:pStyle w:val="Sansinterligne"/>
        <w:rPr>
          <w:rFonts w:ascii="Arial" w:cs="Arial" w:hAnsi="Arial"/>
          <w:b/>
          <w:sz w:val="20"/>
          <w:szCs w:val="20"/>
        </w:rPr>
      </w:pPr>
    </w:p>
    <w:p w14:paraId="0F9A68B0" w14:textId="31AEDE69" w:rsidP="00FF7687" w:rsidR="009E7201" w:rsidRDefault="009E7201">
      <w:pPr>
        <w:pStyle w:val="Sansinterligne"/>
        <w:rPr>
          <w:rFonts w:ascii="Arial" w:cs="Arial" w:hAnsi="Arial"/>
          <w:b/>
          <w:sz w:val="20"/>
          <w:szCs w:val="20"/>
        </w:rPr>
      </w:pPr>
    </w:p>
    <w:p w14:paraId="1C973E02" w14:textId="7132A0B9" w:rsidP="00FF7687" w:rsidR="009E7201" w:rsidRDefault="009E7201">
      <w:pPr>
        <w:pStyle w:val="Sansinterligne"/>
        <w:rPr>
          <w:rFonts w:ascii="Arial" w:cs="Arial" w:hAnsi="Arial"/>
          <w:b/>
          <w:sz w:val="20"/>
          <w:szCs w:val="20"/>
        </w:rPr>
      </w:pPr>
    </w:p>
    <w:p w14:paraId="3E4CDCC8" w14:textId="25BEBD00" w:rsidP="00FF7687" w:rsidR="009E7201" w:rsidRDefault="009E7201">
      <w:pPr>
        <w:pStyle w:val="Sansinterligne"/>
        <w:rPr>
          <w:rFonts w:ascii="Arial" w:cs="Arial" w:hAnsi="Arial"/>
          <w:b/>
          <w:sz w:val="20"/>
          <w:szCs w:val="20"/>
        </w:rPr>
      </w:pPr>
    </w:p>
    <w:p w14:paraId="21656266" w14:textId="497C9BC6" w:rsidP="00FF7687" w:rsidR="009E7201" w:rsidRDefault="009E7201">
      <w:pPr>
        <w:pStyle w:val="Sansinterligne"/>
        <w:rPr>
          <w:rFonts w:ascii="Arial" w:cs="Arial" w:hAnsi="Arial"/>
          <w:b/>
          <w:sz w:val="20"/>
          <w:szCs w:val="20"/>
        </w:rPr>
      </w:pPr>
    </w:p>
    <w:p w14:paraId="4C70E806" w14:textId="22821A01" w:rsidP="00FF7687" w:rsidR="009E7201" w:rsidRDefault="009E7201">
      <w:pPr>
        <w:pStyle w:val="Sansinterligne"/>
        <w:rPr>
          <w:rFonts w:ascii="Arial" w:cs="Arial" w:hAnsi="Arial"/>
          <w:b/>
          <w:sz w:val="20"/>
          <w:szCs w:val="20"/>
        </w:rPr>
      </w:pPr>
    </w:p>
    <w:p w14:paraId="742C5A72" w14:textId="6496CF8F" w:rsidP="00FF7687" w:rsidR="009E7201" w:rsidRDefault="009E7201">
      <w:pPr>
        <w:pStyle w:val="Sansinterligne"/>
        <w:rPr>
          <w:rFonts w:ascii="Arial" w:cs="Arial" w:hAnsi="Arial"/>
          <w:b/>
          <w:sz w:val="20"/>
          <w:szCs w:val="20"/>
        </w:rPr>
      </w:pPr>
    </w:p>
    <w:p w14:paraId="08A57C71" w14:textId="4FA3A635" w:rsidP="00FF7687" w:rsidR="009E7201" w:rsidRDefault="009E7201">
      <w:pPr>
        <w:pStyle w:val="Sansinterligne"/>
        <w:rPr>
          <w:rFonts w:ascii="Arial" w:cs="Arial" w:hAnsi="Arial"/>
          <w:b/>
          <w:sz w:val="20"/>
          <w:szCs w:val="20"/>
        </w:rPr>
      </w:pPr>
    </w:p>
    <w:p w14:paraId="542C3112" w14:textId="3E635602" w:rsidP="00FF7687" w:rsidR="009E7201" w:rsidRDefault="009E7201">
      <w:pPr>
        <w:pStyle w:val="Sansinterligne"/>
        <w:rPr>
          <w:rFonts w:ascii="Arial" w:cs="Arial" w:hAnsi="Arial"/>
          <w:b/>
          <w:sz w:val="20"/>
          <w:szCs w:val="20"/>
        </w:rPr>
      </w:pPr>
    </w:p>
    <w:p w14:paraId="03E755BC" w14:textId="5CD0B9F4" w:rsidP="00FF7687" w:rsidR="009E7201" w:rsidRDefault="009E7201">
      <w:pPr>
        <w:pStyle w:val="Sansinterligne"/>
        <w:rPr>
          <w:rFonts w:ascii="Arial" w:cs="Arial" w:hAnsi="Arial"/>
          <w:b/>
          <w:sz w:val="20"/>
          <w:szCs w:val="20"/>
        </w:rPr>
      </w:pPr>
    </w:p>
    <w:p w14:paraId="4E7AA95F" w14:textId="52C07249" w:rsidP="00FF7687" w:rsidR="009E7201" w:rsidRDefault="009E7201">
      <w:pPr>
        <w:pStyle w:val="Sansinterligne"/>
        <w:rPr>
          <w:rFonts w:ascii="Arial" w:cs="Arial" w:hAnsi="Arial"/>
          <w:b/>
          <w:sz w:val="20"/>
          <w:szCs w:val="20"/>
        </w:rPr>
      </w:pPr>
    </w:p>
    <w:p w14:paraId="3BED2D04" w14:textId="14E4CBC5" w:rsidP="00FF7687" w:rsidR="009E7201" w:rsidRDefault="009E7201">
      <w:pPr>
        <w:pStyle w:val="Sansinterligne"/>
        <w:rPr>
          <w:rFonts w:ascii="Arial" w:cs="Arial" w:hAnsi="Arial"/>
          <w:b/>
          <w:sz w:val="20"/>
          <w:szCs w:val="20"/>
        </w:rPr>
      </w:pPr>
    </w:p>
    <w:p w14:paraId="286A0BD3" w14:textId="07546D88" w:rsidP="00FF7687" w:rsidR="009E7201" w:rsidRDefault="009E7201">
      <w:pPr>
        <w:pStyle w:val="Sansinterligne"/>
        <w:rPr>
          <w:rFonts w:ascii="Arial" w:cs="Arial" w:hAnsi="Arial"/>
          <w:b/>
          <w:sz w:val="20"/>
          <w:szCs w:val="20"/>
        </w:rPr>
      </w:pPr>
    </w:p>
    <w:p w14:paraId="4CFA9FA5" w14:textId="45CB6158" w:rsidP="00FF7687" w:rsidR="009E7201" w:rsidRDefault="009E7201">
      <w:pPr>
        <w:pStyle w:val="Sansinterligne"/>
        <w:rPr>
          <w:rFonts w:ascii="Arial" w:cs="Arial" w:hAnsi="Arial"/>
          <w:b/>
          <w:sz w:val="20"/>
          <w:szCs w:val="20"/>
        </w:rPr>
      </w:pPr>
    </w:p>
    <w:p w14:paraId="26625618" w14:textId="258DAA7E" w:rsidP="00FF7687" w:rsidR="009E7201" w:rsidRDefault="009E7201">
      <w:pPr>
        <w:pStyle w:val="Sansinterligne"/>
        <w:rPr>
          <w:rFonts w:ascii="Arial" w:cs="Arial" w:hAnsi="Arial"/>
          <w:b/>
          <w:sz w:val="20"/>
          <w:szCs w:val="20"/>
        </w:rPr>
      </w:pPr>
    </w:p>
    <w:p w14:paraId="46D25A19" w14:textId="0ED73F03" w:rsidP="00FF7687" w:rsidR="009E7201" w:rsidRDefault="009E7201">
      <w:pPr>
        <w:pStyle w:val="Sansinterligne"/>
        <w:rPr>
          <w:rFonts w:ascii="Arial" w:cs="Arial" w:hAnsi="Arial"/>
          <w:b/>
          <w:sz w:val="20"/>
          <w:szCs w:val="20"/>
        </w:rPr>
      </w:pPr>
    </w:p>
    <w:p w14:paraId="729905F7" w14:textId="7386D78D" w:rsidP="00FF7687" w:rsidR="009E7201" w:rsidRDefault="009E7201">
      <w:pPr>
        <w:pStyle w:val="Sansinterligne"/>
        <w:rPr>
          <w:rFonts w:ascii="Arial" w:cs="Arial" w:hAnsi="Arial"/>
          <w:b/>
          <w:sz w:val="20"/>
          <w:szCs w:val="20"/>
        </w:rPr>
      </w:pPr>
    </w:p>
    <w:p w14:paraId="1708421F" w14:textId="32DD6984" w:rsidP="00FF7687" w:rsidR="009E7201" w:rsidRDefault="009E7201">
      <w:pPr>
        <w:pStyle w:val="Sansinterligne"/>
        <w:rPr>
          <w:rFonts w:ascii="Arial" w:cs="Arial" w:hAnsi="Arial"/>
          <w:b/>
          <w:sz w:val="20"/>
          <w:szCs w:val="20"/>
        </w:rPr>
      </w:pPr>
    </w:p>
    <w:p w14:paraId="7325C704" w14:textId="0B50CB09" w:rsidP="00FF7687" w:rsidR="009E7201" w:rsidRDefault="009E7201">
      <w:pPr>
        <w:pStyle w:val="Sansinterligne"/>
        <w:rPr>
          <w:rFonts w:ascii="Arial" w:cs="Arial" w:hAnsi="Arial"/>
          <w:b/>
          <w:sz w:val="20"/>
          <w:szCs w:val="20"/>
        </w:rPr>
      </w:pPr>
    </w:p>
    <w:p w14:paraId="3589BF02" w14:textId="0071860C" w:rsidP="00FF7687" w:rsidR="009E7201" w:rsidRDefault="009E7201">
      <w:pPr>
        <w:pStyle w:val="Sansinterligne"/>
        <w:rPr>
          <w:rFonts w:ascii="Arial" w:cs="Arial" w:hAnsi="Arial"/>
          <w:b/>
          <w:sz w:val="20"/>
          <w:szCs w:val="20"/>
        </w:rPr>
      </w:pPr>
    </w:p>
    <w:p w14:paraId="1E30376E" w14:textId="77777777" w:rsidP="00FF7687" w:rsidR="009E7201" w:rsidRDefault="009E7201" w:rsidRPr="00AA3AA8">
      <w:pPr>
        <w:pStyle w:val="Sansinterligne"/>
        <w:rPr>
          <w:rFonts w:ascii="Arial" w:cs="Arial" w:hAnsi="Arial"/>
          <w:b/>
          <w:sz w:val="20"/>
          <w:szCs w:val="20"/>
        </w:rPr>
      </w:pPr>
    </w:p>
    <w:p w14:paraId="57E4DB9F" w14:textId="77777777" w:rsidP="00FF7687" w:rsidR="00FF7687" w:rsidRDefault="00FF7687" w:rsidRPr="00FF0A8D">
      <w:pPr>
        <w:pStyle w:val="Sansinterligne"/>
        <w:rPr>
          <w:rFonts w:ascii="Arial" w:cs="Arial" w:hAnsi="Arial"/>
          <w:b/>
          <w:sz w:val="20"/>
          <w:szCs w:val="20"/>
        </w:rPr>
      </w:pPr>
    </w:p>
    <w:p w14:paraId="7E7BBBE4" w14:textId="77777777" w:rsidP="00FF7687" w:rsidR="00FF7687" w:rsidRDefault="00FF7687" w:rsidRPr="00FF0A8D">
      <w:pPr>
        <w:rPr>
          <w:rFonts w:ascii="Arial" w:cs="Arial" w:hAnsi="Arial"/>
          <w:i/>
          <w:iCs/>
          <w:sz w:val="18"/>
          <w:szCs w:val="18"/>
        </w:rPr>
      </w:pPr>
      <w:r w:rsidRPr="00FF0A8D">
        <w:rPr>
          <w:rFonts w:ascii="Arial" w:cs="Arial" w:hAnsi="Arial"/>
          <w:i/>
          <w:iCs/>
          <w:sz w:val="18"/>
          <w:szCs w:val="18"/>
        </w:rPr>
        <w:t>(*) Signatures précédées de la mention manuscrite « lu et approuvé » + paraphe de chaque page</w:t>
      </w:r>
    </w:p>
    <w:p w14:paraId="6BE41BE7" w14:textId="77777777" w:rsidP="00FF7687" w:rsidR="00FF7687" w:rsidRDefault="00FF7687" w:rsidRPr="00FF0A8D">
      <w:pPr>
        <w:rPr>
          <w:rFonts w:ascii="Arial" w:cs="Arial" w:hAnsi="Arial"/>
          <w:sz w:val="20"/>
          <w:szCs w:val="20"/>
        </w:rPr>
      </w:pPr>
    </w:p>
    <w:p w14:paraId="72325491" w14:textId="77777777" w:rsidP="00FF7687" w:rsidR="00315C52" w:rsidRDefault="00315C52" w:rsidRPr="00FF7687"/>
    <w:sectPr w:rsidR="00315C52" w:rsidRPr="00FF7687">
      <w:headerReference r:id="rId12" w:type="default"/>
      <w:pgSz w:h="16838" w:w="11906"/>
      <w:pgMar w:bottom="1417" w:footer="708" w:gutter="0" w:header="708" w:left="1417" w:right="1417" w:top="14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713BD4" w14:textId="77777777" w:rsidR="00BB1992" w:rsidRDefault="00BB1992" w:rsidP="00F239D0">
      <w:r>
        <w:separator/>
      </w:r>
    </w:p>
  </w:endnote>
  <w:endnote w:type="continuationSeparator" w:id="0">
    <w:p w14:paraId="04AFC5E1" w14:textId="77777777" w:rsidR="00BB1992" w:rsidRDefault="00BB1992" w:rsidP="00F23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DejaVu Sans">
    <w:altName w:val="Sylfaen"/>
    <w:charset w:val="00"/>
    <w:family w:val="swiss"/>
    <w:pitch w:val="variable"/>
    <w:sig w:usb0="E7002EFF" w:usb1="D200FDFF" w:usb2="0A24602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p w14:paraId="16223890" w14:textId="77777777" w:rsidP="006571B0" w:rsidR="00FF7687" w:rsidRDefault="00FF7687">
    <w:pPr>
      <w:pStyle w:val="Pieddepage"/>
      <w:jc w:val="right"/>
      <w:rPr>
        <w:sz w:val="18"/>
        <w:szCs w:val="18"/>
      </w:rPr>
    </w:pPr>
  </w:p>
  <w:p w14:paraId="786D64EA" w14:textId="77777777" w:rsidP="006571B0" w:rsidR="00FF7687" w:rsidRDefault="00FF7687">
    <w:pPr>
      <w:pStyle w:val="Pieddepage"/>
      <w:jc w:val="right"/>
      <w:rPr>
        <w:sz w:val="18"/>
        <w:szCs w:val="18"/>
      </w:rPr>
    </w:pPr>
  </w:p>
  <w:p w14:paraId="0AD9D997" w14:textId="77777777" w:rsidP="006571B0" w:rsidR="00FF7687" w:rsidRDefault="00FF7687">
    <w:pPr>
      <w:pStyle w:val="Pieddepage"/>
      <w:jc w:val="right"/>
      <w:rPr>
        <w:sz w:val="18"/>
        <w:szCs w:val="18"/>
      </w:rPr>
    </w:pPr>
  </w:p>
  <w:p w14:paraId="27E06C7B" w14:textId="17C565AA" w:rsidP="006571B0" w:rsidR="00FF7687" w:rsidRDefault="00FF7687" w:rsidRPr="006571B0">
    <w:pPr>
      <w:pStyle w:val="Pieddepage"/>
      <w:jc w:val="right"/>
      <w:rPr>
        <w:sz w:val="18"/>
        <w:szCs w:val="18"/>
      </w:rPr>
    </w:pPr>
    <w:r w:rsidRPr="00D91BEC">
      <w:rPr>
        <w:sz w:val="18"/>
        <w:szCs w:val="18"/>
      </w:rPr>
      <w:t xml:space="preserve">Page </w:t>
    </w:r>
    <w:r w:rsidRPr="00D91BEC">
      <w:rPr>
        <w:sz w:val="18"/>
        <w:szCs w:val="18"/>
      </w:rPr>
      <w:fldChar w:fldCharType="begin"/>
    </w:r>
    <w:r w:rsidRPr="00D91BEC">
      <w:rPr>
        <w:sz w:val="18"/>
        <w:szCs w:val="18"/>
      </w:rPr>
      <w:instrText>PAGE   \* MERGEFORMAT</w:instrText>
    </w:r>
    <w:r w:rsidRPr="00D91BEC">
      <w:rPr>
        <w:sz w:val="18"/>
        <w:szCs w:val="18"/>
      </w:rPr>
      <w:fldChar w:fldCharType="separate"/>
    </w:r>
    <w:r>
      <w:rPr>
        <w:noProof/>
        <w:sz w:val="18"/>
        <w:szCs w:val="18"/>
      </w:rPr>
      <w:t>1</w:t>
    </w:r>
    <w:r w:rsidRPr="00D91BEC">
      <w:rPr>
        <w:sz w:val="18"/>
        <w:szCs w:val="18"/>
      </w:rPr>
      <w:fldChar w:fldCharType="end"/>
    </w:r>
    <w:r w:rsidRPr="00D91BEC">
      <w:rPr>
        <w:sz w:val="18"/>
        <w:szCs w:val="18"/>
      </w:rPr>
      <w:t xml:space="preserve"> / </w:t>
    </w:r>
    <w:r>
      <w:rPr>
        <w:sz w:val="18"/>
        <w:szCs w:val="18"/>
      </w:rPr>
      <w:t>3</w:t>
    </w: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footnote w:id="-1" w:type="separator">
    <w:p w14:paraId="1C2E7118" w14:textId="77777777" w:rsidP="00F239D0" w:rsidR="00BB1992" w:rsidRDefault="00BB1992">
      <w:r>
        <w:separator/>
      </w:r>
    </w:p>
  </w:footnote>
  <w:footnote w:id="0" w:type="continuationSeparator">
    <w:p w14:paraId="152E5933" w14:textId="77777777" w:rsidP="00F239D0" w:rsidR="00BB1992" w:rsidRDefault="00BB1992">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p w14:paraId="108054C4" w14:textId="6E3E8C97" w:rsidP="009E7201" w:rsidR="009E7201" w:rsidRDefault="009E7201">
    <w:pPr>
      <w:pStyle w:val="En-tte"/>
      <w:tabs>
        <w:tab w:pos="9072" w:val="clear"/>
        <w:tab w:pos="4251" w:val="center"/>
        <w:tab w:pos="6990" w:val="left"/>
      </w:tabs>
      <w:ind w:hanging="567"/>
    </w:pPr>
    <w:r w:rsidRPr="00790D70">
      <w:rPr>
        <w:noProof/>
      </w:rPr>
      <w:drawing>
        <wp:anchor allowOverlap="1" behindDoc="0" distB="0" distL="114300" distR="114300" distT="0" layoutInCell="1" locked="0" relativeHeight="251663360" simplePos="0" wp14:anchorId="61A46B22" wp14:editId="40DD8983">
          <wp:simplePos x="0" y="0"/>
          <wp:positionH relativeFrom="margin">
            <wp:align>right</wp:align>
          </wp:positionH>
          <wp:positionV relativeFrom="margin">
            <wp:posOffset>-843915</wp:posOffset>
          </wp:positionV>
          <wp:extent cx="1584000" cy="594000"/>
          <wp:effectExtent b="0" l="0" r="0" t="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4000" cy="594000"/>
                  </a:xfrm>
                  <a:prstGeom prst="rect">
                    <a:avLst/>
                  </a:prstGeom>
                </pic:spPr>
              </pic:pic>
            </a:graphicData>
          </a:graphic>
          <wp14:sizeRelH relativeFrom="page">
            <wp14:pctWidth>0</wp14:pctWidth>
          </wp14:sizeRelH>
          <wp14:sizeRelV relativeFrom="page">
            <wp14:pctHeight>0</wp14:pctHeight>
          </wp14:sizeRelV>
        </wp:anchor>
      </w:drawing>
    </w:r>
    <w:r>
      <w:tab/>
    </w:r>
    <w:r w:rsidRPr="009E7201">
      <w:rPr>
        <w:rFonts w:ascii="Palatino Linotype" w:hAnsi="Palatino Linotype"/>
        <w:noProof/>
        <w:sz w:val="22"/>
        <w:szCs w:val="22"/>
      </w:rPr>
      <w:drawing>
        <wp:anchor allowOverlap="1" behindDoc="1" distB="0" distL="114300" distR="114300" distT="0" layoutInCell="1" locked="0" relativeHeight="251659264" simplePos="0" wp14:anchorId="41F3C819" wp14:editId="713D6A8F">
          <wp:simplePos x="0" y="0"/>
          <wp:positionH relativeFrom="margin">
            <wp:posOffset>-95250</wp:posOffset>
          </wp:positionH>
          <wp:positionV relativeFrom="margin">
            <wp:posOffset>-826770</wp:posOffset>
          </wp:positionV>
          <wp:extent cx="1134745" cy="551180"/>
          <wp:effectExtent b="1270" l="0" r="8255" t="0"/>
          <wp:wrapNone/>
          <wp:docPr descr="Logo + Firefighting equipment + fond noi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Logo + Firefighting equipment + fond noir" id="0" name="Picture 14"/>
                  <pic:cNvPicPr>
                    <a:picLocks noChangeArrowheads="1"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4745" cy="551180"/>
                  </a:xfrm>
                  <a:prstGeom prst="rect">
                    <a:avLst/>
                  </a:prstGeom>
                  <a:noFill/>
                  <a:ln>
                    <a:noFill/>
                  </a:ln>
                </pic:spPr>
              </pic:pic>
            </a:graphicData>
          </a:graphic>
        </wp:anchor>
      </w:drawing>
    </w:r>
    <w:r w:rsidRPr="00805F33">
      <w:rPr>
        <w:rFonts w:ascii="DejaVu Sans" w:cs="DejaVu Sans" w:hAnsi="DejaVu Sans"/>
        <w:b/>
        <w:i/>
        <w:noProof/>
      </w:rPr>
      <w:drawing>
        <wp:anchor allowOverlap="1" behindDoc="0" distB="0" distL="114300" distR="114300" distT="0" layoutInCell="1" locked="0" relativeHeight="251661312" simplePos="0" wp14:anchorId="526B36CB" wp14:editId="60E04660">
          <wp:simplePos x="0" y="0"/>
          <wp:positionH relativeFrom="column">
            <wp:posOffset>1962150</wp:posOffset>
          </wp:positionH>
          <wp:positionV relativeFrom="paragraph">
            <wp:posOffset>-130175</wp:posOffset>
          </wp:positionV>
          <wp:extent cx="1378800" cy="594000"/>
          <wp:effectExtent b="0" l="0" r="0" t="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urStory_LogoCran_EnTete.jpg"/>
                  <pic:cNvPicPr/>
                </pic:nvPicPr>
                <pic:blipFill rotWithShape="1">
                  <a:blip r:embed="rId3">
                    <a:extLst>
                      <a:ext uri="{28A0092B-C50C-407E-A947-70E740481C1C}">
                        <a14:useLocalDpi xmlns:a14="http://schemas.microsoft.com/office/drawing/2010/main" val="0"/>
                      </a:ext>
                    </a:extLst>
                  </a:blip>
                  <a:srcRect b="20471" t="20626"/>
                  <a:stretch/>
                </pic:blipFill>
                <pic:spPr bwMode="auto">
                  <a:xfrm>
                    <a:off x="0" y="0"/>
                    <a:ext cx="1378800" cy="594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r>
      <w:tab/>
    </w:r>
    <w:r>
      <w:tab/>
    </w:r>
  </w:p>
  <w:p w14:paraId="18FDCA92" w14:textId="4D7C8D25" w:rsidP="009E7201" w:rsidR="009E7201" w:rsidRDefault="009E7201">
    <w:pPr>
      <w:pStyle w:val="En-tte"/>
      <w:tabs>
        <w:tab w:pos="30" w:val="left"/>
      </w:tabs>
      <w:ind w:hanging="567"/>
    </w:pPr>
    <w:r>
      <w:tab/>
    </w:r>
  </w:p>
  <w:p w14:paraId="509D031E" w14:textId="18E07E92" w:rsidP="00712EE6" w:rsidR="009E7201" w:rsidRDefault="009E7201">
    <w:pPr>
      <w:pStyle w:val="En-tte"/>
      <w:ind w:hanging="567"/>
      <w:jc w:val="center"/>
    </w:pPr>
  </w:p>
  <w:p w14:paraId="792C5E80" w14:textId="4DBC5BF1" w:rsidP="00712EE6" w:rsidR="009E7201" w:rsidRDefault="009E7201" w:rsidRPr="00712EE6">
    <w:pPr>
      <w:pStyle w:val="En-tte"/>
      <w:ind w:hanging="567"/>
      <w:jc w:val="center"/>
    </w:pPr>
  </w:p>
</w:hdr>
</file>

<file path=word/header2.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p w14:paraId="6729D984" w14:textId="72879562" w:rsidR="00F239D0" w:rsidRDefault="00F239D0">
    <w:pPr>
      <w:pStyle w:val="En-tte"/>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abstractNum w15:restartNumberingAfterBreak="0" w:abstractNumId="0">
    <w:nsid w:val="57A47CD7"/>
    <w:multiLevelType w:val="hybridMultilevel"/>
    <w:tmpl w:val="ADAAFF9A"/>
    <w:lvl w:ilvl="0" w:tplc="B6A2DFD0">
      <w:start w:val="19"/>
      <w:numFmt w:val="bullet"/>
      <w:lvlText w:val="-"/>
      <w:lvlJc w:val="left"/>
      <w:pPr>
        <w:ind w:hanging="360" w:left="1080"/>
      </w:pPr>
      <w:rPr>
        <w:rFonts w:ascii="Times New Roman" w:cs="Times New Roman" w:eastAsia="Times New Roman" w:hAnsi="Times New Roman" w:hint="default"/>
        <w:b/>
      </w:rPr>
    </w:lvl>
    <w:lvl w:ilvl="1" w:tplc="040C0003">
      <w:start w:val="1"/>
      <w:numFmt w:val="bullet"/>
      <w:lvlText w:val="o"/>
      <w:lvlJc w:val="left"/>
      <w:pPr>
        <w:ind w:hanging="360" w:left="1800"/>
      </w:pPr>
      <w:rPr>
        <w:rFonts w:ascii="Courier New" w:cs="Courier New" w:hAnsi="Courier New" w:hint="default"/>
      </w:rPr>
    </w:lvl>
    <w:lvl w:ilvl="2" w:tentative="1" w:tplc="040C0005">
      <w:start w:val="1"/>
      <w:numFmt w:val="bullet"/>
      <w:lvlText w:val=""/>
      <w:lvlJc w:val="left"/>
      <w:pPr>
        <w:ind w:hanging="360" w:left="2520"/>
      </w:pPr>
      <w:rPr>
        <w:rFonts w:ascii="Wingdings" w:hAnsi="Wingdings" w:hint="default"/>
      </w:rPr>
    </w:lvl>
    <w:lvl w:ilvl="3" w:tentative="1" w:tplc="040C0001">
      <w:start w:val="1"/>
      <w:numFmt w:val="bullet"/>
      <w:lvlText w:val=""/>
      <w:lvlJc w:val="left"/>
      <w:pPr>
        <w:ind w:hanging="360" w:left="3240"/>
      </w:pPr>
      <w:rPr>
        <w:rFonts w:ascii="Symbol" w:hAnsi="Symbol" w:hint="default"/>
      </w:rPr>
    </w:lvl>
    <w:lvl w:ilvl="4" w:tentative="1" w:tplc="040C0003">
      <w:start w:val="1"/>
      <w:numFmt w:val="bullet"/>
      <w:lvlText w:val="o"/>
      <w:lvlJc w:val="left"/>
      <w:pPr>
        <w:ind w:hanging="360" w:left="3960"/>
      </w:pPr>
      <w:rPr>
        <w:rFonts w:ascii="Courier New" w:cs="Courier New" w:hAnsi="Courier New" w:hint="default"/>
      </w:rPr>
    </w:lvl>
    <w:lvl w:ilvl="5" w:tentative="1" w:tplc="040C0005">
      <w:start w:val="1"/>
      <w:numFmt w:val="bullet"/>
      <w:lvlText w:val=""/>
      <w:lvlJc w:val="left"/>
      <w:pPr>
        <w:ind w:hanging="360" w:left="4680"/>
      </w:pPr>
      <w:rPr>
        <w:rFonts w:ascii="Wingdings" w:hAnsi="Wingdings" w:hint="default"/>
      </w:rPr>
    </w:lvl>
    <w:lvl w:ilvl="6" w:tentative="1" w:tplc="040C0001">
      <w:start w:val="1"/>
      <w:numFmt w:val="bullet"/>
      <w:lvlText w:val=""/>
      <w:lvlJc w:val="left"/>
      <w:pPr>
        <w:ind w:hanging="360" w:left="5400"/>
      </w:pPr>
      <w:rPr>
        <w:rFonts w:ascii="Symbol" w:hAnsi="Symbol" w:hint="default"/>
      </w:rPr>
    </w:lvl>
    <w:lvl w:ilvl="7" w:tentative="1" w:tplc="040C0003">
      <w:start w:val="1"/>
      <w:numFmt w:val="bullet"/>
      <w:lvlText w:val="o"/>
      <w:lvlJc w:val="left"/>
      <w:pPr>
        <w:ind w:hanging="360" w:left="6120"/>
      </w:pPr>
      <w:rPr>
        <w:rFonts w:ascii="Courier New" w:cs="Courier New" w:hAnsi="Courier New" w:hint="default"/>
      </w:rPr>
    </w:lvl>
    <w:lvl w:ilvl="8" w:tentative="1" w:tplc="040C0005">
      <w:start w:val="1"/>
      <w:numFmt w:val="bullet"/>
      <w:lvlText w:val=""/>
      <w:lvlJc w:val="left"/>
      <w:pPr>
        <w:ind w:hanging="360" w:left="6840"/>
      </w:pPr>
      <w:rPr>
        <w:rFonts w:ascii="Wingdings" w:hAnsi="Wingdings" w:hint="default"/>
      </w:rPr>
    </w:lvl>
  </w:abstractNum>
  <w:abstractNum w15:restartNumberingAfterBreak="0" w:abstractNumId="1">
    <w:nsid w:val="6F670BD2"/>
    <w:multiLevelType w:val="hybridMultilevel"/>
    <w:tmpl w:val="A9CA1A54"/>
    <w:lvl w:ilvl="0" w:tplc="D89EB7DA">
      <w:start w:val="1"/>
      <w:numFmt w:val="decimal"/>
      <w:lvlText w:val="%1-"/>
      <w:lvlJc w:val="left"/>
      <w:pPr>
        <w:ind w:hanging="360" w:left="720"/>
      </w:pPr>
      <w:rPr>
        <w:rFonts w:hint="default"/>
      </w:rPr>
    </w:lvl>
    <w:lvl w:ilvl="1" w:tentative="1" w:tplc="040C0019">
      <w:start w:val="1"/>
      <w:numFmt w:val="lowerLetter"/>
      <w:lvlText w:val="%2."/>
      <w:lvlJc w:val="left"/>
      <w:pPr>
        <w:ind w:hanging="360" w:left="1440"/>
      </w:pPr>
    </w:lvl>
    <w:lvl w:ilvl="2" w:tentative="1" w:tplc="040C001B">
      <w:start w:val="1"/>
      <w:numFmt w:val="lowerRoman"/>
      <w:lvlText w:val="%3."/>
      <w:lvlJc w:val="right"/>
      <w:pPr>
        <w:ind w:hanging="180" w:left="2160"/>
      </w:pPr>
    </w:lvl>
    <w:lvl w:ilvl="3" w:tentative="1" w:tplc="040C000F">
      <w:start w:val="1"/>
      <w:numFmt w:val="decimal"/>
      <w:lvlText w:val="%4."/>
      <w:lvlJc w:val="left"/>
      <w:pPr>
        <w:ind w:hanging="360" w:left="2880"/>
      </w:pPr>
    </w:lvl>
    <w:lvl w:ilvl="4" w:tentative="1" w:tplc="040C0019">
      <w:start w:val="1"/>
      <w:numFmt w:val="lowerLetter"/>
      <w:lvlText w:val="%5."/>
      <w:lvlJc w:val="left"/>
      <w:pPr>
        <w:ind w:hanging="360" w:left="3600"/>
      </w:pPr>
    </w:lvl>
    <w:lvl w:ilvl="5" w:tentative="1" w:tplc="040C001B">
      <w:start w:val="1"/>
      <w:numFmt w:val="lowerRoman"/>
      <w:lvlText w:val="%6."/>
      <w:lvlJc w:val="right"/>
      <w:pPr>
        <w:ind w:hanging="180" w:left="4320"/>
      </w:pPr>
    </w:lvl>
    <w:lvl w:ilvl="6" w:tentative="1" w:tplc="040C000F">
      <w:start w:val="1"/>
      <w:numFmt w:val="decimal"/>
      <w:lvlText w:val="%7."/>
      <w:lvlJc w:val="left"/>
      <w:pPr>
        <w:ind w:hanging="360" w:left="5040"/>
      </w:pPr>
    </w:lvl>
    <w:lvl w:ilvl="7" w:tentative="1" w:tplc="040C0019">
      <w:start w:val="1"/>
      <w:numFmt w:val="lowerLetter"/>
      <w:lvlText w:val="%8."/>
      <w:lvlJc w:val="left"/>
      <w:pPr>
        <w:ind w:hanging="360" w:left="5760"/>
      </w:pPr>
    </w:lvl>
    <w:lvl w:ilvl="8" w:tentative="1" w:tplc="040C001B">
      <w:start w:val="1"/>
      <w:numFmt w:val="lowerRoman"/>
      <w:lvlText w:val="%9."/>
      <w:lvlJc w:val="right"/>
      <w:pPr>
        <w:ind w:hanging="180" w:left="6480"/>
      </w:pPr>
    </w:lvl>
  </w:abstractNum>
  <w:abstractNum w15:restartNumberingAfterBreak="0" w:abstractNumId="2">
    <w:nsid w:val="73C234B0"/>
    <w:multiLevelType w:val="hybridMultilevel"/>
    <w:tmpl w:val="370E5E5A"/>
    <w:lvl w:ilvl="0" w:tplc="76B460BA">
      <w:start w:val="1"/>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mc:Ignorable="w14 w15 w16se w16cid w16 w16cex">
  <w:zoom w:percent="100"/>
  <w:proofState w:grammar="clean" w:spelling="clean"/>
  <w:defaultTabStop w:val="708"/>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9D0"/>
    <w:rsid w:val="0019617B"/>
    <w:rsid w:val="00256C47"/>
    <w:rsid w:val="00315C52"/>
    <w:rsid w:val="003654B0"/>
    <w:rsid w:val="003C7770"/>
    <w:rsid w:val="005A56A4"/>
    <w:rsid w:val="005D0680"/>
    <w:rsid w:val="008938E3"/>
    <w:rsid w:val="00980C30"/>
    <w:rsid w:val="00985AC7"/>
    <w:rsid w:val="009E7201"/>
    <w:rsid w:val="00AA6CF4"/>
    <w:rsid w:val="00BB1992"/>
    <w:rsid w:val="00F17127"/>
    <w:rsid w:val="00F239D0"/>
    <w:rsid w:val="00FF7687"/>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4:docId w14:val="11351F6D"/>
  <w15:chartTrackingRefBased/>
  <w15:docId w15:val="{34FC6804-4FCE-4496-9A92-A0265C15C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mc:Ignorable="w14 w15 w16se w16cid w16 w16cex">
  <w:docDefaults>
    <w:rPrDefault>
      <w:rPr>
        <w:rFonts w:asciiTheme="minorHAnsi" w:cstheme="minorBidi" w:eastAsiaTheme="minorHAnsi" w:hAnsiTheme="minorHAnsi"/>
        <w:sz w:val="22"/>
        <w:szCs w:val="22"/>
        <w:lang w:bidi="ar-SA" w:eastAsia="en-US" w:val="fr-FR"/>
      </w:rPr>
    </w:rPrDefault>
    <w:pPrDefault>
      <w:pPr>
        <w:spacing w:after="160" w:line="259" w:lineRule="auto"/>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FF7687"/>
    <w:pPr>
      <w:spacing w:after="0" w:line="240" w:lineRule="auto"/>
    </w:pPr>
    <w:rPr>
      <w:rFonts w:ascii="Times New Roman" w:cs="Times New Roman" w:eastAsia="Times New Roman" w:hAnsi="Times New Roman"/>
      <w:sz w:val="24"/>
      <w:szCs w:val="24"/>
      <w:lang w:eastAsia="fr-FR"/>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En-tte" w:type="paragraph">
    <w:name w:val="header"/>
    <w:basedOn w:val="Normal"/>
    <w:link w:val="En-tteCar"/>
    <w:unhideWhenUsed/>
    <w:rsid w:val="00F239D0"/>
    <w:pPr>
      <w:tabs>
        <w:tab w:pos="4536" w:val="center"/>
        <w:tab w:pos="9072" w:val="right"/>
      </w:tabs>
    </w:pPr>
  </w:style>
  <w:style w:customStyle="1" w:styleId="En-tteCar" w:type="character">
    <w:name w:val="En-tête Car"/>
    <w:basedOn w:val="Policepardfaut"/>
    <w:link w:val="En-tte"/>
    <w:uiPriority w:val="99"/>
    <w:rsid w:val="00F239D0"/>
  </w:style>
  <w:style w:styleId="Pieddepage" w:type="paragraph">
    <w:name w:val="footer"/>
    <w:basedOn w:val="Normal"/>
    <w:link w:val="PieddepageCar"/>
    <w:uiPriority w:val="99"/>
    <w:unhideWhenUsed/>
    <w:rsid w:val="00F239D0"/>
    <w:pPr>
      <w:tabs>
        <w:tab w:pos="4536" w:val="center"/>
        <w:tab w:pos="9072" w:val="right"/>
      </w:tabs>
    </w:pPr>
  </w:style>
  <w:style w:customStyle="1" w:styleId="PieddepageCar" w:type="character">
    <w:name w:val="Pied de page Car"/>
    <w:basedOn w:val="Policepardfaut"/>
    <w:link w:val="Pieddepage"/>
    <w:uiPriority w:val="99"/>
    <w:rsid w:val="00F239D0"/>
  </w:style>
  <w:style w:styleId="Grilledutableau" w:type="table">
    <w:name w:val="Table Grid"/>
    <w:basedOn w:val="TableauNormal"/>
    <w:uiPriority w:val="39"/>
    <w:rsid w:val="00315C5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Paragraphedeliste" w:type="paragraph">
    <w:name w:val="List Paragraph"/>
    <w:basedOn w:val="Normal"/>
    <w:uiPriority w:val="34"/>
    <w:qFormat/>
    <w:rsid w:val="008938E3"/>
    <w:pPr>
      <w:ind w:left="720"/>
      <w:contextualSpacing/>
    </w:pPr>
  </w:style>
  <w:style w:styleId="Lienhypertexte" w:type="character">
    <w:name w:val="Hyperlink"/>
    <w:basedOn w:val="Policepardfaut"/>
    <w:uiPriority w:val="99"/>
    <w:unhideWhenUsed/>
    <w:rsid w:val="00FF7687"/>
    <w:rPr>
      <w:color w:val="0000FF"/>
      <w:u w:val="single"/>
    </w:rPr>
  </w:style>
  <w:style w:styleId="Sansinterligne" w:type="paragraph">
    <w:name w:val="No Spacing"/>
    <w:uiPriority w:val="1"/>
    <w:qFormat/>
    <w:rsid w:val="00FF7687"/>
    <w:pPr>
      <w:spacing w:after="0" w:line="240" w:lineRule="auto"/>
    </w:pPr>
  </w:style>
  <w:style w:customStyle="1" w:styleId="Style1" w:type="paragraph">
    <w:name w:val="Style 1"/>
    <w:basedOn w:val="Normal"/>
    <w:uiPriority w:val="99"/>
    <w:rsid w:val="00FF7687"/>
    <w:pPr>
      <w:widowControl w:val="0"/>
      <w:autoSpaceDE w:val="0"/>
      <w:autoSpaceDN w:val="0"/>
      <w:adjustRightInd w:val="0"/>
    </w:pPr>
    <w:rPr>
      <w:rFonts w:eastAsiaTheme="minorEastAsia"/>
    </w:rPr>
  </w:style>
  <w:style w:customStyle="1" w:styleId="Dfaut" w:type="paragraph">
    <w:name w:val="Défaut"/>
    <w:rsid w:val="00FF7687"/>
    <w:pPr>
      <w:widowControl w:val="0"/>
      <w:autoSpaceDE w:val="0"/>
      <w:autoSpaceDN w:val="0"/>
      <w:adjustRightInd w:val="0"/>
      <w:spacing w:after="0" w:line="240" w:lineRule="atLeast"/>
    </w:pPr>
    <w:rPr>
      <w:rFonts w:ascii="Helvetica" w:cs="Times New Roman" w:eastAsia="Times New Roman" w:hAnsi="Helvetica"/>
      <w:noProof/>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1.xml" Type="http://schemas.openxmlformats.org/officeDocument/2006/relationships/header"/><Relationship Id="rId11" Target="footer1.xml" Type="http://schemas.openxmlformats.org/officeDocument/2006/relationships/footer"/><Relationship Id="rId12" Target="header2.xml" Type="http://schemas.openxmlformats.org/officeDocument/2006/relationships/header"/><Relationship Id="rId13" Target="fontTable.xml" Type="http://schemas.openxmlformats.org/officeDocument/2006/relationships/fontTable"/><Relationship Id="rId14" Target="theme/theme1.xml" Type="http://schemas.openxmlformats.org/officeDocument/2006/relationships/theme"/><Relationship Id="rId2" Target="../customXml/item2.xml" Type="http://schemas.openxmlformats.org/officeDocument/2006/relationships/customXml"/><Relationship Id="rId3" Target="../customXml/item3.xml" Type="http://schemas.openxmlformats.org/officeDocument/2006/relationships/customXml"/><Relationship Id="rId4" Target="numbering.xml" Type="http://schemas.openxmlformats.org/officeDocument/2006/relationships/numbering"/><Relationship Id="rId5" Target="styles.xml" Type="http://schemas.openxmlformats.org/officeDocument/2006/relationships/styles"/><Relationship Id="rId6" Target="settings.xml" Type="http://schemas.openxmlformats.org/officeDocument/2006/relationships/settings"/><Relationship Id="rId7" Target="webSettings.xml" Type="http://schemas.openxmlformats.org/officeDocument/2006/relationships/webSettings"/><Relationship Id="rId8" Target="footnotes.xml" Type="http://schemas.openxmlformats.org/officeDocument/2006/relationships/footnotes"/><Relationship Id="rId9" Target="endnotes.xml" Type="http://schemas.openxmlformats.org/officeDocument/2006/relationships/endnotes"/></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 Id="rId2" Target="media/image2.png" Type="http://schemas.openxmlformats.org/officeDocument/2006/relationships/image"/><Relationship Id="rId3" Target="media/image3.jpg"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_rels/item2.xml.rels><?xml version="1.0" encoding="UTF-8" standalone="no"?><Relationships xmlns="http://schemas.openxmlformats.org/package/2006/relationships"><Relationship Id="rId1" Target="itemProps2.xml" Type="http://schemas.openxmlformats.org/officeDocument/2006/relationships/customXmlProps"/></Relationships>
</file>

<file path=customXml/_rels/item3.xml.rels><?xml version="1.0" encoding="UTF-8" standalone="no"?><Relationships xmlns="http://schemas.openxmlformats.org/package/2006/relationships"><Relationship Id="rId1" Target="itemProps3.xml" Type="http://schemas.openxmlformats.org/officeDocument/2006/relationships/customXmlProps"/></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DED6C4B9DCB894EB443704CBA241942" ma:contentTypeVersion="14" ma:contentTypeDescription="Crée un document." ma:contentTypeScope="" ma:versionID="b810f3361d0b6bc050ce890af8968a3a">
  <xsd:schema xmlns:xsd="http://www.w3.org/2001/XMLSchema" xmlns:xs="http://www.w3.org/2001/XMLSchema" xmlns:p="http://schemas.microsoft.com/office/2006/metadata/properties" xmlns:ns2="ae1442bb-b298-47f1-86f5-e8856de2febb" xmlns:ns3="f383f03e-6a13-4c6a-bb6f-a1d8cbd4a187" targetNamespace="http://schemas.microsoft.com/office/2006/metadata/properties" ma:root="true" ma:fieldsID="c84b7ede5b3e99cc1ffd7b149860a34c" ns2:_="" ns3:_="">
    <xsd:import namespace="ae1442bb-b298-47f1-86f5-e8856de2febb"/>
    <xsd:import namespace="f383f03e-6a13-4c6a-bb6f-a1d8cbd4a18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Date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1442bb-b298-47f1-86f5-e8856de2febb"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83f03e-6a13-4c6a-bb6f-a1d8cbd4a18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ates" ma:index="18" nillable="true" ma:displayName="Date" ma:format="DateOnly" ma:internalName="Dates">
      <xsd:simpleType>
        <xsd:restriction base="dms:DateTime"/>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s xmlns="f383f03e-6a13-4c6a-bb6f-a1d8cbd4a187" xsi:nil="true"/>
  </documentManagement>
</p:properties>
</file>

<file path=customXml/itemProps1.xml><?xml version="1.0" encoding="utf-8"?>
<ds:datastoreItem xmlns:ds="http://schemas.openxmlformats.org/officeDocument/2006/customXml" ds:itemID="{68070584-BB89-4372-96E5-4A321858302A}">
  <ds:schemaRefs>
    <ds:schemaRef ds:uri="http://schemas.microsoft.com/sharepoint/v3/contenttype/forms"/>
  </ds:schemaRefs>
</ds:datastoreItem>
</file>

<file path=customXml/itemProps2.xml><?xml version="1.0" encoding="utf-8"?>
<ds:datastoreItem xmlns:ds="http://schemas.openxmlformats.org/officeDocument/2006/customXml" ds:itemID="{4BA1CCE4-1E5A-40BE-AC18-0C27AC3699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1442bb-b298-47f1-86f5-e8856de2febb"/>
    <ds:schemaRef ds:uri="f383f03e-6a13-4c6a-bb6f-a1d8cbd4a1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F74AE4-4244-4605-96D6-E5CB411B738C}">
  <ds:schemaRefs>
    <ds:schemaRef ds:uri="http://schemas.microsoft.com/office/2006/metadata/properties"/>
    <ds:schemaRef ds:uri="http://schemas.microsoft.com/office/infopath/2007/PartnerControls"/>
    <ds:schemaRef ds:uri="f383f03e-6a13-4c6a-bb6f-a1d8cbd4a187"/>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725</Words>
  <Characters>3992</Characters>
  <Application>Microsoft Office Word</Application>
  <DocSecurity>0</DocSecurity>
  <Lines>33</Lines>
  <Paragraphs>9</Paragraphs>
  <ScaleCrop>false</ScaleCrop>
  <HeadingPairs>
    <vt:vector baseType="variant" size="2">
      <vt:variant>
        <vt:lpstr>Titre</vt:lpstr>
      </vt:variant>
      <vt:variant>
        <vt:i4>1</vt:i4>
      </vt:variant>
    </vt:vector>
  </HeadingPairs>
  <TitlesOfParts>
    <vt:vector baseType="lpstr" size="1">
      <vt:lpstr/>
    </vt:vector>
  </TitlesOfParts>
  <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2020-09-08T10:03:00Z</dcterms:created>
  <cp:lastPrinted>2020-09-08T10:01:00Z</cp:lastPrinted>
  <dcterms:modified xsi:type="dcterms:W3CDTF">2020-10-06T10:48:00Z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ContentTypeId" pid="2">
    <vt:lpwstr>0x010100EDED6C4B9DCB894EB443704CBA241942</vt:lpwstr>
  </property>
</Properties>
</file>