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14:paraId="14EB547F" w14:textId="77777777" w:rsidP="00387B87" w:rsidR="002843DF" w:rsidRDefault="002843DF">
      <w:pPr>
        <w:jc w:val="both"/>
        <w:rPr>
          <w:b/>
          <w:sz w:val="24"/>
          <w:szCs w:val="24"/>
          <w:u w:val="single"/>
          <w:lang w:val="fr-FR"/>
        </w:rPr>
      </w:pPr>
    </w:p>
    <w:p w14:paraId="231557F7" w14:textId="24A5296E" w:rsidP="002843DF" w:rsidR="002843DF" w:rsidRDefault="002843DF" w:rsidRPr="00B36E37">
      <w:pPr>
        <w:tabs>
          <w:tab w:pos="749" w:val="left"/>
          <w:tab w:pos="4320" w:val="center"/>
        </w:tabs>
        <w:spacing w:after="200" w:line="276" w:lineRule="auto"/>
        <w:jc w:val="center"/>
        <w:rPr>
          <w:rFonts w:ascii="Calibri" w:cs="Times New Roman" w:eastAsia="Calibri" w:hAnsi="Calibri"/>
          <w:b/>
          <w:sz w:val="32"/>
          <w:szCs w:val="32"/>
          <w:lang w:val="fr-FR"/>
        </w:rPr>
      </w:pPr>
      <w:bookmarkStart w:id="0" w:name="_Hlk500931262"/>
      <w:r w:rsidRPr="00B36E37">
        <w:rPr>
          <w:rFonts w:ascii="Calibri" w:cs="Times New Roman" w:eastAsia="Calibri" w:hAnsi="Calibri"/>
          <w:b/>
          <w:sz w:val="32"/>
          <w:szCs w:val="32"/>
          <w:lang w:val="fr-FR"/>
        </w:rPr>
        <w:t xml:space="preserve">ACCORD </w:t>
      </w:r>
      <w:r w:rsidR="00CD2F73" w:rsidRPr="00B36E37">
        <w:rPr>
          <w:rFonts w:ascii="Calibri" w:cs="Times New Roman" w:eastAsia="Calibri" w:hAnsi="Calibri"/>
          <w:b/>
          <w:sz w:val="32"/>
          <w:szCs w:val="32"/>
          <w:lang w:val="fr-FR"/>
        </w:rPr>
        <w:t xml:space="preserve">EN FAVEUR DE </w:t>
      </w:r>
      <w:r w:rsidR="001A34C8" w:rsidRPr="001A34C8">
        <w:rPr>
          <w:rFonts w:ascii="Calibri" w:cs="Times New Roman" w:eastAsia="Calibri" w:hAnsi="Calibri"/>
          <w:b/>
          <w:sz w:val="32"/>
          <w:szCs w:val="32"/>
          <w:lang w:val="fr-FR"/>
        </w:rPr>
        <w:t xml:space="preserve">L’EGALITE PROFESSIONNELLE ENTRE LES FEMMES ET LES HOMMES ET </w:t>
      </w:r>
      <w:r w:rsidR="0028561E">
        <w:rPr>
          <w:rFonts w:ascii="Calibri" w:cs="Times New Roman" w:eastAsia="Calibri" w:hAnsi="Calibri"/>
          <w:b/>
          <w:sz w:val="32"/>
          <w:szCs w:val="32"/>
          <w:lang w:val="fr-FR"/>
        </w:rPr>
        <w:t xml:space="preserve">DE </w:t>
      </w:r>
      <w:r w:rsidR="001A34C8" w:rsidRPr="001A34C8">
        <w:rPr>
          <w:rFonts w:ascii="Calibri" w:cs="Times New Roman" w:eastAsia="Calibri" w:hAnsi="Calibri"/>
          <w:b/>
          <w:sz w:val="32"/>
          <w:szCs w:val="32"/>
          <w:lang w:val="fr-FR"/>
        </w:rPr>
        <w:t>LA MIXITE DANS L’ENTREPRISE</w:t>
      </w:r>
    </w:p>
    <w:bookmarkEnd w:id="0"/>
    <w:p w14:paraId="04DC71AE" w14:textId="5EFF0CFE" w:rsidP="002843DF" w:rsidR="002843DF" w:rsidRDefault="002843DF" w:rsidRPr="00B36E37">
      <w:pPr>
        <w:spacing w:after="200" w:line="276" w:lineRule="auto"/>
        <w:jc w:val="center"/>
        <w:rPr>
          <w:rFonts w:ascii="Calibri" w:cs="Times New Roman" w:eastAsia="Calibri" w:hAnsi="Calibri"/>
          <w:b/>
          <w:sz w:val="32"/>
          <w:szCs w:val="32"/>
          <w:lang w:val="fr-FR"/>
        </w:rPr>
      </w:pPr>
      <w:r w:rsidRPr="00B36E37">
        <w:rPr>
          <w:rFonts w:ascii="Calibri" w:cs="Times New Roman" w:eastAsia="Calibri" w:hAnsi="Calibri"/>
          <w:b/>
          <w:sz w:val="32"/>
          <w:szCs w:val="32"/>
          <w:lang w:val="fr-FR"/>
        </w:rPr>
        <w:t xml:space="preserve">DU </w:t>
      </w:r>
      <w:r w:rsidR="00E73757">
        <w:rPr>
          <w:rFonts w:ascii="Calibri" w:cs="Times New Roman" w:eastAsia="Calibri" w:hAnsi="Calibri"/>
          <w:b/>
          <w:sz w:val="32"/>
          <w:szCs w:val="32"/>
          <w:lang w:val="fr-FR"/>
        </w:rPr>
        <w:t>2 AOUT</w:t>
      </w:r>
      <w:r w:rsidR="00D87353">
        <w:rPr>
          <w:rFonts w:ascii="Calibri" w:cs="Times New Roman" w:eastAsia="Calibri" w:hAnsi="Calibri"/>
          <w:b/>
          <w:sz w:val="32"/>
          <w:szCs w:val="32"/>
          <w:lang w:val="fr-FR"/>
        </w:rPr>
        <w:t xml:space="preserve"> 2019</w:t>
      </w:r>
    </w:p>
    <w:p w14:paraId="1801D69D" w14:textId="754C6C12" w:rsidP="002843DF" w:rsidR="002843DF" w:rsidRDefault="00295230" w:rsidRPr="00FD162A">
      <w:pPr>
        <w:spacing w:after="200" w:line="276" w:lineRule="auto"/>
        <w:jc w:val="center"/>
        <w:rPr>
          <w:rFonts w:cs="Arial" w:eastAsia="Calibri"/>
          <w:lang w:val="fr-FR"/>
        </w:rPr>
      </w:pPr>
      <w:r>
        <w:rPr>
          <w:rFonts w:cs="Arial" w:eastAsia="Calibri"/>
          <w:lang w:val="fr-FR"/>
        </w:rPr>
        <w:t>ENTRE</w:t>
      </w:r>
    </w:p>
    <w:p w14:paraId="1992F391" w14:textId="3957EADA" w:rsidP="002843DF" w:rsidR="002843DF" w:rsidRDefault="002843DF" w:rsidRPr="00FD162A">
      <w:pPr>
        <w:spacing w:after="0" w:line="276" w:lineRule="auto"/>
        <w:jc w:val="center"/>
        <w:rPr>
          <w:rFonts w:cs="Arial" w:eastAsia="Calibri"/>
          <w:b/>
          <w:bCs/>
          <w:lang w:val="fr-FR"/>
        </w:rPr>
      </w:pPr>
      <w:r w:rsidRPr="00FD162A">
        <w:rPr>
          <w:rFonts w:cs="Arial" w:eastAsia="Calibri"/>
          <w:b/>
          <w:bCs/>
          <w:lang w:val="fr-FR"/>
        </w:rPr>
        <w:t>R</w:t>
      </w:r>
      <w:r w:rsidR="004C06C8">
        <w:rPr>
          <w:rFonts w:cs="Arial" w:eastAsia="Calibri"/>
          <w:b/>
          <w:bCs/>
          <w:lang w:val="fr-FR"/>
        </w:rPr>
        <w:t>enault</w:t>
      </w:r>
      <w:r w:rsidRPr="00FD162A">
        <w:rPr>
          <w:rFonts w:cs="Arial" w:eastAsia="Calibri"/>
          <w:b/>
          <w:bCs/>
          <w:lang w:val="fr-FR"/>
        </w:rPr>
        <w:t xml:space="preserve"> s.a.s</w:t>
      </w:r>
      <w:r w:rsidR="008E69DD">
        <w:rPr>
          <w:rFonts w:cs="Arial" w:eastAsia="Calibri"/>
          <w:b/>
          <w:bCs/>
          <w:lang w:val="fr-FR"/>
        </w:rPr>
        <w:t>.</w:t>
      </w:r>
      <w:r w:rsidRPr="00FD162A">
        <w:rPr>
          <w:rFonts w:cs="Arial" w:eastAsia="Calibri"/>
          <w:b/>
          <w:bCs/>
          <w:lang w:val="fr-FR"/>
        </w:rPr>
        <w:t xml:space="preserve"> </w:t>
      </w:r>
    </w:p>
    <w:p w14:paraId="3596D3CC" w14:textId="77777777" w:rsidP="002843DF" w:rsidR="002843DF" w:rsidRDefault="002843DF" w:rsidRPr="00295230">
      <w:pPr>
        <w:spacing w:after="0" w:line="276" w:lineRule="auto"/>
        <w:jc w:val="center"/>
        <w:rPr>
          <w:rFonts w:cs="Arial" w:eastAsia="Calibri"/>
          <w:sz w:val="16"/>
          <w:szCs w:val="16"/>
          <w:lang w:val="fr-FR"/>
        </w:rPr>
      </w:pPr>
    </w:p>
    <w:p w14:paraId="467EC0C7" w14:textId="382455CF" w:rsidP="00F7039A" w:rsidR="002843DF" w:rsidRDefault="002843DF" w:rsidRPr="00FD162A">
      <w:pPr>
        <w:spacing w:after="0" w:line="276" w:lineRule="auto"/>
        <w:jc w:val="center"/>
        <w:rPr>
          <w:rFonts w:cs="Arial" w:eastAsia="Calibri"/>
          <w:lang w:val="fr-FR"/>
        </w:rPr>
      </w:pPr>
      <w:r w:rsidRPr="00FD162A">
        <w:rPr>
          <w:rFonts w:cs="Arial" w:eastAsia="Calibri"/>
          <w:lang w:val="fr-FR"/>
        </w:rPr>
        <w:t>Représentée par M</w:t>
      </w:r>
      <w:r w:rsidR="00D87353">
        <w:rPr>
          <w:rFonts w:cs="Arial" w:eastAsia="Calibri"/>
          <w:lang w:val="fr-FR"/>
        </w:rPr>
        <w:t xml:space="preserve">. </w:t>
      </w:r>
    </w:p>
    <w:p w14:paraId="07B66072" w14:textId="18BFCA86" w:rsidP="002843DF" w:rsidR="002843DF" w:rsidRDefault="002843DF">
      <w:pPr>
        <w:spacing w:after="200" w:line="276" w:lineRule="auto"/>
        <w:jc w:val="center"/>
        <w:rPr>
          <w:rFonts w:cs="Arial" w:eastAsia="Calibri"/>
          <w:lang w:val="fr-FR"/>
        </w:rPr>
      </w:pPr>
    </w:p>
    <w:p w14:paraId="10C934A6" w14:textId="65D630E1" w:rsidP="002843DF" w:rsidR="008C3450" w:rsidRDefault="008C3450">
      <w:pPr>
        <w:spacing w:after="200" w:line="276" w:lineRule="auto"/>
        <w:jc w:val="center"/>
        <w:rPr>
          <w:rFonts w:cs="Arial" w:eastAsia="Calibri"/>
          <w:lang w:val="fr-FR"/>
        </w:rPr>
      </w:pPr>
    </w:p>
    <w:p w14:paraId="651E1475" w14:textId="77777777" w:rsidP="002843DF" w:rsidR="008C3450" w:rsidRDefault="008C3450" w:rsidRPr="00FD162A">
      <w:pPr>
        <w:spacing w:after="200" w:line="276" w:lineRule="auto"/>
        <w:jc w:val="center"/>
        <w:rPr>
          <w:rFonts w:cs="Arial" w:eastAsia="Calibri"/>
          <w:lang w:val="fr-FR"/>
        </w:rPr>
      </w:pPr>
    </w:p>
    <w:p w14:paraId="7A9EBA32" w14:textId="77777777" w:rsidP="002843DF" w:rsidR="002843DF" w:rsidRDefault="002843DF" w:rsidRPr="00FD162A">
      <w:pPr>
        <w:tabs>
          <w:tab w:pos="7230" w:val="left"/>
        </w:tabs>
        <w:spacing w:after="200" w:line="276" w:lineRule="auto"/>
        <w:rPr>
          <w:rFonts w:cs="Arial" w:eastAsia="Calibri"/>
          <w:lang w:val="fr-FR"/>
        </w:rPr>
      </w:pPr>
      <w:r w:rsidRPr="00FD162A">
        <w:rPr>
          <w:rFonts w:cs="Arial" w:eastAsia="Calibri"/>
          <w:lang w:val="fr-FR"/>
        </w:rPr>
        <w:tab/>
        <w:t>D’une part,</w:t>
      </w:r>
    </w:p>
    <w:p w14:paraId="365A06A0" w14:textId="77777777" w:rsidP="002843DF" w:rsidR="002843DF" w:rsidRDefault="002843DF" w:rsidRPr="00FD162A">
      <w:pPr>
        <w:tabs>
          <w:tab w:pos="6804" w:val="left"/>
        </w:tabs>
        <w:spacing w:after="200" w:line="276" w:lineRule="auto"/>
        <w:jc w:val="center"/>
        <w:rPr>
          <w:rFonts w:cs="Arial" w:eastAsia="Calibri"/>
          <w:lang w:val="fr-FR"/>
        </w:rPr>
      </w:pPr>
      <w:r w:rsidRPr="00FD162A">
        <w:rPr>
          <w:rFonts w:cs="Arial" w:eastAsia="Calibri"/>
          <w:lang w:val="fr-FR"/>
        </w:rPr>
        <w:t>ET</w:t>
      </w:r>
    </w:p>
    <w:p w14:paraId="36BD08B5" w14:textId="77777777" w:rsidP="002843DF" w:rsidR="002843DF" w:rsidRDefault="002843DF" w:rsidRPr="00FD162A">
      <w:pPr>
        <w:tabs>
          <w:tab w:pos="6804" w:val="left"/>
        </w:tabs>
        <w:spacing w:after="200" w:line="276" w:lineRule="auto"/>
        <w:rPr>
          <w:rFonts w:cs="Arial" w:eastAsia="Calibri"/>
          <w:lang w:val="fr-FR"/>
        </w:rPr>
      </w:pPr>
      <w:r w:rsidRPr="00FD162A">
        <w:rPr>
          <w:rFonts w:cs="Arial" w:eastAsia="Calibri"/>
          <w:lang w:val="fr-FR"/>
        </w:rPr>
        <w:t>Les organisations syndicales ci-dessous :</w:t>
      </w:r>
    </w:p>
    <w:p w14:paraId="2CC513AB" w14:textId="77777777" w:rsidP="002843DF" w:rsidR="008C3450" w:rsidRDefault="008C3450" w:rsidRPr="00877383">
      <w:pPr>
        <w:tabs>
          <w:tab w:pos="6804" w:val="left"/>
        </w:tabs>
        <w:spacing w:after="200" w:line="276" w:lineRule="auto"/>
        <w:rPr>
          <w:rFonts w:cs="Arial" w:eastAsia="Calibri"/>
          <w:sz w:val="16"/>
          <w:szCs w:val="16"/>
          <w:lang w:val="fr-FR"/>
        </w:rPr>
      </w:pPr>
    </w:p>
    <w:tbl>
      <w:tblPr>
        <w:tblW w:type="dxa" w:w="9014"/>
        <w:tblLayout w:type="fixed"/>
        <w:tblCellMar>
          <w:left w:type="dxa" w:w="70"/>
          <w:right w:type="dxa" w:w="70"/>
        </w:tblCellMar>
        <w:tblLook w:firstColumn="0" w:firstRow="0" w:lastColumn="0" w:lastRow="0" w:noHBand="0" w:noVBand="0" w:val="0000"/>
      </w:tblPr>
      <w:tblGrid>
        <w:gridCol w:w="4778"/>
        <w:gridCol w:w="4236"/>
      </w:tblGrid>
      <w:tr w14:paraId="5156AC70" w14:textId="77777777" w:rsidR="002843DF" w:rsidRPr="007D59C5" w:rsidTr="00460972">
        <w:trPr>
          <w:trHeight w:val="1833"/>
        </w:trPr>
        <w:tc>
          <w:tcPr>
            <w:tcW w:type="dxa" w:w="4778"/>
            <w:tcBorders>
              <w:top w:val="nil"/>
              <w:left w:val="nil"/>
              <w:bottom w:val="nil"/>
              <w:right w:val="nil"/>
            </w:tcBorders>
          </w:tcPr>
          <w:p w14:paraId="69B8ACF7" w14:textId="77777777" w:rsidP="002843DF" w:rsidR="002843DF" w:rsidRDefault="002843DF" w:rsidRPr="00FD162A">
            <w:pPr>
              <w:tabs>
                <w:tab w:pos="4820" w:val="left"/>
              </w:tabs>
              <w:spacing w:after="200" w:line="276" w:lineRule="auto"/>
              <w:rPr>
                <w:rFonts w:cs="Arial" w:eastAsia="Calibri"/>
                <w:lang w:val="fr-FR"/>
              </w:rPr>
            </w:pPr>
            <w:r w:rsidRPr="00FD162A">
              <w:rPr>
                <w:rFonts w:cs="Arial" w:eastAsia="Calibri"/>
                <w:lang w:val="fr-FR"/>
              </w:rPr>
              <w:t>C.F.D.T.</w:t>
            </w:r>
          </w:p>
          <w:p w14:paraId="6CD06FAC" w14:textId="64FCB4F2" w:rsidP="002843DF" w:rsidR="002843DF" w:rsidRDefault="002843DF" w:rsidRPr="00FD162A">
            <w:pPr>
              <w:tabs>
                <w:tab w:pos="4820" w:val="left"/>
              </w:tabs>
              <w:spacing w:after="200" w:line="276" w:lineRule="auto"/>
              <w:rPr>
                <w:rFonts w:cs="Arial" w:eastAsia="Calibri"/>
                <w:lang w:val="fr-FR"/>
              </w:rPr>
            </w:pPr>
            <w:r w:rsidRPr="00FD162A">
              <w:rPr>
                <w:rFonts w:cs="Arial" w:eastAsia="Calibri"/>
                <w:lang w:val="fr-FR"/>
              </w:rPr>
              <w:t xml:space="preserve">représentée par M. </w:t>
            </w:r>
          </w:p>
          <w:p w14:paraId="13590190" w14:textId="38E46FE4" w:rsidP="002843DF" w:rsidR="002843DF" w:rsidRDefault="002843DF">
            <w:pPr>
              <w:tabs>
                <w:tab w:pos="6804" w:val="left"/>
              </w:tabs>
              <w:spacing w:after="200" w:line="276" w:lineRule="auto"/>
              <w:rPr>
                <w:rFonts w:cs="Arial" w:eastAsia="Calibri"/>
                <w:lang w:val="fr-FR"/>
              </w:rPr>
            </w:pPr>
          </w:p>
          <w:p w14:paraId="2EA55D10" w14:textId="77777777" w:rsidP="008C3450" w:rsidR="008C3450" w:rsidRDefault="008C3450" w:rsidRPr="00FD162A">
            <w:pPr>
              <w:tabs>
                <w:tab w:pos="6804" w:val="left"/>
              </w:tabs>
              <w:spacing w:after="0" w:line="276" w:lineRule="auto"/>
              <w:rPr>
                <w:rFonts w:cs="Arial" w:eastAsia="Calibri"/>
                <w:lang w:val="fr-FR"/>
              </w:rPr>
            </w:pPr>
          </w:p>
          <w:p w14:paraId="589DB053" w14:textId="77777777" w:rsidP="002843DF" w:rsidR="002843DF" w:rsidRDefault="002843DF" w:rsidRPr="00FD162A">
            <w:pPr>
              <w:tabs>
                <w:tab w:pos="6804" w:val="left"/>
              </w:tabs>
              <w:spacing w:after="200" w:line="276" w:lineRule="auto"/>
              <w:rPr>
                <w:rFonts w:cs="Arial" w:eastAsia="Calibri"/>
                <w:lang w:val="fr-FR"/>
              </w:rPr>
            </w:pPr>
          </w:p>
        </w:tc>
        <w:tc>
          <w:tcPr>
            <w:tcW w:type="dxa" w:w="4236"/>
            <w:tcBorders>
              <w:top w:val="nil"/>
              <w:left w:val="nil"/>
              <w:bottom w:val="nil"/>
              <w:right w:val="nil"/>
            </w:tcBorders>
          </w:tcPr>
          <w:p w14:paraId="34825724" w14:textId="77777777" w:rsidP="002843DF" w:rsidR="002843DF" w:rsidRDefault="002843DF" w:rsidRPr="00FD162A">
            <w:pPr>
              <w:tabs>
                <w:tab w:pos="4820" w:val="left"/>
              </w:tabs>
              <w:spacing w:after="200" w:line="276" w:lineRule="auto"/>
              <w:rPr>
                <w:rFonts w:cs="Arial" w:eastAsia="Calibri"/>
                <w:lang w:val="fr-FR"/>
              </w:rPr>
            </w:pPr>
            <w:r w:rsidRPr="00FD162A">
              <w:rPr>
                <w:rFonts w:cs="Arial" w:eastAsia="Calibri"/>
                <w:lang w:val="fr-FR"/>
              </w:rPr>
              <w:t>C.G.T.</w:t>
            </w:r>
          </w:p>
          <w:p w14:paraId="0755C4A4" w14:textId="4DB6A472" w:rsidP="002843DF" w:rsidR="002843DF" w:rsidRDefault="002843DF">
            <w:pPr>
              <w:tabs>
                <w:tab w:pos="4820" w:val="left"/>
              </w:tabs>
              <w:spacing w:after="200" w:line="276" w:lineRule="auto"/>
              <w:rPr>
                <w:rFonts w:cs="Arial" w:eastAsia="Calibri"/>
                <w:lang w:val="fr-FR"/>
              </w:rPr>
            </w:pPr>
            <w:r w:rsidRPr="00FD162A">
              <w:rPr>
                <w:rFonts w:cs="Arial" w:eastAsia="Calibri"/>
                <w:lang w:val="fr-FR"/>
              </w:rPr>
              <w:t xml:space="preserve">représentée par M. </w:t>
            </w:r>
          </w:p>
          <w:p w14:paraId="647DA49A" w14:textId="5EB0D0E2" w:rsidP="002843DF" w:rsidR="008C3450" w:rsidRDefault="008C3450">
            <w:pPr>
              <w:tabs>
                <w:tab w:pos="4820" w:val="left"/>
              </w:tabs>
              <w:spacing w:after="200" w:line="276" w:lineRule="auto"/>
              <w:rPr>
                <w:rFonts w:cs="Arial" w:eastAsia="Calibri"/>
                <w:lang w:val="fr-FR"/>
              </w:rPr>
            </w:pPr>
          </w:p>
          <w:p w14:paraId="404A54AE" w14:textId="77777777" w:rsidP="008C3450" w:rsidR="008C3450" w:rsidRDefault="008C3450" w:rsidRPr="00FD162A">
            <w:pPr>
              <w:tabs>
                <w:tab w:pos="4820" w:val="left"/>
              </w:tabs>
              <w:spacing w:after="0" w:line="276" w:lineRule="auto"/>
              <w:rPr>
                <w:rFonts w:cs="Arial" w:eastAsia="Calibri"/>
                <w:lang w:val="fr-FR"/>
              </w:rPr>
            </w:pPr>
          </w:p>
          <w:p w14:paraId="006582C7" w14:textId="77777777" w:rsidP="002843DF" w:rsidR="002843DF" w:rsidRDefault="002843DF" w:rsidRPr="00FD162A">
            <w:pPr>
              <w:tabs>
                <w:tab w:pos="6804" w:val="left"/>
              </w:tabs>
              <w:spacing w:after="200" w:line="276" w:lineRule="auto"/>
              <w:rPr>
                <w:rFonts w:cs="Arial" w:eastAsia="Calibri"/>
                <w:lang w:val="fr-FR"/>
              </w:rPr>
            </w:pPr>
          </w:p>
        </w:tc>
      </w:tr>
      <w:tr w14:paraId="61A19B71" w14:textId="77777777" w:rsidR="002843DF" w:rsidRPr="007D59C5" w:rsidTr="00460972">
        <w:trPr>
          <w:trHeight w:val="1380"/>
        </w:trPr>
        <w:tc>
          <w:tcPr>
            <w:tcW w:type="dxa" w:w="4778"/>
            <w:tcBorders>
              <w:top w:val="nil"/>
              <w:left w:val="nil"/>
              <w:bottom w:val="nil"/>
              <w:right w:val="nil"/>
            </w:tcBorders>
          </w:tcPr>
          <w:p w14:paraId="3E5FA067" w14:textId="77777777" w:rsidP="002843DF" w:rsidR="008C3450" w:rsidRDefault="008C3450">
            <w:pPr>
              <w:tabs>
                <w:tab w:pos="4820" w:val="left"/>
              </w:tabs>
              <w:spacing w:after="200" w:line="276" w:lineRule="auto"/>
              <w:rPr>
                <w:rFonts w:cs="Arial" w:eastAsia="Calibri"/>
                <w:lang w:val="fr-FR"/>
              </w:rPr>
            </w:pPr>
          </w:p>
          <w:p w14:paraId="05221B9C" w14:textId="2832C295" w:rsidP="002843DF" w:rsidR="002843DF" w:rsidRDefault="002843DF" w:rsidRPr="00FD162A">
            <w:pPr>
              <w:tabs>
                <w:tab w:pos="4820" w:val="left"/>
              </w:tabs>
              <w:spacing w:after="200" w:line="276" w:lineRule="auto"/>
              <w:rPr>
                <w:rFonts w:cs="Arial" w:eastAsia="Calibri"/>
                <w:lang w:val="fr-FR"/>
              </w:rPr>
            </w:pPr>
            <w:r w:rsidRPr="00FD162A">
              <w:rPr>
                <w:rFonts w:cs="Arial" w:eastAsia="Calibri"/>
                <w:lang w:val="fr-FR"/>
              </w:rPr>
              <w:t>C.F.E./C.G.C.</w:t>
            </w:r>
          </w:p>
          <w:p w14:paraId="0889E626" w14:textId="72CF7EE8" w:rsidP="002843DF" w:rsidR="002843DF" w:rsidRDefault="002843DF">
            <w:pPr>
              <w:tabs>
                <w:tab w:pos="4820" w:val="left"/>
              </w:tabs>
              <w:spacing w:after="200" w:line="276" w:lineRule="auto"/>
              <w:rPr>
                <w:rFonts w:cs="Arial" w:eastAsia="Calibri"/>
                <w:lang w:val="fr-FR"/>
              </w:rPr>
            </w:pPr>
            <w:r w:rsidRPr="00FD162A">
              <w:rPr>
                <w:rFonts w:cs="Arial" w:eastAsia="Calibri"/>
                <w:lang w:val="fr-FR"/>
              </w:rPr>
              <w:t>représentée par M</w:t>
            </w:r>
          </w:p>
          <w:p w14:paraId="78CB3237" w14:textId="77777777" w:rsidP="002843DF" w:rsidR="008C3450" w:rsidRDefault="008C3450" w:rsidRPr="00FD162A">
            <w:pPr>
              <w:tabs>
                <w:tab w:pos="4820" w:val="left"/>
              </w:tabs>
              <w:spacing w:after="200" w:line="276" w:lineRule="auto"/>
              <w:rPr>
                <w:rFonts w:cs="Arial" w:eastAsia="Calibri"/>
                <w:lang w:val="fr-FR"/>
              </w:rPr>
            </w:pPr>
          </w:p>
          <w:p w14:paraId="2D4EF54E" w14:textId="77777777" w:rsidP="002843DF" w:rsidR="002843DF" w:rsidRDefault="002843DF" w:rsidRPr="00FD162A">
            <w:pPr>
              <w:tabs>
                <w:tab w:pos="6804" w:val="left"/>
              </w:tabs>
              <w:spacing w:after="200" w:line="276" w:lineRule="auto"/>
              <w:rPr>
                <w:rFonts w:cs="Arial" w:eastAsia="Calibri"/>
                <w:lang w:val="fr-FR"/>
              </w:rPr>
            </w:pPr>
          </w:p>
        </w:tc>
        <w:tc>
          <w:tcPr>
            <w:tcW w:type="dxa" w:w="4236"/>
            <w:tcBorders>
              <w:top w:val="nil"/>
              <w:left w:val="nil"/>
              <w:bottom w:val="nil"/>
              <w:right w:val="nil"/>
            </w:tcBorders>
          </w:tcPr>
          <w:p w14:paraId="6EB72269" w14:textId="77777777" w:rsidP="002843DF" w:rsidR="008C3450" w:rsidRDefault="008C3450">
            <w:pPr>
              <w:tabs>
                <w:tab w:pos="4820" w:val="left"/>
              </w:tabs>
              <w:spacing w:after="200" w:line="276" w:lineRule="auto"/>
              <w:rPr>
                <w:rFonts w:cs="Arial" w:eastAsia="Calibri"/>
                <w:lang w:val="fr-FR"/>
              </w:rPr>
            </w:pPr>
          </w:p>
          <w:p w14:paraId="49257F56" w14:textId="0D682098" w:rsidP="002843DF" w:rsidR="002843DF" w:rsidRDefault="002843DF" w:rsidRPr="00FD162A">
            <w:pPr>
              <w:tabs>
                <w:tab w:pos="4820" w:val="left"/>
              </w:tabs>
              <w:spacing w:after="200" w:line="276" w:lineRule="auto"/>
              <w:rPr>
                <w:rFonts w:cs="Arial" w:eastAsia="Calibri"/>
                <w:lang w:val="fr-FR"/>
              </w:rPr>
            </w:pPr>
            <w:r w:rsidRPr="00FD162A">
              <w:rPr>
                <w:rFonts w:cs="Arial" w:eastAsia="Calibri"/>
                <w:lang w:val="fr-FR"/>
              </w:rPr>
              <w:t>F.O.</w:t>
            </w:r>
          </w:p>
          <w:p w14:paraId="3E92E374" w14:textId="1D446DCA" w:rsidP="002843DF" w:rsidR="002843DF" w:rsidRDefault="002843DF">
            <w:pPr>
              <w:tabs>
                <w:tab w:pos="4820" w:val="left"/>
              </w:tabs>
              <w:spacing w:after="200" w:line="276" w:lineRule="auto"/>
              <w:rPr>
                <w:rFonts w:cs="Arial" w:eastAsia="Calibri"/>
                <w:lang w:val="fr-FR"/>
              </w:rPr>
            </w:pPr>
            <w:r w:rsidRPr="00FD162A">
              <w:rPr>
                <w:rFonts w:cs="Arial" w:eastAsia="Calibri"/>
                <w:lang w:val="fr-FR"/>
              </w:rPr>
              <w:t xml:space="preserve">représentée par Mme </w:t>
            </w:r>
          </w:p>
          <w:p w14:paraId="6AA488DE" w14:textId="77777777" w:rsidP="002843DF" w:rsidR="008C3450" w:rsidRDefault="008C3450" w:rsidRPr="00FD162A">
            <w:pPr>
              <w:tabs>
                <w:tab w:pos="4820" w:val="left"/>
              </w:tabs>
              <w:spacing w:after="200" w:line="276" w:lineRule="auto"/>
              <w:rPr>
                <w:rFonts w:cs="Arial" w:eastAsia="Calibri"/>
                <w:lang w:val="fr-FR"/>
              </w:rPr>
            </w:pPr>
          </w:p>
          <w:p w14:paraId="242CB17C" w14:textId="77777777" w:rsidP="002843DF" w:rsidR="002843DF" w:rsidRDefault="002843DF" w:rsidRPr="00FD162A">
            <w:pPr>
              <w:tabs>
                <w:tab w:pos="6804" w:val="left"/>
              </w:tabs>
              <w:spacing w:after="200" w:line="276" w:lineRule="auto"/>
              <w:rPr>
                <w:rFonts w:cs="Arial" w:eastAsia="Calibri"/>
                <w:lang w:val="fr-FR"/>
              </w:rPr>
            </w:pPr>
          </w:p>
        </w:tc>
      </w:tr>
    </w:tbl>
    <w:p w14:paraId="1F787887" w14:textId="07E3C2A7" w:rsidP="002843DF" w:rsidR="00FB5464" w:rsidRDefault="002843DF">
      <w:pPr>
        <w:tabs>
          <w:tab w:pos="7230" w:val="left"/>
        </w:tabs>
        <w:spacing w:after="200" w:line="276" w:lineRule="auto"/>
        <w:rPr>
          <w:b/>
          <w:sz w:val="24"/>
          <w:szCs w:val="24"/>
          <w:u w:val="single"/>
          <w:lang w:val="fr-FR"/>
        </w:rPr>
      </w:pPr>
      <w:r w:rsidRPr="00FD162A">
        <w:rPr>
          <w:rFonts w:cs="Arial" w:eastAsia="Calibri"/>
          <w:lang w:val="fr-FR"/>
        </w:rPr>
        <w:tab/>
        <w:t>D’autre part,</w:t>
      </w:r>
    </w:p>
    <w:p w14:paraId="6BB49F18" w14:textId="77777777" w:rsidP="00387B87" w:rsidR="00FB5464" w:rsidRDefault="00FB5464">
      <w:pPr>
        <w:jc w:val="both"/>
        <w:rPr>
          <w:b/>
          <w:sz w:val="24"/>
          <w:szCs w:val="24"/>
          <w:u w:val="single"/>
          <w:lang w:val="fr-FR"/>
        </w:rPr>
        <w:sectPr w:rsidR="00FB5464" w:rsidSect="00460972">
          <w:headerReference r:id="rId8" w:type="even"/>
          <w:headerReference r:id="rId9" w:type="default"/>
          <w:footerReference r:id="rId10" w:type="even"/>
          <w:footerReference r:id="rId11" w:type="default"/>
          <w:headerReference r:id="rId12" w:type="first"/>
          <w:footerReference r:id="rId13" w:type="first"/>
          <w:type w:val="continuous"/>
          <w:pgSz w:h="15840" w:w="12240"/>
          <w:pgMar w:bottom="1440" w:footer="708" w:gutter="0" w:header="708" w:left="1440" w:right="1440" w:top="1440"/>
          <w:cols w:space="708"/>
          <w:titlePg/>
          <w:docGrid w:linePitch="360"/>
        </w:sectPr>
      </w:pPr>
    </w:p>
    <w:p w14:paraId="0B484393" w14:textId="77777777" w:rsidP="00FD162A" w:rsidR="00BB404A" w:rsidRDefault="00BB404A" w:rsidRPr="000A3B59">
      <w:pPr>
        <w:pBdr>
          <w:top w:color="auto" w:space="1" w:sz="18" w:val="single"/>
          <w:left w:color="auto" w:space="4" w:sz="18" w:val="single"/>
          <w:bottom w:color="auto" w:space="1" w:sz="18" w:val="single"/>
          <w:right w:color="auto" w:space="4" w:sz="18" w:val="single"/>
        </w:pBdr>
        <w:shd w:color="auto" w:fill="D9D9D9" w:themeFill="background1" w:themeFillShade="D9" w:val="clear"/>
        <w:jc w:val="center"/>
        <w:rPr>
          <w:rFonts w:ascii="Arial Black" w:cs="Arial" w:hAnsi="Arial Black"/>
          <w:b/>
          <w:color w:themeColor="text1" w:val="000000"/>
          <w:sz w:val="28"/>
          <w:szCs w:val="28"/>
          <w:lang w:val="fr-FR"/>
        </w:rPr>
      </w:pPr>
      <w:r w:rsidRPr="00FE3BBD">
        <w:rPr>
          <w:rFonts w:ascii="Arial Black" w:cs="Arial" w:hAnsi="Arial Black"/>
          <w:b/>
          <w:color w:themeColor="text1" w:val="000000"/>
          <w:sz w:val="28"/>
          <w:szCs w:val="28"/>
          <w:lang w:val="fr-FR"/>
        </w:rPr>
        <w:lastRenderedPageBreak/>
        <w:t>SOMMAIRE</w:t>
      </w:r>
    </w:p>
    <w:sdt>
      <w:sdtPr>
        <w:rPr>
          <w:rFonts w:asciiTheme="minorHAnsi" w:cstheme="minorBidi" w:eastAsiaTheme="minorHAnsi" w:hAnsiTheme="minorHAnsi"/>
          <w:color w:val="auto"/>
          <w:sz w:val="22"/>
          <w:szCs w:val="22"/>
          <w:lang w:val="fr-FR"/>
        </w:rPr>
        <w:id w:val="-195244496"/>
        <w:docPartObj>
          <w:docPartGallery w:val="Table of Contents"/>
          <w:docPartUnique/>
        </w:docPartObj>
      </w:sdtPr>
      <w:sdtEndPr>
        <w:rPr>
          <w:rFonts w:ascii="Arial" w:hAnsi="Arial"/>
          <w:b/>
          <w:bCs/>
          <w:lang w:val="en-US"/>
        </w:rPr>
      </w:sdtEndPr>
      <w:sdtContent>
        <w:p w14:paraId="634DE4C0" w14:textId="06A64447" w:rsidR="000A3B59" w:rsidRDefault="000A3B59">
          <w:pPr>
            <w:pStyle w:val="En-ttedetabledesmatires"/>
            <w:rPr>
              <w:rFonts w:asciiTheme="minorHAnsi" w:cstheme="minorBidi" w:eastAsiaTheme="minorHAnsi" w:hAnsiTheme="minorHAnsi"/>
              <w:color w:val="auto"/>
              <w:sz w:val="22"/>
              <w:szCs w:val="22"/>
              <w:lang w:val="fr-FR"/>
            </w:rPr>
          </w:pPr>
        </w:p>
        <w:p w14:paraId="3396032D" w14:textId="77777777" w:rsidP="00F70F3B" w:rsidR="00F70F3B" w:rsidRDefault="00F70F3B" w:rsidRPr="00F70F3B">
          <w:pPr>
            <w:rPr>
              <w:lang w:val="fr-FR"/>
            </w:rPr>
          </w:pPr>
        </w:p>
        <w:p w14:paraId="4FDC5F30" w14:textId="0E11C94F" w:rsidR="00F70F3B" w:rsidRDefault="00BC5EB0" w:rsidRPr="00F70F3B">
          <w:pPr>
            <w:pStyle w:val="TM1"/>
            <w:rPr>
              <w:rStyle w:val="Lienhypertexte"/>
              <w:b w:val="0"/>
            </w:rPr>
          </w:pPr>
          <w:r>
            <w:rPr>
              <w:b w:val="0"/>
            </w:rPr>
            <w:fldChar w:fldCharType="begin"/>
          </w:r>
          <w:r>
            <w:rPr>
              <w:b w:val="0"/>
            </w:rPr>
            <w:instrText xml:space="preserve"> TOC \o "1-3" \h \z \u </w:instrText>
          </w:r>
          <w:r>
            <w:rPr>
              <w:b w:val="0"/>
            </w:rPr>
            <w:fldChar w:fldCharType="separate"/>
          </w:r>
          <w:hyperlink w:anchor="_Toc13822029" w:history="1">
            <w:r w:rsidR="00F70F3B" w:rsidRPr="00F70F3B">
              <w:rPr>
                <w:rStyle w:val="Lienhypertexte"/>
                <w:b w:val="0"/>
              </w:rPr>
              <w:t>PREAMBULE</w:t>
            </w:r>
            <w:r w:rsidR="00F70F3B" w:rsidRPr="00F70F3B">
              <w:rPr>
                <w:b w:val="0"/>
                <w:webHidden/>
              </w:rPr>
              <w:tab/>
            </w:r>
            <w:r w:rsidR="00F70F3B" w:rsidRPr="00F70F3B">
              <w:rPr>
                <w:b w:val="0"/>
                <w:webHidden/>
              </w:rPr>
              <w:fldChar w:fldCharType="begin"/>
            </w:r>
            <w:r w:rsidR="00F70F3B" w:rsidRPr="00F70F3B">
              <w:rPr>
                <w:b w:val="0"/>
                <w:webHidden/>
              </w:rPr>
              <w:instrText xml:space="preserve"> PAGEREF _Toc13822029 \h </w:instrText>
            </w:r>
            <w:r w:rsidR="00F70F3B" w:rsidRPr="00F70F3B">
              <w:rPr>
                <w:b w:val="0"/>
                <w:webHidden/>
              </w:rPr>
            </w:r>
            <w:r w:rsidR="00F70F3B" w:rsidRPr="00F70F3B">
              <w:rPr>
                <w:b w:val="0"/>
                <w:webHidden/>
              </w:rPr>
              <w:fldChar w:fldCharType="separate"/>
            </w:r>
            <w:r w:rsidR="00936018">
              <w:rPr>
                <w:b w:val="0"/>
                <w:webHidden/>
              </w:rPr>
              <w:t>4</w:t>
            </w:r>
            <w:r w:rsidR="00F70F3B" w:rsidRPr="00F70F3B">
              <w:rPr>
                <w:b w:val="0"/>
                <w:webHidden/>
              </w:rPr>
              <w:fldChar w:fldCharType="end"/>
            </w:r>
          </w:hyperlink>
        </w:p>
        <w:p w14:paraId="33D49E48" w14:textId="77777777" w:rsidP="00F70F3B" w:rsidR="00F70F3B" w:rsidRDefault="00F70F3B" w:rsidRPr="00F70F3B">
          <w:pPr>
            <w:rPr>
              <w:sz w:val="4"/>
              <w:szCs w:val="4"/>
              <w:lang w:val="fr-FR"/>
            </w:rPr>
          </w:pPr>
        </w:p>
        <w:p w14:paraId="543C8A01" w14:textId="3E90F64C" w:rsidR="00F70F3B" w:rsidRDefault="00F7039A" w:rsidRPr="00F70F3B">
          <w:pPr>
            <w:pStyle w:val="TM1"/>
            <w:rPr>
              <w:rFonts w:asciiTheme="minorHAnsi" w:cstheme="minorBidi" w:eastAsiaTheme="minorEastAsia" w:hAnsiTheme="minorHAnsi"/>
              <w:b w:val="0"/>
              <w:sz w:val="22"/>
              <w:szCs w:val="22"/>
              <w:lang w:eastAsia="fr-FR"/>
            </w:rPr>
          </w:pPr>
          <w:hyperlink w:anchor="_Toc13822030" w:history="1">
            <w:r w:rsidR="00F70F3B" w:rsidRPr="00F70F3B">
              <w:rPr>
                <w:rStyle w:val="Lienhypertexte"/>
                <w:b w:val="0"/>
              </w:rPr>
              <w:t>ARTICLE 1 – EGALITE PROFESSIONNELLE ET MIXITE DANS LA POLITIQUE JEUNES</w:t>
            </w:r>
            <w:r w:rsidR="00F70F3B" w:rsidRPr="00F70F3B">
              <w:rPr>
                <w:b w:val="0"/>
                <w:webHidden/>
              </w:rPr>
              <w:tab/>
            </w:r>
            <w:r w:rsidR="00F70F3B" w:rsidRPr="00F70F3B">
              <w:rPr>
                <w:b w:val="0"/>
                <w:webHidden/>
              </w:rPr>
              <w:fldChar w:fldCharType="begin"/>
            </w:r>
            <w:r w:rsidR="00F70F3B" w:rsidRPr="00F70F3B">
              <w:rPr>
                <w:b w:val="0"/>
                <w:webHidden/>
              </w:rPr>
              <w:instrText xml:space="preserve"> PAGEREF _Toc13822030 \h </w:instrText>
            </w:r>
            <w:r w:rsidR="00F70F3B" w:rsidRPr="00F70F3B">
              <w:rPr>
                <w:b w:val="0"/>
                <w:webHidden/>
              </w:rPr>
            </w:r>
            <w:r w:rsidR="00F70F3B" w:rsidRPr="00F70F3B">
              <w:rPr>
                <w:b w:val="0"/>
                <w:webHidden/>
              </w:rPr>
              <w:fldChar w:fldCharType="separate"/>
            </w:r>
            <w:r w:rsidR="00936018">
              <w:rPr>
                <w:b w:val="0"/>
                <w:webHidden/>
              </w:rPr>
              <w:t>6</w:t>
            </w:r>
            <w:r w:rsidR="00F70F3B" w:rsidRPr="00F70F3B">
              <w:rPr>
                <w:b w:val="0"/>
                <w:webHidden/>
              </w:rPr>
              <w:fldChar w:fldCharType="end"/>
            </w:r>
          </w:hyperlink>
        </w:p>
        <w:p w14:paraId="318732D6" w14:textId="3B132054"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31" w:history="1">
            <w:r w:rsidR="00F70F3B" w:rsidRPr="00F70F3B">
              <w:rPr>
                <w:rStyle w:val="Lienhypertexte"/>
              </w:rPr>
              <w:t>1. Mesures et engagements pris en la matière</w:t>
            </w:r>
            <w:r w:rsidR="00F70F3B" w:rsidRPr="00F70F3B">
              <w:rPr>
                <w:webHidden/>
              </w:rPr>
              <w:tab/>
            </w:r>
            <w:r w:rsidR="00F70F3B" w:rsidRPr="00F70F3B">
              <w:rPr>
                <w:webHidden/>
              </w:rPr>
              <w:fldChar w:fldCharType="begin"/>
            </w:r>
            <w:r w:rsidR="00F70F3B" w:rsidRPr="00F70F3B">
              <w:rPr>
                <w:webHidden/>
              </w:rPr>
              <w:instrText xml:space="preserve"> PAGEREF _Toc13822031 \h </w:instrText>
            </w:r>
            <w:r w:rsidR="00F70F3B" w:rsidRPr="00F70F3B">
              <w:rPr>
                <w:webHidden/>
              </w:rPr>
            </w:r>
            <w:r w:rsidR="00F70F3B" w:rsidRPr="00F70F3B">
              <w:rPr>
                <w:webHidden/>
              </w:rPr>
              <w:fldChar w:fldCharType="separate"/>
            </w:r>
            <w:r w:rsidR="00936018">
              <w:rPr>
                <w:webHidden/>
              </w:rPr>
              <w:t>6</w:t>
            </w:r>
            <w:r w:rsidR="00F70F3B" w:rsidRPr="00F70F3B">
              <w:rPr>
                <w:webHidden/>
              </w:rPr>
              <w:fldChar w:fldCharType="end"/>
            </w:r>
          </w:hyperlink>
        </w:p>
        <w:p w14:paraId="2AB619DB" w14:textId="1BD2B6C4" w:rsidR="00F70F3B" w:rsidRDefault="00F7039A" w:rsidRPr="00F70F3B">
          <w:pPr>
            <w:pStyle w:val="TM2"/>
            <w:rPr>
              <w:rStyle w:val="Lienhypertexte"/>
            </w:rPr>
          </w:pPr>
          <w:hyperlink w:anchor="_Toc13822032" w:history="1">
            <w:r w:rsidR="00F70F3B" w:rsidRPr="00F70F3B">
              <w:rPr>
                <w:rStyle w:val="Lienhypertexte"/>
              </w:rPr>
              <w:t>2. Indicateurs, objectifs et plans d’actions définis</w:t>
            </w:r>
            <w:r w:rsidR="00F70F3B" w:rsidRPr="00F70F3B">
              <w:rPr>
                <w:webHidden/>
              </w:rPr>
              <w:tab/>
            </w:r>
            <w:r w:rsidR="00F70F3B" w:rsidRPr="00F70F3B">
              <w:rPr>
                <w:webHidden/>
              </w:rPr>
              <w:fldChar w:fldCharType="begin"/>
            </w:r>
            <w:r w:rsidR="00F70F3B" w:rsidRPr="00F70F3B">
              <w:rPr>
                <w:webHidden/>
              </w:rPr>
              <w:instrText xml:space="preserve"> PAGEREF _Toc13822032 \h </w:instrText>
            </w:r>
            <w:r w:rsidR="00F70F3B" w:rsidRPr="00F70F3B">
              <w:rPr>
                <w:webHidden/>
              </w:rPr>
            </w:r>
            <w:r w:rsidR="00F70F3B" w:rsidRPr="00F70F3B">
              <w:rPr>
                <w:webHidden/>
              </w:rPr>
              <w:fldChar w:fldCharType="separate"/>
            </w:r>
            <w:r w:rsidR="00936018">
              <w:rPr>
                <w:webHidden/>
              </w:rPr>
              <w:t>7</w:t>
            </w:r>
            <w:r w:rsidR="00F70F3B" w:rsidRPr="00F70F3B">
              <w:rPr>
                <w:webHidden/>
              </w:rPr>
              <w:fldChar w:fldCharType="end"/>
            </w:r>
          </w:hyperlink>
        </w:p>
        <w:p w14:paraId="66E3819E" w14:textId="77777777" w:rsidP="00F70F3B" w:rsidR="00F70F3B" w:rsidRDefault="00F70F3B" w:rsidRPr="00F70F3B">
          <w:pPr>
            <w:rPr>
              <w:sz w:val="4"/>
              <w:szCs w:val="4"/>
              <w:lang w:val="fr-FR"/>
            </w:rPr>
          </w:pPr>
        </w:p>
        <w:p w14:paraId="270A9F6E" w14:textId="6D237B46" w:rsidR="00F70F3B" w:rsidRDefault="00F7039A" w:rsidRPr="00F70F3B">
          <w:pPr>
            <w:pStyle w:val="TM1"/>
            <w:rPr>
              <w:rFonts w:asciiTheme="minorHAnsi" w:cstheme="minorBidi" w:eastAsiaTheme="minorEastAsia" w:hAnsiTheme="minorHAnsi"/>
              <w:b w:val="0"/>
              <w:sz w:val="22"/>
              <w:szCs w:val="22"/>
              <w:lang w:eastAsia="fr-FR"/>
            </w:rPr>
          </w:pPr>
          <w:hyperlink w:anchor="_Toc13822033" w:history="1">
            <w:r w:rsidR="00F70F3B" w:rsidRPr="00F70F3B">
              <w:rPr>
                <w:rStyle w:val="Lienhypertexte"/>
                <w:b w:val="0"/>
              </w:rPr>
              <w:t>ARTICLE 2 – EGALITE PROFESSIONNELLE ET MIXITE DANS LE DOMAINE DU RECRUTEMENT</w:t>
            </w:r>
            <w:r w:rsidR="00F70F3B" w:rsidRPr="00F70F3B">
              <w:rPr>
                <w:b w:val="0"/>
                <w:webHidden/>
              </w:rPr>
              <w:tab/>
            </w:r>
            <w:r w:rsidR="00F70F3B" w:rsidRPr="00F70F3B">
              <w:rPr>
                <w:b w:val="0"/>
                <w:webHidden/>
              </w:rPr>
              <w:fldChar w:fldCharType="begin"/>
            </w:r>
            <w:r w:rsidR="00F70F3B" w:rsidRPr="00F70F3B">
              <w:rPr>
                <w:b w:val="0"/>
                <w:webHidden/>
              </w:rPr>
              <w:instrText xml:space="preserve"> PAGEREF _Toc13822033 \h </w:instrText>
            </w:r>
            <w:r w:rsidR="00F70F3B" w:rsidRPr="00F70F3B">
              <w:rPr>
                <w:b w:val="0"/>
                <w:webHidden/>
              </w:rPr>
            </w:r>
            <w:r w:rsidR="00F70F3B" w:rsidRPr="00F70F3B">
              <w:rPr>
                <w:b w:val="0"/>
                <w:webHidden/>
              </w:rPr>
              <w:fldChar w:fldCharType="separate"/>
            </w:r>
            <w:r w:rsidR="00936018">
              <w:rPr>
                <w:b w:val="0"/>
                <w:webHidden/>
              </w:rPr>
              <w:t>7</w:t>
            </w:r>
            <w:r w:rsidR="00F70F3B" w:rsidRPr="00F70F3B">
              <w:rPr>
                <w:b w:val="0"/>
                <w:webHidden/>
              </w:rPr>
              <w:fldChar w:fldCharType="end"/>
            </w:r>
          </w:hyperlink>
        </w:p>
        <w:p w14:paraId="5D9313A1" w14:textId="15482739"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34" w:history="1">
            <w:r w:rsidR="00F70F3B" w:rsidRPr="00F70F3B">
              <w:rPr>
                <w:rStyle w:val="Lienhypertexte"/>
              </w:rPr>
              <w:t>1. Mesures et engagements mis en œuvre</w:t>
            </w:r>
            <w:r w:rsidR="00F70F3B" w:rsidRPr="00F70F3B">
              <w:rPr>
                <w:webHidden/>
              </w:rPr>
              <w:tab/>
            </w:r>
            <w:r w:rsidR="00F70F3B" w:rsidRPr="00F70F3B">
              <w:rPr>
                <w:webHidden/>
              </w:rPr>
              <w:fldChar w:fldCharType="begin"/>
            </w:r>
            <w:r w:rsidR="00F70F3B" w:rsidRPr="00F70F3B">
              <w:rPr>
                <w:webHidden/>
              </w:rPr>
              <w:instrText xml:space="preserve"> PAGEREF _Toc13822034 \h </w:instrText>
            </w:r>
            <w:r w:rsidR="00F70F3B" w:rsidRPr="00F70F3B">
              <w:rPr>
                <w:webHidden/>
              </w:rPr>
            </w:r>
            <w:r w:rsidR="00F70F3B" w:rsidRPr="00F70F3B">
              <w:rPr>
                <w:webHidden/>
              </w:rPr>
              <w:fldChar w:fldCharType="separate"/>
            </w:r>
            <w:r w:rsidR="00936018">
              <w:rPr>
                <w:webHidden/>
              </w:rPr>
              <w:t>7</w:t>
            </w:r>
            <w:r w:rsidR="00F70F3B" w:rsidRPr="00F70F3B">
              <w:rPr>
                <w:webHidden/>
              </w:rPr>
              <w:fldChar w:fldCharType="end"/>
            </w:r>
          </w:hyperlink>
        </w:p>
        <w:p w14:paraId="6E64EB11" w14:textId="301CF775" w:rsidR="00F70F3B" w:rsidRDefault="00F7039A" w:rsidRPr="00F70F3B">
          <w:pPr>
            <w:pStyle w:val="TM2"/>
            <w:rPr>
              <w:rStyle w:val="Lienhypertexte"/>
            </w:rPr>
          </w:pPr>
          <w:hyperlink w:anchor="_Toc13822035" w:history="1">
            <w:r w:rsidR="00F70F3B" w:rsidRPr="00F70F3B">
              <w:rPr>
                <w:rStyle w:val="Lienhypertexte"/>
              </w:rPr>
              <w:t>2. Indicateurs, objectifs et plans d’actions définis</w:t>
            </w:r>
            <w:r w:rsidR="00F70F3B" w:rsidRPr="00F70F3B">
              <w:rPr>
                <w:webHidden/>
              </w:rPr>
              <w:tab/>
            </w:r>
            <w:r w:rsidR="00F70F3B" w:rsidRPr="00F70F3B">
              <w:rPr>
                <w:webHidden/>
              </w:rPr>
              <w:fldChar w:fldCharType="begin"/>
            </w:r>
            <w:r w:rsidR="00F70F3B" w:rsidRPr="00F70F3B">
              <w:rPr>
                <w:webHidden/>
              </w:rPr>
              <w:instrText xml:space="preserve"> PAGEREF _Toc13822035 \h </w:instrText>
            </w:r>
            <w:r w:rsidR="00F70F3B" w:rsidRPr="00F70F3B">
              <w:rPr>
                <w:webHidden/>
              </w:rPr>
            </w:r>
            <w:r w:rsidR="00F70F3B" w:rsidRPr="00F70F3B">
              <w:rPr>
                <w:webHidden/>
              </w:rPr>
              <w:fldChar w:fldCharType="separate"/>
            </w:r>
            <w:r w:rsidR="00936018">
              <w:rPr>
                <w:webHidden/>
              </w:rPr>
              <w:t>8</w:t>
            </w:r>
            <w:r w:rsidR="00F70F3B" w:rsidRPr="00F70F3B">
              <w:rPr>
                <w:webHidden/>
              </w:rPr>
              <w:fldChar w:fldCharType="end"/>
            </w:r>
          </w:hyperlink>
        </w:p>
        <w:p w14:paraId="6278BBDD" w14:textId="77777777" w:rsidP="00F70F3B" w:rsidR="00F70F3B" w:rsidRDefault="00F70F3B" w:rsidRPr="00F70F3B">
          <w:pPr>
            <w:rPr>
              <w:sz w:val="4"/>
              <w:szCs w:val="4"/>
              <w:lang w:val="fr-FR"/>
            </w:rPr>
          </w:pPr>
        </w:p>
        <w:p w14:paraId="309AD460" w14:textId="68FC73D2" w:rsidR="00F70F3B" w:rsidRDefault="00F7039A" w:rsidRPr="00F70F3B">
          <w:pPr>
            <w:pStyle w:val="TM1"/>
            <w:rPr>
              <w:rFonts w:asciiTheme="minorHAnsi" w:cstheme="minorBidi" w:eastAsiaTheme="minorEastAsia" w:hAnsiTheme="minorHAnsi"/>
              <w:b w:val="0"/>
              <w:sz w:val="22"/>
              <w:szCs w:val="22"/>
              <w:lang w:eastAsia="fr-FR"/>
            </w:rPr>
          </w:pPr>
          <w:hyperlink w:anchor="_Toc13822036" w:history="1">
            <w:r w:rsidR="00F70F3B" w:rsidRPr="00F70F3B">
              <w:rPr>
                <w:rStyle w:val="Lienhypertexte"/>
                <w:b w:val="0"/>
              </w:rPr>
              <w:t>ARTICLE 3 – ACCOMPAGNEMENTS PREVUS CONCERNANT L’EVOLUTION PROFESSIONNELLE</w:t>
            </w:r>
            <w:r w:rsidR="00F70F3B" w:rsidRPr="00F70F3B">
              <w:rPr>
                <w:b w:val="0"/>
                <w:webHidden/>
              </w:rPr>
              <w:tab/>
            </w:r>
            <w:r w:rsidR="00F70F3B" w:rsidRPr="00F70F3B">
              <w:rPr>
                <w:b w:val="0"/>
                <w:webHidden/>
              </w:rPr>
              <w:fldChar w:fldCharType="begin"/>
            </w:r>
            <w:r w:rsidR="00F70F3B" w:rsidRPr="00F70F3B">
              <w:rPr>
                <w:b w:val="0"/>
                <w:webHidden/>
              </w:rPr>
              <w:instrText xml:space="preserve"> PAGEREF _Toc13822036 \h </w:instrText>
            </w:r>
            <w:r w:rsidR="00F70F3B" w:rsidRPr="00F70F3B">
              <w:rPr>
                <w:b w:val="0"/>
                <w:webHidden/>
              </w:rPr>
            </w:r>
            <w:r w:rsidR="00F70F3B" w:rsidRPr="00F70F3B">
              <w:rPr>
                <w:b w:val="0"/>
                <w:webHidden/>
              </w:rPr>
              <w:fldChar w:fldCharType="separate"/>
            </w:r>
            <w:r w:rsidR="00936018">
              <w:rPr>
                <w:b w:val="0"/>
                <w:webHidden/>
              </w:rPr>
              <w:t>9</w:t>
            </w:r>
            <w:r w:rsidR="00F70F3B" w:rsidRPr="00F70F3B">
              <w:rPr>
                <w:b w:val="0"/>
                <w:webHidden/>
              </w:rPr>
              <w:fldChar w:fldCharType="end"/>
            </w:r>
          </w:hyperlink>
        </w:p>
        <w:p w14:paraId="3ED2419D" w14:textId="2DFE4FED"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37" w:history="1">
            <w:r w:rsidR="00F70F3B" w:rsidRPr="00F70F3B">
              <w:rPr>
                <w:rStyle w:val="Lienhypertexte"/>
              </w:rPr>
              <w:t>1. Evolution de carrière</w:t>
            </w:r>
            <w:r w:rsidR="00F70F3B" w:rsidRPr="00F70F3B">
              <w:rPr>
                <w:webHidden/>
              </w:rPr>
              <w:tab/>
            </w:r>
            <w:r w:rsidR="00F70F3B" w:rsidRPr="00F70F3B">
              <w:rPr>
                <w:webHidden/>
              </w:rPr>
              <w:fldChar w:fldCharType="begin"/>
            </w:r>
            <w:r w:rsidR="00F70F3B" w:rsidRPr="00F70F3B">
              <w:rPr>
                <w:webHidden/>
              </w:rPr>
              <w:instrText xml:space="preserve"> PAGEREF _Toc13822037 \h </w:instrText>
            </w:r>
            <w:r w:rsidR="00F70F3B" w:rsidRPr="00F70F3B">
              <w:rPr>
                <w:webHidden/>
              </w:rPr>
            </w:r>
            <w:r w:rsidR="00F70F3B" w:rsidRPr="00F70F3B">
              <w:rPr>
                <w:webHidden/>
              </w:rPr>
              <w:fldChar w:fldCharType="separate"/>
            </w:r>
            <w:r w:rsidR="00936018">
              <w:rPr>
                <w:webHidden/>
              </w:rPr>
              <w:t>10</w:t>
            </w:r>
            <w:r w:rsidR="00F70F3B" w:rsidRPr="00F70F3B">
              <w:rPr>
                <w:webHidden/>
              </w:rPr>
              <w:fldChar w:fldCharType="end"/>
            </w:r>
          </w:hyperlink>
        </w:p>
        <w:p w14:paraId="232BFC9A" w14:textId="72AD311D"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38" w:history="1">
            <w:r w:rsidR="00F70F3B" w:rsidRPr="00F70F3B">
              <w:rPr>
                <w:rStyle w:val="Lienhypertexte"/>
              </w:rPr>
              <w:t>2. Formation</w:t>
            </w:r>
            <w:r w:rsidR="00F70F3B" w:rsidRPr="00F70F3B">
              <w:rPr>
                <w:webHidden/>
              </w:rPr>
              <w:tab/>
            </w:r>
            <w:r w:rsidR="00F70F3B" w:rsidRPr="00F70F3B">
              <w:rPr>
                <w:webHidden/>
              </w:rPr>
              <w:fldChar w:fldCharType="begin"/>
            </w:r>
            <w:r w:rsidR="00F70F3B" w:rsidRPr="00F70F3B">
              <w:rPr>
                <w:webHidden/>
              </w:rPr>
              <w:instrText xml:space="preserve"> PAGEREF _Toc13822038 \h </w:instrText>
            </w:r>
            <w:r w:rsidR="00F70F3B" w:rsidRPr="00F70F3B">
              <w:rPr>
                <w:webHidden/>
              </w:rPr>
            </w:r>
            <w:r w:rsidR="00F70F3B" w:rsidRPr="00F70F3B">
              <w:rPr>
                <w:webHidden/>
              </w:rPr>
              <w:fldChar w:fldCharType="separate"/>
            </w:r>
            <w:r w:rsidR="00936018">
              <w:rPr>
                <w:webHidden/>
              </w:rPr>
              <w:t>10</w:t>
            </w:r>
            <w:r w:rsidR="00F70F3B" w:rsidRPr="00F70F3B">
              <w:rPr>
                <w:webHidden/>
              </w:rPr>
              <w:fldChar w:fldCharType="end"/>
            </w:r>
          </w:hyperlink>
        </w:p>
        <w:p w14:paraId="69866E3E" w14:textId="780DC83B"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39" w:history="1">
            <w:r w:rsidR="00F70F3B" w:rsidRPr="00F70F3B">
              <w:rPr>
                <w:rStyle w:val="Lienhypertexte"/>
              </w:rPr>
              <w:t>3. Droit à l’information</w:t>
            </w:r>
            <w:r w:rsidR="00F70F3B" w:rsidRPr="00F70F3B">
              <w:rPr>
                <w:webHidden/>
              </w:rPr>
              <w:tab/>
            </w:r>
            <w:r w:rsidR="00F70F3B" w:rsidRPr="00F70F3B">
              <w:rPr>
                <w:webHidden/>
              </w:rPr>
              <w:fldChar w:fldCharType="begin"/>
            </w:r>
            <w:r w:rsidR="00F70F3B" w:rsidRPr="00F70F3B">
              <w:rPr>
                <w:webHidden/>
              </w:rPr>
              <w:instrText xml:space="preserve"> PAGEREF _Toc13822039 \h </w:instrText>
            </w:r>
            <w:r w:rsidR="00F70F3B" w:rsidRPr="00F70F3B">
              <w:rPr>
                <w:webHidden/>
              </w:rPr>
            </w:r>
            <w:r w:rsidR="00F70F3B" w:rsidRPr="00F70F3B">
              <w:rPr>
                <w:webHidden/>
              </w:rPr>
              <w:fldChar w:fldCharType="separate"/>
            </w:r>
            <w:r w:rsidR="00936018">
              <w:rPr>
                <w:webHidden/>
              </w:rPr>
              <w:t>12</w:t>
            </w:r>
            <w:r w:rsidR="00F70F3B" w:rsidRPr="00F70F3B">
              <w:rPr>
                <w:webHidden/>
              </w:rPr>
              <w:fldChar w:fldCharType="end"/>
            </w:r>
          </w:hyperlink>
        </w:p>
        <w:p w14:paraId="6540399B" w14:textId="5710E69E"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40" w:history="1">
            <w:r w:rsidR="00F70F3B" w:rsidRPr="00F70F3B">
              <w:rPr>
                <w:rStyle w:val="Lienhypertexte"/>
              </w:rPr>
              <w:t>4. Mentorat et tutorat</w:t>
            </w:r>
            <w:r w:rsidR="00F70F3B" w:rsidRPr="00F70F3B">
              <w:rPr>
                <w:webHidden/>
              </w:rPr>
              <w:tab/>
            </w:r>
            <w:r w:rsidR="00F70F3B" w:rsidRPr="00F70F3B">
              <w:rPr>
                <w:webHidden/>
              </w:rPr>
              <w:fldChar w:fldCharType="begin"/>
            </w:r>
            <w:r w:rsidR="00F70F3B" w:rsidRPr="00F70F3B">
              <w:rPr>
                <w:webHidden/>
              </w:rPr>
              <w:instrText xml:space="preserve"> PAGEREF _Toc13822040 \h </w:instrText>
            </w:r>
            <w:r w:rsidR="00F70F3B" w:rsidRPr="00F70F3B">
              <w:rPr>
                <w:webHidden/>
              </w:rPr>
            </w:r>
            <w:r w:rsidR="00F70F3B" w:rsidRPr="00F70F3B">
              <w:rPr>
                <w:webHidden/>
              </w:rPr>
              <w:fldChar w:fldCharType="separate"/>
            </w:r>
            <w:r w:rsidR="00936018">
              <w:rPr>
                <w:webHidden/>
              </w:rPr>
              <w:t>13</w:t>
            </w:r>
            <w:r w:rsidR="00F70F3B" w:rsidRPr="00F70F3B">
              <w:rPr>
                <w:webHidden/>
              </w:rPr>
              <w:fldChar w:fldCharType="end"/>
            </w:r>
          </w:hyperlink>
        </w:p>
        <w:p w14:paraId="6BEEDD87" w14:textId="53AE3460" w:rsidR="00F70F3B" w:rsidRDefault="00F7039A" w:rsidRPr="00F70F3B">
          <w:pPr>
            <w:pStyle w:val="TM2"/>
            <w:rPr>
              <w:rStyle w:val="Lienhypertexte"/>
            </w:rPr>
          </w:pPr>
          <w:hyperlink w:anchor="_Toc13822041" w:history="1">
            <w:r w:rsidR="00F70F3B" w:rsidRPr="00F70F3B">
              <w:rPr>
                <w:rStyle w:val="Lienhypertexte"/>
              </w:rPr>
              <w:t>5. Indicateurs, objectifs et plans d’actions définis</w:t>
            </w:r>
            <w:r w:rsidR="00F70F3B" w:rsidRPr="00F70F3B">
              <w:rPr>
                <w:webHidden/>
              </w:rPr>
              <w:tab/>
            </w:r>
            <w:r w:rsidR="00F70F3B" w:rsidRPr="00F70F3B">
              <w:rPr>
                <w:webHidden/>
              </w:rPr>
              <w:fldChar w:fldCharType="begin"/>
            </w:r>
            <w:r w:rsidR="00F70F3B" w:rsidRPr="00F70F3B">
              <w:rPr>
                <w:webHidden/>
              </w:rPr>
              <w:instrText xml:space="preserve"> PAGEREF _Toc13822041 \h </w:instrText>
            </w:r>
            <w:r w:rsidR="00F70F3B" w:rsidRPr="00F70F3B">
              <w:rPr>
                <w:webHidden/>
              </w:rPr>
            </w:r>
            <w:r w:rsidR="00F70F3B" w:rsidRPr="00F70F3B">
              <w:rPr>
                <w:webHidden/>
              </w:rPr>
              <w:fldChar w:fldCharType="separate"/>
            </w:r>
            <w:r w:rsidR="00936018">
              <w:rPr>
                <w:webHidden/>
              </w:rPr>
              <w:t>14</w:t>
            </w:r>
            <w:r w:rsidR="00F70F3B" w:rsidRPr="00F70F3B">
              <w:rPr>
                <w:webHidden/>
              </w:rPr>
              <w:fldChar w:fldCharType="end"/>
            </w:r>
          </w:hyperlink>
        </w:p>
        <w:p w14:paraId="47A7AEB1" w14:textId="77777777" w:rsidP="00F70F3B" w:rsidR="00F70F3B" w:rsidRDefault="00F70F3B" w:rsidRPr="00F70F3B">
          <w:pPr>
            <w:rPr>
              <w:sz w:val="4"/>
              <w:szCs w:val="4"/>
              <w:lang w:val="fr-FR"/>
            </w:rPr>
          </w:pPr>
        </w:p>
        <w:p w14:paraId="45B5654D" w14:textId="1AD241A6" w:rsidR="00F70F3B" w:rsidRDefault="00F7039A" w:rsidRPr="00F70F3B">
          <w:pPr>
            <w:pStyle w:val="TM1"/>
            <w:rPr>
              <w:rFonts w:asciiTheme="minorHAnsi" w:cstheme="minorBidi" w:eastAsiaTheme="minorEastAsia" w:hAnsiTheme="minorHAnsi"/>
              <w:b w:val="0"/>
              <w:sz w:val="22"/>
              <w:szCs w:val="22"/>
              <w:lang w:eastAsia="fr-FR"/>
            </w:rPr>
          </w:pPr>
          <w:hyperlink w:anchor="_Toc13822042" w:history="1">
            <w:r w:rsidR="00F70F3B" w:rsidRPr="00F70F3B">
              <w:rPr>
                <w:rStyle w:val="Lienhypertexte"/>
                <w:b w:val="0"/>
              </w:rPr>
              <w:t>ARTICLE 4 – DISPOSITIONS PRISES EN MATIERE DE REMUNERATION</w:t>
            </w:r>
            <w:r w:rsidR="00F70F3B" w:rsidRPr="00F70F3B">
              <w:rPr>
                <w:b w:val="0"/>
                <w:webHidden/>
              </w:rPr>
              <w:tab/>
            </w:r>
            <w:r w:rsidR="00F70F3B" w:rsidRPr="00F70F3B">
              <w:rPr>
                <w:b w:val="0"/>
                <w:webHidden/>
              </w:rPr>
              <w:fldChar w:fldCharType="begin"/>
            </w:r>
            <w:r w:rsidR="00F70F3B" w:rsidRPr="00F70F3B">
              <w:rPr>
                <w:b w:val="0"/>
                <w:webHidden/>
              </w:rPr>
              <w:instrText xml:space="preserve"> PAGEREF _Toc13822042 \h </w:instrText>
            </w:r>
            <w:r w:rsidR="00F70F3B" w:rsidRPr="00F70F3B">
              <w:rPr>
                <w:b w:val="0"/>
                <w:webHidden/>
              </w:rPr>
            </w:r>
            <w:r w:rsidR="00F70F3B" w:rsidRPr="00F70F3B">
              <w:rPr>
                <w:b w:val="0"/>
                <w:webHidden/>
              </w:rPr>
              <w:fldChar w:fldCharType="separate"/>
            </w:r>
            <w:r w:rsidR="00936018">
              <w:rPr>
                <w:b w:val="0"/>
                <w:webHidden/>
              </w:rPr>
              <w:t>14</w:t>
            </w:r>
            <w:r w:rsidR="00F70F3B" w:rsidRPr="00F70F3B">
              <w:rPr>
                <w:b w:val="0"/>
                <w:webHidden/>
              </w:rPr>
              <w:fldChar w:fldCharType="end"/>
            </w:r>
          </w:hyperlink>
        </w:p>
        <w:p w14:paraId="5AFC0C1E" w14:textId="531161B3"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43" w:history="1">
            <w:r w:rsidR="00F70F3B" w:rsidRPr="00F70F3B">
              <w:rPr>
                <w:rStyle w:val="Lienhypertexte"/>
              </w:rPr>
              <w:t>1. Salaire d’embauche et évolution salariale individuelle</w:t>
            </w:r>
            <w:r w:rsidR="00F70F3B" w:rsidRPr="00F70F3B">
              <w:rPr>
                <w:webHidden/>
              </w:rPr>
              <w:tab/>
            </w:r>
            <w:r w:rsidR="00F70F3B" w:rsidRPr="00F70F3B">
              <w:rPr>
                <w:webHidden/>
              </w:rPr>
              <w:fldChar w:fldCharType="begin"/>
            </w:r>
            <w:r w:rsidR="00F70F3B" w:rsidRPr="00F70F3B">
              <w:rPr>
                <w:webHidden/>
              </w:rPr>
              <w:instrText xml:space="preserve"> PAGEREF _Toc13822043 \h </w:instrText>
            </w:r>
            <w:r w:rsidR="00F70F3B" w:rsidRPr="00F70F3B">
              <w:rPr>
                <w:webHidden/>
              </w:rPr>
            </w:r>
            <w:r w:rsidR="00F70F3B" w:rsidRPr="00F70F3B">
              <w:rPr>
                <w:webHidden/>
              </w:rPr>
              <w:fldChar w:fldCharType="separate"/>
            </w:r>
            <w:r w:rsidR="00936018">
              <w:rPr>
                <w:webHidden/>
              </w:rPr>
              <w:t>14</w:t>
            </w:r>
            <w:r w:rsidR="00F70F3B" w:rsidRPr="00F70F3B">
              <w:rPr>
                <w:webHidden/>
              </w:rPr>
              <w:fldChar w:fldCharType="end"/>
            </w:r>
          </w:hyperlink>
        </w:p>
        <w:p w14:paraId="1269D03D" w14:textId="490593F3"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44" w:history="1">
            <w:r w:rsidR="00F70F3B" w:rsidRPr="00F70F3B">
              <w:rPr>
                <w:rStyle w:val="Lienhypertexte"/>
              </w:rPr>
              <w:t>2. Evolution de la rémunération des Salariés pendant et/ou au retour de leur congé maternité ou adoption</w:t>
            </w:r>
            <w:r w:rsidR="00F70F3B" w:rsidRPr="00F70F3B">
              <w:rPr>
                <w:webHidden/>
              </w:rPr>
              <w:tab/>
            </w:r>
            <w:r w:rsidR="00F70F3B" w:rsidRPr="00F70F3B">
              <w:rPr>
                <w:webHidden/>
              </w:rPr>
              <w:fldChar w:fldCharType="begin"/>
            </w:r>
            <w:r w:rsidR="00F70F3B" w:rsidRPr="00F70F3B">
              <w:rPr>
                <w:webHidden/>
              </w:rPr>
              <w:instrText xml:space="preserve"> PAGEREF _Toc13822044 \h </w:instrText>
            </w:r>
            <w:r w:rsidR="00F70F3B" w:rsidRPr="00F70F3B">
              <w:rPr>
                <w:webHidden/>
              </w:rPr>
            </w:r>
            <w:r w:rsidR="00F70F3B" w:rsidRPr="00F70F3B">
              <w:rPr>
                <w:webHidden/>
              </w:rPr>
              <w:fldChar w:fldCharType="separate"/>
            </w:r>
            <w:r w:rsidR="00936018">
              <w:rPr>
                <w:webHidden/>
              </w:rPr>
              <w:t>15</w:t>
            </w:r>
            <w:r w:rsidR="00F70F3B" w:rsidRPr="00F70F3B">
              <w:rPr>
                <w:webHidden/>
              </w:rPr>
              <w:fldChar w:fldCharType="end"/>
            </w:r>
          </w:hyperlink>
        </w:p>
        <w:p w14:paraId="006678E0" w14:textId="6B30187E" w:rsidR="00F70F3B" w:rsidRDefault="00F7039A" w:rsidRPr="00F70F3B">
          <w:pPr>
            <w:pStyle w:val="TM2"/>
            <w:rPr>
              <w:rStyle w:val="Lienhypertexte"/>
            </w:rPr>
          </w:pPr>
          <w:hyperlink w:anchor="_Toc13822045" w:history="1">
            <w:r w:rsidR="00F70F3B" w:rsidRPr="00F70F3B">
              <w:rPr>
                <w:rStyle w:val="Lienhypertexte"/>
              </w:rPr>
              <w:t>3. Indicateurs, objectifs et plans d’actions définis</w:t>
            </w:r>
            <w:r w:rsidR="00F70F3B" w:rsidRPr="00F70F3B">
              <w:rPr>
                <w:webHidden/>
              </w:rPr>
              <w:tab/>
            </w:r>
            <w:r w:rsidR="00F70F3B" w:rsidRPr="00F70F3B">
              <w:rPr>
                <w:webHidden/>
              </w:rPr>
              <w:fldChar w:fldCharType="begin"/>
            </w:r>
            <w:r w:rsidR="00F70F3B" w:rsidRPr="00F70F3B">
              <w:rPr>
                <w:webHidden/>
              </w:rPr>
              <w:instrText xml:space="preserve"> PAGEREF _Toc13822045 \h </w:instrText>
            </w:r>
            <w:r w:rsidR="00F70F3B" w:rsidRPr="00F70F3B">
              <w:rPr>
                <w:webHidden/>
              </w:rPr>
            </w:r>
            <w:r w:rsidR="00F70F3B" w:rsidRPr="00F70F3B">
              <w:rPr>
                <w:webHidden/>
              </w:rPr>
              <w:fldChar w:fldCharType="separate"/>
            </w:r>
            <w:r w:rsidR="00936018">
              <w:rPr>
                <w:webHidden/>
              </w:rPr>
              <w:t>16</w:t>
            </w:r>
            <w:r w:rsidR="00F70F3B" w:rsidRPr="00F70F3B">
              <w:rPr>
                <w:webHidden/>
              </w:rPr>
              <w:fldChar w:fldCharType="end"/>
            </w:r>
          </w:hyperlink>
        </w:p>
        <w:p w14:paraId="2F1FC760" w14:textId="77777777" w:rsidP="00F70F3B" w:rsidR="00F70F3B" w:rsidRDefault="00F70F3B" w:rsidRPr="00F70F3B">
          <w:pPr>
            <w:rPr>
              <w:sz w:val="4"/>
              <w:szCs w:val="4"/>
              <w:lang w:val="fr-FR"/>
            </w:rPr>
          </w:pPr>
        </w:p>
        <w:p w14:paraId="7637CC24" w14:textId="40384524" w:rsidR="00F70F3B" w:rsidRDefault="00F7039A" w:rsidRPr="00F70F3B">
          <w:pPr>
            <w:pStyle w:val="TM1"/>
            <w:rPr>
              <w:rFonts w:asciiTheme="minorHAnsi" w:cstheme="minorBidi" w:eastAsiaTheme="minorEastAsia" w:hAnsiTheme="minorHAnsi"/>
              <w:b w:val="0"/>
              <w:sz w:val="22"/>
              <w:szCs w:val="22"/>
              <w:lang w:eastAsia="fr-FR"/>
            </w:rPr>
          </w:pPr>
          <w:hyperlink w:anchor="_Toc13822046" w:history="1">
            <w:r w:rsidR="00F70F3B" w:rsidRPr="00F70F3B">
              <w:rPr>
                <w:rStyle w:val="Lienhypertexte"/>
                <w:b w:val="0"/>
              </w:rPr>
              <w:t>ARTICLE 5 – MESURES CONCERNANT LES CONDITIONS DE TRAVAIL</w:t>
            </w:r>
            <w:r w:rsidR="00F70F3B" w:rsidRPr="00F70F3B">
              <w:rPr>
                <w:b w:val="0"/>
                <w:webHidden/>
              </w:rPr>
              <w:tab/>
            </w:r>
            <w:r w:rsidR="00F70F3B" w:rsidRPr="00F70F3B">
              <w:rPr>
                <w:b w:val="0"/>
                <w:webHidden/>
              </w:rPr>
              <w:fldChar w:fldCharType="begin"/>
            </w:r>
            <w:r w:rsidR="00F70F3B" w:rsidRPr="00F70F3B">
              <w:rPr>
                <w:b w:val="0"/>
                <w:webHidden/>
              </w:rPr>
              <w:instrText xml:space="preserve"> PAGEREF _Toc13822046 \h </w:instrText>
            </w:r>
            <w:r w:rsidR="00F70F3B" w:rsidRPr="00F70F3B">
              <w:rPr>
                <w:b w:val="0"/>
                <w:webHidden/>
              </w:rPr>
            </w:r>
            <w:r w:rsidR="00F70F3B" w:rsidRPr="00F70F3B">
              <w:rPr>
                <w:b w:val="0"/>
                <w:webHidden/>
              </w:rPr>
              <w:fldChar w:fldCharType="separate"/>
            </w:r>
            <w:r w:rsidR="00936018">
              <w:rPr>
                <w:b w:val="0"/>
                <w:webHidden/>
              </w:rPr>
              <w:t>17</w:t>
            </w:r>
            <w:r w:rsidR="00F70F3B" w:rsidRPr="00F70F3B">
              <w:rPr>
                <w:b w:val="0"/>
                <w:webHidden/>
              </w:rPr>
              <w:fldChar w:fldCharType="end"/>
            </w:r>
          </w:hyperlink>
        </w:p>
        <w:p w14:paraId="559F65B5" w14:textId="18601954"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47" w:history="1">
            <w:r w:rsidR="00F70F3B" w:rsidRPr="00F70F3B">
              <w:rPr>
                <w:rStyle w:val="Lienhypertexte"/>
              </w:rPr>
              <w:t>1. Environnement de travail</w:t>
            </w:r>
            <w:r w:rsidR="00F70F3B" w:rsidRPr="00F70F3B">
              <w:rPr>
                <w:webHidden/>
              </w:rPr>
              <w:tab/>
            </w:r>
            <w:r w:rsidR="00F70F3B" w:rsidRPr="00F70F3B">
              <w:rPr>
                <w:webHidden/>
              </w:rPr>
              <w:fldChar w:fldCharType="begin"/>
            </w:r>
            <w:r w:rsidR="00F70F3B" w:rsidRPr="00F70F3B">
              <w:rPr>
                <w:webHidden/>
              </w:rPr>
              <w:instrText xml:space="preserve"> PAGEREF _Toc13822047 \h </w:instrText>
            </w:r>
            <w:r w:rsidR="00F70F3B" w:rsidRPr="00F70F3B">
              <w:rPr>
                <w:webHidden/>
              </w:rPr>
            </w:r>
            <w:r w:rsidR="00F70F3B" w:rsidRPr="00F70F3B">
              <w:rPr>
                <w:webHidden/>
              </w:rPr>
              <w:fldChar w:fldCharType="separate"/>
            </w:r>
            <w:r w:rsidR="00936018">
              <w:rPr>
                <w:webHidden/>
              </w:rPr>
              <w:t>17</w:t>
            </w:r>
            <w:r w:rsidR="00F70F3B" w:rsidRPr="00F70F3B">
              <w:rPr>
                <w:webHidden/>
              </w:rPr>
              <w:fldChar w:fldCharType="end"/>
            </w:r>
          </w:hyperlink>
        </w:p>
        <w:p w14:paraId="5F0DB6E1" w14:textId="7556F772"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48" w:history="1">
            <w:r w:rsidR="00F70F3B" w:rsidRPr="00F70F3B">
              <w:rPr>
                <w:rStyle w:val="Lienhypertexte"/>
              </w:rPr>
              <w:t>2. Règles de bonne conduite</w:t>
            </w:r>
            <w:r w:rsidR="00F70F3B" w:rsidRPr="00F70F3B">
              <w:rPr>
                <w:webHidden/>
              </w:rPr>
              <w:tab/>
            </w:r>
            <w:r w:rsidR="00F70F3B" w:rsidRPr="00F70F3B">
              <w:rPr>
                <w:webHidden/>
              </w:rPr>
              <w:fldChar w:fldCharType="begin"/>
            </w:r>
            <w:r w:rsidR="00F70F3B" w:rsidRPr="00F70F3B">
              <w:rPr>
                <w:webHidden/>
              </w:rPr>
              <w:instrText xml:space="preserve"> PAGEREF _Toc13822048 \h </w:instrText>
            </w:r>
            <w:r w:rsidR="00F70F3B" w:rsidRPr="00F70F3B">
              <w:rPr>
                <w:webHidden/>
              </w:rPr>
            </w:r>
            <w:r w:rsidR="00F70F3B" w:rsidRPr="00F70F3B">
              <w:rPr>
                <w:webHidden/>
              </w:rPr>
              <w:fldChar w:fldCharType="separate"/>
            </w:r>
            <w:r w:rsidR="00936018">
              <w:rPr>
                <w:webHidden/>
              </w:rPr>
              <w:t>17</w:t>
            </w:r>
            <w:r w:rsidR="00F70F3B" w:rsidRPr="00F70F3B">
              <w:rPr>
                <w:webHidden/>
              </w:rPr>
              <w:fldChar w:fldCharType="end"/>
            </w:r>
          </w:hyperlink>
        </w:p>
        <w:p w14:paraId="2C2DC5AF" w14:textId="0921029A"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49" w:history="1">
            <w:r w:rsidR="00F70F3B" w:rsidRPr="00F70F3B">
              <w:rPr>
                <w:rStyle w:val="Lienhypertexte"/>
              </w:rPr>
              <w:t>3. Accompagnement à la reprise d’activité suite à un congé maternité ou adoption</w:t>
            </w:r>
            <w:r w:rsidR="00F70F3B" w:rsidRPr="00F70F3B">
              <w:rPr>
                <w:webHidden/>
              </w:rPr>
              <w:tab/>
            </w:r>
            <w:r w:rsidR="00F70F3B" w:rsidRPr="00F70F3B">
              <w:rPr>
                <w:webHidden/>
              </w:rPr>
              <w:fldChar w:fldCharType="begin"/>
            </w:r>
            <w:r w:rsidR="00F70F3B" w:rsidRPr="00F70F3B">
              <w:rPr>
                <w:webHidden/>
              </w:rPr>
              <w:instrText xml:space="preserve"> PAGEREF _Toc13822049 \h </w:instrText>
            </w:r>
            <w:r w:rsidR="00F70F3B" w:rsidRPr="00F70F3B">
              <w:rPr>
                <w:webHidden/>
              </w:rPr>
            </w:r>
            <w:r w:rsidR="00F70F3B" w:rsidRPr="00F70F3B">
              <w:rPr>
                <w:webHidden/>
              </w:rPr>
              <w:fldChar w:fldCharType="separate"/>
            </w:r>
            <w:r w:rsidR="00936018">
              <w:rPr>
                <w:webHidden/>
              </w:rPr>
              <w:t>18</w:t>
            </w:r>
            <w:r w:rsidR="00F70F3B" w:rsidRPr="00F70F3B">
              <w:rPr>
                <w:webHidden/>
              </w:rPr>
              <w:fldChar w:fldCharType="end"/>
            </w:r>
          </w:hyperlink>
        </w:p>
        <w:p w14:paraId="73058C49" w14:textId="4F3E7011" w:rsidR="00F70F3B" w:rsidRDefault="00F7039A">
          <w:pPr>
            <w:pStyle w:val="TM2"/>
            <w:rPr>
              <w:rStyle w:val="Lienhypertexte"/>
            </w:rPr>
          </w:pPr>
          <w:hyperlink w:anchor="_Toc13822050" w:history="1">
            <w:r w:rsidR="00F70F3B" w:rsidRPr="00F70F3B">
              <w:rPr>
                <w:rStyle w:val="Lienhypertexte"/>
              </w:rPr>
              <w:t>4. Entretien annuel et entretiens spécifiques</w:t>
            </w:r>
            <w:r w:rsidR="00F70F3B" w:rsidRPr="00F70F3B">
              <w:rPr>
                <w:webHidden/>
              </w:rPr>
              <w:tab/>
            </w:r>
            <w:r w:rsidR="00F70F3B" w:rsidRPr="00F70F3B">
              <w:rPr>
                <w:webHidden/>
              </w:rPr>
              <w:fldChar w:fldCharType="begin"/>
            </w:r>
            <w:r w:rsidR="00F70F3B" w:rsidRPr="00F70F3B">
              <w:rPr>
                <w:webHidden/>
              </w:rPr>
              <w:instrText xml:space="preserve"> PAGEREF _Toc13822050 \h </w:instrText>
            </w:r>
            <w:r w:rsidR="00F70F3B" w:rsidRPr="00F70F3B">
              <w:rPr>
                <w:webHidden/>
              </w:rPr>
            </w:r>
            <w:r w:rsidR="00F70F3B" w:rsidRPr="00F70F3B">
              <w:rPr>
                <w:webHidden/>
              </w:rPr>
              <w:fldChar w:fldCharType="separate"/>
            </w:r>
            <w:r w:rsidR="00936018">
              <w:rPr>
                <w:webHidden/>
              </w:rPr>
              <w:t>18</w:t>
            </w:r>
            <w:r w:rsidR="00F70F3B" w:rsidRPr="00F70F3B">
              <w:rPr>
                <w:webHidden/>
              </w:rPr>
              <w:fldChar w:fldCharType="end"/>
            </w:r>
          </w:hyperlink>
        </w:p>
        <w:p w14:paraId="6AB42D1A" w14:textId="1D3338F5" w:rsidP="00F70F3B" w:rsidR="00F70F3B" w:rsidRDefault="00F70F3B">
          <w:pPr>
            <w:rPr>
              <w:lang w:val="fr-FR"/>
            </w:rPr>
          </w:pPr>
        </w:p>
        <w:p w14:paraId="511CC1CE" w14:textId="5743DB85" w:rsidP="00F70F3B" w:rsidR="00F70F3B" w:rsidRDefault="00F70F3B">
          <w:pPr>
            <w:rPr>
              <w:lang w:val="fr-FR"/>
            </w:rPr>
          </w:pPr>
        </w:p>
        <w:p w14:paraId="6149556E" w14:textId="555F4E2D" w:rsidP="00F70F3B" w:rsidR="00F70F3B" w:rsidRDefault="00F70F3B">
          <w:pPr>
            <w:rPr>
              <w:lang w:val="fr-FR"/>
            </w:rPr>
          </w:pPr>
        </w:p>
        <w:p w14:paraId="4446FFCB" w14:textId="77777777" w:rsidP="00F70F3B" w:rsidR="00F70F3B" w:rsidRDefault="00F70F3B" w:rsidRPr="00F70F3B">
          <w:pPr>
            <w:rPr>
              <w:lang w:val="fr-FR"/>
            </w:rPr>
          </w:pPr>
        </w:p>
        <w:p w14:paraId="36E3B1D3" w14:textId="1C56A868" w:rsidR="00F70F3B" w:rsidRDefault="00F7039A">
          <w:pPr>
            <w:pStyle w:val="TM1"/>
            <w:rPr>
              <w:rFonts w:asciiTheme="minorHAnsi" w:cstheme="minorBidi" w:eastAsiaTheme="minorEastAsia" w:hAnsiTheme="minorHAnsi"/>
              <w:b w:val="0"/>
              <w:sz w:val="22"/>
              <w:szCs w:val="22"/>
              <w:lang w:eastAsia="fr-FR"/>
            </w:rPr>
          </w:pPr>
          <w:hyperlink w:anchor="_Toc13822051" w:history="1">
            <w:r w:rsidR="00F70F3B" w:rsidRPr="004A3A61">
              <w:rPr>
                <w:rStyle w:val="Lienhypertexte"/>
              </w:rPr>
              <w:t>ARTICLE 6 – ENGAGEMENTS PRIS EN MATIERE DE CONCILIATION VIE PERSONNELLE ET VIE PROFESSIONNELLE</w:t>
            </w:r>
            <w:r w:rsidR="00F70F3B">
              <w:rPr>
                <w:webHidden/>
              </w:rPr>
              <w:tab/>
            </w:r>
            <w:r w:rsidR="00F70F3B">
              <w:rPr>
                <w:webHidden/>
              </w:rPr>
              <w:fldChar w:fldCharType="begin"/>
            </w:r>
            <w:r w:rsidR="00F70F3B">
              <w:rPr>
                <w:webHidden/>
              </w:rPr>
              <w:instrText xml:space="preserve"> PAGEREF _Toc13822051 \h </w:instrText>
            </w:r>
            <w:r w:rsidR="00F70F3B">
              <w:rPr>
                <w:webHidden/>
              </w:rPr>
            </w:r>
            <w:r w:rsidR="00F70F3B">
              <w:rPr>
                <w:webHidden/>
              </w:rPr>
              <w:fldChar w:fldCharType="separate"/>
            </w:r>
            <w:r w:rsidR="00936018">
              <w:rPr>
                <w:webHidden/>
              </w:rPr>
              <w:t>19</w:t>
            </w:r>
            <w:r w:rsidR="00F70F3B">
              <w:rPr>
                <w:webHidden/>
              </w:rPr>
              <w:fldChar w:fldCharType="end"/>
            </w:r>
          </w:hyperlink>
        </w:p>
        <w:p w14:paraId="5829B54E" w14:textId="3DEE0CFB"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52" w:history="1">
            <w:r w:rsidR="00F70F3B" w:rsidRPr="00F70F3B">
              <w:rPr>
                <w:rStyle w:val="Lienhypertexte"/>
              </w:rPr>
              <w:t>1. Planification et organisation des réunions</w:t>
            </w:r>
            <w:r w:rsidR="00F70F3B" w:rsidRPr="00F70F3B">
              <w:rPr>
                <w:webHidden/>
              </w:rPr>
              <w:tab/>
            </w:r>
            <w:r w:rsidR="00F70F3B" w:rsidRPr="00F70F3B">
              <w:rPr>
                <w:webHidden/>
              </w:rPr>
              <w:fldChar w:fldCharType="begin"/>
            </w:r>
            <w:r w:rsidR="00F70F3B" w:rsidRPr="00F70F3B">
              <w:rPr>
                <w:webHidden/>
              </w:rPr>
              <w:instrText xml:space="preserve"> PAGEREF _Toc13822052 \h </w:instrText>
            </w:r>
            <w:r w:rsidR="00F70F3B" w:rsidRPr="00F70F3B">
              <w:rPr>
                <w:webHidden/>
              </w:rPr>
            </w:r>
            <w:r w:rsidR="00F70F3B" w:rsidRPr="00F70F3B">
              <w:rPr>
                <w:webHidden/>
              </w:rPr>
              <w:fldChar w:fldCharType="separate"/>
            </w:r>
            <w:r w:rsidR="00936018">
              <w:rPr>
                <w:webHidden/>
              </w:rPr>
              <w:t>20</w:t>
            </w:r>
            <w:r w:rsidR="00F70F3B" w:rsidRPr="00F70F3B">
              <w:rPr>
                <w:webHidden/>
              </w:rPr>
              <w:fldChar w:fldCharType="end"/>
            </w:r>
          </w:hyperlink>
        </w:p>
        <w:p w14:paraId="531D6061" w14:textId="49696609"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53" w:history="1">
            <w:r w:rsidR="00F70F3B" w:rsidRPr="00F70F3B">
              <w:rPr>
                <w:rStyle w:val="Lienhypertexte"/>
              </w:rPr>
              <w:t>2. Télétravail et aménagements spécifiques</w:t>
            </w:r>
            <w:r w:rsidR="00F70F3B" w:rsidRPr="00F70F3B">
              <w:rPr>
                <w:webHidden/>
              </w:rPr>
              <w:tab/>
            </w:r>
            <w:r w:rsidR="00F70F3B" w:rsidRPr="00F70F3B">
              <w:rPr>
                <w:webHidden/>
              </w:rPr>
              <w:fldChar w:fldCharType="begin"/>
            </w:r>
            <w:r w:rsidR="00F70F3B" w:rsidRPr="00F70F3B">
              <w:rPr>
                <w:webHidden/>
              </w:rPr>
              <w:instrText xml:space="preserve"> PAGEREF _Toc13822053 \h </w:instrText>
            </w:r>
            <w:r w:rsidR="00F70F3B" w:rsidRPr="00F70F3B">
              <w:rPr>
                <w:webHidden/>
              </w:rPr>
            </w:r>
            <w:r w:rsidR="00F70F3B" w:rsidRPr="00F70F3B">
              <w:rPr>
                <w:webHidden/>
              </w:rPr>
              <w:fldChar w:fldCharType="separate"/>
            </w:r>
            <w:r w:rsidR="00936018">
              <w:rPr>
                <w:webHidden/>
              </w:rPr>
              <w:t>21</w:t>
            </w:r>
            <w:r w:rsidR="00F70F3B" w:rsidRPr="00F70F3B">
              <w:rPr>
                <w:webHidden/>
              </w:rPr>
              <w:fldChar w:fldCharType="end"/>
            </w:r>
          </w:hyperlink>
        </w:p>
        <w:p w14:paraId="29074A6C" w14:textId="1BF3FD27"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54" w:history="1">
            <w:r w:rsidR="00F70F3B" w:rsidRPr="00F70F3B">
              <w:rPr>
                <w:rStyle w:val="Lienhypertexte"/>
              </w:rPr>
              <w:t>3. Les déplacements</w:t>
            </w:r>
            <w:r w:rsidR="00F70F3B" w:rsidRPr="00F70F3B">
              <w:rPr>
                <w:webHidden/>
              </w:rPr>
              <w:tab/>
            </w:r>
            <w:r w:rsidR="00F70F3B" w:rsidRPr="00F70F3B">
              <w:rPr>
                <w:webHidden/>
              </w:rPr>
              <w:fldChar w:fldCharType="begin"/>
            </w:r>
            <w:r w:rsidR="00F70F3B" w:rsidRPr="00F70F3B">
              <w:rPr>
                <w:webHidden/>
              </w:rPr>
              <w:instrText xml:space="preserve"> PAGEREF _Toc13822054 \h </w:instrText>
            </w:r>
            <w:r w:rsidR="00F70F3B" w:rsidRPr="00F70F3B">
              <w:rPr>
                <w:webHidden/>
              </w:rPr>
            </w:r>
            <w:r w:rsidR="00F70F3B" w:rsidRPr="00F70F3B">
              <w:rPr>
                <w:webHidden/>
              </w:rPr>
              <w:fldChar w:fldCharType="separate"/>
            </w:r>
            <w:r w:rsidR="00936018">
              <w:rPr>
                <w:webHidden/>
              </w:rPr>
              <w:t>21</w:t>
            </w:r>
            <w:r w:rsidR="00F70F3B" w:rsidRPr="00F70F3B">
              <w:rPr>
                <w:webHidden/>
              </w:rPr>
              <w:fldChar w:fldCharType="end"/>
            </w:r>
          </w:hyperlink>
        </w:p>
        <w:p w14:paraId="17BEDB44" w14:textId="0AD898DB"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55" w:history="1">
            <w:r w:rsidR="00F70F3B" w:rsidRPr="00F70F3B">
              <w:rPr>
                <w:rStyle w:val="Lienhypertexte"/>
              </w:rPr>
              <w:t>4. Evènements personnels et familiaux</w:t>
            </w:r>
            <w:r w:rsidR="00F70F3B" w:rsidRPr="00F70F3B">
              <w:rPr>
                <w:webHidden/>
              </w:rPr>
              <w:tab/>
            </w:r>
            <w:r w:rsidR="00F70F3B" w:rsidRPr="00F70F3B">
              <w:rPr>
                <w:webHidden/>
              </w:rPr>
              <w:fldChar w:fldCharType="begin"/>
            </w:r>
            <w:r w:rsidR="00F70F3B" w:rsidRPr="00F70F3B">
              <w:rPr>
                <w:webHidden/>
              </w:rPr>
              <w:instrText xml:space="preserve"> PAGEREF _Toc13822055 \h </w:instrText>
            </w:r>
            <w:r w:rsidR="00F70F3B" w:rsidRPr="00F70F3B">
              <w:rPr>
                <w:webHidden/>
              </w:rPr>
            </w:r>
            <w:r w:rsidR="00F70F3B" w:rsidRPr="00F70F3B">
              <w:rPr>
                <w:webHidden/>
              </w:rPr>
              <w:fldChar w:fldCharType="separate"/>
            </w:r>
            <w:r w:rsidR="00936018">
              <w:rPr>
                <w:webHidden/>
              </w:rPr>
              <w:t>22</w:t>
            </w:r>
            <w:r w:rsidR="00F70F3B" w:rsidRPr="00F70F3B">
              <w:rPr>
                <w:webHidden/>
              </w:rPr>
              <w:fldChar w:fldCharType="end"/>
            </w:r>
          </w:hyperlink>
        </w:p>
        <w:p w14:paraId="0FEE84DD" w14:textId="111B4E41"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56" w:history="1">
            <w:r w:rsidR="00F70F3B" w:rsidRPr="00F70F3B">
              <w:rPr>
                <w:rStyle w:val="Lienhypertexte"/>
              </w:rPr>
              <w:t>5. Soutien familial</w:t>
            </w:r>
            <w:r w:rsidR="00F70F3B" w:rsidRPr="00F70F3B">
              <w:rPr>
                <w:webHidden/>
              </w:rPr>
              <w:tab/>
            </w:r>
            <w:r w:rsidR="00F70F3B" w:rsidRPr="00F70F3B">
              <w:rPr>
                <w:webHidden/>
              </w:rPr>
              <w:fldChar w:fldCharType="begin"/>
            </w:r>
            <w:r w:rsidR="00F70F3B" w:rsidRPr="00F70F3B">
              <w:rPr>
                <w:webHidden/>
              </w:rPr>
              <w:instrText xml:space="preserve"> PAGEREF _Toc13822056 \h </w:instrText>
            </w:r>
            <w:r w:rsidR="00F70F3B" w:rsidRPr="00F70F3B">
              <w:rPr>
                <w:webHidden/>
              </w:rPr>
            </w:r>
            <w:r w:rsidR="00F70F3B" w:rsidRPr="00F70F3B">
              <w:rPr>
                <w:webHidden/>
              </w:rPr>
              <w:fldChar w:fldCharType="separate"/>
            </w:r>
            <w:r w:rsidR="00936018">
              <w:rPr>
                <w:webHidden/>
              </w:rPr>
              <w:t>25</w:t>
            </w:r>
            <w:r w:rsidR="00F70F3B" w:rsidRPr="00F70F3B">
              <w:rPr>
                <w:webHidden/>
              </w:rPr>
              <w:fldChar w:fldCharType="end"/>
            </w:r>
          </w:hyperlink>
        </w:p>
        <w:p w14:paraId="4C6BDEDD" w14:textId="1184BDB3"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57" w:history="1">
            <w:r w:rsidR="00F70F3B" w:rsidRPr="00F70F3B">
              <w:rPr>
                <w:rStyle w:val="Lienhypertexte"/>
              </w:rPr>
              <w:t>6. Don de jours</w:t>
            </w:r>
            <w:r w:rsidR="00F70F3B" w:rsidRPr="00F70F3B">
              <w:rPr>
                <w:webHidden/>
              </w:rPr>
              <w:tab/>
            </w:r>
            <w:r w:rsidR="00F70F3B" w:rsidRPr="00F70F3B">
              <w:rPr>
                <w:webHidden/>
              </w:rPr>
              <w:fldChar w:fldCharType="begin"/>
            </w:r>
            <w:r w:rsidR="00F70F3B" w:rsidRPr="00F70F3B">
              <w:rPr>
                <w:webHidden/>
              </w:rPr>
              <w:instrText xml:space="preserve"> PAGEREF _Toc13822057 \h </w:instrText>
            </w:r>
            <w:r w:rsidR="00F70F3B" w:rsidRPr="00F70F3B">
              <w:rPr>
                <w:webHidden/>
              </w:rPr>
            </w:r>
            <w:r w:rsidR="00F70F3B" w:rsidRPr="00F70F3B">
              <w:rPr>
                <w:webHidden/>
              </w:rPr>
              <w:fldChar w:fldCharType="separate"/>
            </w:r>
            <w:r w:rsidR="00936018">
              <w:rPr>
                <w:webHidden/>
              </w:rPr>
              <w:t>26</w:t>
            </w:r>
            <w:r w:rsidR="00F70F3B" w:rsidRPr="00F70F3B">
              <w:rPr>
                <w:webHidden/>
              </w:rPr>
              <w:fldChar w:fldCharType="end"/>
            </w:r>
          </w:hyperlink>
        </w:p>
        <w:p w14:paraId="61519030" w14:textId="1D8B1239"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58" w:history="1">
            <w:r w:rsidR="00F70F3B" w:rsidRPr="00F70F3B">
              <w:rPr>
                <w:rStyle w:val="Lienhypertexte"/>
              </w:rPr>
              <w:t>7. Harmonisation des congés pour évènements familiaux pour les Salariés mariés et ayant conclu un PACS ou en concubinage notoire</w:t>
            </w:r>
            <w:r w:rsidR="00F70F3B" w:rsidRPr="00F70F3B">
              <w:rPr>
                <w:webHidden/>
              </w:rPr>
              <w:tab/>
            </w:r>
            <w:r w:rsidR="00F70F3B" w:rsidRPr="00F70F3B">
              <w:rPr>
                <w:webHidden/>
              </w:rPr>
              <w:fldChar w:fldCharType="begin"/>
            </w:r>
            <w:r w:rsidR="00F70F3B" w:rsidRPr="00F70F3B">
              <w:rPr>
                <w:webHidden/>
              </w:rPr>
              <w:instrText xml:space="preserve"> PAGEREF _Toc13822058 \h </w:instrText>
            </w:r>
            <w:r w:rsidR="00F70F3B" w:rsidRPr="00F70F3B">
              <w:rPr>
                <w:webHidden/>
              </w:rPr>
            </w:r>
            <w:r w:rsidR="00F70F3B" w:rsidRPr="00F70F3B">
              <w:rPr>
                <w:webHidden/>
              </w:rPr>
              <w:fldChar w:fldCharType="separate"/>
            </w:r>
            <w:r w:rsidR="00936018">
              <w:rPr>
                <w:webHidden/>
              </w:rPr>
              <w:t>27</w:t>
            </w:r>
            <w:r w:rsidR="00F70F3B" w:rsidRPr="00F70F3B">
              <w:rPr>
                <w:webHidden/>
              </w:rPr>
              <w:fldChar w:fldCharType="end"/>
            </w:r>
          </w:hyperlink>
        </w:p>
        <w:p w14:paraId="11155B5B" w14:textId="67632EC2" w:rsidR="00F70F3B" w:rsidRDefault="00F7039A">
          <w:pPr>
            <w:pStyle w:val="TM2"/>
            <w:rPr>
              <w:rStyle w:val="Lienhypertexte"/>
            </w:rPr>
          </w:pPr>
          <w:hyperlink w:anchor="_Toc13822059" w:history="1">
            <w:r w:rsidR="00F70F3B" w:rsidRPr="00F70F3B">
              <w:rPr>
                <w:rStyle w:val="Lienhypertexte"/>
              </w:rPr>
              <w:t>8. Indicateurs, objectifs et plans d’actions définis</w:t>
            </w:r>
            <w:r w:rsidR="00F70F3B" w:rsidRPr="00F70F3B">
              <w:rPr>
                <w:webHidden/>
              </w:rPr>
              <w:tab/>
            </w:r>
            <w:r w:rsidR="00F70F3B" w:rsidRPr="00F70F3B">
              <w:rPr>
                <w:webHidden/>
              </w:rPr>
              <w:fldChar w:fldCharType="begin"/>
            </w:r>
            <w:r w:rsidR="00F70F3B" w:rsidRPr="00F70F3B">
              <w:rPr>
                <w:webHidden/>
              </w:rPr>
              <w:instrText xml:space="preserve"> PAGEREF _Toc13822059 \h </w:instrText>
            </w:r>
            <w:r w:rsidR="00F70F3B" w:rsidRPr="00F70F3B">
              <w:rPr>
                <w:webHidden/>
              </w:rPr>
            </w:r>
            <w:r w:rsidR="00F70F3B" w:rsidRPr="00F70F3B">
              <w:rPr>
                <w:webHidden/>
              </w:rPr>
              <w:fldChar w:fldCharType="separate"/>
            </w:r>
            <w:r w:rsidR="00936018">
              <w:rPr>
                <w:webHidden/>
              </w:rPr>
              <w:t>27</w:t>
            </w:r>
            <w:r w:rsidR="00F70F3B" w:rsidRPr="00F70F3B">
              <w:rPr>
                <w:webHidden/>
              </w:rPr>
              <w:fldChar w:fldCharType="end"/>
            </w:r>
          </w:hyperlink>
        </w:p>
        <w:p w14:paraId="2FD234DE" w14:textId="77777777" w:rsidP="00F70F3B" w:rsidR="00F70F3B" w:rsidRDefault="00F70F3B" w:rsidRPr="00F70F3B">
          <w:pPr>
            <w:rPr>
              <w:sz w:val="4"/>
              <w:szCs w:val="4"/>
              <w:lang w:val="fr-FR"/>
            </w:rPr>
          </w:pPr>
        </w:p>
        <w:p w14:paraId="7B5E6455" w14:textId="297B8B72" w:rsidR="00F70F3B" w:rsidRDefault="00F7039A">
          <w:pPr>
            <w:pStyle w:val="TM1"/>
            <w:rPr>
              <w:rFonts w:asciiTheme="minorHAnsi" w:cstheme="minorBidi" w:eastAsiaTheme="minorEastAsia" w:hAnsiTheme="minorHAnsi"/>
              <w:b w:val="0"/>
              <w:sz w:val="22"/>
              <w:szCs w:val="22"/>
              <w:lang w:eastAsia="fr-FR"/>
            </w:rPr>
          </w:pPr>
          <w:hyperlink w:anchor="_Toc13822060" w:history="1">
            <w:r w:rsidR="00F70F3B" w:rsidRPr="004A3A61">
              <w:rPr>
                <w:rStyle w:val="Lienhypertexte"/>
              </w:rPr>
              <w:t xml:space="preserve">ARTICLE </w:t>
            </w:r>
            <w:r w:rsidR="000A7A46">
              <w:rPr>
                <w:rStyle w:val="Lienhypertexte"/>
              </w:rPr>
              <w:t>7</w:t>
            </w:r>
            <w:r w:rsidR="00F70F3B" w:rsidRPr="004A3A61">
              <w:rPr>
                <w:rStyle w:val="Lienhypertexte"/>
              </w:rPr>
              <w:t xml:space="preserve"> – SENSIBILISATION DES ACTEURS</w:t>
            </w:r>
            <w:r w:rsidR="00F70F3B">
              <w:rPr>
                <w:webHidden/>
              </w:rPr>
              <w:tab/>
            </w:r>
            <w:r w:rsidR="00F70F3B">
              <w:rPr>
                <w:webHidden/>
              </w:rPr>
              <w:fldChar w:fldCharType="begin"/>
            </w:r>
            <w:r w:rsidR="00F70F3B">
              <w:rPr>
                <w:webHidden/>
              </w:rPr>
              <w:instrText xml:space="preserve"> PAGEREF _Toc13822060 \h </w:instrText>
            </w:r>
            <w:r w:rsidR="00F70F3B">
              <w:rPr>
                <w:webHidden/>
              </w:rPr>
            </w:r>
            <w:r w:rsidR="00F70F3B">
              <w:rPr>
                <w:webHidden/>
              </w:rPr>
              <w:fldChar w:fldCharType="separate"/>
            </w:r>
            <w:r w:rsidR="00936018">
              <w:rPr>
                <w:webHidden/>
              </w:rPr>
              <w:t>28</w:t>
            </w:r>
            <w:r w:rsidR="00F70F3B">
              <w:rPr>
                <w:webHidden/>
              </w:rPr>
              <w:fldChar w:fldCharType="end"/>
            </w:r>
          </w:hyperlink>
        </w:p>
        <w:p w14:paraId="6F3C0C82" w14:textId="0BC03AB1" w:rsidR="00F70F3B" w:rsidRDefault="00F7039A" w:rsidRPr="00F70F3B">
          <w:pPr>
            <w:pStyle w:val="TM2"/>
            <w:rPr>
              <w:rFonts w:asciiTheme="minorHAnsi" w:cstheme="minorBidi" w:eastAsiaTheme="minorEastAsia" w:hAnsiTheme="minorHAnsi"/>
              <w:bCs w:val="0"/>
              <w:iCs w:val="0"/>
              <w:lang w:eastAsia="fr-FR"/>
            </w:rPr>
          </w:pPr>
          <w:hyperlink w:anchor="_Toc13822061" w:history="1">
            <w:r w:rsidR="00F70F3B" w:rsidRPr="00F70F3B">
              <w:rPr>
                <w:rStyle w:val="Lienhypertexte"/>
              </w:rPr>
              <w:t>1. Le management</w:t>
            </w:r>
            <w:r w:rsidR="00F70F3B" w:rsidRPr="00F70F3B">
              <w:rPr>
                <w:webHidden/>
              </w:rPr>
              <w:tab/>
            </w:r>
            <w:r w:rsidR="00F70F3B" w:rsidRPr="00F70F3B">
              <w:rPr>
                <w:webHidden/>
              </w:rPr>
              <w:fldChar w:fldCharType="begin"/>
            </w:r>
            <w:r w:rsidR="00F70F3B" w:rsidRPr="00F70F3B">
              <w:rPr>
                <w:webHidden/>
              </w:rPr>
              <w:instrText xml:space="preserve"> PAGEREF _Toc13822061 \h </w:instrText>
            </w:r>
            <w:r w:rsidR="00F70F3B" w:rsidRPr="00F70F3B">
              <w:rPr>
                <w:webHidden/>
              </w:rPr>
            </w:r>
            <w:r w:rsidR="00F70F3B" w:rsidRPr="00F70F3B">
              <w:rPr>
                <w:webHidden/>
              </w:rPr>
              <w:fldChar w:fldCharType="separate"/>
            </w:r>
            <w:r w:rsidR="00936018">
              <w:rPr>
                <w:webHidden/>
              </w:rPr>
              <w:t>28</w:t>
            </w:r>
            <w:r w:rsidR="00F70F3B" w:rsidRPr="00F70F3B">
              <w:rPr>
                <w:webHidden/>
              </w:rPr>
              <w:fldChar w:fldCharType="end"/>
            </w:r>
          </w:hyperlink>
        </w:p>
        <w:p w14:paraId="6DB8CC56" w14:textId="33B45915" w:rsidR="00F70F3B" w:rsidRDefault="00F7039A" w:rsidRPr="00F70F3B">
          <w:pPr>
            <w:pStyle w:val="TM2"/>
            <w:rPr>
              <w:rFonts w:asciiTheme="minorHAnsi" w:cstheme="minorBidi" w:eastAsiaTheme="minorEastAsia" w:hAnsiTheme="minorHAnsi"/>
              <w:bCs w:val="0"/>
              <w:iCs w:val="0"/>
              <w:lang w:eastAsia="fr-FR"/>
            </w:rPr>
          </w:pPr>
          <w:hyperlink w:anchor="_Toc13822062" w:history="1">
            <w:r w:rsidR="00F70F3B" w:rsidRPr="00F70F3B">
              <w:rPr>
                <w:rStyle w:val="Lienhypertexte"/>
              </w:rPr>
              <w:t>2. Sensibilisation de la fonction Ressources Humaines</w:t>
            </w:r>
            <w:r w:rsidR="00F70F3B" w:rsidRPr="00F70F3B">
              <w:rPr>
                <w:webHidden/>
              </w:rPr>
              <w:tab/>
            </w:r>
            <w:r w:rsidR="00F70F3B" w:rsidRPr="00F70F3B">
              <w:rPr>
                <w:webHidden/>
              </w:rPr>
              <w:fldChar w:fldCharType="begin"/>
            </w:r>
            <w:r w:rsidR="00F70F3B" w:rsidRPr="00F70F3B">
              <w:rPr>
                <w:webHidden/>
              </w:rPr>
              <w:instrText xml:space="preserve"> PAGEREF _Toc13822062 \h </w:instrText>
            </w:r>
            <w:r w:rsidR="00F70F3B" w:rsidRPr="00F70F3B">
              <w:rPr>
                <w:webHidden/>
              </w:rPr>
            </w:r>
            <w:r w:rsidR="00F70F3B" w:rsidRPr="00F70F3B">
              <w:rPr>
                <w:webHidden/>
              </w:rPr>
              <w:fldChar w:fldCharType="separate"/>
            </w:r>
            <w:r w:rsidR="00936018">
              <w:rPr>
                <w:webHidden/>
              </w:rPr>
              <w:t>28</w:t>
            </w:r>
            <w:r w:rsidR="00F70F3B" w:rsidRPr="00F70F3B">
              <w:rPr>
                <w:webHidden/>
              </w:rPr>
              <w:fldChar w:fldCharType="end"/>
            </w:r>
          </w:hyperlink>
        </w:p>
        <w:p w14:paraId="6583FBD9" w14:textId="71659BD0" w:rsidR="00F70F3B" w:rsidRDefault="00F7039A" w:rsidRPr="00F70F3B">
          <w:pPr>
            <w:pStyle w:val="TM2"/>
            <w:rPr>
              <w:rStyle w:val="Lienhypertexte"/>
            </w:rPr>
          </w:pPr>
          <w:hyperlink w:anchor="_Toc13822063" w:history="1">
            <w:r w:rsidR="00F70F3B" w:rsidRPr="00F70F3B">
              <w:rPr>
                <w:rStyle w:val="Lienhypertexte"/>
              </w:rPr>
              <w:t>3. Actions de communication</w:t>
            </w:r>
            <w:r w:rsidR="00F70F3B" w:rsidRPr="00F70F3B">
              <w:rPr>
                <w:webHidden/>
              </w:rPr>
              <w:tab/>
            </w:r>
            <w:r w:rsidR="00F70F3B" w:rsidRPr="00F70F3B">
              <w:rPr>
                <w:webHidden/>
              </w:rPr>
              <w:fldChar w:fldCharType="begin"/>
            </w:r>
            <w:r w:rsidR="00F70F3B" w:rsidRPr="00F70F3B">
              <w:rPr>
                <w:webHidden/>
              </w:rPr>
              <w:instrText xml:space="preserve"> PAGEREF _Toc13822063 \h </w:instrText>
            </w:r>
            <w:r w:rsidR="00F70F3B" w:rsidRPr="00F70F3B">
              <w:rPr>
                <w:webHidden/>
              </w:rPr>
            </w:r>
            <w:r w:rsidR="00F70F3B" w:rsidRPr="00F70F3B">
              <w:rPr>
                <w:webHidden/>
              </w:rPr>
              <w:fldChar w:fldCharType="separate"/>
            </w:r>
            <w:r w:rsidR="00936018">
              <w:rPr>
                <w:webHidden/>
              </w:rPr>
              <w:t>29</w:t>
            </w:r>
            <w:r w:rsidR="00F70F3B" w:rsidRPr="00F70F3B">
              <w:rPr>
                <w:webHidden/>
              </w:rPr>
              <w:fldChar w:fldCharType="end"/>
            </w:r>
          </w:hyperlink>
        </w:p>
        <w:p w14:paraId="5BB7C799" w14:textId="77777777" w:rsidP="00F70F3B" w:rsidR="00F70F3B" w:rsidRDefault="00F70F3B" w:rsidRPr="00F70F3B">
          <w:pPr>
            <w:rPr>
              <w:sz w:val="4"/>
              <w:szCs w:val="4"/>
              <w:lang w:val="fr-FR"/>
            </w:rPr>
          </w:pPr>
        </w:p>
        <w:p w14:paraId="1361905F" w14:textId="5FB40BF4" w:rsidR="00F70F3B" w:rsidRDefault="00F7039A">
          <w:pPr>
            <w:pStyle w:val="TM1"/>
            <w:rPr>
              <w:rFonts w:asciiTheme="minorHAnsi" w:cstheme="minorBidi" w:eastAsiaTheme="minorEastAsia" w:hAnsiTheme="minorHAnsi"/>
              <w:b w:val="0"/>
              <w:sz w:val="22"/>
              <w:szCs w:val="22"/>
              <w:lang w:eastAsia="fr-FR"/>
            </w:rPr>
          </w:pPr>
          <w:hyperlink w:anchor="_Toc13822064" w:history="1">
            <w:r w:rsidR="00F70F3B" w:rsidRPr="004A3A61">
              <w:rPr>
                <w:rStyle w:val="Lienhypertexte"/>
              </w:rPr>
              <w:t xml:space="preserve">ARTICLE </w:t>
            </w:r>
            <w:r w:rsidR="000A7A46">
              <w:rPr>
                <w:rStyle w:val="Lienhypertexte"/>
              </w:rPr>
              <w:t>8</w:t>
            </w:r>
            <w:r w:rsidR="00F70F3B" w:rsidRPr="004A3A61">
              <w:rPr>
                <w:rStyle w:val="Lienhypertexte"/>
              </w:rPr>
              <w:t xml:space="preserve"> – DISPOSITIF DE SUIVI DE L’APPLICATION DE L’ACCORD</w:t>
            </w:r>
            <w:r w:rsidR="00F70F3B">
              <w:rPr>
                <w:webHidden/>
              </w:rPr>
              <w:tab/>
            </w:r>
            <w:r w:rsidR="00F70F3B">
              <w:rPr>
                <w:webHidden/>
              </w:rPr>
              <w:fldChar w:fldCharType="begin"/>
            </w:r>
            <w:r w:rsidR="00F70F3B">
              <w:rPr>
                <w:webHidden/>
              </w:rPr>
              <w:instrText xml:space="preserve"> PAGEREF _Toc13822064 \h </w:instrText>
            </w:r>
            <w:r w:rsidR="00F70F3B">
              <w:rPr>
                <w:webHidden/>
              </w:rPr>
            </w:r>
            <w:r w:rsidR="00F70F3B">
              <w:rPr>
                <w:webHidden/>
              </w:rPr>
              <w:fldChar w:fldCharType="separate"/>
            </w:r>
            <w:r w:rsidR="00936018">
              <w:rPr>
                <w:webHidden/>
              </w:rPr>
              <w:t>31</w:t>
            </w:r>
            <w:r w:rsidR="00F70F3B">
              <w:rPr>
                <w:webHidden/>
              </w:rPr>
              <w:fldChar w:fldCharType="end"/>
            </w:r>
          </w:hyperlink>
        </w:p>
        <w:p w14:paraId="20EC4C81" w14:textId="0CD84BE2"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65" w:history="1">
            <w:r w:rsidR="00F70F3B" w:rsidRPr="00F70F3B">
              <w:rPr>
                <w:rStyle w:val="Lienhypertexte"/>
              </w:rPr>
              <w:t>1. Observatoire central en matière d’égalité professionnelle et de mixité</w:t>
            </w:r>
            <w:r w:rsidR="00F70F3B" w:rsidRPr="00F70F3B">
              <w:rPr>
                <w:webHidden/>
              </w:rPr>
              <w:tab/>
            </w:r>
            <w:r w:rsidR="00F70F3B" w:rsidRPr="00F70F3B">
              <w:rPr>
                <w:webHidden/>
              </w:rPr>
              <w:fldChar w:fldCharType="begin"/>
            </w:r>
            <w:r w:rsidR="00F70F3B" w:rsidRPr="00F70F3B">
              <w:rPr>
                <w:webHidden/>
              </w:rPr>
              <w:instrText xml:space="preserve"> PAGEREF _Toc13822065 \h </w:instrText>
            </w:r>
            <w:r w:rsidR="00F70F3B" w:rsidRPr="00F70F3B">
              <w:rPr>
                <w:webHidden/>
              </w:rPr>
            </w:r>
            <w:r w:rsidR="00F70F3B" w:rsidRPr="00F70F3B">
              <w:rPr>
                <w:webHidden/>
              </w:rPr>
              <w:fldChar w:fldCharType="separate"/>
            </w:r>
            <w:r w:rsidR="00936018">
              <w:rPr>
                <w:webHidden/>
              </w:rPr>
              <w:t>31</w:t>
            </w:r>
            <w:r w:rsidR="00F70F3B" w:rsidRPr="00F70F3B">
              <w:rPr>
                <w:webHidden/>
              </w:rPr>
              <w:fldChar w:fldCharType="end"/>
            </w:r>
          </w:hyperlink>
        </w:p>
        <w:p w14:paraId="243FA8FD" w14:textId="1F74E78D"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66" w:history="1">
            <w:r w:rsidR="00F70F3B" w:rsidRPr="00F70F3B">
              <w:rPr>
                <w:rStyle w:val="Lienhypertexte"/>
              </w:rPr>
              <w:t>2. Les commissions locales de l’égalité professionnelle et de la mixité</w:t>
            </w:r>
            <w:r w:rsidR="00F70F3B" w:rsidRPr="00F70F3B">
              <w:rPr>
                <w:webHidden/>
              </w:rPr>
              <w:tab/>
            </w:r>
            <w:r w:rsidR="00F70F3B" w:rsidRPr="00F70F3B">
              <w:rPr>
                <w:webHidden/>
              </w:rPr>
              <w:fldChar w:fldCharType="begin"/>
            </w:r>
            <w:r w:rsidR="00F70F3B" w:rsidRPr="00F70F3B">
              <w:rPr>
                <w:webHidden/>
              </w:rPr>
              <w:instrText xml:space="preserve"> PAGEREF _Toc13822066 \h </w:instrText>
            </w:r>
            <w:r w:rsidR="00F70F3B" w:rsidRPr="00F70F3B">
              <w:rPr>
                <w:webHidden/>
              </w:rPr>
            </w:r>
            <w:r w:rsidR="00F70F3B" w:rsidRPr="00F70F3B">
              <w:rPr>
                <w:webHidden/>
              </w:rPr>
              <w:fldChar w:fldCharType="separate"/>
            </w:r>
            <w:r w:rsidR="00936018">
              <w:rPr>
                <w:webHidden/>
              </w:rPr>
              <w:t>31</w:t>
            </w:r>
            <w:r w:rsidR="00F70F3B" w:rsidRPr="00F70F3B">
              <w:rPr>
                <w:webHidden/>
              </w:rPr>
              <w:fldChar w:fldCharType="end"/>
            </w:r>
          </w:hyperlink>
        </w:p>
        <w:p w14:paraId="3942A743" w14:textId="58BF0ADC" w:rsidR="00F70F3B" w:rsidRDefault="00F7039A" w:rsidRPr="00F70F3B">
          <w:pPr>
            <w:pStyle w:val="TM2"/>
            <w:rPr>
              <w:rStyle w:val="Lienhypertexte"/>
            </w:rPr>
          </w:pPr>
          <w:hyperlink w:anchor="_Toc13822067" w:history="1">
            <w:r w:rsidR="00F70F3B" w:rsidRPr="00F70F3B">
              <w:rPr>
                <w:rStyle w:val="Lienhypertexte"/>
              </w:rPr>
              <w:t>3. Harmonisation des indicateurs</w:t>
            </w:r>
            <w:r w:rsidR="00F70F3B" w:rsidRPr="00F70F3B">
              <w:rPr>
                <w:webHidden/>
              </w:rPr>
              <w:tab/>
            </w:r>
            <w:r w:rsidR="00F70F3B" w:rsidRPr="00F70F3B">
              <w:rPr>
                <w:webHidden/>
              </w:rPr>
              <w:fldChar w:fldCharType="begin"/>
            </w:r>
            <w:r w:rsidR="00F70F3B" w:rsidRPr="00F70F3B">
              <w:rPr>
                <w:webHidden/>
              </w:rPr>
              <w:instrText xml:space="preserve"> PAGEREF _Toc13822067 \h </w:instrText>
            </w:r>
            <w:r w:rsidR="00F70F3B" w:rsidRPr="00F70F3B">
              <w:rPr>
                <w:webHidden/>
              </w:rPr>
            </w:r>
            <w:r w:rsidR="00F70F3B" w:rsidRPr="00F70F3B">
              <w:rPr>
                <w:webHidden/>
              </w:rPr>
              <w:fldChar w:fldCharType="separate"/>
            </w:r>
            <w:r w:rsidR="00936018">
              <w:rPr>
                <w:webHidden/>
              </w:rPr>
              <w:t>32</w:t>
            </w:r>
            <w:r w:rsidR="00F70F3B" w:rsidRPr="00F70F3B">
              <w:rPr>
                <w:webHidden/>
              </w:rPr>
              <w:fldChar w:fldCharType="end"/>
            </w:r>
          </w:hyperlink>
        </w:p>
        <w:p w14:paraId="7343AF3A" w14:textId="77777777" w:rsidP="00F70F3B" w:rsidR="00F70F3B" w:rsidRDefault="00F70F3B" w:rsidRPr="00F70F3B">
          <w:pPr>
            <w:rPr>
              <w:sz w:val="4"/>
              <w:szCs w:val="4"/>
              <w:lang w:val="fr-FR"/>
            </w:rPr>
          </w:pPr>
        </w:p>
        <w:p w14:paraId="4D177567" w14:textId="4D3FED6F" w:rsidR="00F70F3B" w:rsidRDefault="00F7039A">
          <w:pPr>
            <w:pStyle w:val="TM1"/>
            <w:rPr>
              <w:rFonts w:asciiTheme="minorHAnsi" w:cstheme="minorBidi" w:eastAsiaTheme="minorEastAsia" w:hAnsiTheme="minorHAnsi"/>
              <w:b w:val="0"/>
              <w:sz w:val="22"/>
              <w:szCs w:val="22"/>
              <w:lang w:eastAsia="fr-FR"/>
            </w:rPr>
          </w:pPr>
          <w:hyperlink w:anchor="_Toc13822068" w:history="1">
            <w:r w:rsidR="00F70F3B" w:rsidRPr="004A3A61">
              <w:rPr>
                <w:rStyle w:val="Lienhypertexte"/>
              </w:rPr>
              <w:t xml:space="preserve">ARTICLE </w:t>
            </w:r>
            <w:r w:rsidR="000A7A46">
              <w:rPr>
                <w:rStyle w:val="Lienhypertexte"/>
              </w:rPr>
              <w:t>9</w:t>
            </w:r>
            <w:r w:rsidR="00F70F3B" w:rsidRPr="004A3A61">
              <w:rPr>
                <w:rStyle w:val="Lienhypertexte"/>
              </w:rPr>
              <w:t xml:space="preserve"> – DISPOSITIONS ADMINISTRATIVES</w:t>
            </w:r>
            <w:r w:rsidR="00F70F3B">
              <w:rPr>
                <w:webHidden/>
              </w:rPr>
              <w:tab/>
            </w:r>
            <w:r w:rsidR="00F70F3B">
              <w:rPr>
                <w:webHidden/>
              </w:rPr>
              <w:fldChar w:fldCharType="begin"/>
            </w:r>
            <w:r w:rsidR="00F70F3B">
              <w:rPr>
                <w:webHidden/>
              </w:rPr>
              <w:instrText xml:space="preserve"> PAGEREF _Toc13822068 \h </w:instrText>
            </w:r>
            <w:r w:rsidR="00F70F3B">
              <w:rPr>
                <w:webHidden/>
              </w:rPr>
            </w:r>
            <w:r w:rsidR="00F70F3B">
              <w:rPr>
                <w:webHidden/>
              </w:rPr>
              <w:fldChar w:fldCharType="separate"/>
            </w:r>
            <w:r w:rsidR="00936018">
              <w:rPr>
                <w:webHidden/>
              </w:rPr>
              <w:t>32</w:t>
            </w:r>
            <w:r w:rsidR="00F70F3B">
              <w:rPr>
                <w:webHidden/>
              </w:rPr>
              <w:fldChar w:fldCharType="end"/>
            </w:r>
          </w:hyperlink>
        </w:p>
        <w:p w14:paraId="17FFD5E0" w14:textId="7ABA2A01"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69" w:history="1">
            <w:r w:rsidR="00F70F3B" w:rsidRPr="00F70F3B">
              <w:rPr>
                <w:rStyle w:val="Lienhypertexte"/>
              </w:rPr>
              <w:t>1. Entrée en vigueur et durée de l’accord</w:t>
            </w:r>
            <w:r w:rsidR="00F70F3B" w:rsidRPr="00F70F3B">
              <w:rPr>
                <w:webHidden/>
              </w:rPr>
              <w:tab/>
            </w:r>
            <w:r w:rsidR="00F70F3B" w:rsidRPr="00F70F3B">
              <w:rPr>
                <w:webHidden/>
              </w:rPr>
              <w:fldChar w:fldCharType="begin"/>
            </w:r>
            <w:r w:rsidR="00F70F3B" w:rsidRPr="00F70F3B">
              <w:rPr>
                <w:webHidden/>
              </w:rPr>
              <w:instrText xml:space="preserve"> PAGEREF _Toc13822069 \h </w:instrText>
            </w:r>
            <w:r w:rsidR="00F70F3B" w:rsidRPr="00F70F3B">
              <w:rPr>
                <w:webHidden/>
              </w:rPr>
            </w:r>
            <w:r w:rsidR="00F70F3B" w:rsidRPr="00F70F3B">
              <w:rPr>
                <w:webHidden/>
              </w:rPr>
              <w:fldChar w:fldCharType="separate"/>
            </w:r>
            <w:r w:rsidR="00936018">
              <w:rPr>
                <w:webHidden/>
              </w:rPr>
              <w:t>32</w:t>
            </w:r>
            <w:r w:rsidR="00F70F3B" w:rsidRPr="00F70F3B">
              <w:rPr>
                <w:webHidden/>
              </w:rPr>
              <w:fldChar w:fldCharType="end"/>
            </w:r>
          </w:hyperlink>
        </w:p>
        <w:p w14:paraId="4CBCA39A" w14:textId="027B99E0"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70" w:history="1">
            <w:r w:rsidR="00F70F3B" w:rsidRPr="00F70F3B">
              <w:rPr>
                <w:rStyle w:val="Lienhypertexte"/>
              </w:rPr>
              <w:t>2. Publicité, adhésion et révision</w:t>
            </w:r>
            <w:r w:rsidR="00F70F3B" w:rsidRPr="00F70F3B">
              <w:rPr>
                <w:webHidden/>
              </w:rPr>
              <w:tab/>
            </w:r>
            <w:r w:rsidR="00F70F3B" w:rsidRPr="00F70F3B">
              <w:rPr>
                <w:webHidden/>
              </w:rPr>
              <w:fldChar w:fldCharType="begin"/>
            </w:r>
            <w:r w:rsidR="00F70F3B" w:rsidRPr="00F70F3B">
              <w:rPr>
                <w:webHidden/>
              </w:rPr>
              <w:instrText xml:space="preserve"> PAGEREF _Toc13822070 \h </w:instrText>
            </w:r>
            <w:r w:rsidR="00F70F3B" w:rsidRPr="00F70F3B">
              <w:rPr>
                <w:webHidden/>
              </w:rPr>
            </w:r>
            <w:r w:rsidR="00F70F3B" w:rsidRPr="00F70F3B">
              <w:rPr>
                <w:webHidden/>
              </w:rPr>
              <w:fldChar w:fldCharType="separate"/>
            </w:r>
            <w:r w:rsidR="00936018">
              <w:rPr>
                <w:webHidden/>
              </w:rPr>
              <w:t>32</w:t>
            </w:r>
            <w:r w:rsidR="00F70F3B" w:rsidRPr="00F70F3B">
              <w:rPr>
                <w:webHidden/>
              </w:rPr>
              <w:fldChar w:fldCharType="end"/>
            </w:r>
          </w:hyperlink>
        </w:p>
        <w:p w14:paraId="7BDD31BE" w14:textId="355BD79E" w:rsidR="00F70F3B" w:rsidRDefault="00F7039A" w:rsidRPr="00F70F3B">
          <w:pPr>
            <w:pStyle w:val="TM2"/>
            <w:rPr>
              <w:rFonts w:asciiTheme="minorHAnsi" w:cstheme="minorBidi" w:eastAsiaTheme="minorEastAsia" w:hAnsiTheme="minorHAnsi"/>
              <w:bCs w:val="0"/>
              <w:iCs w:val="0"/>
              <w:sz w:val="22"/>
              <w:szCs w:val="22"/>
              <w:lang w:eastAsia="fr-FR"/>
            </w:rPr>
          </w:pPr>
          <w:hyperlink w:anchor="_Toc13822071" w:history="1">
            <w:r w:rsidR="00F70F3B" w:rsidRPr="00F70F3B">
              <w:rPr>
                <w:rStyle w:val="Lienhypertexte"/>
              </w:rPr>
              <w:t>3. Notification, dépôt légal et publicité</w:t>
            </w:r>
            <w:r w:rsidR="00F70F3B" w:rsidRPr="00F70F3B">
              <w:rPr>
                <w:webHidden/>
              </w:rPr>
              <w:tab/>
            </w:r>
            <w:r w:rsidR="00F70F3B" w:rsidRPr="00F70F3B">
              <w:rPr>
                <w:webHidden/>
              </w:rPr>
              <w:fldChar w:fldCharType="begin"/>
            </w:r>
            <w:r w:rsidR="00F70F3B" w:rsidRPr="00F70F3B">
              <w:rPr>
                <w:webHidden/>
              </w:rPr>
              <w:instrText xml:space="preserve"> PAGEREF _Toc13822071 \h </w:instrText>
            </w:r>
            <w:r w:rsidR="00F70F3B" w:rsidRPr="00F70F3B">
              <w:rPr>
                <w:webHidden/>
              </w:rPr>
            </w:r>
            <w:r w:rsidR="00F70F3B" w:rsidRPr="00F70F3B">
              <w:rPr>
                <w:webHidden/>
              </w:rPr>
              <w:fldChar w:fldCharType="separate"/>
            </w:r>
            <w:r w:rsidR="00936018">
              <w:rPr>
                <w:webHidden/>
              </w:rPr>
              <w:t>33</w:t>
            </w:r>
            <w:r w:rsidR="00F70F3B" w:rsidRPr="00F70F3B">
              <w:rPr>
                <w:webHidden/>
              </w:rPr>
              <w:fldChar w:fldCharType="end"/>
            </w:r>
          </w:hyperlink>
        </w:p>
        <w:p w14:paraId="3E4D868C" w14:textId="637663B7" w:rsidP="0047198E" w:rsidR="000A3B59" w:rsidRDefault="00BC5EB0">
          <w:pPr>
            <w:ind w:right="-23"/>
          </w:pPr>
          <w:r>
            <w:rPr>
              <w:rFonts w:ascii="Arial Black" w:cstheme="majorBidi" w:eastAsiaTheme="majorEastAsia" w:hAnsi="Arial Black"/>
              <w:b/>
              <w:noProof/>
              <w:sz w:val="20"/>
              <w:szCs w:val="20"/>
              <w:lang w:val="fr-FR"/>
            </w:rPr>
            <w:fldChar w:fldCharType="end"/>
          </w:r>
        </w:p>
      </w:sdtContent>
    </w:sdt>
    <w:p w14:paraId="1696693F" w14:textId="77777777" w:rsidP="005E793C" w:rsidR="003C1265" w:rsidRDefault="003C1265">
      <w:pPr>
        <w:pStyle w:val="Titre3"/>
        <w:rPr>
          <w:b/>
          <w:color w:themeColor="text1" w:val="000000"/>
          <w:u w:val="single"/>
          <w:lang w:val="fr-FR"/>
        </w:rPr>
      </w:pPr>
    </w:p>
    <w:p w14:paraId="23504398" w14:textId="77777777" w:rsidP="00DA69F1" w:rsidR="00020DA8" w:rsidRDefault="00020DA8" w:rsidRPr="008C3450">
      <w:pPr>
        <w:spacing w:after="0"/>
        <w:jc w:val="both"/>
        <w:rPr>
          <w:rFonts w:cs="Times New Roman" w:eastAsia="Times New Roman"/>
          <w:b/>
          <w:color w:themeColor="text1" w:val="000000"/>
          <w:sz w:val="24"/>
          <w:szCs w:val="24"/>
          <w:u w:val="single"/>
          <w:lang w:eastAsia="fr-FR" w:val="fr-FR"/>
        </w:rPr>
      </w:pPr>
    </w:p>
    <w:p w14:paraId="620C8669" w14:textId="77777777" w:rsidP="0088190A" w:rsidR="00FF7B7C" w:rsidRDefault="00FF7B7C">
      <w:pPr>
        <w:rPr>
          <w:lang w:val="fr-FR"/>
        </w:rPr>
      </w:pPr>
    </w:p>
    <w:p w14:paraId="158D48DB" w14:textId="77777777" w:rsidP="0088190A" w:rsidR="0088190A" w:rsidRDefault="0088190A">
      <w:pPr>
        <w:rPr>
          <w:lang w:val="fr-FR"/>
        </w:rPr>
      </w:pPr>
    </w:p>
    <w:p w14:paraId="6830C3CF" w14:textId="77777777" w:rsidP="0088190A" w:rsidR="00CD2F73" w:rsidRDefault="00CD2F73">
      <w:pPr>
        <w:rPr>
          <w:lang w:val="fr-FR"/>
        </w:rPr>
      </w:pPr>
    </w:p>
    <w:p w14:paraId="31D4DCA1" w14:textId="77777777" w:rsidP="0088190A" w:rsidR="00CD2F73" w:rsidRDefault="00CD2F73">
      <w:pPr>
        <w:rPr>
          <w:lang w:val="fr-FR"/>
        </w:rPr>
      </w:pPr>
    </w:p>
    <w:p w14:paraId="4E20CCB4" w14:textId="77777777" w:rsidP="0088190A" w:rsidR="00CD2F73" w:rsidRDefault="00CD2F73">
      <w:pPr>
        <w:rPr>
          <w:lang w:val="fr-FR"/>
        </w:rPr>
      </w:pPr>
    </w:p>
    <w:p w14:paraId="5B59E26A" w14:textId="77777777" w:rsidP="0088190A" w:rsidR="00CD2F73" w:rsidRDefault="00CD2F73">
      <w:pPr>
        <w:rPr>
          <w:lang w:val="fr-FR"/>
        </w:rPr>
      </w:pPr>
    </w:p>
    <w:p w14:paraId="224FF239" w14:textId="77777777" w:rsidP="0088190A" w:rsidR="00CD2F73" w:rsidRDefault="00CD2F73">
      <w:pPr>
        <w:rPr>
          <w:lang w:val="fr-FR"/>
        </w:rPr>
      </w:pPr>
    </w:p>
    <w:p w14:paraId="2F0C647D" w14:textId="77777777" w:rsidR="00B36E37" w:rsidRDefault="00B36E37">
      <w:pPr>
        <w:rPr>
          <w:lang w:val="fr-FR"/>
        </w:rPr>
      </w:pPr>
      <w:r>
        <w:rPr>
          <w:lang w:val="fr-FR"/>
        </w:rPr>
        <w:br w:type="page"/>
      </w:r>
    </w:p>
    <w:p w14:paraId="20F36323" w14:textId="6ABDDC44" w:rsidP="006332C5" w:rsidR="006332C5" w:rsidRDefault="006332C5" w:rsidRPr="008C3450">
      <w:pPr>
        <w:pStyle w:val="Titre1"/>
        <w:pBdr>
          <w:top w:color="auto" w:space="1" w:sz="4" w:val="single"/>
          <w:left w:color="auto" w:space="4" w:sz="4" w:val="single"/>
          <w:bottom w:color="auto" w:space="1" w:sz="4" w:val="single"/>
          <w:right w:color="auto" w:space="4" w:sz="4" w:val="single"/>
        </w:pBdr>
        <w:shd w:color="auto" w:fill="F2F2F2" w:themeFill="background1" w:themeFillShade="F2" w:val="clear"/>
        <w:spacing w:after="160"/>
        <w:jc w:val="center"/>
        <w:rPr>
          <w:rFonts w:ascii="Arial Black" w:hAnsi="Arial Black"/>
          <w:b/>
          <w:color w:themeColor="text1" w:val="000000"/>
          <w:sz w:val="24"/>
          <w:lang w:val="fr-FR"/>
        </w:rPr>
      </w:pPr>
      <w:bookmarkStart w:id="1" w:name="_Toc13822029"/>
      <w:r w:rsidRPr="008C3450">
        <w:rPr>
          <w:rFonts w:ascii="Arial Black" w:hAnsi="Arial Black"/>
          <w:b/>
          <w:color w:themeColor="text1" w:val="000000"/>
          <w:sz w:val="24"/>
          <w:lang w:val="fr-FR"/>
        </w:rPr>
        <w:lastRenderedPageBreak/>
        <w:t>PREAMBULE</w:t>
      </w:r>
      <w:bookmarkEnd w:id="1"/>
    </w:p>
    <w:p w14:paraId="2497C25D" w14:textId="77777777" w:rsidP="001A34C8" w:rsidR="006332C5" w:rsidRDefault="006332C5" w:rsidRPr="00500738">
      <w:pPr>
        <w:spacing w:after="0"/>
        <w:jc w:val="both"/>
        <w:rPr>
          <w:rFonts w:cs="Arial"/>
          <w:lang w:val="fr-FR"/>
        </w:rPr>
      </w:pPr>
    </w:p>
    <w:p w14:paraId="2EBB39AF" w14:textId="2F72E4F1" w:rsidP="001A34C8" w:rsidR="00FE1B89" w:rsidRDefault="00B448D6" w:rsidRPr="00500738">
      <w:pPr>
        <w:spacing w:after="0"/>
        <w:jc w:val="both"/>
        <w:rPr>
          <w:rFonts w:cs="Arial"/>
          <w:lang w:val="fr-FR"/>
        </w:rPr>
      </w:pPr>
      <w:r w:rsidRPr="00500738">
        <w:rPr>
          <w:rFonts w:cs="Arial"/>
          <w:lang w:val="fr-FR"/>
        </w:rPr>
        <w:t xml:space="preserve">Renault s.a.s. a toujours mené une politique </w:t>
      </w:r>
      <w:r w:rsidR="00FE1B89" w:rsidRPr="00500738">
        <w:rPr>
          <w:rFonts w:cs="Arial"/>
          <w:lang w:val="fr-FR"/>
        </w:rPr>
        <w:t>active en matière</w:t>
      </w:r>
      <w:r w:rsidR="00543E78" w:rsidRPr="00500738">
        <w:rPr>
          <w:rFonts w:cs="Arial"/>
          <w:lang w:val="fr-FR"/>
        </w:rPr>
        <w:t xml:space="preserve"> d’égalité professionnelle femmes/hommes</w:t>
      </w:r>
      <w:r w:rsidR="00FE1B89" w:rsidRPr="00500738">
        <w:rPr>
          <w:rFonts w:cs="Arial"/>
          <w:lang w:val="fr-FR"/>
        </w:rPr>
        <w:t xml:space="preserve"> permettant notamment à ses </w:t>
      </w:r>
      <w:r w:rsidR="00870EC1">
        <w:rPr>
          <w:rFonts w:cs="Arial"/>
          <w:lang w:val="fr-FR"/>
        </w:rPr>
        <w:t>S</w:t>
      </w:r>
      <w:r w:rsidR="00FE1B89" w:rsidRPr="00500738">
        <w:rPr>
          <w:rFonts w:cs="Arial"/>
          <w:lang w:val="fr-FR"/>
        </w:rPr>
        <w:t>alariés de mieux concilier leur vie personnelle et professionnelle.</w:t>
      </w:r>
    </w:p>
    <w:p w14:paraId="34B14DA4" w14:textId="77777777" w:rsidP="001A34C8" w:rsidR="00FE1B89" w:rsidRDefault="00FE1B89" w:rsidRPr="00500738">
      <w:pPr>
        <w:spacing w:after="0"/>
        <w:jc w:val="both"/>
        <w:rPr>
          <w:rFonts w:cs="Arial"/>
          <w:lang w:val="fr-FR"/>
        </w:rPr>
      </w:pPr>
    </w:p>
    <w:p w14:paraId="5BBB05F3" w14:textId="4432FBF8" w:rsidP="001A34C8" w:rsidR="00FE1B89" w:rsidRDefault="00543E78" w:rsidRPr="00500738">
      <w:pPr>
        <w:spacing w:after="0"/>
        <w:jc w:val="both"/>
        <w:rPr>
          <w:rFonts w:cs="Arial"/>
          <w:lang w:val="fr-FR"/>
        </w:rPr>
      </w:pPr>
      <w:r w:rsidRPr="00500738">
        <w:rPr>
          <w:rFonts w:cs="Arial"/>
          <w:lang w:val="fr-FR"/>
        </w:rPr>
        <w:t xml:space="preserve">Depuis de nombreuses </w:t>
      </w:r>
      <w:r w:rsidR="00FE1B89" w:rsidRPr="00500738">
        <w:rPr>
          <w:rFonts w:cs="Arial"/>
          <w:lang w:val="fr-FR"/>
        </w:rPr>
        <w:t>années</w:t>
      </w:r>
      <w:r w:rsidR="00B448D6" w:rsidRPr="00500738">
        <w:rPr>
          <w:rFonts w:cs="Arial"/>
          <w:lang w:val="fr-FR"/>
        </w:rPr>
        <w:t>,</w:t>
      </w:r>
      <w:r w:rsidR="00FE1B89" w:rsidRPr="00500738">
        <w:rPr>
          <w:rFonts w:cs="Arial"/>
          <w:lang w:val="fr-FR"/>
        </w:rPr>
        <w:t xml:space="preserve"> la Direction et les </w:t>
      </w:r>
      <w:r w:rsidR="00B448D6" w:rsidRPr="00500738">
        <w:rPr>
          <w:rFonts w:cs="Arial"/>
          <w:lang w:val="fr-FR"/>
        </w:rPr>
        <w:t>organisations s</w:t>
      </w:r>
      <w:r w:rsidR="001A34C8" w:rsidRPr="00500738">
        <w:rPr>
          <w:rFonts w:cs="Arial"/>
          <w:lang w:val="fr-FR"/>
        </w:rPr>
        <w:t xml:space="preserve">yndicales </w:t>
      </w:r>
      <w:r w:rsidRPr="00500738">
        <w:rPr>
          <w:rFonts w:cs="Arial"/>
          <w:lang w:val="fr-FR"/>
        </w:rPr>
        <w:t>f</w:t>
      </w:r>
      <w:r w:rsidR="00FE1B89" w:rsidRPr="00500738">
        <w:rPr>
          <w:rFonts w:cs="Arial"/>
          <w:lang w:val="fr-FR"/>
        </w:rPr>
        <w:t>ont le constat partagé que les métiers de la métallurgie sont historiquement des métiers masculins, notamment dans le secteur automobile</w:t>
      </w:r>
      <w:r w:rsidRPr="00500738">
        <w:rPr>
          <w:rFonts w:cs="Arial"/>
          <w:lang w:val="fr-FR"/>
        </w:rPr>
        <w:t>,</w:t>
      </w:r>
      <w:r w:rsidR="00FE1B89" w:rsidRPr="00500738">
        <w:rPr>
          <w:rFonts w:cs="Arial"/>
          <w:lang w:val="fr-FR"/>
        </w:rPr>
        <w:t xml:space="preserve"> ce qui gén</w:t>
      </w:r>
      <w:r w:rsidR="004E61F1">
        <w:rPr>
          <w:rFonts w:cs="Arial"/>
          <w:lang w:val="fr-FR"/>
        </w:rPr>
        <w:t>ère</w:t>
      </w:r>
      <w:r w:rsidR="00FE1B89" w:rsidRPr="00500738">
        <w:rPr>
          <w:rFonts w:cs="Arial"/>
          <w:lang w:val="fr-FR"/>
        </w:rPr>
        <w:t xml:space="preserve"> un déséquilibre structurel entre les femmes et les hommes à l’intérieur de l’entreprise. </w:t>
      </w:r>
    </w:p>
    <w:p w14:paraId="1CD0F551" w14:textId="77777777" w:rsidP="001A34C8" w:rsidR="0024044A" w:rsidRDefault="0024044A">
      <w:pPr>
        <w:spacing w:after="0"/>
        <w:jc w:val="both"/>
        <w:rPr>
          <w:rFonts w:cs="Arial"/>
          <w:lang w:val="fr-FR"/>
        </w:rPr>
      </w:pPr>
    </w:p>
    <w:p w14:paraId="22FB0A84" w14:textId="30A09DC2" w:rsidP="001A34C8" w:rsidR="00FE1B89" w:rsidRDefault="00FE1B89" w:rsidRPr="00500738">
      <w:pPr>
        <w:spacing w:after="0"/>
        <w:jc w:val="both"/>
        <w:rPr>
          <w:rFonts w:cs="Arial"/>
          <w:lang w:val="fr-FR"/>
        </w:rPr>
      </w:pPr>
      <w:r w:rsidRPr="00500738">
        <w:rPr>
          <w:rFonts w:cs="Arial"/>
          <w:lang w:val="fr-FR"/>
        </w:rPr>
        <w:t xml:space="preserve">Bien que ce phénomène </w:t>
      </w:r>
      <w:r w:rsidR="004E61F1">
        <w:rPr>
          <w:rFonts w:cs="Arial"/>
          <w:lang w:val="fr-FR"/>
        </w:rPr>
        <w:t xml:space="preserve">résulte de causes </w:t>
      </w:r>
      <w:r w:rsidRPr="00500738">
        <w:rPr>
          <w:rFonts w:cs="Arial"/>
          <w:lang w:val="fr-FR"/>
        </w:rPr>
        <w:t>exogènes à l’entreprise, les partenaires sociaux ont décidé de mettre en œuvre</w:t>
      </w:r>
      <w:r w:rsidR="00732CB6" w:rsidRPr="00500738">
        <w:rPr>
          <w:rFonts w:cs="Arial"/>
          <w:lang w:val="fr-FR"/>
        </w:rPr>
        <w:t xml:space="preserve"> </w:t>
      </w:r>
      <w:r w:rsidR="00543E78" w:rsidRPr="00500738">
        <w:rPr>
          <w:rFonts w:cs="Arial"/>
          <w:lang w:val="fr-FR"/>
        </w:rPr>
        <w:t xml:space="preserve">dès les années 2000, </w:t>
      </w:r>
      <w:r w:rsidR="00732CB6" w:rsidRPr="00500738">
        <w:rPr>
          <w:rFonts w:cs="Arial"/>
          <w:lang w:val="fr-FR"/>
        </w:rPr>
        <w:t>par la voie de la négociation,</w:t>
      </w:r>
      <w:r w:rsidRPr="00500738">
        <w:rPr>
          <w:rFonts w:cs="Arial"/>
          <w:lang w:val="fr-FR"/>
        </w:rPr>
        <w:t xml:space="preserve"> une politique ambitieuse afin d’y pallier</w:t>
      </w:r>
      <w:r w:rsidR="00543E78" w:rsidRPr="00500738">
        <w:rPr>
          <w:rFonts w:cs="Arial"/>
          <w:lang w:val="fr-FR"/>
        </w:rPr>
        <w:t>,</w:t>
      </w:r>
      <w:r w:rsidRPr="00500738">
        <w:rPr>
          <w:rFonts w:cs="Arial"/>
          <w:lang w:val="fr-FR"/>
        </w:rPr>
        <w:t xml:space="preserve"> en créant des leviers tant dans le domaine du recrutement, que d</w:t>
      </w:r>
      <w:r w:rsidR="00732CB6" w:rsidRPr="00500738">
        <w:rPr>
          <w:rFonts w:cs="Arial"/>
          <w:lang w:val="fr-FR"/>
        </w:rPr>
        <w:t>e l’accompagnement des</w:t>
      </w:r>
      <w:r w:rsidRPr="00500738">
        <w:rPr>
          <w:rFonts w:cs="Arial"/>
          <w:lang w:val="fr-FR"/>
        </w:rPr>
        <w:t xml:space="preserve"> parcours professionnel</w:t>
      </w:r>
      <w:r w:rsidR="00732CB6" w:rsidRPr="00500738">
        <w:rPr>
          <w:rFonts w:cs="Arial"/>
          <w:lang w:val="fr-FR"/>
        </w:rPr>
        <w:t>s</w:t>
      </w:r>
      <w:r w:rsidRPr="00500738">
        <w:rPr>
          <w:rFonts w:cs="Arial"/>
          <w:lang w:val="fr-FR"/>
        </w:rPr>
        <w:t xml:space="preserve">.  </w:t>
      </w:r>
    </w:p>
    <w:p w14:paraId="0ECDB26D" w14:textId="77777777" w:rsidP="001A34C8" w:rsidR="00FE1B89" w:rsidRDefault="00FE1B89" w:rsidRPr="00500738">
      <w:pPr>
        <w:spacing w:after="0"/>
        <w:jc w:val="both"/>
        <w:rPr>
          <w:rFonts w:cs="Arial"/>
          <w:lang w:val="fr-FR"/>
        </w:rPr>
      </w:pPr>
    </w:p>
    <w:p w14:paraId="7D57EF39" w14:textId="6EC903B8" w:rsidP="001A34C8" w:rsidR="00732CB6" w:rsidRDefault="007270A5" w:rsidRPr="00500738">
      <w:pPr>
        <w:spacing w:after="0"/>
        <w:jc w:val="both"/>
        <w:rPr>
          <w:rFonts w:cs="Arial"/>
          <w:lang w:val="fr-FR"/>
        </w:rPr>
      </w:pPr>
      <w:r w:rsidRPr="00500738">
        <w:rPr>
          <w:rFonts w:cs="Arial"/>
          <w:lang w:val="fr-FR"/>
        </w:rPr>
        <w:t>Au fil des années, l</w:t>
      </w:r>
      <w:r w:rsidR="00FE1B89" w:rsidRPr="00500738">
        <w:rPr>
          <w:rFonts w:cs="Arial"/>
          <w:lang w:val="fr-FR"/>
        </w:rPr>
        <w:t xml:space="preserve">es partenaires sociaux </w:t>
      </w:r>
      <w:r w:rsidRPr="00500738">
        <w:rPr>
          <w:rFonts w:cs="Arial"/>
          <w:lang w:val="fr-FR"/>
        </w:rPr>
        <w:t xml:space="preserve">se sont attachés à continuer d’améliorer les dispositifs déjà mis en place </w:t>
      </w:r>
      <w:r w:rsidR="00732CB6" w:rsidRPr="00500738">
        <w:rPr>
          <w:rFonts w:cs="Arial"/>
          <w:lang w:val="fr-FR"/>
        </w:rPr>
        <w:t xml:space="preserve">afin de corriger autant que </w:t>
      </w:r>
      <w:r w:rsidR="00543E78" w:rsidRPr="00500738">
        <w:rPr>
          <w:rFonts w:cs="Arial"/>
          <w:lang w:val="fr-FR"/>
        </w:rPr>
        <w:t>de possible</w:t>
      </w:r>
      <w:r w:rsidR="0024044A">
        <w:rPr>
          <w:rFonts w:cs="Arial"/>
          <w:lang w:val="fr-FR"/>
        </w:rPr>
        <w:t>,</w:t>
      </w:r>
      <w:r w:rsidR="00543E78" w:rsidRPr="00500738">
        <w:rPr>
          <w:rFonts w:cs="Arial"/>
          <w:lang w:val="fr-FR"/>
        </w:rPr>
        <w:t xml:space="preserve"> </w:t>
      </w:r>
      <w:r w:rsidR="00732CB6" w:rsidRPr="00500738">
        <w:rPr>
          <w:rFonts w:cs="Arial"/>
          <w:lang w:val="fr-FR"/>
        </w:rPr>
        <w:t xml:space="preserve">les écarts qu’ils constataient lors des bilans annuels. </w:t>
      </w:r>
    </w:p>
    <w:p w14:paraId="70CE4951" w14:textId="79A25E50" w:rsidP="001A34C8" w:rsidR="00732CB6" w:rsidRDefault="00732CB6" w:rsidRPr="00500738">
      <w:pPr>
        <w:spacing w:after="0"/>
        <w:jc w:val="both"/>
        <w:rPr>
          <w:rFonts w:cs="Arial"/>
          <w:lang w:val="fr-FR"/>
        </w:rPr>
      </w:pPr>
      <w:r w:rsidRPr="00500738">
        <w:rPr>
          <w:rFonts w:cs="Arial"/>
          <w:lang w:val="fr-FR"/>
        </w:rPr>
        <w:t>Conscients qu</w:t>
      </w:r>
      <w:r w:rsidR="00FE1B89" w:rsidRPr="00500738">
        <w:rPr>
          <w:rFonts w:cs="Arial"/>
          <w:lang w:val="fr-FR"/>
        </w:rPr>
        <w:t xml:space="preserve">e </w:t>
      </w:r>
      <w:r w:rsidRPr="00500738">
        <w:rPr>
          <w:rFonts w:cs="Arial"/>
          <w:lang w:val="fr-FR"/>
        </w:rPr>
        <w:t xml:space="preserve">regarder </w:t>
      </w:r>
      <w:r w:rsidR="00FE1B89" w:rsidRPr="00500738">
        <w:rPr>
          <w:rFonts w:cs="Arial"/>
          <w:lang w:val="fr-FR"/>
        </w:rPr>
        <w:t xml:space="preserve">l’égalité </w:t>
      </w:r>
      <w:r w:rsidR="007270A5" w:rsidRPr="00500738">
        <w:rPr>
          <w:rFonts w:cs="Arial"/>
          <w:lang w:val="fr-FR"/>
        </w:rPr>
        <w:t>professionnelle</w:t>
      </w:r>
      <w:r w:rsidRPr="00500738">
        <w:rPr>
          <w:rFonts w:cs="Arial"/>
          <w:lang w:val="fr-FR"/>
        </w:rPr>
        <w:t xml:space="preserve"> seulement sous l’angle </w:t>
      </w:r>
      <w:r w:rsidR="00543E78" w:rsidRPr="00500738">
        <w:rPr>
          <w:rFonts w:cs="Arial"/>
          <w:lang w:val="fr-FR"/>
        </w:rPr>
        <w:t>f</w:t>
      </w:r>
      <w:r w:rsidRPr="00500738">
        <w:rPr>
          <w:rFonts w:cs="Arial"/>
          <w:lang w:val="fr-FR"/>
        </w:rPr>
        <w:t xml:space="preserve">emmes/hommes </w:t>
      </w:r>
      <w:r w:rsidR="004E61F1">
        <w:rPr>
          <w:rFonts w:cs="Arial"/>
          <w:lang w:val="fr-FR"/>
        </w:rPr>
        <w:t xml:space="preserve">pouvait être </w:t>
      </w:r>
      <w:r w:rsidRPr="00500738">
        <w:rPr>
          <w:rFonts w:cs="Arial"/>
          <w:lang w:val="fr-FR"/>
        </w:rPr>
        <w:t xml:space="preserve">réducteur, ils ont souhaité dès 2012 élargir le périmètre de l’accord à la mixité. </w:t>
      </w:r>
    </w:p>
    <w:p w14:paraId="02D67FEE" w14:textId="77777777" w:rsidP="001A34C8" w:rsidR="00732CB6" w:rsidRDefault="00732CB6" w:rsidRPr="00500738">
      <w:pPr>
        <w:spacing w:after="0"/>
        <w:jc w:val="both"/>
        <w:rPr>
          <w:rFonts w:cs="Arial"/>
          <w:lang w:val="fr-FR"/>
        </w:rPr>
      </w:pPr>
    </w:p>
    <w:p w14:paraId="2C92C433" w14:textId="487C7CE0" w:rsidP="001A34C8" w:rsidR="00732CB6" w:rsidRDefault="00732CB6" w:rsidRPr="00500738">
      <w:pPr>
        <w:spacing w:after="0"/>
        <w:jc w:val="both"/>
        <w:rPr>
          <w:rFonts w:cs="Arial"/>
          <w:lang w:val="fr-FR"/>
        </w:rPr>
      </w:pPr>
      <w:r w:rsidRPr="00500738">
        <w:rPr>
          <w:rFonts w:cs="Arial"/>
          <w:lang w:val="fr-FR"/>
        </w:rPr>
        <w:t xml:space="preserve">Aujourd’hui, les indicateurs mis en place en interne démontrent que la politique </w:t>
      </w:r>
      <w:r w:rsidR="00543E78" w:rsidRPr="00500738">
        <w:rPr>
          <w:rFonts w:cs="Arial"/>
          <w:lang w:val="fr-FR"/>
        </w:rPr>
        <w:t>am</w:t>
      </w:r>
      <w:r w:rsidR="001843F7">
        <w:rPr>
          <w:rFonts w:cs="Arial"/>
          <w:lang w:val="fr-FR"/>
        </w:rPr>
        <w:t>b</w:t>
      </w:r>
      <w:r w:rsidR="00543E78" w:rsidRPr="00500738">
        <w:rPr>
          <w:rFonts w:cs="Arial"/>
          <w:lang w:val="fr-FR"/>
        </w:rPr>
        <w:t xml:space="preserve">itieuse </w:t>
      </w:r>
      <w:r w:rsidRPr="00500738">
        <w:rPr>
          <w:rFonts w:cs="Arial"/>
          <w:lang w:val="fr-FR"/>
        </w:rPr>
        <w:t xml:space="preserve">menée depuis des décennies porte ses fruits et </w:t>
      </w:r>
      <w:r w:rsidR="004E61F1">
        <w:rPr>
          <w:rFonts w:cs="Arial"/>
          <w:lang w:val="fr-FR"/>
        </w:rPr>
        <w:t xml:space="preserve">que Renault a des pratiques vertueuses en la matière. C’est également l’analyse faite à la suite des </w:t>
      </w:r>
      <w:r w:rsidRPr="00500738">
        <w:rPr>
          <w:rFonts w:cs="Arial"/>
          <w:lang w:val="fr-FR"/>
        </w:rPr>
        <w:t>résultats de l’Index égalité professionnelle mis en œuvre par le Gouvernement en ce début d’année.</w:t>
      </w:r>
    </w:p>
    <w:p w14:paraId="11E5D530" w14:textId="77777777" w:rsidP="001A34C8" w:rsidR="00732CB6" w:rsidRDefault="00732CB6" w:rsidRPr="00500738">
      <w:pPr>
        <w:spacing w:after="0"/>
        <w:jc w:val="both"/>
        <w:rPr>
          <w:rFonts w:cs="Arial"/>
          <w:lang w:val="fr-FR"/>
        </w:rPr>
      </w:pPr>
    </w:p>
    <w:p w14:paraId="7EC3B967" w14:textId="3766C445" w:rsidP="001A34C8" w:rsidR="00594C2C" w:rsidRDefault="004E61F1" w:rsidRPr="00500738">
      <w:pPr>
        <w:spacing w:after="0"/>
        <w:jc w:val="both"/>
        <w:rPr>
          <w:rFonts w:cs="Arial"/>
          <w:lang w:val="fr-FR"/>
        </w:rPr>
      </w:pPr>
      <w:r>
        <w:rPr>
          <w:rFonts w:cs="Arial"/>
          <w:lang w:val="fr-FR"/>
        </w:rPr>
        <w:t xml:space="preserve">Fort de ce constat, </w:t>
      </w:r>
      <w:r w:rsidR="00732CB6" w:rsidRPr="00500738">
        <w:rPr>
          <w:rFonts w:cs="Arial"/>
          <w:lang w:val="fr-FR"/>
        </w:rPr>
        <w:t xml:space="preserve">les partenaires sociaux </w:t>
      </w:r>
      <w:r>
        <w:rPr>
          <w:rFonts w:cs="Arial"/>
          <w:lang w:val="fr-FR"/>
        </w:rPr>
        <w:t xml:space="preserve">ont </w:t>
      </w:r>
      <w:r w:rsidR="00732CB6" w:rsidRPr="00500738">
        <w:rPr>
          <w:rFonts w:cs="Arial"/>
          <w:lang w:val="fr-FR"/>
        </w:rPr>
        <w:t>souhait</w:t>
      </w:r>
      <w:r>
        <w:rPr>
          <w:rFonts w:cs="Arial"/>
          <w:lang w:val="fr-FR"/>
        </w:rPr>
        <w:t>é</w:t>
      </w:r>
      <w:r w:rsidR="00732CB6" w:rsidRPr="00500738">
        <w:rPr>
          <w:rFonts w:cs="Arial"/>
          <w:lang w:val="fr-FR"/>
        </w:rPr>
        <w:t xml:space="preserve"> que le présent accord s’inscri</w:t>
      </w:r>
      <w:r w:rsidR="0024044A">
        <w:rPr>
          <w:rFonts w:cs="Arial"/>
          <w:lang w:val="fr-FR"/>
        </w:rPr>
        <w:t>v</w:t>
      </w:r>
      <w:r>
        <w:rPr>
          <w:rFonts w:cs="Arial"/>
          <w:lang w:val="fr-FR"/>
        </w:rPr>
        <w:t>e</w:t>
      </w:r>
      <w:r w:rsidR="00732CB6" w:rsidRPr="00500738">
        <w:rPr>
          <w:rFonts w:cs="Arial"/>
          <w:lang w:val="fr-FR"/>
        </w:rPr>
        <w:t xml:space="preserve"> dans la continuité des précédent</w:t>
      </w:r>
      <w:r w:rsidR="0028561E">
        <w:rPr>
          <w:rFonts w:cs="Arial"/>
          <w:lang w:val="fr-FR"/>
        </w:rPr>
        <w:t xml:space="preserve">s afin de </w:t>
      </w:r>
      <w:r w:rsidR="00594C2C" w:rsidRPr="00500738">
        <w:rPr>
          <w:rFonts w:cs="Arial"/>
          <w:lang w:val="fr-FR"/>
        </w:rPr>
        <w:t xml:space="preserve">conserver </w:t>
      </w:r>
      <w:r w:rsidR="00543E78" w:rsidRPr="00500738">
        <w:rPr>
          <w:rFonts w:cs="Arial"/>
          <w:lang w:val="fr-FR"/>
        </w:rPr>
        <w:t>la</w:t>
      </w:r>
      <w:r w:rsidR="00594C2C" w:rsidRPr="00500738">
        <w:rPr>
          <w:rFonts w:cs="Arial"/>
          <w:lang w:val="fr-FR"/>
        </w:rPr>
        <w:t xml:space="preserve"> dynamique engagée de longue date</w:t>
      </w:r>
      <w:r w:rsidR="0024044A">
        <w:rPr>
          <w:rFonts w:cs="Arial"/>
          <w:lang w:val="fr-FR"/>
        </w:rPr>
        <w:t>,</w:t>
      </w:r>
      <w:r w:rsidR="00594C2C" w:rsidRPr="00500738">
        <w:rPr>
          <w:rFonts w:cs="Arial"/>
          <w:lang w:val="fr-FR"/>
        </w:rPr>
        <w:t xml:space="preserve"> en faveur de l’égalité </w:t>
      </w:r>
      <w:r>
        <w:rPr>
          <w:rFonts w:cs="Arial"/>
          <w:lang w:val="fr-FR"/>
        </w:rPr>
        <w:t xml:space="preserve">professionnelle </w:t>
      </w:r>
      <w:r w:rsidR="00594C2C" w:rsidRPr="00500738">
        <w:rPr>
          <w:rFonts w:cs="Arial"/>
          <w:lang w:val="fr-FR"/>
        </w:rPr>
        <w:t xml:space="preserve">et </w:t>
      </w:r>
      <w:r w:rsidR="0028561E">
        <w:rPr>
          <w:rFonts w:cs="Arial"/>
          <w:lang w:val="fr-FR"/>
        </w:rPr>
        <w:t xml:space="preserve">de </w:t>
      </w:r>
      <w:r w:rsidR="00594C2C" w:rsidRPr="00500738">
        <w:rPr>
          <w:rFonts w:cs="Arial"/>
          <w:lang w:val="fr-FR"/>
        </w:rPr>
        <w:t>la mixité.</w:t>
      </w:r>
      <w:r w:rsidR="00732CB6" w:rsidRPr="00500738">
        <w:rPr>
          <w:rFonts w:cs="Arial"/>
          <w:lang w:val="fr-FR"/>
        </w:rPr>
        <w:t xml:space="preserve"> </w:t>
      </w:r>
    </w:p>
    <w:p w14:paraId="28E5F6AD" w14:textId="77777777" w:rsidP="001A34C8" w:rsidR="00543E78" w:rsidRDefault="00543E78" w:rsidRPr="00500738">
      <w:pPr>
        <w:spacing w:after="0"/>
        <w:jc w:val="both"/>
        <w:rPr>
          <w:rFonts w:cs="Arial"/>
          <w:lang w:val="fr-FR"/>
        </w:rPr>
      </w:pPr>
    </w:p>
    <w:p w14:paraId="1EC6DEA6" w14:textId="035D7352" w:rsidP="001A34C8" w:rsidR="00732CB6" w:rsidRDefault="00543E78">
      <w:pPr>
        <w:spacing w:after="0"/>
        <w:jc w:val="both"/>
        <w:rPr>
          <w:rFonts w:cs="Arial"/>
          <w:lang w:val="fr-FR"/>
        </w:rPr>
      </w:pPr>
      <w:r w:rsidRPr="00500738">
        <w:rPr>
          <w:rFonts w:cs="Arial"/>
          <w:lang w:val="fr-FR"/>
        </w:rPr>
        <w:t xml:space="preserve">Conscients </w:t>
      </w:r>
      <w:r w:rsidR="00732CB6" w:rsidRPr="00500738">
        <w:rPr>
          <w:rFonts w:cs="Arial"/>
          <w:lang w:val="fr-FR"/>
        </w:rPr>
        <w:t>qu</w:t>
      </w:r>
      <w:r w:rsidR="00594C2C" w:rsidRPr="00500738">
        <w:rPr>
          <w:rFonts w:cs="Arial"/>
          <w:lang w:val="fr-FR"/>
        </w:rPr>
        <w:t>’</w:t>
      </w:r>
      <w:r w:rsidR="00B044D8">
        <w:rPr>
          <w:rFonts w:cs="Arial"/>
          <w:lang w:val="fr-FR"/>
        </w:rPr>
        <w:t xml:space="preserve">on ne peut </w:t>
      </w:r>
      <w:r w:rsidR="00594C2C" w:rsidRPr="00500738">
        <w:rPr>
          <w:rFonts w:cs="Arial"/>
          <w:lang w:val="fr-FR"/>
        </w:rPr>
        <w:t>se satisfaire</w:t>
      </w:r>
      <w:r w:rsidR="00B044D8">
        <w:rPr>
          <w:rFonts w:cs="Arial"/>
          <w:lang w:val="fr-FR"/>
        </w:rPr>
        <w:t xml:space="preserve"> uniquement</w:t>
      </w:r>
      <w:r w:rsidR="00594C2C" w:rsidRPr="00500738">
        <w:rPr>
          <w:rFonts w:cs="Arial"/>
          <w:lang w:val="fr-FR"/>
        </w:rPr>
        <w:t xml:space="preserve"> de bons résultats et que</w:t>
      </w:r>
      <w:r w:rsidR="00732CB6" w:rsidRPr="00500738">
        <w:rPr>
          <w:rFonts w:cs="Arial"/>
          <w:lang w:val="fr-FR"/>
        </w:rPr>
        <w:t xml:space="preserve"> </w:t>
      </w:r>
      <w:r w:rsidR="004E61F1">
        <w:rPr>
          <w:rFonts w:cs="Arial"/>
          <w:lang w:val="fr-FR"/>
        </w:rPr>
        <w:t>ces</w:t>
      </w:r>
      <w:r w:rsidR="00732CB6" w:rsidRPr="00500738">
        <w:rPr>
          <w:rFonts w:cs="Arial"/>
          <w:lang w:val="fr-FR"/>
        </w:rPr>
        <w:t xml:space="preserve"> politique</w:t>
      </w:r>
      <w:r w:rsidR="004E61F1">
        <w:rPr>
          <w:rFonts w:cs="Arial"/>
          <w:lang w:val="fr-FR"/>
        </w:rPr>
        <w:t>s reposent sur une vigilance consta</w:t>
      </w:r>
      <w:r w:rsidR="001843F7">
        <w:rPr>
          <w:rFonts w:cs="Arial"/>
          <w:lang w:val="fr-FR"/>
        </w:rPr>
        <w:t>n</w:t>
      </w:r>
      <w:r w:rsidR="004E61F1">
        <w:rPr>
          <w:rFonts w:cs="Arial"/>
          <w:lang w:val="fr-FR"/>
        </w:rPr>
        <w:t>te</w:t>
      </w:r>
      <w:r w:rsidRPr="00500738">
        <w:rPr>
          <w:rFonts w:cs="Arial"/>
          <w:lang w:val="fr-FR"/>
        </w:rPr>
        <w:t xml:space="preserve">, ils ont jugé </w:t>
      </w:r>
      <w:r w:rsidR="004E61F1">
        <w:rPr>
          <w:rFonts w:cs="Arial"/>
          <w:lang w:val="fr-FR"/>
        </w:rPr>
        <w:t>opportun</w:t>
      </w:r>
      <w:r w:rsidRPr="00500738">
        <w:rPr>
          <w:rFonts w:cs="Arial"/>
          <w:lang w:val="fr-FR"/>
        </w:rPr>
        <w:t xml:space="preserve"> d’orienter les nouvelles mesures à destination de l’évolution des parcours professionnel</w:t>
      </w:r>
      <w:r w:rsidR="004E61F1">
        <w:rPr>
          <w:rFonts w:cs="Arial"/>
          <w:lang w:val="fr-FR"/>
        </w:rPr>
        <w:t>s</w:t>
      </w:r>
      <w:r w:rsidRPr="00500738">
        <w:rPr>
          <w:rFonts w:cs="Arial"/>
          <w:lang w:val="fr-FR"/>
        </w:rPr>
        <w:t xml:space="preserve"> et de la bonne conciliation vie personnelle/professionnelle</w:t>
      </w:r>
      <w:r w:rsidR="004E61F1">
        <w:rPr>
          <w:rFonts w:cs="Arial"/>
          <w:lang w:val="fr-FR"/>
        </w:rPr>
        <w:t> ; toutes les études récentes menées par des organismes externes sur ce</w:t>
      </w:r>
      <w:r w:rsidR="0024044A">
        <w:rPr>
          <w:rFonts w:cs="Arial"/>
          <w:lang w:val="fr-FR"/>
        </w:rPr>
        <w:t>s</w:t>
      </w:r>
      <w:r w:rsidR="004E61F1">
        <w:rPr>
          <w:rFonts w:cs="Arial"/>
          <w:lang w:val="fr-FR"/>
        </w:rPr>
        <w:t xml:space="preserve"> sujets montrant qu</w:t>
      </w:r>
      <w:r w:rsidR="0024044A">
        <w:rPr>
          <w:rFonts w:cs="Arial"/>
          <w:lang w:val="fr-FR"/>
        </w:rPr>
        <w:t>’ils</w:t>
      </w:r>
      <w:r w:rsidR="004E61F1">
        <w:rPr>
          <w:rFonts w:cs="Arial"/>
          <w:lang w:val="fr-FR"/>
        </w:rPr>
        <w:t xml:space="preserve"> </w:t>
      </w:r>
      <w:r w:rsidR="00E36076" w:rsidRPr="00E36076">
        <w:rPr>
          <w:rFonts w:cs="Arial"/>
          <w:lang w:val="fr-FR"/>
        </w:rPr>
        <w:t>repr</w:t>
      </w:r>
      <w:r w:rsidR="00E36076">
        <w:rPr>
          <w:rFonts w:cs="Arial"/>
          <w:lang w:val="fr-FR"/>
        </w:rPr>
        <w:t>é</w:t>
      </w:r>
      <w:r w:rsidR="00E36076" w:rsidRPr="00E36076">
        <w:rPr>
          <w:rFonts w:cs="Arial"/>
          <w:lang w:val="fr-FR"/>
        </w:rPr>
        <w:t>sentent d’importants enjeux et sont au c</w:t>
      </w:r>
      <w:r w:rsidR="00E36076">
        <w:rPr>
          <w:rFonts w:cs="Arial"/>
          <w:lang w:val="fr-FR"/>
        </w:rPr>
        <w:t>œur</w:t>
      </w:r>
      <w:r w:rsidR="00E36076" w:rsidRPr="00E36076">
        <w:rPr>
          <w:rFonts w:cs="Arial"/>
          <w:lang w:val="fr-FR"/>
        </w:rPr>
        <w:t xml:space="preserve"> des attentes des </w:t>
      </w:r>
      <w:r w:rsidR="00683DFB">
        <w:rPr>
          <w:rFonts w:cs="Arial"/>
          <w:lang w:val="fr-FR"/>
        </w:rPr>
        <w:t>S</w:t>
      </w:r>
      <w:r w:rsidR="00E36076" w:rsidRPr="00E36076">
        <w:rPr>
          <w:rFonts w:cs="Arial"/>
          <w:lang w:val="fr-FR"/>
        </w:rPr>
        <w:t>alariés</w:t>
      </w:r>
      <w:r w:rsidR="004E61F1">
        <w:rPr>
          <w:rFonts w:cs="Arial"/>
          <w:lang w:val="fr-FR"/>
        </w:rPr>
        <w:t>.</w:t>
      </w:r>
    </w:p>
    <w:p w14:paraId="189A7E89" w14:textId="79F4FB8C" w:rsidP="001A34C8" w:rsidR="004E61F1" w:rsidRDefault="004E61F1">
      <w:pPr>
        <w:spacing w:after="0"/>
        <w:jc w:val="both"/>
        <w:rPr>
          <w:rFonts w:cs="Arial"/>
          <w:lang w:val="fr-FR"/>
        </w:rPr>
      </w:pPr>
    </w:p>
    <w:p w14:paraId="5ECE0296" w14:textId="55F7E59B" w:rsidP="004E61F1" w:rsidR="0081215D" w:rsidRDefault="004E61F1">
      <w:pPr>
        <w:spacing w:after="0"/>
        <w:jc w:val="both"/>
        <w:rPr>
          <w:rFonts w:cs="Arial"/>
          <w:lang w:val="fr-FR"/>
        </w:rPr>
      </w:pPr>
      <w:r>
        <w:rPr>
          <w:rFonts w:cs="Arial"/>
          <w:lang w:val="fr-FR"/>
        </w:rPr>
        <w:t xml:space="preserve">Par ailleurs, </w:t>
      </w:r>
      <w:r w:rsidR="0081215D">
        <w:rPr>
          <w:rFonts w:cs="Arial"/>
          <w:lang w:val="fr-FR"/>
        </w:rPr>
        <w:t xml:space="preserve">les parties à la présente négociation ont décidé de faire de l’Index égalité professionnelle une opportunité </w:t>
      </w:r>
      <w:r w:rsidR="0024044A">
        <w:rPr>
          <w:rFonts w:cs="Arial"/>
          <w:lang w:val="fr-FR"/>
        </w:rPr>
        <w:t>pour</w:t>
      </w:r>
      <w:r w:rsidR="0081215D">
        <w:rPr>
          <w:rFonts w:cs="Arial"/>
          <w:lang w:val="fr-FR"/>
        </w:rPr>
        <w:t xml:space="preserve"> parfaire le système de pilotage de l’égalité de rémunération déjà mis en place et ainsi, donner du sens à ce nouvel outil au sein de l’entreprise. </w:t>
      </w:r>
    </w:p>
    <w:p w14:paraId="46632963" w14:textId="22303E2E" w:rsidP="004E61F1" w:rsidR="004E61F1" w:rsidRDefault="0081215D" w:rsidRPr="00500738">
      <w:pPr>
        <w:spacing w:after="0"/>
        <w:jc w:val="both"/>
        <w:rPr>
          <w:rFonts w:cs="Arial"/>
          <w:lang w:val="fr-FR"/>
        </w:rPr>
      </w:pPr>
      <w:r>
        <w:rPr>
          <w:rFonts w:cs="Arial"/>
          <w:lang w:val="fr-FR"/>
        </w:rPr>
        <w:t xml:space="preserve">Ce faisant, </w:t>
      </w:r>
      <w:r w:rsidR="004E61F1" w:rsidRPr="004E61F1">
        <w:rPr>
          <w:rFonts w:cs="Arial"/>
          <w:lang w:val="fr-FR"/>
        </w:rPr>
        <w:t>le présent accord a également pour ambition de prendre des engagements sur ce sujet et tout en rendant encore plus lisible</w:t>
      </w:r>
      <w:r w:rsidR="0024044A">
        <w:rPr>
          <w:rFonts w:cs="Arial"/>
          <w:lang w:val="fr-FR"/>
        </w:rPr>
        <w:t>s</w:t>
      </w:r>
      <w:r w:rsidR="004E61F1" w:rsidRPr="004E61F1">
        <w:rPr>
          <w:rFonts w:cs="Arial"/>
          <w:lang w:val="fr-FR"/>
        </w:rPr>
        <w:t xml:space="preserve"> et opérationnels les indicateurs, objectifs et plans d’actions y figur</w:t>
      </w:r>
      <w:r w:rsidR="00B56D57">
        <w:rPr>
          <w:rFonts w:cs="Arial"/>
          <w:lang w:val="fr-FR"/>
        </w:rPr>
        <w:t>ant</w:t>
      </w:r>
      <w:r w:rsidR="004E61F1" w:rsidRPr="004E61F1">
        <w:rPr>
          <w:rFonts w:cs="Arial"/>
          <w:lang w:val="fr-FR"/>
        </w:rPr>
        <w:t>.</w:t>
      </w:r>
    </w:p>
    <w:p w14:paraId="5E489642" w14:textId="2FCE4081" w:rsidP="001A34C8" w:rsidR="002D1597" w:rsidRDefault="002D1597">
      <w:pPr>
        <w:spacing w:after="0"/>
        <w:jc w:val="both"/>
        <w:rPr>
          <w:rFonts w:cs="Arial"/>
          <w:lang w:val="fr-FR"/>
        </w:rPr>
      </w:pPr>
    </w:p>
    <w:p w14:paraId="168D6DE2" w14:textId="77777777" w:rsidP="001A34C8" w:rsidR="0024044A" w:rsidRDefault="0024044A" w:rsidRPr="00500738">
      <w:pPr>
        <w:spacing w:after="0"/>
        <w:jc w:val="both"/>
        <w:rPr>
          <w:rFonts w:cs="Arial"/>
          <w:lang w:val="fr-FR"/>
        </w:rPr>
      </w:pPr>
    </w:p>
    <w:p w14:paraId="6B835E38" w14:textId="12C3C917" w:rsidP="001A34C8" w:rsidR="007721FE" w:rsidRDefault="002D1597">
      <w:pPr>
        <w:spacing w:after="0"/>
        <w:jc w:val="both"/>
        <w:rPr>
          <w:rFonts w:cs="Arial"/>
          <w:lang w:val="fr-FR"/>
        </w:rPr>
      </w:pPr>
      <w:r w:rsidRPr="00500738">
        <w:rPr>
          <w:rFonts w:cs="Arial"/>
          <w:lang w:val="fr-FR"/>
        </w:rPr>
        <w:lastRenderedPageBreak/>
        <w:t>Également convaincus que la diversité</w:t>
      </w:r>
      <w:r w:rsidR="00764913" w:rsidRPr="00500738">
        <w:rPr>
          <w:rFonts w:cs="Arial"/>
          <w:lang w:val="fr-FR"/>
        </w:rPr>
        <w:t xml:space="preserve"> </w:t>
      </w:r>
      <w:r w:rsidRPr="00500738">
        <w:rPr>
          <w:rFonts w:cs="Arial"/>
          <w:lang w:val="fr-FR"/>
        </w:rPr>
        <w:t xml:space="preserve">est un </w:t>
      </w:r>
      <w:r w:rsidR="004E61F1">
        <w:rPr>
          <w:rFonts w:cs="Arial"/>
          <w:lang w:val="fr-FR"/>
        </w:rPr>
        <w:t>élément</w:t>
      </w:r>
      <w:r w:rsidRPr="00500738">
        <w:rPr>
          <w:rFonts w:cs="Arial"/>
          <w:lang w:val="fr-FR"/>
        </w:rPr>
        <w:t xml:space="preserve"> fondamental de performance, les partenaires sociaux ont </w:t>
      </w:r>
      <w:r w:rsidR="0081215D">
        <w:rPr>
          <w:rFonts w:cs="Arial"/>
          <w:lang w:val="fr-FR"/>
        </w:rPr>
        <w:t xml:space="preserve">enfin </w:t>
      </w:r>
      <w:r w:rsidRPr="00500738">
        <w:rPr>
          <w:rFonts w:cs="Arial"/>
          <w:lang w:val="fr-FR"/>
        </w:rPr>
        <w:t xml:space="preserve">souhaité que le présent accord mette </w:t>
      </w:r>
      <w:r w:rsidR="004E61F1">
        <w:rPr>
          <w:rFonts w:cs="Arial"/>
          <w:lang w:val="fr-FR"/>
        </w:rPr>
        <w:t>plus</w:t>
      </w:r>
      <w:r w:rsidR="00764913" w:rsidRPr="00500738">
        <w:rPr>
          <w:rFonts w:cs="Arial"/>
          <w:lang w:val="fr-FR"/>
        </w:rPr>
        <w:t xml:space="preserve"> </w:t>
      </w:r>
      <w:r w:rsidRPr="00500738">
        <w:rPr>
          <w:rFonts w:cs="Arial"/>
          <w:lang w:val="fr-FR"/>
        </w:rPr>
        <w:t>en avant la politique d’inclusion d’ores et déjà menée</w:t>
      </w:r>
      <w:r w:rsidR="00764913" w:rsidRPr="00500738">
        <w:rPr>
          <w:rFonts w:cs="Arial"/>
          <w:lang w:val="fr-FR"/>
        </w:rPr>
        <w:t xml:space="preserve"> tout en sachant que l’accord </w:t>
      </w:r>
      <w:r w:rsidR="004E61F1">
        <w:rPr>
          <w:rFonts w:cs="Arial"/>
          <w:lang w:val="fr-FR"/>
        </w:rPr>
        <w:t xml:space="preserve">en faveur des personnes en situation de </w:t>
      </w:r>
      <w:r w:rsidR="00764913" w:rsidRPr="00500738">
        <w:rPr>
          <w:rFonts w:cs="Arial"/>
          <w:lang w:val="fr-FR"/>
        </w:rPr>
        <w:t>handicap</w:t>
      </w:r>
      <w:r w:rsidR="004E61F1">
        <w:rPr>
          <w:rFonts w:cs="Arial"/>
          <w:lang w:val="fr-FR"/>
        </w:rPr>
        <w:t>,</w:t>
      </w:r>
      <w:r w:rsidR="00764913" w:rsidRPr="00500738">
        <w:rPr>
          <w:rFonts w:cs="Arial"/>
          <w:lang w:val="fr-FR"/>
        </w:rPr>
        <w:t xml:space="preserve"> du </w:t>
      </w:r>
      <w:r w:rsidR="004E61F1">
        <w:rPr>
          <w:rFonts w:cs="Arial"/>
          <w:lang w:val="fr-FR"/>
        </w:rPr>
        <w:t>15 décembre 2017, abor</w:t>
      </w:r>
      <w:r w:rsidR="00764913" w:rsidRPr="00500738">
        <w:rPr>
          <w:rFonts w:cs="Arial"/>
          <w:lang w:val="fr-FR"/>
        </w:rPr>
        <w:t>de déjà pour partie cette thématique.</w:t>
      </w:r>
    </w:p>
    <w:p w14:paraId="7C063D90" w14:textId="24DFA35F" w:rsidP="001A34C8" w:rsidR="008E490B" w:rsidRDefault="008E490B" w:rsidRPr="00500738">
      <w:pPr>
        <w:spacing w:after="0"/>
        <w:jc w:val="both"/>
        <w:rPr>
          <w:rFonts w:cs="Arial"/>
          <w:lang w:val="fr-FR"/>
        </w:rPr>
      </w:pPr>
      <w:r w:rsidRPr="00102DEE">
        <w:rPr>
          <w:rFonts w:cs="Arial"/>
          <w:lang w:val="fr-FR"/>
        </w:rPr>
        <w:t>Cette volonté s’inscrit au demeurant pleinement dans l</w:t>
      </w:r>
      <w:r w:rsidR="00AE7E72" w:rsidRPr="00102DEE">
        <w:rPr>
          <w:rFonts w:cs="Arial"/>
          <w:lang w:val="fr-FR"/>
        </w:rPr>
        <w:t>es ambitions de l’accord cadre mondial portant sur l’évolution de la vie au travail du Groupe Renault conclu le 9 juillet 2019.</w:t>
      </w:r>
    </w:p>
    <w:p w14:paraId="7E786B61" w14:textId="77777777" w:rsidP="00050E0A" w:rsidR="004E61F1" w:rsidRDefault="004E61F1">
      <w:pPr>
        <w:spacing w:after="0"/>
        <w:jc w:val="both"/>
        <w:rPr>
          <w:rFonts w:cs="Arial"/>
          <w:lang w:val="fr-FR"/>
        </w:rPr>
      </w:pPr>
    </w:p>
    <w:p w14:paraId="71C4A41F" w14:textId="5404AAFA" w:rsidP="00050E0A" w:rsidR="00050E0A" w:rsidRDefault="00050E0A" w:rsidRPr="00500738">
      <w:pPr>
        <w:spacing w:after="0"/>
        <w:jc w:val="both"/>
        <w:rPr>
          <w:rFonts w:cs="Arial" w:eastAsia="Times New Roman"/>
          <w:lang w:val="fr-FR"/>
        </w:rPr>
      </w:pPr>
      <w:r w:rsidRPr="00500738">
        <w:rPr>
          <w:rFonts w:cs="Arial"/>
          <w:lang w:val="fr-FR"/>
        </w:rPr>
        <w:t xml:space="preserve">Enjeu stratégique pour </w:t>
      </w:r>
      <w:r w:rsidR="00764913" w:rsidRPr="00500738">
        <w:rPr>
          <w:rFonts w:cs="Arial"/>
          <w:lang w:val="fr-FR"/>
        </w:rPr>
        <w:t>l’</w:t>
      </w:r>
      <w:r w:rsidR="0024044A">
        <w:rPr>
          <w:rFonts w:cs="Arial"/>
          <w:lang w:val="fr-FR"/>
        </w:rPr>
        <w:t>e</w:t>
      </w:r>
      <w:r w:rsidR="00764913" w:rsidRPr="00500738">
        <w:rPr>
          <w:rFonts w:cs="Arial"/>
          <w:lang w:val="fr-FR"/>
        </w:rPr>
        <w:t>ntreprise</w:t>
      </w:r>
      <w:r w:rsidRPr="00500738">
        <w:rPr>
          <w:rFonts w:cs="Arial"/>
          <w:lang w:val="fr-FR"/>
        </w:rPr>
        <w:t xml:space="preserve">, la diversité constitue </w:t>
      </w:r>
      <w:r w:rsidR="0024044A">
        <w:rPr>
          <w:rFonts w:cs="Arial"/>
          <w:lang w:val="fr-FR"/>
        </w:rPr>
        <w:t xml:space="preserve">en effet </w:t>
      </w:r>
      <w:r w:rsidRPr="00500738">
        <w:rPr>
          <w:rFonts w:cs="Arial"/>
          <w:lang w:val="fr-FR"/>
        </w:rPr>
        <w:t>un avantage compétitif mais aussi</w:t>
      </w:r>
      <w:r w:rsidR="00671883">
        <w:rPr>
          <w:rFonts w:cs="Arial"/>
          <w:lang w:val="fr-FR"/>
        </w:rPr>
        <w:t>,</w:t>
      </w:r>
      <w:r w:rsidRPr="00500738">
        <w:rPr>
          <w:rFonts w:cs="Arial"/>
          <w:lang w:val="fr-FR"/>
        </w:rPr>
        <w:t xml:space="preserve"> un levier d’attractivité. </w:t>
      </w:r>
      <w:r w:rsidRPr="00500738">
        <w:rPr>
          <w:rFonts w:cs="Arial" w:eastAsia="Times New Roman"/>
          <w:lang w:val="fr-FR"/>
        </w:rPr>
        <w:t xml:space="preserve">Les engagements pris par </w:t>
      </w:r>
      <w:r w:rsidR="00764913" w:rsidRPr="00500738">
        <w:rPr>
          <w:rFonts w:cs="Arial" w:eastAsia="Times New Roman"/>
          <w:lang w:val="fr-FR"/>
        </w:rPr>
        <w:t>Renault s.a.s.</w:t>
      </w:r>
      <w:r w:rsidRPr="00500738">
        <w:rPr>
          <w:rFonts w:cs="Arial" w:eastAsia="Times New Roman"/>
          <w:lang w:val="fr-FR"/>
        </w:rPr>
        <w:t>, notamment depuis la signature de la charte diversité, sont poursuivis dans tous les domaines et notamment</w:t>
      </w:r>
      <w:r w:rsidR="0024044A">
        <w:rPr>
          <w:rFonts w:cs="Arial" w:eastAsia="Times New Roman"/>
          <w:lang w:val="fr-FR"/>
        </w:rPr>
        <w:t>,</w:t>
      </w:r>
      <w:r w:rsidRPr="00500738">
        <w:rPr>
          <w:rFonts w:cs="Arial" w:eastAsia="Times New Roman"/>
          <w:lang w:val="fr-FR"/>
        </w:rPr>
        <w:t xml:space="preserve"> sur les thématiques faisant l’objet du présent accord.</w:t>
      </w:r>
    </w:p>
    <w:p w14:paraId="5C994AAC" w14:textId="7C19C664" w:rsidP="00050E0A" w:rsidR="00050E0A" w:rsidRDefault="00050E0A">
      <w:pPr>
        <w:spacing w:after="0"/>
        <w:jc w:val="both"/>
        <w:rPr>
          <w:rFonts w:cs="Arial"/>
          <w:lang w:val="fr-FR"/>
        </w:rPr>
      </w:pPr>
    </w:p>
    <w:p w14:paraId="03DCD328" w14:textId="3413F38C" w:rsidP="00050E0A" w:rsidR="004F72E5" w:rsidRDefault="00751FEF" w:rsidRPr="00500738">
      <w:pPr>
        <w:spacing w:after="0"/>
        <w:jc w:val="both"/>
        <w:rPr>
          <w:rFonts w:cs="Arial"/>
          <w:lang w:val="fr-FR"/>
        </w:rPr>
      </w:pPr>
      <w:r>
        <w:rPr>
          <w:rFonts w:cs="Arial"/>
          <w:lang w:val="fr-FR"/>
        </w:rPr>
        <w:t>C’est d’ailleurs dans cette logique que la gouvernance de l’</w:t>
      </w:r>
      <w:r w:rsidR="0024044A">
        <w:rPr>
          <w:rFonts w:cs="Arial"/>
          <w:lang w:val="fr-FR"/>
        </w:rPr>
        <w:t>e</w:t>
      </w:r>
      <w:r>
        <w:rPr>
          <w:rFonts w:cs="Arial"/>
          <w:lang w:val="fr-FR"/>
        </w:rPr>
        <w:t xml:space="preserve">ntreprise en matière de diversité a évolué. </w:t>
      </w:r>
    </w:p>
    <w:p w14:paraId="7FD28FF5" w14:textId="0A016A68" w:rsidP="00050E0A" w:rsidR="00050E0A" w:rsidRDefault="0012347C">
      <w:pPr>
        <w:spacing w:after="0"/>
        <w:jc w:val="both"/>
        <w:rPr>
          <w:rFonts w:cs="Arial"/>
          <w:lang w:val="fr-FR"/>
        </w:rPr>
      </w:pPr>
      <w:r w:rsidRPr="0012347C">
        <w:rPr>
          <w:rFonts w:cs="Arial"/>
          <w:lang w:val="fr-FR"/>
        </w:rPr>
        <w:t xml:space="preserve">Conscient que l’approche des diversités en </w:t>
      </w:r>
      <w:r w:rsidR="003D557F">
        <w:rPr>
          <w:rFonts w:cs="Arial"/>
          <w:lang w:val="fr-FR"/>
        </w:rPr>
        <w:t>« </w:t>
      </w:r>
      <w:r w:rsidRPr="0012347C">
        <w:rPr>
          <w:rFonts w:cs="Arial"/>
          <w:lang w:val="fr-FR"/>
        </w:rPr>
        <w:t>silos</w:t>
      </w:r>
      <w:r w:rsidR="003D557F">
        <w:rPr>
          <w:rFonts w:cs="Arial"/>
          <w:lang w:val="fr-FR"/>
        </w:rPr>
        <w:t> »</w:t>
      </w:r>
      <w:r w:rsidRPr="0012347C">
        <w:rPr>
          <w:rFonts w:cs="Arial"/>
          <w:lang w:val="fr-FR"/>
        </w:rPr>
        <w:t xml:space="preserve"> (Women@Renault, Handi@Renault</w:t>
      </w:r>
      <w:r w:rsidR="00FC2942">
        <w:rPr>
          <w:rFonts w:cs="Arial"/>
          <w:lang w:val="fr-FR"/>
        </w:rPr>
        <w:t xml:space="preserve"> etc.</w:t>
      </w:r>
      <w:r w:rsidRPr="0012347C">
        <w:rPr>
          <w:rFonts w:cs="Arial"/>
          <w:lang w:val="fr-FR"/>
        </w:rPr>
        <w:t xml:space="preserve">) allait atteindre ses limites, </w:t>
      </w:r>
      <w:r>
        <w:rPr>
          <w:rFonts w:cs="Arial"/>
          <w:lang w:val="fr-FR"/>
        </w:rPr>
        <w:t>décision a été prise de s’</w:t>
      </w:r>
      <w:r w:rsidRPr="0012347C">
        <w:rPr>
          <w:rFonts w:cs="Arial"/>
          <w:lang w:val="fr-FR"/>
        </w:rPr>
        <w:t>orient</w:t>
      </w:r>
      <w:r>
        <w:rPr>
          <w:rFonts w:cs="Arial"/>
          <w:lang w:val="fr-FR"/>
        </w:rPr>
        <w:t>er</w:t>
      </w:r>
      <w:r w:rsidRPr="0012347C">
        <w:rPr>
          <w:rFonts w:cs="Arial"/>
          <w:lang w:val="fr-FR"/>
        </w:rPr>
        <w:t xml:space="preserve"> vers une approche inclusive transversale. Instance globale de réflexion et de décision, le Comité Diversité et Inclusion, </w:t>
      </w:r>
      <w:r w:rsidR="005134A8">
        <w:rPr>
          <w:rFonts w:cs="Arial"/>
          <w:lang w:val="fr-FR"/>
        </w:rPr>
        <w:t xml:space="preserve">piloté par la Direction de la RSE, </w:t>
      </w:r>
      <w:r w:rsidRPr="0012347C">
        <w:rPr>
          <w:rFonts w:cs="Arial"/>
          <w:lang w:val="fr-FR"/>
        </w:rPr>
        <w:t>composé de membres du Comité exécutif et du Comité de Direction du Groupe Renault, a été créé en 2017</w:t>
      </w:r>
      <w:r w:rsidR="004E61F1">
        <w:rPr>
          <w:rFonts w:cs="Arial"/>
          <w:lang w:val="fr-FR"/>
        </w:rPr>
        <w:t xml:space="preserve"> avec pour but de </w:t>
      </w:r>
      <w:r w:rsidRPr="0012347C">
        <w:rPr>
          <w:rFonts w:cs="Arial"/>
          <w:lang w:val="fr-FR"/>
        </w:rPr>
        <w:t>définir les orientations de la politique inclusion et diversité du Groupe Renault</w:t>
      </w:r>
      <w:r w:rsidR="004E61F1">
        <w:rPr>
          <w:rFonts w:cs="Arial"/>
          <w:lang w:val="fr-FR"/>
        </w:rPr>
        <w:t xml:space="preserve">. </w:t>
      </w:r>
    </w:p>
    <w:p w14:paraId="541F141F" w14:textId="77777777" w:rsidP="00050E0A" w:rsidR="0012347C" w:rsidRDefault="0012347C">
      <w:pPr>
        <w:spacing w:after="0"/>
        <w:jc w:val="both"/>
        <w:rPr>
          <w:rFonts w:cs="Arial"/>
          <w:lang w:val="fr-FR"/>
        </w:rPr>
      </w:pPr>
    </w:p>
    <w:p w14:paraId="5B8EA335" w14:textId="7DA316C3" w:rsidP="001A34C8" w:rsidR="002D1597" w:rsidRDefault="004E61F1">
      <w:pPr>
        <w:spacing w:after="0"/>
        <w:jc w:val="both"/>
        <w:rPr>
          <w:rFonts w:cs="Arial"/>
          <w:lang w:val="fr-FR"/>
        </w:rPr>
      </w:pPr>
      <w:r>
        <w:rPr>
          <w:rFonts w:cs="Arial"/>
          <w:lang w:val="fr-FR"/>
        </w:rPr>
        <w:t>L</w:t>
      </w:r>
      <w:r w:rsidR="002D1597" w:rsidRPr="00500738">
        <w:rPr>
          <w:rFonts w:cs="Arial"/>
          <w:lang w:val="fr-FR"/>
        </w:rPr>
        <w:t xml:space="preserve">’entreprise a depuis plusieurs années une politique ciblée en la matière visant à créer un environnement de confiance et de compréhension mutuelle permettant à chaque personne de l’entreprise, quel que soit </w:t>
      </w:r>
      <w:r w:rsidR="00DA2251">
        <w:rPr>
          <w:rFonts w:cs="Arial"/>
          <w:lang w:val="fr-FR"/>
        </w:rPr>
        <w:t xml:space="preserve">notamment, </w:t>
      </w:r>
      <w:r w:rsidR="002D1597" w:rsidRPr="00500738">
        <w:rPr>
          <w:rFonts w:cs="Arial"/>
          <w:lang w:val="fr-FR"/>
        </w:rPr>
        <w:t>son âge, son état physique ou son handicap</w:t>
      </w:r>
      <w:r w:rsidR="00DA2251">
        <w:rPr>
          <w:rFonts w:cs="Arial"/>
          <w:lang w:val="fr-FR"/>
        </w:rPr>
        <w:t xml:space="preserve"> et </w:t>
      </w:r>
      <w:r w:rsidR="002D1597" w:rsidRPr="00500738">
        <w:rPr>
          <w:rFonts w:cs="Arial"/>
          <w:lang w:val="fr-FR"/>
        </w:rPr>
        <w:t>son genre, de se sentir à l’aise et d’être soi-même pour exprimer tout son potentiel individuel au service de la performance collective.</w:t>
      </w:r>
    </w:p>
    <w:p w14:paraId="3ACA7FA7" w14:textId="05900994" w:rsidP="001A34C8" w:rsidR="008E490B" w:rsidRDefault="008E490B">
      <w:pPr>
        <w:spacing w:after="0"/>
        <w:jc w:val="both"/>
        <w:rPr>
          <w:rFonts w:cs="Arial"/>
          <w:lang w:val="fr-FR"/>
        </w:rPr>
      </w:pPr>
    </w:p>
    <w:p w14:paraId="01CC396D" w14:textId="5BB7CEAD" w:rsidP="001A34C8" w:rsidR="008E490B" w:rsidRDefault="003B4268" w:rsidRPr="00500738">
      <w:pPr>
        <w:spacing w:after="0"/>
        <w:jc w:val="both"/>
        <w:rPr>
          <w:rFonts w:cs="Arial"/>
          <w:lang w:val="fr-FR"/>
        </w:rPr>
      </w:pPr>
      <w:r>
        <w:rPr>
          <w:rFonts w:cs="Arial"/>
          <w:lang w:val="fr-FR"/>
        </w:rPr>
        <w:t>C’e</w:t>
      </w:r>
      <w:r w:rsidR="00513324">
        <w:rPr>
          <w:rFonts w:cs="Arial"/>
          <w:lang w:val="fr-FR"/>
        </w:rPr>
        <w:t>s</w:t>
      </w:r>
      <w:r>
        <w:rPr>
          <w:rFonts w:cs="Arial"/>
          <w:lang w:val="fr-FR"/>
        </w:rPr>
        <w:t>t l’objet du présent accord</w:t>
      </w:r>
      <w:r w:rsidR="00513324">
        <w:rPr>
          <w:rFonts w:cs="Arial"/>
          <w:lang w:val="fr-FR"/>
        </w:rPr>
        <w:t>, sachant qu’il est convenu que le terme « Salarié » qui y est employé vise tant les femmes que les hommes</w:t>
      </w:r>
      <w:r w:rsidR="004561B3">
        <w:rPr>
          <w:rFonts w:cs="Arial"/>
          <w:lang w:val="fr-FR"/>
        </w:rPr>
        <w:t>.</w:t>
      </w:r>
    </w:p>
    <w:p w14:paraId="22FD0011" w14:textId="5EF844AC" w:rsidP="001A34C8" w:rsidR="007721FE" w:rsidRDefault="007721FE" w:rsidRPr="00500738">
      <w:pPr>
        <w:spacing w:after="0"/>
        <w:jc w:val="both"/>
        <w:rPr>
          <w:rFonts w:cs="Arial"/>
          <w:lang w:val="fr-FR"/>
        </w:rPr>
      </w:pPr>
    </w:p>
    <w:p w14:paraId="59B3FCC3" w14:textId="77777777" w:rsidP="001A34C8" w:rsidR="001A34C8" w:rsidRDefault="001A34C8" w:rsidRPr="00667E04">
      <w:pPr>
        <w:spacing w:after="0"/>
        <w:jc w:val="both"/>
        <w:rPr>
          <w:rFonts w:cs="Arial"/>
          <w:color w:themeColor="text1" w:val="000000"/>
          <w:lang w:val="fr-FR"/>
        </w:rPr>
      </w:pPr>
    </w:p>
    <w:p w14:paraId="449B8533" w14:textId="77777777" w:rsidP="001A34C8" w:rsidR="00CF5D51" w:rsidRDefault="00CF5D51" w:rsidRPr="00CF5D51">
      <w:pPr>
        <w:spacing w:after="0"/>
        <w:jc w:val="both"/>
        <w:rPr>
          <w:rFonts w:cs="Arial"/>
          <w:strike/>
          <w:color w:themeColor="text1" w:val="000000"/>
          <w:lang w:val="fr-FR"/>
        </w:rPr>
      </w:pPr>
    </w:p>
    <w:p w14:paraId="171F2231" w14:textId="0444ABE5" w:rsidR="00D119D7" w:rsidRDefault="00D119D7">
      <w:pPr>
        <w:rPr>
          <w:rFonts w:cs="Times New Roman" w:eastAsia="Times New Roman"/>
          <w:b/>
          <w:bCs/>
          <w:sz w:val="24"/>
          <w:szCs w:val="24"/>
          <w:u w:val="single"/>
          <w:lang w:eastAsia="fr-FR" w:val="fr-FR"/>
        </w:rPr>
      </w:pPr>
      <w:r>
        <w:rPr>
          <w:rFonts w:cs="Times New Roman" w:eastAsia="Times New Roman"/>
          <w:b/>
          <w:bCs/>
          <w:sz w:val="24"/>
          <w:szCs w:val="24"/>
          <w:u w:val="single"/>
          <w:lang w:eastAsia="fr-FR" w:val="fr-FR"/>
        </w:rPr>
        <w:br w:type="page"/>
      </w:r>
    </w:p>
    <w:p w14:paraId="32FAB722" w14:textId="27B16C38" w:rsidP="0047198E" w:rsidR="001A34C8" w:rsidRDefault="001A34C8" w:rsidRPr="00372CB5">
      <w:pPr>
        <w:pStyle w:val="Titre1"/>
        <w:pBdr>
          <w:top w:color="auto" w:space="1" w:sz="4" w:val="single"/>
          <w:left w:color="auto" w:space="4" w:sz="4" w:val="single"/>
          <w:bottom w:color="auto" w:space="1" w:sz="4" w:val="single"/>
          <w:right w:color="auto" w:space="4" w:sz="4" w:val="single"/>
        </w:pBdr>
        <w:shd w:color="auto" w:fill="F2F2F2" w:themeFill="background1" w:themeFillShade="F2" w:val="clear"/>
        <w:spacing w:before="360"/>
        <w:jc w:val="center"/>
        <w:rPr>
          <w:rFonts w:ascii="Arial Black" w:hAnsi="Arial Black"/>
          <w:b/>
          <w:color w:themeColor="text1" w:val="000000"/>
          <w:sz w:val="24"/>
          <w:lang w:val="fr-FR"/>
        </w:rPr>
      </w:pPr>
      <w:bookmarkStart w:id="2" w:name="_Toc13822030"/>
      <w:bookmarkStart w:id="3" w:name="_Toc322340993"/>
      <w:r>
        <w:rPr>
          <w:rFonts w:ascii="Arial Black" w:hAnsi="Arial Black"/>
          <w:b/>
          <w:color w:themeColor="text1" w:val="000000"/>
          <w:sz w:val="24"/>
          <w:lang w:val="fr-FR"/>
        </w:rPr>
        <w:lastRenderedPageBreak/>
        <w:t>ARTICLE 1 –</w:t>
      </w:r>
      <w:r w:rsidRPr="003533D2">
        <w:rPr>
          <w:rFonts w:ascii="Arial Black" w:hAnsi="Arial Black"/>
          <w:b/>
          <w:color w:themeColor="text1" w:val="000000"/>
          <w:sz w:val="24"/>
          <w:lang w:val="fr-FR"/>
        </w:rPr>
        <w:t xml:space="preserve"> </w:t>
      </w:r>
      <w:r w:rsidR="007721FE">
        <w:rPr>
          <w:rFonts w:ascii="Arial Black" w:hAnsi="Arial Black"/>
          <w:b/>
          <w:color w:themeColor="text1" w:val="000000"/>
          <w:sz w:val="24"/>
          <w:lang w:val="fr-FR"/>
        </w:rPr>
        <w:t>EGALITE PROFESSIONNELLE ET MIXITE DANS LA POLITIQUE JEUNES</w:t>
      </w:r>
      <w:bookmarkEnd w:id="2"/>
    </w:p>
    <w:p w14:paraId="54E70803" w14:textId="3241D814" w:rsidP="0047198E" w:rsidR="0081215D" w:rsidRDefault="0081215D"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4" w:name="_Toc13822031"/>
      <w:bookmarkEnd w:id="3"/>
      <w:r w:rsidRPr="00AA2592">
        <w:rPr>
          <w:rFonts w:cs="Arial" w:eastAsia="Times New Roman"/>
          <w:b/>
          <w:bCs/>
          <w:iCs/>
          <w:color w:themeColor="background1" w:themeShade="80" w:val="808080"/>
          <w:sz w:val="28"/>
          <w:szCs w:val="28"/>
          <w:lang w:val="fr-FR"/>
        </w:rPr>
        <w:t xml:space="preserve">1. </w:t>
      </w:r>
      <w:r>
        <w:rPr>
          <w:rFonts w:cs="Arial" w:eastAsia="Times New Roman"/>
          <w:b/>
          <w:bCs/>
          <w:iCs/>
          <w:color w:themeColor="background1" w:themeShade="80" w:val="808080"/>
          <w:sz w:val="28"/>
          <w:szCs w:val="28"/>
          <w:lang w:val="fr-FR"/>
        </w:rPr>
        <w:t>Mesures et engagements pris en la matière</w:t>
      </w:r>
      <w:bookmarkEnd w:id="4"/>
    </w:p>
    <w:p w14:paraId="41036D52" w14:textId="74165B30" w:rsidP="00516C17" w:rsidR="00516C17" w:rsidRDefault="00516C17">
      <w:pPr>
        <w:spacing w:after="0"/>
        <w:jc w:val="both"/>
        <w:rPr>
          <w:rFonts w:cs="Arial" w:eastAsia="Times New Roman"/>
          <w:color w:themeColor="text1" w:val="000000"/>
          <w:lang w:val="fr-FR"/>
        </w:rPr>
      </w:pPr>
      <w:r>
        <w:rPr>
          <w:rFonts w:cs="Arial" w:eastAsia="Times New Roman"/>
          <w:color w:themeColor="text1" w:val="000000"/>
          <w:lang w:val="fr-FR"/>
        </w:rPr>
        <w:t>R</w:t>
      </w:r>
      <w:r w:rsidR="00671883">
        <w:rPr>
          <w:rFonts w:cs="Arial" w:eastAsia="Times New Roman"/>
          <w:color w:themeColor="text1" w:val="000000"/>
          <w:lang w:val="fr-FR"/>
        </w:rPr>
        <w:t>e</w:t>
      </w:r>
      <w:r w:rsidR="0081215D">
        <w:rPr>
          <w:rFonts w:cs="Arial" w:eastAsia="Times New Roman"/>
          <w:color w:themeColor="text1" w:val="000000"/>
          <w:lang w:val="fr-FR"/>
        </w:rPr>
        <w:t xml:space="preserve">nault </w:t>
      </w:r>
      <w:r>
        <w:rPr>
          <w:rFonts w:cs="Arial" w:eastAsia="Times New Roman"/>
          <w:color w:themeColor="text1" w:val="000000"/>
          <w:lang w:val="fr-FR"/>
        </w:rPr>
        <w:t xml:space="preserve">s’est engagé de longue date dans une politique de coopération avec le système éducatif. Les jeunes, viviers </w:t>
      </w:r>
      <w:r w:rsidR="00671883">
        <w:rPr>
          <w:rFonts w:cs="Arial" w:eastAsia="Times New Roman"/>
          <w:color w:themeColor="text1" w:val="000000"/>
          <w:lang w:val="fr-FR"/>
        </w:rPr>
        <w:t xml:space="preserve">des talents et des compétences </w:t>
      </w:r>
      <w:r>
        <w:rPr>
          <w:rFonts w:cs="Arial" w:eastAsia="Times New Roman"/>
          <w:color w:themeColor="text1" w:val="000000"/>
          <w:lang w:val="fr-FR"/>
        </w:rPr>
        <w:t>de demain, constituent en effet une cible privilégiée.</w:t>
      </w:r>
    </w:p>
    <w:p w14:paraId="3B85CAB7" w14:textId="77777777" w:rsidP="00516C17" w:rsidR="00516C17" w:rsidRDefault="00516C17">
      <w:pPr>
        <w:spacing w:after="0"/>
        <w:jc w:val="both"/>
        <w:rPr>
          <w:rFonts w:cs="Arial" w:eastAsia="Times New Roman"/>
          <w:color w:themeColor="text1" w:val="000000"/>
          <w:lang w:val="fr-FR"/>
        </w:rPr>
      </w:pPr>
    </w:p>
    <w:p w14:paraId="62263E82" w14:textId="51AE7390" w:rsidP="0081215D" w:rsidR="00516C17" w:rsidRDefault="0081215D" w:rsidRPr="006B1ED7">
      <w:pPr>
        <w:spacing w:after="0"/>
        <w:jc w:val="both"/>
        <w:rPr>
          <w:rFonts w:cs="Arial" w:eastAsia="Times New Roman"/>
          <w:bCs/>
          <w:lang w:val="fr-FR"/>
        </w:rPr>
      </w:pPr>
      <w:r>
        <w:rPr>
          <w:rFonts w:cs="Arial" w:eastAsia="Times New Roman"/>
          <w:lang w:val="fr-FR"/>
        </w:rPr>
        <w:t>Le Groupe Renault a</w:t>
      </w:r>
      <w:r w:rsidR="00516C17" w:rsidRPr="001A34C8">
        <w:rPr>
          <w:rFonts w:cs="Arial" w:eastAsia="Times New Roman"/>
          <w:lang w:val="fr-FR"/>
        </w:rPr>
        <w:t xml:space="preserve"> ainsi construit sa politique de coopération autour de divers </w:t>
      </w:r>
      <w:r>
        <w:rPr>
          <w:rFonts w:cs="Arial" w:eastAsia="Times New Roman"/>
          <w:lang w:val="fr-FR"/>
        </w:rPr>
        <w:t xml:space="preserve">textes </w:t>
      </w:r>
      <w:r w:rsidR="00516C17" w:rsidRPr="001A34C8">
        <w:rPr>
          <w:rFonts w:cs="Arial" w:eastAsia="Times New Roman"/>
          <w:lang w:val="fr-FR"/>
        </w:rPr>
        <w:t>fondateurs et notamment</w:t>
      </w:r>
      <w:r>
        <w:rPr>
          <w:rFonts w:cs="Arial" w:eastAsia="Times New Roman"/>
          <w:lang w:val="fr-FR"/>
        </w:rPr>
        <w:t xml:space="preserve"> l</w:t>
      </w:r>
      <w:r w:rsidR="00516C17" w:rsidRPr="001A34C8">
        <w:rPr>
          <w:rFonts w:cs="Arial" w:eastAsia="Times New Roman"/>
          <w:bCs/>
          <w:lang w:val="fr-FR"/>
        </w:rPr>
        <w:t xml:space="preserve">a Charte de la diversité en entreprise et la déclaration relative aux droits sociaux fondamentaux </w:t>
      </w:r>
      <w:r w:rsidR="00671883">
        <w:rPr>
          <w:rFonts w:cs="Arial" w:eastAsia="Times New Roman"/>
          <w:bCs/>
          <w:lang w:val="fr-FR"/>
        </w:rPr>
        <w:t>de</w:t>
      </w:r>
      <w:r w:rsidR="00516C17" w:rsidRPr="001A34C8">
        <w:rPr>
          <w:rFonts w:cs="Arial" w:eastAsia="Times New Roman"/>
          <w:bCs/>
          <w:lang w:val="fr-FR"/>
        </w:rPr>
        <w:t xml:space="preserve"> 2004</w:t>
      </w:r>
      <w:r>
        <w:rPr>
          <w:rFonts w:cs="Arial" w:eastAsia="Times New Roman"/>
          <w:bCs/>
          <w:lang w:val="fr-FR"/>
        </w:rPr>
        <w:t>.</w:t>
      </w:r>
    </w:p>
    <w:p w14:paraId="7038F48A" w14:textId="77777777" w:rsidP="00516C17" w:rsidR="00516C17" w:rsidRDefault="00516C17">
      <w:pPr>
        <w:spacing w:after="0"/>
        <w:jc w:val="both"/>
        <w:rPr>
          <w:rFonts w:cs="Arial" w:eastAsia="Times New Roman"/>
          <w:color w:themeColor="text1" w:val="000000"/>
          <w:lang w:val="fr-FR"/>
        </w:rPr>
      </w:pPr>
    </w:p>
    <w:p w14:paraId="3EA237F6" w14:textId="2C087ABD" w:rsidP="00516C17" w:rsidR="0081215D" w:rsidRDefault="00516C17">
      <w:pPr>
        <w:spacing w:after="0"/>
        <w:jc w:val="both"/>
        <w:rPr>
          <w:rFonts w:cs="Arial" w:eastAsia="Times New Roman"/>
          <w:color w:themeColor="text1" w:val="000000"/>
          <w:lang w:val="fr-FR"/>
        </w:rPr>
      </w:pPr>
      <w:r>
        <w:rPr>
          <w:rFonts w:cs="Arial" w:eastAsia="Times New Roman"/>
          <w:color w:themeColor="text1" w:val="000000"/>
          <w:lang w:val="fr-FR"/>
        </w:rPr>
        <w:t xml:space="preserve">Dans ce contexte, les signataires encouragent toute initiative ayant pour objet, dès la scolarité, de remédier à la méconnaissance des métiers de l’industrie, de </w:t>
      </w:r>
      <w:r w:rsidR="0081215D">
        <w:rPr>
          <w:rFonts w:cs="Arial" w:eastAsia="Times New Roman"/>
          <w:color w:themeColor="text1" w:val="000000"/>
          <w:lang w:val="fr-FR"/>
        </w:rPr>
        <w:t>moderniser</w:t>
      </w:r>
      <w:r>
        <w:rPr>
          <w:rFonts w:cs="Arial" w:eastAsia="Times New Roman"/>
          <w:color w:themeColor="text1" w:val="000000"/>
          <w:lang w:val="fr-FR"/>
        </w:rPr>
        <w:t xml:space="preserve"> leur image et de susciter leur attractivité. </w:t>
      </w:r>
    </w:p>
    <w:p w14:paraId="540A40E0" w14:textId="68C4A67C" w:rsidP="00516C17" w:rsidR="00516C17" w:rsidRDefault="00516C17">
      <w:pPr>
        <w:spacing w:after="0"/>
        <w:jc w:val="both"/>
        <w:rPr>
          <w:rFonts w:cs="Arial" w:eastAsia="Times New Roman"/>
          <w:color w:themeColor="text1" w:val="000000"/>
          <w:lang w:val="fr-FR"/>
        </w:rPr>
      </w:pPr>
      <w:r>
        <w:rPr>
          <w:rFonts w:cs="Arial" w:eastAsia="Times New Roman"/>
          <w:color w:themeColor="text1" w:val="000000"/>
          <w:lang w:val="fr-FR"/>
        </w:rPr>
        <w:t xml:space="preserve">Dans ce cadre, </w:t>
      </w:r>
      <w:r w:rsidR="0081215D">
        <w:rPr>
          <w:rFonts w:cs="Arial" w:eastAsia="Times New Roman"/>
          <w:color w:themeColor="text1" w:val="000000"/>
          <w:lang w:val="fr-FR"/>
        </w:rPr>
        <w:t xml:space="preserve">ils encouragent les </w:t>
      </w:r>
      <w:r w:rsidR="00036C7D">
        <w:rPr>
          <w:rFonts w:cs="Arial" w:eastAsia="Times New Roman"/>
          <w:color w:themeColor="text1" w:val="000000"/>
          <w:lang w:val="fr-FR"/>
        </w:rPr>
        <w:t>S</w:t>
      </w:r>
      <w:r w:rsidR="0081215D">
        <w:rPr>
          <w:rFonts w:cs="Arial" w:eastAsia="Times New Roman"/>
          <w:color w:themeColor="text1" w:val="000000"/>
          <w:lang w:val="fr-FR"/>
        </w:rPr>
        <w:t xml:space="preserve">alariés à participer </w:t>
      </w:r>
      <w:r w:rsidR="00F60BFF">
        <w:rPr>
          <w:rFonts w:cs="Arial" w:eastAsia="Times New Roman"/>
          <w:color w:themeColor="text1" w:val="000000"/>
          <w:lang w:val="fr-FR"/>
        </w:rPr>
        <w:t xml:space="preserve">à </w:t>
      </w:r>
      <w:r w:rsidR="0081215D">
        <w:rPr>
          <w:rFonts w:cs="Arial" w:eastAsia="Times New Roman"/>
          <w:color w:themeColor="text1" w:val="000000"/>
          <w:lang w:val="fr-FR"/>
        </w:rPr>
        <w:t>t</w:t>
      </w:r>
      <w:r>
        <w:rPr>
          <w:rFonts w:cs="Arial" w:eastAsia="Times New Roman"/>
          <w:color w:themeColor="text1" w:val="000000"/>
          <w:lang w:val="fr-FR"/>
        </w:rPr>
        <w:t xml:space="preserve">oute intervention </w:t>
      </w:r>
      <w:r w:rsidR="0081215D">
        <w:rPr>
          <w:rFonts w:cs="Arial" w:eastAsia="Times New Roman"/>
          <w:color w:themeColor="text1" w:val="000000"/>
          <w:lang w:val="fr-FR"/>
        </w:rPr>
        <w:t xml:space="preserve">extérieure proposée par l’entreprise tout en sachant que cette participation visant à </w:t>
      </w:r>
      <w:r>
        <w:rPr>
          <w:rFonts w:cs="Arial" w:eastAsia="Times New Roman"/>
          <w:color w:themeColor="text1" w:val="000000"/>
          <w:lang w:val="fr-FR"/>
        </w:rPr>
        <w:t xml:space="preserve">représenter l’entreprise, </w:t>
      </w:r>
      <w:r w:rsidR="0081215D">
        <w:rPr>
          <w:rFonts w:cs="Arial" w:eastAsia="Times New Roman"/>
          <w:color w:themeColor="text1" w:val="000000"/>
          <w:lang w:val="fr-FR"/>
        </w:rPr>
        <w:t>est</w:t>
      </w:r>
      <w:r>
        <w:rPr>
          <w:rFonts w:cs="Arial" w:eastAsia="Times New Roman"/>
          <w:color w:themeColor="text1" w:val="000000"/>
          <w:lang w:val="fr-FR"/>
        </w:rPr>
        <w:t xml:space="preserve"> considérée comme du temps de travail effectif.</w:t>
      </w:r>
    </w:p>
    <w:p w14:paraId="2867BD33" w14:textId="77777777" w:rsidP="00516C17" w:rsidR="00516C17" w:rsidRDefault="00516C17">
      <w:pPr>
        <w:spacing w:after="0"/>
        <w:jc w:val="both"/>
        <w:rPr>
          <w:rFonts w:cs="Arial" w:eastAsia="Times New Roman"/>
          <w:color w:themeColor="text1" w:val="000000"/>
          <w:lang w:val="fr-FR"/>
        </w:rPr>
      </w:pPr>
    </w:p>
    <w:p w14:paraId="2ED20F9E" w14:textId="6D5C47AA" w:rsidP="00516C17" w:rsidR="00516C17" w:rsidRDefault="00516C17">
      <w:pPr>
        <w:spacing w:after="0"/>
        <w:jc w:val="both"/>
        <w:rPr>
          <w:rFonts w:cs="Arial" w:eastAsia="Times New Roman"/>
          <w:color w:themeColor="text1" w:val="000000"/>
          <w:lang w:val="fr-FR"/>
        </w:rPr>
      </w:pPr>
      <w:r>
        <w:rPr>
          <w:rFonts w:cs="Arial" w:eastAsia="Times New Roman"/>
          <w:color w:themeColor="text1" w:val="000000"/>
          <w:lang w:val="fr-FR"/>
        </w:rPr>
        <w:t>Afin d</w:t>
      </w:r>
      <w:r w:rsidR="00C37AAD">
        <w:rPr>
          <w:rFonts w:cs="Arial" w:eastAsia="Times New Roman"/>
          <w:color w:themeColor="text1" w:val="000000"/>
          <w:lang w:val="fr-FR"/>
        </w:rPr>
        <w:t>’assurer la continuité de</w:t>
      </w:r>
      <w:r>
        <w:rPr>
          <w:rFonts w:cs="Arial" w:eastAsia="Times New Roman"/>
          <w:color w:themeColor="text1" w:val="000000"/>
          <w:lang w:val="fr-FR"/>
        </w:rPr>
        <w:t xml:space="preserve"> la politique « jeunes » engagée depuis de nombreuses années, l’entreprise met en place plusieurs leviers tels que notamment :</w:t>
      </w:r>
    </w:p>
    <w:p w14:paraId="0836445D" w14:textId="77777777" w:rsidP="00516C17" w:rsidR="00324BD9" w:rsidRDefault="00324BD9" w:rsidRPr="00324BD9">
      <w:pPr>
        <w:spacing w:after="0"/>
        <w:jc w:val="both"/>
        <w:rPr>
          <w:rFonts w:cs="Arial" w:eastAsia="Times New Roman"/>
          <w:color w:themeColor="text1" w:val="000000"/>
          <w:sz w:val="12"/>
          <w:lang w:val="fr-FR"/>
        </w:rPr>
      </w:pPr>
    </w:p>
    <w:p w14:paraId="4BADDBD1" w14:textId="47B019D1" w:rsidP="00324BD9" w:rsidR="00516C17" w:rsidRDefault="0024044A">
      <w:pPr>
        <w:pStyle w:val="Paragraphedeliste"/>
        <w:numPr>
          <w:ilvl w:val="0"/>
          <w:numId w:val="12"/>
        </w:numPr>
        <w:spacing w:after="0"/>
        <w:ind w:hanging="357" w:left="1077"/>
        <w:jc w:val="both"/>
        <w:rPr>
          <w:rFonts w:cs="Arial" w:eastAsia="Times New Roman"/>
          <w:color w:themeColor="text1" w:val="000000"/>
          <w:lang w:val="fr-FR"/>
        </w:rPr>
      </w:pPr>
      <w:r>
        <w:rPr>
          <w:rFonts w:cs="Arial" w:eastAsia="Times New Roman"/>
          <w:color w:themeColor="text1" w:val="000000"/>
          <w:lang w:val="fr-FR"/>
        </w:rPr>
        <w:t>L</w:t>
      </w:r>
      <w:r w:rsidR="00516C17">
        <w:rPr>
          <w:rFonts w:cs="Arial" w:eastAsia="Times New Roman"/>
          <w:color w:themeColor="text1" w:val="000000"/>
          <w:lang w:val="fr-FR"/>
        </w:rPr>
        <w:t>a participation à des interventions et manifestations extérieures de l’entreprise, qui sont autant d’occasion de rappeler avec force la place des jeunes femmes et des jeunes hommes dans l’industrie ;</w:t>
      </w:r>
    </w:p>
    <w:p w14:paraId="5C404D4C" w14:textId="77777777" w:rsidP="00324BD9" w:rsidR="00324BD9" w:rsidRDefault="00324BD9" w:rsidRPr="00324BD9">
      <w:pPr>
        <w:pStyle w:val="Paragraphedeliste"/>
        <w:spacing w:after="0"/>
        <w:ind w:hanging="357" w:left="1077"/>
        <w:jc w:val="both"/>
        <w:rPr>
          <w:rFonts w:cs="Arial" w:eastAsia="Times New Roman"/>
          <w:color w:themeColor="text1" w:val="000000"/>
          <w:sz w:val="12"/>
          <w:lang w:val="fr-FR"/>
        </w:rPr>
      </w:pPr>
    </w:p>
    <w:p w14:paraId="67D6BC56" w14:textId="2E117F8D" w:rsidP="00324BD9" w:rsidR="00516C17" w:rsidRDefault="0024044A">
      <w:pPr>
        <w:pStyle w:val="Paragraphedeliste"/>
        <w:numPr>
          <w:ilvl w:val="0"/>
          <w:numId w:val="12"/>
        </w:numPr>
        <w:spacing w:after="0"/>
        <w:ind w:hanging="357" w:left="1077"/>
        <w:jc w:val="both"/>
        <w:rPr>
          <w:rFonts w:cs="Arial" w:eastAsia="Times New Roman"/>
          <w:color w:themeColor="text1" w:val="000000"/>
          <w:lang w:val="fr-FR"/>
        </w:rPr>
      </w:pPr>
      <w:r>
        <w:rPr>
          <w:rFonts w:cs="Arial" w:eastAsia="Times New Roman"/>
          <w:color w:themeColor="text1" w:val="000000"/>
          <w:lang w:val="fr-FR"/>
        </w:rPr>
        <w:t>L</w:t>
      </w:r>
      <w:r w:rsidR="00516C17">
        <w:rPr>
          <w:rFonts w:cs="Arial" w:eastAsia="Times New Roman"/>
          <w:color w:themeColor="text1" w:val="000000"/>
          <w:lang w:val="fr-FR"/>
        </w:rPr>
        <w:t>a sensibilisation des femmes et jeunes filles aux métiers de la Métallurgie, notamment en participant à des actions locales telles que « Industri’elles » ou encore en assurant le respect de la parité dans les stands de présentation de l’</w:t>
      </w:r>
      <w:r w:rsidR="004E38B8">
        <w:rPr>
          <w:rFonts w:cs="Arial" w:eastAsia="Times New Roman"/>
          <w:color w:themeColor="text1" w:val="000000"/>
          <w:lang w:val="fr-FR"/>
        </w:rPr>
        <w:t>e</w:t>
      </w:r>
      <w:r w:rsidR="00516C17">
        <w:rPr>
          <w:rFonts w:cs="Arial" w:eastAsia="Times New Roman"/>
          <w:color w:themeColor="text1" w:val="000000"/>
          <w:lang w:val="fr-FR"/>
        </w:rPr>
        <w:t>ntreprise lors de manifestations extérieures ;</w:t>
      </w:r>
    </w:p>
    <w:p w14:paraId="65A8F2F3" w14:textId="77777777" w:rsidP="00324BD9" w:rsidR="00324BD9" w:rsidRDefault="00324BD9" w:rsidRPr="00324BD9">
      <w:pPr>
        <w:spacing w:after="0"/>
        <w:ind w:hanging="357" w:left="1077"/>
        <w:jc w:val="both"/>
        <w:rPr>
          <w:rFonts w:cs="Arial" w:eastAsia="Times New Roman"/>
          <w:color w:themeColor="text1" w:val="000000"/>
          <w:sz w:val="12"/>
          <w:lang w:val="fr-FR"/>
        </w:rPr>
      </w:pPr>
    </w:p>
    <w:p w14:paraId="34042029" w14:textId="3433D206" w:rsidP="00324BD9" w:rsidR="00516C17" w:rsidRDefault="0024044A">
      <w:pPr>
        <w:pStyle w:val="Paragraphedeliste"/>
        <w:numPr>
          <w:ilvl w:val="0"/>
          <w:numId w:val="12"/>
        </w:numPr>
        <w:spacing w:after="0"/>
        <w:ind w:hanging="357" w:left="1077"/>
        <w:jc w:val="both"/>
        <w:rPr>
          <w:rFonts w:cs="Arial" w:eastAsia="Times New Roman"/>
          <w:color w:themeColor="text1" w:val="000000"/>
          <w:lang w:val="fr-FR"/>
        </w:rPr>
      </w:pPr>
      <w:r>
        <w:rPr>
          <w:rFonts w:cs="Arial" w:eastAsia="Times New Roman"/>
          <w:color w:themeColor="text1" w:val="000000"/>
          <w:lang w:val="fr-FR"/>
        </w:rPr>
        <w:t>L</w:t>
      </w:r>
      <w:r w:rsidR="00516C17">
        <w:rPr>
          <w:rFonts w:cs="Arial" w:eastAsia="Times New Roman"/>
          <w:color w:themeColor="text1" w:val="000000"/>
          <w:lang w:val="fr-FR"/>
        </w:rPr>
        <w:t xml:space="preserve">’organisation de rencontres sur le terrain avec l’appui des marraines de </w:t>
      </w:r>
      <w:r w:rsidR="00444EF9">
        <w:rPr>
          <w:rFonts w:cs="Arial" w:eastAsia="Times New Roman"/>
          <w:color w:themeColor="text1" w:val="000000"/>
          <w:lang w:val="fr-FR"/>
        </w:rPr>
        <w:t>Renault</w:t>
      </w:r>
      <w:r w:rsidR="00516C17">
        <w:rPr>
          <w:rFonts w:cs="Arial" w:eastAsia="Times New Roman"/>
          <w:color w:themeColor="text1" w:val="000000"/>
          <w:lang w:val="fr-FR"/>
        </w:rPr>
        <w:t>, salariées de l’</w:t>
      </w:r>
      <w:r w:rsidR="004E38B8">
        <w:rPr>
          <w:rFonts w:cs="Arial" w:eastAsia="Times New Roman"/>
          <w:color w:themeColor="text1" w:val="000000"/>
          <w:lang w:val="fr-FR"/>
        </w:rPr>
        <w:t>e</w:t>
      </w:r>
      <w:r w:rsidR="00516C17">
        <w:rPr>
          <w:rFonts w:cs="Arial" w:eastAsia="Times New Roman"/>
          <w:color w:themeColor="text1" w:val="000000"/>
          <w:lang w:val="fr-FR"/>
        </w:rPr>
        <w:t>ntreprise, qui en sont les ambassadrices dans le cadre du partenariat avec l’association « Elles bougent » ;</w:t>
      </w:r>
    </w:p>
    <w:p w14:paraId="4EF303D8" w14:textId="77777777" w:rsidP="00324BD9" w:rsidR="00324BD9" w:rsidRDefault="00324BD9" w:rsidRPr="00324BD9">
      <w:pPr>
        <w:pStyle w:val="Paragraphedeliste"/>
        <w:spacing w:after="0"/>
        <w:ind w:hanging="357" w:left="1077"/>
        <w:jc w:val="both"/>
        <w:rPr>
          <w:rFonts w:cs="Arial" w:eastAsia="Times New Roman"/>
          <w:color w:themeColor="text1" w:val="000000"/>
          <w:sz w:val="12"/>
          <w:lang w:val="fr-FR"/>
        </w:rPr>
      </w:pPr>
    </w:p>
    <w:p w14:paraId="1D529479" w14:textId="71BE234A" w:rsidP="00324BD9" w:rsidR="00516C17" w:rsidRDefault="0024044A">
      <w:pPr>
        <w:pStyle w:val="Paragraphedeliste"/>
        <w:numPr>
          <w:ilvl w:val="0"/>
          <w:numId w:val="12"/>
        </w:numPr>
        <w:spacing w:after="0"/>
        <w:ind w:hanging="357" w:left="1077"/>
        <w:jc w:val="both"/>
        <w:rPr>
          <w:rFonts w:cs="Arial" w:eastAsia="Times New Roman"/>
          <w:color w:themeColor="text1" w:val="000000"/>
          <w:lang w:val="fr-FR"/>
        </w:rPr>
      </w:pPr>
      <w:r>
        <w:rPr>
          <w:rFonts w:cs="Arial" w:eastAsia="Times New Roman"/>
          <w:color w:themeColor="text1" w:val="000000"/>
          <w:lang w:val="fr-FR"/>
        </w:rPr>
        <w:t>L</w:t>
      </w:r>
      <w:r w:rsidR="00516C17">
        <w:rPr>
          <w:rFonts w:cs="Arial" w:eastAsia="Times New Roman"/>
          <w:color w:themeColor="text1" w:val="000000"/>
          <w:lang w:val="fr-FR"/>
        </w:rPr>
        <w:t>a promotion de la mixité lors d’actions de communication adressées au public visé dans le cadre de la politique « jeunes » ;</w:t>
      </w:r>
    </w:p>
    <w:p w14:paraId="2912AE0D" w14:textId="77777777" w:rsidP="00324BD9" w:rsidR="00324BD9" w:rsidRDefault="00324BD9" w:rsidRPr="00324BD9">
      <w:pPr>
        <w:pStyle w:val="Paragraphedeliste"/>
        <w:spacing w:after="0"/>
        <w:ind w:hanging="357" w:left="1077"/>
        <w:jc w:val="both"/>
        <w:rPr>
          <w:rFonts w:cs="Arial" w:eastAsia="Times New Roman"/>
          <w:color w:themeColor="text1" w:val="000000"/>
          <w:sz w:val="12"/>
          <w:lang w:val="fr-FR"/>
        </w:rPr>
      </w:pPr>
    </w:p>
    <w:p w14:paraId="4CE19327" w14:textId="52692795" w:rsidP="00324BD9" w:rsidR="00855EED" w:rsidRDefault="0024044A">
      <w:pPr>
        <w:pStyle w:val="Paragraphedeliste"/>
        <w:numPr>
          <w:ilvl w:val="0"/>
          <w:numId w:val="12"/>
        </w:numPr>
        <w:spacing w:after="0"/>
        <w:ind w:hanging="357" w:left="1077"/>
        <w:jc w:val="both"/>
        <w:rPr>
          <w:rFonts w:cs="Arial" w:eastAsia="Times New Roman"/>
          <w:color w:themeColor="text1" w:val="000000"/>
          <w:lang w:val="fr-FR"/>
        </w:rPr>
      </w:pPr>
      <w:r>
        <w:rPr>
          <w:rFonts w:cs="Arial" w:eastAsia="Times New Roman"/>
          <w:color w:themeColor="text1" w:val="000000"/>
          <w:lang w:val="fr-FR"/>
        </w:rPr>
        <w:t>L</w:t>
      </w:r>
      <w:r w:rsidR="00C37AAD">
        <w:rPr>
          <w:rFonts w:cs="Arial" w:eastAsia="Times New Roman"/>
          <w:color w:themeColor="text1" w:val="000000"/>
          <w:lang w:val="fr-FR"/>
        </w:rPr>
        <w:t>a participation au</w:t>
      </w:r>
      <w:r w:rsidR="00052763">
        <w:rPr>
          <w:rFonts w:cs="Arial" w:eastAsia="Times New Roman"/>
          <w:color w:themeColor="text1" w:val="000000"/>
          <w:lang w:val="fr-FR"/>
        </w:rPr>
        <w:t>x</w:t>
      </w:r>
      <w:r w:rsidR="00C37AAD">
        <w:rPr>
          <w:rFonts w:cs="Arial" w:eastAsia="Times New Roman"/>
          <w:color w:themeColor="text1" w:val="000000"/>
          <w:lang w:val="fr-FR"/>
        </w:rPr>
        <w:t xml:space="preserve"> </w:t>
      </w:r>
      <w:r w:rsidR="00516C17">
        <w:rPr>
          <w:rFonts w:cs="Arial" w:eastAsia="Times New Roman"/>
          <w:color w:themeColor="text1" w:val="000000"/>
          <w:lang w:val="fr-FR"/>
        </w:rPr>
        <w:t>programme</w:t>
      </w:r>
      <w:r w:rsidR="00052763">
        <w:rPr>
          <w:rFonts w:cs="Arial" w:eastAsia="Times New Roman"/>
          <w:color w:themeColor="text1" w:val="000000"/>
          <w:lang w:val="fr-FR"/>
        </w:rPr>
        <w:t>s</w:t>
      </w:r>
      <w:r w:rsidR="00516C17">
        <w:rPr>
          <w:rFonts w:cs="Arial" w:eastAsia="Times New Roman"/>
          <w:color w:themeColor="text1" w:val="000000"/>
          <w:lang w:val="fr-FR"/>
        </w:rPr>
        <w:t xml:space="preserve"> d’insertion mis en œuvre pour promouvoir l’inclusion et la mixité. A ce titre, R</w:t>
      </w:r>
      <w:r w:rsidR="00C37AAD">
        <w:rPr>
          <w:rFonts w:cs="Arial" w:eastAsia="Times New Roman"/>
          <w:color w:themeColor="text1" w:val="000000"/>
          <w:lang w:val="fr-FR"/>
        </w:rPr>
        <w:t xml:space="preserve">enault </w:t>
      </w:r>
      <w:r w:rsidR="00516C17">
        <w:rPr>
          <w:rFonts w:cs="Arial" w:eastAsia="Times New Roman"/>
          <w:color w:themeColor="text1" w:val="000000"/>
          <w:lang w:val="fr-FR"/>
        </w:rPr>
        <w:t>entend maintenir sa participation, comme cofondateur de l’association</w:t>
      </w:r>
      <w:r w:rsidR="00C37AAD">
        <w:rPr>
          <w:rFonts w:cs="Arial" w:eastAsia="Times New Roman"/>
          <w:color w:themeColor="text1" w:val="000000"/>
          <w:lang w:val="fr-FR"/>
        </w:rPr>
        <w:t xml:space="preserve"> </w:t>
      </w:r>
      <w:r w:rsidR="00516C17">
        <w:rPr>
          <w:rFonts w:cs="Arial" w:eastAsia="Times New Roman"/>
          <w:color w:themeColor="text1" w:val="000000"/>
          <w:lang w:val="fr-FR"/>
        </w:rPr>
        <w:t>« Course en cours ».</w:t>
      </w:r>
    </w:p>
    <w:p w14:paraId="041695B1" w14:textId="7568B480" w:rsidP="00F60BFF" w:rsidR="00516C17" w:rsidRDefault="00516C17">
      <w:pPr>
        <w:pStyle w:val="Paragraphedeliste"/>
        <w:spacing w:after="0"/>
        <w:ind w:left="1077"/>
        <w:jc w:val="both"/>
        <w:rPr>
          <w:rFonts w:cs="Arial" w:eastAsia="Times New Roman"/>
          <w:color w:themeColor="text1" w:val="000000"/>
          <w:lang w:val="fr-FR"/>
        </w:rPr>
      </w:pPr>
      <w:r>
        <w:rPr>
          <w:rFonts w:cs="Arial" w:eastAsia="Times New Roman"/>
          <w:color w:themeColor="text1" w:val="000000"/>
          <w:lang w:val="fr-FR"/>
        </w:rPr>
        <w:t>Cette association organise chaque année un concours en lien avec le Ministère de l’Education Nationale et rassemblant des collèges et lycées de toute la France afin de sensibiliser les jeunes aux métiers de l’automobile et promouvoir l’égalité des chances et la mixité au sein de la filière.</w:t>
      </w:r>
    </w:p>
    <w:p w14:paraId="71794F76" w14:textId="2F2B15A7" w:rsidP="00516C17" w:rsidR="00516C17" w:rsidRDefault="00516C17">
      <w:pPr>
        <w:spacing w:after="0"/>
        <w:jc w:val="both"/>
        <w:rPr>
          <w:rFonts w:cs="Arial" w:eastAsia="Times New Roman"/>
          <w:color w:themeColor="text1" w:val="000000"/>
          <w:lang w:val="fr-FR"/>
        </w:rPr>
      </w:pPr>
    </w:p>
    <w:p w14:paraId="55EA497E" w14:textId="112E4A6B" w:rsidP="00516C17" w:rsidR="00516C17" w:rsidRDefault="00516C17">
      <w:pPr>
        <w:spacing w:after="0"/>
        <w:jc w:val="both"/>
        <w:rPr>
          <w:rFonts w:cs="Arial" w:eastAsia="Times New Roman"/>
          <w:color w:themeColor="text1" w:val="000000"/>
          <w:lang w:val="fr-FR"/>
        </w:rPr>
      </w:pPr>
      <w:r>
        <w:rPr>
          <w:rFonts w:cs="Arial" w:eastAsia="Times New Roman"/>
          <w:color w:themeColor="text1" w:val="000000"/>
          <w:lang w:val="fr-FR"/>
        </w:rPr>
        <w:t>Le déploiement d’actions en direction du milieu éducatif poursuit l’objectif de renforcer l’attractivité de l’entreprise, mais aussi de développer l’appétence des jeunes pour les divers métiers qu’elle représente. Dans ce contexte, Renault souhaite renforcer la mixité des alternants et stagiaires de l’entreprise.</w:t>
      </w:r>
    </w:p>
    <w:p w14:paraId="1F6C4EFC" w14:textId="77777777" w:rsidP="00516C17" w:rsidR="0024044A" w:rsidRDefault="0024044A">
      <w:pPr>
        <w:spacing w:after="0"/>
        <w:jc w:val="both"/>
        <w:rPr>
          <w:rFonts w:cs="Arial" w:eastAsia="Times New Roman"/>
          <w:color w:themeColor="text1" w:val="000000"/>
          <w:lang w:val="fr-FR"/>
        </w:rPr>
      </w:pPr>
    </w:p>
    <w:p w14:paraId="3A6C06F3" w14:textId="638A6EDF" w:rsidP="0047198E" w:rsidR="0081215D" w:rsidRDefault="0081215D"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5" w:name="_Toc13822032"/>
      <w:r>
        <w:rPr>
          <w:rFonts w:cs="Arial" w:eastAsia="Times New Roman"/>
          <w:b/>
          <w:bCs/>
          <w:iCs/>
          <w:color w:themeColor="background1" w:themeShade="80" w:val="808080"/>
          <w:sz w:val="28"/>
          <w:szCs w:val="28"/>
          <w:lang w:val="fr-FR"/>
        </w:rPr>
        <w:t>2</w:t>
      </w:r>
      <w:r w:rsidRPr="00AA2592">
        <w:rPr>
          <w:rFonts w:cs="Arial" w:eastAsia="Times New Roman"/>
          <w:b/>
          <w:bCs/>
          <w:iCs/>
          <w:color w:themeColor="background1" w:themeShade="80" w:val="808080"/>
          <w:sz w:val="28"/>
          <w:szCs w:val="28"/>
          <w:lang w:val="fr-FR"/>
        </w:rPr>
        <w:t xml:space="preserve">. </w:t>
      </w:r>
      <w:r>
        <w:rPr>
          <w:rFonts w:cs="Arial" w:eastAsia="Times New Roman"/>
          <w:b/>
          <w:bCs/>
          <w:iCs/>
          <w:color w:themeColor="background1" w:themeShade="80" w:val="808080"/>
          <w:sz w:val="28"/>
          <w:szCs w:val="28"/>
          <w:lang w:val="fr-FR"/>
        </w:rPr>
        <w:t>Indicateurs, objectifs et plans d’actions définis</w:t>
      </w:r>
      <w:bookmarkEnd w:id="5"/>
    </w:p>
    <w:p w14:paraId="4E54FEFF" w14:textId="191ECD8D" w:rsidP="00516C17" w:rsidR="00855EED" w:rsidRDefault="00855EED">
      <w:pPr>
        <w:jc w:val="both"/>
        <w:rPr>
          <w:rFonts w:cs="Arial" w:eastAsia="Times New Roman"/>
          <w:color w:themeColor="text1" w:val="000000"/>
          <w:lang w:val="fr-FR"/>
        </w:rPr>
      </w:pPr>
      <w:r w:rsidRPr="00855EED">
        <w:rPr>
          <w:rFonts w:cs="Arial" w:eastAsia="Times New Roman"/>
          <w:color w:themeColor="text1" w:val="000000"/>
          <w:lang w:val="fr-FR"/>
        </w:rPr>
        <w:t xml:space="preserve">Alors même que la fixation d’indicateurs, objectifs et plan d’actions en la matière n’est pas légalement obligatoire, les parties ont décidé d’en fixer car convaincus que les mesures prises en matière de politique jeunes </w:t>
      </w:r>
      <w:r w:rsidR="00671883">
        <w:rPr>
          <w:rFonts w:cs="Arial" w:eastAsia="Times New Roman"/>
          <w:color w:themeColor="text1" w:val="000000"/>
          <w:lang w:val="fr-FR"/>
        </w:rPr>
        <w:t>sont</w:t>
      </w:r>
      <w:r w:rsidRPr="00855EED">
        <w:rPr>
          <w:rFonts w:cs="Arial" w:eastAsia="Times New Roman"/>
          <w:color w:themeColor="text1" w:val="000000"/>
          <w:lang w:val="fr-FR"/>
        </w:rPr>
        <w:t xml:space="preserve"> l’un des piliers sur lequel repose une politique d’égalité professionnelle et de mixité efficiente et efficace. </w:t>
      </w:r>
    </w:p>
    <w:p w14:paraId="4DC04FF2" w14:textId="77777777" w:rsidP="00516C17" w:rsidR="0024044A" w:rsidRDefault="0024044A" w:rsidRPr="00855EED">
      <w:pPr>
        <w:jc w:val="both"/>
        <w:rPr>
          <w:rFonts w:cs="Arial" w:eastAsia="Times New Roman"/>
          <w:color w:themeColor="text1" w:val="000000"/>
          <w:lang w:val="fr-FR"/>
        </w:rPr>
      </w:pPr>
    </w:p>
    <w:tbl>
      <w:tblPr>
        <w:tblW w:type="auto" w:w="0"/>
        <w:tblCellMar>
          <w:left w:type="dxa" w:w="0"/>
          <w:right w:type="dxa" w:w="0"/>
        </w:tblCellMar>
        <w:tblLook w:firstColumn="1" w:firstRow="1" w:lastColumn="0" w:lastRow="0" w:noHBand="0" w:noVBand="1" w:val="04A0"/>
      </w:tblPr>
      <w:tblGrid>
        <w:gridCol w:w="2782"/>
        <w:gridCol w:w="5539"/>
      </w:tblGrid>
      <w:tr w14:paraId="723F050F" w14:textId="77777777" w:rsidR="00516C17" w:rsidRPr="007D59C5" w:rsidTr="0024044A">
        <w:tc>
          <w:tcPr>
            <w:tcW w:type="dxa" w:w="2782"/>
            <w:tcBorders>
              <w:top w:color="auto" w:space="0" w:sz="8" w:val="single"/>
              <w:left w:color="auto" w:space="0" w:sz="8" w:val="single"/>
              <w:bottom w:color="auto" w:space="0" w:sz="8" w:val="single"/>
              <w:right w:color="auto" w:space="0" w:sz="8" w:val="single"/>
            </w:tcBorders>
            <w:shd w:color="auto" w:fill="D9D9D9" w:val="clear"/>
            <w:tcMar>
              <w:top w:type="dxa" w:w="0"/>
              <w:left w:type="dxa" w:w="108"/>
              <w:bottom w:type="dxa" w:w="0"/>
              <w:right w:type="dxa" w:w="108"/>
            </w:tcMar>
            <w:vAlign w:val="center"/>
            <w:hideMark/>
          </w:tcPr>
          <w:p w14:paraId="608F6340" w14:textId="77777777" w:rsidP="005A1015" w:rsidR="00516C17" w:rsidRDefault="00516C17">
            <w:pPr>
              <w:ind w:left="316"/>
              <w:contextualSpacing/>
              <w:jc w:val="center"/>
              <w:rPr>
                <w:rFonts w:cs="Arial"/>
                <w:lang w:eastAsia="fr-FR"/>
              </w:rPr>
            </w:pPr>
            <w:r>
              <w:rPr>
                <w:rFonts w:cs="Arial"/>
                <w:b/>
                <w:bCs/>
                <w:smallCaps/>
                <w:sz w:val="24"/>
                <w:szCs w:val="24"/>
                <w:lang w:eastAsia="fr-FR"/>
              </w:rPr>
              <w:t>Indicateurs</w:t>
            </w:r>
          </w:p>
        </w:tc>
        <w:tc>
          <w:tcPr>
            <w:tcW w:type="dxa" w:w="5539"/>
            <w:tcBorders>
              <w:top w:color="auto" w:space="0" w:sz="8" w:val="single"/>
              <w:left w:val="nil"/>
              <w:bottom w:color="auto" w:space="0" w:sz="8" w:val="single"/>
              <w:right w:color="auto" w:space="0" w:sz="8" w:val="single"/>
            </w:tcBorders>
            <w:tcMar>
              <w:top w:type="dxa" w:w="0"/>
              <w:left w:type="dxa" w:w="108"/>
              <w:bottom w:type="dxa" w:w="0"/>
              <w:right w:type="dxa" w:w="108"/>
            </w:tcMar>
          </w:tcPr>
          <w:p w14:paraId="1160C397" w14:textId="77777777" w:rsidP="00852178" w:rsidR="00852178" w:rsidRDefault="00852178" w:rsidRPr="00852178">
            <w:pPr>
              <w:spacing w:after="0"/>
              <w:ind w:left="360"/>
              <w:rPr>
                <w:rFonts w:cs="Arial" w:eastAsia="Times New Roman"/>
                <w:sz w:val="12"/>
                <w:lang w:val="fr-FR"/>
              </w:rPr>
            </w:pPr>
          </w:p>
          <w:p w14:paraId="77DF708E" w14:textId="29147888" w:rsidP="00516C17" w:rsidR="00516C17" w:rsidRDefault="00516C17">
            <w:pPr>
              <w:numPr>
                <w:ilvl w:val="0"/>
                <w:numId w:val="4"/>
              </w:numPr>
              <w:tabs>
                <w:tab w:pos="720" w:val="clear"/>
                <w:tab w:pos="360" w:val="num"/>
              </w:tabs>
              <w:spacing w:after="0"/>
              <w:ind w:left="360"/>
              <w:rPr>
                <w:rFonts w:cs="Arial" w:eastAsia="Times New Roman"/>
                <w:lang w:val="fr-FR"/>
              </w:rPr>
            </w:pPr>
            <w:r w:rsidRPr="001A34C8">
              <w:rPr>
                <w:rFonts w:cs="Arial" w:eastAsia="Times New Roman"/>
                <w:lang w:val="fr-FR"/>
              </w:rPr>
              <w:t xml:space="preserve">Rapport femmes / hommes parmi les </w:t>
            </w:r>
            <w:r>
              <w:rPr>
                <w:rFonts w:cs="Arial" w:eastAsia="Times New Roman"/>
                <w:lang w:val="fr-FR"/>
              </w:rPr>
              <w:t>alternants par niveau et métier sur les 3 dernières années</w:t>
            </w:r>
          </w:p>
          <w:p w14:paraId="51EDDD6A" w14:textId="77777777" w:rsidP="005A1015" w:rsidR="00516C17" w:rsidRDefault="00516C17" w:rsidRPr="007B0529">
            <w:pPr>
              <w:spacing w:after="0"/>
              <w:rPr>
                <w:rFonts w:cs="Arial" w:eastAsia="Times New Roman"/>
                <w:sz w:val="12"/>
                <w:lang w:val="fr-FR"/>
              </w:rPr>
            </w:pPr>
          </w:p>
          <w:p w14:paraId="2D53FFA7" w14:textId="77777777" w:rsidP="00516C17" w:rsidR="00516C17" w:rsidRDefault="00516C17" w:rsidRPr="001A34C8">
            <w:pPr>
              <w:numPr>
                <w:ilvl w:val="0"/>
                <w:numId w:val="4"/>
              </w:numPr>
              <w:tabs>
                <w:tab w:pos="720" w:val="clear"/>
                <w:tab w:pos="360" w:val="num"/>
              </w:tabs>
              <w:spacing w:after="0"/>
              <w:ind w:left="360"/>
              <w:rPr>
                <w:rFonts w:cs="Arial" w:eastAsia="Times New Roman"/>
                <w:lang w:val="fr-FR"/>
              </w:rPr>
            </w:pPr>
            <w:r w:rsidRPr="001A34C8">
              <w:rPr>
                <w:rFonts w:cs="Arial" w:eastAsia="Times New Roman"/>
                <w:lang w:val="fr-FR"/>
              </w:rPr>
              <w:t>Rapport femmes / hommes parmi les stagiaires</w:t>
            </w:r>
            <w:r>
              <w:rPr>
                <w:rFonts w:cs="Arial" w:eastAsia="Times New Roman"/>
                <w:lang w:val="fr-FR"/>
              </w:rPr>
              <w:t xml:space="preserve"> par niveau et métier sur les 3 dernières années</w:t>
            </w:r>
          </w:p>
          <w:p w14:paraId="0A8382D6" w14:textId="77777777" w:rsidP="005A1015" w:rsidR="00516C17" w:rsidRDefault="00516C17" w:rsidRPr="007B0529">
            <w:pPr>
              <w:spacing w:line="252" w:lineRule="auto"/>
              <w:contextualSpacing/>
              <w:jc w:val="both"/>
              <w:rPr>
                <w:rFonts w:cs="Arial"/>
                <w:sz w:val="14"/>
                <w:lang w:eastAsia="fr-FR" w:val="fr-FR"/>
              </w:rPr>
            </w:pPr>
          </w:p>
        </w:tc>
      </w:tr>
      <w:tr w14:paraId="0676B213" w14:textId="77777777" w:rsidR="00516C17" w:rsidRPr="007D59C5" w:rsidTr="0024044A">
        <w:tc>
          <w:tcPr>
            <w:tcW w:type="dxa" w:w="2782"/>
            <w:tcBorders>
              <w:top w:val="nil"/>
              <w:left w:color="auto" w:space="0" w:sz="8" w:val="single"/>
              <w:bottom w:color="auto" w:space="0" w:sz="8" w:val="single"/>
              <w:right w:color="auto" w:space="0" w:sz="8" w:val="single"/>
            </w:tcBorders>
            <w:shd w:color="auto" w:fill="D9D9D9" w:val="clear"/>
            <w:tcMar>
              <w:top w:type="dxa" w:w="0"/>
              <w:left w:type="dxa" w:w="108"/>
              <w:bottom w:type="dxa" w:w="0"/>
              <w:right w:type="dxa" w:w="108"/>
            </w:tcMar>
            <w:vAlign w:val="center"/>
            <w:hideMark/>
          </w:tcPr>
          <w:p w14:paraId="76B20EED" w14:textId="1F770362" w:rsidP="00CB71C5" w:rsidR="00516C17" w:rsidRDefault="00516C17">
            <w:pPr>
              <w:ind w:left="316"/>
              <w:contextualSpacing/>
              <w:jc w:val="center"/>
              <w:rPr>
                <w:rFonts w:cs="Arial"/>
                <w:lang w:eastAsia="fr-FR"/>
              </w:rPr>
            </w:pPr>
            <w:r>
              <w:rPr>
                <w:rFonts w:cs="Arial"/>
                <w:b/>
                <w:bCs/>
                <w:smallCaps/>
                <w:sz w:val="24"/>
                <w:szCs w:val="24"/>
                <w:lang w:eastAsia="fr-FR"/>
              </w:rPr>
              <w:t>Objectif</w:t>
            </w:r>
          </w:p>
        </w:tc>
        <w:tc>
          <w:tcPr>
            <w:tcW w:type="dxa" w:w="5539"/>
            <w:tcBorders>
              <w:top w:val="nil"/>
              <w:left w:val="nil"/>
              <w:bottom w:color="auto" w:space="0" w:sz="8" w:val="single"/>
              <w:right w:color="auto" w:space="0" w:sz="8" w:val="single"/>
            </w:tcBorders>
            <w:tcMar>
              <w:top w:type="dxa" w:w="0"/>
              <w:left w:type="dxa" w:w="108"/>
              <w:bottom w:type="dxa" w:w="0"/>
              <w:right w:type="dxa" w:w="108"/>
            </w:tcMar>
            <w:hideMark/>
          </w:tcPr>
          <w:p w14:paraId="46547931" w14:textId="77777777" w:rsidP="00EE0686" w:rsidR="00852178" w:rsidRDefault="00852178" w:rsidRPr="00852178">
            <w:pPr>
              <w:spacing w:after="0"/>
              <w:jc w:val="both"/>
              <w:rPr>
                <w:rFonts w:cs="Arial" w:eastAsia="Times New Roman"/>
                <w:sz w:val="12"/>
                <w:lang w:val="fr-FR"/>
              </w:rPr>
            </w:pPr>
          </w:p>
          <w:p w14:paraId="4B6F4A03" w14:textId="77777777" w:rsidP="00EE0686" w:rsidR="00516C17" w:rsidRDefault="00516C17">
            <w:pPr>
              <w:spacing w:after="0"/>
              <w:jc w:val="both"/>
              <w:rPr>
                <w:rFonts w:cs="Arial" w:eastAsia="Times New Roman"/>
                <w:lang w:val="fr-FR"/>
              </w:rPr>
            </w:pPr>
            <w:r>
              <w:rPr>
                <w:rFonts w:cs="Arial" w:eastAsia="Times New Roman"/>
                <w:lang w:val="fr-FR"/>
              </w:rPr>
              <w:t>30% de femmes en alternance ou en stage tous métiers confondus</w:t>
            </w:r>
          </w:p>
          <w:p w14:paraId="45346796" w14:textId="31BA1974" w:rsidP="00EE0686" w:rsidR="00852178" w:rsidRDefault="00852178" w:rsidRPr="00852178">
            <w:pPr>
              <w:spacing w:after="0"/>
              <w:jc w:val="both"/>
              <w:rPr>
                <w:rFonts w:cs="Arial" w:eastAsia="Times New Roman"/>
                <w:sz w:val="12"/>
                <w:lang w:val="fr-FR"/>
              </w:rPr>
            </w:pPr>
          </w:p>
        </w:tc>
      </w:tr>
      <w:tr w14:paraId="277AEEAB" w14:textId="77777777" w:rsidR="00516C17" w:rsidRPr="007D59C5" w:rsidTr="0024044A">
        <w:tc>
          <w:tcPr>
            <w:tcW w:type="dxa" w:w="2782"/>
            <w:tcBorders>
              <w:top w:val="nil"/>
              <w:left w:color="auto" w:space="0" w:sz="8" w:val="single"/>
              <w:bottom w:color="auto" w:space="0" w:sz="8" w:val="single"/>
              <w:right w:color="auto" w:space="0" w:sz="8" w:val="single"/>
            </w:tcBorders>
            <w:shd w:color="auto" w:fill="D9D9D9" w:val="clear"/>
            <w:tcMar>
              <w:top w:type="dxa" w:w="0"/>
              <w:left w:type="dxa" w:w="108"/>
              <w:bottom w:type="dxa" w:w="0"/>
              <w:right w:type="dxa" w:w="108"/>
            </w:tcMar>
            <w:vAlign w:val="center"/>
            <w:hideMark/>
          </w:tcPr>
          <w:p w14:paraId="129A2872" w14:textId="77777777" w:rsidP="00EE0686" w:rsidR="00516C17" w:rsidRDefault="00516C17">
            <w:pPr>
              <w:ind w:left="316"/>
              <w:contextualSpacing/>
              <w:jc w:val="center"/>
              <w:rPr>
                <w:rFonts w:cs="Arial"/>
                <w:lang w:eastAsia="fr-FR"/>
              </w:rPr>
            </w:pPr>
            <w:r>
              <w:rPr>
                <w:rFonts w:cs="Arial"/>
                <w:b/>
                <w:bCs/>
                <w:smallCaps/>
                <w:sz w:val="24"/>
                <w:szCs w:val="24"/>
                <w:lang w:eastAsia="fr-FR"/>
              </w:rPr>
              <w:t>Plans d’actions</w:t>
            </w:r>
          </w:p>
        </w:tc>
        <w:tc>
          <w:tcPr>
            <w:tcW w:type="dxa" w:w="5539"/>
            <w:tcBorders>
              <w:top w:val="nil"/>
              <w:left w:val="nil"/>
              <w:bottom w:color="auto" w:space="0" w:sz="8" w:val="single"/>
              <w:right w:color="auto" w:space="0" w:sz="8" w:val="single"/>
            </w:tcBorders>
            <w:tcMar>
              <w:top w:type="dxa" w:w="0"/>
              <w:left w:type="dxa" w:w="108"/>
              <w:bottom w:type="dxa" w:w="0"/>
              <w:right w:type="dxa" w:w="108"/>
            </w:tcMar>
          </w:tcPr>
          <w:p w14:paraId="01B4F91F" w14:textId="77777777" w:rsidP="00852178" w:rsidR="00852178" w:rsidRDefault="00852178" w:rsidRPr="00852178">
            <w:pPr>
              <w:pStyle w:val="Paragraphedeliste"/>
              <w:spacing w:after="0"/>
              <w:ind w:left="360"/>
              <w:rPr>
                <w:rFonts w:cs="Arial" w:eastAsia="Times New Roman"/>
                <w:sz w:val="12"/>
                <w:lang w:val="fr-FR"/>
              </w:rPr>
            </w:pPr>
          </w:p>
          <w:p w14:paraId="3F0E50F7" w14:textId="07772AE3" w:rsidP="00516C17" w:rsidR="00516C17" w:rsidRDefault="00516C17">
            <w:pPr>
              <w:pStyle w:val="Paragraphedeliste"/>
              <w:numPr>
                <w:ilvl w:val="0"/>
                <w:numId w:val="4"/>
              </w:numPr>
              <w:tabs>
                <w:tab w:pos="720" w:val="clear"/>
                <w:tab w:pos="360" w:val="num"/>
              </w:tabs>
              <w:spacing w:after="0"/>
              <w:ind w:left="360"/>
              <w:rPr>
                <w:rFonts w:cs="Arial" w:eastAsia="Times New Roman"/>
                <w:lang w:val="fr-FR"/>
              </w:rPr>
            </w:pPr>
            <w:r>
              <w:rPr>
                <w:rFonts w:cs="Arial" w:eastAsia="Times New Roman"/>
                <w:lang w:val="fr-FR"/>
              </w:rPr>
              <w:t>Développement des partenariats avec des associations et notamment « Elles bougent »</w:t>
            </w:r>
          </w:p>
          <w:p w14:paraId="2344EC5F" w14:textId="77777777" w:rsidP="005A1015" w:rsidR="00516C17" w:rsidRDefault="00516C17" w:rsidRPr="00EE0686">
            <w:pPr>
              <w:pStyle w:val="Paragraphedeliste"/>
              <w:spacing w:after="0"/>
              <w:ind w:left="360"/>
              <w:rPr>
                <w:rFonts w:cs="Arial" w:eastAsia="Times New Roman"/>
                <w:sz w:val="12"/>
                <w:lang w:val="fr-FR"/>
              </w:rPr>
            </w:pPr>
          </w:p>
          <w:p w14:paraId="262CCDC8" w14:textId="77777777" w:rsidP="00516C17" w:rsidR="00516C17" w:rsidRDefault="00516C17">
            <w:pPr>
              <w:pStyle w:val="Paragraphedeliste"/>
              <w:numPr>
                <w:ilvl w:val="0"/>
                <w:numId w:val="4"/>
              </w:numPr>
              <w:tabs>
                <w:tab w:pos="720" w:val="clear"/>
                <w:tab w:pos="360" w:val="num"/>
              </w:tabs>
              <w:spacing w:after="0"/>
              <w:ind w:left="360"/>
              <w:rPr>
                <w:rFonts w:cs="Arial" w:eastAsia="Times New Roman"/>
                <w:lang w:val="fr-FR"/>
              </w:rPr>
            </w:pPr>
            <w:r>
              <w:rPr>
                <w:rFonts w:cs="Arial" w:eastAsia="Times New Roman"/>
                <w:lang w:val="fr-FR"/>
              </w:rPr>
              <w:t>Sensibilisation des jeunes filles sur les métiers d’ingénieurs depuis le plus jeune âge lors d’évènement</w:t>
            </w:r>
          </w:p>
          <w:p w14:paraId="1FDF4042" w14:textId="77777777" w:rsidP="005A1015" w:rsidR="00516C17" w:rsidRDefault="00516C17" w:rsidRPr="00EE0686">
            <w:pPr>
              <w:spacing w:after="0"/>
              <w:rPr>
                <w:rFonts w:cs="Arial" w:eastAsia="Times New Roman"/>
                <w:sz w:val="12"/>
                <w:lang w:val="fr-FR"/>
              </w:rPr>
            </w:pPr>
          </w:p>
          <w:p w14:paraId="52B0EC35" w14:textId="77777777" w:rsidP="00516C17" w:rsidR="00516C17" w:rsidRDefault="00516C17" w:rsidRPr="0006210D">
            <w:pPr>
              <w:pStyle w:val="Paragraphedeliste"/>
              <w:numPr>
                <w:ilvl w:val="0"/>
                <w:numId w:val="4"/>
              </w:numPr>
              <w:tabs>
                <w:tab w:pos="720" w:val="clear"/>
                <w:tab w:pos="360" w:val="num"/>
              </w:tabs>
              <w:spacing w:after="0"/>
              <w:ind w:left="360"/>
              <w:rPr>
                <w:rFonts w:cs="Arial" w:eastAsia="Times New Roman"/>
                <w:lang w:val="fr-FR"/>
              </w:rPr>
            </w:pPr>
            <w:r>
              <w:rPr>
                <w:rFonts w:cs="Arial" w:eastAsia="Times New Roman"/>
                <w:lang w:val="fr-FR"/>
              </w:rPr>
              <w:t>Animation de conférences ou d’ateliers dans les écoles partenaires autour de la mixité en entreprise</w:t>
            </w:r>
          </w:p>
          <w:p w14:paraId="68628AFD" w14:textId="77777777" w:rsidP="005A1015" w:rsidR="00516C17" w:rsidRDefault="00516C17" w:rsidRPr="00EE0686">
            <w:pPr>
              <w:ind w:left="386"/>
              <w:contextualSpacing/>
              <w:jc w:val="both"/>
              <w:rPr>
                <w:rFonts w:cs="Arial"/>
                <w:sz w:val="12"/>
                <w:lang w:eastAsia="fr-FR" w:val="fr-FR"/>
              </w:rPr>
            </w:pPr>
          </w:p>
        </w:tc>
      </w:tr>
    </w:tbl>
    <w:p w14:paraId="413E57B3" w14:textId="23D9D838" w:rsidP="00A93CAC" w:rsidR="00A93CAC" w:rsidRDefault="00A93CAC">
      <w:pPr>
        <w:rPr>
          <w:lang w:val="fr-FR"/>
        </w:rPr>
      </w:pPr>
    </w:p>
    <w:p w14:paraId="7748991C" w14:textId="77777777" w:rsidP="00A93CAC" w:rsidR="00A93CAC" w:rsidRDefault="00A93CAC">
      <w:pPr>
        <w:rPr>
          <w:lang w:val="fr-FR"/>
        </w:rPr>
      </w:pPr>
    </w:p>
    <w:p w14:paraId="53B88D0F" w14:textId="7B8BE788" w:rsidP="0047198E" w:rsidR="00147550" w:rsidRDefault="00147550" w:rsidRPr="003533D2">
      <w:pPr>
        <w:pStyle w:val="Titre1"/>
        <w:pBdr>
          <w:top w:color="auto" w:space="1" w:sz="4" w:val="single"/>
          <w:left w:color="auto" w:space="4" w:sz="4" w:val="single"/>
          <w:bottom w:color="auto" w:space="1" w:sz="4" w:val="single"/>
          <w:right w:color="auto" w:space="4" w:sz="4" w:val="single"/>
        </w:pBdr>
        <w:shd w:color="auto" w:fill="F2F2F2" w:themeFill="background1" w:themeFillShade="F2" w:val="clear"/>
        <w:spacing w:before="360"/>
        <w:ind w:hanging="720" w:left="720"/>
        <w:jc w:val="center"/>
        <w:rPr>
          <w:rFonts w:ascii="Arial Black" w:hAnsi="Arial Black"/>
          <w:b/>
          <w:color w:themeColor="text1" w:val="000000"/>
          <w:sz w:val="24"/>
          <w:lang w:val="fr-FR"/>
        </w:rPr>
      </w:pPr>
      <w:bookmarkStart w:id="6" w:name="_Toc13822033"/>
      <w:r>
        <w:rPr>
          <w:rFonts w:ascii="Arial Black" w:hAnsi="Arial Black"/>
          <w:b/>
          <w:color w:themeColor="text1" w:val="000000"/>
          <w:sz w:val="24"/>
          <w:lang w:val="fr-FR"/>
        </w:rPr>
        <w:t>ARTICLE 2 – EGALITE PROFESSIONNELLE ET MIXITE DANS LE DOMAINE DU RECRUTEMENT</w:t>
      </w:r>
      <w:bookmarkEnd w:id="6"/>
    </w:p>
    <w:p w14:paraId="4E0F2FD5" w14:textId="17334607" w:rsidP="0047198E" w:rsidR="0081215D" w:rsidRDefault="0081215D"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7" w:name="_Toc13822034"/>
      <w:bookmarkStart w:id="8" w:name="_Hlk12550605"/>
      <w:r>
        <w:rPr>
          <w:rFonts w:cs="Arial" w:eastAsia="Times New Roman"/>
          <w:b/>
          <w:bCs/>
          <w:iCs/>
          <w:color w:themeColor="background1" w:themeShade="80" w:val="808080"/>
          <w:sz w:val="28"/>
          <w:szCs w:val="28"/>
          <w:lang w:val="fr-FR"/>
        </w:rPr>
        <w:t>1</w:t>
      </w:r>
      <w:r w:rsidRPr="00AA2592">
        <w:rPr>
          <w:rFonts w:cs="Arial" w:eastAsia="Times New Roman"/>
          <w:b/>
          <w:bCs/>
          <w:iCs/>
          <w:color w:themeColor="background1" w:themeShade="80" w:val="808080"/>
          <w:sz w:val="28"/>
          <w:szCs w:val="28"/>
          <w:lang w:val="fr-FR"/>
        </w:rPr>
        <w:t xml:space="preserve">. </w:t>
      </w:r>
      <w:r>
        <w:rPr>
          <w:rFonts w:cs="Arial" w:eastAsia="Times New Roman"/>
          <w:b/>
          <w:bCs/>
          <w:iCs/>
          <w:color w:themeColor="background1" w:themeShade="80" w:val="808080"/>
          <w:sz w:val="28"/>
          <w:szCs w:val="28"/>
          <w:lang w:val="fr-FR"/>
        </w:rPr>
        <w:t>Mesures et engagements mis en œuvre</w:t>
      </w:r>
      <w:bookmarkEnd w:id="7"/>
    </w:p>
    <w:p w14:paraId="269BB8DE" w14:textId="6839D510" w:rsidP="00516C17" w:rsidR="00516C17" w:rsidRDefault="0076275B" w:rsidRPr="001A34C8">
      <w:pPr>
        <w:spacing w:after="0"/>
        <w:jc w:val="both"/>
        <w:rPr>
          <w:rFonts w:cs="Arial" w:eastAsia="Times New Roman"/>
          <w:lang w:val="fr-FR"/>
        </w:rPr>
      </w:pPr>
      <w:r>
        <w:rPr>
          <w:rFonts w:cs="Arial" w:eastAsia="Times New Roman"/>
          <w:lang w:val="fr-FR"/>
        </w:rPr>
        <w:t xml:space="preserve">Tous les </w:t>
      </w:r>
      <w:r w:rsidR="00516C17" w:rsidRPr="001A34C8">
        <w:rPr>
          <w:rFonts w:cs="Arial" w:eastAsia="Times New Roman"/>
          <w:lang w:val="fr-FR"/>
        </w:rPr>
        <w:t xml:space="preserve">processus de recrutement </w:t>
      </w:r>
      <w:r>
        <w:rPr>
          <w:rFonts w:cs="Arial" w:eastAsia="Times New Roman"/>
          <w:lang w:val="fr-FR"/>
        </w:rPr>
        <w:t>menés au sein de l’</w:t>
      </w:r>
      <w:r w:rsidR="0024044A">
        <w:rPr>
          <w:rFonts w:cs="Arial" w:eastAsia="Times New Roman"/>
          <w:lang w:val="fr-FR"/>
        </w:rPr>
        <w:t>e</w:t>
      </w:r>
      <w:r>
        <w:rPr>
          <w:rFonts w:cs="Arial" w:eastAsia="Times New Roman"/>
          <w:lang w:val="fr-FR"/>
        </w:rPr>
        <w:t xml:space="preserve">ntreprise </w:t>
      </w:r>
      <w:r w:rsidR="00516C17" w:rsidRPr="001A34C8">
        <w:rPr>
          <w:rFonts w:cs="Arial" w:eastAsia="Times New Roman"/>
          <w:lang w:val="fr-FR"/>
        </w:rPr>
        <w:t>s’appuie</w:t>
      </w:r>
      <w:r>
        <w:rPr>
          <w:rFonts w:cs="Arial" w:eastAsia="Times New Roman"/>
          <w:lang w:val="fr-FR"/>
        </w:rPr>
        <w:t>nt</w:t>
      </w:r>
      <w:r w:rsidR="00516C17" w:rsidRPr="001A34C8">
        <w:rPr>
          <w:rFonts w:cs="Arial" w:eastAsia="Times New Roman"/>
          <w:lang w:val="fr-FR"/>
        </w:rPr>
        <w:t xml:space="preserve"> sur une Charte du recrutement adoptée par R</w:t>
      </w:r>
      <w:r w:rsidR="00855EED">
        <w:rPr>
          <w:rFonts w:cs="Arial" w:eastAsia="Times New Roman"/>
          <w:lang w:val="fr-FR"/>
        </w:rPr>
        <w:t>enault</w:t>
      </w:r>
      <w:r w:rsidR="00516C17" w:rsidRPr="001A34C8">
        <w:rPr>
          <w:rFonts w:cs="Arial" w:eastAsia="Times New Roman"/>
          <w:lang w:val="fr-FR"/>
        </w:rPr>
        <w:t xml:space="preserve"> depuis 2005</w:t>
      </w:r>
      <w:r>
        <w:rPr>
          <w:rFonts w:cs="Arial" w:eastAsia="Times New Roman"/>
          <w:lang w:val="fr-FR"/>
        </w:rPr>
        <w:t xml:space="preserve"> tout en sachant que l</w:t>
      </w:r>
      <w:r w:rsidR="00516C17" w:rsidRPr="001A34C8">
        <w:rPr>
          <w:rFonts w:cs="Arial" w:eastAsia="Times New Roman"/>
          <w:lang w:val="fr-FR"/>
        </w:rPr>
        <w:t>e recrutement est réalisé en fonction des perspectives d’évolution de l’entreprise, dans la droite ligne de la politique de gestion prévisionnelle des emplois et des compétences mise en œuvre</w:t>
      </w:r>
      <w:r w:rsidR="0024044A">
        <w:rPr>
          <w:rFonts w:cs="Arial" w:eastAsia="Times New Roman"/>
          <w:lang w:val="fr-FR"/>
        </w:rPr>
        <w:t>.</w:t>
      </w:r>
    </w:p>
    <w:p w14:paraId="3F0FDE49" w14:textId="77777777" w:rsidP="00516C17" w:rsidR="00516C17" w:rsidRDefault="00516C17" w:rsidRPr="001A34C8">
      <w:pPr>
        <w:spacing w:after="0"/>
        <w:jc w:val="both"/>
        <w:rPr>
          <w:rFonts w:cs="Arial" w:eastAsia="Times New Roman"/>
          <w:lang w:val="fr-FR"/>
        </w:rPr>
      </w:pPr>
    </w:p>
    <w:p w14:paraId="570943E4" w14:textId="0D2CAA47" w:rsidP="00516C17" w:rsidR="0076275B" w:rsidRDefault="00516C17">
      <w:pPr>
        <w:spacing w:after="0"/>
        <w:jc w:val="both"/>
        <w:rPr>
          <w:rFonts w:cs="Arial" w:eastAsia="Times New Roman"/>
          <w:lang w:val="fr-FR"/>
        </w:rPr>
      </w:pPr>
      <w:r w:rsidRPr="001A34C8">
        <w:rPr>
          <w:rFonts w:cs="Arial" w:eastAsia="Times New Roman"/>
          <w:lang w:val="fr-FR"/>
        </w:rPr>
        <w:t xml:space="preserve">Les candidats sont recrutés en fonction de leurs talents et de leurs compétences, au regard de divers critères indépendants de toute considération </w:t>
      </w:r>
      <w:r>
        <w:rPr>
          <w:rFonts w:cs="Arial" w:eastAsia="Times New Roman"/>
          <w:lang w:val="fr-FR"/>
        </w:rPr>
        <w:t>relative</w:t>
      </w:r>
      <w:r w:rsidRPr="001A34C8">
        <w:rPr>
          <w:rFonts w:cs="Arial" w:eastAsia="Times New Roman"/>
          <w:lang w:val="fr-FR"/>
        </w:rPr>
        <w:t>, notamment, à leur</w:t>
      </w:r>
      <w:r w:rsidR="0076275B">
        <w:rPr>
          <w:rFonts w:cs="Arial" w:eastAsia="Times New Roman"/>
          <w:lang w:val="fr-FR"/>
        </w:rPr>
        <w:t xml:space="preserve"> genre</w:t>
      </w:r>
      <w:r>
        <w:rPr>
          <w:rFonts w:cs="Arial" w:eastAsia="Times New Roman"/>
          <w:lang w:val="fr-FR"/>
        </w:rPr>
        <w:t xml:space="preserve"> ou </w:t>
      </w:r>
      <w:r w:rsidR="0076275B">
        <w:rPr>
          <w:rFonts w:cs="Arial" w:eastAsia="Times New Roman"/>
          <w:lang w:val="fr-FR"/>
        </w:rPr>
        <w:t>leurs origines.</w:t>
      </w:r>
    </w:p>
    <w:p w14:paraId="058D2CAE" w14:textId="3FE982F4" w:rsidP="00516C17" w:rsidR="0076275B" w:rsidRDefault="0076275B">
      <w:pPr>
        <w:spacing w:after="0"/>
        <w:jc w:val="both"/>
        <w:rPr>
          <w:rFonts w:cs="Arial" w:eastAsia="Times New Roman"/>
          <w:lang w:val="fr-FR"/>
        </w:rPr>
      </w:pPr>
      <w:r>
        <w:rPr>
          <w:rFonts w:cs="Arial" w:eastAsia="Times New Roman"/>
          <w:lang w:val="fr-FR"/>
        </w:rPr>
        <w:lastRenderedPageBreak/>
        <w:t>Il en est de même s’agissant de l’origine scolaire ou universitaire. Ainsi, il est acquis que tout candidat peut être recruté, peu importe l’établissement scolaire dans lequel il a eu son diplôme, dès lors que ce dernier est en adéquation avec le p</w:t>
      </w:r>
      <w:r w:rsidR="00555011">
        <w:rPr>
          <w:rFonts w:cs="Arial" w:eastAsia="Times New Roman"/>
          <w:lang w:val="fr-FR"/>
        </w:rPr>
        <w:t>ro</w:t>
      </w:r>
      <w:r>
        <w:rPr>
          <w:rFonts w:cs="Arial" w:eastAsia="Times New Roman"/>
          <w:lang w:val="fr-FR"/>
        </w:rPr>
        <w:t>fil recherché.</w:t>
      </w:r>
    </w:p>
    <w:p w14:paraId="2892D73C" w14:textId="77777777" w:rsidP="00516C17" w:rsidR="0024044A" w:rsidRDefault="0024044A">
      <w:pPr>
        <w:spacing w:after="0"/>
        <w:jc w:val="both"/>
        <w:rPr>
          <w:rFonts w:cs="Arial" w:eastAsia="Times New Roman"/>
          <w:lang w:val="fr-FR"/>
        </w:rPr>
      </w:pPr>
    </w:p>
    <w:p w14:paraId="5ECF74DA" w14:textId="0DAFB3D6" w:rsidP="00516C17" w:rsidR="00516C17" w:rsidRDefault="0076275B">
      <w:pPr>
        <w:spacing w:after="0"/>
        <w:jc w:val="both"/>
        <w:rPr>
          <w:rFonts w:cs="Arial" w:eastAsia="Times New Roman"/>
          <w:lang w:val="fr-FR"/>
        </w:rPr>
      </w:pPr>
      <w:r>
        <w:rPr>
          <w:rFonts w:cs="Arial" w:eastAsia="Times New Roman"/>
          <w:lang w:val="fr-FR"/>
        </w:rPr>
        <w:t>Renault</w:t>
      </w:r>
      <w:r w:rsidR="00516C17" w:rsidRPr="001A34C8">
        <w:rPr>
          <w:rFonts w:cs="Arial" w:eastAsia="Times New Roman"/>
          <w:lang w:val="fr-FR"/>
        </w:rPr>
        <w:t xml:space="preserve"> veille ainsi à ce qu’aucun stéréotype ne soit véhiculé par les offres d’emploi, y compris s’agissant des offres de stage et d’a</w:t>
      </w:r>
      <w:r w:rsidR="00516C17">
        <w:rPr>
          <w:rFonts w:cs="Arial" w:eastAsia="Times New Roman"/>
          <w:lang w:val="fr-FR"/>
        </w:rPr>
        <w:t>lternance</w:t>
      </w:r>
      <w:r w:rsidR="00516C17" w:rsidRPr="001A34C8">
        <w:rPr>
          <w:rFonts w:cs="Arial" w:eastAsia="Times New Roman"/>
          <w:lang w:val="fr-FR"/>
        </w:rPr>
        <w:t>.</w:t>
      </w:r>
    </w:p>
    <w:p w14:paraId="57C2C355" w14:textId="77777777" w:rsidP="00516C17" w:rsidR="00516C17" w:rsidRDefault="00516C17">
      <w:pPr>
        <w:spacing w:after="0"/>
        <w:jc w:val="both"/>
        <w:rPr>
          <w:rFonts w:cs="Arial" w:eastAsia="Times New Roman"/>
          <w:lang w:val="fr-FR"/>
        </w:rPr>
      </w:pPr>
    </w:p>
    <w:p w14:paraId="65CC828C" w14:textId="1835F077" w:rsidP="00516C17" w:rsidR="00516C17" w:rsidRDefault="00516C17">
      <w:pPr>
        <w:spacing w:after="0"/>
        <w:jc w:val="both"/>
        <w:rPr>
          <w:rFonts w:cs="Arial" w:eastAsia="Times New Roman"/>
          <w:color w:themeColor="text1" w:val="000000"/>
          <w:lang w:val="fr-FR"/>
        </w:rPr>
      </w:pPr>
      <w:r w:rsidRPr="00372CB5">
        <w:rPr>
          <w:rFonts w:cs="Arial" w:eastAsia="Times New Roman"/>
          <w:color w:themeColor="text1" w:val="000000"/>
          <w:lang w:val="fr-FR"/>
        </w:rPr>
        <w:t xml:space="preserve">Afin de veiller au plus strict respect de ces principes, </w:t>
      </w:r>
      <w:r w:rsidR="00444EF9">
        <w:rPr>
          <w:rFonts w:cs="Arial" w:eastAsia="Times New Roman"/>
          <w:color w:themeColor="text1" w:val="000000"/>
          <w:lang w:val="fr-FR"/>
        </w:rPr>
        <w:t xml:space="preserve">Renault </w:t>
      </w:r>
      <w:r w:rsidRPr="00372CB5">
        <w:rPr>
          <w:rFonts w:cs="Arial" w:eastAsia="Times New Roman"/>
          <w:color w:themeColor="text1" w:val="000000"/>
          <w:lang w:val="fr-FR"/>
        </w:rPr>
        <w:t xml:space="preserve">s’engage à ce que les équipes de recrutement suivent, dès leur entrée en fonction, et au moins une fois tous les 5 ans, </w:t>
      </w:r>
      <w:r>
        <w:rPr>
          <w:rFonts w:cs="Arial" w:eastAsia="Times New Roman"/>
          <w:color w:themeColor="text1" w:val="000000"/>
          <w:lang w:val="fr-FR"/>
        </w:rPr>
        <w:t>la</w:t>
      </w:r>
      <w:r w:rsidRPr="00372CB5">
        <w:rPr>
          <w:rFonts w:cs="Arial" w:eastAsia="Times New Roman"/>
          <w:color w:themeColor="text1" w:val="000000"/>
          <w:lang w:val="fr-FR"/>
        </w:rPr>
        <w:t xml:space="preserve"> formation à la non-discrimination </w:t>
      </w:r>
      <w:r>
        <w:rPr>
          <w:rFonts w:cs="Arial" w:eastAsia="Times New Roman"/>
          <w:color w:themeColor="text1" w:val="000000"/>
          <w:lang w:val="fr-FR"/>
        </w:rPr>
        <w:t>proposée par la Direction de la Responsabilité Sociale de l’Entreprise sous la forme d’un e-learning</w:t>
      </w:r>
      <w:r w:rsidR="0076275B">
        <w:rPr>
          <w:rFonts w:cs="Arial" w:eastAsia="Times New Roman"/>
          <w:color w:themeColor="text1" w:val="000000"/>
          <w:lang w:val="fr-FR"/>
        </w:rPr>
        <w:t>, intitulé « Vivre ensemble la diversité »</w:t>
      </w:r>
      <w:r w:rsidRPr="00372CB5">
        <w:rPr>
          <w:rFonts w:cs="Arial" w:eastAsia="Times New Roman"/>
          <w:color w:themeColor="text1" w:val="000000"/>
          <w:lang w:val="fr-FR"/>
        </w:rPr>
        <w:t>.</w:t>
      </w:r>
    </w:p>
    <w:p w14:paraId="71B9198F" w14:textId="77777777" w:rsidP="00516C17" w:rsidR="00516C17" w:rsidRDefault="00516C17">
      <w:pPr>
        <w:spacing w:after="0"/>
        <w:jc w:val="both"/>
        <w:rPr>
          <w:rFonts w:cs="Arial" w:eastAsia="Times New Roman"/>
          <w:color w:themeColor="text1" w:val="000000"/>
          <w:lang w:val="fr-FR"/>
        </w:rPr>
      </w:pPr>
    </w:p>
    <w:p w14:paraId="651687F2" w14:textId="34D55B96" w:rsidP="00516C17" w:rsidR="00516C17" w:rsidRDefault="00516C17" w:rsidRPr="00372CB5">
      <w:pPr>
        <w:spacing w:after="0"/>
        <w:jc w:val="both"/>
        <w:rPr>
          <w:rFonts w:cs="Arial" w:eastAsia="Times New Roman"/>
          <w:color w:themeColor="text1" w:val="000000"/>
          <w:lang w:val="fr-FR"/>
        </w:rPr>
      </w:pPr>
      <w:r>
        <w:rPr>
          <w:rFonts w:cs="Arial" w:eastAsia="Times New Roman"/>
          <w:color w:themeColor="text1" w:val="000000"/>
          <w:lang w:val="fr-FR"/>
        </w:rPr>
        <w:t>De même, R</w:t>
      </w:r>
      <w:r w:rsidR="0076275B">
        <w:rPr>
          <w:rFonts w:cs="Arial" w:eastAsia="Times New Roman"/>
          <w:color w:themeColor="text1" w:val="000000"/>
          <w:lang w:val="fr-FR"/>
        </w:rPr>
        <w:t xml:space="preserve">enault s’assure </w:t>
      </w:r>
      <w:r>
        <w:rPr>
          <w:rFonts w:cs="Arial" w:eastAsia="Times New Roman"/>
          <w:color w:themeColor="text1" w:val="000000"/>
          <w:lang w:val="fr-FR"/>
        </w:rPr>
        <w:t>que les cabinets extérieurs de recrutement auquel il est fait appel aient une pratique vertueuse en matière de non-discrimination. Un examen systématique du sujet sera réalisé lors de l’étude des appels d’offres.</w:t>
      </w:r>
    </w:p>
    <w:p w14:paraId="2C6A38A4" w14:textId="77777777" w:rsidP="00516C17" w:rsidR="00516C17" w:rsidRDefault="00516C17">
      <w:pPr>
        <w:spacing w:after="0"/>
        <w:jc w:val="both"/>
        <w:rPr>
          <w:rFonts w:cs="Arial" w:eastAsia="Times New Roman"/>
          <w:lang w:val="fr-FR"/>
        </w:rPr>
      </w:pPr>
    </w:p>
    <w:p w14:paraId="020BAA5F" w14:textId="373E5110" w:rsidP="00516C17" w:rsidR="00516C17" w:rsidRDefault="00516C17">
      <w:pPr>
        <w:spacing w:after="0"/>
        <w:jc w:val="both"/>
        <w:rPr>
          <w:rFonts w:cs="Arial" w:eastAsia="Times New Roman"/>
          <w:lang w:val="fr-FR"/>
        </w:rPr>
      </w:pPr>
      <w:r>
        <w:rPr>
          <w:rFonts w:cs="Arial" w:eastAsia="Times New Roman"/>
          <w:lang w:val="fr-FR"/>
        </w:rPr>
        <w:t>Dans le cadre du déploiement de sa politique recrutement mixte et permettant l’inclusion, R</w:t>
      </w:r>
      <w:r w:rsidR="0024044A">
        <w:rPr>
          <w:rFonts w:cs="Arial" w:eastAsia="Times New Roman"/>
          <w:lang w:val="fr-FR"/>
        </w:rPr>
        <w:t>enault</w:t>
      </w:r>
      <w:r>
        <w:rPr>
          <w:rFonts w:cs="Arial" w:eastAsia="Times New Roman"/>
          <w:lang w:val="fr-FR"/>
        </w:rPr>
        <w:t xml:space="preserve"> participe à des évènements externes </w:t>
      </w:r>
      <w:r w:rsidR="0076275B">
        <w:rPr>
          <w:rFonts w:cs="Arial" w:eastAsia="Times New Roman"/>
          <w:lang w:val="fr-FR"/>
        </w:rPr>
        <w:t xml:space="preserve">portant sur ces </w:t>
      </w:r>
      <w:r>
        <w:rPr>
          <w:rFonts w:cs="Arial" w:eastAsia="Times New Roman"/>
          <w:lang w:val="fr-FR"/>
        </w:rPr>
        <w:t>thématiques, tels que notamment « Le Printemps de la Mixité » ou le forum annuel « JUMP ».</w:t>
      </w:r>
    </w:p>
    <w:p w14:paraId="1493BA3C" w14:textId="6856B9D4" w:rsidP="00516C17" w:rsidR="00516C17" w:rsidRDefault="00096842" w:rsidRPr="001A34C8">
      <w:pPr>
        <w:spacing w:after="0"/>
        <w:jc w:val="both"/>
        <w:rPr>
          <w:rFonts w:cs="Arial" w:eastAsia="Times New Roman"/>
          <w:lang w:val="fr-FR"/>
        </w:rPr>
      </w:pPr>
      <w:r>
        <w:rPr>
          <w:rFonts w:cs="Arial" w:eastAsia="Times New Roman"/>
          <w:color w:themeColor="text1" w:val="000000"/>
          <w:lang w:val="fr-FR"/>
        </w:rPr>
        <w:t xml:space="preserve">A l’instar des évènements concernant la politique jeunes, les parties à la présente négociation encouragent les </w:t>
      </w:r>
      <w:r w:rsidR="00147FDE">
        <w:rPr>
          <w:rFonts w:cs="Arial" w:eastAsia="Times New Roman"/>
          <w:color w:themeColor="text1" w:val="000000"/>
          <w:lang w:val="fr-FR"/>
        </w:rPr>
        <w:t>S</w:t>
      </w:r>
      <w:r>
        <w:rPr>
          <w:rFonts w:cs="Arial" w:eastAsia="Times New Roman"/>
          <w:color w:themeColor="text1" w:val="000000"/>
          <w:lang w:val="fr-FR"/>
        </w:rPr>
        <w:t>alariés à participer à ces évènements qui</w:t>
      </w:r>
      <w:r w:rsidR="0024044A">
        <w:rPr>
          <w:rFonts w:cs="Arial" w:eastAsia="Times New Roman"/>
          <w:color w:themeColor="text1" w:val="000000"/>
          <w:lang w:val="fr-FR"/>
        </w:rPr>
        <w:t>,</w:t>
      </w:r>
      <w:r>
        <w:rPr>
          <w:rFonts w:cs="Arial" w:eastAsia="Times New Roman"/>
          <w:color w:themeColor="text1" w:val="000000"/>
          <w:lang w:val="fr-FR"/>
        </w:rPr>
        <w:t xml:space="preserve"> s</w:t>
      </w:r>
      <w:r w:rsidR="00DA2251">
        <w:rPr>
          <w:rFonts w:cs="Arial" w:eastAsia="Times New Roman"/>
          <w:color w:themeColor="text1" w:val="000000"/>
          <w:lang w:val="fr-FR"/>
        </w:rPr>
        <w:t xml:space="preserve">i </w:t>
      </w:r>
      <w:r>
        <w:rPr>
          <w:rFonts w:cs="Arial" w:eastAsia="Times New Roman"/>
          <w:color w:themeColor="text1" w:val="000000"/>
          <w:lang w:val="fr-FR"/>
        </w:rPr>
        <w:t xml:space="preserve">ils </w:t>
      </w:r>
      <w:r w:rsidR="00DA2251">
        <w:rPr>
          <w:rFonts w:cs="Arial" w:eastAsia="Times New Roman"/>
          <w:color w:themeColor="text1" w:val="000000"/>
          <w:lang w:val="fr-FR"/>
        </w:rPr>
        <w:t>s</w:t>
      </w:r>
      <w:r>
        <w:rPr>
          <w:rFonts w:cs="Arial" w:eastAsia="Times New Roman"/>
          <w:color w:themeColor="text1" w:val="000000"/>
          <w:lang w:val="fr-FR"/>
        </w:rPr>
        <w:t>ont fait</w:t>
      </w:r>
      <w:r w:rsidR="00DA2251">
        <w:rPr>
          <w:rFonts w:cs="Arial" w:eastAsia="Times New Roman"/>
          <w:color w:themeColor="text1" w:val="000000"/>
          <w:lang w:val="fr-FR"/>
        </w:rPr>
        <w:t>s</w:t>
      </w:r>
      <w:r>
        <w:rPr>
          <w:rFonts w:cs="Arial" w:eastAsia="Times New Roman"/>
          <w:color w:themeColor="text1" w:val="000000"/>
          <w:lang w:val="fr-FR"/>
        </w:rPr>
        <w:t xml:space="preserve"> sur proposition de l’entreprise et pour la représenter, doivent être considérés en temps de travail effectif.</w:t>
      </w:r>
    </w:p>
    <w:p w14:paraId="6B23BF6A" w14:textId="77777777" w:rsidP="00516C17" w:rsidR="00096842" w:rsidRDefault="00096842">
      <w:pPr>
        <w:spacing w:after="0"/>
        <w:jc w:val="both"/>
        <w:rPr>
          <w:rFonts w:cs="Arial" w:eastAsia="Times New Roman"/>
          <w:color w:themeColor="text1" w:val="000000"/>
          <w:lang w:val="fr-FR"/>
        </w:rPr>
      </w:pPr>
    </w:p>
    <w:p w14:paraId="025C3A5D" w14:textId="12B2A9AB" w:rsidP="00516C17" w:rsidR="00516C17" w:rsidRDefault="00516C17" w:rsidRPr="00096842">
      <w:pPr>
        <w:spacing w:after="0"/>
        <w:jc w:val="both"/>
        <w:rPr>
          <w:rFonts w:cs="Arial" w:eastAsia="Times New Roman"/>
          <w:lang w:val="fr-FR"/>
        </w:rPr>
      </w:pPr>
      <w:r w:rsidRPr="00372CB5">
        <w:rPr>
          <w:rFonts w:cs="Arial" w:eastAsia="Times New Roman"/>
          <w:color w:themeColor="text1" w:val="000000"/>
          <w:lang w:val="fr-FR"/>
        </w:rPr>
        <w:t>Par ailleurs, les équipes</w:t>
      </w:r>
      <w:r>
        <w:rPr>
          <w:rFonts w:cs="Arial" w:eastAsia="Times New Roman"/>
          <w:lang w:val="fr-FR"/>
        </w:rPr>
        <w:t xml:space="preserve"> de recrutement</w:t>
      </w:r>
      <w:r w:rsidR="00096842">
        <w:rPr>
          <w:rFonts w:cs="Arial" w:eastAsia="Times New Roman"/>
          <w:lang w:val="fr-FR"/>
        </w:rPr>
        <w:t xml:space="preserve"> veillent lors d’in</w:t>
      </w:r>
      <w:r>
        <w:rPr>
          <w:rFonts w:cs="Arial" w:eastAsia="Times New Roman"/>
          <w:lang w:val="fr-FR"/>
        </w:rPr>
        <w:t>terven</w:t>
      </w:r>
      <w:r w:rsidR="00096842">
        <w:rPr>
          <w:rFonts w:cs="Arial" w:eastAsia="Times New Roman"/>
          <w:lang w:val="fr-FR"/>
        </w:rPr>
        <w:t xml:space="preserve">tions </w:t>
      </w:r>
      <w:r>
        <w:rPr>
          <w:rFonts w:cs="Arial" w:eastAsia="Times New Roman"/>
          <w:lang w:val="fr-FR"/>
        </w:rPr>
        <w:t>sur des forums de recrutement</w:t>
      </w:r>
      <w:r w:rsidR="00096842">
        <w:rPr>
          <w:rFonts w:cs="Arial" w:eastAsia="Times New Roman"/>
          <w:lang w:val="fr-FR"/>
        </w:rPr>
        <w:t xml:space="preserve"> organisés par des organismes extérieurs, qu’une représentation mixte soit assurée</w:t>
      </w:r>
      <w:r>
        <w:rPr>
          <w:rFonts w:cs="Arial" w:eastAsia="Times New Roman"/>
          <w:lang w:val="fr-FR"/>
        </w:rPr>
        <w:t>.</w:t>
      </w:r>
      <w:r w:rsidRPr="00B1632D">
        <w:rPr>
          <w:rFonts w:cs="Arial" w:eastAsia="Times New Roman"/>
          <w:color w:themeColor="text1" w:val="000000"/>
          <w:lang w:val="fr-FR"/>
        </w:rPr>
        <w:t xml:space="preserve"> </w:t>
      </w:r>
    </w:p>
    <w:p w14:paraId="2737AC7F" w14:textId="77777777" w:rsidP="00516C17" w:rsidR="00516C17" w:rsidRDefault="00516C17" w:rsidRPr="00B1632D">
      <w:pPr>
        <w:spacing w:after="0"/>
        <w:jc w:val="both"/>
        <w:rPr>
          <w:lang w:val="fr-FR"/>
        </w:rPr>
      </w:pPr>
    </w:p>
    <w:p w14:paraId="2BAAEE7C" w14:textId="033076C4" w:rsidP="00516C17" w:rsidR="00516C17" w:rsidRDefault="00516C17">
      <w:pPr>
        <w:spacing w:after="0"/>
        <w:jc w:val="both"/>
        <w:rPr>
          <w:rFonts w:cs="Arial" w:eastAsia="Times New Roman"/>
          <w:lang w:val="fr-FR"/>
        </w:rPr>
      </w:pPr>
      <w:r w:rsidRPr="001A34C8">
        <w:rPr>
          <w:rFonts w:cs="Arial" w:eastAsia="Times New Roman"/>
          <w:lang w:val="fr-FR"/>
        </w:rPr>
        <w:t>Signataire depuis le 1</w:t>
      </w:r>
      <w:r w:rsidRPr="001A34C8">
        <w:rPr>
          <w:rFonts w:cs="Arial" w:eastAsia="Times New Roman"/>
          <w:vertAlign w:val="superscript"/>
          <w:lang w:val="fr-FR"/>
        </w:rPr>
        <w:t>er</w:t>
      </w:r>
      <w:r w:rsidRPr="001A34C8">
        <w:rPr>
          <w:rFonts w:cs="Arial" w:eastAsia="Times New Roman"/>
          <w:lang w:val="fr-FR"/>
        </w:rPr>
        <w:t xml:space="preserve"> octobre 2011 de la Charte </w:t>
      </w:r>
      <w:r w:rsidR="00B044D8">
        <w:rPr>
          <w:rFonts w:cs="Arial" w:eastAsia="Times New Roman"/>
          <w:lang w:val="fr-FR"/>
        </w:rPr>
        <w:t xml:space="preserve">avec l’association </w:t>
      </w:r>
      <w:r w:rsidRPr="001A34C8">
        <w:rPr>
          <w:rFonts w:cs="Arial" w:eastAsia="Times New Roman"/>
          <w:lang w:val="fr-FR"/>
        </w:rPr>
        <w:t xml:space="preserve">« Les Elles de l’Auto », </w:t>
      </w:r>
      <w:r w:rsidR="00B044D8">
        <w:rPr>
          <w:rFonts w:cs="Arial" w:eastAsia="Times New Roman"/>
          <w:lang w:val="fr-FR"/>
        </w:rPr>
        <w:t xml:space="preserve">rebaptisée WAVE, </w:t>
      </w:r>
      <w:r w:rsidRPr="001A34C8">
        <w:rPr>
          <w:rFonts w:cs="Arial" w:eastAsia="Times New Roman"/>
          <w:lang w:val="fr-FR"/>
        </w:rPr>
        <w:t>R</w:t>
      </w:r>
      <w:r w:rsidR="00096842">
        <w:rPr>
          <w:rFonts w:cs="Arial" w:eastAsia="Times New Roman"/>
          <w:lang w:val="fr-FR"/>
        </w:rPr>
        <w:t xml:space="preserve">enault </w:t>
      </w:r>
      <w:r w:rsidRPr="001A34C8">
        <w:rPr>
          <w:rFonts w:cs="Arial" w:eastAsia="Times New Roman"/>
          <w:lang w:val="fr-FR"/>
        </w:rPr>
        <w:t xml:space="preserve">a </w:t>
      </w:r>
      <w:r w:rsidR="00096842">
        <w:rPr>
          <w:rFonts w:cs="Arial" w:eastAsia="Times New Roman"/>
          <w:lang w:val="fr-FR"/>
        </w:rPr>
        <w:t xml:space="preserve">intégré dans sa politique </w:t>
      </w:r>
      <w:r w:rsidRPr="001A34C8">
        <w:rPr>
          <w:rFonts w:cs="Arial" w:eastAsia="Times New Roman"/>
          <w:lang w:val="fr-FR"/>
        </w:rPr>
        <w:t>les engagements qu’elle contient et qui impliquent notamment de :</w:t>
      </w:r>
    </w:p>
    <w:p w14:paraId="237CE07A" w14:textId="77777777" w:rsidP="00516C17" w:rsidR="00CB71C5" w:rsidRDefault="00CB71C5" w:rsidRPr="00CB71C5">
      <w:pPr>
        <w:spacing w:after="0"/>
        <w:jc w:val="both"/>
        <w:rPr>
          <w:rFonts w:cs="Arial" w:eastAsia="Times New Roman"/>
          <w:sz w:val="12"/>
          <w:lang w:val="fr-FR"/>
        </w:rPr>
      </w:pPr>
    </w:p>
    <w:p w14:paraId="578BCDA8" w14:textId="40045B39" w:rsidP="00516C17" w:rsidR="00516C17" w:rsidRDefault="00A93CAC">
      <w:pPr>
        <w:numPr>
          <w:ilvl w:val="0"/>
          <w:numId w:val="5"/>
        </w:numPr>
        <w:spacing w:after="0"/>
        <w:jc w:val="both"/>
        <w:rPr>
          <w:rFonts w:cs="Arial" w:eastAsia="Times New Roman"/>
          <w:lang w:val="fr-FR"/>
        </w:rPr>
      </w:pPr>
      <w:r>
        <w:rPr>
          <w:rFonts w:cs="Arial" w:eastAsia="Times New Roman"/>
          <w:lang w:val="fr-FR"/>
        </w:rPr>
        <w:t>R</w:t>
      </w:r>
      <w:r w:rsidR="00516C17" w:rsidRPr="001A34C8">
        <w:rPr>
          <w:rFonts w:cs="Arial" w:eastAsia="Times New Roman"/>
          <w:lang w:val="fr-FR"/>
        </w:rPr>
        <w:t>echercher des candidatures féminines pour chaque recrutement,</w:t>
      </w:r>
    </w:p>
    <w:p w14:paraId="1D20BED3" w14:textId="77777777" w:rsidP="00324BD9" w:rsidR="00324BD9" w:rsidRDefault="00324BD9" w:rsidRPr="00324BD9">
      <w:pPr>
        <w:spacing w:after="0"/>
        <w:ind w:left="720"/>
        <w:jc w:val="both"/>
        <w:rPr>
          <w:rFonts w:cs="Arial" w:eastAsia="Times New Roman"/>
          <w:sz w:val="12"/>
          <w:lang w:val="fr-FR"/>
        </w:rPr>
      </w:pPr>
    </w:p>
    <w:p w14:paraId="295D923B" w14:textId="440DBA04" w:rsidP="00516C17" w:rsidR="00516C17" w:rsidRDefault="00A93CAC">
      <w:pPr>
        <w:numPr>
          <w:ilvl w:val="0"/>
          <w:numId w:val="5"/>
        </w:numPr>
        <w:spacing w:after="0"/>
        <w:jc w:val="both"/>
        <w:rPr>
          <w:rFonts w:cs="Arial" w:eastAsia="Times New Roman"/>
          <w:lang w:val="fr-FR"/>
        </w:rPr>
      </w:pPr>
      <w:r>
        <w:rPr>
          <w:rFonts w:cs="Arial" w:eastAsia="Times New Roman"/>
          <w:lang w:val="fr-FR"/>
        </w:rPr>
        <w:t>F</w:t>
      </w:r>
      <w:r w:rsidR="00516C17" w:rsidRPr="001A34C8">
        <w:rPr>
          <w:rFonts w:cs="Arial" w:eastAsia="Times New Roman"/>
          <w:lang w:val="fr-FR"/>
        </w:rPr>
        <w:t>éminiser les équipes à tendance plus masculine,</w:t>
      </w:r>
    </w:p>
    <w:p w14:paraId="5FF02681" w14:textId="77777777" w:rsidP="00324BD9" w:rsidR="00324BD9" w:rsidRDefault="00324BD9" w:rsidRPr="00324BD9">
      <w:pPr>
        <w:spacing w:after="0"/>
        <w:jc w:val="both"/>
        <w:rPr>
          <w:rFonts w:cs="Arial" w:eastAsia="Times New Roman"/>
          <w:sz w:val="12"/>
          <w:lang w:val="fr-FR"/>
        </w:rPr>
      </w:pPr>
    </w:p>
    <w:p w14:paraId="05BFA001" w14:textId="44260B6E" w:rsidP="00516C17" w:rsidR="00516C17" w:rsidRDefault="00A93CAC">
      <w:pPr>
        <w:numPr>
          <w:ilvl w:val="0"/>
          <w:numId w:val="5"/>
        </w:numPr>
        <w:spacing w:after="0"/>
        <w:jc w:val="both"/>
        <w:rPr>
          <w:rFonts w:cs="Arial" w:eastAsia="Times New Roman"/>
          <w:lang w:val="fr-FR"/>
        </w:rPr>
      </w:pPr>
      <w:r>
        <w:rPr>
          <w:rFonts w:cs="Arial" w:eastAsia="Times New Roman"/>
          <w:lang w:val="fr-FR"/>
        </w:rPr>
        <w:t>F</w:t>
      </w:r>
      <w:r w:rsidR="00516C17" w:rsidRPr="001A34C8">
        <w:rPr>
          <w:rFonts w:cs="Arial" w:eastAsia="Times New Roman"/>
          <w:lang w:val="fr-FR"/>
        </w:rPr>
        <w:t>ixer une ambition de féminisation adaptée au métier concerné.</w:t>
      </w:r>
    </w:p>
    <w:p w14:paraId="5606B396" w14:textId="77777777" w:rsidP="00A93CAC" w:rsidR="00A93CAC" w:rsidRDefault="00A93CAC">
      <w:pPr>
        <w:pStyle w:val="Paragraphedeliste"/>
        <w:rPr>
          <w:rFonts w:cs="Arial" w:eastAsia="Times New Roman"/>
          <w:lang w:val="fr-FR"/>
        </w:rPr>
      </w:pPr>
    </w:p>
    <w:p w14:paraId="224B1121" w14:textId="63EA9401" w:rsidP="0047198E" w:rsidR="00096842" w:rsidRDefault="00096842" w:rsidRPr="0047198E">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9" w:name="_Toc13822035"/>
      <w:r>
        <w:rPr>
          <w:rFonts w:cs="Arial" w:eastAsia="Times New Roman"/>
          <w:b/>
          <w:bCs/>
          <w:iCs/>
          <w:color w:themeColor="background1" w:themeShade="80" w:val="808080"/>
          <w:sz w:val="28"/>
          <w:szCs w:val="28"/>
          <w:lang w:val="fr-FR"/>
        </w:rPr>
        <w:t>2</w:t>
      </w:r>
      <w:r w:rsidRPr="00AA2592">
        <w:rPr>
          <w:rFonts w:cs="Arial" w:eastAsia="Times New Roman"/>
          <w:b/>
          <w:bCs/>
          <w:iCs/>
          <w:color w:themeColor="background1" w:themeShade="80" w:val="808080"/>
          <w:sz w:val="28"/>
          <w:szCs w:val="28"/>
          <w:lang w:val="fr-FR"/>
        </w:rPr>
        <w:t xml:space="preserve">. </w:t>
      </w:r>
      <w:r>
        <w:rPr>
          <w:rFonts w:cs="Arial" w:eastAsia="Times New Roman"/>
          <w:b/>
          <w:bCs/>
          <w:iCs/>
          <w:color w:themeColor="background1" w:themeShade="80" w:val="808080"/>
          <w:sz w:val="28"/>
          <w:szCs w:val="28"/>
          <w:lang w:val="fr-FR"/>
        </w:rPr>
        <w:t>Indicateurs, objectifs et plans d’actions définis</w:t>
      </w:r>
      <w:bookmarkEnd w:id="9"/>
    </w:p>
    <w:p w14:paraId="31BCB4A2" w14:textId="0436BE22" w:rsidP="00516C17" w:rsidR="00516C17" w:rsidRDefault="00096842">
      <w:pPr>
        <w:spacing w:after="0"/>
        <w:jc w:val="both"/>
        <w:rPr>
          <w:rFonts w:cs="Arial" w:eastAsia="Times New Roman"/>
          <w:color w:themeColor="text1" w:val="000000"/>
          <w:lang w:val="fr-FR"/>
        </w:rPr>
      </w:pPr>
      <w:r>
        <w:rPr>
          <w:rFonts w:cs="Arial" w:eastAsia="Times New Roman"/>
          <w:color w:themeColor="text1" w:val="000000"/>
          <w:lang w:val="fr-FR"/>
        </w:rPr>
        <w:t>Afin d’assurer le suivi de la continuité de l’intégration des femmes dans l’entreprise, l</w:t>
      </w:r>
      <w:r w:rsidR="00516C17" w:rsidRPr="0009390A">
        <w:rPr>
          <w:rFonts w:cs="Arial" w:eastAsia="Times New Roman"/>
          <w:color w:themeColor="text1" w:val="000000"/>
          <w:lang w:val="fr-FR"/>
        </w:rPr>
        <w:t xml:space="preserve">’indicateur </w:t>
      </w:r>
      <w:r>
        <w:rPr>
          <w:rFonts w:cs="Arial" w:eastAsia="Times New Roman"/>
          <w:color w:themeColor="text1" w:val="000000"/>
          <w:lang w:val="fr-FR"/>
        </w:rPr>
        <w:t xml:space="preserve">faisant le </w:t>
      </w:r>
      <w:r w:rsidR="00516C17" w:rsidRPr="001A34C8">
        <w:rPr>
          <w:rFonts w:cs="Arial" w:eastAsia="Times New Roman"/>
          <w:lang w:val="fr-FR"/>
        </w:rPr>
        <w:t>ratio entre la part de candidatures</w:t>
      </w:r>
      <w:r>
        <w:rPr>
          <w:rFonts w:cs="Arial" w:eastAsia="Times New Roman"/>
          <w:lang w:val="fr-FR"/>
        </w:rPr>
        <w:t xml:space="preserve"> </w:t>
      </w:r>
      <w:r w:rsidR="00516C17" w:rsidRPr="001A34C8">
        <w:rPr>
          <w:rFonts w:cs="Arial" w:eastAsia="Times New Roman"/>
          <w:lang w:val="fr-FR"/>
        </w:rPr>
        <w:t>femmes</w:t>
      </w:r>
      <w:r w:rsidR="00516C17">
        <w:rPr>
          <w:rFonts w:cs="Arial" w:eastAsia="Times New Roman"/>
          <w:lang w:val="fr-FR"/>
        </w:rPr>
        <w:t xml:space="preserve"> </w:t>
      </w:r>
      <w:r w:rsidR="00516C17" w:rsidRPr="001A34C8">
        <w:rPr>
          <w:rFonts w:cs="Arial" w:eastAsia="Times New Roman"/>
          <w:lang w:val="fr-FR"/>
        </w:rPr>
        <w:t>/ hommes reçues et la part de recrutement féminin et masculin réalisée, par statut (APR, ETAM, ingénieurs et cadres</w:t>
      </w:r>
      <w:r w:rsidR="00516C17" w:rsidRPr="0009390A">
        <w:rPr>
          <w:rFonts w:cs="Arial" w:eastAsia="Times New Roman"/>
          <w:color w:themeColor="text1" w:val="000000"/>
          <w:lang w:val="fr-FR"/>
        </w:rPr>
        <w:t>) continue d’être suivi</w:t>
      </w:r>
      <w:r w:rsidR="00516C17">
        <w:rPr>
          <w:rFonts w:cs="Arial" w:eastAsia="Times New Roman"/>
          <w:color w:themeColor="text1" w:val="000000"/>
          <w:lang w:val="fr-FR"/>
        </w:rPr>
        <w:t xml:space="preserve"> avec une présentation sur les 3 dernières années</w:t>
      </w:r>
      <w:r w:rsidR="00516C17" w:rsidRPr="0009390A">
        <w:rPr>
          <w:rFonts w:cs="Arial" w:eastAsia="Times New Roman"/>
          <w:color w:themeColor="text1" w:val="000000"/>
          <w:lang w:val="fr-FR"/>
        </w:rPr>
        <w:t>.</w:t>
      </w:r>
    </w:p>
    <w:p w14:paraId="2F6A8A29" w14:textId="77777777" w:rsidP="00516C17" w:rsidR="00516C17" w:rsidRDefault="00516C17">
      <w:pPr>
        <w:spacing w:after="0"/>
        <w:jc w:val="both"/>
        <w:rPr>
          <w:rFonts w:cs="Arial" w:eastAsia="Times New Roman"/>
          <w:i/>
          <w:lang w:val="fr-FR"/>
        </w:rPr>
      </w:pPr>
    </w:p>
    <w:p w14:paraId="25432289" w14:textId="6B3F83A3" w:rsidP="00516C17" w:rsidR="00516C17" w:rsidRDefault="00096842" w:rsidRPr="003814E3">
      <w:pPr>
        <w:spacing w:after="0"/>
        <w:jc w:val="both"/>
        <w:rPr>
          <w:rFonts w:cs="Arial" w:eastAsia="Times New Roman"/>
          <w:lang w:val="fr-FR"/>
        </w:rPr>
      </w:pPr>
      <w:r>
        <w:rPr>
          <w:rFonts w:cs="Arial" w:eastAsia="Times New Roman"/>
          <w:lang w:val="fr-FR"/>
        </w:rPr>
        <w:t xml:space="preserve">Dans la même logique, </w:t>
      </w:r>
      <w:r w:rsidR="00516C17">
        <w:rPr>
          <w:rFonts w:cs="Arial" w:eastAsia="Times New Roman"/>
          <w:lang w:val="fr-FR"/>
        </w:rPr>
        <w:t>l’indicateur présentant la part des femmes, par statut, dans les effectifs continue d’être présenté de telle manière qu’il permette de comparer l’évolution depuis 2001.</w:t>
      </w:r>
    </w:p>
    <w:p w14:paraId="1B909ADE" w14:textId="77777777" w:rsidP="00516C17" w:rsidR="00516C17" w:rsidRDefault="00516C17" w:rsidRPr="001A34C8">
      <w:pPr>
        <w:spacing w:after="0"/>
        <w:jc w:val="both"/>
        <w:rPr>
          <w:rFonts w:cs="Arial" w:eastAsia="Times New Roman"/>
          <w:lang w:val="fr-FR"/>
        </w:rPr>
      </w:pPr>
    </w:p>
    <w:p w14:paraId="1591F9DD" w14:textId="6223E77C" w:rsidP="00516C17" w:rsidR="00516C17" w:rsidRDefault="00516C17">
      <w:pPr>
        <w:spacing w:after="0"/>
        <w:jc w:val="both"/>
        <w:rPr>
          <w:rFonts w:cs="Arial" w:eastAsia="Times New Roman"/>
          <w:lang w:val="fr-FR"/>
        </w:rPr>
      </w:pPr>
      <w:r w:rsidRPr="001A34C8">
        <w:rPr>
          <w:rFonts w:cs="Arial" w:eastAsia="Times New Roman"/>
          <w:lang w:val="fr-FR"/>
        </w:rPr>
        <w:lastRenderedPageBreak/>
        <w:t>Cette dynamique d</w:t>
      </w:r>
      <w:r>
        <w:rPr>
          <w:rFonts w:cs="Arial" w:eastAsia="Times New Roman"/>
          <w:lang w:val="fr-FR"/>
        </w:rPr>
        <w:t>evant</w:t>
      </w:r>
      <w:r w:rsidRPr="001A34C8">
        <w:rPr>
          <w:rFonts w:cs="Arial" w:eastAsia="Times New Roman"/>
          <w:lang w:val="fr-FR"/>
        </w:rPr>
        <w:t xml:space="preserve"> concerner l’ensemble des métiers qui composent l’entreprise, quel que soit le poste, le statut ou encore le niveau de responsabilités exercées</w:t>
      </w:r>
      <w:r>
        <w:rPr>
          <w:rFonts w:cs="Arial" w:eastAsia="Times New Roman"/>
          <w:lang w:val="fr-FR"/>
        </w:rPr>
        <w:t xml:space="preserve">, </w:t>
      </w:r>
      <w:r w:rsidR="00096842">
        <w:rPr>
          <w:rFonts w:cs="Arial" w:eastAsia="Times New Roman"/>
          <w:lang w:val="fr-FR"/>
        </w:rPr>
        <w:t xml:space="preserve">il est convenu de fixer </w:t>
      </w:r>
      <w:r>
        <w:rPr>
          <w:rFonts w:cs="Arial" w:eastAsia="Times New Roman"/>
          <w:lang w:val="fr-FR"/>
        </w:rPr>
        <w:t>un objectif de 30% de recrutement de femmes en effectuant une distinction entre les cols bleus et les cols blancs</w:t>
      </w:r>
      <w:r w:rsidRPr="001A34C8">
        <w:rPr>
          <w:rFonts w:cs="Arial" w:eastAsia="Times New Roman"/>
          <w:lang w:val="fr-FR"/>
        </w:rPr>
        <w:t>.</w:t>
      </w:r>
    </w:p>
    <w:p w14:paraId="1C2B4424" w14:textId="4AE2B65A" w:rsidP="00516C17" w:rsidR="00516C17" w:rsidRDefault="00516C17">
      <w:pPr>
        <w:jc w:val="both"/>
        <w:rPr>
          <w:rFonts w:ascii="Calibri" w:cs="Calibri" w:hAnsi="Calibri"/>
          <w:b/>
          <w:bCs/>
          <w:sz w:val="24"/>
          <w:szCs w:val="24"/>
          <w:u w:val="single"/>
          <w:lang w:eastAsia="fr-FR" w:val="fr-FR"/>
        </w:rPr>
      </w:pPr>
    </w:p>
    <w:tbl>
      <w:tblPr>
        <w:tblW w:type="auto"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left w:type="dxa" w:w="0"/>
          <w:right w:type="dxa" w:w="0"/>
        </w:tblCellMar>
        <w:tblLook w:firstColumn="1" w:firstRow="1" w:lastColumn="0" w:lastRow="0" w:noHBand="0" w:noVBand="1" w:val="04A0"/>
      </w:tblPr>
      <w:tblGrid>
        <w:gridCol w:w="2782"/>
        <w:gridCol w:w="5539"/>
      </w:tblGrid>
      <w:tr w14:paraId="574A85C6" w14:textId="77777777" w:rsidR="00516C17" w:rsidRPr="007D59C5" w:rsidTr="00671883">
        <w:tc>
          <w:tcPr>
            <w:tcW w:type="dxa" w:w="2782"/>
            <w:shd w:color="auto" w:fill="D9D9D9" w:val="clear"/>
            <w:tcMar>
              <w:top w:type="dxa" w:w="0"/>
              <w:left w:type="dxa" w:w="108"/>
              <w:bottom w:type="dxa" w:w="0"/>
              <w:right w:type="dxa" w:w="108"/>
            </w:tcMar>
            <w:vAlign w:val="center"/>
            <w:hideMark/>
          </w:tcPr>
          <w:p w14:paraId="42E1DD0A" w14:textId="77777777" w:rsidP="005A1015" w:rsidR="00516C17" w:rsidRDefault="00516C17">
            <w:pPr>
              <w:ind w:left="316"/>
              <w:contextualSpacing/>
              <w:jc w:val="center"/>
              <w:rPr>
                <w:rFonts w:cs="Arial"/>
                <w:lang w:eastAsia="fr-FR"/>
              </w:rPr>
            </w:pPr>
            <w:r>
              <w:rPr>
                <w:rFonts w:cs="Arial"/>
                <w:b/>
                <w:bCs/>
                <w:smallCaps/>
                <w:sz w:val="24"/>
                <w:szCs w:val="24"/>
                <w:lang w:eastAsia="fr-FR"/>
              </w:rPr>
              <w:t>Indicateurs</w:t>
            </w:r>
          </w:p>
        </w:tc>
        <w:tc>
          <w:tcPr>
            <w:tcW w:type="dxa" w:w="5539"/>
            <w:tcMar>
              <w:top w:type="dxa" w:w="0"/>
              <w:left w:type="dxa" w:w="108"/>
              <w:bottom w:type="dxa" w:w="0"/>
              <w:right w:type="dxa" w:w="108"/>
            </w:tcMar>
          </w:tcPr>
          <w:p w14:paraId="6DE998CE" w14:textId="77777777" w:rsidP="00516C17" w:rsidR="00516C17" w:rsidRDefault="00516C17">
            <w:pPr>
              <w:numPr>
                <w:ilvl w:val="0"/>
                <w:numId w:val="4"/>
              </w:numPr>
              <w:tabs>
                <w:tab w:pos="720" w:val="clear"/>
                <w:tab w:pos="360" w:val="num"/>
              </w:tabs>
              <w:spacing w:after="0"/>
              <w:ind w:left="360"/>
              <w:jc w:val="both"/>
              <w:rPr>
                <w:rFonts w:cs="Arial" w:eastAsia="Times New Roman"/>
                <w:color w:themeColor="text1" w:val="000000"/>
                <w:lang w:val="fr-FR"/>
              </w:rPr>
            </w:pPr>
            <w:r w:rsidRPr="0009390A">
              <w:rPr>
                <w:rFonts w:cs="Arial" w:eastAsia="Times New Roman"/>
                <w:color w:themeColor="text1" w:val="000000"/>
                <w:lang w:val="fr-FR"/>
              </w:rPr>
              <w:t>Part des femmes, par statut, dans les effectifs</w:t>
            </w:r>
            <w:r>
              <w:rPr>
                <w:rFonts w:cs="Arial" w:eastAsia="Times New Roman"/>
                <w:color w:themeColor="text1" w:val="000000"/>
                <w:lang w:val="fr-FR"/>
              </w:rPr>
              <w:t xml:space="preserve"> depuis 2001</w:t>
            </w:r>
          </w:p>
          <w:p w14:paraId="3597FE50" w14:textId="77777777" w:rsidP="005A1015" w:rsidR="00516C17" w:rsidRDefault="00516C17" w:rsidRPr="00EE0686">
            <w:pPr>
              <w:spacing w:after="0"/>
              <w:jc w:val="both"/>
              <w:rPr>
                <w:rFonts w:cs="Arial" w:eastAsia="Times New Roman"/>
                <w:color w:themeColor="text1" w:val="000000"/>
                <w:sz w:val="12"/>
                <w:lang w:val="fr-FR"/>
              </w:rPr>
            </w:pPr>
          </w:p>
          <w:p w14:paraId="2304170F" w14:textId="77777777" w:rsidP="00516C17" w:rsidR="00516C17" w:rsidRDefault="00516C17">
            <w:pPr>
              <w:numPr>
                <w:ilvl w:val="0"/>
                <w:numId w:val="4"/>
              </w:numPr>
              <w:tabs>
                <w:tab w:pos="720" w:val="clear"/>
                <w:tab w:pos="360" w:val="num"/>
              </w:tabs>
              <w:spacing w:after="0"/>
              <w:ind w:left="360"/>
              <w:jc w:val="both"/>
              <w:rPr>
                <w:rFonts w:cs="Arial" w:eastAsia="Times New Roman"/>
                <w:lang w:val="fr-FR"/>
              </w:rPr>
            </w:pPr>
            <w:r w:rsidRPr="001A34C8">
              <w:rPr>
                <w:rFonts w:cs="Arial" w:eastAsia="Times New Roman"/>
                <w:lang w:val="fr-FR"/>
              </w:rPr>
              <w:t>Rapport femmes/</w:t>
            </w:r>
            <w:r>
              <w:rPr>
                <w:rFonts w:cs="Arial" w:eastAsia="Times New Roman"/>
                <w:lang w:val="fr-FR"/>
              </w:rPr>
              <w:t xml:space="preserve"> </w:t>
            </w:r>
            <w:r w:rsidRPr="001A34C8">
              <w:rPr>
                <w:rFonts w:cs="Arial" w:eastAsia="Times New Roman"/>
                <w:lang w:val="fr-FR"/>
              </w:rPr>
              <w:t>hommes entre le nombre de candidatures reçues et le nombre de recrutements hommes/ femmes réalisés</w:t>
            </w:r>
            <w:r>
              <w:rPr>
                <w:rFonts w:cs="Arial" w:eastAsia="Times New Roman"/>
                <w:lang w:val="fr-FR"/>
              </w:rPr>
              <w:t xml:space="preserve"> durant les 3 dernières années</w:t>
            </w:r>
          </w:p>
          <w:p w14:paraId="6EF565AD" w14:textId="77777777" w:rsidP="005A1015" w:rsidR="00516C17" w:rsidRDefault="00516C17" w:rsidRPr="00EE0686">
            <w:pPr>
              <w:spacing w:line="252" w:lineRule="auto"/>
              <w:contextualSpacing/>
              <w:jc w:val="both"/>
              <w:rPr>
                <w:rFonts w:cs="Arial"/>
                <w:sz w:val="12"/>
                <w:lang w:eastAsia="fr-FR" w:val="fr-FR"/>
              </w:rPr>
            </w:pPr>
          </w:p>
        </w:tc>
      </w:tr>
      <w:tr w14:paraId="7884620C" w14:textId="77777777" w:rsidR="00516C17" w:rsidRPr="007D59C5" w:rsidTr="00671883">
        <w:tc>
          <w:tcPr>
            <w:tcW w:type="dxa" w:w="2782"/>
            <w:shd w:color="auto" w:fill="D9D9D9" w:val="clear"/>
            <w:tcMar>
              <w:top w:type="dxa" w:w="0"/>
              <w:left w:type="dxa" w:w="108"/>
              <w:bottom w:type="dxa" w:w="0"/>
              <w:right w:type="dxa" w:w="108"/>
            </w:tcMar>
            <w:vAlign w:val="center"/>
            <w:hideMark/>
          </w:tcPr>
          <w:p w14:paraId="60FAD45F" w14:textId="77777777" w:rsidP="005A1015" w:rsidR="00516C17" w:rsidRDefault="00516C17">
            <w:pPr>
              <w:jc w:val="center"/>
              <w:rPr>
                <w:rFonts w:cs="Arial"/>
                <w:lang w:eastAsia="fr-FR"/>
              </w:rPr>
            </w:pPr>
            <w:r>
              <w:rPr>
                <w:rFonts w:cs="Arial"/>
                <w:b/>
                <w:bCs/>
                <w:smallCaps/>
                <w:sz w:val="24"/>
                <w:szCs w:val="24"/>
                <w:lang w:eastAsia="fr-FR"/>
              </w:rPr>
              <w:t>Objectifs</w:t>
            </w:r>
          </w:p>
        </w:tc>
        <w:tc>
          <w:tcPr>
            <w:tcW w:type="dxa" w:w="5539"/>
            <w:tcMar>
              <w:top w:type="dxa" w:w="0"/>
              <w:left w:type="dxa" w:w="108"/>
              <w:bottom w:type="dxa" w:w="0"/>
              <w:right w:type="dxa" w:w="108"/>
            </w:tcMar>
            <w:hideMark/>
          </w:tcPr>
          <w:p w14:paraId="11B21961" w14:textId="77777777" w:rsidP="005A1015" w:rsidR="00516C17" w:rsidRDefault="00516C17" w:rsidRPr="00AE3B54">
            <w:pPr>
              <w:spacing w:after="0"/>
              <w:jc w:val="both"/>
              <w:rPr>
                <w:rFonts w:cs="Arial" w:eastAsia="Times New Roman"/>
                <w:lang w:val="fr-FR"/>
              </w:rPr>
            </w:pPr>
            <w:r w:rsidRPr="001A34C8">
              <w:rPr>
                <w:rFonts w:cs="Arial" w:eastAsia="Times New Roman"/>
                <w:bCs/>
                <w:lang w:val="fr-FR"/>
              </w:rPr>
              <w:t>Atteindre la cible de 30%</w:t>
            </w:r>
            <w:r w:rsidRPr="001A34C8">
              <w:rPr>
                <w:rFonts w:cs="Arial" w:eastAsia="Times New Roman"/>
                <w:lang w:val="fr-FR"/>
              </w:rPr>
              <w:t xml:space="preserve"> de femmes </w:t>
            </w:r>
            <w:r>
              <w:rPr>
                <w:rFonts w:cs="Arial" w:eastAsia="Times New Roman"/>
                <w:lang w:val="fr-FR"/>
              </w:rPr>
              <w:t>recrutées tous métiers confondus avec une distinction entre les cols bleus et les cols blancs</w:t>
            </w:r>
          </w:p>
        </w:tc>
      </w:tr>
      <w:tr w14:paraId="5C256BA2" w14:textId="77777777" w:rsidR="00096842" w:rsidRPr="007D59C5" w:rsidTr="00671883">
        <w:tc>
          <w:tcPr>
            <w:tcW w:type="dxa" w:w="2782"/>
            <w:shd w:color="auto" w:fill="D9D9D9" w:val="clear"/>
            <w:tcMar>
              <w:top w:type="dxa" w:w="0"/>
              <w:left w:type="dxa" w:w="108"/>
              <w:bottom w:type="dxa" w:w="0"/>
              <w:right w:type="dxa" w:w="108"/>
            </w:tcMar>
            <w:vAlign w:val="center"/>
          </w:tcPr>
          <w:p w14:paraId="49001742" w14:textId="3277CC56" w:rsidP="005A1015" w:rsidR="00096842" w:rsidRDefault="00096842">
            <w:pPr>
              <w:jc w:val="center"/>
              <w:rPr>
                <w:rFonts w:cs="Arial"/>
                <w:b/>
                <w:bCs/>
                <w:smallCaps/>
                <w:sz w:val="24"/>
                <w:szCs w:val="24"/>
                <w:lang w:eastAsia="fr-FR"/>
              </w:rPr>
            </w:pPr>
            <w:r>
              <w:rPr>
                <w:rFonts w:cs="Arial"/>
                <w:b/>
                <w:bCs/>
                <w:smallCaps/>
                <w:sz w:val="24"/>
                <w:szCs w:val="24"/>
                <w:lang w:eastAsia="fr-FR"/>
              </w:rPr>
              <w:t>Plans d’actions</w:t>
            </w:r>
          </w:p>
        </w:tc>
        <w:tc>
          <w:tcPr>
            <w:tcW w:type="dxa" w:w="5539"/>
            <w:tcMar>
              <w:top w:type="dxa" w:w="0"/>
              <w:left w:type="dxa" w:w="108"/>
              <w:bottom w:type="dxa" w:w="0"/>
              <w:right w:type="dxa" w:w="108"/>
            </w:tcMar>
          </w:tcPr>
          <w:p w14:paraId="52A8646A" w14:textId="77777777" w:rsidP="00CC41F0" w:rsidR="004B67B1" w:rsidRDefault="004B67B1">
            <w:pPr>
              <w:pStyle w:val="Paragraphedeliste"/>
              <w:numPr>
                <w:ilvl w:val="0"/>
                <w:numId w:val="4"/>
              </w:numPr>
              <w:tabs>
                <w:tab w:pos="720" w:val="clear"/>
                <w:tab w:pos="341" w:val="num"/>
              </w:tabs>
              <w:spacing w:after="0"/>
              <w:ind w:hanging="284" w:left="341"/>
              <w:jc w:val="both"/>
              <w:rPr>
                <w:rFonts w:cs="Arial" w:eastAsia="Times New Roman"/>
                <w:bCs/>
                <w:lang w:val="fr-FR"/>
              </w:rPr>
            </w:pPr>
            <w:r w:rsidRPr="004B67B1">
              <w:rPr>
                <w:rFonts w:cs="Arial" w:eastAsia="Times New Roman"/>
                <w:bCs/>
                <w:lang w:val="fr-FR"/>
              </w:rPr>
              <w:t>Sensibilisation régulière à destination des équipes recrutement sur la diversité et la non-discrimination</w:t>
            </w:r>
          </w:p>
          <w:p w14:paraId="0FC7321D" w14:textId="77777777" w:rsidP="004B67B1" w:rsidR="004B67B1" w:rsidRDefault="004B67B1" w:rsidRPr="00EE0686">
            <w:pPr>
              <w:pStyle w:val="Paragraphedeliste"/>
              <w:spacing w:after="0"/>
              <w:ind w:left="341"/>
              <w:jc w:val="both"/>
              <w:rPr>
                <w:rFonts w:cs="Arial" w:eastAsia="Times New Roman"/>
                <w:bCs/>
                <w:sz w:val="12"/>
                <w:lang w:val="fr-FR"/>
              </w:rPr>
            </w:pPr>
          </w:p>
          <w:p w14:paraId="166333FB" w14:textId="17B4B4DE" w:rsidP="004B67B1" w:rsidR="004B67B1" w:rsidRDefault="004B67B1">
            <w:pPr>
              <w:pStyle w:val="Paragraphedeliste"/>
              <w:numPr>
                <w:ilvl w:val="0"/>
                <w:numId w:val="4"/>
              </w:numPr>
              <w:tabs>
                <w:tab w:pos="720" w:val="clear"/>
                <w:tab w:pos="341" w:val="num"/>
              </w:tabs>
              <w:spacing w:after="0"/>
              <w:ind w:hanging="284" w:left="341"/>
              <w:jc w:val="both"/>
              <w:rPr>
                <w:rFonts w:cs="Arial" w:eastAsia="Times New Roman"/>
                <w:bCs/>
                <w:lang w:val="fr-FR"/>
              </w:rPr>
            </w:pPr>
            <w:r w:rsidRPr="004B67B1">
              <w:rPr>
                <w:rFonts w:cs="Arial" w:eastAsia="Times New Roman"/>
                <w:bCs/>
                <w:lang w:val="fr-FR"/>
              </w:rPr>
              <w:t xml:space="preserve">Développement des partenariats avec des associations </w:t>
            </w:r>
          </w:p>
          <w:p w14:paraId="76CDF1A8" w14:textId="77777777" w:rsidP="004B67B1" w:rsidR="004B67B1" w:rsidRDefault="004B67B1" w:rsidRPr="00EE0686">
            <w:pPr>
              <w:pStyle w:val="Paragraphedeliste"/>
              <w:rPr>
                <w:rFonts w:cs="Arial" w:eastAsia="Times New Roman"/>
                <w:bCs/>
                <w:sz w:val="12"/>
                <w:lang w:val="fr-FR"/>
              </w:rPr>
            </w:pPr>
          </w:p>
          <w:p w14:paraId="0A69FCD9" w14:textId="77777777" w:rsidP="004B67B1" w:rsidR="00096842" w:rsidRDefault="004B67B1">
            <w:pPr>
              <w:pStyle w:val="Paragraphedeliste"/>
              <w:numPr>
                <w:ilvl w:val="0"/>
                <w:numId w:val="4"/>
              </w:numPr>
              <w:tabs>
                <w:tab w:pos="720" w:val="clear"/>
                <w:tab w:pos="341" w:val="num"/>
              </w:tabs>
              <w:spacing w:after="0"/>
              <w:ind w:hanging="284" w:left="341"/>
              <w:jc w:val="both"/>
              <w:rPr>
                <w:rFonts w:cs="Arial" w:eastAsia="Times New Roman"/>
                <w:bCs/>
                <w:lang w:val="fr-FR"/>
              </w:rPr>
            </w:pPr>
            <w:r w:rsidRPr="004B67B1">
              <w:rPr>
                <w:rFonts w:cs="Arial" w:eastAsia="Times New Roman"/>
                <w:bCs/>
                <w:lang w:val="fr-FR"/>
              </w:rPr>
              <w:t>Participation à des évènements spécifiques (écoles, job dating, etc.)</w:t>
            </w:r>
          </w:p>
          <w:p w14:paraId="23890F87" w14:textId="1D9F7C23" w:rsidP="00EE0686" w:rsidR="00EE0686" w:rsidRDefault="00EE0686" w:rsidRPr="00EE0686">
            <w:pPr>
              <w:spacing w:after="0"/>
              <w:jc w:val="both"/>
              <w:rPr>
                <w:rFonts w:cs="Arial" w:eastAsia="Times New Roman"/>
                <w:bCs/>
                <w:sz w:val="12"/>
                <w:lang w:val="fr-FR"/>
              </w:rPr>
            </w:pPr>
          </w:p>
        </w:tc>
      </w:tr>
    </w:tbl>
    <w:p w14:paraId="19D70C05" w14:textId="0DF46544" w:rsidP="00A93CAC" w:rsidR="00A93CAC" w:rsidRDefault="00A93CAC">
      <w:pPr>
        <w:rPr>
          <w:lang w:val="fr-FR"/>
        </w:rPr>
      </w:pPr>
    </w:p>
    <w:p w14:paraId="73DD8E48" w14:textId="77777777" w:rsidP="00A93CAC" w:rsidR="00153EA9" w:rsidRDefault="00153EA9">
      <w:pPr>
        <w:rPr>
          <w:lang w:val="fr-FR"/>
        </w:rPr>
      </w:pPr>
    </w:p>
    <w:p w14:paraId="251B3838" w14:textId="0D5B8A39" w:rsidP="0047198E" w:rsidR="00AA2592" w:rsidRDefault="00AA2592" w:rsidRPr="003533D2">
      <w:pPr>
        <w:pStyle w:val="Titre1"/>
        <w:pBdr>
          <w:top w:color="auto" w:space="1" w:sz="4" w:val="single"/>
          <w:left w:color="auto" w:space="4" w:sz="4" w:val="single"/>
          <w:bottom w:color="auto" w:space="1" w:sz="4" w:val="single"/>
          <w:right w:color="auto" w:space="4" w:sz="4" w:val="single"/>
        </w:pBdr>
        <w:shd w:color="auto" w:fill="F2F2F2" w:themeFill="background1" w:themeFillShade="F2" w:val="clear"/>
        <w:spacing w:before="360"/>
        <w:ind w:hanging="720" w:left="720"/>
        <w:jc w:val="center"/>
        <w:rPr>
          <w:rFonts w:ascii="Arial Black" w:hAnsi="Arial Black"/>
          <w:b/>
          <w:color w:themeColor="text1" w:val="000000"/>
          <w:sz w:val="24"/>
          <w:lang w:val="fr-FR"/>
        </w:rPr>
      </w:pPr>
      <w:bookmarkStart w:id="10" w:name="_Toc13822036"/>
      <w:r>
        <w:rPr>
          <w:rFonts w:ascii="Arial Black" w:hAnsi="Arial Black"/>
          <w:b/>
          <w:color w:themeColor="text1" w:val="000000"/>
          <w:sz w:val="24"/>
          <w:lang w:val="fr-FR"/>
        </w:rPr>
        <w:t xml:space="preserve">ARTICLE </w:t>
      </w:r>
      <w:r w:rsidR="00147550">
        <w:rPr>
          <w:rFonts w:ascii="Arial Black" w:hAnsi="Arial Black"/>
          <w:b/>
          <w:color w:themeColor="text1" w:val="000000"/>
          <w:sz w:val="24"/>
          <w:lang w:val="fr-FR"/>
        </w:rPr>
        <w:t>3</w:t>
      </w:r>
      <w:r w:rsidR="002129A7">
        <w:rPr>
          <w:rFonts w:ascii="Arial Black" w:hAnsi="Arial Black"/>
          <w:b/>
          <w:color w:themeColor="text1" w:val="000000"/>
          <w:sz w:val="24"/>
          <w:lang w:val="fr-FR"/>
        </w:rPr>
        <w:t xml:space="preserve"> </w:t>
      </w:r>
      <w:r w:rsidR="00147550">
        <w:rPr>
          <w:rFonts w:ascii="Arial Black" w:hAnsi="Arial Black"/>
          <w:b/>
          <w:color w:themeColor="text1" w:val="000000"/>
          <w:sz w:val="24"/>
          <w:lang w:val="fr-FR"/>
        </w:rPr>
        <w:t>–</w:t>
      </w:r>
      <w:r>
        <w:rPr>
          <w:rFonts w:ascii="Arial Black" w:hAnsi="Arial Black"/>
          <w:b/>
          <w:color w:themeColor="text1" w:val="000000"/>
          <w:sz w:val="24"/>
          <w:lang w:val="fr-FR"/>
        </w:rPr>
        <w:t xml:space="preserve"> </w:t>
      </w:r>
      <w:r w:rsidR="00A921F3">
        <w:rPr>
          <w:rFonts w:ascii="Arial Black" w:hAnsi="Arial Black"/>
          <w:b/>
          <w:color w:themeColor="text1" w:val="000000"/>
          <w:sz w:val="24"/>
          <w:lang w:val="fr-FR"/>
        </w:rPr>
        <w:t>ACCOMPAGNEMENT</w:t>
      </w:r>
      <w:r w:rsidR="00ED444A">
        <w:rPr>
          <w:rFonts w:ascii="Arial Black" w:hAnsi="Arial Black"/>
          <w:b/>
          <w:color w:themeColor="text1" w:val="000000"/>
          <w:sz w:val="24"/>
          <w:lang w:val="fr-FR"/>
        </w:rPr>
        <w:t>S</w:t>
      </w:r>
      <w:r w:rsidR="00A921F3">
        <w:rPr>
          <w:rFonts w:ascii="Arial Black" w:hAnsi="Arial Black"/>
          <w:b/>
          <w:color w:themeColor="text1" w:val="000000"/>
          <w:sz w:val="24"/>
          <w:lang w:val="fr-FR"/>
        </w:rPr>
        <w:t xml:space="preserve"> PREVU</w:t>
      </w:r>
      <w:r w:rsidR="00ED444A">
        <w:rPr>
          <w:rFonts w:ascii="Arial Black" w:hAnsi="Arial Black"/>
          <w:b/>
          <w:color w:themeColor="text1" w:val="000000"/>
          <w:sz w:val="24"/>
          <w:lang w:val="fr-FR"/>
        </w:rPr>
        <w:t>S</w:t>
      </w:r>
      <w:r w:rsidR="00A921F3">
        <w:rPr>
          <w:rFonts w:ascii="Arial Black" w:hAnsi="Arial Black"/>
          <w:b/>
          <w:color w:themeColor="text1" w:val="000000"/>
          <w:sz w:val="24"/>
          <w:lang w:val="fr-FR"/>
        </w:rPr>
        <w:t xml:space="preserve"> CONCERNANT L’EVOLU</w:t>
      </w:r>
      <w:r w:rsidR="00147550">
        <w:rPr>
          <w:rFonts w:ascii="Arial Black" w:hAnsi="Arial Black"/>
          <w:b/>
          <w:color w:themeColor="text1" w:val="000000"/>
          <w:sz w:val="24"/>
          <w:lang w:val="fr-FR"/>
        </w:rPr>
        <w:t>TION PROFESSIONNELLE</w:t>
      </w:r>
      <w:bookmarkEnd w:id="10"/>
    </w:p>
    <w:p w14:paraId="0E06069E" w14:textId="59C70A5F" w:rsidP="001A34C8" w:rsidR="001A34C8" w:rsidRDefault="007862B9">
      <w:pPr>
        <w:spacing w:after="0"/>
        <w:jc w:val="both"/>
        <w:rPr>
          <w:rFonts w:cs="Arial" w:eastAsia="Times New Roman"/>
          <w:lang w:val="fr-FR"/>
        </w:rPr>
      </w:pPr>
      <w:r>
        <w:rPr>
          <w:rFonts w:cs="Arial" w:eastAsia="Times New Roman"/>
          <w:lang w:val="fr-FR"/>
        </w:rPr>
        <w:t xml:space="preserve">Les actions menées </w:t>
      </w:r>
      <w:r w:rsidR="002C66EC">
        <w:rPr>
          <w:rFonts w:cs="Arial" w:eastAsia="Times New Roman"/>
          <w:lang w:val="fr-FR"/>
        </w:rPr>
        <w:t xml:space="preserve">avant même </w:t>
      </w:r>
      <w:r>
        <w:rPr>
          <w:rFonts w:cs="Arial" w:eastAsia="Times New Roman"/>
          <w:lang w:val="fr-FR"/>
        </w:rPr>
        <w:t xml:space="preserve">la prise de fonction </w:t>
      </w:r>
      <w:r w:rsidR="009D7BE5">
        <w:rPr>
          <w:rFonts w:cs="Arial" w:eastAsia="Times New Roman"/>
          <w:lang w:val="fr-FR"/>
        </w:rPr>
        <w:t>afin d’assurer l’égalité et la mixité dans l</w:t>
      </w:r>
      <w:r w:rsidR="001D3714">
        <w:rPr>
          <w:rFonts w:cs="Arial" w:eastAsia="Times New Roman"/>
          <w:lang w:val="fr-FR"/>
        </w:rPr>
        <w:t>’</w:t>
      </w:r>
      <w:r w:rsidR="009D7BE5">
        <w:rPr>
          <w:rFonts w:cs="Arial" w:eastAsia="Times New Roman"/>
          <w:lang w:val="fr-FR"/>
        </w:rPr>
        <w:t xml:space="preserve">entreprise ne suffisent pas à construire une politique </w:t>
      </w:r>
      <w:r w:rsidR="001D3714">
        <w:rPr>
          <w:rFonts w:cs="Arial" w:eastAsia="Times New Roman"/>
          <w:lang w:val="fr-FR"/>
        </w:rPr>
        <w:t xml:space="preserve">efficiente </w:t>
      </w:r>
      <w:r w:rsidR="009D7BE5">
        <w:rPr>
          <w:rFonts w:cs="Arial" w:eastAsia="Times New Roman"/>
          <w:lang w:val="fr-FR"/>
        </w:rPr>
        <w:t>en la matière</w:t>
      </w:r>
      <w:r w:rsidR="00A921F3">
        <w:rPr>
          <w:rFonts w:cs="Arial" w:eastAsia="Times New Roman"/>
          <w:lang w:val="fr-FR"/>
        </w:rPr>
        <w:t>, les parties sont convaincues qu’il faut avoir une approche globale, « de bout en bout »</w:t>
      </w:r>
      <w:r w:rsidR="009D7BE5">
        <w:rPr>
          <w:rFonts w:cs="Arial" w:eastAsia="Times New Roman"/>
          <w:lang w:val="fr-FR"/>
        </w:rPr>
        <w:t xml:space="preserve">. </w:t>
      </w:r>
    </w:p>
    <w:p w14:paraId="1E8A2CFA" w14:textId="0D5382D9" w:rsidP="001A34C8" w:rsidR="009D7BE5" w:rsidRDefault="009D7BE5">
      <w:pPr>
        <w:spacing w:after="0"/>
        <w:jc w:val="both"/>
        <w:rPr>
          <w:rFonts w:cs="Arial" w:eastAsia="Times New Roman"/>
          <w:lang w:val="fr-FR"/>
        </w:rPr>
      </w:pPr>
    </w:p>
    <w:p w14:paraId="61040EF7" w14:textId="634DCC2A" w:rsidP="001A34C8" w:rsidR="001D3714" w:rsidRDefault="009D7BE5">
      <w:pPr>
        <w:spacing w:after="0"/>
        <w:jc w:val="both"/>
        <w:rPr>
          <w:rFonts w:cs="Arial" w:eastAsia="Times New Roman"/>
          <w:lang w:val="fr-FR"/>
        </w:rPr>
      </w:pPr>
      <w:r>
        <w:rPr>
          <w:rFonts w:cs="Arial" w:eastAsia="Times New Roman"/>
          <w:lang w:val="fr-FR"/>
        </w:rPr>
        <w:t>A</w:t>
      </w:r>
      <w:r w:rsidR="003D3D2C">
        <w:rPr>
          <w:rFonts w:cs="Arial" w:eastAsia="Times New Roman"/>
          <w:lang w:val="fr-FR"/>
        </w:rPr>
        <w:t>ussi, souhaitent</w:t>
      </w:r>
      <w:r w:rsidR="00DA2251">
        <w:rPr>
          <w:rFonts w:cs="Arial" w:eastAsia="Times New Roman"/>
          <w:lang w:val="fr-FR"/>
        </w:rPr>
        <w:t>-elles</w:t>
      </w:r>
      <w:r w:rsidR="003D3D2C">
        <w:rPr>
          <w:rFonts w:cs="Arial" w:eastAsia="Times New Roman"/>
          <w:lang w:val="fr-FR"/>
        </w:rPr>
        <w:t xml:space="preserve"> d’une part, maintenir les mesures déjà existantes</w:t>
      </w:r>
      <w:r w:rsidR="00A921F3">
        <w:rPr>
          <w:rFonts w:cs="Arial" w:eastAsia="Times New Roman"/>
          <w:lang w:val="fr-FR"/>
        </w:rPr>
        <w:t xml:space="preserve"> dans les précédents accords</w:t>
      </w:r>
      <w:r w:rsidR="003D3D2C">
        <w:rPr>
          <w:rFonts w:cs="Arial" w:eastAsia="Times New Roman"/>
          <w:lang w:val="fr-FR"/>
        </w:rPr>
        <w:t xml:space="preserve"> en ce domaine et d’autre part, créer un certain nombre de leviers qui permettent d’agir, directement et indirectement, sur le sujet. </w:t>
      </w:r>
    </w:p>
    <w:p w14:paraId="036A0D7C" w14:textId="77777777" w:rsidP="001A34C8" w:rsidR="001D3714" w:rsidRDefault="001D3714">
      <w:pPr>
        <w:spacing w:after="0"/>
        <w:jc w:val="both"/>
        <w:rPr>
          <w:rFonts w:cs="Arial" w:eastAsia="Times New Roman"/>
          <w:lang w:val="fr-FR"/>
        </w:rPr>
      </w:pPr>
    </w:p>
    <w:p w14:paraId="57CF8138" w14:textId="3A9E6450" w:rsidP="001A34C8" w:rsidR="009D7BE5" w:rsidRDefault="00A921F3">
      <w:pPr>
        <w:spacing w:after="0"/>
        <w:jc w:val="both"/>
        <w:rPr>
          <w:rFonts w:cs="Arial" w:eastAsia="Times New Roman"/>
          <w:lang w:val="fr-FR"/>
        </w:rPr>
      </w:pPr>
      <w:r>
        <w:rPr>
          <w:rFonts w:cs="Arial" w:eastAsia="Times New Roman"/>
          <w:lang w:val="fr-FR"/>
        </w:rPr>
        <w:t>I</w:t>
      </w:r>
      <w:r w:rsidR="001D3714">
        <w:rPr>
          <w:rFonts w:cs="Arial" w:eastAsia="Times New Roman"/>
          <w:lang w:val="fr-FR"/>
        </w:rPr>
        <w:t>l est certain que le choix fait</w:t>
      </w:r>
      <w:r w:rsidR="003D3D2C">
        <w:rPr>
          <w:rFonts w:cs="Arial" w:eastAsia="Times New Roman"/>
          <w:lang w:val="fr-FR"/>
        </w:rPr>
        <w:t xml:space="preserve"> par certains </w:t>
      </w:r>
      <w:r w:rsidR="00147FDE">
        <w:rPr>
          <w:rFonts w:cs="Arial" w:eastAsia="Times New Roman"/>
          <w:lang w:val="fr-FR"/>
        </w:rPr>
        <w:t>S</w:t>
      </w:r>
      <w:r w:rsidR="001D3714">
        <w:rPr>
          <w:rFonts w:cs="Arial" w:eastAsia="Times New Roman"/>
          <w:lang w:val="fr-FR"/>
        </w:rPr>
        <w:t xml:space="preserve">alariés </w:t>
      </w:r>
      <w:r w:rsidR="003D3D2C">
        <w:rPr>
          <w:rFonts w:cs="Arial" w:eastAsia="Times New Roman"/>
          <w:lang w:val="fr-FR"/>
        </w:rPr>
        <w:t xml:space="preserve">de ne pas évoluer dans l’entreprise </w:t>
      </w:r>
      <w:r w:rsidR="00C477E7">
        <w:rPr>
          <w:rFonts w:cs="Arial" w:eastAsia="Times New Roman"/>
          <w:lang w:val="fr-FR"/>
        </w:rPr>
        <w:t xml:space="preserve">peut tenir </w:t>
      </w:r>
      <w:r w:rsidR="003D3D2C">
        <w:rPr>
          <w:rFonts w:cs="Arial" w:eastAsia="Times New Roman"/>
          <w:lang w:val="fr-FR"/>
        </w:rPr>
        <w:t xml:space="preserve">à des contraintes personnelles. Les partenaires </w:t>
      </w:r>
      <w:r w:rsidR="001D3714">
        <w:rPr>
          <w:rFonts w:cs="Arial" w:eastAsia="Times New Roman"/>
          <w:lang w:val="fr-FR"/>
        </w:rPr>
        <w:t xml:space="preserve">sociaux </w:t>
      </w:r>
      <w:r w:rsidR="003D3D2C">
        <w:rPr>
          <w:rFonts w:cs="Arial" w:eastAsia="Times New Roman"/>
          <w:lang w:val="fr-FR"/>
        </w:rPr>
        <w:t>ont donc défini</w:t>
      </w:r>
      <w:r w:rsidR="001D3714">
        <w:rPr>
          <w:rFonts w:cs="Arial" w:eastAsia="Times New Roman"/>
          <w:lang w:val="fr-FR"/>
        </w:rPr>
        <w:t xml:space="preserve"> de concert</w:t>
      </w:r>
      <w:r w:rsidR="003D3D2C">
        <w:rPr>
          <w:rFonts w:cs="Arial" w:eastAsia="Times New Roman"/>
          <w:lang w:val="fr-FR"/>
        </w:rPr>
        <w:t xml:space="preserve"> des mesures permettant de contourner </w:t>
      </w:r>
      <w:r w:rsidR="00B044D8">
        <w:rPr>
          <w:rFonts w:cs="Arial" w:eastAsia="Times New Roman"/>
          <w:lang w:val="fr-FR"/>
        </w:rPr>
        <w:t xml:space="preserve">ces contraintes </w:t>
      </w:r>
      <w:r w:rsidR="003D3D2C">
        <w:rPr>
          <w:rFonts w:cs="Arial" w:eastAsia="Times New Roman"/>
          <w:lang w:val="fr-FR"/>
        </w:rPr>
        <w:t>ou du moins, de diminuer leurs impacts sur la vie professionnel</w:t>
      </w:r>
      <w:r w:rsidR="001D3714">
        <w:rPr>
          <w:rFonts w:cs="Arial" w:eastAsia="Times New Roman"/>
          <w:lang w:val="fr-FR"/>
        </w:rPr>
        <w:t>le</w:t>
      </w:r>
      <w:r w:rsidR="003D3D2C">
        <w:rPr>
          <w:rFonts w:cs="Arial" w:eastAsia="Times New Roman"/>
          <w:lang w:val="fr-FR"/>
        </w:rPr>
        <w:t xml:space="preserve"> des </w:t>
      </w:r>
      <w:r w:rsidR="00147FDE">
        <w:rPr>
          <w:rFonts w:cs="Arial" w:eastAsia="Times New Roman"/>
          <w:lang w:val="fr-FR"/>
        </w:rPr>
        <w:t>S</w:t>
      </w:r>
      <w:r w:rsidR="003D3D2C">
        <w:rPr>
          <w:rFonts w:cs="Arial" w:eastAsia="Times New Roman"/>
          <w:lang w:val="fr-FR"/>
        </w:rPr>
        <w:t>alariés et ce, quel</w:t>
      </w:r>
      <w:r w:rsidR="004C6354">
        <w:rPr>
          <w:rFonts w:cs="Arial" w:eastAsia="Times New Roman"/>
          <w:lang w:val="fr-FR"/>
        </w:rPr>
        <w:t>le</w:t>
      </w:r>
      <w:r w:rsidR="003D3D2C">
        <w:rPr>
          <w:rFonts w:cs="Arial" w:eastAsia="Times New Roman"/>
          <w:lang w:val="fr-FR"/>
        </w:rPr>
        <w:t xml:space="preserve"> que soit la situation dans laquelle ils se trouvent. </w:t>
      </w:r>
      <w:bookmarkStart w:id="11" w:name="_Hlk13586349"/>
    </w:p>
    <w:p w14:paraId="4A8DEC07" w14:textId="77777777" w:rsidP="001A34C8" w:rsidR="00A93CAC" w:rsidRDefault="00A93CAC">
      <w:pPr>
        <w:spacing w:after="0"/>
        <w:jc w:val="both"/>
        <w:rPr>
          <w:rFonts w:cs="Arial" w:eastAsia="Times New Roman"/>
          <w:lang w:val="fr-FR"/>
        </w:rPr>
      </w:pPr>
    </w:p>
    <w:p w14:paraId="5065CFA9" w14:textId="354F4204" w:rsidP="0047198E" w:rsidR="001A34C8" w:rsidRDefault="001A34C8"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12" w:name="_Toc322341001"/>
      <w:bookmarkStart w:id="13" w:name="_Toc13822037"/>
      <w:bookmarkStart w:id="14" w:name="_Hlk501548104"/>
      <w:bookmarkEnd w:id="8"/>
      <w:r w:rsidRPr="00AA2592">
        <w:rPr>
          <w:rFonts w:cs="Arial" w:eastAsia="Times New Roman"/>
          <w:b/>
          <w:bCs/>
          <w:iCs/>
          <w:color w:themeColor="background1" w:themeShade="80" w:val="808080"/>
          <w:sz w:val="28"/>
          <w:szCs w:val="28"/>
          <w:lang w:val="fr-FR"/>
        </w:rPr>
        <w:lastRenderedPageBreak/>
        <w:t xml:space="preserve">1. Evolution </w:t>
      </w:r>
      <w:r w:rsidR="00A921F3">
        <w:rPr>
          <w:rFonts w:cs="Arial" w:eastAsia="Times New Roman"/>
          <w:b/>
          <w:bCs/>
          <w:iCs/>
          <w:color w:themeColor="background1" w:themeShade="80" w:val="808080"/>
          <w:sz w:val="28"/>
          <w:szCs w:val="28"/>
          <w:lang w:val="fr-FR"/>
        </w:rPr>
        <w:t>de carrière</w:t>
      </w:r>
      <w:bookmarkEnd w:id="12"/>
      <w:bookmarkEnd w:id="13"/>
    </w:p>
    <w:bookmarkEnd w:id="11"/>
    <w:bookmarkEnd w:id="14"/>
    <w:p w14:paraId="6CDC77C2" w14:textId="4B96FDB2" w:rsidP="001A34C8" w:rsidR="001A34C8" w:rsidRDefault="001D3714" w:rsidRPr="001A34C8">
      <w:pPr>
        <w:spacing w:after="100" w:afterAutospacing="1" w:before="100" w:beforeAutospacing="1"/>
        <w:jc w:val="both"/>
        <w:rPr>
          <w:rFonts w:cs="Arial" w:eastAsia="Times New Roman"/>
          <w:lang w:val="fr-FR"/>
        </w:rPr>
      </w:pPr>
      <w:r>
        <w:rPr>
          <w:rFonts w:cs="Arial" w:eastAsia="Times New Roman"/>
          <w:lang w:val="fr-FR"/>
        </w:rPr>
        <w:t>De</w:t>
      </w:r>
      <w:r w:rsidR="00C477E7">
        <w:rPr>
          <w:rFonts w:cs="Arial" w:eastAsia="Times New Roman"/>
          <w:lang w:val="fr-FR"/>
        </w:rPr>
        <w:t xml:space="preserve"> l</w:t>
      </w:r>
      <w:r>
        <w:rPr>
          <w:rFonts w:cs="Arial" w:eastAsia="Times New Roman"/>
          <w:lang w:val="fr-FR"/>
        </w:rPr>
        <w:t>ongue date, Renault inscrit dans sa politique stratégique un</w:t>
      </w:r>
      <w:r w:rsidR="002B565E">
        <w:rPr>
          <w:rFonts w:cs="Arial" w:eastAsia="Times New Roman"/>
          <w:lang w:val="fr-FR"/>
        </w:rPr>
        <w:t>e volonté de</w:t>
      </w:r>
      <w:r w:rsidR="001A34C8" w:rsidRPr="001A34C8">
        <w:rPr>
          <w:rFonts w:cs="Arial" w:eastAsia="Times New Roman"/>
          <w:lang w:val="fr-FR"/>
        </w:rPr>
        <w:t xml:space="preserve"> management des compétences</w:t>
      </w:r>
      <w:r w:rsidR="00C477E7">
        <w:rPr>
          <w:rFonts w:cs="Arial" w:eastAsia="Times New Roman"/>
          <w:lang w:val="fr-FR"/>
        </w:rPr>
        <w:t>,</w:t>
      </w:r>
      <w:r w:rsidR="002B565E">
        <w:rPr>
          <w:rFonts w:cs="Arial" w:eastAsia="Times New Roman"/>
          <w:lang w:val="fr-FR"/>
        </w:rPr>
        <w:t xml:space="preserve"> laquelle </w:t>
      </w:r>
      <w:r w:rsidR="001A34C8" w:rsidRPr="001A34C8">
        <w:rPr>
          <w:rFonts w:cs="Arial" w:eastAsia="Times New Roman"/>
          <w:lang w:val="fr-FR"/>
        </w:rPr>
        <w:t xml:space="preserve">a nécessairement pour corollaire le développement des </w:t>
      </w:r>
      <w:r w:rsidR="00147FDE">
        <w:rPr>
          <w:rFonts w:cs="Arial" w:eastAsia="Times New Roman"/>
          <w:lang w:val="fr-FR"/>
        </w:rPr>
        <w:t>S</w:t>
      </w:r>
      <w:r w:rsidR="001A34C8" w:rsidRPr="001A34C8">
        <w:rPr>
          <w:rFonts w:cs="Arial" w:eastAsia="Times New Roman"/>
          <w:lang w:val="fr-FR"/>
        </w:rPr>
        <w:t>alariés et de leur employabilité.</w:t>
      </w:r>
    </w:p>
    <w:p w14:paraId="3D0A49A7" w14:textId="5AA3EA89"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L’évolution professionnelle des </w:t>
      </w:r>
      <w:r w:rsidR="00147FDE">
        <w:rPr>
          <w:rFonts w:cs="Arial" w:eastAsia="Times New Roman"/>
          <w:lang w:val="fr-FR"/>
        </w:rPr>
        <w:t>S</w:t>
      </w:r>
      <w:r w:rsidRPr="001A34C8">
        <w:rPr>
          <w:rFonts w:cs="Arial" w:eastAsia="Times New Roman"/>
          <w:lang w:val="fr-FR"/>
        </w:rPr>
        <w:t>alariés</w:t>
      </w:r>
      <w:r w:rsidRPr="001A34C8">
        <w:rPr>
          <w:rFonts w:cs="Arial" w:eastAsia="Times New Roman"/>
          <w:b/>
          <w:lang w:val="fr-FR"/>
        </w:rPr>
        <w:t xml:space="preserve"> </w:t>
      </w:r>
      <w:r w:rsidRPr="001A34C8">
        <w:rPr>
          <w:rFonts w:cs="Arial" w:eastAsia="Times New Roman"/>
          <w:lang w:val="fr-FR"/>
        </w:rPr>
        <w:t xml:space="preserve">de </w:t>
      </w:r>
      <w:r w:rsidR="001D3714">
        <w:rPr>
          <w:rFonts w:cs="Arial" w:eastAsia="Times New Roman"/>
          <w:lang w:val="fr-FR"/>
        </w:rPr>
        <w:t>Renault</w:t>
      </w:r>
      <w:r w:rsidR="00A921F3">
        <w:rPr>
          <w:rFonts w:cs="Arial" w:eastAsia="Times New Roman"/>
          <w:lang w:val="fr-FR"/>
        </w:rPr>
        <w:t xml:space="preserve"> s.a.s.</w:t>
      </w:r>
      <w:r w:rsidRPr="001A34C8">
        <w:rPr>
          <w:rFonts w:cs="Arial" w:eastAsia="Times New Roman"/>
          <w:lang w:val="fr-FR"/>
        </w:rPr>
        <w:t>, l’accès à des postes de managem</w:t>
      </w:r>
      <w:r w:rsidR="009104CA">
        <w:rPr>
          <w:rFonts w:cs="Arial" w:eastAsia="Times New Roman"/>
          <w:lang w:val="fr-FR"/>
        </w:rPr>
        <w:t>ent et/ou de responsabilités et plus largement</w:t>
      </w:r>
      <w:r w:rsidRPr="001A34C8">
        <w:rPr>
          <w:rFonts w:cs="Arial" w:eastAsia="Times New Roman"/>
          <w:lang w:val="fr-FR"/>
        </w:rPr>
        <w:t xml:space="preserve"> chaque forme de promotion, doivent </w:t>
      </w:r>
      <w:r w:rsidR="00B044D8">
        <w:rPr>
          <w:rFonts w:cs="Arial" w:eastAsia="Times New Roman"/>
          <w:lang w:val="fr-FR"/>
        </w:rPr>
        <w:t>exclure</w:t>
      </w:r>
      <w:r w:rsidRPr="001A34C8">
        <w:rPr>
          <w:rFonts w:cs="Arial" w:eastAsia="Times New Roman"/>
          <w:lang w:val="fr-FR"/>
        </w:rPr>
        <w:t xml:space="preserve"> toute considération tenant au </w:t>
      </w:r>
      <w:r w:rsidR="00DA2251">
        <w:rPr>
          <w:rFonts w:cs="Arial" w:eastAsia="Times New Roman"/>
          <w:lang w:val="fr-FR"/>
        </w:rPr>
        <w:t>genre</w:t>
      </w:r>
      <w:r w:rsidRPr="001A34C8">
        <w:rPr>
          <w:rFonts w:cs="Arial" w:eastAsia="Times New Roman"/>
          <w:lang w:val="fr-FR"/>
        </w:rPr>
        <w:t xml:space="preserve"> de l’intéressé</w:t>
      </w:r>
      <w:r w:rsidR="001D3714">
        <w:rPr>
          <w:rFonts w:cs="Arial" w:eastAsia="Times New Roman"/>
          <w:lang w:val="fr-FR"/>
        </w:rPr>
        <w:t xml:space="preserve"> ou encore</w:t>
      </w:r>
      <w:r w:rsidR="0024044A">
        <w:rPr>
          <w:rFonts w:cs="Arial" w:eastAsia="Times New Roman"/>
          <w:lang w:val="fr-FR"/>
        </w:rPr>
        <w:t>,</w:t>
      </w:r>
      <w:r w:rsidR="001D3714">
        <w:rPr>
          <w:rFonts w:cs="Arial" w:eastAsia="Times New Roman"/>
          <w:lang w:val="fr-FR"/>
        </w:rPr>
        <w:t xml:space="preserve"> à quelconque autre sujet tiré de sa vie personnelle</w:t>
      </w:r>
      <w:r w:rsidRPr="001A34C8">
        <w:rPr>
          <w:rFonts w:cs="Arial" w:eastAsia="Times New Roman"/>
          <w:lang w:val="fr-FR"/>
        </w:rPr>
        <w:t>.</w:t>
      </w:r>
    </w:p>
    <w:p w14:paraId="4EB85C71" w14:textId="77777777" w:rsidP="001A34C8" w:rsidR="001A34C8" w:rsidRDefault="001A34C8" w:rsidRPr="001A34C8">
      <w:pPr>
        <w:spacing w:after="0"/>
        <w:jc w:val="both"/>
        <w:rPr>
          <w:rFonts w:cs="Arial" w:eastAsia="Times New Roman"/>
          <w:lang w:val="fr-FR"/>
        </w:rPr>
      </w:pPr>
    </w:p>
    <w:p w14:paraId="2228DE9B" w14:textId="30445C27" w:rsidP="001A34C8" w:rsidR="001A34C8" w:rsidRDefault="005134A8" w:rsidRPr="001A34C8">
      <w:pPr>
        <w:spacing w:after="0"/>
        <w:jc w:val="both"/>
        <w:rPr>
          <w:rFonts w:cs="Arial" w:eastAsia="Times New Roman"/>
          <w:lang w:val="fr-FR"/>
        </w:rPr>
      </w:pPr>
      <w:r>
        <w:rPr>
          <w:rFonts w:cs="Arial" w:eastAsia="Times New Roman"/>
          <w:lang w:val="fr-FR"/>
        </w:rPr>
        <w:t>L</w:t>
      </w:r>
      <w:r w:rsidR="001A34C8" w:rsidRPr="001A34C8">
        <w:rPr>
          <w:rFonts w:cs="Arial" w:eastAsia="Times New Roman"/>
          <w:lang w:val="fr-FR"/>
        </w:rPr>
        <w:t xml:space="preserve">’entreprise </w:t>
      </w:r>
      <w:r w:rsidR="001D3714">
        <w:rPr>
          <w:rFonts w:cs="Arial" w:eastAsia="Times New Roman"/>
          <w:lang w:val="fr-FR"/>
        </w:rPr>
        <w:t xml:space="preserve">s’attache à </w:t>
      </w:r>
      <w:r w:rsidR="001A34C8" w:rsidRPr="001A34C8">
        <w:rPr>
          <w:rFonts w:cs="Arial" w:eastAsia="Times New Roman"/>
          <w:lang w:val="fr-FR"/>
        </w:rPr>
        <w:t xml:space="preserve">promouvoir </w:t>
      </w:r>
      <w:r w:rsidR="00A921F3">
        <w:rPr>
          <w:rFonts w:cs="Arial" w:eastAsia="Times New Roman"/>
          <w:lang w:val="fr-FR"/>
        </w:rPr>
        <w:t xml:space="preserve">systématiquement </w:t>
      </w:r>
      <w:r w:rsidR="001A34C8" w:rsidRPr="001A34C8">
        <w:rPr>
          <w:rFonts w:cs="Arial" w:eastAsia="Times New Roman"/>
          <w:lang w:val="fr-FR"/>
        </w:rPr>
        <w:t>la réussite professionnelle de</w:t>
      </w:r>
      <w:r w:rsidR="001D3714">
        <w:rPr>
          <w:rFonts w:cs="Arial" w:eastAsia="Times New Roman"/>
          <w:lang w:val="fr-FR"/>
        </w:rPr>
        <w:t xml:space="preserve"> tou</w:t>
      </w:r>
      <w:r w:rsidR="001A34C8" w:rsidRPr="001A34C8">
        <w:rPr>
          <w:rFonts w:cs="Arial" w:eastAsia="Times New Roman"/>
          <w:lang w:val="fr-FR"/>
        </w:rPr>
        <w:t xml:space="preserve">s </w:t>
      </w:r>
      <w:r w:rsidR="001D3714">
        <w:rPr>
          <w:rFonts w:cs="Arial" w:eastAsia="Times New Roman"/>
          <w:lang w:val="fr-FR"/>
        </w:rPr>
        <w:t xml:space="preserve">les </w:t>
      </w:r>
      <w:r w:rsidR="00147FDE">
        <w:rPr>
          <w:rFonts w:cs="Arial" w:eastAsia="Times New Roman"/>
          <w:lang w:val="fr-FR"/>
        </w:rPr>
        <w:t>S</w:t>
      </w:r>
      <w:r w:rsidR="001D3714">
        <w:rPr>
          <w:rFonts w:cs="Arial" w:eastAsia="Times New Roman"/>
          <w:lang w:val="fr-FR"/>
        </w:rPr>
        <w:t>alariés, quel</w:t>
      </w:r>
      <w:r w:rsidR="004C6354">
        <w:rPr>
          <w:rFonts w:cs="Arial" w:eastAsia="Times New Roman"/>
          <w:lang w:val="fr-FR"/>
        </w:rPr>
        <w:t>s</w:t>
      </w:r>
      <w:r w:rsidR="001D3714">
        <w:rPr>
          <w:rFonts w:cs="Arial" w:eastAsia="Times New Roman"/>
          <w:lang w:val="fr-FR"/>
        </w:rPr>
        <w:t xml:space="preserve"> que soi</w:t>
      </w:r>
      <w:r w:rsidR="004C6354">
        <w:rPr>
          <w:rFonts w:cs="Arial" w:eastAsia="Times New Roman"/>
          <w:lang w:val="fr-FR"/>
        </w:rPr>
        <w:t>en</w:t>
      </w:r>
      <w:r w:rsidR="001D3714">
        <w:rPr>
          <w:rFonts w:cs="Arial" w:eastAsia="Times New Roman"/>
          <w:lang w:val="fr-FR"/>
        </w:rPr>
        <w:t>t leur genre, leur origine, leur situation personnelle</w:t>
      </w:r>
      <w:r w:rsidR="00DA2251">
        <w:rPr>
          <w:rFonts w:cs="Arial" w:eastAsia="Times New Roman"/>
          <w:lang w:val="fr-FR"/>
        </w:rPr>
        <w:t>, etc</w:t>
      </w:r>
      <w:r w:rsidR="001A34C8" w:rsidRPr="001A34C8">
        <w:rPr>
          <w:rFonts w:cs="Arial" w:eastAsia="Times New Roman"/>
          <w:lang w:val="fr-FR"/>
        </w:rPr>
        <w:t>.</w:t>
      </w:r>
    </w:p>
    <w:p w14:paraId="14F0B043" w14:textId="77777777" w:rsidP="001A34C8" w:rsidR="001A34C8" w:rsidRDefault="001A34C8" w:rsidRPr="001A34C8">
      <w:pPr>
        <w:spacing w:after="0"/>
        <w:jc w:val="both"/>
        <w:rPr>
          <w:rFonts w:cs="Arial" w:eastAsia="Times New Roman"/>
          <w:lang w:val="fr-FR"/>
        </w:rPr>
      </w:pPr>
    </w:p>
    <w:p w14:paraId="74D6C8CA" w14:textId="731C0805" w:rsidP="001A34C8" w:rsidR="007D63C3" w:rsidRDefault="00A921F3" w:rsidRPr="001A34C8">
      <w:pPr>
        <w:spacing w:after="0"/>
        <w:jc w:val="both"/>
        <w:rPr>
          <w:rFonts w:cs="Arial" w:eastAsia="Times New Roman"/>
          <w:lang w:val="fr-FR"/>
        </w:rPr>
      </w:pPr>
      <w:r>
        <w:rPr>
          <w:rFonts w:cs="Arial" w:eastAsia="Times New Roman"/>
          <w:color w:themeColor="text1" w:val="000000"/>
          <w:lang w:val="fr-FR"/>
        </w:rPr>
        <w:t>D</w:t>
      </w:r>
      <w:r w:rsidR="00DC4845" w:rsidRPr="0009390A">
        <w:rPr>
          <w:rFonts w:cs="Arial" w:eastAsia="Times New Roman"/>
          <w:color w:themeColor="text1" w:val="000000"/>
          <w:lang w:val="fr-FR"/>
        </w:rPr>
        <w:t>ans cette logique,</w:t>
      </w:r>
      <w:r w:rsidR="001E0495" w:rsidRPr="0009390A">
        <w:rPr>
          <w:rFonts w:cs="Arial" w:eastAsia="Times New Roman"/>
          <w:color w:themeColor="text1" w:val="000000"/>
          <w:lang w:val="fr-FR"/>
        </w:rPr>
        <w:t xml:space="preserve"> </w:t>
      </w:r>
      <w:r>
        <w:rPr>
          <w:rFonts w:cs="Arial" w:eastAsia="Times New Roman"/>
          <w:color w:themeColor="text1" w:val="000000"/>
          <w:lang w:val="fr-FR"/>
        </w:rPr>
        <w:t>elle continue également à v</w:t>
      </w:r>
      <w:r w:rsidR="001A34C8" w:rsidRPr="0009390A">
        <w:rPr>
          <w:rFonts w:cs="Arial" w:eastAsia="Times New Roman"/>
          <w:color w:themeColor="text1" w:val="000000"/>
          <w:lang w:val="fr-FR"/>
        </w:rPr>
        <w:t xml:space="preserve">eiller </w:t>
      </w:r>
      <w:r w:rsidR="001A34C8" w:rsidRPr="001A34C8">
        <w:rPr>
          <w:rFonts w:cs="Arial" w:eastAsia="Times New Roman"/>
          <w:lang w:val="fr-FR"/>
        </w:rPr>
        <w:t>à la mixité des instances collectives de décision, et notamment</w:t>
      </w:r>
      <w:r>
        <w:rPr>
          <w:rFonts w:cs="Arial" w:eastAsia="Times New Roman"/>
          <w:lang w:val="fr-FR"/>
        </w:rPr>
        <w:t>,</w:t>
      </w:r>
      <w:r w:rsidR="001A34C8" w:rsidRPr="001A34C8">
        <w:rPr>
          <w:rFonts w:cs="Arial" w:eastAsia="Times New Roman"/>
          <w:lang w:val="fr-FR"/>
        </w:rPr>
        <w:t xml:space="preserve"> des Comités de carrière.</w:t>
      </w:r>
    </w:p>
    <w:p w14:paraId="44502924" w14:textId="77777777" w:rsidP="001A34C8" w:rsidR="001A34C8" w:rsidRDefault="001A34C8" w:rsidRPr="001A34C8">
      <w:pPr>
        <w:spacing w:after="0"/>
        <w:jc w:val="both"/>
        <w:rPr>
          <w:rFonts w:cs="Arial" w:eastAsia="Times New Roman"/>
          <w:lang w:val="fr-FR"/>
        </w:rPr>
      </w:pPr>
    </w:p>
    <w:p w14:paraId="226CEAFD" w14:textId="7E4105EF" w:rsidP="001A34C8" w:rsidR="00AA2592" w:rsidRDefault="001A34C8">
      <w:pPr>
        <w:spacing w:after="0"/>
        <w:jc w:val="both"/>
        <w:rPr>
          <w:rFonts w:cs="Arial" w:eastAsia="Times New Roman"/>
          <w:lang w:val="fr-FR"/>
        </w:rPr>
      </w:pPr>
      <w:r w:rsidRPr="001A34C8">
        <w:rPr>
          <w:rFonts w:cs="Arial" w:eastAsia="Times New Roman"/>
          <w:lang w:val="fr-FR"/>
        </w:rPr>
        <w:t xml:space="preserve">Conscient que les </w:t>
      </w:r>
      <w:r w:rsidR="00147FDE">
        <w:rPr>
          <w:rFonts w:cs="Arial" w:eastAsia="Times New Roman"/>
          <w:lang w:val="fr-FR"/>
        </w:rPr>
        <w:t>S</w:t>
      </w:r>
      <w:r w:rsidRPr="001A34C8">
        <w:rPr>
          <w:rFonts w:cs="Arial" w:eastAsia="Times New Roman"/>
          <w:lang w:val="fr-FR"/>
        </w:rPr>
        <w:t xml:space="preserve">alariés de l’entreprise peuvent rencontrer </w:t>
      </w:r>
      <w:r w:rsidR="00ED444A">
        <w:rPr>
          <w:rFonts w:cs="Arial" w:eastAsia="Times New Roman"/>
          <w:lang w:val="fr-FR"/>
        </w:rPr>
        <w:t>-</w:t>
      </w:r>
      <w:r w:rsidRPr="001A34C8">
        <w:rPr>
          <w:rFonts w:cs="Arial" w:eastAsia="Times New Roman"/>
          <w:lang w:val="fr-FR"/>
        </w:rPr>
        <w:t>ou craindre de rencontrer- un plafond de verre au cours de leur carrière, R</w:t>
      </w:r>
      <w:r w:rsidR="001D3714">
        <w:rPr>
          <w:rFonts w:cs="Arial" w:eastAsia="Times New Roman"/>
          <w:lang w:val="fr-FR"/>
        </w:rPr>
        <w:t>enault</w:t>
      </w:r>
      <w:r w:rsidRPr="001A34C8">
        <w:rPr>
          <w:rFonts w:cs="Arial" w:eastAsia="Times New Roman"/>
          <w:lang w:val="fr-FR"/>
        </w:rPr>
        <w:t xml:space="preserve"> </w:t>
      </w:r>
      <w:r w:rsidR="00A921F3">
        <w:rPr>
          <w:rFonts w:cs="Arial" w:eastAsia="Times New Roman"/>
          <w:lang w:val="fr-FR"/>
        </w:rPr>
        <w:t xml:space="preserve">s.a.s. </w:t>
      </w:r>
      <w:r w:rsidR="007D63C3">
        <w:rPr>
          <w:rFonts w:cs="Arial" w:eastAsia="Times New Roman"/>
          <w:lang w:val="fr-FR"/>
        </w:rPr>
        <w:t xml:space="preserve">s’engage à prendre les mêmes critères de détection des potentiels pour tous les </w:t>
      </w:r>
      <w:r w:rsidR="00147FDE">
        <w:rPr>
          <w:rFonts w:cs="Arial" w:eastAsia="Times New Roman"/>
          <w:lang w:val="fr-FR"/>
        </w:rPr>
        <w:t>S</w:t>
      </w:r>
      <w:r w:rsidR="007D63C3">
        <w:rPr>
          <w:rFonts w:cs="Arial" w:eastAsia="Times New Roman"/>
          <w:lang w:val="fr-FR"/>
        </w:rPr>
        <w:t>alariés ; les seuls niveaux d’appréciation étant la compétence, la qualification professionnelle et la performance.</w:t>
      </w:r>
    </w:p>
    <w:p w14:paraId="47930AAE" w14:textId="58486C03" w:rsidP="007D63C3" w:rsidR="007D63C3" w:rsidRDefault="007D63C3">
      <w:pPr>
        <w:spacing w:after="0"/>
        <w:jc w:val="both"/>
        <w:rPr>
          <w:rFonts w:cs="Arial" w:eastAsia="Times New Roman"/>
          <w:lang w:val="fr-FR"/>
        </w:rPr>
      </w:pPr>
      <w:r>
        <w:rPr>
          <w:rFonts w:cs="Arial" w:eastAsia="Times New Roman"/>
          <w:lang w:val="fr-FR"/>
        </w:rPr>
        <w:t>Afin d’assurer la même égalité des chances en terme</w:t>
      </w:r>
      <w:r w:rsidR="0022274C">
        <w:rPr>
          <w:rFonts w:cs="Arial" w:eastAsia="Times New Roman"/>
          <w:lang w:val="fr-FR"/>
        </w:rPr>
        <w:t>s</w:t>
      </w:r>
      <w:r>
        <w:rPr>
          <w:rFonts w:cs="Arial" w:eastAsia="Times New Roman"/>
          <w:lang w:val="fr-FR"/>
        </w:rPr>
        <w:t xml:space="preserve"> d’évolution de carrière pour ceux qui le souhaitent, il est acquis que l’entreprise accompagne de manière identique tout </w:t>
      </w:r>
      <w:r w:rsidR="00147FDE">
        <w:rPr>
          <w:rFonts w:cs="Arial" w:eastAsia="Times New Roman"/>
          <w:lang w:val="fr-FR"/>
        </w:rPr>
        <w:t>S</w:t>
      </w:r>
      <w:r>
        <w:rPr>
          <w:rFonts w:cs="Arial" w:eastAsia="Times New Roman"/>
          <w:lang w:val="fr-FR"/>
        </w:rPr>
        <w:t>alarié.</w:t>
      </w:r>
    </w:p>
    <w:p w14:paraId="72E1D241" w14:textId="560F9FD2" w:rsidP="007D63C3" w:rsidR="007D63C3" w:rsidRDefault="007D63C3">
      <w:pPr>
        <w:spacing w:after="0"/>
        <w:jc w:val="both"/>
        <w:rPr>
          <w:rFonts w:cs="Arial" w:eastAsia="Times New Roman"/>
          <w:lang w:val="fr-FR"/>
        </w:rPr>
      </w:pPr>
    </w:p>
    <w:p w14:paraId="307324DD" w14:textId="4FEC6EAC" w:rsidP="007D63C3" w:rsidR="007D63C3" w:rsidRDefault="007D63C3" w:rsidRPr="001A34C8">
      <w:pPr>
        <w:spacing w:after="0"/>
        <w:jc w:val="both"/>
        <w:rPr>
          <w:rFonts w:cs="Arial" w:eastAsia="Times New Roman"/>
          <w:lang w:val="fr-FR"/>
        </w:rPr>
      </w:pPr>
      <w:r>
        <w:rPr>
          <w:rFonts w:cs="Arial" w:eastAsia="Times New Roman"/>
          <w:lang w:val="fr-FR"/>
        </w:rPr>
        <w:t xml:space="preserve">Par ailleurs, aucune absence liée à un contexte familial ou personnel particulier (maternité, solidarité familiale, etc.) ne peut </w:t>
      </w:r>
      <w:r w:rsidR="00B07E56">
        <w:rPr>
          <w:rFonts w:cs="Arial" w:eastAsia="Times New Roman"/>
          <w:lang w:val="fr-FR"/>
        </w:rPr>
        <w:t>induire</w:t>
      </w:r>
      <w:r>
        <w:rPr>
          <w:rFonts w:cs="Arial" w:eastAsia="Times New Roman"/>
          <w:lang w:val="fr-FR"/>
        </w:rPr>
        <w:t xml:space="preserve"> une inégalité de traitement quant à l’</w:t>
      </w:r>
      <w:r w:rsidR="00B07E56">
        <w:rPr>
          <w:rFonts w:cs="Arial" w:eastAsia="Times New Roman"/>
          <w:lang w:val="fr-FR"/>
        </w:rPr>
        <w:t>accès à l’évolution professionnelle.</w:t>
      </w:r>
    </w:p>
    <w:p w14:paraId="61E7D3CC" w14:textId="77777777" w:rsidP="001A34C8" w:rsidR="007D63C3" w:rsidRDefault="007D63C3" w:rsidRPr="00A93CAC">
      <w:pPr>
        <w:spacing w:after="0"/>
        <w:jc w:val="both"/>
        <w:rPr>
          <w:rFonts w:cs="Arial" w:eastAsia="Times New Roman"/>
          <w:lang w:val="fr-FR"/>
        </w:rPr>
      </w:pPr>
    </w:p>
    <w:p w14:paraId="56ACDA0B" w14:textId="219AA31D" w:rsidP="00B07E56" w:rsidR="001A34C8" w:rsidRDefault="00B07E56">
      <w:pPr>
        <w:spacing w:after="0"/>
        <w:jc w:val="both"/>
        <w:rPr>
          <w:rFonts w:cs="Arial" w:eastAsia="Times New Roman"/>
          <w:lang w:val="fr-FR"/>
        </w:rPr>
      </w:pPr>
      <w:r>
        <w:rPr>
          <w:rFonts w:cs="Arial" w:eastAsia="Times New Roman"/>
          <w:lang w:val="fr-FR"/>
        </w:rPr>
        <w:t>Considérant que la présence des femmes aux poste</w:t>
      </w:r>
      <w:r w:rsidR="00B044D8">
        <w:rPr>
          <w:rFonts w:cs="Arial" w:eastAsia="Times New Roman"/>
          <w:lang w:val="fr-FR"/>
        </w:rPr>
        <w:t>s</w:t>
      </w:r>
      <w:r>
        <w:rPr>
          <w:rFonts w:cs="Arial" w:eastAsia="Times New Roman"/>
          <w:lang w:val="fr-FR"/>
        </w:rPr>
        <w:t xml:space="preserve"> de direction peut entrainer des changements culturels durables, les partenaires sociaux ont souhaité faire évoluer les indicateurs fixés jusqu’alors afin d’avoir un suivi de leur évolution dans la population cadres.</w:t>
      </w:r>
    </w:p>
    <w:p w14:paraId="3A9D1884" w14:textId="77777777" w:rsidP="00B07E56" w:rsidR="00A93CAC" w:rsidRDefault="00A93CAC" w:rsidRPr="008201A0">
      <w:pPr>
        <w:spacing w:after="0"/>
        <w:jc w:val="both"/>
        <w:rPr>
          <w:rFonts w:cs="Arial" w:eastAsia="Times New Roman"/>
          <w:lang w:val="fr-FR"/>
        </w:rPr>
      </w:pPr>
    </w:p>
    <w:p w14:paraId="0EEBA686" w14:textId="7D9A8A67" w:rsidP="0047198E" w:rsidR="00B07E56" w:rsidRDefault="00B07E56"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15" w:name="_Toc13822038"/>
      <w:r>
        <w:rPr>
          <w:rFonts w:cs="Arial" w:eastAsia="Times New Roman"/>
          <w:b/>
          <w:bCs/>
          <w:iCs/>
          <w:color w:themeColor="background1" w:themeShade="80" w:val="808080"/>
          <w:sz w:val="28"/>
          <w:szCs w:val="28"/>
          <w:lang w:val="fr-FR"/>
        </w:rPr>
        <w:t>2</w:t>
      </w:r>
      <w:r w:rsidRPr="00AA2592">
        <w:rPr>
          <w:rFonts w:cs="Arial" w:eastAsia="Times New Roman"/>
          <w:b/>
          <w:bCs/>
          <w:iCs/>
          <w:color w:themeColor="background1" w:themeShade="80" w:val="808080"/>
          <w:sz w:val="28"/>
          <w:szCs w:val="28"/>
          <w:lang w:val="fr-FR"/>
        </w:rPr>
        <w:t xml:space="preserve">. </w:t>
      </w:r>
      <w:r>
        <w:rPr>
          <w:rFonts w:cs="Arial" w:eastAsia="Times New Roman"/>
          <w:b/>
          <w:bCs/>
          <w:iCs/>
          <w:color w:themeColor="background1" w:themeShade="80" w:val="808080"/>
          <w:sz w:val="28"/>
          <w:szCs w:val="28"/>
          <w:lang w:val="fr-FR"/>
        </w:rPr>
        <w:t>Formation</w:t>
      </w:r>
      <w:bookmarkEnd w:id="15"/>
    </w:p>
    <w:p w14:paraId="3910A1B7" w14:textId="7B85A9B6" w:rsidP="00B07E56" w:rsidR="00B07E56" w:rsidRDefault="00B07E56" w:rsidRPr="001A34C8">
      <w:pPr>
        <w:spacing w:after="0"/>
        <w:jc w:val="both"/>
        <w:rPr>
          <w:rFonts w:cs="Arial" w:eastAsia="Times New Roman"/>
          <w:lang w:val="fr-FR"/>
        </w:rPr>
      </w:pPr>
      <w:r w:rsidRPr="001A34C8">
        <w:rPr>
          <w:rFonts w:cs="Arial" w:eastAsia="Times New Roman"/>
          <w:lang w:val="fr-FR"/>
        </w:rPr>
        <w:t>L’accès à la formation est un élément indispensable pour assurer une égalité des chances dans le développement de la carrière de chaque collaborateur, quel</w:t>
      </w:r>
      <w:r w:rsidR="004C6354">
        <w:rPr>
          <w:rFonts w:cs="Arial" w:eastAsia="Times New Roman"/>
          <w:lang w:val="fr-FR"/>
        </w:rPr>
        <w:t>les</w:t>
      </w:r>
      <w:r w:rsidRPr="001A34C8">
        <w:rPr>
          <w:rFonts w:cs="Arial" w:eastAsia="Times New Roman"/>
          <w:lang w:val="fr-FR"/>
        </w:rPr>
        <w:t xml:space="preserve"> que soi</w:t>
      </w:r>
      <w:r w:rsidR="00A921F3">
        <w:rPr>
          <w:rFonts w:cs="Arial" w:eastAsia="Times New Roman"/>
          <w:lang w:val="fr-FR"/>
        </w:rPr>
        <w:t>en</w:t>
      </w:r>
      <w:r w:rsidRPr="001A34C8">
        <w:rPr>
          <w:rFonts w:cs="Arial" w:eastAsia="Times New Roman"/>
          <w:lang w:val="fr-FR"/>
        </w:rPr>
        <w:t>t s</w:t>
      </w:r>
      <w:r>
        <w:rPr>
          <w:rFonts w:cs="Arial" w:eastAsia="Times New Roman"/>
          <w:lang w:val="fr-FR"/>
        </w:rPr>
        <w:t>a situation personnelle</w:t>
      </w:r>
      <w:r w:rsidR="00A921F3">
        <w:rPr>
          <w:rFonts w:cs="Arial" w:eastAsia="Times New Roman"/>
          <w:lang w:val="fr-FR"/>
        </w:rPr>
        <w:t xml:space="preserve"> ou</w:t>
      </w:r>
      <w:r>
        <w:rPr>
          <w:rFonts w:cs="Arial" w:eastAsia="Times New Roman"/>
          <w:lang w:val="fr-FR"/>
        </w:rPr>
        <w:t xml:space="preserve"> ses différences</w:t>
      </w:r>
      <w:r w:rsidRPr="001A34C8">
        <w:rPr>
          <w:rFonts w:cs="Arial" w:eastAsia="Times New Roman"/>
          <w:lang w:val="fr-FR"/>
        </w:rPr>
        <w:t xml:space="preserve">. </w:t>
      </w:r>
    </w:p>
    <w:p w14:paraId="4E18B11D" w14:textId="77777777" w:rsidP="00B07E56" w:rsidR="00B07E56" w:rsidRDefault="00B07E56" w:rsidRPr="001A34C8">
      <w:pPr>
        <w:spacing w:after="0"/>
        <w:jc w:val="both"/>
        <w:rPr>
          <w:rFonts w:cs="Arial" w:eastAsia="Times New Roman"/>
          <w:lang w:val="fr-FR"/>
        </w:rPr>
      </w:pPr>
    </w:p>
    <w:p w14:paraId="244F71E4" w14:textId="39C253EE" w:rsidP="00B07E56" w:rsidR="00B07E56" w:rsidRDefault="00B07E56">
      <w:pPr>
        <w:spacing w:after="0"/>
        <w:jc w:val="both"/>
        <w:rPr>
          <w:rFonts w:cs="Arial" w:eastAsia="Times New Roman"/>
          <w:lang w:val="fr-FR"/>
        </w:rPr>
      </w:pPr>
      <w:r w:rsidRPr="001A34C8">
        <w:rPr>
          <w:rFonts w:cs="Arial" w:eastAsia="Times New Roman"/>
          <w:lang w:val="fr-FR"/>
        </w:rPr>
        <w:t>L’entreprise entend, à cet égard, veiller au maintien de l’accès à la formation pour tous, en prenant en compte les contraintes familiales et les absences liées, notamment, à la parentalité</w:t>
      </w:r>
      <w:r w:rsidR="00184BB6">
        <w:rPr>
          <w:rFonts w:cs="Arial" w:eastAsia="Times New Roman"/>
          <w:lang w:val="fr-FR"/>
        </w:rPr>
        <w:t xml:space="preserve"> et au soutien de proches</w:t>
      </w:r>
      <w:r w:rsidRPr="001A34C8">
        <w:rPr>
          <w:rFonts w:cs="Arial" w:eastAsia="Times New Roman"/>
          <w:lang w:val="fr-FR"/>
        </w:rPr>
        <w:t>.</w:t>
      </w:r>
    </w:p>
    <w:p w14:paraId="610F447B" w14:textId="31E8CF99" w:rsidP="0047198E" w:rsidR="00184BB6" w:rsidRDefault="00184BB6" w:rsidRPr="00184BB6">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r>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lastRenderedPageBreak/>
        <w:t>Prise en compte des contraintes familiales</w:t>
      </w:r>
    </w:p>
    <w:p w14:paraId="34637DA8" w14:textId="14BDCC09" w:rsidP="00B07E56" w:rsidR="00B07E56" w:rsidRDefault="00B07E56" w:rsidRPr="001A34C8">
      <w:pPr>
        <w:spacing w:after="0"/>
        <w:jc w:val="both"/>
        <w:rPr>
          <w:rFonts w:cs="Arial" w:eastAsia="Times New Roman"/>
          <w:lang w:val="fr-FR"/>
        </w:rPr>
      </w:pPr>
      <w:r w:rsidRPr="001A34C8">
        <w:rPr>
          <w:rFonts w:cs="Arial" w:eastAsia="Times New Roman"/>
          <w:lang w:val="fr-FR"/>
        </w:rPr>
        <w:t>Les actions de formation d</w:t>
      </w:r>
      <w:r w:rsidR="00A921F3">
        <w:rPr>
          <w:rFonts w:cs="Arial" w:eastAsia="Times New Roman"/>
          <w:lang w:val="fr-FR"/>
        </w:rPr>
        <w:t>oivent</w:t>
      </w:r>
      <w:r w:rsidRPr="001A34C8">
        <w:rPr>
          <w:rFonts w:cs="Arial" w:eastAsia="Times New Roman"/>
          <w:lang w:val="fr-FR"/>
        </w:rPr>
        <w:t xml:space="preserve"> tenir compte, dans la mesure du possible, des contraintes liées à la situation des </w:t>
      </w:r>
      <w:r w:rsidR="00147FDE">
        <w:rPr>
          <w:rFonts w:cs="Arial" w:eastAsia="Times New Roman"/>
          <w:lang w:val="fr-FR"/>
        </w:rPr>
        <w:t>S</w:t>
      </w:r>
      <w:r w:rsidRPr="001A34C8">
        <w:rPr>
          <w:rFonts w:cs="Arial" w:eastAsia="Times New Roman"/>
          <w:lang w:val="fr-FR"/>
        </w:rPr>
        <w:t xml:space="preserve">alariés, et particulièrement celle des </w:t>
      </w:r>
      <w:r w:rsidR="00147FDE">
        <w:rPr>
          <w:rFonts w:cs="Arial" w:eastAsia="Times New Roman"/>
          <w:lang w:val="fr-FR"/>
        </w:rPr>
        <w:t>S</w:t>
      </w:r>
      <w:r w:rsidRPr="001A34C8">
        <w:rPr>
          <w:rFonts w:cs="Arial" w:eastAsia="Times New Roman"/>
          <w:lang w:val="fr-FR"/>
        </w:rPr>
        <w:t xml:space="preserve">alariés ayant des contraintes familiales et/ou exerçant leur activité à temps partiel, surtout lorsque ces contraintes sont renforcées par un éloignement entre leur domicile et leur lieu habituel de travail. </w:t>
      </w:r>
    </w:p>
    <w:p w14:paraId="67D855B8" w14:textId="390A0254" w:rsidP="00B07E56" w:rsidR="00B07E56" w:rsidRDefault="00B07E56" w:rsidRPr="001A34C8">
      <w:pPr>
        <w:spacing w:after="0"/>
        <w:jc w:val="both"/>
        <w:rPr>
          <w:rFonts w:cs="Arial" w:eastAsia="Times New Roman"/>
          <w:lang w:val="fr-FR"/>
        </w:rPr>
      </w:pPr>
      <w:r w:rsidRPr="001A34C8">
        <w:rPr>
          <w:rFonts w:cs="Arial" w:eastAsia="Times New Roman"/>
          <w:lang w:val="fr-FR"/>
        </w:rPr>
        <w:t>Une attention particulière doit a</w:t>
      </w:r>
      <w:r w:rsidR="0024044A">
        <w:rPr>
          <w:rFonts w:cs="Arial" w:eastAsia="Times New Roman"/>
          <w:lang w:val="fr-FR"/>
        </w:rPr>
        <w:t>ussi</w:t>
      </w:r>
      <w:r w:rsidRPr="001A34C8">
        <w:rPr>
          <w:rFonts w:cs="Arial" w:eastAsia="Times New Roman"/>
          <w:lang w:val="fr-FR"/>
        </w:rPr>
        <w:t xml:space="preserve"> être portée </w:t>
      </w:r>
      <w:r w:rsidR="00B044D8">
        <w:rPr>
          <w:rFonts w:cs="Arial" w:eastAsia="Times New Roman"/>
          <w:lang w:val="fr-FR"/>
        </w:rPr>
        <w:t>aux</w:t>
      </w:r>
      <w:r w:rsidRPr="001A34C8">
        <w:rPr>
          <w:rFonts w:cs="Arial" w:eastAsia="Times New Roman"/>
          <w:lang w:val="fr-FR"/>
        </w:rPr>
        <w:t xml:space="preserve"> </w:t>
      </w:r>
      <w:r w:rsidR="00147FDE">
        <w:rPr>
          <w:rFonts w:cs="Arial" w:eastAsia="Times New Roman"/>
          <w:lang w:val="fr-FR"/>
        </w:rPr>
        <w:t>S</w:t>
      </w:r>
      <w:r w:rsidRPr="001A34C8">
        <w:rPr>
          <w:rFonts w:cs="Arial" w:eastAsia="Times New Roman"/>
          <w:lang w:val="fr-FR"/>
        </w:rPr>
        <w:t>alariés en situation de famille monoparentale.</w:t>
      </w:r>
    </w:p>
    <w:p w14:paraId="715D5CD1" w14:textId="77777777" w:rsidP="00B07E56" w:rsidR="00B07E56" w:rsidRDefault="00B07E56" w:rsidRPr="001A34C8">
      <w:pPr>
        <w:spacing w:after="0"/>
        <w:jc w:val="both"/>
        <w:rPr>
          <w:rFonts w:cs="Arial" w:eastAsia="Times New Roman"/>
          <w:lang w:val="fr-FR"/>
        </w:rPr>
      </w:pPr>
    </w:p>
    <w:p w14:paraId="25BEAA20" w14:textId="2E42CDA3" w:rsidP="00B07E56" w:rsidR="00B07E56" w:rsidRDefault="00B07E56" w:rsidRPr="001A34C8">
      <w:pPr>
        <w:spacing w:after="0"/>
        <w:jc w:val="both"/>
        <w:rPr>
          <w:rFonts w:cs="Arial" w:eastAsia="Times New Roman"/>
          <w:lang w:val="fr-FR"/>
        </w:rPr>
      </w:pPr>
      <w:r w:rsidRPr="0002253A">
        <w:rPr>
          <w:rFonts w:cs="Arial" w:eastAsia="Times New Roman"/>
          <w:color w:themeColor="text1" w:val="000000"/>
          <w:lang w:val="fr-FR"/>
        </w:rPr>
        <w:t>R</w:t>
      </w:r>
      <w:r w:rsidR="00184BB6">
        <w:rPr>
          <w:rFonts w:cs="Arial" w:eastAsia="Times New Roman"/>
          <w:color w:themeColor="text1" w:val="000000"/>
          <w:lang w:val="fr-FR"/>
        </w:rPr>
        <w:t xml:space="preserve">enault </w:t>
      </w:r>
      <w:r w:rsidR="00A921F3">
        <w:rPr>
          <w:rFonts w:cs="Arial" w:eastAsia="Times New Roman"/>
          <w:color w:themeColor="text1" w:val="000000"/>
          <w:lang w:val="fr-FR"/>
        </w:rPr>
        <w:t>réaffirme sa volonté</w:t>
      </w:r>
      <w:r w:rsidRPr="0002253A">
        <w:rPr>
          <w:rFonts w:cs="Arial" w:eastAsia="Times New Roman"/>
          <w:color w:themeColor="text1" w:val="000000"/>
          <w:lang w:val="fr-FR"/>
        </w:rPr>
        <w:t xml:space="preserve"> de privilégier, chaque </w:t>
      </w:r>
      <w:r w:rsidRPr="00D6030E">
        <w:rPr>
          <w:rFonts w:cs="Arial" w:eastAsia="Times New Roman"/>
          <w:lang w:val="fr-FR"/>
        </w:rPr>
        <w:t>fois que cela sera possible,</w:t>
      </w:r>
      <w:r>
        <w:rPr>
          <w:rFonts w:cs="Arial" w:eastAsia="Times New Roman"/>
          <w:lang w:val="fr-FR"/>
        </w:rPr>
        <w:t xml:space="preserve"> </w:t>
      </w:r>
      <w:r w:rsidRPr="001C3EF7">
        <w:rPr>
          <w:rFonts w:cs="Arial" w:eastAsia="Times New Roman"/>
          <w:lang w:val="fr-FR"/>
        </w:rPr>
        <w:t>les</w:t>
      </w:r>
      <w:r w:rsidRPr="001A34C8">
        <w:rPr>
          <w:rFonts w:cs="Arial" w:eastAsia="Times New Roman"/>
          <w:lang w:val="fr-FR"/>
        </w:rPr>
        <w:t xml:space="preserve"> formations </w:t>
      </w:r>
      <w:r w:rsidR="00102DEE">
        <w:rPr>
          <w:rFonts w:cs="Arial" w:eastAsia="Times New Roman"/>
          <w:lang w:val="fr-FR"/>
        </w:rPr>
        <w:t>e-learning</w:t>
      </w:r>
      <w:r w:rsidRPr="001A34C8">
        <w:rPr>
          <w:rFonts w:cs="Arial" w:eastAsia="Times New Roman"/>
          <w:lang w:val="fr-FR"/>
        </w:rPr>
        <w:t xml:space="preserve"> ou les formations mixtes. </w:t>
      </w:r>
    </w:p>
    <w:p w14:paraId="1E914C31" w14:textId="77777777" w:rsidP="00B07E56" w:rsidR="00B07E56" w:rsidRDefault="00B07E56" w:rsidRPr="001A34C8">
      <w:pPr>
        <w:spacing w:after="0"/>
        <w:jc w:val="both"/>
        <w:rPr>
          <w:rFonts w:cs="Arial" w:eastAsia="Times New Roman"/>
          <w:lang w:val="fr-FR"/>
        </w:rPr>
      </w:pPr>
    </w:p>
    <w:p w14:paraId="4724C0FA" w14:textId="6637E089"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L’entreprise </w:t>
      </w:r>
      <w:r w:rsidRPr="0002253A">
        <w:rPr>
          <w:rFonts w:cs="Arial" w:eastAsia="Times New Roman"/>
          <w:color w:themeColor="text1" w:val="000000"/>
          <w:lang w:val="fr-FR"/>
        </w:rPr>
        <w:t>poursuivra également l’adaptation</w:t>
      </w:r>
      <w:r w:rsidRPr="001A34C8">
        <w:rPr>
          <w:rFonts w:cs="Arial" w:eastAsia="Times New Roman"/>
          <w:lang w:val="fr-FR"/>
        </w:rPr>
        <w:t>, dans la mesure de ses possibilités</w:t>
      </w:r>
      <w:r w:rsidRPr="0002253A">
        <w:rPr>
          <w:rFonts w:cs="Arial" w:eastAsia="Times New Roman"/>
          <w:color w:themeColor="text1" w:val="000000"/>
          <w:lang w:val="fr-FR"/>
        </w:rPr>
        <w:t>, des plan</w:t>
      </w:r>
      <w:r w:rsidRPr="001A34C8">
        <w:rPr>
          <w:rFonts w:cs="Arial" w:eastAsia="Times New Roman"/>
          <w:lang w:val="fr-FR"/>
        </w:rPr>
        <w:t>ning</w:t>
      </w:r>
      <w:r>
        <w:rPr>
          <w:rFonts w:cs="Arial" w:eastAsia="Times New Roman"/>
          <w:lang w:val="fr-FR"/>
        </w:rPr>
        <w:t>s</w:t>
      </w:r>
      <w:r w:rsidRPr="001A34C8">
        <w:rPr>
          <w:rFonts w:cs="Arial" w:eastAsia="Times New Roman"/>
          <w:lang w:val="fr-FR"/>
        </w:rPr>
        <w:t xml:space="preserve"> de sessions de formation aux contraintes de disponibilité (notamment </w:t>
      </w:r>
      <w:r w:rsidR="00147FDE">
        <w:rPr>
          <w:rFonts w:cs="Arial" w:eastAsia="Times New Roman"/>
          <w:lang w:val="fr-FR"/>
        </w:rPr>
        <w:t>Sa</w:t>
      </w:r>
      <w:r w:rsidRPr="001A34C8">
        <w:rPr>
          <w:rFonts w:cs="Arial" w:eastAsia="Times New Roman"/>
          <w:lang w:val="fr-FR"/>
        </w:rPr>
        <w:t xml:space="preserve">lariés à temps partiel) et d’éloignement des </w:t>
      </w:r>
      <w:r w:rsidR="00147FDE">
        <w:rPr>
          <w:rFonts w:cs="Arial" w:eastAsia="Times New Roman"/>
          <w:lang w:val="fr-FR"/>
        </w:rPr>
        <w:t>S</w:t>
      </w:r>
      <w:r w:rsidRPr="001A34C8">
        <w:rPr>
          <w:rFonts w:cs="Arial" w:eastAsia="Times New Roman"/>
          <w:lang w:val="fr-FR"/>
        </w:rPr>
        <w:t>alariés.</w:t>
      </w:r>
    </w:p>
    <w:p w14:paraId="680C141B" w14:textId="1078865A"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La Direction </w:t>
      </w:r>
      <w:r w:rsidR="00184BB6">
        <w:rPr>
          <w:rFonts w:cs="Arial" w:eastAsia="Times New Roman"/>
          <w:lang w:val="fr-FR"/>
        </w:rPr>
        <w:t xml:space="preserve">veille à </w:t>
      </w:r>
      <w:r w:rsidRPr="001A34C8">
        <w:rPr>
          <w:rFonts w:cs="Arial" w:eastAsia="Times New Roman"/>
          <w:lang w:val="fr-FR"/>
        </w:rPr>
        <w:t>prendr</w:t>
      </w:r>
      <w:r w:rsidR="00184BB6">
        <w:rPr>
          <w:rFonts w:cs="Arial" w:eastAsia="Times New Roman"/>
          <w:lang w:val="fr-FR"/>
        </w:rPr>
        <w:t>e</w:t>
      </w:r>
      <w:r w:rsidRPr="001A34C8">
        <w:rPr>
          <w:rFonts w:cs="Arial" w:eastAsia="Times New Roman"/>
          <w:lang w:val="fr-FR"/>
        </w:rPr>
        <w:t xml:space="preserve"> à ce titre les dispositions nécessaires pour informer au plus tôt les </w:t>
      </w:r>
      <w:r w:rsidR="00147FDE">
        <w:rPr>
          <w:rFonts w:cs="Arial" w:eastAsia="Times New Roman"/>
          <w:lang w:val="fr-FR"/>
        </w:rPr>
        <w:t>S</w:t>
      </w:r>
      <w:r w:rsidRPr="001A34C8">
        <w:rPr>
          <w:rFonts w:cs="Arial" w:eastAsia="Times New Roman"/>
          <w:lang w:val="fr-FR"/>
        </w:rPr>
        <w:t>alariés qui doivent suivre une formation</w:t>
      </w:r>
      <w:r>
        <w:rPr>
          <w:rFonts w:cs="Arial" w:eastAsia="Times New Roman"/>
          <w:lang w:val="fr-FR"/>
        </w:rPr>
        <w:t>,</w:t>
      </w:r>
      <w:r w:rsidRPr="001A34C8">
        <w:rPr>
          <w:rFonts w:cs="Arial" w:eastAsia="Times New Roman"/>
          <w:lang w:val="fr-FR"/>
        </w:rPr>
        <w:t xml:space="preserve"> en dehors de leur lieu habituel de travail</w:t>
      </w:r>
      <w:r>
        <w:rPr>
          <w:rFonts w:cs="Arial" w:eastAsia="Times New Roman"/>
          <w:lang w:val="fr-FR"/>
        </w:rPr>
        <w:t>,</w:t>
      </w:r>
      <w:r w:rsidRPr="001A34C8">
        <w:rPr>
          <w:rFonts w:cs="Arial" w:eastAsia="Times New Roman"/>
          <w:lang w:val="fr-FR"/>
        </w:rPr>
        <w:t xml:space="preserve"> des périodes et lieux dans lesquels elle sera dispensée. Les convocations s</w:t>
      </w:r>
      <w:r w:rsidR="00184BB6">
        <w:rPr>
          <w:rFonts w:cs="Arial" w:eastAsia="Times New Roman"/>
          <w:lang w:val="fr-FR"/>
        </w:rPr>
        <w:t>o</w:t>
      </w:r>
      <w:r w:rsidRPr="001A34C8">
        <w:rPr>
          <w:rFonts w:cs="Arial" w:eastAsia="Times New Roman"/>
          <w:lang w:val="fr-FR"/>
        </w:rPr>
        <w:t>nt ainsi adressées en respectant un délai de prévenance de 3 semaines minimum.</w:t>
      </w:r>
    </w:p>
    <w:p w14:paraId="326C2F1E" w14:textId="77777777" w:rsidP="00B07E56" w:rsidR="00B07E56" w:rsidRDefault="00B07E56" w:rsidRPr="001A34C8">
      <w:pPr>
        <w:spacing w:after="0"/>
        <w:jc w:val="both"/>
        <w:rPr>
          <w:rFonts w:cs="Arial" w:eastAsia="Times New Roman"/>
          <w:lang w:val="fr-FR"/>
        </w:rPr>
      </w:pPr>
    </w:p>
    <w:p w14:paraId="7B586D88" w14:textId="39E733ED" w:rsidP="00B07E56" w:rsidR="00B07E56" w:rsidRDefault="00B07E56" w:rsidRPr="001A34C8">
      <w:pPr>
        <w:spacing w:after="0"/>
        <w:jc w:val="both"/>
        <w:rPr>
          <w:rFonts w:cs="Arial" w:eastAsia="Times New Roman"/>
          <w:lang w:val="fr-FR"/>
        </w:rPr>
      </w:pPr>
      <w:r w:rsidRPr="001A34C8">
        <w:rPr>
          <w:rFonts w:cs="Arial" w:eastAsia="Times New Roman"/>
          <w:lang w:val="fr-FR"/>
        </w:rPr>
        <w:t>Pour les familles monoparentales, R</w:t>
      </w:r>
      <w:r w:rsidR="00184BB6">
        <w:rPr>
          <w:rFonts w:cs="Arial" w:eastAsia="Times New Roman"/>
          <w:lang w:val="fr-FR"/>
        </w:rPr>
        <w:t>enault</w:t>
      </w:r>
      <w:r w:rsidRPr="001A34C8">
        <w:rPr>
          <w:rFonts w:cs="Arial" w:eastAsia="Times New Roman"/>
          <w:lang w:val="fr-FR"/>
        </w:rPr>
        <w:t xml:space="preserve"> s’engage par ailleurs à prendre en charge les frais de garde d’enfants de moins </w:t>
      </w:r>
      <w:r w:rsidRPr="005134A8">
        <w:rPr>
          <w:rFonts w:cs="Arial" w:eastAsia="Times New Roman"/>
          <w:lang w:val="fr-FR"/>
        </w:rPr>
        <w:t>de 1</w:t>
      </w:r>
      <w:r w:rsidR="00184BB6" w:rsidRPr="005134A8">
        <w:rPr>
          <w:rFonts w:cs="Arial" w:eastAsia="Times New Roman"/>
          <w:lang w:val="fr-FR"/>
        </w:rPr>
        <w:t>4</w:t>
      </w:r>
      <w:r w:rsidRPr="005134A8">
        <w:rPr>
          <w:rFonts w:cs="Arial" w:eastAsia="Times New Roman"/>
          <w:lang w:val="fr-FR"/>
        </w:rPr>
        <w:t xml:space="preserve"> ans de</w:t>
      </w:r>
      <w:r w:rsidRPr="001A34C8">
        <w:rPr>
          <w:rFonts w:cs="Arial" w:eastAsia="Times New Roman"/>
          <w:lang w:val="fr-FR"/>
        </w:rPr>
        <w:t xml:space="preserve"> manière individuelle, si les contraintes particulières du </w:t>
      </w:r>
      <w:r w:rsidR="00147FDE">
        <w:rPr>
          <w:rFonts w:cs="Arial" w:eastAsia="Times New Roman"/>
          <w:lang w:val="fr-FR"/>
        </w:rPr>
        <w:t>S</w:t>
      </w:r>
      <w:r w:rsidRPr="001A34C8">
        <w:rPr>
          <w:rFonts w:cs="Arial" w:eastAsia="Times New Roman"/>
          <w:lang w:val="fr-FR"/>
        </w:rPr>
        <w:t xml:space="preserve">alarié s’avèrent être un frein à l’accès à la formation. </w:t>
      </w:r>
    </w:p>
    <w:p w14:paraId="0A6F003B" w14:textId="77777777" w:rsidP="00B07E56" w:rsidR="00B07E56" w:rsidRDefault="00B07E56" w:rsidRPr="001A34C8">
      <w:pPr>
        <w:spacing w:after="0"/>
        <w:jc w:val="both"/>
        <w:rPr>
          <w:rFonts w:cs="Arial" w:eastAsia="Times New Roman"/>
          <w:lang w:val="fr-FR"/>
        </w:rPr>
      </w:pPr>
      <w:r w:rsidRPr="001A34C8">
        <w:rPr>
          <w:rFonts w:cs="Arial" w:eastAsia="Times New Roman"/>
          <w:lang w:val="fr-FR"/>
        </w:rPr>
        <w:t>Tel est le cas lorsque la formation, demandée par la hiérarchie, se déroule en partie en dehors des horaires habituels de travail ou</w:t>
      </w:r>
      <w:r>
        <w:rPr>
          <w:rFonts w:cs="Arial" w:eastAsia="Times New Roman"/>
          <w:lang w:val="fr-FR"/>
        </w:rPr>
        <w:t>,</w:t>
      </w:r>
      <w:r w:rsidRPr="001A34C8">
        <w:rPr>
          <w:rFonts w:cs="Arial" w:eastAsia="Times New Roman"/>
          <w:lang w:val="fr-FR"/>
        </w:rPr>
        <w:t xml:space="preserve"> si elle nécessite un déplacement avec hébergement en dehors du domicile du collaborateur.</w:t>
      </w:r>
    </w:p>
    <w:p w14:paraId="5F689ACB" w14:textId="77777777" w:rsidP="00B07E56" w:rsidR="00B07E56" w:rsidRDefault="00B07E56" w:rsidRPr="001A34C8">
      <w:pPr>
        <w:spacing w:after="0"/>
        <w:jc w:val="both"/>
        <w:rPr>
          <w:rFonts w:cs="Arial" w:eastAsia="Times New Roman"/>
          <w:lang w:val="fr-FR"/>
        </w:rPr>
      </w:pPr>
    </w:p>
    <w:p w14:paraId="4B0742E6" w14:textId="5B127BA3"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Cette prise en charge, conditionnée par la production des justificatifs listés </w:t>
      </w:r>
      <w:r w:rsidR="00CC6012">
        <w:rPr>
          <w:rFonts w:cs="Arial" w:eastAsia="Times New Roman"/>
          <w:lang w:val="fr-FR"/>
        </w:rPr>
        <w:t xml:space="preserve">par </w:t>
      </w:r>
      <w:r w:rsidR="00CC6012" w:rsidRPr="0027497C">
        <w:rPr>
          <w:rFonts w:cs="Arial" w:eastAsia="Times New Roman"/>
          <w:lang w:val="fr-FR"/>
        </w:rPr>
        <w:t xml:space="preserve">la </w:t>
      </w:r>
      <w:r w:rsidR="00CC6012" w:rsidRPr="00CC6012">
        <w:rPr>
          <w:rFonts w:cs="Arial" w:eastAsia="Times New Roman"/>
          <w:lang w:val="fr-FR"/>
        </w:rPr>
        <w:t>circulaire ACOSS n°2007-028</w:t>
      </w:r>
      <w:r w:rsidR="00CC6012">
        <w:rPr>
          <w:rFonts w:cs="Arial" w:eastAsia="Times New Roman"/>
          <w:lang w:val="fr-FR"/>
        </w:rPr>
        <w:t xml:space="preserve"> du 7 février 2007</w:t>
      </w:r>
      <w:r w:rsidRPr="001A34C8">
        <w:rPr>
          <w:rFonts w:cs="Arial" w:eastAsia="Times New Roman"/>
          <w:lang w:val="fr-FR"/>
        </w:rPr>
        <w:t xml:space="preserve">, sera limitée à 70 </w:t>
      </w:r>
      <w:r>
        <w:rPr>
          <w:rFonts w:cs="Arial" w:eastAsia="Times New Roman"/>
          <w:lang w:val="fr-FR"/>
        </w:rPr>
        <w:t>€</w:t>
      </w:r>
      <w:r w:rsidRPr="001A34C8">
        <w:rPr>
          <w:rFonts w:cs="Arial" w:eastAsia="Times New Roman"/>
          <w:lang w:val="fr-FR"/>
        </w:rPr>
        <w:t xml:space="preserve"> par jour et par </w:t>
      </w:r>
      <w:r w:rsidR="00147FDE">
        <w:rPr>
          <w:rFonts w:cs="Arial" w:eastAsia="Times New Roman"/>
          <w:lang w:val="fr-FR"/>
        </w:rPr>
        <w:t>S</w:t>
      </w:r>
      <w:r w:rsidRPr="001A34C8">
        <w:rPr>
          <w:rFonts w:cs="Arial" w:eastAsia="Times New Roman"/>
          <w:lang w:val="fr-FR"/>
        </w:rPr>
        <w:t xml:space="preserve">alarié. </w:t>
      </w:r>
    </w:p>
    <w:p w14:paraId="04FB6524" w14:textId="6EA5A407" w:rsidP="00B07E56" w:rsidR="00B07E56" w:rsidRDefault="00B07E56">
      <w:pPr>
        <w:spacing w:after="0"/>
        <w:jc w:val="both"/>
        <w:rPr>
          <w:rFonts w:cs="Arial" w:eastAsia="Times New Roman"/>
          <w:lang w:val="fr-FR"/>
        </w:rPr>
      </w:pPr>
      <w:r w:rsidRPr="00A921F3">
        <w:rPr>
          <w:rFonts w:cs="Arial" w:eastAsia="Times New Roman"/>
          <w:lang w:val="fr-FR"/>
        </w:rPr>
        <w:t xml:space="preserve">Dans les conditions des dispositions des articles L. 7233-7 et D. 7233-8 du code du travail tels qu’applicables à la signature du présent accord, lesdites aides financières seront exonérées de charges sociales. En tout état de cause, l’intégralité des aides dont bénéficie le </w:t>
      </w:r>
      <w:r w:rsidR="00147FDE">
        <w:rPr>
          <w:rFonts w:cs="Arial" w:eastAsia="Times New Roman"/>
          <w:lang w:val="fr-FR"/>
        </w:rPr>
        <w:t>S</w:t>
      </w:r>
      <w:r w:rsidRPr="00A921F3">
        <w:rPr>
          <w:rFonts w:cs="Arial" w:eastAsia="Times New Roman"/>
          <w:lang w:val="fr-FR"/>
        </w:rPr>
        <w:t>alarié ne pourra dépasser, quelle que soit leur forme, le plafond de la limite d’exonération fixé par l’article D. 7233-8 du code du travail.</w:t>
      </w:r>
    </w:p>
    <w:p w14:paraId="497D1DDC" w14:textId="77777777" w:rsidP="00B07E56" w:rsidR="00A93CAC" w:rsidRDefault="00A93CAC" w:rsidRPr="00A921F3">
      <w:pPr>
        <w:spacing w:after="0"/>
        <w:jc w:val="both"/>
        <w:rPr>
          <w:rFonts w:cs="Arial" w:eastAsia="Times New Roman"/>
          <w:lang w:val="fr-FR"/>
        </w:rPr>
      </w:pPr>
    </w:p>
    <w:p w14:paraId="3B63D026" w14:textId="26445E48" w:rsidP="0047198E" w:rsidR="00B07E56" w:rsidRDefault="00B07E56" w:rsidRPr="00CC6012">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r w:rsidRPr="00CC6012">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t>Accès prioritaire à la formation pendant et au retour de congés de longue durée</w:t>
      </w:r>
    </w:p>
    <w:p w14:paraId="322209BF" w14:textId="0836B347"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Chaque </w:t>
      </w:r>
      <w:r w:rsidR="00147FDE">
        <w:rPr>
          <w:rFonts w:cs="Arial" w:eastAsia="Times New Roman"/>
          <w:lang w:val="fr-FR"/>
        </w:rPr>
        <w:t>S</w:t>
      </w:r>
      <w:r w:rsidRPr="001A34C8">
        <w:rPr>
          <w:rFonts w:cs="Arial" w:eastAsia="Times New Roman"/>
          <w:lang w:val="fr-FR"/>
        </w:rPr>
        <w:t>alarié de retour d’une absence de longue durée a un accès prioritaire à la formation.</w:t>
      </w:r>
    </w:p>
    <w:p w14:paraId="547F9DC7" w14:textId="77777777" w:rsidP="00B07E56" w:rsidR="0062136D" w:rsidRDefault="0062136D">
      <w:pPr>
        <w:spacing w:after="0"/>
        <w:jc w:val="both"/>
        <w:rPr>
          <w:rFonts w:cs="Arial" w:eastAsia="Times New Roman"/>
          <w:lang w:val="fr-FR"/>
        </w:rPr>
      </w:pPr>
    </w:p>
    <w:p w14:paraId="5EDCAD4A" w14:textId="4EA04BB1"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Un entretien peut ainsi être organisé à la demande du </w:t>
      </w:r>
      <w:r w:rsidR="00147FDE">
        <w:rPr>
          <w:rFonts w:cs="Arial" w:eastAsia="Times New Roman"/>
          <w:lang w:val="fr-FR"/>
        </w:rPr>
        <w:t>S</w:t>
      </w:r>
      <w:r w:rsidRPr="001A34C8">
        <w:rPr>
          <w:rFonts w:cs="Arial" w:eastAsia="Times New Roman"/>
          <w:lang w:val="fr-FR"/>
        </w:rPr>
        <w:t>alarié à son retour dans l’entreprise</w:t>
      </w:r>
      <w:r w:rsidR="0062136D">
        <w:rPr>
          <w:rFonts w:cs="Arial" w:eastAsia="Times New Roman"/>
          <w:lang w:val="fr-FR"/>
        </w:rPr>
        <w:t xml:space="preserve"> afin </w:t>
      </w:r>
      <w:r w:rsidRPr="001A34C8">
        <w:rPr>
          <w:rFonts w:cs="Arial" w:eastAsia="Times New Roman"/>
          <w:lang w:val="fr-FR"/>
        </w:rPr>
        <w:t xml:space="preserve">d’évoquer </w:t>
      </w:r>
      <w:r w:rsidR="0062136D">
        <w:rPr>
          <w:rFonts w:cs="Arial" w:eastAsia="Times New Roman"/>
          <w:lang w:val="fr-FR"/>
        </w:rPr>
        <w:t xml:space="preserve">son </w:t>
      </w:r>
      <w:r w:rsidRPr="001A34C8">
        <w:rPr>
          <w:rFonts w:cs="Arial" w:eastAsia="Times New Roman"/>
          <w:lang w:val="fr-FR"/>
        </w:rPr>
        <w:t>orientation professionnelle</w:t>
      </w:r>
      <w:r w:rsidR="0062136D">
        <w:rPr>
          <w:rFonts w:cs="Arial" w:eastAsia="Times New Roman"/>
          <w:lang w:val="fr-FR"/>
        </w:rPr>
        <w:t xml:space="preserve"> et </w:t>
      </w:r>
      <w:r w:rsidRPr="001A34C8">
        <w:rPr>
          <w:rFonts w:cs="Arial" w:eastAsia="Times New Roman"/>
          <w:lang w:val="fr-FR"/>
        </w:rPr>
        <w:t>déterminer ses besoins formatifs et de lui proposer, le cas échéant, un bilan de compétences.</w:t>
      </w:r>
    </w:p>
    <w:p w14:paraId="52F0E5F8" w14:textId="77777777" w:rsidP="00B07E56" w:rsidR="00B07E56" w:rsidRDefault="00B07E56" w:rsidRPr="001A34C8">
      <w:pPr>
        <w:spacing w:after="0"/>
        <w:jc w:val="both"/>
        <w:rPr>
          <w:rFonts w:cs="Arial" w:eastAsia="Times New Roman"/>
          <w:lang w:val="fr-FR"/>
        </w:rPr>
      </w:pPr>
    </w:p>
    <w:p w14:paraId="7EB33F1F" w14:textId="77777777" w:rsidP="00B07E56" w:rsidR="00B07E56" w:rsidRDefault="00B07E56" w:rsidRPr="001A34C8">
      <w:pPr>
        <w:spacing w:after="0"/>
        <w:jc w:val="both"/>
        <w:rPr>
          <w:rFonts w:cs="Arial" w:eastAsia="Times New Roman"/>
          <w:lang w:val="fr-FR"/>
        </w:rPr>
      </w:pPr>
      <w:r w:rsidRPr="001A34C8">
        <w:rPr>
          <w:rFonts w:cs="Arial" w:eastAsia="Times New Roman"/>
          <w:lang w:val="fr-FR"/>
        </w:rPr>
        <w:t>Il</w:t>
      </w:r>
      <w:r>
        <w:rPr>
          <w:rFonts w:cs="Arial" w:eastAsia="Times New Roman"/>
          <w:lang w:val="fr-FR"/>
        </w:rPr>
        <w:t xml:space="preserve"> </w:t>
      </w:r>
      <w:r w:rsidRPr="0002253A">
        <w:rPr>
          <w:rFonts w:cs="Arial" w:eastAsia="Times New Roman"/>
          <w:color w:themeColor="text1" w:val="000000"/>
          <w:lang w:val="fr-FR"/>
        </w:rPr>
        <w:t>est p</w:t>
      </w:r>
      <w:r w:rsidRPr="001A34C8">
        <w:rPr>
          <w:rFonts w:cs="Arial" w:eastAsia="Times New Roman"/>
          <w:lang w:val="fr-FR"/>
        </w:rPr>
        <w:t xml:space="preserve">roposé, par priorité, aux absences de courte durée (congé maternité ou d’adoption) des actions d’adaptation au poste, réalisées pendant le temps de travail. </w:t>
      </w:r>
    </w:p>
    <w:p w14:paraId="3D8974E9" w14:textId="77777777" w:rsidP="00B07E56" w:rsidR="00B07E56" w:rsidRDefault="00B07E56" w:rsidRPr="001A34C8">
      <w:pPr>
        <w:spacing w:after="0"/>
        <w:jc w:val="both"/>
        <w:rPr>
          <w:rFonts w:cs="Arial" w:eastAsia="Times New Roman"/>
          <w:lang w:val="fr-FR"/>
        </w:rPr>
      </w:pPr>
    </w:p>
    <w:p w14:paraId="5D56D0CE" w14:textId="500834B2" w:rsidP="00B07E56" w:rsidR="00B07E56" w:rsidRDefault="00B07E56" w:rsidRPr="001A34C8">
      <w:pPr>
        <w:spacing w:after="0"/>
        <w:jc w:val="both"/>
        <w:rPr>
          <w:rFonts w:cs="Arial" w:eastAsia="Times New Roman"/>
          <w:lang w:val="fr-FR"/>
        </w:rPr>
      </w:pPr>
      <w:r w:rsidRPr="001A34C8">
        <w:rPr>
          <w:rFonts w:cs="Arial" w:eastAsia="Times New Roman"/>
          <w:lang w:val="fr-FR"/>
        </w:rPr>
        <w:lastRenderedPageBreak/>
        <w:t xml:space="preserve">Les absences de longue </w:t>
      </w:r>
      <w:r w:rsidRPr="0002253A">
        <w:rPr>
          <w:rFonts w:cs="Arial" w:eastAsia="Times New Roman"/>
          <w:color w:themeColor="text1" w:val="000000"/>
          <w:lang w:val="fr-FR"/>
        </w:rPr>
        <w:t xml:space="preserve">durée nécessitent </w:t>
      </w:r>
      <w:r w:rsidRPr="001A34C8">
        <w:rPr>
          <w:rFonts w:cs="Arial" w:eastAsia="Times New Roman"/>
          <w:lang w:val="fr-FR"/>
        </w:rPr>
        <w:t>une réflexion commune sur un parcours de formation permettant tout à la fois le retour sur le poste dans de bonnes conditions et le cas échéant, une préparation à un nouveau poste.</w:t>
      </w:r>
    </w:p>
    <w:p w14:paraId="66955795" w14:textId="77777777" w:rsidP="00B07E56" w:rsidR="00B07E56" w:rsidRDefault="00B07E56" w:rsidRPr="001A34C8">
      <w:pPr>
        <w:tabs>
          <w:tab w:pos="5425" w:val="left"/>
        </w:tabs>
        <w:spacing w:after="0"/>
        <w:jc w:val="both"/>
        <w:rPr>
          <w:rFonts w:cs="Arial" w:eastAsia="Times New Roman"/>
          <w:lang w:val="fr-FR"/>
        </w:rPr>
      </w:pPr>
    </w:p>
    <w:p w14:paraId="0A4DECCA" w14:textId="7D534AEA"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Il est convenu que le droit à la formation puisse également être exercé pendant le congé de longue durée de l’intéressé. </w:t>
      </w:r>
    </w:p>
    <w:p w14:paraId="6A81A5F2" w14:textId="77777777" w:rsidP="00B07E56" w:rsidR="00B07E56" w:rsidRDefault="00B07E56" w:rsidRPr="001A34C8">
      <w:pPr>
        <w:spacing w:after="0"/>
        <w:jc w:val="both"/>
        <w:rPr>
          <w:rFonts w:cs="Arial" w:eastAsia="Times New Roman"/>
          <w:lang w:val="fr-FR"/>
        </w:rPr>
      </w:pPr>
    </w:p>
    <w:p w14:paraId="11034B8D" w14:textId="5824E1E5"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Ainsi, afin d’anticiper son retour, le </w:t>
      </w:r>
      <w:r w:rsidR="00147FDE">
        <w:rPr>
          <w:rFonts w:cs="Arial" w:eastAsia="Times New Roman"/>
          <w:lang w:val="fr-FR"/>
        </w:rPr>
        <w:t>S</w:t>
      </w:r>
      <w:r w:rsidRPr="001A34C8">
        <w:rPr>
          <w:rFonts w:cs="Arial" w:eastAsia="Times New Roman"/>
          <w:lang w:val="fr-FR"/>
        </w:rPr>
        <w:t>alarié pourra demander la réalisation d’une ou plusieurs actions de formation.</w:t>
      </w:r>
      <w:r w:rsidR="0062136D">
        <w:rPr>
          <w:rFonts w:cs="Arial" w:eastAsia="Times New Roman"/>
          <w:lang w:val="fr-FR"/>
        </w:rPr>
        <w:t xml:space="preserve"> </w:t>
      </w:r>
      <w:r w:rsidRPr="001A34C8">
        <w:rPr>
          <w:rFonts w:cs="Arial" w:eastAsia="Times New Roman"/>
          <w:lang w:val="fr-FR"/>
        </w:rPr>
        <w:t>Ces formations, soumises à validation préalable de la hiérarchie, devront s’inscrire dans le cadre de l’offre de formation de R</w:t>
      </w:r>
      <w:r w:rsidR="0062136D">
        <w:rPr>
          <w:rFonts w:cs="Arial" w:eastAsia="Times New Roman"/>
          <w:lang w:val="fr-FR"/>
        </w:rPr>
        <w:t>enault</w:t>
      </w:r>
      <w:r w:rsidRPr="001A34C8">
        <w:rPr>
          <w:rFonts w:cs="Arial" w:eastAsia="Times New Roman"/>
          <w:lang w:val="fr-FR"/>
        </w:rPr>
        <w:t>.</w:t>
      </w:r>
    </w:p>
    <w:p w14:paraId="0E9B12FF" w14:textId="4DFF9A66" w:rsidP="00B07E56" w:rsidR="00B07E56" w:rsidRDefault="00B07E56" w:rsidRPr="001A34C8">
      <w:pPr>
        <w:spacing w:after="0"/>
        <w:jc w:val="both"/>
        <w:rPr>
          <w:rFonts w:cs="Arial" w:eastAsia="Times New Roman"/>
          <w:lang w:val="fr-FR"/>
        </w:rPr>
      </w:pPr>
      <w:r w:rsidRPr="001A34C8">
        <w:rPr>
          <w:rFonts w:cs="Arial" w:eastAsia="Times New Roman"/>
          <w:lang w:val="fr-FR"/>
        </w:rPr>
        <w:t xml:space="preserve">Elles devront par ailleurs être nécessaires à la reprise du poste précédemment occupé ou d’un poste équivalent, ou encore permettre au </w:t>
      </w:r>
      <w:r w:rsidR="00147FDE">
        <w:rPr>
          <w:rFonts w:cs="Arial" w:eastAsia="Times New Roman"/>
          <w:lang w:val="fr-FR"/>
        </w:rPr>
        <w:t>S</w:t>
      </w:r>
      <w:r w:rsidRPr="001A34C8">
        <w:rPr>
          <w:rFonts w:cs="Arial" w:eastAsia="Times New Roman"/>
          <w:lang w:val="fr-FR"/>
        </w:rPr>
        <w:t xml:space="preserve">alarié de prendre dans les meilleures conditions un nouveau poste, </w:t>
      </w:r>
      <w:r w:rsidRPr="0002253A">
        <w:rPr>
          <w:rFonts w:cs="Arial" w:eastAsia="Times New Roman"/>
          <w:color w:themeColor="text1" w:val="000000"/>
          <w:lang w:val="fr-FR"/>
        </w:rPr>
        <w:t xml:space="preserve">dans le cas notamment </w:t>
      </w:r>
      <w:r w:rsidRPr="001A34C8">
        <w:rPr>
          <w:rFonts w:cs="Arial" w:eastAsia="Times New Roman"/>
          <w:lang w:val="fr-FR"/>
        </w:rPr>
        <w:t>d’une mobilité.</w:t>
      </w:r>
    </w:p>
    <w:p w14:paraId="6E347BC1" w14:textId="6C86723A" w:rsidP="00B07E56" w:rsidR="00B07E56" w:rsidRDefault="00B07E56" w:rsidRPr="001A34C8">
      <w:pPr>
        <w:spacing w:after="0"/>
        <w:jc w:val="both"/>
        <w:rPr>
          <w:rFonts w:cs="Arial" w:eastAsia="Times New Roman"/>
          <w:lang w:val="fr-FR"/>
        </w:rPr>
      </w:pPr>
      <w:r w:rsidRPr="001A34C8">
        <w:rPr>
          <w:rFonts w:cs="Arial" w:eastAsia="Times New Roman"/>
          <w:lang w:val="fr-FR"/>
        </w:rPr>
        <w:t>Si les conditions susmentionnées sont réunies, R</w:t>
      </w:r>
      <w:r w:rsidR="00CC6012">
        <w:rPr>
          <w:rFonts w:cs="Arial" w:eastAsia="Times New Roman"/>
          <w:lang w:val="fr-FR"/>
        </w:rPr>
        <w:t>enault</w:t>
      </w:r>
      <w:r w:rsidRPr="001A34C8">
        <w:rPr>
          <w:rFonts w:cs="Arial" w:eastAsia="Times New Roman"/>
          <w:lang w:val="fr-FR"/>
        </w:rPr>
        <w:t xml:space="preserve"> s’engage à accepter la suspension du congé de longue durée (ici visés le congé sabbatique ou sans solde), afin que l’intéressé </w:t>
      </w:r>
      <w:r w:rsidRPr="00444146">
        <w:rPr>
          <w:rFonts w:cs="Arial" w:eastAsia="Times New Roman"/>
          <w:lang w:val="fr-FR"/>
        </w:rPr>
        <w:t xml:space="preserve">puisse mobiliser ses droits à formation, capitalisés dans </w:t>
      </w:r>
      <w:r w:rsidRPr="00444146">
        <w:rPr>
          <w:rFonts w:cs="Arial" w:eastAsia="Times New Roman"/>
          <w:color w:themeColor="text1" w:val="000000"/>
          <w:lang w:val="fr-FR"/>
        </w:rPr>
        <w:t xml:space="preserve">son </w:t>
      </w:r>
      <w:r w:rsidRPr="00444146">
        <w:rPr>
          <w:rFonts w:cs="Arial" w:eastAsia="Times New Roman"/>
          <w:lang w:val="fr-FR"/>
        </w:rPr>
        <w:t xml:space="preserve">Compte Personnel de </w:t>
      </w:r>
      <w:r w:rsidRPr="00444146">
        <w:rPr>
          <w:rFonts w:cs="Arial" w:eastAsia="Times New Roman"/>
          <w:color w:themeColor="text1" w:val="000000"/>
          <w:lang w:val="fr-FR"/>
        </w:rPr>
        <w:t>Formation</w:t>
      </w:r>
      <w:r w:rsidRPr="005D76D6">
        <w:rPr>
          <w:rFonts w:cs="Arial" w:eastAsia="Times New Roman"/>
          <w:color w:themeColor="text1" w:val="000000"/>
          <w:lang w:val="fr-FR"/>
        </w:rPr>
        <w:t xml:space="preserve">. </w:t>
      </w:r>
    </w:p>
    <w:p w14:paraId="6E7C8103" w14:textId="5793DAE0" w:rsidP="00B07E56" w:rsidR="00B07E56" w:rsidRDefault="00B07E56">
      <w:pPr>
        <w:spacing w:after="0"/>
        <w:jc w:val="both"/>
        <w:rPr>
          <w:rFonts w:cs="Arial" w:eastAsia="Times New Roman"/>
          <w:lang w:val="fr-FR"/>
        </w:rPr>
      </w:pPr>
    </w:p>
    <w:p w14:paraId="5E40AAA0" w14:textId="65DA64E2" w:rsidP="00B07E56" w:rsidR="00444146" w:rsidRDefault="00444146">
      <w:pPr>
        <w:spacing w:after="0"/>
        <w:jc w:val="both"/>
        <w:rPr>
          <w:rFonts w:cs="Arial" w:eastAsia="Times New Roman"/>
          <w:lang w:val="fr-FR"/>
        </w:rPr>
      </w:pPr>
      <w:r>
        <w:rPr>
          <w:rFonts w:cs="Arial" w:eastAsia="Times New Roman"/>
          <w:lang w:val="fr-FR"/>
        </w:rPr>
        <w:t>Concernant</w:t>
      </w:r>
      <w:r w:rsidR="0078713F">
        <w:rPr>
          <w:rFonts w:cs="Arial" w:eastAsia="Times New Roman"/>
          <w:lang w:val="fr-FR"/>
        </w:rPr>
        <w:t xml:space="preserve"> les demandes qui pourraient être faites alors que le </w:t>
      </w:r>
      <w:r w:rsidR="00147FDE">
        <w:rPr>
          <w:rFonts w:cs="Arial" w:eastAsia="Times New Roman"/>
          <w:lang w:val="fr-FR"/>
        </w:rPr>
        <w:t>S</w:t>
      </w:r>
      <w:r w:rsidR="0078713F">
        <w:rPr>
          <w:rFonts w:cs="Arial" w:eastAsia="Times New Roman"/>
          <w:lang w:val="fr-FR"/>
        </w:rPr>
        <w:t xml:space="preserve">alarié se trouve en </w:t>
      </w:r>
      <w:r>
        <w:rPr>
          <w:rFonts w:cs="Arial" w:eastAsia="Times New Roman"/>
          <w:lang w:val="fr-FR"/>
        </w:rPr>
        <w:t xml:space="preserve">congé parental d’éducation, congés dits de solidarité visés </w:t>
      </w:r>
      <w:r w:rsidR="0078713F">
        <w:rPr>
          <w:rFonts w:cs="Arial" w:eastAsia="Times New Roman"/>
          <w:lang w:val="fr-FR"/>
        </w:rPr>
        <w:t xml:space="preserve">au point 2 de </w:t>
      </w:r>
      <w:r>
        <w:rPr>
          <w:rFonts w:cs="Arial" w:eastAsia="Times New Roman"/>
          <w:lang w:val="fr-FR"/>
        </w:rPr>
        <w:t xml:space="preserve">l’article </w:t>
      </w:r>
      <w:r w:rsidR="0078713F">
        <w:rPr>
          <w:rFonts w:cs="Arial" w:eastAsia="Times New Roman"/>
          <w:lang w:val="fr-FR"/>
        </w:rPr>
        <w:t>6 i</w:t>
      </w:r>
      <w:r>
        <w:rPr>
          <w:rFonts w:cs="Arial" w:eastAsia="Times New Roman"/>
          <w:lang w:val="fr-FR"/>
        </w:rPr>
        <w:t>nfra</w:t>
      </w:r>
      <w:r w:rsidR="0078713F">
        <w:rPr>
          <w:rFonts w:cs="Arial" w:eastAsia="Times New Roman"/>
          <w:lang w:val="fr-FR"/>
        </w:rPr>
        <w:t>,</w:t>
      </w:r>
      <w:r>
        <w:rPr>
          <w:rFonts w:cs="Arial" w:eastAsia="Times New Roman"/>
          <w:lang w:val="fr-FR"/>
        </w:rPr>
        <w:t xml:space="preserve"> </w:t>
      </w:r>
      <w:r w:rsidR="0078713F">
        <w:rPr>
          <w:rFonts w:cs="Arial" w:eastAsia="Times New Roman"/>
          <w:lang w:val="fr-FR"/>
        </w:rPr>
        <w:t>ou en</w:t>
      </w:r>
      <w:r>
        <w:rPr>
          <w:rFonts w:cs="Arial" w:eastAsia="Times New Roman"/>
          <w:lang w:val="fr-FR"/>
        </w:rPr>
        <w:t xml:space="preserve"> congé d’allaitement, engagement est pris de reprendre la rémunération </w:t>
      </w:r>
      <w:r w:rsidR="0078713F">
        <w:rPr>
          <w:rFonts w:cs="Arial" w:eastAsia="Times New Roman"/>
          <w:lang w:val="fr-FR"/>
        </w:rPr>
        <w:t xml:space="preserve">des </w:t>
      </w:r>
      <w:r w:rsidR="00147FDE">
        <w:rPr>
          <w:rFonts w:cs="Arial" w:eastAsia="Times New Roman"/>
          <w:lang w:val="fr-FR"/>
        </w:rPr>
        <w:t>S</w:t>
      </w:r>
      <w:r w:rsidR="0078713F">
        <w:rPr>
          <w:rFonts w:cs="Arial" w:eastAsia="Times New Roman"/>
          <w:lang w:val="fr-FR"/>
        </w:rPr>
        <w:t xml:space="preserve">alariés, pendant la période de formation considérée, </w:t>
      </w:r>
      <w:r>
        <w:rPr>
          <w:rFonts w:cs="Arial" w:eastAsia="Times New Roman"/>
          <w:lang w:val="fr-FR"/>
        </w:rPr>
        <w:t>dès lors que les conditions suivantes sont satisfaites :</w:t>
      </w:r>
    </w:p>
    <w:p w14:paraId="1D262172" w14:textId="77777777" w:rsidP="00B07E56" w:rsidR="00324BD9" w:rsidRDefault="00324BD9" w:rsidRPr="00324BD9">
      <w:pPr>
        <w:spacing w:after="0"/>
        <w:jc w:val="both"/>
        <w:rPr>
          <w:rFonts w:cs="Arial" w:eastAsia="Times New Roman"/>
          <w:sz w:val="12"/>
          <w:lang w:val="fr-FR"/>
        </w:rPr>
      </w:pPr>
    </w:p>
    <w:p w14:paraId="5A5BF56D" w14:textId="7A68D44E" w:rsidP="0047198E" w:rsidR="00444146" w:rsidRDefault="00A93CAC">
      <w:pPr>
        <w:pStyle w:val="Paragraphedeliste"/>
        <w:numPr>
          <w:ilvl w:val="0"/>
          <w:numId w:val="18"/>
        </w:numPr>
        <w:spacing w:after="0"/>
        <w:ind w:hanging="357" w:left="1077"/>
        <w:jc w:val="both"/>
        <w:rPr>
          <w:rFonts w:cs="Arial" w:eastAsia="Times New Roman"/>
          <w:lang w:val="fr-FR"/>
        </w:rPr>
      </w:pPr>
      <w:r>
        <w:rPr>
          <w:rFonts w:cs="Arial" w:eastAsia="Times New Roman"/>
          <w:lang w:val="fr-FR"/>
        </w:rPr>
        <w:t>F</w:t>
      </w:r>
      <w:r w:rsidR="00E46102">
        <w:rPr>
          <w:rFonts w:cs="Arial" w:eastAsia="Times New Roman"/>
          <w:lang w:val="fr-FR"/>
        </w:rPr>
        <w:t>ormation en lien avec l’activité dans une logique de maintien ou de développement des compétences ;</w:t>
      </w:r>
    </w:p>
    <w:p w14:paraId="0DBD76CC" w14:textId="77777777" w:rsidP="00324BD9" w:rsidR="00324BD9" w:rsidRDefault="00324BD9" w:rsidRPr="00324BD9">
      <w:pPr>
        <w:pStyle w:val="Paragraphedeliste"/>
        <w:spacing w:after="0"/>
        <w:ind w:left="1077"/>
        <w:jc w:val="both"/>
        <w:rPr>
          <w:rFonts w:cs="Arial" w:eastAsia="Times New Roman"/>
          <w:sz w:val="12"/>
          <w:lang w:val="fr-FR"/>
        </w:rPr>
      </w:pPr>
    </w:p>
    <w:p w14:paraId="34757AF1" w14:textId="48A1B42D" w:rsidP="00444146" w:rsidR="00E46102" w:rsidRDefault="00A93CAC">
      <w:pPr>
        <w:pStyle w:val="Paragraphedeliste"/>
        <w:numPr>
          <w:ilvl w:val="0"/>
          <w:numId w:val="18"/>
        </w:numPr>
        <w:spacing w:after="0"/>
        <w:jc w:val="both"/>
        <w:rPr>
          <w:rFonts w:cs="Arial" w:eastAsia="Times New Roman"/>
          <w:lang w:val="fr-FR"/>
        </w:rPr>
      </w:pPr>
      <w:r>
        <w:rPr>
          <w:rFonts w:cs="Arial" w:eastAsia="Times New Roman"/>
          <w:lang w:val="fr-FR"/>
        </w:rPr>
        <w:t>V</w:t>
      </w:r>
      <w:r w:rsidR="00E46102">
        <w:rPr>
          <w:rFonts w:cs="Arial" w:eastAsia="Times New Roman"/>
          <w:lang w:val="fr-FR"/>
        </w:rPr>
        <w:t>alidation de la formation souhaitée par la hiérarchie et/ou la fonction RH.</w:t>
      </w:r>
    </w:p>
    <w:p w14:paraId="2B781CA8" w14:textId="1991120E" w:rsidP="00E46102" w:rsidR="00E46102" w:rsidRDefault="00E46102">
      <w:pPr>
        <w:spacing w:after="0"/>
        <w:jc w:val="both"/>
        <w:rPr>
          <w:rFonts w:cs="Arial" w:eastAsia="Times New Roman"/>
          <w:lang w:val="fr-FR"/>
        </w:rPr>
      </w:pPr>
    </w:p>
    <w:p w14:paraId="6D6E714F" w14:textId="7D812068" w:rsidP="00E46102" w:rsidR="00E46102" w:rsidRDefault="00E46102">
      <w:pPr>
        <w:spacing w:after="0"/>
        <w:jc w:val="both"/>
        <w:rPr>
          <w:rFonts w:cs="Arial" w:eastAsia="Times New Roman"/>
          <w:lang w:val="fr-FR"/>
        </w:rPr>
      </w:pPr>
      <w:r>
        <w:rPr>
          <w:rFonts w:cs="Arial" w:eastAsia="Times New Roman"/>
          <w:lang w:val="fr-FR"/>
        </w:rPr>
        <w:t>Pour ce faire, un entretien peu</w:t>
      </w:r>
      <w:r w:rsidR="0078713F">
        <w:rPr>
          <w:rFonts w:cs="Arial" w:eastAsia="Times New Roman"/>
          <w:lang w:val="fr-FR"/>
        </w:rPr>
        <w:t>t</w:t>
      </w:r>
      <w:r>
        <w:rPr>
          <w:rFonts w:cs="Arial" w:eastAsia="Times New Roman"/>
          <w:lang w:val="fr-FR"/>
        </w:rPr>
        <w:t xml:space="preserve"> avoir lieu entre le </w:t>
      </w:r>
      <w:r w:rsidR="00147FDE">
        <w:rPr>
          <w:rFonts w:cs="Arial" w:eastAsia="Times New Roman"/>
          <w:lang w:val="fr-FR"/>
        </w:rPr>
        <w:t>S</w:t>
      </w:r>
      <w:r>
        <w:rPr>
          <w:rFonts w:cs="Arial" w:eastAsia="Times New Roman"/>
          <w:lang w:val="fr-FR"/>
        </w:rPr>
        <w:t xml:space="preserve">alarié et son supérieur hiérarchique avant la suspension du contrat de travail afin de définir les modalités d’information du </w:t>
      </w:r>
      <w:r w:rsidR="00147FDE">
        <w:rPr>
          <w:rFonts w:cs="Arial" w:eastAsia="Times New Roman"/>
          <w:lang w:val="fr-FR"/>
        </w:rPr>
        <w:t>S</w:t>
      </w:r>
      <w:r>
        <w:rPr>
          <w:rFonts w:cs="Arial" w:eastAsia="Times New Roman"/>
          <w:lang w:val="fr-FR"/>
        </w:rPr>
        <w:t>alarié sur les formations qui pourraient être créées en son absence et qui pourraient être utiles à sa reprise d’activité.</w:t>
      </w:r>
    </w:p>
    <w:p w14:paraId="5E42EBA5" w14:textId="4857007E" w:rsidP="00E46102" w:rsidR="00080A43" w:rsidRDefault="00080A43">
      <w:pPr>
        <w:spacing w:after="0"/>
        <w:jc w:val="both"/>
        <w:rPr>
          <w:rFonts w:cs="Arial" w:eastAsia="Times New Roman"/>
          <w:lang w:val="fr-FR"/>
        </w:rPr>
      </w:pPr>
    </w:p>
    <w:p w14:paraId="32E485E6" w14:textId="60001057" w:rsidP="00080A43" w:rsidR="00080A43" w:rsidRDefault="0078713F">
      <w:pPr>
        <w:spacing w:after="0"/>
        <w:jc w:val="both"/>
        <w:rPr>
          <w:rFonts w:cs="Arial" w:eastAsia="Times New Roman"/>
          <w:lang w:val="fr-FR"/>
        </w:rPr>
      </w:pPr>
      <w:r w:rsidRPr="00296035">
        <w:rPr>
          <w:rFonts w:cs="Arial" w:eastAsia="Times New Roman"/>
          <w:lang w:val="fr-FR"/>
        </w:rPr>
        <w:t>Quel</w:t>
      </w:r>
      <w:r w:rsidR="004C6354">
        <w:rPr>
          <w:rFonts w:cs="Arial" w:eastAsia="Times New Roman"/>
          <w:lang w:val="fr-FR"/>
        </w:rPr>
        <w:t>les</w:t>
      </w:r>
      <w:r w:rsidRPr="00296035">
        <w:rPr>
          <w:rFonts w:cs="Arial" w:eastAsia="Times New Roman"/>
          <w:lang w:val="fr-FR"/>
        </w:rPr>
        <w:t xml:space="preserve"> qu’en soient </w:t>
      </w:r>
      <w:r w:rsidR="006B0759">
        <w:rPr>
          <w:rFonts w:cs="Arial" w:eastAsia="Times New Roman"/>
          <w:lang w:val="fr-FR"/>
        </w:rPr>
        <w:t>leurs</w:t>
      </w:r>
      <w:r w:rsidRPr="00296035">
        <w:rPr>
          <w:rFonts w:cs="Arial" w:eastAsia="Times New Roman"/>
          <w:lang w:val="fr-FR"/>
        </w:rPr>
        <w:t xml:space="preserve"> modalités ou le congé concerné, c</w:t>
      </w:r>
      <w:r w:rsidR="00080A43" w:rsidRPr="00296035">
        <w:rPr>
          <w:rFonts w:cs="Arial" w:eastAsia="Times New Roman"/>
          <w:lang w:val="fr-FR"/>
        </w:rPr>
        <w:t xml:space="preserve">es possibilités de formation </w:t>
      </w:r>
      <w:r w:rsidRPr="00296035">
        <w:rPr>
          <w:rFonts w:cs="Arial" w:eastAsia="Times New Roman"/>
          <w:lang w:val="fr-FR"/>
        </w:rPr>
        <w:t xml:space="preserve">étant </w:t>
      </w:r>
      <w:r w:rsidR="00080A43" w:rsidRPr="00296035">
        <w:rPr>
          <w:rFonts w:cs="Arial" w:eastAsia="Times New Roman"/>
          <w:lang w:val="fr-FR"/>
        </w:rPr>
        <w:t xml:space="preserve">du seul choix du </w:t>
      </w:r>
      <w:r w:rsidR="00147FDE" w:rsidRPr="00296035">
        <w:rPr>
          <w:rFonts w:cs="Arial" w:eastAsia="Times New Roman"/>
          <w:lang w:val="fr-FR"/>
        </w:rPr>
        <w:t>S</w:t>
      </w:r>
      <w:r w:rsidR="00080A43" w:rsidRPr="00296035">
        <w:rPr>
          <w:rFonts w:cs="Arial" w:eastAsia="Times New Roman"/>
          <w:lang w:val="fr-FR"/>
        </w:rPr>
        <w:t>alarié</w:t>
      </w:r>
      <w:r w:rsidRPr="00296035">
        <w:rPr>
          <w:rFonts w:cs="Arial" w:eastAsia="Times New Roman"/>
          <w:lang w:val="fr-FR"/>
        </w:rPr>
        <w:t xml:space="preserve">, elles </w:t>
      </w:r>
      <w:r w:rsidR="005134A8" w:rsidRPr="00296035">
        <w:rPr>
          <w:rFonts w:cs="Arial" w:eastAsia="Times New Roman"/>
          <w:lang w:val="fr-FR"/>
        </w:rPr>
        <w:t xml:space="preserve">n’ont pas de </w:t>
      </w:r>
      <w:r w:rsidR="00080A43" w:rsidRPr="00296035">
        <w:rPr>
          <w:rFonts w:cs="Arial" w:eastAsia="Times New Roman"/>
          <w:lang w:val="fr-FR"/>
        </w:rPr>
        <w:t xml:space="preserve">conséquence sur </w:t>
      </w:r>
      <w:r w:rsidR="003D2F3E" w:rsidRPr="00296035">
        <w:rPr>
          <w:rFonts w:cs="Arial" w:eastAsia="Times New Roman"/>
          <w:lang w:val="fr-FR"/>
        </w:rPr>
        <w:t xml:space="preserve">son </w:t>
      </w:r>
      <w:r w:rsidR="00080A43" w:rsidRPr="00296035">
        <w:rPr>
          <w:rFonts w:cs="Arial" w:eastAsia="Times New Roman"/>
          <w:lang w:val="fr-FR"/>
        </w:rPr>
        <w:t xml:space="preserve">retour en activité et la poursuite de </w:t>
      </w:r>
      <w:r w:rsidR="003D2F3E" w:rsidRPr="00296035">
        <w:rPr>
          <w:rFonts w:cs="Arial" w:eastAsia="Times New Roman"/>
          <w:lang w:val="fr-FR"/>
        </w:rPr>
        <w:t>son par</w:t>
      </w:r>
      <w:r w:rsidR="00080A43" w:rsidRPr="00296035">
        <w:rPr>
          <w:rFonts w:cs="Arial" w:eastAsia="Times New Roman"/>
          <w:lang w:val="fr-FR"/>
        </w:rPr>
        <w:t>cours professionnel.</w:t>
      </w:r>
    </w:p>
    <w:p w14:paraId="0CEA82A4" w14:textId="77777777" w:rsidP="00080A43" w:rsidR="00A93CAC" w:rsidRDefault="00A93CAC">
      <w:pPr>
        <w:spacing w:after="0"/>
        <w:jc w:val="both"/>
        <w:rPr>
          <w:rFonts w:cs="Arial" w:eastAsia="Times New Roman"/>
          <w:lang w:val="fr-FR"/>
        </w:rPr>
      </w:pPr>
    </w:p>
    <w:p w14:paraId="77CB5CBA" w14:textId="45600E00" w:rsidP="0047198E" w:rsidR="00E46102" w:rsidRDefault="00E24B96"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16" w:name="_Toc13822039"/>
      <w:r>
        <w:rPr>
          <w:rFonts w:cs="Arial" w:eastAsia="Times New Roman"/>
          <w:b/>
          <w:bCs/>
          <w:iCs/>
          <w:color w:themeColor="background1" w:themeShade="80" w:val="808080"/>
          <w:sz w:val="28"/>
          <w:szCs w:val="28"/>
          <w:lang w:val="fr-FR"/>
        </w:rPr>
        <w:t>3</w:t>
      </w:r>
      <w:r w:rsidR="00E46102" w:rsidRPr="00AA2592">
        <w:rPr>
          <w:rFonts w:cs="Arial" w:eastAsia="Times New Roman"/>
          <w:b/>
          <w:bCs/>
          <w:iCs/>
          <w:color w:themeColor="background1" w:themeShade="80" w:val="808080"/>
          <w:sz w:val="28"/>
          <w:szCs w:val="28"/>
          <w:lang w:val="fr-FR"/>
        </w:rPr>
        <w:t xml:space="preserve">. </w:t>
      </w:r>
      <w:r w:rsidR="00E46102">
        <w:rPr>
          <w:rFonts w:cs="Arial" w:eastAsia="Times New Roman"/>
          <w:b/>
          <w:bCs/>
          <w:iCs/>
          <w:color w:themeColor="background1" w:themeShade="80" w:val="808080"/>
          <w:sz w:val="28"/>
          <w:szCs w:val="28"/>
          <w:lang w:val="fr-FR"/>
        </w:rPr>
        <w:t>Droit à l’information</w:t>
      </w:r>
      <w:bookmarkEnd w:id="16"/>
    </w:p>
    <w:p w14:paraId="44CDEEDC" w14:textId="7D7FB072" w:rsidP="001A34C8" w:rsidR="00E46102" w:rsidRDefault="00E46102">
      <w:pPr>
        <w:spacing w:after="0"/>
        <w:jc w:val="both"/>
        <w:rPr>
          <w:rFonts w:cs="Arial" w:eastAsia="Times New Roman"/>
          <w:lang w:val="fr-FR"/>
        </w:rPr>
      </w:pPr>
      <w:r>
        <w:rPr>
          <w:rFonts w:cs="Arial" w:eastAsia="Times New Roman"/>
          <w:lang w:val="fr-FR"/>
        </w:rPr>
        <w:t xml:space="preserve">Les </w:t>
      </w:r>
      <w:r w:rsidR="00147FDE">
        <w:rPr>
          <w:rFonts w:cs="Arial" w:eastAsia="Times New Roman"/>
          <w:lang w:val="fr-FR"/>
        </w:rPr>
        <w:t>S</w:t>
      </w:r>
      <w:r>
        <w:rPr>
          <w:rFonts w:cs="Arial" w:eastAsia="Times New Roman"/>
          <w:lang w:val="fr-FR"/>
        </w:rPr>
        <w:t xml:space="preserve">alariés bénéficiant d’un congé de maternité/adoption, d’un congé parental d’éducation, d’un des congés dits de solidarité visés </w:t>
      </w:r>
      <w:r w:rsidR="0078713F">
        <w:rPr>
          <w:rFonts w:cs="Arial" w:eastAsia="Times New Roman"/>
          <w:lang w:val="fr-FR"/>
        </w:rPr>
        <w:t xml:space="preserve">au point 2 de </w:t>
      </w:r>
      <w:r>
        <w:rPr>
          <w:rFonts w:cs="Arial" w:eastAsia="Times New Roman"/>
          <w:lang w:val="fr-FR"/>
        </w:rPr>
        <w:t xml:space="preserve">l’article </w:t>
      </w:r>
      <w:r w:rsidR="0078713F">
        <w:rPr>
          <w:rFonts w:cs="Arial" w:eastAsia="Times New Roman"/>
          <w:lang w:val="fr-FR"/>
        </w:rPr>
        <w:t>6 i</w:t>
      </w:r>
      <w:r>
        <w:rPr>
          <w:rFonts w:cs="Arial" w:eastAsia="Times New Roman"/>
          <w:lang w:val="fr-FR"/>
        </w:rPr>
        <w:t>nfra ou encore, d’un congé d’allaitement, doivent pouvoir s’ils le souhaitent</w:t>
      </w:r>
      <w:r w:rsidR="0078713F">
        <w:rPr>
          <w:rFonts w:cs="Arial" w:eastAsia="Times New Roman"/>
          <w:lang w:val="fr-FR"/>
        </w:rPr>
        <w:t>,</w:t>
      </w:r>
      <w:r>
        <w:rPr>
          <w:rFonts w:cs="Arial" w:eastAsia="Times New Roman"/>
          <w:lang w:val="fr-FR"/>
        </w:rPr>
        <w:t xml:space="preserve"> continuer à être informés de ce qui se passe dans l</w:t>
      </w:r>
      <w:r w:rsidR="0078713F">
        <w:rPr>
          <w:rFonts w:cs="Arial" w:eastAsia="Times New Roman"/>
          <w:lang w:val="fr-FR"/>
        </w:rPr>
        <w:t>’</w:t>
      </w:r>
      <w:r w:rsidR="0024044A">
        <w:rPr>
          <w:rFonts w:cs="Arial" w:eastAsia="Times New Roman"/>
          <w:lang w:val="fr-FR"/>
        </w:rPr>
        <w:t>e</w:t>
      </w:r>
      <w:r w:rsidR="0078713F">
        <w:rPr>
          <w:rFonts w:cs="Arial" w:eastAsia="Times New Roman"/>
          <w:lang w:val="fr-FR"/>
        </w:rPr>
        <w:t>ntreprise</w:t>
      </w:r>
      <w:r>
        <w:rPr>
          <w:rFonts w:cs="Arial" w:eastAsia="Times New Roman"/>
          <w:lang w:val="fr-FR"/>
        </w:rPr>
        <w:t>.</w:t>
      </w:r>
    </w:p>
    <w:p w14:paraId="3342CAC5" w14:textId="2469B87E" w:rsidP="001A34C8" w:rsidR="00E46102" w:rsidRDefault="00E46102">
      <w:pPr>
        <w:spacing w:after="0"/>
        <w:jc w:val="both"/>
        <w:rPr>
          <w:rFonts w:cs="Arial" w:eastAsia="Times New Roman"/>
          <w:lang w:val="fr-FR"/>
        </w:rPr>
      </w:pPr>
    </w:p>
    <w:p w14:paraId="06D773D9" w14:textId="07A10FE9" w:rsidP="001A34C8" w:rsidR="00E46102" w:rsidRDefault="005134A8">
      <w:pPr>
        <w:spacing w:after="0"/>
        <w:jc w:val="both"/>
        <w:rPr>
          <w:rFonts w:cs="Arial" w:eastAsia="Times New Roman"/>
          <w:lang w:val="fr-FR"/>
        </w:rPr>
      </w:pPr>
      <w:r>
        <w:rPr>
          <w:rFonts w:cs="Arial" w:eastAsia="Times New Roman"/>
          <w:lang w:val="fr-FR"/>
        </w:rPr>
        <w:t>I</w:t>
      </w:r>
      <w:r w:rsidR="00E46102">
        <w:rPr>
          <w:rFonts w:cs="Arial" w:eastAsia="Times New Roman"/>
          <w:lang w:val="fr-FR"/>
        </w:rPr>
        <w:t>ls bénéficient du droit d’emporter avec eux leur ordinateur professionnel afin de pouvoir rester connectés à la vie de l’entreprise</w:t>
      </w:r>
      <w:r w:rsidR="00936018">
        <w:rPr>
          <w:rFonts w:cs="Arial" w:eastAsia="Times New Roman"/>
          <w:lang w:val="fr-FR"/>
        </w:rPr>
        <w:t xml:space="preserve"> sans que cela n’oblig</w:t>
      </w:r>
      <w:r w:rsidR="00FA0291">
        <w:rPr>
          <w:rFonts w:cs="Arial" w:eastAsia="Times New Roman"/>
          <w:lang w:val="fr-FR"/>
        </w:rPr>
        <w:t>e</w:t>
      </w:r>
      <w:r w:rsidR="00936018">
        <w:rPr>
          <w:rFonts w:cs="Arial" w:eastAsia="Times New Roman"/>
          <w:lang w:val="fr-FR"/>
        </w:rPr>
        <w:t xml:space="preserve"> à une quelconque prestation de travail</w:t>
      </w:r>
      <w:r w:rsidR="00E46102">
        <w:rPr>
          <w:rFonts w:cs="Arial" w:eastAsia="Times New Roman"/>
          <w:lang w:val="fr-FR"/>
        </w:rPr>
        <w:t>.</w:t>
      </w:r>
    </w:p>
    <w:p w14:paraId="22D8431B" w14:textId="5D932545" w:rsidP="001A34C8" w:rsidR="00E46102" w:rsidRDefault="00E46102">
      <w:pPr>
        <w:spacing w:after="0"/>
        <w:jc w:val="both"/>
        <w:rPr>
          <w:rFonts w:cs="Arial" w:eastAsia="Times New Roman"/>
          <w:lang w:val="fr-FR"/>
        </w:rPr>
      </w:pPr>
    </w:p>
    <w:p w14:paraId="68C3163C" w14:textId="77777777" w:rsidP="001A34C8" w:rsidR="0024044A" w:rsidRDefault="0024044A">
      <w:pPr>
        <w:spacing w:after="0"/>
        <w:jc w:val="both"/>
        <w:rPr>
          <w:rFonts w:cs="Arial" w:eastAsia="Times New Roman"/>
          <w:lang w:val="fr-FR"/>
        </w:rPr>
      </w:pPr>
    </w:p>
    <w:p w14:paraId="677E747B" w14:textId="5A84DB1C" w:rsidP="001A34C8" w:rsidR="0024044A" w:rsidRDefault="0024044A">
      <w:pPr>
        <w:spacing w:after="0"/>
        <w:jc w:val="both"/>
        <w:rPr>
          <w:rFonts w:cs="Arial" w:eastAsia="Times New Roman"/>
          <w:lang w:val="fr-FR"/>
        </w:rPr>
      </w:pPr>
    </w:p>
    <w:p w14:paraId="35D69B29" w14:textId="77777777" w:rsidP="001A34C8" w:rsidR="007D59C5" w:rsidRDefault="007D59C5">
      <w:pPr>
        <w:spacing w:after="0"/>
        <w:jc w:val="both"/>
        <w:rPr>
          <w:rFonts w:cs="Arial" w:eastAsia="Times New Roman"/>
          <w:lang w:val="fr-FR"/>
        </w:rPr>
      </w:pPr>
    </w:p>
    <w:p w14:paraId="1028087E" w14:textId="2B094E39" w:rsidP="001A34C8" w:rsidR="00E46102" w:rsidRDefault="004A78C9">
      <w:pPr>
        <w:spacing w:after="0"/>
        <w:jc w:val="both"/>
        <w:rPr>
          <w:rFonts w:cs="Arial" w:eastAsia="Times New Roman"/>
          <w:lang w:val="fr-FR"/>
        </w:rPr>
      </w:pPr>
      <w:r w:rsidRPr="00296035">
        <w:rPr>
          <w:rFonts w:cs="Arial" w:eastAsia="Times New Roman"/>
          <w:lang w:val="fr-FR"/>
        </w:rPr>
        <w:t>L</w:t>
      </w:r>
      <w:r w:rsidR="00E46102" w:rsidRPr="00296035">
        <w:rPr>
          <w:rFonts w:cs="Arial" w:eastAsia="Times New Roman"/>
          <w:lang w:val="fr-FR"/>
        </w:rPr>
        <w:t xml:space="preserve">es </w:t>
      </w:r>
      <w:r w:rsidR="00147FDE" w:rsidRPr="00296035">
        <w:rPr>
          <w:rFonts w:cs="Arial" w:eastAsia="Times New Roman"/>
          <w:lang w:val="fr-FR"/>
        </w:rPr>
        <w:t>S</w:t>
      </w:r>
      <w:r w:rsidR="00E46102" w:rsidRPr="00296035">
        <w:rPr>
          <w:rFonts w:cs="Arial" w:eastAsia="Times New Roman"/>
          <w:lang w:val="fr-FR"/>
        </w:rPr>
        <w:t xml:space="preserve">alariés étant totalement libres </w:t>
      </w:r>
      <w:r w:rsidR="00160B05" w:rsidRPr="00296035">
        <w:rPr>
          <w:rFonts w:cs="Arial" w:eastAsia="Times New Roman"/>
          <w:lang w:val="fr-FR"/>
        </w:rPr>
        <w:t>de rester informés ou non, ce choix n</w:t>
      </w:r>
      <w:r w:rsidRPr="00296035">
        <w:rPr>
          <w:rFonts w:cs="Arial" w:eastAsia="Times New Roman"/>
          <w:lang w:val="fr-FR"/>
        </w:rPr>
        <w:t xml:space="preserve">’a </w:t>
      </w:r>
      <w:r w:rsidR="00160B05" w:rsidRPr="00296035">
        <w:rPr>
          <w:rFonts w:cs="Arial" w:eastAsia="Times New Roman"/>
          <w:lang w:val="fr-FR"/>
        </w:rPr>
        <w:t>aucune conséquence sur leur retour en activité et la poursuite de leur parcours professionnel.</w:t>
      </w:r>
    </w:p>
    <w:p w14:paraId="457439CA" w14:textId="77777777" w:rsidP="001A34C8" w:rsidR="00A93CAC" w:rsidRDefault="00A93CAC">
      <w:pPr>
        <w:spacing w:after="0"/>
        <w:jc w:val="both"/>
        <w:rPr>
          <w:rFonts w:cs="Arial" w:eastAsia="Times New Roman"/>
          <w:lang w:val="fr-FR"/>
        </w:rPr>
      </w:pPr>
    </w:p>
    <w:p w14:paraId="094F56C7" w14:textId="2A5C0D76" w:rsidP="0047198E" w:rsidR="002F34B0" w:rsidRDefault="00E24B96"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17" w:name="_Toc13822040"/>
      <w:r>
        <w:rPr>
          <w:rFonts w:cs="Arial" w:eastAsia="Times New Roman"/>
          <w:b/>
          <w:bCs/>
          <w:iCs/>
          <w:color w:themeColor="background1" w:themeShade="80" w:val="808080"/>
          <w:sz w:val="28"/>
          <w:szCs w:val="28"/>
          <w:lang w:val="fr-FR"/>
        </w:rPr>
        <w:t>4</w:t>
      </w:r>
      <w:r w:rsidR="002F34B0" w:rsidRPr="00AA2592">
        <w:rPr>
          <w:rFonts w:cs="Arial" w:eastAsia="Times New Roman"/>
          <w:b/>
          <w:bCs/>
          <w:iCs/>
          <w:color w:themeColor="background1" w:themeShade="80" w:val="808080"/>
          <w:sz w:val="28"/>
          <w:szCs w:val="28"/>
          <w:lang w:val="fr-FR"/>
        </w:rPr>
        <w:t xml:space="preserve">. </w:t>
      </w:r>
      <w:r w:rsidR="002F34B0">
        <w:rPr>
          <w:rFonts w:cs="Arial" w:eastAsia="Times New Roman"/>
          <w:b/>
          <w:bCs/>
          <w:iCs/>
          <w:color w:themeColor="background1" w:themeShade="80" w:val="808080"/>
          <w:sz w:val="28"/>
          <w:szCs w:val="28"/>
          <w:lang w:val="fr-FR"/>
        </w:rPr>
        <w:t>Mentorat et tutorat</w:t>
      </w:r>
      <w:bookmarkEnd w:id="17"/>
    </w:p>
    <w:p w14:paraId="6C516EBF" w14:textId="77777777"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Le </w:t>
      </w:r>
      <w:r w:rsidRPr="001A34C8">
        <w:rPr>
          <w:rFonts w:cs="Arial" w:eastAsia="Times New Roman"/>
          <w:bCs/>
          <w:lang w:val="fr-FR"/>
        </w:rPr>
        <w:t>mentorat et le tutorat</w:t>
      </w:r>
      <w:r w:rsidRPr="001A34C8">
        <w:rPr>
          <w:rFonts w:cs="Arial" w:eastAsia="Times New Roman"/>
          <w:lang w:val="fr-FR"/>
        </w:rPr>
        <w:t xml:space="preserve"> désignent une relation interpersonnelle de soutien, d’échanges et d’apprentissage, dans laquelle une personne d’expérience, le </w:t>
      </w:r>
      <w:r w:rsidRPr="001A34C8">
        <w:rPr>
          <w:rFonts w:cs="Arial" w:eastAsia="Times New Roman"/>
          <w:bCs/>
          <w:lang w:val="fr-FR"/>
        </w:rPr>
        <w:t>mentor ou tuteur</w:t>
      </w:r>
      <w:r w:rsidRPr="001A34C8">
        <w:rPr>
          <w:rFonts w:cs="Arial" w:eastAsia="Times New Roman"/>
          <w:lang w:val="fr-FR"/>
        </w:rPr>
        <w:t>, transmet ses connaissances et son expertise afin de favoriser le développement professionnel d’une personne moins expérimentée.</w:t>
      </w:r>
    </w:p>
    <w:p w14:paraId="0B128795" w14:textId="77777777" w:rsidP="001A34C8" w:rsidR="001A34C8" w:rsidRDefault="001A34C8" w:rsidRPr="001A34C8">
      <w:pPr>
        <w:spacing w:after="0"/>
        <w:jc w:val="both"/>
        <w:rPr>
          <w:rFonts w:cs="Arial" w:eastAsia="Times New Roman"/>
          <w:lang w:val="fr-FR"/>
        </w:rPr>
      </w:pPr>
    </w:p>
    <w:p w14:paraId="60E80BB6" w14:textId="77777777" w:rsidP="001A34C8" w:rsidR="001A34C8" w:rsidRDefault="001A34C8" w:rsidRPr="001A34C8">
      <w:pPr>
        <w:spacing w:after="0"/>
        <w:jc w:val="both"/>
        <w:rPr>
          <w:rFonts w:cs="Arial" w:eastAsia="Times New Roman"/>
          <w:lang w:val="fr-FR"/>
        </w:rPr>
      </w:pPr>
      <w:r w:rsidRPr="001A34C8">
        <w:rPr>
          <w:rFonts w:cs="Arial" w:eastAsia="Times New Roman"/>
          <w:lang w:val="fr-FR"/>
        </w:rPr>
        <w:t>L’objectif est de l’aider à développer son potentiel afin qu’elle puisse à son tour exercer les responsabilités auxquelles elle est appelée.</w:t>
      </w:r>
    </w:p>
    <w:p w14:paraId="411621E1" w14:textId="77777777" w:rsidP="001A34C8" w:rsidR="001A34C8" w:rsidRDefault="001A34C8" w:rsidRPr="001A34C8">
      <w:pPr>
        <w:spacing w:after="0"/>
        <w:jc w:val="both"/>
        <w:rPr>
          <w:rFonts w:cs="Arial" w:eastAsia="Times New Roman"/>
          <w:lang w:val="fr-FR"/>
        </w:rPr>
      </w:pPr>
    </w:p>
    <w:p w14:paraId="645A764B" w14:textId="2488E0C6" w:rsidP="001A34C8" w:rsidR="001A34C8" w:rsidRDefault="00DC4845" w:rsidRPr="001A34C8">
      <w:pPr>
        <w:spacing w:after="0"/>
        <w:jc w:val="both"/>
        <w:rPr>
          <w:rFonts w:cs="Arial" w:eastAsia="Times New Roman"/>
          <w:lang w:val="fr-FR"/>
        </w:rPr>
      </w:pPr>
      <w:r w:rsidRPr="0002253A">
        <w:rPr>
          <w:rFonts w:cs="Arial" w:eastAsia="Times New Roman"/>
          <w:color w:themeColor="text1" w:val="000000"/>
          <w:lang w:val="fr-FR"/>
        </w:rPr>
        <w:t xml:space="preserve">Lors de la signature de l’accord </w:t>
      </w:r>
      <w:r w:rsidR="00B07E56">
        <w:rPr>
          <w:rFonts w:cs="Arial" w:eastAsia="Times New Roman"/>
          <w:color w:themeColor="text1" w:val="000000"/>
          <w:lang w:val="fr-FR"/>
        </w:rPr>
        <w:t>relatif à l’égalité professionnelle et à la mixité dans l’entrepris</w:t>
      </w:r>
      <w:r w:rsidR="0078713F">
        <w:rPr>
          <w:rFonts w:cs="Arial" w:eastAsia="Times New Roman"/>
          <w:color w:themeColor="text1" w:val="000000"/>
          <w:lang w:val="fr-FR"/>
        </w:rPr>
        <w:t>e</w:t>
      </w:r>
      <w:r w:rsidR="00B07E56">
        <w:rPr>
          <w:rFonts w:cs="Arial" w:eastAsia="Times New Roman"/>
          <w:color w:themeColor="text1" w:val="000000"/>
          <w:lang w:val="fr-FR"/>
        </w:rPr>
        <w:t xml:space="preserve"> </w:t>
      </w:r>
      <w:r w:rsidRPr="0002253A">
        <w:rPr>
          <w:rFonts w:cs="Arial" w:eastAsia="Times New Roman"/>
          <w:color w:themeColor="text1" w:val="000000"/>
          <w:lang w:val="fr-FR"/>
        </w:rPr>
        <w:t xml:space="preserve">du 16 mai 2012, une phase pilote visant à expérimenter le mentorat a été mise en œuvre. Celle-ci </w:t>
      </w:r>
      <w:r w:rsidR="001E0495" w:rsidRPr="0002253A">
        <w:rPr>
          <w:rFonts w:cs="Arial" w:eastAsia="Times New Roman"/>
          <w:color w:themeColor="text1" w:val="000000"/>
          <w:lang w:val="fr-FR"/>
        </w:rPr>
        <w:t>a</w:t>
      </w:r>
      <w:r w:rsidRPr="0002253A">
        <w:rPr>
          <w:rFonts w:cs="Arial" w:eastAsia="Times New Roman"/>
          <w:color w:themeColor="text1" w:val="000000"/>
          <w:lang w:val="fr-FR"/>
        </w:rPr>
        <w:t>vait</w:t>
      </w:r>
      <w:r w:rsidR="001E0495" w:rsidRPr="0002253A">
        <w:rPr>
          <w:rFonts w:cs="Arial" w:eastAsia="Times New Roman"/>
          <w:color w:themeColor="text1" w:val="000000"/>
          <w:lang w:val="fr-FR"/>
        </w:rPr>
        <w:t xml:space="preserve"> </w:t>
      </w:r>
      <w:r w:rsidR="001E0495" w:rsidRPr="001A34C8">
        <w:rPr>
          <w:rFonts w:cs="Arial" w:eastAsia="Times New Roman"/>
          <w:lang w:val="fr-FR"/>
        </w:rPr>
        <w:t>pour objectif de soutenir le développement professionnel de</w:t>
      </w:r>
      <w:r w:rsidR="00B07E56">
        <w:rPr>
          <w:rFonts w:cs="Arial" w:eastAsia="Times New Roman"/>
          <w:lang w:val="fr-FR"/>
        </w:rPr>
        <w:t xml:space="preserve"> tous les </w:t>
      </w:r>
      <w:r w:rsidR="004561B3">
        <w:rPr>
          <w:rFonts w:cs="Arial" w:eastAsia="Times New Roman"/>
          <w:lang w:val="fr-FR"/>
        </w:rPr>
        <w:t>S</w:t>
      </w:r>
      <w:r w:rsidR="00147FDE">
        <w:rPr>
          <w:rFonts w:cs="Arial" w:eastAsia="Times New Roman"/>
          <w:lang w:val="fr-FR"/>
        </w:rPr>
        <w:t>a</w:t>
      </w:r>
      <w:r w:rsidR="00B07E56">
        <w:rPr>
          <w:rFonts w:cs="Arial" w:eastAsia="Times New Roman"/>
          <w:lang w:val="fr-FR"/>
        </w:rPr>
        <w:t>lariés, dont les</w:t>
      </w:r>
      <w:r w:rsidR="001E0495" w:rsidRPr="001A34C8">
        <w:rPr>
          <w:rFonts w:cs="Arial" w:eastAsia="Times New Roman"/>
          <w:lang w:val="fr-FR"/>
        </w:rPr>
        <w:t xml:space="preserve"> femmes</w:t>
      </w:r>
      <w:r w:rsidR="00B07E56">
        <w:rPr>
          <w:rFonts w:cs="Arial" w:eastAsia="Times New Roman"/>
          <w:lang w:val="fr-FR"/>
        </w:rPr>
        <w:t>,</w:t>
      </w:r>
      <w:r w:rsidR="001E0495" w:rsidRPr="001A34C8">
        <w:rPr>
          <w:rFonts w:cs="Arial" w:eastAsia="Times New Roman"/>
          <w:lang w:val="fr-FR"/>
        </w:rPr>
        <w:t xml:space="preserve"> dans les différentes phases de leur carrière en les aidant à clarifier leurs objectifs professionnels et en les accompagnant dans leurs choix afin, à terme, qu’elles accèdent</w:t>
      </w:r>
      <w:r>
        <w:rPr>
          <w:rFonts w:cs="Arial" w:eastAsia="Times New Roman"/>
          <w:lang w:val="fr-FR"/>
        </w:rPr>
        <w:t xml:space="preserve"> à des postes à responsabilités</w:t>
      </w:r>
      <w:r w:rsidRPr="0002253A">
        <w:rPr>
          <w:rFonts w:cs="Arial" w:eastAsia="Times New Roman"/>
          <w:color w:themeColor="text1" w:val="000000"/>
          <w:lang w:val="fr-FR"/>
        </w:rPr>
        <w:t xml:space="preserve">. Face aux succès de cette expérience, </w:t>
      </w:r>
      <w:r w:rsidR="008201A0" w:rsidRPr="0002253A">
        <w:rPr>
          <w:rFonts w:cs="Arial" w:eastAsia="Times New Roman"/>
          <w:color w:themeColor="text1" w:val="000000"/>
          <w:lang w:val="fr-FR"/>
        </w:rPr>
        <w:t xml:space="preserve">il </w:t>
      </w:r>
      <w:r w:rsidR="0078713F">
        <w:rPr>
          <w:rFonts w:cs="Arial" w:eastAsia="Times New Roman"/>
          <w:color w:themeColor="text1" w:val="000000"/>
          <w:lang w:val="fr-FR"/>
        </w:rPr>
        <w:t xml:space="preserve">a été </w:t>
      </w:r>
      <w:r w:rsidR="008201A0" w:rsidRPr="0002253A">
        <w:rPr>
          <w:rFonts w:cs="Arial" w:eastAsia="Times New Roman"/>
          <w:color w:themeColor="text1" w:val="000000"/>
          <w:lang w:val="fr-FR"/>
        </w:rPr>
        <w:t>décidé</w:t>
      </w:r>
      <w:r w:rsidR="0078713F">
        <w:rPr>
          <w:rFonts w:cs="Arial" w:eastAsia="Times New Roman"/>
          <w:color w:themeColor="text1" w:val="000000"/>
          <w:lang w:val="fr-FR"/>
        </w:rPr>
        <w:t>, en 2018,</w:t>
      </w:r>
      <w:r w:rsidR="008201A0" w:rsidRPr="0002253A">
        <w:rPr>
          <w:rFonts w:cs="Arial" w:eastAsia="Times New Roman"/>
          <w:color w:themeColor="text1" w:val="000000"/>
          <w:lang w:val="fr-FR"/>
        </w:rPr>
        <w:t xml:space="preserve"> de </w:t>
      </w:r>
      <w:r w:rsidR="001E0495" w:rsidRPr="0002253A">
        <w:rPr>
          <w:rFonts w:cs="Arial" w:eastAsia="Times New Roman"/>
          <w:color w:themeColor="text1" w:val="000000"/>
          <w:lang w:val="fr-FR"/>
        </w:rPr>
        <w:t>faire perdurer</w:t>
      </w:r>
      <w:r w:rsidR="008201A0" w:rsidRPr="0002253A">
        <w:rPr>
          <w:rFonts w:cs="Arial" w:eastAsia="Times New Roman"/>
          <w:color w:themeColor="text1" w:val="000000"/>
          <w:lang w:val="fr-FR"/>
        </w:rPr>
        <w:t xml:space="preserve"> le dispositif mis en œuvre</w:t>
      </w:r>
      <w:r w:rsidR="001E0495" w:rsidRPr="0002253A">
        <w:rPr>
          <w:rFonts w:cs="Arial" w:eastAsia="Times New Roman"/>
          <w:color w:themeColor="text1" w:val="000000"/>
          <w:lang w:val="fr-FR"/>
        </w:rPr>
        <w:t>.</w:t>
      </w:r>
    </w:p>
    <w:p w14:paraId="7D78F72E" w14:textId="77777777" w:rsidP="001A34C8" w:rsidR="001A34C8" w:rsidRDefault="001A34C8" w:rsidRPr="001A34C8">
      <w:pPr>
        <w:spacing w:after="0"/>
        <w:jc w:val="both"/>
        <w:rPr>
          <w:rFonts w:cs="Arial" w:eastAsia="Times New Roman"/>
          <w:lang w:val="fr-FR"/>
        </w:rPr>
      </w:pPr>
    </w:p>
    <w:p w14:paraId="24AF9B0B" w14:textId="77777777" w:rsidP="001A34C8" w:rsidR="001A34C8" w:rsidRDefault="001A34C8" w:rsidRPr="001A34C8">
      <w:pPr>
        <w:spacing w:after="0"/>
        <w:jc w:val="both"/>
        <w:rPr>
          <w:rFonts w:cs="Arial" w:eastAsia="Times New Roman"/>
          <w:lang w:val="fr-FR"/>
        </w:rPr>
      </w:pPr>
      <w:r w:rsidRPr="001A34C8">
        <w:rPr>
          <w:rFonts w:cs="Arial" w:eastAsia="Times New Roman"/>
          <w:lang w:val="fr-FR"/>
        </w:rPr>
        <w:t>Le mentor, qui peut aussi bien être un homme qu’une femme, prend dans ce cadre l’engagement d’écouter, de conseiller, mais aussi de partager avec transparence son expérience et d’encourager la prise de décision.</w:t>
      </w:r>
    </w:p>
    <w:p w14:paraId="7FDBCE3B" w14:textId="77777777" w:rsidP="001A34C8" w:rsidR="001A34C8" w:rsidRDefault="001A34C8" w:rsidRPr="001A34C8">
      <w:pPr>
        <w:spacing w:after="0"/>
        <w:jc w:val="both"/>
        <w:rPr>
          <w:rFonts w:cs="Arial" w:eastAsia="Times New Roman"/>
          <w:lang w:val="fr-FR"/>
        </w:rPr>
      </w:pPr>
    </w:p>
    <w:p w14:paraId="2E83BA73" w14:textId="77777777" w:rsidP="001A34C8" w:rsidR="001A34C8" w:rsidRDefault="001A34C8" w:rsidRPr="001A34C8">
      <w:pPr>
        <w:spacing w:after="0"/>
        <w:jc w:val="both"/>
        <w:rPr>
          <w:rFonts w:cs="Arial" w:eastAsia="Times New Roman"/>
          <w:lang w:val="fr-FR"/>
        </w:rPr>
      </w:pPr>
      <w:r w:rsidRPr="001A34C8">
        <w:rPr>
          <w:rFonts w:cs="Arial" w:eastAsia="Times New Roman"/>
          <w:lang w:val="fr-FR"/>
        </w:rPr>
        <w:t>Basée sur la confiance, l’ouverture d’esprit, mais aussi la confidentialité, cette initiative doit permettre aux femmes de l’entreprise non seulement de réaliser leur potentiel mais aussi de les encourager à l’utiliser.</w:t>
      </w:r>
    </w:p>
    <w:p w14:paraId="0E94A1ED" w14:textId="77777777" w:rsidP="001A34C8" w:rsidR="001A34C8" w:rsidRDefault="001A34C8" w:rsidRPr="001A34C8">
      <w:pPr>
        <w:spacing w:after="0"/>
        <w:jc w:val="both"/>
        <w:rPr>
          <w:rFonts w:cs="Arial" w:eastAsia="Times New Roman"/>
          <w:lang w:val="fr-FR"/>
        </w:rPr>
      </w:pPr>
    </w:p>
    <w:p w14:paraId="569A225A" w14:textId="636430E1"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Le mentorat vient ainsi compléter les dispositifs de tutorat déjà mis en œuvre dans le cadre </w:t>
      </w:r>
      <w:r w:rsidR="003221D1" w:rsidRPr="0002253A">
        <w:rPr>
          <w:rFonts w:cs="Arial" w:eastAsia="Times New Roman"/>
          <w:color w:themeColor="text1" w:val="000000"/>
          <w:lang w:val="fr-FR"/>
        </w:rPr>
        <w:t xml:space="preserve">notamment </w:t>
      </w:r>
      <w:r w:rsidRPr="0002253A">
        <w:rPr>
          <w:rFonts w:cs="Arial" w:eastAsia="Times New Roman"/>
          <w:color w:themeColor="text1" w:val="000000"/>
          <w:lang w:val="fr-FR"/>
        </w:rPr>
        <w:t>de</w:t>
      </w:r>
      <w:r w:rsidR="003221D1" w:rsidRPr="0002253A">
        <w:rPr>
          <w:rFonts w:cs="Arial" w:eastAsia="Times New Roman"/>
          <w:color w:themeColor="text1" w:val="000000"/>
          <w:lang w:val="fr-FR"/>
        </w:rPr>
        <w:t xml:space="preserve"> l’</w:t>
      </w:r>
      <w:r w:rsidRPr="0002253A">
        <w:rPr>
          <w:rFonts w:cs="Arial" w:eastAsia="Times New Roman"/>
          <w:color w:themeColor="text1" w:val="000000"/>
          <w:lang w:val="fr-FR"/>
        </w:rPr>
        <w:t xml:space="preserve">accord </w:t>
      </w:r>
      <w:r w:rsidR="008C3450">
        <w:rPr>
          <w:rFonts w:cs="Arial" w:eastAsia="Times New Roman"/>
          <w:color w:themeColor="text1" w:val="000000"/>
          <w:lang w:val="fr-FR"/>
        </w:rPr>
        <w:t>C</w:t>
      </w:r>
      <w:r w:rsidR="0078713F">
        <w:rPr>
          <w:rFonts w:cs="Arial" w:eastAsia="Times New Roman"/>
          <w:color w:themeColor="text1" w:val="000000"/>
          <w:lang w:val="fr-FR"/>
        </w:rPr>
        <w:t>ontrat d’Activité pour une Performance durable de Renault en France (C</w:t>
      </w:r>
      <w:r w:rsidR="008C3450">
        <w:rPr>
          <w:rFonts w:cs="Arial" w:eastAsia="Times New Roman"/>
          <w:color w:themeColor="text1" w:val="000000"/>
          <w:lang w:val="fr-FR"/>
        </w:rPr>
        <w:t>AP 2020</w:t>
      </w:r>
      <w:r w:rsidR="0078713F">
        <w:rPr>
          <w:rFonts w:cs="Arial" w:eastAsia="Times New Roman"/>
          <w:color w:themeColor="text1" w:val="000000"/>
          <w:lang w:val="fr-FR"/>
        </w:rPr>
        <w:t>)</w:t>
      </w:r>
      <w:r w:rsidR="008C3450">
        <w:rPr>
          <w:rFonts w:cs="Arial" w:eastAsia="Times New Roman"/>
          <w:color w:themeColor="text1" w:val="000000"/>
          <w:lang w:val="fr-FR"/>
        </w:rPr>
        <w:t>.</w:t>
      </w:r>
    </w:p>
    <w:p w14:paraId="7224A897" w14:textId="77777777" w:rsidP="001A34C8" w:rsidR="001A34C8" w:rsidRDefault="001A34C8" w:rsidRPr="001A34C8">
      <w:pPr>
        <w:spacing w:after="0"/>
        <w:jc w:val="both"/>
        <w:rPr>
          <w:rFonts w:cs="Arial" w:eastAsia="Times New Roman"/>
          <w:lang w:val="fr-FR"/>
        </w:rPr>
      </w:pPr>
    </w:p>
    <w:p w14:paraId="03649727" w14:textId="1F0AB454" w:rsidP="001A34C8" w:rsidR="001A34C8" w:rsidRDefault="001A34C8">
      <w:pPr>
        <w:spacing w:after="0"/>
        <w:jc w:val="both"/>
        <w:rPr>
          <w:rFonts w:cs="Arial" w:eastAsia="Times New Roman"/>
          <w:lang w:val="fr-FR"/>
        </w:rPr>
      </w:pPr>
      <w:r w:rsidRPr="001A34C8">
        <w:rPr>
          <w:rFonts w:cs="Arial" w:eastAsia="Times New Roman"/>
          <w:lang w:val="fr-FR"/>
        </w:rPr>
        <w:t>Ces dispositifs, centrés sur la transmission des savoirs et des savoir</w:t>
      </w:r>
      <w:r w:rsidR="00DC4845">
        <w:rPr>
          <w:rFonts w:cs="Arial" w:eastAsia="Times New Roman"/>
          <w:lang w:val="fr-FR"/>
        </w:rPr>
        <w:t>-</w:t>
      </w:r>
      <w:r w:rsidRPr="001A34C8">
        <w:rPr>
          <w:rFonts w:cs="Arial" w:eastAsia="Times New Roman"/>
          <w:lang w:val="fr-FR"/>
        </w:rPr>
        <w:t xml:space="preserve">faire entre les </w:t>
      </w:r>
      <w:r w:rsidR="00147FDE">
        <w:rPr>
          <w:rFonts w:cs="Arial" w:eastAsia="Times New Roman"/>
          <w:lang w:val="fr-FR"/>
        </w:rPr>
        <w:t>S</w:t>
      </w:r>
      <w:r w:rsidRPr="001A34C8">
        <w:rPr>
          <w:rFonts w:cs="Arial" w:eastAsia="Times New Roman"/>
          <w:lang w:val="fr-FR"/>
        </w:rPr>
        <w:t>alariés de différentes générations, permettent de favoriser tout à la fois l’intégration et la transmission de connaissances.</w:t>
      </w:r>
    </w:p>
    <w:p w14:paraId="1A3BF0DD" w14:textId="2E77056C" w:rsidP="001A34C8" w:rsidR="00A93CAC" w:rsidRDefault="00A93CAC">
      <w:pPr>
        <w:spacing w:after="0"/>
        <w:jc w:val="both"/>
        <w:rPr>
          <w:rFonts w:cs="Arial" w:eastAsia="Times New Roman"/>
          <w:lang w:val="fr-FR"/>
        </w:rPr>
      </w:pPr>
    </w:p>
    <w:p w14:paraId="2717D594" w14:textId="58696455" w:rsidP="001A34C8" w:rsidR="0024044A" w:rsidRDefault="0024044A">
      <w:pPr>
        <w:spacing w:after="0"/>
        <w:jc w:val="both"/>
        <w:rPr>
          <w:rFonts w:cs="Arial" w:eastAsia="Times New Roman"/>
          <w:lang w:val="fr-FR"/>
        </w:rPr>
      </w:pPr>
    </w:p>
    <w:p w14:paraId="5E3AFB5A" w14:textId="26891E36" w:rsidP="001A34C8" w:rsidR="0024044A" w:rsidRDefault="0024044A">
      <w:pPr>
        <w:spacing w:after="0"/>
        <w:jc w:val="both"/>
        <w:rPr>
          <w:rFonts w:cs="Arial" w:eastAsia="Times New Roman"/>
          <w:lang w:val="fr-FR"/>
        </w:rPr>
      </w:pPr>
    </w:p>
    <w:p w14:paraId="7558BAD5" w14:textId="050B5382" w:rsidP="001A34C8" w:rsidR="0024044A" w:rsidRDefault="0024044A">
      <w:pPr>
        <w:spacing w:after="0"/>
        <w:jc w:val="both"/>
        <w:rPr>
          <w:rFonts w:cs="Arial" w:eastAsia="Times New Roman"/>
          <w:lang w:val="fr-FR"/>
        </w:rPr>
      </w:pPr>
    </w:p>
    <w:p w14:paraId="1E8F4D03" w14:textId="7A8A3B10" w:rsidP="001A34C8" w:rsidR="007D59C5" w:rsidRDefault="007D59C5">
      <w:pPr>
        <w:spacing w:after="0"/>
        <w:jc w:val="both"/>
        <w:rPr>
          <w:rFonts w:cs="Arial" w:eastAsia="Times New Roman"/>
          <w:lang w:val="fr-FR"/>
        </w:rPr>
      </w:pPr>
    </w:p>
    <w:p w14:paraId="2408BFE3" w14:textId="7EB630AB" w:rsidP="001A34C8" w:rsidR="007D59C5" w:rsidRDefault="007D59C5">
      <w:pPr>
        <w:spacing w:after="0"/>
        <w:jc w:val="both"/>
        <w:rPr>
          <w:rFonts w:cs="Arial" w:eastAsia="Times New Roman"/>
          <w:lang w:val="fr-FR"/>
        </w:rPr>
      </w:pPr>
    </w:p>
    <w:p w14:paraId="2E75FBB8" w14:textId="77777777" w:rsidP="001A34C8" w:rsidR="007D59C5" w:rsidRDefault="007D59C5">
      <w:pPr>
        <w:spacing w:after="0"/>
        <w:jc w:val="both"/>
        <w:rPr>
          <w:rFonts w:cs="Arial" w:eastAsia="Times New Roman"/>
          <w:lang w:val="fr-FR"/>
        </w:rPr>
      </w:pPr>
    </w:p>
    <w:p w14:paraId="69AAE942" w14:textId="77777777" w:rsidP="001A34C8" w:rsidR="0024044A" w:rsidRDefault="0024044A" w:rsidRPr="001A34C8">
      <w:pPr>
        <w:spacing w:after="0"/>
        <w:jc w:val="both"/>
        <w:rPr>
          <w:rFonts w:cs="Arial" w:eastAsia="Times New Roman"/>
          <w:lang w:val="fr-FR"/>
        </w:rPr>
      </w:pPr>
    </w:p>
    <w:p w14:paraId="6364BCF7" w14:textId="676B78A4" w:rsidP="0047198E" w:rsidR="00CC6012" w:rsidRDefault="00E24B96"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18" w:name="_Toc13822041"/>
      <w:bookmarkStart w:id="19" w:name="_Hlk13586420"/>
      <w:r>
        <w:rPr>
          <w:rFonts w:cs="Arial" w:eastAsia="Times New Roman"/>
          <w:b/>
          <w:bCs/>
          <w:iCs/>
          <w:color w:themeColor="background1" w:themeShade="80" w:val="808080"/>
          <w:sz w:val="28"/>
          <w:szCs w:val="28"/>
          <w:lang w:val="fr-FR"/>
        </w:rPr>
        <w:lastRenderedPageBreak/>
        <w:t>5</w:t>
      </w:r>
      <w:r w:rsidR="00CC6012" w:rsidRPr="00AA2592">
        <w:rPr>
          <w:rFonts w:cs="Arial" w:eastAsia="Times New Roman"/>
          <w:b/>
          <w:bCs/>
          <w:iCs/>
          <w:color w:themeColor="background1" w:themeShade="80" w:val="808080"/>
          <w:sz w:val="28"/>
          <w:szCs w:val="28"/>
          <w:lang w:val="fr-FR"/>
        </w:rPr>
        <w:t xml:space="preserve">. </w:t>
      </w:r>
      <w:r w:rsidR="00CC6012">
        <w:rPr>
          <w:rFonts w:cs="Arial" w:eastAsia="Times New Roman"/>
          <w:b/>
          <w:bCs/>
          <w:iCs/>
          <w:color w:themeColor="background1" w:themeShade="80" w:val="808080"/>
          <w:sz w:val="28"/>
          <w:szCs w:val="28"/>
          <w:lang w:val="fr-FR"/>
        </w:rPr>
        <w:t>Indicateurs, objectifs et plans d’actions définis</w:t>
      </w:r>
      <w:bookmarkEnd w:id="18"/>
    </w:p>
    <w:tbl>
      <w:tblPr>
        <w:tblStyle w:val="Grilledutableau"/>
        <w:tblW w:type="auto" w:w="0"/>
        <w:tblLook w:firstColumn="1" w:firstRow="1" w:lastColumn="0" w:lastRow="0" w:noHBand="0" w:noVBand="1" w:val="04A0"/>
      </w:tblPr>
      <w:tblGrid>
        <w:gridCol w:w="2784"/>
        <w:gridCol w:w="5547"/>
      </w:tblGrid>
      <w:tr w14:paraId="6BCACD33" w14:textId="77777777" w:rsidR="00ED1E75" w:rsidRPr="007D59C5" w:rsidTr="0047198E">
        <w:tc>
          <w:tcPr>
            <w:tcW w:type="dxa" w:w="2784"/>
            <w:shd w:color="auto" w:fill="D9D9D9" w:themeFill="background1" w:themeFillShade="D9" w:val="clear"/>
            <w:vAlign w:val="center"/>
          </w:tcPr>
          <w:bookmarkEnd w:id="19"/>
          <w:p w14:paraId="1F3DA630" w14:textId="31DA405B" w:rsidP="00ED1E75" w:rsidR="00ED1E75" w:rsidRDefault="00ED1E75" w:rsidRPr="00160B05">
            <w:pPr>
              <w:pStyle w:val="Paragraphedeliste"/>
              <w:ind w:left="316"/>
              <w:rPr>
                <w:rFonts w:cs="Arial" w:eastAsia="Times New Roman"/>
                <w:bCs/>
                <w:szCs w:val="24"/>
                <w:lang w:eastAsia="fr-FR" w:val="fr-FR"/>
              </w:rPr>
            </w:pPr>
            <w:r w:rsidRPr="00160B05">
              <w:rPr>
                <w:rFonts w:cs="Arial" w:eastAsia="Times New Roman"/>
                <w:b/>
                <w:bCs/>
                <w:smallCaps/>
                <w:sz w:val="24"/>
                <w:szCs w:val="24"/>
                <w:lang w:eastAsia="fr-FR" w:val="fr-FR"/>
              </w:rPr>
              <w:t>In</w:t>
            </w:r>
            <w:r w:rsidRPr="00EE0686">
              <w:rPr>
                <w:rFonts w:cs="Arial"/>
                <w:b/>
                <w:bCs/>
                <w:smallCaps/>
                <w:sz w:val="24"/>
                <w:szCs w:val="24"/>
                <w:lang w:eastAsia="fr-FR"/>
              </w:rPr>
              <w:t>dicateurs</w:t>
            </w:r>
          </w:p>
        </w:tc>
        <w:tc>
          <w:tcPr>
            <w:tcW w:type="dxa" w:w="5547"/>
          </w:tcPr>
          <w:p w14:paraId="3DEBEBDB" w14:textId="77777777" w:rsidP="00A93CAC" w:rsidR="00A93CAC" w:rsidRDefault="00A93CAC" w:rsidRPr="00A93CAC">
            <w:pPr>
              <w:pStyle w:val="Paragraphedeliste"/>
              <w:ind w:left="316"/>
              <w:jc w:val="both"/>
              <w:rPr>
                <w:rFonts w:cs="Arial" w:eastAsia="Times New Roman"/>
                <w:bCs/>
                <w:sz w:val="12"/>
                <w:szCs w:val="12"/>
                <w:lang w:eastAsia="fr-FR" w:val="fr-FR"/>
              </w:rPr>
            </w:pPr>
          </w:p>
          <w:p w14:paraId="1EE9F0FE" w14:textId="4330B065" w:rsidP="00ED1E75" w:rsidR="00ED1E75" w:rsidRDefault="00ED1E75">
            <w:pPr>
              <w:pStyle w:val="Paragraphedeliste"/>
              <w:numPr>
                <w:ilvl w:val="0"/>
                <w:numId w:val="18"/>
              </w:numPr>
              <w:ind w:hanging="284" w:left="316"/>
              <w:jc w:val="both"/>
              <w:rPr>
                <w:rFonts w:cs="Arial" w:eastAsia="Times New Roman"/>
                <w:bCs/>
                <w:szCs w:val="24"/>
                <w:lang w:eastAsia="fr-FR" w:val="fr-FR"/>
              </w:rPr>
            </w:pPr>
            <w:r w:rsidRPr="00160B05">
              <w:rPr>
                <w:rFonts w:cs="Arial" w:eastAsia="Times New Roman"/>
                <w:bCs/>
                <w:szCs w:val="24"/>
                <w:lang w:eastAsia="fr-FR" w:val="fr-FR"/>
              </w:rPr>
              <w:t>Suivi genré de la durée entre 2 promotions sur les 3 dernières années</w:t>
            </w:r>
          </w:p>
          <w:p w14:paraId="0FCF0942" w14:textId="77777777" w:rsidP="00ED1E75" w:rsidR="00ED1E75" w:rsidRDefault="00ED1E75" w:rsidRPr="00EE0686">
            <w:pPr>
              <w:pStyle w:val="Paragraphedeliste"/>
              <w:ind w:left="316"/>
              <w:jc w:val="both"/>
              <w:rPr>
                <w:rFonts w:cs="Arial" w:eastAsia="Times New Roman"/>
                <w:bCs/>
                <w:sz w:val="12"/>
                <w:szCs w:val="24"/>
                <w:lang w:eastAsia="fr-FR" w:val="fr-FR"/>
              </w:rPr>
            </w:pPr>
          </w:p>
          <w:p w14:paraId="14A2D94F" w14:textId="41F577A2" w:rsidP="00ED1E75" w:rsidR="00ED1E75" w:rsidRDefault="00ED1E75">
            <w:pPr>
              <w:pStyle w:val="Paragraphedeliste"/>
              <w:numPr>
                <w:ilvl w:val="0"/>
                <w:numId w:val="18"/>
              </w:numPr>
              <w:ind w:hanging="284" w:left="316"/>
              <w:jc w:val="both"/>
              <w:rPr>
                <w:rFonts w:cs="Arial" w:eastAsia="Times New Roman"/>
                <w:bCs/>
                <w:szCs w:val="24"/>
                <w:lang w:eastAsia="fr-FR" w:val="fr-FR"/>
              </w:rPr>
            </w:pPr>
            <w:r>
              <w:rPr>
                <w:rFonts w:cs="Arial" w:eastAsia="Times New Roman"/>
                <w:bCs/>
                <w:szCs w:val="24"/>
                <w:lang w:eastAsia="fr-FR" w:val="fr-FR"/>
              </w:rPr>
              <w:t>Suivi genré, sur les 3 dernières années, des personnes occupant des postes de management avec une distinction entre les man</w:t>
            </w:r>
            <w:r w:rsidR="0078713F">
              <w:rPr>
                <w:rFonts w:cs="Arial" w:eastAsia="Times New Roman"/>
                <w:bCs/>
                <w:szCs w:val="24"/>
                <w:lang w:eastAsia="fr-FR" w:val="fr-FR"/>
              </w:rPr>
              <w:t>a</w:t>
            </w:r>
            <w:r>
              <w:rPr>
                <w:rFonts w:cs="Arial" w:eastAsia="Times New Roman"/>
                <w:bCs/>
                <w:szCs w:val="24"/>
                <w:lang w:eastAsia="fr-FR" w:val="fr-FR"/>
              </w:rPr>
              <w:t xml:space="preserve">gers </w:t>
            </w:r>
            <w:r w:rsidR="00102DEE">
              <w:rPr>
                <w:rFonts w:cs="Arial" w:eastAsia="Times New Roman"/>
                <w:bCs/>
                <w:szCs w:val="24"/>
                <w:lang w:eastAsia="fr-FR" w:val="fr-FR"/>
              </w:rPr>
              <w:t>et les managers de managers</w:t>
            </w:r>
          </w:p>
          <w:p w14:paraId="4677653E" w14:textId="77777777" w:rsidP="00ED1E75" w:rsidR="00ED1E75" w:rsidRDefault="00ED1E75" w:rsidRPr="00EE0686">
            <w:pPr>
              <w:pStyle w:val="Paragraphedeliste"/>
              <w:rPr>
                <w:rFonts w:cs="Arial" w:eastAsia="Times New Roman"/>
                <w:bCs/>
                <w:sz w:val="12"/>
                <w:szCs w:val="24"/>
                <w:lang w:eastAsia="fr-FR" w:val="fr-FR"/>
              </w:rPr>
            </w:pPr>
          </w:p>
          <w:p w14:paraId="6D73E88B" w14:textId="30EC10C1" w:rsidP="00ED1E75" w:rsidR="00ED1E75" w:rsidRDefault="00ED1E75" w:rsidRPr="00160B05">
            <w:pPr>
              <w:pStyle w:val="Paragraphedeliste"/>
              <w:numPr>
                <w:ilvl w:val="0"/>
                <w:numId w:val="18"/>
              </w:numPr>
              <w:ind w:hanging="284" w:left="316"/>
              <w:jc w:val="both"/>
              <w:rPr>
                <w:rFonts w:cs="Arial" w:eastAsia="Times New Roman"/>
                <w:bCs/>
                <w:szCs w:val="24"/>
                <w:lang w:eastAsia="fr-FR" w:val="fr-FR"/>
              </w:rPr>
            </w:pPr>
            <w:r>
              <w:rPr>
                <w:rFonts w:cs="Arial" w:eastAsia="Times New Roman"/>
                <w:bCs/>
                <w:szCs w:val="24"/>
                <w:lang w:eastAsia="fr-FR" w:val="fr-FR"/>
              </w:rPr>
              <w:t>Répartition femmes/hommes dans les différents grading (L1, L2 et L3)</w:t>
            </w:r>
            <w:r w:rsidR="0078713F">
              <w:rPr>
                <w:rFonts w:cs="Arial" w:eastAsia="Times New Roman"/>
                <w:bCs/>
                <w:szCs w:val="24"/>
                <w:lang w:eastAsia="fr-FR" w:val="fr-FR"/>
              </w:rPr>
              <w:t>, en %</w:t>
            </w:r>
          </w:p>
          <w:p w14:paraId="4C9E3101" w14:textId="6D802D23" w:rsidP="00ED1E75" w:rsidR="00ED1E75" w:rsidRDefault="00ED1E75" w:rsidRPr="00EE0686">
            <w:pPr>
              <w:pStyle w:val="Paragraphedeliste"/>
              <w:ind w:left="386"/>
              <w:jc w:val="both"/>
              <w:rPr>
                <w:rFonts w:cs="Arial" w:eastAsia="Times New Roman"/>
                <w:bCs/>
                <w:sz w:val="12"/>
                <w:szCs w:val="24"/>
                <w:lang w:eastAsia="fr-FR" w:val="fr-FR"/>
              </w:rPr>
            </w:pPr>
          </w:p>
        </w:tc>
      </w:tr>
      <w:tr w14:paraId="6BEA3976" w14:textId="77777777" w:rsidR="00DA307C" w:rsidRPr="007D59C5" w:rsidTr="0047198E">
        <w:tc>
          <w:tcPr>
            <w:tcW w:type="dxa" w:w="2784"/>
            <w:shd w:color="auto" w:fill="D9D9D9" w:themeFill="background1" w:themeFillShade="D9" w:val="clear"/>
            <w:vAlign w:val="center"/>
          </w:tcPr>
          <w:p w14:paraId="2C217006" w14:textId="22A9B98B" w:rsidP="00EE0686" w:rsidR="00DA307C" w:rsidRDefault="00ED1E75" w:rsidRPr="00DA307C">
            <w:pPr>
              <w:pStyle w:val="Paragraphedeliste"/>
              <w:ind w:left="316"/>
              <w:rPr>
                <w:rFonts w:cs="Arial" w:eastAsia="Times New Roman"/>
                <w:bCs/>
                <w:szCs w:val="24"/>
                <w:lang w:eastAsia="fr-FR" w:val="fr-FR"/>
              </w:rPr>
            </w:pPr>
            <w:r w:rsidRPr="00EE0686">
              <w:rPr>
                <w:rFonts w:cs="Arial"/>
                <w:b/>
                <w:bCs/>
                <w:smallCaps/>
                <w:sz w:val="24"/>
                <w:szCs w:val="24"/>
                <w:lang w:eastAsia="fr-FR"/>
              </w:rPr>
              <w:t>Objectifs</w:t>
            </w:r>
          </w:p>
        </w:tc>
        <w:tc>
          <w:tcPr>
            <w:tcW w:type="dxa" w:w="5547"/>
          </w:tcPr>
          <w:p w14:paraId="62AFF2A3" w14:textId="77777777" w:rsidP="00ED1E75" w:rsidR="00A93CAC" w:rsidRDefault="00A93CAC" w:rsidRPr="00A93CAC">
            <w:pPr>
              <w:pStyle w:val="Paragraphedeliste"/>
              <w:ind w:hanging="319" w:left="386"/>
              <w:jc w:val="both"/>
              <w:rPr>
                <w:rFonts w:cs="Arial" w:eastAsia="Times New Roman"/>
                <w:bCs/>
                <w:sz w:val="12"/>
                <w:szCs w:val="12"/>
                <w:lang w:eastAsia="fr-FR" w:val="fr-FR"/>
              </w:rPr>
            </w:pPr>
          </w:p>
          <w:p w14:paraId="73738F68" w14:textId="77777777" w:rsidP="00ED1E75" w:rsidR="00DA307C" w:rsidRDefault="00ED1E75">
            <w:pPr>
              <w:pStyle w:val="Paragraphedeliste"/>
              <w:ind w:hanging="319" w:left="386"/>
              <w:jc w:val="both"/>
              <w:rPr>
                <w:rFonts w:cs="Arial" w:eastAsia="Times New Roman"/>
                <w:bCs/>
                <w:szCs w:val="24"/>
                <w:lang w:eastAsia="fr-FR" w:val="fr-FR"/>
              </w:rPr>
            </w:pPr>
            <w:r>
              <w:rPr>
                <w:rFonts w:cs="Arial" w:eastAsia="Times New Roman"/>
                <w:bCs/>
                <w:szCs w:val="24"/>
                <w:lang w:eastAsia="fr-FR" w:val="fr-FR"/>
              </w:rPr>
              <w:t>25% de femmes dans les postes clés</w:t>
            </w:r>
          </w:p>
          <w:p w14:paraId="5AE70651" w14:textId="12FC486F" w:rsidP="00ED1E75" w:rsidR="00A93CAC" w:rsidRDefault="00A93CAC" w:rsidRPr="00A93CAC">
            <w:pPr>
              <w:pStyle w:val="Paragraphedeliste"/>
              <w:ind w:hanging="319" w:left="386"/>
              <w:jc w:val="both"/>
              <w:rPr>
                <w:rFonts w:cs="Arial" w:eastAsia="Times New Roman"/>
                <w:bCs/>
                <w:sz w:val="12"/>
                <w:szCs w:val="12"/>
                <w:lang w:eastAsia="fr-FR" w:val="fr-FR"/>
              </w:rPr>
            </w:pPr>
          </w:p>
        </w:tc>
      </w:tr>
      <w:tr w14:paraId="59A19137" w14:textId="77777777" w:rsidR="00DA307C" w:rsidRPr="007D59C5" w:rsidTr="0047198E">
        <w:tc>
          <w:tcPr>
            <w:tcW w:type="dxa" w:w="2784"/>
            <w:shd w:color="auto" w:fill="D9D9D9" w:themeFill="background1" w:themeFillShade="D9" w:val="clear"/>
            <w:vAlign w:val="center"/>
          </w:tcPr>
          <w:p w14:paraId="31A87A47" w14:textId="2207B6C7" w:rsidP="00EE0686" w:rsidR="00DA307C" w:rsidRDefault="00DA307C" w:rsidRPr="00DA307C">
            <w:pPr>
              <w:pStyle w:val="Paragraphedeliste"/>
              <w:ind w:left="316"/>
              <w:rPr>
                <w:rFonts w:cs="Arial" w:eastAsia="Times New Roman"/>
                <w:bCs/>
                <w:szCs w:val="24"/>
                <w:lang w:eastAsia="fr-FR" w:val="fr-FR"/>
              </w:rPr>
            </w:pPr>
            <w:r w:rsidRPr="00EE0686">
              <w:rPr>
                <w:rFonts w:cs="Arial"/>
                <w:b/>
                <w:bCs/>
                <w:smallCaps/>
                <w:sz w:val="24"/>
                <w:szCs w:val="24"/>
                <w:lang w:eastAsia="fr-FR"/>
              </w:rPr>
              <w:t>Plans d’actions</w:t>
            </w:r>
          </w:p>
        </w:tc>
        <w:tc>
          <w:tcPr>
            <w:tcW w:type="dxa" w:w="5547"/>
          </w:tcPr>
          <w:p w14:paraId="56F8E036" w14:textId="77777777" w:rsidP="00A93CAC" w:rsidR="00A93CAC" w:rsidRDefault="00A93CAC" w:rsidRPr="00A93CAC">
            <w:pPr>
              <w:pStyle w:val="Paragraphedeliste"/>
              <w:ind w:left="386"/>
              <w:jc w:val="both"/>
              <w:rPr>
                <w:rFonts w:cs="Arial" w:eastAsia="Times New Roman"/>
                <w:bCs/>
                <w:sz w:val="12"/>
                <w:szCs w:val="12"/>
                <w:lang w:eastAsia="fr-FR" w:val="fr-FR"/>
              </w:rPr>
            </w:pPr>
          </w:p>
          <w:p w14:paraId="31EA4853" w14:textId="49F4BEF9" w:rsidP="00EE0686" w:rsidR="00EE0686" w:rsidRDefault="00DA307C">
            <w:pPr>
              <w:pStyle w:val="Paragraphedeliste"/>
              <w:numPr>
                <w:ilvl w:val="0"/>
                <w:numId w:val="18"/>
              </w:numPr>
              <w:ind w:hanging="284" w:left="386"/>
              <w:jc w:val="both"/>
              <w:rPr>
                <w:rFonts w:cs="Arial" w:eastAsia="Times New Roman"/>
                <w:bCs/>
                <w:szCs w:val="24"/>
                <w:lang w:eastAsia="fr-FR" w:val="fr-FR"/>
              </w:rPr>
            </w:pPr>
            <w:r>
              <w:rPr>
                <w:rFonts w:cs="Arial" w:eastAsia="Times New Roman"/>
                <w:bCs/>
                <w:szCs w:val="24"/>
                <w:lang w:eastAsia="fr-FR" w:val="fr-FR"/>
              </w:rPr>
              <w:t>Veiller à la mixité des instances collectives de décision et notamment, les comités de carrière</w:t>
            </w:r>
          </w:p>
          <w:p w14:paraId="0143B5BB" w14:textId="77777777" w:rsidP="00EE0686" w:rsidR="00EE0686" w:rsidRDefault="00EE0686" w:rsidRPr="00EE0686">
            <w:pPr>
              <w:pStyle w:val="Paragraphedeliste"/>
              <w:ind w:left="386"/>
              <w:jc w:val="both"/>
              <w:rPr>
                <w:rFonts w:cs="Arial" w:eastAsia="Times New Roman"/>
                <w:bCs/>
                <w:sz w:val="12"/>
                <w:szCs w:val="24"/>
                <w:lang w:eastAsia="fr-FR" w:val="fr-FR"/>
              </w:rPr>
            </w:pPr>
          </w:p>
          <w:p w14:paraId="08C432F6" w14:textId="77777777" w:rsidP="00EE0686" w:rsidR="00DA307C" w:rsidRDefault="00DA307C">
            <w:pPr>
              <w:pStyle w:val="Paragraphedeliste"/>
              <w:numPr>
                <w:ilvl w:val="0"/>
                <w:numId w:val="18"/>
              </w:numPr>
              <w:ind w:hanging="284" w:left="386"/>
              <w:jc w:val="both"/>
              <w:rPr>
                <w:rFonts w:cs="Arial" w:eastAsia="Times New Roman"/>
                <w:bCs/>
                <w:szCs w:val="24"/>
                <w:lang w:eastAsia="fr-FR" w:val="fr-FR"/>
              </w:rPr>
            </w:pPr>
            <w:r w:rsidRPr="00EE0686">
              <w:rPr>
                <w:rFonts w:cs="Arial" w:eastAsia="Times New Roman"/>
                <w:bCs/>
                <w:szCs w:val="24"/>
                <w:lang w:eastAsia="fr-FR" w:val="fr-FR"/>
              </w:rPr>
              <w:t>Sensibilisation du management aux enjeux de la mixité et l’égalité professionnelle</w:t>
            </w:r>
          </w:p>
          <w:p w14:paraId="5148318B" w14:textId="0128795A" w:rsidP="00EE0686" w:rsidR="00EE0686" w:rsidRDefault="00EE0686" w:rsidRPr="00EE0686">
            <w:pPr>
              <w:jc w:val="both"/>
              <w:rPr>
                <w:rFonts w:cs="Arial" w:eastAsia="Times New Roman"/>
                <w:bCs/>
                <w:sz w:val="12"/>
                <w:szCs w:val="24"/>
                <w:lang w:eastAsia="fr-FR" w:val="fr-FR"/>
              </w:rPr>
            </w:pPr>
          </w:p>
        </w:tc>
      </w:tr>
    </w:tbl>
    <w:p w14:paraId="721F23BA" w14:textId="15A86349" w:rsidP="0024044A" w:rsidR="0024044A" w:rsidRDefault="0024044A">
      <w:pPr>
        <w:rPr>
          <w:lang w:val="fr-FR"/>
        </w:rPr>
      </w:pPr>
    </w:p>
    <w:p w14:paraId="77F59632" w14:textId="77777777" w:rsidP="0024044A" w:rsidR="00153EA9" w:rsidRDefault="00153EA9">
      <w:pPr>
        <w:rPr>
          <w:lang w:val="fr-FR"/>
        </w:rPr>
      </w:pPr>
    </w:p>
    <w:p w14:paraId="2F52F4A7" w14:textId="4D4F3132" w:rsidP="0047198E" w:rsidR="001A34C8" w:rsidRDefault="00AA2592" w:rsidRPr="001A34C8">
      <w:pPr>
        <w:keepNext/>
        <w:keepLines/>
        <w:pBdr>
          <w:top w:color="auto" w:space="1" w:sz="4" w:val="single"/>
          <w:left w:color="auto" w:space="4" w:sz="4" w:val="single"/>
          <w:bottom w:color="auto" w:space="1" w:sz="4" w:val="single"/>
          <w:right w:color="auto" w:space="4" w:sz="4" w:val="single"/>
        </w:pBdr>
        <w:shd w:color="auto" w:fill="F2F2F2" w:themeFill="background1" w:themeFillShade="F2" w:val="clear"/>
        <w:spacing w:after="360" w:before="360"/>
        <w:jc w:val="center"/>
        <w:outlineLvl w:val="0"/>
        <w:rPr>
          <w:rFonts w:cs="Arial" w:eastAsia="Times New Roman"/>
          <w:b/>
          <w:bCs/>
          <w:kern w:val="32"/>
          <w:szCs w:val="32"/>
          <w:lang w:val="fr-FR"/>
        </w:rPr>
      </w:pPr>
      <w:bookmarkStart w:id="20" w:name="_Toc13822042"/>
      <w:r>
        <w:rPr>
          <w:rFonts w:ascii="Arial Black" w:cstheme="majorBidi" w:eastAsiaTheme="majorEastAsia" w:hAnsi="Arial Black"/>
          <w:b/>
          <w:color w:themeColor="text1" w:val="000000"/>
          <w:sz w:val="24"/>
          <w:szCs w:val="32"/>
          <w:lang w:val="fr-FR"/>
        </w:rPr>
        <w:t xml:space="preserve">ARTICLE </w:t>
      </w:r>
      <w:r w:rsidR="00E24B96">
        <w:rPr>
          <w:rFonts w:ascii="Arial Black" w:cstheme="majorBidi" w:eastAsiaTheme="majorEastAsia" w:hAnsi="Arial Black"/>
          <w:b/>
          <w:color w:themeColor="text1" w:val="000000"/>
          <w:sz w:val="24"/>
          <w:szCs w:val="32"/>
          <w:lang w:val="fr-FR"/>
        </w:rPr>
        <w:t>4</w:t>
      </w:r>
      <w:r>
        <w:rPr>
          <w:rFonts w:ascii="Arial Black" w:cstheme="majorBidi" w:eastAsiaTheme="majorEastAsia" w:hAnsi="Arial Black"/>
          <w:b/>
          <w:color w:themeColor="text1" w:val="000000"/>
          <w:sz w:val="24"/>
          <w:szCs w:val="32"/>
          <w:lang w:val="fr-FR"/>
        </w:rPr>
        <w:t xml:space="preserve"> </w:t>
      </w:r>
      <w:r w:rsidR="00E24B96">
        <w:rPr>
          <w:rFonts w:ascii="Arial Black" w:cstheme="majorBidi" w:eastAsiaTheme="majorEastAsia" w:hAnsi="Arial Black"/>
          <w:b/>
          <w:color w:themeColor="text1" w:val="000000"/>
          <w:sz w:val="24"/>
          <w:szCs w:val="32"/>
          <w:lang w:val="fr-FR"/>
        </w:rPr>
        <w:t>–</w:t>
      </w:r>
      <w:r w:rsidRPr="00AA2592">
        <w:rPr>
          <w:rFonts w:ascii="Arial Black" w:cstheme="majorBidi" w:eastAsiaTheme="majorEastAsia" w:hAnsi="Arial Black"/>
          <w:b/>
          <w:color w:themeColor="text1" w:val="000000"/>
          <w:sz w:val="24"/>
          <w:szCs w:val="32"/>
          <w:lang w:val="fr-FR"/>
        </w:rPr>
        <w:t xml:space="preserve"> </w:t>
      </w:r>
      <w:r w:rsidR="00E24B96">
        <w:rPr>
          <w:rFonts w:ascii="Arial Black" w:cstheme="majorBidi" w:eastAsiaTheme="majorEastAsia" w:hAnsi="Arial Black"/>
          <w:b/>
          <w:color w:themeColor="text1" w:val="000000"/>
          <w:sz w:val="24"/>
          <w:szCs w:val="32"/>
          <w:lang w:val="fr-FR"/>
        </w:rPr>
        <w:t xml:space="preserve">DISPOSITIONS PRISES EN MATIERE DE </w:t>
      </w:r>
      <w:r>
        <w:rPr>
          <w:rFonts w:ascii="Arial Black" w:cstheme="majorBidi" w:eastAsiaTheme="majorEastAsia" w:hAnsi="Arial Black"/>
          <w:b/>
          <w:color w:themeColor="text1" w:val="000000"/>
          <w:sz w:val="24"/>
          <w:szCs w:val="32"/>
          <w:lang w:val="fr-FR"/>
        </w:rPr>
        <w:t>REMUNERATION</w:t>
      </w:r>
      <w:bookmarkEnd w:id="20"/>
    </w:p>
    <w:p w14:paraId="5D001C1E" w14:textId="56066F5E" w:rsidP="001A34C8" w:rsidR="002234B6" w:rsidRDefault="0078713F">
      <w:pPr>
        <w:spacing w:after="0"/>
        <w:jc w:val="both"/>
        <w:rPr>
          <w:rFonts w:cs="Arial" w:eastAsia="Times New Roman"/>
          <w:szCs w:val="24"/>
          <w:lang w:val="fr-FR"/>
        </w:rPr>
      </w:pPr>
      <w:r>
        <w:rPr>
          <w:rFonts w:cs="Arial" w:eastAsia="Times New Roman"/>
          <w:szCs w:val="24"/>
          <w:lang w:val="fr-FR"/>
        </w:rPr>
        <w:t xml:space="preserve">Dans le cadre de </w:t>
      </w:r>
      <w:r w:rsidR="0047198E">
        <w:rPr>
          <w:rFonts w:cs="Arial" w:eastAsia="Times New Roman"/>
          <w:szCs w:val="24"/>
          <w:lang w:val="fr-FR"/>
        </w:rPr>
        <w:t>la</w:t>
      </w:r>
      <w:r>
        <w:rPr>
          <w:rFonts w:cs="Arial" w:eastAsia="Times New Roman"/>
          <w:szCs w:val="24"/>
          <w:lang w:val="fr-FR"/>
        </w:rPr>
        <w:t xml:space="preserve"> présente partie, </w:t>
      </w:r>
      <w:r w:rsidR="002234B6">
        <w:rPr>
          <w:rFonts w:cs="Arial" w:eastAsia="Times New Roman"/>
          <w:szCs w:val="24"/>
          <w:lang w:val="fr-FR"/>
        </w:rPr>
        <w:t xml:space="preserve">Renault s.a.s. </w:t>
      </w:r>
      <w:r>
        <w:rPr>
          <w:rFonts w:cs="Arial" w:eastAsia="Times New Roman"/>
          <w:szCs w:val="24"/>
          <w:lang w:val="fr-FR"/>
        </w:rPr>
        <w:t xml:space="preserve">réaffirme son </w:t>
      </w:r>
      <w:r w:rsidR="00CE0CD2">
        <w:rPr>
          <w:rFonts w:cs="Arial" w:eastAsia="Times New Roman"/>
          <w:szCs w:val="24"/>
          <w:lang w:val="fr-FR"/>
        </w:rPr>
        <w:t xml:space="preserve">engagement </w:t>
      </w:r>
      <w:r>
        <w:rPr>
          <w:rFonts w:cs="Arial" w:eastAsia="Times New Roman"/>
          <w:szCs w:val="24"/>
          <w:lang w:val="fr-FR"/>
        </w:rPr>
        <w:t xml:space="preserve">visant à </w:t>
      </w:r>
      <w:r w:rsidR="00CE0CD2">
        <w:rPr>
          <w:rFonts w:cs="Arial" w:eastAsia="Times New Roman"/>
          <w:szCs w:val="24"/>
          <w:lang w:val="fr-FR"/>
        </w:rPr>
        <w:t xml:space="preserve">assurer à toute étape de la vie professionnelle </w:t>
      </w:r>
      <w:r w:rsidR="001066A4">
        <w:rPr>
          <w:rFonts w:cs="Arial" w:eastAsia="Times New Roman"/>
          <w:szCs w:val="24"/>
          <w:lang w:val="fr-FR"/>
        </w:rPr>
        <w:t xml:space="preserve">de chaque </w:t>
      </w:r>
      <w:r w:rsidR="00147FDE">
        <w:rPr>
          <w:rFonts w:cs="Arial" w:eastAsia="Times New Roman"/>
          <w:szCs w:val="24"/>
          <w:lang w:val="fr-FR"/>
        </w:rPr>
        <w:t>S</w:t>
      </w:r>
      <w:r w:rsidR="001066A4">
        <w:rPr>
          <w:rFonts w:cs="Arial" w:eastAsia="Times New Roman"/>
          <w:szCs w:val="24"/>
          <w:lang w:val="fr-FR"/>
        </w:rPr>
        <w:t xml:space="preserve">alarié, </w:t>
      </w:r>
      <w:r w:rsidR="00CE0CD2">
        <w:rPr>
          <w:rFonts w:cs="Arial" w:eastAsia="Times New Roman"/>
          <w:szCs w:val="24"/>
          <w:lang w:val="fr-FR"/>
        </w:rPr>
        <w:t xml:space="preserve">une rémunération exclusivement </w:t>
      </w:r>
      <w:r w:rsidR="001066A4">
        <w:rPr>
          <w:rFonts w:cs="Arial" w:eastAsia="Times New Roman"/>
          <w:szCs w:val="24"/>
          <w:lang w:val="fr-FR"/>
        </w:rPr>
        <w:t xml:space="preserve">basée sur les performances de chacun. </w:t>
      </w:r>
    </w:p>
    <w:p w14:paraId="313123BE" w14:textId="77777777" w:rsidP="0047198E" w:rsidR="001A34C8" w:rsidRDefault="001A34C8"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21" w:name="_Toc322341008"/>
      <w:bookmarkStart w:id="22" w:name="_Toc13822043"/>
      <w:r w:rsidRPr="00AA2592">
        <w:rPr>
          <w:rFonts w:cs="Arial" w:eastAsia="Times New Roman"/>
          <w:b/>
          <w:bCs/>
          <w:iCs/>
          <w:color w:themeColor="background1" w:themeShade="80" w:val="808080"/>
          <w:sz w:val="28"/>
          <w:szCs w:val="28"/>
          <w:lang w:val="fr-FR"/>
        </w:rPr>
        <w:t>1. Salaire d’embauche et évolution salariale individuelle</w:t>
      </w:r>
      <w:bookmarkEnd w:id="21"/>
      <w:bookmarkEnd w:id="22"/>
    </w:p>
    <w:p w14:paraId="1FA58B00" w14:textId="77777777" w:rsidP="0047198E" w:rsidR="001A34C8" w:rsidRDefault="001A34C8" w:rsidRPr="00184BB6">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bookmarkStart w:id="23" w:name="_Hlk13064376"/>
      <w:r w:rsidRPr="00184BB6">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t>A l’embauche</w:t>
      </w:r>
    </w:p>
    <w:bookmarkEnd w:id="23"/>
    <w:p w14:paraId="2CD24DFA" w14:textId="34A7ED51" w:rsidP="001A34C8" w:rsidR="001A34C8" w:rsidRDefault="001A34C8" w:rsidRPr="001A34C8">
      <w:pPr>
        <w:spacing w:after="0"/>
        <w:jc w:val="both"/>
        <w:rPr>
          <w:rFonts w:cs="Arial" w:eastAsia="Times New Roman"/>
          <w:lang w:val="fr-FR"/>
        </w:rPr>
      </w:pPr>
      <w:r w:rsidRPr="001A34C8">
        <w:rPr>
          <w:rFonts w:cs="Arial" w:eastAsia="Times New Roman"/>
          <w:lang w:val="fr-FR"/>
        </w:rPr>
        <w:t>Le salaire d’embauche tient compte de la qualification, de l’expérience, des compétences et du niveau de contribution ou de responsabilités de la personne embauchée.</w:t>
      </w:r>
    </w:p>
    <w:p w14:paraId="1B063488" w14:textId="77777777" w:rsidP="001A34C8" w:rsidR="001A34C8" w:rsidRDefault="001A34C8" w:rsidRPr="001A34C8">
      <w:pPr>
        <w:spacing w:after="0"/>
        <w:jc w:val="both"/>
        <w:rPr>
          <w:rFonts w:cs="Arial" w:eastAsia="Times New Roman"/>
          <w:lang w:val="fr-FR"/>
        </w:rPr>
      </w:pPr>
    </w:p>
    <w:p w14:paraId="581A0E89" w14:textId="76641E09" w:rsidP="001A34C8" w:rsidR="001A34C8" w:rsidRDefault="001A34C8">
      <w:pPr>
        <w:spacing w:after="0"/>
        <w:jc w:val="both"/>
        <w:rPr>
          <w:rFonts w:cs="Arial" w:eastAsia="Times New Roman"/>
          <w:lang w:val="fr-FR"/>
        </w:rPr>
      </w:pPr>
      <w:r w:rsidRPr="001A34C8">
        <w:rPr>
          <w:rFonts w:cs="Arial" w:eastAsia="Times New Roman"/>
          <w:lang w:val="fr-FR"/>
        </w:rPr>
        <w:t>R</w:t>
      </w:r>
      <w:r w:rsidR="0078713F">
        <w:rPr>
          <w:rFonts w:cs="Arial" w:eastAsia="Times New Roman"/>
          <w:lang w:val="fr-FR"/>
        </w:rPr>
        <w:t>enault</w:t>
      </w:r>
      <w:r w:rsidRPr="001A34C8">
        <w:rPr>
          <w:rFonts w:cs="Arial" w:eastAsia="Times New Roman"/>
          <w:lang w:val="fr-FR"/>
        </w:rPr>
        <w:t xml:space="preserve"> garantit à cet effet l’égalité des salaires à l’embauche entre les femmes et les hommes à qualification, expérience, compétences et </w:t>
      </w:r>
      <w:r w:rsidRPr="001A34C8">
        <w:rPr>
          <w:rFonts w:cs="Arial" w:eastAsia="Times New Roman"/>
          <w:iCs/>
          <w:lang w:val="fr-FR"/>
        </w:rPr>
        <w:t xml:space="preserve">niveau de contribution ou de responsabilités </w:t>
      </w:r>
      <w:r w:rsidRPr="001A34C8">
        <w:rPr>
          <w:rFonts w:cs="Arial" w:eastAsia="Times New Roman"/>
          <w:lang w:val="fr-FR"/>
        </w:rPr>
        <w:t>équivalents.</w:t>
      </w:r>
      <w:r w:rsidR="00E35D9F">
        <w:rPr>
          <w:rFonts w:cs="Arial" w:eastAsia="Times New Roman"/>
          <w:lang w:val="fr-FR"/>
        </w:rPr>
        <w:t xml:space="preserve"> </w:t>
      </w:r>
    </w:p>
    <w:p w14:paraId="712CCE4F" w14:textId="3976490B" w:rsidP="001A34C8" w:rsidR="00E35D9F" w:rsidRDefault="00E35D9F">
      <w:pPr>
        <w:spacing w:after="0"/>
        <w:jc w:val="both"/>
        <w:rPr>
          <w:rFonts w:cs="Arial" w:eastAsia="Times New Roman"/>
          <w:iCs/>
          <w:lang w:val="fr-FR"/>
        </w:rPr>
      </w:pPr>
      <w:r>
        <w:rPr>
          <w:rFonts w:cs="Arial" w:eastAsia="Times New Roman"/>
          <w:iCs/>
          <w:lang w:val="fr-FR"/>
        </w:rPr>
        <w:t xml:space="preserve">Cet engagement d’égalité stricte va au-delà de la seule comparaison femmes/hommes et concerne toute personne recrutée au sein de l’entreprise. </w:t>
      </w:r>
    </w:p>
    <w:p w14:paraId="09DD0823" w14:textId="702F2D58" w:rsidP="001A34C8" w:rsidR="0024044A" w:rsidRDefault="0024044A">
      <w:pPr>
        <w:spacing w:after="0"/>
        <w:jc w:val="both"/>
        <w:rPr>
          <w:rFonts w:cs="Arial" w:eastAsia="Times New Roman"/>
          <w:iCs/>
          <w:lang w:val="fr-FR"/>
        </w:rPr>
      </w:pPr>
    </w:p>
    <w:p w14:paraId="5CEB6E0C" w14:textId="77777777" w:rsidP="001A34C8" w:rsidR="00153EA9" w:rsidRDefault="00153EA9">
      <w:pPr>
        <w:spacing w:after="0"/>
        <w:jc w:val="both"/>
        <w:rPr>
          <w:rFonts w:cs="Arial" w:eastAsia="Times New Roman"/>
          <w:iCs/>
          <w:lang w:val="fr-FR"/>
        </w:rPr>
      </w:pPr>
    </w:p>
    <w:p w14:paraId="47135AB8" w14:textId="77777777" w:rsidP="0047198E" w:rsidR="001A34C8" w:rsidRDefault="001A34C8" w:rsidRPr="00CC6012">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r w:rsidRPr="00CC6012">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lastRenderedPageBreak/>
        <w:t xml:space="preserve">Après l’embauche </w:t>
      </w:r>
    </w:p>
    <w:p w14:paraId="4C8C32C3" w14:textId="77777777"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Les décisions d’augmentation individuelle des salaires sont prises ensuite dans le cadre du plan d’augmentation salariale défini chaque année. </w:t>
      </w:r>
    </w:p>
    <w:p w14:paraId="5BBB553D" w14:textId="77777777" w:rsidP="001A34C8" w:rsidR="00E35D9F" w:rsidRDefault="00E35D9F">
      <w:pPr>
        <w:spacing w:after="0"/>
        <w:jc w:val="both"/>
        <w:rPr>
          <w:rFonts w:cs="Arial" w:eastAsia="Times New Roman"/>
          <w:lang w:val="fr-FR"/>
        </w:rPr>
      </w:pPr>
    </w:p>
    <w:p w14:paraId="39844E96" w14:textId="7F8DD1B8" w:rsidP="001A34C8" w:rsidR="001A34C8" w:rsidRDefault="00E35D9F">
      <w:pPr>
        <w:spacing w:after="0"/>
        <w:jc w:val="both"/>
        <w:rPr>
          <w:rFonts w:cs="Arial" w:eastAsia="Times New Roman"/>
          <w:lang w:val="fr-FR"/>
        </w:rPr>
      </w:pPr>
      <w:r>
        <w:rPr>
          <w:rFonts w:cs="Arial" w:eastAsia="Times New Roman"/>
          <w:lang w:val="fr-FR"/>
        </w:rPr>
        <w:t>Tous les acteurs de l’entreprise sont les garants du respect de</w:t>
      </w:r>
      <w:r w:rsidR="001A34C8" w:rsidRPr="001A34C8">
        <w:rPr>
          <w:rFonts w:cs="Arial" w:eastAsia="Times New Roman"/>
          <w:lang w:val="fr-FR"/>
        </w:rPr>
        <w:t xml:space="preserve"> l’égalité salariale entre les femmes et les hommes</w:t>
      </w:r>
      <w:r w:rsidR="0078713F">
        <w:rPr>
          <w:rFonts w:cs="Arial" w:eastAsia="Times New Roman"/>
          <w:lang w:val="fr-FR"/>
        </w:rPr>
        <w:t>,</w:t>
      </w:r>
      <w:r w:rsidR="001A34C8" w:rsidRPr="001A34C8">
        <w:rPr>
          <w:rFonts w:cs="Arial" w:eastAsia="Times New Roman"/>
          <w:lang w:val="fr-FR"/>
        </w:rPr>
        <w:t xml:space="preserve"> </w:t>
      </w:r>
      <w:r>
        <w:rPr>
          <w:rFonts w:cs="Arial" w:eastAsia="Times New Roman"/>
          <w:lang w:val="fr-FR"/>
        </w:rPr>
        <w:t>notamment</w:t>
      </w:r>
      <w:r w:rsidR="001A34C8" w:rsidRPr="001A34C8">
        <w:rPr>
          <w:rFonts w:cs="Arial" w:eastAsia="Times New Roman"/>
          <w:lang w:val="fr-FR"/>
        </w:rPr>
        <w:t>.</w:t>
      </w:r>
    </w:p>
    <w:p w14:paraId="7EB38A15" w14:textId="77777777" w:rsidP="001A34C8" w:rsidR="0024044A" w:rsidRDefault="0024044A" w:rsidRPr="001A34C8">
      <w:pPr>
        <w:spacing w:after="0"/>
        <w:jc w:val="both"/>
        <w:rPr>
          <w:rFonts w:cs="Arial" w:eastAsia="Times New Roman"/>
          <w:lang w:val="fr-FR"/>
        </w:rPr>
      </w:pPr>
    </w:p>
    <w:p w14:paraId="3F03835C" w14:textId="1183BDEB" w:rsidP="0047198E" w:rsidR="001A34C8" w:rsidRDefault="001A34C8" w:rsidRPr="00AA2592">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24" w:name="_Toc322341009"/>
      <w:bookmarkStart w:id="25" w:name="_Toc13822044"/>
      <w:r w:rsidRPr="00AA2592">
        <w:rPr>
          <w:rFonts w:cs="Arial" w:eastAsia="Times New Roman"/>
          <w:b/>
          <w:bCs/>
          <w:iCs/>
          <w:color w:themeColor="background1" w:themeShade="80" w:val="808080"/>
          <w:sz w:val="28"/>
          <w:szCs w:val="28"/>
          <w:lang w:val="fr-FR"/>
        </w:rPr>
        <w:t xml:space="preserve">2. Evolution de la rémunération des </w:t>
      </w:r>
      <w:r w:rsidR="00147FDE">
        <w:rPr>
          <w:rFonts w:cs="Arial" w:eastAsia="Times New Roman"/>
          <w:b/>
          <w:bCs/>
          <w:iCs/>
          <w:color w:themeColor="background1" w:themeShade="80" w:val="808080"/>
          <w:sz w:val="28"/>
          <w:szCs w:val="28"/>
          <w:lang w:val="fr-FR"/>
        </w:rPr>
        <w:t>S</w:t>
      </w:r>
      <w:r w:rsidRPr="00AA2592">
        <w:rPr>
          <w:rFonts w:cs="Arial" w:eastAsia="Times New Roman"/>
          <w:b/>
          <w:bCs/>
          <w:iCs/>
          <w:color w:themeColor="background1" w:themeShade="80" w:val="808080"/>
          <w:sz w:val="28"/>
          <w:szCs w:val="28"/>
          <w:lang w:val="fr-FR"/>
        </w:rPr>
        <w:t>alariés pendant et/ou au retour de leur congé maternité ou adoption</w:t>
      </w:r>
      <w:bookmarkEnd w:id="24"/>
      <w:bookmarkEnd w:id="25"/>
    </w:p>
    <w:p w14:paraId="369CEBF2" w14:textId="78B4C943"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Afin de contribuer à l’égalité salariale entre les femmes et les hommes, </w:t>
      </w:r>
      <w:r w:rsidR="0078713F">
        <w:rPr>
          <w:rFonts w:cs="Arial" w:eastAsia="Times New Roman"/>
          <w:lang w:val="fr-FR"/>
        </w:rPr>
        <w:t>l</w:t>
      </w:r>
      <w:r w:rsidRPr="001A34C8">
        <w:rPr>
          <w:rFonts w:cs="Arial" w:eastAsia="Times New Roman"/>
          <w:lang w:val="fr-FR"/>
        </w:rPr>
        <w:t xml:space="preserve">es dispositions sont prises afin que les </w:t>
      </w:r>
      <w:r w:rsidR="00147FDE">
        <w:rPr>
          <w:rFonts w:cs="Arial" w:eastAsia="Times New Roman"/>
          <w:lang w:val="fr-FR"/>
        </w:rPr>
        <w:t>S</w:t>
      </w:r>
      <w:r w:rsidRPr="001A34C8">
        <w:rPr>
          <w:rFonts w:cs="Arial" w:eastAsia="Times New Roman"/>
          <w:lang w:val="fr-FR"/>
        </w:rPr>
        <w:t>alariés dont le contrat de travail est</w:t>
      </w:r>
      <w:r w:rsidR="001A7E18">
        <w:rPr>
          <w:rFonts w:cs="Arial" w:eastAsia="Times New Roman"/>
          <w:lang w:val="fr-FR"/>
        </w:rPr>
        <w:t>,</w:t>
      </w:r>
      <w:r w:rsidRPr="001A34C8">
        <w:rPr>
          <w:rFonts w:cs="Arial" w:eastAsia="Times New Roman"/>
          <w:lang w:val="fr-FR"/>
        </w:rPr>
        <w:t xml:space="preserve"> ou a été</w:t>
      </w:r>
      <w:r w:rsidR="001A7E18">
        <w:rPr>
          <w:rFonts w:cs="Arial" w:eastAsia="Times New Roman"/>
          <w:lang w:val="fr-FR"/>
        </w:rPr>
        <w:t>,</w:t>
      </w:r>
      <w:r w:rsidRPr="001A34C8">
        <w:rPr>
          <w:rFonts w:cs="Arial" w:eastAsia="Times New Roman"/>
          <w:lang w:val="fr-FR"/>
        </w:rPr>
        <w:t xml:space="preserve"> suspendu au titre d’un congé maternité ou d’adoption bénéficient des mêmes mesures d’évolution de la rémunération que les autres </w:t>
      </w:r>
      <w:r w:rsidR="004561B3">
        <w:rPr>
          <w:rFonts w:cs="Arial" w:eastAsia="Times New Roman"/>
          <w:lang w:val="fr-FR"/>
        </w:rPr>
        <w:t>S</w:t>
      </w:r>
      <w:r w:rsidRPr="001A34C8">
        <w:rPr>
          <w:rFonts w:cs="Arial" w:eastAsia="Times New Roman"/>
          <w:lang w:val="fr-FR"/>
        </w:rPr>
        <w:t>alariés de l’entreprise.</w:t>
      </w:r>
    </w:p>
    <w:p w14:paraId="3D1460BB" w14:textId="587EF9B2" w:rsidP="001A34C8" w:rsidR="001A34C8" w:rsidRDefault="0078713F">
      <w:pPr>
        <w:spacing w:after="0"/>
        <w:jc w:val="both"/>
        <w:rPr>
          <w:rFonts w:cs="Arial" w:eastAsia="Times New Roman"/>
          <w:lang w:val="fr-FR"/>
        </w:rPr>
      </w:pPr>
      <w:r>
        <w:rPr>
          <w:rFonts w:cs="Arial" w:eastAsia="Times New Roman"/>
          <w:lang w:val="fr-FR"/>
        </w:rPr>
        <w:t>Par conséquent, l</w:t>
      </w:r>
      <w:r w:rsidR="001A34C8" w:rsidRPr="001A34C8">
        <w:rPr>
          <w:rFonts w:cs="Arial" w:eastAsia="Times New Roman"/>
          <w:lang w:val="fr-FR"/>
        </w:rPr>
        <w:t xml:space="preserve">es évolutions de rémunération applicables aux </w:t>
      </w:r>
      <w:r w:rsidR="004561B3">
        <w:rPr>
          <w:rFonts w:cs="Arial" w:eastAsia="Times New Roman"/>
          <w:lang w:val="fr-FR"/>
        </w:rPr>
        <w:t>S</w:t>
      </w:r>
      <w:r w:rsidR="001A34C8" w:rsidRPr="001A34C8">
        <w:rPr>
          <w:rFonts w:cs="Arial" w:eastAsia="Times New Roman"/>
          <w:lang w:val="fr-FR"/>
        </w:rPr>
        <w:t>alariés de l’entreprise ne peuvent donc être réduites, différées ou supprimées en raison de la prise par une</w:t>
      </w:r>
      <w:r w:rsidR="001A7E18">
        <w:rPr>
          <w:rFonts w:cs="Arial" w:eastAsia="Times New Roman"/>
          <w:lang w:val="fr-FR"/>
        </w:rPr>
        <w:t>,</w:t>
      </w:r>
      <w:r w:rsidR="001A34C8" w:rsidRPr="001A34C8">
        <w:rPr>
          <w:rFonts w:cs="Arial" w:eastAsia="Times New Roman"/>
          <w:lang w:val="fr-FR"/>
        </w:rPr>
        <w:t xml:space="preserve"> ou un</w:t>
      </w:r>
      <w:r w:rsidR="001A7E18">
        <w:rPr>
          <w:rFonts w:cs="Arial" w:eastAsia="Times New Roman"/>
          <w:lang w:val="fr-FR"/>
        </w:rPr>
        <w:t>,</w:t>
      </w:r>
      <w:r w:rsidR="001A34C8" w:rsidRPr="001A34C8">
        <w:rPr>
          <w:rFonts w:cs="Arial" w:eastAsia="Times New Roman"/>
          <w:lang w:val="fr-FR"/>
        </w:rPr>
        <w:t xml:space="preserve"> </w:t>
      </w:r>
      <w:r w:rsidR="004561B3">
        <w:rPr>
          <w:rFonts w:cs="Arial" w:eastAsia="Times New Roman"/>
          <w:lang w:val="fr-FR"/>
        </w:rPr>
        <w:t>S</w:t>
      </w:r>
      <w:r w:rsidR="001A34C8" w:rsidRPr="001A34C8">
        <w:rPr>
          <w:rFonts w:cs="Arial" w:eastAsia="Times New Roman"/>
          <w:lang w:val="fr-FR"/>
        </w:rPr>
        <w:t>alarié de l’un de ces congés.</w:t>
      </w:r>
    </w:p>
    <w:p w14:paraId="1A5596B1" w14:textId="77777777" w:rsidP="001A34C8" w:rsidR="00CF4262" w:rsidRDefault="00CF4262" w:rsidRPr="001A34C8">
      <w:pPr>
        <w:spacing w:after="0"/>
        <w:jc w:val="both"/>
        <w:rPr>
          <w:rFonts w:cs="Arial" w:eastAsia="Times New Roman"/>
          <w:lang w:val="fr-FR"/>
        </w:rPr>
      </w:pPr>
    </w:p>
    <w:p w14:paraId="16A0478A" w14:textId="77777777" w:rsidP="0047198E" w:rsidR="001A34C8" w:rsidRDefault="001A34C8" w:rsidRPr="00CC6012">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r w:rsidRPr="00CC6012">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t>Mesures collectives</w:t>
      </w:r>
    </w:p>
    <w:p w14:paraId="1DE52B43" w14:textId="12C63FA8"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Ainsi, lorsqu’un </w:t>
      </w:r>
      <w:r w:rsidR="004561B3">
        <w:rPr>
          <w:rFonts w:cs="Arial" w:eastAsia="Times New Roman"/>
          <w:lang w:val="fr-FR"/>
        </w:rPr>
        <w:t>S</w:t>
      </w:r>
      <w:r w:rsidRPr="001A34C8">
        <w:rPr>
          <w:rFonts w:cs="Arial" w:eastAsia="Times New Roman"/>
          <w:lang w:val="fr-FR"/>
        </w:rPr>
        <w:t xml:space="preserve">alarié en congé maternité ou adoption, est compris dans le champ d’application d’une mesure collective d’augmentation des rémunérations, cette mesure s’applique à </w:t>
      </w:r>
      <w:r w:rsidR="00E35D9F">
        <w:rPr>
          <w:rFonts w:cs="Arial" w:eastAsia="Times New Roman"/>
          <w:lang w:val="fr-FR"/>
        </w:rPr>
        <w:t>son bénéfice</w:t>
      </w:r>
      <w:r w:rsidRPr="001A34C8">
        <w:rPr>
          <w:rFonts w:cs="Arial" w:eastAsia="Times New Roman"/>
          <w:lang w:val="fr-FR"/>
        </w:rPr>
        <w:t xml:space="preserve"> à la même échéance et dans les mêmes conditions qu’aux autres </w:t>
      </w:r>
      <w:r w:rsidR="004561B3">
        <w:rPr>
          <w:rFonts w:cs="Arial" w:eastAsia="Times New Roman"/>
          <w:lang w:val="fr-FR"/>
        </w:rPr>
        <w:t>S</w:t>
      </w:r>
      <w:r w:rsidRPr="001A34C8">
        <w:rPr>
          <w:rFonts w:cs="Arial" w:eastAsia="Times New Roman"/>
          <w:lang w:val="fr-FR"/>
        </w:rPr>
        <w:t xml:space="preserve">alariés visés par </w:t>
      </w:r>
      <w:r w:rsidR="0078713F">
        <w:rPr>
          <w:rFonts w:cs="Arial" w:eastAsia="Times New Roman"/>
          <w:lang w:val="fr-FR"/>
        </w:rPr>
        <w:t xml:space="preserve">le dispositif </w:t>
      </w:r>
      <w:r w:rsidR="00E35D9F">
        <w:rPr>
          <w:rFonts w:cs="Arial" w:eastAsia="Times New Roman"/>
          <w:lang w:val="fr-FR"/>
        </w:rPr>
        <w:t xml:space="preserve">et ce, sans attendre sa reprise d’activité afin qu’il n’y ait </w:t>
      </w:r>
      <w:r w:rsidR="0078713F">
        <w:rPr>
          <w:rFonts w:cs="Arial" w:eastAsia="Times New Roman"/>
          <w:lang w:val="fr-FR"/>
        </w:rPr>
        <w:t xml:space="preserve">pas </w:t>
      </w:r>
      <w:r w:rsidR="00E35D9F">
        <w:rPr>
          <w:rFonts w:cs="Arial" w:eastAsia="Times New Roman"/>
          <w:lang w:val="fr-FR"/>
        </w:rPr>
        <w:t xml:space="preserve">de différentiel temporel dans la </w:t>
      </w:r>
      <w:r w:rsidR="00B044D8">
        <w:rPr>
          <w:rFonts w:cs="Arial" w:eastAsia="Times New Roman"/>
          <w:lang w:val="fr-FR"/>
        </w:rPr>
        <w:t>mise en œuvre</w:t>
      </w:r>
      <w:r w:rsidR="00E35D9F">
        <w:rPr>
          <w:rFonts w:cs="Arial" w:eastAsia="Times New Roman"/>
          <w:lang w:val="fr-FR"/>
        </w:rPr>
        <w:t xml:space="preserve"> de cette mesure</w:t>
      </w:r>
      <w:r w:rsidRPr="001A34C8">
        <w:rPr>
          <w:rFonts w:cs="Arial" w:eastAsia="Times New Roman"/>
          <w:lang w:val="fr-FR"/>
        </w:rPr>
        <w:t xml:space="preserve">. </w:t>
      </w:r>
    </w:p>
    <w:p w14:paraId="02A4C7FD" w14:textId="77777777" w:rsidP="001A34C8" w:rsidR="006471E6" w:rsidRDefault="006471E6" w:rsidRPr="001A34C8">
      <w:pPr>
        <w:spacing w:after="0"/>
        <w:rPr>
          <w:rFonts w:cs="Arial" w:eastAsia="Times New Roman"/>
          <w:lang w:val="fr-FR"/>
        </w:rPr>
      </w:pPr>
    </w:p>
    <w:p w14:paraId="14244D54" w14:textId="77777777" w:rsidP="0047198E" w:rsidR="001A34C8" w:rsidRDefault="001A34C8" w:rsidRPr="00CC6012">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r w:rsidRPr="00CC6012">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t xml:space="preserve">Mesures individuelles </w:t>
      </w:r>
    </w:p>
    <w:p w14:paraId="4FB75712" w14:textId="7ADAD9A3"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Par ailleurs, le </w:t>
      </w:r>
      <w:r w:rsidR="004561B3">
        <w:rPr>
          <w:rFonts w:cs="Arial" w:eastAsia="Times New Roman"/>
          <w:lang w:val="fr-FR"/>
        </w:rPr>
        <w:t>S</w:t>
      </w:r>
      <w:r w:rsidRPr="001A34C8">
        <w:rPr>
          <w:rFonts w:cs="Arial" w:eastAsia="Times New Roman"/>
          <w:lang w:val="fr-FR"/>
        </w:rPr>
        <w:t>alarié ayant été en congé maternité ou adoption pendant la période de référence du plan annuel d’augmentation salariale individuelle considéré</w:t>
      </w:r>
      <w:r w:rsidR="00B044D8">
        <w:rPr>
          <w:rFonts w:cs="Arial" w:eastAsia="Times New Roman"/>
          <w:lang w:val="fr-FR"/>
        </w:rPr>
        <w:t>,</w:t>
      </w:r>
      <w:r w:rsidRPr="001A34C8">
        <w:rPr>
          <w:rFonts w:cs="Arial" w:eastAsia="Times New Roman"/>
          <w:lang w:val="fr-FR"/>
        </w:rPr>
        <w:t xml:space="preserve"> bénéficie d’une garantie d’évolution de salaire en ligne avec son évolution passée et le budget des augmentations individuelles du plan de l’année en cours.</w:t>
      </w:r>
    </w:p>
    <w:p w14:paraId="47943949" w14:textId="77777777" w:rsidP="001A34C8" w:rsidR="001A34C8" w:rsidRDefault="001A34C8" w:rsidRPr="001A34C8">
      <w:pPr>
        <w:spacing w:after="0"/>
        <w:jc w:val="both"/>
        <w:rPr>
          <w:rFonts w:cs="Arial" w:eastAsia="Times New Roman"/>
          <w:lang w:val="fr-FR"/>
        </w:rPr>
      </w:pPr>
    </w:p>
    <w:p w14:paraId="1C668701" w14:textId="18933853" w:rsidP="001A34C8" w:rsidR="001A34C8" w:rsidRDefault="001A34C8">
      <w:pPr>
        <w:spacing w:after="0"/>
        <w:jc w:val="both"/>
        <w:rPr>
          <w:rFonts w:cs="Arial" w:eastAsia="Times New Roman"/>
          <w:lang w:val="fr-FR"/>
        </w:rPr>
      </w:pPr>
      <w:r w:rsidRPr="001A34C8">
        <w:rPr>
          <w:rFonts w:cs="Arial" w:eastAsia="Times New Roman"/>
          <w:lang w:val="fr-FR"/>
        </w:rPr>
        <w:t xml:space="preserve">En conséquence, dans le cadre d’un budget spécifique, l’augmentation individuelle retenue pour le </w:t>
      </w:r>
      <w:r w:rsidR="004561B3">
        <w:rPr>
          <w:rFonts w:cs="Arial" w:eastAsia="Times New Roman"/>
          <w:lang w:val="fr-FR"/>
        </w:rPr>
        <w:t>S</w:t>
      </w:r>
      <w:r w:rsidRPr="001A34C8">
        <w:rPr>
          <w:rFonts w:cs="Arial" w:eastAsia="Times New Roman"/>
          <w:lang w:val="fr-FR"/>
        </w:rPr>
        <w:t>alarié concerné sera le plus favorable des deux montants suivants :</w:t>
      </w:r>
    </w:p>
    <w:p w14:paraId="75B08FEF" w14:textId="77777777" w:rsidP="001A34C8" w:rsidR="001A7E18" w:rsidRDefault="001A7E18" w:rsidRPr="001A7E18">
      <w:pPr>
        <w:spacing w:after="0"/>
        <w:jc w:val="both"/>
        <w:rPr>
          <w:rFonts w:cs="Arial" w:eastAsia="Times New Roman"/>
          <w:sz w:val="12"/>
          <w:szCs w:val="12"/>
          <w:lang w:val="fr-FR"/>
        </w:rPr>
      </w:pPr>
    </w:p>
    <w:p w14:paraId="2455F0E8" w14:textId="4CBB7E0A" w:rsidP="001C3EF7" w:rsidR="001A34C8" w:rsidRDefault="00A93CAC" w:rsidRPr="00F468C8">
      <w:pPr>
        <w:pStyle w:val="Paragraphedeliste"/>
        <w:numPr>
          <w:ilvl w:val="0"/>
          <w:numId w:val="10"/>
        </w:numPr>
        <w:spacing w:after="0"/>
        <w:jc w:val="both"/>
        <w:rPr>
          <w:rFonts w:cs="Arial" w:eastAsia="Times New Roman"/>
          <w:lang w:val="fr-FR"/>
        </w:rPr>
      </w:pPr>
      <w:r>
        <w:rPr>
          <w:rFonts w:cs="Arial" w:eastAsia="Times New Roman"/>
          <w:lang w:val="fr-FR"/>
        </w:rPr>
        <w:t>S</w:t>
      </w:r>
      <w:r w:rsidR="001A34C8" w:rsidRPr="001C3EF7">
        <w:rPr>
          <w:rFonts w:cs="Arial" w:eastAsia="Times New Roman"/>
          <w:lang w:val="fr-FR"/>
        </w:rPr>
        <w:t xml:space="preserve">oit la moyenne des </w:t>
      </w:r>
      <w:r w:rsidR="001A34C8" w:rsidRPr="001C3EF7">
        <w:rPr>
          <w:rFonts w:cs="Arial" w:eastAsia="Times New Roman"/>
          <w:bCs/>
          <w:lang w:val="fr-FR"/>
        </w:rPr>
        <w:t xml:space="preserve">augmentations individuelles qu’il a perçues au titre des trois derniers plans </w:t>
      </w:r>
      <w:r w:rsidR="001A34C8" w:rsidRPr="001C3EF7">
        <w:rPr>
          <w:rFonts w:cs="Arial" w:eastAsia="Times New Roman"/>
          <w:lang w:val="fr-FR"/>
        </w:rPr>
        <w:t>annuels d’augmentation salariale individuelle</w:t>
      </w:r>
      <w:r w:rsidR="001A34C8" w:rsidRPr="001C3EF7">
        <w:rPr>
          <w:rFonts w:cs="Arial" w:eastAsia="Times New Roman"/>
          <w:bCs/>
          <w:lang w:val="fr-FR"/>
        </w:rPr>
        <w:t xml:space="preserve">, pondérée du budget du plan </w:t>
      </w:r>
      <w:r w:rsidR="001A34C8" w:rsidRPr="001C3EF7">
        <w:rPr>
          <w:rFonts w:cs="Arial" w:eastAsia="Times New Roman"/>
          <w:lang w:val="fr-FR"/>
        </w:rPr>
        <w:t>d’augmentation salariale individuelle</w:t>
      </w:r>
      <w:r w:rsidR="001A34C8" w:rsidRPr="001C3EF7">
        <w:rPr>
          <w:rFonts w:cs="Arial" w:eastAsia="Times New Roman"/>
          <w:bCs/>
          <w:lang w:val="fr-FR"/>
        </w:rPr>
        <w:t xml:space="preserve"> de l’année en cours</w:t>
      </w:r>
      <w:r w:rsidR="00CC0011">
        <w:rPr>
          <w:rFonts w:cs="Arial" w:eastAsia="Times New Roman"/>
          <w:bCs/>
          <w:lang w:val="fr-FR"/>
        </w:rPr>
        <w:t xml:space="preserve"> </w:t>
      </w:r>
      <w:r w:rsidR="00CC0011" w:rsidRPr="00F468C8">
        <w:rPr>
          <w:rFonts w:cs="Arial" w:eastAsia="Times New Roman"/>
          <w:bCs/>
          <w:lang w:val="fr-FR"/>
        </w:rPr>
        <w:t>et dans la limite du plot maximal de l’année concernée</w:t>
      </w:r>
      <w:r w:rsidR="001A34C8" w:rsidRPr="00F468C8">
        <w:rPr>
          <w:rFonts w:cs="Arial" w:eastAsia="Times New Roman"/>
          <w:bCs/>
          <w:lang w:val="fr-FR"/>
        </w:rPr>
        <w:t> ;</w:t>
      </w:r>
    </w:p>
    <w:p w14:paraId="6140236B" w14:textId="77777777" w:rsidP="00324BD9" w:rsidR="00324BD9" w:rsidRDefault="00324BD9" w:rsidRPr="00324BD9">
      <w:pPr>
        <w:pStyle w:val="Paragraphedeliste"/>
        <w:spacing w:after="0"/>
        <w:ind w:left="1080"/>
        <w:jc w:val="both"/>
        <w:rPr>
          <w:rFonts w:cs="Arial" w:eastAsia="Times New Roman"/>
          <w:sz w:val="12"/>
          <w:lang w:val="fr-FR"/>
        </w:rPr>
      </w:pPr>
    </w:p>
    <w:p w14:paraId="1007A8F6" w14:textId="027F1CF0" w:rsidP="001C3EF7" w:rsidR="001A34C8" w:rsidRDefault="00A93CAC" w:rsidRPr="001C3EF7">
      <w:pPr>
        <w:pStyle w:val="Paragraphedeliste"/>
        <w:numPr>
          <w:ilvl w:val="0"/>
          <w:numId w:val="10"/>
        </w:numPr>
        <w:spacing w:after="0"/>
        <w:jc w:val="both"/>
        <w:rPr>
          <w:rFonts w:cs="Arial" w:eastAsia="Times New Roman"/>
          <w:lang w:val="fr-FR"/>
        </w:rPr>
      </w:pPr>
      <w:r>
        <w:rPr>
          <w:rFonts w:cs="Arial" w:eastAsia="Times New Roman"/>
          <w:lang w:val="fr-FR"/>
        </w:rPr>
        <w:t>S</w:t>
      </w:r>
      <w:r w:rsidR="001A34C8" w:rsidRPr="001C3EF7">
        <w:rPr>
          <w:rFonts w:cs="Arial" w:eastAsia="Times New Roman"/>
          <w:lang w:val="fr-FR"/>
        </w:rPr>
        <w:t>oit le</w:t>
      </w:r>
      <w:r w:rsidR="001A34C8" w:rsidRPr="001C3EF7">
        <w:rPr>
          <w:rFonts w:cs="Arial" w:eastAsia="Times New Roman"/>
          <w:bCs/>
          <w:lang w:val="fr-FR"/>
        </w:rPr>
        <w:t xml:space="preserve"> budget du plan </w:t>
      </w:r>
      <w:r w:rsidR="001A34C8" w:rsidRPr="001C3EF7">
        <w:rPr>
          <w:rFonts w:cs="Arial" w:eastAsia="Times New Roman"/>
          <w:lang w:val="fr-FR"/>
        </w:rPr>
        <w:t>d’augmentation salariale individuelle</w:t>
      </w:r>
      <w:r w:rsidR="001A34C8" w:rsidRPr="001C3EF7">
        <w:rPr>
          <w:rFonts w:cs="Arial" w:eastAsia="Times New Roman"/>
          <w:bCs/>
          <w:lang w:val="fr-FR"/>
        </w:rPr>
        <w:t xml:space="preserve"> de l’a</w:t>
      </w:r>
      <w:r w:rsidR="008201A0">
        <w:rPr>
          <w:rFonts w:cs="Arial" w:eastAsia="Times New Roman"/>
          <w:bCs/>
          <w:lang w:val="fr-FR"/>
        </w:rPr>
        <w:t>nnée en cours pour sa catégorie.</w:t>
      </w:r>
    </w:p>
    <w:p w14:paraId="060A18EB" w14:textId="77777777" w:rsidP="001A34C8" w:rsidR="006471E6" w:rsidRDefault="006471E6" w:rsidRPr="001A34C8">
      <w:pPr>
        <w:spacing w:after="0"/>
        <w:jc w:val="both"/>
        <w:rPr>
          <w:rFonts w:cs="Arial" w:eastAsia="Times New Roman"/>
          <w:lang w:val="fr-FR"/>
        </w:rPr>
      </w:pPr>
    </w:p>
    <w:p w14:paraId="6AD61C71" w14:textId="77777777" w:rsidP="001A34C8" w:rsidR="001A34C8" w:rsidRDefault="001A34C8" w:rsidRPr="001A34C8">
      <w:pPr>
        <w:spacing w:after="0"/>
        <w:jc w:val="both"/>
        <w:rPr>
          <w:rFonts w:cs="Arial" w:eastAsia="Times New Roman"/>
          <w:lang w:val="fr-FR"/>
        </w:rPr>
      </w:pPr>
      <w:r w:rsidRPr="001A34C8">
        <w:rPr>
          <w:rFonts w:cs="Arial" w:eastAsia="Times New Roman"/>
          <w:lang w:val="fr-FR"/>
        </w:rPr>
        <w:t>Chaque manager a l’opportunité, s’il le souhaite, de compléter ce montant sur son propre budget.</w:t>
      </w:r>
    </w:p>
    <w:p w14:paraId="330E15A2" w14:textId="42F63261" w:rsidP="001A34C8" w:rsidR="001A34C8" w:rsidRDefault="001A34C8">
      <w:pPr>
        <w:spacing w:after="0"/>
        <w:jc w:val="both"/>
        <w:rPr>
          <w:rFonts w:cs="Arial" w:eastAsia="Times New Roman"/>
          <w:lang w:val="fr-FR"/>
        </w:rPr>
      </w:pPr>
    </w:p>
    <w:p w14:paraId="79F77F96" w14:textId="1C89EC33" w:rsidP="001A34C8" w:rsidR="006471E6" w:rsidRDefault="00E35D9F">
      <w:pPr>
        <w:spacing w:after="0"/>
        <w:jc w:val="both"/>
        <w:rPr>
          <w:rFonts w:cs="Arial" w:eastAsia="Times New Roman"/>
          <w:lang w:val="fr-FR"/>
        </w:rPr>
      </w:pPr>
      <w:r>
        <w:rPr>
          <w:rFonts w:cs="Arial" w:eastAsia="Times New Roman"/>
          <w:lang w:val="fr-FR"/>
        </w:rPr>
        <w:t xml:space="preserve">A l’instar de ce qui est prévu pour les mesures collectives, le </w:t>
      </w:r>
      <w:r w:rsidR="004561B3">
        <w:rPr>
          <w:rFonts w:cs="Arial" w:eastAsia="Times New Roman"/>
          <w:lang w:val="fr-FR"/>
        </w:rPr>
        <w:t>S</w:t>
      </w:r>
      <w:r>
        <w:rPr>
          <w:rFonts w:cs="Arial" w:eastAsia="Times New Roman"/>
          <w:lang w:val="fr-FR"/>
        </w:rPr>
        <w:t xml:space="preserve">alarié perçoit son augmentation en même temps que tous les autres </w:t>
      </w:r>
      <w:r w:rsidR="004561B3">
        <w:rPr>
          <w:rFonts w:cs="Arial" w:eastAsia="Times New Roman"/>
          <w:lang w:val="fr-FR"/>
        </w:rPr>
        <w:t>S</w:t>
      </w:r>
      <w:r>
        <w:rPr>
          <w:rFonts w:cs="Arial" w:eastAsia="Times New Roman"/>
          <w:lang w:val="fr-FR"/>
        </w:rPr>
        <w:t>alariés de l’entreprise</w:t>
      </w:r>
      <w:r w:rsidR="009E5201">
        <w:rPr>
          <w:rFonts w:cs="Arial" w:eastAsia="Times New Roman"/>
          <w:lang w:val="fr-FR"/>
        </w:rPr>
        <w:t>.</w:t>
      </w:r>
    </w:p>
    <w:p w14:paraId="40417A05" w14:textId="009FB900" w:rsidP="0047198E" w:rsidR="00CC6012" w:rsidRDefault="00CC6012" w:rsidRPr="00AA2592">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26" w:name="_Toc13822045"/>
      <w:bookmarkStart w:id="27" w:name="_Hlk13492256"/>
      <w:r>
        <w:rPr>
          <w:rFonts w:cs="Arial" w:eastAsia="Times New Roman"/>
          <w:b/>
          <w:bCs/>
          <w:iCs/>
          <w:color w:themeColor="background1" w:themeShade="80" w:val="808080"/>
          <w:sz w:val="28"/>
          <w:szCs w:val="28"/>
          <w:lang w:val="fr-FR"/>
        </w:rPr>
        <w:lastRenderedPageBreak/>
        <w:t>3</w:t>
      </w:r>
      <w:r w:rsidRPr="00AA2592">
        <w:rPr>
          <w:rFonts w:cs="Arial" w:eastAsia="Times New Roman"/>
          <w:b/>
          <w:bCs/>
          <w:iCs/>
          <w:color w:themeColor="background1" w:themeShade="80" w:val="808080"/>
          <w:sz w:val="28"/>
          <w:szCs w:val="28"/>
          <w:lang w:val="fr-FR"/>
        </w:rPr>
        <w:t xml:space="preserve">. </w:t>
      </w:r>
      <w:r>
        <w:rPr>
          <w:rFonts w:cs="Arial" w:eastAsia="Times New Roman"/>
          <w:b/>
          <w:bCs/>
          <w:iCs/>
          <w:color w:themeColor="background1" w:themeShade="80" w:val="808080"/>
          <w:sz w:val="28"/>
          <w:szCs w:val="28"/>
          <w:lang w:val="fr-FR"/>
        </w:rPr>
        <w:t>Indicateurs, objectifs et plans d’actions définis</w:t>
      </w:r>
      <w:bookmarkEnd w:id="26"/>
    </w:p>
    <w:p w14:paraId="0C0CB25F" w14:textId="5C7AD005" w:rsidP="00E35D9F" w:rsidR="00E35D9F" w:rsidRDefault="000470BF">
      <w:pPr>
        <w:spacing w:after="0"/>
        <w:jc w:val="both"/>
        <w:rPr>
          <w:rFonts w:cs="Arial" w:eastAsia="Times New Roman"/>
          <w:szCs w:val="24"/>
          <w:lang w:val="fr-FR"/>
        </w:rPr>
      </w:pPr>
      <w:r>
        <w:rPr>
          <w:rFonts w:cs="Arial" w:eastAsia="Times New Roman"/>
          <w:szCs w:val="24"/>
          <w:lang w:val="fr-FR"/>
        </w:rPr>
        <w:t>L</w:t>
      </w:r>
      <w:r w:rsidR="00E35D9F">
        <w:rPr>
          <w:rFonts w:cs="Arial" w:eastAsia="Times New Roman"/>
          <w:szCs w:val="24"/>
          <w:lang w:val="fr-FR"/>
        </w:rPr>
        <w:t xml:space="preserve">es partenaires sociaux ont souhaité s’emparer de l’Index égalité professionnelle instauré par le Gouvernement au début d’année </w:t>
      </w:r>
      <w:r w:rsidR="009E5201">
        <w:rPr>
          <w:rFonts w:cs="Arial" w:eastAsia="Times New Roman"/>
          <w:szCs w:val="24"/>
          <w:lang w:val="fr-FR"/>
        </w:rPr>
        <w:t xml:space="preserve">2019, </w:t>
      </w:r>
      <w:r w:rsidR="00E35D9F">
        <w:rPr>
          <w:rFonts w:cs="Arial" w:eastAsia="Times New Roman"/>
          <w:szCs w:val="24"/>
          <w:lang w:val="fr-FR"/>
        </w:rPr>
        <w:t xml:space="preserve">afin qu’il devienne un </w:t>
      </w:r>
      <w:r>
        <w:rPr>
          <w:rFonts w:cs="Arial" w:eastAsia="Times New Roman"/>
          <w:szCs w:val="24"/>
          <w:lang w:val="fr-FR"/>
        </w:rPr>
        <w:t xml:space="preserve">des piliers </w:t>
      </w:r>
      <w:r w:rsidR="00E35D9F">
        <w:rPr>
          <w:rFonts w:cs="Arial" w:eastAsia="Times New Roman"/>
          <w:szCs w:val="24"/>
          <w:lang w:val="fr-FR"/>
        </w:rPr>
        <w:t>de la politique d’égalité salariale de l’entreprise.</w:t>
      </w:r>
    </w:p>
    <w:p w14:paraId="16B7B202" w14:textId="77777777" w:rsidP="00E35D9F" w:rsidR="00E35D9F" w:rsidRDefault="00E35D9F">
      <w:pPr>
        <w:spacing w:after="0"/>
        <w:jc w:val="both"/>
        <w:rPr>
          <w:rFonts w:cs="Arial" w:eastAsia="Times New Roman"/>
          <w:szCs w:val="24"/>
          <w:lang w:val="fr-FR"/>
        </w:rPr>
      </w:pPr>
    </w:p>
    <w:p w14:paraId="4EFDF755" w14:textId="00F1E33E" w:rsidP="00E35D9F" w:rsidR="00DA307C" w:rsidRDefault="000470BF" w:rsidRPr="001A34C8">
      <w:pPr>
        <w:spacing w:after="0"/>
        <w:jc w:val="both"/>
        <w:rPr>
          <w:rFonts w:cs="Arial" w:eastAsia="Times New Roman"/>
          <w:szCs w:val="24"/>
          <w:lang w:val="fr-FR"/>
        </w:rPr>
      </w:pPr>
      <w:r>
        <w:rPr>
          <w:rFonts w:cs="Arial" w:eastAsia="Times New Roman"/>
          <w:szCs w:val="24"/>
          <w:lang w:val="fr-FR"/>
        </w:rPr>
        <w:t xml:space="preserve">Partant de cette volonté, </w:t>
      </w:r>
      <w:r w:rsidR="00DA307C">
        <w:rPr>
          <w:rFonts w:cs="Arial" w:eastAsia="Times New Roman"/>
          <w:szCs w:val="24"/>
          <w:lang w:val="fr-FR"/>
        </w:rPr>
        <w:t xml:space="preserve">ils ont </w:t>
      </w:r>
      <w:r>
        <w:rPr>
          <w:rFonts w:cs="Arial" w:eastAsia="Times New Roman"/>
          <w:szCs w:val="24"/>
          <w:lang w:val="fr-FR"/>
        </w:rPr>
        <w:t xml:space="preserve">considéré </w:t>
      </w:r>
      <w:r w:rsidR="00F132FE">
        <w:rPr>
          <w:rFonts w:cs="Arial" w:eastAsia="Times New Roman"/>
          <w:szCs w:val="24"/>
          <w:lang w:val="fr-FR"/>
        </w:rPr>
        <w:t>qu’il était opportun d’</w:t>
      </w:r>
      <w:r>
        <w:rPr>
          <w:rFonts w:cs="Arial" w:eastAsia="Times New Roman"/>
          <w:szCs w:val="24"/>
          <w:lang w:val="fr-FR"/>
        </w:rPr>
        <w:t>en pousser la logique et compte tenu de la politique ambitieuse menée depuis plusieurs années, renforcer l</w:t>
      </w:r>
      <w:r w:rsidR="00E35D9F">
        <w:rPr>
          <w:rFonts w:cs="Arial" w:eastAsia="Times New Roman"/>
          <w:szCs w:val="24"/>
          <w:lang w:val="fr-FR"/>
        </w:rPr>
        <w:t>es objectifs fixés.</w:t>
      </w:r>
    </w:p>
    <w:p w14:paraId="56BD8919" w14:textId="77777777" w:rsidP="001A34C8" w:rsidR="00CC6012" w:rsidRDefault="00CC6012">
      <w:pPr>
        <w:spacing w:after="0"/>
        <w:jc w:val="both"/>
        <w:rPr>
          <w:rFonts w:cs="Arial" w:eastAsia="Times New Roman"/>
          <w:lang w:val="fr-FR"/>
        </w:rPr>
      </w:pPr>
    </w:p>
    <w:p w14:paraId="4F6F289E" w14:textId="5AA82208" w:rsidP="001A34C8" w:rsidR="006471E6" w:rsidRDefault="007B3653">
      <w:pPr>
        <w:spacing w:after="0"/>
        <w:jc w:val="both"/>
        <w:rPr>
          <w:rFonts w:cs="Arial" w:eastAsia="Times New Roman"/>
          <w:lang w:val="fr-FR"/>
        </w:rPr>
      </w:pPr>
      <w:r>
        <w:rPr>
          <w:rFonts w:cs="Arial" w:eastAsia="Times New Roman"/>
          <w:lang w:val="fr-FR"/>
        </w:rPr>
        <w:t>Bien que l’Index ne puisse être calculé qu’au niveau entreprise, les partie</w:t>
      </w:r>
      <w:r w:rsidR="00362AD2">
        <w:rPr>
          <w:rFonts w:cs="Arial" w:eastAsia="Times New Roman"/>
          <w:lang w:val="fr-FR"/>
        </w:rPr>
        <w:t>s</w:t>
      </w:r>
      <w:r w:rsidR="000470BF">
        <w:rPr>
          <w:rFonts w:cs="Arial" w:eastAsia="Times New Roman"/>
          <w:lang w:val="fr-FR"/>
        </w:rPr>
        <w:t xml:space="preserve"> ont </w:t>
      </w:r>
      <w:r>
        <w:rPr>
          <w:rFonts w:cs="Arial" w:eastAsia="Times New Roman"/>
          <w:lang w:val="fr-FR"/>
        </w:rPr>
        <w:t>c</w:t>
      </w:r>
      <w:r w:rsidR="000470BF">
        <w:rPr>
          <w:rFonts w:cs="Arial" w:eastAsia="Times New Roman"/>
          <w:lang w:val="fr-FR"/>
        </w:rPr>
        <w:t xml:space="preserve">onvenu qu’il serait </w:t>
      </w:r>
      <w:r>
        <w:rPr>
          <w:rFonts w:cs="Arial" w:eastAsia="Times New Roman"/>
          <w:lang w:val="fr-FR"/>
        </w:rPr>
        <w:t xml:space="preserve">intéressant </w:t>
      </w:r>
      <w:r w:rsidR="000470BF">
        <w:rPr>
          <w:rFonts w:cs="Arial" w:eastAsia="Times New Roman"/>
          <w:lang w:val="fr-FR"/>
        </w:rPr>
        <w:t>d’utiliser ce</w:t>
      </w:r>
      <w:r>
        <w:rPr>
          <w:rFonts w:cs="Arial" w:eastAsia="Times New Roman"/>
          <w:lang w:val="fr-FR"/>
        </w:rPr>
        <w:t xml:space="preserve">rtains de ces éléments </w:t>
      </w:r>
      <w:r w:rsidR="00F132FE">
        <w:rPr>
          <w:rFonts w:cs="Arial" w:eastAsia="Times New Roman"/>
          <w:lang w:val="fr-FR"/>
        </w:rPr>
        <w:t xml:space="preserve">de calcul </w:t>
      </w:r>
      <w:r>
        <w:rPr>
          <w:rFonts w:cs="Arial" w:eastAsia="Times New Roman"/>
          <w:lang w:val="fr-FR"/>
        </w:rPr>
        <w:t xml:space="preserve">pour </w:t>
      </w:r>
      <w:r w:rsidR="00F132FE">
        <w:rPr>
          <w:rFonts w:cs="Arial" w:eastAsia="Times New Roman"/>
          <w:lang w:val="fr-FR"/>
        </w:rPr>
        <w:t xml:space="preserve">assurer une analyse </w:t>
      </w:r>
      <w:r w:rsidR="0024044A">
        <w:rPr>
          <w:rFonts w:cs="Arial" w:eastAsia="Times New Roman"/>
          <w:lang w:val="fr-FR"/>
        </w:rPr>
        <w:t>au</w:t>
      </w:r>
      <w:r w:rsidR="00F132FE">
        <w:rPr>
          <w:rFonts w:cs="Arial" w:eastAsia="Times New Roman"/>
          <w:lang w:val="fr-FR"/>
        </w:rPr>
        <w:t xml:space="preserve"> niveau </w:t>
      </w:r>
      <w:r>
        <w:rPr>
          <w:rFonts w:cs="Arial" w:eastAsia="Times New Roman"/>
          <w:lang w:val="fr-FR"/>
        </w:rPr>
        <w:t>établissement</w:t>
      </w:r>
      <w:r w:rsidR="00DA307C">
        <w:rPr>
          <w:rFonts w:cs="Arial" w:eastAsia="Times New Roman"/>
          <w:lang w:val="fr-FR"/>
        </w:rPr>
        <w:t xml:space="preserve">. </w:t>
      </w:r>
    </w:p>
    <w:p w14:paraId="27AEBA92" w14:textId="75383DD1" w:rsidP="001A34C8" w:rsidR="00DA307C" w:rsidRDefault="00DA307C">
      <w:pPr>
        <w:spacing w:after="0"/>
        <w:jc w:val="both"/>
        <w:rPr>
          <w:rFonts w:cs="Arial" w:eastAsia="Times New Roman"/>
          <w:lang w:val="fr-FR"/>
        </w:rPr>
      </w:pPr>
    </w:p>
    <w:p w14:paraId="09A85F69" w14:textId="4DC06113" w:rsidP="001A34C8" w:rsidR="00DA307C" w:rsidRDefault="00DA307C">
      <w:pPr>
        <w:spacing w:after="0"/>
        <w:jc w:val="both"/>
        <w:rPr>
          <w:rFonts w:cs="Arial" w:eastAsia="Times New Roman"/>
          <w:lang w:val="fr-FR"/>
        </w:rPr>
      </w:pPr>
      <w:r>
        <w:rPr>
          <w:rFonts w:cs="Arial" w:eastAsia="Times New Roman"/>
          <w:lang w:val="fr-FR"/>
        </w:rPr>
        <w:t xml:space="preserve">Aussi, il est convenu de prendre en lieu et place des indicateurs jusqu’alors en vigueur </w:t>
      </w:r>
      <w:r w:rsidR="00362AD2">
        <w:rPr>
          <w:rFonts w:cs="Arial" w:eastAsia="Times New Roman"/>
          <w:lang w:val="fr-FR"/>
        </w:rPr>
        <w:t>les suivants</w:t>
      </w:r>
      <w:r w:rsidR="00256419">
        <w:rPr>
          <w:rFonts w:cs="Arial" w:eastAsia="Times New Roman"/>
          <w:lang w:val="fr-FR"/>
        </w:rPr>
        <w:t>.</w:t>
      </w:r>
    </w:p>
    <w:p w14:paraId="6858EF84" w14:textId="77777777" w:rsidP="001A34C8" w:rsidR="00D31933" w:rsidRDefault="00D31933">
      <w:pPr>
        <w:spacing w:after="0"/>
        <w:jc w:val="both"/>
        <w:rPr>
          <w:rFonts w:cs="Arial" w:eastAsia="Times New Roman"/>
          <w:lang w:val="fr-FR"/>
        </w:rPr>
      </w:pPr>
    </w:p>
    <w:p w14:paraId="10BFADFE" w14:textId="3BB031B6" w:rsidP="001A34C8" w:rsidR="00DA307C" w:rsidRDefault="00DA307C">
      <w:pPr>
        <w:spacing w:after="0"/>
        <w:jc w:val="both"/>
        <w:rPr>
          <w:rFonts w:cs="Arial" w:eastAsia="Times New Roman"/>
          <w:lang w:val="fr-FR"/>
        </w:rPr>
      </w:pPr>
    </w:p>
    <w:tbl>
      <w:tblPr>
        <w:tblStyle w:val="Grilledutableau"/>
        <w:tblW w:type="auto" w:w="0"/>
        <w:tblLook w:firstColumn="1" w:firstRow="1" w:lastColumn="0" w:lastRow="0" w:noHBand="0" w:noVBand="1" w:val="04A0"/>
      </w:tblPr>
      <w:tblGrid>
        <w:gridCol w:w="2783"/>
        <w:gridCol w:w="5548"/>
      </w:tblGrid>
      <w:tr w14:paraId="47CBE386" w14:textId="77777777" w:rsidR="00ED1E75" w:rsidRPr="007D59C5" w:rsidTr="003A420D">
        <w:tc>
          <w:tcPr>
            <w:tcW w:type="dxa" w:w="2798"/>
            <w:shd w:color="auto" w:fill="D9D9D9" w:themeFill="background1" w:themeFillShade="D9" w:val="clear"/>
            <w:vAlign w:val="center"/>
          </w:tcPr>
          <w:p w14:paraId="6D528B24" w14:textId="77777777" w:rsidP="003A420D" w:rsidR="00ED1E75" w:rsidRDefault="00ED1E75" w:rsidRPr="00160B05">
            <w:pPr>
              <w:pStyle w:val="Paragraphedeliste"/>
              <w:ind w:left="316"/>
              <w:rPr>
                <w:rFonts w:cs="Arial" w:eastAsia="Times New Roman"/>
                <w:bCs/>
                <w:szCs w:val="24"/>
                <w:lang w:eastAsia="fr-FR" w:val="fr-FR"/>
              </w:rPr>
            </w:pPr>
            <w:r w:rsidRPr="00160B05">
              <w:rPr>
                <w:rFonts w:cs="Arial" w:eastAsia="Times New Roman"/>
                <w:b/>
                <w:bCs/>
                <w:smallCaps/>
                <w:sz w:val="24"/>
                <w:szCs w:val="24"/>
                <w:lang w:eastAsia="fr-FR" w:val="fr-FR"/>
              </w:rPr>
              <w:t>I</w:t>
            </w:r>
            <w:r w:rsidRPr="00EE0686">
              <w:rPr>
                <w:rFonts w:cs="Arial"/>
                <w:b/>
                <w:bCs/>
                <w:smallCaps/>
                <w:sz w:val="24"/>
                <w:szCs w:val="24"/>
                <w:lang w:eastAsia="fr-FR"/>
              </w:rPr>
              <w:t>ndicateurs</w:t>
            </w:r>
          </w:p>
        </w:tc>
        <w:tc>
          <w:tcPr>
            <w:tcW w:type="dxa" w:w="5598"/>
          </w:tcPr>
          <w:p w14:paraId="3583F864" w14:textId="77777777" w:rsidP="0024044A" w:rsidR="0024044A" w:rsidRDefault="0024044A" w:rsidRPr="0024044A">
            <w:pPr>
              <w:pStyle w:val="Paragraphedeliste"/>
              <w:ind w:left="316"/>
              <w:jc w:val="both"/>
              <w:rPr>
                <w:rFonts w:cs="Arial" w:eastAsia="Times New Roman"/>
                <w:bCs/>
                <w:sz w:val="12"/>
                <w:szCs w:val="12"/>
                <w:lang w:eastAsia="fr-FR" w:val="fr-FR"/>
              </w:rPr>
            </w:pPr>
          </w:p>
          <w:p w14:paraId="6A14D91D" w14:textId="4844F02A" w:rsidP="00ED1E75" w:rsidR="00ED1E75" w:rsidRDefault="00ED1E75" w:rsidRPr="00362AD2">
            <w:pPr>
              <w:pStyle w:val="Paragraphedeliste"/>
              <w:numPr>
                <w:ilvl w:val="0"/>
                <w:numId w:val="18"/>
              </w:numPr>
              <w:ind w:hanging="284" w:left="316"/>
              <w:jc w:val="both"/>
              <w:rPr>
                <w:rFonts w:cs="Arial" w:eastAsia="Times New Roman"/>
                <w:bCs/>
                <w:szCs w:val="24"/>
                <w:lang w:eastAsia="fr-FR" w:val="fr-FR"/>
              </w:rPr>
            </w:pPr>
            <w:r w:rsidRPr="00362AD2">
              <w:rPr>
                <w:rFonts w:cs="Arial" w:eastAsia="Times New Roman"/>
                <w:bCs/>
                <w:szCs w:val="24"/>
                <w:lang w:eastAsia="fr-FR" w:val="fr-FR"/>
              </w:rPr>
              <w:t xml:space="preserve">Au niveau de </w:t>
            </w:r>
            <w:r w:rsidR="00362AD2" w:rsidRPr="00362AD2">
              <w:rPr>
                <w:rFonts w:cs="Arial" w:eastAsia="Times New Roman"/>
                <w:bCs/>
                <w:szCs w:val="24"/>
                <w:lang w:eastAsia="fr-FR" w:val="fr-FR"/>
              </w:rPr>
              <w:t xml:space="preserve">l’entreprise, </w:t>
            </w:r>
            <w:r w:rsidR="00D31933">
              <w:rPr>
                <w:rFonts w:cs="Arial" w:eastAsia="Times New Roman"/>
                <w:bCs/>
                <w:szCs w:val="24"/>
                <w:lang w:eastAsia="fr-FR" w:val="fr-FR"/>
              </w:rPr>
              <w:t xml:space="preserve">ce sont </w:t>
            </w:r>
            <w:r w:rsidRPr="00362AD2">
              <w:rPr>
                <w:rFonts w:cs="Arial" w:eastAsia="Times New Roman"/>
                <w:bCs/>
                <w:szCs w:val="24"/>
                <w:lang w:eastAsia="fr-FR" w:val="fr-FR"/>
              </w:rPr>
              <w:t xml:space="preserve">les indicateurs de l’Index précité qui sont dorénavant </w:t>
            </w:r>
            <w:r w:rsidR="00362AD2" w:rsidRPr="00362AD2">
              <w:rPr>
                <w:rFonts w:cs="Arial" w:eastAsia="Times New Roman"/>
                <w:bCs/>
                <w:szCs w:val="24"/>
                <w:lang w:eastAsia="fr-FR" w:val="fr-FR"/>
              </w:rPr>
              <w:t>présentés</w:t>
            </w:r>
          </w:p>
          <w:p w14:paraId="4E4B66C5" w14:textId="77777777" w:rsidP="00362AD2" w:rsidR="00362AD2" w:rsidRDefault="00362AD2" w:rsidRPr="00EE0686">
            <w:pPr>
              <w:pStyle w:val="Paragraphedeliste"/>
              <w:ind w:left="316"/>
              <w:jc w:val="both"/>
              <w:rPr>
                <w:rFonts w:cs="Arial" w:eastAsia="Times New Roman"/>
                <w:bCs/>
                <w:sz w:val="12"/>
                <w:szCs w:val="16"/>
                <w:lang w:eastAsia="fr-FR" w:val="fr-FR"/>
              </w:rPr>
            </w:pPr>
          </w:p>
          <w:p w14:paraId="1FCD8E5E" w14:textId="77777777" w:rsidP="00ED1E75" w:rsidR="00ED1E75" w:rsidRDefault="00ED1E75">
            <w:pPr>
              <w:pStyle w:val="Paragraphedeliste"/>
              <w:numPr>
                <w:ilvl w:val="0"/>
                <w:numId w:val="18"/>
              </w:numPr>
              <w:ind w:hanging="284" w:left="316"/>
              <w:jc w:val="both"/>
              <w:rPr>
                <w:rFonts w:cs="Arial" w:eastAsia="Times New Roman"/>
                <w:bCs/>
                <w:szCs w:val="24"/>
                <w:lang w:eastAsia="fr-FR" w:val="fr-FR"/>
              </w:rPr>
            </w:pPr>
            <w:r w:rsidRPr="00362AD2">
              <w:rPr>
                <w:rFonts w:cs="Arial" w:eastAsia="Times New Roman"/>
                <w:bCs/>
                <w:szCs w:val="24"/>
                <w:lang w:eastAsia="fr-FR" w:val="fr-FR"/>
              </w:rPr>
              <w:t xml:space="preserve">Au niveau </w:t>
            </w:r>
            <w:r w:rsidR="00362AD2" w:rsidRPr="00362AD2">
              <w:rPr>
                <w:rFonts w:cs="Arial" w:eastAsia="Times New Roman"/>
                <w:bCs/>
                <w:szCs w:val="24"/>
                <w:lang w:eastAsia="fr-FR" w:val="fr-FR"/>
              </w:rPr>
              <w:t>établissement</w:t>
            </w:r>
            <w:r w:rsidRPr="00362AD2">
              <w:rPr>
                <w:rFonts w:cs="Arial" w:eastAsia="Times New Roman"/>
                <w:bCs/>
                <w:szCs w:val="24"/>
                <w:lang w:eastAsia="fr-FR" w:val="fr-FR"/>
              </w:rPr>
              <w:t xml:space="preserve">, </w:t>
            </w:r>
            <w:r w:rsidR="00362AD2" w:rsidRPr="00362AD2">
              <w:rPr>
                <w:rFonts w:cs="Arial" w:eastAsia="Times New Roman"/>
                <w:bCs/>
                <w:szCs w:val="24"/>
                <w:lang w:eastAsia="fr-FR" w:val="fr-FR"/>
              </w:rPr>
              <w:t>des indicat</w:t>
            </w:r>
            <w:r w:rsidR="00362AD2">
              <w:rPr>
                <w:rFonts w:cs="Arial" w:eastAsia="Times New Roman"/>
                <w:bCs/>
                <w:szCs w:val="24"/>
                <w:lang w:eastAsia="fr-FR" w:val="fr-FR"/>
              </w:rPr>
              <w:t>e</w:t>
            </w:r>
            <w:r w:rsidR="00362AD2" w:rsidRPr="00362AD2">
              <w:rPr>
                <w:rFonts w:cs="Arial" w:eastAsia="Times New Roman"/>
                <w:bCs/>
                <w:szCs w:val="24"/>
                <w:lang w:eastAsia="fr-FR" w:val="fr-FR"/>
              </w:rPr>
              <w:t>urs équivalent à ceux des 3 premiers indicateurs de l’Index seront présentés</w:t>
            </w:r>
          </w:p>
          <w:p w14:paraId="474F49B8" w14:textId="5D8704BC" w:rsidP="00EE0686" w:rsidR="00EE0686" w:rsidRDefault="00EE0686" w:rsidRPr="00EE0686">
            <w:pPr>
              <w:jc w:val="both"/>
              <w:rPr>
                <w:rFonts w:cs="Arial" w:eastAsia="Times New Roman"/>
                <w:bCs/>
                <w:sz w:val="12"/>
                <w:szCs w:val="24"/>
                <w:lang w:eastAsia="fr-FR" w:val="fr-FR"/>
              </w:rPr>
            </w:pPr>
          </w:p>
        </w:tc>
      </w:tr>
      <w:tr w14:paraId="71F4BF0A" w14:textId="77777777" w:rsidR="00ED1E75" w:rsidRPr="007D59C5" w:rsidTr="003A420D">
        <w:tc>
          <w:tcPr>
            <w:tcW w:type="dxa" w:w="2798"/>
            <w:shd w:color="auto" w:fill="D9D9D9" w:themeFill="background1" w:themeFillShade="D9" w:val="clear"/>
            <w:vAlign w:val="center"/>
          </w:tcPr>
          <w:p w14:paraId="73E45C26" w14:textId="77777777" w:rsidP="00CB71C5" w:rsidR="00ED1E75" w:rsidRDefault="00ED1E75" w:rsidRPr="00CB71C5">
            <w:pPr>
              <w:pStyle w:val="Paragraphedeliste"/>
              <w:ind w:left="316"/>
              <w:rPr>
                <w:rFonts w:cs="Arial" w:eastAsia="Times New Roman"/>
                <w:b/>
                <w:bCs/>
                <w:smallCaps/>
                <w:sz w:val="24"/>
                <w:szCs w:val="24"/>
                <w:lang w:eastAsia="fr-FR" w:val="fr-FR"/>
              </w:rPr>
            </w:pPr>
            <w:r w:rsidRPr="00CB71C5">
              <w:rPr>
                <w:rFonts w:cs="Arial" w:eastAsia="Times New Roman"/>
                <w:b/>
                <w:bCs/>
                <w:smallCaps/>
                <w:sz w:val="24"/>
                <w:szCs w:val="24"/>
                <w:lang w:eastAsia="fr-FR" w:val="fr-FR"/>
              </w:rPr>
              <w:t>O</w:t>
            </w:r>
            <w:r w:rsidRPr="00EE0686">
              <w:rPr>
                <w:rFonts w:cs="Arial"/>
                <w:b/>
                <w:bCs/>
                <w:smallCaps/>
                <w:sz w:val="24"/>
                <w:szCs w:val="24"/>
                <w:lang w:eastAsia="fr-FR"/>
              </w:rPr>
              <w:t>bjectifs</w:t>
            </w:r>
          </w:p>
        </w:tc>
        <w:tc>
          <w:tcPr>
            <w:tcW w:type="dxa" w:w="5598"/>
          </w:tcPr>
          <w:p w14:paraId="16D4B9EA" w14:textId="77777777" w:rsidP="00011D3E" w:rsidR="00AC4A49" w:rsidRDefault="00AC4A49" w:rsidRPr="00AC4A49">
            <w:pPr>
              <w:pStyle w:val="Paragraphedeliste"/>
              <w:ind w:left="67"/>
              <w:jc w:val="both"/>
              <w:rPr>
                <w:rFonts w:cs="Arial" w:eastAsia="Times New Roman"/>
                <w:b/>
                <w:bCs/>
                <w:sz w:val="12"/>
                <w:szCs w:val="24"/>
                <w:lang w:eastAsia="fr-FR" w:val="fr-FR"/>
              </w:rPr>
            </w:pPr>
          </w:p>
          <w:p w14:paraId="120F4886" w14:textId="51DDE51C" w:rsidP="00011D3E" w:rsidR="00ED1E75" w:rsidRDefault="00011D3E">
            <w:pPr>
              <w:pStyle w:val="Paragraphedeliste"/>
              <w:ind w:left="67"/>
              <w:jc w:val="both"/>
              <w:rPr>
                <w:rFonts w:cs="Arial" w:eastAsia="Times New Roman"/>
                <w:bCs/>
                <w:szCs w:val="24"/>
                <w:lang w:eastAsia="fr-FR" w:val="fr-FR"/>
              </w:rPr>
            </w:pPr>
            <w:r w:rsidRPr="00011D3E">
              <w:rPr>
                <w:rFonts w:cs="Arial" w:eastAsia="Times New Roman"/>
                <w:b/>
                <w:bCs/>
                <w:szCs w:val="24"/>
                <w:lang w:eastAsia="fr-FR" w:val="fr-FR"/>
              </w:rPr>
              <w:t>100%</w:t>
            </w:r>
            <w:r w:rsidRPr="00011D3E">
              <w:rPr>
                <w:rFonts w:cs="Arial" w:eastAsia="Times New Roman"/>
                <w:bCs/>
                <w:szCs w:val="24"/>
                <w:lang w:eastAsia="fr-FR" w:val="fr-FR"/>
              </w:rPr>
              <w:t xml:space="preserve"> des personnes concernées doivent avoir bénéfici</w:t>
            </w:r>
            <w:r w:rsidR="006B0759">
              <w:rPr>
                <w:rFonts w:cs="Arial" w:eastAsia="Times New Roman"/>
                <w:bCs/>
                <w:szCs w:val="24"/>
                <w:lang w:eastAsia="fr-FR" w:val="fr-FR"/>
              </w:rPr>
              <w:t xml:space="preserve">é </w:t>
            </w:r>
            <w:r w:rsidRPr="00011D3E">
              <w:rPr>
                <w:rFonts w:cs="Arial" w:eastAsia="Times New Roman"/>
                <w:bCs/>
                <w:szCs w:val="24"/>
                <w:lang w:eastAsia="fr-FR" w:val="fr-FR"/>
              </w:rPr>
              <w:t>du dispositif de budget spécifique prévu pour les congés de maternité et adoption conformément au point 2 ci-dessu</w:t>
            </w:r>
            <w:r>
              <w:rPr>
                <w:rFonts w:cs="Arial" w:eastAsia="Times New Roman"/>
                <w:bCs/>
                <w:szCs w:val="24"/>
                <w:lang w:eastAsia="fr-FR" w:val="fr-FR"/>
              </w:rPr>
              <w:t>s</w:t>
            </w:r>
          </w:p>
          <w:p w14:paraId="1AB02128" w14:textId="79ECF210" w:rsidP="00011D3E" w:rsidR="00AC4A49" w:rsidRDefault="00AC4A49" w:rsidRPr="00AC4A49">
            <w:pPr>
              <w:pStyle w:val="Paragraphedeliste"/>
              <w:ind w:left="67"/>
              <w:jc w:val="both"/>
              <w:rPr>
                <w:rFonts w:cs="Arial" w:eastAsia="Times New Roman"/>
                <w:bCs/>
                <w:sz w:val="12"/>
                <w:szCs w:val="24"/>
                <w:highlight w:val="yellow"/>
                <w:lang w:eastAsia="fr-FR" w:val="fr-FR"/>
              </w:rPr>
            </w:pPr>
          </w:p>
        </w:tc>
      </w:tr>
      <w:tr w14:paraId="083F5FD7" w14:textId="77777777" w:rsidR="00ED1E75" w:rsidRPr="00011D3E" w:rsidTr="003A420D">
        <w:tc>
          <w:tcPr>
            <w:tcW w:type="dxa" w:w="2798"/>
            <w:shd w:color="auto" w:fill="D9D9D9" w:themeFill="background1" w:themeFillShade="D9" w:val="clear"/>
            <w:vAlign w:val="center"/>
          </w:tcPr>
          <w:p w14:paraId="5551D5B9" w14:textId="77777777" w:rsidP="00CB71C5" w:rsidR="00ED1E75" w:rsidRDefault="00ED1E75" w:rsidRPr="00CB71C5">
            <w:pPr>
              <w:pStyle w:val="Paragraphedeliste"/>
              <w:ind w:left="316"/>
              <w:rPr>
                <w:rFonts w:cs="Arial"/>
                <w:b/>
                <w:sz w:val="24"/>
                <w:szCs w:val="24"/>
                <w:lang w:eastAsia="fr-FR" w:val="fr-FR"/>
              </w:rPr>
            </w:pPr>
            <w:r w:rsidRPr="00EE0686">
              <w:rPr>
                <w:rFonts w:cs="Arial"/>
                <w:b/>
                <w:bCs/>
                <w:smallCaps/>
                <w:sz w:val="24"/>
                <w:szCs w:val="24"/>
                <w:lang w:eastAsia="fr-FR"/>
              </w:rPr>
              <w:t>Plans d’actions</w:t>
            </w:r>
          </w:p>
        </w:tc>
        <w:tc>
          <w:tcPr>
            <w:tcW w:type="dxa" w:w="5598"/>
          </w:tcPr>
          <w:p w14:paraId="056AD6D3" w14:textId="77777777" w:rsidP="00011D3E" w:rsidR="00AC4A49" w:rsidRDefault="00AC4A49" w:rsidRPr="00AC4A49">
            <w:pPr>
              <w:pStyle w:val="Paragraphedeliste"/>
              <w:ind w:left="67"/>
              <w:jc w:val="both"/>
              <w:rPr>
                <w:rFonts w:cs="Arial" w:eastAsia="Times New Roman"/>
                <w:bCs/>
                <w:sz w:val="12"/>
                <w:szCs w:val="24"/>
                <w:lang w:eastAsia="fr-FR" w:val="fr-FR"/>
              </w:rPr>
            </w:pPr>
          </w:p>
          <w:p w14:paraId="16913E6A" w14:textId="6F5E0821" w:rsidP="00011D3E" w:rsidR="00ED1E75" w:rsidRDefault="00011D3E" w:rsidRPr="00011D3E">
            <w:pPr>
              <w:pStyle w:val="Paragraphedeliste"/>
              <w:ind w:left="67"/>
              <w:jc w:val="both"/>
              <w:rPr>
                <w:rFonts w:cs="Arial" w:eastAsia="Times New Roman"/>
                <w:bCs/>
                <w:szCs w:val="24"/>
                <w:lang w:eastAsia="fr-FR" w:val="fr-FR"/>
              </w:rPr>
            </w:pPr>
            <w:r w:rsidRPr="00011D3E">
              <w:rPr>
                <w:rFonts w:cs="Arial" w:eastAsia="Times New Roman"/>
                <w:bCs/>
                <w:szCs w:val="24"/>
                <w:lang w:eastAsia="fr-FR" w:val="fr-FR"/>
              </w:rPr>
              <w:t xml:space="preserve">L’Observatoire central sera réuni en session extraordinaire pour analyse et définition </w:t>
            </w:r>
            <w:r w:rsidR="00256419" w:rsidRPr="00011D3E">
              <w:rPr>
                <w:rFonts w:cs="Arial" w:eastAsia="Times New Roman"/>
                <w:bCs/>
                <w:szCs w:val="24"/>
                <w:lang w:eastAsia="fr-FR" w:val="fr-FR"/>
              </w:rPr>
              <w:t xml:space="preserve">si nécessaire </w:t>
            </w:r>
            <w:r w:rsidRPr="00011D3E">
              <w:rPr>
                <w:rFonts w:cs="Arial" w:eastAsia="Times New Roman"/>
                <w:bCs/>
                <w:szCs w:val="24"/>
                <w:lang w:eastAsia="fr-FR" w:val="fr-FR"/>
              </w:rPr>
              <w:t>de plan d’actions</w:t>
            </w:r>
            <w:r w:rsidR="00793758">
              <w:rPr>
                <w:rFonts w:cs="Arial" w:eastAsia="Times New Roman"/>
                <w:bCs/>
                <w:szCs w:val="24"/>
                <w:lang w:eastAsia="fr-FR" w:val="fr-FR"/>
              </w:rPr>
              <w:t>,</w:t>
            </w:r>
            <w:r w:rsidRPr="00011D3E">
              <w:rPr>
                <w:rFonts w:cs="Arial" w:eastAsia="Times New Roman"/>
                <w:bCs/>
                <w:szCs w:val="24"/>
                <w:lang w:eastAsia="fr-FR" w:val="fr-FR"/>
              </w:rPr>
              <w:t xml:space="preserve"> dès lors que l’Index entreprise est à moins de : </w:t>
            </w:r>
          </w:p>
          <w:p w14:paraId="301BF274" w14:textId="77777777" w:rsidP="00EE0686" w:rsidR="00011D3E" w:rsidRDefault="00011D3E" w:rsidRPr="00011D3E">
            <w:pPr>
              <w:pStyle w:val="Paragraphedeliste"/>
              <w:numPr>
                <w:ilvl w:val="0"/>
                <w:numId w:val="18"/>
              </w:numPr>
              <w:ind w:hanging="357" w:left="1077"/>
              <w:jc w:val="both"/>
              <w:rPr>
                <w:rFonts w:cs="Arial" w:eastAsia="Times New Roman"/>
                <w:bCs/>
                <w:szCs w:val="24"/>
                <w:lang w:eastAsia="fr-FR" w:val="fr-FR"/>
              </w:rPr>
            </w:pPr>
            <w:r w:rsidRPr="00296035">
              <w:rPr>
                <w:rFonts w:cs="Arial" w:eastAsia="Times New Roman"/>
                <w:bCs/>
                <w:szCs w:val="24"/>
                <w:lang w:eastAsia="fr-FR" w:val="fr-FR"/>
              </w:rPr>
              <w:t>31</w:t>
            </w:r>
            <w:r w:rsidRPr="00011D3E">
              <w:rPr>
                <w:rFonts w:cs="Arial" w:eastAsia="Times New Roman"/>
                <w:bCs/>
                <w:szCs w:val="24"/>
                <w:lang w:eastAsia="fr-FR" w:val="fr-FR"/>
              </w:rPr>
              <w:t xml:space="preserve"> points concernant l’indicateur n° 1</w:t>
            </w:r>
          </w:p>
          <w:p w14:paraId="21E61B67" w14:textId="77777777" w:rsidP="00EE0686" w:rsidR="00011D3E" w:rsidRDefault="00011D3E" w:rsidRPr="00011D3E">
            <w:pPr>
              <w:pStyle w:val="Paragraphedeliste"/>
              <w:numPr>
                <w:ilvl w:val="0"/>
                <w:numId w:val="18"/>
              </w:numPr>
              <w:ind w:hanging="357" w:left="1077"/>
              <w:jc w:val="both"/>
              <w:rPr>
                <w:rFonts w:cs="Arial" w:eastAsia="Times New Roman"/>
                <w:bCs/>
                <w:szCs w:val="24"/>
                <w:lang w:eastAsia="fr-FR" w:val="fr-FR"/>
              </w:rPr>
            </w:pPr>
            <w:r w:rsidRPr="00011D3E">
              <w:rPr>
                <w:rFonts w:cs="Arial" w:eastAsia="Times New Roman"/>
                <w:bCs/>
                <w:szCs w:val="24"/>
                <w:lang w:eastAsia="fr-FR" w:val="fr-FR"/>
              </w:rPr>
              <w:t>10 points concernant l’indicateur n° 2</w:t>
            </w:r>
          </w:p>
          <w:p w14:paraId="1D073E03" w14:textId="77777777" w:rsidP="00EE0686" w:rsidR="00011D3E" w:rsidRDefault="00011D3E">
            <w:pPr>
              <w:pStyle w:val="Paragraphedeliste"/>
              <w:numPr>
                <w:ilvl w:val="0"/>
                <w:numId w:val="18"/>
              </w:numPr>
              <w:ind w:hanging="357" w:left="1077"/>
              <w:jc w:val="both"/>
              <w:rPr>
                <w:rFonts w:cs="Arial" w:eastAsia="Times New Roman"/>
                <w:bCs/>
                <w:szCs w:val="24"/>
                <w:lang w:eastAsia="fr-FR" w:val="fr-FR"/>
              </w:rPr>
            </w:pPr>
            <w:r w:rsidRPr="00011D3E">
              <w:rPr>
                <w:rFonts w:cs="Arial" w:eastAsia="Times New Roman"/>
                <w:bCs/>
                <w:szCs w:val="24"/>
                <w:lang w:eastAsia="fr-FR" w:val="fr-FR"/>
              </w:rPr>
              <w:t>10 points concernant l’indicateur n° 3</w:t>
            </w:r>
          </w:p>
          <w:p w14:paraId="3735064C" w14:textId="19CB0839" w:rsidP="00EE0686" w:rsidR="00EE0686" w:rsidRDefault="00EE0686" w:rsidRPr="00EE0686">
            <w:pPr>
              <w:ind w:left="720"/>
              <w:jc w:val="both"/>
              <w:rPr>
                <w:rFonts w:cs="Arial" w:eastAsia="Times New Roman"/>
                <w:bCs/>
                <w:sz w:val="12"/>
                <w:szCs w:val="24"/>
                <w:lang w:eastAsia="fr-FR" w:val="fr-FR"/>
              </w:rPr>
            </w:pPr>
          </w:p>
        </w:tc>
      </w:tr>
      <w:bookmarkEnd w:id="27"/>
    </w:tbl>
    <w:p w14:paraId="5256AE36" w14:textId="17BE55A0" w:rsidP="00CF4262" w:rsidR="00CF4262" w:rsidRDefault="00CF4262">
      <w:pPr>
        <w:rPr>
          <w:lang w:val="fr-FR"/>
        </w:rPr>
      </w:pPr>
    </w:p>
    <w:p w14:paraId="7BE790D8" w14:textId="7DACB7BC" w:rsidP="00CF4262" w:rsidR="00D31933" w:rsidRDefault="00D31933">
      <w:pPr>
        <w:rPr>
          <w:lang w:val="fr-FR"/>
        </w:rPr>
      </w:pPr>
    </w:p>
    <w:p w14:paraId="66119E81" w14:textId="106252A9" w:rsidP="00CF4262" w:rsidR="00D31933" w:rsidRDefault="00D31933">
      <w:pPr>
        <w:rPr>
          <w:lang w:val="fr-FR"/>
        </w:rPr>
      </w:pPr>
    </w:p>
    <w:p w14:paraId="2709EA1F" w14:textId="37CF1C4A" w:rsidP="00CF4262" w:rsidR="00D31933" w:rsidRDefault="00D31933">
      <w:pPr>
        <w:rPr>
          <w:lang w:val="fr-FR"/>
        </w:rPr>
      </w:pPr>
    </w:p>
    <w:p w14:paraId="1F7D111C" w14:textId="0B55C3CA" w:rsidP="00CF4262" w:rsidR="00D31933" w:rsidRDefault="00D31933">
      <w:pPr>
        <w:rPr>
          <w:lang w:val="fr-FR"/>
        </w:rPr>
      </w:pPr>
    </w:p>
    <w:p w14:paraId="7444CA89" w14:textId="77777777" w:rsidP="00CF4262" w:rsidR="00D31933" w:rsidRDefault="00D31933">
      <w:pPr>
        <w:rPr>
          <w:lang w:val="fr-FR"/>
        </w:rPr>
      </w:pPr>
    </w:p>
    <w:p w14:paraId="7C5EBFFE" w14:textId="0AF0C8DE" w:rsidP="0047198E" w:rsidR="00AA2592" w:rsidRDefault="00AA2592" w:rsidRPr="001A34C8">
      <w:pPr>
        <w:keepNext/>
        <w:keepLines/>
        <w:pBdr>
          <w:top w:color="auto" w:space="1" w:sz="4" w:val="single"/>
          <w:left w:color="auto" w:space="4" w:sz="4" w:val="single"/>
          <w:bottom w:color="auto" w:space="1" w:sz="4" w:val="single"/>
          <w:right w:color="auto" w:space="4" w:sz="4" w:val="single"/>
        </w:pBdr>
        <w:shd w:color="auto" w:fill="F2F2F2" w:themeFill="background1" w:themeFillShade="F2" w:val="clear"/>
        <w:spacing w:after="360" w:before="360"/>
        <w:jc w:val="center"/>
        <w:outlineLvl w:val="0"/>
        <w:rPr>
          <w:rFonts w:ascii="Times New Roman" w:cs="Times New Roman" w:eastAsia="Times New Roman" w:hAnsi="Times New Roman"/>
          <w:b/>
          <w:szCs w:val="24"/>
          <w:lang w:val="fr-FR"/>
        </w:rPr>
      </w:pPr>
      <w:bookmarkStart w:id="28" w:name="_Toc13822046"/>
      <w:r>
        <w:rPr>
          <w:rFonts w:ascii="Arial Black" w:cstheme="majorBidi" w:eastAsiaTheme="majorEastAsia" w:hAnsi="Arial Black"/>
          <w:b/>
          <w:color w:themeColor="text1" w:val="000000"/>
          <w:sz w:val="24"/>
          <w:szCs w:val="32"/>
          <w:lang w:val="fr-FR"/>
        </w:rPr>
        <w:lastRenderedPageBreak/>
        <w:t xml:space="preserve">ARTICLE </w:t>
      </w:r>
      <w:r w:rsidR="00E24B96">
        <w:rPr>
          <w:rFonts w:ascii="Arial Black" w:cstheme="majorBidi" w:eastAsiaTheme="majorEastAsia" w:hAnsi="Arial Black"/>
          <w:b/>
          <w:color w:themeColor="text1" w:val="000000"/>
          <w:sz w:val="24"/>
          <w:szCs w:val="32"/>
          <w:lang w:val="fr-FR"/>
        </w:rPr>
        <w:t>5</w:t>
      </w:r>
      <w:r>
        <w:rPr>
          <w:rFonts w:ascii="Arial Black" w:cstheme="majorBidi" w:eastAsiaTheme="majorEastAsia" w:hAnsi="Arial Black"/>
          <w:b/>
          <w:color w:themeColor="text1" w:val="000000"/>
          <w:sz w:val="24"/>
          <w:szCs w:val="32"/>
          <w:lang w:val="fr-FR"/>
        </w:rPr>
        <w:t xml:space="preserve"> – </w:t>
      </w:r>
      <w:r w:rsidR="00E24B96">
        <w:rPr>
          <w:rFonts w:ascii="Arial Black" w:cstheme="majorBidi" w:eastAsiaTheme="majorEastAsia" w:hAnsi="Arial Black"/>
          <w:b/>
          <w:color w:themeColor="text1" w:val="000000"/>
          <w:sz w:val="24"/>
          <w:szCs w:val="32"/>
          <w:lang w:val="fr-FR"/>
        </w:rPr>
        <w:t xml:space="preserve">MESURES CONCERNANT LES </w:t>
      </w:r>
      <w:r>
        <w:rPr>
          <w:rFonts w:ascii="Arial Black" w:cstheme="majorBidi" w:eastAsiaTheme="majorEastAsia" w:hAnsi="Arial Black"/>
          <w:b/>
          <w:color w:themeColor="text1" w:val="000000"/>
          <w:sz w:val="24"/>
          <w:szCs w:val="32"/>
          <w:lang w:val="fr-FR"/>
        </w:rPr>
        <w:t>CONDITIONS DE TRAVAIL</w:t>
      </w:r>
      <w:bookmarkEnd w:id="28"/>
    </w:p>
    <w:p w14:paraId="6C195F28" w14:textId="492EF7B2" w:rsidP="00516C17" w:rsidR="00516C17" w:rsidRDefault="00516C17" w:rsidRPr="001A34C8">
      <w:pPr>
        <w:spacing w:after="0"/>
        <w:jc w:val="both"/>
        <w:rPr>
          <w:rFonts w:cs="Arial" w:eastAsia="Times New Roman"/>
          <w:lang w:val="fr-FR"/>
        </w:rPr>
      </w:pPr>
      <w:r w:rsidRPr="001A34C8">
        <w:rPr>
          <w:rFonts w:cs="Arial" w:eastAsia="Times New Roman"/>
          <w:lang w:val="fr-FR"/>
        </w:rPr>
        <w:t>R</w:t>
      </w:r>
      <w:r w:rsidR="00793758">
        <w:rPr>
          <w:rFonts w:cs="Arial" w:eastAsia="Times New Roman"/>
          <w:lang w:val="fr-FR"/>
        </w:rPr>
        <w:t>enault</w:t>
      </w:r>
      <w:r w:rsidRPr="001A34C8">
        <w:rPr>
          <w:rFonts w:cs="Arial" w:eastAsia="Times New Roman"/>
          <w:lang w:val="fr-FR"/>
        </w:rPr>
        <w:t xml:space="preserve"> veille avec attention à ce que l’environnement </w:t>
      </w:r>
      <w:r>
        <w:rPr>
          <w:rFonts w:cs="Arial" w:eastAsia="Times New Roman"/>
          <w:lang w:val="fr-FR"/>
        </w:rPr>
        <w:t xml:space="preserve">et les conditions </w:t>
      </w:r>
      <w:r w:rsidRPr="001A34C8">
        <w:rPr>
          <w:rFonts w:cs="Arial" w:eastAsia="Times New Roman"/>
          <w:lang w:val="fr-FR"/>
        </w:rPr>
        <w:t>de travail soi</w:t>
      </w:r>
      <w:r>
        <w:rPr>
          <w:rFonts w:cs="Arial" w:eastAsia="Times New Roman"/>
          <w:lang w:val="fr-FR"/>
        </w:rPr>
        <w:t>ent</w:t>
      </w:r>
      <w:r w:rsidRPr="001A34C8">
        <w:rPr>
          <w:rFonts w:cs="Arial" w:eastAsia="Times New Roman"/>
          <w:lang w:val="fr-FR"/>
        </w:rPr>
        <w:t xml:space="preserve"> adapté</w:t>
      </w:r>
      <w:r>
        <w:rPr>
          <w:rFonts w:cs="Arial" w:eastAsia="Times New Roman"/>
          <w:lang w:val="fr-FR"/>
        </w:rPr>
        <w:t>s</w:t>
      </w:r>
      <w:r w:rsidRPr="001A34C8">
        <w:rPr>
          <w:rFonts w:cs="Arial" w:eastAsia="Times New Roman"/>
          <w:lang w:val="fr-FR"/>
        </w:rPr>
        <w:t xml:space="preserve"> </w:t>
      </w:r>
      <w:r w:rsidR="00793758">
        <w:rPr>
          <w:rFonts w:cs="Arial" w:eastAsia="Times New Roman"/>
          <w:lang w:val="fr-FR"/>
        </w:rPr>
        <w:t xml:space="preserve">à tous </w:t>
      </w:r>
      <w:r w:rsidR="004561B3">
        <w:rPr>
          <w:rFonts w:cs="Arial" w:eastAsia="Times New Roman"/>
          <w:lang w:val="fr-FR"/>
        </w:rPr>
        <w:t>S</w:t>
      </w:r>
      <w:r w:rsidR="00793758">
        <w:rPr>
          <w:rFonts w:cs="Arial" w:eastAsia="Times New Roman"/>
          <w:lang w:val="fr-FR"/>
        </w:rPr>
        <w:t>alariés de l’</w:t>
      </w:r>
      <w:r w:rsidR="00D31933">
        <w:rPr>
          <w:rFonts w:cs="Arial" w:eastAsia="Times New Roman"/>
          <w:lang w:val="fr-FR"/>
        </w:rPr>
        <w:t>e</w:t>
      </w:r>
      <w:r w:rsidR="00793758">
        <w:rPr>
          <w:rFonts w:cs="Arial" w:eastAsia="Times New Roman"/>
          <w:lang w:val="fr-FR"/>
        </w:rPr>
        <w:t>ntreprise</w:t>
      </w:r>
      <w:r>
        <w:rPr>
          <w:rFonts w:cs="Arial" w:eastAsia="Times New Roman"/>
          <w:lang w:val="fr-FR"/>
        </w:rPr>
        <w:t>, à chaque instant de leurs vies professionnelles</w:t>
      </w:r>
      <w:r w:rsidRPr="001A34C8">
        <w:rPr>
          <w:rFonts w:cs="Arial" w:eastAsia="Times New Roman"/>
          <w:lang w:val="fr-FR"/>
        </w:rPr>
        <w:t>.</w:t>
      </w:r>
    </w:p>
    <w:p w14:paraId="24647A78" w14:textId="77777777" w:rsidP="0047198E" w:rsidR="00516C17" w:rsidRDefault="00516C17"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29" w:name="_Toc13822047"/>
      <w:r w:rsidRPr="00AA2592">
        <w:rPr>
          <w:rFonts w:cs="Arial" w:eastAsia="Times New Roman"/>
          <w:b/>
          <w:bCs/>
          <w:iCs/>
          <w:color w:themeColor="background1" w:themeShade="80" w:val="808080"/>
          <w:sz w:val="28"/>
          <w:szCs w:val="28"/>
          <w:lang w:val="fr-FR"/>
        </w:rPr>
        <w:t>1. Environnement de travail</w:t>
      </w:r>
      <w:bookmarkEnd w:id="29"/>
    </w:p>
    <w:p w14:paraId="51A17AE3" w14:textId="77777777" w:rsidP="00516C17" w:rsidR="00FC7EFC" w:rsidRDefault="00516C17">
      <w:pPr>
        <w:spacing w:after="0"/>
        <w:jc w:val="both"/>
        <w:rPr>
          <w:rFonts w:cs="Arial" w:eastAsia="Times New Roman"/>
          <w:lang w:val="fr-FR"/>
        </w:rPr>
      </w:pPr>
      <w:r w:rsidRPr="001A34C8">
        <w:rPr>
          <w:rFonts w:cs="Arial" w:eastAsia="Times New Roman"/>
          <w:lang w:val="fr-FR"/>
        </w:rPr>
        <w:t xml:space="preserve">Les tenues de travail </w:t>
      </w:r>
      <w:r w:rsidR="00FC7EFC">
        <w:rPr>
          <w:rFonts w:cs="Arial" w:eastAsia="Times New Roman"/>
          <w:lang w:val="fr-FR"/>
        </w:rPr>
        <w:t>doivent tenir</w:t>
      </w:r>
      <w:r w:rsidRPr="001A34C8">
        <w:rPr>
          <w:rFonts w:cs="Arial" w:eastAsia="Times New Roman"/>
          <w:lang w:val="fr-FR"/>
        </w:rPr>
        <w:t xml:space="preserve"> compte des différences morphologiques existant entre les femmes et les hommes. </w:t>
      </w:r>
    </w:p>
    <w:p w14:paraId="44193B94" w14:textId="77777777" w:rsidP="00516C17" w:rsidR="00FC7EFC" w:rsidRDefault="00FC7EFC">
      <w:pPr>
        <w:spacing w:after="0"/>
        <w:jc w:val="both"/>
        <w:rPr>
          <w:rFonts w:cs="Arial" w:eastAsia="Times New Roman"/>
          <w:lang w:val="fr-FR"/>
        </w:rPr>
      </w:pPr>
    </w:p>
    <w:p w14:paraId="4B21D5D4" w14:textId="407B5078" w:rsidP="00516C17" w:rsidR="00516C17" w:rsidRDefault="00516C17" w:rsidRPr="001A34C8">
      <w:pPr>
        <w:spacing w:after="0"/>
        <w:jc w:val="both"/>
        <w:rPr>
          <w:rFonts w:cs="Arial" w:eastAsia="Times New Roman"/>
          <w:lang w:val="fr-FR"/>
        </w:rPr>
      </w:pPr>
      <w:r w:rsidRPr="001A34C8">
        <w:rPr>
          <w:rFonts w:cs="Arial" w:eastAsia="Times New Roman"/>
          <w:lang w:val="fr-FR"/>
        </w:rPr>
        <w:t xml:space="preserve">Les locaux de travail, y compris les vestiaires, sont au besoin adaptés, afin que leur conception et/ou leurs équipements permettent d’accueillir des </w:t>
      </w:r>
      <w:r w:rsidR="004561B3">
        <w:rPr>
          <w:rFonts w:cs="Arial" w:eastAsia="Times New Roman"/>
          <w:lang w:val="fr-FR"/>
        </w:rPr>
        <w:t>S</w:t>
      </w:r>
      <w:r w:rsidRPr="001A34C8">
        <w:rPr>
          <w:rFonts w:cs="Arial" w:eastAsia="Times New Roman"/>
          <w:lang w:val="fr-FR"/>
        </w:rPr>
        <w:t>alariés des deux sexes.</w:t>
      </w:r>
    </w:p>
    <w:p w14:paraId="6C151462" w14:textId="77777777" w:rsidP="00516C17" w:rsidR="00516C17" w:rsidRDefault="00516C17" w:rsidRPr="001A34C8">
      <w:pPr>
        <w:spacing w:after="0"/>
        <w:rPr>
          <w:rFonts w:cs="Arial" w:eastAsia="Times New Roman"/>
          <w:lang w:val="fr-FR"/>
        </w:rPr>
      </w:pPr>
    </w:p>
    <w:p w14:paraId="65F874DD" w14:textId="170F7436" w:rsidP="00516C17" w:rsidR="00516C17" w:rsidRDefault="00516C17" w:rsidRPr="001A34C8">
      <w:pPr>
        <w:spacing w:after="0"/>
        <w:jc w:val="both"/>
        <w:rPr>
          <w:rFonts w:cs="Arial" w:eastAsia="Times New Roman"/>
          <w:lang w:val="fr-FR"/>
        </w:rPr>
      </w:pPr>
      <w:r w:rsidRPr="001A34C8">
        <w:rPr>
          <w:rFonts w:cs="Arial" w:eastAsia="Times New Roman"/>
          <w:lang w:val="fr-FR"/>
        </w:rPr>
        <w:t>L’étude de l’ergonomie des postes vise principalement à réduire, voire à supprimer, les contraintes – notamment physiques – qu’ils comportent. L’adaptation des postes figure ainsi parmi les neuf principes généraux de prévention des risques professionnels.</w:t>
      </w:r>
    </w:p>
    <w:p w14:paraId="07A82A84" w14:textId="77777777" w:rsidP="00516C17" w:rsidR="00516C17" w:rsidRDefault="00516C17" w:rsidRPr="001A34C8">
      <w:pPr>
        <w:spacing w:after="0"/>
        <w:jc w:val="both"/>
        <w:rPr>
          <w:rFonts w:cs="Arial" w:eastAsia="Times New Roman"/>
          <w:lang w:val="fr-FR"/>
        </w:rPr>
      </w:pPr>
      <w:r w:rsidRPr="001A34C8">
        <w:rPr>
          <w:rFonts w:cs="Arial" w:eastAsia="Times New Roman"/>
          <w:lang w:val="fr-FR"/>
        </w:rPr>
        <w:t xml:space="preserve">Cette étude, sans cesse renouvelée et améliorée, a pour </w:t>
      </w:r>
      <w:r w:rsidRPr="005D76D6">
        <w:rPr>
          <w:rFonts w:cs="Arial" w:eastAsia="Times New Roman"/>
          <w:color w:themeColor="text1" w:val="000000"/>
          <w:lang w:val="fr-FR"/>
        </w:rPr>
        <w:t xml:space="preserve">finalité que </w:t>
      </w:r>
      <w:r w:rsidRPr="001A7E18">
        <w:rPr>
          <w:rFonts w:cs="Arial" w:eastAsia="Times New Roman"/>
          <w:lang w:val="fr-FR"/>
        </w:rPr>
        <w:t>l</w:t>
      </w:r>
      <w:r w:rsidRPr="001A34C8">
        <w:rPr>
          <w:rFonts w:cs="Arial" w:eastAsia="Times New Roman"/>
          <w:lang w:val="fr-FR"/>
        </w:rPr>
        <w:t>es postes, pour leur grande majorité, puissent être tenus indifféremment par un homme ou par une femme.</w:t>
      </w:r>
    </w:p>
    <w:p w14:paraId="5973B077" w14:textId="77777777" w:rsidP="00516C17" w:rsidR="00516C17" w:rsidRDefault="00516C17" w:rsidRPr="001A34C8">
      <w:pPr>
        <w:spacing w:after="0"/>
        <w:jc w:val="both"/>
        <w:rPr>
          <w:rFonts w:cs="Arial" w:eastAsia="Times New Roman"/>
          <w:lang w:val="fr-FR"/>
        </w:rPr>
      </w:pPr>
    </w:p>
    <w:p w14:paraId="4645AD02" w14:textId="46E9EE1E" w:rsidP="00516C17" w:rsidR="00516C17" w:rsidRDefault="00516C17">
      <w:pPr>
        <w:spacing w:after="0"/>
        <w:jc w:val="both"/>
        <w:rPr>
          <w:rFonts w:cs="Arial" w:eastAsia="Times New Roman"/>
          <w:lang w:val="fr-FR"/>
        </w:rPr>
      </w:pPr>
      <w:r w:rsidRPr="001A34C8">
        <w:rPr>
          <w:rFonts w:cs="Arial" w:eastAsia="Times New Roman"/>
          <w:lang w:val="fr-FR"/>
        </w:rPr>
        <w:t>S’agissant</w:t>
      </w:r>
      <w:r>
        <w:rPr>
          <w:rFonts w:cs="Arial" w:eastAsia="Times New Roman"/>
          <w:lang w:val="fr-FR"/>
        </w:rPr>
        <w:t xml:space="preserve"> plus particulièrement</w:t>
      </w:r>
      <w:r w:rsidRPr="001A34C8">
        <w:rPr>
          <w:rFonts w:cs="Arial" w:eastAsia="Times New Roman"/>
          <w:lang w:val="fr-FR"/>
        </w:rPr>
        <w:t xml:space="preserve"> des femmes enceintes, il est rappelé que celles-ci bénéficient, sur prescription médicale ou sur demande, mais toujours en lien avec le médecin du travail, d’un aménagement de poste, voire d’un changement temporaire de poste, rendu nécessaire du fait de leur grossesse.</w:t>
      </w:r>
    </w:p>
    <w:p w14:paraId="1760DF13" w14:textId="7A5A9E23" w:rsidP="00516C17" w:rsidR="00FC7EFC" w:rsidRDefault="00FC7EFC">
      <w:pPr>
        <w:spacing w:after="0"/>
        <w:jc w:val="both"/>
        <w:rPr>
          <w:rFonts w:cs="Arial" w:eastAsia="Times New Roman"/>
          <w:lang w:val="fr-FR"/>
        </w:rPr>
      </w:pPr>
    </w:p>
    <w:p w14:paraId="01719470" w14:textId="1FB2A730" w:rsidP="00516C17" w:rsidR="00FC7EFC" w:rsidRDefault="00FC7EFC">
      <w:pPr>
        <w:spacing w:after="0"/>
        <w:jc w:val="both"/>
        <w:rPr>
          <w:rFonts w:cs="Arial" w:eastAsia="Times New Roman"/>
          <w:lang w:val="fr-FR"/>
        </w:rPr>
      </w:pPr>
      <w:r>
        <w:rPr>
          <w:rFonts w:cs="Arial" w:eastAsia="Times New Roman"/>
          <w:lang w:val="fr-FR"/>
        </w:rPr>
        <w:t>Des places de parking réservées aux femmes enceintes, dont la grossesse est déclarée, sont mises en place sur chaque site de l’entreprise à proximité des lieux d’entrée et de sortie.</w:t>
      </w:r>
    </w:p>
    <w:p w14:paraId="23C49157" w14:textId="77777777" w:rsidP="00516C17" w:rsidR="00D31933" w:rsidRDefault="00D31933">
      <w:pPr>
        <w:spacing w:after="0"/>
        <w:jc w:val="both"/>
        <w:rPr>
          <w:rFonts w:cs="Arial" w:eastAsia="Times New Roman"/>
          <w:lang w:val="fr-FR"/>
        </w:rPr>
      </w:pPr>
    </w:p>
    <w:p w14:paraId="1085ABAC" w14:textId="77777777" w:rsidP="0047198E" w:rsidR="00516C17" w:rsidRDefault="00516C17" w:rsidRPr="00AA2592">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30" w:name="_Toc322341012"/>
      <w:bookmarkStart w:id="31" w:name="_Toc13822048"/>
      <w:r w:rsidRPr="00AA2592">
        <w:rPr>
          <w:rFonts w:cs="Arial" w:eastAsia="Times New Roman"/>
          <w:b/>
          <w:bCs/>
          <w:iCs/>
          <w:color w:themeColor="background1" w:themeShade="80" w:val="808080"/>
          <w:sz w:val="28"/>
          <w:szCs w:val="28"/>
          <w:lang w:val="fr-FR"/>
        </w:rPr>
        <w:t>2. Règles de bonne conduite</w:t>
      </w:r>
      <w:bookmarkEnd w:id="30"/>
      <w:bookmarkEnd w:id="31"/>
      <w:r w:rsidRPr="00AA2592">
        <w:rPr>
          <w:rFonts w:cs="Arial" w:eastAsia="Times New Roman"/>
          <w:b/>
          <w:bCs/>
          <w:iCs/>
          <w:color w:themeColor="background1" w:themeShade="80" w:val="808080"/>
          <w:sz w:val="28"/>
          <w:szCs w:val="28"/>
          <w:lang w:val="fr-FR"/>
        </w:rPr>
        <w:t xml:space="preserve"> </w:t>
      </w:r>
    </w:p>
    <w:p w14:paraId="15A0B2A0" w14:textId="38DC3621" w:rsidP="00FC7EFC" w:rsidR="00FC7EFC" w:rsidRDefault="00FC7EFC">
      <w:pPr>
        <w:spacing w:after="0"/>
        <w:jc w:val="both"/>
        <w:rPr>
          <w:rFonts w:cs="Arial" w:eastAsia="Times New Roman"/>
          <w:lang w:val="fr-FR"/>
        </w:rPr>
      </w:pPr>
      <w:r w:rsidRPr="001A34C8">
        <w:rPr>
          <w:rFonts w:cs="Arial" w:eastAsia="Times New Roman"/>
          <w:lang w:val="fr-FR"/>
        </w:rPr>
        <w:t>L</w:t>
      </w:r>
      <w:r>
        <w:rPr>
          <w:rFonts w:cs="Arial" w:eastAsia="Times New Roman"/>
          <w:lang w:val="fr-FR"/>
        </w:rPr>
        <w:t>e déploiement et</w:t>
      </w:r>
      <w:r w:rsidRPr="001A34C8">
        <w:rPr>
          <w:rFonts w:cs="Arial" w:eastAsia="Times New Roman"/>
          <w:lang w:val="fr-FR"/>
        </w:rPr>
        <w:t xml:space="preserve"> le respect de règles de bonne conduite favorisent par ailleurs une meilleure intégration des femmes dans les milieux traditionnellement masculins</w:t>
      </w:r>
      <w:r w:rsidR="00B044D8">
        <w:rPr>
          <w:rFonts w:cs="Arial" w:eastAsia="Times New Roman"/>
          <w:lang w:val="fr-FR"/>
        </w:rPr>
        <w:t>,</w:t>
      </w:r>
      <w:r w:rsidRPr="001A34C8">
        <w:rPr>
          <w:rFonts w:cs="Arial" w:eastAsia="Times New Roman"/>
          <w:lang w:val="fr-FR"/>
        </w:rPr>
        <w:t xml:space="preserve"> et des hommes</w:t>
      </w:r>
      <w:r>
        <w:rPr>
          <w:rFonts w:cs="Arial" w:eastAsia="Times New Roman"/>
          <w:lang w:val="fr-FR"/>
        </w:rPr>
        <w:t>,</w:t>
      </w:r>
      <w:r w:rsidRPr="001A34C8">
        <w:rPr>
          <w:rFonts w:cs="Arial" w:eastAsia="Times New Roman"/>
          <w:lang w:val="fr-FR"/>
        </w:rPr>
        <w:t xml:space="preserve"> dans les secteurs essentiellement féminins.</w:t>
      </w:r>
    </w:p>
    <w:p w14:paraId="557E2355" w14:textId="77777777" w:rsidP="00FC7EFC" w:rsidR="00FC7EFC" w:rsidRDefault="00FC7EFC">
      <w:pPr>
        <w:spacing w:after="0"/>
        <w:jc w:val="both"/>
        <w:rPr>
          <w:rFonts w:cs="Arial" w:eastAsia="Times New Roman"/>
          <w:lang w:val="fr-FR"/>
        </w:rPr>
      </w:pPr>
    </w:p>
    <w:p w14:paraId="6E4AC4E5" w14:textId="7602C7DD" w:rsidP="00516C17" w:rsidR="00516C17" w:rsidRDefault="00FC7EFC">
      <w:pPr>
        <w:spacing w:after="0"/>
        <w:jc w:val="both"/>
        <w:rPr>
          <w:rFonts w:cs="Arial" w:eastAsia="Times New Roman"/>
          <w:lang w:val="fr-FR"/>
        </w:rPr>
      </w:pPr>
      <w:r>
        <w:rPr>
          <w:rFonts w:cs="Arial" w:eastAsia="Times New Roman"/>
          <w:lang w:val="fr-FR"/>
        </w:rPr>
        <w:t xml:space="preserve">Aussi, </w:t>
      </w:r>
      <w:r w:rsidR="00516C17">
        <w:rPr>
          <w:rFonts w:cs="Arial" w:eastAsia="Times New Roman"/>
          <w:lang w:val="fr-FR"/>
        </w:rPr>
        <w:t>R</w:t>
      </w:r>
      <w:r>
        <w:rPr>
          <w:rFonts w:cs="Arial" w:eastAsia="Times New Roman"/>
          <w:lang w:val="fr-FR"/>
        </w:rPr>
        <w:t xml:space="preserve">enault </w:t>
      </w:r>
      <w:r w:rsidR="00516C17">
        <w:rPr>
          <w:rFonts w:cs="Arial" w:eastAsia="Times New Roman"/>
          <w:lang w:val="fr-FR"/>
        </w:rPr>
        <w:t>tient à réaffirmer la prohibition dans le milieu professionnel de tout acte à caractère sexiste, de harcèlement sexuel ou moral, de dénigrement de toutes différences quel</w:t>
      </w:r>
      <w:r w:rsidR="004C6354">
        <w:rPr>
          <w:rFonts w:cs="Arial" w:eastAsia="Times New Roman"/>
          <w:lang w:val="fr-FR"/>
        </w:rPr>
        <w:t>le</w:t>
      </w:r>
      <w:r w:rsidR="00516C17">
        <w:rPr>
          <w:rFonts w:cs="Arial" w:eastAsia="Times New Roman"/>
          <w:lang w:val="fr-FR"/>
        </w:rPr>
        <w:t xml:space="preserve"> qu’en soit l’origine. Tout agissement de la sorte </w:t>
      </w:r>
      <w:r>
        <w:rPr>
          <w:rFonts w:cs="Arial" w:eastAsia="Times New Roman"/>
          <w:lang w:val="fr-FR"/>
        </w:rPr>
        <w:t xml:space="preserve">doit </w:t>
      </w:r>
      <w:r w:rsidR="00516C17">
        <w:rPr>
          <w:rFonts w:cs="Arial" w:eastAsia="Times New Roman"/>
          <w:lang w:val="fr-FR"/>
        </w:rPr>
        <w:t>donn</w:t>
      </w:r>
      <w:r>
        <w:rPr>
          <w:rFonts w:cs="Arial" w:eastAsia="Times New Roman"/>
          <w:lang w:val="fr-FR"/>
        </w:rPr>
        <w:t>er</w:t>
      </w:r>
      <w:r w:rsidR="00516C17">
        <w:rPr>
          <w:rFonts w:cs="Arial" w:eastAsia="Times New Roman"/>
          <w:lang w:val="fr-FR"/>
        </w:rPr>
        <w:t xml:space="preserve"> lieu à l’ouverture d’une procédure disciplinaire.</w:t>
      </w:r>
    </w:p>
    <w:p w14:paraId="4570774F" w14:textId="77777777" w:rsidP="00516C17" w:rsidR="00516C17" w:rsidRDefault="00516C17">
      <w:pPr>
        <w:spacing w:after="0"/>
        <w:jc w:val="both"/>
        <w:rPr>
          <w:rFonts w:cs="Arial" w:eastAsia="Times New Roman"/>
          <w:lang w:val="fr-FR"/>
        </w:rPr>
      </w:pPr>
    </w:p>
    <w:p w14:paraId="18E17133" w14:textId="5A9A71C9" w:rsidP="003721C0" w:rsidR="00516C17" w:rsidRDefault="00027104" w:rsidRPr="003721C0">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32" w:name="_Toc13822049"/>
      <w:r>
        <w:rPr>
          <w:rFonts w:cs="Arial" w:eastAsia="Times New Roman"/>
          <w:b/>
          <w:bCs/>
          <w:iCs/>
          <w:color w:themeColor="background1" w:themeShade="80" w:val="808080"/>
          <w:sz w:val="28"/>
          <w:szCs w:val="28"/>
          <w:lang w:val="fr-FR"/>
        </w:rPr>
        <w:lastRenderedPageBreak/>
        <w:t>3</w:t>
      </w:r>
      <w:r w:rsidR="00516C17" w:rsidRPr="00AA2592">
        <w:rPr>
          <w:rFonts w:cs="Arial" w:eastAsia="Times New Roman"/>
          <w:b/>
          <w:bCs/>
          <w:iCs/>
          <w:color w:themeColor="background1" w:themeShade="80" w:val="808080"/>
          <w:sz w:val="28"/>
          <w:szCs w:val="28"/>
          <w:lang w:val="fr-FR"/>
        </w:rPr>
        <w:t xml:space="preserve">. </w:t>
      </w:r>
      <w:r w:rsidR="00516C17" w:rsidRPr="00543E06">
        <w:rPr>
          <w:rFonts w:cs="Arial" w:eastAsia="Times New Roman"/>
          <w:b/>
          <w:bCs/>
          <w:iCs/>
          <w:color w:themeColor="background1" w:themeShade="80" w:val="808080"/>
          <w:sz w:val="28"/>
          <w:szCs w:val="28"/>
          <w:lang w:val="fr-FR"/>
        </w:rPr>
        <w:t>Acc</w:t>
      </w:r>
      <w:r w:rsidR="00CC41F0" w:rsidRPr="00543E06">
        <w:rPr>
          <w:rFonts w:cs="Arial" w:eastAsia="Times New Roman"/>
          <w:b/>
          <w:bCs/>
          <w:iCs/>
          <w:color w:themeColor="background1" w:themeShade="80" w:val="808080"/>
          <w:sz w:val="28"/>
          <w:szCs w:val="28"/>
          <w:lang w:val="fr-FR"/>
        </w:rPr>
        <w:t xml:space="preserve">ompagnement </w:t>
      </w:r>
      <w:r w:rsidR="00543E06">
        <w:rPr>
          <w:rFonts w:cs="Arial" w:eastAsia="Times New Roman"/>
          <w:b/>
          <w:bCs/>
          <w:iCs/>
          <w:color w:themeColor="background1" w:themeShade="80" w:val="808080"/>
          <w:sz w:val="28"/>
          <w:szCs w:val="28"/>
          <w:lang w:val="fr-FR"/>
        </w:rPr>
        <w:t xml:space="preserve">à </w:t>
      </w:r>
      <w:r w:rsidR="00CC41F0" w:rsidRPr="00543E06">
        <w:rPr>
          <w:rFonts w:cs="Arial" w:eastAsia="Times New Roman"/>
          <w:b/>
          <w:bCs/>
          <w:iCs/>
          <w:color w:themeColor="background1" w:themeShade="80" w:val="808080"/>
          <w:sz w:val="28"/>
          <w:szCs w:val="28"/>
          <w:lang w:val="fr-FR"/>
        </w:rPr>
        <w:t>la reprise d’activité suite à un</w:t>
      </w:r>
      <w:r w:rsidR="00516C17" w:rsidRPr="00543E06">
        <w:rPr>
          <w:rFonts w:cs="Arial" w:eastAsia="Times New Roman"/>
          <w:b/>
          <w:bCs/>
          <w:iCs/>
          <w:color w:themeColor="background1" w:themeShade="80" w:val="808080"/>
          <w:sz w:val="28"/>
          <w:szCs w:val="28"/>
          <w:lang w:val="fr-FR"/>
        </w:rPr>
        <w:t xml:space="preserve"> congé maternité </w:t>
      </w:r>
      <w:r w:rsidR="00CC41F0" w:rsidRPr="00543E06">
        <w:rPr>
          <w:rFonts w:cs="Arial" w:eastAsia="Times New Roman"/>
          <w:b/>
          <w:bCs/>
          <w:iCs/>
          <w:color w:themeColor="background1" w:themeShade="80" w:val="808080"/>
          <w:sz w:val="28"/>
          <w:szCs w:val="28"/>
          <w:lang w:val="fr-FR"/>
        </w:rPr>
        <w:t>ou</w:t>
      </w:r>
      <w:r w:rsidR="00516C17" w:rsidRPr="00543E06">
        <w:rPr>
          <w:rFonts w:cs="Arial" w:eastAsia="Times New Roman"/>
          <w:b/>
          <w:bCs/>
          <w:iCs/>
          <w:color w:themeColor="background1" w:themeShade="80" w:val="808080"/>
          <w:sz w:val="28"/>
          <w:szCs w:val="28"/>
          <w:lang w:val="fr-FR"/>
        </w:rPr>
        <w:t xml:space="preserve"> adoption</w:t>
      </w:r>
      <w:bookmarkEnd w:id="32"/>
    </w:p>
    <w:p w14:paraId="4EB56868" w14:textId="6401CFAD" w:rsidP="00516C17" w:rsidR="00CC41F0" w:rsidRDefault="00CC41F0">
      <w:pPr>
        <w:spacing w:after="0"/>
        <w:jc w:val="both"/>
        <w:rPr>
          <w:rFonts w:cs="Arial" w:eastAsia="Times New Roman"/>
          <w:lang w:val="fr-FR"/>
        </w:rPr>
      </w:pPr>
      <w:r>
        <w:rPr>
          <w:rFonts w:cs="Arial" w:eastAsia="Times New Roman"/>
          <w:lang w:val="fr-FR"/>
        </w:rPr>
        <w:t xml:space="preserve">La reprise de l’activité après un congé de maternité ou adoption est un moment important dans la vie des </w:t>
      </w:r>
      <w:r w:rsidR="004561B3">
        <w:rPr>
          <w:rFonts w:cs="Arial" w:eastAsia="Times New Roman"/>
          <w:lang w:val="fr-FR"/>
        </w:rPr>
        <w:t>S</w:t>
      </w:r>
      <w:r>
        <w:rPr>
          <w:rFonts w:cs="Arial" w:eastAsia="Times New Roman"/>
          <w:lang w:val="fr-FR"/>
        </w:rPr>
        <w:t>alariés puisqu’ils doivent à la fois laisser leur enfant toute la journée alors qu’ils avaient pendant des mois eu l’habitude de s’en occuper et revoir totalement leur organisation journalière afin de faire coïncider vie professionnelle et nouvelle vie personnelle.</w:t>
      </w:r>
    </w:p>
    <w:p w14:paraId="12726127" w14:textId="77777777" w:rsidP="00516C17" w:rsidR="00CC41F0" w:rsidRDefault="00CC41F0">
      <w:pPr>
        <w:spacing w:after="0"/>
        <w:jc w:val="both"/>
        <w:rPr>
          <w:rFonts w:cs="Arial" w:eastAsia="Times New Roman"/>
          <w:lang w:val="fr-FR"/>
        </w:rPr>
      </w:pPr>
    </w:p>
    <w:p w14:paraId="1724829C" w14:textId="6469C514" w:rsidP="00516C17" w:rsidR="00CC41F0" w:rsidRDefault="00CC41F0">
      <w:pPr>
        <w:spacing w:after="0"/>
        <w:jc w:val="both"/>
        <w:rPr>
          <w:rFonts w:cs="Arial" w:eastAsia="Times New Roman"/>
          <w:lang w:val="fr-FR"/>
        </w:rPr>
      </w:pPr>
      <w:r>
        <w:rPr>
          <w:rFonts w:cs="Arial" w:eastAsia="Times New Roman"/>
          <w:lang w:val="fr-FR"/>
        </w:rPr>
        <w:t xml:space="preserve">Parce </w:t>
      </w:r>
      <w:r w:rsidR="007B21D0">
        <w:rPr>
          <w:rFonts w:cs="Arial" w:eastAsia="Times New Roman"/>
          <w:lang w:val="fr-FR"/>
        </w:rPr>
        <w:t xml:space="preserve">que </w:t>
      </w:r>
      <w:r>
        <w:rPr>
          <w:rFonts w:cs="Arial" w:eastAsia="Times New Roman"/>
          <w:lang w:val="fr-FR"/>
        </w:rPr>
        <w:t xml:space="preserve">la reprise d’activité est un moment charnière qui peut avoir à court ou moyen terme des conséquences sur le bien-être au travail du </w:t>
      </w:r>
      <w:r w:rsidR="004561B3">
        <w:rPr>
          <w:rFonts w:cs="Arial" w:eastAsia="Times New Roman"/>
          <w:lang w:val="fr-FR"/>
        </w:rPr>
        <w:t>S</w:t>
      </w:r>
      <w:r>
        <w:rPr>
          <w:rFonts w:cs="Arial" w:eastAsia="Times New Roman"/>
          <w:lang w:val="fr-FR"/>
        </w:rPr>
        <w:t>alarié et ainsi, sur sa performance, les parties au présent accord ont souhaité l’accompagner.</w:t>
      </w:r>
    </w:p>
    <w:p w14:paraId="71CF4232" w14:textId="77777777" w:rsidP="00516C17" w:rsidR="00CC41F0" w:rsidRDefault="00CC41F0">
      <w:pPr>
        <w:spacing w:after="0"/>
        <w:jc w:val="both"/>
        <w:rPr>
          <w:rFonts w:cs="Arial" w:eastAsia="Times New Roman"/>
          <w:lang w:val="fr-FR"/>
        </w:rPr>
      </w:pPr>
    </w:p>
    <w:p w14:paraId="5B7C452C" w14:textId="5BF30A44" w:rsidP="00516C17" w:rsidR="00CC41F0" w:rsidRDefault="00CC41F0">
      <w:pPr>
        <w:spacing w:after="0"/>
        <w:jc w:val="both"/>
        <w:rPr>
          <w:rFonts w:cs="Arial" w:eastAsia="Times New Roman"/>
          <w:lang w:val="fr-FR"/>
        </w:rPr>
      </w:pPr>
      <w:r>
        <w:rPr>
          <w:rFonts w:cs="Arial" w:eastAsia="Times New Roman"/>
          <w:lang w:val="fr-FR"/>
        </w:rPr>
        <w:t>Ce faisant, l</w:t>
      </w:r>
      <w:r w:rsidR="00516C17">
        <w:rPr>
          <w:rFonts w:cs="Arial" w:eastAsia="Times New Roman"/>
          <w:lang w:val="fr-FR"/>
        </w:rPr>
        <w:t xml:space="preserve">ors de son retour d’un congé de maternité ou d’adoption, un </w:t>
      </w:r>
      <w:r w:rsidR="004561B3">
        <w:rPr>
          <w:rFonts w:cs="Arial" w:eastAsia="Times New Roman"/>
          <w:lang w:val="fr-FR"/>
        </w:rPr>
        <w:t>S</w:t>
      </w:r>
      <w:r w:rsidR="00516C17">
        <w:rPr>
          <w:rFonts w:cs="Arial" w:eastAsia="Times New Roman"/>
          <w:lang w:val="fr-FR"/>
        </w:rPr>
        <w:t>alarié peut</w:t>
      </w:r>
      <w:r w:rsidR="00342C89">
        <w:rPr>
          <w:rFonts w:cs="Arial" w:eastAsia="Times New Roman"/>
          <w:lang w:val="fr-FR"/>
        </w:rPr>
        <w:t>, s’il le souhaite,</w:t>
      </w:r>
      <w:r w:rsidR="00516C17">
        <w:rPr>
          <w:rFonts w:cs="Arial" w:eastAsia="Times New Roman"/>
          <w:lang w:val="fr-FR"/>
        </w:rPr>
        <w:t xml:space="preserve"> demander</w:t>
      </w:r>
      <w:r>
        <w:rPr>
          <w:rFonts w:cs="Arial" w:eastAsia="Times New Roman"/>
          <w:lang w:val="fr-FR"/>
        </w:rPr>
        <w:t> :</w:t>
      </w:r>
    </w:p>
    <w:p w14:paraId="53DE24F9" w14:textId="77777777" w:rsidP="00516C17" w:rsidR="00342C89" w:rsidRDefault="00342C89" w:rsidRPr="00CB71C5">
      <w:pPr>
        <w:spacing w:after="0"/>
        <w:jc w:val="both"/>
        <w:rPr>
          <w:rFonts w:cs="Arial" w:eastAsia="Times New Roman"/>
          <w:sz w:val="12"/>
          <w:lang w:val="fr-FR"/>
        </w:rPr>
      </w:pPr>
    </w:p>
    <w:p w14:paraId="1BC06442" w14:textId="0A32CEEA" w:rsidP="00CC41F0" w:rsidR="00516C17" w:rsidRDefault="00D31933">
      <w:pPr>
        <w:pStyle w:val="Paragraphedeliste"/>
        <w:numPr>
          <w:ilvl w:val="0"/>
          <w:numId w:val="6"/>
        </w:numPr>
        <w:spacing w:after="0"/>
        <w:jc w:val="both"/>
        <w:rPr>
          <w:rFonts w:cs="Arial" w:eastAsia="Times New Roman"/>
          <w:lang w:val="fr-FR"/>
        </w:rPr>
      </w:pPr>
      <w:r>
        <w:rPr>
          <w:rFonts w:cs="Arial" w:eastAsia="Times New Roman"/>
          <w:lang w:val="fr-FR"/>
        </w:rPr>
        <w:t>A</w:t>
      </w:r>
      <w:r w:rsidR="00516C17" w:rsidRPr="00CC41F0">
        <w:rPr>
          <w:rFonts w:cs="Arial" w:eastAsia="Times New Roman"/>
          <w:lang w:val="fr-FR"/>
        </w:rPr>
        <w:t xml:space="preserve"> avoir</w:t>
      </w:r>
      <w:r w:rsidR="00342C89">
        <w:rPr>
          <w:rFonts w:cs="Arial" w:eastAsia="Times New Roman"/>
          <w:lang w:val="fr-FR"/>
        </w:rPr>
        <w:t>, de droit,</w:t>
      </w:r>
      <w:r w:rsidR="00516C17" w:rsidRPr="00CC41F0">
        <w:rPr>
          <w:rFonts w:cs="Arial" w:eastAsia="Times New Roman"/>
          <w:lang w:val="fr-FR"/>
        </w:rPr>
        <w:t xml:space="preserve"> recours </w:t>
      </w:r>
      <w:r w:rsidR="00CC41F0">
        <w:rPr>
          <w:rFonts w:cs="Arial" w:eastAsia="Times New Roman"/>
          <w:lang w:val="fr-FR"/>
        </w:rPr>
        <w:t>à un</w:t>
      </w:r>
      <w:r w:rsidR="00516C17" w:rsidRPr="00CC41F0">
        <w:rPr>
          <w:rFonts w:cs="Arial" w:eastAsia="Times New Roman"/>
          <w:lang w:val="fr-FR"/>
        </w:rPr>
        <w:t xml:space="preserve"> temps partiel</w:t>
      </w:r>
      <w:r w:rsidR="00342C89">
        <w:rPr>
          <w:rFonts w:cs="Arial" w:eastAsia="Times New Roman"/>
          <w:lang w:val="fr-FR"/>
        </w:rPr>
        <w:t>, de 70% minimum,</w:t>
      </w:r>
      <w:r w:rsidR="00CC41F0">
        <w:rPr>
          <w:rFonts w:cs="Arial" w:eastAsia="Times New Roman"/>
          <w:lang w:val="fr-FR"/>
        </w:rPr>
        <w:t xml:space="preserve"> pendant le 1</w:t>
      </w:r>
      <w:r w:rsidR="00CC41F0" w:rsidRPr="00CC41F0">
        <w:rPr>
          <w:rFonts w:cs="Arial" w:eastAsia="Times New Roman"/>
          <w:vertAlign w:val="superscript"/>
          <w:lang w:val="fr-FR"/>
        </w:rPr>
        <w:t>er</w:t>
      </w:r>
      <w:r w:rsidR="00CC41F0">
        <w:rPr>
          <w:rFonts w:cs="Arial" w:eastAsia="Times New Roman"/>
          <w:lang w:val="fr-FR"/>
        </w:rPr>
        <w:t xml:space="preserve"> mois de sa reprise d’activité</w:t>
      </w:r>
      <w:r w:rsidR="00516C17" w:rsidRPr="00CC41F0">
        <w:rPr>
          <w:rFonts w:cs="Arial" w:eastAsia="Times New Roman"/>
          <w:lang w:val="fr-FR"/>
        </w:rPr>
        <w:t xml:space="preserve">. Dans </w:t>
      </w:r>
      <w:r w:rsidR="00342C89">
        <w:rPr>
          <w:rFonts w:cs="Arial" w:eastAsia="Times New Roman"/>
          <w:lang w:val="fr-FR"/>
        </w:rPr>
        <w:t>c</w:t>
      </w:r>
      <w:r w:rsidR="00516C17" w:rsidRPr="00CC41F0">
        <w:rPr>
          <w:rFonts w:cs="Arial" w:eastAsia="Times New Roman"/>
          <w:lang w:val="fr-FR"/>
        </w:rPr>
        <w:t>e cadre</w:t>
      </w:r>
      <w:r w:rsidR="00342C89">
        <w:rPr>
          <w:rFonts w:cs="Arial" w:eastAsia="Times New Roman"/>
          <w:lang w:val="fr-FR"/>
        </w:rPr>
        <w:t>, Renault s</w:t>
      </w:r>
      <w:r w:rsidR="00516C17" w:rsidRPr="00CC41F0">
        <w:rPr>
          <w:rFonts w:cs="Arial" w:eastAsia="Times New Roman"/>
          <w:lang w:val="fr-FR"/>
        </w:rPr>
        <w:t xml:space="preserve">’engage à maintenir les cotisations </w:t>
      </w:r>
      <w:r w:rsidR="00342C89">
        <w:rPr>
          <w:rFonts w:cs="Arial" w:eastAsia="Times New Roman"/>
          <w:lang w:val="fr-FR"/>
        </w:rPr>
        <w:t>retraite à 100%</w:t>
      </w:r>
      <w:r w:rsidR="00516C17" w:rsidRPr="00CC41F0">
        <w:rPr>
          <w:rFonts w:cs="Arial" w:eastAsia="Times New Roman"/>
          <w:lang w:val="fr-FR"/>
        </w:rPr>
        <w:t>.</w:t>
      </w:r>
    </w:p>
    <w:p w14:paraId="005CA2E3" w14:textId="77777777" w:rsidP="00324BD9" w:rsidR="00324BD9" w:rsidRDefault="00324BD9" w:rsidRPr="00324BD9">
      <w:pPr>
        <w:pStyle w:val="Paragraphedeliste"/>
        <w:spacing w:after="0"/>
        <w:ind w:left="1080"/>
        <w:jc w:val="both"/>
        <w:rPr>
          <w:rFonts w:cs="Arial" w:eastAsia="Times New Roman"/>
          <w:sz w:val="12"/>
          <w:lang w:val="fr-FR"/>
        </w:rPr>
      </w:pPr>
    </w:p>
    <w:p w14:paraId="21E2EE57" w14:textId="502FFB63" w:rsidP="00F433BD" w:rsidR="00342C89" w:rsidRDefault="00D31933" w:rsidRPr="00F433BD">
      <w:pPr>
        <w:pStyle w:val="Paragraphedeliste"/>
        <w:numPr>
          <w:ilvl w:val="0"/>
          <w:numId w:val="6"/>
        </w:numPr>
        <w:spacing w:after="0"/>
        <w:ind w:left="1134"/>
        <w:jc w:val="both"/>
        <w:rPr>
          <w:rFonts w:cs="Arial" w:eastAsia="Times New Roman"/>
          <w:lang w:val="fr-FR"/>
        </w:rPr>
      </w:pPr>
      <w:r w:rsidRPr="00F433BD">
        <w:rPr>
          <w:rFonts w:cs="Arial" w:eastAsia="Times New Roman"/>
          <w:lang w:val="fr-FR"/>
        </w:rPr>
        <w:t>A</w:t>
      </w:r>
      <w:r w:rsidR="00342C89" w:rsidRPr="00F433BD">
        <w:rPr>
          <w:rFonts w:cs="Arial" w:eastAsia="Times New Roman"/>
          <w:lang w:val="fr-FR"/>
        </w:rPr>
        <w:t xml:space="preserve"> bénéficier, de droit, de télétravail au-delà de la limite fixée par l’accord collectif en vigueur (2</w:t>
      </w:r>
      <w:r w:rsidRPr="00F433BD">
        <w:rPr>
          <w:rFonts w:cs="Arial" w:eastAsia="Times New Roman"/>
          <w:lang w:val="fr-FR"/>
        </w:rPr>
        <w:t xml:space="preserve"> </w:t>
      </w:r>
      <w:r w:rsidR="00342C89" w:rsidRPr="00F433BD">
        <w:rPr>
          <w:rFonts w:cs="Arial" w:eastAsia="Times New Roman"/>
          <w:lang w:val="fr-FR"/>
        </w:rPr>
        <w:t>jours/semaine) et sans avoir à s’inscrire dans le dispositif dérogatoire prévu normalement dans ce cas de figure qui induit notamment la signature d’un avenant.</w:t>
      </w:r>
      <w:r w:rsidR="00F433BD" w:rsidRPr="00F433BD">
        <w:rPr>
          <w:rFonts w:cs="Arial" w:eastAsia="Times New Roman"/>
          <w:lang w:val="fr-FR"/>
        </w:rPr>
        <w:t xml:space="preserve"> </w:t>
      </w:r>
      <w:r w:rsidR="00342C89" w:rsidRPr="00F433BD">
        <w:rPr>
          <w:rFonts w:cs="Arial" w:eastAsia="Times New Roman"/>
          <w:lang w:val="fr-FR"/>
        </w:rPr>
        <w:t xml:space="preserve">Cette possibilité </w:t>
      </w:r>
      <w:r w:rsidR="000A2453" w:rsidRPr="00F433BD">
        <w:rPr>
          <w:rFonts w:cs="Arial" w:eastAsia="Times New Roman"/>
          <w:lang w:val="fr-FR"/>
        </w:rPr>
        <w:t>est ouverte pour une durée d</w:t>
      </w:r>
      <w:r w:rsidR="00543E06" w:rsidRPr="00F433BD">
        <w:rPr>
          <w:rFonts w:cs="Arial" w:eastAsia="Times New Roman"/>
          <w:lang w:val="fr-FR"/>
        </w:rPr>
        <w:t>’</w:t>
      </w:r>
      <w:r w:rsidR="000A2453" w:rsidRPr="00F433BD">
        <w:rPr>
          <w:rFonts w:cs="Arial" w:eastAsia="Times New Roman"/>
          <w:lang w:val="fr-FR"/>
        </w:rPr>
        <w:t xml:space="preserve">un mois et dès que </w:t>
      </w:r>
      <w:r w:rsidR="00342C89" w:rsidRPr="00F433BD">
        <w:rPr>
          <w:rFonts w:cs="Arial" w:eastAsia="Times New Roman"/>
          <w:lang w:val="fr-FR"/>
        </w:rPr>
        <w:t xml:space="preserve">le </w:t>
      </w:r>
      <w:r w:rsidR="004561B3">
        <w:rPr>
          <w:rFonts w:cs="Arial" w:eastAsia="Times New Roman"/>
          <w:lang w:val="fr-FR"/>
        </w:rPr>
        <w:t>S</w:t>
      </w:r>
      <w:r w:rsidR="00342C89" w:rsidRPr="00F433BD">
        <w:rPr>
          <w:rFonts w:cs="Arial" w:eastAsia="Times New Roman"/>
          <w:lang w:val="fr-FR"/>
        </w:rPr>
        <w:t xml:space="preserve">alarié fait le choix de </w:t>
      </w:r>
      <w:r w:rsidR="000A2453" w:rsidRPr="00F433BD">
        <w:rPr>
          <w:rFonts w:cs="Arial" w:eastAsia="Times New Roman"/>
          <w:lang w:val="fr-FR"/>
        </w:rPr>
        <w:t xml:space="preserve">ne pas </w:t>
      </w:r>
      <w:r w:rsidR="00342C89" w:rsidRPr="00F433BD">
        <w:rPr>
          <w:rFonts w:cs="Arial" w:eastAsia="Times New Roman"/>
          <w:lang w:val="fr-FR"/>
        </w:rPr>
        <w:t>recourir au temps partiel prévu ci-dessus</w:t>
      </w:r>
      <w:r w:rsidR="000A2453" w:rsidRPr="00F433BD">
        <w:rPr>
          <w:rFonts w:cs="Arial" w:eastAsia="Times New Roman"/>
          <w:lang w:val="fr-FR"/>
        </w:rPr>
        <w:t xml:space="preserve">. Pour ce faire, il faudra également que </w:t>
      </w:r>
      <w:r w:rsidR="00F433BD">
        <w:rPr>
          <w:rFonts w:cs="Arial" w:eastAsia="Times New Roman"/>
          <w:lang w:val="fr-FR"/>
        </w:rPr>
        <w:t xml:space="preserve">le </w:t>
      </w:r>
      <w:r w:rsidR="004561B3">
        <w:rPr>
          <w:rFonts w:cs="Arial" w:eastAsia="Times New Roman"/>
          <w:lang w:val="fr-FR"/>
        </w:rPr>
        <w:t>S</w:t>
      </w:r>
      <w:r w:rsidR="00F433BD">
        <w:rPr>
          <w:rFonts w:cs="Arial" w:eastAsia="Times New Roman"/>
          <w:lang w:val="fr-FR"/>
        </w:rPr>
        <w:t>alarié satisfasse aux conditions d’éligibilité prévues par l’accord relatif aux nouveaux modes de travail du 7 février 2019</w:t>
      </w:r>
      <w:r w:rsidR="00342C89" w:rsidRPr="00F433BD">
        <w:rPr>
          <w:rFonts w:cs="Arial" w:eastAsia="Times New Roman"/>
          <w:lang w:val="fr-FR"/>
        </w:rPr>
        <w:t xml:space="preserve">. </w:t>
      </w:r>
    </w:p>
    <w:p w14:paraId="3ED2EA54" w14:textId="48AB3D9C" w:rsidP="00F433BD" w:rsidR="00516C17" w:rsidRDefault="00342C89" w:rsidRPr="001A34C8">
      <w:pPr>
        <w:pStyle w:val="Paragraphedeliste"/>
        <w:spacing w:after="0"/>
        <w:ind w:left="1134"/>
        <w:jc w:val="both"/>
        <w:rPr>
          <w:rFonts w:cs="Arial" w:eastAsia="Times New Roman"/>
          <w:lang w:val="fr-FR"/>
        </w:rPr>
      </w:pPr>
      <w:r>
        <w:rPr>
          <w:rFonts w:cs="Arial" w:eastAsia="Times New Roman"/>
          <w:lang w:val="fr-FR"/>
        </w:rPr>
        <w:t xml:space="preserve">L’idée de cette mesure est de lever les contraintes administratives prévues dans le dispositif dérogatoire de télétravail à plus de 2 jours par semaine afin de faciliter pour les </w:t>
      </w:r>
      <w:r w:rsidR="00891465">
        <w:rPr>
          <w:rFonts w:cs="Arial" w:eastAsia="Times New Roman"/>
          <w:lang w:val="fr-FR"/>
        </w:rPr>
        <w:t>S</w:t>
      </w:r>
      <w:r>
        <w:rPr>
          <w:rFonts w:cs="Arial" w:eastAsia="Times New Roman"/>
          <w:lang w:val="fr-FR"/>
        </w:rPr>
        <w:t>alariés concernés</w:t>
      </w:r>
      <w:r w:rsidR="00B044D8">
        <w:rPr>
          <w:rFonts w:cs="Arial" w:eastAsia="Times New Roman"/>
          <w:lang w:val="fr-FR"/>
        </w:rPr>
        <w:t xml:space="preserve"> le bénéfice</w:t>
      </w:r>
      <w:r>
        <w:rPr>
          <w:rFonts w:cs="Arial" w:eastAsia="Times New Roman"/>
          <w:lang w:val="fr-FR"/>
        </w:rPr>
        <w:t xml:space="preserve"> d’une telle mesure.</w:t>
      </w:r>
    </w:p>
    <w:p w14:paraId="3C7474C1" w14:textId="511AF280" w:rsidP="00516C17" w:rsidR="00516C17" w:rsidRDefault="00516C17" w:rsidRPr="000A2453">
      <w:pPr>
        <w:spacing w:after="0"/>
        <w:jc w:val="both"/>
        <w:rPr>
          <w:rFonts w:cs="Arial" w:eastAsia="Times New Roman"/>
          <w:lang w:val="fr-FR"/>
        </w:rPr>
      </w:pPr>
    </w:p>
    <w:p w14:paraId="11D5EFF2" w14:textId="13C4DDE0" w:rsidP="00516C17" w:rsidR="00342C89" w:rsidRDefault="00F433BD">
      <w:pPr>
        <w:spacing w:after="0"/>
        <w:jc w:val="both"/>
        <w:rPr>
          <w:rFonts w:cs="Arial" w:eastAsia="Times New Roman"/>
          <w:lang w:val="fr-FR"/>
        </w:rPr>
      </w:pPr>
      <w:r w:rsidRPr="00296035">
        <w:rPr>
          <w:rFonts w:cs="Arial" w:eastAsia="Times New Roman"/>
          <w:lang w:val="fr-FR"/>
        </w:rPr>
        <w:t>Dans l’hypothèse où il ne serait pas possible ou souhaité de</w:t>
      </w:r>
      <w:r w:rsidR="000A2453" w:rsidRPr="00296035">
        <w:rPr>
          <w:rFonts w:cs="Arial" w:eastAsia="Times New Roman"/>
          <w:lang w:val="fr-FR"/>
        </w:rPr>
        <w:t xml:space="preserve"> recourir à l’une ou l’autre des mesures évoquées ci-dessus</w:t>
      </w:r>
      <w:r w:rsidRPr="00296035">
        <w:rPr>
          <w:rFonts w:cs="Arial" w:eastAsia="Times New Roman"/>
          <w:lang w:val="fr-FR"/>
        </w:rPr>
        <w:t xml:space="preserve">, </w:t>
      </w:r>
      <w:r w:rsidR="000A2453" w:rsidRPr="00296035">
        <w:rPr>
          <w:rFonts w:cs="Arial" w:eastAsia="Times New Roman"/>
          <w:lang w:val="fr-FR"/>
        </w:rPr>
        <w:t xml:space="preserve">le </w:t>
      </w:r>
      <w:r w:rsidRPr="00296035">
        <w:rPr>
          <w:rFonts w:cs="Arial" w:eastAsia="Times New Roman"/>
          <w:lang w:val="fr-FR"/>
        </w:rPr>
        <w:t>S</w:t>
      </w:r>
      <w:r w:rsidR="000A2453" w:rsidRPr="00296035">
        <w:rPr>
          <w:rFonts w:cs="Arial" w:eastAsia="Times New Roman"/>
          <w:lang w:val="fr-FR"/>
        </w:rPr>
        <w:t>alarié pourra voir avec son manager si un aménagement horaire, sur une durée d’un mois, est envisageable.</w:t>
      </w:r>
    </w:p>
    <w:p w14:paraId="3E0421D9" w14:textId="77777777" w:rsidP="00516C17" w:rsidR="00184E83" w:rsidRDefault="00184E83" w:rsidRPr="000A2453">
      <w:pPr>
        <w:spacing w:after="0"/>
        <w:jc w:val="both"/>
        <w:rPr>
          <w:rFonts w:cs="Arial" w:eastAsia="Times New Roman"/>
          <w:lang w:val="fr-FR"/>
        </w:rPr>
      </w:pPr>
    </w:p>
    <w:p w14:paraId="59F1FB5E" w14:textId="51EACA53" w:rsidP="003721C0" w:rsidR="00516C17" w:rsidRDefault="00027104" w:rsidRPr="003721C0">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33" w:name="_Toc322341015"/>
      <w:bookmarkStart w:id="34" w:name="_Toc13822050"/>
      <w:r>
        <w:rPr>
          <w:rFonts w:cs="Arial" w:eastAsia="Times New Roman"/>
          <w:b/>
          <w:bCs/>
          <w:iCs/>
          <w:color w:themeColor="background1" w:themeShade="80" w:val="808080"/>
          <w:sz w:val="28"/>
          <w:szCs w:val="28"/>
          <w:lang w:val="fr-FR"/>
        </w:rPr>
        <w:t>4</w:t>
      </w:r>
      <w:r w:rsidR="00516C17" w:rsidRPr="00AA2592">
        <w:rPr>
          <w:rFonts w:cs="Arial" w:eastAsia="Times New Roman"/>
          <w:b/>
          <w:bCs/>
          <w:iCs/>
          <w:color w:themeColor="background1" w:themeShade="80" w:val="808080"/>
          <w:sz w:val="28"/>
          <w:szCs w:val="28"/>
          <w:lang w:val="fr-FR"/>
        </w:rPr>
        <w:t>. Entretien annuel et entretiens spécifiques</w:t>
      </w:r>
      <w:bookmarkEnd w:id="33"/>
      <w:bookmarkEnd w:id="34"/>
    </w:p>
    <w:p w14:paraId="334536E4" w14:textId="77777777" w:rsidP="00516C17" w:rsidR="00516C17" w:rsidRDefault="00516C17" w:rsidRPr="001A34C8">
      <w:pPr>
        <w:spacing w:after="0"/>
        <w:jc w:val="both"/>
        <w:rPr>
          <w:rFonts w:cs="Arial" w:eastAsia="Times New Roman"/>
          <w:lang w:val="fr-FR"/>
        </w:rPr>
      </w:pPr>
      <w:r w:rsidRPr="001A34C8">
        <w:rPr>
          <w:rFonts w:cs="Arial" w:eastAsia="Times New Roman"/>
          <w:lang w:val="fr-FR"/>
        </w:rPr>
        <w:t>L’entretien est un moment d’échange entre le manager et la personne qui permet d’évoquer l’activité professionnelle : fixation et réalisation des objectifs, moyens et circonstances permettant de les atteindre, régulation de la charge de travail et incidences des responsabilités familiales.</w:t>
      </w:r>
    </w:p>
    <w:p w14:paraId="01579855" w14:textId="77777777" w:rsidP="00516C17" w:rsidR="00516C17" w:rsidRDefault="00516C17" w:rsidRPr="001A34C8">
      <w:pPr>
        <w:spacing w:after="0"/>
        <w:jc w:val="both"/>
        <w:rPr>
          <w:rFonts w:cs="Arial" w:eastAsia="Times New Roman"/>
          <w:lang w:val="fr-FR"/>
        </w:rPr>
      </w:pPr>
    </w:p>
    <w:p w14:paraId="187B9DA5" w14:textId="564597C0" w:rsidP="00516C17" w:rsidR="00516C17" w:rsidRDefault="00516C17" w:rsidRPr="001A34C8">
      <w:pPr>
        <w:spacing w:after="0"/>
        <w:jc w:val="both"/>
        <w:rPr>
          <w:rFonts w:cs="Arial" w:eastAsia="Times New Roman"/>
          <w:lang w:val="fr-FR"/>
        </w:rPr>
      </w:pPr>
      <w:r w:rsidRPr="001A34C8">
        <w:rPr>
          <w:rFonts w:cs="Arial" w:eastAsia="Times New Roman"/>
          <w:lang w:val="fr-FR"/>
        </w:rPr>
        <w:t xml:space="preserve">Lors de l’entretien annuel, le responsable hiérarchique et le </w:t>
      </w:r>
      <w:r w:rsidR="00891465">
        <w:rPr>
          <w:rFonts w:cs="Arial" w:eastAsia="Times New Roman"/>
          <w:lang w:val="fr-FR"/>
        </w:rPr>
        <w:t>S</w:t>
      </w:r>
      <w:r w:rsidRPr="001A34C8">
        <w:rPr>
          <w:rFonts w:cs="Arial" w:eastAsia="Times New Roman"/>
          <w:lang w:val="fr-FR"/>
        </w:rPr>
        <w:t>alarié examinent ensemble les perspectives d’évolution professionnelle et les mesures de formation nécessaires, en prenant en compte les demandes individuelles du collaborateur et les besoins de la hiérarchie et plus largement du service ou de la direction auquel il appartient.</w:t>
      </w:r>
    </w:p>
    <w:p w14:paraId="1D380C7F" w14:textId="77777777" w:rsidP="00516C17" w:rsidR="00516C17" w:rsidRDefault="00516C17" w:rsidRPr="001A34C8">
      <w:pPr>
        <w:spacing w:after="0"/>
        <w:jc w:val="both"/>
        <w:rPr>
          <w:rFonts w:cs="Arial" w:eastAsia="Times New Roman"/>
          <w:lang w:val="fr-FR"/>
        </w:rPr>
      </w:pPr>
    </w:p>
    <w:p w14:paraId="0A441E82" w14:textId="66713493" w:rsidP="00516C17" w:rsidR="00516C17" w:rsidRDefault="000A6A7E">
      <w:pPr>
        <w:spacing w:after="0"/>
        <w:jc w:val="both"/>
        <w:rPr>
          <w:rFonts w:cs="Arial" w:eastAsia="Times New Roman"/>
          <w:lang w:val="fr-FR"/>
        </w:rPr>
      </w:pPr>
      <w:r>
        <w:rPr>
          <w:rFonts w:cs="Arial" w:eastAsia="Times New Roman"/>
          <w:lang w:val="fr-FR"/>
        </w:rPr>
        <w:lastRenderedPageBreak/>
        <w:t>En complément des mesures</w:t>
      </w:r>
      <w:r w:rsidR="00B044D8">
        <w:rPr>
          <w:rFonts w:cs="Arial" w:eastAsia="Times New Roman"/>
          <w:lang w:val="fr-FR"/>
        </w:rPr>
        <w:t xml:space="preserve"> de formation</w:t>
      </w:r>
      <w:r>
        <w:rPr>
          <w:rFonts w:cs="Arial" w:eastAsia="Times New Roman"/>
          <w:lang w:val="fr-FR"/>
        </w:rPr>
        <w:t xml:space="preserve"> d’ores et déjà prévues au point 2 de l’article 3, u</w:t>
      </w:r>
      <w:r w:rsidR="00516C17" w:rsidRPr="001A34C8">
        <w:rPr>
          <w:rFonts w:cs="Arial" w:eastAsia="Times New Roman"/>
          <w:lang w:val="fr-FR"/>
        </w:rPr>
        <w:t xml:space="preserve">n </w:t>
      </w:r>
      <w:r w:rsidR="00516C17" w:rsidRPr="005D76D6">
        <w:rPr>
          <w:rFonts w:cs="Arial" w:eastAsia="Times New Roman"/>
          <w:color w:themeColor="text1" w:val="000000"/>
          <w:lang w:val="fr-FR"/>
        </w:rPr>
        <w:t xml:space="preserve">entretien avec le manager sera </w:t>
      </w:r>
      <w:r w:rsidR="00516C17" w:rsidRPr="001A34C8">
        <w:rPr>
          <w:rFonts w:cs="Arial" w:eastAsia="Times New Roman"/>
          <w:lang w:val="fr-FR"/>
        </w:rPr>
        <w:t>par ailleurs systématiquement organisé au retour de la personne et permettra notamment d’évoquer :</w:t>
      </w:r>
    </w:p>
    <w:p w14:paraId="7721D193" w14:textId="77777777" w:rsidP="00516C17" w:rsidR="00CB71C5" w:rsidRDefault="00CB71C5" w:rsidRPr="00CB71C5">
      <w:pPr>
        <w:spacing w:after="0"/>
        <w:jc w:val="both"/>
        <w:rPr>
          <w:rFonts w:cs="Arial" w:eastAsia="Times New Roman"/>
          <w:sz w:val="12"/>
          <w:lang w:val="fr-FR"/>
        </w:rPr>
      </w:pPr>
    </w:p>
    <w:p w14:paraId="725327CE" w14:textId="0F6AC4D7" w:rsidP="003721C0" w:rsidR="00516C17" w:rsidRDefault="002F7592">
      <w:pPr>
        <w:numPr>
          <w:ilvl w:val="0"/>
          <w:numId w:val="4"/>
        </w:numPr>
        <w:tabs>
          <w:tab w:pos="720" w:val="clear"/>
          <w:tab w:pos="360" w:val="num"/>
        </w:tabs>
        <w:spacing w:after="0"/>
        <w:ind w:hanging="357" w:left="1077"/>
        <w:jc w:val="both"/>
        <w:rPr>
          <w:rFonts w:cs="Arial" w:eastAsia="Times New Roman"/>
          <w:lang w:val="fr-FR"/>
        </w:rPr>
      </w:pPr>
      <w:r>
        <w:rPr>
          <w:rFonts w:cs="Arial" w:eastAsia="Times New Roman"/>
          <w:lang w:val="fr-FR"/>
        </w:rPr>
        <w:t>L</w:t>
      </w:r>
      <w:r w:rsidR="00516C17" w:rsidRPr="001A34C8">
        <w:rPr>
          <w:rFonts w:cs="Arial" w:eastAsia="Times New Roman"/>
          <w:lang w:val="fr-FR"/>
        </w:rPr>
        <w:t>es éventuels aménagements de poste ;</w:t>
      </w:r>
    </w:p>
    <w:p w14:paraId="0EC89C9C" w14:textId="77777777" w:rsidP="00324BD9" w:rsidR="00324BD9" w:rsidRDefault="00324BD9" w:rsidRPr="00324BD9">
      <w:pPr>
        <w:spacing w:after="0"/>
        <w:ind w:left="1077"/>
        <w:jc w:val="both"/>
        <w:rPr>
          <w:rFonts w:cs="Arial" w:eastAsia="Times New Roman"/>
          <w:sz w:val="12"/>
          <w:lang w:val="fr-FR"/>
        </w:rPr>
      </w:pPr>
    </w:p>
    <w:p w14:paraId="7B2B0E15" w14:textId="6ADE6AC8" w:rsidP="003721C0" w:rsidR="00516C17" w:rsidRDefault="002F7592">
      <w:pPr>
        <w:numPr>
          <w:ilvl w:val="0"/>
          <w:numId w:val="4"/>
        </w:numPr>
        <w:tabs>
          <w:tab w:pos="720" w:val="clear"/>
          <w:tab w:pos="360" w:val="num"/>
        </w:tabs>
        <w:spacing w:after="0"/>
        <w:ind w:hanging="357" w:left="1077"/>
        <w:jc w:val="both"/>
        <w:rPr>
          <w:rFonts w:cs="Arial" w:eastAsia="Times New Roman"/>
          <w:lang w:val="fr-FR"/>
        </w:rPr>
      </w:pPr>
      <w:r>
        <w:rPr>
          <w:rFonts w:cs="Arial" w:eastAsia="Times New Roman"/>
          <w:lang w:val="fr-FR"/>
        </w:rPr>
        <w:t>L</w:t>
      </w:r>
      <w:r w:rsidR="00516C17" w:rsidRPr="001A34C8">
        <w:rPr>
          <w:rFonts w:cs="Arial" w:eastAsia="Times New Roman"/>
          <w:lang w:val="fr-FR"/>
        </w:rPr>
        <w:t>e souhait de reprendre son activité à temps partiel (choisi, parental</w:t>
      </w:r>
      <w:r>
        <w:rPr>
          <w:rFonts w:cs="Arial" w:eastAsia="Times New Roman"/>
          <w:lang w:val="fr-FR"/>
        </w:rPr>
        <w:t>, etc.</w:t>
      </w:r>
      <w:r w:rsidR="00516C17" w:rsidRPr="001A34C8">
        <w:rPr>
          <w:rFonts w:cs="Arial" w:eastAsia="Times New Roman"/>
          <w:lang w:val="fr-FR"/>
        </w:rPr>
        <w:t>) ;</w:t>
      </w:r>
    </w:p>
    <w:p w14:paraId="6B8F7217" w14:textId="77777777" w:rsidP="00324BD9" w:rsidR="00324BD9" w:rsidRDefault="00324BD9" w:rsidRPr="00324BD9">
      <w:pPr>
        <w:spacing w:after="0"/>
        <w:jc w:val="both"/>
        <w:rPr>
          <w:rFonts w:cs="Arial" w:eastAsia="Times New Roman"/>
          <w:sz w:val="12"/>
          <w:lang w:val="fr-FR"/>
        </w:rPr>
      </w:pPr>
    </w:p>
    <w:p w14:paraId="3DC82C65" w14:textId="4AFF9AB1" w:rsidP="003721C0" w:rsidR="00516C17" w:rsidRDefault="002F7592">
      <w:pPr>
        <w:numPr>
          <w:ilvl w:val="0"/>
          <w:numId w:val="4"/>
        </w:numPr>
        <w:tabs>
          <w:tab w:pos="720" w:val="clear"/>
          <w:tab w:pos="360" w:val="num"/>
        </w:tabs>
        <w:spacing w:after="0"/>
        <w:ind w:hanging="357" w:left="1077"/>
        <w:jc w:val="both"/>
        <w:rPr>
          <w:rFonts w:cs="Arial" w:eastAsia="Times New Roman"/>
          <w:lang w:val="fr-FR"/>
        </w:rPr>
      </w:pPr>
      <w:r>
        <w:rPr>
          <w:rFonts w:cs="Arial" w:eastAsia="Times New Roman"/>
          <w:lang w:val="fr-FR"/>
        </w:rPr>
        <w:t>L</w:t>
      </w:r>
      <w:r w:rsidR="00516C17" w:rsidRPr="001A34C8">
        <w:rPr>
          <w:rFonts w:cs="Arial" w:eastAsia="Times New Roman"/>
          <w:lang w:val="fr-FR"/>
        </w:rPr>
        <w:t>es orientations professionnelles envisagées ;</w:t>
      </w:r>
    </w:p>
    <w:p w14:paraId="11ED671A" w14:textId="77777777" w:rsidP="00324BD9" w:rsidR="00324BD9" w:rsidRDefault="00324BD9" w:rsidRPr="00324BD9">
      <w:pPr>
        <w:spacing w:after="0"/>
        <w:jc w:val="both"/>
        <w:rPr>
          <w:rFonts w:cs="Arial" w:eastAsia="Times New Roman"/>
          <w:sz w:val="12"/>
          <w:lang w:val="fr-FR"/>
        </w:rPr>
      </w:pPr>
    </w:p>
    <w:p w14:paraId="435C06C4" w14:textId="4C8C5190" w:rsidP="003721C0" w:rsidR="00516C17" w:rsidRDefault="002F7592">
      <w:pPr>
        <w:numPr>
          <w:ilvl w:val="0"/>
          <w:numId w:val="4"/>
        </w:numPr>
        <w:tabs>
          <w:tab w:pos="720" w:val="clear"/>
          <w:tab w:pos="360" w:val="num"/>
        </w:tabs>
        <w:spacing w:after="0"/>
        <w:ind w:hanging="357" w:left="1077"/>
        <w:jc w:val="both"/>
        <w:rPr>
          <w:rFonts w:cs="Arial" w:eastAsia="Times New Roman"/>
          <w:lang w:val="fr-FR"/>
        </w:rPr>
      </w:pPr>
      <w:r>
        <w:rPr>
          <w:rFonts w:cs="Arial" w:eastAsia="Times New Roman"/>
          <w:lang w:val="fr-FR"/>
        </w:rPr>
        <w:t>L</w:t>
      </w:r>
      <w:r w:rsidR="00516C17" w:rsidRPr="001A34C8">
        <w:rPr>
          <w:rFonts w:cs="Arial" w:eastAsia="Times New Roman"/>
          <w:lang w:val="fr-FR"/>
        </w:rPr>
        <w:t>es souhaits et modalités d’une éventuelle mobilité professionnelle ;</w:t>
      </w:r>
    </w:p>
    <w:p w14:paraId="0C48A66B" w14:textId="77777777" w:rsidP="00324BD9" w:rsidR="00324BD9" w:rsidRDefault="00324BD9" w:rsidRPr="00324BD9">
      <w:pPr>
        <w:spacing w:after="0"/>
        <w:jc w:val="both"/>
        <w:rPr>
          <w:rFonts w:cs="Arial" w:eastAsia="Times New Roman"/>
          <w:sz w:val="12"/>
          <w:lang w:val="fr-FR"/>
        </w:rPr>
      </w:pPr>
    </w:p>
    <w:p w14:paraId="3C7C7282" w14:textId="7061BD57" w:rsidP="003721C0" w:rsidR="00516C17" w:rsidRDefault="002F7592">
      <w:pPr>
        <w:numPr>
          <w:ilvl w:val="0"/>
          <w:numId w:val="4"/>
        </w:numPr>
        <w:tabs>
          <w:tab w:pos="720" w:val="clear"/>
          <w:tab w:pos="360" w:val="num"/>
        </w:tabs>
        <w:spacing w:after="0"/>
        <w:ind w:hanging="357" w:left="1077"/>
        <w:jc w:val="both"/>
        <w:rPr>
          <w:rFonts w:cs="Arial" w:eastAsia="Times New Roman"/>
          <w:lang w:val="fr-FR"/>
        </w:rPr>
      </w:pPr>
      <w:r>
        <w:rPr>
          <w:rFonts w:cs="Arial" w:eastAsia="Times New Roman"/>
          <w:lang w:val="fr-FR"/>
        </w:rPr>
        <w:t>L</w:t>
      </w:r>
      <w:r w:rsidR="00516C17" w:rsidRPr="001A34C8">
        <w:rPr>
          <w:rFonts w:cs="Arial" w:eastAsia="Times New Roman"/>
          <w:lang w:val="fr-FR"/>
        </w:rPr>
        <w:t xml:space="preserve">es besoins </w:t>
      </w:r>
      <w:r w:rsidR="00516C17">
        <w:rPr>
          <w:rFonts w:cs="Arial" w:eastAsia="Times New Roman"/>
          <w:lang w:val="fr-FR"/>
        </w:rPr>
        <w:t>de formations</w:t>
      </w:r>
      <w:r w:rsidR="00516C17" w:rsidRPr="001A34C8">
        <w:rPr>
          <w:rFonts w:cs="Arial" w:eastAsia="Times New Roman"/>
          <w:lang w:val="fr-FR"/>
        </w:rPr>
        <w:t xml:space="preserve"> identifiés par le </w:t>
      </w:r>
      <w:r w:rsidR="00891465">
        <w:rPr>
          <w:rFonts w:cs="Arial" w:eastAsia="Times New Roman"/>
          <w:lang w:val="fr-FR"/>
        </w:rPr>
        <w:t>S</w:t>
      </w:r>
      <w:r w:rsidR="00516C17" w:rsidRPr="001A34C8">
        <w:rPr>
          <w:rFonts w:cs="Arial" w:eastAsia="Times New Roman"/>
          <w:lang w:val="fr-FR"/>
        </w:rPr>
        <w:t>alarié et/ou son manager.</w:t>
      </w:r>
    </w:p>
    <w:p w14:paraId="4F26283A" w14:textId="797130EB" w:rsidP="00516C17" w:rsidR="00D31933" w:rsidRDefault="00D31933">
      <w:pPr>
        <w:tabs>
          <w:tab w:pos="240" w:val="left"/>
        </w:tabs>
        <w:spacing w:after="0"/>
        <w:ind w:right="29"/>
        <w:jc w:val="both"/>
        <w:rPr>
          <w:rFonts w:cs="Arial" w:eastAsia="Times New Roman"/>
          <w:lang w:val="fr-FR"/>
        </w:rPr>
      </w:pPr>
    </w:p>
    <w:p w14:paraId="066EACBF" w14:textId="77777777" w:rsidP="00516C17" w:rsidR="006D40D2" w:rsidRDefault="006D40D2">
      <w:pPr>
        <w:tabs>
          <w:tab w:pos="240" w:val="left"/>
        </w:tabs>
        <w:spacing w:after="0"/>
        <w:ind w:right="29"/>
        <w:jc w:val="both"/>
        <w:rPr>
          <w:rFonts w:cs="Arial" w:eastAsia="Times New Roman"/>
          <w:lang w:val="fr-FR"/>
        </w:rPr>
      </w:pPr>
    </w:p>
    <w:p w14:paraId="5D78439F" w14:textId="149ACF4F" w:rsidP="003721C0" w:rsidR="00AA2592" w:rsidRDefault="00AA2592" w:rsidRPr="00AA2592">
      <w:pPr>
        <w:keepNext/>
        <w:keepLines/>
        <w:pBdr>
          <w:top w:color="auto" w:space="1" w:sz="4" w:val="single"/>
          <w:left w:color="auto" w:space="4" w:sz="4" w:val="single"/>
          <w:bottom w:color="auto" w:space="1" w:sz="4" w:val="single"/>
          <w:right w:color="auto" w:space="4" w:sz="4" w:val="single"/>
        </w:pBdr>
        <w:shd w:color="auto" w:fill="F2F2F2" w:themeFill="background1" w:themeFillShade="F2" w:val="clear"/>
        <w:spacing w:after="360" w:before="360"/>
        <w:jc w:val="center"/>
        <w:outlineLvl w:val="0"/>
        <w:rPr>
          <w:rFonts w:ascii="Arial Black" w:cstheme="majorBidi" w:eastAsiaTheme="majorEastAsia" w:hAnsi="Arial Black"/>
          <w:b/>
          <w:color w:themeColor="text1" w:val="000000"/>
          <w:sz w:val="24"/>
          <w:szCs w:val="32"/>
          <w:lang w:val="fr-FR"/>
        </w:rPr>
      </w:pPr>
      <w:bookmarkStart w:id="35" w:name="_Toc13822051"/>
      <w:r>
        <w:rPr>
          <w:rFonts w:ascii="Arial Black" w:cstheme="majorBidi" w:eastAsiaTheme="majorEastAsia" w:hAnsi="Arial Black"/>
          <w:b/>
          <w:color w:themeColor="text1" w:val="000000"/>
          <w:sz w:val="24"/>
          <w:szCs w:val="32"/>
          <w:lang w:val="fr-FR"/>
        </w:rPr>
        <w:t xml:space="preserve">ARTICLE </w:t>
      </w:r>
      <w:r w:rsidR="00E24B96">
        <w:rPr>
          <w:rFonts w:ascii="Arial Black" w:cstheme="majorBidi" w:eastAsiaTheme="majorEastAsia" w:hAnsi="Arial Black"/>
          <w:b/>
          <w:color w:themeColor="text1" w:val="000000"/>
          <w:sz w:val="24"/>
          <w:szCs w:val="32"/>
          <w:lang w:val="fr-FR"/>
        </w:rPr>
        <w:t>6</w:t>
      </w:r>
      <w:r>
        <w:rPr>
          <w:rFonts w:ascii="Arial Black" w:cstheme="majorBidi" w:eastAsiaTheme="majorEastAsia" w:hAnsi="Arial Black"/>
          <w:b/>
          <w:color w:themeColor="text1" w:val="000000"/>
          <w:sz w:val="24"/>
          <w:szCs w:val="32"/>
          <w:lang w:val="fr-FR"/>
        </w:rPr>
        <w:t xml:space="preserve"> – </w:t>
      </w:r>
      <w:r w:rsidR="00E24B96">
        <w:rPr>
          <w:rFonts w:ascii="Arial Black" w:cstheme="majorBidi" w:eastAsiaTheme="majorEastAsia" w:hAnsi="Arial Black"/>
          <w:b/>
          <w:color w:themeColor="text1" w:val="000000"/>
          <w:sz w:val="24"/>
          <w:szCs w:val="32"/>
          <w:lang w:val="fr-FR"/>
        </w:rPr>
        <w:t xml:space="preserve">ENGAGEMENTS PRIS EN MATIERE DE </w:t>
      </w:r>
      <w:r>
        <w:rPr>
          <w:rFonts w:ascii="Arial Black" w:cstheme="majorBidi" w:eastAsiaTheme="majorEastAsia" w:hAnsi="Arial Black"/>
          <w:b/>
          <w:color w:themeColor="text1" w:val="000000"/>
          <w:sz w:val="24"/>
          <w:szCs w:val="32"/>
          <w:lang w:val="fr-FR"/>
        </w:rPr>
        <w:t>CONCILIATION VIE P</w:t>
      </w:r>
      <w:r w:rsidR="00865806">
        <w:rPr>
          <w:rFonts w:ascii="Arial Black" w:cstheme="majorBidi" w:eastAsiaTheme="majorEastAsia" w:hAnsi="Arial Black"/>
          <w:b/>
          <w:color w:themeColor="text1" w:val="000000"/>
          <w:sz w:val="24"/>
          <w:szCs w:val="32"/>
          <w:lang w:val="fr-FR"/>
        </w:rPr>
        <w:t xml:space="preserve">ERSONNELLE </w:t>
      </w:r>
      <w:r>
        <w:rPr>
          <w:rFonts w:ascii="Arial Black" w:cstheme="majorBidi" w:eastAsiaTheme="majorEastAsia" w:hAnsi="Arial Black"/>
          <w:b/>
          <w:color w:themeColor="text1" w:val="000000"/>
          <w:sz w:val="24"/>
          <w:szCs w:val="32"/>
          <w:lang w:val="fr-FR"/>
        </w:rPr>
        <w:t>ET VIE PROFESSIONNELLE</w:t>
      </w:r>
      <w:bookmarkEnd w:id="35"/>
    </w:p>
    <w:p w14:paraId="43704B9E" w14:textId="6F2E6C81" w:rsidP="001A34C8" w:rsidR="00B26351" w:rsidRDefault="00B26351">
      <w:pPr>
        <w:spacing w:after="0"/>
        <w:jc w:val="both"/>
        <w:rPr>
          <w:rFonts w:cs="Arial" w:eastAsia="Times New Roman"/>
          <w:lang w:val="fr-FR"/>
        </w:rPr>
      </w:pPr>
      <w:r>
        <w:rPr>
          <w:rFonts w:cs="Arial" w:eastAsia="Times New Roman"/>
          <w:lang w:val="fr-FR"/>
        </w:rPr>
        <w:t xml:space="preserve">L’amélioration de la conciliation vie </w:t>
      </w:r>
      <w:r w:rsidR="00865806">
        <w:rPr>
          <w:rFonts w:cs="Arial" w:eastAsia="Times New Roman"/>
          <w:lang w:val="fr-FR"/>
        </w:rPr>
        <w:t>personnelle</w:t>
      </w:r>
      <w:r>
        <w:rPr>
          <w:rFonts w:cs="Arial" w:eastAsia="Times New Roman"/>
          <w:lang w:val="fr-FR"/>
        </w:rPr>
        <w:t xml:space="preserve"> et vie professionnelle est un élément clé du bien-être des </w:t>
      </w:r>
      <w:r w:rsidR="00891465">
        <w:rPr>
          <w:rFonts w:cs="Arial" w:eastAsia="Times New Roman"/>
          <w:lang w:val="fr-FR"/>
        </w:rPr>
        <w:t>S</w:t>
      </w:r>
      <w:r>
        <w:rPr>
          <w:rFonts w:cs="Arial" w:eastAsia="Times New Roman"/>
          <w:lang w:val="fr-FR"/>
        </w:rPr>
        <w:t xml:space="preserve">alariés au quotidien. </w:t>
      </w:r>
    </w:p>
    <w:p w14:paraId="329B9E96" w14:textId="77777777" w:rsidP="001A34C8" w:rsidR="00B26351" w:rsidRDefault="00B26351">
      <w:pPr>
        <w:spacing w:after="0"/>
        <w:jc w:val="both"/>
        <w:rPr>
          <w:rFonts w:cs="Arial" w:eastAsia="Times New Roman"/>
          <w:lang w:val="fr-FR"/>
        </w:rPr>
      </w:pPr>
    </w:p>
    <w:p w14:paraId="15B513DF" w14:textId="664ABA20"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Les parties signataires conviennent que la prise en compte des contraintes liées à la parentalité ne se limite pas à la </w:t>
      </w:r>
      <w:r w:rsidR="006C1421">
        <w:rPr>
          <w:rFonts w:cs="Arial" w:eastAsia="Times New Roman"/>
          <w:lang w:val="fr-FR"/>
        </w:rPr>
        <w:t xml:space="preserve">seule </w:t>
      </w:r>
      <w:r w:rsidRPr="001A34C8">
        <w:rPr>
          <w:rFonts w:cs="Arial" w:eastAsia="Times New Roman"/>
          <w:lang w:val="fr-FR"/>
        </w:rPr>
        <w:t xml:space="preserve">période au cours de laquelle le </w:t>
      </w:r>
      <w:r w:rsidR="00891465">
        <w:rPr>
          <w:rFonts w:cs="Arial" w:eastAsia="Times New Roman"/>
          <w:lang w:val="fr-FR"/>
        </w:rPr>
        <w:t>S</w:t>
      </w:r>
      <w:r w:rsidRPr="001A34C8">
        <w:rPr>
          <w:rFonts w:cs="Arial" w:eastAsia="Times New Roman"/>
          <w:lang w:val="fr-FR"/>
        </w:rPr>
        <w:t>alarié sera en période de suspension de contrat pour cause de congé (maternité, adoption, parental).</w:t>
      </w:r>
    </w:p>
    <w:p w14:paraId="122E1C10" w14:textId="0DF74032" w:rsidP="001A34C8" w:rsidR="00044327" w:rsidRDefault="00044327">
      <w:pPr>
        <w:spacing w:after="0"/>
        <w:jc w:val="both"/>
        <w:rPr>
          <w:rFonts w:cs="Arial" w:eastAsia="Times New Roman"/>
          <w:lang w:val="fr-FR"/>
        </w:rPr>
      </w:pPr>
    </w:p>
    <w:p w14:paraId="3A5C4006" w14:textId="011ED86E" w:rsidP="001A34C8" w:rsidR="001A34C8" w:rsidRDefault="00044327" w:rsidRPr="001A34C8">
      <w:pPr>
        <w:spacing w:after="0"/>
        <w:jc w:val="both"/>
        <w:rPr>
          <w:rFonts w:cs="Arial" w:eastAsia="Times New Roman"/>
          <w:lang w:val="fr-FR"/>
        </w:rPr>
      </w:pPr>
      <w:r>
        <w:rPr>
          <w:rFonts w:cs="Arial" w:eastAsia="Times New Roman"/>
          <w:lang w:val="fr-FR"/>
        </w:rPr>
        <w:t xml:space="preserve">En outre, la structure familiale en constante évolution depuis ces dernières années modifie nécessairement les besoins des </w:t>
      </w:r>
      <w:r w:rsidR="00891465">
        <w:rPr>
          <w:rFonts w:cs="Arial" w:eastAsia="Times New Roman"/>
          <w:lang w:val="fr-FR"/>
        </w:rPr>
        <w:t>S</w:t>
      </w:r>
      <w:r>
        <w:rPr>
          <w:rFonts w:cs="Arial" w:eastAsia="Times New Roman"/>
          <w:lang w:val="fr-FR"/>
        </w:rPr>
        <w:t xml:space="preserve">alariés en ce domaine tout comme le développement de l’aide que beaucoup de </w:t>
      </w:r>
      <w:r w:rsidR="00891465">
        <w:rPr>
          <w:rFonts w:cs="Arial" w:eastAsia="Times New Roman"/>
          <w:lang w:val="fr-FR"/>
        </w:rPr>
        <w:t>S</w:t>
      </w:r>
      <w:r>
        <w:rPr>
          <w:rFonts w:cs="Arial" w:eastAsia="Times New Roman"/>
          <w:lang w:val="fr-FR"/>
        </w:rPr>
        <w:t>alariés apportent quotidiennement</w:t>
      </w:r>
      <w:r w:rsidR="006C1421">
        <w:rPr>
          <w:rFonts w:cs="Arial" w:eastAsia="Times New Roman"/>
          <w:lang w:val="fr-FR"/>
        </w:rPr>
        <w:t>,</w:t>
      </w:r>
      <w:r>
        <w:rPr>
          <w:rFonts w:cs="Arial" w:eastAsia="Times New Roman"/>
          <w:lang w:val="fr-FR"/>
        </w:rPr>
        <w:t xml:space="preserve"> ou régulièrement</w:t>
      </w:r>
      <w:r w:rsidR="006C1421">
        <w:rPr>
          <w:rFonts w:cs="Arial" w:eastAsia="Times New Roman"/>
          <w:lang w:val="fr-FR"/>
        </w:rPr>
        <w:t>,</w:t>
      </w:r>
      <w:r>
        <w:rPr>
          <w:rFonts w:cs="Arial" w:eastAsia="Times New Roman"/>
          <w:lang w:val="fr-FR"/>
        </w:rPr>
        <w:t xml:space="preserve"> à des proches qui en ont besoin. </w:t>
      </w:r>
    </w:p>
    <w:p w14:paraId="7DD385DF" w14:textId="77777777" w:rsidP="001A34C8" w:rsidR="00044327" w:rsidRDefault="00044327">
      <w:pPr>
        <w:spacing w:after="0"/>
        <w:jc w:val="both"/>
        <w:rPr>
          <w:rFonts w:cs="Arial" w:eastAsia="Times New Roman"/>
          <w:lang w:val="fr-FR"/>
        </w:rPr>
      </w:pPr>
    </w:p>
    <w:p w14:paraId="0010F0AA" w14:textId="1AABAAFB" w:rsidP="001A34C8" w:rsidR="001A34C8" w:rsidRDefault="00044327">
      <w:pPr>
        <w:spacing w:after="0"/>
        <w:jc w:val="both"/>
        <w:rPr>
          <w:rFonts w:cs="Arial" w:eastAsia="Times New Roman"/>
          <w:lang w:val="fr-FR"/>
        </w:rPr>
      </w:pPr>
      <w:r>
        <w:rPr>
          <w:rFonts w:cs="Arial" w:eastAsia="Times New Roman"/>
          <w:lang w:val="fr-FR"/>
        </w:rPr>
        <w:t>Les parties s’accordent sur le fait que les problématiques de la sphère privée qui peuvent avoir, sans prise en compte de l’entreprise, des impacts au travail vont bien au-delà du strict ca</w:t>
      </w:r>
      <w:r w:rsidR="001A34C8" w:rsidRPr="001A34C8">
        <w:rPr>
          <w:rFonts w:cs="Arial" w:eastAsia="Times New Roman"/>
          <w:lang w:val="fr-FR"/>
        </w:rPr>
        <w:t>dre de la vie familiale</w:t>
      </w:r>
      <w:r w:rsidR="006C1421">
        <w:rPr>
          <w:rFonts w:cs="Arial" w:eastAsia="Times New Roman"/>
          <w:lang w:val="fr-FR"/>
        </w:rPr>
        <w:t xml:space="preserve"> puisque t</w:t>
      </w:r>
      <w:r w:rsidR="001A34C8" w:rsidRPr="001A34C8">
        <w:rPr>
          <w:rFonts w:cs="Arial" w:eastAsia="Times New Roman"/>
          <w:lang w:val="fr-FR"/>
        </w:rPr>
        <w:t xml:space="preserve">out </w:t>
      </w:r>
      <w:r w:rsidR="00891465">
        <w:rPr>
          <w:rFonts w:cs="Arial" w:eastAsia="Times New Roman"/>
          <w:lang w:val="fr-FR"/>
        </w:rPr>
        <w:t>S</w:t>
      </w:r>
      <w:r w:rsidR="001A34C8" w:rsidRPr="001A34C8">
        <w:rPr>
          <w:rFonts w:cs="Arial" w:eastAsia="Times New Roman"/>
          <w:lang w:val="fr-FR"/>
        </w:rPr>
        <w:t>alarié</w:t>
      </w:r>
      <w:r w:rsidR="006C1421">
        <w:rPr>
          <w:rFonts w:cs="Arial" w:eastAsia="Times New Roman"/>
          <w:lang w:val="fr-FR"/>
        </w:rPr>
        <w:t xml:space="preserve"> </w:t>
      </w:r>
      <w:r w:rsidR="001A34C8" w:rsidRPr="001A34C8">
        <w:rPr>
          <w:rFonts w:cs="Arial" w:eastAsia="Times New Roman"/>
          <w:lang w:val="fr-FR"/>
        </w:rPr>
        <w:t>aspire à un meilleur équilibre entre son temps professionnel et son temps personnel.</w:t>
      </w:r>
    </w:p>
    <w:p w14:paraId="2886F969" w14:textId="5D1AF4BA" w:rsidP="001A34C8" w:rsidR="005A1015" w:rsidRDefault="005A1015">
      <w:pPr>
        <w:spacing w:after="0"/>
        <w:jc w:val="both"/>
        <w:rPr>
          <w:rFonts w:cs="Arial" w:eastAsia="Times New Roman"/>
          <w:lang w:val="fr-FR"/>
        </w:rPr>
      </w:pPr>
    </w:p>
    <w:p w14:paraId="674D690D" w14:textId="63982FCB" w:rsidP="001A34C8" w:rsidR="00044327" w:rsidRDefault="00044056">
      <w:pPr>
        <w:spacing w:after="0"/>
        <w:jc w:val="both"/>
        <w:rPr>
          <w:rFonts w:cs="Arial" w:eastAsia="Times New Roman"/>
          <w:color w:themeColor="text1" w:val="000000"/>
          <w:lang w:val="fr-FR"/>
        </w:rPr>
      </w:pPr>
      <w:r>
        <w:rPr>
          <w:rFonts w:cs="Arial" w:eastAsia="Times New Roman"/>
          <w:lang w:val="fr-FR"/>
        </w:rPr>
        <w:t>Par ailleurs, il est convenu de faire perdurer l’ensemble d</w:t>
      </w:r>
      <w:r w:rsidR="004502E3" w:rsidRPr="005D76D6">
        <w:rPr>
          <w:rFonts w:cs="Arial" w:eastAsia="Times New Roman"/>
          <w:color w:themeColor="text1" w:val="000000"/>
          <w:lang w:val="fr-FR"/>
        </w:rPr>
        <w:t xml:space="preserve">es </w:t>
      </w:r>
      <w:r w:rsidR="001A34C8" w:rsidRPr="005D76D6">
        <w:rPr>
          <w:rFonts w:cs="Arial" w:eastAsia="Times New Roman"/>
          <w:color w:themeColor="text1" w:val="000000"/>
          <w:lang w:val="fr-FR"/>
        </w:rPr>
        <w:t xml:space="preserve">dispositions </w:t>
      </w:r>
      <w:r w:rsidR="004502E3" w:rsidRPr="005D76D6">
        <w:rPr>
          <w:rFonts w:cs="Arial" w:eastAsia="Times New Roman"/>
          <w:color w:themeColor="text1" w:val="000000"/>
          <w:lang w:val="fr-FR"/>
        </w:rPr>
        <w:t>déjà prévues par l</w:t>
      </w:r>
      <w:r w:rsidR="00044327">
        <w:rPr>
          <w:rFonts w:cs="Arial" w:eastAsia="Times New Roman"/>
          <w:color w:themeColor="text1" w:val="000000"/>
          <w:lang w:val="fr-FR"/>
        </w:rPr>
        <w:t xml:space="preserve">es </w:t>
      </w:r>
      <w:r w:rsidR="004502E3" w:rsidRPr="005D76D6">
        <w:rPr>
          <w:rFonts w:cs="Arial" w:eastAsia="Times New Roman"/>
          <w:color w:themeColor="text1" w:val="000000"/>
          <w:lang w:val="fr-FR"/>
        </w:rPr>
        <w:t>accord</w:t>
      </w:r>
      <w:r w:rsidR="00044327">
        <w:rPr>
          <w:rFonts w:cs="Arial" w:eastAsia="Times New Roman"/>
          <w:color w:themeColor="text1" w:val="000000"/>
          <w:lang w:val="fr-FR"/>
        </w:rPr>
        <w:t>s collectifs antérieurs en matière d</w:t>
      </w:r>
      <w:r w:rsidR="004502E3" w:rsidRPr="005D76D6">
        <w:rPr>
          <w:rFonts w:cs="Arial" w:eastAsia="Times New Roman"/>
          <w:color w:themeColor="text1" w:val="000000"/>
          <w:lang w:val="fr-FR"/>
        </w:rPr>
        <w:t>’égalité professionnelle</w:t>
      </w:r>
      <w:r w:rsidR="00044327">
        <w:rPr>
          <w:rFonts w:cs="Arial" w:eastAsia="Times New Roman"/>
          <w:color w:themeColor="text1" w:val="000000"/>
          <w:lang w:val="fr-FR"/>
        </w:rPr>
        <w:t>.</w:t>
      </w:r>
      <w:r>
        <w:rPr>
          <w:rFonts w:cs="Arial" w:eastAsia="Times New Roman"/>
          <w:color w:themeColor="text1" w:val="000000"/>
          <w:lang w:val="fr-FR"/>
        </w:rPr>
        <w:t xml:space="preserve"> </w:t>
      </w:r>
      <w:r w:rsidR="004502E3" w:rsidRPr="005D76D6">
        <w:rPr>
          <w:rFonts w:cs="Arial" w:eastAsia="Times New Roman"/>
          <w:color w:themeColor="text1" w:val="000000"/>
          <w:lang w:val="fr-FR"/>
        </w:rPr>
        <w:t>Les parties signataires conscientes que ce sujet</w:t>
      </w:r>
      <w:r w:rsidR="00044327">
        <w:rPr>
          <w:rFonts w:cs="Arial" w:eastAsia="Times New Roman"/>
          <w:color w:themeColor="text1" w:val="000000"/>
          <w:lang w:val="fr-FR"/>
        </w:rPr>
        <w:t xml:space="preserve"> intrinsèquement lié</w:t>
      </w:r>
      <w:r w:rsidR="004502E3" w:rsidRPr="005D76D6">
        <w:rPr>
          <w:rFonts w:cs="Arial" w:eastAsia="Times New Roman"/>
          <w:color w:themeColor="text1" w:val="000000"/>
          <w:lang w:val="fr-FR"/>
        </w:rPr>
        <w:t xml:space="preserve"> </w:t>
      </w:r>
      <w:r w:rsidR="00044327">
        <w:rPr>
          <w:rFonts w:cs="Arial" w:eastAsia="Times New Roman"/>
          <w:color w:themeColor="text1" w:val="000000"/>
          <w:lang w:val="fr-FR"/>
        </w:rPr>
        <w:t xml:space="preserve">aux évolutions de la société et du style de vie des </w:t>
      </w:r>
      <w:r w:rsidR="00891465">
        <w:rPr>
          <w:rFonts w:cs="Arial" w:eastAsia="Times New Roman"/>
          <w:color w:themeColor="text1" w:val="000000"/>
          <w:lang w:val="fr-FR"/>
        </w:rPr>
        <w:t>S</w:t>
      </w:r>
      <w:r w:rsidR="00044327">
        <w:rPr>
          <w:rFonts w:cs="Arial" w:eastAsia="Times New Roman"/>
          <w:color w:themeColor="text1" w:val="000000"/>
          <w:lang w:val="fr-FR"/>
        </w:rPr>
        <w:t xml:space="preserve">alariés, ont </w:t>
      </w:r>
      <w:r>
        <w:rPr>
          <w:rFonts w:cs="Arial" w:eastAsia="Times New Roman"/>
          <w:color w:themeColor="text1" w:val="000000"/>
          <w:lang w:val="fr-FR"/>
        </w:rPr>
        <w:t xml:space="preserve">également </w:t>
      </w:r>
      <w:r w:rsidR="00044327">
        <w:rPr>
          <w:rFonts w:cs="Arial" w:eastAsia="Times New Roman"/>
          <w:color w:themeColor="text1" w:val="000000"/>
          <w:lang w:val="fr-FR"/>
        </w:rPr>
        <w:t xml:space="preserve">souhaité </w:t>
      </w:r>
      <w:r>
        <w:rPr>
          <w:rFonts w:cs="Arial" w:eastAsia="Times New Roman"/>
          <w:color w:themeColor="text1" w:val="000000"/>
          <w:lang w:val="fr-FR"/>
        </w:rPr>
        <w:t xml:space="preserve">les </w:t>
      </w:r>
      <w:r w:rsidR="00044327">
        <w:rPr>
          <w:rFonts w:cs="Arial" w:eastAsia="Times New Roman"/>
          <w:color w:themeColor="text1" w:val="000000"/>
          <w:lang w:val="fr-FR"/>
        </w:rPr>
        <w:t>faire évoluer afin de les moderniser ou</w:t>
      </w:r>
      <w:r>
        <w:rPr>
          <w:rFonts w:cs="Arial" w:eastAsia="Times New Roman"/>
          <w:color w:themeColor="text1" w:val="000000"/>
          <w:lang w:val="fr-FR"/>
        </w:rPr>
        <w:t>,</w:t>
      </w:r>
      <w:r w:rsidR="00044327">
        <w:rPr>
          <w:rFonts w:cs="Arial" w:eastAsia="Times New Roman"/>
          <w:color w:themeColor="text1" w:val="000000"/>
          <w:lang w:val="fr-FR"/>
        </w:rPr>
        <w:t xml:space="preserve"> les améliorer. </w:t>
      </w:r>
    </w:p>
    <w:p w14:paraId="3A88F7C5" w14:textId="05E20DAB" w:rsidP="001A34C8" w:rsidR="001A34C8" w:rsidRDefault="00044327">
      <w:pPr>
        <w:spacing w:after="0"/>
        <w:jc w:val="both"/>
        <w:rPr>
          <w:rFonts w:cs="Arial" w:eastAsia="Times New Roman"/>
          <w:color w:themeColor="text1" w:val="000000"/>
          <w:lang w:val="fr-FR"/>
        </w:rPr>
      </w:pPr>
      <w:r>
        <w:rPr>
          <w:rFonts w:cs="Arial" w:eastAsia="Times New Roman"/>
          <w:color w:themeColor="text1" w:val="000000"/>
          <w:lang w:val="fr-FR"/>
        </w:rPr>
        <w:t>Elles ont d’autre part convenu d’</w:t>
      </w:r>
      <w:r w:rsidR="004502E3" w:rsidRPr="005D76D6">
        <w:rPr>
          <w:rFonts w:cs="Arial" w:eastAsia="Times New Roman"/>
          <w:color w:themeColor="text1" w:val="000000"/>
          <w:lang w:val="fr-FR"/>
        </w:rPr>
        <w:t>en crée</w:t>
      </w:r>
      <w:r>
        <w:rPr>
          <w:rFonts w:cs="Arial" w:eastAsia="Times New Roman"/>
          <w:color w:themeColor="text1" w:val="000000"/>
          <w:lang w:val="fr-FR"/>
        </w:rPr>
        <w:t>r</w:t>
      </w:r>
      <w:r w:rsidR="004502E3" w:rsidRPr="005D76D6">
        <w:rPr>
          <w:rFonts w:cs="Arial" w:eastAsia="Times New Roman"/>
          <w:color w:themeColor="text1" w:val="000000"/>
          <w:lang w:val="fr-FR"/>
        </w:rPr>
        <w:t xml:space="preserve"> de nouvelles.</w:t>
      </w:r>
    </w:p>
    <w:p w14:paraId="4C330F5E" w14:textId="2187DFAB" w:rsidP="001A34C8" w:rsidR="00D31933" w:rsidRDefault="00D31933">
      <w:pPr>
        <w:spacing w:after="0"/>
        <w:jc w:val="both"/>
        <w:rPr>
          <w:rFonts w:cs="Arial" w:eastAsia="Times New Roman"/>
          <w:color w:themeColor="text1" w:val="000000"/>
          <w:lang w:val="fr-FR"/>
        </w:rPr>
      </w:pPr>
    </w:p>
    <w:p w14:paraId="23AC23B7" w14:textId="0BBFBCF4" w:rsidP="00E37B97" w:rsidR="00E37B97" w:rsidRDefault="00027104" w:rsidRPr="00AA2592">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36" w:name="_Toc322341013"/>
      <w:bookmarkStart w:id="37" w:name="_Toc13822052"/>
      <w:r>
        <w:rPr>
          <w:rFonts w:cs="Arial" w:eastAsia="Times New Roman"/>
          <w:b/>
          <w:bCs/>
          <w:iCs/>
          <w:color w:themeColor="background1" w:themeShade="80" w:val="808080"/>
          <w:sz w:val="28"/>
          <w:szCs w:val="28"/>
          <w:lang w:val="fr-FR"/>
        </w:rPr>
        <w:t>1</w:t>
      </w:r>
      <w:r w:rsidR="00E37B97" w:rsidRPr="00AA2592">
        <w:rPr>
          <w:rFonts w:cs="Arial" w:eastAsia="Times New Roman"/>
          <w:b/>
          <w:bCs/>
          <w:iCs/>
          <w:color w:themeColor="background1" w:themeShade="80" w:val="808080"/>
          <w:sz w:val="28"/>
          <w:szCs w:val="28"/>
          <w:lang w:val="fr-FR"/>
        </w:rPr>
        <w:t>. Planification et organisation des réunions</w:t>
      </w:r>
      <w:bookmarkEnd w:id="36"/>
      <w:bookmarkEnd w:id="37"/>
      <w:r w:rsidR="00E37B97" w:rsidRPr="00AA2592">
        <w:rPr>
          <w:rFonts w:cs="Arial" w:eastAsia="Times New Roman"/>
          <w:b/>
          <w:bCs/>
          <w:iCs/>
          <w:color w:themeColor="background1" w:themeShade="80" w:val="808080"/>
          <w:sz w:val="28"/>
          <w:szCs w:val="28"/>
          <w:lang w:val="fr-FR"/>
        </w:rPr>
        <w:t xml:space="preserve"> </w:t>
      </w:r>
    </w:p>
    <w:p w14:paraId="1DE2F036" w14:textId="77777777" w:rsidP="00E37B97" w:rsidR="00E37B97" w:rsidRDefault="00E37B97" w:rsidRPr="001A34C8">
      <w:pPr>
        <w:spacing w:after="0"/>
        <w:jc w:val="both"/>
        <w:rPr>
          <w:rFonts w:cs="Arial" w:eastAsia="Times New Roman"/>
          <w:lang w:val="fr-FR"/>
        </w:rPr>
      </w:pPr>
      <w:r>
        <w:rPr>
          <w:rFonts w:cs="Arial" w:eastAsia="Times New Roman"/>
          <w:lang w:val="fr-FR"/>
        </w:rPr>
        <w:t>Il appartient aux managers de contribuer, autant qu’il leur est possible, à l’équilibre entre la vie personnelle et la vie professionnelle des collaborateurs présents dans leurs équipes</w:t>
      </w:r>
      <w:r w:rsidRPr="001A34C8">
        <w:rPr>
          <w:rFonts w:cs="Arial" w:eastAsia="Times New Roman"/>
          <w:lang w:val="fr-FR"/>
        </w:rPr>
        <w:t>.</w:t>
      </w:r>
    </w:p>
    <w:p w14:paraId="2625FB18" w14:textId="7F955B4C" w:rsidP="00E37B97" w:rsidR="00E37B97" w:rsidRDefault="00E37B97">
      <w:pPr>
        <w:spacing w:after="0"/>
        <w:jc w:val="both"/>
        <w:rPr>
          <w:rFonts w:cs="Arial" w:eastAsia="Times New Roman"/>
          <w:lang w:val="fr-FR"/>
        </w:rPr>
      </w:pPr>
    </w:p>
    <w:p w14:paraId="1FDC7669" w14:textId="77777777" w:rsidP="00E37B97" w:rsidR="007D59C5" w:rsidRDefault="007D59C5" w:rsidRPr="001A34C8">
      <w:pPr>
        <w:spacing w:after="0"/>
        <w:jc w:val="both"/>
        <w:rPr>
          <w:rFonts w:cs="Arial" w:eastAsia="Times New Roman"/>
          <w:lang w:val="fr-FR"/>
        </w:rPr>
      </w:pPr>
    </w:p>
    <w:p w14:paraId="1A1E9965" w14:textId="77777777" w:rsidP="00E37B97" w:rsidR="00E37B97" w:rsidRDefault="00E37B97">
      <w:pPr>
        <w:spacing w:after="0"/>
        <w:jc w:val="both"/>
        <w:rPr>
          <w:rFonts w:cs="Arial" w:eastAsia="Times New Roman"/>
          <w:lang w:val="fr-FR"/>
        </w:rPr>
      </w:pPr>
      <w:r w:rsidRPr="001A34C8">
        <w:rPr>
          <w:rFonts w:cs="Arial" w:eastAsia="Times New Roman"/>
          <w:lang w:val="fr-FR"/>
        </w:rPr>
        <w:lastRenderedPageBreak/>
        <w:t>Dans ce contexte, la ligne hiérarchique s’engage :</w:t>
      </w:r>
    </w:p>
    <w:p w14:paraId="22EF6AB8" w14:textId="77777777" w:rsidP="00E37B97" w:rsidR="00E37B97" w:rsidRDefault="00E37B97" w:rsidRPr="00CB71C5">
      <w:pPr>
        <w:spacing w:after="0"/>
        <w:jc w:val="both"/>
        <w:rPr>
          <w:rFonts w:cs="Arial" w:eastAsia="Times New Roman"/>
          <w:sz w:val="12"/>
          <w:lang w:val="fr-FR"/>
        </w:rPr>
      </w:pPr>
    </w:p>
    <w:p w14:paraId="55DDE311" w14:textId="77777777" w:rsidP="00E37B97" w:rsidR="00E37B97" w:rsidRDefault="00E37B97">
      <w:pPr>
        <w:numPr>
          <w:ilvl w:val="0"/>
          <w:numId w:val="4"/>
        </w:numPr>
        <w:spacing w:after="0"/>
        <w:ind w:hanging="357" w:left="1077"/>
        <w:jc w:val="both"/>
        <w:rPr>
          <w:rFonts w:cs="Arial" w:eastAsia="Times New Roman"/>
          <w:lang w:val="fr-FR"/>
        </w:rPr>
      </w:pPr>
      <w:r>
        <w:rPr>
          <w:rFonts w:cs="Arial" w:eastAsia="Times New Roman"/>
          <w:lang w:val="fr-FR"/>
        </w:rPr>
        <w:t>A</w:t>
      </w:r>
      <w:r w:rsidRPr="001A34C8">
        <w:rPr>
          <w:rFonts w:cs="Arial" w:eastAsia="Times New Roman"/>
          <w:lang w:val="fr-FR"/>
        </w:rPr>
        <w:t xml:space="preserve"> planifier dans les meilleurs délais les réunions de travail, afin de permettre aux </w:t>
      </w:r>
      <w:r>
        <w:rPr>
          <w:rFonts w:cs="Arial" w:eastAsia="Times New Roman"/>
          <w:lang w:val="fr-FR"/>
        </w:rPr>
        <w:t>collaborateurs</w:t>
      </w:r>
      <w:r w:rsidRPr="001A34C8">
        <w:rPr>
          <w:rFonts w:cs="Arial" w:eastAsia="Times New Roman"/>
          <w:lang w:val="fr-FR"/>
        </w:rPr>
        <w:t xml:space="preserve"> de s’organiser en conséquence ;</w:t>
      </w:r>
    </w:p>
    <w:p w14:paraId="3C5CF54B" w14:textId="77777777" w:rsidP="00E37B97" w:rsidR="00E37B97" w:rsidRDefault="00E37B97" w:rsidRPr="00324BD9">
      <w:pPr>
        <w:spacing w:after="0"/>
        <w:ind w:left="1077"/>
        <w:jc w:val="both"/>
        <w:rPr>
          <w:rFonts w:cs="Arial" w:eastAsia="Times New Roman"/>
          <w:sz w:val="12"/>
          <w:lang w:val="fr-FR"/>
        </w:rPr>
      </w:pPr>
    </w:p>
    <w:p w14:paraId="553B0A39" w14:textId="77777777" w:rsidP="00E37B97" w:rsidR="00E37B97" w:rsidRDefault="00E37B97">
      <w:pPr>
        <w:numPr>
          <w:ilvl w:val="0"/>
          <w:numId w:val="4"/>
        </w:numPr>
        <w:spacing w:after="0"/>
        <w:ind w:hanging="357" w:left="1077"/>
        <w:jc w:val="both"/>
        <w:rPr>
          <w:rFonts w:cs="Arial" w:eastAsia="Times New Roman"/>
          <w:lang w:val="fr-FR"/>
        </w:rPr>
      </w:pPr>
      <w:r>
        <w:rPr>
          <w:rFonts w:cs="Arial" w:eastAsia="Times New Roman"/>
          <w:lang w:val="fr-FR"/>
        </w:rPr>
        <w:t>A</w:t>
      </w:r>
      <w:r w:rsidRPr="001A34C8">
        <w:rPr>
          <w:rFonts w:cs="Arial" w:eastAsia="Times New Roman"/>
          <w:lang w:val="fr-FR"/>
        </w:rPr>
        <w:t xml:space="preserve"> fixer des horaires de réunions permettant de concilier les impératifs personnels de leurs collaborateurs et les besoins du service et de la direction auxquels ils appartiennent ;</w:t>
      </w:r>
    </w:p>
    <w:p w14:paraId="55040D97" w14:textId="77777777" w:rsidP="00E37B97" w:rsidR="00E37B97" w:rsidRDefault="00E37B97" w:rsidRPr="00324BD9">
      <w:pPr>
        <w:spacing w:after="0"/>
        <w:jc w:val="both"/>
        <w:rPr>
          <w:rFonts w:cs="Arial" w:eastAsia="Times New Roman"/>
          <w:sz w:val="12"/>
          <w:lang w:val="fr-FR"/>
        </w:rPr>
      </w:pPr>
    </w:p>
    <w:p w14:paraId="178A2E61" w14:textId="77777777" w:rsidP="00E37B97" w:rsidR="00E37B97" w:rsidRDefault="00E37B97" w:rsidRPr="001A34C8">
      <w:pPr>
        <w:numPr>
          <w:ilvl w:val="0"/>
          <w:numId w:val="4"/>
        </w:numPr>
        <w:spacing w:after="0"/>
        <w:ind w:hanging="357" w:left="1077"/>
        <w:jc w:val="both"/>
        <w:rPr>
          <w:rFonts w:cs="Arial" w:eastAsia="Times New Roman"/>
          <w:lang w:val="fr-FR"/>
        </w:rPr>
      </w:pPr>
      <w:r>
        <w:rPr>
          <w:rFonts w:cs="Arial" w:eastAsia="Times New Roman"/>
          <w:lang w:val="fr-FR"/>
        </w:rPr>
        <w:t>E</w:t>
      </w:r>
      <w:r w:rsidRPr="001A34C8">
        <w:rPr>
          <w:rFonts w:cs="Arial" w:eastAsia="Times New Roman"/>
          <w:lang w:val="fr-FR"/>
        </w:rPr>
        <w:t xml:space="preserve">n cas de recours au dispositif des horaires variables, à organiser les réunions sur la plage fixe commune à tous les </w:t>
      </w:r>
      <w:r>
        <w:rPr>
          <w:rFonts w:cs="Arial" w:eastAsia="Times New Roman"/>
          <w:lang w:val="fr-FR"/>
        </w:rPr>
        <w:t>S</w:t>
      </w:r>
      <w:r w:rsidRPr="001A34C8">
        <w:rPr>
          <w:rFonts w:cs="Arial" w:eastAsia="Times New Roman"/>
          <w:lang w:val="fr-FR"/>
        </w:rPr>
        <w:t xml:space="preserve">alariés et à défaut, sans excéder la limite </w:t>
      </w:r>
      <w:r>
        <w:rPr>
          <w:rFonts w:cs="Arial" w:eastAsia="Times New Roman"/>
          <w:lang w:val="fr-FR"/>
        </w:rPr>
        <w:t>des horaires variables affichés.</w:t>
      </w:r>
    </w:p>
    <w:p w14:paraId="2B21EE85" w14:textId="77777777" w:rsidP="00E37B97" w:rsidR="00E37B97" w:rsidRDefault="00E37B97" w:rsidRPr="001A34C8">
      <w:pPr>
        <w:spacing w:after="0"/>
        <w:jc w:val="both"/>
        <w:rPr>
          <w:rFonts w:cs="Arial" w:eastAsia="Times New Roman"/>
          <w:sz w:val="24"/>
          <w:szCs w:val="24"/>
          <w:lang w:val="fr-FR"/>
        </w:rPr>
      </w:pPr>
    </w:p>
    <w:p w14:paraId="4FC82F65" w14:textId="77777777" w:rsidP="00E37B97" w:rsidR="00E37B97" w:rsidRDefault="00E37B97" w:rsidRPr="001A34C8">
      <w:pPr>
        <w:spacing w:after="0"/>
        <w:jc w:val="both"/>
        <w:rPr>
          <w:rFonts w:cs="Arial" w:eastAsia="Times New Roman"/>
          <w:lang w:val="fr-FR"/>
        </w:rPr>
      </w:pPr>
      <w:r w:rsidRPr="001A34C8">
        <w:rPr>
          <w:rFonts w:cs="Arial" w:eastAsia="Times New Roman"/>
          <w:lang w:val="fr-FR"/>
        </w:rPr>
        <w:t xml:space="preserve">Il est par ailleurs </w:t>
      </w:r>
      <w:r>
        <w:rPr>
          <w:rFonts w:cs="Arial" w:eastAsia="Times New Roman"/>
          <w:lang w:val="fr-FR"/>
        </w:rPr>
        <w:t>de</w:t>
      </w:r>
      <w:r w:rsidRPr="001A34C8">
        <w:rPr>
          <w:rFonts w:cs="Arial" w:eastAsia="Times New Roman"/>
          <w:lang w:val="fr-FR"/>
        </w:rPr>
        <w:t>mandé d’éviter que des réunions de travail soient organisées pendant le déjeuner. Cette pause est en effet</w:t>
      </w:r>
      <w:r w:rsidRPr="001A34C8">
        <w:rPr>
          <w:rFonts w:cs="Arial" w:eastAsia="Times New Roman"/>
          <w:color w:val="FF0000"/>
          <w:lang w:val="fr-FR"/>
        </w:rPr>
        <w:t xml:space="preserve"> </w:t>
      </w:r>
      <w:r w:rsidRPr="001A34C8">
        <w:rPr>
          <w:rFonts w:cs="Arial" w:eastAsia="Times New Roman"/>
          <w:lang w:val="fr-FR"/>
        </w:rPr>
        <w:t>nécessaire pour faire une coupure au sein de la journée de travail.</w:t>
      </w:r>
    </w:p>
    <w:p w14:paraId="4DCF0FAE" w14:textId="77777777" w:rsidP="00E37B97" w:rsidR="00E37B97" w:rsidRDefault="00E37B97" w:rsidRPr="001A34C8">
      <w:pPr>
        <w:spacing w:after="0"/>
        <w:jc w:val="both"/>
        <w:rPr>
          <w:rFonts w:cs="Arial" w:eastAsia="Times New Roman"/>
          <w:lang w:val="fr-FR"/>
        </w:rPr>
      </w:pPr>
    </w:p>
    <w:p w14:paraId="1B9965D2" w14:textId="77777777" w:rsidP="00E37B97" w:rsidR="00E37B97" w:rsidRDefault="00E37B97" w:rsidRPr="001A34C8">
      <w:pPr>
        <w:spacing w:after="0"/>
        <w:jc w:val="both"/>
        <w:rPr>
          <w:rFonts w:cs="Arial" w:eastAsia="Times New Roman"/>
          <w:lang w:val="fr-FR"/>
        </w:rPr>
      </w:pPr>
      <w:r>
        <w:rPr>
          <w:rFonts w:cs="Arial" w:eastAsia="Times New Roman"/>
          <w:lang w:val="fr-FR"/>
        </w:rPr>
        <w:t>Dans le but de réduire la fatigue liée aux déplacements récurrents, pouvant empiéter sur le temps personnel et constituer également un facteur de risque, Renault recommande l’utilisation des outils issus des technologies de l’information et de la communication (TIC), chaque fois que cela est possible, tout en sachant que chacun se doit d’utiliser les moyens de communication mis à sa disposition en assurant le respect de la vie personnelle des collaborateurs.</w:t>
      </w:r>
    </w:p>
    <w:p w14:paraId="66E3FA6F" w14:textId="77777777" w:rsidP="00E37B97" w:rsidR="00E37B97" w:rsidRDefault="00E37B97" w:rsidRPr="001A34C8">
      <w:pPr>
        <w:spacing w:after="0"/>
        <w:jc w:val="both"/>
        <w:rPr>
          <w:rFonts w:cs="Arial" w:eastAsia="Times New Roman"/>
          <w:lang w:val="fr-FR"/>
        </w:rPr>
      </w:pPr>
    </w:p>
    <w:p w14:paraId="530B69A9" w14:textId="77777777" w:rsidP="00E37B97" w:rsidR="00E37B97" w:rsidRDefault="00E37B97" w:rsidRPr="001A34C8">
      <w:pPr>
        <w:spacing w:after="0"/>
        <w:jc w:val="both"/>
        <w:rPr>
          <w:rFonts w:cs="Arial" w:eastAsia="Times New Roman"/>
          <w:lang w:val="fr-FR"/>
        </w:rPr>
      </w:pPr>
      <w:r>
        <w:rPr>
          <w:rFonts w:cs="Arial" w:eastAsia="Times New Roman"/>
          <w:lang w:val="fr-FR"/>
        </w:rPr>
        <w:t>D</w:t>
      </w:r>
      <w:r w:rsidRPr="001A34C8">
        <w:rPr>
          <w:rFonts w:cs="Arial" w:eastAsia="Times New Roman"/>
          <w:lang w:val="fr-FR"/>
        </w:rPr>
        <w:t xml:space="preserve">e façon à limiter l’usage de la messagerie professionnelle et du téléphone le soir et le week-end, sauf cas exceptionnels : </w:t>
      </w:r>
    </w:p>
    <w:p w14:paraId="77E16377" w14:textId="77777777" w:rsidP="00E37B97" w:rsidR="00E37B97" w:rsidRDefault="00E37B97" w:rsidRPr="005362AC">
      <w:pPr>
        <w:spacing w:after="0"/>
        <w:jc w:val="both"/>
        <w:rPr>
          <w:rFonts w:cs="Arial" w:eastAsia="Times New Roman"/>
          <w:sz w:val="12"/>
          <w:szCs w:val="12"/>
          <w:lang w:val="fr-FR"/>
        </w:rPr>
      </w:pPr>
    </w:p>
    <w:p w14:paraId="1CB1BBBA" w14:textId="77777777" w:rsidP="00E37B97" w:rsidR="00E37B97" w:rsidRDefault="00E37B97">
      <w:pPr>
        <w:numPr>
          <w:ilvl w:val="0"/>
          <w:numId w:val="6"/>
        </w:numPr>
        <w:spacing w:after="0"/>
        <w:jc w:val="both"/>
        <w:rPr>
          <w:rFonts w:cs="Arial" w:eastAsia="Times New Roman"/>
          <w:lang w:val="fr-FR"/>
        </w:rPr>
      </w:pPr>
      <w:r>
        <w:rPr>
          <w:rFonts w:cs="Arial" w:eastAsia="Times New Roman"/>
          <w:lang w:val="fr-FR"/>
        </w:rPr>
        <w:t>I</w:t>
      </w:r>
      <w:r w:rsidRPr="001A34C8">
        <w:rPr>
          <w:rFonts w:cs="Arial" w:eastAsia="Times New Roman"/>
          <w:lang w:val="fr-FR"/>
        </w:rPr>
        <w:t xml:space="preserve">l est rappelé à </w:t>
      </w:r>
      <w:r>
        <w:rPr>
          <w:rFonts w:cs="Arial" w:eastAsia="Times New Roman"/>
          <w:lang w:val="fr-FR"/>
        </w:rPr>
        <w:t>tous</w:t>
      </w:r>
      <w:r w:rsidRPr="001A34C8">
        <w:rPr>
          <w:rFonts w:cs="Arial" w:eastAsia="Times New Roman"/>
          <w:lang w:val="fr-FR"/>
        </w:rPr>
        <w:t xml:space="preserve"> de limiter l’envoi de mails ou d’appels téléphonique dans cette période ;</w:t>
      </w:r>
    </w:p>
    <w:p w14:paraId="697B8CD5" w14:textId="77777777" w:rsidP="00E37B97" w:rsidR="00E37B97" w:rsidRDefault="00E37B97" w:rsidRPr="00324BD9">
      <w:pPr>
        <w:spacing w:after="0"/>
        <w:ind w:left="1080"/>
        <w:jc w:val="both"/>
        <w:rPr>
          <w:rFonts w:cs="Arial" w:eastAsia="Times New Roman"/>
          <w:sz w:val="12"/>
          <w:lang w:val="fr-FR"/>
        </w:rPr>
      </w:pPr>
    </w:p>
    <w:p w14:paraId="43D6C569" w14:textId="77777777" w:rsidP="00E37B97" w:rsidR="00E37B97" w:rsidRDefault="00E37B97">
      <w:pPr>
        <w:numPr>
          <w:ilvl w:val="0"/>
          <w:numId w:val="6"/>
        </w:numPr>
        <w:spacing w:after="0"/>
        <w:jc w:val="both"/>
        <w:rPr>
          <w:rFonts w:cs="Arial" w:eastAsia="Times New Roman"/>
          <w:lang w:val="fr-FR"/>
        </w:rPr>
      </w:pPr>
      <w:r>
        <w:rPr>
          <w:rFonts w:cs="Arial" w:eastAsia="Times New Roman"/>
          <w:lang w:val="fr-FR"/>
        </w:rPr>
        <w:t>I</w:t>
      </w:r>
      <w:r w:rsidRPr="001A34C8">
        <w:rPr>
          <w:rFonts w:cs="Arial" w:eastAsia="Times New Roman"/>
          <w:lang w:val="fr-FR"/>
        </w:rPr>
        <w:t xml:space="preserve">l est rappelé que les </w:t>
      </w:r>
      <w:r>
        <w:rPr>
          <w:rFonts w:cs="Arial" w:eastAsia="Times New Roman"/>
          <w:lang w:val="fr-FR"/>
        </w:rPr>
        <w:t>S</w:t>
      </w:r>
      <w:r w:rsidRPr="001A34C8">
        <w:rPr>
          <w:rFonts w:cs="Arial" w:eastAsia="Times New Roman"/>
          <w:lang w:val="fr-FR"/>
        </w:rPr>
        <w:t>alariés n’ont pas l’obligation de répondre sur cette période aux mails qui leur sont adressés ;</w:t>
      </w:r>
    </w:p>
    <w:p w14:paraId="2160148E" w14:textId="77777777" w:rsidP="00E37B97" w:rsidR="00E37B97" w:rsidRDefault="00E37B97" w:rsidRPr="00324BD9">
      <w:pPr>
        <w:spacing w:after="0"/>
        <w:jc w:val="both"/>
        <w:rPr>
          <w:rFonts w:cs="Arial" w:eastAsia="Times New Roman"/>
          <w:sz w:val="12"/>
          <w:lang w:val="fr-FR"/>
        </w:rPr>
      </w:pPr>
    </w:p>
    <w:p w14:paraId="7E014308" w14:textId="77777777" w:rsidP="00E37B97" w:rsidR="00E37B97" w:rsidRDefault="00E37B97" w:rsidRPr="001A34C8">
      <w:pPr>
        <w:numPr>
          <w:ilvl w:val="0"/>
          <w:numId w:val="6"/>
        </w:numPr>
        <w:spacing w:after="0"/>
        <w:jc w:val="both"/>
        <w:rPr>
          <w:rFonts w:cs="Arial" w:eastAsia="Times New Roman"/>
          <w:lang w:val="fr-FR"/>
        </w:rPr>
      </w:pPr>
      <w:r>
        <w:rPr>
          <w:rFonts w:cs="Arial" w:eastAsia="Times New Roman"/>
          <w:lang w:val="fr-FR"/>
        </w:rPr>
        <w:t>I</w:t>
      </w:r>
      <w:r w:rsidRPr="001A34C8">
        <w:rPr>
          <w:rFonts w:cs="Arial" w:eastAsia="Times New Roman"/>
          <w:lang w:val="fr-FR"/>
        </w:rPr>
        <w:t>l est préconisé d’utiliser les fonctions d’envoi différé des mails les soirs et week-end.</w:t>
      </w:r>
    </w:p>
    <w:p w14:paraId="117573A2" w14:textId="77777777" w:rsidP="00E37B97" w:rsidR="00E37B97" w:rsidRDefault="00E37B97">
      <w:pPr>
        <w:spacing w:after="0"/>
        <w:jc w:val="both"/>
        <w:rPr>
          <w:rFonts w:cs="Arial" w:eastAsia="Times New Roman"/>
          <w:sz w:val="20"/>
          <w:szCs w:val="20"/>
          <w:lang w:val="fr-FR"/>
        </w:rPr>
      </w:pPr>
    </w:p>
    <w:p w14:paraId="61E1CCB7" w14:textId="77777777" w:rsidP="00E37B97" w:rsidR="00E37B97" w:rsidRDefault="00E37B97" w:rsidRPr="005D76D6">
      <w:pPr>
        <w:spacing w:after="0"/>
        <w:jc w:val="both"/>
        <w:rPr>
          <w:rFonts w:cs="Arial" w:eastAsia="Times New Roman"/>
          <w:color w:themeColor="text1" w:val="000000"/>
          <w:lang w:val="fr-FR"/>
        </w:rPr>
      </w:pPr>
      <w:r w:rsidRPr="005D76D6">
        <w:rPr>
          <w:rFonts w:cs="Arial" w:eastAsia="Times New Roman"/>
          <w:color w:themeColor="text1" w:val="000000"/>
          <w:lang w:val="fr-FR"/>
        </w:rPr>
        <w:t xml:space="preserve">Par ailleurs, afin de permettre l’équilibre nécessaire entre vie professionnelle, engagement syndical et vie personnelle, les parties au présent accord conviennent que les réunions de négociation et </w:t>
      </w:r>
      <w:r>
        <w:rPr>
          <w:rFonts w:cs="Arial" w:eastAsia="Times New Roman"/>
          <w:color w:themeColor="text1" w:val="000000"/>
          <w:lang w:val="fr-FR"/>
        </w:rPr>
        <w:t xml:space="preserve">celles </w:t>
      </w:r>
      <w:r w:rsidRPr="005D76D6">
        <w:rPr>
          <w:rFonts w:cs="Arial" w:eastAsia="Times New Roman"/>
          <w:color w:themeColor="text1" w:val="000000"/>
          <w:lang w:val="fr-FR"/>
        </w:rPr>
        <w:t>des institutions représentatives du personnel des établissements (C</w:t>
      </w:r>
      <w:r>
        <w:rPr>
          <w:rFonts w:cs="Arial" w:eastAsia="Times New Roman"/>
          <w:color w:themeColor="text1" w:val="000000"/>
          <w:lang w:val="fr-FR"/>
        </w:rPr>
        <w:t>SE,</w:t>
      </w:r>
      <w:r w:rsidRPr="005D76D6">
        <w:rPr>
          <w:rFonts w:cs="Arial" w:eastAsia="Times New Roman"/>
          <w:color w:themeColor="text1" w:val="000000"/>
          <w:lang w:val="fr-FR"/>
        </w:rPr>
        <w:t xml:space="preserve"> notamment)</w:t>
      </w:r>
      <w:r>
        <w:rPr>
          <w:rFonts w:cs="Arial" w:eastAsia="Times New Roman"/>
          <w:color w:themeColor="text1" w:val="000000"/>
          <w:lang w:val="fr-FR"/>
        </w:rPr>
        <w:t xml:space="preserve"> </w:t>
      </w:r>
      <w:r w:rsidRPr="005D76D6">
        <w:rPr>
          <w:rFonts w:cs="Arial" w:eastAsia="Times New Roman"/>
          <w:color w:themeColor="text1" w:val="000000"/>
          <w:lang w:val="fr-FR"/>
        </w:rPr>
        <w:t>ne pourront pas avoir lieu le mercredi, sauf urgence.</w:t>
      </w:r>
    </w:p>
    <w:p w14:paraId="33514F2C" w14:textId="77777777" w:rsidP="001A34C8" w:rsidR="006D40D2" w:rsidRDefault="006D40D2">
      <w:pPr>
        <w:spacing w:after="0"/>
        <w:jc w:val="both"/>
        <w:rPr>
          <w:rFonts w:cs="Arial" w:eastAsia="Times New Roman"/>
          <w:color w:themeColor="text1" w:val="000000"/>
          <w:lang w:val="fr-FR"/>
        </w:rPr>
      </w:pPr>
    </w:p>
    <w:p w14:paraId="71A4C77C" w14:textId="28964E00" w:rsidP="00027104" w:rsidR="00027104" w:rsidRDefault="00027104"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38" w:name="_Toc322341014"/>
      <w:bookmarkStart w:id="39" w:name="_Toc13822053"/>
      <w:r>
        <w:rPr>
          <w:rFonts w:cs="Arial" w:eastAsia="Times New Roman"/>
          <w:b/>
          <w:bCs/>
          <w:iCs/>
          <w:color w:themeColor="background1" w:themeShade="80" w:val="808080"/>
          <w:sz w:val="28"/>
          <w:szCs w:val="28"/>
          <w:lang w:val="fr-FR"/>
        </w:rPr>
        <w:t>2</w:t>
      </w:r>
      <w:r w:rsidRPr="00AA2592">
        <w:rPr>
          <w:rFonts w:cs="Arial" w:eastAsia="Times New Roman"/>
          <w:b/>
          <w:bCs/>
          <w:iCs/>
          <w:color w:themeColor="background1" w:themeShade="80" w:val="808080"/>
          <w:sz w:val="28"/>
          <w:szCs w:val="28"/>
          <w:lang w:val="fr-FR"/>
        </w:rPr>
        <w:t>. Télétravail</w:t>
      </w:r>
      <w:bookmarkEnd w:id="38"/>
      <w:r>
        <w:rPr>
          <w:rFonts w:cs="Arial" w:eastAsia="Times New Roman"/>
          <w:b/>
          <w:bCs/>
          <w:iCs/>
          <w:color w:themeColor="background1" w:themeShade="80" w:val="808080"/>
          <w:sz w:val="28"/>
          <w:szCs w:val="28"/>
          <w:lang w:val="fr-FR"/>
        </w:rPr>
        <w:t xml:space="preserve"> et aménagements spécifiques</w:t>
      </w:r>
      <w:bookmarkEnd w:id="39"/>
    </w:p>
    <w:p w14:paraId="5985E6C4" w14:textId="77777777" w:rsidP="00027104" w:rsidR="00027104" w:rsidRDefault="00027104" w:rsidRPr="001A34C8">
      <w:pPr>
        <w:spacing w:after="0"/>
        <w:jc w:val="both"/>
        <w:rPr>
          <w:rFonts w:cs="Arial" w:eastAsia="Times New Roman"/>
          <w:bCs/>
          <w:lang w:val="fr-FR"/>
        </w:rPr>
      </w:pPr>
      <w:r w:rsidRPr="001A34C8">
        <w:rPr>
          <w:rFonts w:cs="Arial" w:eastAsia="Times New Roman"/>
          <w:bCs/>
          <w:lang w:val="fr-FR"/>
        </w:rPr>
        <w:t xml:space="preserve">Un </w:t>
      </w:r>
      <w:r>
        <w:rPr>
          <w:rFonts w:cs="Arial" w:eastAsia="Times New Roman"/>
          <w:bCs/>
          <w:lang w:val="fr-FR"/>
        </w:rPr>
        <w:t>a</w:t>
      </w:r>
      <w:r w:rsidRPr="001A34C8">
        <w:rPr>
          <w:rFonts w:cs="Arial" w:eastAsia="Times New Roman"/>
          <w:bCs/>
          <w:lang w:val="fr-FR"/>
        </w:rPr>
        <w:t>ccord relatif au</w:t>
      </w:r>
      <w:r>
        <w:rPr>
          <w:rFonts w:cs="Arial" w:eastAsia="Times New Roman"/>
          <w:bCs/>
          <w:lang w:val="fr-FR"/>
        </w:rPr>
        <w:t>x nouveaux modes de travail</w:t>
      </w:r>
      <w:r w:rsidRPr="001A34C8">
        <w:rPr>
          <w:rFonts w:cs="Arial" w:eastAsia="Times New Roman"/>
          <w:bCs/>
          <w:lang w:val="fr-FR"/>
        </w:rPr>
        <w:t xml:space="preserve"> a été signé le </w:t>
      </w:r>
      <w:r>
        <w:rPr>
          <w:rFonts w:cs="Arial" w:eastAsia="Times New Roman"/>
          <w:bCs/>
          <w:lang w:val="fr-FR"/>
        </w:rPr>
        <w:t>7 février 2019</w:t>
      </w:r>
      <w:r w:rsidRPr="001A34C8">
        <w:rPr>
          <w:rFonts w:cs="Arial" w:eastAsia="Times New Roman"/>
          <w:bCs/>
          <w:lang w:val="fr-FR"/>
        </w:rPr>
        <w:t xml:space="preserve">, </w:t>
      </w:r>
      <w:r>
        <w:rPr>
          <w:rFonts w:cs="Arial" w:eastAsia="Times New Roman"/>
          <w:bCs/>
          <w:lang w:val="fr-FR"/>
        </w:rPr>
        <w:t>développant la capacité des Salariés</w:t>
      </w:r>
      <w:r w:rsidRPr="001A34C8">
        <w:rPr>
          <w:rFonts w:cs="Arial" w:eastAsia="Times New Roman"/>
          <w:bCs/>
          <w:lang w:val="fr-FR"/>
        </w:rPr>
        <w:t xml:space="preserve"> </w:t>
      </w:r>
      <w:r>
        <w:rPr>
          <w:rFonts w:cs="Arial" w:eastAsia="Times New Roman"/>
          <w:bCs/>
          <w:lang w:val="fr-FR"/>
        </w:rPr>
        <w:t>à</w:t>
      </w:r>
      <w:r w:rsidRPr="001A34C8">
        <w:rPr>
          <w:rFonts w:cs="Arial" w:eastAsia="Times New Roman"/>
          <w:bCs/>
          <w:lang w:val="fr-FR"/>
        </w:rPr>
        <w:t xml:space="preserve"> télétravailler</w:t>
      </w:r>
      <w:r>
        <w:rPr>
          <w:rFonts w:cs="Arial" w:eastAsia="Times New Roman"/>
          <w:bCs/>
          <w:lang w:val="fr-FR"/>
        </w:rPr>
        <w:t xml:space="preserve">. Les dispositifs de travail à distance qui y sont prévus visent très clairement à permettre aux Salariés plus de souplesse dans leur organisation de travail et ainsi, avoir de meilleures conditions de travail leur permettant de mieux concilier leur vie personnelle et celle professionnelle. </w:t>
      </w:r>
    </w:p>
    <w:p w14:paraId="00F2DDD3" w14:textId="3C6E6F03" w:rsidP="00027104" w:rsidR="00027104" w:rsidRDefault="00027104">
      <w:pPr>
        <w:spacing w:after="0"/>
        <w:jc w:val="both"/>
        <w:rPr>
          <w:rFonts w:cs="Arial" w:eastAsia="Times New Roman"/>
          <w:bCs/>
          <w:lang w:val="fr-FR"/>
        </w:rPr>
      </w:pPr>
    </w:p>
    <w:p w14:paraId="73A5A15A" w14:textId="342BDCAD" w:rsidP="00027104" w:rsidR="00AF0A57" w:rsidRDefault="00AF0A57">
      <w:pPr>
        <w:spacing w:after="0"/>
        <w:jc w:val="both"/>
        <w:rPr>
          <w:rFonts w:cs="Arial" w:eastAsia="Times New Roman"/>
          <w:bCs/>
          <w:lang w:val="fr-FR"/>
        </w:rPr>
      </w:pPr>
    </w:p>
    <w:p w14:paraId="11BDB0BE" w14:textId="77777777" w:rsidP="00027104" w:rsidR="00AF0A57" w:rsidRDefault="00AF0A57">
      <w:pPr>
        <w:spacing w:after="0"/>
        <w:jc w:val="both"/>
        <w:rPr>
          <w:rFonts w:cs="Arial" w:eastAsia="Times New Roman"/>
          <w:bCs/>
          <w:lang w:val="fr-FR"/>
        </w:rPr>
      </w:pPr>
    </w:p>
    <w:p w14:paraId="00349B5B" w14:textId="09FACD62" w:rsidP="00027104" w:rsidR="00027104" w:rsidRDefault="00027104">
      <w:pPr>
        <w:spacing w:after="0"/>
        <w:jc w:val="both"/>
        <w:rPr>
          <w:rFonts w:cs="Arial" w:eastAsia="Times New Roman"/>
          <w:bCs/>
          <w:lang w:val="fr-FR"/>
        </w:rPr>
      </w:pPr>
      <w:r>
        <w:rPr>
          <w:rFonts w:cs="Arial" w:eastAsia="Times New Roman"/>
          <w:bCs/>
          <w:lang w:val="fr-FR"/>
        </w:rPr>
        <w:lastRenderedPageBreak/>
        <w:t xml:space="preserve">En lien avec la souplesse souhaitée par le nouveau système mis en place en février 2019 et afin de prendre en compte les nouvelles réalités familiales, les parties décident qu’il est permis pour des Salariés en situation de garde alternée ou encore de « proche-aidants », d’utiliser le nouveau dispositif afin de positionner une semaine donnée </w:t>
      </w:r>
      <w:r w:rsidR="00FA0291">
        <w:rPr>
          <w:rFonts w:cs="Arial" w:eastAsia="Times New Roman"/>
          <w:bCs/>
          <w:lang w:val="fr-FR"/>
        </w:rPr>
        <w:t xml:space="preserve">              </w:t>
      </w:r>
      <w:r>
        <w:rPr>
          <w:rFonts w:cs="Arial" w:eastAsia="Times New Roman"/>
          <w:bCs/>
          <w:lang w:val="fr-FR"/>
        </w:rPr>
        <w:t>(ex : 1 semaine sur 2 ou sur 3) des jours ou demi-journées de télétravail fixe.</w:t>
      </w:r>
    </w:p>
    <w:p w14:paraId="7D38B245" w14:textId="77777777" w:rsidP="00027104" w:rsidR="00027104" w:rsidRDefault="00027104">
      <w:pPr>
        <w:spacing w:after="0"/>
        <w:jc w:val="both"/>
        <w:rPr>
          <w:rFonts w:cs="Arial" w:eastAsia="Times New Roman"/>
          <w:bCs/>
          <w:lang w:val="fr-FR"/>
        </w:rPr>
      </w:pPr>
    </w:p>
    <w:p w14:paraId="031BFFF6" w14:textId="77777777" w:rsidP="00027104" w:rsidR="00027104" w:rsidRDefault="00027104" w:rsidRPr="001A34C8">
      <w:pPr>
        <w:spacing w:after="0"/>
        <w:jc w:val="both"/>
        <w:rPr>
          <w:rFonts w:cs="Arial" w:eastAsia="Times New Roman"/>
          <w:bCs/>
          <w:lang w:val="fr-FR"/>
        </w:rPr>
      </w:pPr>
      <w:r>
        <w:rPr>
          <w:rFonts w:cs="Arial" w:eastAsia="Times New Roman"/>
          <w:bCs/>
          <w:lang w:val="fr-FR"/>
        </w:rPr>
        <w:t>En effet, le système de télétravail fixe aujourd’hui induit une répétition des jours à l’identique toutes les semaines. Or, les Salariés dans les situations évoquées ci-dessus n’ont pas nécessairement besoin d’y recourir toutes les semaines mais ont besoin de sécuriser les jours où ils doivent télétravailler.</w:t>
      </w:r>
    </w:p>
    <w:p w14:paraId="643723F5" w14:textId="77777777" w:rsidP="00027104" w:rsidR="00027104" w:rsidRDefault="00027104">
      <w:pPr>
        <w:spacing w:after="0"/>
        <w:jc w:val="both"/>
        <w:rPr>
          <w:rFonts w:cs="Arial" w:eastAsia="Times New Roman"/>
          <w:bCs/>
          <w:lang w:val="fr-FR"/>
        </w:rPr>
      </w:pPr>
    </w:p>
    <w:p w14:paraId="326B5290" w14:textId="77777777" w:rsidP="00027104" w:rsidR="00027104" w:rsidRDefault="00027104">
      <w:pPr>
        <w:spacing w:after="0"/>
        <w:jc w:val="both"/>
        <w:rPr>
          <w:rFonts w:cs="Arial" w:eastAsia="Times New Roman"/>
          <w:bCs/>
          <w:lang w:val="fr-FR"/>
        </w:rPr>
      </w:pPr>
      <w:r>
        <w:rPr>
          <w:rFonts w:cs="Arial" w:eastAsia="Times New Roman"/>
          <w:bCs/>
          <w:lang w:val="fr-FR"/>
        </w:rPr>
        <w:t xml:space="preserve">Les Salariés qui le souhaitent peuvent donc convenir d’une organisation avec leur manager, dès que ce dernier est d’accord et </w:t>
      </w:r>
      <w:r w:rsidRPr="00296035">
        <w:rPr>
          <w:rFonts w:cs="Arial" w:eastAsia="Times New Roman"/>
          <w:bCs/>
          <w:lang w:val="fr-FR"/>
        </w:rPr>
        <w:t>que le Salarié respecte la limite de jours de télétravail prévue par l’accord de 2019 précité.</w:t>
      </w:r>
      <w:r>
        <w:rPr>
          <w:rFonts w:cs="Arial" w:eastAsia="Times New Roman"/>
          <w:bCs/>
          <w:lang w:val="fr-FR"/>
        </w:rPr>
        <w:t xml:space="preserve"> </w:t>
      </w:r>
    </w:p>
    <w:p w14:paraId="5A4B1FA6" w14:textId="77777777" w:rsidP="00027104" w:rsidR="00027104" w:rsidRDefault="00027104">
      <w:pPr>
        <w:spacing w:after="0"/>
        <w:jc w:val="both"/>
        <w:rPr>
          <w:rFonts w:cs="Arial" w:eastAsia="Times New Roman"/>
          <w:bCs/>
          <w:lang w:val="fr-FR"/>
        </w:rPr>
      </w:pPr>
    </w:p>
    <w:p w14:paraId="0F0A0C22" w14:textId="1FBBE973" w:rsidP="00027104" w:rsidR="00027104" w:rsidRDefault="00027104">
      <w:pPr>
        <w:spacing w:after="0"/>
        <w:jc w:val="both"/>
        <w:rPr>
          <w:rFonts w:cs="Arial" w:eastAsia="Times New Roman"/>
          <w:bCs/>
          <w:lang w:val="fr-FR"/>
        </w:rPr>
      </w:pPr>
      <w:r>
        <w:rPr>
          <w:rFonts w:cs="Arial" w:eastAsia="Times New Roman"/>
          <w:bCs/>
          <w:lang w:val="fr-FR"/>
        </w:rPr>
        <w:t>Les dispositions du présent point reste</w:t>
      </w:r>
      <w:r w:rsidR="006B0759">
        <w:rPr>
          <w:rFonts w:cs="Arial" w:eastAsia="Times New Roman"/>
          <w:bCs/>
          <w:lang w:val="fr-FR"/>
        </w:rPr>
        <w:t>nt</w:t>
      </w:r>
      <w:r>
        <w:rPr>
          <w:rFonts w:cs="Arial" w:eastAsia="Times New Roman"/>
          <w:bCs/>
          <w:lang w:val="fr-FR"/>
        </w:rPr>
        <w:t xml:space="preserve"> subordonné</w:t>
      </w:r>
      <w:r w:rsidR="006B0759">
        <w:rPr>
          <w:rFonts w:cs="Arial" w:eastAsia="Times New Roman"/>
          <w:bCs/>
          <w:lang w:val="fr-FR"/>
        </w:rPr>
        <w:t>es</w:t>
      </w:r>
      <w:r>
        <w:rPr>
          <w:rFonts w:cs="Arial" w:eastAsia="Times New Roman"/>
          <w:bCs/>
          <w:lang w:val="fr-FR"/>
        </w:rPr>
        <w:t xml:space="preserve"> aux conditions d’éligibilité de l’accord relatif aux nouveaux modes de travail.</w:t>
      </w:r>
    </w:p>
    <w:p w14:paraId="249134D6" w14:textId="77777777" w:rsidP="001A34C8" w:rsidR="00027104" w:rsidRDefault="00027104">
      <w:pPr>
        <w:spacing w:after="0"/>
        <w:jc w:val="both"/>
        <w:rPr>
          <w:rFonts w:cs="Arial" w:eastAsia="Times New Roman"/>
          <w:color w:themeColor="text1" w:val="000000"/>
          <w:lang w:val="fr-FR"/>
        </w:rPr>
      </w:pPr>
    </w:p>
    <w:p w14:paraId="1FBE687B" w14:textId="5D3A0D33" w:rsidP="00027104" w:rsidR="00027104" w:rsidRDefault="00027104"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40" w:name="_Toc322341016"/>
      <w:bookmarkStart w:id="41" w:name="_Toc13822054"/>
      <w:r>
        <w:rPr>
          <w:rFonts w:cs="Arial" w:eastAsia="Times New Roman"/>
          <w:b/>
          <w:bCs/>
          <w:iCs/>
          <w:color w:themeColor="background1" w:themeShade="80" w:val="808080"/>
          <w:sz w:val="28"/>
          <w:szCs w:val="28"/>
          <w:lang w:val="fr-FR"/>
        </w:rPr>
        <w:t>3</w:t>
      </w:r>
      <w:r w:rsidRPr="00AA2592">
        <w:rPr>
          <w:rFonts w:cs="Arial" w:eastAsia="Times New Roman"/>
          <w:b/>
          <w:bCs/>
          <w:iCs/>
          <w:color w:themeColor="background1" w:themeShade="80" w:val="808080"/>
          <w:sz w:val="28"/>
          <w:szCs w:val="28"/>
          <w:lang w:val="fr-FR"/>
        </w:rPr>
        <w:t>. Les déplacements</w:t>
      </w:r>
      <w:bookmarkEnd w:id="40"/>
      <w:bookmarkEnd w:id="41"/>
    </w:p>
    <w:p w14:paraId="66BB0C53" w14:textId="77777777" w:rsidP="00027104" w:rsidR="00027104" w:rsidRDefault="00027104" w:rsidRPr="001A34C8">
      <w:pPr>
        <w:tabs>
          <w:tab w:pos="240" w:val="left"/>
        </w:tabs>
        <w:spacing w:after="0"/>
        <w:jc w:val="both"/>
        <w:rPr>
          <w:rFonts w:cs="Arial" w:eastAsia="Times New Roman"/>
          <w:lang w:val="fr-FR"/>
        </w:rPr>
      </w:pPr>
      <w:r w:rsidRPr="001A34C8">
        <w:rPr>
          <w:rFonts w:cs="Arial" w:eastAsia="Times New Roman"/>
          <w:lang w:val="fr-FR"/>
        </w:rPr>
        <w:t>Les déplacements professionnels ont lieu dès lors qu’aucune autre modalité n’est possible, notamment via l’utilisation de moyens collaboratifs (visioconférence,</w:t>
      </w:r>
      <w:r>
        <w:rPr>
          <w:rFonts w:cs="Arial" w:eastAsia="Times New Roman"/>
          <w:lang w:val="fr-FR"/>
        </w:rPr>
        <w:t xml:space="preserve">                        </w:t>
      </w:r>
      <w:r w:rsidRPr="001A34C8">
        <w:rPr>
          <w:rFonts w:cs="Arial" w:eastAsia="Times New Roman"/>
          <w:lang w:val="fr-FR"/>
        </w:rPr>
        <w:t>e-conférence</w:t>
      </w:r>
      <w:r>
        <w:rPr>
          <w:rFonts w:cs="Arial" w:eastAsia="Times New Roman"/>
          <w:lang w:val="fr-FR"/>
        </w:rPr>
        <w:t>, etc.</w:t>
      </w:r>
      <w:r w:rsidRPr="001A34C8">
        <w:rPr>
          <w:rFonts w:cs="Arial" w:eastAsia="Times New Roman"/>
          <w:lang w:val="fr-FR"/>
        </w:rPr>
        <w:t xml:space="preserve">) qui permettent d’éviter le déplacement physique des </w:t>
      </w:r>
      <w:r>
        <w:rPr>
          <w:rFonts w:cs="Arial" w:eastAsia="Times New Roman"/>
          <w:lang w:val="fr-FR"/>
        </w:rPr>
        <w:t>S</w:t>
      </w:r>
      <w:r w:rsidRPr="001A34C8">
        <w:rPr>
          <w:rFonts w:cs="Arial" w:eastAsia="Times New Roman"/>
          <w:lang w:val="fr-FR"/>
        </w:rPr>
        <w:t>alariés.</w:t>
      </w:r>
    </w:p>
    <w:p w14:paraId="30D4BD98" w14:textId="77777777" w:rsidP="00027104" w:rsidR="00027104" w:rsidRDefault="00027104" w:rsidRPr="001A34C8">
      <w:pPr>
        <w:tabs>
          <w:tab w:pos="240" w:val="left"/>
        </w:tabs>
        <w:spacing w:after="0"/>
        <w:jc w:val="both"/>
        <w:rPr>
          <w:rFonts w:cs="Arial" w:eastAsia="Times New Roman"/>
          <w:lang w:val="fr-FR"/>
        </w:rPr>
      </w:pPr>
    </w:p>
    <w:p w14:paraId="6C7A4A35" w14:textId="77777777" w:rsidP="00027104" w:rsidR="00027104" w:rsidRDefault="00027104" w:rsidRPr="001A34C8">
      <w:pPr>
        <w:tabs>
          <w:tab w:pos="240" w:val="left"/>
        </w:tabs>
        <w:spacing w:after="0"/>
        <w:jc w:val="both"/>
        <w:rPr>
          <w:rFonts w:cs="Arial" w:eastAsia="Times New Roman"/>
          <w:lang w:val="fr-FR"/>
        </w:rPr>
      </w:pPr>
      <w:r w:rsidRPr="001A34C8">
        <w:rPr>
          <w:rFonts w:cs="Arial" w:eastAsia="Times New Roman"/>
          <w:lang w:val="fr-FR"/>
        </w:rPr>
        <w:t>R</w:t>
      </w:r>
      <w:r>
        <w:rPr>
          <w:rFonts w:cs="Arial" w:eastAsia="Times New Roman"/>
          <w:lang w:val="fr-FR"/>
        </w:rPr>
        <w:t>enault</w:t>
      </w:r>
      <w:r w:rsidRPr="001A34C8">
        <w:rPr>
          <w:rFonts w:cs="Arial" w:eastAsia="Times New Roman"/>
          <w:lang w:val="fr-FR"/>
        </w:rPr>
        <w:t xml:space="preserve"> s’engage à ce que les déplacements professionnels, lorsqu’ils sont nécessaires, soient planifiés au plus tôt afin de permettre aux collaborateurs de s’organiser dans les meilleures conditions. </w:t>
      </w:r>
    </w:p>
    <w:p w14:paraId="2A7DB2DD" w14:textId="77777777" w:rsidP="00027104" w:rsidR="00027104" w:rsidRDefault="00027104" w:rsidRPr="001A34C8">
      <w:pPr>
        <w:tabs>
          <w:tab w:pos="240" w:val="left"/>
        </w:tabs>
        <w:spacing w:after="0"/>
        <w:jc w:val="both"/>
        <w:rPr>
          <w:rFonts w:cs="Arial" w:eastAsia="Times New Roman"/>
          <w:lang w:val="fr-FR"/>
        </w:rPr>
      </w:pPr>
    </w:p>
    <w:p w14:paraId="3343996F" w14:textId="77777777" w:rsidP="00027104" w:rsidR="00027104" w:rsidRDefault="00027104">
      <w:pPr>
        <w:tabs>
          <w:tab w:pos="240" w:val="left"/>
        </w:tabs>
        <w:spacing w:after="0"/>
        <w:jc w:val="both"/>
        <w:rPr>
          <w:rFonts w:cs="Arial" w:eastAsia="Times New Roman"/>
          <w:lang w:val="fr-FR"/>
        </w:rPr>
      </w:pPr>
      <w:r w:rsidRPr="001A34C8">
        <w:rPr>
          <w:rFonts w:cs="Arial" w:eastAsia="Times New Roman"/>
          <w:lang w:val="fr-FR"/>
        </w:rPr>
        <w:t xml:space="preserve">Lorsqu’un </w:t>
      </w:r>
      <w:r>
        <w:rPr>
          <w:rFonts w:cs="Arial" w:eastAsia="Times New Roman"/>
          <w:lang w:val="fr-FR"/>
        </w:rPr>
        <w:t>S</w:t>
      </w:r>
      <w:r w:rsidRPr="001A34C8">
        <w:rPr>
          <w:rFonts w:cs="Arial" w:eastAsia="Times New Roman"/>
          <w:lang w:val="fr-FR"/>
        </w:rPr>
        <w:t>alarié utilise un véhicule, différents éléments doivent être pris en compte et notamment :</w:t>
      </w:r>
    </w:p>
    <w:p w14:paraId="4362064C" w14:textId="77777777" w:rsidP="00027104" w:rsidR="00027104" w:rsidRDefault="00027104" w:rsidRPr="00CB71C5">
      <w:pPr>
        <w:tabs>
          <w:tab w:pos="240" w:val="left"/>
        </w:tabs>
        <w:spacing w:after="0"/>
        <w:jc w:val="both"/>
        <w:rPr>
          <w:rFonts w:cs="Arial" w:eastAsia="Times New Roman"/>
          <w:sz w:val="12"/>
          <w:lang w:val="fr-FR"/>
        </w:rPr>
      </w:pPr>
    </w:p>
    <w:p w14:paraId="22987CAF" w14:textId="77777777" w:rsidP="00027104" w:rsidR="00027104" w:rsidRDefault="00027104">
      <w:pPr>
        <w:numPr>
          <w:ilvl w:val="0"/>
          <w:numId w:val="6"/>
        </w:numPr>
        <w:spacing w:after="0"/>
        <w:jc w:val="both"/>
        <w:rPr>
          <w:rFonts w:cs="Arial" w:eastAsia="Times New Roman"/>
          <w:lang w:val="fr-FR"/>
        </w:rPr>
      </w:pPr>
      <w:r>
        <w:rPr>
          <w:rFonts w:cs="Arial" w:eastAsia="Times New Roman"/>
          <w:lang w:val="fr-FR"/>
        </w:rPr>
        <w:t>L</w:t>
      </w:r>
      <w:r w:rsidRPr="001A34C8">
        <w:rPr>
          <w:rFonts w:cs="Arial" w:eastAsia="Times New Roman"/>
          <w:lang w:val="fr-FR"/>
        </w:rPr>
        <w:t>es temps de pause, particulièrement en l’absence de covoiturage ;</w:t>
      </w:r>
    </w:p>
    <w:p w14:paraId="4EF40EB4" w14:textId="77777777" w:rsidP="00027104" w:rsidR="00027104" w:rsidRDefault="00027104" w:rsidRPr="00324BD9">
      <w:pPr>
        <w:spacing w:after="0"/>
        <w:ind w:left="1080"/>
        <w:jc w:val="both"/>
        <w:rPr>
          <w:rFonts w:cs="Arial" w:eastAsia="Times New Roman"/>
          <w:sz w:val="12"/>
          <w:lang w:val="fr-FR"/>
        </w:rPr>
      </w:pPr>
    </w:p>
    <w:p w14:paraId="03E4F406" w14:textId="77777777" w:rsidP="00027104" w:rsidR="00027104" w:rsidRDefault="00027104">
      <w:pPr>
        <w:numPr>
          <w:ilvl w:val="0"/>
          <w:numId w:val="6"/>
        </w:numPr>
        <w:spacing w:after="0"/>
        <w:jc w:val="both"/>
        <w:rPr>
          <w:rFonts w:cs="Arial" w:eastAsia="Times New Roman"/>
          <w:lang w:val="fr-FR"/>
        </w:rPr>
      </w:pPr>
      <w:r>
        <w:rPr>
          <w:rFonts w:cs="Arial" w:eastAsia="Times New Roman"/>
          <w:lang w:val="fr-FR"/>
        </w:rPr>
        <w:t>L</w:t>
      </w:r>
      <w:r w:rsidRPr="001A34C8">
        <w:rPr>
          <w:rFonts w:cs="Arial" w:eastAsia="Times New Roman"/>
          <w:lang w:val="fr-FR"/>
        </w:rPr>
        <w:t>’amplitude de la journée de travail ;</w:t>
      </w:r>
    </w:p>
    <w:p w14:paraId="01723B7D" w14:textId="77777777" w:rsidP="00027104" w:rsidR="00027104" w:rsidRDefault="00027104" w:rsidRPr="00324BD9">
      <w:pPr>
        <w:spacing w:after="0"/>
        <w:jc w:val="both"/>
        <w:rPr>
          <w:rFonts w:cs="Arial" w:eastAsia="Times New Roman"/>
          <w:sz w:val="12"/>
          <w:lang w:val="fr-FR"/>
        </w:rPr>
      </w:pPr>
    </w:p>
    <w:p w14:paraId="1660CB75" w14:textId="77777777" w:rsidP="00027104" w:rsidR="00027104" w:rsidRDefault="00027104" w:rsidRPr="001A34C8">
      <w:pPr>
        <w:numPr>
          <w:ilvl w:val="0"/>
          <w:numId w:val="6"/>
        </w:numPr>
        <w:spacing w:after="0"/>
        <w:jc w:val="both"/>
        <w:rPr>
          <w:rFonts w:cs="Arial" w:eastAsia="Times New Roman"/>
          <w:lang w:val="fr-FR"/>
        </w:rPr>
      </w:pPr>
      <w:r>
        <w:rPr>
          <w:rFonts w:cs="Arial" w:eastAsia="Times New Roman"/>
          <w:lang w:val="fr-FR"/>
        </w:rPr>
        <w:t>L</w:t>
      </w:r>
      <w:r w:rsidRPr="001A34C8">
        <w:rPr>
          <w:rFonts w:cs="Arial" w:eastAsia="Times New Roman"/>
          <w:lang w:val="fr-FR"/>
        </w:rPr>
        <w:t>es contraintes prévisibles du déplacement.</w:t>
      </w:r>
    </w:p>
    <w:p w14:paraId="1A69FEF4" w14:textId="77777777" w:rsidP="00027104" w:rsidR="00027104" w:rsidRDefault="00027104" w:rsidRPr="001A34C8">
      <w:pPr>
        <w:spacing w:after="0"/>
        <w:jc w:val="both"/>
        <w:rPr>
          <w:rFonts w:cs="Arial" w:eastAsia="Times New Roman"/>
          <w:lang w:val="fr-FR"/>
        </w:rPr>
      </w:pPr>
    </w:p>
    <w:p w14:paraId="6F66A580" w14:textId="29B6C511" w:rsidP="00027104" w:rsidR="00027104" w:rsidRDefault="00027104" w:rsidRPr="001A34C8">
      <w:pPr>
        <w:tabs>
          <w:tab w:pos="240" w:val="left"/>
        </w:tabs>
        <w:spacing w:after="0"/>
        <w:ind w:right="29"/>
        <w:jc w:val="both"/>
        <w:rPr>
          <w:rFonts w:cs="Arial" w:eastAsia="Times New Roman"/>
          <w:lang w:val="fr-FR"/>
        </w:rPr>
      </w:pPr>
      <w:r w:rsidRPr="001A34C8">
        <w:rPr>
          <w:rFonts w:cs="Arial" w:eastAsia="Times New Roman"/>
          <w:lang w:val="fr-FR"/>
        </w:rPr>
        <w:t xml:space="preserve">Bien que les déplacements, en dehors des horaires de travail, ne constituent pas légalement du temps de travail effectif, ce temps de roulage allonge nécessairement l’amplitude de la journée du </w:t>
      </w:r>
      <w:r>
        <w:rPr>
          <w:rFonts w:cs="Arial" w:eastAsia="Times New Roman"/>
          <w:lang w:val="fr-FR"/>
        </w:rPr>
        <w:t>S</w:t>
      </w:r>
      <w:r w:rsidRPr="001A34C8">
        <w:rPr>
          <w:rFonts w:cs="Arial" w:eastAsia="Times New Roman"/>
          <w:lang w:val="fr-FR"/>
        </w:rPr>
        <w:t>alarié.</w:t>
      </w:r>
    </w:p>
    <w:p w14:paraId="4FE8134D" w14:textId="77777777" w:rsidP="00027104" w:rsidR="00027104" w:rsidRDefault="00027104" w:rsidRPr="001A34C8">
      <w:pPr>
        <w:tabs>
          <w:tab w:pos="240" w:val="left"/>
        </w:tabs>
        <w:spacing w:after="0"/>
        <w:ind w:right="29"/>
        <w:jc w:val="both"/>
        <w:rPr>
          <w:rFonts w:cs="Arial" w:eastAsia="Times New Roman"/>
          <w:lang w:val="fr-FR"/>
        </w:rPr>
      </w:pPr>
    </w:p>
    <w:p w14:paraId="15395382" w14:textId="77777777" w:rsidP="00027104" w:rsidR="00027104" w:rsidRDefault="00027104" w:rsidRPr="001A34C8">
      <w:pPr>
        <w:tabs>
          <w:tab w:pos="240" w:val="left"/>
        </w:tabs>
        <w:spacing w:after="0"/>
        <w:ind w:right="29"/>
        <w:jc w:val="both"/>
        <w:rPr>
          <w:rFonts w:cs="Arial" w:eastAsia="Times New Roman"/>
          <w:lang w:val="fr-FR"/>
        </w:rPr>
      </w:pPr>
      <w:r w:rsidRPr="001A34C8">
        <w:rPr>
          <w:rFonts w:cs="Arial" w:eastAsia="Times New Roman"/>
          <w:lang w:val="fr-FR"/>
        </w:rPr>
        <w:t xml:space="preserve">Il est donc souhaitable, de façon préventive, </w:t>
      </w:r>
      <w:r w:rsidRPr="001A34C8">
        <w:rPr>
          <w:rFonts w:cs="Arial" w:eastAsia="Times New Roman"/>
          <w:bCs/>
          <w:lang w:val="fr-FR"/>
        </w:rPr>
        <w:t>de prendre en compte le temps de roulage afin de déterminer si le collaborateur peut, dans des conditions satisfaisantes, travailler de manière effective à l’issue de son trajet et ce, quel</w:t>
      </w:r>
      <w:r>
        <w:rPr>
          <w:rFonts w:cs="Arial" w:eastAsia="Times New Roman"/>
          <w:bCs/>
          <w:lang w:val="fr-FR"/>
        </w:rPr>
        <w:t xml:space="preserve"> </w:t>
      </w:r>
      <w:r w:rsidRPr="001A34C8">
        <w:rPr>
          <w:rFonts w:cs="Arial" w:eastAsia="Times New Roman"/>
          <w:bCs/>
          <w:lang w:val="fr-FR"/>
        </w:rPr>
        <w:t>que soit le mode de transport emprunté.</w:t>
      </w:r>
    </w:p>
    <w:p w14:paraId="5345503B" w14:textId="77777777" w:rsidP="00027104" w:rsidR="00027104" w:rsidRDefault="00027104" w:rsidRPr="001A34C8">
      <w:pPr>
        <w:tabs>
          <w:tab w:pos="240" w:val="left"/>
        </w:tabs>
        <w:spacing w:after="0"/>
        <w:ind w:right="29"/>
        <w:jc w:val="both"/>
        <w:rPr>
          <w:rFonts w:cs="Arial" w:eastAsia="Times New Roman"/>
          <w:lang w:val="fr-FR"/>
        </w:rPr>
      </w:pPr>
    </w:p>
    <w:p w14:paraId="2523D581" w14:textId="77777777" w:rsidP="00027104" w:rsidR="00027104" w:rsidRDefault="00027104" w:rsidRPr="001A34C8">
      <w:pPr>
        <w:tabs>
          <w:tab w:pos="240" w:val="left"/>
        </w:tabs>
        <w:spacing w:after="0"/>
        <w:ind w:right="29"/>
        <w:jc w:val="both"/>
        <w:rPr>
          <w:rFonts w:cs="Arial" w:eastAsia="Times New Roman"/>
          <w:lang w:val="fr-FR"/>
        </w:rPr>
      </w:pPr>
      <w:r w:rsidRPr="001A34C8">
        <w:rPr>
          <w:rFonts w:cs="Arial" w:eastAsia="Times New Roman"/>
          <w:lang w:val="fr-FR"/>
        </w:rPr>
        <w:t xml:space="preserve">Lorsqu’un </w:t>
      </w:r>
      <w:r>
        <w:rPr>
          <w:rFonts w:cs="Arial" w:eastAsia="Times New Roman"/>
          <w:lang w:val="fr-FR"/>
        </w:rPr>
        <w:t>S</w:t>
      </w:r>
      <w:r w:rsidRPr="001A34C8">
        <w:rPr>
          <w:rFonts w:cs="Arial" w:eastAsia="Times New Roman"/>
          <w:lang w:val="fr-FR"/>
        </w:rPr>
        <w:t>alarié, quel</w:t>
      </w:r>
      <w:r>
        <w:rPr>
          <w:rFonts w:cs="Arial" w:eastAsia="Times New Roman"/>
          <w:lang w:val="fr-FR"/>
        </w:rPr>
        <w:t xml:space="preserve"> </w:t>
      </w:r>
      <w:r w:rsidRPr="001A34C8">
        <w:rPr>
          <w:rFonts w:cs="Arial" w:eastAsia="Times New Roman"/>
          <w:lang w:val="fr-FR"/>
        </w:rPr>
        <w:t>que soit son statut, se déplace très tôt le matin et/ou passe la journée sur un site, le départ la veille ou le repos sur place doit être préféré au retour tardif. Les frais engagés dans ce cadre lui sont alors remboursés au titre des frais professionnels.</w:t>
      </w:r>
    </w:p>
    <w:p w14:paraId="6AC2892E" w14:textId="77777777" w:rsidP="00027104" w:rsidR="00027104" w:rsidRDefault="00027104">
      <w:pPr>
        <w:tabs>
          <w:tab w:pos="240" w:val="left"/>
        </w:tabs>
        <w:spacing w:after="0"/>
        <w:ind w:right="29"/>
        <w:jc w:val="both"/>
        <w:rPr>
          <w:rFonts w:cs="Arial" w:eastAsia="Times New Roman"/>
          <w:lang w:val="fr-FR"/>
        </w:rPr>
      </w:pPr>
    </w:p>
    <w:p w14:paraId="5EDB07E7" w14:textId="77777777" w:rsidP="00027104" w:rsidR="00AF0A57" w:rsidRDefault="00AF0A57">
      <w:pPr>
        <w:tabs>
          <w:tab w:pos="240" w:val="left"/>
        </w:tabs>
        <w:spacing w:after="0"/>
        <w:ind w:right="29"/>
        <w:jc w:val="both"/>
        <w:rPr>
          <w:rFonts w:cs="Arial" w:eastAsia="Times New Roman"/>
          <w:lang w:val="fr-FR"/>
        </w:rPr>
      </w:pPr>
    </w:p>
    <w:p w14:paraId="4415A950" w14:textId="35321EF9" w:rsidP="00027104" w:rsidR="00027104" w:rsidRDefault="00027104">
      <w:pPr>
        <w:tabs>
          <w:tab w:pos="240" w:val="left"/>
        </w:tabs>
        <w:spacing w:after="0"/>
        <w:ind w:right="29"/>
        <w:jc w:val="both"/>
        <w:rPr>
          <w:rFonts w:cs="Arial" w:eastAsia="Times New Roman"/>
          <w:lang w:val="fr-FR"/>
        </w:rPr>
      </w:pPr>
      <w:r>
        <w:rPr>
          <w:rFonts w:cs="Arial" w:eastAsia="Times New Roman"/>
          <w:lang w:val="fr-FR"/>
        </w:rPr>
        <w:t xml:space="preserve">Toujours soucieux de faire en sorte </w:t>
      </w:r>
      <w:r w:rsidR="00A75ABB">
        <w:rPr>
          <w:rFonts w:cs="Arial" w:eastAsia="Times New Roman"/>
          <w:lang w:val="fr-FR"/>
        </w:rPr>
        <w:t>de diminuer</w:t>
      </w:r>
      <w:r>
        <w:rPr>
          <w:rFonts w:cs="Arial" w:eastAsia="Times New Roman"/>
          <w:lang w:val="fr-FR"/>
        </w:rPr>
        <w:t>, autant que de possible, les effets des contraintes de la vie personnelle sur celle professionnelle, les parties décident que les mesures prévues en matière de frais de garde du point 2 de l’article 3 s’appliquent, dans des conditions identiques, aux Salariés en situation de famille monoparentale, pouvant être appelés à faire des missions de moins de 15 jours.</w:t>
      </w:r>
    </w:p>
    <w:p w14:paraId="0E0D48B8" w14:textId="77777777" w:rsidP="00027104" w:rsidR="00027104" w:rsidRDefault="00027104">
      <w:pPr>
        <w:tabs>
          <w:tab w:pos="240" w:val="left"/>
        </w:tabs>
        <w:spacing w:after="0"/>
        <w:ind w:right="29"/>
        <w:jc w:val="both"/>
        <w:rPr>
          <w:rFonts w:cs="Arial" w:eastAsia="Times New Roman"/>
          <w:lang w:val="fr-FR"/>
        </w:rPr>
      </w:pPr>
    </w:p>
    <w:p w14:paraId="2EAB687A" w14:textId="77777777" w:rsidP="00027104" w:rsidR="00027104" w:rsidRDefault="00027104">
      <w:pPr>
        <w:tabs>
          <w:tab w:pos="240" w:val="left"/>
        </w:tabs>
        <w:spacing w:after="0"/>
        <w:ind w:right="29"/>
        <w:jc w:val="both"/>
        <w:rPr>
          <w:rFonts w:cs="Arial" w:eastAsia="Times New Roman"/>
          <w:lang w:val="fr-FR"/>
        </w:rPr>
      </w:pPr>
      <w:r>
        <w:rPr>
          <w:rFonts w:cs="Arial" w:eastAsia="Times New Roman"/>
          <w:lang w:val="fr-FR"/>
        </w:rPr>
        <w:t xml:space="preserve">Ainsi, dans le cas où un Salarié, en situation de famille monoparentale, serait amené à se déplacer pour une mission de moins de 15 jours nécessitant un hébergement à </w:t>
      </w:r>
      <w:r w:rsidRPr="006966C2">
        <w:rPr>
          <w:rFonts w:cs="Arial" w:eastAsia="Times New Roman"/>
          <w:lang w:val="fr-FR"/>
        </w:rPr>
        <w:t>l’extérieur, Renault s’engage à prendre en charge les frais de garde d’enfants de moins de 14 ans,</w:t>
      </w:r>
      <w:r>
        <w:rPr>
          <w:rFonts w:cs="Arial" w:eastAsia="Times New Roman"/>
          <w:lang w:val="fr-FR"/>
        </w:rPr>
        <w:t xml:space="preserve"> de manière individuelle, dans la limite de 70€ par jour et par Salarié et sur présentation des justificatifs de la contrainte et des frais engagés.</w:t>
      </w:r>
    </w:p>
    <w:p w14:paraId="35791769" w14:textId="77777777" w:rsidP="001A34C8" w:rsidR="00E37B97" w:rsidRDefault="00E37B97">
      <w:pPr>
        <w:spacing w:after="0"/>
        <w:jc w:val="both"/>
        <w:rPr>
          <w:rFonts w:cs="Arial" w:eastAsia="Times New Roman"/>
          <w:color w:themeColor="text1" w:val="000000"/>
          <w:lang w:val="fr-FR"/>
        </w:rPr>
      </w:pPr>
    </w:p>
    <w:p w14:paraId="1DAE59EB" w14:textId="410E590C" w:rsidP="003721C0" w:rsidR="001A34C8" w:rsidRDefault="00027104" w:rsidRPr="003721C0">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42" w:name="_Toc322341018"/>
      <w:bookmarkStart w:id="43" w:name="_Toc13822055"/>
      <w:r>
        <w:rPr>
          <w:rFonts w:cs="Arial" w:eastAsia="Times New Roman"/>
          <w:b/>
          <w:bCs/>
          <w:iCs/>
          <w:color w:themeColor="background1" w:themeShade="80" w:val="808080"/>
          <w:sz w:val="28"/>
          <w:szCs w:val="28"/>
          <w:lang w:val="fr-FR"/>
        </w:rPr>
        <w:t>4</w:t>
      </w:r>
      <w:r w:rsidR="001A34C8" w:rsidRPr="00AA2592">
        <w:rPr>
          <w:rFonts w:cs="Arial" w:eastAsia="Times New Roman"/>
          <w:b/>
          <w:bCs/>
          <w:iCs/>
          <w:color w:themeColor="background1" w:themeShade="80" w:val="808080"/>
          <w:sz w:val="28"/>
          <w:szCs w:val="28"/>
          <w:lang w:val="fr-FR"/>
        </w:rPr>
        <w:t xml:space="preserve">. </w:t>
      </w:r>
      <w:r w:rsidR="00A52760">
        <w:rPr>
          <w:rFonts w:cs="Arial" w:eastAsia="Times New Roman"/>
          <w:b/>
          <w:bCs/>
          <w:iCs/>
          <w:color w:themeColor="background1" w:themeShade="80" w:val="808080"/>
          <w:sz w:val="28"/>
          <w:szCs w:val="28"/>
          <w:lang w:val="fr-FR"/>
        </w:rPr>
        <w:t>Evènements</w:t>
      </w:r>
      <w:r w:rsidR="00BB4B3C">
        <w:rPr>
          <w:rFonts w:cs="Arial" w:eastAsia="Times New Roman"/>
          <w:b/>
          <w:bCs/>
          <w:iCs/>
          <w:color w:themeColor="background1" w:themeShade="80" w:val="808080"/>
          <w:sz w:val="28"/>
          <w:szCs w:val="28"/>
          <w:lang w:val="fr-FR"/>
        </w:rPr>
        <w:t xml:space="preserve"> personnels et familiaux</w:t>
      </w:r>
      <w:bookmarkEnd w:id="42"/>
      <w:bookmarkEnd w:id="43"/>
    </w:p>
    <w:p w14:paraId="44BC3DF9" w14:textId="6AEE7A97" w:rsidP="001A34C8" w:rsidR="001A34C8" w:rsidRDefault="001A34C8" w:rsidRPr="001A34C8">
      <w:pPr>
        <w:spacing w:after="0"/>
        <w:jc w:val="both"/>
        <w:rPr>
          <w:rFonts w:cs="Arial" w:eastAsia="Times New Roman"/>
          <w:lang w:val="fr-FR"/>
        </w:rPr>
      </w:pPr>
      <w:r w:rsidRPr="001A34C8">
        <w:rPr>
          <w:rFonts w:cs="Arial" w:eastAsia="Times New Roman"/>
          <w:lang w:val="fr-FR"/>
        </w:rPr>
        <w:t>R</w:t>
      </w:r>
      <w:r w:rsidR="00BB4B3C">
        <w:rPr>
          <w:rFonts w:cs="Arial" w:eastAsia="Times New Roman"/>
          <w:lang w:val="fr-FR"/>
        </w:rPr>
        <w:t xml:space="preserve">enault s’est toujours engagé </w:t>
      </w:r>
      <w:r w:rsidR="00482C80">
        <w:rPr>
          <w:rFonts w:cs="Arial" w:eastAsia="Times New Roman"/>
          <w:lang w:val="fr-FR"/>
        </w:rPr>
        <w:t xml:space="preserve">à </w:t>
      </w:r>
      <w:r w:rsidR="00BB4B3C">
        <w:rPr>
          <w:rFonts w:cs="Arial" w:eastAsia="Times New Roman"/>
          <w:lang w:val="fr-FR"/>
        </w:rPr>
        <w:t>soutenir autant que de possible les actions menées notamment en matière de parentalité, engagement q</w:t>
      </w:r>
      <w:r w:rsidR="00CF022F">
        <w:rPr>
          <w:rFonts w:cs="Arial" w:eastAsia="Times New Roman"/>
          <w:lang w:val="fr-FR"/>
        </w:rPr>
        <w:t>u</w:t>
      </w:r>
      <w:r w:rsidR="00BB4B3C">
        <w:rPr>
          <w:rFonts w:cs="Arial" w:eastAsia="Times New Roman"/>
          <w:lang w:val="fr-FR"/>
        </w:rPr>
        <w:t xml:space="preserve">i s’est notamment concrétisé par la </w:t>
      </w:r>
      <w:r w:rsidRPr="001A34C8">
        <w:rPr>
          <w:rFonts w:cs="Arial" w:eastAsia="Times New Roman"/>
          <w:lang w:val="fr-FR"/>
        </w:rPr>
        <w:t>charte de la parentalité le 15 février 2010.</w:t>
      </w:r>
    </w:p>
    <w:p w14:paraId="04A25CBE" w14:textId="77777777" w:rsidP="001A34C8" w:rsidR="001A34C8" w:rsidRDefault="001A34C8" w:rsidRPr="001A34C8">
      <w:pPr>
        <w:spacing w:after="0"/>
        <w:jc w:val="both"/>
        <w:rPr>
          <w:rFonts w:cs="Arial" w:eastAsia="Times New Roman"/>
          <w:lang w:val="fr-FR"/>
        </w:rPr>
      </w:pPr>
    </w:p>
    <w:p w14:paraId="39232DC5" w14:textId="0364995B" w:rsidP="001A34C8" w:rsidR="001A34C8" w:rsidRDefault="00BB4B3C" w:rsidRPr="001A34C8">
      <w:pPr>
        <w:spacing w:after="0"/>
        <w:jc w:val="both"/>
        <w:rPr>
          <w:rFonts w:cs="Arial" w:eastAsia="Times New Roman"/>
          <w:lang w:val="fr-FR"/>
        </w:rPr>
      </w:pPr>
      <w:r>
        <w:rPr>
          <w:rFonts w:cs="Arial" w:eastAsia="Times New Roman"/>
          <w:lang w:val="fr-FR"/>
        </w:rPr>
        <w:t xml:space="preserve">Si créer un </w:t>
      </w:r>
      <w:r w:rsidR="001A34C8" w:rsidRPr="001A34C8">
        <w:rPr>
          <w:rFonts w:cs="Arial" w:eastAsia="Times New Roman"/>
          <w:lang w:val="fr-FR"/>
        </w:rPr>
        <w:t xml:space="preserve">environnement favorable aux parents en </w:t>
      </w:r>
      <w:r>
        <w:rPr>
          <w:rFonts w:cs="Arial" w:eastAsia="Times New Roman"/>
          <w:lang w:val="fr-FR"/>
        </w:rPr>
        <w:t xml:space="preserve">leur permettant de </w:t>
      </w:r>
      <w:r w:rsidR="001A34C8" w:rsidRPr="001A34C8">
        <w:rPr>
          <w:rFonts w:cs="Arial" w:eastAsia="Times New Roman"/>
          <w:lang w:val="fr-FR"/>
        </w:rPr>
        <w:t>concili</w:t>
      </w:r>
      <w:r>
        <w:rPr>
          <w:rFonts w:cs="Arial" w:eastAsia="Times New Roman"/>
          <w:lang w:val="fr-FR"/>
        </w:rPr>
        <w:t>er</w:t>
      </w:r>
      <w:r w:rsidR="001A34C8" w:rsidRPr="001A34C8">
        <w:rPr>
          <w:rFonts w:cs="Arial" w:eastAsia="Times New Roman"/>
          <w:lang w:val="fr-FR"/>
        </w:rPr>
        <w:t>, dans les meilleures conditions, temps familial et temps de travail</w:t>
      </w:r>
      <w:r>
        <w:rPr>
          <w:rFonts w:cs="Arial" w:eastAsia="Times New Roman"/>
          <w:lang w:val="fr-FR"/>
        </w:rPr>
        <w:t xml:space="preserve"> est indispensable, les parties au présent accord ont également souhaiter prendre en compte tout type d’évènements personnels qui peut déstabiliser ce nécessaire équilibre</w:t>
      </w:r>
      <w:r w:rsidR="001A34C8" w:rsidRPr="001A34C8">
        <w:rPr>
          <w:rFonts w:cs="Arial" w:eastAsia="Times New Roman"/>
          <w:lang w:val="fr-FR"/>
        </w:rPr>
        <w:t>.</w:t>
      </w:r>
    </w:p>
    <w:p w14:paraId="2B07E43D" w14:textId="77777777" w:rsidP="001A34C8" w:rsidR="001A34C8" w:rsidRDefault="001A34C8" w:rsidRPr="001A34C8">
      <w:pPr>
        <w:spacing w:after="0"/>
        <w:jc w:val="both"/>
        <w:rPr>
          <w:rFonts w:cs="Arial" w:eastAsia="Times New Roman"/>
          <w:lang w:val="fr-FR"/>
        </w:rPr>
      </w:pPr>
    </w:p>
    <w:p w14:paraId="6E0D7E20" w14:textId="7DCABFC7" w:rsidP="001A34C8" w:rsidR="001A34C8" w:rsidRDefault="00BB4B3C" w:rsidRPr="005D76D6">
      <w:pPr>
        <w:spacing w:after="0"/>
        <w:jc w:val="both"/>
        <w:rPr>
          <w:rFonts w:cs="Arial" w:eastAsia="Times New Roman"/>
          <w:color w:themeColor="text1" w:val="000000"/>
          <w:lang w:val="fr-FR"/>
        </w:rPr>
      </w:pPr>
      <w:r w:rsidRPr="00BB4B3C">
        <w:rPr>
          <w:rFonts w:cs="Arial" w:eastAsia="Times New Roman"/>
          <w:lang w:val="fr-FR"/>
        </w:rPr>
        <w:t xml:space="preserve">Dans ce cadre, il est convenu du maintien ou de la création des mesures suivantes : </w:t>
      </w:r>
    </w:p>
    <w:p w14:paraId="16AC92F4" w14:textId="77777777" w:rsidP="001A34C8" w:rsidR="001A34C8" w:rsidRDefault="001A34C8" w:rsidRPr="004502E3">
      <w:pPr>
        <w:spacing w:after="0"/>
        <w:jc w:val="both"/>
        <w:rPr>
          <w:rFonts w:cs="Arial" w:eastAsia="Times New Roman"/>
          <w:sz w:val="12"/>
          <w:szCs w:val="12"/>
          <w:lang w:val="fr-FR"/>
        </w:rPr>
      </w:pPr>
    </w:p>
    <w:p w14:paraId="758E61E5" w14:textId="1AFA0289" w:rsidP="00CB71C5" w:rsidR="001A34C8" w:rsidRDefault="00244A46">
      <w:pPr>
        <w:pStyle w:val="Paragraphedeliste"/>
        <w:numPr>
          <w:ilvl w:val="0"/>
          <w:numId w:val="6"/>
        </w:numPr>
        <w:jc w:val="both"/>
        <w:rPr>
          <w:rFonts w:cs="Arial" w:eastAsia="Times New Roman"/>
          <w:lang w:val="fr-FR"/>
        </w:rPr>
      </w:pPr>
      <w:r>
        <w:rPr>
          <w:rFonts w:cs="Arial" w:eastAsia="Times New Roman"/>
          <w:lang w:val="fr-FR"/>
        </w:rPr>
        <w:t>P</w:t>
      </w:r>
      <w:r w:rsidR="001A34C8" w:rsidRPr="004502E3">
        <w:rPr>
          <w:rFonts w:cs="Arial" w:eastAsia="Times New Roman"/>
          <w:lang w:val="fr-FR"/>
        </w:rPr>
        <w:t>ermettre la prise de périodes de congés commune entre les parents et leurs enfants, notamment pour les familles recomposées</w:t>
      </w:r>
      <w:r w:rsidR="000140C9">
        <w:rPr>
          <w:rFonts w:cs="Arial" w:eastAsia="Times New Roman"/>
          <w:lang w:val="fr-FR"/>
        </w:rPr>
        <w:t> : l</w:t>
      </w:r>
      <w:r w:rsidR="001A34C8" w:rsidRPr="004502E3">
        <w:rPr>
          <w:rFonts w:cs="Arial" w:eastAsia="Times New Roman"/>
          <w:lang w:val="fr-FR"/>
        </w:rPr>
        <w:t>’entreprise incite les managers à ouvrir la discussion avec leurs collaborateurs concernés afin de trouver un terrain d'entente favorisant les deux parties conformément à l’article 3.1 de l’accord d’entreprise du 7 juin 2002 relatif aux congés.</w:t>
      </w:r>
    </w:p>
    <w:p w14:paraId="4580C3C0" w14:textId="07C73BF3" w:rsidP="001D5C2E" w:rsidR="00BB4B3C" w:rsidRDefault="00BB4B3C">
      <w:pPr>
        <w:pStyle w:val="Paragraphedeliste"/>
        <w:spacing w:before="120"/>
        <w:ind w:left="1080"/>
        <w:jc w:val="both"/>
        <w:rPr>
          <w:rFonts w:cs="Arial" w:eastAsia="Times New Roman"/>
          <w:lang w:val="fr-FR"/>
        </w:rPr>
      </w:pPr>
      <w:r>
        <w:rPr>
          <w:rFonts w:cs="Arial" w:eastAsia="Times New Roman"/>
          <w:lang w:val="fr-FR"/>
        </w:rPr>
        <w:t xml:space="preserve">Dans la même logique, une attention particulière sera portée aux </w:t>
      </w:r>
      <w:r w:rsidR="00891465">
        <w:rPr>
          <w:rFonts w:cs="Arial" w:eastAsia="Times New Roman"/>
          <w:lang w:val="fr-FR"/>
        </w:rPr>
        <w:t>S</w:t>
      </w:r>
      <w:r>
        <w:rPr>
          <w:rFonts w:cs="Arial" w:eastAsia="Times New Roman"/>
          <w:lang w:val="fr-FR"/>
        </w:rPr>
        <w:t>alariés en situation de famille monoparentale avec enfant(s) à charge</w:t>
      </w:r>
      <w:r w:rsidR="001C5D39">
        <w:rPr>
          <w:rFonts w:cs="Arial" w:eastAsia="Times New Roman"/>
          <w:lang w:val="fr-FR"/>
        </w:rPr>
        <w:t> ; le cas échéant des aménagements pourront être envisagés dans le cadre des périodes de fermeture des établissements.</w:t>
      </w:r>
    </w:p>
    <w:p w14:paraId="7C8ADEE3" w14:textId="77777777" w:rsidP="001D5C2E" w:rsidR="001D5C2E" w:rsidRDefault="001D5C2E" w:rsidRPr="001D5C2E">
      <w:pPr>
        <w:pStyle w:val="Paragraphedeliste"/>
        <w:spacing w:before="120"/>
        <w:ind w:left="1080"/>
        <w:jc w:val="both"/>
        <w:rPr>
          <w:rFonts w:cs="Arial" w:eastAsia="Times New Roman"/>
          <w:sz w:val="12"/>
          <w:lang w:val="fr-FR"/>
        </w:rPr>
      </w:pPr>
    </w:p>
    <w:p w14:paraId="493B3BB7" w14:textId="7AE19596" w:rsidP="001D5C2E" w:rsidR="001A34C8" w:rsidRDefault="00244A46">
      <w:pPr>
        <w:pStyle w:val="Paragraphedeliste"/>
        <w:numPr>
          <w:ilvl w:val="0"/>
          <w:numId w:val="6"/>
        </w:numPr>
        <w:spacing w:before="120"/>
        <w:jc w:val="both"/>
        <w:rPr>
          <w:rFonts w:cs="Arial" w:eastAsia="Times New Roman"/>
          <w:lang w:val="fr-FR"/>
        </w:rPr>
      </w:pPr>
      <w:r>
        <w:rPr>
          <w:rFonts w:cs="Arial" w:eastAsia="Times New Roman"/>
          <w:lang w:val="fr-FR"/>
        </w:rPr>
        <w:t>L</w:t>
      </w:r>
      <w:r w:rsidR="001A34C8" w:rsidRPr="004502E3">
        <w:rPr>
          <w:rFonts w:cs="Arial" w:eastAsia="Times New Roman"/>
          <w:lang w:val="fr-FR"/>
        </w:rPr>
        <w:t xml:space="preserve">e management s’engage à être particulièrement attentif aux demandes de </w:t>
      </w:r>
      <w:r w:rsidR="00891465">
        <w:rPr>
          <w:rFonts w:cs="Arial" w:eastAsia="Times New Roman"/>
          <w:lang w:val="fr-FR"/>
        </w:rPr>
        <w:t>S</w:t>
      </w:r>
      <w:r w:rsidR="001A34C8" w:rsidRPr="004502E3">
        <w:rPr>
          <w:rFonts w:cs="Arial" w:eastAsia="Times New Roman"/>
          <w:lang w:val="fr-FR"/>
        </w:rPr>
        <w:t xml:space="preserve">alariés élevant seul un </w:t>
      </w:r>
      <w:r w:rsidR="000140C9">
        <w:rPr>
          <w:rFonts w:cs="Arial" w:eastAsia="Times New Roman"/>
          <w:lang w:val="fr-FR"/>
        </w:rPr>
        <w:t>(</w:t>
      </w:r>
      <w:r w:rsidR="001A34C8" w:rsidRPr="004502E3">
        <w:rPr>
          <w:rFonts w:cs="Arial" w:eastAsia="Times New Roman"/>
          <w:lang w:val="fr-FR"/>
        </w:rPr>
        <w:t>ou plusieurs</w:t>
      </w:r>
      <w:r w:rsidR="000140C9">
        <w:rPr>
          <w:rFonts w:cs="Arial" w:eastAsia="Times New Roman"/>
          <w:lang w:val="fr-FR"/>
        </w:rPr>
        <w:t>)</w:t>
      </w:r>
      <w:r w:rsidR="001A34C8" w:rsidRPr="004502E3">
        <w:rPr>
          <w:rFonts w:cs="Arial" w:eastAsia="Times New Roman"/>
          <w:lang w:val="fr-FR"/>
        </w:rPr>
        <w:t xml:space="preserve"> enfant(s) mineur</w:t>
      </w:r>
      <w:r w:rsidR="00D31933">
        <w:rPr>
          <w:rFonts w:cs="Arial" w:eastAsia="Times New Roman"/>
          <w:lang w:val="fr-FR"/>
        </w:rPr>
        <w:t>(s)</w:t>
      </w:r>
      <w:r w:rsidR="001A34C8" w:rsidRPr="004502E3">
        <w:rPr>
          <w:rFonts w:cs="Arial" w:eastAsia="Times New Roman"/>
          <w:lang w:val="fr-FR"/>
        </w:rPr>
        <w:t xml:space="preserve"> en faveur d’un passage à temps partiel choisi ou</w:t>
      </w:r>
      <w:r w:rsidR="004502E3">
        <w:rPr>
          <w:rFonts w:cs="Arial" w:eastAsia="Times New Roman"/>
          <w:lang w:val="fr-FR"/>
        </w:rPr>
        <w:t>,</w:t>
      </w:r>
      <w:r w:rsidR="001A34C8" w:rsidRPr="004502E3">
        <w:rPr>
          <w:rFonts w:cs="Arial" w:eastAsia="Times New Roman"/>
          <w:lang w:val="fr-FR"/>
        </w:rPr>
        <w:t xml:space="preserve"> d’un retour à temps plein.</w:t>
      </w:r>
    </w:p>
    <w:p w14:paraId="42C73BA0" w14:textId="77777777" w:rsidP="001D5C2E" w:rsidR="001D5C2E" w:rsidRDefault="001D5C2E" w:rsidRPr="001D5C2E">
      <w:pPr>
        <w:pStyle w:val="Paragraphedeliste"/>
        <w:spacing w:before="120"/>
        <w:ind w:left="1080"/>
        <w:jc w:val="both"/>
        <w:rPr>
          <w:rFonts w:cs="Arial" w:eastAsia="Times New Roman"/>
          <w:sz w:val="12"/>
          <w:lang w:val="fr-FR"/>
        </w:rPr>
      </w:pPr>
    </w:p>
    <w:p w14:paraId="1C62C28B" w14:textId="6CC17350" w:rsidP="001D5C2E" w:rsidR="00FE7936" w:rsidRDefault="00244A46">
      <w:pPr>
        <w:pStyle w:val="Paragraphedeliste"/>
        <w:numPr>
          <w:ilvl w:val="0"/>
          <w:numId w:val="6"/>
        </w:numPr>
        <w:spacing w:after="0" w:before="120"/>
        <w:jc w:val="both"/>
        <w:rPr>
          <w:rFonts w:cs="Arial" w:eastAsia="Times New Roman"/>
          <w:lang w:val="fr-FR"/>
        </w:rPr>
      </w:pPr>
      <w:r>
        <w:rPr>
          <w:rFonts w:cs="Arial" w:eastAsia="Times New Roman"/>
          <w:lang w:val="fr-FR"/>
        </w:rPr>
        <w:t>S</w:t>
      </w:r>
      <w:r w:rsidR="00553FC5">
        <w:rPr>
          <w:rFonts w:cs="Arial" w:eastAsia="Times New Roman"/>
          <w:lang w:val="fr-FR"/>
        </w:rPr>
        <w:t xml:space="preserve">i par principe, une absence doit se justifier au moment de </w:t>
      </w:r>
      <w:r w:rsidR="00044056">
        <w:rPr>
          <w:rFonts w:cs="Arial" w:eastAsia="Times New Roman"/>
          <w:lang w:val="fr-FR"/>
        </w:rPr>
        <w:t>s</w:t>
      </w:r>
      <w:r w:rsidR="00553FC5">
        <w:rPr>
          <w:rFonts w:cs="Arial" w:eastAsia="Times New Roman"/>
          <w:lang w:val="fr-FR"/>
        </w:rPr>
        <w:t xml:space="preserve">a demande, les parties s’accordent sur le fait que lorsqu’un </w:t>
      </w:r>
      <w:r w:rsidR="00891465">
        <w:rPr>
          <w:rFonts w:cs="Arial" w:eastAsia="Times New Roman"/>
          <w:lang w:val="fr-FR"/>
        </w:rPr>
        <w:t>S</w:t>
      </w:r>
      <w:r w:rsidR="00553FC5">
        <w:rPr>
          <w:rFonts w:cs="Arial" w:eastAsia="Times New Roman"/>
          <w:lang w:val="fr-FR"/>
        </w:rPr>
        <w:t>alarié est confronté à une urgence liée à sa vie familiale, il est autorisé à justifier de son absence a posteriori</w:t>
      </w:r>
      <w:r w:rsidR="00044056">
        <w:rPr>
          <w:rFonts w:cs="Arial" w:eastAsia="Times New Roman"/>
          <w:lang w:val="fr-FR"/>
        </w:rPr>
        <w:t xml:space="preserve"> dès lors qu’il a </w:t>
      </w:r>
      <w:r w:rsidR="00553FC5">
        <w:rPr>
          <w:rFonts w:cs="Arial" w:eastAsia="Times New Roman"/>
          <w:lang w:val="fr-FR"/>
        </w:rPr>
        <w:t>veill</w:t>
      </w:r>
      <w:r w:rsidR="00044056">
        <w:rPr>
          <w:rFonts w:cs="Arial" w:eastAsia="Times New Roman"/>
          <w:lang w:val="fr-FR"/>
        </w:rPr>
        <w:t>é</w:t>
      </w:r>
      <w:r w:rsidR="00553FC5">
        <w:rPr>
          <w:rFonts w:cs="Arial" w:eastAsia="Times New Roman"/>
          <w:lang w:val="fr-FR"/>
        </w:rPr>
        <w:t xml:space="preserve"> à ce que sa hiérarchie soit informée de son départ.</w:t>
      </w:r>
    </w:p>
    <w:p w14:paraId="75FB30C4" w14:textId="13CB13C5" w:rsidP="001D5C2E" w:rsidR="001D5C2E" w:rsidRDefault="001D5C2E">
      <w:pPr>
        <w:spacing w:after="0"/>
        <w:jc w:val="both"/>
        <w:rPr>
          <w:rFonts w:cs="Arial" w:eastAsia="Times New Roman"/>
          <w:sz w:val="12"/>
          <w:lang w:val="fr-FR"/>
        </w:rPr>
      </w:pPr>
    </w:p>
    <w:p w14:paraId="70C220CA" w14:textId="6270D65F" w:rsidP="001D5C2E" w:rsidR="00AF0A57" w:rsidRDefault="00AF0A57">
      <w:pPr>
        <w:spacing w:after="0"/>
        <w:jc w:val="both"/>
        <w:rPr>
          <w:rFonts w:cs="Arial" w:eastAsia="Times New Roman"/>
          <w:sz w:val="12"/>
          <w:lang w:val="fr-FR"/>
        </w:rPr>
      </w:pPr>
    </w:p>
    <w:p w14:paraId="1DDCF76B" w14:textId="410C95D8" w:rsidP="001D5C2E" w:rsidR="00AF0A57" w:rsidRDefault="00AF0A57">
      <w:pPr>
        <w:spacing w:after="0"/>
        <w:jc w:val="both"/>
        <w:rPr>
          <w:rFonts w:cs="Arial" w:eastAsia="Times New Roman"/>
          <w:sz w:val="12"/>
          <w:lang w:val="fr-FR"/>
        </w:rPr>
      </w:pPr>
    </w:p>
    <w:p w14:paraId="1ADD4E5F" w14:textId="37145041" w:rsidP="001D5C2E" w:rsidR="00AF0A57" w:rsidRDefault="00AF0A57">
      <w:pPr>
        <w:spacing w:after="0"/>
        <w:jc w:val="both"/>
        <w:rPr>
          <w:rFonts w:cs="Arial" w:eastAsia="Times New Roman"/>
          <w:sz w:val="12"/>
          <w:lang w:val="fr-FR"/>
        </w:rPr>
      </w:pPr>
    </w:p>
    <w:p w14:paraId="21579ADE" w14:textId="38DCF48A" w:rsidP="001D5C2E" w:rsidR="00AF0A57" w:rsidRDefault="00AF0A57">
      <w:pPr>
        <w:spacing w:after="0"/>
        <w:jc w:val="both"/>
        <w:rPr>
          <w:rFonts w:cs="Arial" w:eastAsia="Times New Roman"/>
          <w:sz w:val="12"/>
          <w:lang w:val="fr-FR"/>
        </w:rPr>
      </w:pPr>
    </w:p>
    <w:p w14:paraId="0F9E2D53" w14:textId="423D7ECD" w:rsidP="001D5C2E" w:rsidR="00AF0A57" w:rsidRDefault="00AF0A57">
      <w:pPr>
        <w:spacing w:after="0"/>
        <w:jc w:val="both"/>
        <w:rPr>
          <w:rFonts w:cs="Arial" w:eastAsia="Times New Roman"/>
          <w:sz w:val="12"/>
          <w:lang w:val="fr-FR"/>
        </w:rPr>
      </w:pPr>
    </w:p>
    <w:p w14:paraId="4C365A69" w14:textId="5C37431D" w:rsidP="001D5C2E" w:rsidR="00AF0A57" w:rsidRDefault="00AF0A57">
      <w:pPr>
        <w:spacing w:after="0"/>
        <w:jc w:val="both"/>
        <w:rPr>
          <w:rFonts w:cs="Arial" w:eastAsia="Times New Roman"/>
          <w:sz w:val="12"/>
          <w:lang w:val="fr-FR"/>
        </w:rPr>
      </w:pPr>
    </w:p>
    <w:p w14:paraId="4F1688A0" w14:textId="77777777" w:rsidP="001D5C2E" w:rsidR="00AF0A57" w:rsidRDefault="00AF0A57" w:rsidRPr="001D5C2E">
      <w:pPr>
        <w:spacing w:after="0"/>
        <w:jc w:val="both"/>
        <w:rPr>
          <w:rFonts w:cs="Arial" w:eastAsia="Times New Roman"/>
          <w:sz w:val="12"/>
          <w:lang w:val="fr-FR"/>
        </w:rPr>
      </w:pPr>
    </w:p>
    <w:p w14:paraId="76075856" w14:textId="588858E7" w:rsidP="00CB71C5" w:rsidR="001C5D39" w:rsidRDefault="00244A46" w:rsidRPr="00D31933">
      <w:pPr>
        <w:pStyle w:val="Paragraphedeliste"/>
        <w:numPr>
          <w:ilvl w:val="0"/>
          <w:numId w:val="6"/>
        </w:numPr>
        <w:ind w:hanging="357" w:left="1077"/>
        <w:jc w:val="both"/>
        <w:rPr>
          <w:rFonts w:cs="Arial" w:eastAsia="Times New Roman"/>
          <w:u w:val="single"/>
          <w:lang w:val="fr-FR"/>
        </w:rPr>
      </w:pPr>
      <w:r>
        <w:rPr>
          <w:rFonts w:cs="Arial" w:eastAsia="Times New Roman"/>
          <w:lang w:val="fr-FR"/>
        </w:rPr>
        <w:lastRenderedPageBreak/>
        <w:t>L</w:t>
      </w:r>
      <w:r w:rsidR="001C5D39">
        <w:rPr>
          <w:rFonts w:cs="Arial" w:eastAsia="Times New Roman"/>
          <w:lang w:val="fr-FR"/>
        </w:rPr>
        <w:t xml:space="preserve">’article 24 </w:t>
      </w:r>
      <w:r w:rsidR="001A34C8" w:rsidRPr="004502E3">
        <w:rPr>
          <w:rFonts w:cs="Arial" w:eastAsia="Times New Roman"/>
          <w:lang w:val="fr-FR"/>
        </w:rPr>
        <w:t>de l’accord couverture sociale</w:t>
      </w:r>
      <w:r w:rsidR="001C5D39">
        <w:rPr>
          <w:rFonts w:cs="Arial" w:eastAsia="Times New Roman"/>
          <w:lang w:val="fr-FR"/>
        </w:rPr>
        <w:t xml:space="preserve"> est remplacé </w:t>
      </w:r>
      <w:r w:rsidR="004E7D4B">
        <w:rPr>
          <w:rFonts w:cs="Arial" w:eastAsia="Times New Roman"/>
          <w:lang w:val="fr-FR"/>
        </w:rPr>
        <w:t>comme suit</w:t>
      </w:r>
      <w:r w:rsidR="001C5D39">
        <w:rPr>
          <w:rFonts w:cs="Arial" w:eastAsia="Times New Roman"/>
          <w:lang w:val="fr-FR"/>
        </w:rPr>
        <w:t> :</w:t>
      </w:r>
    </w:p>
    <w:p w14:paraId="16CCA4D3" w14:textId="77777777" w:rsidP="00D31933" w:rsidR="00D31933" w:rsidRDefault="00D31933" w:rsidRPr="00D31933">
      <w:pPr>
        <w:pStyle w:val="Paragraphedeliste"/>
        <w:rPr>
          <w:rFonts w:cs="Arial" w:eastAsia="Times New Roman"/>
          <w:sz w:val="8"/>
          <w:szCs w:val="8"/>
          <w:u w:val="single"/>
          <w:lang w:val="fr-FR"/>
        </w:rPr>
      </w:pPr>
    </w:p>
    <w:p w14:paraId="4D8FA700" w14:textId="4A043BC1" w:rsidP="001D5C2E" w:rsidR="004E7D4B" w:rsidRDefault="004E7D4B" w:rsidRPr="004E7D4B">
      <w:pPr>
        <w:pStyle w:val="Paragraphedeliste"/>
        <w:spacing w:before="120"/>
        <w:ind w:left="1080"/>
        <w:jc w:val="both"/>
        <w:rPr>
          <w:rFonts w:cs="Arial" w:eastAsia="Times New Roman"/>
          <w:i/>
          <w:lang w:val="fr-FR"/>
        </w:rPr>
      </w:pPr>
      <w:r>
        <w:rPr>
          <w:rFonts w:cs="Arial" w:eastAsia="Times New Roman"/>
          <w:lang w:val="fr-FR"/>
        </w:rPr>
        <w:t>« </w:t>
      </w:r>
      <w:r w:rsidR="001C5D39" w:rsidRPr="004E7D4B">
        <w:rPr>
          <w:rFonts w:cs="Arial" w:eastAsia="Times New Roman"/>
          <w:i/>
          <w:lang w:val="fr-FR"/>
        </w:rPr>
        <w:t xml:space="preserve">Pour leur permettre de soigner leur enfant malade, le père ou la mère de famille peut bénéficier dans la mesure où le conjoint travaille et n’a pas la possibilité de se libérer, de 4 </w:t>
      </w:r>
      <w:r w:rsidRPr="004E7D4B">
        <w:rPr>
          <w:rFonts w:cs="Arial" w:eastAsia="Times New Roman"/>
          <w:i/>
          <w:lang w:val="fr-FR"/>
        </w:rPr>
        <w:t>journée</w:t>
      </w:r>
      <w:r w:rsidR="004C06C8">
        <w:rPr>
          <w:rFonts w:cs="Arial" w:eastAsia="Times New Roman"/>
          <w:i/>
          <w:lang w:val="fr-FR"/>
        </w:rPr>
        <w:t>s</w:t>
      </w:r>
      <w:r w:rsidRPr="004E7D4B">
        <w:rPr>
          <w:rFonts w:cs="Arial" w:eastAsia="Times New Roman"/>
          <w:i/>
          <w:lang w:val="fr-FR"/>
        </w:rPr>
        <w:t xml:space="preserve"> d’</w:t>
      </w:r>
      <w:r w:rsidR="001C5D39" w:rsidRPr="004E7D4B">
        <w:rPr>
          <w:rFonts w:cs="Arial" w:eastAsia="Times New Roman"/>
          <w:i/>
          <w:lang w:val="fr-FR"/>
        </w:rPr>
        <w:t>autorisations d’absence</w:t>
      </w:r>
      <w:r w:rsidRPr="004E7D4B">
        <w:rPr>
          <w:rFonts w:cs="Arial" w:eastAsia="Times New Roman"/>
          <w:i/>
          <w:lang w:val="fr-FR"/>
        </w:rPr>
        <w:t>, qui peuvent être prises en demi-journée,</w:t>
      </w:r>
      <w:r w:rsidR="001C5D39" w:rsidRPr="004E7D4B">
        <w:rPr>
          <w:rFonts w:cs="Arial" w:eastAsia="Times New Roman"/>
          <w:i/>
          <w:lang w:val="fr-FR"/>
        </w:rPr>
        <w:t xml:space="preserve"> par année civile indemnisées à 100%</w:t>
      </w:r>
      <w:r w:rsidRPr="004E7D4B">
        <w:rPr>
          <w:rFonts w:cs="Arial" w:eastAsia="Times New Roman"/>
          <w:i/>
          <w:lang w:val="fr-FR"/>
        </w:rPr>
        <w:t xml:space="preserve"> dès lors qu’il est satisfait aux conditions suivantes : </w:t>
      </w:r>
    </w:p>
    <w:p w14:paraId="2856F660" w14:textId="0DBD650C" w:rsidP="001D5C2E" w:rsidR="004E7D4B" w:rsidRDefault="004E7D4B">
      <w:pPr>
        <w:pStyle w:val="Paragraphedeliste"/>
        <w:numPr>
          <w:ilvl w:val="1"/>
          <w:numId w:val="6"/>
        </w:numPr>
        <w:spacing w:before="120"/>
        <w:jc w:val="both"/>
        <w:rPr>
          <w:rFonts w:cs="Arial" w:eastAsia="Times New Roman"/>
          <w:i/>
          <w:lang w:val="fr-FR"/>
        </w:rPr>
      </w:pPr>
      <w:r w:rsidRPr="004E7D4B">
        <w:rPr>
          <w:rFonts w:cs="Arial" w:eastAsia="Times New Roman"/>
          <w:i/>
          <w:lang w:val="fr-FR"/>
        </w:rPr>
        <w:t>Justifier que l’enfant est âgé de moins de 14 ans ;</w:t>
      </w:r>
    </w:p>
    <w:p w14:paraId="35DA3E2C" w14:textId="77777777" w:rsidP="00324BD9" w:rsidR="00324BD9" w:rsidRDefault="00324BD9" w:rsidRPr="00324BD9">
      <w:pPr>
        <w:pStyle w:val="Paragraphedeliste"/>
        <w:spacing w:before="120"/>
        <w:ind w:left="1800"/>
        <w:jc w:val="both"/>
        <w:rPr>
          <w:rFonts w:cs="Arial" w:eastAsia="Times New Roman"/>
          <w:i/>
          <w:sz w:val="6"/>
          <w:lang w:val="fr-FR"/>
        </w:rPr>
      </w:pPr>
    </w:p>
    <w:p w14:paraId="7ED2836F" w14:textId="65EA2A2C" w:rsidP="00324BD9" w:rsidR="00324BD9" w:rsidRDefault="004E7D4B">
      <w:pPr>
        <w:pStyle w:val="Paragraphedeliste"/>
        <w:numPr>
          <w:ilvl w:val="1"/>
          <w:numId w:val="6"/>
        </w:numPr>
        <w:spacing w:after="0" w:before="120"/>
        <w:jc w:val="both"/>
        <w:rPr>
          <w:rFonts w:cs="Arial" w:eastAsia="Times New Roman"/>
          <w:i/>
          <w:lang w:val="fr-FR"/>
        </w:rPr>
      </w:pPr>
      <w:r w:rsidRPr="004E7D4B">
        <w:rPr>
          <w:rFonts w:cs="Arial" w:eastAsia="Times New Roman"/>
          <w:i/>
          <w:lang w:val="fr-FR"/>
        </w:rPr>
        <w:t>Produire un certificat médical attestant que l’état de santé de l’enfant nécessitait une présence constante.</w:t>
      </w:r>
    </w:p>
    <w:p w14:paraId="6360CA73" w14:textId="77777777" w:rsidP="00324BD9" w:rsidR="00324BD9" w:rsidRDefault="00324BD9" w:rsidRPr="00FA0291">
      <w:pPr>
        <w:spacing w:after="0"/>
        <w:jc w:val="both"/>
        <w:rPr>
          <w:rFonts w:cs="Arial" w:eastAsia="Times New Roman"/>
          <w:i/>
          <w:sz w:val="2"/>
          <w:szCs w:val="2"/>
          <w:lang w:val="fr-FR"/>
        </w:rPr>
      </w:pPr>
    </w:p>
    <w:p w14:paraId="62E0E7F8" w14:textId="56DE7060" w:rsidP="00362E03" w:rsidR="00044056" w:rsidRDefault="00044056">
      <w:pPr>
        <w:pStyle w:val="Paragraphedeliste"/>
        <w:spacing w:before="120"/>
        <w:ind w:left="1077"/>
        <w:jc w:val="both"/>
        <w:rPr>
          <w:rFonts w:cs="Arial" w:eastAsia="Times New Roman"/>
          <w:i/>
          <w:lang w:val="fr-FR"/>
        </w:rPr>
      </w:pPr>
      <w:r>
        <w:rPr>
          <w:rFonts w:cs="Arial" w:eastAsia="Times New Roman"/>
          <w:i/>
          <w:lang w:val="fr-FR"/>
        </w:rPr>
        <w:t xml:space="preserve">Dans le cas où le père ou la mère sont tous les deux </w:t>
      </w:r>
      <w:r w:rsidR="00891465">
        <w:rPr>
          <w:rFonts w:cs="Arial" w:eastAsia="Times New Roman"/>
          <w:i/>
          <w:lang w:val="fr-FR"/>
        </w:rPr>
        <w:t>S</w:t>
      </w:r>
      <w:r>
        <w:rPr>
          <w:rFonts w:cs="Arial" w:eastAsia="Times New Roman"/>
          <w:i/>
          <w:lang w:val="fr-FR"/>
        </w:rPr>
        <w:t>alariés de l’entreprise, ces dispositions ne peuvent être cumulées mais s’appliquent indifféremment à l’un ou l’autre dans la limite indiquée ci-dessus.</w:t>
      </w:r>
    </w:p>
    <w:p w14:paraId="08305861" w14:textId="3D00BFF8" w:rsidP="00362E03" w:rsidR="001A34C8" w:rsidRDefault="004E7D4B" w:rsidRPr="006966C2">
      <w:pPr>
        <w:pStyle w:val="Paragraphedeliste"/>
        <w:spacing w:before="120"/>
        <w:ind w:left="1077"/>
        <w:jc w:val="both"/>
        <w:rPr>
          <w:rFonts w:cs="Arial" w:eastAsia="Times New Roman"/>
          <w:sz w:val="12"/>
          <w:szCs w:val="12"/>
          <w:lang w:val="fr-FR"/>
        </w:rPr>
      </w:pPr>
      <w:r w:rsidRPr="004E7D4B">
        <w:rPr>
          <w:rFonts w:cs="Arial" w:eastAsia="Times New Roman"/>
          <w:i/>
          <w:lang w:val="fr-FR"/>
        </w:rPr>
        <w:t xml:space="preserve">Par ailleurs, </w:t>
      </w:r>
      <w:r w:rsidR="001A34C8" w:rsidRPr="004E7D4B">
        <w:rPr>
          <w:rFonts w:cs="Arial" w:eastAsia="Times New Roman"/>
          <w:i/>
          <w:lang w:val="fr-FR"/>
        </w:rPr>
        <w:t xml:space="preserve">il est accordé 3 jours indemnisés à 75% en cas de pathologie grave de l’enfant de </w:t>
      </w:r>
      <w:r w:rsidR="001A34C8" w:rsidRPr="006966C2">
        <w:rPr>
          <w:rFonts w:cs="Arial" w:eastAsia="Times New Roman"/>
          <w:i/>
          <w:lang w:val="fr-FR"/>
        </w:rPr>
        <w:t>moins de 1</w:t>
      </w:r>
      <w:r w:rsidR="00244A46" w:rsidRPr="006966C2">
        <w:rPr>
          <w:rFonts w:cs="Arial" w:eastAsia="Times New Roman"/>
          <w:i/>
          <w:lang w:val="fr-FR"/>
        </w:rPr>
        <w:t>4</w:t>
      </w:r>
      <w:r w:rsidR="001A34C8" w:rsidRPr="006966C2">
        <w:rPr>
          <w:rFonts w:cs="Arial" w:eastAsia="Times New Roman"/>
          <w:i/>
          <w:lang w:val="fr-FR"/>
        </w:rPr>
        <w:t xml:space="preserve"> ans, attestée par certificat médical. Ce droit peut, le cas échéant, être complété par le</w:t>
      </w:r>
      <w:r w:rsidR="00044056" w:rsidRPr="006966C2">
        <w:rPr>
          <w:rFonts w:cs="Arial" w:eastAsia="Times New Roman"/>
          <w:i/>
          <w:lang w:val="fr-FR"/>
        </w:rPr>
        <w:t>s</w:t>
      </w:r>
      <w:r w:rsidR="001A34C8" w:rsidRPr="006966C2">
        <w:rPr>
          <w:rFonts w:cs="Arial" w:eastAsia="Times New Roman"/>
          <w:i/>
          <w:lang w:val="fr-FR"/>
        </w:rPr>
        <w:t xml:space="preserve"> dispositif</w:t>
      </w:r>
      <w:r w:rsidR="00044056" w:rsidRPr="006966C2">
        <w:rPr>
          <w:rFonts w:cs="Arial" w:eastAsia="Times New Roman"/>
          <w:i/>
          <w:lang w:val="fr-FR"/>
        </w:rPr>
        <w:t>s</w:t>
      </w:r>
      <w:r w:rsidR="001A34C8" w:rsidRPr="006966C2">
        <w:rPr>
          <w:rFonts w:cs="Arial" w:eastAsia="Times New Roman"/>
          <w:i/>
          <w:lang w:val="fr-FR"/>
        </w:rPr>
        <w:t xml:space="preserve"> </w:t>
      </w:r>
      <w:r w:rsidR="000140C9" w:rsidRPr="006966C2">
        <w:rPr>
          <w:rFonts w:cs="Arial" w:eastAsia="Times New Roman"/>
          <w:i/>
          <w:color w:themeColor="text1" w:val="000000"/>
          <w:lang w:val="fr-FR"/>
        </w:rPr>
        <w:t>prévu</w:t>
      </w:r>
      <w:r w:rsidR="00044056" w:rsidRPr="006966C2">
        <w:rPr>
          <w:rFonts w:cs="Arial" w:eastAsia="Times New Roman"/>
          <w:i/>
          <w:color w:themeColor="text1" w:val="000000"/>
          <w:lang w:val="fr-FR"/>
        </w:rPr>
        <w:t>s</w:t>
      </w:r>
      <w:r w:rsidR="000140C9" w:rsidRPr="006966C2">
        <w:rPr>
          <w:rFonts w:cs="Arial" w:eastAsia="Times New Roman"/>
          <w:i/>
          <w:color w:val="0070C0"/>
          <w:lang w:val="fr-FR"/>
        </w:rPr>
        <w:t xml:space="preserve"> </w:t>
      </w:r>
      <w:r w:rsidR="001A34C8" w:rsidRPr="006966C2">
        <w:rPr>
          <w:rFonts w:cs="Arial" w:eastAsia="Times New Roman"/>
          <w:i/>
          <w:lang w:val="fr-FR"/>
        </w:rPr>
        <w:t>au</w:t>
      </w:r>
      <w:r w:rsidR="00044056" w:rsidRPr="006966C2">
        <w:rPr>
          <w:rFonts w:cs="Arial" w:eastAsia="Times New Roman"/>
          <w:i/>
          <w:lang w:val="fr-FR"/>
        </w:rPr>
        <w:t>x</w:t>
      </w:r>
      <w:r w:rsidR="001A34C8" w:rsidRPr="006966C2">
        <w:rPr>
          <w:rFonts w:cs="Arial" w:eastAsia="Times New Roman"/>
          <w:i/>
          <w:lang w:val="fr-FR"/>
        </w:rPr>
        <w:t xml:space="preserve"> point 2</w:t>
      </w:r>
      <w:r w:rsidR="00044056" w:rsidRPr="006966C2">
        <w:rPr>
          <w:rFonts w:cs="Arial" w:eastAsia="Times New Roman"/>
          <w:i/>
          <w:lang w:val="fr-FR"/>
        </w:rPr>
        <w:t xml:space="preserve"> et 3</w:t>
      </w:r>
      <w:r w:rsidR="001A34C8" w:rsidRPr="006966C2">
        <w:rPr>
          <w:rFonts w:cs="Arial" w:eastAsia="Times New Roman"/>
          <w:i/>
          <w:lang w:val="fr-FR"/>
        </w:rPr>
        <w:t xml:space="preserve"> du présent article</w:t>
      </w:r>
      <w:r w:rsidR="001A34C8" w:rsidRPr="006966C2">
        <w:rPr>
          <w:rFonts w:cs="Arial" w:eastAsia="Times New Roman"/>
          <w:lang w:val="fr-FR"/>
        </w:rPr>
        <w:t>.</w:t>
      </w:r>
    </w:p>
    <w:p w14:paraId="41BB3C65" w14:textId="754F054C" w:rsidP="00362E03" w:rsidR="001A34C8" w:rsidRDefault="006471E6">
      <w:pPr>
        <w:pStyle w:val="Paragraphedeliste"/>
        <w:spacing w:before="120"/>
        <w:ind w:left="1077"/>
        <w:jc w:val="both"/>
        <w:rPr>
          <w:rFonts w:cs="Arial" w:eastAsia="Times New Roman"/>
          <w:lang w:val="fr-FR"/>
        </w:rPr>
      </w:pPr>
      <w:r w:rsidRPr="006966C2">
        <w:rPr>
          <w:rFonts w:cs="Arial" w:eastAsia="Times New Roman"/>
          <w:i/>
          <w:lang w:val="fr-FR"/>
        </w:rPr>
        <w:t>L</w:t>
      </w:r>
      <w:r w:rsidR="001A34C8" w:rsidRPr="006966C2">
        <w:rPr>
          <w:rFonts w:cs="Arial" w:eastAsia="Times New Roman"/>
          <w:i/>
          <w:lang w:val="fr-FR"/>
        </w:rPr>
        <w:t xml:space="preserve">’entreprise s’engage également à prendre en compte les nouvelles réalités sociétales, et notamment la situation des familles monoparentales ayant à charge un </w:t>
      </w:r>
      <w:r w:rsidR="000140C9" w:rsidRPr="006966C2">
        <w:rPr>
          <w:rFonts w:cs="Arial" w:eastAsia="Times New Roman"/>
          <w:i/>
          <w:lang w:val="fr-FR"/>
        </w:rPr>
        <w:t>(</w:t>
      </w:r>
      <w:r w:rsidR="001A34C8" w:rsidRPr="006966C2">
        <w:rPr>
          <w:rFonts w:cs="Arial" w:eastAsia="Times New Roman"/>
          <w:i/>
          <w:lang w:val="fr-FR"/>
        </w:rPr>
        <w:t>ou plusieurs</w:t>
      </w:r>
      <w:r w:rsidR="000140C9" w:rsidRPr="006966C2">
        <w:rPr>
          <w:rFonts w:cs="Arial" w:eastAsia="Times New Roman"/>
          <w:i/>
          <w:lang w:val="fr-FR"/>
        </w:rPr>
        <w:t>)</w:t>
      </w:r>
      <w:r w:rsidR="001A34C8" w:rsidRPr="006966C2">
        <w:rPr>
          <w:rFonts w:cs="Arial" w:eastAsia="Times New Roman"/>
          <w:i/>
          <w:lang w:val="fr-FR"/>
        </w:rPr>
        <w:t xml:space="preserve"> enfant(s) de moins de 1</w:t>
      </w:r>
      <w:r w:rsidR="00244A46" w:rsidRPr="006966C2">
        <w:rPr>
          <w:rFonts w:cs="Arial" w:eastAsia="Times New Roman"/>
          <w:i/>
          <w:lang w:val="fr-FR"/>
        </w:rPr>
        <w:t>4</w:t>
      </w:r>
      <w:r w:rsidR="001A34C8" w:rsidRPr="006966C2">
        <w:rPr>
          <w:rFonts w:cs="Arial" w:eastAsia="Times New Roman"/>
          <w:i/>
          <w:lang w:val="fr-FR"/>
        </w:rPr>
        <w:t xml:space="preserve"> ans. Ainsi</w:t>
      </w:r>
      <w:r w:rsidR="001A34C8" w:rsidRPr="00244A46">
        <w:rPr>
          <w:rFonts w:cs="Arial" w:eastAsia="Times New Roman"/>
          <w:i/>
          <w:lang w:val="fr-FR"/>
        </w:rPr>
        <w:t xml:space="preserve">, lorsqu’un </w:t>
      </w:r>
      <w:r w:rsidR="00891465">
        <w:rPr>
          <w:rFonts w:cs="Arial" w:eastAsia="Times New Roman"/>
          <w:i/>
          <w:lang w:val="fr-FR"/>
        </w:rPr>
        <w:t>S</w:t>
      </w:r>
      <w:r w:rsidR="001A34C8" w:rsidRPr="00244A46">
        <w:rPr>
          <w:rFonts w:cs="Arial" w:eastAsia="Times New Roman"/>
          <w:i/>
          <w:lang w:val="fr-FR"/>
        </w:rPr>
        <w:t>alarié n’a plus ni jours de congés (y</w:t>
      </w:r>
      <w:r w:rsidR="001A34C8" w:rsidRPr="004E7D4B">
        <w:rPr>
          <w:rFonts w:cs="Arial" w:eastAsia="Times New Roman"/>
          <w:i/>
          <w:lang w:val="fr-FR"/>
        </w:rPr>
        <w:t xml:space="preserve"> compris les jours de congé d’ancienneté), ni jours disponibles dans son Capital Temps Individuel, 2 jours d’absence autorisée non payée, qui s’ajoutent aux jours mentionnés à l’alinéa précédent, lui seront accordés sur demande pour lui permettre de faire face à ses obligations familiales</w:t>
      </w:r>
      <w:r w:rsidR="001A34C8" w:rsidRPr="004502E3">
        <w:rPr>
          <w:rFonts w:cs="Arial" w:eastAsia="Times New Roman"/>
          <w:lang w:val="fr-FR"/>
        </w:rPr>
        <w:t>.</w:t>
      </w:r>
      <w:r w:rsidR="004E7D4B">
        <w:rPr>
          <w:rFonts w:cs="Arial" w:eastAsia="Times New Roman"/>
          <w:lang w:val="fr-FR"/>
        </w:rPr>
        <w:t> »</w:t>
      </w:r>
    </w:p>
    <w:p w14:paraId="014A1E27" w14:textId="77777777" w:rsidP="001D5C2E" w:rsidR="001D5C2E" w:rsidRDefault="001D5C2E" w:rsidRPr="001D5C2E">
      <w:pPr>
        <w:pStyle w:val="Paragraphedeliste"/>
        <w:spacing w:before="120"/>
        <w:ind w:left="1440"/>
        <w:jc w:val="both"/>
        <w:rPr>
          <w:rFonts w:cs="Arial" w:eastAsia="Times New Roman"/>
          <w:sz w:val="12"/>
          <w:lang w:val="fr-FR"/>
        </w:rPr>
      </w:pPr>
    </w:p>
    <w:p w14:paraId="42CCDB7D" w14:textId="7DDB4F62" w:rsidP="001D5C2E" w:rsidR="004E7D4B" w:rsidRDefault="00244A46">
      <w:pPr>
        <w:pStyle w:val="Paragraphedeliste"/>
        <w:numPr>
          <w:ilvl w:val="0"/>
          <w:numId w:val="6"/>
        </w:numPr>
        <w:spacing w:before="120"/>
        <w:jc w:val="both"/>
        <w:rPr>
          <w:rFonts w:cs="Arial" w:eastAsia="Times New Roman"/>
          <w:lang w:val="fr-FR"/>
        </w:rPr>
      </w:pPr>
      <w:r>
        <w:rPr>
          <w:rFonts w:cs="Arial" w:eastAsia="Times New Roman"/>
          <w:lang w:val="fr-FR"/>
        </w:rPr>
        <w:t>L</w:t>
      </w:r>
      <w:r w:rsidR="004E7D4B" w:rsidRPr="004E7D4B">
        <w:rPr>
          <w:rFonts w:cs="Arial" w:eastAsia="Times New Roman"/>
          <w:lang w:val="fr-FR"/>
        </w:rPr>
        <w:t xml:space="preserve">es </w:t>
      </w:r>
      <w:r w:rsidR="00891465">
        <w:rPr>
          <w:rFonts w:cs="Arial" w:eastAsia="Times New Roman"/>
          <w:lang w:val="fr-FR"/>
        </w:rPr>
        <w:t>S</w:t>
      </w:r>
      <w:r w:rsidR="004E7D4B" w:rsidRPr="004E7D4B">
        <w:rPr>
          <w:rFonts w:cs="Arial" w:eastAsia="Times New Roman"/>
          <w:lang w:val="fr-FR"/>
        </w:rPr>
        <w:t>alariés en transition bénéficient de 2 jours d’absence autorisée payée afin de pouvoir procéder aux démarches administratives qui leur sont nécessaires. Ces jours pourront au besoin être pris en demi-journée.</w:t>
      </w:r>
    </w:p>
    <w:p w14:paraId="61815278" w14:textId="3945A6C7" w:rsidP="00FA0291" w:rsidR="00FA0291" w:rsidRDefault="00FA0291">
      <w:pPr>
        <w:pStyle w:val="Paragraphedeliste"/>
        <w:spacing w:before="120"/>
        <w:ind w:left="1080"/>
        <w:jc w:val="both"/>
        <w:rPr>
          <w:rFonts w:cs="Arial" w:eastAsia="Times New Roman"/>
          <w:lang w:val="fr-FR"/>
        </w:rPr>
      </w:pPr>
      <w:r w:rsidRPr="004502E3">
        <w:rPr>
          <w:rFonts w:cs="Arial" w:eastAsia="Times New Roman"/>
          <w:lang w:val="fr-FR"/>
        </w:rPr>
        <w:t xml:space="preserve">Par souci de discrétion, les </w:t>
      </w:r>
      <w:r>
        <w:rPr>
          <w:rFonts w:cs="Arial" w:eastAsia="Times New Roman"/>
          <w:lang w:val="fr-FR"/>
        </w:rPr>
        <w:t>S</w:t>
      </w:r>
      <w:r w:rsidRPr="004502E3">
        <w:rPr>
          <w:rFonts w:cs="Arial" w:eastAsia="Times New Roman"/>
          <w:lang w:val="fr-FR"/>
        </w:rPr>
        <w:t>alariés concernés peuvent s’adresser au service de santé au travail</w:t>
      </w:r>
      <w:r>
        <w:rPr>
          <w:rFonts w:cs="Arial" w:eastAsia="Times New Roman"/>
          <w:lang w:val="fr-FR"/>
        </w:rPr>
        <w:t xml:space="preserve"> ou à l’assistante sociale</w:t>
      </w:r>
      <w:r w:rsidRPr="004502E3">
        <w:rPr>
          <w:rFonts w:cs="Arial" w:eastAsia="Times New Roman"/>
          <w:lang w:val="fr-FR"/>
        </w:rPr>
        <w:t>.</w:t>
      </w:r>
    </w:p>
    <w:p w14:paraId="3C512758" w14:textId="77777777" w:rsidP="00324BD9" w:rsidR="00324BD9" w:rsidRDefault="00324BD9" w:rsidRPr="00324BD9">
      <w:pPr>
        <w:pStyle w:val="Paragraphedeliste"/>
        <w:spacing w:before="120"/>
        <w:ind w:left="1080"/>
        <w:jc w:val="both"/>
        <w:rPr>
          <w:rFonts w:cs="Arial" w:eastAsia="Times New Roman"/>
          <w:sz w:val="12"/>
          <w:lang w:val="fr-FR"/>
        </w:rPr>
      </w:pPr>
    </w:p>
    <w:p w14:paraId="090DC6AD" w14:textId="0F5D205C" w:rsidP="001D5C2E" w:rsidR="000140C9" w:rsidRDefault="00244A46">
      <w:pPr>
        <w:pStyle w:val="Paragraphedeliste"/>
        <w:numPr>
          <w:ilvl w:val="0"/>
          <w:numId w:val="6"/>
        </w:numPr>
        <w:spacing w:before="120"/>
        <w:jc w:val="both"/>
        <w:rPr>
          <w:rFonts w:cs="Arial" w:eastAsia="Times New Roman"/>
          <w:lang w:val="fr-FR"/>
        </w:rPr>
      </w:pPr>
      <w:r>
        <w:rPr>
          <w:rFonts w:cs="Arial" w:eastAsia="Times New Roman"/>
          <w:lang w:val="fr-FR"/>
        </w:rPr>
        <w:t>L</w:t>
      </w:r>
      <w:r w:rsidR="001A34C8" w:rsidRPr="004502E3">
        <w:rPr>
          <w:rFonts w:cs="Arial" w:eastAsia="Times New Roman"/>
          <w:lang w:val="fr-FR"/>
        </w:rPr>
        <w:t xml:space="preserve">a procréation médicalement assistée pouvant être source de contraintes, notamment organisationnelles, les </w:t>
      </w:r>
      <w:r w:rsidR="00891465">
        <w:rPr>
          <w:rFonts w:cs="Arial" w:eastAsia="Times New Roman"/>
          <w:lang w:val="fr-FR"/>
        </w:rPr>
        <w:t>S</w:t>
      </w:r>
      <w:r w:rsidR="001A34C8" w:rsidRPr="004502E3">
        <w:rPr>
          <w:rFonts w:cs="Arial" w:eastAsia="Times New Roman"/>
          <w:lang w:val="fr-FR"/>
        </w:rPr>
        <w:t xml:space="preserve">alariés qui s’inscrivent dans ce processus doivent pouvoir bénéficier de facilités d’organisation au cours des traitements et/ou périodes d’hospitalisation qui conditionnement la réussite du traitement médical. </w:t>
      </w:r>
    </w:p>
    <w:p w14:paraId="0F522E69" w14:textId="788B4C1A" w:rsidP="001D5C2E" w:rsidR="000140C9" w:rsidRDefault="000140C9" w:rsidRPr="005D76D6">
      <w:pPr>
        <w:pStyle w:val="Paragraphedeliste"/>
        <w:spacing w:before="120"/>
        <w:ind w:left="1080"/>
        <w:jc w:val="both"/>
        <w:rPr>
          <w:rFonts w:cs="Arial" w:eastAsia="Times New Roman"/>
          <w:color w:themeColor="text1" w:val="000000"/>
          <w:lang w:val="fr-FR"/>
        </w:rPr>
      </w:pPr>
      <w:r w:rsidRPr="005D76D6">
        <w:rPr>
          <w:rFonts w:cs="Arial" w:eastAsia="Times New Roman"/>
          <w:color w:themeColor="text1" w:val="000000"/>
          <w:lang w:val="fr-FR"/>
        </w:rPr>
        <w:t>La salariée, engagée dans ce parcours, bénéficie</w:t>
      </w:r>
      <w:r w:rsidR="006F4B2D" w:rsidRPr="005D76D6">
        <w:rPr>
          <w:rFonts w:cs="Arial" w:eastAsia="Times New Roman"/>
          <w:color w:themeColor="text1" w:val="000000"/>
          <w:lang w:val="fr-FR"/>
        </w:rPr>
        <w:t xml:space="preserve"> également</w:t>
      </w:r>
      <w:r w:rsidRPr="005D76D6">
        <w:rPr>
          <w:rFonts w:cs="Arial" w:eastAsia="Times New Roman"/>
          <w:color w:themeColor="text1" w:val="000000"/>
          <w:lang w:val="fr-FR"/>
        </w:rPr>
        <w:t>, sous réserve de la production d</w:t>
      </w:r>
      <w:r w:rsidR="006F4B2D" w:rsidRPr="005D76D6">
        <w:rPr>
          <w:rFonts w:cs="Arial" w:eastAsia="Times New Roman"/>
          <w:color w:themeColor="text1" w:val="000000"/>
          <w:lang w:val="fr-FR"/>
        </w:rPr>
        <w:t xml:space="preserve">e </w:t>
      </w:r>
      <w:r w:rsidRPr="005D76D6">
        <w:rPr>
          <w:rFonts w:cs="Arial" w:eastAsia="Times New Roman"/>
          <w:color w:themeColor="text1" w:val="000000"/>
          <w:lang w:val="fr-FR"/>
        </w:rPr>
        <w:t>justificatif</w:t>
      </w:r>
      <w:r w:rsidR="006F4B2D" w:rsidRPr="005D76D6">
        <w:rPr>
          <w:rFonts w:cs="Arial" w:eastAsia="Times New Roman"/>
          <w:color w:themeColor="text1" w:val="000000"/>
          <w:lang w:val="fr-FR"/>
        </w:rPr>
        <w:t>s</w:t>
      </w:r>
      <w:r w:rsidRPr="005D76D6">
        <w:rPr>
          <w:rFonts w:cs="Arial" w:eastAsia="Times New Roman"/>
          <w:color w:themeColor="text1" w:val="000000"/>
          <w:lang w:val="fr-FR"/>
        </w:rPr>
        <w:t>, d’une autorisation d’absence</w:t>
      </w:r>
      <w:r w:rsidR="004755D5" w:rsidRPr="005D76D6">
        <w:rPr>
          <w:rFonts w:cs="Arial" w:eastAsia="Times New Roman"/>
          <w:color w:themeColor="text1" w:val="000000"/>
          <w:lang w:val="fr-FR"/>
        </w:rPr>
        <w:t xml:space="preserve"> de droit</w:t>
      </w:r>
      <w:r w:rsidRPr="005D76D6">
        <w:rPr>
          <w:rFonts w:cs="Arial" w:eastAsia="Times New Roman"/>
          <w:color w:themeColor="text1" w:val="000000"/>
          <w:lang w:val="fr-FR"/>
        </w:rPr>
        <w:t xml:space="preserve"> rémunérée pour </w:t>
      </w:r>
      <w:r w:rsidR="003F5A5A" w:rsidRPr="005D76D6">
        <w:rPr>
          <w:rFonts w:cs="Arial" w:eastAsia="Times New Roman"/>
          <w:color w:themeColor="text1" w:val="000000"/>
          <w:lang w:val="fr-FR"/>
        </w:rPr>
        <w:t xml:space="preserve">tous </w:t>
      </w:r>
      <w:r w:rsidRPr="005D76D6">
        <w:rPr>
          <w:rFonts w:cs="Arial" w:eastAsia="Times New Roman"/>
          <w:color w:themeColor="text1" w:val="000000"/>
          <w:lang w:val="fr-FR"/>
        </w:rPr>
        <w:t>les actes nécessaires prévus à l’article L. 2141-1 et suivan</w:t>
      </w:r>
      <w:r w:rsidR="003F5A5A" w:rsidRPr="005D76D6">
        <w:rPr>
          <w:rFonts w:cs="Arial" w:eastAsia="Times New Roman"/>
          <w:color w:themeColor="text1" w:val="000000"/>
          <w:lang w:val="fr-FR"/>
        </w:rPr>
        <w:t>ts du code de la santé publique.</w:t>
      </w:r>
    </w:p>
    <w:p w14:paraId="1697D563" w14:textId="45E80EAB" w:rsidP="001D5C2E" w:rsidR="003F5A5A" w:rsidRDefault="003F5A5A">
      <w:pPr>
        <w:pStyle w:val="Paragraphedeliste"/>
        <w:spacing w:before="120"/>
        <w:ind w:left="1080"/>
        <w:jc w:val="both"/>
        <w:rPr>
          <w:rFonts w:cs="Arial" w:eastAsia="Times New Roman"/>
          <w:color w:themeColor="text1" w:val="000000"/>
          <w:lang w:val="fr-FR"/>
        </w:rPr>
      </w:pPr>
      <w:r w:rsidRPr="005D76D6">
        <w:rPr>
          <w:rFonts w:cs="Arial" w:eastAsia="Times New Roman"/>
          <w:color w:themeColor="text1" w:val="000000"/>
          <w:lang w:val="fr-FR"/>
        </w:rPr>
        <w:t xml:space="preserve">Le </w:t>
      </w:r>
      <w:r w:rsidR="008B140C">
        <w:rPr>
          <w:rFonts w:cs="Arial" w:eastAsia="Times New Roman"/>
          <w:color w:themeColor="text1" w:val="000000"/>
          <w:lang w:val="fr-FR"/>
        </w:rPr>
        <w:t xml:space="preserve">Salarié, </w:t>
      </w:r>
      <w:r w:rsidRPr="005D76D6">
        <w:rPr>
          <w:rFonts w:cs="Arial" w:eastAsia="Times New Roman"/>
          <w:color w:themeColor="text1" w:val="000000"/>
          <w:lang w:val="fr-FR"/>
        </w:rPr>
        <w:t xml:space="preserve">conjoint, partenaire de PACS, ou encore la personne vivant maritalement avec </w:t>
      </w:r>
      <w:r w:rsidR="008B140C">
        <w:rPr>
          <w:rFonts w:cs="Arial" w:eastAsia="Times New Roman"/>
          <w:color w:themeColor="text1" w:val="000000"/>
          <w:lang w:val="fr-FR"/>
        </w:rPr>
        <w:t>la personne</w:t>
      </w:r>
      <w:r w:rsidRPr="005D76D6">
        <w:rPr>
          <w:rFonts w:cs="Arial" w:eastAsia="Times New Roman"/>
          <w:color w:themeColor="text1" w:val="000000"/>
          <w:lang w:val="fr-FR"/>
        </w:rPr>
        <w:t xml:space="preserve"> </w:t>
      </w:r>
      <w:r w:rsidR="008B140C">
        <w:rPr>
          <w:rFonts w:cs="Arial" w:eastAsia="Times New Roman"/>
          <w:color w:themeColor="text1" w:val="000000"/>
          <w:lang w:val="fr-FR"/>
        </w:rPr>
        <w:t xml:space="preserve">qui </w:t>
      </w:r>
      <w:r w:rsidRPr="005D76D6">
        <w:rPr>
          <w:rFonts w:cs="Arial" w:eastAsia="Times New Roman"/>
          <w:color w:themeColor="text1" w:val="000000"/>
          <w:lang w:val="fr-FR"/>
        </w:rPr>
        <w:t>bénéficie</w:t>
      </w:r>
      <w:r w:rsidR="008B140C">
        <w:rPr>
          <w:rFonts w:cs="Arial" w:eastAsia="Times New Roman"/>
          <w:color w:themeColor="text1" w:val="000000"/>
          <w:lang w:val="fr-FR"/>
        </w:rPr>
        <w:t xml:space="preserve"> de la procréation médicalement assistée</w:t>
      </w:r>
      <w:r w:rsidRPr="005D76D6">
        <w:rPr>
          <w:rFonts w:cs="Arial" w:eastAsia="Times New Roman"/>
          <w:color w:themeColor="text1" w:val="000000"/>
          <w:lang w:val="fr-FR"/>
        </w:rPr>
        <w:t xml:space="preserve">, </w:t>
      </w:r>
      <w:r w:rsidR="008B140C">
        <w:rPr>
          <w:rFonts w:cs="Arial" w:eastAsia="Times New Roman"/>
          <w:color w:themeColor="text1" w:val="000000"/>
          <w:lang w:val="fr-FR"/>
        </w:rPr>
        <w:t xml:space="preserve">a droit </w:t>
      </w:r>
      <w:r w:rsidRPr="005D76D6">
        <w:rPr>
          <w:rFonts w:cs="Arial" w:eastAsia="Times New Roman"/>
          <w:color w:themeColor="text1" w:val="000000"/>
          <w:lang w:val="fr-FR"/>
        </w:rPr>
        <w:t xml:space="preserve">avec justification, </w:t>
      </w:r>
      <w:r w:rsidR="008B140C">
        <w:rPr>
          <w:rFonts w:cs="Arial" w:eastAsia="Times New Roman"/>
          <w:color w:themeColor="text1" w:val="000000"/>
          <w:lang w:val="fr-FR"/>
        </w:rPr>
        <w:t>à</w:t>
      </w:r>
      <w:r w:rsidR="007B4EB7">
        <w:rPr>
          <w:rFonts w:cs="Arial" w:eastAsia="Times New Roman"/>
          <w:color w:themeColor="text1" w:val="000000"/>
          <w:lang w:val="fr-FR"/>
        </w:rPr>
        <w:t xml:space="preserve"> </w:t>
      </w:r>
      <w:r w:rsidR="00523EB6" w:rsidRPr="005D76D6">
        <w:rPr>
          <w:rFonts w:cs="Arial" w:eastAsia="Times New Roman"/>
          <w:color w:themeColor="text1" w:val="000000"/>
          <w:lang w:val="fr-FR"/>
        </w:rPr>
        <w:t xml:space="preserve">3 </w:t>
      </w:r>
      <w:r w:rsidRPr="005D76D6">
        <w:rPr>
          <w:rFonts w:cs="Arial" w:eastAsia="Times New Roman"/>
          <w:color w:themeColor="text1" w:val="000000"/>
          <w:lang w:val="fr-FR"/>
        </w:rPr>
        <w:t xml:space="preserve">autorisations d’absence </w:t>
      </w:r>
      <w:r w:rsidR="00523EB6" w:rsidRPr="005D76D6">
        <w:rPr>
          <w:rFonts w:cs="Arial" w:eastAsia="Times New Roman"/>
          <w:color w:themeColor="text1" w:val="000000"/>
          <w:lang w:val="fr-FR"/>
        </w:rPr>
        <w:t xml:space="preserve">qui </w:t>
      </w:r>
      <w:r w:rsidRPr="005D76D6">
        <w:rPr>
          <w:rFonts w:cs="Arial" w:eastAsia="Times New Roman"/>
          <w:color w:themeColor="text1" w:val="000000"/>
          <w:lang w:val="fr-FR"/>
        </w:rPr>
        <w:t>seront rémunérées.</w:t>
      </w:r>
    </w:p>
    <w:p w14:paraId="3C50E3D2" w14:textId="2E843AD7" w:rsidP="001D5C2E" w:rsidR="00FA0291" w:rsidRDefault="00FA0291">
      <w:pPr>
        <w:pStyle w:val="Paragraphedeliste"/>
        <w:spacing w:before="120"/>
        <w:ind w:left="1080"/>
        <w:jc w:val="both"/>
        <w:rPr>
          <w:rFonts w:cs="Arial" w:eastAsia="Times New Roman"/>
          <w:lang w:val="fr-FR"/>
        </w:rPr>
      </w:pPr>
      <w:r w:rsidRPr="004502E3">
        <w:rPr>
          <w:rFonts w:cs="Arial" w:eastAsia="Times New Roman"/>
          <w:lang w:val="fr-FR"/>
        </w:rPr>
        <w:t xml:space="preserve">Par souci de discrétion, les </w:t>
      </w:r>
      <w:r>
        <w:rPr>
          <w:rFonts w:cs="Arial" w:eastAsia="Times New Roman"/>
          <w:lang w:val="fr-FR"/>
        </w:rPr>
        <w:t>S</w:t>
      </w:r>
      <w:r w:rsidRPr="004502E3">
        <w:rPr>
          <w:rFonts w:cs="Arial" w:eastAsia="Times New Roman"/>
          <w:lang w:val="fr-FR"/>
        </w:rPr>
        <w:t>alariés concernés peuvent s’adresser au service de santé au travail</w:t>
      </w:r>
      <w:r>
        <w:rPr>
          <w:rFonts w:cs="Arial" w:eastAsia="Times New Roman"/>
          <w:lang w:val="fr-FR"/>
        </w:rPr>
        <w:t xml:space="preserve"> ou à l’assistante sociale</w:t>
      </w:r>
      <w:r w:rsidRPr="004502E3">
        <w:rPr>
          <w:rFonts w:cs="Arial" w:eastAsia="Times New Roman"/>
          <w:lang w:val="fr-FR"/>
        </w:rPr>
        <w:t>.</w:t>
      </w:r>
    </w:p>
    <w:p w14:paraId="21D22658" w14:textId="1615C873" w:rsidP="001D5C2E" w:rsidR="00AF0A57" w:rsidRDefault="00AF0A57">
      <w:pPr>
        <w:pStyle w:val="Paragraphedeliste"/>
        <w:spacing w:before="120"/>
        <w:ind w:left="1080"/>
        <w:jc w:val="both"/>
        <w:rPr>
          <w:rFonts w:cs="Arial" w:eastAsia="Times New Roman"/>
          <w:color w:themeColor="text1" w:val="000000"/>
          <w:lang w:val="fr-FR"/>
        </w:rPr>
      </w:pPr>
    </w:p>
    <w:p w14:paraId="5CB7AC62" w14:textId="0D5D05D2" w:rsidP="001D5C2E" w:rsidR="00AF0A57" w:rsidRDefault="00AF0A57">
      <w:pPr>
        <w:pStyle w:val="Paragraphedeliste"/>
        <w:spacing w:before="120"/>
        <w:ind w:left="1080"/>
        <w:jc w:val="both"/>
        <w:rPr>
          <w:rFonts w:cs="Arial" w:eastAsia="Times New Roman"/>
          <w:color w:themeColor="text1" w:val="000000"/>
          <w:lang w:val="fr-FR"/>
        </w:rPr>
      </w:pPr>
    </w:p>
    <w:p w14:paraId="44B4F113" w14:textId="6C91510C" w:rsidP="001D5C2E" w:rsidR="00AF0A57" w:rsidRDefault="00AF0A57">
      <w:pPr>
        <w:pStyle w:val="Paragraphedeliste"/>
        <w:spacing w:before="120"/>
        <w:ind w:left="1080"/>
        <w:jc w:val="both"/>
        <w:rPr>
          <w:rFonts w:cs="Arial" w:eastAsia="Times New Roman"/>
          <w:color w:themeColor="text1" w:val="000000"/>
          <w:lang w:val="fr-FR"/>
        </w:rPr>
      </w:pPr>
    </w:p>
    <w:p w14:paraId="1DDF2FD3" w14:textId="77777777" w:rsidP="001D5C2E" w:rsidR="00AF0A57" w:rsidRDefault="00AF0A57">
      <w:pPr>
        <w:pStyle w:val="Paragraphedeliste"/>
        <w:spacing w:before="120"/>
        <w:ind w:left="1080"/>
        <w:jc w:val="both"/>
        <w:rPr>
          <w:rFonts w:cs="Arial" w:eastAsia="Times New Roman"/>
          <w:color w:themeColor="text1" w:val="000000"/>
          <w:lang w:val="fr-FR"/>
        </w:rPr>
      </w:pPr>
    </w:p>
    <w:p w14:paraId="2DAAEFB2" w14:textId="77777777" w:rsidP="001D5C2E" w:rsidR="00324BD9" w:rsidRDefault="00324BD9" w:rsidRPr="00324BD9">
      <w:pPr>
        <w:pStyle w:val="Paragraphedeliste"/>
        <w:spacing w:before="120"/>
        <w:ind w:left="1080"/>
        <w:jc w:val="both"/>
        <w:rPr>
          <w:rFonts w:cs="Arial" w:eastAsia="Times New Roman"/>
          <w:color w:themeColor="text1" w:val="000000"/>
          <w:sz w:val="12"/>
          <w:lang w:val="fr-FR"/>
        </w:rPr>
      </w:pPr>
    </w:p>
    <w:p w14:paraId="6641FD24" w14:textId="72879E6B" w:rsidP="001D5C2E" w:rsidR="004502E3" w:rsidRDefault="00244A46">
      <w:pPr>
        <w:pStyle w:val="Paragraphedeliste"/>
        <w:numPr>
          <w:ilvl w:val="0"/>
          <w:numId w:val="6"/>
        </w:numPr>
        <w:spacing w:before="120"/>
        <w:jc w:val="both"/>
        <w:rPr>
          <w:rFonts w:cs="Arial" w:eastAsia="Times New Roman"/>
          <w:lang w:val="fr-FR"/>
        </w:rPr>
      </w:pPr>
      <w:r>
        <w:rPr>
          <w:rFonts w:cs="Arial" w:eastAsia="Times New Roman"/>
          <w:lang w:val="fr-FR"/>
        </w:rPr>
        <w:lastRenderedPageBreak/>
        <w:t>C</w:t>
      </w:r>
      <w:r w:rsidR="001A34C8" w:rsidRPr="004502E3">
        <w:rPr>
          <w:rFonts w:cs="Arial" w:eastAsia="Times New Roman"/>
          <w:lang w:val="fr-FR"/>
        </w:rPr>
        <w:t xml:space="preserve">onformément à la législation applicable à la signature du présent accord, 7 examens médicaux prénataux et un examen </w:t>
      </w:r>
      <w:r w:rsidR="001A34C8" w:rsidRPr="005D76D6">
        <w:rPr>
          <w:rFonts w:cs="Arial" w:eastAsia="Times New Roman"/>
          <w:color w:themeColor="text1" w:val="000000"/>
          <w:lang w:val="fr-FR"/>
        </w:rPr>
        <w:t xml:space="preserve">postnatal </w:t>
      </w:r>
      <w:r w:rsidR="001D4A35" w:rsidRPr="005D76D6">
        <w:rPr>
          <w:rFonts w:cs="Arial" w:eastAsia="Times New Roman"/>
          <w:color w:themeColor="text1" w:val="000000"/>
          <w:lang w:val="fr-FR"/>
        </w:rPr>
        <w:t xml:space="preserve">existent </w:t>
      </w:r>
      <w:r w:rsidR="001A34C8" w:rsidRPr="005D76D6">
        <w:rPr>
          <w:rFonts w:cs="Arial" w:eastAsia="Times New Roman"/>
          <w:color w:themeColor="text1" w:val="000000"/>
          <w:lang w:val="fr-FR"/>
        </w:rPr>
        <w:t xml:space="preserve">au </w:t>
      </w:r>
      <w:r w:rsidR="001A34C8" w:rsidRPr="004502E3">
        <w:rPr>
          <w:rFonts w:cs="Arial" w:eastAsia="Times New Roman"/>
          <w:lang w:val="fr-FR"/>
        </w:rPr>
        <w:t xml:space="preserve">bénéfice de la femme enceinte et qui peuvent, pour certains, nécessiter la présence de son </w:t>
      </w:r>
      <w:r w:rsidR="001A34C8" w:rsidRPr="005D76D6">
        <w:rPr>
          <w:rFonts w:cs="Arial" w:eastAsia="Times New Roman"/>
          <w:color w:themeColor="text1" w:val="000000"/>
          <w:lang w:val="fr-FR"/>
        </w:rPr>
        <w:t>conjoint</w:t>
      </w:r>
      <w:r w:rsidR="003F5A5A" w:rsidRPr="005D76D6">
        <w:rPr>
          <w:rFonts w:cs="Arial" w:eastAsia="Times New Roman"/>
          <w:color w:themeColor="text1" w:val="000000"/>
          <w:lang w:val="fr-FR"/>
        </w:rPr>
        <w:t>, partenaire de PACS ou personne vivant maritalement avec elle</w:t>
      </w:r>
      <w:r w:rsidR="001A34C8" w:rsidRPr="005D76D6">
        <w:rPr>
          <w:rFonts w:cs="Arial" w:eastAsia="Times New Roman"/>
          <w:color w:themeColor="text1" w:val="000000"/>
          <w:lang w:val="fr-FR"/>
        </w:rPr>
        <w:t xml:space="preserve">. Afin de permettre au futur </w:t>
      </w:r>
      <w:r w:rsidR="008C3790">
        <w:rPr>
          <w:rFonts w:cs="Arial" w:eastAsia="Times New Roman"/>
          <w:color w:themeColor="text1" w:val="000000"/>
          <w:lang w:val="fr-FR"/>
        </w:rPr>
        <w:t xml:space="preserve">parent </w:t>
      </w:r>
      <w:r w:rsidR="001A34C8" w:rsidRPr="005D76D6">
        <w:rPr>
          <w:rFonts w:cs="Arial" w:eastAsia="Times New Roman"/>
          <w:color w:themeColor="text1" w:val="000000"/>
          <w:lang w:val="fr-FR"/>
        </w:rPr>
        <w:t xml:space="preserve">d’être </w:t>
      </w:r>
      <w:r w:rsidR="003F5A5A" w:rsidRPr="005D76D6">
        <w:rPr>
          <w:rFonts w:cs="Arial" w:eastAsia="Times New Roman"/>
          <w:color w:themeColor="text1" w:val="000000"/>
          <w:lang w:val="fr-FR"/>
        </w:rPr>
        <w:t xml:space="preserve">à ses </w:t>
      </w:r>
      <w:r w:rsidR="001A34C8" w:rsidRPr="004502E3">
        <w:rPr>
          <w:rFonts w:cs="Arial" w:eastAsia="Times New Roman"/>
          <w:lang w:val="fr-FR"/>
        </w:rPr>
        <w:t xml:space="preserve">côtés lors de ces examens médicaux, il lui sera </w:t>
      </w:r>
      <w:r w:rsidR="001A34C8" w:rsidRPr="00523EB6">
        <w:rPr>
          <w:rFonts w:cs="Arial" w:eastAsia="Times New Roman"/>
          <w:lang w:val="fr-FR"/>
        </w:rPr>
        <w:t xml:space="preserve">accordé </w:t>
      </w:r>
      <w:r w:rsidR="00523EB6" w:rsidRPr="005D76D6">
        <w:rPr>
          <w:rFonts w:cs="Arial" w:eastAsia="Times New Roman"/>
          <w:color w:themeColor="text1" w:val="000000"/>
          <w:lang w:val="fr-FR"/>
        </w:rPr>
        <w:t xml:space="preserve">3 </w:t>
      </w:r>
      <w:r w:rsidR="001A34C8" w:rsidRPr="005D76D6">
        <w:rPr>
          <w:rFonts w:cs="Arial" w:eastAsia="Times New Roman"/>
          <w:color w:themeColor="text1" w:val="000000"/>
          <w:lang w:val="fr-FR"/>
        </w:rPr>
        <w:t xml:space="preserve">autorisations d’absence </w:t>
      </w:r>
      <w:r w:rsidR="00523EB6" w:rsidRPr="005D76D6">
        <w:rPr>
          <w:rFonts w:cs="Arial" w:eastAsia="Times New Roman"/>
          <w:color w:themeColor="text1" w:val="000000"/>
          <w:lang w:val="fr-FR"/>
        </w:rPr>
        <w:t xml:space="preserve">rémunérées </w:t>
      </w:r>
      <w:r w:rsidR="001A34C8" w:rsidRPr="004502E3">
        <w:rPr>
          <w:rFonts w:cs="Arial" w:eastAsia="Times New Roman"/>
          <w:lang w:val="fr-FR"/>
        </w:rPr>
        <w:t>pour assister au suivi médical de la grossesse.</w:t>
      </w:r>
    </w:p>
    <w:p w14:paraId="3C5C1896" w14:textId="11B263B4" w:rsidP="001D5C2E" w:rsidR="001A34C8" w:rsidRDefault="001A34C8">
      <w:pPr>
        <w:pStyle w:val="Paragraphedeliste"/>
        <w:spacing w:before="120"/>
        <w:ind w:left="1080"/>
        <w:jc w:val="both"/>
        <w:rPr>
          <w:rFonts w:cs="Arial" w:eastAsia="Times New Roman"/>
          <w:lang w:val="fr-FR"/>
        </w:rPr>
      </w:pPr>
      <w:r w:rsidRPr="004502E3">
        <w:rPr>
          <w:rFonts w:cs="Arial" w:eastAsia="Times New Roman"/>
          <w:lang w:val="fr-FR"/>
        </w:rPr>
        <w:t xml:space="preserve">Par souci de discrétion, les </w:t>
      </w:r>
      <w:r w:rsidR="00891465">
        <w:rPr>
          <w:rFonts w:cs="Arial" w:eastAsia="Times New Roman"/>
          <w:lang w:val="fr-FR"/>
        </w:rPr>
        <w:t>S</w:t>
      </w:r>
      <w:r w:rsidRPr="004502E3">
        <w:rPr>
          <w:rFonts w:cs="Arial" w:eastAsia="Times New Roman"/>
          <w:lang w:val="fr-FR"/>
        </w:rPr>
        <w:t>alariés concernés peuvent s’adresser au service de santé au travail</w:t>
      </w:r>
      <w:r w:rsidR="00FA0291">
        <w:rPr>
          <w:rFonts w:cs="Arial" w:eastAsia="Times New Roman"/>
          <w:lang w:val="fr-FR"/>
        </w:rPr>
        <w:t xml:space="preserve"> ou à l’assistante sociale</w:t>
      </w:r>
      <w:r w:rsidRPr="004502E3">
        <w:rPr>
          <w:rFonts w:cs="Arial" w:eastAsia="Times New Roman"/>
          <w:lang w:val="fr-FR"/>
        </w:rPr>
        <w:t>.</w:t>
      </w:r>
    </w:p>
    <w:p w14:paraId="0A86424A" w14:textId="77777777" w:rsidP="001D5C2E" w:rsidR="00324BD9" w:rsidRDefault="00324BD9" w:rsidRPr="00324BD9">
      <w:pPr>
        <w:pStyle w:val="Paragraphedeliste"/>
        <w:spacing w:before="120"/>
        <w:ind w:left="1080"/>
        <w:jc w:val="both"/>
        <w:rPr>
          <w:rFonts w:cs="Arial" w:eastAsia="Times New Roman"/>
          <w:sz w:val="12"/>
          <w:lang w:val="fr-FR"/>
        </w:rPr>
      </w:pPr>
    </w:p>
    <w:p w14:paraId="6AEDB398" w14:textId="19EE34FB" w:rsidP="001D5C2E" w:rsidR="00052BA1" w:rsidRDefault="003C67AC">
      <w:pPr>
        <w:pStyle w:val="Paragraphedeliste"/>
        <w:numPr>
          <w:ilvl w:val="0"/>
          <w:numId w:val="6"/>
        </w:numPr>
        <w:spacing w:before="120"/>
        <w:jc w:val="both"/>
        <w:rPr>
          <w:rFonts w:cs="Arial" w:eastAsia="Times New Roman"/>
          <w:lang w:val="fr-FR"/>
        </w:rPr>
      </w:pPr>
      <w:r>
        <w:rPr>
          <w:rFonts w:cs="Arial" w:eastAsia="Times New Roman"/>
          <w:lang w:val="fr-FR"/>
        </w:rPr>
        <w:t>L</w:t>
      </w:r>
      <w:r w:rsidR="00052BA1">
        <w:rPr>
          <w:rFonts w:cs="Arial" w:eastAsia="Times New Roman"/>
          <w:lang w:val="fr-FR"/>
        </w:rPr>
        <w:t xml:space="preserve">a prime maternité, </w:t>
      </w:r>
      <w:r w:rsidR="00FE7936">
        <w:rPr>
          <w:rFonts w:cs="Arial" w:eastAsia="Times New Roman"/>
          <w:lang w:val="fr-FR"/>
        </w:rPr>
        <w:t>crée</w:t>
      </w:r>
      <w:r w:rsidR="00052BA1">
        <w:rPr>
          <w:rFonts w:cs="Arial" w:eastAsia="Times New Roman"/>
          <w:lang w:val="fr-FR"/>
        </w:rPr>
        <w:t xml:space="preserve"> par l’article 19 de l’accord couverture sociale du </w:t>
      </w:r>
      <w:r w:rsidR="00D31933">
        <w:rPr>
          <w:rFonts w:cs="Arial" w:eastAsia="Times New Roman"/>
          <w:lang w:val="fr-FR"/>
        </w:rPr>
        <w:t xml:space="preserve">             </w:t>
      </w:r>
      <w:r w:rsidR="00052BA1">
        <w:rPr>
          <w:rFonts w:cs="Arial" w:eastAsia="Times New Roman"/>
          <w:lang w:val="fr-FR"/>
        </w:rPr>
        <w:t>5 juillet 1991</w:t>
      </w:r>
      <w:r w:rsidR="00FE7936">
        <w:rPr>
          <w:rFonts w:cs="Arial" w:eastAsia="Times New Roman"/>
          <w:lang w:val="fr-FR"/>
        </w:rPr>
        <w:t xml:space="preserve"> et d’un montant de 1 500€</w:t>
      </w:r>
      <w:r w:rsidR="00052BA1">
        <w:rPr>
          <w:rFonts w:cs="Arial" w:eastAsia="Times New Roman"/>
          <w:lang w:val="fr-FR"/>
        </w:rPr>
        <w:t xml:space="preserve">, a été </w:t>
      </w:r>
      <w:r w:rsidR="00FE7936">
        <w:rPr>
          <w:rFonts w:cs="Arial" w:eastAsia="Times New Roman"/>
          <w:lang w:val="fr-FR"/>
        </w:rPr>
        <w:t>étendue en 2004 aux personnes adoptant un enfant. Le présent accord permet aux bénéficiaires de ladite prime de la transformer, en tout ou partie, en abondement de leur Compte Personnel de Formation (CPF).</w:t>
      </w:r>
    </w:p>
    <w:p w14:paraId="1B858798" w14:textId="77777777" w:rsidP="00324BD9" w:rsidR="00324BD9" w:rsidRDefault="00324BD9" w:rsidRPr="00324BD9">
      <w:pPr>
        <w:pStyle w:val="Paragraphedeliste"/>
        <w:spacing w:before="120"/>
        <w:ind w:left="1080"/>
        <w:jc w:val="both"/>
        <w:rPr>
          <w:rFonts w:cs="Arial" w:eastAsia="Times New Roman"/>
          <w:sz w:val="12"/>
          <w:lang w:val="fr-FR"/>
        </w:rPr>
      </w:pPr>
    </w:p>
    <w:p w14:paraId="640C68D2" w14:textId="0ED81A07" w:rsidP="001D5C2E" w:rsidR="00C2230F" w:rsidRDefault="003C67AC" w:rsidRPr="00C2230F">
      <w:pPr>
        <w:pStyle w:val="Paragraphedeliste"/>
        <w:numPr>
          <w:ilvl w:val="0"/>
          <w:numId w:val="6"/>
        </w:numPr>
        <w:spacing w:before="120"/>
        <w:jc w:val="both"/>
        <w:rPr>
          <w:rFonts w:cs="Arial" w:eastAsia="Times New Roman"/>
          <w:lang w:val="fr-FR"/>
        </w:rPr>
      </w:pPr>
      <w:r>
        <w:rPr>
          <w:rFonts w:cs="Arial" w:eastAsia="Times New Roman"/>
          <w:lang w:val="fr-FR"/>
        </w:rPr>
        <w:t>L</w:t>
      </w:r>
      <w:r w:rsidR="00C2230F" w:rsidRPr="00C2230F">
        <w:rPr>
          <w:rFonts w:cs="Arial" w:eastAsia="Times New Roman"/>
          <w:lang w:val="fr-FR"/>
        </w:rPr>
        <w:t xml:space="preserve">a naissance ou l’adoption au sein d’un foyer d’un enfant est un évènement important lors duquel les membres de la famille doivent être présents. </w:t>
      </w:r>
    </w:p>
    <w:p w14:paraId="4B1E3E65" w14:textId="5D258C18" w:rsidP="001D5C2E" w:rsidR="00C2230F" w:rsidRDefault="00044056">
      <w:pPr>
        <w:pStyle w:val="Paragraphedeliste"/>
        <w:spacing w:before="120"/>
        <w:ind w:left="1080"/>
        <w:jc w:val="both"/>
        <w:rPr>
          <w:rFonts w:cs="Arial" w:eastAsia="Times New Roman"/>
          <w:lang w:val="fr-FR"/>
        </w:rPr>
      </w:pPr>
      <w:r>
        <w:rPr>
          <w:rFonts w:cs="Arial" w:eastAsia="Times New Roman"/>
          <w:lang w:val="fr-FR"/>
        </w:rPr>
        <w:t xml:space="preserve">Dans cette logique, </w:t>
      </w:r>
      <w:r w:rsidR="00C2230F" w:rsidRPr="00C2230F">
        <w:rPr>
          <w:rFonts w:cs="Arial" w:eastAsia="Times New Roman"/>
          <w:lang w:val="fr-FR"/>
        </w:rPr>
        <w:t xml:space="preserve">l’entreprise </w:t>
      </w:r>
      <w:r w:rsidR="00C2230F">
        <w:rPr>
          <w:rFonts w:cs="Arial" w:eastAsia="Times New Roman"/>
          <w:lang w:val="fr-FR"/>
        </w:rPr>
        <w:t xml:space="preserve">a toujours </w:t>
      </w:r>
      <w:r w:rsidR="00C2230F" w:rsidRPr="00C2230F">
        <w:rPr>
          <w:rFonts w:cs="Arial" w:eastAsia="Times New Roman"/>
          <w:lang w:val="fr-FR"/>
        </w:rPr>
        <w:t>encourag</w:t>
      </w:r>
      <w:r w:rsidR="00C2230F">
        <w:rPr>
          <w:rFonts w:cs="Arial" w:eastAsia="Times New Roman"/>
          <w:lang w:val="fr-FR"/>
        </w:rPr>
        <w:t>é</w:t>
      </w:r>
      <w:r w:rsidR="00C2230F" w:rsidRPr="00C2230F">
        <w:rPr>
          <w:rFonts w:cs="Arial" w:eastAsia="Times New Roman"/>
          <w:lang w:val="fr-FR"/>
        </w:rPr>
        <w:t xml:space="preserve"> à la prise tant du congé naissance que de celui de paternité et d’accueil de l’enfant. </w:t>
      </w:r>
    </w:p>
    <w:p w14:paraId="367DF94E" w14:textId="7D050264" w:rsidP="001D5C2E" w:rsidR="00C2230F" w:rsidRDefault="00044056">
      <w:pPr>
        <w:pStyle w:val="Paragraphedeliste"/>
        <w:spacing w:before="120"/>
        <w:ind w:left="1080"/>
        <w:jc w:val="both"/>
        <w:rPr>
          <w:rFonts w:cs="Arial" w:eastAsia="Times New Roman"/>
          <w:lang w:val="fr-FR"/>
        </w:rPr>
      </w:pPr>
      <w:r w:rsidRPr="00E27FF9">
        <w:rPr>
          <w:rFonts w:cs="Arial" w:eastAsia="Times New Roman"/>
          <w:lang w:val="fr-FR"/>
        </w:rPr>
        <w:t xml:space="preserve">Pour soutenir cette volonté, </w:t>
      </w:r>
      <w:r w:rsidR="00C2230F" w:rsidRPr="00E27FF9">
        <w:rPr>
          <w:rFonts w:cs="Arial" w:eastAsia="Times New Roman"/>
          <w:lang w:val="fr-FR"/>
        </w:rPr>
        <w:t xml:space="preserve">il </w:t>
      </w:r>
      <w:r w:rsidRPr="00E27FF9">
        <w:rPr>
          <w:rFonts w:cs="Arial" w:eastAsia="Times New Roman"/>
          <w:lang w:val="fr-FR"/>
        </w:rPr>
        <w:t xml:space="preserve">a été décidé en 2004 </w:t>
      </w:r>
      <w:r w:rsidR="00C2230F" w:rsidRPr="00E27FF9">
        <w:rPr>
          <w:rFonts w:cs="Arial" w:eastAsia="Times New Roman"/>
          <w:lang w:val="fr-FR"/>
        </w:rPr>
        <w:t>de maintenir</w:t>
      </w:r>
      <w:r w:rsidR="00E27FF9" w:rsidRPr="00E27FF9">
        <w:rPr>
          <w:rFonts w:cs="Arial" w:eastAsia="Times New Roman"/>
          <w:lang w:val="fr-FR"/>
        </w:rPr>
        <w:t>,</w:t>
      </w:r>
      <w:r w:rsidR="00C2230F" w:rsidRPr="00E27FF9">
        <w:rPr>
          <w:rFonts w:cs="Arial" w:eastAsia="Times New Roman"/>
          <w:lang w:val="fr-FR"/>
        </w:rPr>
        <w:t xml:space="preserve"> pendant le congé de paternité de 11 jours</w:t>
      </w:r>
      <w:r w:rsidR="00E121EE">
        <w:rPr>
          <w:rFonts w:cs="Arial" w:eastAsia="Times New Roman"/>
          <w:lang w:val="fr-FR"/>
        </w:rPr>
        <w:t xml:space="preserve"> (ou 18 en cas de naissances multiples)</w:t>
      </w:r>
      <w:r w:rsidR="00C2230F" w:rsidRPr="00E27FF9">
        <w:rPr>
          <w:rFonts w:cs="Arial" w:eastAsia="Times New Roman"/>
          <w:lang w:val="fr-FR"/>
        </w:rPr>
        <w:t>, à 100% la rémunération nette, déduction faite des indemnités journalières de sécurité sociale.</w:t>
      </w:r>
      <w:r w:rsidR="00E27FF9">
        <w:rPr>
          <w:rFonts w:cs="Arial" w:eastAsia="Times New Roman"/>
          <w:lang w:val="fr-FR"/>
        </w:rPr>
        <w:t xml:space="preserve"> Le présent accord, comme le précèdent, s’engage à maintenir cette mesure.</w:t>
      </w:r>
    </w:p>
    <w:p w14:paraId="29041D29" w14:textId="77777777" w:rsidP="001D5C2E" w:rsidR="00324BD9" w:rsidRDefault="00324BD9" w:rsidRPr="00324BD9">
      <w:pPr>
        <w:pStyle w:val="Paragraphedeliste"/>
        <w:spacing w:before="120"/>
        <w:ind w:left="1080"/>
        <w:jc w:val="both"/>
        <w:rPr>
          <w:rFonts w:cs="Arial" w:eastAsia="Times New Roman"/>
          <w:sz w:val="12"/>
          <w:lang w:val="fr-FR"/>
        </w:rPr>
      </w:pPr>
    </w:p>
    <w:p w14:paraId="5A608779" w14:textId="2EE236CA" w:rsidP="001D5C2E" w:rsidR="008201A0" w:rsidRDefault="003C67AC">
      <w:pPr>
        <w:pStyle w:val="Paragraphedeliste"/>
        <w:numPr>
          <w:ilvl w:val="0"/>
          <w:numId w:val="6"/>
        </w:numPr>
        <w:spacing w:before="120"/>
        <w:jc w:val="both"/>
        <w:rPr>
          <w:rFonts w:cs="Arial" w:eastAsia="Times New Roman"/>
          <w:color w:themeColor="text1" w:val="000000"/>
          <w:lang w:val="fr-FR"/>
        </w:rPr>
      </w:pPr>
      <w:r>
        <w:rPr>
          <w:rFonts w:cs="Arial" w:eastAsia="Times New Roman"/>
          <w:color w:themeColor="text1" w:val="000000"/>
          <w:lang w:val="fr-FR"/>
        </w:rPr>
        <w:t>L</w:t>
      </w:r>
      <w:r w:rsidR="008201A0" w:rsidRPr="005D76D6">
        <w:rPr>
          <w:rFonts w:cs="Arial" w:eastAsia="Times New Roman"/>
          <w:color w:themeColor="text1" w:val="000000"/>
          <w:lang w:val="fr-FR"/>
        </w:rPr>
        <w:t xml:space="preserve">’article 21 de l’accord de </w:t>
      </w:r>
      <w:r w:rsidR="00501BF8">
        <w:rPr>
          <w:rFonts w:cs="Arial" w:eastAsia="Times New Roman"/>
          <w:color w:themeColor="text1" w:val="000000"/>
          <w:lang w:val="fr-FR"/>
        </w:rPr>
        <w:t>c</w:t>
      </w:r>
      <w:r w:rsidR="008201A0" w:rsidRPr="005D76D6">
        <w:rPr>
          <w:rFonts w:cs="Arial" w:eastAsia="Times New Roman"/>
          <w:color w:themeColor="text1" w:val="000000"/>
          <w:lang w:val="fr-FR"/>
        </w:rPr>
        <w:t xml:space="preserve">ouverture sociale du 5 juillet 1991 est désormais rédigé comme suit afin de prendre en compte la situation </w:t>
      </w:r>
      <w:r w:rsidR="00F0184F" w:rsidRPr="005D76D6">
        <w:rPr>
          <w:rFonts w:cs="Arial" w:eastAsia="Times New Roman"/>
          <w:color w:themeColor="text1" w:val="000000"/>
          <w:lang w:val="fr-FR"/>
        </w:rPr>
        <w:t>des naissances prématurées</w:t>
      </w:r>
      <w:r w:rsidR="008201A0" w:rsidRPr="005D76D6">
        <w:rPr>
          <w:rFonts w:cs="Arial" w:eastAsia="Times New Roman"/>
          <w:color w:themeColor="text1" w:val="000000"/>
          <w:lang w:val="fr-FR"/>
        </w:rPr>
        <w:t xml:space="preserve"> : </w:t>
      </w:r>
    </w:p>
    <w:p w14:paraId="375CC1DE" w14:textId="77777777" w:rsidP="00244A46" w:rsidR="00244A46" w:rsidRDefault="00244A46" w:rsidRPr="00244A46">
      <w:pPr>
        <w:pStyle w:val="Paragraphedeliste"/>
        <w:spacing w:before="120"/>
        <w:ind w:left="1080"/>
        <w:jc w:val="both"/>
        <w:rPr>
          <w:rFonts w:cs="Arial" w:eastAsia="Times New Roman"/>
          <w:color w:themeColor="text1" w:val="000000"/>
          <w:sz w:val="8"/>
          <w:szCs w:val="8"/>
          <w:lang w:val="fr-FR"/>
        </w:rPr>
      </w:pPr>
    </w:p>
    <w:p w14:paraId="09E96019" w14:textId="5775E2A9" w:rsidP="001D5C2E" w:rsidR="008201A0" w:rsidRDefault="008201A0" w:rsidRPr="005D76D6">
      <w:pPr>
        <w:pStyle w:val="Paragraphedeliste"/>
        <w:spacing w:before="120"/>
        <w:ind w:left="1080"/>
        <w:jc w:val="both"/>
        <w:rPr>
          <w:rFonts w:cs="Arial" w:eastAsia="Times New Roman"/>
          <w:i/>
          <w:color w:themeColor="text1" w:val="000000"/>
          <w:lang w:val="fr-FR"/>
        </w:rPr>
      </w:pPr>
      <w:r w:rsidRPr="005D76D6">
        <w:rPr>
          <w:rFonts w:cs="Arial" w:eastAsia="Times New Roman"/>
          <w:color w:themeColor="text1" w:val="000000"/>
          <w:lang w:val="fr-FR"/>
        </w:rPr>
        <w:t>« </w:t>
      </w:r>
      <w:r w:rsidRPr="005D76D6">
        <w:rPr>
          <w:rFonts w:cs="Arial" w:eastAsia="Times New Roman"/>
          <w:i/>
          <w:color w:themeColor="text1" w:val="000000"/>
          <w:lang w:val="fr-FR"/>
        </w:rPr>
        <w:t>La mère de famille en congé d’allaitement bénéficie d’une indemnité égale à 60% de sa rémunération. Cette indemnité limitée à 60% du plafond de la Sécurité Sociale et accordée dès la fin du congé maternité, est payée au maximum jusqu’à la fin de la 26</w:t>
      </w:r>
      <w:r w:rsidRPr="005D76D6">
        <w:rPr>
          <w:rFonts w:cs="Arial" w:eastAsia="Times New Roman"/>
          <w:i/>
          <w:color w:themeColor="text1" w:val="000000"/>
          <w:vertAlign w:val="superscript"/>
          <w:lang w:val="fr-FR"/>
        </w:rPr>
        <w:t>ème</w:t>
      </w:r>
      <w:r w:rsidRPr="005D76D6">
        <w:rPr>
          <w:rFonts w:cs="Arial" w:eastAsia="Times New Roman"/>
          <w:i/>
          <w:color w:themeColor="text1" w:val="000000"/>
          <w:lang w:val="fr-FR"/>
        </w:rPr>
        <w:t xml:space="preserve"> semaine qui suit la date de l’accouchement.</w:t>
      </w:r>
    </w:p>
    <w:p w14:paraId="73AD9206" w14:textId="288DF1E1" w:rsidP="001D5C2E" w:rsidR="008201A0" w:rsidRDefault="008201A0" w:rsidRPr="005D76D6">
      <w:pPr>
        <w:pStyle w:val="Paragraphedeliste"/>
        <w:spacing w:before="120"/>
        <w:ind w:left="1080"/>
        <w:jc w:val="both"/>
        <w:rPr>
          <w:rFonts w:cs="Arial" w:eastAsia="Times New Roman"/>
          <w:i/>
          <w:color w:themeColor="text1" w:val="000000"/>
          <w:lang w:val="fr-FR"/>
        </w:rPr>
      </w:pPr>
      <w:r w:rsidRPr="005D76D6">
        <w:rPr>
          <w:rFonts w:cs="Arial" w:eastAsia="Times New Roman"/>
          <w:i/>
          <w:color w:themeColor="text1" w:val="000000"/>
          <w:lang w:val="fr-FR"/>
        </w:rPr>
        <w:t>En cas de naissance prématurée, la date prise en compte sera celle de la date prévisionnelle d’accouchement fournie à la salariée pendant sa grossesse.</w:t>
      </w:r>
    </w:p>
    <w:p w14:paraId="68850FD0" w14:textId="1DDF6D5C" w:rsidP="001D5C2E" w:rsidR="008201A0" w:rsidRDefault="008201A0">
      <w:pPr>
        <w:pStyle w:val="Paragraphedeliste"/>
        <w:spacing w:before="120"/>
        <w:ind w:left="1080"/>
        <w:jc w:val="both"/>
        <w:rPr>
          <w:rFonts w:cs="Arial" w:eastAsia="Times New Roman"/>
          <w:color w:themeColor="text1" w:val="000000"/>
          <w:lang w:val="fr-FR"/>
        </w:rPr>
      </w:pPr>
      <w:r w:rsidRPr="005D76D6">
        <w:rPr>
          <w:rFonts w:cs="Arial" w:eastAsia="Times New Roman"/>
          <w:i/>
          <w:color w:themeColor="text1" w:val="000000"/>
          <w:lang w:val="fr-FR"/>
        </w:rPr>
        <w:t xml:space="preserve">Les femmes, retour de couches et n’allaitant pas </w:t>
      </w:r>
      <w:r w:rsidR="00F0184F" w:rsidRPr="005D76D6">
        <w:rPr>
          <w:rFonts w:cs="Arial" w:eastAsia="Times New Roman"/>
          <w:i/>
          <w:color w:themeColor="text1" w:val="000000"/>
          <w:lang w:val="fr-FR"/>
        </w:rPr>
        <w:t>effectivement</w:t>
      </w:r>
      <w:r w:rsidRPr="005D76D6">
        <w:rPr>
          <w:rFonts w:cs="Arial" w:eastAsia="Times New Roman"/>
          <w:i/>
          <w:color w:themeColor="text1" w:val="000000"/>
          <w:lang w:val="fr-FR"/>
        </w:rPr>
        <w:t xml:space="preserve"> leur enfant, pourront bénéficier, deux fois par jour, d’une demi-heure de pause payée jusqu’au terme de la 18</w:t>
      </w:r>
      <w:r w:rsidRPr="005D76D6">
        <w:rPr>
          <w:rFonts w:cs="Arial" w:eastAsia="Times New Roman"/>
          <w:i/>
          <w:color w:themeColor="text1" w:val="000000"/>
          <w:vertAlign w:val="superscript"/>
          <w:lang w:val="fr-FR"/>
        </w:rPr>
        <w:t>ème</w:t>
      </w:r>
      <w:r w:rsidRPr="005D76D6">
        <w:rPr>
          <w:rFonts w:cs="Arial" w:eastAsia="Times New Roman"/>
          <w:i/>
          <w:color w:themeColor="text1" w:val="000000"/>
          <w:lang w:val="fr-FR"/>
        </w:rPr>
        <w:t xml:space="preserve"> semaine suivant l’accouchement</w:t>
      </w:r>
      <w:r w:rsidRPr="005D76D6">
        <w:rPr>
          <w:rFonts w:cs="Arial" w:eastAsia="Times New Roman"/>
          <w:color w:themeColor="text1" w:val="000000"/>
          <w:lang w:val="fr-FR"/>
        </w:rPr>
        <w:t> ».</w:t>
      </w:r>
    </w:p>
    <w:p w14:paraId="1F73367E" w14:textId="77777777" w:rsidP="001D5C2E" w:rsidR="00324BD9" w:rsidRDefault="00324BD9" w:rsidRPr="00324BD9">
      <w:pPr>
        <w:pStyle w:val="Paragraphedeliste"/>
        <w:spacing w:before="120"/>
        <w:ind w:left="1080"/>
        <w:jc w:val="both"/>
        <w:rPr>
          <w:rFonts w:cs="Arial" w:eastAsia="Times New Roman"/>
          <w:color w:themeColor="text1" w:val="000000"/>
          <w:sz w:val="12"/>
          <w:lang w:val="fr-FR"/>
        </w:rPr>
      </w:pPr>
    </w:p>
    <w:p w14:paraId="56E7BDDA" w14:textId="347D2903" w:rsidP="001D5C2E" w:rsidR="00FE7936" w:rsidRDefault="003C67AC">
      <w:pPr>
        <w:pStyle w:val="Paragraphedeliste"/>
        <w:numPr>
          <w:ilvl w:val="0"/>
          <w:numId w:val="6"/>
        </w:numPr>
        <w:spacing w:before="120"/>
        <w:jc w:val="both"/>
        <w:rPr>
          <w:rFonts w:cs="Arial" w:eastAsia="Times New Roman"/>
          <w:color w:themeColor="text1" w:val="000000"/>
          <w:lang w:val="fr-FR"/>
        </w:rPr>
      </w:pPr>
      <w:r>
        <w:rPr>
          <w:rFonts w:cs="Arial" w:eastAsia="Times New Roman"/>
          <w:color w:themeColor="text1" w:val="000000"/>
          <w:lang w:val="fr-FR"/>
        </w:rPr>
        <w:t>L</w:t>
      </w:r>
      <w:r w:rsidR="00FE7936">
        <w:rPr>
          <w:rFonts w:cs="Arial" w:eastAsia="Times New Roman"/>
          <w:color w:themeColor="text1" w:val="000000"/>
          <w:lang w:val="fr-FR"/>
        </w:rPr>
        <w:t xml:space="preserve">’ancienneté des </w:t>
      </w:r>
      <w:r w:rsidR="00891465">
        <w:rPr>
          <w:rFonts w:cs="Arial" w:eastAsia="Times New Roman"/>
          <w:color w:themeColor="text1" w:val="000000"/>
          <w:lang w:val="fr-FR"/>
        </w:rPr>
        <w:t>S</w:t>
      </w:r>
      <w:r w:rsidR="00FE7936">
        <w:rPr>
          <w:rFonts w:cs="Arial" w:eastAsia="Times New Roman"/>
          <w:color w:themeColor="text1" w:val="000000"/>
          <w:lang w:val="fr-FR"/>
        </w:rPr>
        <w:t>alariés bénéficiaires d’un congé parental d’éducation continuera à être acquise pendant cette période.</w:t>
      </w:r>
    </w:p>
    <w:p w14:paraId="21C17478" w14:textId="1E2A79E0" w:rsidP="001D5C2E" w:rsidR="00FE7936" w:rsidRDefault="00FE7936">
      <w:pPr>
        <w:pStyle w:val="Paragraphedeliste"/>
        <w:spacing w:before="120"/>
        <w:ind w:left="1080"/>
        <w:jc w:val="both"/>
        <w:rPr>
          <w:rFonts w:cs="Arial" w:eastAsia="Times New Roman"/>
          <w:color w:themeColor="text1" w:val="000000"/>
          <w:lang w:val="fr-FR"/>
        </w:rPr>
      </w:pPr>
      <w:r>
        <w:rPr>
          <w:rFonts w:cs="Arial" w:eastAsia="Times New Roman"/>
          <w:color w:themeColor="text1" w:val="000000"/>
          <w:lang w:val="fr-FR"/>
        </w:rPr>
        <w:t xml:space="preserve">Afin de compléter leur rémunération, les </w:t>
      </w:r>
      <w:r w:rsidR="00891465">
        <w:rPr>
          <w:rFonts w:cs="Arial" w:eastAsia="Times New Roman"/>
          <w:color w:themeColor="text1" w:val="000000"/>
          <w:lang w:val="fr-FR"/>
        </w:rPr>
        <w:t>S</w:t>
      </w:r>
      <w:r>
        <w:rPr>
          <w:rFonts w:cs="Arial" w:eastAsia="Times New Roman"/>
          <w:color w:themeColor="text1" w:val="000000"/>
          <w:lang w:val="fr-FR"/>
        </w:rPr>
        <w:t>alariés en congé parental d’éducation pourront décider de monétiser leur compte transitoire (CT) ou compteur temps individuel (CT</w:t>
      </w:r>
      <w:r w:rsidR="00E27FF9">
        <w:rPr>
          <w:rFonts w:cs="Arial" w:eastAsia="Times New Roman"/>
          <w:color w:themeColor="text1" w:val="000000"/>
          <w:lang w:val="fr-FR"/>
        </w:rPr>
        <w:t>I</w:t>
      </w:r>
      <w:r>
        <w:rPr>
          <w:rFonts w:cs="Arial" w:eastAsia="Times New Roman"/>
          <w:color w:themeColor="text1" w:val="000000"/>
          <w:lang w:val="fr-FR"/>
        </w:rPr>
        <w:t>), dans le cadre des règles prévues en matière de monétisation des compteurs dès lors qu’un accord en prévoit le principe.</w:t>
      </w:r>
      <w:r w:rsidR="00543E06">
        <w:rPr>
          <w:rFonts w:cs="Arial" w:eastAsia="Times New Roman"/>
          <w:color w:themeColor="text1" w:val="000000"/>
          <w:lang w:val="fr-FR"/>
        </w:rPr>
        <w:t xml:space="preserve"> Cette mesure entre en vigueur en janvier 2020.</w:t>
      </w:r>
    </w:p>
    <w:p w14:paraId="349B7AE6" w14:textId="6C3060FE" w:rsidP="001D5C2E" w:rsidR="00324BD9" w:rsidRDefault="00324BD9">
      <w:pPr>
        <w:pStyle w:val="Paragraphedeliste"/>
        <w:spacing w:before="120"/>
        <w:ind w:left="1080"/>
        <w:jc w:val="both"/>
        <w:rPr>
          <w:rFonts w:cs="Arial" w:eastAsia="Times New Roman"/>
          <w:color w:themeColor="text1" w:val="000000"/>
          <w:sz w:val="12"/>
          <w:lang w:val="fr-FR"/>
        </w:rPr>
      </w:pPr>
    </w:p>
    <w:p w14:paraId="1705E863" w14:textId="58B0D808" w:rsidP="001D5C2E" w:rsidR="006D40D2" w:rsidRDefault="006D40D2">
      <w:pPr>
        <w:pStyle w:val="Paragraphedeliste"/>
        <w:spacing w:before="120"/>
        <w:ind w:left="1080"/>
        <w:jc w:val="both"/>
        <w:rPr>
          <w:rFonts w:cs="Arial" w:eastAsia="Times New Roman"/>
          <w:color w:themeColor="text1" w:val="000000"/>
          <w:sz w:val="12"/>
          <w:lang w:val="fr-FR"/>
        </w:rPr>
      </w:pPr>
    </w:p>
    <w:p w14:paraId="135CA258" w14:textId="63CCD1F9" w:rsidP="001D5C2E" w:rsidR="006D40D2" w:rsidRDefault="006D40D2">
      <w:pPr>
        <w:pStyle w:val="Paragraphedeliste"/>
        <w:spacing w:before="120"/>
        <w:ind w:left="1080"/>
        <w:jc w:val="both"/>
        <w:rPr>
          <w:rFonts w:cs="Arial" w:eastAsia="Times New Roman"/>
          <w:color w:themeColor="text1" w:val="000000"/>
          <w:sz w:val="12"/>
          <w:lang w:val="fr-FR"/>
        </w:rPr>
      </w:pPr>
    </w:p>
    <w:p w14:paraId="43A02CA7" w14:textId="72DDCB6C" w:rsidP="001D5C2E" w:rsidR="006D40D2" w:rsidRDefault="006D40D2">
      <w:pPr>
        <w:pStyle w:val="Paragraphedeliste"/>
        <w:spacing w:before="120"/>
        <w:ind w:left="1080"/>
        <w:jc w:val="both"/>
        <w:rPr>
          <w:rFonts w:cs="Arial" w:eastAsia="Times New Roman"/>
          <w:color w:themeColor="text1" w:val="000000"/>
          <w:sz w:val="12"/>
          <w:lang w:val="fr-FR"/>
        </w:rPr>
      </w:pPr>
    </w:p>
    <w:p w14:paraId="41D1D663" w14:textId="77777777" w:rsidP="001D5C2E" w:rsidR="006D40D2" w:rsidRDefault="006D40D2" w:rsidRPr="00324BD9">
      <w:pPr>
        <w:pStyle w:val="Paragraphedeliste"/>
        <w:spacing w:before="120"/>
        <w:ind w:left="1080"/>
        <w:jc w:val="both"/>
        <w:rPr>
          <w:rFonts w:cs="Arial" w:eastAsia="Times New Roman"/>
          <w:color w:themeColor="text1" w:val="000000"/>
          <w:sz w:val="12"/>
          <w:lang w:val="fr-FR"/>
        </w:rPr>
      </w:pPr>
    </w:p>
    <w:p w14:paraId="41446771" w14:textId="043FF0D4" w:rsidP="001D5C2E" w:rsidR="004C54FC" w:rsidRDefault="003C67AC">
      <w:pPr>
        <w:pStyle w:val="Paragraphedeliste"/>
        <w:numPr>
          <w:ilvl w:val="0"/>
          <w:numId w:val="6"/>
        </w:numPr>
        <w:spacing w:before="120"/>
        <w:jc w:val="both"/>
        <w:rPr>
          <w:rFonts w:cs="Arial" w:eastAsia="Times New Roman"/>
          <w:color w:themeColor="text1" w:val="000000"/>
          <w:lang w:val="fr-FR"/>
        </w:rPr>
      </w:pPr>
      <w:r>
        <w:rPr>
          <w:rFonts w:cs="Arial" w:eastAsia="Times New Roman"/>
          <w:color w:themeColor="text1" w:val="000000"/>
          <w:lang w:val="fr-FR"/>
        </w:rPr>
        <w:lastRenderedPageBreak/>
        <w:t>L</w:t>
      </w:r>
      <w:r w:rsidR="00500738" w:rsidRPr="00052BA1">
        <w:rPr>
          <w:rFonts w:cs="Arial" w:eastAsia="Times New Roman"/>
          <w:color w:themeColor="text1" w:val="000000"/>
          <w:lang w:val="fr-FR"/>
        </w:rPr>
        <w:t xml:space="preserve">’article 17 de l’accord couverture sociale du 5 juillet 1991 est remplacé </w:t>
      </w:r>
      <w:r w:rsidR="00FE7936">
        <w:rPr>
          <w:rFonts w:cs="Arial" w:eastAsia="Times New Roman"/>
          <w:color w:themeColor="text1" w:val="000000"/>
          <w:lang w:val="fr-FR"/>
        </w:rPr>
        <w:t>comme suit</w:t>
      </w:r>
      <w:r w:rsidR="00500738" w:rsidRPr="00052BA1">
        <w:rPr>
          <w:rFonts w:cs="Arial" w:eastAsia="Times New Roman"/>
          <w:color w:themeColor="text1" w:val="000000"/>
          <w:lang w:val="fr-FR"/>
        </w:rPr>
        <w:t xml:space="preserve"> : </w:t>
      </w:r>
    </w:p>
    <w:p w14:paraId="2406AB31" w14:textId="77777777" w:rsidP="00244A46" w:rsidR="00244A46" w:rsidRDefault="00244A46" w:rsidRPr="00244A46">
      <w:pPr>
        <w:pStyle w:val="Paragraphedeliste"/>
        <w:spacing w:before="120"/>
        <w:ind w:left="1080"/>
        <w:jc w:val="both"/>
        <w:rPr>
          <w:rFonts w:cs="Arial" w:eastAsia="Times New Roman"/>
          <w:color w:themeColor="text1" w:val="000000"/>
          <w:sz w:val="8"/>
          <w:szCs w:val="8"/>
          <w:lang w:val="fr-FR"/>
        </w:rPr>
      </w:pPr>
    </w:p>
    <w:p w14:paraId="7252C9EE" w14:textId="5C00C604" w:rsidP="001D5C2E" w:rsidR="00500738" w:rsidRDefault="00500738" w:rsidRPr="005716B7">
      <w:pPr>
        <w:pStyle w:val="Paragraphedeliste"/>
        <w:spacing w:before="120"/>
        <w:ind w:left="1080"/>
        <w:jc w:val="both"/>
        <w:rPr>
          <w:rFonts w:cs="Arial" w:eastAsia="Times New Roman"/>
          <w:i/>
          <w:color w:themeColor="text1" w:val="000000"/>
          <w:lang w:val="fr-FR"/>
        </w:rPr>
      </w:pPr>
      <w:r w:rsidRPr="00052BA1">
        <w:rPr>
          <w:rFonts w:cs="Arial" w:eastAsia="Times New Roman"/>
          <w:color w:themeColor="text1" w:val="000000"/>
          <w:lang w:val="fr-FR"/>
        </w:rPr>
        <w:t>« </w:t>
      </w:r>
      <w:r w:rsidRPr="005716B7">
        <w:rPr>
          <w:rFonts w:cs="Arial" w:eastAsia="Times New Roman"/>
          <w:i/>
          <w:color w:themeColor="text1" w:val="000000"/>
          <w:lang w:val="fr-FR"/>
        </w:rPr>
        <w:t>En vue de leur mariage</w:t>
      </w:r>
      <w:r w:rsidR="005716B7">
        <w:rPr>
          <w:rFonts w:cs="Arial" w:eastAsia="Times New Roman"/>
          <w:i/>
          <w:color w:themeColor="text1" w:val="000000"/>
          <w:lang w:val="fr-FR"/>
        </w:rPr>
        <w:t xml:space="preserve"> ou de leur PACS,</w:t>
      </w:r>
      <w:r w:rsidRPr="005716B7">
        <w:rPr>
          <w:rFonts w:cs="Arial" w:eastAsia="Times New Roman"/>
          <w:i/>
          <w:color w:themeColor="text1" w:val="000000"/>
          <w:lang w:val="fr-FR"/>
        </w:rPr>
        <w:t xml:space="preserve"> les membres du personnel ayant 6 mois d’ancienneté « avantages Régie » pourront bénéficier d’un prêt </w:t>
      </w:r>
      <w:r w:rsidR="00052BA1" w:rsidRPr="005716B7">
        <w:rPr>
          <w:rFonts w:cs="Arial" w:eastAsia="Times New Roman"/>
          <w:i/>
          <w:color w:themeColor="text1" w:val="000000"/>
          <w:lang w:val="fr-FR"/>
        </w:rPr>
        <w:t xml:space="preserve">pouvant aller </w:t>
      </w:r>
      <w:r w:rsidR="00052BA1" w:rsidRPr="006966C2">
        <w:rPr>
          <w:rFonts w:cs="Arial" w:eastAsia="Times New Roman"/>
          <w:i/>
          <w:color w:themeColor="text1" w:val="000000"/>
          <w:lang w:val="fr-FR"/>
        </w:rPr>
        <w:t>jusqu’à</w:t>
      </w:r>
      <w:r w:rsidRPr="006966C2">
        <w:rPr>
          <w:rFonts w:cs="Arial" w:eastAsia="Times New Roman"/>
          <w:i/>
          <w:color w:themeColor="text1" w:val="000000"/>
          <w:lang w:val="fr-FR"/>
        </w:rPr>
        <w:t xml:space="preserve"> 1 500€ maximum</w:t>
      </w:r>
      <w:r w:rsidRPr="005716B7">
        <w:rPr>
          <w:rFonts w:cs="Arial" w:eastAsia="Times New Roman"/>
          <w:i/>
          <w:color w:themeColor="text1" w:val="000000"/>
          <w:lang w:val="fr-FR"/>
        </w:rPr>
        <w:t>.</w:t>
      </w:r>
    </w:p>
    <w:p w14:paraId="06AAF741" w14:textId="2C8E1D2D" w:rsidP="001D5C2E" w:rsidR="00500738" w:rsidRDefault="00500738" w:rsidRPr="001B051E">
      <w:pPr>
        <w:pStyle w:val="Paragraphedeliste"/>
        <w:spacing w:before="120"/>
        <w:ind w:left="1080"/>
        <w:jc w:val="both"/>
        <w:rPr>
          <w:rFonts w:cs="Arial" w:eastAsia="Times New Roman"/>
          <w:i/>
          <w:color w:themeColor="text1" w:val="000000"/>
          <w:lang w:val="fr-FR"/>
        </w:rPr>
      </w:pPr>
      <w:r w:rsidRPr="005716B7">
        <w:rPr>
          <w:rFonts w:cs="Arial" w:eastAsia="Times New Roman"/>
          <w:i/>
          <w:color w:themeColor="text1" w:val="000000"/>
          <w:lang w:val="fr-FR"/>
        </w:rPr>
        <w:t xml:space="preserve">Si les deux conjoints sont tous deux </w:t>
      </w:r>
      <w:r w:rsidR="00891465">
        <w:rPr>
          <w:rFonts w:cs="Arial" w:eastAsia="Times New Roman"/>
          <w:i/>
          <w:color w:themeColor="text1" w:val="000000"/>
          <w:lang w:val="fr-FR"/>
        </w:rPr>
        <w:t>S</w:t>
      </w:r>
      <w:r w:rsidRPr="005716B7">
        <w:rPr>
          <w:rFonts w:cs="Arial" w:eastAsia="Times New Roman"/>
          <w:i/>
          <w:color w:themeColor="text1" w:val="000000"/>
          <w:lang w:val="fr-FR"/>
        </w:rPr>
        <w:t xml:space="preserve">alariés de Renault, chacun d’eux pourra bénéficier d’un prêt </w:t>
      </w:r>
      <w:r w:rsidRPr="001B051E">
        <w:rPr>
          <w:rFonts w:cs="Arial" w:eastAsia="Times New Roman"/>
          <w:i/>
          <w:color w:themeColor="text1" w:val="000000"/>
          <w:lang w:val="fr-FR"/>
        </w:rPr>
        <w:t>mariage</w:t>
      </w:r>
      <w:r w:rsidR="00B053E8" w:rsidRPr="001B051E">
        <w:rPr>
          <w:rFonts w:cs="Arial" w:eastAsia="Times New Roman"/>
          <w:i/>
          <w:color w:themeColor="text1" w:val="000000"/>
          <w:lang w:val="fr-FR"/>
        </w:rPr>
        <w:t>/PACS</w:t>
      </w:r>
      <w:r w:rsidRPr="001B051E">
        <w:rPr>
          <w:rFonts w:cs="Arial" w:eastAsia="Times New Roman"/>
          <w:i/>
          <w:color w:themeColor="text1" w:val="000000"/>
          <w:lang w:val="fr-FR"/>
        </w:rPr>
        <w:t xml:space="preserve">. </w:t>
      </w:r>
    </w:p>
    <w:p w14:paraId="24A34954" w14:textId="02077B48" w:rsidP="001D5C2E" w:rsidR="00500738" w:rsidRDefault="00500738" w:rsidRPr="001B051E">
      <w:pPr>
        <w:pStyle w:val="Paragraphedeliste"/>
        <w:spacing w:before="120"/>
        <w:ind w:left="1080"/>
        <w:jc w:val="both"/>
        <w:rPr>
          <w:rFonts w:cs="Arial" w:eastAsia="Times New Roman"/>
          <w:i/>
          <w:color w:themeColor="text1" w:val="000000"/>
          <w:lang w:val="fr-FR"/>
        </w:rPr>
      </w:pPr>
      <w:r w:rsidRPr="001B051E">
        <w:rPr>
          <w:rFonts w:cs="Arial" w:eastAsia="Times New Roman"/>
          <w:i/>
          <w:color w:themeColor="text1" w:val="000000"/>
          <w:lang w:val="fr-FR"/>
        </w:rPr>
        <w:t>Mais il ne pourra être accordé qu’un seul prêt mariage</w:t>
      </w:r>
      <w:r w:rsidR="00B053E8" w:rsidRPr="001B051E">
        <w:rPr>
          <w:rFonts w:cs="Arial" w:eastAsia="Times New Roman"/>
          <w:i/>
          <w:color w:themeColor="text1" w:val="000000"/>
          <w:lang w:val="fr-FR"/>
        </w:rPr>
        <w:t>/PACS</w:t>
      </w:r>
      <w:r w:rsidRPr="001B051E">
        <w:rPr>
          <w:rFonts w:cs="Arial" w:eastAsia="Times New Roman"/>
          <w:i/>
          <w:color w:themeColor="text1" w:val="000000"/>
          <w:lang w:val="fr-FR"/>
        </w:rPr>
        <w:t xml:space="preserve"> au cours de la carrière d’un même </w:t>
      </w:r>
      <w:r w:rsidR="00891465">
        <w:rPr>
          <w:rFonts w:cs="Arial" w:eastAsia="Times New Roman"/>
          <w:i/>
          <w:color w:themeColor="text1" w:val="000000"/>
          <w:lang w:val="fr-FR"/>
        </w:rPr>
        <w:t>S</w:t>
      </w:r>
      <w:r w:rsidRPr="001B051E">
        <w:rPr>
          <w:rFonts w:cs="Arial" w:eastAsia="Times New Roman"/>
          <w:i/>
          <w:color w:themeColor="text1" w:val="000000"/>
          <w:lang w:val="fr-FR"/>
        </w:rPr>
        <w:t>alarié Renault</w:t>
      </w:r>
      <w:r w:rsidR="005716B7" w:rsidRPr="001B051E">
        <w:rPr>
          <w:rFonts w:cs="Arial" w:eastAsia="Times New Roman"/>
          <w:i/>
          <w:color w:themeColor="text1" w:val="000000"/>
          <w:lang w:val="fr-FR"/>
        </w:rPr>
        <w:t xml:space="preserve"> et quel</w:t>
      </w:r>
      <w:r w:rsidR="004C6354">
        <w:rPr>
          <w:rFonts w:cs="Arial" w:eastAsia="Times New Roman"/>
          <w:i/>
          <w:color w:themeColor="text1" w:val="000000"/>
          <w:lang w:val="fr-FR"/>
        </w:rPr>
        <w:t>le</w:t>
      </w:r>
      <w:r w:rsidR="005716B7" w:rsidRPr="001B051E">
        <w:rPr>
          <w:rFonts w:cs="Arial" w:eastAsia="Times New Roman"/>
          <w:i/>
          <w:color w:themeColor="text1" w:val="000000"/>
          <w:lang w:val="fr-FR"/>
        </w:rPr>
        <w:t xml:space="preserve"> que soit la nature de l’évènement pour lequel le prêt a été consenti (mariage/PACS).</w:t>
      </w:r>
    </w:p>
    <w:p w14:paraId="6EBA31D2" w14:textId="2F4B5FBB" w:rsidP="001D5C2E" w:rsidR="00500738" w:rsidRDefault="00500738" w:rsidRPr="005716B7">
      <w:pPr>
        <w:pStyle w:val="Paragraphedeliste"/>
        <w:spacing w:before="120"/>
        <w:ind w:left="1080"/>
        <w:jc w:val="both"/>
        <w:rPr>
          <w:rFonts w:cs="Arial" w:eastAsia="Times New Roman"/>
          <w:i/>
          <w:color w:themeColor="text1" w:val="000000"/>
          <w:lang w:val="fr-FR"/>
        </w:rPr>
      </w:pPr>
      <w:r w:rsidRPr="001B051E">
        <w:rPr>
          <w:rFonts w:cs="Arial" w:eastAsia="Times New Roman"/>
          <w:i/>
          <w:color w:themeColor="text1" w:val="000000"/>
          <w:lang w:val="fr-FR"/>
        </w:rPr>
        <w:t>Le versement du prêt au mariage</w:t>
      </w:r>
      <w:r w:rsidR="00B053E8" w:rsidRPr="001B051E">
        <w:rPr>
          <w:rFonts w:cs="Arial" w:eastAsia="Times New Roman"/>
          <w:i/>
          <w:color w:themeColor="text1" w:val="000000"/>
          <w:lang w:val="fr-FR"/>
        </w:rPr>
        <w:t>/PACS</w:t>
      </w:r>
      <w:r w:rsidRPr="001B051E">
        <w:rPr>
          <w:rFonts w:cs="Arial" w:eastAsia="Times New Roman"/>
          <w:i/>
          <w:color w:themeColor="text1" w:val="000000"/>
          <w:lang w:val="fr-FR"/>
        </w:rPr>
        <w:t xml:space="preserve"> sera effectué, 3 mois avant l’évènement, sur présentation de justificatif permettant de justifier du mariage</w:t>
      </w:r>
      <w:r w:rsidR="00B053E8" w:rsidRPr="001B051E">
        <w:rPr>
          <w:rFonts w:cs="Arial" w:eastAsia="Times New Roman"/>
          <w:i/>
          <w:color w:themeColor="text1" w:val="000000"/>
          <w:lang w:val="fr-FR"/>
        </w:rPr>
        <w:t>/PACS</w:t>
      </w:r>
      <w:r w:rsidRPr="001B051E">
        <w:rPr>
          <w:rFonts w:cs="Arial" w:eastAsia="Times New Roman"/>
          <w:i/>
          <w:color w:themeColor="text1" w:val="000000"/>
          <w:lang w:val="fr-FR"/>
        </w:rPr>
        <w:t xml:space="preserve"> à </w:t>
      </w:r>
      <w:r w:rsidR="00052BA1" w:rsidRPr="001B051E">
        <w:rPr>
          <w:rFonts w:cs="Arial" w:eastAsia="Times New Roman"/>
          <w:i/>
          <w:color w:themeColor="text1" w:val="000000"/>
          <w:lang w:val="fr-FR"/>
        </w:rPr>
        <w:t>venir</w:t>
      </w:r>
      <w:r w:rsidRPr="001B051E">
        <w:rPr>
          <w:rFonts w:cs="Arial" w:eastAsia="Times New Roman"/>
          <w:i/>
          <w:color w:themeColor="text1" w:val="000000"/>
          <w:lang w:val="fr-FR"/>
        </w:rPr>
        <w:t>.</w:t>
      </w:r>
    </w:p>
    <w:p w14:paraId="2F911DD5" w14:textId="42BD05FE" w:rsidP="001D5C2E" w:rsidR="00500738" w:rsidRDefault="00500738" w:rsidRPr="005716B7">
      <w:pPr>
        <w:pStyle w:val="Paragraphedeliste"/>
        <w:spacing w:before="120"/>
        <w:ind w:left="1080"/>
        <w:jc w:val="both"/>
        <w:rPr>
          <w:rFonts w:cs="Arial" w:eastAsia="Times New Roman"/>
          <w:i/>
          <w:color w:themeColor="text1" w:val="000000"/>
          <w:lang w:val="fr-FR"/>
        </w:rPr>
      </w:pPr>
      <w:r w:rsidRPr="005716B7">
        <w:rPr>
          <w:rFonts w:cs="Arial" w:eastAsia="Times New Roman"/>
          <w:i/>
          <w:color w:themeColor="text1" w:val="000000"/>
          <w:lang w:val="fr-FR"/>
        </w:rPr>
        <w:t xml:space="preserve">Le </w:t>
      </w:r>
      <w:r w:rsidR="00052BA1" w:rsidRPr="005716B7">
        <w:rPr>
          <w:rFonts w:cs="Arial" w:eastAsia="Times New Roman"/>
          <w:i/>
          <w:color w:themeColor="text1" w:val="000000"/>
          <w:lang w:val="fr-FR"/>
        </w:rPr>
        <w:t>prêt</w:t>
      </w:r>
      <w:r w:rsidRPr="005716B7">
        <w:rPr>
          <w:rFonts w:cs="Arial" w:eastAsia="Times New Roman"/>
          <w:i/>
          <w:color w:themeColor="text1" w:val="000000"/>
          <w:lang w:val="fr-FR"/>
        </w:rPr>
        <w:t xml:space="preserve"> est consenti sans intérêt, il est remboursable en 20 mensualités retenues sur le bulletin de paie</w:t>
      </w:r>
      <w:r w:rsidR="00586CBA" w:rsidRPr="005716B7">
        <w:rPr>
          <w:rFonts w:cs="Arial" w:eastAsia="Times New Roman"/>
          <w:i/>
          <w:color w:themeColor="text1" w:val="000000"/>
          <w:lang w:val="fr-FR"/>
        </w:rPr>
        <w:t>. La première mensualité n’est toutefois retenue que sur la paie du troisième mois suivant l’attribution du prêt.</w:t>
      </w:r>
    </w:p>
    <w:p w14:paraId="30E40EDA" w14:textId="7292AE61" w:rsidP="001D5C2E" w:rsidR="00586CBA" w:rsidRDefault="00586CBA">
      <w:pPr>
        <w:pStyle w:val="Paragraphedeliste"/>
        <w:spacing w:before="120"/>
        <w:ind w:left="1080"/>
        <w:jc w:val="both"/>
        <w:rPr>
          <w:rFonts w:cs="Arial" w:eastAsia="Times New Roman"/>
          <w:color w:themeColor="text1" w:val="000000"/>
          <w:lang w:val="fr-FR"/>
        </w:rPr>
      </w:pPr>
      <w:r w:rsidRPr="005716B7">
        <w:rPr>
          <w:rFonts w:cs="Arial" w:eastAsia="Times New Roman"/>
          <w:i/>
          <w:color w:themeColor="text1" w:val="000000"/>
          <w:lang w:val="fr-FR"/>
        </w:rPr>
        <w:t>En cas de résiliation du contrat de travail du bénéficiaire du prêt pour quelque motif que ce soit, les mensualités restant dues sont immédiatement remboursée (sauf en cas de décès)</w:t>
      </w:r>
      <w:r w:rsidRPr="00052BA1">
        <w:rPr>
          <w:rFonts w:cs="Arial" w:eastAsia="Times New Roman"/>
          <w:color w:themeColor="text1" w:val="000000"/>
          <w:lang w:val="fr-FR"/>
        </w:rPr>
        <w:t> »</w:t>
      </w:r>
      <w:r w:rsidR="00E121EE">
        <w:rPr>
          <w:rFonts w:cs="Arial" w:eastAsia="Times New Roman"/>
          <w:color w:themeColor="text1" w:val="000000"/>
          <w:lang w:val="fr-FR"/>
        </w:rPr>
        <w:t>.</w:t>
      </w:r>
    </w:p>
    <w:p w14:paraId="3B7469E7" w14:textId="77777777" w:rsidP="001D5C2E" w:rsidR="003C67AC" w:rsidRDefault="003C67AC" w:rsidRPr="00052BA1">
      <w:pPr>
        <w:pStyle w:val="Paragraphedeliste"/>
        <w:spacing w:before="120"/>
        <w:ind w:left="1080"/>
        <w:jc w:val="both"/>
        <w:rPr>
          <w:rFonts w:cs="Arial" w:eastAsia="Times New Roman"/>
          <w:color w:themeColor="text1" w:val="000000"/>
          <w:lang w:val="fr-FR"/>
        </w:rPr>
      </w:pPr>
    </w:p>
    <w:p w14:paraId="4E68658B" w14:textId="30AFF1EE" w:rsidP="003721C0" w:rsidR="001A34C8" w:rsidRDefault="00027104" w:rsidRPr="003721C0">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44" w:name="_Toc322341019"/>
      <w:bookmarkStart w:id="45" w:name="_Hlk501130542"/>
      <w:bookmarkStart w:id="46" w:name="_Toc13822056"/>
      <w:r>
        <w:rPr>
          <w:rFonts w:cs="Arial" w:eastAsia="Times New Roman"/>
          <w:b/>
          <w:bCs/>
          <w:iCs/>
          <w:color w:themeColor="background1" w:themeShade="80" w:val="808080"/>
          <w:sz w:val="28"/>
          <w:szCs w:val="28"/>
          <w:lang w:val="fr-FR"/>
        </w:rPr>
        <w:t>5</w:t>
      </w:r>
      <w:r w:rsidR="001A34C8" w:rsidRPr="00AA2592">
        <w:rPr>
          <w:rFonts w:cs="Arial" w:eastAsia="Times New Roman"/>
          <w:b/>
          <w:bCs/>
          <w:iCs/>
          <w:color w:themeColor="background1" w:themeShade="80" w:val="808080"/>
          <w:sz w:val="28"/>
          <w:szCs w:val="28"/>
          <w:lang w:val="fr-FR"/>
        </w:rPr>
        <w:t xml:space="preserve">. </w:t>
      </w:r>
      <w:bookmarkEnd w:id="44"/>
      <w:r w:rsidR="001C73C0" w:rsidRPr="005D76D6">
        <w:rPr>
          <w:rFonts w:cs="Arial" w:eastAsia="Times New Roman"/>
          <w:b/>
          <w:bCs/>
          <w:iCs/>
          <w:color w:themeColor="background1" w:themeShade="80" w:val="808080"/>
          <w:sz w:val="28"/>
          <w:szCs w:val="28"/>
          <w:lang w:val="fr-FR"/>
        </w:rPr>
        <w:t>Soutien familial</w:t>
      </w:r>
      <w:bookmarkEnd w:id="45"/>
      <w:bookmarkEnd w:id="46"/>
    </w:p>
    <w:p w14:paraId="160C65C8" w14:textId="05AAB62F"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La vie familiale dépassant la cellule familiale composée des seuls parents et de leur(s) enfant(s), l’entreprise s’engage à tenir compte de la situation dans laquelle l’un de ses </w:t>
      </w:r>
      <w:r w:rsidR="00891465">
        <w:rPr>
          <w:rFonts w:cs="Arial" w:eastAsia="Times New Roman"/>
          <w:lang w:val="fr-FR"/>
        </w:rPr>
        <w:t>S</w:t>
      </w:r>
      <w:r w:rsidRPr="001A34C8">
        <w:rPr>
          <w:rFonts w:cs="Arial" w:eastAsia="Times New Roman"/>
          <w:lang w:val="fr-FR"/>
        </w:rPr>
        <w:t>alariés aurait besoin de se rendre disponible pour assister un proche en difficulté.</w:t>
      </w:r>
    </w:p>
    <w:p w14:paraId="74A96CCA" w14:textId="77777777" w:rsidP="001A34C8" w:rsidR="001A34C8" w:rsidRDefault="001A34C8" w:rsidRPr="001A34C8">
      <w:pPr>
        <w:spacing w:after="0"/>
        <w:jc w:val="both"/>
        <w:rPr>
          <w:rFonts w:cs="Arial" w:eastAsia="Times New Roman"/>
          <w:lang w:val="fr-FR"/>
        </w:rPr>
      </w:pPr>
    </w:p>
    <w:p w14:paraId="22BF77FF" w14:textId="77777777" w:rsidP="001A34C8" w:rsidR="001A34C8" w:rsidRDefault="001A34C8" w:rsidRPr="001A34C8">
      <w:pPr>
        <w:spacing w:after="0"/>
        <w:jc w:val="both"/>
        <w:rPr>
          <w:rFonts w:cs="Arial" w:eastAsia="Times New Roman"/>
          <w:lang w:val="fr-FR"/>
        </w:rPr>
      </w:pPr>
      <w:r w:rsidRPr="001A34C8">
        <w:rPr>
          <w:rFonts w:cs="Arial" w:eastAsia="Times New Roman"/>
          <w:lang w:val="fr-FR"/>
        </w:rPr>
        <w:t>Cette assistance, à domicile ou en établissement de soins, est organisée selon deux modalités, non exclusive l’une de l’autre.</w:t>
      </w:r>
    </w:p>
    <w:p w14:paraId="266B39CB" w14:textId="77777777" w:rsidP="001A34C8" w:rsidR="001A34C8" w:rsidRDefault="001A34C8" w:rsidRPr="001A34C8">
      <w:pPr>
        <w:spacing w:after="0"/>
        <w:jc w:val="both"/>
        <w:rPr>
          <w:rFonts w:cs="Arial" w:eastAsia="Times New Roman"/>
          <w:lang w:val="fr-FR"/>
        </w:rPr>
      </w:pPr>
    </w:p>
    <w:p w14:paraId="1A5DAF24" w14:textId="0038AA3D" w:rsidP="001A34C8" w:rsidR="00F0184F" w:rsidRDefault="001C73C0" w:rsidRPr="005D76D6">
      <w:pPr>
        <w:spacing w:after="0"/>
        <w:jc w:val="both"/>
        <w:rPr>
          <w:rFonts w:cs="Arial" w:eastAsia="Times New Roman"/>
          <w:color w:themeColor="text1" w:val="000000"/>
          <w:lang w:val="fr-FR"/>
        </w:rPr>
      </w:pPr>
      <w:r w:rsidRPr="005D76D6">
        <w:rPr>
          <w:rFonts w:cs="Arial" w:eastAsia="Times New Roman"/>
          <w:color w:themeColor="text1" w:val="000000"/>
          <w:lang w:val="fr-FR"/>
        </w:rPr>
        <w:t xml:space="preserve">Il est décidé de maintenir le </w:t>
      </w:r>
      <w:r w:rsidR="00F0184F" w:rsidRPr="005D76D6">
        <w:rPr>
          <w:rFonts w:cs="Arial" w:eastAsia="Times New Roman"/>
          <w:color w:themeColor="text1" w:val="000000"/>
          <w:lang w:val="fr-FR"/>
        </w:rPr>
        <w:t>« congé de soutien familial »</w:t>
      </w:r>
      <w:r w:rsidR="00E27FF9">
        <w:rPr>
          <w:rFonts w:cs="Arial" w:eastAsia="Times New Roman"/>
          <w:color w:themeColor="text1" w:val="000000"/>
          <w:lang w:val="fr-FR"/>
        </w:rPr>
        <w:t xml:space="preserve"> créé par l’accord collectif de 2012</w:t>
      </w:r>
      <w:r w:rsidR="00F0184F" w:rsidRPr="005D76D6">
        <w:rPr>
          <w:rFonts w:cs="Arial" w:eastAsia="Times New Roman"/>
          <w:color w:themeColor="text1" w:val="000000"/>
          <w:lang w:val="fr-FR"/>
        </w:rPr>
        <w:t>.</w:t>
      </w:r>
      <w:r w:rsidR="001A34C8" w:rsidRPr="005D76D6">
        <w:rPr>
          <w:rFonts w:cs="Arial" w:eastAsia="Times New Roman"/>
          <w:color w:themeColor="text1" w:val="000000"/>
          <w:lang w:val="fr-FR"/>
        </w:rPr>
        <w:t xml:space="preserve"> </w:t>
      </w:r>
    </w:p>
    <w:p w14:paraId="7A94F783" w14:textId="2311741B" w:rsidP="001A34C8" w:rsidR="001A34C8" w:rsidRDefault="001A34C8" w:rsidRPr="004420D4">
      <w:pPr>
        <w:spacing w:after="0"/>
        <w:jc w:val="both"/>
        <w:rPr>
          <w:rFonts w:cs="Arial" w:eastAsia="Times New Roman"/>
          <w:lang w:val="fr-FR"/>
        </w:rPr>
      </w:pPr>
      <w:r w:rsidRPr="004420D4">
        <w:rPr>
          <w:rFonts w:cs="Arial" w:eastAsia="Times New Roman"/>
          <w:lang w:val="fr-FR"/>
        </w:rPr>
        <w:t xml:space="preserve">Cette autorisation d’absence est ouverte sans condition d’ancienneté au </w:t>
      </w:r>
      <w:r w:rsidR="00891465">
        <w:rPr>
          <w:rFonts w:cs="Arial" w:eastAsia="Times New Roman"/>
          <w:lang w:val="fr-FR"/>
        </w:rPr>
        <w:t>S</w:t>
      </w:r>
      <w:r w:rsidRPr="004420D4">
        <w:rPr>
          <w:rFonts w:cs="Arial" w:eastAsia="Times New Roman"/>
          <w:lang w:val="fr-FR"/>
        </w:rPr>
        <w:t xml:space="preserve">alarié qui souhaiterait prendre une disponibilité pour s’occuper d’un proche souffrant d’une grave pathologie mettant en jeu le pronostic vital ou nécessitant des soins contraignants. </w:t>
      </w:r>
    </w:p>
    <w:p w14:paraId="3FE84377" w14:textId="77777777" w:rsidP="001A34C8" w:rsidR="001A34C8" w:rsidRDefault="001A34C8" w:rsidRPr="004420D4">
      <w:pPr>
        <w:spacing w:after="0"/>
        <w:jc w:val="both"/>
        <w:rPr>
          <w:rFonts w:cs="Arial" w:eastAsia="Times New Roman"/>
          <w:lang w:val="fr-FR"/>
        </w:rPr>
      </w:pPr>
    </w:p>
    <w:p w14:paraId="4C711534" w14:textId="675A5C9A" w:rsidP="001A34C8" w:rsidR="001A34C8" w:rsidRDefault="001A34C8" w:rsidRPr="004420D4">
      <w:pPr>
        <w:spacing w:after="0"/>
        <w:jc w:val="both"/>
        <w:rPr>
          <w:rFonts w:cs="Arial" w:eastAsia="Times New Roman"/>
          <w:lang w:val="fr-FR"/>
        </w:rPr>
      </w:pPr>
      <w:r w:rsidRPr="004420D4">
        <w:rPr>
          <w:rFonts w:cs="Arial" w:eastAsia="Times New Roman"/>
          <w:lang w:val="fr-FR"/>
        </w:rPr>
        <w:t xml:space="preserve">L’absence du </w:t>
      </w:r>
      <w:r w:rsidR="00891465">
        <w:rPr>
          <w:rFonts w:cs="Arial" w:eastAsia="Times New Roman"/>
          <w:lang w:val="fr-FR"/>
        </w:rPr>
        <w:t>S</w:t>
      </w:r>
      <w:r w:rsidRPr="004420D4">
        <w:rPr>
          <w:rFonts w:cs="Arial" w:eastAsia="Times New Roman"/>
          <w:lang w:val="fr-FR"/>
        </w:rPr>
        <w:t xml:space="preserve">alarié au titre </w:t>
      </w:r>
      <w:r w:rsidRPr="005D76D6">
        <w:rPr>
          <w:rFonts w:cs="Arial" w:eastAsia="Times New Roman"/>
          <w:color w:themeColor="text1" w:val="000000"/>
          <w:lang w:val="fr-FR"/>
        </w:rPr>
        <w:t xml:space="preserve">de </w:t>
      </w:r>
      <w:r w:rsidR="00F0184F" w:rsidRPr="005D76D6">
        <w:rPr>
          <w:rFonts w:cs="Arial" w:eastAsia="Times New Roman"/>
          <w:color w:themeColor="text1" w:val="000000"/>
          <w:lang w:val="fr-FR"/>
        </w:rPr>
        <w:t xml:space="preserve">ce </w:t>
      </w:r>
      <w:r w:rsidR="001C73C0" w:rsidRPr="005D76D6">
        <w:rPr>
          <w:rFonts w:cs="Arial" w:eastAsia="Times New Roman"/>
          <w:color w:themeColor="text1" w:val="000000"/>
          <w:lang w:val="fr-FR"/>
        </w:rPr>
        <w:t>soutien familial</w:t>
      </w:r>
      <w:r w:rsidRPr="005D76D6">
        <w:rPr>
          <w:rFonts w:cs="Arial" w:eastAsia="Times New Roman"/>
          <w:color w:themeColor="text1" w:val="000000"/>
          <w:lang w:val="fr-FR"/>
        </w:rPr>
        <w:t xml:space="preserve"> est </w:t>
      </w:r>
      <w:r w:rsidRPr="004420D4">
        <w:rPr>
          <w:rFonts w:cs="Arial" w:eastAsia="Times New Roman"/>
          <w:lang w:val="fr-FR"/>
        </w:rPr>
        <w:t xml:space="preserve">assimilée à du temps de travail effectif pour l’acquisition des droits à congés payés, pour l’acquisition des jours de réduction du temps de travail (ainsi que pour la détermination des droits liés à l’ancienneté, hors assimilation pour la détermination du coefficient de présence pour le calcul de l’intéressement et des allocations </w:t>
      </w:r>
      <w:r w:rsidR="002D295E">
        <w:rPr>
          <w:rFonts w:cs="Arial" w:eastAsia="Times New Roman"/>
          <w:lang w:val="fr-FR"/>
        </w:rPr>
        <w:t>vacances et fin d’année</w:t>
      </w:r>
      <w:r w:rsidRPr="004420D4">
        <w:rPr>
          <w:rFonts w:cs="Arial" w:eastAsia="Times New Roman"/>
          <w:lang w:val="fr-FR"/>
        </w:rPr>
        <w:t>).</w:t>
      </w:r>
    </w:p>
    <w:p w14:paraId="310B28EC" w14:textId="4CABC109" w:rsidP="001A34C8" w:rsidR="001A34C8" w:rsidRDefault="001A34C8" w:rsidRPr="004420D4">
      <w:pPr>
        <w:spacing w:after="0"/>
        <w:jc w:val="both"/>
        <w:rPr>
          <w:rFonts w:cs="Arial" w:eastAsia="Times New Roman"/>
          <w:lang w:val="fr-FR"/>
        </w:rPr>
      </w:pPr>
      <w:r w:rsidRPr="004420D4">
        <w:rPr>
          <w:rFonts w:cs="Arial" w:eastAsia="Times New Roman"/>
          <w:lang w:val="fr-FR"/>
        </w:rPr>
        <w:t xml:space="preserve">Cette absence est accordée lorsque le </w:t>
      </w:r>
      <w:r w:rsidR="00891465">
        <w:rPr>
          <w:rFonts w:cs="Arial" w:eastAsia="Times New Roman"/>
          <w:lang w:val="fr-FR"/>
        </w:rPr>
        <w:t>S</w:t>
      </w:r>
      <w:r w:rsidRPr="004420D4">
        <w:rPr>
          <w:rFonts w:cs="Arial" w:eastAsia="Times New Roman"/>
          <w:lang w:val="fr-FR"/>
        </w:rPr>
        <w:t xml:space="preserve">alarié demandeur a épuisé toutes les autres possibilités instituées par la loi (congé </w:t>
      </w:r>
      <w:r w:rsidR="00462C1E" w:rsidRPr="005D76D6">
        <w:rPr>
          <w:rFonts w:cs="Arial" w:eastAsia="Times New Roman"/>
          <w:color w:themeColor="text1" w:val="000000"/>
          <w:lang w:val="fr-FR"/>
        </w:rPr>
        <w:t>de proche aidant</w:t>
      </w:r>
      <w:r w:rsidRPr="005D76D6">
        <w:rPr>
          <w:rFonts w:cs="Arial" w:eastAsia="Times New Roman"/>
          <w:color w:themeColor="text1" w:val="000000"/>
          <w:lang w:val="fr-FR"/>
        </w:rPr>
        <w:t xml:space="preserve">, </w:t>
      </w:r>
      <w:r w:rsidRPr="004420D4">
        <w:rPr>
          <w:rFonts w:cs="Arial" w:eastAsia="Times New Roman"/>
          <w:lang w:val="fr-FR"/>
        </w:rPr>
        <w:t>congé de solidarité familiale, congé de présence parentale) ou par les accords et usages ayant cours au sein de R</w:t>
      </w:r>
      <w:r w:rsidR="0091190D">
        <w:rPr>
          <w:rFonts w:cs="Arial" w:eastAsia="Times New Roman"/>
          <w:lang w:val="fr-FR"/>
        </w:rPr>
        <w:t>enault</w:t>
      </w:r>
      <w:r w:rsidRPr="004420D4">
        <w:rPr>
          <w:rFonts w:cs="Arial" w:eastAsia="Times New Roman"/>
          <w:lang w:val="fr-FR"/>
        </w:rPr>
        <w:t xml:space="preserve"> (congés payés, congés conventionnels, jours enfant malade, à l’exception des jours de CTI).</w:t>
      </w:r>
    </w:p>
    <w:p w14:paraId="142DB2EA" w14:textId="2A1A5A06" w:rsidP="001A34C8" w:rsidR="001A34C8" w:rsidRDefault="001A34C8">
      <w:pPr>
        <w:spacing w:after="0"/>
        <w:jc w:val="both"/>
        <w:rPr>
          <w:rFonts w:cs="Arial" w:eastAsia="Times New Roman"/>
          <w:lang w:val="fr-FR"/>
        </w:rPr>
      </w:pPr>
    </w:p>
    <w:p w14:paraId="4FFC6BA6" w14:textId="21BAA67C" w:rsidP="001A34C8" w:rsidR="006D40D2" w:rsidRDefault="006D40D2">
      <w:pPr>
        <w:spacing w:after="0"/>
        <w:jc w:val="both"/>
        <w:rPr>
          <w:rFonts w:cs="Arial" w:eastAsia="Times New Roman"/>
          <w:lang w:val="fr-FR"/>
        </w:rPr>
      </w:pPr>
    </w:p>
    <w:p w14:paraId="10919B19" w14:textId="77777777" w:rsidP="001A34C8" w:rsidR="006D40D2" w:rsidRDefault="006D40D2" w:rsidRPr="004420D4">
      <w:pPr>
        <w:spacing w:after="0"/>
        <w:jc w:val="both"/>
        <w:rPr>
          <w:rFonts w:cs="Arial" w:eastAsia="Times New Roman"/>
          <w:lang w:val="fr-FR"/>
        </w:rPr>
      </w:pPr>
    </w:p>
    <w:p w14:paraId="383571EE" w14:textId="5D7EE5D2" w:rsidP="001A34C8" w:rsidR="001A34C8" w:rsidRDefault="001A34C8" w:rsidRPr="004420D4">
      <w:pPr>
        <w:spacing w:after="0"/>
        <w:jc w:val="both"/>
        <w:rPr>
          <w:rFonts w:cs="Arial" w:eastAsia="Times New Roman"/>
          <w:lang w:val="fr-FR"/>
        </w:rPr>
      </w:pPr>
      <w:r w:rsidRPr="004420D4">
        <w:rPr>
          <w:rFonts w:cs="Arial" w:eastAsia="Times New Roman"/>
          <w:lang w:val="fr-FR"/>
        </w:rPr>
        <w:lastRenderedPageBreak/>
        <w:t>Par proche est ici visé : un ascendant ou un descendant au 1</w:t>
      </w:r>
      <w:r w:rsidRPr="004420D4">
        <w:rPr>
          <w:rFonts w:cs="Arial" w:eastAsia="Times New Roman"/>
          <w:vertAlign w:val="superscript"/>
          <w:lang w:val="fr-FR"/>
        </w:rPr>
        <w:t>er</w:t>
      </w:r>
      <w:r w:rsidRPr="004420D4">
        <w:rPr>
          <w:rFonts w:cs="Arial" w:eastAsia="Times New Roman"/>
          <w:lang w:val="fr-FR"/>
        </w:rPr>
        <w:t xml:space="preserve"> degré (parent, enfant), un collatéral (frère, sœur) ou une personne de confiance au sens de l’article L. 1111-6 du code de la santé publique. La gravité de l’état de santé du proche est quant à elle attestée par le médecin traitant qui précise la nécessité d’une présence soutenue et de soins contraignants.</w:t>
      </w:r>
    </w:p>
    <w:p w14:paraId="756096C4" w14:textId="77777777" w:rsidP="001A34C8" w:rsidR="001A34C8" w:rsidRDefault="001A34C8" w:rsidRPr="004420D4">
      <w:pPr>
        <w:spacing w:after="0"/>
        <w:jc w:val="both"/>
        <w:rPr>
          <w:rFonts w:cs="Arial" w:eastAsia="Times New Roman"/>
          <w:lang w:val="fr-FR"/>
        </w:rPr>
      </w:pPr>
    </w:p>
    <w:p w14:paraId="61D0F8C6" w14:textId="0AD54BD4" w:rsidP="001A34C8" w:rsidR="001A34C8" w:rsidRDefault="001A34C8">
      <w:pPr>
        <w:spacing w:after="0"/>
        <w:jc w:val="both"/>
        <w:rPr>
          <w:rFonts w:cs="Arial" w:eastAsia="Times New Roman"/>
          <w:lang w:val="fr-FR"/>
        </w:rPr>
      </w:pPr>
      <w:r w:rsidRPr="00AA2526">
        <w:rPr>
          <w:rFonts w:cs="Arial" w:eastAsia="Times New Roman"/>
          <w:lang w:val="fr-FR"/>
        </w:rPr>
        <w:t xml:space="preserve">Si la personne aidée est un enfant, </w:t>
      </w:r>
      <w:r w:rsidR="00E27FF9">
        <w:rPr>
          <w:rFonts w:cs="Arial" w:eastAsia="Times New Roman"/>
          <w:lang w:val="fr-FR"/>
        </w:rPr>
        <w:t>c</w:t>
      </w:r>
      <w:r w:rsidRPr="00AA2526">
        <w:rPr>
          <w:rFonts w:cs="Arial" w:eastAsia="Times New Roman"/>
          <w:lang w:val="fr-FR"/>
        </w:rPr>
        <w:t>ette autorisation d’absence est d’un an maximum.</w:t>
      </w:r>
      <w:r w:rsidR="00E27FF9">
        <w:rPr>
          <w:rFonts w:cs="Arial" w:eastAsia="Times New Roman"/>
          <w:lang w:val="fr-FR"/>
        </w:rPr>
        <w:t xml:space="preserve"> Dans les autres hypothèses, </w:t>
      </w:r>
      <w:r w:rsidRPr="00AA2526">
        <w:rPr>
          <w:rFonts w:cs="Arial" w:eastAsia="Times New Roman"/>
          <w:lang w:val="fr-FR"/>
        </w:rPr>
        <w:t xml:space="preserve">le </w:t>
      </w:r>
      <w:r w:rsidR="00891465">
        <w:rPr>
          <w:rFonts w:cs="Arial" w:eastAsia="Times New Roman"/>
          <w:lang w:val="fr-FR"/>
        </w:rPr>
        <w:t>S</w:t>
      </w:r>
      <w:r w:rsidRPr="00AA2526">
        <w:rPr>
          <w:rFonts w:cs="Arial" w:eastAsia="Times New Roman"/>
          <w:lang w:val="fr-FR"/>
        </w:rPr>
        <w:t>alarié dispose d’une autorisation d’absence ne pouvant excéder 3 mois.</w:t>
      </w:r>
    </w:p>
    <w:p w14:paraId="7BCFE93C" w14:textId="77777777" w:rsidP="001A34C8" w:rsidR="003C67AC" w:rsidRDefault="003C67AC" w:rsidRPr="001A34C8">
      <w:pPr>
        <w:spacing w:after="0"/>
        <w:jc w:val="both"/>
        <w:rPr>
          <w:rFonts w:cs="Arial" w:eastAsia="Times New Roman"/>
          <w:lang w:val="fr-FR"/>
        </w:rPr>
      </w:pPr>
    </w:p>
    <w:p w14:paraId="61AC3019" w14:textId="1D47A9D0" w:rsidP="003721C0" w:rsidR="001D4A35" w:rsidRDefault="00027104" w:rsidRPr="005D76D6">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47" w:name="_Toc13822057"/>
      <w:r>
        <w:rPr>
          <w:rFonts w:cs="Arial" w:eastAsia="Times New Roman"/>
          <w:b/>
          <w:bCs/>
          <w:iCs/>
          <w:color w:themeColor="background1" w:themeShade="80" w:val="808080"/>
          <w:sz w:val="28"/>
          <w:szCs w:val="28"/>
          <w:lang w:val="fr-FR"/>
        </w:rPr>
        <w:t>6</w:t>
      </w:r>
      <w:r w:rsidR="001D4A35" w:rsidRPr="005D76D6">
        <w:rPr>
          <w:rFonts w:cs="Arial" w:eastAsia="Times New Roman"/>
          <w:b/>
          <w:bCs/>
          <w:iCs/>
          <w:color w:themeColor="background1" w:themeShade="80" w:val="808080"/>
          <w:sz w:val="28"/>
          <w:szCs w:val="28"/>
          <w:lang w:val="fr-FR"/>
        </w:rPr>
        <w:t>. Don de jours</w:t>
      </w:r>
      <w:bookmarkEnd w:id="47"/>
    </w:p>
    <w:p w14:paraId="45504BFE" w14:textId="678844EF" w:rsidP="001A34C8" w:rsidR="00553FC5" w:rsidRDefault="001D4A35" w:rsidRPr="001A34C8">
      <w:pPr>
        <w:spacing w:after="0"/>
        <w:jc w:val="both"/>
        <w:rPr>
          <w:rFonts w:cs="Arial" w:eastAsia="Times New Roman"/>
          <w:lang w:val="fr-FR"/>
        </w:rPr>
      </w:pPr>
      <w:r>
        <w:rPr>
          <w:rFonts w:cs="Arial" w:eastAsia="Times New Roman"/>
          <w:lang w:val="fr-FR"/>
        </w:rPr>
        <w:t>C</w:t>
      </w:r>
      <w:r w:rsidR="001A34C8" w:rsidRPr="001A34C8">
        <w:rPr>
          <w:rFonts w:cs="Arial" w:eastAsia="Times New Roman"/>
          <w:lang w:val="fr-FR"/>
        </w:rPr>
        <w:t xml:space="preserve">ertains </w:t>
      </w:r>
      <w:r w:rsidR="00891465">
        <w:rPr>
          <w:rFonts w:cs="Arial" w:eastAsia="Times New Roman"/>
          <w:lang w:val="fr-FR"/>
        </w:rPr>
        <w:t>S</w:t>
      </w:r>
      <w:r w:rsidR="001A34C8" w:rsidRPr="001A34C8">
        <w:rPr>
          <w:rFonts w:cs="Arial" w:eastAsia="Times New Roman"/>
          <w:lang w:val="fr-FR"/>
        </w:rPr>
        <w:t>alariés manifeste</w:t>
      </w:r>
      <w:r>
        <w:rPr>
          <w:rFonts w:cs="Arial" w:eastAsia="Times New Roman"/>
          <w:lang w:val="fr-FR"/>
        </w:rPr>
        <w:t>nt</w:t>
      </w:r>
      <w:r w:rsidR="001A34C8" w:rsidRPr="001A34C8">
        <w:rPr>
          <w:rFonts w:cs="Arial" w:eastAsia="Times New Roman"/>
          <w:lang w:val="fr-FR"/>
        </w:rPr>
        <w:t xml:space="preserve"> leur souhait de faire preuve de solidarité et de permettre </w:t>
      </w:r>
      <w:r w:rsidR="00553FC5">
        <w:rPr>
          <w:rFonts w:cs="Arial" w:eastAsia="Times New Roman"/>
          <w:lang w:val="fr-FR"/>
        </w:rPr>
        <w:t xml:space="preserve">à un </w:t>
      </w:r>
      <w:r w:rsidR="00891465">
        <w:rPr>
          <w:rFonts w:cs="Arial" w:eastAsia="Times New Roman"/>
          <w:lang w:val="fr-FR"/>
        </w:rPr>
        <w:t>S</w:t>
      </w:r>
      <w:r w:rsidR="00553FC5">
        <w:rPr>
          <w:rFonts w:cs="Arial" w:eastAsia="Times New Roman"/>
          <w:lang w:val="fr-FR"/>
        </w:rPr>
        <w:t xml:space="preserve">alarié se trouvant dans une situation personnelle difficile </w:t>
      </w:r>
      <w:r w:rsidR="001A34C8" w:rsidRPr="001A34C8">
        <w:rPr>
          <w:rFonts w:cs="Arial" w:eastAsia="Times New Roman"/>
          <w:lang w:val="fr-FR"/>
        </w:rPr>
        <w:t>de compenser en tout ou partie la perte de revenus en résultant</w:t>
      </w:r>
      <w:r w:rsidR="00053ED3">
        <w:rPr>
          <w:rFonts w:cs="Arial" w:eastAsia="Times New Roman"/>
          <w:lang w:val="fr-FR"/>
        </w:rPr>
        <w:t xml:space="preserve"> ou, toute autre situation permettant de marquer auprès du </w:t>
      </w:r>
      <w:r w:rsidR="00891465">
        <w:rPr>
          <w:rFonts w:cs="Arial" w:eastAsia="Times New Roman"/>
          <w:lang w:val="fr-FR"/>
        </w:rPr>
        <w:t>S</w:t>
      </w:r>
      <w:r w:rsidR="00053ED3">
        <w:rPr>
          <w:rFonts w:cs="Arial" w:eastAsia="Times New Roman"/>
          <w:lang w:val="fr-FR"/>
        </w:rPr>
        <w:t>alarié concerné son soutien dans l’épreuve qu’il traverse.</w:t>
      </w:r>
    </w:p>
    <w:p w14:paraId="740F4F99" w14:textId="77777777" w:rsidP="00053ED3" w:rsidR="00053ED3" w:rsidRDefault="00053ED3">
      <w:pPr>
        <w:spacing w:after="0"/>
        <w:jc w:val="both"/>
        <w:rPr>
          <w:rFonts w:cs="Arial" w:eastAsia="Times New Roman"/>
          <w:lang w:val="fr-FR"/>
        </w:rPr>
      </w:pPr>
    </w:p>
    <w:p w14:paraId="593B5ECC" w14:textId="0D1F654F" w:rsidP="00053ED3" w:rsidR="00053ED3" w:rsidRDefault="00053ED3">
      <w:pPr>
        <w:spacing w:after="0"/>
        <w:jc w:val="both"/>
        <w:rPr>
          <w:rFonts w:cs="Arial" w:eastAsia="Times New Roman"/>
          <w:lang w:val="fr-FR"/>
        </w:rPr>
      </w:pPr>
      <w:r>
        <w:rPr>
          <w:rFonts w:cs="Arial" w:eastAsia="Times New Roman"/>
          <w:lang w:val="fr-FR"/>
        </w:rPr>
        <w:t xml:space="preserve">Il revient à l’assistante sociale avec validation du service RH compétent, ou directement à ce dernier, de donner son accord pour l’ouverture d’un don de jours </w:t>
      </w:r>
      <w:r w:rsidR="0091190D">
        <w:rPr>
          <w:rFonts w:cs="Arial" w:eastAsia="Times New Roman"/>
          <w:lang w:val="fr-FR"/>
        </w:rPr>
        <w:t>et</w:t>
      </w:r>
      <w:r>
        <w:rPr>
          <w:rFonts w:cs="Arial" w:eastAsia="Times New Roman"/>
          <w:lang w:val="fr-FR"/>
        </w:rPr>
        <w:t xml:space="preserve"> de l’initier</w:t>
      </w:r>
      <w:r w:rsidRPr="001A34C8">
        <w:rPr>
          <w:rFonts w:cs="Arial" w:eastAsia="Times New Roman"/>
          <w:lang w:val="fr-FR"/>
        </w:rPr>
        <w:t>.</w:t>
      </w:r>
    </w:p>
    <w:p w14:paraId="10DC6B6A" w14:textId="77777777" w:rsidP="001A34C8" w:rsidR="001A34C8" w:rsidRDefault="001A34C8" w:rsidRPr="001A34C8">
      <w:pPr>
        <w:spacing w:after="0"/>
        <w:jc w:val="both"/>
        <w:rPr>
          <w:rFonts w:cs="Arial" w:eastAsia="Times New Roman"/>
          <w:lang w:val="fr-FR"/>
        </w:rPr>
      </w:pPr>
    </w:p>
    <w:p w14:paraId="30BFD396" w14:textId="3FC15473" w:rsidP="001A34C8" w:rsidR="00553FC5" w:rsidRDefault="001A34C8">
      <w:pPr>
        <w:spacing w:after="0"/>
        <w:jc w:val="both"/>
        <w:rPr>
          <w:rFonts w:cs="Arial" w:eastAsia="Times New Roman"/>
          <w:lang w:val="fr-FR"/>
        </w:rPr>
      </w:pPr>
      <w:r w:rsidRPr="001A34C8">
        <w:rPr>
          <w:rFonts w:cs="Arial" w:eastAsia="Times New Roman"/>
          <w:lang w:val="fr-FR"/>
        </w:rPr>
        <w:t>Une période de recueil de dons p</w:t>
      </w:r>
      <w:r w:rsidR="00053ED3">
        <w:rPr>
          <w:rFonts w:cs="Arial" w:eastAsia="Times New Roman"/>
          <w:lang w:val="fr-FR"/>
        </w:rPr>
        <w:t>eut alors</w:t>
      </w:r>
      <w:r w:rsidRPr="001A34C8">
        <w:rPr>
          <w:rFonts w:cs="Arial" w:eastAsia="Times New Roman"/>
          <w:lang w:val="fr-FR"/>
        </w:rPr>
        <w:t xml:space="preserve"> être ouverte pendant une période à déterminer sur le site concerné. </w:t>
      </w:r>
    </w:p>
    <w:p w14:paraId="79A6BE48" w14:textId="77777777" w:rsidP="001A34C8" w:rsidR="00053ED3" w:rsidRDefault="00053ED3">
      <w:pPr>
        <w:spacing w:after="0"/>
        <w:jc w:val="both"/>
        <w:rPr>
          <w:rFonts w:cs="Arial" w:eastAsia="Times New Roman"/>
          <w:lang w:val="fr-FR"/>
        </w:rPr>
      </w:pPr>
    </w:p>
    <w:p w14:paraId="73116E03" w14:textId="6B2DA1F2" w:rsidP="001A34C8" w:rsidR="001A34C8" w:rsidRDefault="001A34C8" w:rsidRPr="001A34C8">
      <w:pPr>
        <w:spacing w:after="0"/>
        <w:jc w:val="both"/>
        <w:rPr>
          <w:rFonts w:cs="Arial" w:eastAsia="Times New Roman"/>
          <w:lang w:val="fr-FR"/>
        </w:rPr>
      </w:pPr>
      <w:r w:rsidRPr="001A34C8">
        <w:rPr>
          <w:rFonts w:cs="Arial" w:eastAsia="Times New Roman"/>
          <w:lang w:val="fr-FR"/>
        </w:rPr>
        <w:t>L</w:t>
      </w:r>
      <w:r w:rsidR="00053ED3">
        <w:rPr>
          <w:rFonts w:cs="Arial" w:eastAsia="Times New Roman"/>
          <w:lang w:val="fr-FR"/>
        </w:rPr>
        <w:t xml:space="preserve">e service RH </w:t>
      </w:r>
      <w:r w:rsidR="00E60A1E">
        <w:rPr>
          <w:rFonts w:cs="Arial" w:eastAsia="Times New Roman"/>
          <w:lang w:val="fr-FR"/>
        </w:rPr>
        <w:t>s’</w:t>
      </w:r>
      <w:r w:rsidRPr="001A34C8">
        <w:rPr>
          <w:rFonts w:cs="Arial" w:eastAsia="Times New Roman"/>
          <w:lang w:val="fr-FR"/>
        </w:rPr>
        <w:t>assurera que la communication autour de cette opération de dons de jours</w:t>
      </w:r>
      <w:r w:rsidR="00E60A1E">
        <w:rPr>
          <w:rFonts w:cs="Arial" w:eastAsia="Times New Roman"/>
          <w:lang w:val="fr-FR"/>
        </w:rPr>
        <w:t>,</w:t>
      </w:r>
      <w:r w:rsidRPr="001A34C8">
        <w:rPr>
          <w:rFonts w:cs="Arial" w:eastAsia="Times New Roman"/>
          <w:lang w:val="fr-FR"/>
        </w:rPr>
        <w:t xml:space="preserve"> issus du </w:t>
      </w:r>
      <w:r w:rsidRPr="00AA2526">
        <w:rPr>
          <w:rFonts w:cs="Arial" w:eastAsia="Times New Roman"/>
          <w:lang w:val="fr-FR"/>
        </w:rPr>
        <w:t xml:space="preserve">Capital Temps </w:t>
      </w:r>
      <w:r w:rsidRPr="005D76D6">
        <w:rPr>
          <w:rFonts w:cs="Arial" w:eastAsia="Times New Roman"/>
          <w:color w:themeColor="text1" w:val="000000"/>
          <w:lang w:val="fr-FR"/>
        </w:rPr>
        <w:t>Individuel</w:t>
      </w:r>
      <w:r w:rsidR="000E1EF6" w:rsidRPr="005D76D6">
        <w:rPr>
          <w:rFonts w:cs="Arial" w:eastAsia="Times New Roman"/>
          <w:color w:themeColor="text1" w:val="000000"/>
          <w:lang w:val="fr-FR"/>
        </w:rPr>
        <w:t xml:space="preserve"> (CTI)</w:t>
      </w:r>
      <w:r w:rsidR="00AA2526" w:rsidRPr="005D76D6">
        <w:rPr>
          <w:rFonts w:cs="Arial" w:eastAsia="Times New Roman"/>
          <w:color w:themeColor="text1" w:val="000000"/>
          <w:lang w:val="fr-FR"/>
        </w:rPr>
        <w:t xml:space="preserve"> ou du Compte Transitoire</w:t>
      </w:r>
      <w:r w:rsidR="000E1EF6" w:rsidRPr="005D76D6">
        <w:rPr>
          <w:rFonts w:cs="Arial" w:eastAsia="Times New Roman"/>
          <w:color w:themeColor="text1" w:val="000000"/>
          <w:lang w:val="fr-FR"/>
        </w:rPr>
        <w:t xml:space="preserve"> (CT)</w:t>
      </w:r>
      <w:r w:rsidR="00E60A1E">
        <w:rPr>
          <w:rFonts w:cs="Arial" w:eastAsia="Times New Roman"/>
          <w:color w:themeColor="text1" w:val="000000"/>
          <w:lang w:val="fr-FR"/>
        </w:rPr>
        <w:t>,</w:t>
      </w:r>
      <w:r w:rsidRPr="005D76D6">
        <w:rPr>
          <w:rFonts w:cs="Arial" w:eastAsia="Times New Roman"/>
          <w:color w:themeColor="text1" w:val="000000"/>
          <w:lang w:val="fr-FR"/>
        </w:rPr>
        <w:t xml:space="preserve"> </w:t>
      </w:r>
      <w:r w:rsidRPr="001A34C8">
        <w:rPr>
          <w:rFonts w:cs="Arial" w:eastAsia="Times New Roman"/>
          <w:lang w:val="fr-FR"/>
        </w:rPr>
        <w:t>reçoive la diffusion la plus large.</w:t>
      </w:r>
    </w:p>
    <w:p w14:paraId="7EB6653E" w14:textId="77777777" w:rsidP="001A34C8" w:rsidR="001A34C8" w:rsidRDefault="001A34C8" w:rsidRPr="001A34C8">
      <w:pPr>
        <w:spacing w:after="0"/>
        <w:jc w:val="both"/>
        <w:rPr>
          <w:rFonts w:cs="Arial" w:eastAsia="Times New Roman"/>
          <w:lang w:val="fr-FR"/>
        </w:rPr>
      </w:pPr>
    </w:p>
    <w:p w14:paraId="3656FAFA" w14:textId="577A97D2" w:rsidP="001A34C8" w:rsidR="001A34C8" w:rsidRDefault="001A34C8">
      <w:pPr>
        <w:spacing w:after="0"/>
        <w:jc w:val="both"/>
        <w:rPr>
          <w:rFonts w:cs="Arial" w:eastAsia="Times New Roman"/>
          <w:lang w:val="fr-FR"/>
        </w:rPr>
      </w:pPr>
      <w:r w:rsidRPr="001A34C8">
        <w:rPr>
          <w:rFonts w:cs="Arial" w:eastAsia="Times New Roman"/>
          <w:lang w:val="fr-FR"/>
        </w:rPr>
        <w:t xml:space="preserve">Les </w:t>
      </w:r>
      <w:r w:rsidR="00891465">
        <w:rPr>
          <w:rFonts w:cs="Arial" w:eastAsia="Times New Roman"/>
          <w:lang w:val="fr-FR"/>
        </w:rPr>
        <w:t>S</w:t>
      </w:r>
      <w:r w:rsidRPr="001A34C8">
        <w:rPr>
          <w:rFonts w:cs="Arial" w:eastAsia="Times New Roman"/>
          <w:lang w:val="fr-FR"/>
        </w:rPr>
        <w:t xml:space="preserve">alariés versent, sur la base du volontariat, un don d’un ou plusieurs jours capitalisés dans leur </w:t>
      </w:r>
      <w:r w:rsidRPr="005D76D6">
        <w:rPr>
          <w:rFonts w:cs="Arial" w:eastAsia="Times New Roman"/>
          <w:color w:themeColor="text1" w:val="000000"/>
          <w:lang w:val="fr-FR"/>
        </w:rPr>
        <w:t>CTI</w:t>
      </w:r>
      <w:r w:rsidR="000E1EF6" w:rsidRPr="005D76D6">
        <w:rPr>
          <w:rFonts w:cs="Arial" w:eastAsia="Times New Roman"/>
          <w:color w:themeColor="text1" w:val="000000"/>
          <w:lang w:val="fr-FR"/>
        </w:rPr>
        <w:t xml:space="preserve"> ou CT</w:t>
      </w:r>
      <w:r w:rsidRPr="005D76D6">
        <w:rPr>
          <w:rFonts w:cs="Arial" w:eastAsia="Times New Roman"/>
          <w:color w:themeColor="text1" w:val="000000"/>
          <w:lang w:val="fr-FR"/>
        </w:rPr>
        <w:t>. Ce don volontaire prend ainsi la forme du renoncement à un ou plusieurs jours de CTI</w:t>
      </w:r>
      <w:r w:rsidR="000E1EF6" w:rsidRPr="005D76D6">
        <w:rPr>
          <w:rFonts w:cs="Arial" w:eastAsia="Times New Roman"/>
          <w:color w:themeColor="text1" w:val="000000"/>
          <w:lang w:val="fr-FR"/>
        </w:rPr>
        <w:t xml:space="preserve"> ou CT</w:t>
      </w:r>
      <w:r w:rsidRPr="005D76D6">
        <w:rPr>
          <w:rFonts w:cs="Arial" w:eastAsia="Times New Roman"/>
          <w:color w:themeColor="text1" w:val="000000"/>
          <w:lang w:val="fr-FR"/>
        </w:rPr>
        <w:t xml:space="preserve">. La </w:t>
      </w:r>
      <w:r w:rsidRPr="001A34C8">
        <w:rPr>
          <w:rFonts w:cs="Arial" w:eastAsia="Times New Roman"/>
          <w:lang w:val="fr-FR"/>
        </w:rPr>
        <w:t>valeur équivalente de ce(s) jour(s) est versée à un fonds dédié.</w:t>
      </w:r>
    </w:p>
    <w:p w14:paraId="3D10C3C9" w14:textId="0248DC21" w:rsidP="001A34C8" w:rsidR="001D4A35" w:rsidRDefault="001D4A35">
      <w:pPr>
        <w:spacing w:after="0"/>
        <w:jc w:val="both"/>
        <w:rPr>
          <w:rFonts w:cs="Arial" w:eastAsia="Times New Roman"/>
          <w:lang w:val="fr-FR"/>
        </w:rPr>
      </w:pPr>
    </w:p>
    <w:p w14:paraId="5B0140E0" w14:textId="6C34ED11" w:rsidP="001A34C8" w:rsidR="001A34C8" w:rsidRDefault="001A34C8" w:rsidRPr="001A34C8">
      <w:pPr>
        <w:spacing w:after="0"/>
        <w:jc w:val="both"/>
        <w:rPr>
          <w:rFonts w:cs="Arial" w:eastAsia="Times New Roman"/>
          <w:lang w:val="fr-FR"/>
        </w:rPr>
      </w:pPr>
      <w:r w:rsidRPr="001A34C8">
        <w:rPr>
          <w:rFonts w:cs="Arial" w:eastAsia="Times New Roman"/>
          <w:lang w:val="fr-FR"/>
        </w:rPr>
        <w:t>Le</w:t>
      </w:r>
      <w:r w:rsidR="00B400BC">
        <w:rPr>
          <w:rFonts w:cs="Arial" w:eastAsia="Times New Roman"/>
          <w:lang w:val="fr-FR"/>
        </w:rPr>
        <w:t xml:space="preserve"> </w:t>
      </w:r>
      <w:r w:rsidR="00891465">
        <w:rPr>
          <w:rFonts w:cs="Arial" w:eastAsia="Times New Roman"/>
          <w:lang w:val="fr-FR"/>
        </w:rPr>
        <w:t>S</w:t>
      </w:r>
      <w:r w:rsidRPr="001A34C8">
        <w:rPr>
          <w:rFonts w:cs="Arial" w:eastAsia="Times New Roman"/>
          <w:lang w:val="fr-FR"/>
        </w:rPr>
        <w:t xml:space="preserve">alarié bénéficiaire </w:t>
      </w:r>
      <w:r w:rsidR="00053ED3">
        <w:rPr>
          <w:rFonts w:cs="Arial" w:eastAsia="Times New Roman"/>
          <w:lang w:val="fr-FR"/>
        </w:rPr>
        <w:t>peut</w:t>
      </w:r>
      <w:r w:rsidRPr="001A34C8">
        <w:rPr>
          <w:rFonts w:cs="Arial" w:eastAsia="Times New Roman"/>
          <w:lang w:val="fr-FR"/>
        </w:rPr>
        <w:t xml:space="preserve"> utiliser les sommes recueillies dans le fonds pour </w:t>
      </w:r>
      <w:r w:rsidR="005716B7">
        <w:rPr>
          <w:rFonts w:cs="Arial" w:eastAsia="Times New Roman"/>
          <w:lang w:val="fr-FR"/>
        </w:rPr>
        <w:t xml:space="preserve">notamment </w:t>
      </w:r>
      <w:r w:rsidRPr="001A34C8">
        <w:rPr>
          <w:rFonts w:cs="Arial" w:eastAsia="Times New Roman"/>
          <w:lang w:val="fr-FR"/>
        </w:rPr>
        <w:t xml:space="preserve">couvrir tout ou partie de l’absence pour assistance d’un </w:t>
      </w:r>
      <w:r w:rsidRPr="006966C2">
        <w:rPr>
          <w:rFonts w:cs="Arial" w:eastAsia="Times New Roman"/>
          <w:lang w:val="fr-FR"/>
        </w:rPr>
        <w:t>proche.</w:t>
      </w:r>
      <w:r w:rsidR="005716B7" w:rsidRPr="006966C2">
        <w:rPr>
          <w:rFonts w:cs="Arial" w:eastAsia="Times New Roman"/>
          <w:lang w:val="fr-FR"/>
        </w:rPr>
        <w:t xml:space="preserve"> Cela peut également permettre de compléter la rémunération du parent devant bénéficier d’un congé de paternité allongé à 30 jours compte tenu de l’hospitalisation immédiate de l’enfant à la naissance.</w:t>
      </w:r>
    </w:p>
    <w:p w14:paraId="5A22BE18" w14:textId="77777777" w:rsidP="001A34C8" w:rsidR="001A34C8" w:rsidRDefault="001A34C8" w:rsidRPr="001A34C8">
      <w:pPr>
        <w:spacing w:after="0"/>
        <w:jc w:val="both"/>
        <w:rPr>
          <w:rFonts w:cs="Arial" w:eastAsia="Times New Roman"/>
          <w:lang w:val="fr-FR"/>
        </w:rPr>
      </w:pPr>
    </w:p>
    <w:p w14:paraId="01E38E11" w14:textId="514DE21C" w:rsidP="001A34C8" w:rsidR="001A34C8" w:rsidRDefault="001A34C8">
      <w:pPr>
        <w:spacing w:after="0"/>
        <w:jc w:val="both"/>
        <w:rPr>
          <w:rFonts w:cs="Arial" w:eastAsia="Times New Roman"/>
          <w:lang w:val="fr-FR"/>
        </w:rPr>
      </w:pPr>
      <w:r w:rsidRPr="001A34C8">
        <w:rPr>
          <w:rFonts w:cs="Arial" w:eastAsia="Times New Roman"/>
          <w:lang w:val="fr-FR"/>
        </w:rPr>
        <w:t xml:space="preserve">Dans l’hypothèse où les dons récoltés excèderaient la durée de cette absence, il est convenu que les jours non utilisés puissent être ultérieurement utilisés au bénéfice d’un autre </w:t>
      </w:r>
      <w:r w:rsidR="00C9717B">
        <w:rPr>
          <w:rFonts w:cs="Arial" w:eastAsia="Times New Roman"/>
          <w:lang w:val="fr-FR"/>
        </w:rPr>
        <w:t>S</w:t>
      </w:r>
      <w:r w:rsidRPr="001A34C8">
        <w:rPr>
          <w:rFonts w:cs="Arial" w:eastAsia="Times New Roman"/>
          <w:lang w:val="fr-FR"/>
        </w:rPr>
        <w:t>alarié</w:t>
      </w:r>
      <w:r w:rsidR="001D4A35" w:rsidRPr="005D76D6">
        <w:rPr>
          <w:rFonts w:cs="Arial" w:eastAsia="Times New Roman"/>
          <w:color w:themeColor="text1" w:val="000000"/>
          <w:lang w:val="fr-FR"/>
        </w:rPr>
        <w:t>, quel que soit son établissement d’appartenance</w:t>
      </w:r>
      <w:r w:rsidRPr="001A34C8">
        <w:rPr>
          <w:rFonts w:cs="Arial" w:eastAsia="Times New Roman"/>
          <w:lang w:val="fr-FR"/>
        </w:rPr>
        <w:t>.</w:t>
      </w:r>
    </w:p>
    <w:p w14:paraId="444503ED" w14:textId="178B9B48" w:rsidP="001A34C8" w:rsidR="001D4A35" w:rsidRDefault="001D4A35">
      <w:pPr>
        <w:spacing w:after="0"/>
        <w:jc w:val="both"/>
        <w:rPr>
          <w:rFonts w:cs="Arial" w:eastAsia="Times New Roman"/>
          <w:lang w:val="fr-FR"/>
        </w:rPr>
      </w:pPr>
    </w:p>
    <w:p w14:paraId="01467833" w14:textId="41B34B15" w:rsidP="001D4A35" w:rsidR="001D4A35" w:rsidRDefault="001D4A35" w:rsidRPr="005D76D6">
      <w:pPr>
        <w:spacing w:after="0"/>
        <w:jc w:val="both"/>
        <w:rPr>
          <w:rFonts w:cs="Arial" w:eastAsia="Times New Roman"/>
          <w:color w:themeColor="text1" w:val="000000"/>
          <w:lang w:val="fr-FR"/>
        </w:rPr>
      </w:pPr>
      <w:r w:rsidRPr="005D76D6">
        <w:rPr>
          <w:rFonts w:cs="Arial" w:eastAsia="Times New Roman"/>
          <w:color w:themeColor="text1" w:val="000000"/>
          <w:lang w:val="fr-FR"/>
        </w:rPr>
        <w:t>Si deux dons sont ouverts concomitamment les jours restant dans le fond</w:t>
      </w:r>
      <w:r w:rsidR="00103B1C" w:rsidRPr="005D76D6">
        <w:rPr>
          <w:rFonts w:cs="Arial" w:eastAsia="Times New Roman"/>
          <w:color w:themeColor="text1" w:val="000000"/>
          <w:lang w:val="fr-FR"/>
        </w:rPr>
        <w:t>s</w:t>
      </w:r>
      <w:r w:rsidRPr="005D76D6">
        <w:rPr>
          <w:rFonts w:cs="Arial" w:eastAsia="Times New Roman"/>
          <w:color w:themeColor="text1" w:val="000000"/>
          <w:lang w:val="fr-FR"/>
        </w:rPr>
        <w:t xml:space="preserve"> seront répartis équitablement.</w:t>
      </w:r>
    </w:p>
    <w:p w14:paraId="61D0EA14" w14:textId="6F9369E4" w:rsidP="001A34C8" w:rsidR="001D4A35" w:rsidRDefault="001D4A35">
      <w:pPr>
        <w:spacing w:after="0"/>
        <w:jc w:val="both"/>
        <w:rPr>
          <w:rFonts w:cs="Arial" w:eastAsia="Times New Roman"/>
          <w:color w:themeColor="text1" w:val="000000"/>
          <w:lang w:val="fr-FR"/>
        </w:rPr>
      </w:pPr>
      <w:r w:rsidRPr="005D76D6">
        <w:rPr>
          <w:rFonts w:cs="Arial" w:eastAsia="Times New Roman"/>
          <w:color w:themeColor="text1" w:val="000000"/>
          <w:lang w:val="fr-FR"/>
        </w:rPr>
        <w:t xml:space="preserve">A épuisement, un appel au don pourra alors être fait au sein de l’établissement du </w:t>
      </w:r>
      <w:r w:rsidR="00C9717B">
        <w:rPr>
          <w:rFonts w:cs="Arial" w:eastAsia="Times New Roman"/>
          <w:color w:themeColor="text1" w:val="000000"/>
          <w:lang w:val="fr-FR"/>
        </w:rPr>
        <w:t>S</w:t>
      </w:r>
      <w:r w:rsidRPr="005D76D6">
        <w:rPr>
          <w:rFonts w:cs="Arial" w:eastAsia="Times New Roman"/>
          <w:color w:themeColor="text1" w:val="000000"/>
          <w:lang w:val="fr-FR"/>
        </w:rPr>
        <w:t>alarié concerné.</w:t>
      </w:r>
    </w:p>
    <w:p w14:paraId="0D952285" w14:textId="77777777" w:rsidP="001A34C8" w:rsidR="003C67AC" w:rsidRDefault="003C67AC" w:rsidRPr="005D76D6">
      <w:pPr>
        <w:spacing w:after="0"/>
        <w:jc w:val="both"/>
        <w:rPr>
          <w:rFonts w:cs="Arial" w:eastAsia="Times New Roman"/>
          <w:color w:themeColor="text1" w:val="000000"/>
          <w:lang w:val="fr-FR"/>
        </w:rPr>
      </w:pPr>
    </w:p>
    <w:p w14:paraId="7BC25558" w14:textId="78DEE847" w:rsidP="003721C0" w:rsidR="001A34C8" w:rsidRDefault="00027104" w:rsidRPr="003721C0">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48" w:name="_Toc322341020"/>
      <w:bookmarkStart w:id="49" w:name="_Toc13822058"/>
      <w:r>
        <w:rPr>
          <w:rFonts w:cs="Arial" w:eastAsia="Times New Roman"/>
          <w:b/>
          <w:bCs/>
          <w:iCs/>
          <w:color w:themeColor="background1" w:themeShade="80" w:val="808080"/>
          <w:sz w:val="28"/>
          <w:szCs w:val="28"/>
          <w:lang w:val="fr-FR"/>
        </w:rPr>
        <w:lastRenderedPageBreak/>
        <w:t>7</w:t>
      </w:r>
      <w:r w:rsidR="001A34C8" w:rsidRPr="00AA2592">
        <w:rPr>
          <w:rFonts w:cs="Arial" w:eastAsia="Times New Roman"/>
          <w:b/>
          <w:bCs/>
          <w:iCs/>
          <w:color w:themeColor="background1" w:themeShade="80" w:val="808080"/>
          <w:sz w:val="28"/>
          <w:szCs w:val="28"/>
          <w:lang w:val="fr-FR"/>
        </w:rPr>
        <w:t xml:space="preserve">. Harmonisation des congés pour évènements familiaux pour les </w:t>
      </w:r>
      <w:r w:rsidR="008C0D06">
        <w:rPr>
          <w:rFonts w:cs="Arial" w:eastAsia="Times New Roman"/>
          <w:b/>
          <w:bCs/>
          <w:iCs/>
          <w:color w:themeColor="background1" w:themeShade="80" w:val="808080"/>
          <w:sz w:val="28"/>
          <w:szCs w:val="28"/>
          <w:lang w:val="fr-FR"/>
        </w:rPr>
        <w:t>S</w:t>
      </w:r>
      <w:r w:rsidR="001A34C8" w:rsidRPr="00AA2592">
        <w:rPr>
          <w:rFonts w:cs="Arial" w:eastAsia="Times New Roman"/>
          <w:b/>
          <w:bCs/>
          <w:iCs/>
          <w:color w:themeColor="background1" w:themeShade="80" w:val="808080"/>
          <w:sz w:val="28"/>
          <w:szCs w:val="28"/>
          <w:lang w:val="fr-FR"/>
        </w:rPr>
        <w:t>alariés mariés et ayant conclu un PACS</w:t>
      </w:r>
      <w:bookmarkEnd w:id="48"/>
      <w:r w:rsidR="00AA173F">
        <w:rPr>
          <w:rFonts w:cs="Arial" w:eastAsia="Times New Roman"/>
          <w:b/>
          <w:bCs/>
          <w:iCs/>
          <w:color w:themeColor="background1" w:themeShade="80" w:val="808080"/>
          <w:sz w:val="28"/>
          <w:szCs w:val="28"/>
          <w:lang w:val="fr-FR"/>
        </w:rPr>
        <w:t xml:space="preserve"> </w:t>
      </w:r>
      <w:r w:rsidR="00AA173F" w:rsidRPr="005D76D6">
        <w:rPr>
          <w:rFonts w:cs="Arial" w:eastAsia="Times New Roman"/>
          <w:b/>
          <w:bCs/>
          <w:iCs/>
          <w:color w:themeColor="background1" w:themeShade="80" w:val="808080"/>
          <w:sz w:val="28"/>
          <w:szCs w:val="28"/>
          <w:lang w:val="fr-FR"/>
        </w:rPr>
        <w:t>ou en concubinage notoire</w:t>
      </w:r>
      <w:bookmarkEnd w:id="49"/>
    </w:p>
    <w:p w14:paraId="69511A9C" w14:textId="4CBC5A1C"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L’ensemble des congés pour événements familiaux tels que la naissance, l’adoption et le décès sont ouverts aux </w:t>
      </w:r>
      <w:r w:rsidR="00C9717B">
        <w:rPr>
          <w:rFonts w:cs="Arial" w:eastAsia="Times New Roman"/>
          <w:lang w:val="fr-FR"/>
        </w:rPr>
        <w:t>S</w:t>
      </w:r>
      <w:r w:rsidRPr="001A34C8">
        <w:rPr>
          <w:rFonts w:cs="Arial" w:eastAsia="Times New Roman"/>
          <w:lang w:val="fr-FR"/>
        </w:rPr>
        <w:t>alariés</w:t>
      </w:r>
      <w:r w:rsidRPr="001A34C8">
        <w:rPr>
          <w:rFonts w:cs="Arial" w:eastAsia="Times New Roman"/>
          <w:color w:val="FF0000"/>
          <w:lang w:val="fr-FR"/>
        </w:rPr>
        <w:t xml:space="preserve"> </w:t>
      </w:r>
      <w:r w:rsidRPr="001A34C8">
        <w:rPr>
          <w:rFonts w:cs="Arial" w:eastAsia="Times New Roman"/>
          <w:lang w:val="fr-FR"/>
        </w:rPr>
        <w:t xml:space="preserve">unis par un PACS dans les mêmes conditions que les </w:t>
      </w:r>
      <w:r w:rsidR="00C9717B">
        <w:rPr>
          <w:rFonts w:cs="Arial" w:eastAsia="Times New Roman"/>
          <w:lang w:val="fr-FR"/>
        </w:rPr>
        <w:t>S</w:t>
      </w:r>
      <w:r w:rsidRPr="001A34C8">
        <w:rPr>
          <w:rFonts w:cs="Arial" w:eastAsia="Times New Roman"/>
          <w:lang w:val="fr-FR"/>
        </w:rPr>
        <w:t xml:space="preserve">alariés mariés.  </w:t>
      </w:r>
    </w:p>
    <w:p w14:paraId="6776C66F" w14:textId="6A3083B8" w:rsidP="001A34C8" w:rsidR="001A34C8" w:rsidRDefault="001A34C8" w:rsidRPr="001A34C8">
      <w:pPr>
        <w:spacing w:after="0"/>
        <w:jc w:val="both"/>
        <w:rPr>
          <w:rFonts w:ascii="Book Antiqua" w:cs="Times New Roman" w:eastAsia="Times New Roman" w:hAnsi="Book Antiqua"/>
          <w:sz w:val="18"/>
          <w:szCs w:val="18"/>
          <w:lang w:val="fr-FR"/>
        </w:rPr>
      </w:pPr>
      <w:r w:rsidRPr="001A34C8">
        <w:rPr>
          <w:rFonts w:cs="Arial" w:eastAsia="Times New Roman"/>
          <w:lang w:val="fr-FR"/>
        </w:rPr>
        <w:t xml:space="preserve">Il en est de même pour les </w:t>
      </w:r>
      <w:r w:rsidR="00C9717B">
        <w:rPr>
          <w:rFonts w:cs="Arial" w:eastAsia="Times New Roman"/>
          <w:lang w:val="fr-FR"/>
        </w:rPr>
        <w:t>S</w:t>
      </w:r>
      <w:r w:rsidRPr="001A34C8">
        <w:rPr>
          <w:rFonts w:cs="Arial" w:eastAsia="Times New Roman"/>
          <w:lang w:val="fr-FR"/>
        </w:rPr>
        <w:t>alariés vivant en concubinage notoire, dûment attesté par un certificat délivré en mairie.</w:t>
      </w:r>
    </w:p>
    <w:p w14:paraId="52A78284" w14:textId="77777777" w:rsidP="001A34C8" w:rsidR="001A34C8" w:rsidRDefault="001A34C8" w:rsidRPr="001A34C8">
      <w:pPr>
        <w:spacing w:after="0"/>
        <w:jc w:val="both"/>
        <w:rPr>
          <w:rFonts w:cs="Arial" w:eastAsia="Times New Roman"/>
          <w:lang w:val="fr-FR"/>
        </w:rPr>
      </w:pPr>
    </w:p>
    <w:p w14:paraId="7F46D4E5" w14:textId="465C2E25" w:rsidP="001A34C8" w:rsidR="001A34C8" w:rsidRDefault="001A34C8" w:rsidRPr="001A34C8">
      <w:pPr>
        <w:spacing w:after="0"/>
        <w:jc w:val="both"/>
        <w:rPr>
          <w:rFonts w:cs="Arial" w:eastAsia="Times New Roman"/>
          <w:i/>
          <w:sz w:val="20"/>
          <w:szCs w:val="20"/>
          <w:lang w:val="fr-FR"/>
        </w:rPr>
      </w:pPr>
      <w:r w:rsidRPr="001A34C8">
        <w:rPr>
          <w:rFonts w:cs="Arial" w:eastAsia="Times New Roman"/>
          <w:lang w:val="fr-FR"/>
        </w:rPr>
        <w:t xml:space="preserve">Si deux </w:t>
      </w:r>
      <w:r w:rsidR="00C9717B">
        <w:rPr>
          <w:rFonts w:cs="Arial" w:eastAsia="Times New Roman"/>
          <w:lang w:val="fr-FR"/>
        </w:rPr>
        <w:t>S</w:t>
      </w:r>
      <w:r w:rsidRPr="001A34C8">
        <w:rPr>
          <w:rFonts w:cs="Arial" w:eastAsia="Times New Roman"/>
          <w:lang w:val="fr-FR"/>
        </w:rPr>
        <w:t>alariés de R</w:t>
      </w:r>
      <w:r w:rsidR="0091190D">
        <w:rPr>
          <w:rFonts w:cs="Arial" w:eastAsia="Times New Roman"/>
          <w:lang w:val="fr-FR"/>
        </w:rPr>
        <w:t>enaul</w:t>
      </w:r>
      <w:r w:rsidRPr="001A34C8">
        <w:rPr>
          <w:rFonts w:cs="Arial" w:eastAsia="Times New Roman"/>
          <w:lang w:val="fr-FR"/>
        </w:rPr>
        <w:t xml:space="preserve">t </w:t>
      </w:r>
      <w:r w:rsidR="0087585C">
        <w:rPr>
          <w:rFonts w:cs="Arial" w:eastAsia="Times New Roman"/>
          <w:lang w:val="fr-FR"/>
        </w:rPr>
        <w:t xml:space="preserve">sont </w:t>
      </w:r>
      <w:r w:rsidRPr="001A34C8">
        <w:rPr>
          <w:rFonts w:cs="Arial" w:eastAsia="Times New Roman"/>
          <w:lang w:val="fr-FR"/>
        </w:rPr>
        <w:t>unis par un PACS, ils bénéficient du droit de prendre leur congé principal (soit dans la limite de 24 jours ouvrables) à la même date.</w:t>
      </w:r>
      <w:r w:rsidRPr="001A34C8">
        <w:rPr>
          <w:rFonts w:cs="Arial" w:eastAsia="Times New Roman"/>
          <w:i/>
          <w:sz w:val="20"/>
          <w:szCs w:val="20"/>
          <w:lang w:val="fr-FR"/>
        </w:rPr>
        <w:t xml:space="preserve"> </w:t>
      </w:r>
    </w:p>
    <w:p w14:paraId="5B625851" w14:textId="15B8F11F"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Ce droit est également ouvert aux </w:t>
      </w:r>
      <w:r w:rsidR="00C9717B">
        <w:rPr>
          <w:rFonts w:cs="Arial" w:eastAsia="Times New Roman"/>
          <w:lang w:val="fr-FR"/>
        </w:rPr>
        <w:t>S</w:t>
      </w:r>
      <w:r w:rsidRPr="001A34C8">
        <w:rPr>
          <w:rFonts w:cs="Arial" w:eastAsia="Times New Roman"/>
          <w:lang w:val="fr-FR"/>
        </w:rPr>
        <w:t>alariés de l’entreprise vivant en concubinage notoire.</w:t>
      </w:r>
    </w:p>
    <w:p w14:paraId="66E2F078" w14:textId="77777777" w:rsidP="001A34C8" w:rsidR="001A34C8" w:rsidRDefault="001A34C8" w:rsidRPr="001A34C8">
      <w:pPr>
        <w:spacing w:after="0"/>
        <w:jc w:val="both"/>
        <w:rPr>
          <w:rFonts w:cs="Arial" w:eastAsia="Times New Roman"/>
          <w:lang w:val="fr-FR"/>
        </w:rPr>
      </w:pPr>
    </w:p>
    <w:p w14:paraId="2B300BA7" w14:textId="31A1208D" w:rsidP="001A34C8" w:rsidR="001A34C8" w:rsidRDefault="001A34C8" w:rsidRPr="001A34C8">
      <w:pPr>
        <w:spacing w:after="0"/>
        <w:jc w:val="both"/>
        <w:rPr>
          <w:rFonts w:cs="Arial" w:eastAsia="Times New Roman"/>
          <w:lang w:val="fr-FR"/>
        </w:rPr>
      </w:pPr>
      <w:r w:rsidRPr="00BE3C02">
        <w:rPr>
          <w:rFonts w:cs="Arial" w:eastAsia="Times New Roman"/>
          <w:lang w:val="fr-FR"/>
        </w:rPr>
        <w:t>A la condition d’avoir au moins 3 années d’ancienneté « 1</w:t>
      </w:r>
      <w:r w:rsidRPr="00BE3C02">
        <w:rPr>
          <w:rFonts w:cs="Arial" w:eastAsia="Times New Roman"/>
          <w:vertAlign w:val="superscript"/>
          <w:lang w:val="fr-FR"/>
        </w:rPr>
        <w:t>er</w:t>
      </w:r>
      <w:r w:rsidRPr="00BE3C02">
        <w:rPr>
          <w:rFonts w:cs="Arial" w:eastAsia="Times New Roman"/>
          <w:lang w:val="fr-FR"/>
        </w:rPr>
        <w:t xml:space="preserve"> contrat », le </w:t>
      </w:r>
      <w:r w:rsidR="00C9717B">
        <w:rPr>
          <w:rFonts w:cs="Arial" w:eastAsia="Times New Roman"/>
          <w:lang w:val="fr-FR"/>
        </w:rPr>
        <w:t>S</w:t>
      </w:r>
      <w:r w:rsidRPr="00BE3C02">
        <w:rPr>
          <w:rFonts w:cs="Arial" w:eastAsia="Times New Roman"/>
          <w:lang w:val="fr-FR"/>
        </w:rPr>
        <w:t>alarié R</w:t>
      </w:r>
      <w:r w:rsidR="0091190D">
        <w:rPr>
          <w:rFonts w:cs="Arial" w:eastAsia="Times New Roman"/>
          <w:lang w:val="fr-FR"/>
        </w:rPr>
        <w:t>enault</w:t>
      </w:r>
      <w:r w:rsidRPr="00BE3C02">
        <w:rPr>
          <w:rFonts w:cs="Arial" w:eastAsia="Times New Roman"/>
          <w:lang w:val="fr-FR"/>
        </w:rPr>
        <w:t>, dont le partenaire de PACS est envoyé en expatriation par une autre entreprise signataire de la convention CINDEX, peut bénéficier sur demande d’un congé sans solde de 5 ans maximum pour l’accompagner à l’étranger.</w:t>
      </w:r>
    </w:p>
    <w:p w14:paraId="6D3BDA42" w14:textId="77777777" w:rsidP="001A34C8" w:rsidR="001A34C8" w:rsidRDefault="001A34C8" w:rsidRPr="001A34C8">
      <w:pPr>
        <w:spacing w:after="0"/>
        <w:jc w:val="both"/>
        <w:rPr>
          <w:rFonts w:cs="Arial" w:eastAsia="Times New Roman"/>
          <w:lang w:val="fr-FR"/>
        </w:rPr>
      </w:pPr>
    </w:p>
    <w:p w14:paraId="72970F98" w14:textId="4B75A162" w:rsidP="00482956" w:rsidR="001A34C8" w:rsidRDefault="001A34C8">
      <w:pPr>
        <w:spacing w:after="0"/>
        <w:jc w:val="both"/>
        <w:rPr>
          <w:rFonts w:cs="Arial" w:eastAsia="Times New Roman"/>
          <w:lang w:val="fr-FR"/>
        </w:rPr>
      </w:pPr>
      <w:r w:rsidRPr="001A34C8">
        <w:rPr>
          <w:rFonts w:cs="Arial" w:eastAsia="Times New Roman"/>
          <w:lang w:val="fr-FR"/>
        </w:rPr>
        <w:t xml:space="preserve">Lors de la conclusion de son PACS, le </w:t>
      </w:r>
      <w:r w:rsidR="00C9717B">
        <w:rPr>
          <w:rFonts w:cs="Arial" w:eastAsia="Times New Roman"/>
          <w:lang w:val="fr-FR"/>
        </w:rPr>
        <w:t>S</w:t>
      </w:r>
      <w:r w:rsidRPr="001A34C8">
        <w:rPr>
          <w:rFonts w:cs="Arial" w:eastAsia="Times New Roman"/>
          <w:lang w:val="fr-FR"/>
        </w:rPr>
        <w:t xml:space="preserve">alarié bénéficiera par ailleurs des mêmes mesures qu’un </w:t>
      </w:r>
      <w:r w:rsidR="00C9717B">
        <w:rPr>
          <w:rFonts w:cs="Arial" w:eastAsia="Times New Roman"/>
          <w:lang w:val="fr-FR"/>
        </w:rPr>
        <w:t>S</w:t>
      </w:r>
      <w:r w:rsidRPr="001A34C8">
        <w:rPr>
          <w:rFonts w:cs="Arial" w:eastAsia="Times New Roman"/>
          <w:lang w:val="fr-FR"/>
        </w:rPr>
        <w:t>alarié qui se marie à savoir</w:t>
      </w:r>
      <w:r w:rsidR="00B053E8">
        <w:rPr>
          <w:rFonts w:cs="Arial" w:eastAsia="Times New Roman"/>
          <w:lang w:val="fr-FR"/>
        </w:rPr>
        <w:t>,</w:t>
      </w:r>
      <w:r w:rsidR="00482956">
        <w:rPr>
          <w:rFonts w:cs="Arial" w:eastAsia="Times New Roman"/>
          <w:lang w:val="fr-FR"/>
        </w:rPr>
        <w:t xml:space="preserve"> </w:t>
      </w:r>
      <w:r w:rsidR="00CB71C5">
        <w:rPr>
          <w:rFonts w:cs="Arial" w:eastAsia="Times New Roman"/>
          <w:lang w:val="fr-FR"/>
        </w:rPr>
        <w:t>u</w:t>
      </w:r>
      <w:r w:rsidRPr="001A34C8">
        <w:rPr>
          <w:rFonts w:cs="Arial" w:eastAsia="Times New Roman"/>
          <w:lang w:val="fr-FR"/>
        </w:rPr>
        <w:t>ne absence d’une semaine calendaire au moment de l’évènement</w:t>
      </w:r>
      <w:r w:rsidR="00B053E8">
        <w:rPr>
          <w:rFonts w:cs="Arial" w:eastAsia="Times New Roman"/>
          <w:lang w:val="fr-FR"/>
        </w:rPr>
        <w:t>.</w:t>
      </w:r>
    </w:p>
    <w:p w14:paraId="4DFE7067" w14:textId="77777777" w:rsidP="00CB71C5" w:rsidR="00CB71C5" w:rsidRDefault="00CB71C5" w:rsidRPr="00CB71C5">
      <w:pPr>
        <w:spacing w:after="0"/>
        <w:ind w:left="1080"/>
        <w:jc w:val="both"/>
        <w:rPr>
          <w:rFonts w:cs="Arial" w:eastAsia="Times New Roman"/>
          <w:sz w:val="12"/>
          <w:lang w:val="fr-FR"/>
        </w:rPr>
      </w:pPr>
    </w:p>
    <w:p w14:paraId="732F91FA" w14:textId="429598BD" w:rsidP="001A34C8" w:rsidR="0091190D" w:rsidRDefault="001A34C8">
      <w:pPr>
        <w:spacing w:after="0"/>
        <w:jc w:val="both"/>
        <w:rPr>
          <w:rFonts w:cs="Arial" w:eastAsia="Times New Roman"/>
          <w:lang w:val="fr-FR"/>
        </w:rPr>
      </w:pPr>
      <w:r w:rsidRPr="001A34C8">
        <w:rPr>
          <w:rFonts w:cs="Arial" w:eastAsia="Times New Roman"/>
          <w:lang w:val="fr-FR"/>
        </w:rPr>
        <w:t xml:space="preserve">La semaine calendaire d’absence pour conclusion de PACS ne sera pas, à nouveau, attribuée en cas de mariage ultérieur du </w:t>
      </w:r>
      <w:r w:rsidR="00C9717B">
        <w:rPr>
          <w:rFonts w:cs="Arial" w:eastAsia="Times New Roman"/>
          <w:lang w:val="fr-FR"/>
        </w:rPr>
        <w:t>S</w:t>
      </w:r>
      <w:r w:rsidRPr="001A34C8">
        <w:rPr>
          <w:rFonts w:cs="Arial" w:eastAsia="Times New Roman"/>
          <w:lang w:val="fr-FR"/>
        </w:rPr>
        <w:t>alarié R</w:t>
      </w:r>
      <w:r w:rsidR="0091190D">
        <w:rPr>
          <w:rFonts w:cs="Arial" w:eastAsia="Times New Roman"/>
          <w:lang w:val="fr-FR"/>
        </w:rPr>
        <w:t>enault</w:t>
      </w:r>
      <w:r w:rsidRPr="001A34C8">
        <w:rPr>
          <w:rFonts w:cs="Arial" w:eastAsia="Times New Roman"/>
          <w:lang w:val="fr-FR"/>
        </w:rPr>
        <w:t xml:space="preserve"> avec son partenaire de PACS.</w:t>
      </w:r>
    </w:p>
    <w:p w14:paraId="1658CCA6" w14:textId="5D1113C0" w:rsidP="001A34C8" w:rsidR="001A34C8" w:rsidRDefault="001A34C8" w:rsidRPr="00CF4262">
      <w:pPr>
        <w:spacing w:after="0"/>
        <w:jc w:val="both"/>
        <w:rPr>
          <w:rFonts w:cs="Arial" w:eastAsia="Times New Roman"/>
          <w:lang w:val="fr-FR"/>
        </w:rPr>
      </w:pPr>
    </w:p>
    <w:p w14:paraId="75DA854C" w14:textId="6DB42888" w:rsidP="003721C0" w:rsidR="005716B7" w:rsidRDefault="00027104">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50" w:name="_Toc13822059"/>
      <w:r>
        <w:rPr>
          <w:rFonts w:cs="Arial" w:eastAsia="Times New Roman"/>
          <w:b/>
          <w:bCs/>
          <w:iCs/>
          <w:color w:themeColor="background1" w:themeShade="80" w:val="808080"/>
          <w:sz w:val="28"/>
          <w:szCs w:val="28"/>
          <w:lang w:val="fr-FR"/>
        </w:rPr>
        <w:t>8</w:t>
      </w:r>
      <w:r w:rsidR="005716B7" w:rsidRPr="00AA2592">
        <w:rPr>
          <w:rFonts w:cs="Arial" w:eastAsia="Times New Roman"/>
          <w:b/>
          <w:bCs/>
          <w:iCs/>
          <w:color w:themeColor="background1" w:themeShade="80" w:val="808080"/>
          <w:sz w:val="28"/>
          <w:szCs w:val="28"/>
          <w:lang w:val="fr-FR"/>
        </w:rPr>
        <w:t xml:space="preserve">. </w:t>
      </w:r>
      <w:r w:rsidR="005716B7">
        <w:rPr>
          <w:rFonts w:cs="Arial" w:eastAsia="Times New Roman"/>
          <w:b/>
          <w:bCs/>
          <w:iCs/>
          <w:color w:themeColor="background1" w:themeShade="80" w:val="808080"/>
          <w:sz w:val="28"/>
          <w:szCs w:val="28"/>
          <w:lang w:val="fr-FR"/>
        </w:rPr>
        <w:t>Indicateurs, objectifs et plans d’actions définis</w:t>
      </w:r>
      <w:bookmarkEnd w:id="50"/>
    </w:p>
    <w:p w14:paraId="3383DB26" w14:textId="77777777" w:rsidP="00925FBC" w:rsidR="00925FBC" w:rsidRDefault="00925FBC" w:rsidRPr="003721C0">
      <w:pPr>
        <w:rPr>
          <w:lang w:val="fr-FR"/>
        </w:rPr>
      </w:pPr>
    </w:p>
    <w:tbl>
      <w:tblPr>
        <w:tblStyle w:val="Grilledutableau"/>
        <w:tblW w:type="auto" w:w="0"/>
        <w:tblLook w:firstColumn="1" w:firstRow="1" w:lastColumn="0" w:lastRow="0" w:noHBand="0" w:noVBand="1" w:val="04A0"/>
      </w:tblPr>
      <w:tblGrid>
        <w:gridCol w:w="2780"/>
        <w:gridCol w:w="5551"/>
      </w:tblGrid>
      <w:tr w14:paraId="336F99F9" w14:textId="77777777" w:rsidR="005716B7" w:rsidRPr="007D59C5" w:rsidTr="005A1015">
        <w:tc>
          <w:tcPr>
            <w:tcW w:type="dxa" w:w="2798"/>
            <w:shd w:color="auto" w:fill="D9D9D9" w:themeFill="background1" w:themeFillShade="D9" w:val="clear"/>
            <w:vAlign w:val="center"/>
          </w:tcPr>
          <w:p w14:paraId="5B3898A3" w14:textId="77777777" w:rsidP="005A1015" w:rsidR="005716B7" w:rsidRDefault="005716B7" w:rsidRPr="00160B05">
            <w:pPr>
              <w:pStyle w:val="Paragraphedeliste"/>
              <w:ind w:left="316"/>
              <w:rPr>
                <w:rFonts w:cs="Arial" w:eastAsia="Times New Roman"/>
                <w:bCs/>
                <w:szCs w:val="24"/>
                <w:lang w:eastAsia="fr-FR" w:val="fr-FR"/>
              </w:rPr>
            </w:pPr>
            <w:r w:rsidRPr="00160B05">
              <w:rPr>
                <w:rFonts w:cs="Arial" w:eastAsia="Times New Roman"/>
                <w:b/>
                <w:bCs/>
                <w:smallCaps/>
                <w:sz w:val="24"/>
                <w:szCs w:val="24"/>
                <w:lang w:eastAsia="fr-FR" w:val="fr-FR"/>
              </w:rPr>
              <w:t>I</w:t>
            </w:r>
            <w:r w:rsidRPr="00EE0686">
              <w:rPr>
                <w:rFonts w:cs="Arial"/>
                <w:b/>
                <w:bCs/>
                <w:smallCaps/>
                <w:sz w:val="24"/>
                <w:szCs w:val="24"/>
                <w:lang w:eastAsia="fr-FR"/>
              </w:rPr>
              <w:t>ndicateurs</w:t>
            </w:r>
          </w:p>
        </w:tc>
        <w:tc>
          <w:tcPr>
            <w:tcW w:type="dxa" w:w="5598"/>
          </w:tcPr>
          <w:p w14:paraId="33FA93F7" w14:textId="77777777" w:rsidP="0091190D" w:rsidR="0091190D" w:rsidRDefault="0091190D" w:rsidRPr="0091190D">
            <w:pPr>
              <w:pStyle w:val="Paragraphedeliste"/>
              <w:ind w:left="316"/>
              <w:jc w:val="both"/>
              <w:rPr>
                <w:rFonts w:cs="Arial" w:eastAsia="Times New Roman"/>
                <w:bCs/>
                <w:sz w:val="12"/>
                <w:szCs w:val="12"/>
                <w:lang w:eastAsia="fr-FR" w:val="fr-FR"/>
              </w:rPr>
            </w:pPr>
          </w:p>
          <w:p w14:paraId="254491F0" w14:textId="03000CE0" w:rsidP="005716B7" w:rsidR="005716B7" w:rsidRDefault="005716B7" w:rsidRPr="00362AD2">
            <w:pPr>
              <w:pStyle w:val="Paragraphedeliste"/>
              <w:numPr>
                <w:ilvl w:val="0"/>
                <w:numId w:val="18"/>
              </w:numPr>
              <w:ind w:hanging="284" w:left="316"/>
              <w:jc w:val="both"/>
              <w:rPr>
                <w:rFonts w:cs="Arial" w:eastAsia="Times New Roman"/>
                <w:bCs/>
                <w:szCs w:val="24"/>
                <w:lang w:eastAsia="fr-FR" w:val="fr-FR"/>
              </w:rPr>
            </w:pPr>
            <w:r>
              <w:rPr>
                <w:rFonts w:cs="Arial" w:eastAsia="Times New Roman"/>
                <w:bCs/>
                <w:szCs w:val="24"/>
                <w:lang w:eastAsia="fr-FR" w:val="fr-FR"/>
              </w:rPr>
              <w:t>Rapport, sur 3 ans, du nombre de congés de naissance et paternité</w:t>
            </w:r>
            <w:r w:rsidR="00B90899">
              <w:rPr>
                <w:rFonts w:cs="Arial" w:eastAsia="Times New Roman"/>
                <w:bCs/>
                <w:szCs w:val="24"/>
                <w:lang w:eastAsia="fr-FR" w:val="fr-FR"/>
              </w:rPr>
              <w:t>/accueil de l’enfant</w:t>
            </w:r>
            <w:r>
              <w:rPr>
                <w:rFonts w:cs="Arial" w:eastAsia="Times New Roman"/>
                <w:bCs/>
                <w:szCs w:val="24"/>
                <w:lang w:eastAsia="fr-FR" w:val="fr-FR"/>
              </w:rPr>
              <w:t xml:space="preserve"> pris avec une présentation faite métier/métier</w:t>
            </w:r>
          </w:p>
          <w:p w14:paraId="529F6D2B" w14:textId="77777777" w:rsidP="005A1015" w:rsidR="005716B7" w:rsidRDefault="005716B7" w:rsidRPr="00EE0686">
            <w:pPr>
              <w:pStyle w:val="Paragraphedeliste"/>
              <w:ind w:left="316"/>
              <w:jc w:val="both"/>
              <w:rPr>
                <w:rFonts w:cs="Arial" w:eastAsia="Times New Roman"/>
                <w:bCs/>
                <w:sz w:val="12"/>
                <w:szCs w:val="16"/>
                <w:lang w:eastAsia="fr-FR" w:val="fr-FR"/>
              </w:rPr>
            </w:pPr>
          </w:p>
          <w:p w14:paraId="4C479DCF" w14:textId="77777777" w:rsidP="005716B7" w:rsidR="005716B7" w:rsidRDefault="005716B7">
            <w:pPr>
              <w:pStyle w:val="Paragraphedeliste"/>
              <w:numPr>
                <w:ilvl w:val="0"/>
                <w:numId w:val="18"/>
              </w:numPr>
              <w:ind w:hanging="284" w:left="316"/>
              <w:jc w:val="both"/>
              <w:rPr>
                <w:rFonts w:cs="Arial" w:eastAsia="Times New Roman"/>
                <w:bCs/>
                <w:szCs w:val="24"/>
                <w:lang w:eastAsia="fr-FR" w:val="fr-FR"/>
              </w:rPr>
            </w:pPr>
            <w:r>
              <w:rPr>
                <w:rFonts w:cs="Arial" w:eastAsia="Times New Roman"/>
                <w:bCs/>
                <w:szCs w:val="24"/>
                <w:lang w:eastAsia="fr-FR" w:val="fr-FR"/>
              </w:rPr>
              <w:t>Nombre de dons de jours ouverts sur les 3 dernières années</w:t>
            </w:r>
          </w:p>
          <w:p w14:paraId="492BE150" w14:textId="7EBDA3F3" w:rsidP="00EE0686" w:rsidR="00EE0686" w:rsidRDefault="00EE0686" w:rsidRPr="00EE0686">
            <w:pPr>
              <w:jc w:val="both"/>
              <w:rPr>
                <w:rFonts w:cs="Arial" w:eastAsia="Times New Roman"/>
                <w:bCs/>
                <w:sz w:val="12"/>
                <w:szCs w:val="24"/>
                <w:lang w:eastAsia="fr-FR" w:val="fr-FR"/>
              </w:rPr>
            </w:pPr>
          </w:p>
        </w:tc>
      </w:tr>
      <w:tr w14:paraId="4971F789" w14:textId="77777777" w:rsidR="005716B7" w:rsidRPr="007D59C5" w:rsidTr="005A1015">
        <w:tc>
          <w:tcPr>
            <w:tcW w:type="dxa" w:w="2798"/>
            <w:shd w:color="auto" w:fill="D9D9D9" w:themeFill="background1" w:themeFillShade="D9" w:val="clear"/>
            <w:vAlign w:val="center"/>
          </w:tcPr>
          <w:p w14:paraId="5B72AC1D" w14:textId="77777777" w:rsidP="00EE0686" w:rsidR="005716B7" w:rsidRDefault="005716B7" w:rsidRPr="00DA307C">
            <w:pPr>
              <w:pStyle w:val="Paragraphedeliste"/>
              <w:ind w:left="316"/>
              <w:rPr>
                <w:rFonts w:cs="Arial" w:eastAsia="Times New Roman"/>
                <w:bCs/>
                <w:szCs w:val="24"/>
                <w:lang w:eastAsia="fr-FR" w:val="fr-FR"/>
              </w:rPr>
            </w:pPr>
            <w:r w:rsidRPr="00EE0686">
              <w:rPr>
                <w:rFonts w:cs="Arial"/>
                <w:b/>
                <w:bCs/>
                <w:smallCaps/>
                <w:sz w:val="24"/>
                <w:szCs w:val="24"/>
                <w:lang w:eastAsia="fr-FR"/>
              </w:rPr>
              <w:t>Objectifs</w:t>
            </w:r>
          </w:p>
        </w:tc>
        <w:tc>
          <w:tcPr>
            <w:tcW w:type="dxa" w:w="5598"/>
          </w:tcPr>
          <w:p w14:paraId="5BB4BBD8" w14:textId="77777777" w:rsidP="00EE0686" w:rsidR="0091190D" w:rsidRDefault="0091190D" w:rsidRPr="0091190D">
            <w:pPr>
              <w:pStyle w:val="Paragraphedeliste"/>
              <w:ind w:left="67"/>
              <w:jc w:val="both"/>
              <w:rPr>
                <w:rFonts w:cs="Arial" w:eastAsia="Times New Roman"/>
                <w:bCs/>
                <w:sz w:val="12"/>
                <w:szCs w:val="12"/>
                <w:lang w:eastAsia="fr-FR" w:val="fr-FR"/>
              </w:rPr>
            </w:pPr>
          </w:p>
          <w:p w14:paraId="29499FA4" w14:textId="77777777" w:rsidP="00EE0686" w:rsidR="00EE0686" w:rsidRDefault="005716B7">
            <w:pPr>
              <w:pStyle w:val="Paragraphedeliste"/>
              <w:ind w:left="67"/>
              <w:jc w:val="both"/>
              <w:rPr>
                <w:rFonts w:cs="Arial" w:eastAsia="Times New Roman"/>
                <w:bCs/>
                <w:szCs w:val="24"/>
                <w:lang w:eastAsia="fr-FR" w:val="fr-FR"/>
              </w:rPr>
            </w:pPr>
            <w:r w:rsidRPr="00B90899">
              <w:rPr>
                <w:rFonts w:cs="Arial" w:eastAsia="Times New Roman"/>
                <w:bCs/>
                <w:szCs w:val="24"/>
                <w:lang w:eastAsia="fr-FR" w:val="fr-FR"/>
              </w:rPr>
              <w:t>Réduire l’écart entre les prises de congés naissan</w:t>
            </w:r>
            <w:r w:rsidR="00B90899" w:rsidRPr="00B90899">
              <w:rPr>
                <w:rFonts w:cs="Arial" w:eastAsia="Times New Roman"/>
                <w:bCs/>
                <w:szCs w:val="24"/>
                <w:lang w:eastAsia="fr-FR" w:val="fr-FR"/>
              </w:rPr>
              <w:t>ce et ceux de paternité/accueil de l’enfant</w:t>
            </w:r>
          </w:p>
          <w:p w14:paraId="5941B963" w14:textId="3F974548" w:rsidP="00EE0686" w:rsidR="0091190D" w:rsidRDefault="0091190D" w:rsidRPr="0091190D">
            <w:pPr>
              <w:pStyle w:val="Paragraphedeliste"/>
              <w:ind w:left="67"/>
              <w:jc w:val="both"/>
              <w:rPr>
                <w:rFonts w:cs="Arial" w:eastAsia="Times New Roman"/>
                <w:bCs/>
                <w:sz w:val="12"/>
                <w:szCs w:val="12"/>
                <w:lang w:eastAsia="fr-FR" w:val="fr-FR"/>
              </w:rPr>
            </w:pPr>
          </w:p>
        </w:tc>
      </w:tr>
      <w:tr w14:paraId="1E95DF47" w14:textId="77777777" w:rsidR="005716B7" w:rsidRPr="007D59C5" w:rsidTr="005A1015">
        <w:tc>
          <w:tcPr>
            <w:tcW w:type="dxa" w:w="2798"/>
            <w:shd w:color="auto" w:fill="D9D9D9" w:themeFill="background1" w:themeFillShade="D9" w:val="clear"/>
            <w:vAlign w:val="center"/>
          </w:tcPr>
          <w:p w14:paraId="3432242D" w14:textId="77777777" w:rsidP="00EE0686" w:rsidR="005716B7" w:rsidRDefault="005716B7" w:rsidRPr="00DA307C">
            <w:pPr>
              <w:pStyle w:val="Paragraphedeliste"/>
              <w:ind w:left="316"/>
              <w:rPr>
                <w:rFonts w:cs="Arial" w:eastAsia="Times New Roman"/>
                <w:bCs/>
                <w:szCs w:val="24"/>
                <w:lang w:eastAsia="fr-FR" w:val="fr-FR"/>
              </w:rPr>
            </w:pPr>
            <w:r w:rsidRPr="00EE0686">
              <w:rPr>
                <w:rFonts w:cs="Arial"/>
                <w:b/>
                <w:bCs/>
                <w:smallCaps/>
                <w:sz w:val="24"/>
                <w:szCs w:val="24"/>
                <w:lang w:eastAsia="fr-FR"/>
              </w:rPr>
              <w:t>Plans d’actions</w:t>
            </w:r>
          </w:p>
        </w:tc>
        <w:tc>
          <w:tcPr>
            <w:tcW w:type="dxa" w:w="5598"/>
          </w:tcPr>
          <w:p w14:paraId="6C31093F" w14:textId="77777777" w:rsidP="00B90899" w:rsidR="0091190D" w:rsidRDefault="0091190D" w:rsidRPr="0091190D">
            <w:pPr>
              <w:jc w:val="both"/>
              <w:rPr>
                <w:rFonts w:cs="Arial" w:eastAsia="Times New Roman"/>
                <w:bCs/>
                <w:sz w:val="12"/>
                <w:szCs w:val="12"/>
                <w:lang w:eastAsia="fr-FR" w:val="fr-FR"/>
              </w:rPr>
            </w:pPr>
          </w:p>
          <w:p w14:paraId="11C7A235" w14:textId="087E312C" w:rsidP="00B90899" w:rsidR="005716B7" w:rsidRDefault="00B90899">
            <w:pPr>
              <w:jc w:val="both"/>
              <w:rPr>
                <w:rFonts w:cs="Arial" w:eastAsia="Times New Roman"/>
                <w:bCs/>
                <w:szCs w:val="24"/>
                <w:lang w:eastAsia="fr-FR" w:val="fr-FR"/>
              </w:rPr>
            </w:pPr>
            <w:r>
              <w:rPr>
                <w:rFonts w:cs="Arial" w:eastAsia="Times New Roman"/>
                <w:bCs/>
                <w:szCs w:val="24"/>
                <w:lang w:eastAsia="fr-FR" w:val="fr-FR"/>
              </w:rPr>
              <w:t>Communication/sensibilisation sur la prise du congé de paternité/accueil de l’enfant</w:t>
            </w:r>
          </w:p>
          <w:p w14:paraId="05B57D55" w14:textId="4AAE0A22" w:rsidP="00B90899" w:rsidR="00EE0686" w:rsidRDefault="00EE0686" w:rsidRPr="00EE0686">
            <w:pPr>
              <w:jc w:val="both"/>
              <w:rPr>
                <w:rFonts w:cs="Arial" w:eastAsia="Times New Roman"/>
                <w:bCs/>
                <w:sz w:val="12"/>
                <w:szCs w:val="24"/>
                <w:lang w:eastAsia="fr-FR" w:val="fr-FR"/>
              </w:rPr>
            </w:pPr>
          </w:p>
        </w:tc>
      </w:tr>
    </w:tbl>
    <w:p w14:paraId="4AF8C3C8" w14:textId="77777777" w:rsidP="0091190D" w:rsidR="0091190D" w:rsidRDefault="0091190D">
      <w:pPr>
        <w:rPr>
          <w:lang w:val="fr-FR"/>
        </w:rPr>
      </w:pPr>
    </w:p>
    <w:p w14:paraId="0BD1F88E" w14:textId="00A7769A" w:rsidP="003721C0" w:rsidR="001A34C8" w:rsidRDefault="00AA2592" w:rsidRPr="001A34C8">
      <w:pPr>
        <w:keepNext/>
        <w:keepLines/>
        <w:pBdr>
          <w:top w:color="auto" w:space="1" w:sz="4" w:val="single"/>
          <w:left w:color="auto" w:space="4" w:sz="4" w:val="single"/>
          <w:bottom w:color="auto" w:space="1" w:sz="4" w:val="single"/>
          <w:right w:color="auto" w:space="4" w:sz="4" w:val="single"/>
        </w:pBdr>
        <w:shd w:color="auto" w:fill="F2F2F2" w:themeFill="background1" w:themeFillShade="F2" w:val="clear"/>
        <w:spacing w:after="360" w:before="360"/>
        <w:jc w:val="center"/>
        <w:outlineLvl w:val="0"/>
        <w:rPr>
          <w:rFonts w:cs="Arial" w:eastAsia="Times New Roman"/>
          <w:lang w:val="fr-FR"/>
        </w:rPr>
      </w:pPr>
      <w:bookmarkStart w:id="51" w:name="_Toc13822060"/>
      <w:r>
        <w:rPr>
          <w:rFonts w:ascii="Arial Black" w:cstheme="majorBidi" w:eastAsiaTheme="majorEastAsia" w:hAnsi="Arial Black"/>
          <w:b/>
          <w:color w:themeColor="text1" w:val="000000"/>
          <w:sz w:val="24"/>
          <w:szCs w:val="32"/>
          <w:lang w:val="fr-FR"/>
        </w:rPr>
        <w:lastRenderedPageBreak/>
        <w:t xml:space="preserve">ARTICLE </w:t>
      </w:r>
      <w:r w:rsidR="00C11E98">
        <w:rPr>
          <w:rFonts w:ascii="Arial Black" w:cstheme="majorBidi" w:eastAsiaTheme="majorEastAsia" w:hAnsi="Arial Black"/>
          <w:b/>
          <w:color w:themeColor="text1" w:val="000000"/>
          <w:sz w:val="24"/>
          <w:szCs w:val="32"/>
          <w:lang w:val="fr-FR"/>
        </w:rPr>
        <w:t>7</w:t>
      </w:r>
      <w:r>
        <w:rPr>
          <w:rFonts w:ascii="Arial Black" w:cstheme="majorBidi" w:eastAsiaTheme="majorEastAsia" w:hAnsi="Arial Black"/>
          <w:b/>
          <w:color w:themeColor="text1" w:val="000000"/>
          <w:sz w:val="24"/>
          <w:szCs w:val="32"/>
          <w:lang w:val="fr-FR"/>
        </w:rPr>
        <w:t xml:space="preserve"> –</w:t>
      </w:r>
      <w:r w:rsidR="0091190D">
        <w:rPr>
          <w:rFonts w:ascii="Arial Black" w:cstheme="majorBidi" w:eastAsiaTheme="majorEastAsia" w:hAnsi="Arial Black"/>
          <w:b/>
          <w:color w:themeColor="text1" w:val="000000"/>
          <w:sz w:val="24"/>
          <w:szCs w:val="32"/>
          <w:lang w:val="fr-FR"/>
        </w:rPr>
        <w:t xml:space="preserve"> </w:t>
      </w:r>
      <w:r>
        <w:rPr>
          <w:rFonts w:ascii="Arial Black" w:cstheme="majorBidi" w:eastAsiaTheme="majorEastAsia" w:hAnsi="Arial Black"/>
          <w:b/>
          <w:color w:themeColor="text1" w:val="000000"/>
          <w:sz w:val="24"/>
          <w:szCs w:val="32"/>
          <w:lang w:val="fr-FR"/>
        </w:rPr>
        <w:t>SENSIBILISATION DES ACTEURS</w:t>
      </w:r>
      <w:bookmarkEnd w:id="51"/>
    </w:p>
    <w:p w14:paraId="58887CDC" w14:textId="31629313" w:rsidP="001A34C8" w:rsidR="001A34C8" w:rsidRDefault="00011D3E" w:rsidRPr="001A34C8">
      <w:pPr>
        <w:spacing w:after="0"/>
        <w:jc w:val="both"/>
        <w:rPr>
          <w:rFonts w:cs="Arial" w:eastAsia="Times New Roman"/>
          <w:lang w:val="fr-FR"/>
        </w:rPr>
      </w:pPr>
      <w:r>
        <w:rPr>
          <w:rFonts w:cs="Arial" w:eastAsia="Times New Roman"/>
          <w:lang w:val="fr-FR"/>
        </w:rPr>
        <w:t>Même si la politique menée depuis des années</w:t>
      </w:r>
      <w:r w:rsidR="00C509A9">
        <w:rPr>
          <w:rFonts w:cs="Arial" w:eastAsia="Times New Roman"/>
          <w:lang w:val="fr-FR"/>
        </w:rPr>
        <w:t xml:space="preserve"> a contribué à faire évoluer </w:t>
      </w:r>
      <w:r w:rsidR="001A34C8" w:rsidRPr="001A34C8">
        <w:rPr>
          <w:rFonts w:cs="Arial" w:eastAsia="Times New Roman"/>
          <w:lang w:val="fr-FR"/>
        </w:rPr>
        <w:t>les mentalités</w:t>
      </w:r>
      <w:r w:rsidR="00C509A9">
        <w:rPr>
          <w:rFonts w:cs="Arial" w:eastAsia="Times New Roman"/>
          <w:lang w:val="fr-FR"/>
        </w:rPr>
        <w:t>, les parties sont persuadées que la</w:t>
      </w:r>
      <w:r w:rsidR="001A34C8" w:rsidRPr="001A34C8">
        <w:rPr>
          <w:rFonts w:cs="Arial" w:eastAsia="Times New Roman"/>
          <w:lang w:val="fr-FR"/>
        </w:rPr>
        <w:t xml:space="preserve"> démarche en faveur de l’égalité professionnelle</w:t>
      </w:r>
      <w:r w:rsidR="00C509A9">
        <w:rPr>
          <w:rFonts w:cs="Arial" w:eastAsia="Times New Roman"/>
          <w:lang w:val="fr-FR"/>
        </w:rPr>
        <w:t>, notamment</w:t>
      </w:r>
      <w:r w:rsidR="001A34C8" w:rsidRPr="001A34C8">
        <w:rPr>
          <w:rFonts w:cs="Arial" w:eastAsia="Times New Roman"/>
          <w:lang w:val="fr-FR"/>
        </w:rPr>
        <w:t xml:space="preserve"> entre les femmes et les hommes</w:t>
      </w:r>
      <w:r w:rsidR="00C509A9">
        <w:rPr>
          <w:rFonts w:cs="Arial" w:eastAsia="Times New Roman"/>
          <w:lang w:val="fr-FR"/>
        </w:rPr>
        <w:t>,</w:t>
      </w:r>
      <w:r w:rsidR="001A34C8" w:rsidRPr="001A34C8">
        <w:rPr>
          <w:rFonts w:cs="Arial" w:eastAsia="Times New Roman"/>
          <w:lang w:val="fr-FR"/>
        </w:rPr>
        <w:t xml:space="preserve"> implique de </w:t>
      </w:r>
      <w:r w:rsidR="00C509A9">
        <w:rPr>
          <w:rFonts w:cs="Arial" w:eastAsia="Times New Roman"/>
          <w:lang w:val="fr-FR"/>
        </w:rPr>
        <w:t xml:space="preserve">continuer à </w:t>
      </w:r>
      <w:r w:rsidR="001A34C8" w:rsidRPr="001A34C8">
        <w:rPr>
          <w:rFonts w:cs="Arial" w:eastAsia="Times New Roman"/>
          <w:lang w:val="fr-FR"/>
        </w:rPr>
        <w:t>sensibiliser l’ensemble des acteurs de l’entreprise</w:t>
      </w:r>
      <w:r w:rsidR="001A34C8" w:rsidRPr="00E46123">
        <w:rPr>
          <w:rFonts w:cs="Arial" w:eastAsia="Times New Roman"/>
          <w:lang w:val="fr-FR"/>
        </w:rPr>
        <w:t>.</w:t>
      </w:r>
      <w:r w:rsidR="001A34C8" w:rsidRPr="001A34C8">
        <w:rPr>
          <w:rFonts w:cs="Arial" w:eastAsia="Times New Roman"/>
          <w:lang w:val="fr-FR"/>
        </w:rPr>
        <w:t xml:space="preserve"> </w:t>
      </w:r>
    </w:p>
    <w:p w14:paraId="072AE003" w14:textId="77777777" w:rsidP="001A34C8" w:rsidR="001A34C8" w:rsidRDefault="001A34C8" w:rsidRPr="001A34C8">
      <w:pPr>
        <w:spacing w:after="0"/>
        <w:jc w:val="both"/>
        <w:rPr>
          <w:rFonts w:cs="Arial" w:eastAsia="Times New Roman"/>
          <w:lang w:val="fr-FR"/>
        </w:rPr>
      </w:pPr>
    </w:p>
    <w:p w14:paraId="12E08FA3" w14:textId="7C808536"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Par ailleurs, des actions de communication </w:t>
      </w:r>
      <w:r w:rsidR="00E27FF9">
        <w:rPr>
          <w:rFonts w:cs="Arial" w:eastAsia="Times New Roman"/>
          <w:lang w:val="fr-FR"/>
        </w:rPr>
        <w:t>doivent continuer d’être m</w:t>
      </w:r>
      <w:r w:rsidRPr="001A34C8">
        <w:rPr>
          <w:rFonts w:cs="Arial" w:eastAsia="Times New Roman"/>
          <w:lang w:val="fr-FR"/>
        </w:rPr>
        <w:t xml:space="preserve">enées afin que chacun </w:t>
      </w:r>
      <w:r w:rsidR="00E27FF9">
        <w:rPr>
          <w:rFonts w:cs="Arial" w:eastAsia="Times New Roman"/>
          <w:lang w:val="fr-FR"/>
        </w:rPr>
        <w:t xml:space="preserve">ait toujours </w:t>
      </w:r>
      <w:r w:rsidRPr="001A34C8">
        <w:rPr>
          <w:rFonts w:cs="Arial" w:eastAsia="Times New Roman"/>
          <w:lang w:val="fr-FR"/>
        </w:rPr>
        <w:t>conscience de l’enjeu que représente cette thématique au sein d’une entreprise en perpétuelle évolution</w:t>
      </w:r>
      <w:r w:rsidR="00493CCB">
        <w:rPr>
          <w:rFonts w:cs="Arial" w:eastAsia="Times New Roman"/>
          <w:lang w:val="fr-FR"/>
        </w:rPr>
        <w:t xml:space="preserve">, tout </w:t>
      </w:r>
      <w:r w:rsidR="0091190D">
        <w:rPr>
          <w:rFonts w:cs="Arial" w:eastAsia="Times New Roman"/>
          <w:lang w:val="fr-FR"/>
        </w:rPr>
        <w:t xml:space="preserve">comme </w:t>
      </w:r>
      <w:r w:rsidR="00493CCB">
        <w:rPr>
          <w:rFonts w:cs="Arial" w:eastAsia="Times New Roman"/>
          <w:lang w:val="fr-FR"/>
        </w:rPr>
        <w:t>celle de la mixité et inclusion.</w:t>
      </w:r>
    </w:p>
    <w:p w14:paraId="62460CF7" w14:textId="1AAE9919" w:rsidP="003721C0" w:rsidR="001A34C8" w:rsidRDefault="001A34C8" w:rsidRPr="003721C0">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52" w:name="_Toc322341023"/>
      <w:bookmarkStart w:id="53" w:name="_Toc13822061"/>
      <w:r w:rsidRPr="00AA2592">
        <w:rPr>
          <w:rFonts w:cs="Arial" w:eastAsia="Times New Roman"/>
          <w:b/>
          <w:bCs/>
          <w:iCs/>
          <w:color w:themeColor="background1" w:themeShade="80" w:val="808080"/>
          <w:sz w:val="28"/>
          <w:szCs w:val="28"/>
          <w:lang w:val="fr-FR"/>
        </w:rPr>
        <w:t xml:space="preserve">1. </w:t>
      </w:r>
      <w:r w:rsidRPr="00473A38">
        <w:rPr>
          <w:rFonts w:cs="Arial" w:eastAsia="Times New Roman"/>
          <w:b/>
          <w:bCs/>
          <w:iCs/>
          <w:color w:themeColor="background1" w:themeShade="80" w:val="808080"/>
          <w:sz w:val="28"/>
          <w:szCs w:val="28"/>
          <w:lang w:val="fr-FR"/>
        </w:rPr>
        <w:t>Le management</w:t>
      </w:r>
      <w:bookmarkEnd w:id="52"/>
      <w:bookmarkEnd w:id="53"/>
    </w:p>
    <w:p w14:paraId="346C4DBA" w14:textId="34B6E647" w:rsidP="001A34C8" w:rsidR="001A34C8" w:rsidRDefault="001A34C8" w:rsidRPr="00AA2592">
      <w:pPr>
        <w:spacing w:after="0"/>
        <w:jc w:val="both"/>
        <w:rPr>
          <w:rFonts w:cs="Arial" w:eastAsia="Times New Roman"/>
          <w:lang w:val="fr-FR"/>
        </w:rPr>
      </w:pPr>
      <w:r w:rsidRPr="00AA2592">
        <w:rPr>
          <w:rFonts w:cs="Arial" w:eastAsia="Times New Roman"/>
          <w:lang w:val="fr-FR"/>
        </w:rPr>
        <w:t xml:space="preserve">Parce que la formation est un outil visant tout autant à adapter et développer </w:t>
      </w:r>
      <w:r w:rsidR="00473A38">
        <w:rPr>
          <w:rFonts w:cs="Arial" w:eastAsia="Times New Roman"/>
          <w:lang w:val="fr-FR"/>
        </w:rPr>
        <w:t>l</w:t>
      </w:r>
      <w:r w:rsidRPr="00AA2592">
        <w:rPr>
          <w:rFonts w:cs="Arial" w:eastAsia="Times New Roman"/>
          <w:lang w:val="fr-FR"/>
        </w:rPr>
        <w:t>es compétences, qu’à anticiper une évolution professionnelle, R</w:t>
      </w:r>
      <w:r w:rsidR="00E27FF9">
        <w:rPr>
          <w:rFonts w:cs="Arial" w:eastAsia="Times New Roman"/>
          <w:lang w:val="fr-FR"/>
        </w:rPr>
        <w:t>e</w:t>
      </w:r>
      <w:r w:rsidR="00473A38">
        <w:rPr>
          <w:rFonts w:cs="Arial" w:eastAsia="Times New Roman"/>
          <w:lang w:val="fr-FR"/>
        </w:rPr>
        <w:t>nault</w:t>
      </w:r>
      <w:r w:rsidRPr="00AA2592">
        <w:rPr>
          <w:rFonts w:cs="Arial" w:eastAsia="Times New Roman"/>
          <w:lang w:val="fr-FR"/>
        </w:rPr>
        <w:t xml:space="preserve"> encourage l’accès à la formation continue, tout au long de la carrière professionnelle de ses </w:t>
      </w:r>
      <w:r w:rsidR="00C9717B">
        <w:rPr>
          <w:rFonts w:cs="Arial" w:eastAsia="Times New Roman"/>
          <w:lang w:val="fr-FR"/>
        </w:rPr>
        <w:t>S</w:t>
      </w:r>
      <w:r w:rsidRPr="00AA2592">
        <w:rPr>
          <w:rFonts w:cs="Arial" w:eastAsia="Times New Roman"/>
          <w:lang w:val="fr-FR"/>
        </w:rPr>
        <w:t>alariés.</w:t>
      </w:r>
    </w:p>
    <w:p w14:paraId="39EEA4EC" w14:textId="77777777" w:rsidP="001A34C8" w:rsidR="001A34C8" w:rsidRDefault="001A34C8" w:rsidRPr="00AA2592">
      <w:pPr>
        <w:spacing w:after="0"/>
        <w:jc w:val="both"/>
        <w:rPr>
          <w:rFonts w:cs="Arial" w:eastAsia="Times New Roman"/>
          <w:lang w:val="fr-FR"/>
        </w:rPr>
      </w:pPr>
    </w:p>
    <w:p w14:paraId="1339CF19" w14:textId="77777777" w:rsidP="001A34C8" w:rsidR="001A34C8" w:rsidRDefault="001A34C8" w:rsidRPr="00AA2592">
      <w:pPr>
        <w:spacing w:after="0"/>
        <w:jc w:val="both"/>
        <w:rPr>
          <w:rFonts w:cs="Arial" w:eastAsia="Times New Roman"/>
          <w:lang w:val="fr-FR"/>
        </w:rPr>
      </w:pPr>
      <w:r w:rsidRPr="00AA2592">
        <w:rPr>
          <w:rFonts w:cs="Arial" w:eastAsia="Times New Roman"/>
          <w:lang w:val="fr-FR"/>
        </w:rPr>
        <w:t>La formation peut par ailleurs constituer un vecteur pour sensibiliser une population déterminée à un sujet ou une préoccupation de la fonction, du métier, voire de l’entreprise.</w:t>
      </w:r>
    </w:p>
    <w:p w14:paraId="2BCAB1FF" w14:textId="77777777" w:rsidP="001A34C8" w:rsidR="001A34C8" w:rsidRDefault="001A34C8" w:rsidRPr="00AA2592">
      <w:pPr>
        <w:spacing w:after="0"/>
        <w:jc w:val="both"/>
        <w:rPr>
          <w:rFonts w:cs="Arial" w:eastAsia="Times New Roman"/>
          <w:lang w:val="fr-FR"/>
        </w:rPr>
      </w:pPr>
    </w:p>
    <w:p w14:paraId="17E92B1F" w14:textId="77777777" w:rsidP="001A34C8" w:rsidR="00473A38" w:rsidRDefault="001A34C8">
      <w:pPr>
        <w:spacing w:after="0"/>
        <w:jc w:val="both"/>
        <w:rPr>
          <w:rFonts w:cs="Arial" w:eastAsia="Times New Roman"/>
          <w:lang w:val="fr-FR"/>
        </w:rPr>
      </w:pPr>
      <w:r w:rsidRPr="00AA2592">
        <w:rPr>
          <w:rFonts w:cs="Arial" w:eastAsia="Times New Roman"/>
          <w:lang w:val="fr-FR"/>
        </w:rPr>
        <w:t>L</w:t>
      </w:r>
      <w:r w:rsidR="00473A38">
        <w:rPr>
          <w:rFonts w:cs="Arial" w:eastAsia="Times New Roman"/>
          <w:lang w:val="fr-FR"/>
        </w:rPr>
        <w:t>’égalité professionnelle comme l</w:t>
      </w:r>
      <w:r w:rsidRPr="00AA2592">
        <w:rPr>
          <w:rFonts w:cs="Arial" w:eastAsia="Times New Roman"/>
          <w:lang w:val="fr-FR"/>
        </w:rPr>
        <w:t xml:space="preserve">a mixité et la diversité sont des sujets parfois difficiles à appréhender. </w:t>
      </w:r>
    </w:p>
    <w:p w14:paraId="03F5F839" w14:textId="77777777" w:rsidP="001A34C8" w:rsidR="00473A38" w:rsidRDefault="00473A38">
      <w:pPr>
        <w:spacing w:after="0"/>
        <w:jc w:val="both"/>
        <w:rPr>
          <w:rFonts w:cs="Arial" w:eastAsia="Times New Roman"/>
          <w:lang w:val="fr-FR"/>
        </w:rPr>
      </w:pPr>
    </w:p>
    <w:p w14:paraId="158A16E1" w14:textId="77777777" w:rsidP="00E27FF9" w:rsidR="00E27FF9" w:rsidRDefault="00473A38">
      <w:pPr>
        <w:spacing w:after="0"/>
        <w:jc w:val="both"/>
        <w:rPr>
          <w:rFonts w:cs="Arial" w:eastAsia="Times New Roman"/>
          <w:lang w:val="fr-FR"/>
        </w:rPr>
      </w:pPr>
      <w:r>
        <w:rPr>
          <w:rFonts w:cs="Arial" w:eastAsia="Times New Roman"/>
          <w:lang w:val="fr-FR"/>
        </w:rPr>
        <w:t>Conformément aux engagements pris dans le cadre du précèdent accord, un « serious game », i</w:t>
      </w:r>
      <w:r w:rsidRPr="00473A38">
        <w:rPr>
          <w:rFonts w:cs="Arial" w:eastAsia="Times New Roman"/>
          <w:lang w:val="fr-FR"/>
        </w:rPr>
        <w:t>ntitulé « vivre ensemble la diversité</w:t>
      </w:r>
      <w:r>
        <w:rPr>
          <w:rFonts w:cs="Arial" w:eastAsia="Times New Roman"/>
          <w:lang w:val="fr-FR"/>
        </w:rPr>
        <w:t xml:space="preserve"> », a été créé et intégré au parcours de formation des managers de l’entreprise. </w:t>
      </w:r>
    </w:p>
    <w:p w14:paraId="18AAF99A" w14:textId="2D934899" w:rsidP="00E27FF9" w:rsidR="00E27FF9" w:rsidRDefault="00E27FF9" w:rsidRPr="00E27FF9">
      <w:pPr>
        <w:spacing w:after="0"/>
        <w:jc w:val="both"/>
        <w:rPr>
          <w:rFonts w:cs="Arial" w:eastAsia="Times New Roman"/>
          <w:lang w:val="fr-FR"/>
        </w:rPr>
      </w:pPr>
      <w:r w:rsidRPr="00E27FF9">
        <w:rPr>
          <w:rFonts w:cs="Arial" w:eastAsia="Times New Roman"/>
          <w:lang w:val="fr-FR"/>
        </w:rPr>
        <w:t xml:space="preserve">Cette formation transversale à différentes thématiques de la diversité (interculturel, intergénérationnel, mixité femmes-hommes, orientation sexuelle et identité de genre, religion et syndicalisme) invite les </w:t>
      </w:r>
      <w:r w:rsidR="004A598C">
        <w:rPr>
          <w:rFonts w:cs="Arial" w:eastAsia="Times New Roman"/>
          <w:lang w:val="fr-FR"/>
        </w:rPr>
        <w:t>S</w:t>
      </w:r>
      <w:r w:rsidRPr="00E27FF9">
        <w:rPr>
          <w:rFonts w:cs="Arial" w:eastAsia="Times New Roman"/>
          <w:lang w:val="fr-FR"/>
        </w:rPr>
        <w:t xml:space="preserve">alariés et managers à interagir, sur la base de situation inspirée de cas réels. </w:t>
      </w:r>
    </w:p>
    <w:p w14:paraId="40B1EB6D" w14:textId="062CB6E3" w:rsidP="00E27FF9" w:rsidR="00473A38" w:rsidRDefault="00E27FF9">
      <w:pPr>
        <w:spacing w:after="0"/>
        <w:jc w:val="both"/>
        <w:rPr>
          <w:rFonts w:cs="Arial" w:eastAsia="Times New Roman"/>
          <w:lang w:val="fr-FR"/>
        </w:rPr>
      </w:pPr>
      <w:r w:rsidRPr="00E27FF9">
        <w:rPr>
          <w:rFonts w:cs="Arial" w:eastAsia="Times New Roman"/>
          <w:lang w:val="fr-FR"/>
        </w:rPr>
        <w:t>Cela permet de leur faire mieux appréhender e</w:t>
      </w:r>
      <w:r w:rsidR="00AF07F9">
        <w:rPr>
          <w:rFonts w:cs="Arial" w:eastAsia="Times New Roman"/>
          <w:lang w:val="fr-FR"/>
        </w:rPr>
        <w:t>t</w:t>
      </w:r>
      <w:r w:rsidRPr="00E27FF9">
        <w:rPr>
          <w:rFonts w:cs="Arial" w:eastAsia="Times New Roman"/>
          <w:lang w:val="fr-FR"/>
        </w:rPr>
        <w:t xml:space="preserve"> de manière concrète des situations auxquelles ils peuvent être confrontés et les faire réagir de manière adéquate.</w:t>
      </w:r>
    </w:p>
    <w:p w14:paraId="45A2C7B2" w14:textId="77777777" w:rsidP="001A34C8" w:rsidR="00473A38" w:rsidRDefault="00473A38">
      <w:pPr>
        <w:spacing w:after="0"/>
        <w:jc w:val="both"/>
        <w:rPr>
          <w:rFonts w:cs="Arial" w:eastAsia="Times New Roman"/>
          <w:lang w:val="fr-FR"/>
        </w:rPr>
      </w:pPr>
    </w:p>
    <w:p w14:paraId="2684C701" w14:textId="072B7819" w:rsidP="001A34C8" w:rsidR="001A34C8" w:rsidRDefault="00473A38">
      <w:pPr>
        <w:spacing w:after="0"/>
        <w:jc w:val="both"/>
        <w:rPr>
          <w:rFonts w:cs="Arial" w:eastAsia="Times New Roman"/>
          <w:lang w:val="fr-FR"/>
        </w:rPr>
      </w:pPr>
      <w:r>
        <w:rPr>
          <w:rFonts w:cs="Arial" w:eastAsia="Times New Roman"/>
          <w:lang w:val="fr-FR"/>
        </w:rPr>
        <w:t xml:space="preserve">Par ailleurs, engagement est également pris de finaliser une formation, intitulée « manager inclusif », </w:t>
      </w:r>
      <w:r w:rsidRPr="001B051E">
        <w:rPr>
          <w:rFonts w:cs="Arial" w:eastAsia="Times New Roman"/>
          <w:lang w:val="fr-FR"/>
        </w:rPr>
        <w:t xml:space="preserve">laquelle </w:t>
      </w:r>
      <w:r w:rsidR="003C67AC" w:rsidRPr="001B051E">
        <w:rPr>
          <w:rFonts w:cs="Arial" w:eastAsia="Times New Roman"/>
          <w:lang w:val="fr-FR"/>
        </w:rPr>
        <w:t>vise à permettre aux managers de mieux identifier les stéréotypes et dépasser les préjugés sur la différence, percevoir en situation ses propres préjugés, les observer avec recul, transformer la différence en opportunité.</w:t>
      </w:r>
    </w:p>
    <w:p w14:paraId="29AB168C" w14:textId="77777777" w:rsidP="001A34C8" w:rsidR="001B051E" w:rsidRDefault="001B051E" w:rsidRPr="00AA2592">
      <w:pPr>
        <w:spacing w:after="0"/>
        <w:jc w:val="both"/>
        <w:rPr>
          <w:rFonts w:cs="Arial" w:eastAsia="Times New Roman"/>
          <w:lang w:val="fr-FR"/>
        </w:rPr>
      </w:pPr>
    </w:p>
    <w:p w14:paraId="70949310" w14:textId="7CB7BA9E" w:rsidP="003721C0" w:rsidR="001A34C8" w:rsidRDefault="001A34C8" w:rsidRPr="003721C0">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54" w:name="_Toc322341024"/>
      <w:bookmarkStart w:id="55" w:name="_Toc13822062"/>
      <w:r w:rsidRPr="00AA2592">
        <w:rPr>
          <w:rFonts w:cs="Arial" w:eastAsia="Times New Roman"/>
          <w:b/>
          <w:bCs/>
          <w:iCs/>
          <w:color w:themeColor="background1" w:themeShade="80" w:val="808080"/>
          <w:sz w:val="28"/>
          <w:szCs w:val="28"/>
          <w:lang w:val="fr-FR"/>
        </w:rPr>
        <w:t>2. Sensibilisation de la fonction Ressources Humaines</w:t>
      </w:r>
      <w:bookmarkEnd w:id="54"/>
      <w:bookmarkEnd w:id="55"/>
    </w:p>
    <w:p w14:paraId="0EDAC3E0" w14:textId="02F63979" w:rsidP="001A34C8" w:rsidR="001A34C8" w:rsidRDefault="001A34C8" w:rsidRPr="001A34C8">
      <w:pPr>
        <w:spacing w:after="0"/>
        <w:jc w:val="both"/>
        <w:rPr>
          <w:rFonts w:cs="Arial" w:eastAsia="Times New Roman"/>
          <w:lang w:val="fr-FR"/>
        </w:rPr>
      </w:pPr>
      <w:r w:rsidRPr="001A34C8">
        <w:rPr>
          <w:rFonts w:cs="Arial" w:eastAsia="Times New Roman"/>
          <w:lang w:val="fr-FR"/>
        </w:rPr>
        <w:t xml:space="preserve">Les acteurs de la fonction Ressources Humaines, en particulier les Responsables Ressources Humaines, sont les interlocuteurs privilégiés des </w:t>
      </w:r>
      <w:r w:rsidR="004A598C">
        <w:rPr>
          <w:rFonts w:cs="Arial" w:eastAsia="Times New Roman"/>
          <w:lang w:val="fr-FR"/>
        </w:rPr>
        <w:t>S</w:t>
      </w:r>
      <w:r w:rsidRPr="001A34C8">
        <w:rPr>
          <w:rFonts w:cs="Arial" w:eastAsia="Times New Roman"/>
          <w:lang w:val="fr-FR"/>
        </w:rPr>
        <w:t>alariés.</w:t>
      </w:r>
    </w:p>
    <w:p w14:paraId="799933F9" w14:textId="77777777" w:rsidP="001A34C8" w:rsidR="001A34C8" w:rsidRDefault="001A34C8" w:rsidRPr="001A34C8">
      <w:pPr>
        <w:spacing w:after="0"/>
        <w:jc w:val="both"/>
        <w:rPr>
          <w:rFonts w:cs="Arial" w:eastAsia="Times New Roman"/>
          <w:lang w:val="fr-FR"/>
        </w:rPr>
      </w:pPr>
    </w:p>
    <w:p w14:paraId="056BE23A" w14:textId="60288FAE" w:rsidP="001A34C8" w:rsidR="001A34C8" w:rsidRDefault="001A34C8">
      <w:pPr>
        <w:spacing w:after="0"/>
        <w:jc w:val="both"/>
        <w:rPr>
          <w:rFonts w:cs="Arial" w:eastAsia="Times New Roman"/>
          <w:lang w:val="fr-FR"/>
        </w:rPr>
      </w:pPr>
      <w:r w:rsidRPr="001A34C8">
        <w:rPr>
          <w:rFonts w:cs="Arial" w:eastAsia="Times New Roman"/>
          <w:lang w:val="fr-FR"/>
        </w:rPr>
        <w:t xml:space="preserve">A ce titre, ils doivent être les garants de la bonne application des dispositions légales et conventionnelles applicables en matière d’égalité professionnelle. </w:t>
      </w:r>
    </w:p>
    <w:p w14:paraId="0F1CEB4B" w14:textId="77777777" w:rsidP="001A34C8" w:rsidR="0091190D" w:rsidRDefault="0091190D" w:rsidRPr="001A34C8">
      <w:pPr>
        <w:spacing w:after="0"/>
        <w:jc w:val="both"/>
        <w:rPr>
          <w:rFonts w:cs="Arial" w:eastAsia="Times New Roman"/>
          <w:lang w:val="fr-FR"/>
        </w:rPr>
      </w:pPr>
    </w:p>
    <w:p w14:paraId="72C39244" w14:textId="73D31104" w:rsidP="003721C0" w:rsidR="001A34C8" w:rsidRDefault="001A34C8" w:rsidRPr="003721C0">
      <w:pPr>
        <w:keepNext/>
        <w:numPr>
          <w:ilvl w:val="1"/>
          <w:numId w:val="0"/>
        </w:numPr>
        <w:pBdr>
          <w:bottom w:color="808080" w:space="1" w:sz="18" w:themeColor="background1" w:themeShade="80" w:val="single"/>
        </w:pBdr>
        <w:spacing w:after="240" w:before="240"/>
        <w:jc w:val="both"/>
        <w:outlineLvl w:val="1"/>
        <w:rPr>
          <w:rFonts w:cs="Arial" w:eastAsia="Times New Roman"/>
          <w:b/>
          <w:bCs/>
          <w:iCs/>
          <w:color w:themeColor="background1" w:themeShade="80" w:val="808080"/>
          <w:sz w:val="28"/>
          <w:szCs w:val="28"/>
          <w:lang w:val="fr-FR"/>
        </w:rPr>
      </w:pPr>
      <w:bookmarkStart w:id="56" w:name="_Toc322341025"/>
      <w:bookmarkStart w:id="57" w:name="_Hlk501131414"/>
      <w:bookmarkStart w:id="58" w:name="_Toc13822063"/>
      <w:r w:rsidRPr="00AA2592">
        <w:rPr>
          <w:rFonts w:cs="Arial" w:eastAsia="Times New Roman"/>
          <w:b/>
          <w:bCs/>
          <w:iCs/>
          <w:color w:themeColor="background1" w:themeShade="80" w:val="808080"/>
          <w:sz w:val="28"/>
          <w:szCs w:val="28"/>
          <w:lang w:val="fr-FR"/>
        </w:rPr>
        <w:lastRenderedPageBreak/>
        <w:t>3. Actions de communication</w:t>
      </w:r>
      <w:bookmarkEnd w:id="56"/>
      <w:bookmarkEnd w:id="57"/>
      <w:bookmarkEnd w:id="58"/>
    </w:p>
    <w:p w14:paraId="53CF3D87" w14:textId="69366271" w:rsidP="003C67AC" w:rsidR="001A34C8" w:rsidRDefault="001A34C8" w:rsidRPr="003C67AC">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bookmarkStart w:id="59" w:name="_Toc322341026"/>
      <w:bookmarkStart w:id="60" w:name="_Toc501548409"/>
      <w:r w:rsidRPr="003C67AC">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t>Communication interne</w:t>
      </w:r>
      <w:bookmarkEnd w:id="59"/>
      <w:bookmarkEnd w:id="60"/>
    </w:p>
    <w:p w14:paraId="30C54EF2" w14:textId="354643E3" w:rsidP="001A34C8" w:rsidR="001A34C8" w:rsidRDefault="003D2F3E">
      <w:pPr>
        <w:spacing w:after="0"/>
        <w:jc w:val="both"/>
        <w:rPr>
          <w:rFonts w:cs="Arial" w:eastAsia="Times New Roman"/>
          <w:lang w:val="fr-FR"/>
        </w:rPr>
      </w:pPr>
      <w:r>
        <w:rPr>
          <w:rFonts w:cs="Arial" w:eastAsia="Times New Roman"/>
          <w:lang w:val="fr-FR"/>
        </w:rPr>
        <w:t xml:space="preserve">Mavie@Renault permet à chacun d’être informé de ces droits en matière d’égalité professionnelle et mixité dans l’entreprise. Par ailleurs, une information détaillée est donnée sur tous les dispositifs permettant d’assurer une meilleure conciliation vie </w:t>
      </w:r>
      <w:r w:rsidR="00BD6ACA">
        <w:rPr>
          <w:rFonts w:cs="Arial" w:eastAsia="Times New Roman"/>
          <w:lang w:val="fr-FR"/>
        </w:rPr>
        <w:t>p</w:t>
      </w:r>
      <w:r w:rsidR="00865806">
        <w:rPr>
          <w:rFonts w:cs="Arial" w:eastAsia="Times New Roman"/>
          <w:lang w:val="fr-FR"/>
        </w:rPr>
        <w:t>ersonnelle</w:t>
      </w:r>
      <w:r w:rsidR="00BD6ACA">
        <w:rPr>
          <w:rFonts w:cs="Arial" w:eastAsia="Times New Roman"/>
          <w:lang w:val="fr-FR"/>
        </w:rPr>
        <w:t xml:space="preserve">/professionnelle. </w:t>
      </w:r>
    </w:p>
    <w:p w14:paraId="11211A87" w14:textId="2914CFFF" w:rsidP="001A34C8" w:rsidR="00BD6ACA" w:rsidRDefault="00BD6ACA" w:rsidRPr="00AA2592">
      <w:pPr>
        <w:spacing w:after="0"/>
        <w:jc w:val="both"/>
        <w:rPr>
          <w:rFonts w:cs="Arial" w:eastAsia="Times New Roman"/>
          <w:lang w:val="fr-FR"/>
        </w:rPr>
      </w:pPr>
      <w:r>
        <w:rPr>
          <w:rFonts w:cs="Arial" w:eastAsia="Times New Roman"/>
          <w:lang w:val="fr-FR"/>
        </w:rPr>
        <w:t xml:space="preserve">Les mesures créées ou modifiées par le présent accord feront l’objet d’une mise en jour sur l’intranet afin que tous les </w:t>
      </w:r>
      <w:r w:rsidR="004A598C">
        <w:rPr>
          <w:rFonts w:cs="Arial" w:eastAsia="Times New Roman"/>
          <w:lang w:val="fr-FR"/>
        </w:rPr>
        <w:t>S</w:t>
      </w:r>
      <w:r>
        <w:rPr>
          <w:rFonts w:cs="Arial" w:eastAsia="Times New Roman"/>
          <w:lang w:val="fr-FR"/>
        </w:rPr>
        <w:t>alariés puissent en prendre connaissance.</w:t>
      </w:r>
    </w:p>
    <w:p w14:paraId="1C726D03" w14:textId="77777777" w:rsidP="001A34C8" w:rsidR="001A34C8" w:rsidRDefault="001A34C8" w:rsidRPr="00AA2592">
      <w:pPr>
        <w:spacing w:after="0"/>
        <w:jc w:val="both"/>
        <w:rPr>
          <w:rFonts w:cs="Arial" w:eastAsia="Times New Roman"/>
          <w:lang w:val="fr-FR"/>
        </w:rPr>
      </w:pPr>
    </w:p>
    <w:p w14:paraId="51963B5C" w14:textId="11622102" w:rsidP="00DB7EB5" w:rsidR="00DB7EB5" w:rsidRDefault="00DB7EB5">
      <w:pPr>
        <w:spacing w:after="0"/>
        <w:jc w:val="both"/>
        <w:rPr>
          <w:rFonts w:cs="Arial" w:eastAsia="Times New Roman"/>
          <w:bCs/>
          <w:szCs w:val="24"/>
          <w:lang w:eastAsia="fr-FR" w:val="fr-FR"/>
        </w:rPr>
      </w:pPr>
      <w:r>
        <w:rPr>
          <w:rFonts w:cs="Arial" w:eastAsia="Times New Roman"/>
          <w:bCs/>
          <w:szCs w:val="24"/>
          <w:lang w:eastAsia="fr-FR" w:val="fr-FR"/>
        </w:rPr>
        <w:t>Comme évoqué au préambule du présent accord, l’</w:t>
      </w:r>
      <w:r w:rsidR="0091190D">
        <w:rPr>
          <w:rFonts w:cs="Arial" w:eastAsia="Times New Roman"/>
          <w:bCs/>
          <w:szCs w:val="24"/>
          <w:lang w:eastAsia="fr-FR" w:val="fr-FR"/>
        </w:rPr>
        <w:t>e</w:t>
      </w:r>
      <w:r>
        <w:rPr>
          <w:rFonts w:cs="Arial" w:eastAsia="Times New Roman"/>
          <w:bCs/>
          <w:szCs w:val="24"/>
          <w:lang w:eastAsia="fr-FR" w:val="fr-FR"/>
        </w:rPr>
        <w:t xml:space="preserve">ntreprise a créé depuis plusieurs années une politique interne </w:t>
      </w:r>
      <w:r w:rsidR="00E27FF9">
        <w:rPr>
          <w:rFonts w:cs="Arial" w:eastAsia="Times New Roman"/>
          <w:bCs/>
          <w:szCs w:val="24"/>
          <w:lang w:eastAsia="fr-FR" w:val="fr-FR"/>
        </w:rPr>
        <w:t xml:space="preserve">afin </w:t>
      </w:r>
      <w:r>
        <w:rPr>
          <w:rFonts w:cs="Arial" w:eastAsia="Times New Roman"/>
          <w:bCs/>
          <w:szCs w:val="24"/>
          <w:lang w:eastAsia="fr-FR" w:val="fr-FR"/>
        </w:rPr>
        <w:t xml:space="preserve">de promouvoir la mixité qui va au-delà du simple prisme de l’égalité femmes/hommes. </w:t>
      </w:r>
    </w:p>
    <w:p w14:paraId="66E0B5D8" w14:textId="77777777" w:rsidP="001A34C8" w:rsidR="00DB7EB5" w:rsidRDefault="00DB7EB5">
      <w:pPr>
        <w:spacing w:after="0"/>
        <w:jc w:val="both"/>
        <w:rPr>
          <w:rFonts w:cs="Arial" w:eastAsia="Times New Roman"/>
          <w:lang w:val="fr-FR"/>
        </w:rPr>
      </w:pPr>
    </w:p>
    <w:p w14:paraId="416A7779" w14:textId="1B7E2750" w:rsidP="001A34C8" w:rsidR="00EA4BD3" w:rsidRDefault="00DB7EB5">
      <w:pPr>
        <w:spacing w:after="0"/>
        <w:jc w:val="both"/>
        <w:rPr>
          <w:rFonts w:cs="Arial" w:eastAsia="Times New Roman"/>
          <w:lang w:val="fr-FR"/>
        </w:rPr>
      </w:pPr>
      <w:r>
        <w:rPr>
          <w:rFonts w:cs="Arial" w:eastAsia="Times New Roman"/>
          <w:lang w:val="fr-FR"/>
        </w:rPr>
        <w:t>Dans cette logique et afin</w:t>
      </w:r>
      <w:r w:rsidR="00786439" w:rsidRPr="00EA4BD3">
        <w:rPr>
          <w:rFonts w:cs="Arial" w:eastAsia="Times New Roman"/>
          <w:lang w:val="fr-FR"/>
        </w:rPr>
        <w:t xml:space="preserve"> de diffuser le plus largement possible la politique impulsée par l’entreprise, </w:t>
      </w:r>
      <w:r w:rsidR="00E27FF9">
        <w:rPr>
          <w:rFonts w:cs="Arial" w:eastAsia="Times New Roman"/>
          <w:lang w:val="fr-FR"/>
        </w:rPr>
        <w:t>le</w:t>
      </w:r>
      <w:r w:rsidR="00786439" w:rsidRPr="00EA4BD3">
        <w:rPr>
          <w:rFonts w:cs="Arial" w:eastAsia="Times New Roman"/>
          <w:lang w:val="fr-FR"/>
        </w:rPr>
        <w:t xml:space="preserve"> « serious game », intitulé « vivre ensemble la diversité »</w:t>
      </w:r>
      <w:r w:rsidR="00E27FF9">
        <w:rPr>
          <w:rFonts w:cs="Arial" w:eastAsia="Times New Roman"/>
          <w:lang w:val="fr-FR"/>
        </w:rPr>
        <w:t>, évoqué dans le paragraphe ci-dessus concernant les managers,</w:t>
      </w:r>
      <w:r w:rsidR="00786439" w:rsidRPr="00EA4BD3">
        <w:rPr>
          <w:rFonts w:cs="Arial" w:eastAsia="Times New Roman"/>
          <w:lang w:val="fr-FR"/>
        </w:rPr>
        <w:t xml:space="preserve"> a été mis à disposition de tout </w:t>
      </w:r>
      <w:r w:rsidR="004A598C">
        <w:rPr>
          <w:rFonts w:cs="Arial" w:eastAsia="Times New Roman"/>
          <w:lang w:val="fr-FR"/>
        </w:rPr>
        <w:t>S</w:t>
      </w:r>
      <w:r w:rsidR="00786439" w:rsidRPr="00EA4BD3">
        <w:rPr>
          <w:rFonts w:cs="Arial" w:eastAsia="Times New Roman"/>
          <w:lang w:val="fr-FR"/>
        </w:rPr>
        <w:t xml:space="preserve">alarié sur la plateforme Learning@alliance en janvier 2019. </w:t>
      </w:r>
    </w:p>
    <w:p w14:paraId="1A171433" w14:textId="57CEAB47" w:rsidP="001A34C8" w:rsidR="001A34C8" w:rsidRDefault="001A34C8">
      <w:pPr>
        <w:spacing w:after="0"/>
        <w:jc w:val="both"/>
        <w:rPr>
          <w:rFonts w:cs="Arial" w:eastAsia="Times New Roman"/>
          <w:lang w:val="fr-FR"/>
        </w:rPr>
      </w:pPr>
    </w:p>
    <w:p w14:paraId="2E8DB6DC" w14:textId="6FAC47D2" w:rsidP="001A34C8" w:rsidR="00EA4BD3" w:rsidRDefault="00EA4BD3" w:rsidRPr="00AA2592">
      <w:pPr>
        <w:spacing w:after="0"/>
        <w:jc w:val="both"/>
        <w:rPr>
          <w:rFonts w:cs="Arial" w:eastAsia="Times New Roman"/>
          <w:lang w:val="fr-FR"/>
        </w:rPr>
      </w:pPr>
      <w:r>
        <w:rPr>
          <w:rFonts w:cs="Arial" w:eastAsia="Times New Roman"/>
          <w:lang w:val="fr-FR"/>
        </w:rPr>
        <w:t xml:space="preserve">Afin de faire perdurer les actions engagées depuis des années sur l’accompagnement au changement des mentalités, </w:t>
      </w:r>
      <w:r w:rsidR="00261860">
        <w:rPr>
          <w:rFonts w:cs="Arial" w:eastAsia="Times New Roman"/>
          <w:lang w:val="fr-FR"/>
        </w:rPr>
        <w:t xml:space="preserve">une communauté interne a été ouverte aux </w:t>
      </w:r>
      <w:r w:rsidR="004A598C">
        <w:rPr>
          <w:rFonts w:cs="Arial" w:eastAsia="Times New Roman"/>
          <w:lang w:val="fr-FR"/>
        </w:rPr>
        <w:t>S</w:t>
      </w:r>
      <w:r w:rsidR="00261860">
        <w:rPr>
          <w:rFonts w:cs="Arial" w:eastAsia="Times New Roman"/>
          <w:lang w:val="fr-FR"/>
        </w:rPr>
        <w:t>alariés sur les réseaux internes de l’entreprise (« MobilizeDiversity ») en octobre 2017 concomitamment à la première réunion du comité diversité et inclusion évoqué au préambule du présent accord. A fin 2018, plus de 5 200 membres y sont connectés et y échangent quotidiennement des idées et des actions sur les thématiques diversité.</w:t>
      </w:r>
    </w:p>
    <w:p w14:paraId="026E9EEE" w14:textId="6389BA1D" w:rsidP="001A34C8" w:rsidR="001A34C8" w:rsidRDefault="001A34C8">
      <w:pPr>
        <w:spacing w:after="0"/>
        <w:jc w:val="both"/>
        <w:rPr>
          <w:rFonts w:cs="Arial" w:eastAsia="Times New Roman"/>
          <w:lang w:val="fr-FR"/>
        </w:rPr>
      </w:pPr>
    </w:p>
    <w:p w14:paraId="49AACE5D" w14:textId="671A4051" w:rsidP="001A34C8" w:rsidR="00261860" w:rsidRDefault="00261860">
      <w:pPr>
        <w:spacing w:after="0"/>
        <w:jc w:val="both"/>
        <w:rPr>
          <w:rFonts w:cs="Arial" w:eastAsia="Times New Roman"/>
          <w:lang w:val="fr-FR"/>
        </w:rPr>
      </w:pPr>
      <w:r>
        <w:rPr>
          <w:rFonts w:cs="Arial" w:eastAsia="Times New Roman"/>
          <w:lang w:val="fr-FR"/>
        </w:rPr>
        <w:t xml:space="preserve">Dans le même esprit, « Women@renault » repose sur un réseau social interne, mixte depuis l’origine, international et multicatégoriel où tous </w:t>
      </w:r>
      <w:r w:rsidR="004A598C">
        <w:rPr>
          <w:rFonts w:cs="Arial" w:eastAsia="Times New Roman"/>
          <w:lang w:val="fr-FR"/>
        </w:rPr>
        <w:t>S</w:t>
      </w:r>
      <w:r>
        <w:rPr>
          <w:rFonts w:cs="Arial" w:eastAsia="Times New Roman"/>
          <w:lang w:val="fr-FR"/>
        </w:rPr>
        <w:t xml:space="preserve">alariés de l’entreprise échangent sur les progrès de la mixité et sur les bonnes pratiques. </w:t>
      </w:r>
    </w:p>
    <w:p w14:paraId="35B5E93D" w14:textId="5DAC1FD8" w:rsidP="001A34C8" w:rsidR="00261860" w:rsidRDefault="00261860" w:rsidRPr="00AA2592">
      <w:pPr>
        <w:spacing w:after="0"/>
        <w:jc w:val="both"/>
        <w:rPr>
          <w:rFonts w:cs="Arial" w:eastAsia="Times New Roman"/>
          <w:lang w:val="fr-FR"/>
        </w:rPr>
      </w:pPr>
      <w:r>
        <w:rPr>
          <w:rFonts w:cs="Arial" w:eastAsia="Times New Roman"/>
          <w:lang w:val="fr-FR"/>
        </w:rPr>
        <w:t xml:space="preserve">Ce réseau compte à ce jour plus de 4 600 membres dans 14 pays dont 24% d’hommes, soit une augmentation de 10 points comparé aux taux de participation de 2014. Dans une entreprise qui compte tenu de son activité reste majoritairement masculine, cette </w:t>
      </w:r>
      <w:r w:rsidR="00DE39FA">
        <w:rPr>
          <w:rFonts w:cs="Arial" w:eastAsia="Times New Roman"/>
          <w:lang w:val="fr-FR"/>
        </w:rPr>
        <w:t>accélération de l’implication des hommes dans la politique de la mixité femmes/hommes est un signe fort de l’avancement du sujet au sein de l’entreprise.</w:t>
      </w:r>
    </w:p>
    <w:p w14:paraId="60A178BB" w14:textId="10DE9765" w:rsidP="001A34C8" w:rsidR="00AA2592" w:rsidRDefault="00AA2592">
      <w:pPr>
        <w:spacing w:after="0"/>
        <w:jc w:val="both"/>
        <w:rPr>
          <w:rFonts w:cs="Arial" w:eastAsia="Times New Roman"/>
          <w:lang w:val="fr-FR"/>
        </w:rPr>
      </w:pPr>
    </w:p>
    <w:p w14:paraId="55765D4D" w14:textId="0DCC5438" w:rsidP="00DB7EB5" w:rsidR="00DB7EB5" w:rsidRDefault="00DB7EB5" w:rsidRPr="00943968">
      <w:pPr>
        <w:spacing w:after="0"/>
        <w:jc w:val="both"/>
        <w:rPr>
          <w:rFonts w:cs="Arial" w:eastAsia="Times New Roman"/>
          <w:bCs/>
          <w:szCs w:val="24"/>
          <w:lang w:eastAsia="fr-FR" w:val="fr-FR"/>
        </w:rPr>
      </w:pPr>
      <w:r>
        <w:rPr>
          <w:rFonts w:cs="Arial" w:eastAsia="Times New Roman"/>
          <w:bCs/>
          <w:szCs w:val="24"/>
          <w:lang w:eastAsia="fr-FR" w:val="fr-FR"/>
        </w:rPr>
        <w:t>Des actions de communication ponctuelles à l’occasion d’évènements extérieurs à l’entreprise sont également menés. Ainsi par exemple lors de</w:t>
      </w:r>
      <w:r w:rsidRPr="00943968">
        <w:rPr>
          <w:rFonts w:cs="Arial" w:eastAsia="Times New Roman"/>
          <w:bCs/>
          <w:szCs w:val="24"/>
          <w:lang w:eastAsia="fr-FR" w:val="fr-FR"/>
        </w:rPr>
        <w:t xml:space="preserve"> la journée mondiale de lutte contre l’homophobie et la transphobie</w:t>
      </w:r>
      <w:r>
        <w:rPr>
          <w:rFonts w:cs="Arial" w:eastAsia="Times New Roman"/>
          <w:bCs/>
          <w:szCs w:val="24"/>
          <w:lang w:eastAsia="fr-FR" w:val="fr-FR"/>
        </w:rPr>
        <w:t>, un article sur le sujet a été mis à la une de l’intranet (Déclic).</w:t>
      </w:r>
    </w:p>
    <w:p w14:paraId="7356B264" w14:textId="77777777" w:rsidP="001A34C8" w:rsidR="00DB7EB5" w:rsidRDefault="00DB7EB5" w:rsidRPr="00EE0686">
      <w:pPr>
        <w:spacing w:after="0"/>
        <w:jc w:val="both"/>
        <w:rPr>
          <w:rFonts w:cs="Arial" w:eastAsia="Times New Roman"/>
          <w:sz w:val="24"/>
          <w:lang w:val="fr-FR"/>
        </w:rPr>
      </w:pPr>
    </w:p>
    <w:p w14:paraId="6DAA5E87" w14:textId="48368EF8" w:rsidP="003C67AC" w:rsidR="001A34C8" w:rsidRDefault="001A34C8" w:rsidRPr="003C67AC">
      <w:pPr>
        <w:pStyle w:val="Titre4"/>
        <w:spacing w:after="120" w:before="120"/>
        <w:jc w:val="both"/>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pPr>
      <w:bookmarkStart w:id="61" w:name="_Toc322341027"/>
      <w:bookmarkStart w:id="62" w:name="_Toc501548410"/>
      <w:r w:rsidRPr="003C67AC">
        <w:rPr>
          <w:rFonts w:ascii="Arial" w:hAnsi="Arial"/>
          <w:i w:val="0"/>
          <w:color w:themeColor="accent1" w:val="5B9BD5"/>
          <w:u w:val="single"/>
          <w:lang w:val="fr-FR"/>
          <w14:shadow w14:algn="ctr" w14:blurRad="38100" w14:dir="5400000" w14:dist="25400" w14:kx="0" w14:ky="0" w14:sx="100000" w14:sy="100000">
            <w14:srgbClr w14:val="6E747A">
              <w14:alpha w14:val="57255"/>
            </w14:srgbClr>
          </w14:shadow>
        </w:rPr>
        <w:t>Communication externe</w:t>
      </w:r>
      <w:bookmarkEnd w:id="61"/>
      <w:bookmarkEnd w:id="62"/>
    </w:p>
    <w:p w14:paraId="68064BCA" w14:textId="3CF7BC77" w:rsidP="001A34C8" w:rsidR="001A34C8" w:rsidRDefault="001A34C8">
      <w:pPr>
        <w:spacing w:after="0"/>
        <w:jc w:val="both"/>
        <w:rPr>
          <w:rFonts w:cs="Arial" w:eastAsia="Times New Roman"/>
          <w:lang w:val="fr-FR"/>
        </w:rPr>
      </w:pPr>
      <w:r w:rsidRPr="001A34C8">
        <w:rPr>
          <w:rFonts w:cs="Arial" w:eastAsia="Times New Roman"/>
          <w:lang w:val="fr-FR"/>
        </w:rPr>
        <w:t>R</w:t>
      </w:r>
      <w:r w:rsidR="00EA4BD3">
        <w:rPr>
          <w:rFonts w:cs="Arial" w:eastAsia="Times New Roman"/>
          <w:lang w:val="fr-FR"/>
        </w:rPr>
        <w:t>enault s.a.s.</w:t>
      </w:r>
      <w:r w:rsidRPr="001A34C8">
        <w:rPr>
          <w:rFonts w:cs="Arial" w:eastAsia="Times New Roman"/>
          <w:lang w:val="fr-FR"/>
        </w:rPr>
        <w:t xml:space="preserve"> s’engage </w:t>
      </w:r>
      <w:r w:rsidRPr="005D76D6">
        <w:rPr>
          <w:rFonts w:cs="Arial" w:eastAsia="Times New Roman"/>
          <w:color w:themeColor="text1" w:val="000000"/>
          <w:lang w:val="fr-FR"/>
        </w:rPr>
        <w:t xml:space="preserve">à </w:t>
      </w:r>
      <w:r w:rsidR="00C10A7D" w:rsidRPr="005D76D6">
        <w:rPr>
          <w:rFonts w:cs="Arial" w:eastAsia="Times New Roman"/>
          <w:color w:themeColor="text1" w:val="000000"/>
          <w:lang w:val="fr-FR"/>
        </w:rPr>
        <w:t xml:space="preserve">continuer de </w:t>
      </w:r>
      <w:r w:rsidRPr="005D76D6">
        <w:rPr>
          <w:rFonts w:cs="Arial" w:eastAsia="Times New Roman"/>
          <w:color w:themeColor="text1" w:val="000000"/>
          <w:lang w:val="fr-FR"/>
        </w:rPr>
        <w:t xml:space="preserve">communiquer </w:t>
      </w:r>
      <w:r w:rsidRPr="001A34C8">
        <w:rPr>
          <w:rFonts w:cs="Arial" w:eastAsia="Times New Roman"/>
          <w:lang w:val="fr-FR"/>
        </w:rPr>
        <w:t>sur sa politique en matière d’égalité professionnelle entre les femmes et les hommes, notamment auprès des universités et écoles que l’entreprise est amenée à rencontrer, et spécialement à l’occasion de salons et autres manifestations organisées au profit des étudiants.</w:t>
      </w:r>
    </w:p>
    <w:p w14:paraId="0705E56B" w14:textId="083EF897" w:rsidP="001A34C8" w:rsidR="006D40D2" w:rsidRDefault="006D40D2">
      <w:pPr>
        <w:spacing w:after="0"/>
        <w:jc w:val="both"/>
        <w:rPr>
          <w:rFonts w:cs="Arial" w:eastAsia="Times New Roman"/>
          <w:lang w:val="fr-FR"/>
        </w:rPr>
      </w:pPr>
    </w:p>
    <w:p w14:paraId="72D36D9A" w14:textId="77777777" w:rsidP="001A34C8" w:rsidR="006D40D2" w:rsidRDefault="006D40D2" w:rsidRPr="001A34C8">
      <w:pPr>
        <w:spacing w:after="0"/>
        <w:jc w:val="both"/>
        <w:rPr>
          <w:rFonts w:cs="Arial" w:eastAsia="Times New Roman"/>
          <w:lang w:val="fr-FR"/>
        </w:rPr>
      </w:pPr>
    </w:p>
    <w:p w14:paraId="5496687C" w14:textId="77777777" w:rsidP="001A34C8" w:rsidR="001A34C8" w:rsidRDefault="001A34C8" w:rsidRPr="001A34C8">
      <w:pPr>
        <w:spacing w:after="0"/>
        <w:jc w:val="both"/>
        <w:rPr>
          <w:rFonts w:cs="Arial" w:eastAsia="Times New Roman"/>
          <w:lang w:val="fr-FR"/>
        </w:rPr>
      </w:pPr>
    </w:p>
    <w:p w14:paraId="293350AA" w14:textId="72C79DEA" w:rsidP="001A34C8" w:rsidR="001A34C8" w:rsidRDefault="00EA4BD3">
      <w:pPr>
        <w:spacing w:after="0"/>
        <w:jc w:val="both"/>
        <w:rPr>
          <w:rFonts w:cs="Arial" w:eastAsia="Times New Roman"/>
          <w:lang w:val="fr-FR"/>
        </w:rPr>
      </w:pPr>
      <w:r>
        <w:rPr>
          <w:rFonts w:cs="Arial" w:eastAsia="Times New Roman"/>
          <w:lang w:val="fr-FR"/>
        </w:rPr>
        <w:lastRenderedPageBreak/>
        <w:t>Renault s.a.s.</w:t>
      </w:r>
      <w:r w:rsidR="00DB7EB5">
        <w:rPr>
          <w:rFonts w:cs="Arial" w:eastAsia="Times New Roman"/>
          <w:lang w:val="fr-FR"/>
        </w:rPr>
        <w:t xml:space="preserve"> </w:t>
      </w:r>
      <w:r w:rsidR="001A34C8" w:rsidRPr="001A34C8">
        <w:rPr>
          <w:rFonts w:cs="Arial" w:eastAsia="Times New Roman"/>
          <w:lang w:val="fr-FR"/>
        </w:rPr>
        <w:t>s’engage également à :</w:t>
      </w:r>
    </w:p>
    <w:p w14:paraId="069D5E53" w14:textId="77777777" w:rsidP="001A34C8" w:rsidR="00AA173F" w:rsidRDefault="00AA173F" w:rsidRPr="00AA173F">
      <w:pPr>
        <w:spacing w:after="0"/>
        <w:jc w:val="both"/>
        <w:rPr>
          <w:rFonts w:cs="Arial" w:eastAsia="Times New Roman"/>
          <w:sz w:val="12"/>
          <w:szCs w:val="12"/>
          <w:lang w:val="fr-FR"/>
        </w:rPr>
      </w:pPr>
    </w:p>
    <w:p w14:paraId="30AA47A6" w14:textId="40AB1E59" w:rsidP="001D5C2E" w:rsidR="001A34C8" w:rsidRDefault="003C67AC">
      <w:pPr>
        <w:numPr>
          <w:ilvl w:val="0"/>
          <w:numId w:val="6"/>
        </w:numPr>
        <w:spacing w:after="0"/>
        <w:ind w:hanging="357" w:left="1077"/>
        <w:jc w:val="both"/>
        <w:rPr>
          <w:rFonts w:cs="Arial" w:eastAsia="Times New Roman"/>
          <w:lang w:val="fr-FR"/>
        </w:rPr>
      </w:pPr>
      <w:r>
        <w:rPr>
          <w:rFonts w:cs="Arial" w:eastAsia="Times New Roman"/>
          <w:lang w:val="fr-FR"/>
        </w:rPr>
        <w:t>C</w:t>
      </w:r>
      <w:r w:rsidR="001A34C8" w:rsidRPr="001A34C8">
        <w:rPr>
          <w:rFonts w:cs="Arial" w:eastAsia="Times New Roman"/>
          <w:lang w:val="fr-FR"/>
        </w:rPr>
        <w:t>ommuniquer auprès des acteurs externes de l’entreprise, tels que les agences d’intérim, sur les engagements pris en la matière ;</w:t>
      </w:r>
    </w:p>
    <w:p w14:paraId="4E135A5A" w14:textId="77777777" w:rsidP="00CB71C5" w:rsidR="00CB71C5" w:rsidRDefault="00CB71C5" w:rsidRPr="00CB71C5">
      <w:pPr>
        <w:spacing w:after="0"/>
        <w:ind w:left="1077"/>
        <w:jc w:val="both"/>
        <w:rPr>
          <w:rFonts w:cs="Arial" w:eastAsia="Times New Roman"/>
          <w:sz w:val="12"/>
          <w:lang w:val="fr-FR"/>
        </w:rPr>
      </w:pPr>
    </w:p>
    <w:p w14:paraId="0F8B867F" w14:textId="56650E91" w:rsidP="00C42AC6" w:rsidR="001A34C8" w:rsidRDefault="003C67AC" w:rsidRPr="001A34C8">
      <w:pPr>
        <w:numPr>
          <w:ilvl w:val="0"/>
          <w:numId w:val="6"/>
        </w:numPr>
        <w:spacing w:after="0"/>
        <w:jc w:val="both"/>
        <w:rPr>
          <w:rFonts w:cs="Arial" w:eastAsia="Times New Roman"/>
          <w:lang w:val="fr-FR"/>
        </w:rPr>
      </w:pPr>
      <w:r>
        <w:rPr>
          <w:rFonts w:cs="Arial" w:eastAsia="Times New Roman"/>
          <w:lang w:val="fr-FR"/>
        </w:rPr>
        <w:t>P</w:t>
      </w:r>
      <w:r w:rsidR="001A34C8" w:rsidRPr="001A34C8">
        <w:rPr>
          <w:rFonts w:cs="Arial" w:eastAsia="Times New Roman"/>
          <w:lang w:val="fr-FR"/>
        </w:rPr>
        <w:t>orter une attention particulière à la sélection de ses partenaires au regard des engagements pris en la matière.</w:t>
      </w:r>
    </w:p>
    <w:p w14:paraId="2CDA2112" w14:textId="11A9C247" w:rsidP="001A34C8" w:rsidR="00AA2592" w:rsidRDefault="00AA2592">
      <w:pPr>
        <w:spacing w:after="0"/>
        <w:jc w:val="both"/>
        <w:rPr>
          <w:rFonts w:cs="Arial" w:eastAsia="Times New Roman"/>
          <w:lang w:val="fr-FR"/>
        </w:rPr>
      </w:pPr>
    </w:p>
    <w:p w14:paraId="388EE7EF" w14:textId="5804E2B6" w:rsidP="001A34C8" w:rsidR="00EA4BD3" w:rsidRDefault="00EA4BD3">
      <w:pPr>
        <w:spacing w:after="0"/>
        <w:jc w:val="both"/>
        <w:rPr>
          <w:rFonts w:cs="Arial" w:eastAsia="Times New Roman"/>
          <w:lang w:val="fr-FR"/>
        </w:rPr>
      </w:pPr>
      <w:r>
        <w:rPr>
          <w:rFonts w:cs="Arial" w:eastAsia="Times New Roman"/>
          <w:lang w:val="fr-FR"/>
        </w:rPr>
        <w:t xml:space="preserve">Dans cette </w:t>
      </w:r>
      <w:r w:rsidR="00E27FF9">
        <w:rPr>
          <w:rFonts w:cs="Arial" w:eastAsia="Times New Roman"/>
          <w:lang w:val="fr-FR"/>
        </w:rPr>
        <w:t>volonté</w:t>
      </w:r>
      <w:r>
        <w:rPr>
          <w:rFonts w:cs="Arial" w:eastAsia="Times New Roman"/>
          <w:lang w:val="fr-FR"/>
        </w:rPr>
        <w:t xml:space="preserve"> de sensibilisation à la politique menée par l’</w:t>
      </w:r>
      <w:r w:rsidR="002A25A6">
        <w:rPr>
          <w:rFonts w:cs="Arial" w:eastAsia="Times New Roman"/>
          <w:lang w:val="fr-FR"/>
        </w:rPr>
        <w:t>e</w:t>
      </w:r>
      <w:r>
        <w:rPr>
          <w:rFonts w:cs="Arial" w:eastAsia="Times New Roman"/>
          <w:lang w:val="fr-FR"/>
        </w:rPr>
        <w:t>ntreprise même au-delà de son seul périmètre, des directives précises ont été transmises en juillet 2018 aux Directions Marketing afin de s’assurer que toutes les communications faite (publicité, social média, évènements, etc.) sont conformes à la politique diversité et inclusion de l’</w:t>
      </w:r>
      <w:r w:rsidR="006C487B">
        <w:rPr>
          <w:rFonts w:cs="Arial" w:eastAsia="Times New Roman"/>
          <w:lang w:val="fr-FR"/>
        </w:rPr>
        <w:t>e</w:t>
      </w:r>
      <w:r>
        <w:rPr>
          <w:rFonts w:cs="Arial" w:eastAsia="Times New Roman"/>
          <w:lang w:val="fr-FR"/>
        </w:rPr>
        <w:t>ntreprise.</w:t>
      </w:r>
    </w:p>
    <w:p w14:paraId="72056A0C" w14:textId="54C24BA3" w:rsidP="001A34C8" w:rsidR="00DE39FA" w:rsidRDefault="00DE39FA">
      <w:pPr>
        <w:spacing w:after="0"/>
        <w:jc w:val="both"/>
        <w:rPr>
          <w:rFonts w:cs="Arial" w:eastAsia="Times New Roman"/>
          <w:lang w:val="fr-FR"/>
        </w:rPr>
      </w:pPr>
    </w:p>
    <w:p w14:paraId="3CDCA107" w14:textId="40612B37" w:rsidP="001A34C8" w:rsidR="00DE39FA" w:rsidRDefault="00DE39FA" w:rsidRPr="001A34C8">
      <w:pPr>
        <w:spacing w:after="0"/>
        <w:jc w:val="both"/>
        <w:rPr>
          <w:rFonts w:cs="Arial" w:eastAsia="Times New Roman"/>
          <w:lang w:val="fr-FR"/>
        </w:rPr>
      </w:pPr>
      <w:r>
        <w:rPr>
          <w:rFonts w:cs="Arial" w:eastAsia="Times New Roman"/>
          <w:lang w:val="fr-FR"/>
        </w:rPr>
        <w:t>Les domaines de la parentalité et de la recherche d’un équilibre entre vie professionnelle et vie personnelle occupant une place importante dans les réflexions et action de l’</w:t>
      </w:r>
      <w:r w:rsidR="006C487B">
        <w:rPr>
          <w:rFonts w:cs="Arial" w:eastAsia="Times New Roman"/>
          <w:lang w:val="fr-FR"/>
        </w:rPr>
        <w:t>e</w:t>
      </w:r>
      <w:r>
        <w:rPr>
          <w:rFonts w:cs="Arial" w:eastAsia="Times New Roman"/>
          <w:lang w:val="fr-FR"/>
        </w:rPr>
        <w:t xml:space="preserve">ntreprise, celle-ci soutient l’Observatoire de la parentalité qui développe et anime un réseau d’acteurs impliqués dans les domaines précités. </w:t>
      </w:r>
    </w:p>
    <w:p w14:paraId="4D26B7E1" w14:textId="6DB4337E" w:rsidP="00AA2592" w:rsidR="00AA2592" w:rsidRDefault="00AA2592">
      <w:pPr>
        <w:spacing w:after="0"/>
        <w:jc w:val="both"/>
        <w:rPr>
          <w:rFonts w:cs="Times New Roman" w:eastAsia="Times New Roman"/>
          <w:b/>
          <w:bCs/>
          <w:sz w:val="24"/>
          <w:szCs w:val="24"/>
          <w:u w:val="single"/>
          <w:lang w:eastAsia="fr-FR" w:val="fr-FR"/>
        </w:rPr>
      </w:pPr>
      <w:bookmarkStart w:id="63" w:name="_Toc322341028"/>
    </w:p>
    <w:p w14:paraId="147F13EF" w14:textId="4283129A" w:rsidP="00943968" w:rsidR="00943968" w:rsidRDefault="00943968" w:rsidRPr="00943968">
      <w:pPr>
        <w:spacing w:after="0"/>
        <w:jc w:val="both"/>
        <w:rPr>
          <w:rFonts w:cs="Arial" w:eastAsia="Times New Roman"/>
          <w:bCs/>
          <w:szCs w:val="24"/>
          <w:lang w:eastAsia="fr-FR" w:val="fr-FR"/>
        </w:rPr>
      </w:pPr>
      <w:r w:rsidRPr="00943968">
        <w:rPr>
          <w:rFonts w:cs="Arial" w:eastAsia="Times New Roman"/>
          <w:bCs/>
          <w:szCs w:val="24"/>
          <w:lang w:eastAsia="fr-FR" w:val="fr-FR"/>
        </w:rPr>
        <w:t xml:space="preserve">En 2018, </w:t>
      </w:r>
      <w:r>
        <w:rPr>
          <w:rFonts w:cs="Arial" w:eastAsia="Times New Roman"/>
          <w:bCs/>
          <w:szCs w:val="24"/>
          <w:lang w:eastAsia="fr-FR" w:val="fr-FR"/>
        </w:rPr>
        <w:t>Renault s.a.s. a également p</w:t>
      </w:r>
      <w:r w:rsidRPr="00943968">
        <w:rPr>
          <w:rFonts w:cs="Arial" w:eastAsia="Times New Roman"/>
          <w:bCs/>
          <w:szCs w:val="24"/>
          <w:lang w:eastAsia="fr-FR" w:val="fr-FR"/>
        </w:rPr>
        <w:t>oursui</w:t>
      </w:r>
      <w:r>
        <w:rPr>
          <w:rFonts w:cs="Arial" w:eastAsia="Times New Roman"/>
          <w:bCs/>
          <w:szCs w:val="24"/>
          <w:lang w:eastAsia="fr-FR" w:val="fr-FR"/>
        </w:rPr>
        <w:t>vi</w:t>
      </w:r>
      <w:r w:rsidRPr="00943968">
        <w:rPr>
          <w:rFonts w:cs="Arial" w:eastAsia="Times New Roman"/>
          <w:bCs/>
          <w:szCs w:val="24"/>
          <w:lang w:eastAsia="fr-FR" w:val="fr-FR"/>
        </w:rPr>
        <w:t xml:space="preserve"> son engagement, initié en 2016, aux côtés d’ONU Femmes</w:t>
      </w:r>
      <w:r>
        <w:rPr>
          <w:rFonts w:cs="Arial" w:eastAsia="Times New Roman"/>
          <w:bCs/>
          <w:szCs w:val="24"/>
          <w:lang w:eastAsia="fr-FR" w:val="fr-FR"/>
        </w:rPr>
        <w:t>. A</w:t>
      </w:r>
      <w:r w:rsidRPr="00943968">
        <w:rPr>
          <w:rFonts w:cs="Arial" w:eastAsia="Times New Roman"/>
          <w:bCs/>
          <w:szCs w:val="24"/>
          <w:lang w:eastAsia="fr-FR" w:val="fr-FR"/>
        </w:rPr>
        <w:t xml:space="preserve"> l’occasion de la Journée internationale des droits des femmes, le 8 mars, le Groupe Renault a lancé le mouvement de solidarité </w:t>
      </w:r>
      <w:r w:rsidR="001C438B">
        <w:rPr>
          <w:rFonts w:cs="Arial" w:eastAsia="Times New Roman"/>
          <w:bCs/>
          <w:szCs w:val="24"/>
          <w:lang w:eastAsia="fr-FR" w:val="fr-FR"/>
        </w:rPr>
        <w:t>« </w:t>
      </w:r>
      <w:r w:rsidRPr="00943968">
        <w:rPr>
          <w:rFonts w:cs="Arial" w:eastAsia="Times New Roman"/>
          <w:bCs/>
          <w:szCs w:val="24"/>
          <w:lang w:eastAsia="fr-FR" w:val="fr-FR"/>
        </w:rPr>
        <w:t>HeForShe</w:t>
      </w:r>
      <w:r w:rsidR="001C438B">
        <w:rPr>
          <w:rFonts w:cs="Arial" w:eastAsia="Times New Roman"/>
          <w:bCs/>
          <w:szCs w:val="24"/>
          <w:lang w:eastAsia="fr-FR" w:val="fr-FR"/>
        </w:rPr>
        <w:t> »</w:t>
      </w:r>
      <w:r w:rsidRPr="00943968">
        <w:rPr>
          <w:rFonts w:cs="Arial" w:eastAsia="Times New Roman"/>
          <w:bCs/>
          <w:szCs w:val="24"/>
          <w:lang w:eastAsia="fr-FR" w:val="fr-FR"/>
        </w:rPr>
        <w:t xml:space="preserve">. Pour renforcer l’implication des </w:t>
      </w:r>
      <w:r w:rsidR="004A598C">
        <w:rPr>
          <w:rFonts w:cs="Arial" w:eastAsia="Times New Roman"/>
          <w:bCs/>
          <w:szCs w:val="24"/>
          <w:lang w:eastAsia="fr-FR" w:val="fr-FR"/>
        </w:rPr>
        <w:t>S</w:t>
      </w:r>
      <w:r w:rsidRPr="00943968">
        <w:rPr>
          <w:rFonts w:cs="Arial" w:eastAsia="Times New Roman"/>
          <w:bCs/>
          <w:szCs w:val="24"/>
          <w:lang w:eastAsia="fr-FR" w:val="fr-FR"/>
        </w:rPr>
        <w:t>alariés du Groupe Renault</w:t>
      </w:r>
      <w:r>
        <w:rPr>
          <w:rFonts w:cs="Arial" w:eastAsia="Times New Roman"/>
          <w:bCs/>
          <w:szCs w:val="24"/>
          <w:lang w:eastAsia="fr-FR" w:val="fr-FR"/>
        </w:rPr>
        <w:t xml:space="preserve"> </w:t>
      </w:r>
      <w:r w:rsidRPr="00943968">
        <w:rPr>
          <w:rFonts w:cs="Arial" w:eastAsia="Times New Roman"/>
          <w:bCs/>
          <w:szCs w:val="24"/>
          <w:lang w:eastAsia="fr-FR" w:val="fr-FR"/>
        </w:rPr>
        <w:t>les questions d’égalité et de mixité femmes-hommes, la Direction de la Responsabilité Sociale de l’</w:t>
      </w:r>
      <w:r w:rsidR="006C487B">
        <w:rPr>
          <w:rFonts w:cs="Arial" w:eastAsia="Times New Roman"/>
          <w:bCs/>
          <w:szCs w:val="24"/>
          <w:lang w:eastAsia="fr-FR" w:val="fr-FR"/>
        </w:rPr>
        <w:t>E</w:t>
      </w:r>
      <w:r w:rsidRPr="00943968">
        <w:rPr>
          <w:rFonts w:cs="Arial" w:eastAsia="Times New Roman"/>
          <w:bCs/>
          <w:szCs w:val="24"/>
          <w:lang w:eastAsia="fr-FR" w:val="fr-FR"/>
        </w:rPr>
        <w:t xml:space="preserve">ntreprise (DRSE) a déployé un site web où </w:t>
      </w:r>
      <w:r>
        <w:rPr>
          <w:rFonts w:cs="Arial" w:eastAsia="Times New Roman"/>
          <w:bCs/>
          <w:szCs w:val="24"/>
          <w:lang w:eastAsia="fr-FR" w:val="fr-FR"/>
        </w:rPr>
        <w:t xml:space="preserve">chacun peut </w:t>
      </w:r>
      <w:r w:rsidRPr="00943968">
        <w:rPr>
          <w:rFonts w:cs="Arial" w:eastAsia="Times New Roman"/>
          <w:bCs/>
          <w:szCs w:val="24"/>
          <w:lang w:eastAsia="fr-FR" w:val="fr-FR"/>
        </w:rPr>
        <w:t xml:space="preserve">s’inscrire </w:t>
      </w:r>
      <w:r>
        <w:rPr>
          <w:rFonts w:cs="Arial" w:eastAsia="Times New Roman"/>
          <w:bCs/>
          <w:szCs w:val="24"/>
          <w:lang w:eastAsia="fr-FR" w:val="fr-FR"/>
        </w:rPr>
        <w:t xml:space="preserve">facilement </w:t>
      </w:r>
      <w:r w:rsidRPr="00943968">
        <w:rPr>
          <w:rFonts w:cs="Arial" w:eastAsia="Times New Roman"/>
          <w:bCs/>
          <w:szCs w:val="24"/>
          <w:lang w:eastAsia="fr-FR" w:val="fr-FR"/>
        </w:rPr>
        <w:t>pour soutenir le mouvement, et trouver de l’information concrète pour agir au quotidien</w:t>
      </w:r>
      <w:r>
        <w:rPr>
          <w:rFonts w:cs="Arial" w:eastAsia="Times New Roman"/>
          <w:bCs/>
          <w:szCs w:val="24"/>
          <w:lang w:eastAsia="fr-FR" w:val="fr-FR"/>
        </w:rPr>
        <w:t> :</w:t>
      </w:r>
      <w:r w:rsidRPr="00943968">
        <w:rPr>
          <w:rFonts w:cs="Arial" w:eastAsia="Times New Roman"/>
          <w:bCs/>
          <w:szCs w:val="24"/>
          <w:lang w:eastAsia="fr-FR" w:val="fr-FR"/>
        </w:rPr>
        <w:t xml:space="preserve"> </w:t>
      </w:r>
      <w:hyperlink r:id="rId14" w:history="1">
        <w:r w:rsidRPr="00213601">
          <w:rPr>
            <w:rStyle w:val="Lienhypertexte"/>
            <w:rFonts w:cs="Arial" w:eastAsia="Times New Roman"/>
            <w:bCs/>
            <w:szCs w:val="24"/>
            <w:lang w:eastAsia="fr-FR" w:val="fr-FR"/>
          </w:rPr>
          <w:t>https://heforshe.renault.com</w:t>
        </w:r>
      </w:hyperlink>
      <w:r>
        <w:rPr>
          <w:rFonts w:cs="Arial" w:eastAsia="Times New Roman"/>
          <w:bCs/>
          <w:szCs w:val="24"/>
          <w:lang w:eastAsia="fr-FR" w:val="fr-FR"/>
        </w:rPr>
        <w:t>.</w:t>
      </w:r>
    </w:p>
    <w:p w14:paraId="6A2C6454" w14:textId="77777777" w:rsidP="00943968" w:rsidR="00943968" w:rsidRDefault="00943968" w:rsidRPr="00943968">
      <w:pPr>
        <w:spacing w:after="0"/>
        <w:jc w:val="both"/>
        <w:rPr>
          <w:rFonts w:cs="Arial" w:eastAsia="Times New Roman"/>
          <w:bCs/>
          <w:szCs w:val="24"/>
          <w:lang w:eastAsia="fr-FR" w:val="fr-FR"/>
        </w:rPr>
      </w:pPr>
    </w:p>
    <w:p w14:paraId="4411E6AC" w14:textId="1AF3F62A" w:rsidP="00943968" w:rsidR="00943968" w:rsidRDefault="00943968" w:rsidRPr="00943968">
      <w:pPr>
        <w:spacing w:after="0"/>
        <w:jc w:val="both"/>
        <w:rPr>
          <w:rFonts w:cs="Arial" w:eastAsia="Times New Roman"/>
          <w:bCs/>
          <w:szCs w:val="24"/>
          <w:lang w:eastAsia="fr-FR" w:val="fr-FR"/>
        </w:rPr>
      </w:pPr>
      <w:r>
        <w:rPr>
          <w:rFonts w:cs="Arial" w:eastAsia="Times New Roman"/>
          <w:bCs/>
          <w:szCs w:val="24"/>
          <w:lang w:eastAsia="fr-FR" w:val="fr-FR"/>
        </w:rPr>
        <w:t>R</w:t>
      </w:r>
      <w:r w:rsidRPr="00943968">
        <w:rPr>
          <w:rFonts w:cs="Arial" w:eastAsia="Times New Roman"/>
          <w:bCs/>
          <w:szCs w:val="24"/>
          <w:lang w:eastAsia="fr-FR" w:val="fr-FR"/>
        </w:rPr>
        <w:t xml:space="preserve">enault est </w:t>
      </w:r>
      <w:r>
        <w:rPr>
          <w:rFonts w:cs="Arial" w:eastAsia="Times New Roman"/>
          <w:bCs/>
          <w:szCs w:val="24"/>
          <w:lang w:eastAsia="fr-FR" w:val="fr-FR"/>
        </w:rPr>
        <w:t xml:space="preserve">également </w:t>
      </w:r>
      <w:r w:rsidRPr="00943968">
        <w:rPr>
          <w:rFonts w:cs="Arial" w:eastAsia="Times New Roman"/>
          <w:bCs/>
          <w:szCs w:val="24"/>
          <w:lang w:eastAsia="fr-FR" w:val="fr-FR"/>
        </w:rPr>
        <w:t xml:space="preserve">partenaire de l’association </w:t>
      </w:r>
      <w:r w:rsidR="001C438B">
        <w:rPr>
          <w:rFonts w:cs="Arial" w:eastAsia="Times New Roman"/>
          <w:bCs/>
          <w:szCs w:val="24"/>
          <w:lang w:eastAsia="fr-FR" w:val="fr-FR"/>
        </w:rPr>
        <w:t>« </w:t>
      </w:r>
      <w:r w:rsidRPr="00943968">
        <w:rPr>
          <w:rFonts w:cs="Arial" w:eastAsia="Times New Roman"/>
          <w:bCs/>
          <w:szCs w:val="24"/>
          <w:lang w:eastAsia="fr-FR" w:val="fr-FR"/>
        </w:rPr>
        <w:t>WAVE</w:t>
      </w:r>
      <w:r w:rsidR="001C438B">
        <w:rPr>
          <w:rFonts w:cs="Arial" w:eastAsia="Times New Roman"/>
          <w:bCs/>
          <w:szCs w:val="24"/>
          <w:lang w:eastAsia="fr-FR" w:val="fr-FR"/>
        </w:rPr>
        <w:t> »</w:t>
      </w:r>
      <w:r w:rsidRPr="00943968">
        <w:rPr>
          <w:rFonts w:cs="Arial" w:eastAsia="Times New Roman"/>
          <w:bCs/>
          <w:szCs w:val="24"/>
          <w:lang w:eastAsia="fr-FR" w:val="fr-FR"/>
        </w:rPr>
        <w:t xml:space="preserve"> (Women and Vehicles in Europe) depuis sa création en 2008. Cette association mène des actions pour renforcer la mixité dans l’automobile et la mobilité.</w:t>
      </w:r>
    </w:p>
    <w:p w14:paraId="7828E2A6" w14:textId="77777777" w:rsidP="00943968" w:rsidR="00DB7EB5" w:rsidRDefault="00DB7EB5">
      <w:pPr>
        <w:spacing w:after="0"/>
        <w:jc w:val="both"/>
        <w:rPr>
          <w:rFonts w:cs="Arial" w:eastAsia="Times New Roman"/>
          <w:bCs/>
          <w:szCs w:val="24"/>
          <w:lang w:eastAsia="fr-FR" w:val="fr-FR"/>
        </w:rPr>
      </w:pPr>
    </w:p>
    <w:p w14:paraId="7DCB2D7F" w14:textId="14DEB399" w:rsidP="00943968" w:rsidR="00943968" w:rsidRDefault="00943968" w:rsidRPr="00943968">
      <w:pPr>
        <w:spacing w:after="0"/>
        <w:jc w:val="both"/>
        <w:rPr>
          <w:rFonts w:cs="Arial" w:eastAsia="Times New Roman"/>
          <w:bCs/>
          <w:szCs w:val="24"/>
          <w:lang w:eastAsia="fr-FR" w:val="fr-FR"/>
        </w:rPr>
      </w:pPr>
      <w:r>
        <w:rPr>
          <w:rFonts w:cs="Arial" w:eastAsia="Times New Roman"/>
          <w:bCs/>
          <w:szCs w:val="24"/>
          <w:lang w:eastAsia="fr-FR" w:val="fr-FR"/>
        </w:rPr>
        <w:t xml:space="preserve">Un partenariat </w:t>
      </w:r>
      <w:r w:rsidR="001C438B">
        <w:rPr>
          <w:rFonts w:cs="Arial" w:eastAsia="Times New Roman"/>
          <w:bCs/>
          <w:szCs w:val="24"/>
          <w:lang w:eastAsia="fr-FR" w:val="fr-FR"/>
        </w:rPr>
        <w:t>a</w:t>
      </w:r>
      <w:r>
        <w:rPr>
          <w:rFonts w:cs="Arial" w:eastAsia="Times New Roman"/>
          <w:bCs/>
          <w:szCs w:val="24"/>
          <w:lang w:eastAsia="fr-FR" w:val="fr-FR"/>
        </w:rPr>
        <w:t xml:space="preserve"> également été </w:t>
      </w:r>
      <w:r w:rsidRPr="00943968">
        <w:rPr>
          <w:rFonts w:cs="Arial" w:eastAsia="Times New Roman"/>
          <w:bCs/>
          <w:szCs w:val="24"/>
          <w:lang w:eastAsia="fr-FR" w:val="fr-FR"/>
        </w:rPr>
        <w:t xml:space="preserve">noué avec le Laboratoire de l’égalité, dans le cadre du projet </w:t>
      </w:r>
      <w:r w:rsidR="00E27FF9">
        <w:rPr>
          <w:rFonts w:cs="Arial" w:eastAsia="Times New Roman"/>
          <w:bCs/>
          <w:szCs w:val="24"/>
          <w:lang w:eastAsia="fr-FR" w:val="fr-FR"/>
        </w:rPr>
        <w:t>« </w:t>
      </w:r>
      <w:r w:rsidRPr="00943968">
        <w:rPr>
          <w:rFonts w:cs="Arial" w:eastAsia="Times New Roman"/>
          <w:bCs/>
          <w:szCs w:val="24"/>
          <w:lang w:eastAsia="fr-FR" w:val="fr-FR"/>
        </w:rPr>
        <w:t>Pacte pour une Intelligence artificielle non sexiste »</w:t>
      </w:r>
      <w:r>
        <w:rPr>
          <w:rFonts w:cs="Arial" w:eastAsia="Times New Roman"/>
          <w:bCs/>
          <w:szCs w:val="24"/>
          <w:lang w:eastAsia="fr-FR" w:val="fr-FR"/>
        </w:rPr>
        <w:t xml:space="preserve"> avec comme finalité à terme </w:t>
      </w:r>
      <w:r w:rsidRPr="00943968">
        <w:rPr>
          <w:rFonts w:cs="Arial" w:eastAsia="Times New Roman"/>
          <w:bCs/>
          <w:szCs w:val="24"/>
          <w:lang w:eastAsia="fr-FR" w:val="fr-FR"/>
        </w:rPr>
        <w:t xml:space="preserve">de développer une sensibilisation et des outils concrets sur le sujet. </w:t>
      </w:r>
    </w:p>
    <w:p w14:paraId="3CF934D5" w14:textId="77777777" w:rsidP="00943968" w:rsidR="00DB7EB5" w:rsidRDefault="00DB7EB5">
      <w:pPr>
        <w:spacing w:after="0"/>
        <w:jc w:val="both"/>
        <w:rPr>
          <w:rFonts w:cs="Arial" w:eastAsia="Times New Roman"/>
          <w:bCs/>
          <w:szCs w:val="24"/>
          <w:lang w:eastAsia="fr-FR" w:val="fr-FR"/>
        </w:rPr>
      </w:pPr>
    </w:p>
    <w:p w14:paraId="59B8759F" w14:textId="5499BD09" w:rsidP="00943968" w:rsidR="00DB7EB5" w:rsidRDefault="00DB7EB5">
      <w:pPr>
        <w:spacing w:after="0"/>
        <w:jc w:val="both"/>
        <w:rPr>
          <w:rFonts w:cs="Arial" w:eastAsia="Times New Roman"/>
          <w:bCs/>
          <w:szCs w:val="24"/>
          <w:lang w:eastAsia="fr-FR" w:val="fr-FR"/>
        </w:rPr>
      </w:pPr>
      <w:r>
        <w:rPr>
          <w:rFonts w:cs="Arial" w:eastAsia="Times New Roman"/>
          <w:bCs/>
          <w:szCs w:val="24"/>
          <w:lang w:eastAsia="fr-FR" w:val="fr-FR"/>
        </w:rPr>
        <w:t xml:space="preserve">L’engagement de Renault passe aussi par la participation à des évènements sportifs de toute nature. </w:t>
      </w:r>
    </w:p>
    <w:p w14:paraId="352867DA" w14:textId="678B3687" w:rsidP="00943968" w:rsidR="00DE39FA" w:rsidRDefault="00943968">
      <w:pPr>
        <w:spacing w:after="0"/>
        <w:jc w:val="both"/>
        <w:rPr>
          <w:rFonts w:cs="Arial" w:eastAsia="Times New Roman"/>
          <w:bCs/>
          <w:szCs w:val="24"/>
          <w:lang w:eastAsia="fr-FR" w:val="fr-FR"/>
        </w:rPr>
      </w:pPr>
      <w:r w:rsidRPr="00943968">
        <w:rPr>
          <w:rFonts w:cs="Arial" w:eastAsia="Times New Roman"/>
          <w:bCs/>
          <w:szCs w:val="24"/>
          <w:lang w:eastAsia="fr-FR" w:val="fr-FR"/>
        </w:rPr>
        <w:t>A titre d’exemple</w:t>
      </w:r>
      <w:r w:rsidR="00DB7EB5">
        <w:rPr>
          <w:rFonts w:cs="Arial" w:eastAsia="Times New Roman"/>
          <w:bCs/>
          <w:szCs w:val="24"/>
          <w:lang w:eastAsia="fr-FR" w:val="fr-FR"/>
        </w:rPr>
        <w:t>, Renault s.a.s. s’est inscrit cette année pour la première fois à</w:t>
      </w:r>
      <w:r w:rsidRPr="00943968">
        <w:rPr>
          <w:rFonts w:cs="Arial" w:eastAsia="Times New Roman"/>
          <w:bCs/>
          <w:szCs w:val="24"/>
          <w:lang w:eastAsia="fr-FR" w:val="fr-FR"/>
        </w:rPr>
        <w:t xml:space="preserve"> participer à la Course solidaire et Sine qua non avec une centaine de participa</w:t>
      </w:r>
      <w:r w:rsidR="00DB7EB5">
        <w:rPr>
          <w:rFonts w:cs="Arial" w:eastAsia="Times New Roman"/>
          <w:bCs/>
          <w:szCs w:val="24"/>
          <w:lang w:eastAsia="fr-FR" w:val="fr-FR"/>
        </w:rPr>
        <w:t>n</w:t>
      </w:r>
      <w:r w:rsidRPr="00943968">
        <w:rPr>
          <w:rFonts w:cs="Arial" w:eastAsia="Times New Roman"/>
          <w:bCs/>
          <w:szCs w:val="24"/>
          <w:lang w:eastAsia="fr-FR" w:val="fr-FR"/>
        </w:rPr>
        <w:t>t</w:t>
      </w:r>
      <w:r w:rsidR="00DB7EB5">
        <w:rPr>
          <w:rFonts w:cs="Arial" w:eastAsia="Times New Roman"/>
          <w:bCs/>
          <w:szCs w:val="24"/>
          <w:lang w:eastAsia="fr-FR" w:val="fr-FR"/>
        </w:rPr>
        <w:t>s</w:t>
      </w:r>
      <w:r w:rsidRPr="00943968">
        <w:rPr>
          <w:rFonts w:cs="Arial" w:eastAsia="Times New Roman"/>
          <w:bCs/>
          <w:szCs w:val="24"/>
          <w:lang w:eastAsia="fr-FR" w:val="fr-FR"/>
        </w:rPr>
        <w:t xml:space="preserve"> </w:t>
      </w:r>
      <w:r w:rsidR="00DB7EB5">
        <w:rPr>
          <w:rFonts w:cs="Arial" w:eastAsia="Times New Roman"/>
          <w:bCs/>
          <w:szCs w:val="24"/>
          <w:lang w:eastAsia="fr-FR" w:val="fr-FR"/>
        </w:rPr>
        <w:t>de l’</w:t>
      </w:r>
      <w:r w:rsidR="006C487B">
        <w:rPr>
          <w:rFonts w:cs="Arial" w:eastAsia="Times New Roman"/>
          <w:bCs/>
          <w:szCs w:val="24"/>
          <w:lang w:eastAsia="fr-FR" w:val="fr-FR"/>
        </w:rPr>
        <w:t>e</w:t>
      </w:r>
      <w:r w:rsidR="00DB7EB5">
        <w:rPr>
          <w:rFonts w:cs="Arial" w:eastAsia="Times New Roman"/>
          <w:bCs/>
          <w:szCs w:val="24"/>
          <w:lang w:eastAsia="fr-FR" w:val="fr-FR"/>
        </w:rPr>
        <w:t xml:space="preserve">ntreprise, ce qui permettra d’apporter son soutien à cette association </w:t>
      </w:r>
      <w:r w:rsidRPr="00943968">
        <w:rPr>
          <w:rFonts w:cs="Arial" w:eastAsia="Times New Roman"/>
          <w:bCs/>
          <w:szCs w:val="24"/>
          <w:lang w:eastAsia="fr-FR" w:val="fr-FR"/>
        </w:rPr>
        <w:t xml:space="preserve">afin d’agir contre toutes les formes de violences faites aux femmes, favoriser la libération de la parole mais aussi pour faire évoluer les mentalités et les comportements. </w:t>
      </w:r>
    </w:p>
    <w:p w14:paraId="1721E3F1" w14:textId="3420A85A" w:rsidP="00943968" w:rsidR="0091190D" w:rsidRDefault="0091190D">
      <w:pPr>
        <w:spacing w:after="0"/>
        <w:jc w:val="both"/>
        <w:rPr>
          <w:rFonts w:cs="Arial" w:eastAsia="Times New Roman"/>
          <w:bCs/>
          <w:szCs w:val="24"/>
          <w:lang w:eastAsia="fr-FR" w:val="fr-FR"/>
        </w:rPr>
      </w:pPr>
    </w:p>
    <w:p w14:paraId="63E764D4" w14:textId="77777777" w:rsidP="00943968" w:rsidR="006D40D2" w:rsidRDefault="006D40D2" w:rsidRPr="00943968">
      <w:pPr>
        <w:spacing w:after="0"/>
        <w:jc w:val="both"/>
        <w:rPr>
          <w:rFonts w:cs="Arial" w:eastAsia="Times New Roman"/>
          <w:bCs/>
          <w:szCs w:val="24"/>
          <w:lang w:eastAsia="fr-FR" w:val="fr-FR"/>
        </w:rPr>
      </w:pPr>
    </w:p>
    <w:p w14:paraId="45CE95D0" w14:textId="7629CE24" w:rsidP="003721C0" w:rsidR="00FF6216" w:rsidRDefault="00AA2592" w:rsidRPr="003721C0">
      <w:pPr>
        <w:keepNext/>
        <w:keepLines/>
        <w:pBdr>
          <w:top w:color="auto" w:space="1" w:sz="4" w:val="single"/>
          <w:left w:color="auto" w:space="4" w:sz="4" w:val="single"/>
          <w:bottom w:color="auto" w:space="1" w:sz="4" w:val="single"/>
          <w:right w:color="auto" w:space="4" w:sz="4" w:val="single"/>
        </w:pBdr>
        <w:shd w:color="auto" w:fill="F2F2F2" w:themeFill="background1" w:themeFillShade="F2" w:val="clear"/>
        <w:spacing w:after="360" w:before="360"/>
        <w:jc w:val="center"/>
        <w:outlineLvl w:val="0"/>
        <w:rPr>
          <w:rFonts w:ascii="Arial Black" w:cstheme="majorBidi" w:eastAsiaTheme="majorEastAsia" w:hAnsi="Arial Black"/>
          <w:b/>
          <w:color w:themeColor="text1" w:val="000000"/>
          <w:sz w:val="24"/>
          <w:szCs w:val="32"/>
          <w:lang w:val="fr-FR"/>
        </w:rPr>
      </w:pPr>
      <w:bookmarkStart w:id="64" w:name="_Toc13822064"/>
      <w:r>
        <w:rPr>
          <w:rFonts w:ascii="Arial Black" w:cstheme="majorBidi" w:eastAsiaTheme="majorEastAsia" w:hAnsi="Arial Black"/>
          <w:b/>
          <w:color w:themeColor="text1" w:val="000000"/>
          <w:sz w:val="24"/>
          <w:szCs w:val="32"/>
          <w:lang w:val="fr-FR"/>
        </w:rPr>
        <w:lastRenderedPageBreak/>
        <w:t xml:space="preserve">ARTICLE </w:t>
      </w:r>
      <w:r w:rsidR="00C11E98">
        <w:rPr>
          <w:rFonts w:ascii="Arial Black" w:cstheme="majorBidi" w:eastAsiaTheme="majorEastAsia" w:hAnsi="Arial Black"/>
          <w:b/>
          <w:color w:themeColor="text1" w:val="000000"/>
          <w:sz w:val="24"/>
          <w:szCs w:val="32"/>
          <w:lang w:val="fr-FR"/>
        </w:rPr>
        <w:t>8</w:t>
      </w:r>
      <w:r w:rsidRPr="00AA2592">
        <w:rPr>
          <w:rFonts w:ascii="Arial Black" w:cstheme="majorBidi" w:eastAsiaTheme="majorEastAsia" w:hAnsi="Arial Black"/>
          <w:b/>
          <w:color w:themeColor="text1" w:val="000000"/>
          <w:sz w:val="24"/>
          <w:szCs w:val="32"/>
          <w:lang w:val="fr-FR"/>
        </w:rPr>
        <w:t xml:space="preserve"> </w:t>
      </w:r>
      <w:r>
        <w:rPr>
          <w:rFonts w:ascii="Arial Black" w:cstheme="majorBidi" w:eastAsiaTheme="majorEastAsia" w:hAnsi="Arial Black"/>
          <w:b/>
          <w:color w:themeColor="text1" w:val="000000"/>
          <w:sz w:val="24"/>
          <w:szCs w:val="32"/>
          <w:lang w:val="fr-FR"/>
        </w:rPr>
        <w:t>–</w:t>
      </w:r>
      <w:r w:rsidRPr="00AA2592">
        <w:rPr>
          <w:rFonts w:ascii="Arial Black" w:cstheme="majorBidi" w:eastAsiaTheme="majorEastAsia" w:hAnsi="Arial Black"/>
          <w:b/>
          <w:color w:themeColor="text1" w:val="000000"/>
          <w:sz w:val="24"/>
          <w:szCs w:val="32"/>
          <w:lang w:val="fr-FR"/>
        </w:rPr>
        <w:t xml:space="preserve"> </w:t>
      </w:r>
      <w:r w:rsidR="00E24B96">
        <w:rPr>
          <w:rFonts w:ascii="Arial Black" w:cstheme="majorBidi" w:eastAsiaTheme="majorEastAsia" w:hAnsi="Arial Black"/>
          <w:b/>
          <w:color w:themeColor="text1" w:val="000000"/>
          <w:sz w:val="24"/>
          <w:szCs w:val="32"/>
          <w:lang w:val="fr-FR"/>
        </w:rPr>
        <w:t>DISPOSITIF DE SUIVI DE L’APPLICATION DE L’ACCORD</w:t>
      </w:r>
      <w:bookmarkEnd w:id="63"/>
      <w:bookmarkEnd w:id="64"/>
    </w:p>
    <w:p w14:paraId="58C8610C" w14:textId="6CBD2239" w:rsidP="001A34C8" w:rsidR="001A34C8" w:rsidRDefault="00E27FF9">
      <w:pPr>
        <w:spacing w:after="0"/>
        <w:jc w:val="both"/>
        <w:rPr>
          <w:rFonts w:cs="Arial" w:eastAsia="Times New Roman"/>
          <w:bCs/>
          <w:lang w:val="fr-FR"/>
        </w:rPr>
      </w:pPr>
      <w:r>
        <w:rPr>
          <w:rFonts w:cs="Arial" w:eastAsia="Times New Roman"/>
          <w:bCs/>
          <w:lang w:val="fr-FR"/>
        </w:rPr>
        <w:t>Afin d’assurer un suivi précis du présent accord et de l’efficience de ces mesures, il est convenu que des instances sont prévues pour ce faire au niveau central, comme local.</w:t>
      </w:r>
    </w:p>
    <w:p w14:paraId="2ED6D939" w14:textId="77777777" w:rsidP="001A34C8" w:rsidR="0091190D" w:rsidRDefault="0091190D">
      <w:pPr>
        <w:spacing w:after="0"/>
        <w:jc w:val="both"/>
        <w:rPr>
          <w:rFonts w:cs="Arial" w:eastAsia="Times New Roman"/>
          <w:bCs/>
          <w:lang w:val="fr-FR"/>
        </w:rPr>
      </w:pPr>
    </w:p>
    <w:p w14:paraId="5DE60CD4" w14:textId="1C382891" w:rsidP="003721C0" w:rsidR="00FF6216" w:rsidRDefault="00FF6216" w:rsidRPr="003721C0">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65" w:name="_Toc13822065"/>
      <w:r>
        <w:rPr>
          <w:rFonts w:cs="Arial" w:eastAsia="Times New Roman"/>
          <w:b/>
          <w:bCs/>
          <w:iCs/>
          <w:color w:themeColor="background1" w:themeShade="80" w:val="808080"/>
          <w:sz w:val="28"/>
          <w:szCs w:val="28"/>
          <w:lang w:val="fr-FR"/>
        </w:rPr>
        <w:t>1</w:t>
      </w:r>
      <w:r w:rsidRPr="00AA2592">
        <w:rPr>
          <w:rFonts w:cs="Arial" w:eastAsia="Times New Roman"/>
          <w:b/>
          <w:bCs/>
          <w:iCs/>
          <w:color w:themeColor="background1" w:themeShade="80" w:val="808080"/>
          <w:sz w:val="28"/>
          <w:szCs w:val="28"/>
          <w:lang w:val="fr-FR"/>
        </w:rPr>
        <w:t xml:space="preserve">. </w:t>
      </w:r>
      <w:r>
        <w:rPr>
          <w:rFonts w:cs="Arial" w:eastAsia="Times New Roman"/>
          <w:b/>
          <w:bCs/>
          <w:iCs/>
          <w:color w:themeColor="background1" w:themeShade="80" w:val="808080"/>
          <w:sz w:val="28"/>
          <w:szCs w:val="28"/>
          <w:lang w:val="fr-FR"/>
        </w:rPr>
        <w:t>Observatoire central en matière d’égalité professionnelle et de mixité</w:t>
      </w:r>
      <w:bookmarkEnd w:id="65"/>
    </w:p>
    <w:p w14:paraId="5D87105C" w14:textId="522DD3A9" w:rsidP="00FF6216" w:rsidR="00FF6216" w:rsidRDefault="00FF6216">
      <w:pPr>
        <w:spacing w:after="0"/>
        <w:jc w:val="both"/>
        <w:rPr>
          <w:rFonts w:cs="Arial" w:eastAsia="Times New Roman"/>
          <w:lang w:val="fr-FR"/>
        </w:rPr>
      </w:pPr>
      <w:r>
        <w:rPr>
          <w:rFonts w:cs="Arial" w:eastAsia="Times New Roman"/>
          <w:lang w:val="fr-FR"/>
        </w:rPr>
        <w:t>L’Observatoire central joue depuis des années un rôle majeur d’analyse des actions conduites. Aussi, il est décidé de le maintenir.</w:t>
      </w:r>
    </w:p>
    <w:p w14:paraId="218B701E" w14:textId="627125D3" w:rsidP="00FF6216" w:rsidR="00FF6216" w:rsidRDefault="00FF6216">
      <w:pPr>
        <w:spacing w:after="0"/>
        <w:jc w:val="both"/>
        <w:rPr>
          <w:rFonts w:cs="Arial" w:eastAsia="Times New Roman"/>
          <w:lang w:val="fr-FR"/>
        </w:rPr>
      </w:pPr>
    </w:p>
    <w:p w14:paraId="590B43A0" w14:textId="27989269" w:rsidP="00FF6216" w:rsidR="00FF6216" w:rsidRDefault="00FF6216" w:rsidRPr="00FF6216">
      <w:pPr>
        <w:spacing w:after="0"/>
        <w:jc w:val="both"/>
        <w:rPr>
          <w:rFonts w:cs="Arial" w:eastAsia="Times New Roman"/>
          <w:lang w:val="fr-FR"/>
        </w:rPr>
      </w:pPr>
      <w:r>
        <w:rPr>
          <w:rFonts w:cs="Arial" w:eastAsia="Times New Roman"/>
          <w:lang w:val="fr-FR"/>
        </w:rPr>
        <w:t>C</w:t>
      </w:r>
      <w:r w:rsidRPr="00FF6216">
        <w:rPr>
          <w:rFonts w:cs="Arial" w:eastAsia="Times New Roman"/>
          <w:lang w:val="fr-FR"/>
        </w:rPr>
        <w:t xml:space="preserve">omposé de représentants de la Direction et de </w:t>
      </w:r>
      <w:r w:rsidR="001B051E">
        <w:rPr>
          <w:rFonts w:cs="Arial" w:eastAsia="Times New Roman"/>
          <w:lang w:val="fr-FR"/>
        </w:rPr>
        <w:t>3</w:t>
      </w:r>
      <w:r w:rsidRPr="00FF6216">
        <w:rPr>
          <w:rFonts w:cs="Arial" w:eastAsia="Times New Roman"/>
          <w:lang w:val="fr-FR"/>
        </w:rPr>
        <w:t xml:space="preserve"> représentants par </w:t>
      </w:r>
      <w:r>
        <w:rPr>
          <w:rFonts w:cs="Arial" w:eastAsia="Times New Roman"/>
          <w:lang w:val="fr-FR"/>
        </w:rPr>
        <w:t>o</w:t>
      </w:r>
      <w:r w:rsidRPr="00FF6216">
        <w:rPr>
          <w:rFonts w:cs="Arial" w:eastAsia="Times New Roman"/>
          <w:lang w:val="fr-FR"/>
        </w:rPr>
        <w:t xml:space="preserve">rganisations syndicale </w:t>
      </w:r>
      <w:r>
        <w:rPr>
          <w:rFonts w:cs="Arial" w:eastAsia="Times New Roman"/>
          <w:lang w:val="fr-FR"/>
        </w:rPr>
        <w:t xml:space="preserve">représentative </w:t>
      </w:r>
      <w:r w:rsidRPr="00FF6216">
        <w:rPr>
          <w:rFonts w:cs="Arial" w:eastAsia="Times New Roman"/>
          <w:lang w:val="fr-FR"/>
        </w:rPr>
        <w:t>signataire</w:t>
      </w:r>
      <w:r>
        <w:rPr>
          <w:rFonts w:cs="Arial" w:eastAsia="Times New Roman"/>
          <w:lang w:val="fr-FR"/>
        </w:rPr>
        <w:t xml:space="preserve">, cet </w:t>
      </w:r>
      <w:r w:rsidR="00C1634C">
        <w:rPr>
          <w:rFonts w:cs="Arial" w:eastAsia="Times New Roman"/>
          <w:lang w:val="fr-FR"/>
        </w:rPr>
        <w:t>O</w:t>
      </w:r>
      <w:r>
        <w:rPr>
          <w:rFonts w:cs="Arial" w:eastAsia="Times New Roman"/>
          <w:lang w:val="fr-FR"/>
        </w:rPr>
        <w:t>bservatoire est chargé de</w:t>
      </w:r>
      <w:r w:rsidRPr="00FF6216">
        <w:rPr>
          <w:rFonts w:cs="Arial" w:eastAsia="Times New Roman"/>
          <w:lang w:val="fr-FR"/>
        </w:rPr>
        <w:t xml:space="preserve"> suivre l’application du présent accord, </w:t>
      </w:r>
    </w:p>
    <w:p w14:paraId="202E3B9A" w14:textId="77777777" w:rsidP="00FF6216" w:rsidR="00FF6216" w:rsidRDefault="00FF6216" w:rsidRPr="00FF6216">
      <w:pPr>
        <w:spacing w:after="0"/>
        <w:jc w:val="both"/>
        <w:rPr>
          <w:rFonts w:cs="Arial" w:eastAsia="Times New Roman"/>
          <w:lang w:val="fr-FR"/>
        </w:rPr>
      </w:pPr>
    </w:p>
    <w:p w14:paraId="28B13AB2" w14:textId="7D1F9E56" w:rsidP="00FF6216" w:rsidR="00FF6216" w:rsidRDefault="00FF6216" w:rsidRPr="00FF6216">
      <w:pPr>
        <w:spacing w:after="0"/>
        <w:jc w:val="both"/>
        <w:rPr>
          <w:rFonts w:cs="Arial" w:eastAsia="Times New Roman"/>
          <w:lang w:val="fr-FR"/>
        </w:rPr>
      </w:pPr>
      <w:r>
        <w:rPr>
          <w:rFonts w:cs="Arial" w:eastAsia="Times New Roman"/>
          <w:lang w:val="fr-FR"/>
        </w:rPr>
        <w:t>Il est réuni</w:t>
      </w:r>
      <w:r w:rsidRPr="00FF6216">
        <w:rPr>
          <w:rFonts w:cs="Arial" w:eastAsia="Times New Roman"/>
          <w:lang w:val="fr-FR"/>
        </w:rPr>
        <w:t>, sur convocati</w:t>
      </w:r>
      <w:r w:rsidRPr="0087585C">
        <w:rPr>
          <w:rFonts w:cs="Arial" w:eastAsia="Times New Roman"/>
          <w:lang w:val="fr-FR"/>
        </w:rPr>
        <w:t>o</w:t>
      </w:r>
      <w:r w:rsidRPr="00FF6216">
        <w:rPr>
          <w:rFonts w:cs="Arial" w:eastAsia="Times New Roman"/>
          <w:lang w:val="fr-FR"/>
        </w:rPr>
        <w:t>n de la Direction, une fois par an</w:t>
      </w:r>
      <w:r>
        <w:rPr>
          <w:rFonts w:cs="Arial" w:eastAsia="Times New Roman"/>
          <w:lang w:val="fr-FR"/>
        </w:rPr>
        <w:t xml:space="preserve"> sauf cas de réunion en session extraordinaire tel</w:t>
      </w:r>
      <w:r w:rsidR="00C1634C">
        <w:rPr>
          <w:rFonts w:cs="Arial" w:eastAsia="Times New Roman"/>
          <w:lang w:val="fr-FR"/>
        </w:rPr>
        <w:t>le</w:t>
      </w:r>
      <w:r>
        <w:rPr>
          <w:rFonts w:cs="Arial" w:eastAsia="Times New Roman"/>
          <w:lang w:val="fr-FR"/>
        </w:rPr>
        <w:t xml:space="preserve"> que prévu</w:t>
      </w:r>
      <w:r w:rsidR="00C1634C">
        <w:rPr>
          <w:rFonts w:cs="Arial" w:eastAsia="Times New Roman"/>
          <w:lang w:val="fr-FR"/>
        </w:rPr>
        <w:t>e</w:t>
      </w:r>
      <w:r>
        <w:rPr>
          <w:rFonts w:cs="Arial" w:eastAsia="Times New Roman"/>
          <w:lang w:val="fr-FR"/>
        </w:rPr>
        <w:t xml:space="preserve"> dans le plan d’actions présenté au point </w:t>
      </w:r>
      <w:r w:rsidR="00C1634C">
        <w:rPr>
          <w:rFonts w:cs="Arial" w:eastAsia="Times New Roman"/>
          <w:lang w:val="fr-FR"/>
        </w:rPr>
        <w:t>3 de l’article 4 supra</w:t>
      </w:r>
      <w:r w:rsidRPr="00FF6216">
        <w:rPr>
          <w:rFonts w:cs="Arial" w:eastAsia="Times New Roman"/>
          <w:lang w:val="fr-FR"/>
        </w:rPr>
        <w:t>.</w:t>
      </w:r>
    </w:p>
    <w:p w14:paraId="32257789" w14:textId="77777777" w:rsidP="00FF6216" w:rsidR="00FF6216" w:rsidRDefault="00FF6216" w:rsidRPr="00FF6216">
      <w:pPr>
        <w:spacing w:after="0"/>
        <w:jc w:val="both"/>
        <w:rPr>
          <w:rFonts w:cs="Arial" w:eastAsia="Times New Roman"/>
          <w:lang w:val="fr-FR"/>
        </w:rPr>
      </w:pPr>
    </w:p>
    <w:p w14:paraId="62679770" w14:textId="3636F357" w:rsidP="00FF6216" w:rsidR="00FF6216" w:rsidRDefault="00FF6216" w:rsidRPr="00FF6216">
      <w:pPr>
        <w:spacing w:after="0"/>
        <w:jc w:val="both"/>
        <w:rPr>
          <w:rFonts w:cs="Arial" w:eastAsia="Times New Roman"/>
          <w:lang w:val="fr-FR"/>
        </w:rPr>
      </w:pPr>
      <w:r w:rsidRPr="00FF6216">
        <w:rPr>
          <w:rFonts w:cs="Arial" w:eastAsia="Times New Roman"/>
          <w:lang w:val="fr-FR"/>
        </w:rPr>
        <w:t xml:space="preserve">Il est réuni en amont de la réunion d’information et de consultation du </w:t>
      </w:r>
      <w:r w:rsidR="00C1634C">
        <w:rPr>
          <w:rFonts w:cs="Arial" w:eastAsia="Times New Roman"/>
          <w:lang w:val="fr-FR"/>
        </w:rPr>
        <w:t>CCSE sur la politique sociale</w:t>
      </w:r>
      <w:r w:rsidRPr="00FF6216">
        <w:rPr>
          <w:rFonts w:cs="Arial" w:eastAsia="Times New Roman"/>
          <w:lang w:val="fr-FR"/>
        </w:rPr>
        <w:t>.</w:t>
      </w:r>
    </w:p>
    <w:p w14:paraId="3B298745" w14:textId="77777777" w:rsidP="00FF6216" w:rsidR="00FF6216" w:rsidRDefault="00FF6216" w:rsidRPr="00FF6216">
      <w:pPr>
        <w:spacing w:after="0"/>
        <w:jc w:val="both"/>
        <w:rPr>
          <w:rFonts w:cs="Arial" w:eastAsia="Times New Roman"/>
          <w:lang w:val="fr-FR"/>
        </w:rPr>
      </w:pPr>
    </w:p>
    <w:p w14:paraId="433724E7" w14:textId="201A2036" w:rsidP="00FF6216" w:rsidR="00FF6216" w:rsidRDefault="00C1634C" w:rsidRPr="00FF6216">
      <w:pPr>
        <w:spacing w:after="0"/>
        <w:jc w:val="both"/>
        <w:rPr>
          <w:rFonts w:cs="Arial" w:eastAsia="Times New Roman"/>
          <w:lang w:val="fr-FR"/>
        </w:rPr>
      </w:pPr>
      <w:r>
        <w:rPr>
          <w:rFonts w:cs="Arial" w:eastAsia="Times New Roman"/>
          <w:lang w:val="fr-FR"/>
        </w:rPr>
        <w:t>Par ailleurs, c</w:t>
      </w:r>
      <w:r w:rsidR="00FF6216" w:rsidRPr="00FF6216">
        <w:rPr>
          <w:rFonts w:cs="Arial" w:eastAsia="Times New Roman"/>
          <w:lang w:val="fr-FR"/>
        </w:rPr>
        <w:t>et Observatoire est notamment l’occasion :</w:t>
      </w:r>
    </w:p>
    <w:p w14:paraId="358F8CA8" w14:textId="77777777" w:rsidP="00FF6216" w:rsidR="00FF6216" w:rsidRDefault="00FF6216" w:rsidRPr="00CB71C5">
      <w:pPr>
        <w:spacing w:after="0"/>
        <w:jc w:val="both"/>
        <w:rPr>
          <w:rFonts w:cs="Arial" w:eastAsia="Times New Roman"/>
          <w:sz w:val="12"/>
          <w:lang w:val="fr-FR"/>
        </w:rPr>
      </w:pPr>
    </w:p>
    <w:p w14:paraId="18C278E3" w14:textId="504C0416" w:rsidP="001D5C2E" w:rsidR="00FF6216" w:rsidRDefault="00B23CAF">
      <w:pPr>
        <w:pStyle w:val="Paragraphedeliste"/>
        <w:numPr>
          <w:ilvl w:val="0"/>
          <w:numId w:val="6"/>
        </w:numPr>
        <w:spacing w:after="0"/>
        <w:jc w:val="both"/>
        <w:rPr>
          <w:rFonts w:cs="Arial" w:eastAsia="Times New Roman"/>
          <w:lang w:val="fr-FR"/>
        </w:rPr>
      </w:pPr>
      <w:r>
        <w:rPr>
          <w:rFonts w:cs="Arial" w:eastAsia="Times New Roman"/>
          <w:lang w:val="fr-FR"/>
        </w:rPr>
        <w:t>D</w:t>
      </w:r>
      <w:r w:rsidR="00FF6216" w:rsidRPr="00C1634C">
        <w:rPr>
          <w:rFonts w:cs="Arial" w:eastAsia="Times New Roman"/>
          <w:lang w:val="fr-FR"/>
        </w:rPr>
        <w:t>e faire le point des actions menées en faveur de l’égalité professionnelle entre les femmes et les hommes et de la mixité, au cours de l’année écoulée</w:t>
      </w:r>
      <w:r w:rsidR="001D5C2E">
        <w:rPr>
          <w:rFonts w:cs="Arial" w:eastAsia="Times New Roman"/>
          <w:lang w:val="fr-FR"/>
        </w:rPr>
        <w:t> ;</w:t>
      </w:r>
    </w:p>
    <w:p w14:paraId="1BB52371" w14:textId="77777777" w:rsidP="00CB71C5" w:rsidR="00CB71C5" w:rsidRDefault="00CB71C5" w:rsidRPr="00CB71C5">
      <w:pPr>
        <w:pStyle w:val="Paragraphedeliste"/>
        <w:spacing w:after="0"/>
        <w:ind w:left="1080"/>
        <w:jc w:val="both"/>
        <w:rPr>
          <w:rFonts w:cs="Arial" w:eastAsia="Times New Roman"/>
          <w:sz w:val="12"/>
          <w:lang w:val="fr-FR"/>
        </w:rPr>
      </w:pPr>
    </w:p>
    <w:p w14:paraId="09A1BEC4" w14:textId="7FDFE75F" w:rsidP="001D5C2E" w:rsidR="00C1634C" w:rsidRDefault="00B23CAF">
      <w:pPr>
        <w:pStyle w:val="Paragraphedeliste"/>
        <w:numPr>
          <w:ilvl w:val="0"/>
          <w:numId w:val="6"/>
        </w:numPr>
        <w:spacing w:after="0"/>
        <w:jc w:val="both"/>
        <w:rPr>
          <w:rFonts w:cs="Arial" w:eastAsia="Times New Roman"/>
          <w:lang w:val="fr-FR"/>
        </w:rPr>
      </w:pPr>
      <w:r>
        <w:rPr>
          <w:rFonts w:cs="Arial" w:eastAsia="Times New Roman"/>
          <w:lang w:val="fr-FR"/>
        </w:rPr>
        <w:t>D</w:t>
      </w:r>
      <w:r w:rsidR="00FF6216" w:rsidRPr="00C1634C">
        <w:rPr>
          <w:rFonts w:cs="Arial" w:eastAsia="Times New Roman"/>
          <w:lang w:val="fr-FR"/>
        </w:rPr>
        <w:t>’évaluer le niveau de réalisation des</w:t>
      </w:r>
      <w:r w:rsidR="00C1634C">
        <w:rPr>
          <w:rFonts w:cs="Arial" w:eastAsia="Times New Roman"/>
          <w:lang w:val="fr-FR"/>
        </w:rPr>
        <w:t xml:space="preserve"> </w:t>
      </w:r>
      <w:r w:rsidR="00FF6216" w:rsidRPr="00C1634C">
        <w:rPr>
          <w:rFonts w:cs="Arial" w:eastAsia="Times New Roman"/>
          <w:lang w:val="fr-FR"/>
        </w:rPr>
        <w:t>objectifs que cet accord se fixe, sur la base des éventuels indicateurs retenus</w:t>
      </w:r>
      <w:r w:rsidR="00C1634C">
        <w:rPr>
          <w:rFonts w:cs="Arial" w:eastAsia="Times New Roman"/>
          <w:lang w:val="fr-FR"/>
        </w:rPr>
        <w:t> ;</w:t>
      </w:r>
    </w:p>
    <w:p w14:paraId="74621D51" w14:textId="77777777" w:rsidP="00CB71C5" w:rsidR="00CB71C5" w:rsidRDefault="00CB71C5" w:rsidRPr="00CB71C5">
      <w:pPr>
        <w:spacing w:after="0"/>
        <w:jc w:val="both"/>
        <w:rPr>
          <w:rFonts w:cs="Arial" w:eastAsia="Times New Roman"/>
          <w:sz w:val="12"/>
          <w:lang w:val="fr-FR"/>
        </w:rPr>
      </w:pPr>
    </w:p>
    <w:p w14:paraId="2D955382" w14:textId="27064669" w:rsidP="001D5C2E" w:rsidR="00FF6216" w:rsidRDefault="00B23CAF">
      <w:pPr>
        <w:pStyle w:val="Paragraphedeliste"/>
        <w:numPr>
          <w:ilvl w:val="0"/>
          <w:numId w:val="6"/>
        </w:numPr>
        <w:spacing w:after="0"/>
        <w:jc w:val="both"/>
        <w:rPr>
          <w:rFonts w:cs="Arial" w:eastAsia="Times New Roman"/>
          <w:lang w:val="fr-FR"/>
        </w:rPr>
      </w:pPr>
      <w:r>
        <w:rPr>
          <w:rFonts w:cs="Arial" w:eastAsia="Times New Roman"/>
          <w:lang w:val="fr-FR"/>
        </w:rPr>
        <w:t>L</w:t>
      </w:r>
      <w:r w:rsidR="00922B0F">
        <w:rPr>
          <w:rFonts w:cs="Arial" w:eastAsia="Times New Roman"/>
          <w:lang w:val="fr-FR"/>
        </w:rPr>
        <w:t>es participants pourront également p</w:t>
      </w:r>
      <w:r w:rsidR="00FF6216" w:rsidRPr="00C1634C">
        <w:rPr>
          <w:rFonts w:cs="Arial" w:eastAsia="Times New Roman"/>
          <w:lang w:val="fr-FR"/>
        </w:rPr>
        <w:t>ropos</w:t>
      </w:r>
      <w:r w:rsidR="00922B0F">
        <w:rPr>
          <w:rFonts w:cs="Arial" w:eastAsia="Times New Roman"/>
          <w:lang w:val="fr-FR"/>
        </w:rPr>
        <w:t>er</w:t>
      </w:r>
      <w:r w:rsidR="00FF6216" w:rsidRPr="00C1634C">
        <w:rPr>
          <w:rFonts w:cs="Arial" w:eastAsia="Times New Roman"/>
          <w:lang w:val="fr-FR"/>
        </w:rPr>
        <w:t xml:space="preserve"> des focus sur des sujets particuliers afin d’avoir des échanges plus opérationnels et conjoncturels.</w:t>
      </w:r>
    </w:p>
    <w:p w14:paraId="053C3BAC" w14:textId="77777777" w:rsidP="0091190D" w:rsidR="0091190D" w:rsidRDefault="0091190D" w:rsidRPr="0091190D">
      <w:pPr>
        <w:pStyle w:val="Paragraphedeliste"/>
        <w:rPr>
          <w:rFonts w:cs="Arial" w:eastAsia="Times New Roman"/>
          <w:lang w:val="fr-FR"/>
        </w:rPr>
      </w:pPr>
    </w:p>
    <w:p w14:paraId="3E96B1AE" w14:textId="4EF609E4" w:rsidP="001D5C2E" w:rsidR="00516C17" w:rsidRDefault="00E27FF9"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66" w:name="_Toc13822066"/>
      <w:r>
        <w:rPr>
          <w:rFonts w:cs="Arial" w:eastAsia="Times New Roman"/>
          <w:b/>
          <w:bCs/>
          <w:iCs/>
          <w:color w:themeColor="background1" w:themeShade="80" w:val="808080"/>
          <w:sz w:val="28"/>
          <w:szCs w:val="28"/>
          <w:lang w:val="fr-FR"/>
        </w:rPr>
        <w:t>2</w:t>
      </w:r>
      <w:r w:rsidR="00516C17" w:rsidRPr="00AA2592">
        <w:rPr>
          <w:rFonts w:cs="Arial" w:eastAsia="Times New Roman"/>
          <w:b/>
          <w:bCs/>
          <w:iCs/>
          <w:color w:themeColor="background1" w:themeShade="80" w:val="808080"/>
          <w:sz w:val="28"/>
          <w:szCs w:val="28"/>
          <w:lang w:val="fr-FR"/>
        </w:rPr>
        <w:t xml:space="preserve">. Les </w:t>
      </w:r>
      <w:r w:rsidR="00516C17">
        <w:rPr>
          <w:rFonts w:cs="Arial" w:eastAsia="Times New Roman"/>
          <w:b/>
          <w:bCs/>
          <w:iCs/>
          <w:color w:themeColor="background1" w:themeShade="80" w:val="808080"/>
          <w:sz w:val="28"/>
          <w:szCs w:val="28"/>
          <w:lang w:val="fr-FR"/>
        </w:rPr>
        <w:t>commissions locales de l’égalité professionnelle et de la mixité</w:t>
      </w:r>
      <w:bookmarkEnd w:id="66"/>
    </w:p>
    <w:p w14:paraId="43163D7C" w14:textId="09158FCF" w:rsidP="00516C17" w:rsidR="007B4EB7" w:rsidRDefault="00516C17">
      <w:pPr>
        <w:spacing w:after="0"/>
        <w:jc w:val="both"/>
        <w:rPr>
          <w:rFonts w:cs="Arial" w:eastAsia="Times New Roman"/>
          <w:lang w:val="fr-FR"/>
        </w:rPr>
      </w:pPr>
      <w:r>
        <w:rPr>
          <w:rFonts w:cs="Arial" w:eastAsia="Times New Roman"/>
          <w:lang w:val="fr-FR"/>
        </w:rPr>
        <w:t xml:space="preserve">Afin de conserver la proximité instituée au sein des établissements par les </w:t>
      </w:r>
      <w:r w:rsidR="00922B0F">
        <w:rPr>
          <w:rFonts w:cs="Arial" w:eastAsia="Times New Roman"/>
          <w:lang w:val="fr-FR"/>
        </w:rPr>
        <w:t xml:space="preserve">précédents </w:t>
      </w:r>
      <w:r>
        <w:rPr>
          <w:rFonts w:cs="Arial" w:eastAsia="Times New Roman"/>
          <w:lang w:val="fr-FR"/>
        </w:rPr>
        <w:t>accords, R</w:t>
      </w:r>
      <w:r w:rsidR="00922B0F">
        <w:rPr>
          <w:rFonts w:cs="Arial" w:eastAsia="Times New Roman"/>
          <w:lang w:val="fr-FR"/>
        </w:rPr>
        <w:t>enault</w:t>
      </w:r>
      <w:r>
        <w:rPr>
          <w:rFonts w:cs="Arial" w:eastAsia="Times New Roman"/>
          <w:lang w:val="fr-FR"/>
        </w:rPr>
        <w:t xml:space="preserve"> s’engage à maintenir les commissions locales </w:t>
      </w:r>
      <w:r w:rsidR="00922B0F">
        <w:rPr>
          <w:rFonts w:cs="Arial" w:eastAsia="Times New Roman"/>
          <w:lang w:val="fr-FR"/>
        </w:rPr>
        <w:t>égalité professionnelle auprès de chaque CSE d’</w:t>
      </w:r>
      <w:r>
        <w:rPr>
          <w:rFonts w:cs="Arial" w:eastAsia="Times New Roman"/>
          <w:lang w:val="fr-FR"/>
        </w:rPr>
        <w:t>établissement.</w:t>
      </w:r>
    </w:p>
    <w:p w14:paraId="01B9CCB6" w14:textId="77777777" w:rsidP="00516C17" w:rsidR="00516C17" w:rsidRDefault="00516C17">
      <w:pPr>
        <w:spacing w:after="0"/>
        <w:jc w:val="both"/>
        <w:rPr>
          <w:rFonts w:cs="Arial" w:eastAsia="Times New Roman"/>
          <w:bCs/>
          <w:lang w:val="fr-FR"/>
        </w:rPr>
      </w:pPr>
    </w:p>
    <w:p w14:paraId="4FEF00FD" w14:textId="517B7E23" w:rsidP="00516C17" w:rsidR="00516C17" w:rsidRDefault="00856749">
      <w:pPr>
        <w:spacing w:after="0"/>
        <w:jc w:val="both"/>
        <w:rPr>
          <w:rFonts w:cs="Arial" w:eastAsia="Times New Roman"/>
          <w:bCs/>
          <w:lang w:val="fr-FR"/>
        </w:rPr>
      </w:pPr>
      <w:r>
        <w:rPr>
          <w:rFonts w:cs="Arial" w:eastAsia="Times New Roman"/>
          <w:bCs/>
          <w:lang w:val="fr-FR"/>
        </w:rPr>
        <w:t xml:space="preserve">Chaque </w:t>
      </w:r>
      <w:r w:rsidR="00516C17" w:rsidRPr="001A34C8">
        <w:rPr>
          <w:rFonts w:cs="Arial" w:eastAsia="Times New Roman"/>
          <w:bCs/>
          <w:lang w:val="fr-FR"/>
        </w:rPr>
        <w:t>commission se réunit au moins une fois par an</w:t>
      </w:r>
      <w:r w:rsidR="007B4EB7">
        <w:rPr>
          <w:rFonts w:cs="Arial" w:eastAsia="Times New Roman"/>
          <w:bCs/>
          <w:lang w:val="fr-FR"/>
        </w:rPr>
        <w:t>, avant</w:t>
      </w:r>
      <w:r w:rsidR="00FA0291">
        <w:rPr>
          <w:rFonts w:cs="Arial" w:eastAsia="Times New Roman"/>
          <w:bCs/>
          <w:lang w:val="fr-FR"/>
        </w:rPr>
        <w:t xml:space="preserve"> </w:t>
      </w:r>
      <w:r w:rsidR="003358F3">
        <w:rPr>
          <w:rFonts w:cs="Arial" w:eastAsia="Times New Roman"/>
          <w:bCs/>
          <w:lang w:val="fr-FR"/>
        </w:rPr>
        <w:t xml:space="preserve">                                         </w:t>
      </w:r>
      <w:r w:rsidR="007B4EB7">
        <w:rPr>
          <w:rFonts w:cs="Arial" w:eastAsia="Times New Roman"/>
          <w:bCs/>
          <w:lang w:val="fr-FR"/>
        </w:rPr>
        <w:t xml:space="preserve">l’information-consultation du CCSE </w:t>
      </w:r>
      <w:r w:rsidR="00FA0291">
        <w:rPr>
          <w:rFonts w:cs="Arial" w:eastAsia="Times New Roman"/>
          <w:bCs/>
          <w:lang w:val="fr-FR"/>
        </w:rPr>
        <w:t xml:space="preserve">portant </w:t>
      </w:r>
      <w:r w:rsidR="007B4EB7">
        <w:rPr>
          <w:rFonts w:cs="Arial" w:eastAsia="Times New Roman"/>
          <w:bCs/>
          <w:lang w:val="fr-FR"/>
        </w:rPr>
        <w:t>sur la politique sociale,</w:t>
      </w:r>
      <w:r w:rsidR="00516C17">
        <w:rPr>
          <w:rFonts w:cs="Arial" w:eastAsia="Times New Roman"/>
          <w:bCs/>
          <w:lang w:val="fr-FR"/>
        </w:rPr>
        <w:t xml:space="preserve"> et</w:t>
      </w:r>
      <w:r w:rsidR="00516C17" w:rsidRPr="001A34C8">
        <w:rPr>
          <w:rFonts w:cs="Arial" w:eastAsia="Times New Roman"/>
          <w:bCs/>
          <w:lang w:val="fr-FR"/>
        </w:rPr>
        <w:t xml:space="preserve"> est notamment chargée de préparer les délibérations du </w:t>
      </w:r>
      <w:r w:rsidR="00516C17">
        <w:rPr>
          <w:rFonts w:cs="Arial" w:eastAsia="Times New Roman"/>
          <w:bCs/>
          <w:lang w:val="fr-FR"/>
        </w:rPr>
        <w:t>CSE</w:t>
      </w:r>
      <w:r w:rsidR="00516C17" w:rsidRPr="001A34C8">
        <w:rPr>
          <w:rFonts w:ascii="Times New Roman" w:cs="Times New Roman" w:eastAsia="Times New Roman" w:hAnsi="Times New Roman"/>
          <w:sz w:val="24"/>
          <w:szCs w:val="24"/>
          <w:lang w:val="fr-FR"/>
        </w:rPr>
        <w:t xml:space="preserve"> </w:t>
      </w:r>
      <w:r w:rsidR="00516C17" w:rsidRPr="001A34C8">
        <w:rPr>
          <w:rFonts w:cs="Arial" w:eastAsia="Times New Roman"/>
          <w:bCs/>
          <w:lang w:val="fr-FR"/>
        </w:rPr>
        <w:t xml:space="preserve">sur </w:t>
      </w:r>
      <w:r w:rsidR="00B44195">
        <w:rPr>
          <w:rFonts w:cs="Arial" w:eastAsia="Times New Roman"/>
          <w:bCs/>
          <w:lang w:val="fr-FR"/>
        </w:rPr>
        <w:t>ce</w:t>
      </w:r>
      <w:r w:rsidR="00FA0291">
        <w:rPr>
          <w:rFonts w:cs="Arial" w:eastAsia="Times New Roman"/>
          <w:bCs/>
          <w:lang w:val="fr-FR"/>
        </w:rPr>
        <w:t>tte même thématique</w:t>
      </w:r>
      <w:r w:rsidR="00516C17" w:rsidRPr="001A34C8">
        <w:rPr>
          <w:rFonts w:cs="Arial" w:eastAsia="Times New Roman"/>
          <w:bCs/>
          <w:lang w:val="fr-FR"/>
        </w:rPr>
        <w:t>.</w:t>
      </w:r>
    </w:p>
    <w:p w14:paraId="1C39D646" w14:textId="77777777" w:rsidP="00516C17" w:rsidR="0091190D" w:rsidRDefault="0091190D">
      <w:pPr>
        <w:spacing w:after="0"/>
        <w:jc w:val="both"/>
        <w:rPr>
          <w:rFonts w:cs="Arial" w:eastAsia="Times New Roman"/>
          <w:bCs/>
          <w:lang w:val="fr-FR"/>
        </w:rPr>
      </w:pPr>
    </w:p>
    <w:p w14:paraId="215DF412" w14:textId="0BB98254" w:rsidP="001D5C2E" w:rsidR="00516C17" w:rsidRDefault="00516C17" w:rsidRPr="00AA2592">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67" w:name="_Toc13822067"/>
      <w:r>
        <w:rPr>
          <w:rFonts w:cs="Arial" w:eastAsia="Times New Roman"/>
          <w:b/>
          <w:bCs/>
          <w:iCs/>
          <w:color w:themeColor="background1" w:themeShade="80" w:val="808080"/>
          <w:sz w:val="28"/>
          <w:szCs w:val="28"/>
          <w:lang w:val="fr-FR"/>
        </w:rPr>
        <w:lastRenderedPageBreak/>
        <w:t>3</w:t>
      </w:r>
      <w:r w:rsidRPr="00AA2592">
        <w:rPr>
          <w:rFonts w:cs="Arial" w:eastAsia="Times New Roman"/>
          <w:b/>
          <w:bCs/>
          <w:iCs/>
          <w:color w:themeColor="background1" w:themeShade="80" w:val="808080"/>
          <w:sz w:val="28"/>
          <w:szCs w:val="28"/>
          <w:lang w:val="fr-FR"/>
        </w:rPr>
        <w:t xml:space="preserve">. </w:t>
      </w:r>
      <w:r w:rsidR="00922B0F">
        <w:rPr>
          <w:rFonts w:cs="Arial" w:eastAsia="Times New Roman"/>
          <w:b/>
          <w:bCs/>
          <w:iCs/>
          <w:color w:themeColor="background1" w:themeShade="80" w:val="808080"/>
          <w:sz w:val="28"/>
          <w:szCs w:val="28"/>
          <w:lang w:val="fr-FR"/>
        </w:rPr>
        <w:t>Harmonisation des i</w:t>
      </w:r>
      <w:r>
        <w:rPr>
          <w:rFonts w:cs="Arial" w:eastAsia="Times New Roman"/>
          <w:b/>
          <w:bCs/>
          <w:iCs/>
          <w:color w:themeColor="background1" w:themeShade="80" w:val="808080"/>
          <w:sz w:val="28"/>
          <w:szCs w:val="28"/>
          <w:lang w:val="fr-FR"/>
        </w:rPr>
        <w:t>ndicateurs</w:t>
      </w:r>
      <w:bookmarkEnd w:id="67"/>
    </w:p>
    <w:p w14:paraId="03AB9B22" w14:textId="6EE64E55" w:rsidP="00516C17" w:rsidR="00922B0F" w:rsidRDefault="00516C17">
      <w:pPr>
        <w:spacing w:after="0"/>
        <w:jc w:val="both"/>
        <w:rPr>
          <w:rFonts w:cs="Arial" w:eastAsia="Times New Roman"/>
          <w:lang w:val="fr-FR"/>
        </w:rPr>
      </w:pPr>
      <w:r>
        <w:rPr>
          <w:rFonts w:cs="Arial" w:eastAsia="Times New Roman"/>
          <w:lang w:val="fr-FR"/>
        </w:rPr>
        <w:t xml:space="preserve">Afin de rendre plus lisible et homogène les informations données en matière d’égalité professionnelle </w:t>
      </w:r>
      <w:r w:rsidR="00856749">
        <w:rPr>
          <w:rFonts w:cs="Arial" w:eastAsia="Times New Roman"/>
          <w:lang w:val="fr-FR"/>
        </w:rPr>
        <w:t xml:space="preserve">tant </w:t>
      </w:r>
      <w:r w:rsidR="00922B0F">
        <w:rPr>
          <w:rFonts w:cs="Arial" w:eastAsia="Times New Roman"/>
          <w:lang w:val="fr-FR"/>
        </w:rPr>
        <w:t>au bénéfice d</w:t>
      </w:r>
      <w:r>
        <w:rPr>
          <w:rFonts w:cs="Arial" w:eastAsia="Times New Roman"/>
          <w:lang w:val="fr-FR"/>
        </w:rPr>
        <w:t>es signataires de l’accord qu</w:t>
      </w:r>
      <w:r w:rsidR="00856749">
        <w:rPr>
          <w:rFonts w:cs="Arial" w:eastAsia="Times New Roman"/>
          <w:lang w:val="fr-FR"/>
        </w:rPr>
        <w:t xml:space="preserve">e des </w:t>
      </w:r>
      <w:r>
        <w:rPr>
          <w:rFonts w:cs="Arial" w:eastAsia="Times New Roman"/>
          <w:lang w:val="fr-FR"/>
        </w:rPr>
        <w:t xml:space="preserve">représentants du personnel des CSE et CCSE, </w:t>
      </w:r>
      <w:r w:rsidR="00922B0F">
        <w:rPr>
          <w:rFonts w:cs="Arial" w:eastAsia="Times New Roman"/>
          <w:lang w:val="fr-FR"/>
        </w:rPr>
        <w:t xml:space="preserve">il est convenu que </w:t>
      </w:r>
      <w:r>
        <w:rPr>
          <w:rFonts w:cs="Arial" w:eastAsia="Times New Roman"/>
          <w:lang w:val="fr-FR"/>
        </w:rPr>
        <w:t xml:space="preserve">les indicateurs </w:t>
      </w:r>
      <w:r w:rsidR="00922B0F">
        <w:rPr>
          <w:rFonts w:cs="Arial" w:eastAsia="Times New Roman"/>
          <w:lang w:val="fr-FR"/>
        </w:rPr>
        <w:t xml:space="preserve">du </w:t>
      </w:r>
      <w:r>
        <w:rPr>
          <w:rFonts w:cs="Arial" w:eastAsia="Times New Roman"/>
          <w:lang w:val="fr-FR"/>
        </w:rPr>
        <w:t xml:space="preserve">présent accord </w:t>
      </w:r>
      <w:r w:rsidR="00922B0F">
        <w:rPr>
          <w:rFonts w:cs="Arial" w:eastAsia="Times New Roman"/>
          <w:lang w:val="fr-FR"/>
        </w:rPr>
        <w:t xml:space="preserve">deviennent les seuls existants dans l’entreprise. </w:t>
      </w:r>
    </w:p>
    <w:p w14:paraId="567E41DA" w14:textId="77777777" w:rsidP="00516C17" w:rsidR="008C16F4" w:rsidRDefault="008C16F4">
      <w:pPr>
        <w:spacing w:after="0"/>
        <w:jc w:val="both"/>
        <w:rPr>
          <w:rFonts w:cs="Arial" w:eastAsia="Times New Roman"/>
          <w:lang w:val="fr-FR"/>
        </w:rPr>
      </w:pPr>
    </w:p>
    <w:p w14:paraId="7EB1E3E8" w14:textId="475CC00F" w:rsidP="00516C17" w:rsidR="00922B0F" w:rsidRDefault="00922B0F">
      <w:pPr>
        <w:spacing w:after="0"/>
        <w:jc w:val="both"/>
        <w:rPr>
          <w:rFonts w:cs="Arial" w:eastAsia="Times New Roman"/>
          <w:lang w:val="fr-FR"/>
        </w:rPr>
      </w:pPr>
      <w:r>
        <w:rPr>
          <w:rFonts w:cs="Arial" w:eastAsia="Times New Roman"/>
          <w:lang w:val="fr-FR"/>
        </w:rPr>
        <w:t xml:space="preserve">A </w:t>
      </w:r>
      <w:r w:rsidR="00856749">
        <w:rPr>
          <w:rFonts w:cs="Arial" w:eastAsia="Times New Roman"/>
          <w:lang w:val="fr-FR"/>
        </w:rPr>
        <w:t xml:space="preserve">ce </w:t>
      </w:r>
      <w:r>
        <w:rPr>
          <w:rFonts w:cs="Arial" w:eastAsia="Times New Roman"/>
          <w:lang w:val="fr-FR"/>
        </w:rPr>
        <w:t>titre :</w:t>
      </w:r>
    </w:p>
    <w:p w14:paraId="48D6E4B9" w14:textId="77777777" w:rsidP="00516C17" w:rsidR="00CB71C5" w:rsidRDefault="00CB71C5" w:rsidRPr="00CB71C5">
      <w:pPr>
        <w:spacing w:after="0"/>
        <w:jc w:val="both"/>
        <w:rPr>
          <w:rFonts w:cs="Arial" w:eastAsia="Times New Roman"/>
          <w:sz w:val="12"/>
          <w:lang w:val="fr-FR"/>
        </w:rPr>
      </w:pPr>
    </w:p>
    <w:p w14:paraId="51444253" w14:textId="641C25B2" w:rsidP="00922B0F" w:rsidR="008C16F4" w:rsidRDefault="001C438B">
      <w:pPr>
        <w:pStyle w:val="Paragraphedeliste"/>
        <w:numPr>
          <w:ilvl w:val="0"/>
          <w:numId w:val="6"/>
        </w:numPr>
        <w:spacing w:after="0"/>
        <w:jc w:val="both"/>
        <w:rPr>
          <w:rFonts w:cs="Arial" w:eastAsia="Times New Roman"/>
          <w:lang w:val="fr-FR"/>
        </w:rPr>
      </w:pPr>
      <w:r>
        <w:rPr>
          <w:rFonts w:cs="Arial" w:eastAsia="Times New Roman"/>
          <w:lang w:val="fr-FR"/>
        </w:rPr>
        <w:t>C</w:t>
      </w:r>
      <w:r w:rsidR="008C16F4">
        <w:rPr>
          <w:rFonts w:cs="Arial" w:eastAsia="Times New Roman"/>
          <w:lang w:val="fr-FR"/>
        </w:rPr>
        <w:t xml:space="preserve">e </w:t>
      </w:r>
      <w:r w:rsidR="00922B0F">
        <w:rPr>
          <w:rFonts w:cs="Arial" w:eastAsia="Times New Roman"/>
          <w:lang w:val="fr-FR"/>
        </w:rPr>
        <w:t xml:space="preserve">sont ceux </w:t>
      </w:r>
      <w:r w:rsidR="0091190D">
        <w:rPr>
          <w:rFonts w:cs="Arial" w:eastAsia="Times New Roman"/>
          <w:lang w:val="fr-FR"/>
        </w:rPr>
        <w:t xml:space="preserve">qui </w:t>
      </w:r>
      <w:r w:rsidR="008C16F4">
        <w:rPr>
          <w:rFonts w:cs="Arial" w:eastAsia="Times New Roman"/>
          <w:lang w:val="fr-FR"/>
        </w:rPr>
        <w:t>figur</w:t>
      </w:r>
      <w:r w:rsidR="0091190D">
        <w:rPr>
          <w:rFonts w:cs="Arial" w:eastAsia="Times New Roman"/>
          <w:lang w:val="fr-FR"/>
        </w:rPr>
        <w:t>e</w:t>
      </w:r>
      <w:r w:rsidR="008C16F4">
        <w:rPr>
          <w:rFonts w:cs="Arial" w:eastAsia="Times New Roman"/>
          <w:lang w:val="fr-FR"/>
        </w:rPr>
        <w:t xml:space="preserve">nt </w:t>
      </w:r>
      <w:r w:rsidR="0091190D">
        <w:rPr>
          <w:rFonts w:cs="Arial" w:eastAsia="Times New Roman"/>
          <w:lang w:val="fr-FR"/>
        </w:rPr>
        <w:t xml:space="preserve">également </w:t>
      </w:r>
      <w:r w:rsidR="00922B0F">
        <w:rPr>
          <w:rFonts w:cs="Arial" w:eastAsia="Times New Roman"/>
          <w:lang w:val="fr-FR"/>
        </w:rPr>
        <w:t xml:space="preserve">dans </w:t>
      </w:r>
      <w:r w:rsidR="00516C17" w:rsidRPr="00922B0F">
        <w:rPr>
          <w:rFonts w:cs="Arial" w:eastAsia="Times New Roman"/>
          <w:lang w:val="fr-FR"/>
        </w:rPr>
        <w:t xml:space="preserve">le bilan social et la base de données </w:t>
      </w:r>
      <w:r w:rsidR="008C16F4">
        <w:rPr>
          <w:rFonts w:cs="Arial" w:eastAsia="Times New Roman"/>
          <w:lang w:val="fr-FR"/>
        </w:rPr>
        <w:t xml:space="preserve">économiques et </w:t>
      </w:r>
      <w:r w:rsidR="00516C17" w:rsidRPr="00922B0F">
        <w:rPr>
          <w:rFonts w:cs="Arial" w:eastAsia="Times New Roman"/>
          <w:lang w:val="fr-FR"/>
        </w:rPr>
        <w:t>sociales</w:t>
      </w:r>
      <w:r w:rsidR="008C16F4">
        <w:rPr>
          <w:rFonts w:cs="Arial" w:eastAsia="Times New Roman"/>
          <w:lang w:val="fr-FR"/>
        </w:rPr>
        <w:t> ;</w:t>
      </w:r>
    </w:p>
    <w:p w14:paraId="2F674BAE" w14:textId="77777777" w:rsidP="00CB71C5" w:rsidR="00CB71C5" w:rsidRDefault="00CB71C5" w:rsidRPr="00CB71C5">
      <w:pPr>
        <w:pStyle w:val="Paragraphedeliste"/>
        <w:spacing w:after="0"/>
        <w:ind w:left="1080"/>
        <w:jc w:val="both"/>
        <w:rPr>
          <w:rFonts w:cs="Arial" w:eastAsia="Times New Roman"/>
          <w:sz w:val="12"/>
          <w:lang w:val="fr-FR"/>
        </w:rPr>
      </w:pPr>
    </w:p>
    <w:p w14:paraId="56081DBC" w14:textId="559A15DD" w:rsidP="00922B0F" w:rsidR="00516C17" w:rsidRDefault="001C438B">
      <w:pPr>
        <w:pStyle w:val="Paragraphedeliste"/>
        <w:numPr>
          <w:ilvl w:val="0"/>
          <w:numId w:val="6"/>
        </w:numPr>
        <w:spacing w:after="0"/>
        <w:jc w:val="both"/>
        <w:rPr>
          <w:rFonts w:cs="Arial" w:eastAsia="Times New Roman"/>
          <w:lang w:val="fr-FR"/>
        </w:rPr>
      </w:pPr>
      <w:r>
        <w:rPr>
          <w:rFonts w:cs="Arial" w:eastAsia="Times New Roman"/>
          <w:lang w:val="fr-FR"/>
        </w:rPr>
        <w:t>I</w:t>
      </w:r>
      <w:r w:rsidR="008C16F4">
        <w:rPr>
          <w:rFonts w:cs="Arial" w:eastAsia="Times New Roman"/>
          <w:lang w:val="fr-FR"/>
        </w:rPr>
        <w:t xml:space="preserve">ls sont présentés de manière identique que ce soit au niveau central et local, sauf s’agissant des indicateurs prévus spécifiquement au niveau local </w:t>
      </w:r>
      <w:r w:rsidR="00CA23D1">
        <w:rPr>
          <w:rFonts w:cs="Arial" w:eastAsia="Times New Roman"/>
          <w:lang w:val="fr-FR"/>
        </w:rPr>
        <w:t>et explicité au point 3 de l’article 4 supra.</w:t>
      </w:r>
    </w:p>
    <w:p w14:paraId="44513E0B" w14:textId="1A02593F" w:rsidP="00CA23D1" w:rsidR="00CA23D1" w:rsidRDefault="00CA23D1">
      <w:pPr>
        <w:spacing w:after="0"/>
        <w:jc w:val="both"/>
        <w:rPr>
          <w:rFonts w:cs="Arial" w:eastAsia="Times New Roman"/>
          <w:lang w:val="fr-FR"/>
        </w:rPr>
      </w:pPr>
    </w:p>
    <w:p w14:paraId="6726971B" w14:textId="0F73FA50" w:rsidP="00CA23D1" w:rsidR="00CA23D1" w:rsidRDefault="00856749">
      <w:pPr>
        <w:spacing w:after="0"/>
        <w:jc w:val="both"/>
        <w:rPr>
          <w:rFonts w:cs="Arial" w:eastAsia="Times New Roman"/>
          <w:lang w:val="fr-FR"/>
        </w:rPr>
      </w:pPr>
      <w:r>
        <w:rPr>
          <w:rFonts w:cs="Arial" w:eastAsia="Times New Roman"/>
          <w:lang w:val="fr-FR"/>
        </w:rPr>
        <w:t>L</w:t>
      </w:r>
      <w:r w:rsidR="00CA23D1" w:rsidRPr="006966C2">
        <w:rPr>
          <w:rFonts w:cs="Arial" w:eastAsia="Times New Roman"/>
          <w:lang w:val="fr-FR"/>
        </w:rPr>
        <w:t>es objectifs et plans d’actions prévus dans le présent accord sont vus au seul niveau de l’Observatoire central.</w:t>
      </w:r>
    </w:p>
    <w:p w14:paraId="61A8468A" w14:textId="37025D14" w:rsidP="00CA23D1" w:rsidR="006D40D2" w:rsidRDefault="006D40D2">
      <w:pPr>
        <w:spacing w:after="0"/>
        <w:jc w:val="both"/>
        <w:rPr>
          <w:rFonts w:cs="Arial" w:eastAsia="Times New Roman"/>
          <w:lang w:val="fr-FR"/>
        </w:rPr>
      </w:pPr>
    </w:p>
    <w:p w14:paraId="70B987CD" w14:textId="77777777" w:rsidP="00CA23D1" w:rsidR="006D40D2" w:rsidRDefault="006D40D2">
      <w:pPr>
        <w:spacing w:after="0"/>
        <w:jc w:val="both"/>
        <w:rPr>
          <w:rFonts w:cs="Arial" w:eastAsia="Times New Roman"/>
          <w:lang w:val="fr-FR"/>
        </w:rPr>
      </w:pPr>
    </w:p>
    <w:p w14:paraId="63C19FA2" w14:textId="3D5CD32C" w:rsidP="001D5C2E" w:rsidR="001A34C8" w:rsidRDefault="00AA2592" w:rsidRPr="001A34C8">
      <w:pPr>
        <w:keepNext/>
        <w:keepLines/>
        <w:pBdr>
          <w:top w:color="auto" w:space="1" w:sz="4" w:val="single"/>
          <w:left w:color="auto" w:space="4" w:sz="4" w:val="single"/>
          <w:bottom w:color="auto" w:space="1" w:sz="4" w:val="single"/>
          <w:right w:color="auto" w:space="4" w:sz="4" w:val="single"/>
        </w:pBdr>
        <w:shd w:color="auto" w:fill="F2F2F2" w:themeFill="background1" w:themeFillShade="F2" w:val="clear"/>
        <w:spacing w:after="360" w:before="360"/>
        <w:jc w:val="center"/>
        <w:outlineLvl w:val="0"/>
        <w:rPr>
          <w:rFonts w:cs="Arial" w:eastAsia="Times New Roman"/>
          <w:bCs/>
          <w:lang w:val="fr-FR"/>
        </w:rPr>
      </w:pPr>
      <w:bookmarkStart w:id="68" w:name="_Toc322341029"/>
      <w:bookmarkStart w:id="69" w:name="_Toc13822068"/>
      <w:r>
        <w:rPr>
          <w:rFonts w:ascii="Arial Black" w:cstheme="majorBidi" w:eastAsiaTheme="majorEastAsia" w:hAnsi="Arial Black"/>
          <w:b/>
          <w:color w:themeColor="text1" w:val="000000"/>
          <w:sz w:val="24"/>
          <w:szCs w:val="32"/>
          <w:lang w:val="fr-FR"/>
        </w:rPr>
        <w:t xml:space="preserve">ARTICLE </w:t>
      </w:r>
      <w:r w:rsidR="00C11E98">
        <w:rPr>
          <w:rFonts w:ascii="Arial Black" w:cstheme="majorBidi" w:eastAsiaTheme="majorEastAsia" w:hAnsi="Arial Black"/>
          <w:b/>
          <w:color w:themeColor="text1" w:val="000000"/>
          <w:sz w:val="24"/>
          <w:szCs w:val="32"/>
          <w:lang w:val="fr-FR"/>
        </w:rPr>
        <w:t>9</w:t>
      </w:r>
      <w:r w:rsidRPr="00AA2592">
        <w:rPr>
          <w:rFonts w:ascii="Arial Black" w:cstheme="majorBidi" w:eastAsiaTheme="majorEastAsia" w:hAnsi="Arial Black"/>
          <w:b/>
          <w:color w:themeColor="text1" w:val="000000"/>
          <w:sz w:val="24"/>
          <w:szCs w:val="32"/>
          <w:lang w:val="fr-FR"/>
        </w:rPr>
        <w:t xml:space="preserve"> </w:t>
      </w:r>
      <w:r>
        <w:rPr>
          <w:rFonts w:ascii="Arial Black" w:cstheme="majorBidi" w:eastAsiaTheme="majorEastAsia" w:hAnsi="Arial Black"/>
          <w:b/>
          <w:color w:themeColor="text1" w:val="000000"/>
          <w:sz w:val="24"/>
          <w:szCs w:val="32"/>
          <w:lang w:val="fr-FR"/>
        </w:rPr>
        <w:t>–</w:t>
      </w:r>
      <w:r w:rsidRPr="00AA2592">
        <w:rPr>
          <w:rFonts w:ascii="Arial Black" w:cstheme="majorBidi" w:eastAsiaTheme="majorEastAsia" w:hAnsi="Arial Black"/>
          <w:b/>
          <w:color w:themeColor="text1" w:val="000000"/>
          <w:sz w:val="24"/>
          <w:szCs w:val="32"/>
          <w:lang w:val="fr-FR"/>
        </w:rPr>
        <w:t xml:space="preserve"> </w:t>
      </w:r>
      <w:r w:rsidR="00E24B96">
        <w:rPr>
          <w:rFonts w:ascii="Arial Black" w:cstheme="majorBidi" w:eastAsiaTheme="majorEastAsia" w:hAnsi="Arial Black"/>
          <w:b/>
          <w:color w:themeColor="text1" w:val="000000"/>
          <w:sz w:val="24"/>
          <w:szCs w:val="32"/>
          <w:lang w:val="fr-FR"/>
        </w:rPr>
        <w:t>DISPOSITIONS ADMINISTRATIVES</w:t>
      </w:r>
      <w:bookmarkEnd w:id="68"/>
      <w:bookmarkEnd w:id="69"/>
    </w:p>
    <w:p w14:paraId="528ECE18" w14:textId="61F70FEB" w:rsidP="001D5C2E" w:rsidR="00516C17" w:rsidRDefault="00516C17" w:rsidRPr="001D5C2E">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70" w:name="_Toc13822069"/>
      <w:r>
        <w:rPr>
          <w:rFonts w:cs="Arial" w:eastAsia="Times New Roman"/>
          <w:b/>
          <w:bCs/>
          <w:iCs/>
          <w:color w:themeColor="background1" w:themeShade="80" w:val="808080"/>
          <w:sz w:val="28"/>
          <w:szCs w:val="28"/>
          <w:lang w:val="fr-FR"/>
        </w:rPr>
        <w:t>1</w:t>
      </w:r>
      <w:r w:rsidRPr="00AA2592">
        <w:rPr>
          <w:rFonts w:cs="Arial" w:eastAsia="Times New Roman"/>
          <w:b/>
          <w:bCs/>
          <w:iCs/>
          <w:color w:themeColor="background1" w:themeShade="80" w:val="808080"/>
          <w:sz w:val="28"/>
          <w:szCs w:val="28"/>
          <w:lang w:val="fr-FR"/>
        </w:rPr>
        <w:t xml:space="preserve">. </w:t>
      </w:r>
      <w:r w:rsidRPr="00E24EB4">
        <w:rPr>
          <w:rFonts w:cs="Arial" w:eastAsia="Times New Roman"/>
          <w:b/>
          <w:bCs/>
          <w:iCs/>
          <w:color w:themeColor="background1" w:themeShade="80" w:val="808080"/>
          <w:sz w:val="28"/>
          <w:szCs w:val="28"/>
          <w:lang w:val="fr-FR"/>
        </w:rPr>
        <w:t>Entrée en vigueur et durée de l’accord</w:t>
      </w:r>
      <w:bookmarkEnd w:id="70"/>
    </w:p>
    <w:p w14:paraId="25A40349" w14:textId="2AB6BFA6" w:rsidP="00516C17" w:rsidR="00CA23D1" w:rsidRDefault="00516C17">
      <w:pPr>
        <w:spacing w:after="0"/>
        <w:jc w:val="both"/>
        <w:rPr>
          <w:rFonts w:cs="Arial" w:eastAsia="Times New Roman"/>
          <w:color w:themeColor="text1" w:val="000000"/>
          <w:lang w:val="fr-FR"/>
        </w:rPr>
      </w:pPr>
      <w:r w:rsidRPr="005D76D6">
        <w:rPr>
          <w:rFonts w:cs="Arial" w:eastAsia="Times New Roman"/>
          <w:color w:themeColor="text1" w:val="000000"/>
          <w:lang w:val="fr-FR"/>
        </w:rPr>
        <w:t>Le présent accord s’applique à compter d</w:t>
      </w:r>
      <w:r w:rsidR="00730055">
        <w:rPr>
          <w:rFonts w:cs="Arial" w:eastAsia="Times New Roman"/>
          <w:color w:themeColor="text1" w:val="000000"/>
          <w:lang w:val="fr-FR"/>
        </w:rPr>
        <w:t xml:space="preserve">u </w:t>
      </w:r>
      <w:r w:rsidR="00730055" w:rsidRPr="00D4455E">
        <w:rPr>
          <w:rFonts w:cs="Arial" w:eastAsia="Times New Roman"/>
          <w:color w:themeColor="text1" w:val="000000"/>
          <w:lang w:val="fr-FR"/>
        </w:rPr>
        <w:t>1</w:t>
      </w:r>
      <w:r w:rsidR="00730055" w:rsidRPr="00D4455E">
        <w:rPr>
          <w:rFonts w:cs="Arial" w:eastAsia="Times New Roman"/>
          <w:color w:themeColor="text1" w:val="000000"/>
          <w:vertAlign w:val="superscript"/>
          <w:lang w:val="fr-FR"/>
        </w:rPr>
        <w:t>er</w:t>
      </w:r>
      <w:r w:rsidR="00730055" w:rsidRPr="00D4455E">
        <w:rPr>
          <w:rFonts w:cs="Arial" w:eastAsia="Times New Roman"/>
          <w:color w:themeColor="text1" w:val="000000"/>
          <w:lang w:val="fr-FR"/>
        </w:rPr>
        <w:t xml:space="preserve"> septembre 2019</w:t>
      </w:r>
      <w:r w:rsidRPr="005D76D6">
        <w:rPr>
          <w:rFonts w:cs="Arial" w:eastAsia="Times New Roman"/>
          <w:color w:themeColor="text1" w:val="000000"/>
          <w:lang w:val="fr-FR"/>
        </w:rPr>
        <w:t>,</w:t>
      </w:r>
      <w:r w:rsidR="00CA23D1">
        <w:rPr>
          <w:rFonts w:cs="Arial" w:eastAsia="Times New Roman"/>
          <w:color w:themeColor="text1" w:val="000000"/>
          <w:lang w:val="fr-FR"/>
        </w:rPr>
        <w:t xml:space="preserve"> sauf concernant </w:t>
      </w:r>
      <w:r w:rsidR="00DA51A1">
        <w:rPr>
          <w:rFonts w:cs="Arial" w:eastAsia="Times New Roman"/>
          <w:color w:themeColor="text1" w:val="000000"/>
          <w:lang w:val="fr-FR"/>
        </w:rPr>
        <w:t xml:space="preserve">la monétisation des compteurs temps permettant de compléter la rémunération dans le cas d’un congé parental d’éducation. </w:t>
      </w:r>
    </w:p>
    <w:p w14:paraId="659C63BC" w14:textId="77777777" w:rsidP="00516C17" w:rsidR="00DA51A1" w:rsidRDefault="00DA51A1">
      <w:pPr>
        <w:spacing w:after="0"/>
        <w:jc w:val="both"/>
        <w:rPr>
          <w:rFonts w:cs="Arial" w:eastAsia="Times New Roman"/>
          <w:color w:themeColor="text1" w:val="000000"/>
          <w:lang w:val="fr-FR"/>
        </w:rPr>
      </w:pPr>
    </w:p>
    <w:p w14:paraId="4B854D94" w14:textId="4A34C5FD" w:rsidP="00516C17" w:rsidR="00516C17" w:rsidRDefault="00CA23D1">
      <w:pPr>
        <w:spacing w:after="0"/>
        <w:jc w:val="both"/>
        <w:rPr>
          <w:rFonts w:cs="Arial" w:eastAsia="Times New Roman"/>
          <w:color w:themeColor="text1" w:val="000000"/>
          <w:lang w:val="fr-FR"/>
        </w:rPr>
      </w:pPr>
      <w:r>
        <w:rPr>
          <w:rFonts w:cs="Arial" w:eastAsia="Times New Roman"/>
          <w:color w:themeColor="text1" w:val="000000"/>
          <w:lang w:val="fr-FR"/>
        </w:rPr>
        <w:t>Il</w:t>
      </w:r>
      <w:r w:rsidR="00516C17" w:rsidRPr="005D76D6">
        <w:rPr>
          <w:rFonts w:cs="Arial" w:eastAsia="Times New Roman"/>
          <w:color w:themeColor="text1" w:val="000000"/>
          <w:lang w:val="fr-FR"/>
        </w:rPr>
        <w:t xml:space="preserve"> est conclu pour une durée déterminée </w:t>
      </w:r>
      <w:r w:rsidR="00516C17">
        <w:rPr>
          <w:rFonts w:cs="Arial" w:eastAsia="Times New Roman"/>
          <w:color w:themeColor="text1" w:val="000000"/>
          <w:lang w:val="fr-FR"/>
        </w:rPr>
        <w:t>de 4 ans</w:t>
      </w:r>
      <w:r w:rsidR="00516C17" w:rsidRPr="005D76D6">
        <w:rPr>
          <w:rFonts w:cs="Arial" w:eastAsia="Times New Roman"/>
          <w:color w:themeColor="text1" w:val="000000"/>
          <w:lang w:val="fr-FR"/>
        </w:rPr>
        <w:t>.</w:t>
      </w:r>
    </w:p>
    <w:p w14:paraId="2A6791C2" w14:textId="77777777" w:rsidP="00516C17" w:rsidR="00DA51A1" w:rsidRDefault="00DA51A1">
      <w:pPr>
        <w:spacing w:after="0"/>
        <w:jc w:val="both"/>
        <w:rPr>
          <w:rFonts w:cs="Arial" w:eastAsia="Times New Roman"/>
          <w:color w:themeColor="text1" w:val="000000"/>
          <w:lang w:val="fr-FR"/>
        </w:rPr>
      </w:pPr>
    </w:p>
    <w:p w14:paraId="53FDFEF5" w14:textId="26DF02F8" w:rsidP="00516C17" w:rsidR="00516C17" w:rsidRDefault="00516C17">
      <w:pPr>
        <w:spacing w:after="0"/>
        <w:jc w:val="both"/>
        <w:rPr>
          <w:rFonts w:cs="Arial" w:eastAsia="Times New Roman"/>
          <w:color w:themeColor="text1" w:val="000000"/>
          <w:lang w:val="fr-FR"/>
        </w:rPr>
      </w:pPr>
      <w:r w:rsidRPr="005D76D6">
        <w:rPr>
          <w:rFonts w:cs="Arial" w:eastAsia="Times New Roman"/>
          <w:color w:themeColor="text1" w:val="000000"/>
          <w:lang w:val="fr-FR"/>
        </w:rPr>
        <w:t>Les dispositions du présent accord se substituent de plein droit aux dispositions contraires résultant d’accords collectifs d’entreprise et d’établissement ou d’usages antérieurs.</w:t>
      </w:r>
    </w:p>
    <w:p w14:paraId="5481ADBF" w14:textId="77777777" w:rsidP="00516C17" w:rsidR="0091190D" w:rsidRDefault="0091190D">
      <w:pPr>
        <w:spacing w:after="0"/>
        <w:jc w:val="both"/>
        <w:rPr>
          <w:rFonts w:cs="Arial" w:eastAsia="Times New Roman"/>
          <w:color w:themeColor="text1" w:val="000000"/>
          <w:lang w:val="fr-FR"/>
        </w:rPr>
      </w:pPr>
    </w:p>
    <w:p w14:paraId="4F4D5BFA" w14:textId="5DE083DF" w:rsidP="001D5C2E" w:rsidR="00516C17" w:rsidRDefault="00516C17" w:rsidRPr="001D5C2E">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71" w:name="_Toc13822070"/>
      <w:r>
        <w:rPr>
          <w:rFonts w:cs="Arial" w:eastAsia="Times New Roman"/>
          <w:b/>
          <w:bCs/>
          <w:iCs/>
          <w:color w:themeColor="background1" w:themeShade="80" w:val="808080"/>
          <w:sz w:val="28"/>
          <w:szCs w:val="28"/>
          <w:lang w:val="fr-FR"/>
        </w:rPr>
        <w:t>2</w:t>
      </w:r>
      <w:r w:rsidRPr="00AA2592">
        <w:rPr>
          <w:rFonts w:cs="Arial" w:eastAsia="Times New Roman"/>
          <w:b/>
          <w:bCs/>
          <w:iCs/>
          <w:color w:themeColor="background1" w:themeShade="80" w:val="808080"/>
          <w:sz w:val="28"/>
          <w:szCs w:val="28"/>
          <w:lang w:val="fr-FR"/>
        </w:rPr>
        <w:t xml:space="preserve">. </w:t>
      </w:r>
      <w:r>
        <w:rPr>
          <w:rFonts w:cs="Arial" w:eastAsia="Times New Roman"/>
          <w:b/>
          <w:bCs/>
          <w:iCs/>
          <w:color w:themeColor="background1" w:themeShade="80" w:val="808080"/>
          <w:sz w:val="28"/>
          <w:szCs w:val="28"/>
          <w:lang w:val="fr-FR"/>
        </w:rPr>
        <w:t>P</w:t>
      </w:r>
      <w:r w:rsidRPr="00E24EB4">
        <w:rPr>
          <w:rFonts w:cs="Arial" w:eastAsia="Times New Roman"/>
          <w:b/>
          <w:bCs/>
          <w:iCs/>
          <w:color w:themeColor="background1" w:themeShade="80" w:val="808080"/>
          <w:sz w:val="28"/>
          <w:szCs w:val="28"/>
          <w:lang w:val="fr-FR"/>
        </w:rPr>
        <w:t>ublicité</w:t>
      </w:r>
      <w:r>
        <w:rPr>
          <w:rFonts w:cs="Arial" w:eastAsia="Times New Roman"/>
          <w:b/>
          <w:bCs/>
          <w:iCs/>
          <w:color w:themeColor="background1" w:themeShade="80" w:val="808080"/>
          <w:sz w:val="28"/>
          <w:szCs w:val="28"/>
          <w:lang w:val="fr-FR"/>
        </w:rPr>
        <w:t>, adhésion et révision</w:t>
      </w:r>
      <w:bookmarkEnd w:id="71"/>
    </w:p>
    <w:p w14:paraId="3384988F" w14:textId="77777777" w:rsidP="00516C17" w:rsidR="00516C17" w:rsidRDefault="00516C17" w:rsidRPr="005D76D6">
      <w:pPr>
        <w:spacing w:after="0"/>
        <w:jc w:val="both"/>
        <w:rPr>
          <w:rFonts w:cs="Arial"/>
          <w:color w:themeColor="text1" w:val="000000"/>
          <w:lang w:val="fr-FR"/>
        </w:rPr>
      </w:pPr>
      <w:r w:rsidRPr="005D76D6">
        <w:rPr>
          <w:rFonts w:cs="Arial"/>
          <w:color w:themeColor="text1" w:val="000000"/>
          <w:lang w:val="fr-FR"/>
        </w:rPr>
        <w:t xml:space="preserve">Toute organisation syndicale représentative dans le champ d'application du présent accord, et qui n’en est pas signataire, peut y adhérer dans les conditions légales applicables. Cette adhésion doit être sans réserve et concerner la totalité du texte. </w:t>
      </w:r>
    </w:p>
    <w:p w14:paraId="00DD83FD" w14:textId="77777777" w:rsidP="00516C17" w:rsidR="00516C17" w:rsidRDefault="00516C17">
      <w:pPr>
        <w:spacing w:after="0"/>
        <w:jc w:val="both"/>
        <w:rPr>
          <w:b/>
          <w:color w:themeColor="text1" w:val="000000"/>
          <w:sz w:val="24"/>
          <w:szCs w:val="24"/>
          <w:u w:val="single"/>
          <w:lang w:val="fr-FR"/>
        </w:rPr>
      </w:pPr>
    </w:p>
    <w:p w14:paraId="4D1D32D0" w14:textId="30FD3FA8" w:rsidP="00516C17" w:rsidR="00516C17" w:rsidRDefault="00DA51A1" w:rsidRPr="008E1A5B">
      <w:pPr>
        <w:spacing w:after="0"/>
        <w:jc w:val="both"/>
        <w:rPr>
          <w:rFonts w:cs="Arial"/>
          <w:color w:themeColor="text1" w:val="000000"/>
          <w:lang w:val="fr-FR"/>
        </w:rPr>
      </w:pPr>
      <w:r>
        <w:rPr>
          <w:rFonts w:cs="Arial"/>
          <w:color w:themeColor="text1" w:val="000000"/>
          <w:lang w:val="fr-FR"/>
        </w:rPr>
        <w:t>L</w:t>
      </w:r>
      <w:r w:rsidR="00516C17" w:rsidRPr="008E1A5B">
        <w:rPr>
          <w:rFonts w:cs="Arial"/>
          <w:color w:themeColor="text1" w:val="000000"/>
          <w:lang w:val="fr-FR"/>
        </w:rPr>
        <w:t xml:space="preserve">es filiales </w:t>
      </w:r>
      <w:r>
        <w:rPr>
          <w:rFonts w:cs="Arial"/>
          <w:color w:themeColor="text1" w:val="000000"/>
          <w:lang w:val="fr-FR"/>
        </w:rPr>
        <w:t xml:space="preserve">qui le souhaiteraient peuvent reprendre </w:t>
      </w:r>
      <w:r w:rsidR="00516C17" w:rsidRPr="008E1A5B">
        <w:rPr>
          <w:rFonts w:cs="Arial"/>
          <w:color w:themeColor="text1" w:val="000000"/>
          <w:lang w:val="fr-FR"/>
        </w:rPr>
        <w:t>tout ou partie des engagements pris par R</w:t>
      </w:r>
      <w:r w:rsidR="00681722">
        <w:rPr>
          <w:rFonts w:cs="Arial"/>
          <w:color w:themeColor="text1" w:val="000000"/>
          <w:lang w:val="fr-FR"/>
        </w:rPr>
        <w:t>enault</w:t>
      </w:r>
      <w:r w:rsidR="00516C17" w:rsidRPr="008E1A5B">
        <w:rPr>
          <w:rFonts w:cs="Arial"/>
          <w:color w:themeColor="text1" w:val="000000"/>
          <w:lang w:val="fr-FR"/>
        </w:rPr>
        <w:t xml:space="preserve"> s.a.s.</w:t>
      </w:r>
      <w:r w:rsidR="00681722">
        <w:rPr>
          <w:rFonts w:cs="Arial"/>
          <w:color w:themeColor="text1" w:val="000000"/>
          <w:lang w:val="fr-FR"/>
        </w:rPr>
        <w:t xml:space="preserve"> dans l</w:t>
      </w:r>
      <w:r w:rsidR="00BE362D">
        <w:rPr>
          <w:rFonts w:cs="Arial"/>
          <w:color w:themeColor="text1" w:val="000000"/>
          <w:lang w:val="fr-FR"/>
        </w:rPr>
        <w:t xml:space="preserve">e </w:t>
      </w:r>
      <w:r w:rsidR="00681722">
        <w:rPr>
          <w:rFonts w:cs="Arial"/>
          <w:color w:themeColor="text1" w:val="000000"/>
          <w:lang w:val="fr-FR"/>
        </w:rPr>
        <w:t>dre du présent accord.</w:t>
      </w:r>
    </w:p>
    <w:p w14:paraId="74332E5A" w14:textId="77777777" w:rsidP="00516C17" w:rsidR="00516C17" w:rsidRDefault="00516C17">
      <w:pPr>
        <w:spacing w:after="0"/>
        <w:jc w:val="both"/>
        <w:rPr>
          <w:rFonts w:cs="Arial"/>
          <w:color w:themeColor="text1" w:val="000000"/>
          <w:lang w:val="fr-FR"/>
        </w:rPr>
      </w:pPr>
    </w:p>
    <w:p w14:paraId="3F1045F8" w14:textId="455AA525" w:rsidP="00681722" w:rsidR="00681722" w:rsidRDefault="00516C17" w:rsidRPr="00681722">
      <w:pPr>
        <w:spacing w:after="0"/>
        <w:jc w:val="both"/>
        <w:rPr>
          <w:rFonts w:cs="Arial"/>
          <w:color w:themeColor="text1" w:val="000000"/>
          <w:lang w:val="fr-FR"/>
        </w:rPr>
      </w:pPr>
      <w:r w:rsidRPr="005D76D6">
        <w:rPr>
          <w:rFonts w:cs="Arial"/>
          <w:color w:themeColor="text1" w:val="000000"/>
          <w:lang w:val="fr-FR"/>
        </w:rPr>
        <w:t xml:space="preserve">Pendant sa durée d’application, </w:t>
      </w:r>
      <w:r w:rsidR="00681722">
        <w:rPr>
          <w:rFonts w:cs="Arial"/>
          <w:color w:themeColor="text1" w:val="000000"/>
          <w:lang w:val="fr-FR"/>
        </w:rPr>
        <w:t>ce texte</w:t>
      </w:r>
      <w:r w:rsidRPr="005D76D6">
        <w:rPr>
          <w:rFonts w:cs="Arial"/>
          <w:color w:themeColor="text1" w:val="000000"/>
          <w:lang w:val="fr-FR"/>
        </w:rPr>
        <w:t xml:space="preserve"> </w:t>
      </w:r>
      <w:r w:rsidR="00681722" w:rsidRPr="00681722">
        <w:rPr>
          <w:rFonts w:cs="Arial"/>
          <w:color w:themeColor="text1" w:val="000000"/>
          <w:lang w:val="fr-FR"/>
        </w:rPr>
        <w:t xml:space="preserve">peut faire l’objet d’une révision dans les conditions fixées par les textes légaux et réglementaires applicables </w:t>
      </w:r>
      <w:r w:rsidR="000E48C3">
        <w:rPr>
          <w:rFonts w:cs="Arial"/>
          <w:color w:themeColor="text1" w:val="000000"/>
          <w:lang w:val="fr-FR"/>
        </w:rPr>
        <w:t xml:space="preserve">                                 </w:t>
      </w:r>
      <w:r w:rsidR="00681722" w:rsidRPr="00681722">
        <w:rPr>
          <w:rFonts w:cs="Arial"/>
          <w:color w:themeColor="text1" w:val="000000"/>
          <w:lang w:val="fr-FR"/>
        </w:rPr>
        <w:t>(</w:t>
      </w:r>
      <w:r w:rsidR="00681722" w:rsidRPr="00681722">
        <w:rPr>
          <w:rFonts w:cs="Arial"/>
          <w:i/>
          <w:color w:themeColor="text1" w:val="000000"/>
          <w:lang w:val="fr-FR"/>
        </w:rPr>
        <w:t>articles L. 2261-7-1 et L. 2261-8 du code du travail, à la date de conclusion du présent accord</w:t>
      </w:r>
      <w:r w:rsidR="00681722" w:rsidRPr="00681722">
        <w:rPr>
          <w:rFonts w:cs="Arial"/>
          <w:color w:themeColor="text1" w:val="000000"/>
          <w:lang w:val="fr-FR"/>
        </w:rPr>
        <w:t>).</w:t>
      </w:r>
    </w:p>
    <w:p w14:paraId="6E591109" w14:textId="77777777" w:rsidP="00681722" w:rsidR="00681722" w:rsidRDefault="00681722" w:rsidRPr="00681722">
      <w:pPr>
        <w:spacing w:after="0"/>
        <w:jc w:val="both"/>
        <w:rPr>
          <w:rFonts w:cs="Arial"/>
          <w:color w:themeColor="text1" w:val="000000"/>
          <w:lang w:val="fr-FR"/>
        </w:rPr>
      </w:pPr>
      <w:r w:rsidRPr="00681722">
        <w:rPr>
          <w:rFonts w:cs="Arial"/>
          <w:color w:themeColor="text1" w:val="000000"/>
          <w:lang w:val="fr-FR"/>
        </w:rPr>
        <w:lastRenderedPageBreak/>
        <w:t xml:space="preserve">Toute demande de révision doit être notifiée à chacune des parties signataires et adhérentes, et devra comporter l’indication des dispositions dont la révision est demandée. </w:t>
      </w:r>
    </w:p>
    <w:p w14:paraId="4A65DF97" w14:textId="7921A3A1" w:rsidP="00681722" w:rsidR="00681722" w:rsidRDefault="00681722" w:rsidRPr="005D76D6">
      <w:pPr>
        <w:spacing w:after="0"/>
        <w:jc w:val="both"/>
        <w:rPr>
          <w:rFonts w:cs="Arial"/>
          <w:color w:themeColor="text1" w:val="000000"/>
          <w:lang w:val="fr-FR"/>
        </w:rPr>
      </w:pPr>
      <w:r w:rsidRPr="00681722">
        <w:rPr>
          <w:rFonts w:cs="Arial"/>
          <w:color w:themeColor="text1" w:val="000000"/>
          <w:lang w:val="fr-FR"/>
        </w:rPr>
        <w:t xml:space="preserve">Au plus tard dans un délai de </w:t>
      </w:r>
      <w:r>
        <w:rPr>
          <w:rFonts w:cs="Arial"/>
          <w:color w:themeColor="text1" w:val="000000"/>
          <w:lang w:val="fr-FR"/>
        </w:rPr>
        <w:t>s</w:t>
      </w:r>
      <w:r w:rsidRPr="00681722">
        <w:rPr>
          <w:rFonts w:cs="Arial"/>
          <w:color w:themeColor="text1" w:val="000000"/>
          <w:lang w:val="fr-FR"/>
        </w:rPr>
        <w:t>ix mois, la direction organise une réunion avec l’ensemble des OSR en vue de négocier un éventuel avenant de révision.</w:t>
      </w:r>
    </w:p>
    <w:p w14:paraId="36BAD191" w14:textId="77777777" w:rsidP="00516C17" w:rsidR="00516C17" w:rsidRDefault="00516C17" w:rsidRPr="005D76D6">
      <w:pPr>
        <w:autoSpaceDE w:val="0"/>
        <w:autoSpaceDN w:val="0"/>
        <w:adjustRightInd w:val="0"/>
        <w:spacing w:after="0"/>
        <w:jc w:val="both"/>
        <w:rPr>
          <w:rFonts w:cs="Arial"/>
          <w:color w:themeColor="text1" w:val="000000"/>
          <w:lang w:val="fr-FR"/>
        </w:rPr>
      </w:pPr>
    </w:p>
    <w:p w14:paraId="380666EB" w14:textId="1345B155" w:rsidP="00516C17" w:rsidR="00516C17" w:rsidRDefault="00516C17">
      <w:pPr>
        <w:autoSpaceDE w:val="0"/>
        <w:autoSpaceDN w:val="0"/>
        <w:adjustRightInd w:val="0"/>
        <w:spacing w:after="0"/>
        <w:jc w:val="both"/>
        <w:rPr>
          <w:rFonts w:cs="Arial"/>
          <w:color w:themeColor="text1" w:val="000000"/>
          <w:lang w:val="fr-FR"/>
        </w:rPr>
      </w:pPr>
      <w:r w:rsidRPr="005D76D6">
        <w:rPr>
          <w:rFonts w:cs="Arial"/>
          <w:color w:themeColor="text1" w:val="000000"/>
          <w:lang w:val="fr-FR"/>
        </w:rPr>
        <w:t xml:space="preserve">Par ailleurs, les parties conviennent de se revoir en cas de modifications légales, réglementaires, conventionnelles, interprofessionnelles ou de branche, impactant significativement les termes du présent accord. </w:t>
      </w:r>
    </w:p>
    <w:p w14:paraId="73B0B629" w14:textId="77777777" w:rsidP="00516C17" w:rsidR="001C438B" w:rsidRDefault="001C438B" w:rsidRPr="005D76D6">
      <w:pPr>
        <w:autoSpaceDE w:val="0"/>
        <w:autoSpaceDN w:val="0"/>
        <w:adjustRightInd w:val="0"/>
        <w:spacing w:after="0"/>
        <w:jc w:val="both"/>
        <w:rPr>
          <w:rFonts w:cs="Arial"/>
          <w:color w:themeColor="text1" w:val="000000"/>
          <w:lang w:val="fr-FR"/>
        </w:rPr>
      </w:pPr>
    </w:p>
    <w:p w14:paraId="6075AB32" w14:textId="454081B5" w:rsidP="001D5C2E" w:rsidR="00516C17" w:rsidRDefault="00516C17" w:rsidRPr="001D5C2E">
      <w:pPr>
        <w:keepNext/>
        <w:numPr>
          <w:ilvl w:val="1"/>
          <w:numId w:val="0"/>
        </w:numPr>
        <w:pBdr>
          <w:bottom w:color="808080" w:space="1" w:sz="18" w:themeColor="background1" w:themeShade="80" w:val="single"/>
        </w:pBdr>
        <w:spacing w:after="240" w:before="240"/>
        <w:outlineLvl w:val="1"/>
        <w:rPr>
          <w:rFonts w:cs="Arial" w:eastAsia="Times New Roman"/>
          <w:b/>
          <w:bCs/>
          <w:iCs/>
          <w:color w:themeColor="background1" w:themeShade="80" w:val="808080"/>
          <w:sz w:val="28"/>
          <w:szCs w:val="28"/>
          <w:lang w:val="fr-FR"/>
        </w:rPr>
      </w:pPr>
      <w:bookmarkStart w:id="72" w:name="_Toc13822071"/>
      <w:r>
        <w:rPr>
          <w:rFonts w:cs="Arial" w:eastAsia="Times New Roman"/>
          <w:b/>
          <w:bCs/>
          <w:iCs/>
          <w:color w:themeColor="background1" w:themeShade="80" w:val="808080"/>
          <w:sz w:val="28"/>
          <w:szCs w:val="28"/>
          <w:lang w:val="fr-FR"/>
        </w:rPr>
        <w:t>3</w:t>
      </w:r>
      <w:r w:rsidRPr="00AA2592">
        <w:rPr>
          <w:rFonts w:cs="Arial" w:eastAsia="Times New Roman"/>
          <w:b/>
          <w:bCs/>
          <w:iCs/>
          <w:color w:themeColor="background1" w:themeShade="80" w:val="808080"/>
          <w:sz w:val="28"/>
          <w:szCs w:val="28"/>
          <w:lang w:val="fr-FR"/>
        </w:rPr>
        <w:t xml:space="preserve">. </w:t>
      </w:r>
      <w:r w:rsidRPr="00E24EB4">
        <w:rPr>
          <w:rFonts w:cs="Arial" w:eastAsia="Times New Roman"/>
          <w:b/>
          <w:bCs/>
          <w:iCs/>
          <w:color w:themeColor="background1" w:themeShade="80" w:val="808080"/>
          <w:sz w:val="28"/>
          <w:szCs w:val="28"/>
          <w:lang w:val="fr-FR"/>
        </w:rPr>
        <w:t>Notification, dépôt légal et publicité</w:t>
      </w:r>
      <w:bookmarkEnd w:id="72"/>
    </w:p>
    <w:p w14:paraId="5A5455F5" w14:textId="3520A12E" w:rsidP="00681722" w:rsidR="00AA173F" w:rsidRDefault="00681722" w:rsidRPr="001A34C8">
      <w:pPr>
        <w:jc w:val="both"/>
        <w:rPr>
          <w:rFonts w:cs="Arial" w:eastAsia="Times New Roman"/>
          <w:lang w:val="fr-FR"/>
        </w:rPr>
      </w:pPr>
      <w:r w:rsidRPr="00681722">
        <w:rPr>
          <w:rFonts w:cs="Arial" w:eastAsia="Times New Roman"/>
          <w:color w:themeColor="text1" w:val="000000"/>
          <w:lang w:val="fr-FR"/>
        </w:rPr>
        <w:t>Le présent accord est déposé dans les formes requises à la Direction Régionale des Entreprises, de la Concurrence, de la consommation, du Travail et de l’Emploi (DIRECCTE) et au secrétariat-greffe du conseil de prud’hommes des Hauts-de-Seine par Renault s.a.s..</w:t>
      </w:r>
    </w:p>
    <w:p w14:paraId="35F84092" w14:textId="0AD3580C" w:rsidP="001A34C8" w:rsidR="001A34C8" w:rsidRDefault="001A34C8">
      <w:pPr>
        <w:spacing w:after="0"/>
        <w:jc w:val="both"/>
        <w:rPr>
          <w:rFonts w:cs="Arial" w:eastAsia="Times New Roman"/>
          <w:lang w:val="fr-FR"/>
        </w:rPr>
      </w:pPr>
      <w:r w:rsidRPr="001A34C8">
        <w:rPr>
          <w:rFonts w:cs="Arial" w:eastAsia="Times New Roman"/>
          <w:lang w:val="fr-FR"/>
        </w:rPr>
        <w:br w:type="page"/>
      </w:r>
    </w:p>
    <w:p w14:paraId="63CF65EC" w14:textId="77777777" w:rsidP="008C3450" w:rsidR="00F53334" w:rsidRDefault="00F53334" w:rsidRPr="00FD162A">
      <w:pPr>
        <w:spacing w:after="0"/>
        <w:jc w:val="both"/>
        <w:rPr>
          <w:rFonts w:cs="Arial"/>
          <w:bCs/>
          <w:lang w:val="fr-FR"/>
        </w:rPr>
      </w:pPr>
      <w:r w:rsidRPr="00FD162A">
        <w:rPr>
          <w:rFonts w:cs="Arial"/>
          <w:bCs/>
          <w:lang w:val="fr-FR"/>
        </w:rPr>
        <w:lastRenderedPageBreak/>
        <w:t xml:space="preserve">Fait </w:t>
      </w:r>
      <w:r w:rsidRPr="005D76D6">
        <w:rPr>
          <w:rFonts w:cs="Arial"/>
          <w:bCs/>
          <w:lang w:val="fr-FR"/>
        </w:rPr>
        <w:t xml:space="preserve">à </w:t>
      </w:r>
      <w:r w:rsidR="003533D2" w:rsidRPr="005D76D6">
        <w:rPr>
          <w:rFonts w:cs="Arial"/>
          <w:bCs/>
          <w:lang w:val="fr-FR"/>
        </w:rPr>
        <w:t>Boulogne Billancourt</w:t>
      </w:r>
    </w:p>
    <w:p w14:paraId="2685F10B" w14:textId="5A492905" w:rsidP="008C3450" w:rsidR="00F53334" w:rsidRDefault="00AF79D2" w:rsidRPr="00FD162A">
      <w:pPr>
        <w:spacing w:after="0"/>
        <w:rPr>
          <w:rFonts w:cs="Arial"/>
          <w:bCs/>
          <w:lang w:val="fr-FR"/>
        </w:rPr>
      </w:pPr>
      <w:r>
        <w:rPr>
          <w:rFonts w:cs="Arial"/>
          <w:bCs/>
          <w:lang w:val="fr-FR"/>
        </w:rPr>
        <w:t xml:space="preserve">Le </w:t>
      </w:r>
      <w:r w:rsidR="007C4766">
        <w:rPr>
          <w:rFonts w:cs="Arial"/>
          <w:bCs/>
          <w:lang w:val="fr-FR"/>
        </w:rPr>
        <w:t xml:space="preserve">2 août </w:t>
      </w:r>
      <w:r>
        <w:rPr>
          <w:rFonts w:cs="Arial"/>
          <w:bCs/>
          <w:lang w:val="fr-FR"/>
        </w:rPr>
        <w:t xml:space="preserve"> 2019</w:t>
      </w:r>
    </w:p>
    <w:p w14:paraId="7B7CFDEC" w14:textId="6BDD8017" w:rsidP="00F53334" w:rsidR="00F53334" w:rsidRDefault="00F53334" w:rsidRPr="008C3450">
      <w:pPr>
        <w:tabs>
          <w:tab w:pos="749" w:val="left"/>
          <w:tab w:pos="4320" w:val="center"/>
        </w:tabs>
        <w:spacing w:after="200" w:line="276" w:lineRule="auto"/>
        <w:jc w:val="center"/>
        <w:rPr>
          <w:rFonts w:ascii="Calibri" w:eastAsia="Calibri" w:hAnsi="Calibri"/>
          <w:b/>
          <w:sz w:val="20"/>
          <w:szCs w:val="20"/>
          <w:lang w:val="fr-FR"/>
        </w:rPr>
      </w:pPr>
    </w:p>
    <w:p w14:paraId="04354D28" w14:textId="77777777" w:rsidP="00FD162A" w:rsidR="00FD162A" w:rsidRDefault="00FD162A" w:rsidRPr="00B36E37">
      <w:pPr>
        <w:tabs>
          <w:tab w:pos="749" w:val="left"/>
          <w:tab w:pos="4320" w:val="center"/>
        </w:tabs>
        <w:spacing w:after="200" w:line="276" w:lineRule="auto"/>
        <w:jc w:val="center"/>
        <w:rPr>
          <w:rFonts w:ascii="Calibri" w:cs="Times New Roman" w:eastAsia="Calibri" w:hAnsi="Calibri"/>
          <w:b/>
          <w:sz w:val="32"/>
          <w:szCs w:val="32"/>
          <w:lang w:val="fr-FR"/>
        </w:rPr>
      </w:pPr>
      <w:r w:rsidRPr="00B36E37">
        <w:rPr>
          <w:rFonts w:ascii="Calibri" w:cs="Times New Roman" w:eastAsia="Calibri" w:hAnsi="Calibri"/>
          <w:b/>
          <w:sz w:val="32"/>
          <w:szCs w:val="32"/>
          <w:lang w:val="fr-FR"/>
        </w:rPr>
        <w:t xml:space="preserve">ACCORD EN FAVEUR DE </w:t>
      </w:r>
      <w:r w:rsidRPr="001A34C8">
        <w:rPr>
          <w:rFonts w:ascii="Calibri" w:cs="Times New Roman" w:eastAsia="Calibri" w:hAnsi="Calibri"/>
          <w:b/>
          <w:sz w:val="32"/>
          <w:szCs w:val="32"/>
          <w:lang w:val="fr-FR"/>
        </w:rPr>
        <w:t>L’EGALITE PROFESSIONNELLE ENTRE LES FEMMES ET LES HOMMES ET LA MIXITE DANS L’ENTREPRISE</w:t>
      </w:r>
    </w:p>
    <w:p w14:paraId="2B87E0E0" w14:textId="77777777" w:rsidP="00F53334" w:rsidR="00FD162A" w:rsidRDefault="00FD162A" w:rsidRPr="00E60A1E">
      <w:pPr>
        <w:tabs>
          <w:tab w:pos="749" w:val="left"/>
          <w:tab w:pos="4320" w:val="center"/>
        </w:tabs>
        <w:spacing w:after="200" w:line="276" w:lineRule="auto"/>
        <w:jc w:val="center"/>
        <w:rPr>
          <w:rFonts w:ascii="Calibri" w:eastAsia="Calibri" w:hAnsi="Calibri"/>
          <w:b/>
          <w:sz w:val="16"/>
          <w:szCs w:val="16"/>
          <w:lang w:val="fr-FR"/>
        </w:rPr>
      </w:pPr>
    </w:p>
    <w:p w14:paraId="266B4EBB" w14:textId="65DCDCD9" w:rsidP="00F53334" w:rsidR="00F53334" w:rsidRDefault="006B44C8" w:rsidRPr="00E012CC">
      <w:pPr>
        <w:spacing w:after="200" w:line="276" w:lineRule="auto"/>
        <w:jc w:val="center"/>
        <w:rPr>
          <w:rFonts w:ascii="Calibri" w:eastAsia="Calibri" w:hAnsi="Calibri"/>
          <w:b/>
          <w:sz w:val="20"/>
          <w:lang w:val="fr-FR"/>
        </w:rPr>
      </w:pPr>
      <w:r>
        <w:rPr>
          <w:rFonts w:ascii="Calibri" w:eastAsia="Calibri" w:hAnsi="Calibri"/>
          <w:b/>
          <w:sz w:val="28"/>
          <w:lang w:val="fr-FR"/>
        </w:rPr>
        <w:t>DU</w:t>
      </w:r>
      <w:r w:rsidR="00F53334" w:rsidRPr="00E012CC">
        <w:rPr>
          <w:rFonts w:ascii="Calibri" w:eastAsia="Calibri" w:hAnsi="Calibri"/>
          <w:b/>
          <w:sz w:val="28"/>
          <w:lang w:val="fr-FR"/>
        </w:rPr>
        <w:t xml:space="preserve"> </w:t>
      </w:r>
      <w:r w:rsidR="007C4766">
        <w:rPr>
          <w:rFonts w:ascii="Calibri" w:eastAsia="Calibri" w:hAnsi="Calibri"/>
          <w:b/>
          <w:sz w:val="28"/>
          <w:lang w:val="fr-FR"/>
        </w:rPr>
        <w:t>2 AOUT</w:t>
      </w:r>
      <w:r w:rsidR="00AF79D2">
        <w:rPr>
          <w:rFonts w:ascii="Calibri" w:eastAsia="Calibri" w:hAnsi="Calibri"/>
          <w:b/>
          <w:sz w:val="28"/>
          <w:lang w:val="fr-FR"/>
        </w:rPr>
        <w:t xml:space="preserve"> 2019</w:t>
      </w:r>
    </w:p>
    <w:p w14:paraId="7DB8334C" w14:textId="77777777" w:rsidP="00F53334" w:rsidR="00F53334" w:rsidRDefault="00F53334" w:rsidRPr="00E60A1E">
      <w:pPr>
        <w:spacing w:before="240"/>
        <w:jc w:val="right"/>
        <w:rPr>
          <w:rFonts w:ascii="Calibri" w:hAnsi="Calibri"/>
          <w:bCs/>
          <w:sz w:val="16"/>
          <w:szCs w:val="16"/>
          <w:lang w:val="fr-FR"/>
        </w:rPr>
      </w:pPr>
    </w:p>
    <w:p w14:paraId="1E94E2DF" w14:textId="2B0AB0F9" w:rsidP="00F53334" w:rsidR="00F53334" w:rsidRDefault="00E60A1E" w:rsidRPr="00FD162A">
      <w:pPr>
        <w:spacing w:after="200" w:line="276" w:lineRule="auto"/>
        <w:jc w:val="center"/>
        <w:rPr>
          <w:rFonts w:cs="Arial" w:eastAsia="Calibri"/>
          <w:lang w:val="fr-FR"/>
        </w:rPr>
      </w:pPr>
      <w:r>
        <w:rPr>
          <w:rFonts w:cs="Arial" w:eastAsia="Calibri"/>
          <w:lang w:val="fr-FR"/>
        </w:rPr>
        <w:t>ENTRE</w:t>
      </w:r>
    </w:p>
    <w:p w14:paraId="50D04D04" w14:textId="56DBA80D" w:rsidP="00F53334" w:rsidR="00F53334" w:rsidRDefault="00F53334" w:rsidRPr="009C7C59">
      <w:pPr>
        <w:spacing w:line="276" w:lineRule="auto"/>
        <w:jc w:val="center"/>
        <w:rPr>
          <w:rFonts w:cs="Arial" w:eastAsia="Calibri"/>
          <w:b/>
          <w:bCs/>
          <w:lang w:val="fr-FR"/>
        </w:rPr>
      </w:pPr>
      <w:r w:rsidRPr="009C7C59">
        <w:rPr>
          <w:rFonts w:cs="Arial" w:eastAsia="Calibri"/>
          <w:b/>
          <w:bCs/>
          <w:lang w:val="fr-FR"/>
        </w:rPr>
        <w:t>R</w:t>
      </w:r>
      <w:r w:rsidR="00247545" w:rsidRPr="009C7C59">
        <w:rPr>
          <w:rFonts w:cs="Arial" w:eastAsia="Calibri"/>
          <w:b/>
          <w:bCs/>
          <w:lang w:val="fr-FR"/>
        </w:rPr>
        <w:t xml:space="preserve">enault </w:t>
      </w:r>
      <w:r w:rsidRPr="009C7C59">
        <w:rPr>
          <w:rFonts w:cs="Arial" w:eastAsia="Calibri"/>
          <w:b/>
          <w:bCs/>
          <w:lang w:val="fr-FR"/>
        </w:rPr>
        <w:t>s.a.s</w:t>
      </w:r>
      <w:r w:rsidR="00AF79D2" w:rsidRPr="009C7C59">
        <w:rPr>
          <w:rFonts w:cs="Arial" w:eastAsia="Calibri"/>
          <w:b/>
          <w:bCs/>
          <w:lang w:val="fr-FR"/>
        </w:rPr>
        <w:t>.</w:t>
      </w:r>
      <w:r w:rsidRPr="009C7C59">
        <w:rPr>
          <w:rFonts w:cs="Arial" w:eastAsia="Calibri"/>
          <w:b/>
          <w:bCs/>
          <w:lang w:val="fr-FR"/>
        </w:rPr>
        <w:t xml:space="preserve"> </w:t>
      </w:r>
    </w:p>
    <w:p w14:paraId="3FE77F56" w14:textId="77777777" w:rsidP="00F53334" w:rsidR="00E60A1E" w:rsidRDefault="00E60A1E" w:rsidRPr="009C7C59">
      <w:pPr>
        <w:spacing w:line="276" w:lineRule="auto"/>
        <w:jc w:val="center"/>
        <w:rPr>
          <w:rFonts w:cs="Arial" w:eastAsia="Calibri"/>
          <w:lang w:val="fr-FR"/>
        </w:rPr>
      </w:pPr>
    </w:p>
    <w:p w14:paraId="2AFB4BE8" w14:textId="77777777" w:rsidP="00F53334" w:rsidR="008C3450" w:rsidRDefault="008C3450" w:rsidRPr="009C7C59">
      <w:pPr>
        <w:spacing w:line="276" w:lineRule="auto"/>
        <w:jc w:val="center"/>
        <w:rPr>
          <w:rFonts w:cs="Arial" w:eastAsia="Calibri"/>
          <w:lang w:val="fr-FR"/>
        </w:rPr>
      </w:pPr>
    </w:p>
    <w:p w14:paraId="0914D59A" w14:textId="65349A40" w:rsidP="00F7039A" w:rsidR="00F53334" w:rsidRDefault="00F53334" w:rsidRPr="00FD162A">
      <w:pPr>
        <w:spacing w:line="276" w:lineRule="auto"/>
        <w:jc w:val="center"/>
        <w:rPr>
          <w:rFonts w:cs="Arial" w:eastAsia="Calibri"/>
          <w:lang w:val="fr-FR"/>
        </w:rPr>
      </w:pPr>
      <w:r w:rsidRPr="00FD162A">
        <w:rPr>
          <w:rFonts w:cs="Arial" w:eastAsia="Calibri"/>
          <w:lang w:val="fr-FR"/>
        </w:rPr>
        <w:t>Représentée par M</w:t>
      </w:r>
      <w:r w:rsidR="00681722">
        <w:rPr>
          <w:rFonts w:cs="Arial" w:eastAsia="Calibri"/>
          <w:lang w:val="fr-FR"/>
        </w:rPr>
        <w:t xml:space="preserve">. </w:t>
      </w:r>
    </w:p>
    <w:p w14:paraId="7F533ADA" w14:textId="0D1D8300" w:rsidP="00F53334" w:rsidR="00F53334" w:rsidRDefault="00F53334">
      <w:pPr>
        <w:spacing w:after="200" w:line="276" w:lineRule="auto"/>
        <w:jc w:val="center"/>
        <w:rPr>
          <w:rFonts w:cs="Arial" w:eastAsia="Calibri"/>
          <w:lang w:val="fr-FR"/>
        </w:rPr>
      </w:pPr>
    </w:p>
    <w:p w14:paraId="3705A918" w14:textId="77777777" w:rsidP="00F53334" w:rsidR="00F53334" w:rsidRDefault="00F53334" w:rsidRPr="00FD162A">
      <w:pPr>
        <w:tabs>
          <w:tab w:pos="7230" w:val="left"/>
        </w:tabs>
        <w:spacing w:after="200" w:line="276" w:lineRule="auto"/>
        <w:rPr>
          <w:rFonts w:cs="Arial" w:eastAsia="Calibri"/>
          <w:lang w:val="fr-FR"/>
        </w:rPr>
      </w:pPr>
      <w:r w:rsidRPr="00FD162A">
        <w:rPr>
          <w:rFonts w:cs="Arial" w:eastAsia="Calibri"/>
          <w:lang w:val="fr-FR"/>
        </w:rPr>
        <w:tab/>
        <w:t>D’une part,</w:t>
      </w:r>
    </w:p>
    <w:p w14:paraId="6F34C6C5" w14:textId="77777777" w:rsidP="00F53334" w:rsidR="00F53334" w:rsidRDefault="003533D2" w:rsidRPr="00FD162A">
      <w:pPr>
        <w:tabs>
          <w:tab w:pos="6804" w:val="left"/>
        </w:tabs>
        <w:spacing w:after="200" w:line="276" w:lineRule="auto"/>
        <w:jc w:val="center"/>
        <w:rPr>
          <w:rFonts w:cs="Arial" w:eastAsia="Calibri"/>
          <w:lang w:val="fr-FR"/>
        </w:rPr>
      </w:pPr>
      <w:r w:rsidRPr="00FD162A">
        <w:rPr>
          <w:rFonts w:cs="Arial" w:eastAsia="Calibri"/>
          <w:lang w:val="fr-FR"/>
        </w:rPr>
        <w:t>ET</w:t>
      </w:r>
    </w:p>
    <w:p w14:paraId="56BA7797" w14:textId="77777777" w:rsidP="00F53334" w:rsidR="00F53334" w:rsidRDefault="00F53334" w:rsidRPr="00FD162A">
      <w:pPr>
        <w:tabs>
          <w:tab w:pos="6804" w:val="left"/>
        </w:tabs>
        <w:spacing w:after="200" w:line="276" w:lineRule="auto"/>
        <w:rPr>
          <w:rFonts w:cs="Arial" w:eastAsia="Calibri"/>
          <w:lang w:val="fr-FR"/>
        </w:rPr>
      </w:pPr>
      <w:r w:rsidRPr="00FD162A">
        <w:rPr>
          <w:rFonts w:cs="Arial" w:eastAsia="Calibri"/>
          <w:lang w:val="fr-FR"/>
        </w:rPr>
        <w:t>Les organisations syndicales ci-dessous :</w:t>
      </w:r>
    </w:p>
    <w:p w14:paraId="323CBC80" w14:textId="77777777" w:rsidP="00F53334" w:rsidR="008C3450" w:rsidRDefault="008C3450" w:rsidRPr="00FD162A">
      <w:pPr>
        <w:tabs>
          <w:tab w:pos="6804" w:val="left"/>
        </w:tabs>
        <w:spacing w:after="200" w:line="276" w:lineRule="auto"/>
        <w:rPr>
          <w:rFonts w:cs="Arial" w:eastAsia="Calibri"/>
          <w:lang w:val="fr-FR"/>
        </w:rPr>
      </w:pPr>
    </w:p>
    <w:tbl>
      <w:tblPr>
        <w:tblW w:type="dxa" w:w="9023"/>
        <w:tblLayout w:type="fixed"/>
        <w:tblCellMar>
          <w:left w:type="dxa" w:w="70"/>
          <w:right w:type="dxa" w:w="70"/>
        </w:tblCellMar>
        <w:tblLook w:firstColumn="0" w:firstRow="0" w:lastColumn="0" w:lastRow="0" w:noHBand="0" w:noVBand="0" w:val="0000"/>
      </w:tblPr>
      <w:tblGrid>
        <w:gridCol w:w="4783"/>
        <w:gridCol w:w="4240"/>
      </w:tblGrid>
      <w:tr w14:paraId="3BA05BB6" w14:textId="77777777" w:rsidR="00F53334" w:rsidRPr="005134A8" w:rsidTr="008C3450">
        <w:trPr>
          <w:trHeight w:val="1816"/>
        </w:trPr>
        <w:tc>
          <w:tcPr>
            <w:tcW w:type="dxa" w:w="4783"/>
            <w:tcBorders>
              <w:top w:val="nil"/>
              <w:left w:val="nil"/>
              <w:bottom w:val="nil"/>
              <w:right w:val="nil"/>
            </w:tcBorders>
          </w:tcPr>
          <w:p w14:paraId="46B9BBB7" w14:textId="77777777" w:rsidP="0061740B" w:rsidR="00F53334" w:rsidRDefault="00F53334" w:rsidRPr="00FD162A">
            <w:pPr>
              <w:tabs>
                <w:tab w:pos="4820" w:val="left"/>
              </w:tabs>
              <w:spacing w:after="200" w:line="276" w:lineRule="auto"/>
              <w:rPr>
                <w:rFonts w:cs="Arial" w:eastAsia="Calibri"/>
                <w:lang w:val="fr-FR"/>
              </w:rPr>
            </w:pPr>
            <w:r w:rsidRPr="00FD162A">
              <w:rPr>
                <w:rFonts w:cs="Arial" w:eastAsia="Calibri"/>
                <w:lang w:val="fr-FR"/>
              </w:rPr>
              <w:t>C.F.D.T.</w:t>
            </w:r>
          </w:p>
          <w:p w14:paraId="5E633492" w14:textId="2E0E681C" w:rsidP="0061740B" w:rsidR="00F53334" w:rsidRDefault="00F53334">
            <w:pPr>
              <w:tabs>
                <w:tab w:pos="4820" w:val="left"/>
              </w:tabs>
              <w:spacing w:after="200" w:line="276" w:lineRule="auto"/>
              <w:rPr>
                <w:rFonts w:cs="Arial" w:eastAsia="Calibri"/>
                <w:lang w:val="fr-FR"/>
              </w:rPr>
            </w:pPr>
            <w:r w:rsidRPr="00FD162A">
              <w:rPr>
                <w:rFonts w:cs="Arial" w:eastAsia="Calibri"/>
                <w:lang w:val="fr-FR"/>
              </w:rPr>
              <w:t xml:space="preserve">représentée par M. </w:t>
            </w:r>
          </w:p>
          <w:p w14:paraId="50948C0B" w14:textId="110ADD8B" w:rsidP="00E60A1E" w:rsidR="00E60A1E" w:rsidRDefault="00E60A1E">
            <w:pPr>
              <w:tabs>
                <w:tab w:pos="4820" w:val="left"/>
              </w:tabs>
              <w:spacing w:after="0" w:line="276" w:lineRule="auto"/>
              <w:rPr>
                <w:rFonts w:cs="Arial" w:eastAsia="Calibri"/>
                <w:lang w:val="fr-FR"/>
              </w:rPr>
            </w:pPr>
          </w:p>
          <w:p w14:paraId="68E1C701" w14:textId="77777777" w:rsidP="00E60A1E" w:rsidR="00E60A1E" w:rsidRDefault="00E60A1E" w:rsidRPr="00FD162A">
            <w:pPr>
              <w:tabs>
                <w:tab w:pos="4820" w:val="left"/>
              </w:tabs>
              <w:spacing w:after="0" w:line="276" w:lineRule="auto"/>
              <w:rPr>
                <w:rFonts w:cs="Arial" w:eastAsia="Calibri"/>
                <w:lang w:val="fr-FR"/>
              </w:rPr>
            </w:pPr>
          </w:p>
          <w:p w14:paraId="4384D15A" w14:textId="3AF0FF4B" w:rsidP="0061740B" w:rsidR="008C3450" w:rsidRDefault="008C3450" w:rsidRPr="00FD162A">
            <w:pPr>
              <w:tabs>
                <w:tab w:pos="6804" w:val="left"/>
              </w:tabs>
              <w:spacing w:after="200" w:line="276" w:lineRule="auto"/>
              <w:rPr>
                <w:rFonts w:cs="Arial" w:eastAsia="Calibri"/>
                <w:lang w:val="fr-FR"/>
              </w:rPr>
            </w:pPr>
          </w:p>
        </w:tc>
        <w:tc>
          <w:tcPr>
            <w:tcW w:type="dxa" w:w="4240"/>
            <w:tcBorders>
              <w:top w:val="nil"/>
              <w:left w:val="nil"/>
              <w:bottom w:val="nil"/>
              <w:right w:val="nil"/>
            </w:tcBorders>
          </w:tcPr>
          <w:p w14:paraId="5960342C" w14:textId="77777777" w:rsidP="0061740B" w:rsidR="00F53334" w:rsidRDefault="00F53334" w:rsidRPr="00FD162A">
            <w:pPr>
              <w:tabs>
                <w:tab w:pos="4820" w:val="left"/>
              </w:tabs>
              <w:spacing w:after="200" w:line="276" w:lineRule="auto"/>
              <w:rPr>
                <w:rFonts w:cs="Arial" w:eastAsia="Calibri"/>
                <w:lang w:val="fr-FR"/>
              </w:rPr>
            </w:pPr>
            <w:r w:rsidRPr="00FD162A">
              <w:rPr>
                <w:rFonts w:cs="Arial" w:eastAsia="Calibri"/>
                <w:lang w:val="fr-FR"/>
              </w:rPr>
              <w:t>C.G.T.</w:t>
            </w:r>
          </w:p>
          <w:p w14:paraId="5ABE6AF4" w14:textId="79BCD25C" w:rsidP="0061740B" w:rsidR="00F53334" w:rsidRDefault="00F53334">
            <w:pPr>
              <w:tabs>
                <w:tab w:pos="4820" w:val="left"/>
              </w:tabs>
              <w:spacing w:after="200" w:line="276" w:lineRule="auto"/>
              <w:rPr>
                <w:rFonts w:cs="Arial" w:eastAsia="Calibri"/>
                <w:lang w:val="fr-FR"/>
              </w:rPr>
            </w:pPr>
            <w:r w:rsidRPr="00FD162A">
              <w:rPr>
                <w:rFonts w:cs="Arial" w:eastAsia="Calibri"/>
                <w:lang w:val="fr-FR"/>
              </w:rPr>
              <w:t xml:space="preserve">représentée par M. </w:t>
            </w:r>
          </w:p>
          <w:p w14:paraId="393E5F0E" w14:textId="075C3054" w:rsidP="00E60A1E" w:rsidR="00E60A1E" w:rsidRDefault="00E60A1E">
            <w:pPr>
              <w:tabs>
                <w:tab w:pos="4820" w:val="left"/>
              </w:tabs>
              <w:spacing w:after="0" w:line="276" w:lineRule="auto"/>
              <w:rPr>
                <w:rFonts w:cs="Arial" w:eastAsia="Calibri"/>
                <w:lang w:val="fr-FR"/>
              </w:rPr>
            </w:pPr>
          </w:p>
          <w:p w14:paraId="76B6B8CA" w14:textId="77777777" w:rsidP="00E60A1E" w:rsidR="00E60A1E" w:rsidRDefault="00E60A1E" w:rsidRPr="00FD162A">
            <w:pPr>
              <w:tabs>
                <w:tab w:pos="4820" w:val="left"/>
              </w:tabs>
              <w:spacing w:after="0" w:line="276" w:lineRule="auto"/>
              <w:rPr>
                <w:rFonts w:cs="Arial" w:eastAsia="Calibri"/>
                <w:lang w:val="fr-FR"/>
              </w:rPr>
            </w:pPr>
          </w:p>
          <w:p w14:paraId="5619ECDA" w14:textId="77777777" w:rsidP="0061740B" w:rsidR="00F53334" w:rsidRDefault="00F53334" w:rsidRPr="00FD162A">
            <w:pPr>
              <w:tabs>
                <w:tab w:pos="6804" w:val="left"/>
              </w:tabs>
              <w:spacing w:after="200" w:line="276" w:lineRule="auto"/>
              <w:rPr>
                <w:rFonts w:cs="Arial" w:eastAsia="Calibri"/>
                <w:lang w:val="fr-FR"/>
              </w:rPr>
            </w:pPr>
          </w:p>
        </w:tc>
      </w:tr>
      <w:tr w14:paraId="47E79F26" w14:textId="77777777" w:rsidR="00F53334" w:rsidRPr="007D59C5" w:rsidTr="008C3450">
        <w:trPr>
          <w:trHeight w:val="1367"/>
        </w:trPr>
        <w:tc>
          <w:tcPr>
            <w:tcW w:type="dxa" w:w="4783"/>
            <w:tcBorders>
              <w:top w:val="nil"/>
              <w:left w:val="nil"/>
              <w:bottom w:val="nil"/>
              <w:right w:val="nil"/>
            </w:tcBorders>
          </w:tcPr>
          <w:p w14:paraId="11EB19E8" w14:textId="77777777" w:rsidP="0061740B" w:rsidR="00F53334" w:rsidRDefault="00F53334" w:rsidRPr="00FD162A">
            <w:pPr>
              <w:tabs>
                <w:tab w:pos="4820" w:val="left"/>
              </w:tabs>
              <w:spacing w:after="200" w:line="276" w:lineRule="auto"/>
              <w:rPr>
                <w:rFonts w:cs="Arial" w:eastAsia="Calibri"/>
                <w:lang w:val="fr-FR"/>
              </w:rPr>
            </w:pPr>
            <w:r w:rsidRPr="00FD162A">
              <w:rPr>
                <w:rFonts w:cs="Arial" w:eastAsia="Calibri"/>
                <w:lang w:val="fr-FR"/>
              </w:rPr>
              <w:t>C.F.E./C.G.C.</w:t>
            </w:r>
          </w:p>
          <w:p w14:paraId="034D8305" w14:textId="5BDF0B9B" w:rsidP="008C3450" w:rsidR="00F53334" w:rsidRDefault="00F53334" w:rsidRPr="00FD162A">
            <w:pPr>
              <w:tabs>
                <w:tab w:pos="4820" w:val="left"/>
              </w:tabs>
              <w:spacing w:after="0" w:line="276" w:lineRule="auto"/>
              <w:rPr>
                <w:rFonts w:cs="Arial" w:eastAsia="Calibri"/>
                <w:lang w:val="fr-FR"/>
              </w:rPr>
            </w:pPr>
            <w:r w:rsidRPr="00FD162A">
              <w:rPr>
                <w:rFonts w:cs="Arial" w:eastAsia="Calibri"/>
                <w:lang w:val="fr-FR"/>
              </w:rPr>
              <w:t xml:space="preserve">représentée par M. </w:t>
            </w:r>
          </w:p>
          <w:p w14:paraId="4FA810F6" w14:textId="77777777" w:rsidP="0061740B" w:rsidR="00F53334" w:rsidRDefault="00F53334" w:rsidRPr="00FD162A">
            <w:pPr>
              <w:tabs>
                <w:tab w:pos="6804" w:val="left"/>
              </w:tabs>
              <w:spacing w:after="200" w:line="276" w:lineRule="auto"/>
              <w:rPr>
                <w:rFonts w:cs="Arial" w:eastAsia="Calibri"/>
                <w:lang w:val="fr-FR"/>
              </w:rPr>
            </w:pPr>
          </w:p>
        </w:tc>
        <w:tc>
          <w:tcPr>
            <w:tcW w:type="dxa" w:w="4240"/>
            <w:tcBorders>
              <w:top w:val="nil"/>
              <w:left w:val="nil"/>
              <w:bottom w:val="nil"/>
              <w:right w:val="nil"/>
            </w:tcBorders>
          </w:tcPr>
          <w:p w14:paraId="7D9F8568" w14:textId="77777777" w:rsidP="0061740B" w:rsidR="00F53334" w:rsidRDefault="00F53334" w:rsidRPr="00FD162A">
            <w:pPr>
              <w:tabs>
                <w:tab w:pos="4820" w:val="left"/>
              </w:tabs>
              <w:spacing w:after="200" w:line="276" w:lineRule="auto"/>
              <w:rPr>
                <w:rFonts w:cs="Arial" w:eastAsia="Calibri"/>
                <w:lang w:val="fr-FR"/>
              </w:rPr>
            </w:pPr>
            <w:r w:rsidRPr="00FD162A">
              <w:rPr>
                <w:rFonts w:cs="Arial" w:eastAsia="Calibri"/>
                <w:lang w:val="fr-FR"/>
              </w:rPr>
              <w:t>F.O.</w:t>
            </w:r>
          </w:p>
          <w:p w14:paraId="554B617B" w14:textId="16CD20A3" w:rsidP="00681722" w:rsidR="00F53334" w:rsidRDefault="00F53334" w:rsidRPr="00FD162A">
            <w:pPr>
              <w:tabs>
                <w:tab w:pos="4820" w:val="left"/>
              </w:tabs>
              <w:spacing w:after="0" w:line="276" w:lineRule="auto"/>
              <w:rPr>
                <w:rFonts w:cs="Arial" w:eastAsia="Calibri"/>
                <w:lang w:val="fr-FR"/>
              </w:rPr>
            </w:pPr>
            <w:r w:rsidRPr="00FD162A">
              <w:rPr>
                <w:rFonts w:cs="Arial" w:eastAsia="Calibri"/>
                <w:lang w:val="fr-FR"/>
              </w:rPr>
              <w:t xml:space="preserve">représentée par Mme </w:t>
            </w:r>
            <w:bookmarkStart w:id="73" w:name="_GoBack"/>
            <w:bookmarkEnd w:id="73"/>
          </w:p>
        </w:tc>
      </w:tr>
    </w:tbl>
    <w:p w14:paraId="1BD14B20" w14:textId="77777777" w:rsidP="00681722" w:rsidR="00F53334" w:rsidRDefault="00F53334" w:rsidRPr="00681722">
      <w:pPr>
        <w:rPr>
          <w:sz w:val="2"/>
          <w:szCs w:val="2"/>
          <w:lang w:val="fr-FR"/>
        </w:rPr>
      </w:pPr>
    </w:p>
    <w:sectPr w:rsidR="00F53334" w:rsidRPr="00681722" w:rsidSect="0047198E">
      <w:headerReference r:id="rId15" w:type="even"/>
      <w:headerReference r:id="rId16" w:type="default"/>
      <w:headerReference r:id="rId17" w:type="first"/>
      <w:pgSz w:code="119" w:h="15840" w:w="12240"/>
      <w:pgMar w:bottom="1440" w:footer="709" w:gutter="0" w:header="709" w:left="1440" w:right="2459" w:top="14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04A6D" w14:textId="77777777" w:rsidR="007D59C5" w:rsidRDefault="007D59C5" w:rsidP="00396395">
      <w:pPr>
        <w:spacing w:after="0"/>
      </w:pPr>
      <w:r>
        <w:separator/>
      </w:r>
    </w:p>
  </w:endnote>
  <w:endnote w:type="continuationSeparator" w:id="0">
    <w:p w14:paraId="0C40B7CA" w14:textId="77777777" w:rsidR="007D59C5" w:rsidRDefault="007D59C5" w:rsidP="003963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alatino (PCL6)">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6525263D" w14:textId="77777777" w:rsidR="00AF0A57" w:rsidRDefault="00AF0A57">
    <w:pPr>
      <w:pStyle w:val="Pieddepage"/>
    </w:pPr>
  </w:p>
</w:ftr>
</file>

<file path=word/footer2.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01BA7D4F" w14:textId="34D81808" w:rsidP="00CF4262" w:rsidR="007D59C5" w:rsidRDefault="00F7039A" w:rsidRPr="00B55A30">
    <w:pPr>
      <w:pStyle w:val="Pieddepage"/>
      <w:pBdr>
        <w:top w:color="auto" w:space="1" w:sz="4" w:val="single"/>
      </w:pBdr>
      <w:jc w:val="right"/>
      <w:rPr>
        <w:lang w:val="fr-FR"/>
      </w:rPr>
    </w:pPr>
    <w:r>
      <w:rPr>
        <w:noProof/>
      </w:rPr>
      <mc:AlternateContent>
        <mc:Choice Requires="wps">
          <w:drawing>
            <wp:anchor allowOverlap="1" behindDoc="0" distB="0" distL="114300" distR="114300" distT="0" layoutInCell="0" locked="0" relativeHeight="251669502" simplePos="0" wp14:anchorId="611EAFD7" wp14:editId="786DA8DD">
              <wp:simplePos x="0" y="0"/>
              <wp:positionH relativeFrom="page">
                <wp:posOffset>0</wp:posOffset>
              </wp:positionH>
              <wp:positionV relativeFrom="page">
                <wp:posOffset>9615170</wp:posOffset>
              </wp:positionV>
              <wp:extent cx="7772400" cy="252095"/>
              <wp:effectExtent b="14605" l="0" r="0" t="0"/>
              <wp:wrapNone/>
              <wp:docPr descr="{&quot;HashCode&quot;:-424964394,&quot;Height&quot;:792.0,&quot;Width&quot;:612.0,&quot;Placement&quot;:&quot;Footer&quot;,&quot;Index&quot;:&quot;Primary&quot;,&quot;Section&quot;:1,&quot;Top&quot;:0.0,&quot;Left&quot;:0.0}" id="1" name="MSIPCM3ae44e84b0feaa16f0ff98d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BDE2E9" w14:textId="25357AD4" w:rsidP="00F7039A" w:rsidR="00F7039A" w:rsidRDefault="00F7039A" w:rsidRPr="00F7039A">
                          <w:pPr>
                            <w:spacing w:after="0"/>
                            <w:jc w:val="right"/>
                            <w:rPr>
                              <w:rFonts w:cs="Arial"/>
                              <w:color w:val="000000"/>
                              <w:sz w:val="20"/>
                            </w:rPr>
                          </w:pPr>
                          <w:r w:rsidRPr="00F7039A">
                            <w:rPr>
                              <w:rFonts w:cs="Arial"/>
                              <w:color w:val="000000"/>
                              <w:sz w:val="20"/>
                            </w:rPr>
                            <w:t>Confidential C</w:t>
                          </w:r>
                        </w:p>
                      </w:txbxContent>
                    </wps:txbx>
                    <wps:bodyPr anchor="b" anchorCtr="0" bIns="0" compatLnSpc="1" forceAA="0" fromWordArt="0" horzOverflow="overflow" lIns="91440" numCol="1" rIns="254000" rot="0" rtlCol="0" spcCol="0" spcFirstLastPara="0" tIns="0" vert="horz" vertOverflow="overflow" wrap="square">
                      <a:prstTxWarp prst="textNoShape">
                        <a:avLst/>
                      </a:prstTxWarp>
                      <a:noAutofit/>
                    </wps:bodyPr>
                  </wps:wsp>
                </a:graphicData>
              </a:graphic>
            </wp:anchor>
          </w:drawing>
        </mc:Choice>
        <mc:Fallback>
          <w:pict>
            <v:shapetype coordsize="21600,21600" id="_x0000_t202" o:spt="202" path="m,l,21600r21600,l21600,xe" w14:anchorId="611EAFD7">
              <v:stroke joinstyle="miter"/>
              <v:path gradientshapeok="t" o:connecttype="rect"/>
            </v:shapetype>
            <v:shape alt="{&quot;HashCode&quot;:-424964394,&quot;Height&quot;:792.0,&quot;Width&quot;:612.0,&quot;Placement&quot;:&quot;Footer&quot;,&quot;Index&quot;:&quot;Primary&quot;,&quot;Section&quot;:1,&quot;Top&quot;:0.0,&quot;Left&quot;:0.0}" filled="f" id="MSIPCM3ae44e84b0feaa16f0ff98d0"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O0MX8GgMAAD4GAAAOAAAAZHJzL2Uyb0RvYy54bWysVMlu2zAQvRfoPwg69FRbS+RFauzAceA2 gJMYcIqcaYq0iEqkQtK23CD/3iFFOUt7KIpeyNk4nHmznF80VentiVRM8Ikf9UPfIxyLnPHtxP9+ v+iNfU9pxHNUCk4m/pEo/2L68cP5oc5ILApR5kR64ISr7FBP/ELrOgsChQtSIdUXNeGgpEJWSAMr t0Eu0QG8V2UQh+EwOAiZ11JgohRIr1qlP7X+KSVY31GqiPbKiQ+xaXtKe27MGUzPUbaVqC4YdmGg f4iiQozDpydXV0gjbyfZb64qhqVQguo+FlUgKGWY2Bwgmyh8l826QDWxuQA4qj7BpP6fW3y7X0mP 5VA73+OoghLdrK9X85szRJKEjJNNSAlC0ZCGlKbjHDDMicKA4NOnx53QX74hVcxFTlou6yVxkg6T szT57PSEbQvttKM07odO8cByXTj5MHqRr0qESUV496Y1WQihiWxp5+Ca56RxDtprJVmF5PGN1Rpa AHrT2UXu7b2onSQ8BbQktPsThM+mNQ61ygChdQ0Y6eZSNAYmJ1cgNBVvqKzMDbX0QA8AHU+NRRrt YRCORqM4CUGFQRcP4jAdGDfBy+taKv2ViMozxMSXELXtJ7RfKt2adibmMy4WrCxBjrKSe4eJPzwb hPbBSQPOS24MIAjw4ai2KZ/SCOK5jNPeYjge9ZJFMuilo3DcC6P0Mh2GSZpcLZ6NvyjJCpbnhC8Z J92ARMnfNaAb1ba17Yi8CVWJkuUmDxObyW5eSm+PYFI30AM/HEKvrIK34VgAIbvutlkGpmZtbQyl m03j2tvVbSPyI5RTCoAZKqJqvGDw9xIpvUIShh+EsND0HRy0FICtcJTvFUL+/JPc2AMkoPW9AyyT ia8ed0gS3yuvOUxrGiUJuNWWAUJaIh5ATwC36cR8V80FpA+jCGFZ0hjrsiOpFNUDLLyZ+Q5UiGP4 FPDqyLkGDhSwMDGZzSwNi6ZGesnXNTauO7Dvmwcka9dvGmC8Fd2+Qdm7tmttzUsuZjstKLM9aQBu 4YQSGAaWlC2GW6hmC77mrdXL2p/+AgAA//8DAFBLAwQUAAYACAAAACEAVtPOz+EAAAALAQAADwAA AGRycy9kb3ducmV2LnhtbEyPwU7DMBBE70j8g7VIXCrq1G0pDXGqCqknJFQKElc3XpKIeB1ip035 ejYnOO6b0exMthlcI07YhdqThtk0AYFUeFtTqeH9bXf3ACJEQ9Y0nlDDBQNs8uurzKTWn+kVT4dY Cg6hkBoNVYxtKmUoKnQmTH2LxNqn75yJfHaltJ05c7hrpEqSe+lMTfyhMi0+VVh8HXqnYfLjivnz aqc+9i/f/bBdTS7rodf69mbYPoKIOMQ/M4z1uTrk3Onoe7JBNBp4SGS6nC0UiFFXasHsOLLlfA0y z+T/DfkvAAAA//8DAFBLAQItABQABgAIAAAAIQC2gziS/gAAAOEBAAATAAAAAAAAAAAAAAAAAAAA AABbQ29udGVudF9UeXBlc10ueG1sUEsBAi0AFAAGAAgAAAAhADj9If/WAAAAlAEAAAsAAAAAAAAA AAAAAAAALwEAAF9yZWxzLy5yZWxzUEsBAi0AFAAGAAgAAAAhAA7QxfwaAwAAPgYAAA4AAAAAAAAA AAAAAAAALgIAAGRycy9lMm9Eb2MueG1sUEsBAi0AFAAGAAgAAAAhAFbTzs/hAAAACwEAAA8AAAAA AAAAAAAAAAAAdAUAAGRycy9kb3ducmV2LnhtbFBLBQYAAAAABAAEAPMAAACCBgAAAAA= " o:spid="_x0000_s1026" stroked="f" strokeweight=".5pt" style="position:absolute;left:0;text-align:left;margin-left:0;margin-top:757.1pt;width:612pt;height:19.85pt;z-index:251669502;visibility:visible;mso-wrap-style:square;mso-wrap-distance-left:9pt;mso-wrap-distance-top:0;mso-wrap-distance-right:9pt;mso-wrap-distance-bottom:0;mso-position-horizontal:absolute;mso-position-horizontal-relative:page;mso-position-vertical:absolute;mso-position-vertical-relative:page;v-text-anchor:bottom" type="#_x0000_t202">
              <v:fill o:detectmouseclick="t"/>
              <v:textbox inset=",0,20pt,0">
                <w:txbxContent>
                  <w:p w14:paraId="4ABDE2E9" w14:textId="25357AD4" w:rsidP="00F7039A" w:rsidR="00F7039A" w:rsidRDefault="00F7039A" w:rsidRPr="00F7039A">
                    <w:pPr>
                      <w:spacing w:after="0"/>
                      <w:jc w:val="right"/>
                      <w:rPr>
                        <w:rFonts w:cs="Arial"/>
                        <w:color w:val="000000"/>
                        <w:sz w:val="20"/>
                      </w:rPr>
                    </w:pPr>
                    <w:r w:rsidRPr="00F7039A">
                      <w:rPr>
                        <w:rFonts w:cs="Arial"/>
                        <w:color w:val="000000"/>
                        <w:sz w:val="20"/>
                      </w:rPr>
                      <w:t>Confidential C</w:t>
                    </w:r>
                  </w:p>
                </w:txbxContent>
              </v:textbox>
              <w10:wrap anchorx="page" anchory="page"/>
            </v:shape>
          </w:pict>
        </mc:Fallback>
      </mc:AlternateContent>
    </w:r>
    <w:r w:rsidR="007D59C5">
      <w:t xml:space="preserve">Page </w:t>
    </w:r>
    <w:sdt>
      <w:sdtPr>
        <w:id w:val="252405888"/>
        <w:docPartObj>
          <w:docPartGallery w:val="Page Numbers (Bottom of Page)"/>
          <w:docPartUnique/>
        </w:docPartObj>
      </w:sdtPr>
      <w:sdtEndPr/>
      <w:sdtContent>
        <w:r w:rsidR="007D59C5">
          <w:fldChar w:fldCharType="begin"/>
        </w:r>
        <w:r w:rsidR="007D59C5" w:rsidRPr="00B55A30">
          <w:rPr>
            <w:lang w:val="fr-FR"/>
          </w:rPr>
          <w:instrText>PAGE   \* MERGEFORMAT</w:instrText>
        </w:r>
        <w:r w:rsidR="007D59C5">
          <w:fldChar w:fldCharType="separate"/>
        </w:r>
        <w:r w:rsidR="007D59C5">
          <w:rPr>
            <w:noProof/>
            <w:lang w:val="fr-FR"/>
          </w:rPr>
          <w:t>2</w:t>
        </w:r>
        <w:r w:rsidR="007D59C5">
          <w:fldChar w:fldCharType="end"/>
        </w:r>
        <w:r w:rsidR="007D59C5">
          <w:t xml:space="preserve"> sur 34</w:t>
        </w:r>
      </w:sdtContent>
    </w:sdt>
  </w:p>
  <w:p w14:paraId="5988ACA6" w14:textId="7FA25984" w:rsidR="007D59C5" w:rsidRDefault="007D59C5" w:rsidRPr="00E579B0">
    <w:pPr>
      <w:pStyle w:val="Pieddepage"/>
      <w:rPr>
        <w:lang w:val="fr-FR"/>
      </w:rPr>
    </w:pPr>
  </w:p>
</w:ftr>
</file>

<file path=word/footer3.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00A2A1F3" w14:textId="4BD94CA1" w:rsidR="007D59C5" w:rsidRDefault="007D59C5">
    <w:pPr>
      <w:pStyle w:val="Pieddepage"/>
    </w:pPr>
    <w:r>
      <w:rPr>
        <w:noProof/>
      </w:rPr>
      <mc:AlternateContent>
        <mc:Choice Requires="wps">
          <w:drawing>
            <wp:anchor allowOverlap="1" behindDoc="0" distB="0" distL="114300" distR="114300" distT="0" layoutInCell="0" locked="0" relativeHeight="251668478" simplePos="0" wp14:anchorId="6A5D87A4" wp14:editId="11583649">
              <wp:simplePos x="0" y="0"/>
              <wp:positionH relativeFrom="page">
                <wp:posOffset>0</wp:posOffset>
              </wp:positionH>
              <wp:positionV relativeFrom="page">
                <wp:posOffset>9601200</wp:posOffset>
              </wp:positionV>
              <wp:extent cx="7772400" cy="266700"/>
              <wp:effectExtent b="0" l="0" r="0" t="0"/>
              <wp:wrapNone/>
              <wp:docPr descr="{&quot;HashCode&quot;:-424964394,&quot;Height&quot;:792.0,&quot;Width&quot;:612.0,&quot;Placement&quot;:&quot;Footer&quot;,&quot;Index&quot;:&quot;FirstPage&quot;,&quot;Section&quot;:1,&quot;Top&quot;:0.0,&quot;Left&quot;:0.0}" id="2" name="MSIPCM17d74aec800aec6df600144e"/>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41637F" w14:textId="6C15EE2E" w:rsidP="00213D71" w:rsidR="007D59C5" w:rsidRDefault="007D59C5" w:rsidRPr="00213D71">
                          <w:pPr>
                            <w:spacing w:after="0"/>
                            <w:jc w:val="right"/>
                            <w:rPr>
                              <w:rFonts w:cs="Arial"/>
                              <w:color w:val="000000"/>
                              <w:sz w:val="20"/>
                            </w:rPr>
                          </w:pPr>
                          <w:r w:rsidRPr="00213D71">
                            <w:rPr>
                              <w:rFonts w:cs="Arial"/>
                              <w:color w:val="000000"/>
                              <w:sz w:val="20"/>
                            </w:rPr>
                            <w:t>Confidential C</w:t>
                          </w:r>
                        </w:p>
                      </w:txbxContent>
                    </wps:txbx>
                    <wps:bodyPr anchor="b" anchorCtr="0" bIns="0" compatLnSpc="1" forceAA="0" fromWordArt="0" horzOverflow="overflow" lIns="91440" numCol="1" rIns="254000" rot="0" rtlCol="0" spcCol="0" spcFirstLastPara="0" tIns="0" vert="horz" vertOverflow="overflow" wrap="square">
                      <a:prstTxWarp prst="textNoShape">
                        <a:avLst/>
                      </a:prstTxWarp>
                      <a:noAutofit/>
                    </wps:bodyPr>
                  </wps:wsp>
                </a:graphicData>
              </a:graphic>
            </wp:anchor>
          </w:drawing>
        </mc:Choice>
        <mc:Fallback>
          <w:pict>
            <v:shapetype coordsize="21600,21600" id="_x0000_t202" o:spt="202" path="m,l,21600r21600,l21600,xe" w14:anchorId="6A5D87A4">
              <v:stroke joinstyle="miter"/>
              <v:path gradientshapeok="t" o:connecttype="rect"/>
            </v:shapetype>
            <v:shape alt="{&quot;HashCode&quot;:-424964394,&quot;Height&quot;:792.0,&quot;Width&quot;:612.0,&quot;Placement&quot;:&quot;Footer&quot;,&quot;Index&quot;:&quot;FirstPage&quot;,&quot;Section&quot;:1,&quot;Top&quot;:0.0,&quot;Left&quot;:0.0}" filled="f" id="MSIPCM17d74aec800aec6df600144e" o:allowincell="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mE3+MHAMAAEAGAAAOAAAAZHJzL2Uyb0RvYy54bWysVE1v2zgQvS+w/0HgYU919FFFitwoReLA uwHcNoBT5ExTlCVUIlWSjpUt+t/3kaKcttvDYtELNZwZDWfevJnLt2PfBU9c6VaKksRnEQm4YLJq xb4kHx/WiwsSaENFRTspeEmeuSZvr37/7fI4LHkiG9lVXAUIIvTyOJSkMWZYhqFmDe+pPpMDFzDW UvXU4Kr2YaXoEdH7LkyiKAuPUlWDkoxrDe3tZCRXLn5dc2Y+1LXmJuhKgtyMO5U7d/YMry7pcq/o 0LTMp0H/RxY9bQUePYW6pYYGB9X+K1TfMiW1rM0Zk30o67pl3NWAauLoh2q2DR24qwXg6OEEk/51 Ydn7p3sVtFVJEhII2qNF77Z396t3cV7lKeXsIopwZlWdRVGcppwEFdcMCH754/NBmjd/Ud2sZMWn 23KRJmmRpa+L9JW383bfGG/Ni+Qs8obHtjKN12fxi/6+o4z3XMz/TC5rKQ1Xk+wD3ImKjz6Ad2qV Nvd075PxfluQAOz0nrHXPsjBa6JTShtez69C+dWS4zjoJTDaDkDJjDdyBMlnvYbS9nysVW+/6GYA O2j2fKIWH03AoMzzPEkjmBhsSZblkBE+fPl7QO5/ctkHViiJQtaOUfRpo83kOrvYx4Rct13n6NuJ 4FiS7PV55H44WRC8E9YXSSCGlyZafili5HOTFIt1dpEv0nV6vijy6GIRxcVNkUVpkd6uv9p4cbps 2qriYtMKPo9InP43CvphncjthuS7VLXs2srWYXOz1a06FTxRzOoOLPjkEfrGK/w+HQcgqpu/rsrQ 9mzqjZXMuBsdwU9928nqGe1UEjCjI3pga0ucDbXkURh/KLHSzAccdSeBrfQSCRqp/v6Z3voDElhJ cMQ6KYn+fKAK49LdCcxrgdlBWOMuEJQTknNwArfdrBaHfiVRfuzScqJ1Nt0s1kr2j1h51/Y5mKhg eBR4zeLK4AYDVibj19dOxqoZqNmI7cBs6Bnsh/GRqsHzzQDG93LeOHT5A+0mX/unkNcHI+vWcdIC PMGJFtgL1pRrhl+pdg9+e3deL4v/6h8AAAD//wMAUEsDBBQABgAIAAAAIQBanqI43gAAAAsBAAAP AAAAZHJzL2Rvd25yZXYueG1sTE9BTsMwELwj8QdrkbhU1KmhFEKcqkLqCQlBQeLqxksSEa9D7LQu r2dzgtvszGh2plgn14kDDqH1pGExz0AgVd62VGt4f9te3YEI0ZA1nSfUcMIA6/L8rDC59Ud6xcMu 1oJDKORGQxNjn0sZqgadCXPfI7H26QdnIp9DLe1gjhzuOqmy7FY60xJ/aEyPjw1WX7vRaZj9uOr6 abVVHy/P32ParGan+zRqfXmRNg8gIqb4Z4apPleHkjvt/Ug2iE4DD4nMLheK0aQrdcNoP3FLRrIs 5P8N5S8AAAD//wMAUEsBAi0AFAAGAAgAAAAhALaDOJL+AAAA4QEAABMAAAAAAAAAAAAAAAAAAAAA AFtDb250ZW50X1R5cGVzXS54bWxQSwECLQAUAAYACAAAACEAOP0h/9YAAACUAQAACwAAAAAAAAAA AAAAAAAvAQAAX3JlbHMvLnJlbHNQSwECLQAUAAYACAAAACEAZhN/jBwDAABABgAADgAAAAAAAAAA AAAAAAAuAgAAZHJzL2Uyb0RvYy54bWxQSwECLQAUAAYACAAAACEAWp6iON4AAAALAQAADwAAAAAA AAAAAAAAAAB2BQAAZHJzL2Rvd25yZXYueG1sUEsFBgAAAAAEAAQA8wAAAIEGAAAAAA== " o:spid="_x0000_s1026" stroked="f" strokeweight=".5pt" style="position:absolute;margin-left:0;margin-top:756pt;width:612pt;height:21pt;z-index:251668478;visibility:visible;mso-wrap-style:square;mso-wrap-distance-left:9pt;mso-wrap-distance-top:0;mso-wrap-distance-right:9pt;mso-wrap-distance-bottom:0;mso-position-horizontal:absolute;mso-position-horizontal-relative:page;mso-position-vertical:absolute;mso-position-vertical-relative:page;v-text-anchor:bottom" type="#_x0000_t202">
              <v:textbox inset=",0,20pt,0">
                <w:txbxContent>
                  <w:p w14:paraId="5841637F" w14:textId="6C15EE2E" w:rsidP="00213D71" w:rsidR="007D59C5" w:rsidRDefault="007D59C5" w:rsidRPr="00213D71">
                    <w:pPr>
                      <w:spacing w:after="0"/>
                      <w:jc w:val="right"/>
                      <w:rPr>
                        <w:rFonts w:cs="Arial"/>
                        <w:color w:val="000000"/>
                        <w:sz w:val="20"/>
                      </w:rPr>
                    </w:pPr>
                    <w:r w:rsidRPr="00213D71">
                      <w:rPr>
                        <w:rFonts w:cs="Arial"/>
                        <w:color w:val="000000"/>
                        <w:sz w:val="20"/>
                      </w:rPr>
                      <w:t>Confidential C</w:t>
                    </w:r>
                  </w:p>
                </w:txbxContent>
              </v:textbox>
              <w10:wrap anchorx="page" anchory="page"/>
            </v:shape>
          </w:pict>
        </mc:Fallback>
      </mc:AlternateContent>
    </w: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footnote w:id="-1" w:type="separator">
    <w:p w14:paraId="70FC68CC" w14:textId="77777777" w:rsidP="00396395" w:rsidR="007D59C5" w:rsidRDefault="007D59C5">
      <w:pPr>
        <w:spacing w:after="0"/>
      </w:pPr>
      <w:r>
        <w:separator/>
      </w:r>
    </w:p>
  </w:footnote>
  <w:footnote w:id="0" w:type="continuationSeparator">
    <w:p w14:paraId="14C00C94" w14:textId="77777777" w:rsidP="00396395" w:rsidR="007D59C5" w:rsidRDefault="007D59C5">
      <w:pPr>
        <w:spacing w:after="0"/>
      </w:pPr>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50DCEDCF" w14:textId="7F314021" w:rsidR="007D59C5" w:rsidRDefault="007D59C5">
    <w:pPr>
      <w:pStyle w:val="En-tte"/>
    </w:pPr>
  </w:p>
</w:hdr>
</file>

<file path=word/header2.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675996E2" w14:textId="1F7635B7" w:rsidR="007D59C5" w:rsidRDefault="007D59C5">
    <w:pPr>
      <w:pStyle w:val="En-tte"/>
    </w:pPr>
  </w:p>
</w:hdr>
</file>

<file path=word/header3.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18D07990" w14:textId="699E7667" w:rsidP="00FB5464" w:rsidR="007D59C5" w:rsidRDefault="007D59C5">
    <w:pPr>
      <w:pStyle w:val="En-tte"/>
    </w:pPr>
    <w:r>
      <w:rPr>
        <w:noProof/>
      </w:rPr>
      <w:drawing>
        <wp:anchor allowOverlap="1" behindDoc="1" distB="0" distL="114300" distR="114300" distT="0" layoutInCell="1" locked="0" relativeHeight="251657216" simplePos="0" wp14:anchorId="15739381" wp14:editId="42CEB67D">
          <wp:simplePos x="0" y="0"/>
          <wp:positionH relativeFrom="page">
            <wp:posOffset>-161925</wp:posOffset>
          </wp:positionH>
          <wp:positionV relativeFrom="page">
            <wp:posOffset>0</wp:posOffset>
          </wp:positionV>
          <wp:extent cx="7559040" cy="10693400"/>
          <wp:effectExtent b="0" l="0" r="3810" t="0"/>
          <wp:wrapNone/>
          <wp:docPr descr="Logotypes_Note.jpg"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ogotypes_Note.jpg" id="0" name="Image 3"/>
                  <pic:cNvPicPr>
                    <a:picLocks noChangeArrowheads="1"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2F9F048B" w14:textId="733252F2" w:rsidR="007D59C5" w:rsidRDefault="007D59C5">
    <w:pPr>
      <w:pStyle w:val="En-tte"/>
    </w:pPr>
  </w:p>
</w:hdr>
</file>

<file path=word/header5.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3996AA55" w14:textId="6CA50BDE" w:rsidR="007D59C5" w:rsidRDefault="007D59C5">
    <w:pPr>
      <w:pStyle w:val="En-tte"/>
    </w:pPr>
  </w:p>
</w:hdr>
</file>

<file path=word/header6.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p w14:paraId="0726C34D" w14:textId="14F76D8C" w:rsidP="00FB5464" w:rsidR="007D59C5" w:rsidRDefault="007D59C5">
    <w:pPr>
      <w:pStyle w:val="En-tte"/>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abstractNum w15:restartNumberingAfterBreak="0" w:abstractNumId="0">
    <w:nsid w:val="04845AD5"/>
    <w:multiLevelType w:val="hybridMultilevel"/>
    <w:tmpl w:val="596048C4"/>
    <w:lvl w:ilvl="0" w:tplc="2E303EC4">
      <w:start w:val="1"/>
      <w:numFmt w:val="bullet"/>
      <w:lvlText w:val="-"/>
      <w:lvlJc w:val="left"/>
      <w:pPr>
        <w:tabs>
          <w:tab w:pos="720" w:val="num"/>
        </w:tabs>
        <w:ind w:hanging="360" w:left="720"/>
      </w:pPr>
      <w:rPr>
        <w:rFonts w:ascii="Arial" w:cs="Arial" w:eastAsia="Times New Roman" w:hAnsi="Arial" w:hint="default"/>
      </w:rPr>
    </w:lvl>
    <w:lvl w:ilvl="1" w:tentative="1" w:tplc="04090003">
      <w:start w:val="1"/>
      <w:numFmt w:val="bullet"/>
      <w:lvlText w:val="o"/>
      <w:lvlJc w:val="left"/>
      <w:pPr>
        <w:tabs>
          <w:tab w:pos="1440" w:val="num"/>
        </w:tabs>
        <w:ind w:hanging="360" w:left="1440"/>
      </w:pPr>
      <w:rPr>
        <w:rFonts w:ascii="Courier New" w:cs="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cs="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cs="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
    <w:nsid w:val="06ED6F34"/>
    <w:multiLevelType w:val="hybridMultilevel"/>
    <w:tmpl w:val="494EBA40"/>
    <w:lvl w:ilvl="0" w:tplc="18A823A8">
      <w:start w:val="3"/>
      <w:numFmt w:val="bullet"/>
      <w:lvlText w:val="-"/>
      <w:lvlJc w:val="left"/>
      <w:pPr>
        <w:ind w:hanging="360" w:left="720"/>
      </w:pPr>
      <w:rPr>
        <w:rFonts w:ascii="Calibri" w:cs="Calibr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2">
    <w:nsid w:val="07493726"/>
    <w:multiLevelType w:val="hybridMultilevel"/>
    <w:tmpl w:val="E9808F7C"/>
    <w:lvl w:ilvl="0" w:tplc="2F7C2DB6">
      <w:start w:val="3"/>
      <w:numFmt w:val="bullet"/>
      <w:lvlText w:val="-"/>
      <w:lvlJc w:val="left"/>
      <w:pPr>
        <w:tabs>
          <w:tab w:pos="720" w:val="num"/>
        </w:tabs>
        <w:ind w:hanging="360" w:left="720"/>
      </w:pPr>
      <w:rPr>
        <w:rFonts w:ascii="Arial" w:cs="Arial" w:eastAsia="Times New Roman" w:hAnsi="Arial" w:hint="default"/>
      </w:rPr>
    </w:lvl>
    <w:lvl w:ilvl="1" w:tplc="04090003">
      <w:start w:val="1"/>
      <w:numFmt w:val="bullet"/>
      <w:lvlText w:val="o"/>
      <w:lvlJc w:val="left"/>
      <w:pPr>
        <w:tabs>
          <w:tab w:pos="1440" w:val="num"/>
        </w:tabs>
        <w:ind w:hanging="360" w:left="1440"/>
      </w:pPr>
      <w:rPr>
        <w:rFonts w:ascii="Courier New" w:cs="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cs="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cs="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3">
    <w:nsid w:val="15447AED"/>
    <w:multiLevelType w:val="hybridMultilevel"/>
    <w:tmpl w:val="07629F90"/>
    <w:lvl w:ilvl="0" w:tplc="0DE43AB8">
      <w:numFmt w:val="bullet"/>
      <w:lvlText w:val="-"/>
      <w:lvlJc w:val="left"/>
      <w:pPr>
        <w:tabs>
          <w:tab w:pos="720" w:val="num"/>
        </w:tabs>
        <w:ind w:hanging="360" w:left="720"/>
      </w:pPr>
      <w:rPr>
        <w:rFonts w:ascii="Arial" w:cs="Arial" w:eastAsia="Times New Roman" w:hAnsi="Arial" w:hint="default"/>
      </w:rPr>
    </w:lvl>
    <w:lvl w:ilvl="1" w:tentative="1" w:tplc="04090003">
      <w:start w:val="1"/>
      <w:numFmt w:val="bullet"/>
      <w:lvlText w:val="o"/>
      <w:lvlJc w:val="left"/>
      <w:pPr>
        <w:tabs>
          <w:tab w:pos="1440" w:val="num"/>
        </w:tabs>
        <w:ind w:hanging="360" w:left="1440"/>
      </w:pPr>
      <w:rPr>
        <w:rFonts w:ascii="Courier New" w:cs="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cs="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cs="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4">
    <w:nsid w:val="16347E89"/>
    <w:multiLevelType w:val="hybridMultilevel"/>
    <w:tmpl w:val="513A7422"/>
    <w:lvl w:ilvl="0" w:tplc="5568E7CE">
      <w:start w:val="1"/>
      <w:numFmt w:val="bullet"/>
      <w:lvlText w:val="-"/>
      <w:lvlJc w:val="left"/>
      <w:pPr>
        <w:tabs>
          <w:tab w:pos="720" w:val="num"/>
        </w:tabs>
        <w:ind w:hanging="360" w:left="720"/>
      </w:pPr>
      <w:rPr>
        <w:rFonts w:ascii="Calibri" w:hAnsi="Calibri" w:hint="default"/>
        <w:color w:val="auto"/>
      </w:rPr>
    </w:lvl>
    <w:lvl w:ilvl="1" w:tentative="1" w:tplc="04090003">
      <w:start w:val="1"/>
      <w:numFmt w:val="bullet"/>
      <w:lvlText w:val="o"/>
      <w:lvlJc w:val="left"/>
      <w:pPr>
        <w:tabs>
          <w:tab w:pos="1440" w:val="num"/>
        </w:tabs>
        <w:ind w:hanging="360" w:left="1440"/>
      </w:pPr>
      <w:rPr>
        <w:rFonts w:ascii="Courier New" w:cs="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cs="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cs="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16C36A9E"/>
    <w:multiLevelType w:val="hybridMultilevel"/>
    <w:tmpl w:val="993AC376"/>
    <w:lvl w:ilvl="0" w:tplc="18A823A8">
      <w:start w:val="3"/>
      <w:numFmt w:val="bullet"/>
      <w:lvlText w:val="-"/>
      <w:lvlJc w:val="left"/>
      <w:pPr>
        <w:ind w:hanging="360" w:left="720"/>
      </w:pPr>
      <w:rPr>
        <w:rFonts w:ascii="Calibri" w:cs="Calibr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6">
    <w:nsid w:val="248073DC"/>
    <w:multiLevelType w:val="hybridMultilevel"/>
    <w:tmpl w:val="0EF4F420"/>
    <w:lvl w:ilvl="0" w:tplc="2F7C2DB6">
      <w:start w:val="3"/>
      <w:numFmt w:val="bullet"/>
      <w:lvlText w:val="-"/>
      <w:lvlJc w:val="left"/>
      <w:pPr>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7">
    <w:nsid w:val="276501EA"/>
    <w:multiLevelType w:val="hybridMultilevel"/>
    <w:tmpl w:val="3786A216"/>
    <w:lvl w:ilvl="0" w:tplc="18A823A8">
      <w:start w:val="3"/>
      <w:numFmt w:val="bullet"/>
      <w:lvlText w:val="-"/>
      <w:lvlJc w:val="left"/>
      <w:pPr>
        <w:ind w:hanging="360" w:left="1080"/>
      </w:pPr>
      <w:rPr>
        <w:rFonts w:ascii="Calibri" w:cs="Calibri" w:eastAsiaTheme="minorHAnsi" w:hAnsi="Calibri" w:hint="default"/>
      </w:rPr>
    </w:lvl>
    <w:lvl w:ilvl="1" w:tentative="1" w:tplc="040C0003">
      <w:start w:val="1"/>
      <w:numFmt w:val="bullet"/>
      <w:lvlText w:val="o"/>
      <w:lvlJc w:val="left"/>
      <w:pPr>
        <w:ind w:hanging="360" w:left="1800"/>
      </w:pPr>
      <w:rPr>
        <w:rFonts w:ascii="Courier New" w:cs="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cs="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cs="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15:restartNumberingAfterBreak="0" w:abstractNumId="8">
    <w:nsid w:val="29531318"/>
    <w:multiLevelType w:val="hybridMultilevel"/>
    <w:tmpl w:val="A24480A2"/>
    <w:lvl w:ilvl="0" w:tplc="120CA57A">
      <w:start w:val="1"/>
      <w:numFmt w:val="bullet"/>
      <w:lvlText w:val="-"/>
      <w:lvlJc w:val="left"/>
      <w:pPr>
        <w:tabs>
          <w:tab w:pos="720" w:val="num"/>
        </w:tabs>
        <w:ind w:hanging="360" w:left="720"/>
      </w:pPr>
      <w:rPr>
        <w:rFonts w:ascii="Arial" w:cs="Arial" w:eastAsia="Times New Roman" w:hAnsi="Arial" w:hint="default"/>
      </w:rPr>
    </w:lvl>
    <w:lvl w:ilvl="1" w:tentative="1" w:tplc="04090003">
      <w:start w:val="1"/>
      <w:numFmt w:val="bullet"/>
      <w:lvlText w:val="o"/>
      <w:lvlJc w:val="left"/>
      <w:pPr>
        <w:tabs>
          <w:tab w:pos="1440" w:val="num"/>
        </w:tabs>
        <w:ind w:hanging="360" w:left="1440"/>
      </w:pPr>
      <w:rPr>
        <w:rFonts w:ascii="Courier New" w:cs="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cs="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cs="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9">
    <w:nsid w:val="3A6C00C1"/>
    <w:multiLevelType w:val="hybridMultilevel"/>
    <w:tmpl w:val="36967074"/>
    <w:lvl w:ilvl="0" w:tplc="AAB2E1AC">
      <w:start w:val="7"/>
      <w:numFmt w:val="bullet"/>
      <w:lvlText w:val="-"/>
      <w:lvlJc w:val="left"/>
      <w:pPr>
        <w:ind w:hanging="360" w:left="1080"/>
      </w:pPr>
      <w:rPr>
        <w:rFonts w:ascii="Arial" w:cs="Arial" w:eastAsia="Times New Roman" w:hAnsi="Arial" w:hint="default"/>
      </w:rPr>
    </w:lvl>
    <w:lvl w:ilvl="1" w:tentative="1" w:tplc="040C0003">
      <w:start w:val="1"/>
      <w:numFmt w:val="bullet"/>
      <w:lvlText w:val="o"/>
      <w:lvlJc w:val="left"/>
      <w:pPr>
        <w:ind w:hanging="360" w:left="1800"/>
      </w:pPr>
      <w:rPr>
        <w:rFonts w:ascii="Courier New" w:cs="Courier New" w:hAnsi="Courier New" w:hint="default"/>
      </w:rPr>
    </w:lvl>
    <w:lvl w:ilvl="2" w:tentative="1" w:tplc="040C0005">
      <w:start w:val="1"/>
      <w:numFmt w:val="bullet"/>
      <w:lvlText w:val=""/>
      <w:lvlJc w:val="left"/>
      <w:pPr>
        <w:ind w:hanging="360" w:left="2520"/>
      </w:pPr>
      <w:rPr>
        <w:rFonts w:ascii="Wingdings" w:hAnsi="Wingdings" w:hint="default"/>
      </w:rPr>
    </w:lvl>
    <w:lvl w:ilvl="3" w:tentative="1" w:tplc="040C0001">
      <w:start w:val="1"/>
      <w:numFmt w:val="bullet"/>
      <w:lvlText w:val=""/>
      <w:lvlJc w:val="left"/>
      <w:pPr>
        <w:ind w:hanging="360" w:left="3240"/>
      </w:pPr>
      <w:rPr>
        <w:rFonts w:ascii="Symbol" w:hAnsi="Symbol" w:hint="default"/>
      </w:rPr>
    </w:lvl>
    <w:lvl w:ilvl="4" w:tentative="1" w:tplc="040C0003">
      <w:start w:val="1"/>
      <w:numFmt w:val="bullet"/>
      <w:lvlText w:val="o"/>
      <w:lvlJc w:val="left"/>
      <w:pPr>
        <w:ind w:hanging="360" w:left="3960"/>
      </w:pPr>
      <w:rPr>
        <w:rFonts w:ascii="Courier New" w:cs="Courier New" w:hAnsi="Courier New" w:hint="default"/>
      </w:rPr>
    </w:lvl>
    <w:lvl w:ilvl="5" w:tentative="1" w:tplc="040C0005">
      <w:start w:val="1"/>
      <w:numFmt w:val="bullet"/>
      <w:lvlText w:val=""/>
      <w:lvlJc w:val="left"/>
      <w:pPr>
        <w:ind w:hanging="360" w:left="4680"/>
      </w:pPr>
      <w:rPr>
        <w:rFonts w:ascii="Wingdings" w:hAnsi="Wingdings" w:hint="default"/>
      </w:rPr>
    </w:lvl>
    <w:lvl w:ilvl="6" w:tentative="1" w:tplc="040C0001">
      <w:start w:val="1"/>
      <w:numFmt w:val="bullet"/>
      <w:lvlText w:val=""/>
      <w:lvlJc w:val="left"/>
      <w:pPr>
        <w:ind w:hanging="360" w:left="5400"/>
      </w:pPr>
      <w:rPr>
        <w:rFonts w:ascii="Symbol" w:hAnsi="Symbol" w:hint="default"/>
      </w:rPr>
    </w:lvl>
    <w:lvl w:ilvl="7" w:tentative="1" w:tplc="040C0003">
      <w:start w:val="1"/>
      <w:numFmt w:val="bullet"/>
      <w:lvlText w:val="o"/>
      <w:lvlJc w:val="left"/>
      <w:pPr>
        <w:ind w:hanging="360" w:left="6120"/>
      </w:pPr>
      <w:rPr>
        <w:rFonts w:ascii="Courier New" w:cs="Courier New" w:hAnsi="Courier New" w:hint="default"/>
      </w:rPr>
    </w:lvl>
    <w:lvl w:ilvl="8" w:tentative="1" w:tplc="040C0005">
      <w:start w:val="1"/>
      <w:numFmt w:val="bullet"/>
      <w:lvlText w:val=""/>
      <w:lvlJc w:val="left"/>
      <w:pPr>
        <w:ind w:hanging="360" w:left="6840"/>
      </w:pPr>
      <w:rPr>
        <w:rFonts w:ascii="Wingdings" w:hAnsi="Wingdings" w:hint="default"/>
      </w:rPr>
    </w:lvl>
  </w:abstractNum>
  <w:abstractNum w15:restartNumberingAfterBreak="0" w:abstractNumId="10">
    <w:nsid w:val="497376B7"/>
    <w:multiLevelType w:val="hybridMultilevel"/>
    <w:tmpl w:val="24CE67B6"/>
    <w:lvl w:ilvl="0" w:tplc="9DAC75D4">
      <w:start w:val="1"/>
      <w:numFmt w:val="bullet"/>
      <w:lvlText w:val="-"/>
      <w:lvlJc w:val="left"/>
      <w:pPr>
        <w:tabs>
          <w:tab w:pos="720" w:val="num"/>
        </w:tabs>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1">
    <w:nsid w:val="4C3A0FE1"/>
    <w:multiLevelType w:val="hybridMultilevel"/>
    <w:tmpl w:val="AB78878C"/>
    <w:lvl w:ilvl="0" w:tplc="5568E7CE">
      <w:start w:val="1"/>
      <w:numFmt w:val="bullet"/>
      <w:lvlText w:val="-"/>
      <w:lvlJc w:val="left"/>
      <w:pPr>
        <w:tabs>
          <w:tab w:pos="720" w:val="num"/>
        </w:tabs>
        <w:ind w:hanging="360" w:left="720"/>
      </w:pPr>
      <w:rPr>
        <w:rFonts w:ascii="Calibri" w:hAnsi="Calibri" w:hint="default"/>
        <w:color w:val="auto"/>
      </w:rPr>
    </w:lvl>
    <w:lvl w:ilvl="1" w:tentative="1" w:tplc="04090003">
      <w:start w:val="1"/>
      <w:numFmt w:val="bullet"/>
      <w:lvlText w:val="o"/>
      <w:lvlJc w:val="left"/>
      <w:pPr>
        <w:tabs>
          <w:tab w:pos="1440" w:val="num"/>
        </w:tabs>
        <w:ind w:hanging="360" w:left="1440"/>
      </w:pPr>
      <w:rPr>
        <w:rFonts w:ascii="Courier New" w:cs="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cs="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cs="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2">
    <w:nsid w:val="55A615BC"/>
    <w:multiLevelType w:val="hybridMultilevel"/>
    <w:tmpl w:val="03C60140"/>
    <w:lvl w:ilvl="0" w:tplc="9DAC75D4">
      <w:start w:val="1"/>
      <w:numFmt w:val="bullet"/>
      <w:lvlText w:val="-"/>
      <w:lvlJc w:val="left"/>
      <w:pPr>
        <w:tabs>
          <w:tab w:pos="1080" w:val="num"/>
        </w:tabs>
        <w:ind w:hanging="360" w:left="1080"/>
      </w:pPr>
      <w:rPr>
        <w:rFonts w:ascii="Arial" w:cs="Arial" w:eastAsia="Times New Roman" w:hAnsi="Arial" w:hint="default"/>
      </w:rPr>
    </w:lvl>
    <w:lvl w:ilvl="1" w:tplc="04090003">
      <w:start w:val="1"/>
      <w:numFmt w:val="bullet"/>
      <w:lvlText w:val="o"/>
      <w:lvlJc w:val="left"/>
      <w:pPr>
        <w:tabs>
          <w:tab w:pos="1800" w:val="num"/>
        </w:tabs>
        <w:ind w:hanging="360" w:left="1800"/>
      </w:pPr>
      <w:rPr>
        <w:rFonts w:ascii="Courier New" w:cs="Courier New" w:hAnsi="Courier New" w:hint="default"/>
      </w:rPr>
    </w:lvl>
    <w:lvl w:ilvl="2" w:tentative="1" w:tplc="04090005">
      <w:start w:val="1"/>
      <w:numFmt w:val="bullet"/>
      <w:lvlText w:val=""/>
      <w:lvlJc w:val="left"/>
      <w:pPr>
        <w:tabs>
          <w:tab w:pos="2520" w:val="num"/>
        </w:tabs>
        <w:ind w:hanging="360" w:left="2520"/>
      </w:pPr>
      <w:rPr>
        <w:rFonts w:ascii="Wingdings" w:hAnsi="Wingdings" w:hint="default"/>
      </w:rPr>
    </w:lvl>
    <w:lvl w:ilvl="3" w:tentative="1" w:tplc="04090001">
      <w:start w:val="1"/>
      <w:numFmt w:val="bullet"/>
      <w:lvlText w:val=""/>
      <w:lvlJc w:val="left"/>
      <w:pPr>
        <w:tabs>
          <w:tab w:pos="3240" w:val="num"/>
        </w:tabs>
        <w:ind w:hanging="360" w:left="3240"/>
      </w:pPr>
      <w:rPr>
        <w:rFonts w:ascii="Symbol" w:hAnsi="Symbol" w:hint="default"/>
      </w:rPr>
    </w:lvl>
    <w:lvl w:ilvl="4" w:tentative="1" w:tplc="04090003">
      <w:start w:val="1"/>
      <w:numFmt w:val="bullet"/>
      <w:lvlText w:val="o"/>
      <w:lvlJc w:val="left"/>
      <w:pPr>
        <w:tabs>
          <w:tab w:pos="3960" w:val="num"/>
        </w:tabs>
        <w:ind w:hanging="360" w:left="3960"/>
      </w:pPr>
      <w:rPr>
        <w:rFonts w:ascii="Courier New" w:cs="Courier New" w:hAnsi="Courier New" w:hint="default"/>
      </w:rPr>
    </w:lvl>
    <w:lvl w:ilvl="5" w:tentative="1" w:tplc="04090005">
      <w:start w:val="1"/>
      <w:numFmt w:val="bullet"/>
      <w:lvlText w:val=""/>
      <w:lvlJc w:val="left"/>
      <w:pPr>
        <w:tabs>
          <w:tab w:pos="4680" w:val="num"/>
        </w:tabs>
        <w:ind w:hanging="360" w:left="4680"/>
      </w:pPr>
      <w:rPr>
        <w:rFonts w:ascii="Wingdings" w:hAnsi="Wingdings" w:hint="default"/>
      </w:rPr>
    </w:lvl>
    <w:lvl w:ilvl="6" w:tentative="1" w:tplc="04090001">
      <w:start w:val="1"/>
      <w:numFmt w:val="bullet"/>
      <w:lvlText w:val=""/>
      <w:lvlJc w:val="left"/>
      <w:pPr>
        <w:tabs>
          <w:tab w:pos="5400" w:val="num"/>
        </w:tabs>
        <w:ind w:hanging="360" w:left="5400"/>
      </w:pPr>
      <w:rPr>
        <w:rFonts w:ascii="Symbol" w:hAnsi="Symbol" w:hint="default"/>
      </w:rPr>
    </w:lvl>
    <w:lvl w:ilvl="7" w:tentative="1" w:tplc="04090003">
      <w:start w:val="1"/>
      <w:numFmt w:val="bullet"/>
      <w:lvlText w:val="o"/>
      <w:lvlJc w:val="left"/>
      <w:pPr>
        <w:tabs>
          <w:tab w:pos="6120" w:val="num"/>
        </w:tabs>
        <w:ind w:hanging="360" w:left="6120"/>
      </w:pPr>
      <w:rPr>
        <w:rFonts w:ascii="Courier New" w:cs="Courier New" w:hAnsi="Courier New" w:hint="default"/>
      </w:rPr>
    </w:lvl>
    <w:lvl w:ilvl="8" w:tentative="1" w:tplc="04090005">
      <w:start w:val="1"/>
      <w:numFmt w:val="bullet"/>
      <w:lvlText w:val=""/>
      <w:lvlJc w:val="left"/>
      <w:pPr>
        <w:tabs>
          <w:tab w:pos="6840" w:val="num"/>
        </w:tabs>
        <w:ind w:hanging="360" w:left="6840"/>
      </w:pPr>
      <w:rPr>
        <w:rFonts w:ascii="Wingdings" w:hAnsi="Wingdings" w:hint="default"/>
      </w:rPr>
    </w:lvl>
  </w:abstractNum>
  <w:abstractNum w15:restartNumberingAfterBreak="0" w:abstractNumId="13">
    <w:nsid w:val="56E600C2"/>
    <w:multiLevelType w:val="hybridMultilevel"/>
    <w:tmpl w:val="E9B0836E"/>
    <w:lvl w:ilvl="0" w:tplc="5568E7CE">
      <w:start w:val="1"/>
      <w:numFmt w:val="bullet"/>
      <w:lvlText w:val="-"/>
      <w:lvlJc w:val="left"/>
      <w:pPr>
        <w:tabs>
          <w:tab w:pos="1080" w:val="num"/>
        </w:tabs>
        <w:ind w:hanging="360" w:left="1080"/>
      </w:pPr>
      <w:rPr>
        <w:rFonts w:ascii="Calibri" w:hAnsi="Calibri" w:hint="default"/>
        <w:color w:val="auto"/>
      </w:rPr>
    </w:lvl>
    <w:lvl w:ilvl="1" w:tentative="1" w:tplc="04090003">
      <w:start w:val="1"/>
      <w:numFmt w:val="bullet"/>
      <w:lvlText w:val="o"/>
      <w:lvlJc w:val="left"/>
      <w:pPr>
        <w:tabs>
          <w:tab w:pos="1800" w:val="num"/>
        </w:tabs>
        <w:ind w:hanging="360" w:left="1800"/>
      </w:pPr>
      <w:rPr>
        <w:rFonts w:ascii="Courier New" w:cs="Courier New" w:hAnsi="Courier New" w:hint="default"/>
      </w:rPr>
    </w:lvl>
    <w:lvl w:ilvl="2" w:tentative="1" w:tplc="04090005">
      <w:start w:val="1"/>
      <w:numFmt w:val="bullet"/>
      <w:lvlText w:val=""/>
      <w:lvlJc w:val="left"/>
      <w:pPr>
        <w:tabs>
          <w:tab w:pos="2520" w:val="num"/>
        </w:tabs>
        <w:ind w:hanging="360" w:left="2520"/>
      </w:pPr>
      <w:rPr>
        <w:rFonts w:ascii="Wingdings" w:hAnsi="Wingdings" w:hint="default"/>
      </w:rPr>
    </w:lvl>
    <w:lvl w:ilvl="3" w:tentative="1" w:tplc="04090001">
      <w:start w:val="1"/>
      <w:numFmt w:val="bullet"/>
      <w:lvlText w:val=""/>
      <w:lvlJc w:val="left"/>
      <w:pPr>
        <w:tabs>
          <w:tab w:pos="3240" w:val="num"/>
        </w:tabs>
        <w:ind w:hanging="360" w:left="3240"/>
      </w:pPr>
      <w:rPr>
        <w:rFonts w:ascii="Symbol" w:hAnsi="Symbol" w:hint="default"/>
      </w:rPr>
    </w:lvl>
    <w:lvl w:ilvl="4" w:tentative="1" w:tplc="04090003">
      <w:start w:val="1"/>
      <w:numFmt w:val="bullet"/>
      <w:lvlText w:val="o"/>
      <w:lvlJc w:val="left"/>
      <w:pPr>
        <w:tabs>
          <w:tab w:pos="3960" w:val="num"/>
        </w:tabs>
        <w:ind w:hanging="360" w:left="3960"/>
      </w:pPr>
      <w:rPr>
        <w:rFonts w:ascii="Courier New" w:cs="Courier New" w:hAnsi="Courier New" w:hint="default"/>
      </w:rPr>
    </w:lvl>
    <w:lvl w:ilvl="5" w:tentative="1" w:tplc="04090005">
      <w:start w:val="1"/>
      <w:numFmt w:val="bullet"/>
      <w:lvlText w:val=""/>
      <w:lvlJc w:val="left"/>
      <w:pPr>
        <w:tabs>
          <w:tab w:pos="4680" w:val="num"/>
        </w:tabs>
        <w:ind w:hanging="360" w:left="4680"/>
      </w:pPr>
      <w:rPr>
        <w:rFonts w:ascii="Wingdings" w:hAnsi="Wingdings" w:hint="default"/>
      </w:rPr>
    </w:lvl>
    <w:lvl w:ilvl="6" w:tentative="1" w:tplc="04090001">
      <w:start w:val="1"/>
      <w:numFmt w:val="bullet"/>
      <w:lvlText w:val=""/>
      <w:lvlJc w:val="left"/>
      <w:pPr>
        <w:tabs>
          <w:tab w:pos="5400" w:val="num"/>
        </w:tabs>
        <w:ind w:hanging="360" w:left="5400"/>
      </w:pPr>
      <w:rPr>
        <w:rFonts w:ascii="Symbol" w:hAnsi="Symbol" w:hint="default"/>
      </w:rPr>
    </w:lvl>
    <w:lvl w:ilvl="7" w:tentative="1" w:tplc="04090003">
      <w:start w:val="1"/>
      <w:numFmt w:val="bullet"/>
      <w:lvlText w:val="o"/>
      <w:lvlJc w:val="left"/>
      <w:pPr>
        <w:tabs>
          <w:tab w:pos="6120" w:val="num"/>
        </w:tabs>
        <w:ind w:hanging="360" w:left="6120"/>
      </w:pPr>
      <w:rPr>
        <w:rFonts w:ascii="Courier New" w:cs="Courier New" w:hAnsi="Courier New" w:hint="default"/>
      </w:rPr>
    </w:lvl>
    <w:lvl w:ilvl="8" w:tentative="1" w:tplc="04090005">
      <w:start w:val="1"/>
      <w:numFmt w:val="bullet"/>
      <w:lvlText w:val=""/>
      <w:lvlJc w:val="left"/>
      <w:pPr>
        <w:tabs>
          <w:tab w:pos="6840" w:val="num"/>
        </w:tabs>
        <w:ind w:hanging="360" w:left="6840"/>
      </w:pPr>
      <w:rPr>
        <w:rFonts w:ascii="Wingdings" w:hAnsi="Wingdings" w:hint="default"/>
      </w:rPr>
    </w:lvl>
  </w:abstractNum>
  <w:abstractNum w15:restartNumberingAfterBreak="0" w:abstractNumId="14">
    <w:nsid w:val="5DB70A01"/>
    <w:multiLevelType w:val="hybridMultilevel"/>
    <w:tmpl w:val="7246572C"/>
    <w:lvl w:ilvl="0" w:tplc="285CB06A">
      <w:start w:val="1"/>
      <w:numFmt w:val="bullet"/>
      <w:lvlText w:val="-"/>
      <w:lvlJc w:val="left"/>
      <w:pPr>
        <w:tabs>
          <w:tab w:pos="720" w:val="num"/>
        </w:tabs>
        <w:ind w:hanging="360" w:left="720"/>
      </w:pPr>
      <w:rPr>
        <w:rFonts w:ascii="Arial" w:cs="Arial" w:eastAsia="Times New Roman" w:hAnsi="Arial" w:hint="default"/>
      </w:rPr>
    </w:lvl>
    <w:lvl w:ilvl="1" w:tentative="1" w:tplc="04090003">
      <w:start w:val="1"/>
      <w:numFmt w:val="bullet"/>
      <w:lvlText w:val="o"/>
      <w:lvlJc w:val="left"/>
      <w:pPr>
        <w:tabs>
          <w:tab w:pos="1440" w:val="num"/>
        </w:tabs>
        <w:ind w:hanging="360" w:left="1440"/>
      </w:pPr>
      <w:rPr>
        <w:rFonts w:ascii="Courier New" w:cs="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cs="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cs="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5">
    <w:nsid w:val="67667AD6"/>
    <w:multiLevelType w:val="hybridMultilevel"/>
    <w:tmpl w:val="81C2554A"/>
    <w:lvl w:ilvl="0" w:tplc="18A823A8">
      <w:start w:val="3"/>
      <w:numFmt w:val="bullet"/>
      <w:lvlText w:val="-"/>
      <w:lvlJc w:val="left"/>
      <w:pPr>
        <w:ind w:hanging="360" w:left="720"/>
      </w:pPr>
      <w:rPr>
        <w:rFonts w:ascii="Calibri" w:cs="Calibri" w:eastAsiaTheme="minorHAnsi" w:hAnsi="Calibri"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6">
    <w:nsid w:val="6EE340D6"/>
    <w:multiLevelType w:val="hybridMultilevel"/>
    <w:tmpl w:val="36B418B2"/>
    <w:lvl w:ilvl="0" w:tplc="5568E7CE">
      <w:start w:val="1"/>
      <w:numFmt w:val="bullet"/>
      <w:lvlText w:val="-"/>
      <w:lvlJc w:val="left"/>
      <w:pPr>
        <w:tabs>
          <w:tab w:pos="720" w:val="num"/>
        </w:tabs>
        <w:ind w:hanging="360" w:left="720"/>
      </w:pPr>
      <w:rPr>
        <w:rFonts w:ascii="Calibri" w:hAnsi="Calibri" w:hint="default"/>
        <w:color w:val="auto"/>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abstractNum w15:restartNumberingAfterBreak="0" w:abstractNumId="17">
    <w:nsid w:val="7521384D"/>
    <w:multiLevelType w:val="hybridMultilevel"/>
    <w:tmpl w:val="2B9EA560"/>
    <w:lvl w:ilvl="0" w:tplc="9DAC75D4">
      <w:start w:val="1"/>
      <w:numFmt w:val="bullet"/>
      <w:lvlText w:val="-"/>
      <w:lvlJc w:val="left"/>
      <w:pPr>
        <w:tabs>
          <w:tab w:pos="720" w:val="num"/>
        </w:tabs>
        <w:ind w:hanging="360" w:left="720"/>
      </w:pPr>
      <w:rPr>
        <w:rFonts w:ascii="Arial" w:cs="Arial" w:eastAsia="Times New Roman" w:hAnsi="Arial" w:hint="default"/>
      </w:rPr>
    </w:lvl>
    <w:lvl w:ilvl="1" w:tentative="1" w:tplc="040C0003">
      <w:start w:val="1"/>
      <w:numFmt w:val="bullet"/>
      <w:lvlText w:val="o"/>
      <w:lvlJc w:val="left"/>
      <w:pPr>
        <w:ind w:hanging="360" w:left="1440"/>
      </w:pPr>
      <w:rPr>
        <w:rFonts w:ascii="Courier New" w:cs="Courier New" w:hAnsi="Courier New" w:hint="default"/>
      </w:rPr>
    </w:lvl>
    <w:lvl w:ilvl="2" w:tentative="1" w:tplc="040C0005">
      <w:start w:val="1"/>
      <w:numFmt w:val="bullet"/>
      <w:lvlText w:val=""/>
      <w:lvlJc w:val="left"/>
      <w:pPr>
        <w:ind w:hanging="360" w:left="2160"/>
      </w:pPr>
      <w:rPr>
        <w:rFonts w:ascii="Wingdings" w:hAnsi="Wingdings" w:hint="default"/>
      </w:rPr>
    </w:lvl>
    <w:lvl w:ilvl="3" w:tentative="1" w:tplc="040C0001">
      <w:start w:val="1"/>
      <w:numFmt w:val="bullet"/>
      <w:lvlText w:val=""/>
      <w:lvlJc w:val="left"/>
      <w:pPr>
        <w:ind w:hanging="360" w:left="2880"/>
      </w:pPr>
      <w:rPr>
        <w:rFonts w:ascii="Symbol" w:hAnsi="Symbol" w:hint="default"/>
      </w:rPr>
    </w:lvl>
    <w:lvl w:ilvl="4" w:tentative="1" w:tplc="040C0003">
      <w:start w:val="1"/>
      <w:numFmt w:val="bullet"/>
      <w:lvlText w:val="o"/>
      <w:lvlJc w:val="left"/>
      <w:pPr>
        <w:ind w:hanging="360" w:left="3600"/>
      </w:pPr>
      <w:rPr>
        <w:rFonts w:ascii="Courier New" w:cs="Courier New" w:hAnsi="Courier New" w:hint="default"/>
      </w:rPr>
    </w:lvl>
    <w:lvl w:ilvl="5" w:tentative="1" w:tplc="040C0005">
      <w:start w:val="1"/>
      <w:numFmt w:val="bullet"/>
      <w:lvlText w:val=""/>
      <w:lvlJc w:val="left"/>
      <w:pPr>
        <w:ind w:hanging="360" w:left="4320"/>
      </w:pPr>
      <w:rPr>
        <w:rFonts w:ascii="Wingdings" w:hAnsi="Wingdings" w:hint="default"/>
      </w:rPr>
    </w:lvl>
    <w:lvl w:ilvl="6" w:tentative="1" w:tplc="040C0001">
      <w:start w:val="1"/>
      <w:numFmt w:val="bullet"/>
      <w:lvlText w:val=""/>
      <w:lvlJc w:val="left"/>
      <w:pPr>
        <w:ind w:hanging="360" w:left="5040"/>
      </w:pPr>
      <w:rPr>
        <w:rFonts w:ascii="Symbol" w:hAnsi="Symbol" w:hint="default"/>
      </w:rPr>
    </w:lvl>
    <w:lvl w:ilvl="7" w:tentative="1" w:tplc="040C0003">
      <w:start w:val="1"/>
      <w:numFmt w:val="bullet"/>
      <w:lvlText w:val="o"/>
      <w:lvlJc w:val="left"/>
      <w:pPr>
        <w:ind w:hanging="360" w:left="5760"/>
      </w:pPr>
      <w:rPr>
        <w:rFonts w:ascii="Courier New" w:cs="Courier New" w:hAnsi="Courier New" w:hint="default"/>
      </w:rPr>
    </w:lvl>
    <w:lvl w:ilvl="8" w:tentative="1" w:tplc="040C0005">
      <w:start w:val="1"/>
      <w:numFmt w:val="bullet"/>
      <w:lvlText w:val=""/>
      <w:lvlJc w:val="left"/>
      <w:pPr>
        <w:ind w:hanging="360" w:left="6480"/>
      </w:pPr>
      <w:rPr>
        <w:rFonts w:ascii="Wingdings" w:hAnsi="Wingdings" w:hint="default"/>
      </w:rPr>
    </w:lvl>
  </w:abstractNum>
  <w:num w:numId="1">
    <w:abstractNumId w:val="7"/>
  </w:num>
  <w:num w:numId="2">
    <w:abstractNumId w:val="8"/>
  </w:num>
  <w:num w:numId="3">
    <w:abstractNumId w:val="14"/>
  </w:num>
  <w:num w:numId="4">
    <w:abstractNumId w:val="2"/>
  </w:num>
  <w:num w:numId="5">
    <w:abstractNumId w:val="0"/>
  </w:num>
  <w:num w:numId="6">
    <w:abstractNumId w:val="12"/>
  </w:num>
  <w:num w:numId="7">
    <w:abstractNumId w:val="3"/>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3"/>
  </w:num>
  <w:num w:numId="11">
    <w:abstractNumId w:val="11"/>
  </w:num>
  <w:num w:numId="12">
    <w:abstractNumId w:val="5"/>
  </w:num>
  <w:num w:numId="13">
    <w:abstractNumId w:val="1"/>
  </w:num>
  <w:num w:numId="14">
    <w:abstractNumId w:val="15"/>
  </w:num>
  <w:num w:numId="15">
    <w:abstractNumId w:val="16"/>
  </w:num>
  <w:num w:numId="16">
    <w:abstractNumId w:val="10"/>
  </w:num>
  <w:num w:numId="17">
    <w:abstractNumId w:val="6"/>
  </w:num>
  <w:num w:numId="18">
    <w:abstractNumId w:val="9"/>
  </w:num>
  <w:num w:numId="19">
    <w:abstractNumId w:val="17"/>
  </w:num>
  <w:numIdMacAtCleanup w:val="12"/>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mc:Ignorable="w14 w15 w16se w16cid">
  <w:zoom w:percent="100"/>
  <w:defaultTabStop w:val="720"/>
  <w:hyphenationZone w:val="425"/>
  <w:characterSpacingControl w:val="doNotCompress"/>
  <w:hdrShapeDefaults>
    <o:shapedefaults spidmax="4097"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C08"/>
    <w:rsid w:val="00000201"/>
    <w:rsid w:val="000003E1"/>
    <w:rsid w:val="0000299A"/>
    <w:rsid w:val="000079B9"/>
    <w:rsid w:val="000119E2"/>
    <w:rsid w:val="00011D3E"/>
    <w:rsid w:val="00012403"/>
    <w:rsid w:val="000133D4"/>
    <w:rsid w:val="000136A4"/>
    <w:rsid w:val="00013E81"/>
    <w:rsid w:val="000140C9"/>
    <w:rsid w:val="0001447C"/>
    <w:rsid w:val="00017734"/>
    <w:rsid w:val="00020DA8"/>
    <w:rsid w:val="00020F6A"/>
    <w:rsid w:val="0002253A"/>
    <w:rsid w:val="00027104"/>
    <w:rsid w:val="00027CBF"/>
    <w:rsid w:val="00030E96"/>
    <w:rsid w:val="00032084"/>
    <w:rsid w:val="00035417"/>
    <w:rsid w:val="00036C7D"/>
    <w:rsid w:val="0004025A"/>
    <w:rsid w:val="00044056"/>
    <w:rsid w:val="00044327"/>
    <w:rsid w:val="000470BF"/>
    <w:rsid w:val="00050E0A"/>
    <w:rsid w:val="00052763"/>
    <w:rsid w:val="00052BA1"/>
    <w:rsid w:val="00053ED3"/>
    <w:rsid w:val="000603BE"/>
    <w:rsid w:val="00060F9C"/>
    <w:rsid w:val="0006210D"/>
    <w:rsid w:val="0006217F"/>
    <w:rsid w:val="0006359A"/>
    <w:rsid w:val="000662B7"/>
    <w:rsid w:val="00067241"/>
    <w:rsid w:val="0007116C"/>
    <w:rsid w:val="00077E50"/>
    <w:rsid w:val="00080A43"/>
    <w:rsid w:val="00080C17"/>
    <w:rsid w:val="00083DA8"/>
    <w:rsid w:val="00084B70"/>
    <w:rsid w:val="00084F5E"/>
    <w:rsid w:val="000862B4"/>
    <w:rsid w:val="000870C0"/>
    <w:rsid w:val="000876DF"/>
    <w:rsid w:val="00093037"/>
    <w:rsid w:val="0009390A"/>
    <w:rsid w:val="000953A8"/>
    <w:rsid w:val="0009557A"/>
    <w:rsid w:val="00095614"/>
    <w:rsid w:val="00096842"/>
    <w:rsid w:val="000A01E9"/>
    <w:rsid w:val="000A2453"/>
    <w:rsid w:val="000A24F2"/>
    <w:rsid w:val="000A2C2B"/>
    <w:rsid w:val="000A341E"/>
    <w:rsid w:val="000A3B59"/>
    <w:rsid w:val="000A6A7E"/>
    <w:rsid w:val="000A7A46"/>
    <w:rsid w:val="000B0B48"/>
    <w:rsid w:val="000B1D34"/>
    <w:rsid w:val="000B1F26"/>
    <w:rsid w:val="000B2D28"/>
    <w:rsid w:val="000B352A"/>
    <w:rsid w:val="000B4706"/>
    <w:rsid w:val="000B5187"/>
    <w:rsid w:val="000B5D0C"/>
    <w:rsid w:val="000B5F81"/>
    <w:rsid w:val="000C1564"/>
    <w:rsid w:val="000C49AD"/>
    <w:rsid w:val="000D10E9"/>
    <w:rsid w:val="000D48C8"/>
    <w:rsid w:val="000D6F4F"/>
    <w:rsid w:val="000E1E69"/>
    <w:rsid w:val="000E1EF6"/>
    <w:rsid w:val="000E48C3"/>
    <w:rsid w:val="000E6559"/>
    <w:rsid w:val="000E78C3"/>
    <w:rsid w:val="000F0C54"/>
    <w:rsid w:val="000F50EF"/>
    <w:rsid w:val="000F752A"/>
    <w:rsid w:val="000F7743"/>
    <w:rsid w:val="000F7B53"/>
    <w:rsid w:val="00100BD4"/>
    <w:rsid w:val="001010F4"/>
    <w:rsid w:val="00102096"/>
    <w:rsid w:val="00102DEE"/>
    <w:rsid w:val="00103B1C"/>
    <w:rsid w:val="00104750"/>
    <w:rsid w:val="00104D12"/>
    <w:rsid w:val="001053C9"/>
    <w:rsid w:val="001066A4"/>
    <w:rsid w:val="0011106E"/>
    <w:rsid w:val="001113CC"/>
    <w:rsid w:val="00116E6B"/>
    <w:rsid w:val="001207A6"/>
    <w:rsid w:val="00120F81"/>
    <w:rsid w:val="0012109E"/>
    <w:rsid w:val="00121579"/>
    <w:rsid w:val="0012347C"/>
    <w:rsid w:val="00124149"/>
    <w:rsid w:val="001247B0"/>
    <w:rsid w:val="0012525C"/>
    <w:rsid w:val="0012637D"/>
    <w:rsid w:val="001275C2"/>
    <w:rsid w:val="00130232"/>
    <w:rsid w:val="00130A09"/>
    <w:rsid w:val="00131285"/>
    <w:rsid w:val="00136017"/>
    <w:rsid w:val="00137FCB"/>
    <w:rsid w:val="00141E96"/>
    <w:rsid w:val="00142B57"/>
    <w:rsid w:val="0014337D"/>
    <w:rsid w:val="00145735"/>
    <w:rsid w:val="00146406"/>
    <w:rsid w:val="0014646B"/>
    <w:rsid w:val="001466FD"/>
    <w:rsid w:val="00147550"/>
    <w:rsid w:val="00147984"/>
    <w:rsid w:val="00147FDE"/>
    <w:rsid w:val="00151BBF"/>
    <w:rsid w:val="0015322C"/>
    <w:rsid w:val="00153EA9"/>
    <w:rsid w:val="00155032"/>
    <w:rsid w:val="00156596"/>
    <w:rsid w:val="00160B05"/>
    <w:rsid w:val="00160ECD"/>
    <w:rsid w:val="0016250F"/>
    <w:rsid w:val="00162617"/>
    <w:rsid w:val="0016375C"/>
    <w:rsid w:val="001679BE"/>
    <w:rsid w:val="00170A2F"/>
    <w:rsid w:val="0017263B"/>
    <w:rsid w:val="00172D12"/>
    <w:rsid w:val="00173F29"/>
    <w:rsid w:val="00174108"/>
    <w:rsid w:val="00175823"/>
    <w:rsid w:val="001827F0"/>
    <w:rsid w:val="001843F7"/>
    <w:rsid w:val="00184BB6"/>
    <w:rsid w:val="00184E83"/>
    <w:rsid w:val="00185285"/>
    <w:rsid w:val="00186550"/>
    <w:rsid w:val="001902ED"/>
    <w:rsid w:val="0019144E"/>
    <w:rsid w:val="001936FD"/>
    <w:rsid w:val="001942A3"/>
    <w:rsid w:val="001956EB"/>
    <w:rsid w:val="00195D34"/>
    <w:rsid w:val="00197045"/>
    <w:rsid w:val="001970F9"/>
    <w:rsid w:val="001A002F"/>
    <w:rsid w:val="001A01E9"/>
    <w:rsid w:val="001A02C7"/>
    <w:rsid w:val="001A34C8"/>
    <w:rsid w:val="001A4015"/>
    <w:rsid w:val="001A53D8"/>
    <w:rsid w:val="001A7E18"/>
    <w:rsid w:val="001B051E"/>
    <w:rsid w:val="001B40E8"/>
    <w:rsid w:val="001B417A"/>
    <w:rsid w:val="001B577D"/>
    <w:rsid w:val="001B6003"/>
    <w:rsid w:val="001B6AB8"/>
    <w:rsid w:val="001C1C1A"/>
    <w:rsid w:val="001C3EF7"/>
    <w:rsid w:val="001C3FF4"/>
    <w:rsid w:val="001C438B"/>
    <w:rsid w:val="001C48D2"/>
    <w:rsid w:val="001C5D39"/>
    <w:rsid w:val="001C73C0"/>
    <w:rsid w:val="001D2A08"/>
    <w:rsid w:val="001D3555"/>
    <w:rsid w:val="001D3714"/>
    <w:rsid w:val="001D38B3"/>
    <w:rsid w:val="001D4A35"/>
    <w:rsid w:val="001D50D7"/>
    <w:rsid w:val="001D551C"/>
    <w:rsid w:val="001D59B0"/>
    <w:rsid w:val="001D5C2E"/>
    <w:rsid w:val="001D5E37"/>
    <w:rsid w:val="001D665E"/>
    <w:rsid w:val="001D71C4"/>
    <w:rsid w:val="001E0495"/>
    <w:rsid w:val="001E16BB"/>
    <w:rsid w:val="001E2030"/>
    <w:rsid w:val="001E3D77"/>
    <w:rsid w:val="001E44D5"/>
    <w:rsid w:val="001E5064"/>
    <w:rsid w:val="001E7B34"/>
    <w:rsid w:val="001F34DA"/>
    <w:rsid w:val="001F5640"/>
    <w:rsid w:val="001F6175"/>
    <w:rsid w:val="001F6EED"/>
    <w:rsid w:val="00200B5A"/>
    <w:rsid w:val="002022BB"/>
    <w:rsid w:val="0020372F"/>
    <w:rsid w:val="00203A53"/>
    <w:rsid w:val="00203C90"/>
    <w:rsid w:val="00204250"/>
    <w:rsid w:val="00206081"/>
    <w:rsid w:val="00212823"/>
    <w:rsid w:val="002129A7"/>
    <w:rsid w:val="00213D71"/>
    <w:rsid w:val="00213DAD"/>
    <w:rsid w:val="00217C8B"/>
    <w:rsid w:val="00220802"/>
    <w:rsid w:val="0022274C"/>
    <w:rsid w:val="002234B6"/>
    <w:rsid w:val="00224610"/>
    <w:rsid w:val="00225BAF"/>
    <w:rsid w:val="002269F9"/>
    <w:rsid w:val="0022705D"/>
    <w:rsid w:val="00230AA8"/>
    <w:rsid w:val="00233B93"/>
    <w:rsid w:val="00234407"/>
    <w:rsid w:val="00236A40"/>
    <w:rsid w:val="0024044A"/>
    <w:rsid w:val="00242319"/>
    <w:rsid w:val="0024339B"/>
    <w:rsid w:val="00244A46"/>
    <w:rsid w:val="00246E4E"/>
    <w:rsid w:val="00247545"/>
    <w:rsid w:val="0024779F"/>
    <w:rsid w:val="002519C3"/>
    <w:rsid w:val="0025222F"/>
    <w:rsid w:val="00252B44"/>
    <w:rsid w:val="00254767"/>
    <w:rsid w:val="00254CCC"/>
    <w:rsid w:val="00256419"/>
    <w:rsid w:val="00256449"/>
    <w:rsid w:val="00260659"/>
    <w:rsid w:val="00261860"/>
    <w:rsid w:val="00266003"/>
    <w:rsid w:val="00270451"/>
    <w:rsid w:val="0027104D"/>
    <w:rsid w:val="00271FC7"/>
    <w:rsid w:val="002739C3"/>
    <w:rsid w:val="002744D6"/>
    <w:rsid w:val="0027497C"/>
    <w:rsid w:val="0027736E"/>
    <w:rsid w:val="002843DF"/>
    <w:rsid w:val="0028561E"/>
    <w:rsid w:val="00291FFB"/>
    <w:rsid w:val="0029216E"/>
    <w:rsid w:val="00294FD4"/>
    <w:rsid w:val="0029515E"/>
    <w:rsid w:val="00295230"/>
    <w:rsid w:val="00295BA6"/>
    <w:rsid w:val="00296035"/>
    <w:rsid w:val="002A0FCF"/>
    <w:rsid w:val="002A25A6"/>
    <w:rsid w:val="002A43CB"/>
    <w:rsid w:val="002A5AAD"/>
    <w:rsid w:val="002A6578"/>
    <w:rsid w:val="002B0135"/>
    <w:rsid w:val="002B12A7"/>
    <w:rsid w:val="002B1AAD"/>
    <w:rsid w:val="002B2287"/>
    <w:rsid w:val="002B283E"/>
    <w:rsid w:val="002B34EB"/>
    <w:rsid w:val="002B4495"/>
    <w:rsid w:val="002B565E"/>
    <w:rsid w:val="002C04CE"/>
    <w:rsid w:val="002C1CA7"/>
    <w:rsid w:val="002C27D2"/>
    <w:rsid w:val="002C32A7"/>
    <w:rsid w:val="002C39A9"/>
    <w:rsid w:val="002C5A86"/>
    <w:rsid w:val="002C66EC"/>
    <w:rsid w:val="002D07AE"/>
    <w:rsid w:val="002D14B8"/>
    <w:rsid w:val="002D1597"/>
    <w:rsid w:val="002D181C"/>
    <w:rsid w:val="002D1AB8"/>
    <w:rsid w:val="002D295E"/>
    <w:rsid w:val="002D2A70"/>
    <w:rsid w:val="002D39A9"/>
    <w:rsid w:val="002D39D8"/>
    <w:rsid w:val="002D6E60"/>
    <w:rsid w:val="002E1059"/>
    <w:rsid w:val="002E12AE"/>
    <w:rsid w:val="002E22BB"/>
    <w:rsid w:val="002E2475"/>
    <w:rsid w:val="002E355C"/>
    <w:rsid w:val="002E437B"/>
    <w:rsid w:val="002E6F33"/>
    <w:rsid w:val="002F06B0"/>
    <w:rsid w:val="002F34B0"/>
    <w:rsid w:val="002F4E7F"/>
    <w:rsid w:val="002F5896"/>
    <w:rsid w:val="002F6A1C"/>
    <w:rsid w:val="002F7592"/>
    <w:rsid w:val="003047E0"/>
    <w:rsid w:val="00304D40"/>
    <w:rsid w:val="00305804"/>
    <w:rsid w:val="00306647"/>
    <w:rsid w:val="00306FCF"/>
    <w:rsid w:val="0031023E"/>
    <w:rsid w:val="0031680D"/>
    <w:rsid w:val="00321E19"/>
    <w:rsid w:val="003221D1"/>
    <w:rsid w:val="00323852"/>
    <w:rsid w:val="00324BD9"/>
    <w:rsid w:val="00326795"/>
    <w:rsid w:val="0033137A"/>
    <w:rsid w:val="00333332"/>
    <w:rsid w:val="0033471A"/>
    <w:rsid w:val="003358F3"/>
    <w:rsid w:val="00335ADC"/>
    <w:rsid w:val="003369F1"/>
    <w:rsid w:val="00337F42"/>
    <w:rsid w:val="0034051D"/>
    <w:rsid w:val="00340CF3"/>
    <w:rsid w:val="00342C89"/>
    <w:rsid w:val="0034309D"/>
    <w:rsid w:val="00343F0F"/>
    <w:rsid w:val="003517F6"/>
    <w:rsid w:val="003530E8"/>
    <w:rsid w:val="003533D2"/>
    <w:rsid w:val="0035382F"/>
    <w:rsid w:val="00354BD3"/>
    <w:rsid w:val="0035555F"/>
    <w:rsid w:val="00357347"/>
    <w:rsid w:val="00362321"/>
    <w:rsid w:val="00362AD2"/>
    <w:rsid w:val="00362E03"/>
    <w:rsid w:val="003654B5"/>
    <w:rsid w:val="00370B5F"/>
    <w:rsid w:val="003721C0"/>
    <w:rsid w:val="00372CB5"/>
    <w:rsid w:val="00373A61"/>
    <w:rsid w:val="00373D5D"/>
    <w:rsid w:val="00377260"/>
    <w:rsid w:val="0038192D"/>
    <w:rsid w:val="003840EC"/>
    <w:rsid w:val="00386634"/>
    <w:rsid w:val="00387B87"/>
    <w:rsid w:val="003909FA"/>
    <w:rsid w:val="0039334C"/>
    <w:rsid w:val="003933C0"/>
    <w:rsid w:val="00396395"/>
    <w:rsid w:val="003A118C"/>
    <w:rsid w:val="003A1F35"/>
    <w:rsid w:val="003A2E92"/>
    <w:rsid w:val="003A39CC"/>
    <w:rsid w:val="003A420D"/>
    <w:rsid w:val="003A4FCF"/>
    <w:rsid w:val="003A6A16"/>
    <w:rsid w:val="003A6E57"/>
    <w:rsid w:val="003B085C"/>
    <w:rsid w:val="003B0A2F"/>
    <w:rsid w:val="003B2620"/>
    <w:rsid w:val="003B4115"/>
    <w:rsid w:val="003B4268"/>
    <w:rsid w:val="003B54C7"/>
    <w:rsid w:val="003B6C08"/>
    <w:rsid w:val="003C008C"/>
    <w:rsid w:val="003C1265"/>
    <w:rsid w:val="003C1B09"/>
    <w:rsid w:val="003C1EE1"/>
    <w:rsid w:val="003C226F"/>
    <w:rsid w:val="003C562A"/>
    <w:rsid w:val="003C5CC9"/>
    <w:rsid w:val="003C62E3"/>
    <w:rsid w:val="003C67AC"/>
    <w:rsid w:val="003C6CC7"/>
    <w:rsid w:val="003C7D91"/>
    <w:rsid w:val="003D2F3E"/>
    <w:rsid w:val="003D3D2C"/>
    <w:rsid w:val="003D4296"/>
    <w:rsid w:val="003D557F"/>
    <w:rsid w:val="003E0BCE"/>
    <w:rsid w:val="003E391A"/>
    <w:rsid w:val="003E4C0E"/>
    <w:rsid w:val="003E4E30"/>
    <w:rsid w:val="003E5748"/>
    <w:rsid w:val="003F1423"/>
    <w:rsid w:val="003F202F"/>
    <w:rsid w:val="003F5A5A"/>
    <w:rsid w:val="003F5C1B"/>
    <w:rsid w:val="003F6866"/>
    <w:rsid w:val="003F6885"/>
    <w:rsid w:val="00400EBC"/>
    <w:rsid w:val="00401520"/>
    <w:rsid w:val="00401EEE"/>
    <w:rsid w:val="0040217A"/>
    <w:rsid w:val="00403D44"/>
    <w:rsid w:val="0041033E"/>
    <w:rsid w:val="00411A3D"/>
    <w:rsid w:val="00412AFB"/>
    <w:rsid w:val="00415946"/>
    <w:rsid w:val="00416526"/>
    <w:rsid w:val="00421188"/>
    <w:rsid w:val="00421E90"/>
    <w:rsid w:val="00422845"/>
    <w:rsid w:val="00422D7F"/>
    <w:rsid w:val="004245F6"/>
    <w:rsid w:val="00426077"/>
    <w:rsid w:val="00427CBE"/>
    <w:rsid w:val="00430517"/>
    <w:rsid w:val="00430592"/>
    <w:rsid w:val="0043110E"/>
    <w:rsid w:val="004328C8"/>
    <w:rsid w:val="0043326C"/>
    <w:rsid w:val="004340FA"/>
    <w:rsid w:val="00434562"/>
    <w:rsid w:val="00435266"/>
    <w:rsid w:val="0043793E"/>
    <w:rsid w:val="00440C0B"/>
    <w:rsid w:val="0044193C"/>
    <w:rsid w:val="004420D4"/>
    <w:rsid w:val="00443482"/>
    <w:rsid w:val="00444146"/>
    <w:rsid w:val="00444EF9"/>
    <w:rsid w:val="00445ED6"/>
    <w:rsid w:val="0044614A"/>
    <w:rsid w:val="0044649D"/>
    <w:rsid w:val="00446C58"/>
    <w:rsid w:val="004502E3"/>
    <w:rsid w:val="004506AF"/>
    <w:rsid w:val="00452939"/>
    <w:rsid w:val="00453CE9"/>
    <w:rsid w:val="00454DF4"/>
    <w:rsid w:val="00455421"/>
    <w:rsid w:val="004555E8"/>
    <w:rsid w:val="004561B3"/>
    <w:rsid w:val="004570BB"/>
    <w:rsid w:val="0045744A"/>
    <w:rsid w:val="00457644"/>
    <w:rsid w:val="0046073C"/>
    <w:rsid w:val="00460972"/>
    <w:rsid w:val="004622BB"/>
    <w:rsid w:val="00462B7B"/>
    <w:rsid w:val="00462C1E"/>
    <w:rsid w:val="00462CEB"/>
    <w:rsid w:val="0046305E"/>
    <w:rsid w:val="0046311D"/>
    <w:rsid w:val="00465FD7"/>
    <w:rsid w:val="00466699"/>
    <w:rsid w:val="00467493"/>
    <w:rsid w:val="00467EEF"/>
    <w:rsid w:val="00470416"/>
    <w:rsid w:val="0047198E"/>
    <w:rsid w:val="00473A38"/>
    <w:rsid w:val="00474A17"/>
    <w:rsid w:val="004755D5"/>
    <w:rsid w:val="00475CCF"/>
    <w:rsid w:val="0047614A"/>
    <w:rsid w:val="00476FED"/>
    <w:rsid w:val="004818EB"/>
    <w:rsid w:val="00482543"/>
    <w:rsid w:val="00482956"/>
    <w:rsid w:val="00482C80"/>
    <w:rsid w:val="00486C39"/>
    <w:rsid w:val="00493CCB"/>
    <w:rsid w:val="004961F4"/>
    <w:rsid w:val="004A1CF9"/>
    <w:rsid w:val="004A38AB"/>
    <w:rsid w:val="004A598C"/>
    <w:rsid w:val="004A5EE7"/>
    <w:rsid w:val="004A7687"/>
    <w:rsid w:val="004A78C9"/>
    <w:rsid w:val="004A7BCD"/>
    <w:rsid w:val="004A7BE2"/>
    <w:rsid w:val="004B1639"/>
    <w:rsid w:val="004B67B1"/>
    <w:rsid w:val="004B680C"/>
    <w:rsid w:val="004B766B"/>
    <w:rsid w:val="004B7C49"/>
    <w:rsid w:val="004C06C8"/>
    <w:rsid w:val="004C4843"/>
    <w:rsid w:val="004C5158"/>
    <w:rsid w:val="004C54FC"/>
    <w:rsid w:val="004C6354"/>
    <w:rsid w:val="004D18CB"/>
    <w:rsid w:val="004D37B9"/>
    <w:rsid w:val="004E07F4"/>
    <w:rsid w:val="004E38B8"/>
    <w:rsid w:val="004E61F1"/>
    <w:rsid w:val="004E7BCF"/>
    <w:rsid w:val="004E7D4B"/>
    <w:rsid w:val="004F025E"/>
    <w:rsid w:val="004F1743"/>
    <w:rsid w:val="004F1C17"/>
    <w:rsid w:val="004F4FDB"/>
    <w:rsid w:val="004F59FE"/>
    <w:rsid w:val="004F72E5"/>
    <w:rsid w:val="00500738"/>
    <w:rsid w:val="0050131A"/>
    <w:rsid w:val="00501427"/>
    <w:rsid w:val="00501A10"/>
    <w:rsid w:val="00501BF8"/>
    <w:rsid w:val="00501D1A"/>
    <w:rsid w:val="005049A9"/>
    <w:rsid w:val="005062BA"/>
    <w:rsid w:val="005079F0"/>
    <w:rsid w:val="00511A46"/>
    <w:rsid w:val="005128C7"/>
    <w:rsid w:val="00512AF9"/>
    <w:rsid w:val="00513324"/>
    <w:rsid w:val="005134A8"/>
    <w:rsid w:val="00513769"/>
    <w:rsid w:val="00514880"/>
    <w:rsid w:val="005148C4"/>
    <w:rsid w:val="00516C17"/>
    <w:rsid w:val="00521EFB"/>
    <w:rsid w:val="00523EB6"/>
    <w:rsid w:val="00525E74"/>
    <w:rsid w:val="005301BA"/>
    <w:rsid w:val="00530D44"/>
    <w:rsid w:val="00531AC3"/>
    <w:rsid w:val="00534EA0"/>
    <w:rsid w:val="00535E79"/>
    <w:rsid w:val="005362AC"/>
    <w:rsid w:val="00536E71"/>
    <w:rsid w:val="00540CCF"/>
    <w:rsid w:val="005413E4"/>
    <w:rsid w:val="00541542"/>
    <w:rsid w:val="00542422"/>
    <w:rsid w:val="00543E06"/>
    <w:rsid w:val="00543E78"/>
    <w:rsid w:val="00544A7C"/>
    <w:rsid w:val="00546946"/>
    <w:rsid w:val="005501C4"/>
    <w:rsid w:val="00550BAA"/>
    <w:rsid w:val="005526E6"/>
    <w:rsid w:val="00553FC5"/>
    <w:rsid w:val="00555011"/>
    <w:rsid w:val="005564B0"/>
    <w:rsid w:val="00556A66"/>
    <w:rsid w:val="00556E88"/>
    <w:rsid w:val="005643FB"/>
    <w:rsid w:val="00565501"/>
    <w:rsid w:val="00570009"/>
    <w:rsid w:val="00571148"/>
    <w:rsid w:val="005716B7"/>
    <w:rsid w:val="005730C7"/>
    <w:rsid w:val="00584E5C"/>
    <w:rsid w:val="0058578F"/>
    <w:rsid w:val="00585C61"/>
    <w:rsid w:val="00586CBA"/>
    <w:rsid w:val="00590E71"/>
    <w:rsid w:val="00592A29"/>
    <w:rsid w:val="00594C2C"/>
    <w:rsid w:val="00597D35"/>
    <w:rsid w:val="005A1015"/>
    <w:rsid w:val="005A1231"/>
    <w:rsid w:val="005A2D85"/>
    <w:rsid w:val="005A5EA8"/>
    <w:rsid w:val="005A7222"/>
    <w:rsid w:val="005A7B70"/>
    <w:rsid w:val="005B0468"/>
    <w:rsid w:val="005B14C2"/>
    <w:rsid w:val="005B3954"/>
    <w:rsid w:val="005C00A0"/>
    <w:rsid w:val="005C04CD"/>
    <w:rsid w:val="005C2ED8"/>
    <w:rsid w:val="005C3F0C"/>
    <w:rsid w:val="005C7ACC"/>
    <w:rsid w:val="005D0A41"/>
    <w:rsid w:val="005D3E5C"/>
    <w:rsid w:val="005D3F31"/>
    <w:rsid w:val="005D5494"/>
    <w:rsid w:val="005D5F47"/>
    <w:rsid w:val="005D64F4"/>
    <w:rsid w:val="005D6A74"/>
    <w:rsid w:val="005D76D6"/>
    <w:rsid w:val="005E08E3"/>
    <w:rsid w:val="005E53F2"/>
    <w:rsid w:val="005E793C"/>
    <w:rsid w:val="005F2D1D"/>
    <w:rsid w:val="005F482D"/>
    <w:rsid w:val="005F5A1E"/>
    <w:rsid w:val="005F5CCB"/>
    <w:rsid w:val="005F7D6D"/>
    <w:rsid w:val="00600DF9"/>
    <w:rsid w:val="00600FF1"/>
    <w:rsid w:val="00601968"/>
    <w:rsid w:val="00602320"/>
    <w:rsid w:val="00603786"/>
    <w:rsid w:val="00606274"/>
    <w:rsid w:val="00610321"/>
    <w:rsid w:val="00610497"/>
    <w:rsid w:val="00614743"/>
    <w:rsid w:val="0061615D"/>
    <w:rsid w:val="0061740B"/>
    <w:rsid w:val="00620087"/>
    <w:rsid w:val="0062136D"/>
    <w:rsid w:val="006237CC"/>
    <w:rsid w:val="00624E15"/>
    <w:rsid w:val="00624F9C"/>
    <w:rsid w:val="00627032"/>
    <w:rsid w:val="006300ED"/>
    <w:rsid w:val="006332C5"/>
    <w:rsid w:val="00636335"/>
    <w:rsid w:val="0063660D"/>
    <w:rsid w:val="00645501"/>
    <w:rsid w:val="006471E6"/>
    <w:rsid w:val="006517FD"/>
    <w:rsid w:val="00655A33"/>
    <w:rsid w:val="00656CC6"/>
    <w:rsid w:val="00656DB3"/>
    <w:rsid w:val="00661F02"/>
    <w:rsid w:val="00667108"/>
    <w:rsid w:val="0066749F"/>
    <w:rsid w:val="00667E04"/>
    <w:rsid w:val="006704EC"/>
    <w:rsid w:val="00671883"/>
    <w:rsid w:val="0067194D"/>
    <w:rsid w:val="00672BD8"/>
    <w:rsid w:val="006736EF"/>
    <w:rsid w:val="00673AA5"/>
    <w:rsid w:val="00674709"/>
    <w:rsid w:val="00674A7D"/>
    <w:rsid w:val="00676912"/>
    <w:rsid w:val="00676FEC"/>
    <w:rsid w:val="00680C77"/>
    <w:rsid w:val="00681722"/>
    <w:rsid w:val="00681E34"/>
    <w:rsid w:val="006823D4"/>
    <w:rsid w:val="00683DFB"/>
    <w:rsid w:val="00684511"/>
    <w:rsid w:val="006903CF"/>
    <w:rsid w:val="00690F5E"/>
    <w:rsid w:val="00692351"/>
    <w:rsid w:val="00695915"/>
    <w:rsid w:val="00695DED"/>
    <w:rsid w:val="006966C2"/>
    <w:rsid w:val="006A35AF"/>
    <w:rsid w:val="006A4148"/>
    <w:rsid w:val="006A4599"/>
    <w:rsid w:val="006A47BC"/>
    <w:rsid w:val="006A4FE9"/>
    <w:rsid w:val="006A53FC"/>
    <w:rsid w:val="006B036F"/>
    <w:rsid w:val="006B0759"/>
    <w:rsid w:val="006B1A5D"/>
    <w:rsid w:val="006B44C8"/>
    <w:rsid w:val="006B4E3D"/>
    <w:rsid w:val="006B7AD8"/>
    <w:rsid w:val="006B7DE6"/>
    <w:rsid w:val="006C1421"/>
    <w:rsid w:val="006C2279"/>
    <w:rsid w:val="006C2FBA"/>
    <w:rsid w:val="006C487B"/>
    <w:rsid w:val="006D3748"/>
    <w:rsid w:val="006D40D2"/>
    <w:rsid w:val="006D4917"/>
    <w:rsid w:val="006D4C1F"/>
    <w:rsid w:val="006D51F4"/>
    <w:rsid w:val="006D57D0"/>
    <w:rsid w:val="006D5F86"/>
    <w:rsid w:val="006D69BC"/>
    <w:rsid w:val="006D7A7E"/>
    <w:rsid w:val="006E26EA"/>
    <w:rsid w:val="006E4E89"/>
    <w:rsid w:val="006E7A4A"/>
    <w:rsid w:val="006F22DD"/>
    <w:rsid w:val="006F4B2D"/>
    <w:rsid w:val="006F719B"/>
    <w:rsid w:val="00701592"/>
    <w:rsid w:val="0070293B"/>
    <w:rsid w:val="00702C76"/>
    <w:rsid w:val="0070425A"/>
    <w:rsid w:val="0070434F"/>
    <w:rsid w:val="0070539A"/>
    <w:rsid w:val="00711826"/>
    <w:rsid w:val="0071297A"/>
    <w:rsid w:val="00713A72"/>
    <w:rsid w:val="0071490D"/>
    <w:rsid w:val="007170CC"/>
    <w:rsid w:val="00717991"/>
    <w:rsid w:val="00720EDF"/>
    <w:rsid w:val="007221C0"/>
    <w:rsid w:val="00722918"/>
    <w:rsid w:val="00722A89"/>
    <w:rsid w:val="00724201"/>
    <w:rsid w:val="00724E98"/>
    <w:rsid w:val="00725610"/>
    <w:rsid w:val="0072599F"/>
    <w:rsid w:val="007270A5"/>
    <w:rsid w:val="00730055"/>
    <w:rsid w:val="0073100C"/>
    <w:rsid w:val="0073279F"/>
    <w:rsid w:val="00732CB6"/>
    <w:rsid w:val="00733A3A"/>
    <w:rsid w:val="0074189C"/>
    <w:rsid w:val="007423A7"/>
    <w:rsid w:val="0074244D"/>
    <w:rsid w:val="00744DAD"/>
    <w:rsid w:val="00751FEF"/>
    <w:rsid w:val="007529E0"/>
    <w:rsid w:val="00754ADE"/>
    <w:rsid w:val="00755B3B"/>
    <w:rsid w:val="00760814"/>
    <w:rsid w:val="0076275B"/>
    <w:rsid w:val="00763924"/>
    <w:rsid w:val="00764297"/>
    <w:rsid w:val="00764913"/>
    <w:rsid w:val="00765DC0"/>
    <w:rsid w:val="007721FE"/>
    <w:rsid w:val="007723C8"/>
    <w:rsid w:val="00775685"/>
    <w:rsid w:val="007767E4"/>
    <w:rsid w:val="0078270A"/>
    <w:rsid w:val="0078604E"/>
    <w:rsid w:val="007862B9"/>
    <w:rsid w:val="00786439"/>
    <w:rsid w:val="0078713F"/>
    <w:rsid w:val="00793758"/>
    <w:rsid w:val="00794404"/>
    <w:rsid w:val="00795AEF"/>
    <w:rsid w:val="00796175"/>
    <w:rsid w:val="007A09C4"/>
    <w:rsid w:val="007A2050"/>
    <w:rsid w:val="007A27F3"/>
    <w:rsid w:val="007A2A00"/>
    <w:rsid w:val="007A621E"/>
    <w:rsid w:val="007A7A88"/>
    <w:rsid w:val="007A7CAB"/>
    <w:rsid w:val="007B0A69"/>
    <w:rsid w:val="007B1C5E"/>
    <w:rsid w:val="007B21D0"/>
    <w:rsid w:val="007B3653"/>
    <w:rsid w:val="007B370A"/>
    <w:rsid w:val="007B43E9"/>
    <w:rsid w:val="007B4A02"/>
    <w:rsid w:val="007B4EB7"/>
    <w:rsid w:val="007B5154"/>
    <w:rsid w:val="007B5BAF"/>
    <w:rsid w:val="007B6732"/>
    <w:rsid w:val="007B6959"/>
    <w:rsid w:val="007B6B22"/>
    <w:rsid w:val="007B7BAA"/>
    <w:rsid w:val="007C05C3"/>
    <w:rsid w:val="007C189A"/>
    <w:rsid w:val="007C22DB"/>
    <w:rsid w:val="007C22FE"/>
    <w:rsid w:val="007C310B"/>
    <w:rsid w:val="007C3D6F"/>
    <w:rsid w:val="007C3DCD"/>
    <w:rsid w:val="007C40F6"/>
    <w:rsid w:val="007C4766"/>
    <w:rsid w:val="007C4B12"/>
    <w:rsid w:val="007C771A"/>
    <w:rsid w:val="007C7BB6"/>
    <w:rsid w:val="007D02C6"/>
    <w:rsid w:val="007D3BC6"/>
    <w:rsid w:val="007D59C5"/>
    <w:rsid w:val="007D63C3"/>
    <w:rsid w:val="007E11BE"/>
    <w:rsid w:val="007E1496"/>
    <w:rsid w:val="007E14FA"/>
    <w:rsid w:val="007E2742"/>
    <w:rsid w:val="007E3041"/>
    <w:rsid w:val="007E40AE"/>
    <w:rsid w:val="007E56D3"/>
    <w:rsid w:val="007E5967"/>
    <w:rsid w:val="007E74C8"/>
    <w:rsid w:val="007F086D"/>
    <w:rsid w:val="007F21EE"/>
    <w:rsid w:val="007F4DC4"/>
    <w:rsid w:val="007F6071"/>
    <w:rsid w:val="008060A7"/>
    <w:rsid w:val="00811CCA"/>
    <w:rsid w:val="0081215D"/>
    <w:rsid w:val="0081250E"/>
    <w:rsid w:val="00813DD8"/>
    <w:rsid w:val="00813E39"/>
    <w:rsid w:val="00816E5E"/>
    <w:rsid w:val="00817C8A"/>
    <w:rsid w:val="008201A0"/>
    <w:rsid w:val="008208A7"/>
    <w:rsid w:val="008227F3"/>
    <w:rsid w:val="00827DB2"/>
    <w:rsid w:val="00830318"/>
    <w:rsid w:val="00830754"/>
    <w:rsid w:val="0083095F"/>
    <w:rsid w:val="00832DE6"/>
    <w:rsid w:val="00833E57"/>
    <w:rsid w:val="00834612"/>
    <w:rsid w:val="00837680"/>
    <w:rsid w:val="0084090D"/>
    <w:rsid w:val="008418C0"/>
    <w:rsid w:val="008425F3"/>
    <w:rsid w:val="008434A9"/>
    <w:rsid w:val="008443BA"/>
    <w:rsid w:val="008455FE"/>
    <w:rsid w:val="00846125"/>
    <w:rsid w:val="0084691F"/>
    <w:rsid w:val="00850F14"/>
    <w:rsid w:val="00851623"/>
    <w:rsid w:val="00852178"/>
    <w:rsid w:val="008545CB"/>
    <w:rsid w:val="00855EED"/>
    <w:rsid w:val="00856749"/>
    <w:rsid w:val="008602B2"/>
    <w:rsid w:val="00860F33"/>
    <w:rsid w:val="0086364B"/>
    <w:rsid w:val="00865806"/>
    <w:rsid w:val="008670C2"/>
    <w:rsid w:val="00867752"/>
    <w:rsid w:val="00867B71"/>
    <w:rsid w:val="00870EC1"/>
    <w:rsid w:val="00873E1E"/>
    <w:rsid w:val="00874160"/>
    <w:rsid w:val="0087585C"/>
    <w:rsid w:val="00877383"/>
    <w:rsid w:val="00877EE0"/>
    <w:rsid w:val="008800C0"/>
    <w:rsid w:val="0088190A"/>
    <w:rsid w:val="008841E6"/>
    <w:rsid w:val="00886F11"/>
    <w:rsid w:val="00887442"/>
    <w:rsid w:val="00891465"/>
    <w:rsid w:val="00894536"/>
    <w:rsid w:val="008947B6"/>
    <w:rsid w:val="008957A8"/>
    <w:rsid w:val="00896A16"/>
    <w:rsid w:val="0089736D"/>
    <w:rsid w:val="008A159B"/>
    <w:rsid w:val="008A2705"/>
    <w:rsid w:val="008A3931"/>
    <w:rsid w:val="008A5D74"/>
    <w:rsid w:val="008B02D5"/>
    <w:rsid w:val="008B140C"/>
    <w:rsid w:val="008B261C"/>
    <w:rsid w:val="008B33B7"/>
    <w:rsid w:val="008C044B"/>
    <w:rsid w:val="008C0D06"/>
    <w:rsid w:val="008C16F4"/>
    <w:rsid w:val="008C2319"/>
    <w:rsid w:val="008C33BE"/>
    <w:rsid w:val="008C3450"/>
    <w:rsid w:val="008C3790"/>
    <w:rsid w:val="008C5822"/>
    <w:rsid w:val="008D4F7B"/>
    <w:rsid w:val="008D6633"/>
    <w:rsid w:val="008D6AB5"/>
    <w:rsid w:val="008D6C7C"/>
    <w:rsid w:val="008D7FA9"/>
    <w:rsid w:val="008E3598"/>
    <w:rsid w:val="008E490B"/>
    <w:rsid w:val="008E69DD"/>
    <w:rsid w:val="008E7144"/>
    <w:rsid w:val="008F1B5C"/>
    <w:rsid w:val="008F3219"/>
    <w:rsid w:val="008F4531"/>
    <w:rsid w:val="00901C8D"/>
    <w:rsid w:val="00902C01"/>
    <w:rsid w:val="0090543D"/>
    <w:rsid w:val="0090615C"/>
    <w:rsid w:val="00907CA8"/>
    <w:rsid w:val="00907ED9"/>
    <w:rsid w:val="009104CA"/>
    <w:rsid w:val="0091190D"/>
    <w:rsid w:val="00913288"/>
    <w:rsid w:val="00913F00"/>
    <w:rsid w:val="00922B0F"/>
    <w:rsid w:val="009233B9"/>
    <w:rsid w:val="00923654"/>
    <w:rsid w:val="009240A3"/>
    <w:rsid w:val="00925FBC"/>
    <w:rsid w:val="00930DB1"/>
    <w:rsid w:val="0093175F"/>
    <w:rsid w:val="00931DEF"/>
    <w:rsid w:val="00933111"/>
    <w:rsid w:val="00936018"/>
    <w:rsid w:val="00937D9F"/>
    <w:rsid w:val="00940346"/>
    <w:rsid w:val="009418FF"/>
    <w:rsid w:val="00941C86"/>
    <w:rsid w:val="00943294"/>
    <w:rsid w:val="00943968"/>
    <w:rsid w:val="00943D83"/>
    <w:rsid w:val="00945FC7"/>
    <w:rsid w:val="009473F6"/>
    <w:rsid w:val="00950462"/>
    <w:rsid w:val="00950827"/>
    <w:rsid w:val="00950A9A"/>
    <w:rsid w:val="00950F30"/>
    <w:rsid w:val="00954601"/>
    <w:rsid w:val="00954961"/>
    <w:rsid w:val="0095637D"/>
    <w:rsid w:val="009604C0"/>
    <w:rsid w:val="009609CD"/>
    <w:rsid w:val="00961472"/>
    <w:rsid w:val="00961A42"/>
    <w:rsid w:val="00964740"/>
    <w:rsid w:val="009657F8"/>
    <w:rsid w:val="00967D90"/>
    <w:rsid w:val="009702E4"/>
    <w:rsid w:val="0097126C"/>
    <w:rsid w:val="009720F5"/>
    <w:rsid w:val="0097436F"/>
    <w:rsid w:val="00974655"/>
    <w:rsid w:val="00976BE2"/>
    <w:rsid w:val="00977B8F"/>
    <w:rsid w:val="00980DFB"/>
    <w:rsid w:val="00983E44"/>
    <w:rsid w:val="00984CE0"/>
    <w:rsid w:val="00991273"/>
    <w:rsid w:val="009932C3"/>
    <w:rsid w:val="0099428C"/>
    <w:rsid w:val="009A0EB0"/>
    <w:rsid w:val="009A1706"/>
    <w:rsid w:val="009A1997"/>
    <w:rsid w:val="009A1F49"/>
    <w:rsid w:val="009A3BF2"/>
    <w:rsid w:val="009A400C"/>
    <w:rsid w:val="009A428D"/>
    <w:rsid w:val="009A6C30"/>
    <w:rsid w:val="009A6DEC"/>
    <w:rsid w:val="009B5CF7"/>
    <w:rsid w:val="009B617C"/>
    <w:rsid w:val="009C3311"/>
    <w:rsid w:val="009C6126"/>
    <w:rsid w:val="009C7C59"/>
    <w:rsid w:val="009C7D03"/>
    <w:rsid w:val="009D0387"/>
    <w:rsid w:val="009D06D4"/>
    <w:rsid w:val="009D22B4"/>
    <w:rsid w:val="009D43AC"/>
    <w:rsid w:val="009D5643"/>
    <w:rsid w:val="009D5800"/>
    <w:rsid w:val="009D5D3B"/>
    <w:rsid w:val="009D7BE5"/>
    <w:rsid w:val="009E245F"/>
    <w:rsid w:val="009E26F7"/>
    <w:rsid w:val="009E5201"/>
    <w:rsid w:val="009F025F"/>
    <w:rsid w:val="009F08B9"/>
    <w:rsid w:val="009F0D87"/>
    <w:rsid w:val="009F0F21"/>
    <w:rsid w:val="009F3AAB"/>
    <w:rsid w:val="009F406F"/>
    <w:rsid w:val="009F4BDE"/>
    <w:rsid w:val="009F5540"/>
    <w:rsid w:val="009F601E"/>
    <w:rsid w:val="00A035D9"/>
    <w:rsid w:val="00A039DF"/>
    <w:rsid w:val="00A05676"/>
    <w:rsid w:val="00A10EBE"/>
    <w:rsid w:val="00A11307"/>
    <w:rsid w:val="00A11FC5"/>
    <w:rsid w:val="00A12F46"/>
    <w:rsid w:val="00A173DE"/>
    <w:rsid w:val="00A20162"/>
    <w:rsid w:val="00A20395"/>
    <w:rsid w:val="00A2266A"/>
    <w:rsid w:val="00A24612"/>
    <w:rsid w:val="00A262BB"/>
    <w:rsid w:val="00A30A06"/>
    <w:rsid w:val="00A31094"/>
    <w:rsid w:val="00A3133D"/>
    <w:rsid w:val="00A3142D"/>
    <w:rsid w:val="00A3154D"/>
    <w:rsid w:val="00A326F3"/>
    <w:rsid w:val="00A32A99"/>
    <w:rsid w:val="00A32B21"/>
    <w:rsid w:val="00A34F3A"/>
    <w:rsid w:val="00A37FCB"/>
    <w:rsid w:val="00A43090"/>
    <w:rsid w:val="00A438A5"/>
    <w:rsid w:val="00A439E5"/>
    <w:rsid w:val="00A44E32"/>
    <w:rsid w:val="00A451F9"/>
    <w:rsid w:val="00A525E7"/>
    <w:rsid w:val="00A52724"/>
    <w:rsid w:val="00A52760"/>
    <w:rsid w:val="00A53BBB"/>
    <w:rsid w:val="00A5517E"/>
    <w:rsid w:val="00A6079E"/>
    <w:rsid w:val="00A61B16"/>
    <w:rsid w:val="00A6297C"/>
    <w:rsid w:val="00A6638E"/>
    <w:rsid w:val="00A67949"/>
    <w:rsid w:val="00A67B4C"/>
    <w:rsid w:val="00A71520"/>
    <w:rsid w:val="00A74EF5"/>
    <w:rsid w:val="00A75ABB"/>
    <w:rsid w:val="00A80ACC"/>
    <w:rsid w:val="00A83011"/>
    <w:rsid w:val="00A8401A"/>
    <w:rsid w:val="00A90634"/>
    <w:rsid w:val="00A921F3"/>
    <w:rsid w:val="00A9230D"/>
    <w:rsid w:val="00A93CAC"/>
    <w:rsid w:val="00A94605"/>
    <w:rsid w:val="00A95C62"/>
    <w:rsid w:val="00A95F79"/>
    <w:rsid w:val="00A97606"/>
    <w:rsid w:val="00AA173F"/>
    <w:rsid w:val="00AA2526"/>
    <w:rsid w:val="00AA2592"/>
    <w:rsid w:val="00AA3F51"/>
    <w:rsid w:val="00AA42FE"/>
    <w:rsid w:val="00AA4BB0"/>
    <w:rsid w:val="00AA4D02"/>
    <w:rsid w:val="00AA50C2"/>
    <w:rsid w:val="00AA6AF5"/>
    <w:rsid w:val="00AA7206"/>
    <w:rsid w:val="00AB0DE3"/>
    <w:rsid w:val="00AB21BC"/>
    <w:rsid w:val="00AB6EA1"/>
    <w:rsid w:val="00AC4A49"/>
    <w:rsid w:val="00AD193B"/>
    <w:rsid w:val="00AD1F54"/>
    <w:rsid w:val="00AD30D9"/>
    <w:rsid w:val="00AD39B8"/>
    <w:rsid w:val="00AD7BAC"/>
    <w:rsid w:val="00AE0297"/>
    <w:rsid w:val="00AE30BF"/>
    <w:rsid w:val="00AE5ABD"/>
    <w:rsid w:val="00AE7E72"/>
    <w:rsid w:val="00AF076C"/>
    <w:rsid w:val="00AF07F9"/>
    <w:rsid w:val="00AF0A57"/>
    <w:rsid w:val="00AF1919"/>
    <w:rsid w:val="00AF6466"/>
    <w:rsid w:val="00AF77F7"/>
    <w:rsid w:val="00AF79D2"/>
    <w:rsid w:val="00B00FA1"/>
    <w:rsid w:val="00B04440"/>
    <w:rsid w:val="00B044D8"/>
    <w:rsid w:val="00B04C99"/>
    <w:rsid w:val="00B053E8"/>
    <w:rsid w:val="00B058D5"/>
    <w:rsid w:val="00B07453"/>
    <w:rsid w:val="00B07E56"/>
    <w:rsid w:val="00B13D53"/>
    <w:rsid w:val="00B15EC0"/>
    <w:rsid w:val="00B2098C"/>
    <w:rsid w:val="00B21745"/>
    <w:rsid w:val="00B21AEE"/>
    <w:rsid w:val="00B23069"/>
    <w:rsid w:val="00B23CAF"/>
    <w:rsid w:val="00B26351"/>
    <w:rsid w:val="00B32E01"/>
    <w:rsid w:val="00B34DF5"/>
    <w:rsid w:val="00B34E75"/>
    <w:rsid w:val="00B36E37"/>
    <w:rsid w:val="00B37903"/>
    <w:rsid w:val="00B400BC"/>
    <w:rsid w:val="00B40F32"/>
    <w:rsid w:val="00B41990"/>
    <w:rsid w:val="00B42F0C"/>
    <w:rsid w:val="00B44195"/>
    <w:rsid w:val="00B448D6"/>
    <w:rsid w:val="00B44A6A"/>
    <w:rsid w:val="00B45AA3"/>
    <w:rsid w:val="00B504F8"/>
    <w:rsid w:val="00B50F88"/>
    <w:rsid w:val="00B532AD"/>
    <w:rsid w:val="00B547B1"/>
    <w:rsid w:val="00B55A30"/>
    <w:rsid w:val="00B56D57"/>
    <w:rsid w:val="00B60B49"/>
    <w:rsid w:val="00B660D8"/>
    <w:rsid w:val="00B67742"/>
    <w:rsid w:val="00B70289"/>
    <w:rsid w:val="00B731AA"/>
    <w:rsid w:val="00B744C7"/>
    <w:rsid w:val="00B75471"/>
    <w:rsid w:val="00B76F5E"/>
    <w:rsid w:val="00B81280"/>
    <w:rsid w:val="00B81776"/>
    <w:rsid w:val="00B82004"/>
    <w:rsid w:val="00B83458"/>
    <w:rsid w:val="00B844D3"/>
    <w:rsid w:val="00B84951"/>
    <w:rsid w:val="00B870CD"/>
    <w:rsid w:val="00B871B7"/>
    <w:rsid w:val="00B90899"/>
    <w:rsid w:val="00BA5C67"/>
    <w:rsid w:val="00BA62C0"/>
    <w:rsid w:val="00BA67AB"/>
    <w:rsid w:val="00BB404A"/>
    <w:rsid w:val="00BB4B3C"/>
    <w:rsid w:val="00BB61E2"/>
    <w:rsid w:val="00BB6E7A"/>
    <w:rsid w:val="00BC5EB0"/>
    <w:rsid w:val="00BC69B7"/>
    <w:rsid w:val="00BC7D7A"/>
    <w:rsid w:val="00BD161E"/>
    <w:rsid w:val="00BD298B"/>
    <w:rsid w:val="00BD3553"/>
    <w:rsid w:val="00BD4133"/>
    <w:rsid w:val="00BD50A8"/>
    <w:rsid w:val="00BD60D6"/>
    <w:rsid w:val="00BD6ACA"/>
    <w:rsid w:val="00BD7EA9"/>
    <w:rsid w:val="00BE106F"/>
    <w:rsid w:val="00BE1818"/>
    <w:rsid w:val="00BE362D"/>
    <w:rsid w:val="00BE395A"/>
    <w:rsid w:val="00BE3C02"/>
    <w:rsid w:val="00BE410B"/>
    <w:rsid w:val="00BE4C19"/>
    <w:rsid w:val="00BF1998"/>
    <w:rsid w:val="00BF45E7"/>
    <w:rsid w:val="00BF548E"/>
    <w:rsid w:val="00C02CF3"/>
    <w:rsid w:val="00C0317D"/>
    <w:rsid w:val="00C04036"/>
    <w:rsid w:val="00C048C7"/>
    <w:rsid w:val="00C05057"/>
    <w:rsid w:val="00C05700"/>
    <w:rsid w:val="00C063E9"/>
    <w:rsid w:val="00C10A7D"/>
    <w:rsid w:val="00C10D04"/>
    <w:rsid w:val="00C11E98"/>
    <w:rsid w:val="00C14265"/>
    <w:rsid w:val="00C14757"/>
    <w:rsid w:val="00C14DAB"/>
    <w:rsid w:val="00C16030"/>
    <w:rsid w:val="00C1634C"/>
    <w:rsid w:val="00C16E58"/>
    <w:rsid w:val="00C17DBB"/>
    <w:rsid w:val="00C2230F"/>
    <w:rsid w:val="00C22790"/>
    <w:rsid w:val="00C23552"/>
    <w:rsid w:val="00C24BBF"/>
    <w:rsid w:val="00C27F03"/>
    <w:rsid w:val="00C316A7"/>
    <w:rsid w:val="00C327D6"/>
    <w:rsid w:val="00C33C83"/>
    <w:rsid w:val="00C3535C"/>
    <w:rsid w:val="00C3582D"/>
    <w:rsid w:val="00C35840"/>
    <w:rsid w:val="00C37A31"/>
    <w:rsid w:val="00C37AAD"/>
    <w:rsid w:val="00C41A35"/>
    <w:rsid w:val="00C42AC6"/>
    <w:rsid w:val="00C44886"/>
    <w:rsid w:val="00C477E7"/>
    <w:rsid w:val="00C509A9"/>
    <w:rsid w:val="00C534B2"/>
    <w:rsid w:val="00C54688"/>
    <w:rsid w:val="00C54C6A"/>
    <w:rsid w:val="00C55271"/>
    <w:rsid w:val="00C56684"/>
    <w:rsid w:val="00C573C5"/>
    <w:rsid w:val="00C5765A"/>
    <w:rsid w:val="00C577E0"/>
    <w:rsid w:val="00C60056"/>
    <w:rsid w:val="00C6183E"/>
    <w:rsid w:val="00C67C81"/>
    <w:rsid w:val="00C70AC0"/>
    <w:rsid w:val="00C71B73"/>
    <w:rsid w:val="00C812C2"/>
    <w:rsid w:val="00C814C1"/>
    <w:rsid w:val="00C8313D"/>
    <w:rsid w:val="00C8676C"/>
    <w:rsid w:val="00C86E7D"/>
    <w:rsid w:val="00C92831"/>
    <w:rsid w:val="00C92BEF"/>
    <w:rsid w:val="00C92E08"/>
    <w:rsid w:val="00C93266"/>
    <w:rsid w:val="00C9717B"/>
    <w:rsid w:val="00C97215"/>
    <w:rsid w:val="00C974EF"/>
    <w:rsid w:val="00CA1F3C"/>
    <w:rsid w:val="00CA23D1"/>
    <w:rsid w:val="00CA4015"/>
    <w:rsid w:val="00CA6033"/>
    <w:rsid w:val="00CA7E7C"/>
    <w:rsid w:val="00CB3A5C"/>
    <w:rsid w:val="00CB71C5"/>
    <w:rsid w:val="00CC0011"/>
    <w:rsid w:val="00CC1AC3"/>
    <w:rsid w:val="00CC348E"/>
    <w:rsid w:val="00CC41F0"/>
    <w:rsid w:val="00CC57AE"/>
    <w:rsid w:val="00CC6012"/>
    <w:rsid w:val="00CC6169"/>
    <w:rsid w:val="00CC799E"/>
    <w:rsid w:val="00CD083A"/>
    <w:rsid w:val="00CD2F73"/>
    <w:rsid w:val="00CD40CD"/>
    <w:rsid w:val="00CD4CB0"/>
    <w:rsid w:val="00CD5E2A"/>
    <w:rsid w:val="00CD6B81"/>
    <w:rsid w:val="00CE0CD2"/>
    <w:rsid w:val="00CE20F1"/>
    <w:rsid w:val="00CE6FD0"/>
    <w:rsid w:val="00CF022F"/>
    <w:rsid w:val="00CF090B"/>
    <w:rsid w:val="00CF4262"/>
    <w:rsid w:val="00CF4AFD"/>
    <w:rsid w:val="00CF5D51"/>
    <w:rsid w:val="00CF6304"/>
    <w:rsid w:val="00CF68FB"/>
    <w:rsid w:val="00CF723A"/>
    <w:rsid w:val="00D00731"/>
    <w:rsid w:val="00D01AD7"/>
    <w:rsid w:val="00D01BA8"/>
    <w:rsid w:val="00D033A5"/>
    <w:rsid w:val="00D039C4"/>
    <w:rsid w:val="00D10714"/>
    <w:rsid w:val="00D119D7"/>
    <w:rsid w:val="00D13548"/>
    <w:rsid w:val="00D14F6D"/>
    <w:rsid w:val="00D15EAD"/>
    <w:rsid w:val="00D1645C"/>
    <w:rsid w:val="00D20189"/>
    <w:rsid w:val="00D20C47"/>
    <w:rsid w:val="00D22A19"/>
    <w:rsid w:val="00D22C14"/>
    <w:rsid w:val="00D22F58"/>
    <w:rsid w:val="00D25AFF"/>
    <w:rsid w:val="00D31176"/>
    <w:rsid w:val="00D31933"/>
    <w:rsid w:val="00D32959"/>
    <w:rsid w:val="00D3342B"/>
    <w:rsid w:val="00D3648C"/>
    <w:rsid w:val="00D379F3"/>
    <w:rsid w:val="00D41214"/>
    <w:rsid w:val="00D43ED2"/>
    <w:rsid w:val="00D44142"/>
    <w:rsid w:val="00D4455E"/>
    <w:rsid w:val="00D449A6"/>
    <w:rsid w:val="00D45AFF"/>
    <w:rsid w:val="00D47460"/>
    <w:rsid w:val="00D50ECA"/>
    <w:rsid w:val="00D51021"/>
    <w:rsid w:val="00D57110"/>
    <w:rsid w:val="00D6030E"/>
    <w:rsid w:val="00D60E28"/>
    <w:rsid w:val="00D60EDA"/>
    <w:rsid w:val="00D712F8"/>
    <w:rsid w:val="00D7176E"/>
    <w:rsid w:val="00D73B4C"/>
    <w:rsid w:val="00D740C3"/>
    <w:rsid w:val="00D87353"/>
    <w:rsid w:val="00D877F4"/>
    <w:rsid w:val="00D87BE0"/>
    <w:rsid w:val="00D87EEB"/>
    <w:rsid w:val="00D96272"/>
    <w:rsid w:val="00DA1B86"/>
    <w:rsid w:val="00DA2251"/>
    <w:rsid w:val="00DA307C"/>
    <w:rsid w:val="00DA3821"/>
    <w:rsid w:val="00DA51A1"/>
    <w:rsid w:val="00DA5676"/>
    <w:rsid w:val="00DA69F1"/>
    <w:rsid w:val="00DB0C6D"/>
    <w:rsid w:val="00DB1046"/>
    <w:rsid w:val="00DB6D7C"/>
    <w:rsid w:val="00DB7E07"/>
    <w:rsid w:val="00DB7EB5"/>
    <w:rsid w:val="00DC083B"/>
    <w:rsid w:val="00DC1E6C"/>
    <w:rsid w:val="00DC27A7"/>
    <w:rsid w:val="00DC2AE9"/>
    <w:rsid w:val="00DC4845"/>
    <w:rsid w:val="00DC4CF5"/>
    <w:rsid w:val="00DD027E"/>
    <w:rsid w:val="00DD1A6E"/>
    <w:rsid w:val="00DD2E53"/>
    <w:rsid w:val="00DD2FBE"/>
    <w:rsid w:val="00DD314B"/>
    <w:rsid w:val="00DD3CAB"/>
    <w:rsid w:val="00DD4149"/>
    <w:rsid w:val="00DD58A2"/>
    <w:rsid w:val="00DD5BC2"/>
    <w:rsid w:val="00DD7933"/>
    <w:rsid w:val="00DE00D4"/>
    <w:rsid w:val="00DE03B0"/>
    <w:rsid w:val="00DE0796"/>
    <w:rsid w:val="00DE1B08"/>
    <w:rsid w:val="00DE20CD"/>
    <w:rsid w:val="00DE272A"/>
    <w:rsid w:val="00DE36A0"/>
    <w:rsid w:val="00DE39B5"/>
    <w:rsid w:val="00DE39FA"/>
    <w:rsid w:val="00DE3D99"/>
    <w:rsid w:val="00DE6821"/>
    <w:rsid w:val="00DF0188"/>
    <w:rsid w:val="00DF03D1"/>
    <w:rsid w:val="00DF0B2C"/>
    <w:rsid w:val="00DF3FA1"/>
    <w:rsid w:val="00DF42D2"/>
    <w:rsid w:val="00DF69A2"/>
    <w:rsid w:val="00E01C40"/>
    <w:rsid w:val="00E02CE0"/>
    <w:rsid w:val="00E06C5E"/>
    <w:rsid w:val="00E121EE"/>
    <w:rsid w:val="00E12762"/>
    <w:rsid w:val="00E13B13"/>
    <w:rsid w:val="00E151CE"/>
    <w:rsid w:val="00E21FE5"/>
    <w:rsid w:val="00E22423"/>
    <w:rsid w:val="00E24B96"/>
    <w:rsid w:val="00E24FF6"/>
    <w:rsid w:val="00E27FF9"/>
    <w:rsid w:val="00E30420"/>
    <w:rsid w:val="00E33D8C"/>
    <w:rsid w:val="00E354E1"/>
    <w:rsid w:val="00E35539"/>
    <w:rsid w:val="00E35D9F"/>
    <w:rsid w:val="00E36076"/>
    <w:rsid w:val="00E36B15"/>
    <w:rsid w:val="00E36CA4"/>
    <w:rsid w:val="00E37B97"/>
    <w:rsid w:val="00E407DC"/>
    <w:rsid w:val="00E40BE0"/>
    <w:rsid w:val="00E40FA7"/>
    <w:rsid w:val="00E41FA8"/>
    <w:rsid w:val="00E429EB"/>
    <w:rsid w:val="00E43215"/>
    <w:rsid w:val="00E43ED9"/>
    <w:rsid w:val="00E44C46"/>
    <w:rsid w:val="00E46102"/>
    <w:rsid w:val="00E46123"/>
    <w:rsid w:val="00E51155"/>
    <w:rsid w:val="00E53592"/>
    <w:rsid w:val="00E5476E"/>
    <w:rsid w:val="00E5617C"/>
    <w:rsid w:val="00E579B0"/>
    <w:rsid w:val="00E60A1E"/>
    <w:rsid w:val="00E60A25"/>
    <w:rsid w:val="00E60EF4"/>
    <w:rsid w:val="00E649A0"/>
    <w:rsid w:val="00E64F0E"/>
    <w:rsid w:val="00E663B0"/>
    <w:rsid w:val="00E66A31"/>
    <w:rsid w:val="00E7050E"/>
    <w:rsid w:val="00E71A0D"/>
    <w:rsid w:val="00E72045"/>
    <w:rsid w:val="00E7238E"/>
    <w:rsid w:val="00E73757"/>
    <w:rsid w:val="00E74AE0"/>
    <w:rsid w:val="00E74DFB"/>
    <w:rsid w:val="00E75D52"/>
    <w:rsid w:val="00E76FDC"/>
    <w:rsid w:val="00E77297"/>
    <w:rsid w:val="00E77A62"/>
    <w:rsid w:val="00E80634"/>
    <w:rsid w:val="00E81250"/>
    <w:rsid w:val="00E81A68"/>
    <w:rsid w:val="00E8200A"/>
    <w:rsid w:val="00E84D25"/>
    <w:rsid w:val="00E90A81"/>
    <w:rsid w:val="00E9169F"/>
    <w:rsid w:val="00E933F9"/>
    <w:rsid w:val="00E93944"/>
    <w:rsid w:val="00E9423B"/>
    <w:rsid w:val="00E96D23"/>
    <w:rsid w:val="00EA0E00"/>
    <w:rsid w:val="00EA11AE"/>
    <w:rsid w:val="00EA2377"/>
    <w:rsid w:val="00EA4BD3"/>
    <w:rsid w:val="00EA6182"/>
    <w:rsid w:val="00EA6CCD"/>
    <w:rsid w:val="00EB0EEA"/>
    <w:rsid w:val="00EB4D46"/>
    <w:rsid w:val="00EB4DF0"/>
    <w:rsid w:val="00EC0D69"/>
    <w:rsid w:val="00EC21CA"/>
    <w:rsid w:val="00EC32EB"/>
    <w:rsid w:val="00EC7571"/>
    <w:rsid w:val="00EC7C4E"/>
    <w:rsid w:val="00ED0E4C"/>
    <w:rsid w:val="00ED1E75"/>
    <w:rsid w:val="00ED3C77"/>
    <w:rsid w:val="00ED444A"/>
    <w:rsid w:val="00ED5FE5"/>
    <w:rsid w:val="00ED64C8"/>
    <w:rsid w:val="00ED6EF8"/>
    <w:rsid w:val="00EE0686"/>
    <w:rsid w:val="00EE0C65"/>
    <w:rsid w:val="00EE26EC"/>
    <w:rsid w:val="00EE4446"/>
    <w:rsid w:val="00EE48EB"/>
    <w:rsid w:val="00EE573E"/>
    <w:rsid w:val="00EE5CE2"/>
    <w:rsid w:val="00EE7966"/>
    <w:rsid w:val="00EF2DB4"/>
    <w:rsid w:val="00EF346F"/>
    <w:rsid w:val="00F015A0"/>
    <w:rsid w:val="00F0184F"/>
    <w:rsid w:val="00F02AC3"/>
    <w:rsid w:val="00F03FF3"/>
    <w:rsid w:val="00F04621"/>
    <w:rsid w:val="00F05680"/>
    <w:rsid w:val="00F06788"/>
    <w:rsid w:val="00F0678A"/>
    <w:rsid w:val="00F07CC9"/>
    <w:rsid w:val="00F10E3E"/>
    <w:rsid w:val="00F11C11"/>
    <w:rsid w:val="00F11F2C"/>
    <w:rsid w:val="00F12334"/>
    <w:rsid w:val="00F132FE"/>
    <w:rsid w:val="00F13C43"/>
    <w:rsid w:val="00F154C7"/>
    <w:rsid w:val="00F1651D"/>
    <w:rsid w:val="00F173C9"/>
    <w:rsid w:val="00F23E15"/>
    <w:rsid w:val="00F305E4"/>
    <w:rsid w:val="00F34347"/>
    <w:rsid w:val="00F3492D"/>
    <w:rsid w:val="00F4039F"/>
    <w:rsid w:val="00F42965"/>
    <w:rsid w:val="00F42F57"/>
    <w:rsid w:val="00F433BD"/>
    <w:rsid w:val="00F43DFF"/>
    <w:rsid w:val="00F468C8"/>
    <w:rsid w:val="00F473FA"/>
    <w:rsid w:val="00F52E3F"/>
    <w:rsid w:val="00F53334"/>
    <w:rsid w:val="00F5348E"/>
    <w:rsid w:val="00F53A81"/>
    <w:rsid w:val="00F54019"/>
    <w:rsid w:val="00F550BD"/>
    <w:rsid w:val="00F555A2"/>
    <w:rsid w:val="00F561C7"/>
    <w:rsid w:val="00F56857"/>
    <w:rsid w:val="00F56ECC"/>
    <w:rsid w:val="00F56F7B"/>
    <w:rsid w:val="00F57A2A"/>
    <w:rsid w:val="00F60BFF"/>
    <w:rsid w:val="00F60C3A"/>
    <w:rsid w:val="00F61A8F"/>
    <w:rsid w:val="00F624A8"/>
    <w:rsid w:val="00F67B9A"/>
    <w:rsid w:val="00F7039A"/>
    <w:rsid w:val="00F706C0"/>
    <w:rsid w:val="00F70F3B"/>
    <w:rsid w:val="00F70FEC"/>
    <w:rsid w:val="00F71A99"/>
    <w:rsid w:val="00F7309C"/>
    <w:rsid w:val="00F73F83"/>
    <w:rsid w:val="00F74F5A"/>
    <w:rsid w:val="00F750D9"/>
    <w:rsid w:val="00F751A7"/>
    <w:rsid w:val="00F75A51"/>
    <w:rsid w:val="00F820AB"/>
    <w:rsid w:val="00F82488"/>
    <w:rsid w:val="00F845BB"/>
    <w:rsid w:val="00F84D21"/>
    <w:rsid w:val="00F87784"/>
    <w:rsid w:val="00F97E71"/>
    <w:rsid w:val="00FA0291"/>
    <w:rsid w:val="00FA5F6D"/>
    <w:rsid w:val="00FB01B1"/>
    <w:rsid w:val="00FB278A"/>
    <w:rsid w:val="00FB5464"/>
    <w:rsid w:val="00FB579E"/>
    <w:rsid w:val="00FB5EBE"/>
    <w:rsid w:val="00FB7BCB"/>
    <w:rsid w:val="00FC051A"/>
    <w:rsid w:val="00FC230B"/>
    <w:rsid w:val="00FC2942"/>
    <w:rsid w:val="00FC29E5"/>
    <w:rsid w:val="00FC467B"/>
    <w:rsid w:val="00FC6FC0"/>
    <w:rsid w:val="00FC718A"/>
    <w:rsid w:val="00FC7EFC"/>
    <w:rsid w:val="00FD06D8"/>
    <w:rsid w:val="00FD162A"/>
    <w:rsid w:val="00FD4C32"/>
    <w:rsid w:val="00FD5D41"/>
    <w:rsid w:val="00FE1B89"/>
    <w:rsid w:val="00FE3BBD"/>
    <w:rsid w:val="00FE4028"/>
    <w:rsid w:val="00FE5A1B"/>
    <w:rsid w:val="00FE5F86"/>
    <w:rsid w:val="00FE7936"/>
    <w:rsid w:val="00FF09A0"/>
    <w:rsid w:val="00FF09B9"/>
    <w:rsid w:val="00FF1CDC"/>
    <w:rsid w:val="00FF3DC1"/>
    <w:rsid w:val="00FF6216"/>
    <w:rsid w:val="00FF6C94"/>
    <w:rsid w:val="00FF7B7C"/>
    <w:rsid w:val="00FF7D45"/>
  </w:rsids>
  <m:mathPr>
    <m:mathFont m:val="Cambria Math"/>
    <m:brkBin m:val="before"/>
    <m:brkBinSub m:val="--"/>
    <m:smallFrac m:val="0"/>
    <m:dispDef/>
    <m:lMargin m:val="0"/>
    <m:rMargin m:val="0"/>
    <m:defJc m:val="centerGroup"/>
    <m:wrapIndent m:val="1440"/>
    <m:intLim m:val="subSup"/>
    <m:naryLim m:val="undOvr"/>
  </m:mathPr>
  <w:themeFontLang w:val="en-US"/>
  <w:clrSchemeMapping w:accent1="accent1" w:accent2="accent2" w:accent3="accent3" w:accent4="accent4" w:accent5="accent5" w:accent6="accent6" w:bg1="light1" w:bg2="light2" w:followedHyperlink="followedHyperlink" w:hyperlink="hyperlink" w:t1="dark1" w:t2="dark2"/>
  <w:shapeDefaults>
    <o:shapedefaults spidmax="4097" v:ext="edit"/>
    <o:shapelayout v:ext="edit">
      <o:idmap data="1" v:ext="edit"/>
    </o:shapelayout>
  </w:shapeDefaults>
  <w:decimalSymbol w:val=","/>
  <w:listSeparator w:val=";"/>
  <w14:docId w14:val="4271A24A"/>
  <w15:chartTrackingRefBased/>
  <w15:docId w15:val="{83935210-DDBB-41D1-8F41-3B6C04B9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cstheme="minorBidi" w:eastAsiaTheme="minorHAnsi" w:hAnsiTheme="minorHAnsi"/>
        <w:sz w:val="22"/>
        <w:szCs w:val="22"/>
        <w:lang w:bidi="ar-SA" w:eastAsia="en-US" w:val="en-US"/>
      </w:rPr>
    </w:rPrDefault>
    <w:pPrDefault>
      <w:pPr>
        <w:spacing w:after="160" w:line="259" w:lineRule="auto"/>
      </w:pPr>
    </w:pPrDefault>
  </w:docDefaults>
  <w:latentStyles w:count="375" w:defLockedState="0" w:defQFormat="0" w:defSemiHidden="0" w:defUIPriority="99" w:defUnhideWhenUsed="0">
    <w:lsdException w:name="Normal" w:qFormat="1" w:uiPriority="0"/>
    <w:lsdException w:name="heading 1" w:qFormat="1" w:uiPriority="0"/>
    <w:lsdException w:name="heading 2" w:qFormat="1" w:semiHidden="1" w:uiPriority="0" w:unhideWhenUsed="1"/>
    <w:lsdException w:name="heading 3" w:qFormat="1" w:semiHidden="1" w:uiPriority="0" w:unhideWhenUsed="1"/>
    <w:lsdException w:name="heading 4" w:qFormat="1" w:semiHidden="1" w:uiPriority="9" w:unhideWhenUsed="1"/>
    <w:lsdException w:name="heading 5" w:qFormat="1" w:semiHidden="1" w:uiPriority="0" w:unhideWhenUsed="1"/>
    <w:lsdException w:name="heading 6" w:qFormat="1" w:semiHidden="1" w:uiPriority="0" w:unhideWhenUsed="1"/>
    <w:lsdException w:name="heading 7" w:qFormat="1" w:semiHidden="1" w:uiPriority="0" w:unhideWhenUsed="1"/>
    <w:lsdException w:name="heading 8" w:qFormat="1" w:semiHidden="1" w:uiPriority="0" w:unhideWhenUsed="1"/>
    <w:lsdException w:name="heading 9" w:qFormat="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default="1" w:styleId="Normal" w:type="paragraph">
    <w:name w:val="Normal"/>
    <w:qFormat/>
    <w:rsid w:val="00BC5EB0"/>
    <w:pPr>
      <w:spacing w:line="240" w:lineRule="auto"/>
    </w:pPr>
    <w:rPr>
      <w:rFonts w:ascii="Arial" w:hAnsi="Arial"/>
    </w:rPr>
  </w:style>
  <w:style w:styleId="Titre1" w:type="paragraph">
    <w:name w:val="heading 1"/>
    <w:basedOn w:val="Normal"/>
    <w:next w:val="Normal"/>
    <w:link w:val="Titre1Car"/>
    <w:qFormat/>
    <w:rsid w:val="0047198E"/>
    <w:pPr>
      <w:keepNext/>
      <w:keepLines/>
      <w:spacing w:after="360" w:before="240"/>
      <w:outlineLvl w:val="0"/>
    </w:pPr>
    <w:rPr>
      <w:rFonts w:asciiTheme="majorHAnsi" w:cstheme="majorBidi" w:eastAsiaTheme="majorEastAsia" w:hAnsiTheme="majorHAnsi"/>
      <w:color w:themeColor="accent1" w:themeShade="BF" w:val="2E74B5"/>
      <w:sz w:val="32"/>
      <w:szCs w:val="32"/>
    </w:rPr>
  </w:style>
  <w:style w:styleId="Titre2" w:type="paragraph">
    <w:name w:val="heading 2"/>
    <w:basedOn w:val="Normal"/>
    <w:next w:val="Normal"/>
    <w:link w:val="Titre2Car"/>
    <w:unhideWhenUsed/>
    <w:qFormat/>
    <w:rsid w:val="005E793C"/>
    <w:pPr>
      <w:keepNext/>
      <w:keepLines/>
      <w:spacing w:after="0" w:before="40"/>
      <w:outlineLvl w:val="1"/>
    </w:pPr>
    <w:rPr>
      <w:rFonts w:asciiTheme="majorHAnsi" w:cstheme="majorBidi" w:eastAsiaTheme="majorEastAsia" w:hAnsiTheme="majorHAnsi"/>
      <w:color w:themeColor="accent1" w:themeShade="BF" w:val="2E74B5"/>
      <w:sz w:val="26"/>
      <w:szCs w:val="26"/>
    </w:rPr>
  </w:style>
  <w:style w:styleId="Titre3" w:type="paragraph">
    <w:name w:val="heading 3"/>
    <w:basedOn w:val="Normal"/>
    <w:next w:val="Normal"/>
    <w:link w:val="Titre3Car"/>
    <w:unhideWhenUsed/>
    <w:qFormat/>
    <w:rsid w:val="005E793C"/>
    <w:pPr>
      <w:keepNext/>
      <w:keepLines/>
      <w:spacing w:after="0" w:before="40"/>
      <w:outlineLvl w:val="2"/>
    </w:pPr>
    <w:rPr>
      <w:rFonts w:asciiTheme="majorHAnsi" w:cstheme="majorBidi" w:eastAsiaTheme="majorEastAsia" w:hAnsiTheme="majorHAnsi"/>
      <w:color w:themeColor="accent1" w:themeShade="7F" w:val="1F4D78"/>
      <w:sz w:val="24"/>
      <w:szCs w:val="24"/>
    </w:rPr>
  </w:style>
  <w:style w:styleId="Titre4" w:type="paragraph">
    <w:name w:val="heading 4"/>
    <w:basedOn w:val="Normal"/>
    <w:next w:val="Normal"/>
    <w:link w:val="Titre4Car"/>
    <w:uiPriority w:val="9"/>
    <w:unhideWhenUsed/>
    <w:qFormat/>
    <w:rsid w:val="005E793C"/>
    <w:pPr>
      <w:keepNext/>
      <w:keepLines/>
      <w:spacing w:after="0" w:before="40"/>
      <w:outlineLvl w:val="3"/>
    </w:pPr>
    <w:rPr>
      <w:rFonts w:asciiTheme="majorHAnsi" w:cstheme="majorBidi" w:eastAsiaTheme="majorEastAsia" w:hAnsiTheme="majorHAnsi"/>
      <w:i/>
      <w:iCs/>
      <w:color w:themeColor="accent1" w:themeShade="BF" w:val="2E74B5"/>
    </w:rPr>
  </w:style>
  <w:style w:styleId="Titre5" w:type="paragraph">
    <w:name w:val="heading 5"/>
    <w:basedOn w:val="Normal"/>
    <w:next w:val="Normal"/>
    <w:link w:val="Titre5Car"/>
    <w:unhideWhenUsed/>
    <w:qFormat/>
    <w:rsid w:val="00655A33"/>
    <w:pPr>
      <w:keepNext/>
      <w:keepLines/>
      <w:spacing w:after="0" w:before="40"/>
      <w:outlineLvl w:val="4"/>
    </w:pPr>
    <w:rPr>
      <w:rFonts w:asciiTheme="majorHAnsi" w:cstheme="majorBidi" w:eastAsiaTheme="majorEastAsia" w:hAnsiTheme="majorHAnsi"/>
      <w:color w:themeColor="accent1" w:themeShade="BF" w:val="2E74B5"/>
    </w:rPr>
  </w:style>
  <w:style w:styleId="Titre6" w:type="paragraph">
    <w:name w:val="heading 6"/>
    <w:basedOn w:val="Normal"/>
    <w:next w:val="Normal"/>
    <w:link w:val="Titre6Car"/>
    <w:qFormat/>
    <w:rsid w:val="001A34C8"/>
    <w:pPr>
      <w:spacing w:after="60" w:before="240"/>
      <w:outlineLvl w:val="5"/>
    </w:pPr>
    <w:rPr>
      <w:rFonts w:ascii="Times New Roman" w:cs="Times New Roman" w:eastAsia="Times New Roman" w:hAnsi="Times New Roman"/>
      <w:b/>
      <w:bCs/>
    </w:rPr>
  </w:style>
  <w:style w:styleId="Titre7" w:type="paragraph">
    <w:name w:val="heading 7"/>
    <w:basedOn w:val="Normal"/>
    <w:next w:val="Normal"/>
    <w:link w:val="Titre7Car"/>
    <w:qFormat/>
    <w:rsid w:val="001A34C8"/>
    <w:pPr>
      <w:spacing w:after="60" w:before="240"/>
      <w:outlineLvl w:val="6"/>
    </w:pPr>
    <w:rPr>
      <w:rFonts w:ascii="Times New Roman" w:cs="Times New Roman" w:eastAsia="Times New Roman" w:hAnsi="Times New Roman"/>
      <w:sz w:val="24"/>
      <w:szCs w:val="24"/>
    </w:rPr>
  </w:style>
  <w:style w:styleId="Titre8" w:type="paragraph">
    <w:name w:val="heading 8"/>
    <w:basedOn w:val="Normal"/>
    <w:next w:val="Normal"/>
    <w:link w:val="Titre8Car"/>
    <w:qFormat/>
    <w:rsid w:val="001A34C8"/>
    <w:pPr>
      <w:spacing w:after="60" w:before="240"/>
      <w:outlineLvl w:val="7"/>
    </w:pPr>
    <w:rPr>
      <w:rFonts w:ascii="Times New Roman" w:cs="Times New Roman" w:eastAsia="Times New Roman" w:hAnsi="Times New Roman"/>
      <w:i/>
      <w:iCs/>
      <w:sz w:val="24"/>
      <w:szCs w:val="24"/>
    </w:rPr>
  </w:style>
  <w:style w:styleId="Titre9" w:type="paragraph">
    <w:name w:val="heading 9"/>
    <w:basedOn w:val="Normal"/>
    <w:next w:val="Normal"/>
    <w:link w:val="Titre9Car"/>
    <w:qFormat/>
    <w:rsid w:val="001A34C8"/>
    <w:pPr>
      <w:spacing w:after="60" w:before="240"/>
      <w:outlineLvl w:val="8"/>
    </w:pPr>
    <w:rPr>
      <w:rFonts w:cs="Arial" w:eastAsia="Times New Roman"/>
    </w:rPr>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Paragraphedeliste" w:type="paragraph">
    <w:name w:val="List Paragraph"/>
    <w:basedOn w:val="Normal"/>
    <w:uiPriority w:val="34"/>
    <w:qFormat/>
    <w:rsid w:val="00017734"/>
    <w:pPr>
      <w:ind w:left="720"/>
      <w:contextualSpacing/>
    </w:pPr>
  </w:style>
  <w:style w:styleId="Textedebulles" w:type="paragraph">
    <w:name w:val="Balloon Text"/>
    <w:basedOn w:val="Normal"/>
    <w:link w:val="TextedebullesCar"/>
    <w:semiHidden/>
    <w:unhideWhenUsed/>
    <w:rsid w:val="00BD7EA9"/>
    <w:pPr>
      <w:spacing w:after="0"/>
    </w:pPr>
    <w:rPr>
      <w:rFonts w:ascii="Segoe UI" w:cs="Segoe UI" w:hAnsi="Segoe UI"/>
      <w:sz w:val="18"/>
      <w:szCs w:val="18"/>
    </w:rPr>
  </w:style>
  <w:style w:customStyle="1" w:styleId="TextedebullesCar" w:type="character">
    <w:name w:val="Texte de bulles Car"/>
    <w:basedOn w:val="Policepardfaut"/>
    <w:link w:val="Textedebulles"/>
    <w:semiHidden/>
    <w:rsid w:val="00BD7EA9"/>
    <w:rPr>
      <w:rFonts w:ascii="Segoe UI" w:cs="Segoe UI" w:hAnsi="Segoe UI"/>
      <w:sz w:val="18"/>
      <w:szCs w:val="18"/>
    </w:rPr>
  </w:style>
  <w:style w:styleId="En-tte" w:type="paragraph">
    <w:name w:val="header"/>
    <w:basedOn w:val="Normal"/>
    <w:link w:val="En-tteCar"/>
    <w:unhideWhenUsed/>
    <w:rsid w:val="00396395"/>
    <w:pPr>
      <w:tabs>
        <w:tab w:pos="4680" w:val="center"/>
        <w:tab w:pos="9360" w:val="right"/>
      </w:tabs>
      <w:spacing w:after="0"/>
    </w:pPr>
  </w:style>
  <w:style w:customStyle="1" w:styleId="En-tteCar" w:type="character">
    <w:name w:val="En-tête Car"/>
    <w:basedOn w:val="Policepardfaut"/>
    <w:link w:val="En-tte"/>
    <w:rsid w:val="00396395"/>
  </w:style>
  <w:style w:styleId="Pieddepage" w:type="paragraph">
    <w:name w:val="footer"/>
    <w:basedOn w:val="Normal"/>
    <w:link w:val="PieddepageCar"/>
    <w:unhideWhenUsed/>
    <w:rsid w:val="00396395"/>
    <w:pPr>
      <w:tabs>
        <w:tab w:pos="4680" w:val="center"/>
        <w:tab w:pos="9360" w:val="right"/>
      </w:tabs>
      <w:spacing w:after="0"/>
    </w:pPr>
  </w:style>
  <w:style w:customStyle="1" w:styleId="PieddepageCar" w:type="character">
    <w:name w:val="Pied de page Car"/>
    <w:basedOn w:val="Policepardfaut"/>
    <w:link w:val="Pieddepage"/>
    <w:rsid w:val="00396395"/>
  </w:style>
  <w:style w:styleId="Marquedecommentaire" w:type="character">
    <w:name w:val="annotation reference"/>
    <w:basedOn w:val="Policepardfaut"/>
    <w:semiHidden/>
    <w:unhideWhenUsed/>
    <w:rsid w:val="001B40E8"/>
    <w:rPr>
      <w:sz w:val="16"/>
      <w:szCs w:val="16"/>
    </w:rPr>
  </w:style>
  <w:style w:styleId="Commentaire" w:type="paragraph">
    <w:name w:val="annotation text"/>
    <w:basedOn w:val="Normal"/>
    <w:link w:val="CommentaireCar"/>
    <w:semiHidden/>
    <w:unhideWhenUsed/>
    <w:rsid w:val="001B40E8"/>
    <w:rPr>
      <w:sz w:val="20"/>
      <w:szCs w:val="20"/>
    </w:rPr>
  </w:style>
  <w:style w:customStyle="1" w:styleId="CommentaireCar" w:type="character">
    <w:name w:val="Commentaire Car"/>
    <w:basedOn w:val="Policepardfaut"/>
    <w:link w:val="Commentaire"/>
    <w:semiHidden/>
    <w:rsid w:val="001B40E8"/>
    <w:rPr>
      <w:sz w:val="20"/>
      <w:szCs w:val="20"/>
    </w:rPr>
  </w:style>
  <w:style w:styleId="Objetducommentaire" w:type="paragraph">
    <w:name w:val="annotation subject"/>
    <w:basedOn w:val="Commentaire"/>
    <w:next w:val="Commentaire"/>
    <w:link w:val="ObjetducommentaireCar"/>
    <w:semiHidden/>
    <w:unhideWhenUsed/>
    <w:rsid w:val="001B40E8"/>
    <w:rPr>
      <w:b/>
      <w:bCs/>
    </w:rPr>
  </w:style>
  <w:style w:customStyle="1" w:styleId="ObjetducommentaireCar" w:type="character">
    <w:name w:val="Objet du commentaire Car"/>
    <w:basedOn w:val="CommentaireCar"/>
    <w:link w:val="Objetducommentaire"/>
    <w:semiHidden/>
    <w:rsid w:val="001B40E8"/>
    <w:rPr>
      <w:b/>
      <w:bCs/>
      <w:sz w:val="20"/>
      <w:szCs w:val="20"/>
    </w:rPr>
  </w:style>
  <w:style w:customStyle="1" w:styleId="Titre1Car" w:type="character">
    <w:name w:val="Titre 1 Car"/>
    <w:basedOn w:val="Policepardfaut"/>
    <w:link w:val="Titre1"/>
    <w:rsid w:val="0047198E"/>
    <w:rPr>
      <w:rFonts w:asciiTheme="majorHAnsi" w:cstheme="majorBidi" w:eastAsiaTheme="majorEastAsia" w:hAnsiTheme="majorHAnsi"/>
      <w:color w:themeColor="accent1" w:themeShade="BF" w:val="2E74B5"/>
      <w:sz w:val="32"/>
      <w:szCs w:val="32"/>
    </w:rPr>
  </w:style>
  <w:style w:styleId="En-ttedetabledesmatires" w:type="paragraph">
    <w:name w:val="TOC Heading"/>
    <w:basedOn w:val="Titre1"/>
    <w:next w:val="Normal"/>
    <w:uiPriority w:val="39"/>
    <w:unhideWhenUsed/>
    <w:qFormat/>
    <w:rsid w:val="005E793C"/>
    <w:pPr>
      <w:outlineLvl w:val="9"/>
    </w:pPr>
  </w:style>
  <w:style w:customStyle="1" w:styleId="Titre2Car" w:type="character">
    <w:name w:val="Titre 2 Car"/>
    <w:basedOn w:val="Policepardfaut"/>
    <w:link w:val="Titre2"/>
    <w:rsid w:val="005E793C"/>
    <w:rPr>
      <w:rFonts w:asciiTheme="majorHAnsi" w:cstheme="majorBidi" w:eastAsiaTheme="majorEastAsia" w:hAnsiTheme="majorHAnsi"/>
      <w:color w:themeColor="accent1" w:themeShade="BF" w:val="2E74B5"/>
      <w:sz w:val="26"/>
      <w:szCs w:val="26"/>
    </w:rPr>
  </w:style>
  <w:style w:customStyle="1" w:styleId="Titre3Car" w:type="character">
    <w:name w:val="Titre 3 Car"/>
    <w:basedOn w:val="Policepardfaut"/>
    <w:link w:val="Titre3"/>
    <w:rsid w:val="005E793C"/>
    <w:rPr>
      <w:rFonts w:asciiTheme="majorHAnsi" w:cstheme="majorBidi" w:eastAsiaTheme="majorEastAsia" w:hAnsiTheme="majorHAnsi"/>
      <w:color w:themeColor="accent1" w:themeShade="7F" w:val="1F4D78"/>
      <w:sz w:val="24"/>
      <w:szCs w:val="24"/>
    </w:rPr>
  </w:style>
  <w:style w:customStyle="1" w:styleId="Titre4Car" w:type="character">
    <w:name w:val="Titre 4 Car"/>
    <w:basedOn w:val="Policepardfaut"/>
    <w:link w:val="Titre4"/>
    <w:uiPriority w:val="9"/>
    <w:rsid w:val="005E793C"/>
    <w:rPr>
      <w:rFonts w:asciiTheme="majorHAnsi" w:cstheme="majorBidi" w:eastAsiaTheme="majorEastAsia" w:hAnsiTheme="majorHAnsi"/>
      <w:i/>
      <w:iCs/>
      <w:color w:themeColor="accent1" w:themeShade="BF" w:val="2E74B5"/>
    </w:rPr>
  </w:style>
  <w:style w:customStyle="1" w:styleId="Titre5Car" w:type="character">
    <w:name w:val="Titre 5 Car"/>
    <w:basedOn w:val="Policepardfaut"/>
    <w:link w:val="Titre5"/>
    <w:rsid w:val="00655A33"/>
    <w:rPr>
      <w:rFonts w:asciiTheme="majorHAnsi" w:cstheme="majorBidi" w:eastAsiaTheme="majorEastAsia" w:hAnsiTheme="majorHAnsi"/>
      <w:color w:themeColor="accent1" w:themeShade="BF" w:val="2E74B5"/>
    </w:rPr>
  </w:style>
  <w:style w:styleId="TM1" w:type="paragraph">
    <w:name w:val="toc 1"/>
    <w:basedOn w:val="Normal"/>
    <w:next w:val="Normal"/>
    <w:autoRedefine/>
    <w:uiPriority w:val="39"/>
    <w:unhideWhenUsed/>
    <w:rsid w:val="003517F6"/>
    <w:pPr>
      <w:tabs>
        <w:tab w:leader="dot" w:pos="8396" w:val="right"/>
      </w:tabs>
      <w:spacing w:after="100"/>
    </w:pPr>
    <w:rPr>
      <w:rFonts w:ascii="Arial Black" w:cstheme="majorBidi" w:eastAsiaTheme="majorEastAsia" w:hAnsi="Arial Black"/>
      <w:b/>
      <w:noProof/>
      <w:sz w:val="20"/>
      <w:szCs w:val="20"/>
      <w:lang w:val="fr-FR"/>
    </w:rPr>
  </w:style>
  <w:style w:styleId="TM2" w:type="paragraph">
    <w:name w:val="toc 2"/>
    <w:basedOn w:val="Normal"/>
    <w:next w:val="Normal"/>
    <w:autoRedefine/>
    <w:uiPriority w:val="39"/>
    <w:unhideWhenUsed/>
    <w:rsid w:val="00F305E4"/>
    <w:pPr>
      <w:tabs>
        <w:tab w:leader="dot" w:pos="8396" w:val="right"/>
      </w:tabs>
      <w:spacing w:after="100"/>
      <w:ind w:left="220"/>
    </w:pPr>
    <w:rPr>
      <w:rFonts w:cs="Arial" w:eastAsia="Times New Roman"/>
      <w:bCs/>
      <w:iCs/>
      <w:noProof/>
      <w:sz w:val="20"/>
      <w:szCs w:val="20"/>
      <w:lang w:val="fr-FR"/>
    </w:rPr>
  </w:style>
  <w:style w:styleId="TM3" w:type="paragraph">
    <w:name w:val="toc 3"/>
    <w:basedOn w:val="Normal"/>
    <w:next w:val="Sous-titre"/>
    <w:autoRedefine/>
    <w:uiPriority w:val="39"/>
    <w:unhideWhenUsed/>
    <w:rsid w:val="003C1265"/>
    <w:pPr>
      <w:spacing w:after="100"/>
      <w:ind w:left="440"/>
    </w:pPr>
  </w:style>
  <w:style w:styleId="Lienhypertexte" w:type="character">
    <w:name w:val="Hyperlink"/>
    <w:basedOn w:val="Policepardfaut"/>
    <w:uiPriority w:val="99"/>
    <w:unhideWhenUsed/>
    <w:rsid w:val="003C1265"/>
    <w:rPr>
      <w:color w:themeColor="hyperlink" w:val="0563C1"/>
      <w:u w:val="single"/>
    </w:rPr>
  </w:style>
  <w:style w:styleId="TM4" w:type="paragraph">
    <w:name w:val="toc 4"/>
    <w:basedOn w:val="Normal"/>
    <w:next w:val="Normal"/>
    <w:autoRedefine/>
    <w:unhideWhenUsed/>
    <w:rsid w:val="00F57A2A"/>
    <w:pPr>
      <w:spacing w:after="100"/>
      <w:ind w:left="660"/>
    </w:pPr>
  </w:style>
  <w:style w:styleId="TM5" w:type="paragraph">
    <w:name w:val="toc 5"/>
    <w:basedOn w:val="Normal"/>
    <w:next w:val="Normal"/>
    <w:autoRedefine/>
    <w:unhideWhenUsed/>
    <w:rsid w:val="00F57A2A"/>
    <w:pPr>
      <w:spacing w:after="100"/>
      <w:ind w:left="880"/>
    </w:pPr>
  </w:style>
  <w:style w:customStyle="1" w:styleId="Default" w:type="paragraph">
    <w:name w:val="Default"/>
    <w:rsid w:val="00E71A0D"/>
    <w:pPr>
      <w:autoSpaceDE w:val="0"/>
      <w:autoSpaceDN w:val="0"/>
      <w:adjustRightInd w:val="0"/>
      <w:spacing w:after="0" w:line="240" w:lineRule="auto"/>
    </w:pPr>
    <w:rPr>
      <w:rFonts w:ascii="Calibri" w:cs="Calibri" w:hAnsi="Calibri"/>
      <w:color w:val="000000"/>
      <w:sz w:val="24"/>
      <w:szCs w:val="24"/>
    </w:rPr>
  </w:style>
  <w:style w:styleId="NormalWeb" w:type="paragraph">
    <w:name w:val="Normal (Web)"/>
    <w:basedOn w:val="Normal"/>
    <w:unhideWhenUsed/>
    <w:rsid w:val="00E36B15"/>
    <w:pPr>
      <w:spacing w:after="100" w:afterAutospacing="1" w:before="100" w:beforeAutospacing="1"/>
    </w:pPr>
    <w:rPr>
      <w:rFonts w:ascii="Times New Roman" w:cs="Times New Roman" w:eastAsiaTheme="minorEastAsia" w:hAnsi="Times New Roman"/>
      <w:sz w:val="24"/>
      <w:szCs w:val="24"/>
    </w:rPr>
  </w:style>
  <w:style w:styleId="Notedefin" w:type="paragraph">
    <w:name w:val="endnote text"/>
    <w:basedOn w:val="Normal"/>
    <w:link w:val="NotedefinCar"/>
    <w:uiPriority w:val="99"/>
    <w:semiHidden/>
    <w:unhideWhenUsed/>
    <w:rsid w:val="00EB0EEA"/>
    <w:pPr>
      <w:spacing w:after="0"/>
    </w:pPr>
    <w:rPr>
      <w:sz w:val="20"/>
      <w:szCs w:val="20"/>
    </w:rPr>
  </w:style>
  <w:style w:customStyle="1" w:styleId="NotedefinCar" w:type="character">
    <w:name w:val="Note de fin Car"/>
    <w:basedOn w:val="Policepardfaut"/>
    <w:link w:val="Notedefin"/>
    <w:uiPriority w:val="99"/>
    <w:semiHidden/>
    <w:rsid w:val="00EB0EEA"/>
    <w:rPr>
      <w:sz w:val="20"/>
      <w:szCs w:val="20"/>
    </w:rPr>
  </w:style>
  <w:style w:styleId="Appeldenotedefin" w:type="character">
    <w:name w:val="endnote reference"/>
    <w:basedOn w:val="Policepardfaut"/>
    <w:uiPriority w:val="99"/>
    <w:semiHidden/>
    <w:unhideWhenUsed/>
    <w:rsid w:val="00EB0EEA"/>
    <w:rPr>
      <w:vertAlign w:val="superscript"/>
    </w:rPr>
  </w:style>
  <w:style w:styleId="TM6" w:type="paragraph">
    <w:name w:val="toc 6"/>
    <w:basedOn w:val="Normal"/>
    <w:next w:val="Normal"/>
    <w:autoRedefine/>
    <w:unhideWhenUsed/>
    <w:rsid w:val="007423A7"/>
    <w:pPr>
      <w:spacing w:after="100"/>
      <w:ind w:left="1100"/>
    </w:pPr>
    <w:rPr>
      <w:rFonts w:eastAsiaTheme="minorEastAsia"/>
    </w:rPr>
  </w:style>
  <w:style w:styleId="TM7" w:type="paragraph">
    <w:name w:val="toc 7"/>
    <w:basedOn w:val="Normal"/>
    <w:next w:val="Normal"/>
    <w:autoRedefine/>
    <w:unhideWhenUsed/>
    <w:rsid w:val="007423A7"/>
    <w:pPr>
      <w:spacing w:after="100"/>
      <w:ind w:left="1320"/>
    </w:pPr>
    <w:rPr>
      <w:rFonts w:eastAsiaTheme="minorEastAsia"/>
    </w:rPr>
  </w:style>
  <w:style w:styleId="TM8" w:type="paragraph">
    <w:name w:val="toc 8"/>
    <w:basedOn w:val="Normal"/>
    <w:next w:val="Normal"/>
    <w:autoRedefine/>
    <w:unhideWhenUsed/>
    <w:rsid w:val="007423A7"/>
    <w:pPr>
      <w:spacing w:after="100"/>
      <w:ind w:left="1540"/>
    </w:pPr>
    <w:rPr>
      <w:rFonts w:eastAsiaTheme="minorEastAsia"/>
    </w:rPr>
  </w:style>
  <w:style w:styleId="TM9" w:type="paragraph">
    <w:name w:val="toc 9"/>
    <w:basedOn w:val="Normal"/>
    <w:next w:val="Normal"/>
    <w:autoRedefine/>
    <w:unhideWhenUsed/>
    <w:rsid w:val="007423A7"/>
    <w:pPr>
      <w:spacing w:after="100"/>
      <w:ind w:left="1760"/>
    </w:pPr>
    <w:rPr>
      <w:rFonts w:eastAsiaTheme="minorEastAsia"/>
    </w:rPr>
  </w:style>
  <w:style w:styleId="Sous-titre" w:type="paragraph">
    <w:name w:val="Subtitle"/>
    <w:basedOn w:val="Normal"/>
    <w:next w:val="Normal"/>
    <w:link w:val="Sous-titreCar"/>
    <w:uiPriority w:val="11"/>
    <w:qFormat/>
    <w:rsid w:val="00941C86"/>
    <w:pPr>
      <w:numPr>
        <w:ilvl w:val="1"/>
      </w:numPr>
    </w:pPr>
    <w:rPr>
      <w:rFonts w:eastAsiaTheme="minorEastAsia"/>
      <w:color w:themeColor="text1" w:themeTint="A5" w:val="5A5A5A"/>
      <w:spacing w:val="15"/>
    </w:rPr>
  </w:style>
  <w:style w:customStyle="1" w:styleId="Sous-titreCar" w:type="character">
    <w:name w:val="Sous-titre Car"/>
    <w:basedOn w:val="Policepardfaut"/>
    <w:link w:val="Sous-titre"/>
    <w:uiPriority w:val="11"/>
    <w:rsid w:val="00941C86"/>
    <w:rPr>
      <w:rFonts w:eastAsiaTheme="minorEastAsia"/>
      <w:color w:themeColor="text1" w:themeTint="A5" w:val="5A5A5A"/>
      <w:spacing w:val="15"/>
    </w:rPr>
  </w:style>
  <w:style w:styleId="Sansinterligne" w:type="paragraph">
    <w:name w:val="No Spacing"/>
    <w:uiPriority w:val="1"/>
    <w:qFormat/>
    <w:rsid w:val="00C16030"/>
    <w:pPr>
      <w:spacing w:after="0" w:line="240" w:lineRule="auto"/>
    </w:pPr>
  </w:style>
  <w:style w:customStyle="1" w:styleId="Titre6Car" w:type="character">
    <w:name w:val="Titre 6 Car"/>
    <w:basedOn w:val="Policepardfaut"/>
    <w:link w:val="Titre6"/>
    <w:rsid w:val="001A34C8"/>
    <w:rPr>
      <w:rFonts w:ascii="Times New Roman" w:cs="Times New Roman" w:eastAsia="Times New Roman" w:hAnsi="Times New Roman"/>
      <w:b/>
      <w:bCs/>
    </w:rPr>
  </w:style>
  <w:style w:customStyle="1" w:styleId="Titre7Car" w:type="character">
    <w:name w:val="Titre 7 Car"/>
    <w:basedOn w:val="Policepardfaut"/>
    <w:link w:val="Titre7"/>
    <w:rsid w:val="001A34C8"/>
    <w:rPr>
      <w:rFonts w:ascii="Times New Roman" w:cs="Times New Roman" w:eastAsia="Times New Roman" w:hAnsi="Times New Roman"/>
      <w:sz w:val="24"/>
      <w:szCs w:val="24"/>
    </w:rPr>
  </w:style>
  <w:style w:customStyle="1" w:styleId="Titre8Car" w:type="character">
    <w:name w:val="Titre 8 Car"/>
    <w:basedOn w:val="Policepardfaut"/>
    <w:link w:val="Titre8"/>
    <w:rsid w:val="001A34C8"/>
    <w:rPr>
      <w:rFonts w:ascii="Times New Roman" w:cs="Times New Roman" w:eastAsia="Times New Roman" w:hAnsi="Times New Roman"/>
      <w:i/>
      <w:iCs/>
      <w:sz w:val="24"/>
      <w:szCs w:val="24"/>
    </w:rPr>
  </w:style>
  <w:style w:customStyle="1" w:styleId="Titre9Car" w:type="character">
    <w:name w:val="Titre 9 Car"/>
    <w:basedOn w:val="Policepardfaut"/>
    <w:link w:val="Titre9"/>
    <w:rsid w:val="001A34C8"/>
    <w:rPr>
      <w:rFonts w:ascii="Arial" w:cs="Arial" w:eastAsia="Times New Roman" w:hAnsi="Arial"/>
    </w:rPr>
  </w:style>
  <w:style w:customStyle="1" w:styleId="Aucuneliste1" w:type="numbering">
    <w:name w:val="Aucune liste1"/>
    <w:next w:val="Aucuneliste"/>
    <w:semiHidden/>
    <w:unhideWhenUsed/>
    <w:rsid w:val="001A34C8"/>
  </w:style>
  <w:style w:styleId="Retraitcorpsdetexte" w:type="paragraph">
    <w:name w:val="Body Text Indent"/>
    <w:basedOn w:val="Normal"/>
    <w:link w:val="RetraitcorpsdetexteCar"/>
    <w:rsid w:val="001A34C8"/>
    <w:pPr>
      <w:widowControl w:val="0"/>
      <w:overflowPunct w:val="0"/>
      <w:autoSpaceDE w:val="0"/>
      <w:autoSpaceDN w:val="0"/>
      <w:adjustRightInd w:val="0"/>
      <w:spacing w:after="0"/>
      <w:ind w:left="567"/>
      <w:jc w:val="both"/>
      <w:textAlignment w:val="baseline"/>
    </w:pPr>
    <w:rPr>
      <w:rFonts w:ascii="Palatino (PCL6)" w:cs="Times New Roman" w:eastAsia="Times New Roman" w:hAnsi="Palatino (PCL6)"/>
      <w:szCs w:val="20"/>
      <w:lang w:val="fr-FR"/>
    </w:rPr>
  </w:style>
  <w:style w:customStyle="1" w:styleId="RetraitcorpsdetexteCar" w:type="character">
    <w:name w:val="Retrait corps de texte Car"/>
    <w:basedOn w:val="Policepardfaut"/>
    <w:link w:val="Retraitcorpsdetexte"/>
    <w:rsid w:val="001A34C8"/>
    <w:rPr>
      <w:rFonts w:ascii="Palatino (PCL6)" w:cs="Times New Roman" w:eastAsia="Times New Roman" w:hAnsi="Palatino (PCL6)"/>
      <w:szCs w:val="20"/>
      <w:lang w:val="fr-FR"/>
    </w:rPr>
  </w:style>
  <w:style w:styleId="Numrodepage" w:type="character">
    <w:name w:val="page number"/>
    <w:basedOn w:val="Policepardfaut"/>
    <w:rsid w:val="001A34C8"/>
  </w:style>
  <w:style w:styleId="lev" w:type="character">
    <w:name w:val="Strong"/>
    <w:qFormat/>
    <w:rsid w:val="001A34C8"/>
    <w:rPr>
      <w:b/>
      <w:bCs/>
    </w:rPr>
  </w:style>
  <w:style w:customStyle="1" w:styleId="citecrochet1" w:type="character">
    <w:name w:val="cite_crochet1"/>
    <w:rsid w:val="001A34C8"/>
    <w:rPr>
      <w:vanish/>
      <w:webHidden w:val="0"/>
      <w:specVanish w:val="0"/>
    </w:rPr>
  </w:style>
  <w:style w:customStyle="1" w:styleId="bloctext" w:type="character">
    <w:name w:val="bloctext"/>
    <w:basedOn w:val="Policepardfaut"/>
    <w:rsid w:val="001A34C8"/>
  </w:style>
  <w:style w:styleId="Accentuation" w:type="character">
    <w:name w:val="Emphasis"/>
    <w:qFormat/>
    <w:rsid w:val="001A34C8"/>
    <w:rPr>
      <w:i/>
      <w:iCs/>
    </w:rPr>
  </w:style>
  <w:style w:customStyle="1" w:styleId="a181153" w:type="character">
    <w:name w:val="a181153"/>
    <w:semiHidden/>
    <w:rsid w:val="001A34C8"/>
    <w:rPr>
      <w:rFonts w:ascii="Calibri" w:hAnsi="Calibri"/>
      <w:b w:val="0"/>
      <w:bCs w:val="0"/>
      <w:i w:val="0"/>
      <w:iCs w:val="0"/>
      <w:strike w:val="0"/>
      <w:color w:val="auto"/>
      <w:sz w:val="22"/>
      <w:szCs w:val="22"/>
      <w:u w:val="none"/>
    </w:rPr>
  </w:style>
  <w:style w:styleId="Notedebasdepage" w:type="paragraph">
    <w:name w:val="footnote text"/>
    <w:basedOn w:val="Normal"/>
    <w:link w:val="NotedebasdepageCar"/>
    <w:semiHidden/>
    <w:rsid w:val="001A34C8"/>
    <w:pPr>
      <w:spacing w:after="0"/>
    </w:pPr>
    <w:rPr>
      <w:rFonts w:ascii="Times New Roman" w:cs="Times New Roman" w:eastAsia="Times New Roman" w:hAnsi="Times New Roman"/>
      <w:sz w:val="20"/>
      <w:szCs w:val="20"/>
    </w:rPr>
  </w:style>
  <w:style w:customStyle="1" w:styleId="NotedebasdepageCar" w:type="character">
    <w:name w:val="Note de bas de page Car"/>
    <w:basedOn w:val="Policepardfaut"/>
    <w:link w:val="Notedebasdepage"/>
    <w:semiHidden/>
    <w:rsid w:val="001A34C8"/>
    <w:rPr>
      <w:rFonts w:ascii="Times New Roman" w:cs="Times New Roman" w:eastAsia="Times New Roman" w:hAnsi="Times New Roman"/>
      <w:sz w:val="20"/>
      <w:szCs w:val="20"/>
    </w:rPr>
  </w:style>
  <w:style w:styleId="Appelnotedebasdep" w:type="character">
    <w:name w:val="footnote reference"/>
    <w:semiHidden/>
    <w:rsid w:val="001A34C8"/>
    <w:rPr>
      <w:vertAlign w:val="superscript"/>
    </w:rPr>
  </w:style>
  <w:style w:styleId="Grilledutableau" w:type="table">
    <w:name w:val="Table Grid"/>
    <w:basedOn w:val="TableauNormal"/>
    <w:uiPriority w:val="39"/>
    <w:rsid w:val="00160B0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Mentionnonrsolue" w:type="character">
    <w:name w:val="Unresolved Mention"/>
    <w:basedOn w:val="Policepardfaut"/>
    <w:uiPriority w:val="99"/>
    <w:semiHidden/>
    <w:unhideWhenUsed/>
    <w:rsid w:val="00943968"/>
    <w:rPr>
      <w:color w:val="605E5C"/>
      <w:shd w:color="auto" w:fill="E1DFDD" w:val="cle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2311">
      <w:bodyDiv w:val="1"/>
      <w:marLeft w:val="0"/>
      <w:marRight w:val="0"/>
      <w:marTop w:val="0"/>
      <w:marBottom w:val="0"/>
      <w:divBdr>
        <w:top w:val="none" w:sz="0" w:space="0" w:color="auto"/>
        <w:left w:val="none" w:sz="0" w:space="0" w:color="auto"/>
        <w:bottom w:val="none" w:sz="0" w:space="0" w:color="auto"/>
        <w:right w:val="none" w:sz="0" w:space="0" w:color="auto"/>
      </w:divBdr>
    </w:div>
    <w:div w:id="239799002">
      <w:bodyDiv w:val="1"/>
      <w:marLeft w:val="0"/>
      <w:marRight w:val="0"/>
      <w:marTop w:val="0"/>
      <w:marBottom w:val="0"/>
      <w:divBdr>
        <w:top w:val="none" w:sz="0" w:space="0" w:color="auto"/>
        <w:left w:val="none" w:sz="0" w:space="0" w:color="auto"/>
        <w:bottom w:val="none" w:sz="0" w:space="0" w:color="auto"/>
        <w:right w:val="none" w:sz="0" w:space="0" w:color="auto"/>
      </w:divBdr>
    </w:div>
    <w:div w:id="1064255133">
      <w:bodyDiv w:val="1"/>
      <w:marLeft w:val="0"/>
      <w:marRight w:val="0"/>
      <w:marTop w:val="0"/>
      <w:marBottom w:val="0"/>
      <w:divBdr>
        <w:top w:val="none" w:sz="0" w:space="0" w:color="auto"/>
        <w:left w:val="none" w:sz="0" w:space="0" w:color="auto"/>
        <w:bottom w:val="none" w:sz="0" w:space="0" w:color="auto"/>
        <w:right w:val="none" w:sz="0" w:space="0" w:color="auto"/>
      </w:divBdr>
      <w:divsChild>
        <w:div w:id="1609465587">
          <w:marLeft w:val="706"/>
          <w:marRight w:val="0"/>
          <w:marTop w:val="60"/>
          <w:marBottom w:val="0"/>
          <w:divBdr>
            <w:top w:val="none" w:sz="0" w:space="0" w:color="auto"/>
            <w:left w:val="none" w:sz="0" w:space="0" w:color="auto"/>
            <w:bottom w:val="none" w:sz="0" w:space="0" w:color="auto"/>
            <w:right w:val="none" w:sz="0" w:space="0" w:color="auto"/>
          </w:divBdr>
        </w:div>
        <w:div w:id="1042904676">
          <w:marLeft w:val="706"/>
          <w:marRight w:val="0"/>
          <w:marTop w:val="60"/>
          <w:marBottom w:val="0"/>
          <w:divBdr>
            <w:top w:val="none" w:sz="0" w:space="0" w:color="auto"/>
            <w:left w:val="none" w:sz="0" w:space="0" w:color="auto"/>
            <w:bottom w:val="none" w:sz="0" w:space="0" w:color="auto"/>
            <w:right w:val="none" w:sz="0" w:space="0" w:color="auto"/>
          </w:divBdr>
        </w:div>
        <w:div w:id="1150171955">
          <w:marLeft w:val="706"/>
          <w:marRight w:val="0"/>
          <w:marTop w:val="60"/>
          <w:marBottom w:val="0"/>
          <w:divBdr>
            <w:top w:val="none" w:sz="0" w:space="0" w:color="auto"/>
            <w:left w:val="none" w:sz="0" w:space="0" w:color="auto"/>
            <w:bottom w:val="none" w:sz="0" w:space="0" w:color="auto"/>
            <w:right w:val="none" w:sz="0" w:space="0" w:color="auto"/>
          </w:divBdr>
        </w:div>
      </w:divsChild>
    </w:div>
    <w:div w:id="1209994181">
      <w:bodyDiv w:val="1"/>
      <w:marLeft w:val="0"/>
      <w:marRight w:val="0"/>
      <w:marTop w:val="0"/>
      <w:marBottom w:val="0"/>
      <w:divBdr>
        <w:top w:val="none" w:sz="0" w:space="0" w:color="auto"/>
        <w:left w:val="none" w:sz="0" w:space="0" w:color="auto"/>
        <w:bottom w:val="none" w:sz="0" w:space="0" w:color="auto"/>
        <w:right w:val="none" w:sz="0" w:space="0" w:color="auto"/>
      </w:divBdr>
      <w:divsChild>
        <w:div w:id="1439986906">
          <w:marLeft w:val="706"/>
          <w:marRight w:val="0"/>
          <w:marTop w:val="60"/>
          <w:marBottom w:val="0"/>
          <w:divBdr>
            <w:top w:val="none" w:sz="0" w:space="0" w:color="auto"/>
            <w:left w:val="none" w:sz="0" w:space="0" w:color="auto"/>
            <w:bottom w:val="none" w:sz="0" w:space="0" w:color="auto"/>
            <w:right w:val="none" w:sz="0" w:space="0" w:color="auto"/>
          </w:divBdr>
        </w:div>
        <w:div w:id="179395958">
          <w:marLeft w:val="706"/>
          <w:marRight w:val="0"/>
          <w:marTop w:val="60"/>
          <w:marBottom w:val="0"/>
          <w:divBdr>
            <w:top w:val="none" w:sz="0" w:space="0" w:color="auto"/>
            <w:left w:val="none" w:sz="0" w:space="0" w:color="auto"/>
            <w:bottom w:val="none" w:sz="0" w:space="0" w:color="auto"/>
            <w:right w:val="none" w:sz="0" w:space="0" w:color="auto"/>
          </w:divBdr>
        </w:div>
        <w:div w:id="466556597">
          <w:marLeft w:val="706"/>
          <w:marRight w:val="0"/>
          <w:marTop w:val="60"/>
          <w:marBottom w:val="0"/>
          <w:divBdr>
            <w:top w:val="none" w:sz="0" w:space="0" w:color="auto"/>
            <w:left w:val="none" w:sz="0" w:space="0" w:color="auto"/>
            <w:bottom w:val="none" w:sz="0" w:space="0" w:color="auto"/>
            <w:right w:val="none" w:sz="0" w:space="0" w:color="auto"/>
          </w:divBdr>
        </w:div>
        <w:div w:id="433356460">
          <w:marLeft w:val="706"/>
          <w:marRight w:val="0"/>
          <w:marTop w:val="60"/>
          <w:marBottom w:val="0"/>
          <w:divBdr>
            <w:top w:val="none" w:sz="0" w:space="0" w:color="auto"/>
            <w:left w:val="none" w:sz="0" w:space="0" w:color="auto"/>
            <w:bottom w:val="none" w:sz="0" w:space="0" w:color="auto"/>
            <w:right w:val="none" w:sz="0" w:space="0" w:color="auto"/>
          </w:divBdr>
        </w:div>
      </w:divsChild>
    </w:div>
    <w:div w:id="177478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oter2.xml" Type="http://schemas.openxmlformats.org/officeDocument/2006/relationships/footer"/><Relationship Id="rId12" Target="header3.xml" Type="http://schemas.openxmlformats.org/officeDocument/2006/relationships/header"/><Relationship Id="rId13" Target="footer3.xml" Type="http://schemas.openxmlformats.org/officeDocument/2006/relationships/footer"/><Relationship Id="rId14" Target="https://heforshe.renault.com" TargetMode="External" Type="http://schemas.openxmlformats.org/officeDocument/2006/relationships/hyperlink"/><Relationship Id="rId15" Target="header4.xml" Type="http://schemas.openxmlformats.org/officeDocument/2006/relationships/header"/><Relationship Id="rId16" Target="header5.xml" Type="http://schemas.openxmlformats.org/officeDocument/2006/relationships/header"/><Relationship Id="rId17" Target="header6.xml" Type="http://schemas.openxmlformats.org/officeDocument/2006/relationships/header"/><Relationship Id="rId18" Target="fontTable.xml" Type="http://schemas.openxmlformats.org/officeDocument/2006/relationships/fontTable"/><Relationship Id="rId19"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header2.xml" Type="http://schemas.openxmlformats.org/officeDocument/2006/relationships/header"/></Relationships>
</file>

<file path=word/_rels/header3.xml.rels><?xml version="1.0" encoding="UTF-8" standalone="no"?><Relationships xmlns="http://schemas.openxmlformats.org/package/2006/relationships"><Relationship Id="rId1" Target="media/image1.jpe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A067-888D-4E97-816B-8D703127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34</Pages>
  <Words>11596</Words>
  <Characters>63781</Characters>
  <Application>Microsoft Office Word</Application>
  <DocSecurity>0</DocSecurity>
  <Lines>531</Lines>
  <Paragraphs>150</Paragraphs>
  <ScaleCrop>false</ScaleCrop>
  <HeadingPairs>
    <vt:vector baseType="variant" size="2">
      <vt:variant>
        <vt:lpstr>Titre</vt:lpstr>
      </vt:variant>
      <vt:variant>
        <vt:i4>1</vt:i4>
      </vt:variant>
    </vt:vector>
  </HeadingPairs>
  <TitlesOfParts>
    <vt:vector baseType="lpstr" size="1">
      <vt:lpstr/>
    </vt:vector>
  </TitlesOfParts>
  <Company/>
  <LinksUpToDate>false</LinksUpToDate>
  <CharactersWithSpaces>75227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2019-07-12T09:15:00Z</dcterms:created>
  <cp:lastPrinted>2019-07-22T15:27:00Z</cp:lastPrinted>
  <dcterms:modified xsi:type="dcterms:W3CDTF">2019-09-12T12:53:00Z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_NewReviewCycle" pid="2">
    <vt:lpwstr/>
  </property>
  <property fmtid="{D5CDD505-2E9C-101B-9397-08002B2CF9AE}" name="MSIP_Label_a5eeb3e6-85f8-4106-953e-4f1eacb9bdc3_Enabled" pid="3">
    <vt:lpwstr>True</vt:lpwstr>
  </property>
  <property fmtid="{D5CDD505-2E9C-101B-9397-08002B2CF9AE}" name="MSIP_Label_a5eeb3e6-85f8-4106-953e-4f1eacb9bdc3_SiteId" pid="4">
    <vt:lpwstr>d6b0bbee-7cd9-4d60-bce6-4a67b543e2ae</vt:lpwstr>
  </property>
  <property fmtid="{D5CDD505-2E9C-101B-9397-08002B2CF9AE}" name="MSIP_Label_a5eeb3e6-85f8-4106-953e-4f1eacb9bdc3_Owner" pid="5">
    <vt:lpwstr>anne-laure.loiseau@renault.com</vt:lpwstr>
  </property>
  <property fmtid="{D5CDD505-2E9C-101B-9397-08002B2CF9AE}" name="MSIP_Label_a5eeb3e6-85f8-4106-953e-4f1eacb9bdc3_SetDate" pid="6">
    <vt:lpwstr>2019-06-24T09:01:59.6967623Z</vt:lpwstr>
  </property>
  <property fmtid="{D5CDD505-2E9C-101B-9397-08002B2CF9AE}" name="MSIP_Label_a5eeb3e6-85f8-4106-953e-4f1eacb9bdc3_Name" pid="7">
    <vt:lpwstr>Confidential C</vt:lpwstr>
  </property>
  <property fmtid="{D5CDD505-2E9C-101B-9397-08002B2CF9AE}" name="MSIP_Label_a5eeb3e6-85f8-4106-953e-4f1eacb9bdc3_Application" pid="8">
    <vt:lpwstr>Microsoft Azure Information Protection</vt:lpwstr>
  </property>
  <property fmtid="{D5CDD505-2E9C-101B-9397-08002B2CF9AE}" name="MSIP_Label_a5eeb3e6-85f8-4106-953e-4f1eacb9bdc3_Extended_MSFT_Method" pid="9">
    <vt:lpwstr>Automatic</vt:lpwstr>
  </property>
  <property fmtid="{D5CDD505-2E9C-101B-9397-08002B2CF9AE}" name="MSIP_Label_fd1c0902-ed92-4fed-896d-2e7725de02d4_Enabled" pid="10">
    <vt:lpwstr>True</vt:lpwstr>
  </property>
  <property fmtid="{D5CDD505-2E9C-101B-9397-08002B2CF9AE}" name="MSIP_Label_fd1c0902-ed92-4fed-896d-2e7725de02d4_SiteId" pid="11">
    <vt:lpwstr>d6b0bbee-7cd9-4d60-bce6-4a67b543e2ae</vt:lpwstr>
  </property>
  <property fmtid="{D5CDD505-2E9C-101B-9397-08002B2CF9AE}" name="MSIP_Label_fd1c0902-ed92-4fed-896d-2e7725de02d4_SetDate" pid="12">
    <vt:lpwstr>2019-06-24T09:01:59.6967623Z</vt:lpwstr>
  </property>
  <property fmtid="{D5CDD505-2E9C-101B-9397-08002B2CF9AE}" name="MSIP_Label_fd1c0902-ed92-4fed-896d-2e7725de02d4_Name" pid="13">
    <vt:lpwstr>Accessible to everybody</vt:lpwstr>
  </property>
  <property fmtid="{D5CDD505-2E9C-101B-9397-08002B2CF9AE}" name="MSIP_Label_fd1c0902-ed92-4fed-896d-2e7725de02d4_Extended_MSFT_Method" pid="14">
    <vt:lpwstr>Automatic</vt:lpwstr>
  </property>
  <property fmtid="{D5CDD505-2E9C-101B-9397-08002B2CF9AE}" name="Sensitivity" pid="15">
    <vt:lpwstr>Confidential C Accessible to everybody</vt:lpwstr>
  </property>
</Properties>
</file>