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e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2447ECE" w14:textId="6BB358C8" w:rsidP="00295BE9" w:rsidR="00E210F2" w:rsidRDefault="00E210F2" w:rsidRPr="00E210F2">
      <w:pPr>
        <w:pBdr>
          <w:top w:color="002060" w:shadow="1" w:space="0" w:sz="6" w:val="single"/>
          <w:left w:color="002060" w:shadow="1" w:space="0" w:sz="6" w:val="single"/>
          <w:bottom w:color="002060" w:shadow="1" w:space="0" w:sz="6" w:val="single"/>
          <w:right w:color="002060" w:shadow="1" w:space="31" w:sz="6" w:val="single"/>
        </w:pBdr>
        <w:spacing w:line="276" w:lineRule="auto"/>
        <w:ind w:right="708"/>
        <w:jc w:val="center"/>
        <w:rPr>
          <w:rFonts w:ascii="Alstom" w:eastAsia="Calibri" w:hAnsi="Alstom"/>
          <w:b/>
          <w:color w:val="1F497D"/>
          <w:sz w:val="40"/>
          <w:szCs w:val="28"/>
          <w:lang w:val="fr-FR"/>
        </w:rPr>
      </w:pPr>
      <w:r w:rsidRPr="00E210F2">
        <w:rPr>
          <w:rFonts w:ascii="Alstom" w:eastAsia="Calibri" w:hAnsi="Alstom"/>
          <w:b/>
          <w:color w:val="1F497D"/>
          <w:sz w:val="40"/>
          <w:szCs w:val="28"/>
          <w:lang w:val="fr-FR"/>
        </w:rPr>
        <w:t>Avenant n°</w:t>
      </w:r>
      <w:r w:rsidR="007B4C4A">
        <w:rPr>
          <w:rFonts w:ascii="Alstom" w:eastAsia="Calibri" w:hAnsi="Alstom"/>
          <w:b/>
          <w:color w:val="1F497D"/>
          <w:sz w:val="40"/>
          <w:szCs w:val="28"/>
          <w:lang w:val="fr-FR"/>
        </w:rPr>
        <w:t>3</w:t>
      </w:r>
      <w:r w:rsidRPr="00E210F2">
        <w:rPr>
          <w:rFonts w:ascii="Alstom" w:eastAsia="Calibri" w:hAnsi="Alstom"/>
          <w:b/>
          <w:color w:val="1F497D"/>
          <w:sz w:val="40"/>
          <w:szCs w:val="28"/>
          <w:lang w:val="fr-FR"/>
        </w:rPr>
        <w:t xml:space="preserve"> à l’accord relatif à la mise en place et au fonctionnement des CSE d’établissement et du CSEC au sein de l’UES ALSTOM Holdings </w:t>
      </w:r>
      <w:r w:rsidR="00652BAE">
        <w:rPr>
          <w:rFonts w:ascii="Alstom" w:eastAsia="Calibri" w:hAnsi="Alstom"/>
          <w:b/>
          <w:color w:val="1F497D"/>
          <w:sz w:val="40"/>
          <w:szCs w:val="28"/>
          <w:lang w:val="fr-FR"/>
        </w:rPr>
        <w:t>&amp;</w:t>
      </w:r>
      <w:r w:rsidRPr="00E210F2">
        <w:rPr>
          <w:rFonts w:ascii="Alstom" w:eastAsia="Calibri" w:hAnsi="Alstom"/>
          <w:b/>
          <w:color w:val="1F497D"/>
          <w:sz w:val="40"/>
          <w:szCs w:val="28"/>
          <w:lang w:val="fr-FR"/>
        </w:rPr>
        <w:t xml:space="preserve"> Transport</w:t>
      </w:r>
    </w:p>
    <w:p w14:paraId="33A2EAF3" w14:textId="77777777" w:rsidR="00E210F2" w:rsidRDefault="00E210F2">
      <w:pPr>
        <w:rPr>
          <w:lang w:val="fr-FR"/>
        </w:rPr>
      </w:pPr>
    </w:p>
    <w:p w14:paraId="73771AE9" w14:textId="77777777" w:rsidR="00E210F2" w:rsidRDefault="00E210F2" w:rsidRPr="00E210F2">
      <w:pPr>
        <w:rPr>
          <w:lang w:val="fr-FR"/>
        </w:rPr>
      </w:pPr>
    </w:p>
    <w:p w14:paraId="31DD940A" w14:textId="77777777" w:rsidR="00E210F2" w:rsidRDefault="00E210F2" w:rsidRPr="00E210F2">
      <w:pPr>
        <w:rPr>
          <w:lang w:val="fr-FR"/>
        </w:rPr>
      </w:pPr>
    </w:p>
    <w:p w14:paraId="3A13F7F0" w14:textId="77777777" w:rsidP="00E210F2" w:rsidR="00E210F2" w:rsidRDefault="00E210F2" w:rsidRPr="0075419E">
      <w:pPr>
        <w:pStyle w:val="Sansinterligne"/>
        <w:spacing w:after="40"/>
        <w:jc w:val="both"/>
        <w:rPr>
          <w:rFonts w:ascii="Alstom" w:hAnsi="Alstom"/>
          <w:b/>
          <w:bCs/>
          <w:color w:val="1F497D"/>
          <w:sz w:val="24"/>
          <w:szCs w:val="24"/>
          <w:lang w:val="fr-FR"/>
        </w:rPr>
      </w:pPr>
      <w:r w:rsidRPr="00E210F2">
        <w:rPr>
          <w:rFonts w:ascii="Alstom" w:hAnsi="Alstom"/>
          <w:b/>
          <w:bCs/>
          <w:color w:val="1F497D"/>
          <w:sz w:val="24"/>
          <w:szCs w:val="24"/>
          <w:lang w:val="fr-FR"/>
        </w:rPr>
        <w:t>ENTRE</w:t>
      </w:r>
    </w:p>
    <w:p w14:paraId="2B1B844F" w14:textId="61EF71C8" w:rsidP="00E210F2" w:rsidR="00E210F2" w:rsidRDefault="00E210F2" w:rsidRPr="009469EF">
      <w:pPr>
        <w:pStyle w:val="Paragraphedeliste"/>
        <w:keepLines/>
        <w:widowControl/>
        <w:numPr>
          <w:ilvl w:val="0"/>
          <w:numId w:val="1"/>
        </w:numPr>
        <w:spacing w:before="240"/>
        <w:contextualSpacing/>
        <w:jc w:val="both"/>
        <w:rPr>
          <w:rStyle w:val="PoliceBleu"/>
          <w:rFonts w:ascii="Alstom" w:cstheme="minorHAnsi" w:eastAsia="Calibri" w:hAnsi="Alstom"/>
          <w:bCs/>
          <w:color w:val="1F497D"/>
          <w:sz w:val="24"/>
          <w:szCs w:val="24"/>
          <w:lang w:val="fr-FR"/>
        </w:rPr>
      </w:pPr>
      <w:r w:rsidRPr="00E210F2">
        <w:rPr>
          <w:rStyle w:val="PoliceBleu"/>
          <w:rFonts w:ascii="Alstom" w:cstheme="minorHAnsi" w:eastAsia="Calibri" w:hAnsi="Alstom"/>
          <w:b/>
          <w:color w:val="1F497D"/>
          <w:sz w:val="24"/>
          <w:szCs w:val="24"/>
          <w:lang w:val="fr-FR"/>
        </w:rPr>
        <w:t>La société ALSTOM Holdings</w:t>
      </w:r>
      <w:r w:rsidRPr="00E210F2">
        <w:rPr>
          <w:rStyle w:val="PoliceBleu"/>
          <w:rFonts w:ascii="Alstom" w:cstheme="minorHAnsi" w:eastAsia="Calibri" w:hAnsi="Alstom"/>
          <w:bCs/>
          <w:color w:val="1F497D"/>
          <w:sz w:val="24"/>
          <w:szCs w:val="24"/>
          <w:lang w:val="fr-FR"/>
        </w:rPr>
        <w:t>, </w:t>
      </w:r>
      <w:r w:rsidRPr="009469EF">
        <w:rPr>
          <w:rStyle w:val="PoliceBleu"/>
          <w:rFonts w:ascii="Alstom" w:cstheme="minorHAnsi" w:eastAsia="Calibri" w:hAnsi="Alstom"/>
          <w:bCs/>
          <w:color w:val="1F497D"/>
          <w:sz w:val="24"/>
          <w:szCs w:val="24"/>
          <w:lang w:val="fr-FR"/>
        </w:rPr>
        <w:t xml:space="preserve">société anonyme immatriculée au Registre du Commerce et des Sociétés de Bobigny sous le numéro 347 951 238, dont le siège social est situé 48 rue Albert Dhalenne à Saint-Ouen-sur-Seine (93400), représentée par </w:t>
      </w:r>
      <w:r w:rsidR="000F30C4">
        <w:rPr>
          <w:rFonts w:ascii="Alstom" w:hAnsi="Alstom"/>
          <w:color w:val="1F497D"/>
          <w:sz w:val="24"/>
          <w:szCs w:val="24"/>
          <w:lang w:val="fr-FR"/>
        </w:rPr>
        <w:t>XXXX</w:t>
      </w:r>
      <w:r w:rsidR="009469EF" w:rsidRPr="009469EF">
        <w:rPr>
          <w:rFonts w:ascii="Alstom" w:hAnsi="Alstom"/>
          <w:color w:val="1F497D"/>
          <w:sz w:val="24"/>
          <w:szCs w:val="24"/>
          <w:lang w:val="fr-FR"/>
        </w:rPr>
        <w:t xml:space="preserve"> </w:t>
      </w:r>
      <w:r w:rsidR="009469EF" w:rsidRPr="009469EF">
        <w:rPr>
          <w:rStyle w:val="PoliceBleu"/>
          <w:rFonts w:ascii="Alstom" w:cs="Calibri" w:eastAsia="Calibri" w:hAnsi="Alstom"/>
          <w:color w:val="1F497D"/>
          <w:sz w:val="24"/>
          <w:szCs w:val="24"/>
          <w:lang w:val="fr-FR"/>
        </w:rPr>
        <w:t xml:space="preserve">Vice-Présidente Ressources Humaines ALSTOM </w:t>
      </w:r>
      <w:r w:rsidR="00107E5C">
        <w:rPr>
          <w:rStyle w:val="PoliceBleu"/>
          <w:rFonts w:ascii="Alstom" w:cs="Calibri" w:eastAsia="Calibri" w:hAnsi="Alstom"/>
          <w:color w:val="1F497D"/>
          <w:sz w:val="24"/>
          <w:szCs w:val="24"/>
          <w:lang w:val="fr-FR"/>
        </w:rPr>
        <w:t>France</w:t>
      </w:r>
      <w:r w:rsidR="009469EF" w:rsidRPr="009469EF">
        <w:rPr>
          <w:rStyle w:val="PoliceBleu"/>
          <w:rFonts w:ascii="Alstom" w:eastAsia="Calibri" w:hAnsi="Alstom"/>
          <w:bCs/>
          <w:color w:val="1F497D"/>
          <w:sz w:val="24"/>
          <w:szCs w:val="24"/>
          <w:lang w:val="fr-FR"/>
        </w:rPr>
        <w:t>,</w:t>
      </w:r>
    </w:p>
    <w:p w14:paraId="59AFA789" w14:textId="77777777" w:rsidP="00E210F2" w:rsidR="00E210F2" w:rsidRDefault="00E210F2" w:rsidRPr="00E210F2">
      <w:pPr>
        <w:pStyle w:val="Paragraphedeliste"/>
        <w:keepLines/>
        <w:spacing w:before="240"/>
        <w:ind w:left="567"/>
        <w:jc w:val="both"/>
        <w:rPr>
          <w:rStyle w:val="PoliceBleu"/>
          <w:rFonts w:ascii="Alstom" w:cstheme="minorHAnsi" w:eastAsiaTheme="minorEastAsia" w:hAnsi="Alstom"/>
          <w:b/>
          <w:color w:val="1F497D"/>
          <w:sz w:val="24"/>
          <w:szCs w:val="24"/>
          <w:lang w:val="fr-FR"/>
        </w:rPr>
      </w:pPr>
    </w:p>
    <w:p w14:paraId="42BB0EA2" w14:textId="065BFB8B" w:rsidP="00E210F2" w:rsidR="00E210F2" w:rsidRDefault="00E210F2" w:rsidRPr="009469EF">
      <w:pPr>
        <w:pStyle w:val="Paragraphedeliste"/>
        <w:keepLines/>
        <w:widowControl/>
        <w:numPr>
          <w:ilvl w:val="0"/>
          <w:numId w:val="1"/>
        </w:numPr>
        <w:spacing w:before="240"/>
        <w:contextualSpacing/>
        <w:jc w:val="both"/>
        <w:rPr>
          <w:rStyle w:val="PoliceBleu"/>
          <w:rFonts w:ascii="Alstom" w:cstheme="minorHAnsi" w:eastAsiaTheme="minorEastAsia" w:hAnsi="Alstom"/>
          <w:b/>
          <w:color w:val="1F497D"/>
          <w:sz w:val="24"/>
          <w:szCs w:val="24"/>
          <w:lang w:val="fr-FR"/>
        </w:rPr>
      </w:pPr>
      <w:r w:rsidRPr="00E210F2">
        <w:rPr>
          <w:rStyle w:val="PoliceBleu"/>
          <w:rFonts w:ascii="Alstom" w:cstheme="minorHAnsi" w:eastAsia="Calibri" w:hAnsi="Alstom"/>
          <w:b/>
          <w:color w:val="1F497D"/>
          <w:sz w:val="24"/>
          <w:szCs w:val="24"/>
          <w:lang w:val="fr-FR"/>
        </w:rPr>
        <w:t>La société ALSTOM Transport SA</w:t>
      </w:r>
      <w:r w:rsidRPr="00E210F2">
        <w:rPr>
          <w:rStyle w:val="PoliceBleu"/>
          <w:rFonts w:ascii="Alstom" w:cstheme="minorHAnsi" w:eastAsia="Calibri" w:hAnsi="Alstom"/>
          <w:bCs/>
          <w:color w:val="1F497D"/>
          <w:sz w:val="24"/>
          <w:szCs w:val="24"/>
          <w:lang w:val="fr-FR"/>
        </w:rPr>
        <w:t xml:space="preserve">, </w:t>
      </w:r>
      <w:r w:rsidRPr="009469EF">
        <w:rPr>
          <w:rStyle w:val="PoliceBleu"/>
          <w:rFonts w:ascii="Alstom" w:cstheme="minorHAnsi" w:eastAsia="Calibri" w:hAnsi="Alstom"/>
          <w:bCs/>
          <w:color w:val="1F497D"/>
          <w:sz w:val="24"/>
          <w:szCs w:val="24"/>
          <w:lang w:val="fr-FR"/>
        </w:rPr>
        <w:t>société anonyme dite « </w:t>
      </w:r>
      <w:r w:rsidRPr="009469EF">
        <w:rPr>
          <w:rStyle w:val="PoliceBleu"/>
          <w:rFonts w:ascii="Alstom" w:cstheme="minorHAnsi" w:eastAsia="Calibri" w:hAnsi="Alstom"/>
          <w:bCs/>
          <w:i/>
          <w:iCs/>
          <w:color w:val="1F497D"/>
          <w:sz w:val="24"/>
          <w:szCs w:val="24"/>
          <w:lang w:val="fr-FR"/>
        </w:rPr>
        <w:t>ATSA</w:t>
      </w:r>
      <w:r w:rsidRPr="009469EF">
        <w:rPr>
          <w:rStyle w:val="PoliceBleu"/>
          <w:rFonts w:ascii="Alstom" w:cstheme="minorHAnsi" w:eastAsia="Calibri" w:hAnsi="Alstom"/>
          <w:bCs/>
          <w:color w:val="1F497D"/>
          <w:sz w:val="24"/>
          <w:szCs w:val="24"/>
          <w:lang w:val="fr-FR"/>
        </w:rPr>
        <w:t xml:space="preserve"> », </w:t>
      </w:r>
      <w:r w:rsidRPr="009469EF">
        <w:rPr>
          <w:rStyle w:val="PoliceBleu"/>
          <w:rFonts w:ascii="Alstom" w:eastAsia="Calibri" w:hAnsi="Alstom"/>
          <w:bCs/>
          <w:color w:val="1F497D"/>
          <w:sz w:val="24"/>
          <w:szCs w:val="24"/>
          <w:lang w:val="fr-FR"/>
        </w:rPr>
        <w:t xml:space="preserve">immatriculée au Registre du Commerce et des Sociétés de Bobigny sous le numéro 389 191 982, </w:t>
      </w:r>
      <w:r w:rsidRPr="009469EF">
        <w:rPr>
          <w:rStyle w:val="PoliceBleu"/>
          <w:rFonts w:ascii="Alstom" w:cstheme="minorHAnsi" w:eastAsia="Calibri" w:hAnsi="Alstom"/>
          <w:bCs/>
          <w:color w:val="1F497D"/>
          <w:sz w:val="24"/>
          <w:szCs w:val="24"/>
          <w:lang w:val="fr-FR"/>
        </w:rPr>
        <w:t xml:space="preserve">dont le siège social est situé 48 rue Albert Dhalenne à Saint-Ouen-sur-Seine (93400), représentée par </w:t>
      </w:r>
      <w:r w:rsidR="000F30C4">
        <w:rPr>
          <w:rFonts w:ascii="Alstom" w:hAnsi="Alstom"/>
          <w:color w:val="1F497D"/>
          <w:sz w:val="24"/>
          <w:szCs w:val="24"/>
          <w:lang w:val="fr-FR"/>
        </w:rPr>
        <w:t>XXXX</w:t>
      </w:r>
      <w:r w:rsidRPr="009469EF">
        <w:rPr>
          <w:rFonts w:ascii="Alstom" w:hAnsi="Alstom"/>
          <w:color w:val="1F497D"/>
          <w:sz w:val="24"/>
          <w:szCs w:val="24"/>
          <w:lang w:val="fr-FR"/>
        </w:rPr>
        <w:t xml:space="preserve"> </w:t>
      </w:r>
      <w:r w:rsidRPr="009469EF">
        <w:rPr>
          <w:rStyle w:val="PoliceBleu"/>
          <w:rFonts w:ascii="Alstom" w:cs="Calibri" w:eastAsia="Calibri" w:hAnsi="Alstom"/>
          <w:color w:val="1F497D"/>
          <w:sz w:val="24"/>
          <w:szCs w:val="24"/>
          <w:lang w:val="fr-FR"/>
        </w:rPr>
        <w:t>Vice-Présidente Ressources Humaines ALSTOM France</w:t>
      </w:r>
      <w:r w:rsidRPr="009469EF">
        <w:rPr>
          <w:rStyle w:val="PoliceBleu"/>
          <w:rFonts w:ascii="Alstom" w:eastAsia="Calibri" w:hAnsi="Alstom"/>
          <w:bCs/>
          <w:color w:val="1F497D"/>
          <w:sz w:val="24"/>
          <w:szCs w:val="24"/>
          <w:lang w:val="fr-FR"/>
        </w:rPr>
        <w:t xml:space="preserve">, </w:t>
      </w:r>
    </w:p>
    <w:p w14:paraId="1D2D2ADB" w14:textId="77777777" w:rsidP="00E210F2" w:rsidR="00E210F2" w:rsidRDefault="00E210F2" w:rsidRPr="00E210F2">
      <w:pPr>
        <w:pStyle w:val="Sansinterligne"/>
        <w:spacing w:before="40"/>
        <w:rPr>
          <w:rFonts w:ascii="Alstom" w:hAnsi="Alstom"/>
          <w:color w:val="1F497D"/>
          <w:sz w:val="24"/>
          <w:szCs w:val="24"/>
          <w:lang w:val="fr-FR"/>
        </w:rPr>
      </w:pPr>
    </w:p>
    <w:p w14:paraId="68D1CA67" w14:textId="77777777" w:rsidP="00E210F2" w:rsidR="00E210F2" w:rsidRDefault="00E210F2" w:rsidRPr="00E210F2">
      <w:pPr>
        <w:pStyle w:val="Sansinterligne"/>
        <w:spacing w:before="40"/>
        <w:rPr>
          <w:color w:val="1F497D"/>
          <w:sz w:val="24"/>
          <w:szCs w:val="24"/>
          <w:lang w:val="fr-FR"/>
        </w:rPr>
      </w:pPr>
      <w:r w:rsidRPr="00E210F2">
        <w:rPr>
          <w:rFonts w:ascii="Alstom" w:hAnsi="Alstom"/>
          <w:color w:val="1F497D"/>
          <w:sz w:val="24"/>
          <w:szCs w:val="24"/>
          <w:lang w:val="fr-FR"/>
        </w:rPr>
        <w:t xml:space="preserve">Ci-après les « </w:t>
      </w:r>
      <w:r w:rsidRPr="00E210F2">
        <w:rPr>
          <w:rFonts w:ascii="Alstom" w:hAnsi="Alstom"/>
          <w:i/>
          <w:iCs/>
          <w:color w:val="1F497D"/>
          <w:sz w:val="24"/>
          <w:szCs w:val="24"/>
          <w:lang w:val="fr-FR"/>
        </w:rPr>
        <w:t>Sociétés</w:t>
      </w:r>
      <w:r w:rsidRPr="00E210F2">
        <w:rPr>
          <w:rFonts w:ascii="Alstom" w:hAnsi="Alstom"/>
          <w:color w:val="1F497D"/>
          <w:sz w:val="24"/>
          <w:szCs w:val="24"/>
          <w:lang w:val="fr-FR"/>
        </w:rPr>
        <w:t xml:space="preserve"> »</w:t>
      </w:r>
    </w:p>
    <w:p w14:paraId="14884846" w14:textId="77777777" w:rsidP="00E210F2" w:rsidR="00E210F2" w:rsidRDefault="00E210F2">
      <w:pPr>
        <w:pStyle w:val="Sansinterligne"/>
        <w:spacing w:before="40"/>
        <w:jc w:val="both"/>
        <w:rPr>
          <w:rFonts w:ascii="Alstom" w:hAnsi="Alstom"/>
          <w:color w:val="1F497D"/>
          <w:sz w:val="24"/>
          <w:szCs w:val="24"/>
          <w:lang w:val="fr-FR"/>
        </w:rPr>
      </w:pPr>
    </w:p>
    <w:p w14:paraId="11931506" w14:textId="3B50598D" w:rsidP="00E210F2" w:rsidR="00E210F2" w:rsidRDefault="00E210F2" w:rsidRPr="00E210F2">
      <w:pPr>
        <w:pStyle w:val="Sansinterligne"/>
        <w:spacing w:before="40"/>
        <w:ind w:firstLine="7513"/>
        <w:jc w:val="both"/>
        <w:rPr>
          <w:rFonts w:ascii="Alstom" w:hAnsi="Alstom"/>
          <w:b/>
          <w:bCs/>
          <w:color w:val="1F497D"/>
          <w:sz w:val="24"/>
          <w:szCs w:val="24"/>
          <w:lang w:val="fr-FR"/>
        </w:rPr>
      </w:pPr>
      <w:r w:rsidRPr="00E210F2">
        <w:rPr>
          <w:rFonts w:ascii="Alstom" w:hAnsi="Alstom"/>
          <w:b/>
          <w:bCs/>
          <w:color w:val="1F497D"/>
          <w:sz w:val="24"/>
          <w:szCs w:val="24"/>
          <w:lang w:val="fr-FR"/>
        </w:rPr>
        <w:t>D'UNE PART,</w:t>
      </w:r>
    </w:p>
    <w:p w14:paraId="529A3FE6" w14:textId="77777777" w:rsidP="00E210F2" w:rsidR="00E210F2" w:rsidRDefault="00E210F2" w:rsidRPr="00E210F2">
      <w:pPr>
        <w:pStyle w:val="Sansinterligne"/>
        <w:spacing w:before="40"/>
        <w:jc w:val="both"/>
        <w:rPr>
          <w:rFonts w:ascii="Alstom" w:hAnsi="Alstom"/>
          <w:b/>
          <w:bCs/>
          <w:color w:val="1F497D"/>
          <w:sz w:val="24"/>
          <w:szCs w:val="24"/>
          <w:lang w:val="fr-FR"/>
        </w:rPr>
      </w:pPr>
      <w:r w:rsidRPr="00E210F2">
        <w:rPr>
          <w:rFonts w:ascii="Alstom" w:hAnsi="Alstom"/>
          <w:b/>
          <w:bCs/>
          <w:color w:val="1F497D"/>
          <w:sz w:val="24"/>
          <w:szCs w:val="24"/>
          <w:lang w:val="fr-FR"/>
        </w:rPr>
        <w:t>ET</w:t>
      </w:r>
    </w:p>
    <w:p w14:paraId="029247A8" w14:textId="77777777" w:rsidP="00E210F2" w:rsidR="00E210F2" w:rsidRDefault="00E210F2" w:rsidRPr="00E210F2">
      <w:pPr>
        <w:pStyle w:val="Sansinterligne"/>
        <w:spacing w:before="40"/>
        <w:jc w:val="both"/>
        <w:rPr>
          <w:rFonts w:ascii="Alstom" w:hAnsi="Alstom"/>
          <w:color w:val="1F497D"/>
          <w:sz w:val="24"/>
          <w:szCs w:val="24"/>
          <w:lang w:val="fr-FR"/>
        </w:rPr>
      </w:pPr>
    </w:p>
    <w:p w14:paraId="40D39720" w14:textId="77777777" w:rsidP="00E210F2" w:rsidR="00E210F2" w:rsidRDefault="00E210F2" w:rsidRPr="00E210F2">
      <w:pPr>
        <w:pStyle w:val="Sansinterligne"/>
        <w:jc w:val="both"/>
        <w:rPr>
          <w:rFonts w:ascii="Alstom" w:cs="Times New Roman" w:eastAsia="Times New Roman" w:hAnsi="Alstom"/>
          <w:color w:val="1F497D"/>
          <w:sz w:val="24"/>
          <w:szCs w:val="24"/>
          <w:lang w:eastAsia="fr-FR" w:val="fr-FR"/>
        </w:rPr>
      </w:pPr>
      <w:r w:rsidRPr="00E210F2">
        <w:rPr>
          <w:rFonts w:ascii="Alstom" w:cs="Times New Roman" w:eastAsia="Times New Roman" w:hAnsi="Alstom"/>
          <w:b/>
          <w:bCs/>
          <w:color w:val="1F497D"/>
          <w:sz w:val="24"/>
          <w:szCs w:val="24"/>
          <w:lang w:eastAsia="fr-FR" w:val="fr-FR"/>
        </w:rPr>
        <w:t>LES ORGANISATIONS SYNDICALES REPRESENTATIVES</w:t>
      </w:r>
      <w:r w:rsidRPr="00E210F2">
        <w:rPr>
          <w:rFonts w:ascii="Alstom" w:cs="Times New Roman" w:eastAsia="Times New Roman" w:hAnsi="Alstom"/>
          <w:color w:val="1F497D"/>
          <w:sz w:val="24"/>
          <w:szCs w:val="24"/>
          <w:lang w:eastAsia="fr-FR" w:val="fr-FR"/>
        </w:rPr>
        <w:t xml:space="preserve"> des salariés au sein du périmètre de l’UES ALSTOM Holdings et Transport, prises en la personne de leurs représentants dûment habilités conformément à l’article L.2232-12 du code du travail :</w:t>
      </w:r>
    </w:p>
    <w:p w14:paraId="10598F15" w14:textId="77777777" w:rsidP="00E210F2" w:rsidR="00E210F2" w:rsidRDefault="00E210F2" w:rsidRPr="00E210F2">
      <w:pPr>
        <w:pStyle w:val="Sansinterligne"/>
        <w:jc w:val="both"/>
        <w:rPr>
          <w:rFonts w:ascii="Alstom" w:cs="Times New Roman" w:eastAsia="Times New Roman" w:hAnsi="Alstom"/>
          <w:color w:val="1F497D"/>
          <w:sz w:val="24"/>
          <w:szCs w:val="24"/>
          <w:lang w:eastAsia="fr-FR" w:val="fr-FR"/>
        </w:rPr>
      </w:pPr>
    </w:p>
    <w:p w14:paraId="56D2C4B0" w14:textId="1A733C37" w:rsidP="00E210F2" w:rsidR="00E210F2" w:rsidRDefault="00E210F2" w:rsidRPr="00E210F2">
      <w:pPr>
        <w:pStyle w:val="Sansinterligne"/>
        <w:jc w:val="both"/>
        <w:rPr>
          <w:rFonts w:ascii="Alstom" w:cs="Times New Roman" w:eastAsia="Times New Roman" w:hAnsi="Alstom"/>
          <w:color w:val="1F497D"/>
          <w:sz w:val="24"/>
          <w:szCs w:val="24"/>
          <w:lang w:eastAsia="fr-FR" w:val="fr-FR"/>
        </w:rPr>
      </w:pPr>
      <w:r w:rsidRPr="00E210F2">
        <w:rPr>
          <w:rFonts w:ascii="Alstom" w:cs="Times New Roman" w:eastAsia="Times New Roman" w:hAnsi="Alstom"/>
          <w:color w:val="1F497D"/>
          <w:sz w:val="24"/>
          <w:szCs w:val="24"/>
          <w:lang w:eastAsia="fr-FR" w:val="fr-FR"/>
        </w:rPr>
        <w:t xml:space="preserve">La C.F.D.T., représentée par </w:t>
      </w:r>
      <w:r w:rsidR="000F30C4">
        <w:rPr>
          <w:rFonts w:ascii="Alstom" w:cs="Times New Roman" w:eastAsia="Times New Roman" w:hAnsi="Alstom"/>
          <w:color w:val="1F497D"/>
          <w:sz w:val="24"/>
          <w:szCs w:val="24"/>
          <w:lang w:eastAsia="fr-FR" w:val="fr-FR"/>
        </w:rPr>
        <w:t>XXXX</w:t>
      </w:r>
      <w:r w:rsidRPr="00E210F2">
        <w:rPr>
          <w:rFonts w:ascii="Alstom" w:cs="Times New Roman" w:eastAsia="Times New Roman" w:hAnsi="Alstom"/>
          <w:color w:val="1F497D"/>
          <w:sz w:val="24"/>
          <w:szCs w:val="24"/>
          <w:lang w:eastAsia="fr-FR" w:val="fr-FR"/>
        </w:rPr>
        <w:t>,</w:t>
      </w:r>
    </w:p>
    <w:p w14:paraId="6ED06648" w14:textId="48FF6435" w:rsidP="00E210F2" w:rsidR="00E210F2" w:rsidRDefault="00E210F2" w:rsidRPr="00E210F2">
      <w:pPr>
        <w:pStyle w:val="Sansinterligne"/>
        <w:jc w:val="both"/>
        <w:rPr>
          <w:rFonts w:ascii="Alstom" w:cs="Times New Roman" w:eastAsia="Times New Roman" w:hAnsi="Alstom"/>
          <w:color w:val="1F497D"/>
          <w:sz w:val="24"/>
          <w:szCs w:val="24"/>
          <w:lang w:eastAsia="fr-FR" w:val="fr-FR"/>
        </w:rPr>
      </w:pPr>
      <w:r w:rsidRPr="00E210F2">
        <w:rPr>
          <w:rFonts w:ascii="Alstom" w:cs="Times New Roman" w:eastAsia="Times New Roman" w:hAnsi="Alstom"/>
          <w:color w:val="1F497D"/>
          <w:sz w:val="24"/>
          <w:szCs w:val="24"/>
          <w:lang w:eastAsia="fr-FR" w:val="fr-FR"/>
        </w:rPr>
        <w:t xml:space="preserve">La C.F.E.-C.G.C., représentée par </w:t>
      </w:r>
      <w:r w:rsidR="000F30C4">
        <w:rPr>
          <w:rFonts w:ascii="Alstom" w:cs="Times New Roman" w:eastAsia="Times New Roman" w:hAnsi="Alstom"/>
          <w:color w:val="1F497D"/>
          <w:sz w:val="24"/>
          <w:szCs w:val="24"/>
          <w:lang w:eastAsia="fr-FR" w:val="fr-FR"/>
        </w:rPr>
        <w:t>XXXX</w:t>
      </w:r>
      <w:r w:rsidRPr="00E210F2">
        <w:rPr>
          <w:rFonts w:ascii="Alstom" w:cs="Times New Roman" w:eastAsia="Times New Roman" w:hAnsi="Alstom"/>
          <w:color w:val="1F497D"/>
          <w:sz w:val="24"/>
          <w:szCs w:val="24"/>
          <w:lang w:eastAsia="fr-FR" w:val="fr-FR"/>
        </w:rPr>
        <w:t>,</w:t>
      </w:r>
    </w:p>
    <w:p w14:paraId="4BF0C9E6" w14:textId="3EF27EC0" w:rsidP="00E210F2" w:rsidR="00E210F2" w:rsidRDefault="00E210F2" w:rsidRPr="00E210F2">
      <w:pPr>
        <w:pStyle w:val="Sansinterligne"/>
        <w:jc w:val="both"/>
        <w:rPr>
          <w:rFonts w:ascii="Alstom" w:cs="Times New Roman" w:eastAsia="Times New Roman" w:hAnsi="Alstom"/>
          <w:color w:val="1F497D"/>
          <w:sz w:val="24"/>
          <w:szCs w:val="24"/>
          <w:lang w:eastAsia="fr-FR" w:val="fr-FR"/>
        </w:rPr>
      </w:pPr>
      <w:r w:rsidRPr="00E210F2">
        <w:rPr>
          <w:rFonts w:ascii="Alstom" w:cs="Times New Roman" w:eastAsia="Times New Roman" w:hAnsi="Alstom"/>
          <w:color w:val="1F497D"/>
          <w:sz w:val="24"/>
          <w:szCs w:val="24"/>
          <w:lang w:eastAsia="fr-FR" w:val="fr-FR"/>
        </w:rPr>
        <w:t xml:space="preserve">La C.G.T., représentée par </w:t>
      </w:r>
      <w:r w:rsidR="000F30C4">
        <w:rPr>
          <w:rFonts w:ascii="Alstom" w:cs="Times New Roman" w:eastAsia="Times New Roman" w:hAnsi="Alstom"/>
          <w:color w:val="1F497D"/>
          <w:sz w:val="24"/>
          <w:szCs w:val="24"/>
          <w:lang w:eastAsia="fr-FR" w:val="fr-FR"/>
        </w:rPr>
        <w:t>XXXX</w:t>
      </w:r>
      <w:r w:rsidRPr="00E210F2">
        <w:rPr>
          <w:rFonts w:ascii="Alstom" w:cs="Times New Roman" w:eastAsia="Times New Roman" w:hAnsi="Alstom"/>
          <w:color w:val="1F497D"/>
          <w:sz w:val="24"/>
          <w:szCs w:val="24"/>
          <w:lang w:eastAsia="fr-FR" w:val="fr-FR"/>
        </w:rPr>
        <w:t>,</w:t>
      </w:r>
    </w:p>
    <w:p w14:paraId="6F7E4C33" w14:textId="15F6C69B" w:rsidP="00E210F2" w:rsidR="00E210F2" w:rsidRDefault="00E210F2" w:rsidRPr="00E210F2">
      <w:pPr>
        <w:pStyle w:val="Corpsdetexte"/>
        <w:spacing w:after="120"/>
        <w:ind w:left="0"/>
        <w:rPr>
          <w:rFonts w:ascii="Alstom" w:hAnsi="Alstom"/>
          <w:bCs/>
          <w:color w:val="1F497D"/>
          <w:sz w:val="24"/>
          <w:szCs w:val="24"/>
          <w:lang w:val="fr-FR"/>
        </w:rPr>
      </w:pPr>
      <w:r w:rsidRPr="00E210F2">
        <w:rPr>
          <w:rFonts w:ascii="Alstom" w:hAnsi="Alstom"/>
          <w:color w:val="1F497D"/>
          <w:sz w:val="24"/>
          <w:szCs w:val="24"/>
          <w:lang w:val="fr-FR"/>
        </w:rPr>
        <w:t xml:space="preserve">F.O., représentée par </w:t>
      </w:r>
      <w:r w:rsidR="000F30C4">
        <w:rPr>
          <w:rFonts w:ascii="Alstom" w:hAnsi="Alstom"/>
          <w:color w:val="1F497D"/>
          <w:sz w:val="24"/>
          <w:szCs w:val="24"/>
          <w:lang w:val="fr-FR"/>
        </w:rPr>
        <w:t>XXXX</w:t>
      </w:r>
      <w:r w:rsidRPr="00E210F2">
        <w:rPr>
          <w:rFonts w:ascii="Alstom" w:hAnsi="Alstom"/>
          <w:color w:val="1F497D"/>
          <w:sz w:val="24"/>
          <w:szCs w:val="24"/>
          <w:lang w:val="fr-FR"/>
        </w:rPr>
        <w:t>,</w:t>
      </w:r>
    </w:p>
    <w:p w14:paraId="5B3E43F3" w14:textId="527EA0E7" w:rsidP="00E210F2" w:rsidR="00E210F2" w:rsidRDefault="00E210F2" w:rsidRPr="00E210F2">
      <w:pPr>
        <w:pStyle w:val="Sansinterligne"/>
        <w:spacing w:before="40"/>
        <w:rPr>
          <w:rStyle w:val="PoliceBleu"/>
          <w:color w:val="1F497D"/>
          <w:sz w:val="24"/>
          <w:szCs w:val="24"/>
          <w:lang w:val="fr-FR"/>
        </w:rPr>
      </w:pPr>
      <w:r w:rsidRPr="00E210F2">
        <w:rPr>
          <w:rFonts w:ascii="Alstom" w:hAnsi="Alstom"/>
          <w:color w:val="1F497D"/>
          <w:sz w:val="24"/>
          <w:szCs w:val="24"/>
          <w:lang w:val="fr-FR"/>
        </w:rPr>
        <w:t xml:space="preserve">Ci-après les « </w:t>
      </w:r>
      <w:r w:rsidR="005A3D80">
        <w:rPr>
          <w:rFonts w:ascii="Alstom" w:hAnsi="Alstom"/>
          <w:i/>
          <w:iCs/>
          <w:color w:val="1F497D"/>
          <w:sz w:val="24"/>
          <w:szCs w:val="24"/>
          <w:lang w:val="fr-FR"/>
        </w:rPr>
        <w:t>o</w:t>
      </w:r>
      <w:r w:rsidRPr="00E210F2">
        <w:rPr>
          <w:rFonts w:ascii="Alstom" w:hAnsi="Alstom"/>
          <w:i/>
          <w:iCs/>
          <w:color w:val="1F497D"/>
          <w:sz w:val="24"/>
          <w:szCs w:val="24"/>
          <w:lang w:val="fr-FR"/>
        </w:rPr>
        <w:t>rganisations syndicales</w:t>
      </w:r>
      <w:r w:rsidRPr="00E210F2">
        <w:rPr>
          <w:rFonts w:ascii="Alstom" w:hAnsi="Alstom"/>
          <w:color w:val="1F497D"/>
          <w:sz w:val="24"/>
          <w:szCs w:val="24"/>
          <w:lang w:val="fr-FR"/>
        </w:rPr>
        <w:t xml:space="preserve"> »</w:t>
      </w:r>
    </w:p>
    <w:p w14:paraId="7EC1B231" w14:textId="77777777" w:rsidP="00E210F2" w:rsidR="00E210F2" w:rsidRDefault="00E210F2" w:rsidRPr="00E210F2">
      <w:pPr>
        <w:pStyle w:val="Sansinterligne"/>
        <w:spacing w:before="40"/>
        <w:rPr>
          <w:rFonts w:ascii="Alstom" w:hAnsi="Alstom"/>
          <w:color w:val="1F497D"/>
          <w:sz w:val="24"/>
          <w:szCs w:val="24"/>
          <w:lang w:val="fr-FR"/>
        </w:rPr>
      </w:pPr>
    </w:p>
    <w:p w14:paraId="4975E3E7" w14:textId="29FD2BBC" w:rsidP="00E210F2" w:rsidR="00E210F2" w:rsidRDefault="00E210F2">
      <w:pPr>
        <w:pStyle w:val="Sansinterligne"/>
        <w:spacing w:before="40"/>
        <w:ind w:firstLine="7513"/>
        <w:rPr>
          <w:rFonts w:ascii="Alstom" w:hAnsi="Alstom"/>
          <w:b/>
          <w:bCs/>
          <w:color w:val="1F497D"/>
          <w:sz w:val="24"/>
          <w:szCs w:val="24"/>
          <w:lang w:val="fr-FR"/>
        </w:rPr>
      </w:pPr>
      <w:r w:rsidRPr="00E210F2">
        <w:rPr>
          <w:rFonts w:ascii="Alstom" w:hAnsi="Alstom"/>
          <w:b/>
          <w:bCs/>
          <w:color w:val="1F497D"/>
          <w:sz w:val="24"/>
          <w:szCs w:val="24"/>
          <w:lang w:val="fr-FR"/>
        </w:rPr>
        <w:t>D'AUTRE PART,</w:t>
      </w:r>
    </w:p>
    <w:p w14:paraId="1DD0777F" w14:textId="4F3DA364" w:rsidP="00D44D83" w:rsidR="00061224" w:rsidRDefault="00061224" w:rsidRPr="00E210F2">
      <w:pPr>
        <w:pStyle w:val="Sansinterligne"/>
        <w:spacing w:before="40"/>
        <w:ind w:firstLine="708" w:left="4248"/>
        <w:rPr>
          <w:rStyle w:val="PoliceBleu"/>
          <w:color w:val="1F497D"/>
          <w:sz w:val="24"/>
          <w:szCs w:val="24"/>
          <w:lang w:val="fr-FR"/>
        </w:rPr>
      </w:pPr>
      <w:r w:rsidRPr="00E210F2">
        <w:rPr>
          <w:rFonts w:ascii="Alstom" w:hAnsi="Alstom"/>
          <w:color w:val="1F497D"/>
          <w:sz w:val="24"/>
          <w:szCs w:val="24"/>
          <w:lang w:val="fr-FR"/>
        </w:rPr>
        <w:t xml:space="preserve">Ci-après </w:t>
      </w:r>
      <w:r>
        <w:rPr>
          <w:rFonts w:ascii="Alstom" w:hAnsi="Alstom"/>
          <w:color w:val="1F497D"/>
          <w:sz w:val="24"/>
          <w:szCs w:val="24"/>
          <w:lang w:val="fr-FR"/>
        </w:rPr>
        <w:t>désignées ensemble « </w:t>
      </w:r>
      <w:r w:rsidRPr="00061224">
        <w:rPr>
          <w:rFonts w:ascii="Alstom" w:hAnsi="Alstom"/>
          <w:i/>
          <w:iCs/>
          <w:color w:val="1F497D"/>
          <w:sz w:val="24"/>
          <w:szCs w:val="24"/>
          <w:lang w:val="fr-FR"/>
        </w:rPr>
        <w:t>les</w:t>
      </w:r>
      <w:r w:rsidRPr="00E210F2">
        <w:rPr>
          <w:rFonts w:ascii="Alstom" w:hAnsi="Alstom"/>
          <w:color w:val="1F497D"/>
          <w:sz w:val="24"/>
          <w:szCs w:val="24"/>
          <w:lang w:val="fr-FR"/>
        </w:rPr>
        <w:t xml:space="preserve"> </w:t>
      </w:r>
      <w:r>
        <w:rPr>
          <w:rFonts w:ascii="Alstom" w:hAnsi="Alstom"/>
          <w:i/>
          <w:iCs/>
          <w:color w:val="1F497D"/>
          <w:sz w:val="24"/>
          <w:szCs w:val="24"/>
          <w:lang w:val="fr-FR"/>
        </w:rPr>
        <w:t>Parties</w:t>
      </w:r>
      <w:r w:rsidRPr="00E210F2">
        <w:rPr>
          <w:rFonts w:ascii="Alstom" w:hAnsi="Alstom"/>
          <w:color w:val="1F497D"/>
          <w:sz w:val="24"/>
          <w:szCs w:val="24"/>
          <w:lang w:val="fr-FR"/>
        </w:rPr>
        <w:t xml:space="preserve"> »</w:t>
      </w:r>
      <w:r w:rsidR="00D44D83">
        <w:rPr>
          <w:rFonts w:ascii="Alstom" w:hAnsi="Alstom"/>
          <w:color w:val="1F497D"/>
          <w:sz w:val="24"/>
          <w:szCs w:val="24"/>
          <w:lang w:val="fr-FR"/>
        </w:rPr>
        <w:t>,</w:t>
      </w:r>
    </w:p>
    <w:p w14:paraId="38C00887" w14:textId="324354C6" w:rsidP="00932219" w:rsidR="005A3D80" w:rsidRDefault="00E210F2" w:rsidRPr="00932219">
      <w:pPr>
        <w:tabs>
          <w:tab w:pos="4253" w:val="left"/>
        </w:tabs>
        <w:spacing w:before="720"/>
        <w:ind w:right="1"/>
        <w:jc w:val="center"/>
        <w:rPr>
          <w:rFonts w:ascii="Alstom" w:cs="Times New Roman" w:hAnsi="Alstom"/>
          <w:b/>
          <w:bCs/>
          <w:color w:val="002060"/>
          <w:sz w:val="24"/>
          <w:lang w:val="fr-FR"/>
        </w:rPr>
      </w:pPr>
      <w:r>
        <w:rPr>
          <w:rFonts w:ascii="Alstom" w:cs="Times New Roman" w:hAnsi="Alstom"/>
          <w:b/>
          <w:bCs/>
          <w:color w:val="002060"/>
          <w:sz w:val="24"/>
          <w:lang w:val="fr-FR"/>
        </w:rPr>
        <w:t>I</w:t>
      </w:r>
      <w:r w:rsidRPr="00892D3B">
        <w:rPr>
          <w:rFonts w:ascii="Alstom" w:cs="Times New Roman" w:hAnsi="Alstom"/>
          <w:b/>
          <w:bCs/>
          <w:color w:val="002060"/>
          <w:sz w:val="24"/>
          <w:lang w:val="fr-FR"/>
        </w:rPr>
        <w:t>L A ETE CONVENU ET ARRETE CE QUI SUIT :</w:t>
      </w:r>
    </w:p>
    <w:p w14:paraId="4246670D" w14:textId="77777777" w:rsidP="00FF4141" w:rsidR="00FF4141" w:rsidRDefault="00FF4141" w:rsidRPr="00FF4141">
      <w:pPr>
        <w:jc w:val="center"/>
        <w:rPr>
          <w:rFonts w:ascii="Alstom" w:hAnsi="Alstom"/>
          <w:b/>
          <w:bCs/>
          <w:color w:val="1F497D"/>
          <w:sz w:val="24"/>
          <w:szCs w:val="24"/>
          <w:lang w:val="fr-FR"/>
        </w:rPr>
      </w:pPr>
      <w:r w:rsidRPr="00FF4141">
        <w:rPr>
          <w:rFonts w:ascii="Alstom" w:hAnsi="Alstom"/>
          <w:b/>
          <w:bCs/>
          <w:color w:val="1F497D"/>
          <w:sz w:val="24"/>
          <w:szCs w:val="24"/>
          <w:lang w:val="fr-FR"/>
        </w:rPr>
        <w:lastRenderedPageBreak/>
        <w:t>PREAMBULE</w:t>
      </w:r>
    </w:p>
    <w:p w14:paraId="7E58BE44" w14:textId="77777777" w:rsidP="00A853CE" w:rsidR="00FF4141" w:rsidRDefault="00FF4141">
      <w:pPr>
        <w:jc w:val="both"/>
        <w:rPr>
          <w:rFonts w:ascii="Alstom" w:hAnsi="Alstom"/>
          <w:color w:val="0B4892"/>
          <w:sz w:val="24"/>
          <w:szCs w:val="24"/>
          <w:lang w:val="fr-FR"/>
        </w:rPr>
      </w:pPr>
    </w:p>
    <w:p w14:paraId="60B38CFC" w14:textId="21EC3923" w:rsidP="00A853CE" w:rsidR="00F177AE" w:rsidRDefault="005A3D80">
      <w:pPr>
        <w:jc w:val="both"/>
        <w:rPr>
          <w:rFonts w:ascii="Alstom" w:hAnsi="Alstom"/>
          <w:color w:val="0B4892"/>
          <w:sz w:val="24"/>
          <w:szCs w:val="24"/>
          <w:lang w:val="fr-FR"/>
        </w:rPr>
      </w:pPr>
      <w:r w:rsidRPr="009A5104">
        <w:rPr>
          <w:rFonts w:ascii="Alstom" w:hAnsi="Alstom"/>
          <w:color w:val="0B4892"/>
          <w:sz w:val="24"/>
          <w:szCs w:val="24"/>
          <w:lang w:val="fr-FR"/>
        </w:rPr>
        <w:t xml:space="preserve">Par accord </w:t>
      </w:r>
      <w:r>
        <w:rPr>
          <w:rFonts w:ascii="Alstom" w:hAnsi="Alstom"/>
          <w:color w:val="0B4892"/>
          <w:sz w:val="24"/>
          <w:szCs w:val="24"/>
          <w:lang w:val="fr-FR"/>
        </w:rPr>
        <w:t xml:space="preserve">collectif </w:t>
      </w:r>
      <w:r w:rsidRPr="009A5104">
        <w:rPr>
          <w:rFonts w:ascii="Alstom" w:hAnsi="Alstom"/>
          <w:color w:val="0B4892"/>
          <w:sz w:val="24"/>
          <w:szCs w:val="24"/>
          <w:lang w:val="fr-FR"/>
        </w:rPr>
        <w:t xml:space="preserve">en date du </w:t>
      </w:r>
      <w:r w:rsidR="00CC0486">
        <w:rPr>
          <w:rFonts w:ascii="Alstom" w:hAnsi="Alstom"/>
          <w:color w:val="0B4892"/>
          <w:sz w:val="24"/>
          <w:szCs w:val="24"/>
          <w:lang w:val="fr-FR"/>
        </w:rPr>
        <w:t>4 février</w:t>
      </w:r>
      <w:r w:rsidRPr="009A5104">
        <w:rPr>
          <w:rFonts w:ascii="Alstom" w:hAnsi="Alstom"/>
          <w:color w:val="0B4892"/>
          <w:sz w:val="24"/>
          <w:szCs w:val="24"/>
          <w:lang w:val="fr-FR"/>
        </w:rPr>
        <w:t xml:space="preserve"> 201</w:t>
      </w:r>
      <w:r w:rsidR="00CC0486">
        <w:rPr>
          <w:rFonts w:ascii="Alstom" w:hAnsi="Alstom"/>
          <w:color w:val="0B4892"/>
          <w:sz w:val="24"/>
          <w:szCs w:val="24"/>
          <w:lang w:val="fr-FR"/>
        </w:rPr>
        <w:t>9</w:t>
      </w:r>
      <w:r w:rsidRPr="009A5104">
        <w:rPr>
          <w:rFonts w:ascii="Alstom" w:hAnsi="Alstom"/>
          <w:color w:val="0B4892"/>
          <w:sz w:val="24"/>
          <w:szCs w:val="24"/>
          <w:lang w:val="fr-FR"/>
        </w:rPr>
        <w:t xml:space="preserve">, </w:t>
      </w:r>
      <w:r>
        <w:rPr>
          <w:rFonts w:ascii="Alstom" w:cs="Arial" w:eastAsia="Calibri" w:hAnsi="Alstom"/>
          <w:color w:val="0B2A92"/>
          <w:sz w:val="24"/>
          <w:szCs w:val="24"/>
          <w:lang w:eastAsia="fr-FR" w:val="fr-FR"/>
        </w:rPr>
        <w:t>la direction et les partenaires sociaux</w:t>
      </w:r>
      <w:r w:rsidRPr="005639CA">
        <w:rPr>
          <w:rFonts w:ascii="Alstom" w:cs="Arial" w:eastAsia="Calibri" w:hAnsi="Alstom"/>
          <w:color w:val="0B2A92"/>
          <w:sz w:val="24"/>
          <w:szCs w:val="24"/>
          <w:lang w:eastAsia="fr-FR" w:val="fr-FR"/>
        </w:rPr>
        <w:t xml:space="preserve"> </w:t>
      </w:r>
      <w:r w:rsidRPr="009A5104">
        <w:rPr>
          <w:rFonts w:ascii="Alstom" w:hAnsi="Alstom"/>
          <w:color w:val="0B4892"/>
          <w:sz w:val="24"/>
          <w:szCs w:val="24"/>
          <w:lang w:val="fr-FR"/>
        </w:rPr>
        <w:t>ont mis en place</w:t>
      </w:r>
      <w:r w:rsidR="00CC0486">
        <w:rPr>
          <w:rFonts w:ascii="Alstom" w:hAnsi="Alstom"/>
          <w:color w:val="0B4892"/>
          <w:sz w:val="24"/>
          <w:szCs w:val="24"/>
          <w:lang w:val="fr-FR"/>
        </w:rPr>
        <w:t xml:space="preserve"> les CSE d’établissement et le CSE central.</w:t>
      </w:r>
      <w:r w:rsidR="008C730B">
        <w:rPr>
          <w:rFonts w:ascii="Alstom" w:hAnsi="Alstom"/>
          <w:color w:val="0B4892"/>
          <w:sz w:val="24"/>
          <w:szCs w:val="24"/>
          <w:lang w:val="fr-FR"/>
        </w:rPr>
        <w:t xml:space="preserve"> </w:t>
      </w:r>
    </w:p>
    <w:p w14:paraId="33DD3FCB" w14:textId="77777777" w:rsidP="00A853CE" w:rsidR="00663111" w:rsidRDefault="00663111">
      <w:pPr>
        <w:jc w:val="both"/>
        <w:rPr>
          <w:rFonts w:ascii="Alstom" w:hAnsi="Alstom"/>
          <w:color w:val="0B4892"/>
          <w:sz w:val="24"/>
          <w:szCs w:val="24"/>
          <w:lang w:val="fr-FR"/>
        </w:rPr>
      </w:pPr>
    </w:p>
    <w:p w14:paraId="27F146E9" w14:textId="22693506" w:rsidP="00A853CE" w:rsidR="00E210F2" w:rsidRDefault="009A1B50">
      <w:pPr>
        <w:jc w:val="both"/>
        <w:rPr>
          <w:rFonts w:ascii="Alstom" w:hAnsi="Alstom"/>
          <w:color w:val="0B4892"/>
          <w:sz w:val="24"/>
          <w:szCs w:val="24"/>
          <w:lang w:val="fr-FR"/>
        </w:rPr>
      </w:pPr>
      <w:r>
        <w:rPr>
          <w:rFonts w:ascii="Alstom" w:hAnsi="Alstom"/>
          <w:color w:val="0B4892"/>
          <w:sz w:val="24"/>
          <w:szCs w:val="24"/>
          <w:lang w:val="fr-FR"/>
        </w:rPr>
        <w:t xml:space="preserve">Après une réunion bilan </w:t>
      </w:r>
      <w:r w:rsidR="00663111">
        <w:rPr>
          <w:rFonts w:ascii="Alstom" w:hAnsi="Alstom"/>
          <w:color w:val="0B4892"/>
          <w:sz w:val="24"/>
          <w:szCs w:val="24"/>
          <w:lang w:val="fr-FR"/>
        </w:rPr>
        <w:t xml:space="preserve">avec les signataires de l’accord </w:t>
      </w:r>
      <w:r w:rsidR="00F177AE">
        <w:rPr>
          <w:rFonts w:ascii="Alstom" w:hAnsi="Alstom"/>
          <w:color w:val="0B4892"/>
          <w:sz w:val="24"/>
          <w:szCs w:val="24"/>
          <w:lang w:val="fr-FR"/>
        </w:rPr>
        <w:t>en 2021 et une deuxième à la fin de la première mandature</w:t>
      </w:r>
      <w:r w:rsidR="00060833">
        <w:rPr>
          <w:rFonts w:ascii="Alstom" w:hAnsi="Alstom"/>
          <w:color w:val="0B4892"/>
          <w:sz w:val="24"/>
          <w:szCs w:val="24"/>
          <w:lang w:val="fr-FR"/>
        </w:rPr>
        <w:t xml:space="preserve">, en date du </w:t>
      </w:r>
      <w:r w:rsidR="00242A36">
        <w:rPr>
          <w:rFonts w:ascii="Alstom" w:hAnsi="Alstom"/>
          <w:color w:val="0B4892"/>
          <w:sz w:val="24"/>
          <w:szCs w:val="24"/>
          <w:lang w:val="fr-FR"/>
        </w:rPr>
        <w:t xml:space="preserve">20 juillet 2023, </w:t>
      </w:r>
      <w:r w:rsidR="00B1404F" w:rsidRPr="00A5656F">
        <w:rPr>
          <w:rFonts w:ascii="Alstom" w:hAnsi="Alstom"/>
          <w:color w:val="0B4892"/>
          <w:sz w:val="24"/>
          <w:szCs w:val="24"/>
          <w:lang w:val="fr-FR"/>
        </w:rPr>
        <w:t xml:space="preserve">la direction et </w:t>
      </w:r>
      <w:r w:rsidR="00242A36" w:rsidRPr="00A5656F">
        <w:rPr>
          <w:rFonts w:ascii="Alstom" w:hAnsi="Alstom"/>
          <w:color w:val="0B4892"/>
          <w:sz w:val="24"/>
          <w:szCs w:val="24"/>
          <w:lang w:val="fr-FR"/>
        </w:rPr>
        <w:t xml:space="preserve">les </w:t>
      </w:r>
      <w:r w:rsidR="00C563C6" w:rsidRPr="00A5656F">
        <w:rPr>
          <w:rFonts w:ascii="Alstom" w:hAnsi="Alstom"/>
          <w:color w:val="0B4892"/>
          <w:sz w:val="24"/>
          <w:szCs w:val="24"/>
          <w:lang w:val="fr-FR"/>
        </w:rPr>
        <w:t>organisations syndicales</w:t>
      </w:r>
      <w:r w:rsidR="00C563C6">
        <w:rPr>
          <w:rFonts w:ascii="Alstom" w:hAnsi="Alstom"/>
          <w:color w:val="0B4892"/>
          <w:sz w:val="24"/>
          <w:szCs w:val="24"/>
          <w:lang w:val="fr-FR"/>
        </w:rPr>
        <w:t xml:space="preserve"> </w:t>
      </w:r>
      <w:r w:rsidR="00242A36">
        <w:rPr>
          <w:rFonts w:ascii="Alstom" w:hAnsi="Alstom"/>
          <w:color w:val="0B4892"/>
          <w:sz w:val="24"/>
          <w:szCs w:val="24"/>
          <w:lang w:val="fr-FR"/>
        </w:rPr>
        <w:t xml:space="preserve">ont décidé de se retrouver le </w:t>
      </w:r>
      <w:r w:rsidR="00C563C6">
        <w:rPr>
          <w:rFonts w:ascii="Alstom" w:hAnsi="Alstom"/>
          <w:color w:val="0B4892"/>
          <w:sz w:val="24"/>
          <w:szCs w:val="24"/>
          <w:lang w:val="fr-FR"/>
        </w:rPr>
        <w:t xml:space="preserve">30 janvier 2024, </w:t>
      </w:r>
      <w:r w:rsidR="00242A36">
        <w:rPr>
          <w:rFonts w:ascii="Alstom" w:hAnsi="Alstom"/>
          <w:color w:val="0B4892"/>
          <w:sz w:val="24"/>
          <w:szCs w:val="24"/>
          <w:lang w:val="fr-FR"/>
        </w:rPr>
        <w:t>afin de déterminer ensemble quelques axes d’amélioration</w:t>
      </w:r>
      <w:r w:rsidR="00F30D7E">
        <w:rPr>
          <w:rFonts w:ascii="Alstom" w:hAnsi="Alstom"/>
          <w:color w:val="0B4892"/>
          <w:sz w:val="24"/>
          <w:szCs w:val="24"/>
          <w:lang w:val="fr-FR"/>
        </w:rPr>
        <w:t>/ajustements</w:t>
      </w:r>
      <w:r w:rsidR="00242A36">
        <w:rPr>
          <w:rFonts w:ascii="Alstom" w:hAnsi="Alstom"/>
          <w:color w:val="0B4892"/>
          <w:sz w:val="24"/>
          <w:szCs w:val="24"/>
          <w:lang w:val="fr-FR"/>
        </w:rPr>
        <w:t xml:space="preserve"> </w:t>
      </w:r>
      <w:r w:rsidR="0065307F">
        <w:rPr>
          <w:rFonts w:ascii="Alstom" w:hAnsi="Alstom"/>
          <w:color w:val="0B4892"/>
          <w:sz w:val="24"/>
          <w:szCs w:val="24"/>
          <w:lang w:val="fr-FR"/>
        </w:rPr>
        <w:t>à</w:t>
      </w:r>
      <w:r w:rsidR="00242A36">
        <w:rPr>
          <w:rFonts w:ascii="Alstom" w:hAnsi="Alstom"/>
          <w:color w:val="0B4892"/>
          <w:sz w:val="24"/>
          <w:szCs w:val="24"/>
          <w:lang w:val="fr-FR"/>
        </w:rPr>
        <w:t xml:space="preserve"> l’accord du 4 février 2019</w:t>
      </w:r>
      <w:r w:rsidR="00094981">
        <w:rPr>
          <w:rFonts w:ascii="Alstom" w:hAnsi="Alstom"/>
          <w:color w:val="0B4892"/>
          <w:sz w:val="24"/>
          <w:szCs w:val="24"/>
          <w:lang w:val="fr-FR"/>
        </w:rPr>
        <w:t>,</w:t>
      </w:r>
      <w:r w:rsidR="00242A36">
        <w:rPr>
          <w:rFonts w:ascii="Alstom" w:hAnsi="Alstom"/>
          <w:color w:val="0B4892"/>
          <w:sz w:val="24"/>
          <w:szCs w:val="24"/>
          <w:lang w:val="fr-FR"/>
        </w:rPr>
        <w:t xml:space="preserve"> </w:t>
      </w:r>
      <w:r w:rsidR="00A853CE">
        <w:rPr>
          <w:rFonts w:ascii="Alstom" w:hAnsi="Alstom"/>
          <w:color w:val="0B4892"/>
          <w:sz w:val="24"/>
          <w:szCs w:val="24"/>
          <w:lang w:val="fr-FR"/>
        </w:rPr>
        <w:t xml:space="preserve">à la lumière de cette première expérience </w:t>
      </w:r>
      <w:r w:rsidR="00FE52B2">
        <w:rPr>
          <w:rFonts w:ascii="Alstom" w:hAnsi="Alstom"/>
          <w:color w:val="0B4892"/>
          <w:sz w:val="24"/>
          <w:szCs w:val="24"/>
          <w:lang w:val="fr-FR"/>
        </w:rPr>
        <w:t xml:space="preserve">de mandature au sein </w:t>
      </w:r>
      <w:r w:rsidR="00A853CE">
        <w:rPr>
          <w:rFonts w:ascii="Alstom" w:hAnsi="Alstom"/>
          <w:color w:val="0B4892"/>
          <w:sz w:val="24"/>
          <w:szCs w:val="24"/>
          <w:lang w:val="fr-FR"/>
        </w:rPr>
        <w:t>des CSE et CSEC.</w:t>
      </w:r>
    </w:p>
    <w:p w14:paraId="4AC3FDC6" w14:textId="77777777" w:rsidP="00A853CE" w:rsidR="00663111" w:rsidRDefault="00663111">
      <w:pPr>
        <w:jc w:val="both"/>
        <w:rPr>
          <w:rFonts w:ascii="Alstom" w:hAnsi="Alstom"/>
          <w:color w:val="0B4892"/>
          <w:sz w:val="24"/>
          <w:szCs w:val="24"/>
          <w:lang w:val="fr-FR"/>
        </w:rPr>
      </w:pPr>
    </w:p>
    <w:p w14:paraId="250E6C63" w14:textId="3D55CB6D" w:rsidP="00D0418F" w:rsidR="00F177AE" w:rsidRDefault="00103596">
      <w:pPr>
        <w:jc w:val="both"/>
        <w:rPr>
          <w:rFonts w:ascii="Alstom" w:hAnsi="Alstom"/>
          <w:bCs/>
          <w:color w:val="0B4892"/>
          <w:sz w:val="24"/>
          <w:szCs w:val="24"/>
          <w:lang w:val="fr-FR"/>
        </w:rPr>
      </w:pPr>
      <w:r>
        <w:rPr>
          <w:rFonts w:ascii="Alstom" w:hAnsi="Alstom"/>
          <w:color w:val="0B4892"/>
          <w:sz w:val="24"/>
          <w:szCs w:val="24"/>
          <w:lang w:val="fr-FR"/>
        </w:rPr>
        <w:t>A l’issue de ces réunions, l</w:t>
      </w:r>
      <w:r w:rsidR="00FE52B2">
        <w:rPr>
          <w:rFonts w:ascii="Alstom" w:hAnsi="Alstom"/>
          <w:color w:val="0B4892"/>
          <w:sz w:val="24"/>
          <w:szCs w:val="24"/>
          <w:lang w:val="fr-FR"/>
        </w:rPr>
        <w:t xml:space="preserve">es </w:t>
      </w:r>
      <w:r w:rsidR="00554978">
        <w:rPr>
          <w:rFonts w:ascii="Alstom" w:hAnsi="Alstom"/>
          <w:color w:val="0B4892"/>
          <w:sz w:val="24"/>
          <w:szCs w:val="24"/>
          <w:lang w:val="fr-FR"/>
        </w:rPr>
        <w:t>P</w:t>
      </w:r>
      <w:r w:rsidR="00FE52B2">
        <w:rPr>
          <w:rFonts w:ascii="Alstom" w:hAnsi="Alstom"/>
          <w:color w:val="0B4892"/>
          <w:sz w:val="24"/>
          <w:szCs w:val="24"/>
          <w:lang w:val="fr-FR"/>
        </w:rPr>
        <w:t xml:space="preserve">arties </w:t>
      </w:r>
      <w:r>
        <w:rPr>
          <w:rFonts w:ascii="Alstom" w:hAnsi="Alstom"/>
          <w:color w:val="0B4892"/>
          <w:sz w:val="24"/>
          <w:szCs w:val="24"/>
          <w:lang w:val="fr-FR"/>
        </w:rPr>
        <w:t xml:space="preserve">sont convenues que </w:t>
      </w:r>
      <w:r w:rsidRPr="00D96BFF">
        <w:rPr>
          <w:rFonts w:ascii="Alstom" w:hAnsi="Alstom"/>
          <w:color w:val="0B4892"/>
          <w:sz w:val="24"/>
          <w:szCs w:val="24"/>
          <w:lang w:val="fr-FR"/>
        </w:rPr>
        <w:t>l’accord relatif à la mise en place et au</w:t>
      </w:r>
      <w:r w:rsidR="00FF4141" w:rsidRPr="00D96BFF">
        <w:rPr>
          <w:rFonts w:ascii="Alstom" w:hAnsi="Alstom"/>
          <w:color w:val="0B4892"/>
          <w:sz w:val="24"/>
          <w:szCs w:val="24"/>
          <w:lang w:val="fr-FR"/>
        </w:rPr>
        <w:t xml:space="preserve"> </w:t>
      </w:r>
      <w:r w:rsidRPr="00D96BFF">
        <w:rPr>
          <w:rFonts w:ascii="Alstom" w:hAnsi="Alstom"/>
          <w:color w:val="0B4892"/>
          <w:sz w:val="24"/>
          <w:szCs w:val="24"/>
          <w:lang w:val="fr-FR"/>
        </w:rPr>
        <w:t>fonctionnement</w:t>
      </w:r>
      <w:r w:rsidR="00FF4141" w:rsidRPr="00D96BFF">
        <w:rPr>
          <w:rFonts w:ascii="Alstom" w:hAnsi="Alstom"/>
          <w:color w:val="0B4892"/>
          <w:sz w:val="24"/>
          <w:szCs w:val="24"/>
          <w:lang w:val="fr-FR"/>
        </w:rPr>
        <w:t xml:space="preserve"> </w:t>
      </w:r>
      <w:r w:rsidRPr="00D96BFF">
        <w:rPr>
          <w:rFonts w:ascii="Alstom" w:hAnsi="Alstom"/>
          <w:color w:val="0B4892"/>
          <w:sz w:val="24"/>
          <w:szCs w:val="24"/>
          <w:lang w:val="fr-FR"/>
        </w:rPr>
        <w:t>des CSE</w:t>
      </w:r>
      <w:r w:rsidR="00211D84" w:rsidRPr="00D96BFF">
        <w:rPr>
          <w:rFonts w:ascii="Alstom" w:hAnsi="Alstom"/>
          <w:color w:val="0B4892"/>
          <w:sz w:val="24"/>
          <w:szCs w:val="24"/>
          <w:lang w:val="fr-FR"/>
        </w:rPr>
        <w:t xml:space="preserve"> d’établissement et du CSEC du 4 février 2019 est inchangé, </w:t>
      </w:r>
      <w:r w:rsidR="00B92E72" w:rsidRPr="00D96BFF">
        <w:rPr>
          <w:rFonts w:ascii="Alstom" w:hAnsi="Alstom"/>
          <w:bCs/>
          <w:color w:val="0B4892"/>
          <w:sz w:val="24"/>
          <w:szCs w:val="24"/>
          <w:lang w:val="fr-FR"/>
        </w:rPr>
        <w:t xml:space="preserve">hormis les modifications </w:t>
      </w:r>
      <w:r w:rsidR="00D96BFF" w:rsidRPr="00D96BFF">
        <w:rPr>
          <w:rFonts w:ascii="Alstom" w:hAnsi="Alstom"/>
          <w:bCs/>
          <w:color w:val="0B4892"/>
          <w:sz w:val="24"/>
          <w:szCs w:val="24"/>
          <w:lang w:val="fr-FR"/>
        </w:rPr>
        <w:t xml:space="preserve">figurant dans le présent avenant et précisées </w:t>
      </w:r>
      <w:r w:rsidR="00211D84" w:rsidRPr="00D96BFF">
        <w:rPr>
          <w:rFonts w:ascii="Alstom" w:hAnsi="Alstom"/>
          <w:bCs/>
          <w:color w:val="0B4892"/>
          <w:sz w:val="24"/>
          <w:szCs w:val="24"/>
          <w:lang w:val="fr-FR"/>
        </w:rPr>
        <w:t>ci-après</w:t>
      </w:r>
      <w:r w:rsidR="00D96BFF">
        <w:rPr>
          <w:rFonts w:ascii="Alstom" w:hAnsi="Alstom"/>
          <w:bCs/>
          <w:color w:val="0B4892"/>
          <w:sz w:val="24"/>
          <w:szCs w:val="24"/>
          <w:lang w:val="fr-FR"/>
        </w:rPr>
        <w:t>.</w:t>
      </w:r>
    </w:p>
    <w:p w14:paraId="533801B5" w14:textId="77777777" w:rsidP="00D0418F" w:rsidR="00D0418F" w:rsidRDefault="00D0418F">
      <w:pPr>
        <w:jc w:val="both"/>
        <w:rPr>
          <w:rFonts w:ascii="Alstom" w:hAnsi="Alstom"/>
          <w:bCs/>
          <w:color w:val="0B4892"/>
          <w:sz w:val="24"/>
          <w:szCs w:val="24"/>
          <w:lang w:val="fr-FR"/>
        </w:rPr>
      </w:pPr>
    </w:p>
    <w:p w14:paraId="5B4EC10F" w14:textId="01E5F357" w:rsidP="00932929" w:rsidR="0007051D" w:rsidRDefault="00D0418F" w:rsidRPr="00932929">
      <w:pPr>
        <w:jc w:val="both"/>
        <w:rPr>
          <w:rFonts w:ascii="Alstom" w:hAnsi="Alstom"/>
          <w:color w:val="0B4892"/>
          <w:sz w:val="24"/>
          <w:szCs w:val="24"/>
          <w:lang w:val="fr-FR"/>
        </w:rPr>
      </w:pPr>
      <w:r w:rsidRPr="00932929">
        <w:rPr>
          <w:rFonts w:ascii="Alstom" w:hAnsi="Alstom"/>
          <w:color w:val="0B4892"/>
          <w:sz w:val="24"/>
          <w:szCs w:val="24"/>
          <w:lang w:val="fr-FR"/>
        </w:rPr>
        <w:t xml:space="preserve">Par ailleurs les </w:t>
      </w:r>
      <w:r w:rsidR="00E03170">
        <w:rPr>
          <w:rFonts w:ascii="Alstom" w:hAnsi="Alstom"/>
          <w:color w:val="0B4892"/>
          <w:sz w:val="24"/>
          <w:szCs w:val="24"/>
          <w:lang w:val="fr-FR"/>
        </w:rPr>
        <w:t>P</w:t>
      </w:r>
      <w:r w:rsidRPr="00932929">
        <w:rPr>
          <w:rFonts w:ascii="Alstom" w:hAnsi="Alstom"/>
          <w:color w:val="0B4892"/>
          <w:sz w:val="24"/>
          <w:szCs w:val="24"/>
          <w:lang w:val="fr-FR"/>
        </w:rPr>
        <w:t xml:space="preserve">arties tiennent à préciser que </w:t>
      </w:r>
      <w:r w:rsidR="001608B6" w:rsidRPr="00932929">
        <w:rPr>
          <w:rFonts w:ascii="Alstom" w:hAnsi="Alstom"/>
          <w:color w:val="0B4892"/>
          <w:sz w:val="24"/>
          <w:szCs w:val="24"/>
          <w:lang w:val="fr-FR"/>
        </w:rPr>
        <w:t xml:space="preserve">l’accord </w:t>
      </w:r>
      <w:r w:rsidR="00932929">
        <w:rPr>
          <w:rFonts w:ascii="Alstom" w:hAnsi="Alstom"/>
          <w:color w:val="0B4892"/>
          <w:sz w:val="24"/>
          <w:szCs w:val="24"/>
          <w:lang w:val="fr-FR"/>
        </w:rPr>
        <w:t>applicable</w:t>
      </w:r>
      <w:r w:rsidR="001608B6" w:rsidRPr="00932929">
        <w:rPr>
          <w:rFonts w:ascii="Alstom" w:hAnsi="Alstom"/>
          <w:color w:val="0B4892"/>
          <w:sz w:val="24"/>
          <w:szCs w:val="24"/>
          <w:lang w:val="fr-FR"/>
        </w:rPr>
        <w:t xml:space="preserve"> initialement </w:t>
      </w:r>
      <w:r w:rsidR="00932929" w:rsidRPr="00932929">
        <w:rPr>
          <w:rFonts w:ascii="Alstom" w:hAnsi="Alstom"/>
          <w:color w:val="0B4892"/>
          <w:sz w:val="24"/>
          <w:szCs w:val="24"/>
          <w:lang w:val="fr-FR"/>
        </w:rPr>
        <w:t xml:space="preserve">au sein d’ATSA </w:t>
      </w:r>
      <w:r w:rsidR="001608B6" w:rsidRPr="00932929">
        <w:rPr>
          <w:rFonts w:ascii="Alstom" w:hAnsi="Alstom"/>
          <w:color w:val="0B4892"/>
          <w:sz w:val="24"/>
          <w:szCs w:val="24"/>
          <w:lang w:val="fr-FR"/>
        </w:rPr>
        <w:t xml:space="preserve">est désormais applicable au sein de l’UES ALSTOM Holdings </w:t>
      </w:r>
      <w:r w:rsidR="00340B89">
        <w:rPr>
          <w:rFonts w:ascii="Alstom" w:hAnsi="Alstom"/>
          <w:color w:val="0B4892"/>
          <w:sz w:val="24"/>
          <w:szCs w:val="24"/>
          <w:lang w:val="fr-FR"/>
        </w:rPr>
        <w:t>&amp;</w:t>
      </w:r>
      <w:r w:rsidR="001608B6" w:rsidRPr="00932929">
        <w:rPr>
          <w:rFonts w:ascii="Alstom" w:hAnsi="Alstom"/>
          <w:color w:val="0B4892"/>
          <w:sz w:val="24"/>
          <w:szCs w:val="24"/>
          <w:lang w:val="fr-FR"/>
        </w:rPr>
        <w:t xml:space="preserve"> Transport</w:t>
      </w:r>
      <w:r w:rsidR="00943569" w:rsidRPr="00932929">
        <w:rPr>
          <w:rFonts w:ascii="Alstom" w:hAnsi="Alstom"/>
          <w:color w:val="0B4892"/>
          <w:sz w:val="24"/>
          <w:szCs w:val="24"/>
          <w:lang w:val="fr-FR"/>
        </w:rPr>
        <w:t xml:space="preserve">, </w:t>
      </w:r>
      <w:r w:rsidR="00932929" w:rsidRPr="00932929">
        <w:rPr>
          <w:rFonts w:ascii="Alstom" w:hAnsi="Alstom"/>
          <w:color w:val="0B4892"/>
          <w:sz w:val="24"/>
          <w:szCs w:val="24"/>
          <w:lang w:val="fr-FR"/>
        </w:rPr>
        <w:t>en vertu de l’accord de reconnaissance d’UES signé le 21 novembre 2022 à l’unanimité</w:t>
      </w:r>
      <w:r w:rsidR="00932929">
        <w:rPr>
          <w:rFonts w:ascii="Alstom" w:hAnsi="Alstom"/>
          <w:color w:val="0B4892"/>
          <w:sz w:val="24"/>
          <w:szCs w:val="24"/>
          <w:lang w:val="fr-FR"/>
        </w:rPr>
        <w:t>.</w:t>
      </w:r>
    </w:p>
    <w:p w14:paraId="064570E3" w14:textId="77777777" w:rsidP="00CC6248" w:rsidR="0007051D" w:rsidRDefault="0007051D">
      <w:pPr>
        <w:pStyle w:val="Text"/>
        <w:rPr>
          <w:rFonts w:ascii="Alstom" w:hAnsi="Alstom"/>
          <w:b/>
          <w:bCs/>
          <w:color w:val="1F497D"/>
          <w:sz w:val="24"/>
          <w:szCs w:val="24"/>
        </w:rPr>
      </w:pPr>
    </w:p>
    <w:p w14:paraId="36AC86C5" w14:textId="77777777" w:rsidP="00CC6248" w:rsidR="00CC6248" w:rsidRDefault="00CC6248" w:rsidRPr="00CC6248">
      <w:pPr>
        <w:pStyle w:val="Text"/>
        <w:rPr>
          <w:rFonts w:ascii="Alstom" w:hAnsi="Alstom"/>
          <w:b/>
          <w:bCs/>
          <w:color w:val="1F497D"/>
          <w:sz w:val="24"/>
          <w:szCs w:val="24"/>
        </w:rPr>
      </w:pPr>
    </w:p>
    <w:p w14:paraId="45BA3D32" w14:textId="4786F71C" w:rsidP="006373C5" w:rsidR="002C68E8" w:rsidRDefault="005163BD" w:rsidRPr="0090690E">
      <w:pPr>
        <w:tabs>
          <w:tab w:pos="284" w:val="left"/>
        </w:tabs>
        <w:spacing w:after="120"/>
        <w:jc w:val="both"/>
        <w:rPr>
          <w:rFonts w:ascii="Alstom" w:hAnsi="Alstom"/>
          <w:b/>
          <w:bCs/>
          <w:color w:val="1F497D"/>
          <w:sz w:val="28"/>
          <w:szCs w:val="28"/>
          <w:lang w:val="fr-FR"/>
        </w:rPr>
      </w:pPr>
      <w:r w:rsidRPr="0090690E">
        <w:rPr>
          <w:rFonts w:ascii="Alstom" w:hAnsi="Alstom"/>
          <w:b/>
          <w:bCs/>
          <w:color w:val="1F497D"/>
          <w:sz w:val="28"/>
          <w:szCs w:val="28"/>
          <w:lang w:val="fr-FR"/>
        </w:rPr>
        <w:t xml:space="preserve">ARTICLE </w:t>
      </w:r>
      <w:r w:rsidR="002C68E8" w:rsidRPr="0090690E">
        <w:rPr>
          <w:rFonts w:ascii="Alstom" w:hAnsi="Alstom"/>
          <w:b/>
          <w:bCs/>
          <w:color w:val="1F497D"/>
          <w:sz w:val="28"/>
          <w:szCs w:val="28"/>
          <w:lang w:val="fr-FR"/>
        </w:rPr>
        <w:t xml:space="preserve">1 </w:t>
      </w:r>
      <w:r w:rsidR="00E736AD" w:rsidRPr="0090690E">
        <w:rPr>
          <w:rFonts w:ascii="Alstom" w:hAnsi="Alstom"/>
          <w:b/>
          <w:bCs/>
          <w:color w:val="1F497D"/>
          <w:sz w:val="28"/>
          <w:szCs w:val="28"/>
          <w:lang w:val="fr-FR"/>
        </w:rPr>
        <w:t>–</w:t>
      </w:r>
      <w:r w:rsidR="002C68E8" w:rsidRPr="0090690E">
        <w:rPr>
          <w:rFonts w:ascii="Alstom" w:hAnsi="Alstom"/>
          <w:b/>
          <w:bCs/>
          <w:color w:val="1F497D"/>
          <w:sz w:val="28"/>
          <w:szCs w:val="28"/>
          <w:lang w:val="fr-FR"/>
        </w:rPr>
        <w:t xml:space="preserve"> OBJET</w:t>
      </w:r>
    </w:p>
    <w:p w14:paraId="2E445D9B" w14:textId="6700B422" w:rsidP="006373C5" w:rsidR="0065307F" w:rsidRDefault="003D4AA9" w:rsidRPr="006373C5">
      <w:pPr>
        <w:tabs>
          <w:tab w:pos="284" w:val="left"/>
        </w:tabs>
        <w:spacing w:after="120"/>
        <w:jc w:val="both"/>
        <w:rPr>
          <w:rFonts w:ascii="Alstom" w:hAnsi="Alstom"/>
          <w:color w:val="1F497D"/>
          <w:sz w:val="24"/>
          <w:szCs w:val="24"/>
          <w:lang w:val="fr-FR"/>
        </w:rPr>
      </w:pPr>
      <w:r w:rsidRPr="006373C5">
        <w:rPr>
          <w:rFonts w:ascii="Alstom" w:hAnsi="Alstom"/>
          <w:color w:val="1F497D"/>
          <w:sz w:val="24"/>
          <w:szCs w:val="24"/>
          <w:lang w:val="fr-FR"/>
        </w:rPr>
        <w:t xml:space="preserve">Le présent </w:t>
      </w:r>
      <w:r w:rsidR="00CB2D98">
        <w:rPr>
          <w:rFonts w:ascii="Alstom" w:hAnsi="Alstom"/>
          <w:color w:val="1F497D"/>
          <w:sz w:val="24"/>
          <w:szCs w:val="24"/>
          <w:lang w:val="fr-FR"/>
        </w:rPr>
        <w:t>avenant</w:t>
      </w:r>
      <w:r w:rsidRPr="006373C5">
        <w:rPr>
          <w:rFonts w:ascii="Alstom" w:hAnsi="Alstom"/>
          <w:color w:val="1F497D"/>
          <w:sz w:val="24"/>
          <w:szCs w:val="24"/>
          <w:lang w:val="fr-FR"/>
        </w:rPr>
        <w:t xml:space="preserve"> a pour objet de déterminer quelques </w:t>
      </w:r>
      <w:r w:rsidR="0065307F" w:rsidRPr="006373C5">
        <w:rPr>
          <w:rFonts w:ascii="Alstom" w:hAnsi="Alstom"/>
          <w:color w:val="1F497D"/>
          <w:sz w:val="24"/>
          <w:szCs w:val="24"/>
          <w:lang w:val="fr-FR"/>
        </w:rPr>
        <w:t xml:space="preserve">axes d’amélioration à l’accord du 4 février 2019 à la lumière de </w:t>
      </w:r>
      <w:r w:rsidR="006E4965">
        <w:rPr>
          <w:rFonts w:ascii="Alstom" w:hAnsi="Alstom"/>
          <w:color w:val="1F497D"/>
          <w:sz w:val="24"/>
          <w:szCs w:val="24"/>
          <w:lang w:val="fr-FR"/>
        </w:rPr>
        <w:t>la</w:t>
      </w:r>
      <w:r w:rsidR="0065307F" w:rsidRPr="006373C5">
        <w:rPr>
          <w:rFonts w:ascii="Alstom" w:hAnsi="Alstom"/>
          <w:color w:val="1F497D"/>
          <w:sz w:val="24"/>
          <w:szCs w:val="24"/>
          <w:lang w:val="fr-FR"/>
        </w:rPr>
        <w:t xml:space="preserve"> première expérience de mandature au sein des CSE et CSEC</w:t>
      </w:r>
      <w:r w:rsidR="006E4965">
        <w:rPr>
          <w:rFonts w:ascii="Alstom" w:hAnsi="Alstom"/>
          <w:color w:val="1F497D"/>
          <w:sz w:val="24"/>
          <w:szCs w:val="24"/>
          <w:lang w:val="fr-FR"/>
        </w:rPr>
        <w:t xml:space="preserve"> et </w:t>
      </w:r>
      <w:r w:rsidR="006B1A8D">
        <w:rPr>
          <w:rFonts w:ascii="Alstom" w:hAnsi="Alstom"/>
          <w:color w:val="1F497D"/>
          <w:sz w:val="24"/>
          <w:szCs w:val="24"/>
          <w:lang w:val="fr-FR"/>
        </w:rPr>
        <w:t>d’établir, pour l’avenir</w:t>
      </w:r>
      <w:r w:rsidR="00BF6F09">
        <w:rPr>
          <w:rFonts w:ascii="Alstom" w:hAnsi="Alstom"/>
          <w:color w:val="1F497D"/>
          <w:sz w:val="24"/>
          <w:szCs w:val="24"/>
          <w:lang w:val="fr-FR"/>
        </w:rPr>
        <w:t xml:space="preserve">, </w:t>
      </w:r>
      <w:r w:rsidR="00C11DDE">
        <w:rPr>
          <w:rFonts w:ascii="Alstom" w:hAnsi="Alstom"/>
          <w:color w:val="1F497D"/>
          <w:sz w:val="24"/>
          <w:szCs w:val="24"/>
          <w:lang w:val="fr-FR"/>
        </w:rPr>
        <w:t>certaines modifications</w:t>
      </w:r>
      <w:r w:rsidR="0065307F" w:rsidRPr="006373C5">
        <w:rPr>
          <w:rFonts w:ascii="Alstom" w:hAnsi="Alstom"/>
          <w:color w:val="1F497D"/>
          <w:sz w:val="24"/>
          <w:szCs w:val="24"/>
          <w:lang w:val="fr-FR"/>
        </w:rPr>
        <w:t>.</w:t>
      </w:r>
    </w:p>
    <w:p w14:paraId="69E26B89" w14:textId="77777777" w:rsidP="002C68E8" w:rsidR="0065307F" w:rsidRDefault="0065307F">
      <w:pPr>
        <w:pStyle w:val="Text"/>
        <w:rPr>
          <w:rFonts w:ascii="Alstom" w:hAnsi="Alstom"/>
          <w:b/>
          <w:bCs/>
          <w:color w:val="1F497D"/>
          <w:sz w:val="24"/>
          <w:szCs w:val="24"/>
        </w:rPr>
      </w:pPr>
    </w:p>
    <w:p w14:paraId="72033348" w14:textId="77777777" w:rsidP="002C68E8" w:rsidR="006373C5" w:rsidRDefault="006373C5" w:rsidRPr="00457D50">
      <w:pPr>
        <w:pStyle w:val="Text"/>
        <w:rPr>
          <w:rFonts w:ascii="Alstom" w:hAnsi="Alstom"/>
          <w:b/>
          <w:bCs/>
          <w:color w:val="1F497D"/>
          <w:sz w:val="24"/>
          <w:szCs w:val="24"/>
        </w:rPr>
      </w:pPr>
    </w:p>
    <w:p w14:paraId="33A4DE10" w14:textId="0EA44C67" w:rsidP="006373C5" w:rsidR="00D0418F" w:rsidRDefault="005163BD" w:rsidRPr="0090690E">
      <w:pPr>
        <w:tabs>
          <w:tab w:pos="284" w:val="left"/>
        </w:tabs>
        <w:spacing w:after="120"/>
        <w:jc w:val="both"/>
        <w:rPr>
          <w:rFonts w:ascii="Alstom" w:hAnsi="Alstom"/>
          <w:b/>
          <w:bCs/>
          <w:color w:val="1F497D"/>
          <w:sz w:val="28"/>
          <w:szCs w:val="28"/>
          <w:lang w:val="fr-FR"/>
        </w:rPr>
      </w:pPr>
      <w:r w:rsidRPr="0090690E">
        <w:rPr>
          <w:rFonts w:ascii="Alstom" w:hAnsi="Alstom"/>
          <w:b/>
          <w:bCs/>
          <w:color w:val="1F497D"/>
          <w:sz w:val="28"/>
          <w:szCs w:val="28"/>
          <w:lang w:val="fr-FR"/>
        </w:rPr>
        <w:t xml:space="preserve">ARTICLE </w:t>
      </w:r>
      <w:r w:rsidR="00752714" w:rsidRPr="0090690E">
        <w:rPr>
          <w:rFonts w:ascii="Alstom" w:hAnsi="Alstom"/>
          <w:b/>
          <w:bCs/>
          <w:color w:val="1F497D"/>
          <w:sz w:val="28"/>
          <w:szCs w:val="28"/>
          <w:lang w:val="fr-FR"/>
        </w:rPr>
        <w:t>2 - CHAMP D’APPLICATION</w:t>
      </w:r>
    </w:p>
    <w:p w14:paraId="45345770" w14:textId="1BA66C9D" w:rsidP="007053DB" w:rsidR="007053DB" w:rsidRDefault="007053DB" w:rsidRPr="006373C5">
      <w:pPr>
        <w:tabs>
          <w:tab w:pos="284" w:val="left"/>
        </w:tabs>
        <w:spacing w:after="120"/>
        <w:jc w:val="both"/>
        <w:rPr>
          <w:rFonts w:ascii="Alstom" w:hAnsi="Alstom"/>
          <w:color w:val="1F497D"/>
          <w:sz w:val="24"/>
          <w:szCs w:val="24"/>
          <w:lang w:val="fr-FR"/>
        </w:rPr>
      </w:pPr>
      <w:r w:rsidRPr="006373C5">
        <w:rPr>
          <w:rFonts w:ascii="Alstom" w:hAnsi="Alstom"/>
          <w:color w:val="1F497D"/>
          <w:sz w:val="24"/>
          <w:szCs w:val="24"/>
          <w:lang w:val="fr-FR"/>
        </w:rPr>
        <w:t>Entrent dans le champ d’application du présent accord les sociétés ALSTOM Holdings et ALSTOM Transport SA (ci-après « </w:t>
      </w:r>
      <w:r w:rsidRPr="00874F95">
        <w:rPr>
          <w:rFonts w:ascii="Alstom" w:hAnsi="Alstom"/>
          <w:i/>
          <w:iCs/>
          <w:color w:val="1F497D"/>
          <w:sz w:val="24"/>
          <w:szCs w:val="24"/>
          <w:lang w:val="fr-FR"/>
        </w:rPr>
        <w:t>ATSA</w:t>
      </w:r>
      <w:r w:rsidRPr="006373C5">
        <w:rPr>
          <w:rFonts w:ascii="Alstom" w:hAnsi="Alstom"/>
          <w:color w:val="1F497D"/>
          <w:sz w:val="24"/>
          <w:szCs w:val="24"/>
          <w:lang w:val="fr-FR"/>
        </w:rPr>
        <w:t> »)</w:t>
      </w:r>
      <w:r w:rsidR="00D23E38" w:rsidRPr="006373C5">
        <w:rPr>
          <w:rFonts w:ascii="Alstom" w:hAnsi="Alstom"/>
          <w:color w:val="1F497D"/>
          <w:sz w:val="24"/>
          <w:szCs w:val="24"/>
          <w:lang w:val="fr-FR"/>
        </w:rPr>
        <w:t>.</w:t>
      </w:r>
    </w:p>
    <w:p w14:paraId="1503933D" w14:textId="77777777" w:rsidP="00D0418F" w:rsidR="007053DB" w:rsidRDefault="007053DB">
      <w:pPr>
        <w:jc w:val="both"/>
        <w:rPr>
          <w:rFonts w:ascii="Alstom" w:hAnsi="Alstom"/>
          <w:b/>
          <w:bCs/>
          <w:color w:val="1F497D"/>
          <w:sz w:val="24"/>
          <w:szCs w:val="24"/>
          <w:lang w:val="fr-FR"/>
        </w:rPr>
      </w:pPr>
    </w:p>
    <w:p w14:paraId="6678241A" w14:textId="77777777" w:rsidP="00D0418F" w:rsidR="006373C5" w:rsidRDefault="006373C5">
      <w:pPr>
        <w:jc w:val="both"/>
        <w:rPr>
          <w:rFonts w:ascii="Alstom" w:hAnsi="Alstom"/>
          <w:b/>
          <w:bCs/>
          <w:color w:val="1F497D"/>
          <w:sz w:val="24"/>
          <w:szCs w:val="24"/>
          <w:lang w:val="fr-FR"/>
        </w:rPr>
      </w:pPr>
    </w:p>
    <w:p w14:paraId="6B42AAF7" w14:textId="21AE9BEF" w:rsidP="00637AAE" w:rsidR="00637AAE" w:rsidRDefault="005163BD" w:rsidRPr="0090690E">
      <w:pPr>
        <w:jc w:val="both"/>
        <w:rPr>
          <w:rFonts w:ascii="Alstom" w:hAnsi="Alstom"/>
          <w:b/>
          <w:bCs/>
          <w:color w:val="1F497D"/>
          <w:sz w:val="28"/>
          <w:szCs w:val="28"/>
          <w:lang w:val="fr-FR"/>
        </w:rPr>
      </w:pPr>
      <w:r w:rsidRPr="0090690E">
        <w:rPr>
          <w:rFonts w:ascii="Alstom" w:hAnsi="Alstom"/>
          <w:b/>
          <w:bCs/>
          <w:color w:val="1F497D"/>
          <w:sz w:val="28"/>
          <w:szCs w:val="28"/>
          <w:lang w:val="fr-FR"/>
        </w:rPr>
        <w:t xml:space="preserve">ARTICLE </w:t>
      </w:r>
      <w:r w:rsidR="00637AAE" w:rsidRPr="0090690E">
        <w:rPr>
          <w:rFonts w:ascii="Alstom" w:hAnsi="Alstom"/>
          <w:b/>
          <w:bCs/>
          <w:color w:val="1F497D"/>
          <w:sz w:val="28"/>
          <w:szCs w:val="28"/>
          <w:lang w:val="fr-FR"/>
        </w:rPr>
        <w:t xml:space="preserve">3 – ARTICLES </w:t>
      </w:r>
      <w:r w:rsidR="00811C4E" w:rsidRPr="0090690E">
        <w:rPr>
          <w:rFonts w:ascii="Alstom" w:hAnsi="Alstom"/>
          <w:b/>
          <w:bCs/>
          <w:color w:val="1F497D"/>
          <w:sz w:val="28"/>
          <w:szCs w:val="28"/>
          <w:lang w:val="fr-FR"/>
        </w:rPr>
        <w:t xml:space="preserve">DE L’ACCORD </w:t>
      </w:r>
      <w:r w:rsidR="00637AAE" w:rsidRPr="0090690E">
        <w:rPr>
          <w:rFonts w:ascii="Alstom" w:hAnsi="Alstom"/>
          <w:b/>
          <w:bCs/>
          <w:color w:val="1F497D"/>
          <w:sz w:val="28"/>
          <w:szCs w:val="28"/>
          <w:lang w:val="fr-FR"/>
        </w:rPr>
        <w:t xml:space="preserve">MODIFIES </w:t>
      </w:r>
      <w:r w:rsidR="001834E2" w:rsidRPr="0090690E">
        <w:rPr>
          <w:rFonts w:ascii="Alstom" w:hAnsi="Alstom"/>
          <w:b/>
          <w:bCs/>
          <w:color w:val="1F497D"/>
          <w:sz w:val="28"/>
          <w:szCs w:val="28"/>
          <w:lang w:val="fr-FR"/>
        </w:rPr>
        <w:t>PAR LE PRESENT AVENANT</w:t>
      </w:r>
    </w:p>
    <w:p w14:paraId="2FBA2645" w14:textId="77777777" w:rsidP="00637AAE" w:rsidR="00AA2A7E" w:rsidRDefault="00AA2A7E">
      <w:pPr>
        <w:jc w:val="both"/>
        <w:rPr>
          <w:rFonts w:ascii="Alstom" w:hAnsi="Alstom"/>
          <w:b/>
          <w:bCs/>
          <w:color w:val="1F497D"/>
          <w:sz w:val="24"/>
          <w:szCs w:val="24"/>
          <w:lang w:val="fr-FR"/>
        </w:rPr>
      </w:pPr>
    </w:p>
    <w:p w14:paraId="20CA4BCE" w14:textId="64ACFFFE" w:rsidP="00AA2A7E" w:rsidR="00AA2A7E" w:rsidRDefault="00AA2A7E" w:rsidRPr="0090690E">
      <w:pPr>
        <w:ind w:firstLine="708"/>
        <w:jc w:val="both"/>
        <w:rPr>
          <w:rFonts w:ascii="Alstom" w:hAnsi="Alstom"/>
          <w:b/>
          <w:bCs/>
          <w:color w:val="1F497D"/>
          <w:sz w:val="28"/>
          <w:szCs w:val="28"/>
          <w:lang w:val="fr-FR"/>
        </w:rPr>
      </w:pPr>
      <w:r w:rsidRPr="0090690E">
        <w:rPr>
          <w:rFonts w:ascii="Alstom" w:hAnsi="Alstom"/>
          <w:b/>
          <w:bCs/>
          <w:color w:val="1F497D"/>
          <w:sz w:val="28"/>
          <w:szCs w:val="28"/>
          <w:lang w:val="fr-FR"/>
        </w:rPr>
        <w:t>PARTIE 1 – CSE D’ETABLISSEMENT</w:t>
      </w:r>
    </w:p>
    <w:p w14:paraId="7F5A8D4B" w14:textId="77777777" w:rsidP="00995A41" w:rsidR="00825439" w:rsidRDefault="00825439">
      <w:pPr>
        <w:jc w:val="both"/>
        <w:rPr>
          <w:rFonts w:ascii="Alstom" w:hAnsi="Alstom"/>
          <w:b/>
          <w:bCs/>
          <w:color w:val="1F497D"/>
          <w:sz w:val="24"/>
          <w:szCs w:val="24"/>
          <w:lang w:val="fr-FR"/>
        </w:rPr>
      </w:pPr>
    </w:p>
    <w:p w14:paraId="68B421BB" w14:textId="576957CF" w:rsidP="006373C5" w:rsidR="000D5A3E" w:rsidRDefault="004457F4">
      <w:pPr>
        <w:tabs>
          <w:tab w:pos="284" w:val="left"/>
        </w:tabs>
        <w:spacing w:after="120"/>
        <w:jc w:val="both"/>
        <w:rPr>
          <w:rFonts w:ascii="Alstom" w:hAnsi="Alstom"/>
          <w:b/>
          <w:bCs/>
          <w:color w:val="1F497D"/>
          <w:sz w:val="24"/>
          <w:szCs w:val="24"/>
          <w:lang w:val="fr-FR"/>
        </w:rPr>
      </w:pPr>
      <w:r w:rsidRPr="00C30102">
        <w:rPr>
          <w:rFonts w:ascii="Alstom" w:hAnsi="Alstom"/>
          <w:b/>
          <w:bCs/>
          <w:color w:val="1F497D"/>
          <w:sz w:val="24"/>
          <w:szCs w:val="24"/>
          <w:lang w:val="fr-FR"/>
        </w:rPr>
        <w:t xml:space="preserve">Article 1 </w:t>
      </w:r>
      <w:r w:rsidR="00C30102">
        <w:rPr>
          <w:rFonts w:ascii="Alstom" w:hAnsi="Alstom"/>
          <w:b/>
          <w:bCs/>
          <w:color w:val="1F497D"/>
          <w:sz w:val="24"/>
          <w:szCs w:val="24"/>
          <w:lang w:val="fr-FR"/>
        </w:rPr>
        <w:t>Nombre et périmètre des établissements distincts</w:t>
      </w:r>
    </w:p>
    <w:p w14:paraId="329FBAFF" w14:textId="46210917" w:rsidP="00C30102" w:rsidR="00C30102" w:rsidRDefault="00C30102" w:rsidRPr="006373C5">
      <w:pPr>
        <w:tabs>
          <w:tab w:pos="284" w:val="left"/>
        </w:tabs>
        <w:spacing w:after="120"/>
        <w:jc w:val="both"/>
        <w:rPr>
          <w:rFonts w:ascii="Alstom" w:hAnsi="Alstom"/>
          <w:color w:val="1F497D"/>
          <w:sz w:val="24"/>
          <w:szCs w:val="24"/>
          <w:lang w:val="fr-FR"/>
        </w:rPr>
      </w:pPr>
      <w:r w:rsidRPr="006373C5">
        <w:rPr>
          <w:rFonts w:ascii="Alstom" w:hAnsi="Alstom"/>
          <w:color w:val="1F497D"/>
          <w:sz w:val="24"/>
          <w:szCs w:val="24"/>
          <w:lang w:val="fr-FR"/>
        </w:rPr>
        <w:t xml:space="preserve">Le paragraphe 1 de l’article 1 de l’accord est </w:t>
      </w:r>
      <w:r w:rsidR="005A39C2">
        <w:rPr>
          <w:rFonts w:ascii="Alstom" w:hAnsi="Alstom"/>
          <w:color w:val="1F497D"/>
          <w:sz w:val="24"/>
          <w:szCs w:val="24"/>
          <w:lang w:val="fr-FR"/>
        </w:rPr>
        <w:t>réécrit</w:t>
      </w:r>
      <w:r w:rsidR="005A39C2" w:rsidRPr="00954B1A">
        <w:rPr>
          <w:rFonts w:ascii="Alstom" w:hAnsi="Alstom"/>
          <w:color w:val="1F497D"/>
          <w:sz w:val="24"/>
          <w:szCs w:val="24"/>
          <w:lang w:val="fr-FR"/>
        </w:rPr>
        <w:t xml:space="preserve"> </w:t>
      </w:r>
      <w:r w:rsidRPr="006373C5">
        <w:rPr>
          <w:rFonts w:ascii="Alstom" w:hAnsi="Alstom"/>
          <w:color w:val="1F497D"/>
          <w:sz w:val="24"/>
          <w:szCs w:val="24"/>
          <w:lang w:val="fr-FR"/>
        </w:rPr>
        <w:t xml:space="preserve">comme suit : </w:t>
      </w:r>
    </w:p>
    <w:p w14:paraId="0AD0C9E2" w14:textId="6D77F118" w:rsidP="00DC26A0" w:rsidR="00DC26A0" w:rsidRDefault="00825439" w:rsidRPr="00F43FE0">
      <w:pPr>
        <w:pStyle w:val="Sansinterligne"/>
        <w:spacing w:after="120"/>
        <w:jc w:val="both"/>
        <w:rPr>
          <w:rFonts w:ascii="Alstom" w:hAnsi="Alstom"/>
          <w:i/>
          <w:iCs/>
          <w:color w:val="1F497D"/>
          <w:sz w:val="24"/>
          <w:szCs w:val="24"/>
          <w:lang w:val="fr-FR"/>
        </w:rPr>
      </w:pPr>
      <w:r>
        <w:rPr>
          <w:rFonts w:ascii="Alstom" w:hAnsi="Alstom"/>
          <w:color w:val="1F497D"/>
          <w:sz w:val="24"/>
          <w:szCs w:val="24"/>
          <w:lang w:val="fr-FR"/>
        </w:rPr>
        <w:t>« </w:t>
      </w:r>
      <w:r w:rsidR="00DC26A0" w:rsidRPr="00F43FE0">
        <w:rPr>
          <w:rFonts w:ascii="Alstom" w:hAnsi="Alstom"/>
          <w:i/>
          <w:iCs/>
          <w:color w:val="1F497D"/>
          <w:sz w:val="24"/>
          <w:szCs w:val="24"/>
          <w:lang w:val="fr-FR"/>
        </w:rPr>
        <w:t xml:space="preserve">A </w:t>
      </w:r>
      <w:r w:rsidR="001834E2" w:rsidRPr="00F43FE0">
        <w:rPr>
          <w:rFonts w:ascii="Alstom" w:hAnsi="Alstom"/>
          <w:i/>
          <w:iCs/>
          <w:color w:val="1F497D"/>
          <w:sz w:val="24"/>
          <w:szCs w:val="24"/>
          <w:lang w:val="fr-FR"/>
        </w:rPr>
        <w:t xml:space="preserve">la </w:t>
      </w:r>
      <w:r w:rsidR="00DC26A0" w:rsidRPr="00F43FE0">
        <w:rPr>
          <w:rFonts w:ascii="Alstom" w:hAnsi="Alstom"/>
          <w:i/>
          <w:iCs/>
          <w:color w:val="1F497D"/>
          <w:sz w:val="24"/>
          <w:szCs w:val="24"/>
          <w:lang w:val="fr-FR"/>
        </w:rPr>
        <w:t>date</w:t>
      </w:r>
      <w:r w:rsidR="001834E2" w:rsidRPr="00F43FE0">
        <w:rPr>
          <w:rFonts w:ascii="Alstom" w:hAnsi="Alstom"/>
          <w:i/>
          <w:iCs/>
          <w:color w:val="1F497D"/>
          <w:sz w:val="24"/>
          <w:szCs w:val="24"/>
          <w:lang w:val="fr-FR"/>
        </w:rPr>
        <w:t xml:space="preserve"> du présent avenant</w:t>
      </w:r>
      <w:r w:rsidR="00DC26A0" w:rsidRPr="00F43FE0">
        <w:rPr>
          <w:rFonts w:ascii="Alstom" w:hAnsi="Alstom"/>
          <w:i/>
          <w:iCs/>
          <w:color w:val="1F497D"/>
          <w:sz w:val="24"/>
          <w:szCs w:val="24"/>
          <w:lang w:val="fr-FR"/>
        </w:rPr>
        <w:t>, les Parties reconnaissent l’existence de douze établissements distincts au sein de la société ATSA, qui sont les suivants :</w:t>
      </w:r>
    </w:p>
    <w:p w14:paraId="0E80C89F"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Petit Quevilly </w:t>
      </w:r>
    </w:p>
    <w:p w14:paraId="7D9D2EDC"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Belfort </w:t>
      </w:r>
    </w:p>
    <w:p w14:paraId="121BA97B"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Le Creusot </w:t>
      </w:r>
    </w:p>
    <w:p w14:paraId="4A419B64"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La Rochelle </w:t>
      </w:r>
    </w:p>
    <w:p w14:paraId="51F31EA6" w14:textId="40FA4F61" w:rsidP="00825439" w:rsidR="00825439" w:rsidRDefault="00825439" w:rsidRPr="00652BAE">
      <w:pPr>
        <w:pStyle w:val="Sansinterligne"/>
        <w:numPr>
          <w:ilvl w:val="0"/>
          <w:numId w:val="2"/>
        </w:numPr>
        <w:ind w:hanging="357" w:left="714"/>
        <w:jc w:val="both"/>
        <w:rPr>
          <w:rFonts w:ascii="Alstom" w:hAnsi="Alstom"/>
          <w:i/>
          <w:iCs/>
          <w:color w:val="1F497D"/>
          <w:sz w:val="24"/>
          <w:szCs w:val="24"/>
          <w:lang w:val="fr-FR"/>
        </w:rPr>
      </w:pPr>
      <w:r w:rsidRPr="00652BAE">
        <w:rPr>
          <w:rFonts w:ascii="Alstom" w:hAnsi="Alstom"/>
          <w:i/>
          <w:iCs/>
          <w:color w:val="1F497D"/>
          <w:sz w:val="24"/>
          <w:szCs w:val="24"/>
          <w:lang w:val="fr-FR"/>
        </w:rPr>
        <w:t>Reichshoffen, basé à Haguenau</w:t>
      </w:r>
      <w:r w:rsidR="001834E2" w:rsidRPr="00652BAE">
        <w:rPr>
          <w:rFonts w:ascii="Alstom" w:hAnsi="Alstom"/>
          <w:i/>
          <w:iCs/>
          <w:color w:val="1F497D"/>
          <w:sz w:val="24"/>
          <w:szCs w:val="24"/>
          <w:lang w:val="fr-FR"/>
        </w:rPr>
        <w:t>, regroupant trois sites géographiques : Haguenau, Hangenbieten et Duppigheim</w:t>
      </w:r>
    </w:p>
    <w:p w14:paraId="76EB9F8B"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TIS Saint-Ouen (TIS STO)</w:t>
      </w:r>
    </w:p>
    <w:p w14:paraId="48547E26"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Tarbes </w:t>
      </w:r>
    </w:p>
    <w:p w14:paraId="6C784BF2"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Valenciennes </w:t>
      </w:r>
    </w:p>
    <w:p w14:paraId="5E068271"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Villeurbanne </w:t>
      </w:r>
    </w:p>
    <w:p w14:paraId="3AC708E2"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Ornans </w:t>
      </w:r>
    </w:p>
    <w:p w14:paraId="00ACAC28" w14:textId="77777777" w:rsidP="00825439" w:rsidR="00825439" w:rsidRDefault="00825439" w:rsidRPr="00F43FE0">
      <w:pPr>
        <w:pStyle w:val="Sansinterligne"/>
        <w:numPr>
          <w:ilvl w:val="0"/>
          <w:numId w:val="2"/>
        </w:numPr>
        <w:ind w:hanging="357" w:left="714"/>
        <w:jc w:val="both"/>
        <w:rPr>
          <w:rFonts w:ascii="Alstom" w:hAnsi="Alstom"/>
          <w:i/>
          <w:iCs/>
          <w:color w:val="1F497D"/>
          <w:sz w:val="24"/>
          <w:szCs w:val="24"/>
          <w:lang w:val="fr-FR"/>
        </w:rPr>
      </w:pPr>
      <w:r w:rsidRPr="00F43FE0">
        <w:rPr>
          <w:rFonts w:ascii="Alstom" w:hAnsi="Alstom"/>
          <w:i/>
          <w:iCs/>
          <w:color w:val="1F497D"/>
          <w:sz w:val="24"/>
          <w:szCs w:val="24"/>
          <w:lang w:val="fr-FR"/>
        </w:rPr>
        <w:t xml:space="preserve">CSY (Saint-Ouen) </w:t>
      </w:r>
    </w:p>
    <w:p w14:paraId="7B553D24" w14:textId="02321C03" w:rsidP="00825439" w:rsidR="00825439" w:rsidRDefault="00825439">
      <w:pPr>
        <w:pStyle w:val="Sansinterligne"/>
        <w:numPr>
          <w:ilvl w:val="0"/>
          <w:numId w:val="2"/>
        </w:numPr>
        <w:ind w:hanging="357" w:left="714"/>
        <w:jc w:val="both"/>
        <w:rPr>
          <w:rFonts w:ascii="Alstom" w:hAnsi="Alstom"/>
          <w:color w:val="1F497D"/>
          <w:sz w:val="24"/>
          <w:szCs w:val="24"/>
          <w:lang w:val="fr-FR"/>
        </w:rPr>
      </w:pPr>
      <w:proofErr w:type="spellStart"/>
      <w:r w:rsidRPr="00F43FE0">
        <w:rPr>
          <w:rFonts w:ascii="Alstom" w:hAnsi="Alstom"/>
          <w:i/>
          <w:iCs/>
          <w:color w:val="1F497D"/>
          <w:sz w:val="24"/>
          <w:szCs w:val="24"/>
          <w:lang w:val="fr-FR"/>
        </w:rPr>
        <w:t>Omégat</w:t>
      </w:r>
      <w:proofErr w:type="spellEnd"/>
      <w:r w:rsidRPr="00F43FE0">
        <w:rPr>
          <w:rFonts w:ascii="Alstom" w:hAnsi="Alstom"/>
          <w:i/>
          <w:iCs/>
          <w:color w:val="1F497D"/>
          <w:sz w:val="24"/>
          <w:szCs w:val="24"/>
          <w:lang w:val="fr-FR"/>
        </w:rPr>
        <w:t xml:space="preserve"> (Saint-Ouen)</w:t>
      </w:r>
      <w:r>
        <w:rPr>
          <w:rFonts w:ascii="Alstom" w:hAnsi="Alstom"/>
          <w:color w:val="1F497D"/>
          <w:sz w:val="24"/>
          <w:szCs w:val="24"/>
          <w:lang w:val="fr-FR"/>
        </w:rPr>
        <w:t> »</w:t>
      </w:r>
    </w:p>
    <w:p w14:paraId="675E174F" w14:textId="77777777" w:rsidP="00995A41" w:rsidR="00C30102" w:rsidRDefault="00C30102">
      <w:pPr>
        <w:jc w:val="both"/>
        <w:rPr>
          <w:rFonts w:ascii="Alstom" w:hAnsi="Alstom"/>
          <w:b/>
          <w:bCs/>
          <w:color w:val="1F497D"/>
          <w:sz w:val="24"/>
          <w:szCs w:val="24"/>
          <w:lang w:val="fr-FR"/>
        </w:rPr>
      </w:pPr>
    </w:p>
    <w:p w14:paraId="58F183A2" w14:textId="4446BC57" w:rsidP="006373C5" w:rsidR="00995A41" w:rsidRDefault="00995A41">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 xml:space="preserve">Article </w:t>
      </w:r>
      <w:r w:rsidR="00122D4A">
        <w:rPr>
          <w:rFonts w:ascii="Alstom" w:hAnsi="Alstom"/>
          <w:b/>
          <w:bCs/>
          <w:color w:val="1F497D"/>
          <w:sz w:val="24"/>
          <w:szCs w:val="24"/>
          <w:lang w:val="fr-FR"/>
        </w:rPr>
        <w:t>5.1 Nombre de réunions</w:t>
      </w:r>
    </w:p>
    <w:p w14:paraId="3F126061" w14:textId="70DC789C" w:rsidP="00122D4A" w:rsidR="00122D4A" w:rsidRDefault="00122D4A" w:rsidRPr="006373C5">
      <w:pPr>
        <w:tabs>
          <w:tab w:pos="284" w:val="left"/>
        </w:tabs>
        <w:spacing w:after="120"/>
        <w:jc w:val="both"/>
        <w:rPr>
          <w:rFonts w:ascii="Alstom" w:hAnsi="Alstom"/>
          <w:color w:val="1F497D"/>
          <w:sz w:val="24"/>
          <w:szCs w:val="24"/>
          <w:lang w:val="fr-FR"/>
        </w:rPr>
      </w:pPr>
      <w:r w:rsidRPr="006373C5">
        <w:rPr>
          <w:rFonts w:ascii="Alstom" w:hAnsi="Alstom"/>
          <w:color w:val="1F497D"/>
          <w:sz w:val="24"/>
          <w:szCs w:val="24"/>
          <w:lang w:val="fr-FR"/>
        </w:rPr>
        <w:t xml:space="preserve">Le paragraphe 1 de </w:t>
      </w:r>
      <w:r w:rsidR="000D5A3E" w:rsidRPr="006373C5">
        <w:rPr>
          <w:rFonts w:ascii="Alstom" w:hAnsi="Alstom"/>
          <w:color w:val="1F497D"/>
          <w:sz w:val="24"/>
          <w:szCs w:val="24"/>
          <w:lang w:val="fr-FR"/>
        </w:rPr>
        <w:t xml:space="preserve">l’article 5.1 de </w:t>
      </w:r>
      <w:r w:rsidRPr="006373C5">
        <w:rPr>
          <w:rFonts w:ascii="Alstom" w:hAnsi="Alstom"/>
          <w:color w:val="1F497D"/>
          <w:sz w:val="24"/>
          <w:szCs w:val="24"/>
          <w:lang w:val="fr-FR"/>
        </w:rPr>
        <w:t xml:space="preserve">l’accord est </w:t>
      </w:r>
      <w:r w:rsidR="005A39C2">
        <w:rPr>
          <w:rFonts w:ascii="Alstom" w:hAnsi="Alstom"/>
          <w:color w:val="1F497D"/>
          <w:sz w:val="24"/>
          <w:szCs w:val="24"/>
          <w:lang w:val="fr-FR"/>
        </w:rPr>
        <w:t>réécrit</w:t>
      </w:r>
      <w:r w:rsidR="005A39C2" w:rsidRPr="00954B1A">
        <w:rPr>
          <w:rFonts w:ascii="Alstom" w:hAnsi="Alstom"/>
          <w:color w:val="1F497D"/>
          <w:sz w:val="24"/>
          <w:szCs w:val="24"/>
          <w:lang w:val="fr-FR"/>
        </w:rPr>
        <w:t xml:space="preserve"> </w:t>
      </w:r>
      <w:r w:rsidRPr="006373C5">
        <w:rPr>
          <w:rFonts w:ascii="Alstom" w:hAnsi="Alstom"/>
          <w:color w:val="1F497D"/>
          <w:sz w:val="24"/>
          <w:szCs w:val="24"/>
          <w:lang w:val="fr-FR"/>
        </w:rPr>
        <w:t xml:space="preserve">comme suit : </w:t>
      </w:r>
    </w:p>
    <w:p w14:paraId="0031F403" w14:textId="7AEAC49C" w:rsidP="00122D4A" w:rsidR="00122D4A" w:rsidRDefault="00BD74B6">
      <w:pPr>
        <w:tabs>
          <w:tab w:pos="284" w:val="left"/>
        </w:tabs>
        <w:spacing w:after="120"/>
        <w:jc w:val="both"/>
        <w:rPr>
          <w:rFonts w:ascii="Alstom" w:hAnsi="Alstom"/>
          <w:color w:val="1F497D"/>
          <w:sz w:val="24"/>
          <w:szCs w:val="24"/>
          <w:lang w:val="fr-FR"/>
        </w:rPr>
      </w:pPr>
      <w:r w:rsidRPr="00652BAE">
        <w:rPr>
          <w:rFonts w:ascii="Alstom" w:hAnsi="Alstom"/>
          <w:color w:val="1F497D"/>
          <w:sz w:val="24"/>
          <w:szCs w:val="24"/>
          <w:lang w:val="fr-FR"/>
        </w:rPr>
        <w:t>« </w:t>
      </w:r>
      <w:r w:rsidRPr="00652BAE">
        <w:rPr>
          <w:rFonts w:ascii="Alstom" w:hAnsi="Alstom"/>
          <w:i/>
          <w:iCs/>
          <w:color w:val="1F497D"/>
          <w:sz w:val="24"/>
          <w:szCs w:val="24"/>
          <w:lang w:val="fr-FR"/>
        </w:rPr>
        <w:t>Le CSE d’établissement tient une réunion ordinaire chaque mois. Néanmoins, notamment durant les périodes de congés, il pourra être dérogé à cette périodicité</w:t>
      </w:r>
      <w:r w:rsidR="00993981" w:rsidRPr="00652BAE">
        <w:rPr>
          <w:rFonts w:ascii="Alstom" w:hAnsi="Alstom"/>
          <w:i/>
          <w:iCs/>
          <w:color w:val="1F497D"/>
          <w:sz w:val="24"/>
          <w:szCs w:val="24"/>
          <w:lang w:val="fr-FR"/>
        </w:rPr>
        <w:t xml:space="preserve">, </w:t>
      </w:r>
      <w:r w:rsidR="00A33449" w:rsidRPr="00652BAE">
        <w:rPr>
          <w:rFonts w:ascii="Alstom" w:hAnsi="Alstom"/>
          <w:i/>
          <w:iCs/>
          <w:color w:val="1F497D"/>
          <w:sz w:val="24"/>
          <w:szCs w:val="24"/>
          <w:lang w:val="fr-FR"/>
        </w:rPr>
        <w:t>deux fois par an maximum</w:t>
      </w:r>
      <w:r w:rsidR="00993981" w:rsidRPr="00652BAE">
        <w:rPr>
          <w:rFonts w:ascii="Alstom" w:hAnsi="Alstom"/>
          <w:i/>
          <w:iCs/>
          <w:color w:val="1F497D"/>
          <w:sz w:val="24"/>
          <w:szCs w:val="24"/>
          <w:lang w:val="fr-FR"/>
        </w:rPr>
        <w:t>,</w:t>
      </w:r>
      <w:r w:rsidR="00A33449" w:rsidRPr="00652BAE">
        <w:rPr>
          <w:rFonts w:ascii="Alstom" w:hAnsi="Alstom"/>
          <w:i/>
          <w:iCs/>
          <w:color w:val="1F497D"/>
          <w:sz w:val="24"/>
          <w:szCs w:val="24"/>
          <w:lang w:val="fr-FR"/>
        </w:rPr>
        <w:t xml:space="preserve"> </w:t>
      </w:r>
      <w:r w:rsidR="005966B5" w:rsidRPr="00652BAE">
        <w:rPr>
          <w:rFonts w:ascii="Alstom" w:hAnsi="Alstom"/>
          <w:i/>
          <w:iCs/>
          <w:color w:val="1F497D"/>
          <w:sz w:val="24"/>
          <w:szCs w:val="24"/>
          <w:lang w:val="fr-FR"/>
        </w:rPr>
        <w:t xml:space="preserve">sur proposition de la direction, </w:t>
      </w:r>
      <w:r w:rsidRPr="00652BAE">
        <w:rPr>
          <w:rFonts w:ascii="Alstom" w:hAnsi="Alstom"/>
          <w:i/>
          <w:iCs/>
          <w:color w:val="1F497D"/>
          <w:sz w:val="24"/>
          <w:szCs w:val="24"/>
          <w:lang w:val="fr-FR"/>
        </w:rPr>
        <w:t xml:space="preserve">par </w:t>
      </w:r>
      <w:r w:rsidR="005966B5" w:rsidRPr="00652BAE">
        <w:rPr>
          <w:rFonts w:ascii="Alstom" w:hAnsi="Alstom"/>
          <w:i/>
          <w:iCs/>
          <w:color w:val="1F497D"/>
          <w:sz w:val="24"/>
          <w:szCs w:val="24"/>
          <w:lang w:val="fr-FR"/>
        </w:rPr>
        <w:t xml:space="preserve">une résolution votée </w:t>
      </w:r>
      <w:r w:rsidR="000B5330" w:rsidRPr="00652BAE">
        <w:rPr>
          <w:rFonts w:ascii="Alstom" w:hAnsi="Alstom"/>
          <w:i/>
          <w:iCs/>
          <w:color w:val="1F497D"/>
          <w:sz w:val="24"/>
          <w:szCs w:val="24"/>
          <w:lang w:val="fr-FR"/>
        </w:rPr>
        <w:t xml:space="preserve">à la majorité </w:t>
      </w:r>
      <w:r w:rsidR="000D5A3E" w:rsidRPr="00652BAE">
        <w:rPr>
          <w:rFonts w:ascii="Alstom" w:hAnsi="Alstom"/>
          <w:i/>
          <w:iCs/>
          <w:color w:val="1F497D"/>
          <w:sz w:val="24"/>
          <w:szCs w:val="24"/>
          <w:lang w:val="fr-FR"/>
        </w:rPr>
        <w:t>et inscrite dans le procès-verbal de la réunion.</w:t>
      </w:r>
      <w:r w:rsidR="000D5A3E" w:rsidRPr="00652BAE">
        <w:rPr>
          <w:rFonts w:ascii="Alstom" w:hAnsi="Alstom"/>
          <w:color w:val="1F497D"/>
          <w:sz w:val="24"/>
          <w:szCs w:val="24"/>
          <w:lang w:val="fr-FR"/>
        </w:rPr>
        <w:t> »</w:t>
      </w:r>
    </w:p>
    <w:p w14:paraId="0BD3FD58" w14:textId="77777777" w:rsidP="006373C5" w:rsidR="005D2B41" w:rsidRDefault="005D2B41">
      <w:pPr>
        <w:jc w:val="both"/>
        <w:rPr>
          <w:rFonts w:ascii="Alstom" w:hAnsi="Alstom"/>
          <w:b/>
          <w:bCs/>
          <w:color w:val="1F497D"/>
          <w:sz w:val="24"/>
          <w:szCs w:val="24"/>
          <w:lang w:val="fr-FR"/>
        </w:rPr>
      </w:pPr>
    </w:p>
    <w:p w14:paraId="20404D3B" w14:textId="29398020" w:rsidP="00932219" w:rsidR="00932219" w:rsidRDefault="00932219">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 xml:space="preserve">Article 5.5 </w:t>
      </w:r>
      <w:r w:rsidR="00F53F3D">
        <w:rPr>
          <w:rFonts w:ascii="Alstom" w:hAnsi="Alstom"/>
          <w:b/>
          <w:bCs/>
          <w:color w:val="1F497D"/>
          <w:sz w:val="24"/>
          <w:szCs w:val="24"/>
          <w:lang w:val="fr-FR"/>
        </w:rPr>
        <w:t>Procès-verbaux</w:t>
      </w:r>
    </w:p>
    <w:p w14:paraId="5667E4C0" w14:textId="7DE68C53" w:rsidP="00932219" w:rsidR="00440980" w:rsidRDefault="00932219">
      <w:pPr>
        <w:tabs>
          <w:tab w:pos="284" w:val="left"/>
        </w:tabs>
        <w:spacing w:after="120"/>
        <w:jc w:val="both"/>
        <w:rPr>
          <w:rFonts w:ascii="Alstom" w:hAnsi="Alstom"/>
          <w:color w:val="1F497D"/>
          <w:sz w:val="24"/>
          <w:szCs w:val="24"/>
          <w:lang w:val="fr-FR"/>
        </w:rPr>
      </w:pPr>
      <w:r w:rsidRPr="006373C5">
        <w:rPr>
          <w:rFonts w:ascii="Alstom" w:hAnsi="Alstom"/>
          <w:color w:val="1F497D"/>
          <w:sz w:val="24"/>
          <w:szCs w:val="24"/>
          <w:lang w:val="fr-FR"/>
        </w:rPr>
        <w:t xml:space="preserve">Le paragraphe </w:t>
      </w:r>
      <w:r w:rsidR="00F53F3D">
        <w:rPr>
          <w:rFonts w:ascii="Alstom" w:hAnsi="Alstom"/>
          <w:color w:val="1F497D"/>
          <w:sz w:val="24"/>
          <w:szCs w:val="24"/>
          <w:lang w:val="fr-FR"/>
        </w:rPr>
        <w:t>2</w:t>
      </w:r>
      <w:r w:rsidRPr="006373C5">
        <w:rPr>
          <w:rFonts w:ascii="Alstom" w:hAnsi="Alstom"/>
          <w:color w:val="1F497D"/>
          <w:sz w:val="24"/>
          <w:szCs w:val="24"/>
          <w:lang w:val="fr-FR"/>
        </w:rPr>
        <w:t xml:space="preserve"> de l’article 5.</w:t>
      </w:r>
      <w:r w:rsidR="00F53F3D">
        <w:rPr>
          <w:rFonts w:ascii="Alstom" w:hAnsi="Alstom"/>
          <w:color w:val="1F497D"/>
          <w:sz w:val="24"/>
          <w:szCs w:val="24"/>
          <w:lang w:val="fr-FR"/>
        </w:rPr>
        <w:t>5</w:t>
      </w:r>
      <w:r w:rsidRPr="006373C5">
        <w:rPr>
          <w:rFonts w:ascii="Alstom" w:hAnsi="Alstom"/>
          <w:color w:val="1F497D"/>
          <w:sz w:val="24"/>
          <w:szCs w:val="24"/>
          <w:lang w:val="fr-FR"/>
        </w:rPr>
        <w:t xml:space="preserve"> de l’accord est </w:t>
      </w:r>
      <w:r w:rsidR="00440980">
        <w:rPr>
          <w:rFonts w:ascii="Alstom" w:hAnsi="Alstom"/>
          <w:color w:val="1F497D"/>
          <w:sz w:val="24"/>
          <w:szCs w:val="24"/>
          <w:lang w:val="fr-FR"/>
        </w:rPr>
        <w:t xml:space="preserve">réécrit </w:t>
      </w:r>
      <w:r w:rsidR="00440980" w:rsidRPr="006373C5">
        <w:rPr>
          <w:rFonts w:ascii="Alstom" w:hAnsi="Alstom"/>
          <w:color w:val="1F497D"/>
          <w:sz w:val="24"/>
          <w:szCs w:val="24"/>
          <w:lang w:val="fr-FR"/>
        </w:rPr>
        <w:t>comme suit :</w:t>
      </w:r>
    </w:p>
    <w:p w14:paraId="63E37DDA" w14:textId="2D3210BC" w:rsidP="00932219" w:rsidR="00990060" w:rsidRDefault="00302D7A" w:rsidRPr="00041105">
      <w:pPr>
        <w:tabs>
          <w:tab w:pos="284" w:val="left"/>
        </w:tabs>
        <w:spacing w:after="120"/>
        <w:jc w:val="both"/>
        <w:rPr>
          <w:rFonts w:ascii="Alstom" w:hAnsi="Alstom"/>
          <w:i/>
          <w:iCs/>
          <w:color w:val="1F497D"/>
          <w:sz w:val="24"/>
          <w:szCs w:val="24"/>
          <w:lang w:val="fr-FR"/>
        </w:rPr>
      </w:pPr>
      <w:r w:rsidRPr="00041105">
        <w:rPr>
          <w:rFonts w:ascii="Alstom" w:hAnsi="Alstom"/>
          <w:color w:val="1F497D"/>
          <w:sz w:val="24"/>
          <w:szCs w:val="24"/>
          <w:lang w:val="fr-FR"/>
        </w:rPr>
        <w:t>« </w:t>
      </w:r>
      <w:r w:rsidRPr="00041105">
        <w:rPr>
          <w:rFonts w:ascii="Alstom" w:hAnsi="Alstom"/>
          <w:i/>
          <w:iCs/>
          <w:color w:val="1F497D"/>
          <w:sz w:val="24"/>
          <w:szCs w:val="24"/>
          <w:lang w:val="fr-FR"/>
        </w:rPr>
        <w:t xml:space="preserve">Une fois </w:t>
      </w:r>
      <w:r w:rsidR="005F11AB" w:rsidRPr="00041105">
        <w:rPr>
          <w:rFonts w:ascii="Alstom" w:hAnsi="Alstom"/>
          <w:i/>
          <w:iCs/>
          <w:color w:val="1F497D"/>
          <w:sz w:val="24"/>
          <w:szCs w:val="24"/>
          <w:lang w:val="fr-FR"/>
        </w:rPr>
        <w:t>le procès-verbal adopté par le CSE</w:t>
      </w:r>
      <w:r w:rsidRPr="00041105">
        <w:rPr>
          <w:rFonts w:ascii="Alstom" w:hAnsi="Alstom"/>
          <w:i/>
          <w:iCs/>
          <w:color w:val="1F497D"/>
          <w:sz w:val="24"/>
          <w:szCs w:val="24"/>
          <w:lang w:val="fr-FR"/>
        </w:rPr>
        <w:t xml:space="preserve">, </w:t>
      </w:r>
      <w:r w:rsidR="00CF0957" w:rsidRPr="00041105">
        <w:rPr>
          <w:rFonts w:ascii="Alstom" w:hAnsi="Alstom"/>
          <w:i/>
          <w:iCs/>
          <w:color w:val="1F497D"/>
          <w:sz w:val="24"/>
          <w:szCs w:val="24"/>
          <w:lang w:val="fr-FR"/>
        </w:rPr>
        <w:t>le</w:t>
      </w:r>
      <w:r w:rsidR="00E35936" w:rsidRPr="00041105">
        <w:rPr>
          <w:rFonts w:ascii="Alstom" w:hAnsi="Alstom"/>
          <w:i/>
          <w:iCs/>
          <w:color w:val="1F497D"/>
          <w:sz w:val="24"/>
          <w:szCs w:val="24"/>
          <w:lang w:val="fr-FR"/>
        </w:rPr>
        <w:t>(la)</w:t>
      </w:r>
      <w:r w:rsidR="00CF0957" w:rsidRPr="00041105">
        <w:rPr>
          <w:rFonts w:ascii="Alstom" w:hAnsi="Alstom"/>
          <w:i/>
          <w:iCs/>
          <w:color w:val="1F497D"/>
          <w:sz w:val="24"/>
          <w:szCs w:val="24"/>
          <w:lang w:val="fr-FR"/>
        </w:rPr>
        <w:t xml:space="preserve"> secrétaire du CSE </w:t>
      </w:r>
      <w:r w:rsidR="0029573E" w:rsidRPr="00041105">
        <w:rPr>
          <w:rFonts w:ascii="Alstom" w:hAnsi="Alstom"/>
          <w:i/>
          <w:iCs/>
          <w:color w:val="1F497D"/>
          <w:sz w:val="24"/>
          <w:szCs w:val="24"/>
          <w:lang w:val="fr-FR"/>
        </w:rPr>
        <w:t>pourra le mettre</w:t>
      </w:r>
      <w:r w:rsidR="00527A1E" w:rsidRPr="00041105">
        <w:rPr>
          <w:rFonts w:ascii="Alstom" w:hAnsi="Alstom"/>
          <w:i/>
          <w:iCs/>
          <w:color w:val="1F497D"/>
          <w:sz w:val="24"/>
          <w:szCs w:val="24"/>
          <w:lang w:val="fr-FR"/>
        </w:rPr>
        <w:t xml:space="preserve"> à la disposition du personnel</w:t>
      </w:r>
      <w:r w:rsidR="00593942" w:rsidRPr="00041105">
        <w:rPr>
          <w:rFonts w:ascii="Alstom" w:hAnsi="Alstom"/>
          <w:i/>
          <w:iCs/>
          <w:color w:val="1F497D"/>
          <w:sz w:val="24"/>
          <w:szCs w:val="24"/>
          <w:lang w:val="fr-FR"/>
        </w:rPr>
        <w:t>,</w:t>
      </w:r>
      <w:r w:rsidR="00F1097D" w:rsidRPr="00041105">
        <w:rPr>
          <w:rFonts w:ascii="Alstom" w:hAnsi="Alstom"/>
          <w:i/>
          <w:iCs/>
          <w:color w:val="1F497D"/>
          <w:sz w:val="24"/>
          <w:szCs w:val="24"/>
          <w:lang w:val="fr-FR"/>
        </w:rPr>
        <w:t xml:space="preserve"> expurgé des informations confidentielles présentées comme telles par la direction</w:t>
      </w:r>
      <w:r w:rsidR="00F717C8" w:rsidRPr="00041105">
        <w:rPr>
          <w:rFonts w:ascii="Alstom" w:hAnsi="Alstom"/>
          <w:i/>
          <w:iCs/>
          <w:color w:val="1F497D"/>
          <w:sz w:val="24"/>
          <w:szCs w:val="24"/>
          <w:lang w:val="fr-FR"/>
        </w:rPr>
        <w:t>.</w:t>
      </w:r>
      <w:r w:rsidR="00161398" w:rsidRPr="00041105">
        <w:rPr>
          <w:rFonts w:ascii="Alstom" w:hAnsi="Alstom"/>
          <w:i/>
          <w:iCs/>
          <w:color w:val="1F497D"/>
          <w:sz w:val="24"/>
          <w:szCs w:val="24"/>
          <w:lang w:val="fr-FR"/>
        </w:rPr>
        <w:t> »</w:t>
      </w:r>
    </w:p>
    <w:p w14:paraId="41CE3E7E" w14:textId="77777777" w:rsidP="006373C5" w:rsidR="00932219" w:rsidRDefault="00932219" w:rsidRPr="006373C5">
      <w:pPr>
        <w:jc w:val="both"/>
        <w:rPr>
          <w:rFonts w:ascii="Alstom" w:hAnsi="Alstom"/>
          <w:b/>
          <w:bCs/>
          <w:color w:val="1F497D"/>
          <w:sz w:val="24"/>
          <w:szCs w:val="24"/>
          <w:lang w:val="fr-FR"/>
        </w:rPr>
      </w:pPr>
    </w:p>
    <w:p w14:paraId="4903677B" w14:textId="1CBBC4E2" w:rsidP="000C4FAF" w:rsidR="000C4FAF" w:rsidRDefault="000C4FAF">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 xml:space="preserve">Article 6.2.3 </w:t>
      </w:r>
      <w:r w:rsidR="002F7A53">
        <w:rPr>
          <w:rFonts w:ascii="Alstom" w:hAnsi="Alstom"/>
          <w:b/>
          <w:bCs/>
          <w:color w:val="1F497D"/>
          <w:sz w:val="24"/>
          <w:szCs w:val="24"/>
          <w:lang w:val="fr-FR"/>
        </w:rPr>
        <w:t xml:space="preserve">Attributions dans le cadre de la consultation sur la politique sociale, les </w:t>
      </w:r>
      <w:r w:rsidR="00FF63ED">
        <w:rPr>
          <w:rFonts w:ascii="Alstom" w:hAnsi="Alstom"/>
          <w:b/>
          <w:bCs/>
          <w:color w:val="1F497D"/>
          <w:sz w:val="24"/>
          <w:szCs w:val="24"/>
          <w:lang w:val="fr-FR"/>
        </w:rPr>
        <w:t>conditions de travail et l’emploi</w:t>
      </w:r>
    </w:p>
    <w:p w14:paraId="3EE5BC6E" w14:textId="18F4BAEE" w:rsidP="000E2006" w:rsidR="0090715F" w:rsidRDefault="0090715F" w:rsidRPr="000E2006">
      <w:pPr>
        <w:pStyle w:val="Paragraphedeliste"/>
        <w:numPr>
          <w:ilvl w:val="0"/>
          <w:numId w:val="5"/>
        </w:numPr>
        <w:jc w:val="both"/>
        <w:rPr>
          <w:rFonts w:ascii="Alstom" w:hAnsi="Alstom"/>
          <w:b/>
          <w:bCs/>
          <w:color w:val="1F497D"/>
          <w:sz w:val="24"/>
          <w:szCs w:val="24"/>
          <w:lang w:val="fr-FR"/>
        </w:rPr>
      </w:pPr>
      <w:r w:rsidRPr="000E2006">
        <w:rPr>
          <w:rFonts w:ascii="Alstom" w:hAnsi="Alstom"/>
          <w:color w:val="1F497D"/>
          <w:sz w:val="24"/>
          <w:szCs w:val="24"/>
          <w:lang w:val="fr-FR"/>
        </w:rPr>
        <w:t xml:space="preserve">Le </w:t>
      </w:r>
      <w:r w:rsidR="00C860A9" w:rsidRPr="000E2006">
        <w:rPr>
          <w:rFonts w:ascii="Alstom" w:hAnsi="Alstom"/>
          <w:color w:val="1F497D"/>
          <w:sz w:val="24"/>
          <w:szCs w:val="24"/>
          <w:lang w:val="fr-FR"/>
        </w:rPr>
        <w:t xml:space="preserve">quatrième </w:t>
      </w:r>
      <w:r w:rsidRPr="000E2006">
        <w:rPr>
          <w:rFonts w:ascii="Alstom" w:hAnsi="Alstom"/>
          <w:color w:val="1F497D"/>
          <w:sz w:val="24"/>
          <w:szCs w:val="24"/>
          <w:lang w:val="fr-FR"/>
        </w:rPr>
        <w:t xml:space="preserve">paragraphe portant sur la </w:t>
      </w:r>
      <w:r w:rsidR="008E2C69" w:rsidRPr="000E2006">
        <w:rPr>
          <w:rFonts w:ascii="Alstom" w:hAnsi="Alstom"/>
          <w:color w:val="1F497D"/>
          <w:sz w:val="24"/>
          <w:szCs w:val="24"/>
          <w:lang w:val="fr-FR"/>
        </w:rPr>
        <w:t>première</w:t>
      </w:r>
      <w:r w:rsidRPr="000E2006">
        <w:rPr>
          <w:rFonts w:ascii="Alstom" w:hAnsi="Alstom"/>
          <w:color w:val="1F497D"/>
          <w:sz w:val="24"/>
          <w:szCs w:val="24"/>
          <w:lang w:val="fr-FR"/>
        </w:rPr>
        <w:t xml:space="preserve"> consultation du CSE est modifié de la façon suivante :</w:t>
      </w:r>
    </w:p>
    <w:p w14:paraId="4CB17513" w14:textId="2E2FD049" w:rsidP="006373C5" w:rsidR="0090715F" w:rsidRDefault="008E2C69" w:rsidRPr="00026B52">
      <w:pPr>
        <w:jc w:val="both"/>
        <w:rPr>
          <w:rFonts w:ascii="Alstom" w:hAnsi="Alstom"/>
          <w:i/>
          <w:iCs/>
          <w:color w:val="1F497D"/>
          <w:sz w:val="24"/>
          <w:szCs w:val="24"/>
          <w:lang w:val="fr-FR"/>
        </w:rPr>
      </w:pPr>
      <w:r w:rsidRPr="00026B52">
        <w:rPr>
          <w:rFonts w:ascii="Alstom" w:hAnsi="Alstom"/>
          <w:color w:val="1F497D"/>
          <w:sz w:val="24"/>
          <w:szCs w:val="24"/>
          <w:lang w:val="fr-FR"/>
        </w:rPr>
        <w:t>« </w:t>
      </w:r>
      <w:r w:rsidRPr="00026B52">
        <w:rPr>
          <w:rFonts w:ascii="Alstom" w:hAnsi="Alstom"/>
          <w:i/>
          <w:iCs/>
          <w:color w:val="1F497D"/>
          <w:sz w:val="24"/>
          <w:szCs w:val="24"/>
          <w:lang w:val="fr-FR"/>
        </w:rPr>
        <w:t>L</w:t>
      </w:r>
      <w:r w:rsidR="00A63EED" w:rsidRPr="00026B52">
        <w:rPr>
          <w:rFonts w:ascii="Alstom" w:hAnsi="Alstom"/>
          <w:i/>
          <w:iCs/>
          <w:color w:val="1F497D"/>
          <w:sz w:val="24"/>
          <w:szCs w:val="24"/>
          <w:lang w:val="fr-FR"/>
        </w:rPr>
        <w:t>a première consultation</w:t>
      </w:r>
      <w:r w:rsidRPr="00026B52">
        <w:rPr>
          <w:rFonts w:ascii="Alstom" w:hAnsi="Alstom"/>
          <w:color w:val="1F497D"/>
          <w:sz w:val="24"/>
          <w:szCs w:val="24"/>
          <w:lang w:val="fr-FR"/>
        </w:rPr>
        <w:t xml:space="preserve"> </w:t>
      </w:r>
      <w:r w:rsidRPr="00026B52">
        <w:rPr>
          <w:rFonts w:ascii="Alstom" w:hAnsi="Alstom"/>
          <w:i/>
          <w:iCs/>
          <w:color w:val="1F497D"/>
          <w:sz w:val="24"/>
          <w:szCs w:val="24"/>
          <w:lang w:val="fr-FR"/>
        </w:rPr>
        <w:t>porte sur la situation sociale telle q</w:t>
      </w:r>
      <w:r w:rsidR="007B344B" w:rsidRPr="00026B52">
        <w:rPr>
          <w:rFonts w:ascii="Alstom" w:hAnsi="Alstom"/>
          <w:i/>
          <w:iCs/>
          <w:color w:val="1F497D"/>
          <w:sz w:val="24"/>
          <w:szCs w:val="24"/>
          <w:lang w:val="fr-FR"/>
        </w:rPr>
        <w:t xml:space="preserve">u’elle ressort de l’ensemble des données qui figurent actuellement dans le bilan social et des actions et résultats en matière d’égalité professionnelle entre les femmes et les hommes, d’emploi des travailleurs </w:t>
      </w:r>
      <w:r w:rsidR="004031B1" w:rsidRPr="00026B52">
        <w:rPr>
          <w:rFonts w:ascii="Alstom" w:hAnsi="Alstom"/>
          <w:i/>
          <w:iCs/>
          <w:color w:val="1F497D"/>
          <w:sz w:val="24"/>
          <w:szCs w:val="24"/>
          <w:lang w:val="fr-FR"/>
        </w:rPr>
        <w:t xml:space="preserve">en situation de </w:t>
      </w:r>
      <w:r w:rsidR="007B344B" w:rsidRPr="00026B52">
        <w:rPr>
          <w:rFonts w:ascii="Alstom" w:hAnsi="Alstom"/>
          <w:i/>
          <w:iCs/>
          <w:color w:val="1F497D"/>
          <w:sz w:val="24"/>
          <w:szCs w:val="24"/>
          <w:lang w:val="fr-FR"/>
        </w:rPr>
        <w:t>handicap et de GEPP</w:t>
      </w:r>
      <w:r w:rsidR="004031B1" w:rsidRPr="00026B52">
        <w:rPr>
          <w:rFonts w:ascii="Alstom" w:hAnsi="Alstom"/>
          <w:i/>
          <w:iCs/>
          <w:color w:val="1F497D"/>
          <w:sz w:val="24"/>
          <w:szCs w:val="24"/>
          <w:lang w:val="fr-FR"/>
        </w:rPr>
        <w:t xml:space="preserve"> : </w:t>
      </w:r>
      <w:r w:rsidR="00C66EFF" w:rsidRPr="00026B52">
        <w:rPr>
          <w:rFonts w:ascii="Alstom" w:hAnsi="Alstom"/>
          <w:i/>
          <w:iCs/>
          <w:color w:val="1F497D"/>
          <w:sz w:val="24"/>
          <w:szCs w:val="24"/>
          <w:lang w:val="fr-FR"/>
        </w:rPr>
        <w:t xml:space="preserve">cette consultation fera l’objet de </w:t>
      </w:r>
      <w:r w:rsidR="00EC0282" w:rsidRPr="00026B52">
        <w:rPr>
          <w:rFonts w:ascii="Alstom" w:hAnsi="Alstom"/>
          <w:i/>
          <w:iCs/>
          <w:color w:val="1F497D"/>
          <w:sz w:val="24"/>
          <w:szCs w:val="24"/>
          <w:lang w:val="fr-FR"/>
        </w:rPr>
        <w:t>trois</w:t>
      </w:r>
      <w:r w:rsidR="00C66EFF" w:rsidRPr="00026B52">
        <w:rPr>
          <w:rFonts w:ascii="Alstom" w:hAnsi="Alstom"/>
          <w:i/>
          <w:iCs/>
          <w:color w:val="1F497D"/>
          <w:sz w:val="24"/>
          <w:szCs w:val="24"/>
          <w:lang w:val="fr-FR"/>
        </w:rPr>
        <w:t xml:space="preserve"> avis distincts</w:t>
      </w:r>
      <w:r w:rsidR="00760EE2" w:rsidRPr="00026B52">
        <w:rPr>
          <w:rFonts w:ascii="Alstom" w:hAnsi="Alstom"/>
          <w:i/>
          <w:iCs/>
          <w:color w:val="1F497D"/>
          <w:sz w:val="24"/>
          <w:szCs w:val="24"/>
          <w:lang w:val="fr-FR"/>
        </w:rPr>
        <w:t xml:space="preserve"> </w:t>
      </w:r>
      <w:r w:rsidR="00C66EFF" w:rsidRPr="00026B52">
        <w:rPr>
          <w:rFonts w:ascii="Alstom" w:hAnsi="Alstom"/>
          <w:i/>
          <w:iCs/>
          <w:color w:val="1F497D"/>
          <w:sz w:val="24"/>
          <w:szCs w:val="24"/>
          <w:lang w:val="fr-FR"/>
        </w:rPr>
        <w:t>: le premier sur l</w:t>
      </w:r>
      <w:r w:rsidR="00EC0282" w:rsidRPr="00026B52">
        <w:rPr>
          <w:rFonts w:ascii="Alstom" w:hAnsi="Alstom"/>
          <w:i/>
          <w:iCs/>
          <w:color w:val="1F497D"/>
          <w:sz w:val="24"/>
          <w:szCs w:val="24"/>
          <w:lang w:val="fr-FR"/>
        </w:rPr>
        <w:t>es actions et résultats en matière d’égalité professionnelle,</w:t>
      </w:r>
      <w:r w:rsidR="00C66EFF" w:rsidRPr="00026B52">
        <w:rPr>
          <w:rFonts w:ascii="Alstom" w:hAnsi="Alstom"/>
          <w:i/>
          <w:iCs/>
          <w:color w:val="1F497D"/>
          <w:sz w:val="24"/>
          <w:szCs w:val="24"/>
          <w:lang w:val="fr-FR"/>
        </w:rPr>
        <w:t xml:space="preserve"> le second sur </w:t>
      </w:r>
      <w:r w:rsidR="00EC0282" w:rsidRPr="00026B52">
        <w:rPr>
          <w:rFonts w:ascii="Alstom" w:hAnsi="Alstom"/>
          <w:i/>
          <w:iCs/>
          <w:color w:val="1F497D"/>
          <w:sz w:val="24"/>
          <w:szCs w:val="24"/>
          <w:lang w:val="fr-FR"/>
        </w:rPr>
        <w:t>l’emploi des travailleurs en situation de handicap et le troisième sur la GEPP.</w:t>
      </w:r>
      <w:r w:rsidR="0029235A" w:rsidRPr="00026B52">
        <w:rPr>
          <w:rFonts w:ascii="Alstom" w:hAnsi="Alstom"/>
          <w:i/>
          <w:iCs/>
          <w:color w:val="1F497D"/>
          <w:sz w:val="24"/>
          <w:szCs w:val="24"/>
          <w:lang w:val="fr-FR"/>
        </w:rPr>
        <w:t xml:space="preserve"> Le bilan social fait l’objet d’une simple information au CSE.</w:t>
      </w:r>
      <w:r w:rsidR="0029235A" w:rsidRPr="00026B52">
        <w:rPr>
          <w:rFonts w:ascii="Alstom" w:hAnsi="Alstom"/>
          <w:color w:val="1F497D"/>
          <w:sz w:val="24"/>
          <w:szCs w:val="24"/>
          <w:lang w:val="fr-FR"/>
        </w:rPr>
        <w:t> </w:t>
      </w:r>
      <w:r w:rsidR="00EC0282" w:rsidRPr="00026B52">
        <w:rPr>
          <w:rFonts w:ascii="Alstom" w:hAnsi="Alstom"/>
          <w:i/>
          <w:iCs/>
          <w:color w:val="1F497D"/>
          <w:sz w:val="24"/>
          <w:szCs w:val="24"/>
          <w:lang w:val="fr-FR"/>
        </w:rPr>
        <w:t>»</w:t>
      </w:r>
    </w:p>
    <w:p w14:paraId="6AB91FB7" w14:textId="77777777" w:rsidP="00960488" w:rsidR="00960488" w:rsidRDefault="00960488" w:rsidRPr="00960488">
      <w:pPr>
        <w:tabs>
          <w:tab w:pos="284" w:val="left"/>
        </w:tabs>
        <w:spacing w:after="120"/>
        <w:jc w:val="both"/>
        <w:rPr>
          <w:rFonts w:ascii="Alstom" w:hAnsi="Alstom"/>
          <w:color w:val="1F497D"/>
          <w:sz w:val="24"/>
          <w:szCs w:val="24"/>
          <w:highlight w:val="yellow"/>
          <w:lang w:val="fr-FR"/>
        </w:rPr>
      </w:pPr>
    </w:p>
    <w:p w14:paraId="37D6FD41" w14:textId="46182B05" w:rsidP="000E2006" w:rsidR="00960488" w:rsidRDefault="007E01EA" w:rsidRPr="000E2006">
      <w:pPr>
        <w:pStyle w:val="Paragraphedeliste"/>
        <w:numPr>
          <w:ilvl w:val="0"/>
          <w:numId w:val="5"/>
        </w:numPr>
        <w:tabs>
          <w:tab w:pos="284" w:val="left"/>
        </w:tabs>
        <w:spacing w:after="120"/>
        <w:jc w:val="both"/>
        <w:rPr>
          <w:rFonts w:ascii="Alstom" w:hAnsi="Alstom"/>
          <w:color w:val="1F497D"/>
          <w:sz w:val="24"/>
          <w:szCs w:val="24"/>
          <w:lang w:val="fr-FR"/>
        </w:rPr>
      </w:pPr>
      <w:r w:rsidRPr="000E2006">
        <w:rPr>
          <w:rFonts w:ascii="Alstom" w:hAnsi="Alstom"/>
          <w:color w:val="1F497D"/>
          <w:sz w:val="24"/>
          <w:szCs w:val="24"/>
          <w:lang w:val="fr-FR"/>
        </w:rPr>
        <w:t>L</w:t>
      </w:r>
      <w:r w:rsidR="00960488" w:rsidRPr="000E2006">
        <w:rPr>
          <w:rFonts w:ascii="Alstom" w:hAnsi="Alstom"/>
          <w:color w:val="1F497D"/>
          <w:sz w:val="24"/>
          <w:szCs w:val="24"/>
          <w:lang w:val="fr-FR"/>
        </w:rPr>
        <w:t xml:space="preserve">e </w:t>
      </w:r>
      <w:r w:rsidR="00C860A9" w:rsidRPr="000E2006">
        <w:rPr>
          <w:rFonts w:ascii="Alstom" w:hAnsi="Alstom"/>
          <w:color w:val="1F497D"/>
          <w:sz w:val="24"/>
          <w:szCs w:val="24"/>
          <w:lang w:val="fr-FR"/>
        </w:rPr>
        <w:t xml:space="preserve">septième </w:t>
      </w:r>
      <w:r w:rsidR="00960488" w:rsidRPr="000E2006">
        <w:rPr>
          <w:rFonts w:ascii="Alstom" w:hAnsi="Alstom"/>
          <w:color w:val="1F497D"/>
          <w:sz w:val="24"/>
          <w:szCs w:val="24"/>
          <w:lang w:val="fr-FR"/>
        </w:rPr>
        <w:t>paragraphe portant sur la troisième consultation du CSE est modifié de la façon suivante :</w:t>
      </w:r>
    </w:p>
    <w:p w14:paraId="22C5023F" w14:textId="36D699DE" w:rsidP="00960488" w:rsidR="000E2006" w:rsidRDefault="00960488">
      <w:pPr>
        <w:tabs>
          <w:tab w:pos="284" w:val="left"/>
        </w:tabs>
        <w:spacing w:after="120"/>
        <w:jc w:val="both"/>
        <w:rPr>
          <w:rFonts w:ascii="Alstom" w:hAnsi="Alstom"/>
          <w:color w:val="1F497D"/>
          <w:sz w:val="24"/>
          <w:szCs w:val="24"/>
          <w:lang w:val="fr-FR"/>
        </w:rPr>
      </w:pPr>
      <w:r w:rsidRPr="00026B52">
        <w:rPr>
          <w:rFonts w:ascii="Alstom" w:hAnsi="Alstom"/>
          <w:color w:val="1F497D"/>
          <w:sz w:val="24"/>
          <w:szCs w:val="24"/>
          <w:lang w:val="fr-FR"/>
        </w:rPr>
        <w:t>« </w:t>
      </w:r>
      <w:r w:rsidRPr="00026B52">
        <w:rPr>
          <w:rFonts w:ascii="Alstom" w:hAnsi="Alstom"/>
          <w:i/>
          <w:iCs/>
          <w:color w:val="1F497D"/>
          <w:sz w:val="24"/>
          <w:szCs w:val="24"/>
          <w:lang w:val="fr-FR"/>
        </w:rPr>
        <w:t>Le troisième</w:t>
      </w:r>
      <w:r w:rsidRPr="00026B52">
        <w:rPr>
          <w:rFonts w:ascii="Alstom" w:hAnsi="Alstom"/>
          <w:color w:val="1F497D"/>
          <w:sz w:val="24"/>
          <w:szCs w:val="24"/>
          <w:lang w:val="fr-FR"/>
        </w:rPr>
        <w:t xml:space="preserve"> [avis]</w:t>
      </w:r>
      <w:r w:rsidR="009142AF" w:rsidRPr="00026B52">
        <w:rPr>
          <w:rFonts w:ascii="Alstom" w:hAnsi="Alstom"/>
          <w:color w:val="1F497D"/>
          <w:sz w:val="24"/>
          <w:szCs w:val="24"/>
          <w:lang w:val="fr-FR"/>
        </w:rPr>
        <w:t xml:space="preserve"> </w:t>
      </w:r>
      <w:r w:rsidRPr="00026B52">
        <w:rPr>
          <w:rFonts w:ascii="Alstom" w:hAnsi="Alstom"/>
          <w:i/>
          <w:iCs/>
          <w:color w:val="1F497D"/>
          <w:sz w:val="24"/>
          <w:szCs w:val="24"/>
          <w:lang w:val="fr-FR"/>
        </w:rPr>
        <w:t xml:space="preserve">porte sur la réalisation du plan de </w:t>
      </w:r>
      <w:r w:rsidR="0069025D" w:rsidRPr="00026B52">
        <w:rPr>
          <w:rFonts w:ascii="Alstom" w:hAnsi="Alstom"/>
          <w:i/>
          <w:iCs/>
          <w:color w:val="1F497D"/>
          <w:sz w:val="24"/>
          <w:szCs w:val="24"/>
          <w:lang w:val="fr-FR"/>
        </w:rPr>
        <w:t>développement des compétences</w:t>
      </w:r>
      <w:r w:rsidRPr="00026B52">
        <w:rPr>
          <w:rFonts w:ascii="Alstom" w:hAnsi="Alstom"/>
          <w:i/>
          <w:iCs/>
          <w:color w:val="1F497D"/>
          <w:sz w:val="24"/>
          <w:szCs w:val="24"/>
          <w:lang w:val="fr-FR"/>
        </w:rPr>
        <w:t xml:space="preserve"> de l’exercice passé</w:t>
      </w:r>
      <w:r w:rsidR="00A40CD8" w:rsidRPr="00026B52">
        <w:rPr>
          <w:rFonts w:ascii="Alstom" w:hAnsi="Alstom"/>
          <w:i/>
          <w:iCs/>
          <w:color w:val="1F497D"/>
          <w:sz w:val="24"/>
          <w:szCs w:val="24"/>
          <w:lang w:val="fr-FR"/>
        </w:rPr>
        <w:t xml:space="preserve">. </w:t>
      </w:r>
      <w:r w:rsidRPr="00026B52">
        <w:rPr>
          <w:rFonts w:ascii="Alstom" w:hAnsi="Alstom"/>
          <w:i/>
          <w:iCs/>
          <w:color w:val="1F497D"/>
          <w:sz w:val="24"/>
          <w:szCs w:val="24"/>
          <w:lang w:val="fr-FR"/>
        </w:rPr>
        <w:t xml:space="preserve">La réalisation </w:t>
      </w:r>
      <w:r w:rsidR="00037BC9" w:rsidRPr="00026B52">
        <w:rPr>
          <w:rFonts w:ascii="Alstom" w:hAnsi="Alstom"/>
          <w:i/>
          <w:iCs/>
          <w:color w:val="1F497D"/>
          <w:sz w:val="24"/>
          <w:szCs w:val="24"/>
          <w:lang w:val="fr-FR"/>
        </w:rPr>
        <w:t xml:space="preserve">du plan de développement des compétences </w:t>
      </w:r>
      <w:r w:rsidRPr="00026B52">
        <w:rPr>
          <w:rFonts w:ascii="Alstom" w:hAnsi="Alstom"/>
          <w:i/>
          <w:iCs/>
          <w:color w:val="1F497D"/>
          <w:sz w:val="24"/>
          <w:szCs w:val="24"/>
          <w:lang w:val="fr-FR"/>
        </w:rPr>
        <w:t xml:space="preserve">de l’exercice en cours sur les 6 premiers mois </w:t>
      </w:r>
      <w:r w:rsidR="006959C1" w:rsidRPr="00026B52">
        <w:rPr>
          <w:rFonts w:ascii="Alstom" w:hAnsi="Alstom"/>
          <w:i/>
          <w:iCs/>
          <w:color w:val="1F497D"/>
          <w:sz w:val="24"/>
          <w:szCs w:val="24"/>
          <w:lang w:val="fr-FR"/>
        </w:rPr>
        <w:t>et les orientations du plan de développement des compétences pour l’exercice suivant f</w:t>
      </w:r>
      <w:r w:rsidR="00760AD5" w:rsidRPr="00026B52">
        <w:rPr>
          <w:rFonts w:ascii="Alstom" w:hAnsi="Alstom"/>
          <w:i/>
          <w:iCs/>
          <w:color w:val="1F497D"/>
          <w:sz w:val="24"/>
          <w:szCs w:val="24"/>
          <w:lang w:val="fr-FR"/>
        </w:rPr>
        <w:t>ont</w:t>
      </w:r>
      <w:r w:rsidR="006959C1" w:rsidRPr="00026B52">
        <w:rPr>
          <w:rFonts w:ascii="Alstom" w:hAnsi="Alstom"/>
          <w:i/>
          <w:iCs/>
          <w:color w:val="1F497D"/>
          <w:sz w:val="24"/>
          <w:szCs w:val="24"/>
          <w:lang w:val="fr-FR"/>
        </w:rPr>
        <w:t xml:space="preserve"> l’objet d’une simple information au CSE. </w:t>
      </w:r>
      <w:r w:rsidRPr="00026B52">
        <w:rPr>
          <w:rFonts w:ascii="Alstom" w:hAnsi="Alstom"/>
          <w:color w:val="1F497D"/>
          <w:sz w:val="24"/>
          <w:szCs w:val="24"/>
          <w:lang w:val="fr-FR"/>
        </w:rPr>
        <w:t>»</w:t>
      </w:r>
    </w:p>
    <w:p w14:paraId="37CD1833" w14:textId="77777777" w:rsidP="00960488" w:rsidR="00652BAE" w:rsidRDefault="00652BAE">
      <w:pPr>
        <w:tabs>
          <w:tab w:pos="284" w:val="left"/>
        </w:tabs>
        <w:spacing w:after="120"/>
        <w:jc w:val="both"/>
        <w:rPr>
          <w:rFonts w:ascii="Alstom" w:hAnsi="Alstom"/>
          <w:color w:val="1F497D"/>
          <w:sz w:val="24"/>
          <w:szCs w:val="24"/>
          <w:lang w:val="fr-FR"/>
        </w:rPr>
      </w:pPr>
    </w:p>
    <w:p w14:paraId="1DF2024F" w14:textId="3AF8D9EB" w:rsidP="00041105" w:rsidR="00A67B2D" w:rsidRDefault="00D72F67">
      <w:pPr>
        <w:tabs>
          <w:tab w:pos="284" w:val="left"/>
        </w:tabs>
        <w:spacing w:after="120"/>
        <w:jc w:val="both"/>
        <w:rPr>
          <w:rFonts w:ascii="Alstom" w:hAnsi="Alstom"/>
          <w:i/>
          <w:iCs/>
          <w:color w:val="1F497D"/>
          <w:sz w:val="24"/>
          <w:szCs w:val="24"/>
          <w:lang w:val="fr-FR"/>
        </w:rPr>
      </w:pPr>
      <w:r w:rsidRPr="000E2006">
        <w:rPr>
          <w:rFonts w:ascii="Alstom" w:hAnsi="Alstom"/>
          <w:color w:val="1F497D"/>
          <w:sz w:val="24"/>
          <w:szCs w:val="24"/>
          <w:lang w:val="fr-FR"/>
        </w:rPr>
        <w:t xml:space="preserve">Le </w:t>
      </w:r>
      <w:r w:rsidR="00C860A9" w:rsidRPr="000E2006">
        <w:rPr>
          <w:rFonts w:ascii="Alstom" w:hAnsi="Alstom"/>
          <w:color w:val="1F497D"/>
          <w:sz w:val="24"/>
          <w:szCs w:val="24"/>
          <w:lang w:val="fr-FR"/>
        </w:rPr>
        <w:t xml:space="preserve">sixième </w:t>
      </w:r>
      <w:r w:rsidRPr="000E2006">
        <w:rPr>
          <w:rFonts w:ascii="Alstom" w:hAnsi="Alstom"/>
          <w:color w:val="1F497D"/>
          <w:sz w:val="24"/>
          <w:szCs w:val="24"/>
          <w:lang w:val="fr-FR"/>
        </w:rPr>
        <w:t xml:space="preserve">paragraphe </w:t>
      </w:r>
      <w:r w:rsidR="00521893" w:rsidRPr="000E2006">
        <w:rPr>
          <w:rFonts w:ascii="Alstom" w:hAnsi="Alstom"/>
          <w:color w:val="1F497D"/>
          <w:sz w:val="24"/>
          <w:szCs w:val="24"/>
          <w:lang w:val="fr-FR"/>
        </w:rPr>
        <w:t>portant sur la deuxième consultation du CSE reste inchangé, soit : « </w:t>
      </w:r>
      <w:r w:rsidR="003A11C2" w:rsidRPr="000E2006">
        <w:rPr>
          <w:rFonts w:ascii="Alstom" w:hAnsi="Alstom"/>
          <w:i/>
          <w:iCs/>
          <w:color w:val="1F497D"/>
          <w:sz w:val="24"/>
          <w:szCs w:val="24"/>
          <w:lang w:val="fr-FR"/>
        </w:rPr>
        <w:t>le second</w:t>
      </w:r>
      <w:r w:rsidR="003A11C2" w:rsidRPr="000E2006">
        <w:rPr>
          <w:rFonts w:ascii="Alstom" w:hAnsi="Alstom"/>
          <w:color w:val="1F497D"/>
          <w:sz w:val="24"/>
          <w:szCs w:val="24"/>
          <w:lang w:val="fr-FR"/>
        </w:rPr>
        <w:t xml:space="preserve"> [avis] </w:t>
      </w:r>
      <w:r w:rsidR="003A11C2" w:rsidRPr="000E2006">
        <w:rPr>
          <w:rFonts w:ascii="Alstom" w:hAnsi="Alstom"/>
          <w:i/>
          <w:iCs/>
          <w:color w:val="1F497D"/>
          <w:sz w:val="24"/>
          <w:szCs w:val="24"/>
          <w:lang w:val="fr-FR"/>
        </w:rPr>
        <w:t>porte sur le projet de plan de développement des compétences de l’exercice à venir. »</w:t>
      </w:r>
    </w:p>
    <w:p w14:paraId="75312405" w14:textId="77777777" w:rsidP="00041105" w:rsidR="00652BAE" w:rsidRDefault="00652BAE" w:rsidRPr="00652BAE">
      <w:pPr>
        <w:tabs>
          <w:tab w:pos="284" w:val="left"/>
        </w:tabs>
        <w:spacing w:after="120"/>
        <w:jc w:val="both"/>
        <w:rPr>
          <w:rFonts w:ascii="Alstom" w:hAnsi="Alstom"/>
          <w:color w:val="1F497D"/>
          <w:sz w:val="24"/>
          <w:szCs w:val="24"/>
          <w:lang w:val="fr-FR"/>
        </w:rPr>
      </w:pPr>
    </w:p>
    <w:p w14:paraId="636A1406" w14:textId="77777777" w:rsidP="000E2006" w:rsidR="00DE5EBE" w:rsidRDefault="00DE5EBE" w:rsidRPr="000E2006">
      <w:pPr>
        <w:pStyle w:val="Paragraphedeliste"/>
        <w:numPr>
          <w:ilvl w:val="0"/>
          <w:numId w:val="5"/>
        </w:numPr>
        <w:jc w:val="both"/>
        <w:rPr>
          <w:rFonts w:ascii="Alstom" w:cs="Times New Roman" w:eastAsia="Times New Roman" w:hAnsi="Alstom"/>
          <w:color w:val="1F497D"/>
          <w:sz w:val="24"/>
          <w:szCs w:val="24"/>
          <w:lang w:eastAsia="fr-FR" w:val="fr-FR"/>
        </w:rPr>
      </w:pPr>
      <w:r w:rsidRPr="000E2006">
        <w:rPr>
          <w:rFonts w:ascii="Alstom" w:cs="Times New Roman" w:eastAsia="Times New Roman" w:hAnsi="Alstom"/>
          <w:color w:val="1F497D"/>
          <w:sz w:val="24"/>
          <w:szCs w:val="24"/>
          <w:lang w:eastAsia="fr-FR" w:val="fr-FR"/>
        </w:rPr>
        <w:t>Le paragraphe relatif au calendrier des instances est modifié comme suit :</w:t>
      </w:r>
    </w:p>
    <w:p w14:paraId="34944333" w14:textId="60B7BBEF" w:rsidP="006373C5" w:rsidR="008E2C69" w:rsidRDefault="00DE5EBE" w:rsidRPr="00C73216">
      <w:pPr>
        <w:jc w:val="both"/>
        <w:rPr>
          <w:rFonts w:ascii="Alstom" w:cs="Times New Roman" w:eastAsia="Times New Roman" w:hAnsi="Alstom"/>
          <w:color w:val="1F497D"/>
          <w:sz w:val="24"/>
          <w:szCs w:val="24"/>
          <w:lang w:eastAsia="fr-FR" w:val="fr-FR"/>
        </w:rPr>
      </w:pPr>
      <w:r w:rsidRPr="00026B52">
        <w:rPr>
          <w:rFonts w:ascii="Alstom" w:cs="Times New Roman" w:eastAsia="Times New Roman" w:hAnsi="Alstom"/>
          <w:color w:val="1F497D"/>
          <w:sz w:val="24"/>
          <w:szCs w:val="24"/>
          <w:lang w:eastAsia="fr-FR" w:val="fr-FR"/>
        </w:rPr>
        <w:t>« </w:t>
      </w:r>
      <w:r w:rsidRPr="00026B52">
        <w:rPr>
          <w:rFonts w:ascii="Alstom" w:cs="Times New Roman" w:eastAsia="Times New Roman" w:hAnsi="Alstom"/>
          <w:i/>
          <w:iCs/>
          <w:color w:val="1F497D"/>
          <w:sz w:val="24"/>
          <w:szCs w:val="24"/>
          <w:lang w:eastAsia="fr-FR" w:val="fr-FR"/>
        </w:rPr>
        <w:t xml:space="preserve">Le calendrier et la périodicité des informations et consultations récurrentes </w:t>
      </w:r>
      <w:r w:rsidR="00800E22" w:rsidRPr="00026B52">
        <w:rPr>
          <w:rFonts w:ascii="Alstom" w:cs="Times New Roman" w:eastAsia="Times New Roman" w:hAnsi="Alstom"/>
          <w:i/>
          <w:iCs/>
          <w:color w:val="1F497D"/>
          <w:sz w:val="24"/>
          <w:szCs w:val="24"/>
          <w:lang w:eastAsia="fr-FR" w:val="fr-FR"/>
        </w:rPr>
        <w:t xml:space="preserve">du CSEC et </w:t>
      </w:r>
      <w:r w:rsidRPr="00026B52">
        <w:rPr>
          <w:rFonts w:ascii="Alstom" w:cs="Times New Roman" w:eastAsia="Times New Roman" w:hAnsi="Alstom"/>
          <w:i/>
          <w:iCs/>
          <w:color w:val="1F497D"/>
          <w:sz w:val="24"/>
          <w:szCs w:val="24"/>
          <w:lang w:eastAsia="fr-FR" w:val="fr-FR"/>
        </w:rPr>
        <w:t>des CSE figure en annexe 1 du présent avenant et tient compte des modifications décidées par les Parties</w:t>
      </w:r>
      <w:proofErr w:type="gramStart"/>
      <w:r w:rsidRPr="00026B52">
        <w:rPr>
          <w:rFonts w:ascii="Alstom" w:cs="Times New Roman" w:eastAsia="Times New Roman" w:hAnsi="Alstom"/>
          <w:i/>
          <w:iCs/>
          <w:color w:val="1F497D"/>
          <w:sz w:val="24"/>
          <w:szCs w:val="24"/>
          <w:lang w:eastAsia="fr-FR" w:val="fr-FR"/>
        </w:rPr>
        <w:t>.</w:t>
      </w:r>
      <w:r w:rsidRPr="00026B52">
        <w:rPr>
          <w:rFonts w:ascii="Alstom" w:cs="Times New Roman" w:eastAsia="Times New Roman" w:hAnsi="Alstom"/>
          <w:color w:val="1F497D"/>
          <w:sz w:val="24"/>
          <w:szCs w:val="24"/>
          <w:lang w:eastAsia="fr-FR" w:val="fr-FR"/>
        </w:rPr>
        <w:t>»</w:t>
      </w:r>
      <w:proofErr w:type="gramEnd"/>
    </w:p>
    <w:p w14:paraId="366B30F8" w14:textId="77777777" w:rsidP="006373C5" w:rsidR="008E2C69" w:rsidRDefault="008E2C69" w:rsidRPr="006373C5">
      <w:pPr>
        <w:jc w:val="both"/>
        <w:rPr>
          <w:rFonts w:ascii="Alstom" w:hAnsi="Alstom"/>
          <w:b/>
          <w:bCs/>
          <w:color w:val="1F497D"/>
          <w:sz w:val="24"/>
          <w:szCs w:val="24"/>
          <w:lang w:val="fr-FR"/>
        </w:rPr>
      </w:pPr>
    </w:p>
    <w:p w14:paraId="5B9CCA20" w14:textId="40DB16B2" w:rsidP="00122D4A" w:rsidR="005D2B41" w:rsidRDefault="005D2B41">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 xml:space="preserve">Article 8.2 </w:t>
      </w:r>
      <w:r w:rsidR="005E7BA4">
        <w:rPr>
          <w:rFonts w:ascii="Alstom" w:hAnsi="Alstom"/>
          <w:b/>
          <w:bCs/>
          <w:color w:val="1F497D"/>
          <w:sz w:val="24"/>
          <w:szCs w:val="24"/>
          <w:lang w:val="fr-FR"/>
        </w:rPr>
        <w:t>Composition de la CSSCT</w:t>
      </w:r>
    </w:p>
    <w:p w14:paraId="6DF51FC3" w14:textId="6750D61A" w:rsidP="00122D4A" w:rsidR="005E7BA4" w:rsidRDefault="00D82535">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A la fin de l’article 8.2, </w:t>
      </w:r>
      <w:r w:rsidR="00955FDF">
        <w:rPr>
          <w:rFonts w:ascii="Alstom" w:hAnsi="Alstom"/>
          <w:color w:val="1F497D"/>
          <w:sz w:val="24"/>
          <w:szCs w:val="24"/>
          <w:lang w:val="fr-FR"/>
        </w:rPr>
        <w:t xml:space="preserve">les </w:t>
      </w:r>
      <w:r w:rsidR="00F43FE0">
        <w:rPr>
          <w:rFonts w:ascii="Alstom" w:hAnsi="Alstom"/>
          <w:color w:val="1F497D"/>
          <w:sz w:val="24"/>
          <w:szCs w:val="24"/>
          <w:lang w:val="fr-FR"/>
        </w:rPr>
        <w:t>trois (3)</w:t>
      </w:r>
      <w:r w:rsidR="00617718" w:rsidRPr="00D82535">
        <w:rPr>
          <w:rFonts w:ascii="Alstom" w:hAnsi="Alstom"/>
          <w:color w:val="1F497D"/>
          <w:sz w:val="24"/>
          <w:szCs w:val="24"/>
          <w:lang w:val="fr-FR"/>
        </w:rPr>
        <w:t xml:space="preserve"> </w:t>
      </w:r>
      <w:r w:rsidR="00617718" w:rsidRPr="00122D4A">
        <w:rPr>
          <w:rFonts w:ascii="Alstom" w:hAnsi="Alstom"/>
          <w:color w:val="1F497D"/>
          <w:sz w:val="24"/>
          <w:szCs w:val="24"/>
          <w:lang w:val="fr-FR"/>
        </w:rPr>
        <w:t>paragraphe</w:t>
      </w:r>
      <w:r w:rsidR="00955FDF">
        <w:rPr>
          <w:rFonts w:ascii="Alstom" w:hAnsi="Alstom"/>
          <w:color w:val="1F497D"/>
          <w:sz w:val="24"/>
          <w:szCs w:val="24"/>
          <w:lang w:val="fr-FR"/>
        </w:rPr>
        <w:t>s</w:t>
      </w:r>
      <w:r w:rsidR="00617718">
        <w:rPr>
          <w:rFonts w:ascii="Alstom" w:hAnsi="Alstom"/>
          <w:color w:val="1F497D"/>
          <w:sz w:val="24"/>
          <w:szCs w:val="24"/>
          <w:lang w:val="fr-FR"/>
        </w:rPr>
        <w:t xml:space="preserve"> suivant</w:t>
      </w:r>
      <w:r w:rsidR="00955FDF">
        <w:rPr>
          <w:rFonts w:ascii="Alstom" w:hAnsi="Alstom"/>
          <w:color w:val="1F497D"/>
          <w:sz w:val="24"/>
          <w:szCs w:val="24"/>
          <w:lang w:val="fr-FR"/>
        </w:rPr>
        <w:t>s sont ajoutés</w:t>
      </w:r>
      <w:r w:rsidR="00617718">
        <w:rPr>
          <w:rFonts w:ascii="Alstom" w:hAnsi="Alstom"/>
          <w:color w:val="1F497D"/>
          <w:sz w:val="24"/>
          <w:szCs w:val="24"/>
          <w:lang w:val="fr-FR"/>
        </w:rPr>
        <w:t> :</w:t>
      </w:r>
      <w:r w:rsidR="00F73EFD">
        <w:rPr>
          <w:rFonts w:ascii="Alstom" w:hAnsi="Alstom"/>
          <w:color w:val="1F497D"/>
          <w:sz w:val="24"/>
          <w:szCs w:val="24"/>
          <w:lang w:val="fr-FR"/>
        </w:rPr>
        <w:t xml:space="preserve"> </w:t>
      </w:r>
    </w:p>
    <w:p w14:paraId="22DD4976" w14:textId="7450A921" w:rsidP="00122D4A" w:rsidR="00955FDF" w:rsidRDefault="00D82535" w:rsidRPr="00026B52">
      <w:pPr>
        <w:tabs>
          <w:tab w:pos="284" w:val="left"/>
        </w:tabs>
        <w:spacing w:after="120"/>
        <w:jc w:val="both"/>
        <w:rPr>
          <w:rFonts w:ascii="Alstom" w:hAnsi="Alstom"/>
          <w:color w:val="1F497D"/>
          <w:sz w:val="24"/>
          <w:szCs w:val="24"/>
          <w:lang w:val="fr-FR"/>
        </w:rPr>
      </w:pPr>
      <w:r w:rsidRPr="00026B52">
        <w:rPr>
          <w:rFonts w:ascii="Alstom" w:hAnsi="Alstom"/>
          <w:color w:val="1F497D"/>
          <w:sz w:val="24"/>
          <w:szCs w:val="24"/>
          <w:lang w:val="fr-FR"/>
        </w:rPr>
        <w:t>« </w:t>
      </w:r>
      <w:r w:rsidR="009F7BAA" w:rsidRPr="00026B52">
        <w:rPr>
          <w:rFonts w:ascii="Alstom" w:hAnsi="Alstom"/>
          <w:i/>
          <w:iCs/>
          <w:color w:val="1F497D"/>
          <w:sz w:val="24"/>
          <w:szCs w:val="24"/>
          <w:lang w:val="fr-FR"/>
        </w:rPr>
        <w:t xml:space="preserve">Lorsque le </w:t>
      </w:r>
      <w:r w:rsidR="00A5427D" w:rsidRPr="00026B52">
        <w:rPr>
          <w:rFonts w:ascii="Alstom" w:hAnsi="Alstom"/>
          <w:i/>
          <w:iCs/>
          <w:color w:val="1F497D"/>
          <w:sz w:val="24"/>
          <w:szCs w:val="24"/>
          <w:lang w:val="fr-FR"/>
        </w:rPr>
        <w:t>« </w:t>
      </w:r>
      <w:r w:rsidR="009F7BAA" w:rsidRPr="00026B52">
        <w:rPr>
          <w:rFonts w:ascii="Alstom" w:hAnsi="Alstom"/>
          <w:i/>
          <w:iCs/>
          <w:color w:val="1F497D"/>
          <w:sz w:val="24"/>
          <w:szCs w:val="24"/>
          <w:lang w:val="fr-FR"/>
        </w:rPr>
        <w:t>rapporteur</w:t>
      </w:r>
      <w:r w:rsidR="00A5427D" w:rsidRPr="00026B52">
        <w:rPr>
          <w:rFonts w:ascii="Alstom" w:hAnsi="Alstom"/>
          <w:i/>
          <w:iCs/>
          <w:color w:val="1F497D"/>
          <w:sz w:val="24"/>
          <w:szCs w:val="24"/>
          <w:lang w:val="fr-FR"/>
        </w:rPr>
        <w:t> »</w:t>
      </w:r>
      <w:r w:rsidR="009F7BAA" w:rsidRPr="00026B52">
        <w:rPr>
          <w:rFonts w:ascii="Alstom" w:hAnsi="Alstom"/>
          <w:i/>
          <w:iCs/>
          <w:color w:val="1F497D"/>
          <w:sz w:val="24"/>
          <w:szCs w:val="24"/>
          <w:lang w:val="fr-FR"/>
        </w:rPr>
        <w:t xml:space="preserve"> n’est pas en mesure d’assurer, de façon temporaire, s</w:t>
      </w:r>
      <w:r w:rsidR="00E23359" w:rsidRPr="00026B52">
        <w:rPr>
          <w:rFonts w:ascii="Alstom" w:hAnsi="Alstom"/>
          <w:i/>
          <w:iCs/>
          <w:color w:val="1F497D"/>
          <w:sz w:val="24"/>
          <w:szCs w:val="24"/>
          <w:lang w:val="fr-FR"/>
        </w:rPr>
        <w:t>on mandat</w:t>
      </w:r>
      <w:r w:rsidR="009F7BAA" w:rsidRPr="00026B52">
        <w:rPr>
          <w:rFonts w:ascii="Alstom" w:hAnsi="Alstom"/>
          <w:i/>
          <w:iCs/>
          <w:color w:val="1F497D"/>
          <w:sz w:val="24"/>
          <w:szCs w:val="24"/>
          <w:lang w:val="fr-FR"/>
        </w:rPr>
        <w:t>, il est remplacé, le temps de cette indisponibilité, par un autre membre désigné en séance</w:t>
      </w:r>
      <w:r w:rsidR="00423284" w:rsidRPr="00026B52">
        <w:rPr>
          <w:rFonts w:ascii="Alstom" w:hAnsi="Alstom"/>
          <w:i/>
          <w:iCs/>
          <w:color w:val="1F497D"/>
          <w:sz w:val="24"/>
          <w:szCs w:val="24"/>
          <w:lang w:val="fr-FR"/>
        </w:rPr>
        <w:t xml:space="preserve"> de commission</w:t>
      </w:r>
      <w:r w:rsidR="009F7BAA" w:rsidRPr="00026B52">
        <w:rPr>
          <w:rFonts w:ascii="Alstom" w:hAnsi="Alstom"/>
          <w:i/>
          <w:iCs/>
          <w:color w:val="1F497D"/>
          <w:sz w:val="24"/>
          <w:szCs w:val="24"/>
          <w:lang w:val="fr-FR"/>
        </w:rPr>
        <w:t>, devant être</w:t>
      </w:r>
      <w:r w:rsidR="00955FDF" w:rsidRPr="00026B52">
        <w:rPr>
          <w:rFonts w:ascii="Alstom" w:hAnsi="Alstom"/>
          <w:i/>
          <w:iCs/>
          <w:color w:val="1F497D"/>
          <w:sz w:val="24"/>
          <w:szCs w:val="24"/>
          <w:lang w:val="fr-FR"/>
        </w:rPr>
        <w:t>, en</w:t>
      </w:r>
      <w:r w:rsidR="009F7BAA" w:rsidRPr="00026B52">
        <w:rPr>
          <w:rFonts w:ascii="Alstom" w:hAnsi="Alstom"/>
          <w:i/>
          <w:iCs/>
          <w:color w:val="1F497D"/>
          <w:sz w:val="24"/>
          <w:szCs w:val="24"/>
          <w:lang w:val="fr-FR"/>
        </w:rPr>
        <w:t xml:space="preserve"> priorité</w:t>
      </w:r>
      <w:r w:rsidR="00955FDF" w:rsidRPr="00026B52">
        <w:rPr>
          <w:rFonts w:ascii="Alstom" w:hAnsi="Alstom"/>
          <w:i/>
          <w:iCs/>
          <w:color w:val="1F497D"/>
          <w:sz w:val="24"/>
          <w:szCs w:val="24"/>
          <w:lang w:val="fr-FR"/>
        </w:rPr>
        <w:t>,</w:t>
      </w:r>
      <w:r w:rsidR="009F7BAA" w:rsidRPr="00026B52">
        <w:rPr>
          <w:rFonts w:ascii="Alstom" w:hAnsi="Alstom"/>
          <w:i/>
          <w:iCs/>
          <w:color w:val="1F497D"/>
          <w:sz w:val="24"/>
          <w:szCs w:val="24"/>
          <w:lang w:val="fr-FR"/>
        </w:rPr>
        <w:t xml:space="preserve"> un membre titulaire du CSE.</w:t>
      </w:r>
      <w:r w:rsidR="00955FDF" w:rsidRPr="00026B52">
        <w:rPr>
          <w:rFonts w:ascii="Alstom" w:hAnsi="Alstom"/>
          <w:color w:val="1F497D"/>
          <w:sz w:val="24"/>
          <w:szCs w:val="24"/>
          <w:lang w:val="fr-FR"/>
        </w:rPr>
        <w:t> »</w:t>
      </w:r>
    </w:p>
    <w:p w14:paraId="3C6C90EF" w14:textId="48F2AD1C" w:rsidP="005D4759" w:rsidR="005D4759" w:rsidRDefault="00F43FE0" w:rsidRPr="00026B52">
      <w:pPr>
        <w:tabs>
          <w:tab w:pos="284" w:val="left"/>
        </w:tabs>
        <w:spacing w:after="120"/>
        <w:jc w:val="both"/>
        <w:rPr>
          <w:rFonts w:ascii="Alstom" w:hAnsi="Alstom"/>
          <w:color w:val="1F497D"/>
          <w:sz w:val="24"/>
          <w:szCs w:val="24"/>
          <w:lang w:val="fr-FR"/>
        </w:rPr>
      </w:pPr>
      <w:bookmarkStart w:id="0" w:name="_Hlk146521171"/>
      <w:r w:rsidRPr="00026B52">
        <w:rPr>
          <w:rFonts w:ascii="Alstom" w:hAnsi="Alstom"/>
          <w:color w:val="1F497D"/>
          <w:sz w:val="24"/>
          <w:szCs w:val="24"/>
          <w:lang w:val="fr-FR"/>
        </w:rPr>
        <w:t>« </w:t>
      </w:r>
      <w:r w:rsidR="005D4759" w:rsidRPr="00026B52">
        <w:rPr>
          <w:rFonts w:ascii="Alstom" w:hAnsi="Alstom"/>
          <w:i/>
          <w:iCs/>
          <w:color w:val="1F497D"/>
          <w:sz w:val="24"/>
          <w:szCs w:val="24"/>
          <w:lang w:val="fr-FR"/>
        </w:rPr>
        <w:t>Lorsque l’un des membres de la CSSCT cesse ses fonctions selon les cas visés aux </w:t>
      </w:r>
      <w:hyperlink r:id="rId8" w:anchor="I135511')" w:history="1" w:tooltip="lien">
        <w:r w:rsidR="005D4759" w:rsidRPr="00026B52">
          <w:rPr>
            <w:rFonts w:ascii="Alstom" w:hAnsi="Alstom"/>
            <w:i/>
            <w:iCs/>
            <w:color w:val="1F497D"/>
            <w:sz w:val="24"/>
            <w:szCs w:val="24"/>
            <w:lang w:val="fr-FR"/>
          </w:rPr>
          <w:t>articles L. 2314-33 et suivants du code du travail</w:t>
        </w:r>
      </w:hyperlink>
      <w:r w:rsidR="005D4759" w:rsidRPr="00026B52">
        <w:rPr>
          <w:rFonts w:ascii="Alstom" w:hAnsi="Alstom"/>
          <w:i/>
          <w:iCs/>
          <w:color w:val="1F497D"/>
          <w:sz w:val="24"/>
          <w:szCs w:val="24"/>
          <w:lang w:val="fr-FR"/>
        </w:rPr>
        <w:t>, les membres du CSE procèdent à la désignation de son remplaçant</w:t>
      </w:r>
      <w:r w:rsidR="002A0EBE">
        <w:rPr>
          <w:rFonts w:ascii="Alstom" w:hAnsi="Alstom"/>
          <w:i/>
          <w:iCs/>
          <w:color w:val="1F497D"/>
          <w:sz w:val="24"/>
          <w:szCs w:val="24"/>
          <w:lang w:val="fr-FR"/>
        </w:rPr>
        <w:t xml:space="preserve">, </w:t>
      </w:r>
      <w:r w:rsidR="00A21307" w:rsidRPr="00862555">
        <w:rPr>
          <w:rFonts w:ascii="Alstom" w:hAnsi="Alstom"/>
          <w:i/>
          <w:iCs/>
          <w:color w:val="1F497D"/>
          <w:sz w:val="24"/>
          <w:szCs w:val="24"/>
          <w:lang w:val="fr-FR"/>
        </w:rPr>
        <w:t>dans le respect</w:t>
      </w:r>
      <w:r w:rsidR="001D40FC" w:rsidRPr="00862555">
        <w:rPr>
          <w:rFonts w:ascii="Alstom" w:hAnsi="Alstom"/>
          <w:i/>
          <w:iCs/>
          <w:color w:val="1F497D"/>
          <w:sz w:val="24"/>
          <w:szCs w:val="24"/>
          <w:lang w:val="fr-FR"/>
        </w:rPr>
        <w:t xml:space="preserve"> des dispositions </w:t>
      </w:r>
      <w:r w:rsidR="00A21307" w:rsidRPr="00862555">
        <w:rPr>
          <w:rFonts w:ascii="Alstom" w:hAnsi="Alstom"/>
          <w:i/>
          <w:iCs/>
          <w:color w:val="1F497D"/>
          <w:sz w:val="24"/>
          <w:szCs w:val="24"/>
          <w:lang w:val="fr-FR"/>
        </w:rPr>
        <w:t xml:space="preserve">du présent accord </w:t>
      </w:r>
      <w:r w:rsidR="001D40FC" w:rsidRPr="00862555">
        <w:rPr>
          <w:rFonts w:ascii="Alstom" w:hAnsi="Alstom"/>
          <w:i/>
          <w:iCs/>
          <w:color w:val="1F497D"/>
          <w:sz w:val="24"/>
          <w:szCs w:val="24"/>
          <w:lang w:val="fr-FR"/>
        </w:rPr>
        <w:t xml:space="preserve">relatives à </w:t>
      </w:r>
      <w:r w:rsidR="00A21307" w:rsidRPr="00862555">
        <w:rPr>
          <w:rFonts w:ascii="Alstom" w:hAnsi="Alstom"/>
          <w:i/>
          <w:iCs/>
          <w:color w:val="1F497D"/>
          <w:sz w:val="24"/>
          <w:szCs w:val="24"/>
          <w:lang w:val="fr-FR"/>
        </w:rPr>
        <w:t>la désignation des membres de la CSSCT</w:t>
      </w:r>
      <w:r w:rsidR="006E555C" w:rsidRPr="00862555">
        <w:rPr>
          <w:rFonts w:ascii="Alstom" w:hAnsi="Alstom"/>
          <w:i/>
          <w:iCs/>
          <w:color w:val="1F497D"/>
          <w:sz w:val="24"/>
          <w:szCs w:val="24"/>
          <w:lang w:val="fr-FR"/>
        </w:rPr>
        <w:t xml:space="preserve"> et pour une durée qui prend fin avec celle du mandat des membres élus du CSE</w:t>
      </w:r>
      <w:r w:rsidR="005D4759" w:rsidRPr="00862555">
        <w:rPr>
          <w:rFonts w:ascii="Alstom" w:hAnsi="Alstom"/>
          <w:i/>
          <w:iCs/>
          <w:color w:val="1F497D"/>
          <w:sz w:val="24"/>
          <w:szCs w:val="24"/>
          <w:lang w:val="fr-FR"/>
        </w:rPr>
        <w:t>.</w:t>
      </w:r>
      <w:r w:rsidRPr="00862555">
        <w:rPr>
          <w:rFonts w:ascii="Alstom" w:hAnsi="Alstom"/>
          <w:color w:val="1F497D"/>
          <w:sz w:val="24"/>
          <w:szCs w:val="24"/>
          <w:lang w:val="fr-FR"/>
        </w:rPr>
        <w:t> »</w:t>
      </w:r>
    </w:p>
    <w:p w14:paraId="30668935" w14:textId="7F4A00D2" w:rsidP="005D4759" w:rsidR="00955FDF" w:rsidRDefault="00F43FE0">
      <w:pPr>
        <w:tabs>
          <w:tab w:pos="284" w:val="left"/>
        </w:tabs>
        <w:spacing w:after="120"/>
        <w:jc w:val="both"/>
        <w:rPr>
          <w:rFonts w:ascii="Alstom" w:hAnsi="Alstom"/>
          <w:color w:val="1F497D"/>
          <w:sz w:val="24"/>
          <w:szCs w:val="24"/>
          <w:lang w:val="fr-FR"/>
        </w:rPr>
      </w:pPr>
      <w:r w:rsidRPr="00026B52">
        <w:rPr>
          <w:rFonts w:ascii="Alstom" w:hAnsi="Alstom"/>
          <w:color w:val="1F497D"/>
          <w:sz w:val="24"/>
          <w:szCs w:val="24"/>
          <w:lang w:val="fr-FR"/>
        </w:rPr>
        <w:t>« </w:t>
      </w:r>
      <w:r w:rsidR="005D4759" w:rsidRPr="00026B52">
        <w:rPr>
          <w:rFonts w:ascii="Alstom" w:hAnsi="Alstom"/>
          <w:i/>
          <w:iCs/>
          <w:color w:val="1F497D"/>
          <w:sz w:val="24"/>
          <w:szCs w:val="24"/>
          <w:lang w:val="fr-FR"/>
        </w:rPr>
        <w:t xml:space="preserve">En cas de </w:t>
      </w:r>
      <w:proofErr w:type="gramStart"/>
      <w:r w:rsidR="005D4759" w:rsidRPr="00026B52">
        <w:rPr>
          <w:rFonts w:ascii="Alstom" w:hAnsi="Alstom"/>
          <w:i/>
          <w:iCs/>
          <w:color w:val="1F497D"/>
          <w:sz w:val="24"/>
          <w:szCs w:val="24"/>
          <w:lang w:val="fr-FR"/>
        </w:rPr>
        <w:t>vacance</w:t>
      </w:r>
      <w:proofErr w:type="gramEnd"/>
      <w:r w:rsidR="005D4759" w:rsidRPr="00026B52">
        <w:rPr>
          <w:rFonts w:ascii="Alstom" w:hAnsi="Alstom"/>
          <w:i/>
          <w:iCs/>
          <w:color w:val="1F497D"/>
          <w:sz w:val="24"/>
          <w:szCs w:val="24"/>
          <w:lang w:val="fr-FR"/>
        </w:rPr>
        <w:t xml:space="preserve"> temporaire de l’un des sièges de </w:t>
      </w:r>
      <w:r w:rsidR="00505C4C" w:rsidRPr="00026B52">
        <w:rPr>
          <w:rFonts w:ascii="Alstom" w:hAnsi="Alstom"/>
          <w:i/>
          <w:iCs/>
          <w:color w:val="1F497D"/>
          <w:sz w:val="24"/>
          <w:szCs w:val="24"/>
          <w:lang w:val="fr-FR"/>
        </w:rPr>
        <w:t>membre</w:t>
      </w:r>
      <w:r w:rsidR="005D4759" w:rsidRPr="00026B52">
        <w:rPr>
          <w:rFonts w:ascii="Alstom" w:hAnsi="Alstom"/>
          <w:i/>
          <w:iCs/>
          <w:color w:val="1F497D"/>
          <w:sz w:val="24"/>
          <w:szCs w:val="24"/>
          <w:lang w:val="fr-FR"/>
        </w:rPr>
        <w:t xml:space="preserve"> à la CSSCT, l’organisation syndicale représentative dont le siège est vacant peut désigner un suppléant temporaire parmi les membres titulaires et suppléants du CSE.</w:t>
      </w:r>
      <w:bookmarkEnd w:id="0"/>
      <w:r w:rsidRPr="00026B52">
        <w:rPr>
          <w:rFonts w:ascii="Alstom" w:hAnsi="Alstom"/>
          <w:color w:val="1F497D"/>
          <w:sz w:val="24"/>
          <w:szCs w:val="24"/>
          <w:lang w:val="fr-FR"/>
        </w:rPr>
        <w:t> »</w:t>
      </w:r>
    </w:p>
    <w:p w14:paraId="156D730E" w14:textId="77777777" w:rsidP="006373C5" w:rsidR="006373C5" w:rsidRDefault="006373C5" w:rsidRPr="006373C5">
      <w:pPr>
        <w:jc w:val="both"/>
        <w:rPr>
          <w:rFonts w:ascii="Alstom" w:hAnsi="Alstom"/>
          <w:b/>
          <w:bCs/>
          <w:color w:val="1F497D"/>
          <w:sz w:val="24"/>
          <w:szCs w:val="24"/>
          <w:lang w:val="fr-FR"/>
        </w:rPr>
      </w:pPr>
    </w:p>
    <w:p w14:paraId="4A9D096E" w14:textId="6D0F5BD5" w:rsidP="00922C82" w:rsidR="00922C82" w:rsidRDefault="00922C82">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Article</w:t>
      </w:r>
      <w:r w:rsidR="00A02F97">
        <w:rPr>
          <w:rFonts w:ascii="Alstom" w:hAnsi="Alstom"/>
          <w:b/>
          <w:bCs/>
          <w:color w:val="1F497D"/>
          <w:sz w:val="24"/>
          <w:szCs w:val="24"/>
          <w:lang w:val="fr-FR"/>
        </w:rPr>
        <w:t>s</w:t>
      </w:r>
      <w:r>
        <w:rPr>
          <w:rFonts w:ascii="Alstom" w:hAnsi="Alstom"/>
          <w:b/>
          <w:bCs/>
          <w:color w:val="1F497D"/>
          <w:sz w:val="24"/>
          <w:szCs w:val="24"/>
          <w:lang w:val="fr-FR"/>
        </w:rPr>
        <w:t xml:space="preserve"> 9.1</w:t>
      </w:r>
      <w:r w:rsidR="007A31EB">
        <w:rPr>
          <w:rFonts w:ascii="Alstom" w:hAnsi="Alstom"/>
          <w:b/>
          <w:bCs/>
          <w:color w:val="1F497D"/>
          <w:sz w:val="24"/>
          <w:szCs w:val="24"/>
          <w:lang w:val="fr-FR"/>
        </w:rPr>
        <w:t xml:space="preserve"> et 9.2</w:t>
      </w:r>
      <w:r>
        <w:rPr>
          <w:rFonts w:ascii="Alstom" w:hAnsi="Alstom"/>
          <w:b/>
          <w:bCs/>
          <w:color w:val="1F497D"/>
          <w:sz w:val="24"/>
          <w:szCs w:val="24"/>
          <w:lang w:val="fr-FR"/>
        </w:rPr>
        <w:t xml:space="preserve"> Com</w:t>
      </w:r>
      <w:r w:rsidR="007A31EB">
        <w:rPr>
          <w:rFonts w:ascii="Alstom" w:hAnsi="Alstom"/>
          <w:b/>
          <w:bCs/>
          <w:color w:val="1F497D"/>
          <w:sz w:val="24"/>
          <w:szCs w:val="24"/>
          <w:lang w:val="fr-FR"/>
        </w:rPr>
        <w:t xml:space="preserve">mission égalité professionnelle et </w:t>
      </w:r>
      <w:r w:rsidR="007B53AB">
        <w:rPr>
          <w:rFonts w:ascii="Alstom" w:hAnsi="Alstom"/>
          <w:b/>
          <w:bCs/>
          <w:color w:val="1F497D"/>
          <w:sz w:val="24"/>
          <w:szCs w:val="24"/>
          <w:lang w:val="fr-FR"/>
        </w:rPr>
        <w:t>c</w:t>
      </w:r>
      <w:r w:rsidR="007A31EB">
        <w:rPr>
          <w:rFonts w:ascii="Alstom" w:hAnsi="Alstom"/>
          <w:b/>
          <w:bCs/>
          <w:color w:val="1F497D"/>
          <w:sz w:val="24"/>
          <w:szCs w:val="24"/>
          <w:lang w:val="fr-FR"/>
        </w:rPr>
        <w:t>ommission</w:t>
      </w:r>
      <w:r w:rsidR="007B53AB">
        <w:rPr>
          <w:rFonts w:ascii="Alstom" w:hAnsi="Alstom"/>
          <w:b/>
          <w:bCs/>
          <w:color w:val="1F497D"/>
          <w:sz w:val="24"/>
          <w:szCs w:val="24"/>
          <w:lang w:val="fr-FR"/>
        </w:rPr>
        <w:t xml:space="preserve"> emploi-formation</w:t>
      </w:r>
    </w:p>
    <w:p w14:paraId="614BFB19" w14:textId="77777777" w:rsidP="00811C4E" w:rsidR="00811C4E" w:rsidRDefault="005A39C2">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A la fin des articles 9.1 et 9.2, </w:t>
      </w:r>
      <w:r w:rsidR="00811C4E">
        <w:rPr>
          <w:rFonts w:ascii="Alstom" w:hAnsi="Alstom"/>
          <w:color w:val="1F497D"/>
          <w:sz w:val="24"/>
          <w:szCs w:val="24"/>
          <w:lang w:val="fr-FR"/>
        </w:rPr>
        <w:t>les trois (3)</w:t>
      </w:r>
      <w:r w:rsidR="00811C4E" w:rsidRPr="00D82535">
        <w:rPr>
          <w:rFonts w:ascii="Alstom" w:hAnsi="Alstom"/>
          <w:color w:val="1F497D"/>
          <w:sz w:val="24"/>
          <w:szCs w:val="24"/>
          <w:lang w:val="fr-FR"/>
        </w:rPr>
        <w:t xml:space="preserve"> </w:t>
      </w:r>
      <w:r w:rsidR="00811C4E" w:rsidRPr="00122D4A">
        <w:rPr>
          <w:rFonts w:ascii="Alstom" w:hAnsi="Alstom"/>
          <w:color w:val="1F497D"/>
          <w:sz w:val="24"/>
          <w:szCs w:val="24"/>
          <w:lang w:val="fr-FR"/>
        </w:rPr>
        <w:t>paragraphe</w:t>
      </w:r>
      <w:r w:rsidR="00811C4E">
        <w:rPr>
          <w:rFonts w:ascii="Alstom" w:hAnsi="Alstom"/>
          <w:color w:val="1F497D"/>
          <w:sz w:val="24"/>
          <w:szCs w:val="24"/>
          <w:lang w:val="fr-FR"/>
        </w:rPr>
        <w:t xml:space="preserve">s suivants sont ajoutés : </w:t>
      </w:r>
    </w:p>
    <w:p w14:paraId="3AECE5AB" w14:textId="55755192" w:rsidP="00811C4E" w:rsidR="00811C4E" w:rsidRDefault="00811C4E" w:rsidRPr="00026B52">
      <w:pPr>
        <w:tabs>
          <w:tab w:pos="284" w:val="left"/>
        </w:tabs>
        <w:spacing w:after="120"/>
        <w:jc w:val="both"/>
        <w:rPr>
          <w:rFonts w:ascii="Alstom" w:hAnsi="Alstom"/>
          <w:color w:val="1F497D"/>
          <w:sz w:val="24"/>
          <w:szCs w:val="24"/>
          <w:lang w:val="fr-FR"/>
        </w:rPr>
      </w:pPr>
      <w:r w:rsidRPr="00026B52">
        <w:rPr>
          <w:rFonts w:ascii="Alstom" w:hAnsi="Alstom"/>
          <w:color w:val="1F497D"/>
          <w:sz w:val="24"/>
          <w:szCs w:val="24"/>
          <w:lang w:val="fr-FR"/>
        </w:rPr>
        <w:t>« </w:t>
      </w:r>
      <w:r w:rsidRPr="00026B52">
        <w:rPr>
          <w:rFonts w:ascii="Alstom" w:hAnsi="Alstom"/>
          <w:i/>
          <w:iCs/>
          <w:color w:val="1F497D"/>
          <w:sz w:val="24"/>
          <w:szCs w:val="24"/>
          <w:lang w:val="fr-FR"/>
        </w:rPr>
        <w:t>Lorsque le « rapporteur » n’est pas en mesure d’assurer, de façon temporaire, ses fonctions, il est remplacé, le temps de cette indisponibilité, par un autre membre désigné en séance de commission, devant être, en priorité, un membre titulaire du CSE.</w:t>
      </w:r>
      <w:r w:rsidRPr="00026B52">
        <w:rPr>
          <w:rFonts w:ascii="Alstom" w:hAnsi="Alstom"/>
          <w:color w:val="1F497D"/>
          <w:sz w:val="24"/>
          <w:szCs w:val="24"/>
          <w:lang w:val="fr-FR"/>
        </w:rPr>
        <w:t> »</w:t>
      </w:r>
    </w:p>
    <w:p w14:paraId="2D33A711" w14:textId="14BF8CEF" w:rsidP="00811C4E" w:rsidR="00811C4E" w:rsidRDefault="00811C4E" w:rsidRPr="00026B52">
      <w:pPr>
        <w:tabs>
          <w:tab w:pos="284" w:val="left"/>
        </w:tabs>
        <w:spacing w:after="120"/>
        <w:jc w:val="both"/>
        <w:rPr>
          <w:rFonts w:ascii="Alstom" w:hAnsi="Alstom"/>
          <w:color w:val="1F497D"/>
          <w:sz w:val="24"/>
          <w:szCs w:val="24"/>
          <w:lang w:val="fr-FR"/>
        </w:rPr>
      </w:pPr>
      <w:r w:rsidRPr="00026B52">
        <w:rPr>
          <w:rFonts w:ascii="Alstom" w:hAnsi="Alstom"/>
          <w:color w:val="1F497D"/>
          <w:sz w:val="24"/>
          <w:szCs w:val="24"/>
          <w:lang w:val="fr-FR"/>
        </w:rPr>
        <w:t>« </w:t>
      </w:r>
      <w:r w:rsidRPr="00026B52">
        <w:rPr>
          <w:rFonts w:ascii="Alstom" w:hAnsi="Alstom"/>
          <w:i/>
          <w:iCs/>
          <w:color w:val="1F497D"/>
          <w:sz w:val="24"/>
          <w:szCs w:val="24"/>
          <w:lang w:val="fr-FR"/>
        </w:rPr>
        <w:t>Lorsque l’un des membres de la </w:t>
      </w:r>
      <w:r w:rsidR="00BD7394" w:rsidRPr="00026B52">
        <w:rPr>
          <w:rFonts w:ascii="Alstom" w:hAnsi="Alstom"/>
          <w:i/>
          <w:iCs/>
          <w:color w:val="1F497D"/>
          <w:sz w:val="24"/>
          <w:szCs w:val="24"/>
          <w:lang w:val="fr-FR"/>
        </w:rPr>
        <w:t xml:space="preserve">commission </w:t>
      </w:r>
      <w:r w:rsidRPr="00026B52">
        <w:rPr>
          <w:rFonts w:ascii="Alstom" w:hAnsi="Alstom"/>
          <w:i/>
          <w:iCs/>
          <w:color w:val="1F497D"/>
          <w:sz w:val="24"/>
          <w:szCs w:val="24"/>
          <w:lang w:val="fr-FR"/>
        </w:rPr>
        <w:t>cesse ses fonctions selon les cas visés aux </w:t>
      </w:r>
      <w:hyperlink r:id="rId9" w:anchor="I135511')" w:history="1" w:tooltip="lien">
        <w:r w:rsidRPr="00026B52">
          <w:rPr>
            <w:rFonts w:ascii="Alstom" w:hAnsi="Alstom"/>
            <w:i/>
            <w:iCs/>
            <w:color w:val="1F497D"/>
            <w:sz w:val="24"/>
            <w:szCs w:val="24"/>
            <w:lang w:val="fr-FR"/>
          </w:rPr>
          <w:t>articles L. 2314-33 et suivants du code du travail</w:t>
        </w:r>
      </w:hyperlink>
      <w:r w:rsidRPr="00026B52">
        <w:rPr>
          <w:rFonts w:ascii="Alstom" w:hAnsi="Alstom"/>
          <w:i/>
          <w:iCs/>
          <w:color w:val="1F497D"/>
          <w:sz w:val="24"/>
          <w:szCs w:val="24"/>
          <w:lang w:val="fr-FR"/>
        </w:rPr>
        <w:t>, les membres du CSE procèdent à la désignation de son remplaçant</w:t>
      </w:r>
      <w:r w:rsidR="006E555C">
        <w:rPr>
          <w:rFonts w:ascii="Alstom" w:hAnsi="Alstom"/>
          <w:i/>
          <w:iCs/>
          <w:color w:val="1F497D"/>
          <w:sz w:val="24"/>
          <w:szCs w:val="24"/>
          <w:lang w:val="fr-FR"/>
        </w:rPr>
        <w:t xml:space="preserve">, </w:t>
      </w:r>
      <w:r w:rsidR="006E555C" w:rsidRPr="00862555">
        <w:rPr>
          <w:rFonts w:ascii="Alstom" w:hAnsi="Alstom"/>
          <w:i/>
          <w:iCs/>
          <w:color w:val="1F497D"/>
          <w:sz w:val="24"/>
          <w:szCs w:val="24"/>
          <w:lang w:val="fr-FR"/>
        </w:rPr>
        <w:t>dans le respect des dispositions du présent accord relatives à la désignation des membres de la</w:t>
      </w:r>
      <w:r w:rsidR="00432EC9" w:rsidRPr="00862555">
        <w:rPr>
          <w:rFonts w:ascii="Alstom" w:hAnsi="Alstom"/>
          <w:i/>
          <w:iCs/>
          <w:color w:val="1F497D"/>
          <w:sz w:val="24"/>
          <w:szCs w:val="24"/>
          <w:lang w:val="fr-FR"/>
        </w:rPr>
        <w:t>dite commission</w:t>
      </w:r>
      <w:r w:rsidR="006E555C" w:rsidRPr="00862555">
        <w:rPr>
          <w:rFonts w:ascii="Alstom" w:hAnsi="Alstom"/>
          <w:i/>
          <w:iCs/>
          <w:color w:val="1F497D"/>
          <w:sz w:val="24"/>
          <w:szCs w:val="24"/>
          <w:lang w:val="fr-FR"/>
        </w:rPr>
        <w:t xml:space="preserve"> et pour une durée qui prend fin avec celle du mandat des membres élus du CSE</w:t>
      </w:r>
      <w:r w:rsidRPr="00862555">
        <w:rPr>
          <w:rFonts w:ascii="Alstom" w:hAnsi="Alstom"/>
          <w:i/>
          <w:iCs/>
          <w:color w:val="1F497D"/>
          <w:sz w:val="24"/>
          <w:szCs w:val="24"/>
          <w:lang w:val="fr-FR"/>
        </w:rPr>
        <w:t>.</w:t>
      </w:r>
      <w:r w:rsidRPr="00862555">
        <w:rPr>
          <w:rFonts w:ascii="Alstom" w:hAnsi="Alstom"/>
          <w:color w:val="1F497D"/>
          <w:sz w:val="24"/>
          <w:szCs w:val="24"/>
          <w:lang w:val="fr-FR"/>
        </w:rPr>
        <w:t> »</w:t>
      </w:r>
    </w:p>
    <w:p w14:paraId="319CF7C4" w14:textId="62FBDAE6" w:rsidP="00811C4E" w:rsidR="00811C4E" w:rsidRDefault="00811C4E">
      <w:pPr>
        <w:tabs>
          <w:tab w:pos="284" w:val="left"/>
        </w:tabs>
        <w:spacing w:after="120"/>
        <w:jc w:val="both"/>
        <w:rPr>
          <w:rFonts w:ascii="Alstom" w:hAnsi="Alstom"/>
          <w:color w:val="1F497D"/>
          <w:sz w:val="24"/>
          <w:szCs w:val="24"/>
          <w:lang w:val="fr-FR"/>
        </w:rPr>
      </w:pPr>
      <w:r w:rsidRPr="00026B52">
        <w:rPr>
          <w:rFonts w:ascii="Alstom" w:hAnsi="Alstom"/>
          <w:color w:val="1F497D"/>
          <w:sz w:val="24"/>
          <w:szCs w:val="24"/>
          <w:lang w:val="fr-FR"/>
        </w:rPr>
        <w:t>« </w:t>
      </w:r>
      <w:r w:rsidRPr="00026B52">
        <w:rPr>
          <w:rFonts w:ascii="Alstom" w:hAnsi="Alstom"/>
          <w:i/>
          <w:iCs/>
          <w:color w:val="1F497D"/>
          <w:sz w:val="24"/>
          <w:szCs w:val="24"/>
          <w:lang w:val="fr-FR"/>
        </w:rPr>
        <w:t xml:space="preserve">En cas de </w:t>
      </w:r>
      <w:proofErr w:type="gramStart"/>
      <w:r w:rsidRPr="00026B52">
        <w:rPr>
          <w:rFonts w:ascii="Alstom" w:hAnsi="Alstom"/>
          <w:i/>
          <w:iCs/>
          <w:color w:val="1F497D"/>
          <w:sz w:val="24"/>
          <w:szCs w:val="24"/>
          <w:lang w:val="fr-FR"/>
        </w:rPr>
        <w:t>vacance</w:t>
      </w:r>
      <w:proofErr w:type="gramEnd"/>
      <w:r w:rsidRPr="00026B52">
        <w:rPr>
          <w:rFonts w:ascii="Alstom" w:hAnsi="Alstom"/>
          <w:i/>
          <w:iCs/>
          <w:color w:val="1F497D"/>
          <w:sz w:val="24"/>
          <w:szCs w:val="24"/>
          <w:lang w:val="fr-FR"/>
        </w:rPr>
        <w:t xml:space="preserve"> temporaire de l’un des sièges de membre </w:t>
      </w:r>
      <w:r w:rsidR="002366DD" w:rsidRPr="00026B52">
        <w:rPr>
          <w:rFonts w:ascii="Alstom" w:hAnsi="Alstom"/>
          <w:i/>
          <w:iCs/>
          <w:color w:val="1F497D"/>
          <w:sz w:val="24"/>
          <w:szCs w:val="24"/>
          <w:lang w:val="fr-FR"/>
        </w:rPr>
        <w:t>de la commission</w:t>
      </w:r>
      <w:r w:rsidRPr="00026B52">
        <w:rPr>
          <w:rFonts w:ascii="Alstom" w:hAnsi="Alstom"/>
          <w:i/>
          <w:iCs/>
          <w:color w:val="1F497D"/>
          <w:sz w:val="24"/>
          <w:szCs w:val="24"/>
          <w:lang w:val="fr-FR"/>
        </w:rPr>
        <w:t>, l’organisation syndicale représentative dont le siège est vacant peut désigner un suppléant temporaire</w:t>
      </w:r>
      <w:r w:rsidR="00475A5F" w:rsidRPr="00026B52">
        <w:rPr>
          <w:rFonts w:ascii="Alstom" w:hAnsi="Alstom"/>
          <w:i/>
          <w:iCs/>
          <w:color w:val="1F497D"/>
          <w:sz w:val="24"/>
          <w:szCs w:val="24"/>
          <w:lang w:val="fr-FR"/>
        </w:rPr>
        <w:t xml:space="preserve">. </w:t>
      </w:r>
      <w:r w:rsidRPr="00026B52">
        <w:rPr>
          <w:rFonts w:ascii="Alstom" w:hAnsi="Alstom"/>
          <w:color w:val="1F497D"/>
          <w:sz w:val="24"/>
          <w:szCs w:val="24"/>
          <w:lang w:val="fr-FR"/>
        </w:rPr>
        <w:t>»</w:t>
      </w:r>
    </w:p>
    <w:p w14:paraId="09F301E9" w14:textId="6DD9E3B5" w:rsidP="00811C4E" w:rsidR="00922C82" w:rsidRDefault="00922C82" w:rsidRPr="006373C5">
      <w:pPr>
        <w:tabs>
          <w:tab w:pos="284" w:val="left"/>
        </w:tabs>
        <w:spacing w:after="120"/>
        <w:jc w:val="both"/>
        <w:rPr>
          <w:rFonts w:ascii="Alstom" w:hAnsi="Alstom"/>
          <w:b/>
          <w:bCs/>
          <w:color w:val="1F497D"/>
          <w:sz w:val="24"/>
          <w:szCs w:val="24"/>
          <w:lang w:val="fr-FR"/>
        </w:rPr>
      </w:pPr>
    </w:p>
    <w:p w14:paraId="4ADFED92" w14:textId="77777777" w:rsidP="006373C5" w:rsidR="005D4759" w:rsidRDefault="005D4759" w:rsidRPr="006373C5">
      <w:pPr>
        <w:jc w:val="both"/>
        <w:rPr>
          <w:rFonts w:ascii="Alstom" w:hAnsi="Alstom"/>
          <w:b/>
          <w:bCs/>
          <w:color w:val="1F497D"/>
          <w:sz w:val="24"/>
          <w:szCs w:val="24"/>
          <w:lang w:val="fr-FR"/>
        </w:rPr>
      </w:pPr>
    </w:p>
    <w:p w14:paraId="10213F22" w14:textId="15120D48" w:rsidP="00625234" w:rsidR="00AA2A7E" w:rsidRDefault="00AA2A7E" w:rsidRPr="0090690E">
      <w:pPr>
        <w:keepNext/>
        <w:widowControl/>
        <w:ind w:firstLine="708"/>
        <w:jc w:val="both"/>
        <w:rPr>
          <w:rFonts w:ascii="Alstom" w:hAnsi="Alstom"/>
          <w:b/>
          <w:bCs/>
          <w:color w:val="1F497D"/>
          <w:sz w:val="28"/>
          <w:szCs w:val="28"/>
          <w:lang w:val="fr-FR"/>
        </w:rPr>
      </w:pPr>
      <w:r w:rsidRPr="0090690E">
        <w:rPr>
          <w:rFonts w:ascii="Alstom" w:hAnsi="Alstom"/>
          <w:b/>
          <w:bCs/>
          <w:color w:val="1F497D"/>
          <w:sz w:val="28"/>
          <w:szCs w:val="28"/>
          <w:lang w:val="fr-FR"/>
        </w:rPr>
        <w:t>PARTIE 2 - CSEC</w:t>
      </w:r>
    </w:p>
    <w:p w14:paraId="373B3411" w14:textId="77777777" w:rsidP="00625234" w:rsidR="00637AAE" w:rsidRDefault="00637AAE">
      <w:pPr>
        <w:keepNext/>
        <w:widowControl/>
        <w:jc w:val="both"/>
        <w:rPr>
          <w:rFonts w:ascii="Alstom" w:hAnsi="Alstom"/>
          <w:b/>
          <w:bCs/>
          <w:color w:val="1F497D"/>
          <w:sz w:val="24"/>
          <w:szCs w:val="24"/>
          <w:lang w:val="fr-FR"/>
        </w:rPr>
      </w:pPr>
    </w:p>
    <w:p w14:paraId="326EE2B4" w14:textId="1E148616" w:rsidP="00625234" w:rsidR="00AC1EF6" w:rsidRDefault="00AC1EF6">
      <w:pPr>
        <w:keepNext/>
        <w:widowControl/>
        <w:jc w:val="both"/>
        <w:rPr>
          <w:rFonts w:ascii="Alstom" w:hAnsi="Alstom"/>
          <w:b/>
          <w:bCs/>
          <w:color w:val="1F497D"/>
          <w:sz w:val="24"/>
          <w:szCs w:val="24"/>
          <w:lang w:val="fr-FR"/>
        </w:rPr>
      </w:pPr>
      <w:r>
        <w:rPr>
          <w:rFonts w:ascii="Alstom" w:hAnsi="Alstom"/>
          <w:b/>
          <w:bCs/>
          <w:color w:val="1F497D"/>
          <w:sz w:val="24"/>
          <w:szCs w:val="24"/>
          <w:lang w:val="fr-FR"/>
        </w:rPr>
        <w:t>Article 13 Composition du CSEC</w:t>
      </w:r>
    </w:p>
    <w:p w14:paraId="4A136D3F" w14:textId="77777777" w:rsidP="00625234" w:rsidR="00AC1EF6" w:rsidRDefault="00AC1EF6">
      <w:pPr>
        <w:keepNext/>
        <w:widowControl/>
        <w:jc w:val="both"/>
        <w:rPr>
          <w:rFonts w:ascii="Alstom" w:hAnsi="Alstom"/>
          <w:b/>
          <w:bCs/>
          <w:color w:val="1F497D"/>
          <w:sz w:val="24"/>
          <w:szCs w:val="24"/>
          <w:lang w:val="fr-FR"/>
        </w:rPr>
      </w:pPr>
    </w:p>
    <w:p w14:paraId="1AEC3B79" w14:textId="2B8A1938" w:rsidP="00625234" w:rsidR="000A23AF" w:rsidRDefault="00954B1A" w:rsidRPr="00954B1A">
      <w:pPr>
        <w:keepNext/>
        <w:widowControl/>
        <w:tabs>
          <w:tab w:pos="284" w:val="left"/>
        </w:tabs>
        <w:spacing w:after="120"/>
        <w:jc w:val="both"/>
        <w:rPr>
          <w:rFonts w:ascii="Alstom" w:hAnsi="Alstom"/>
          <w:color w:val="1F497D"/>
          <w:sz w:val="24"/>
          <w:szCs w:val="24"/>
          <w:lang w:val="fr-FR"/>
        </w:rPr>
      </w:pPr>
      <w:r w:rsidRPr="00954B1A">
        <w:rPr>
          <w:rFonts w:ascii="Alstom" w:hAnsi="Alstom"/>
          <w:color w:val="1F497D"/>
          <w:sz w:val="24"/>
          <w:szCs w:val="24"/>
          <w:lang w:val="fr-FR"/>
        </w:rPr>
        <w:t xml:space="preserve">L’avant-dernier paragraphe de l’article 13 est </w:t>
      </w:r>
      <w:r w:rsidR="00CC4BDF">
        <w:rPr>
          <w:rFonts w:ascii="Alstom" w:hAnsi="Alstom"/>
          <w:color w:val="1F497D"/>
          <w:sz w:val="24"/>
          <w:szCs w:val="24"/>
          <w:lang w:val="fr-FR"/>
        </w:rPr>
        <w:t>réécrit</w:t>
      </w:r>
      <w:r w:rsidRPr="00954B1A">
        <w:rPr>
          <w:rFonts w:ascii="Alstom" w:hAnsi="Alstom"/>
          <w:color w:val="1F497D"/>
          <w:sz w:val="24"/>
          <w:szCs w:val="24"/>
          <w:lang w:val="fr-FR"/>
        </w:rPr>
        <w:t xml:space="preserve"> comme suit :</w:t>
      </w:r>
    </w:p>
    <w:p w14:paraId="060F4187" w14:textId="67FEE6B7" w:rsidP="00625234" w:rsidR="000A23AF" w:rsidRDefault="00954B1A" w:rsidRPr="00954B1A">
      <w:pPr>
        <w:keepNext/>
        <w:widowControl/>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00F85F69" w:rsidRPr="007F401C">
        <w:rPr>
          <w:rFonts w:ascii="Alstom" w:hAnsi="Alstom"/>
          <w:i/>
          <w:iCs/>
          <w:color w:val="1F497D"/>
          <w:sz w:val="24"/>
          <w:szCs w:val="24"/>
          <w:lang w:val="fr-FR"/>
        </w:rPr>
        <w:t>Les Parties conviennent que la répartition des sièges</w:t>
      </w:r>
      <w:r w:rsidR="007F401C" w:rsidRPr="007F401C">
        <w:rPr>
          <w:rFonts w:ascii="Alstom" w:hAnsi="Alstom"/>
          <w:i/>
          <w:iCs/>
          <w:color w:val="1F497D"/>
          <w:sz w:val="24"/>
          <w:szCs w:val="24"/>
          <w:lang w:val="fr-FR"/>
        </w:rPr>
        <w:t xml:space="preserve"> entre établissements et entre collèges se fait par accord </w:t>
      </w:r>
      <w:r w:rsidR="00CC4BDF">
        <w:rPr>
          <w:rFonts w:ascii="Alstom" w:hAnsi="Alstom"/>
          <w:i/>
          <w:iCs/>
          <w:color w:val="1F497D"/>
          <w:sz w:val="24"/>
          <w:szCs w:val="24"/>
          <w:lang w:val="fr-FR"/>
        </w:rPr>
        <w:t xml:space="preserve">collectif, </w:t>
      </w:r>
      <w:r w:rsidR="000A23AF" w:rsidRPr="00F85F69">
        <w:rPr>
          <w:rFonts w:ascii="Alstom" w:hAnsi="Alstom"/>
          <w:i/>
          <w:iCs/>
          <w:color w:val="1F497D"/>
          <w:sz w:val="24"/>
          <w:szCs w:val="24"/>
          <w:lang w:val="fr-FR"/>
        </w:rPr>
        <w:t>selon les règles de majorité issues de la représentativité des différentes organisations syndicales à l’issue des élections.</w:t>
      </w:r>
      <w:r w:rsidR="00F85F69">
        <w:rPr>
          <w:rFonts w:ascii="Alstom" w:hAnsi="Alstom"/>
          <w:color w:val="1F497D"/>
          <w:sz w:val="24"/>
          <w:szCs w:val="24"/>
          <w:lang w:val="fr-FR"/>
        </w:rPr>
        <w:t> »</w:t>
      </w:r>
    </w:p>
    <w:p w14:paraId="16B1D454" w14:textId="77777777" w:rsidP="00D0418F" w:rsidR="00AC1EF6" w:rsidRDefault="00AC1EF6">
      <w:pPr>
        <w:jc w:val="both"/>
        <w:rPr>
          <w:rFonts w:ascii="Alstom" w:hAnsi="Alstom"/>
          <w:b/>
          <w:bCs/>
          <w:color w:val="1F497D"/>
          <w:sz w:val="24"/>
          <w:szCs w:val="24"/>
          <w:lang w:val="fr-FR"/>
        </w:rPr>
      </w:pPr>
    </w:p>
    <w:p w14:paraId="48DD5CCF" w14:textId="3FF6CD19" w:rsidP="00D0418F" w:rsidR="00365258" w:rsidRDefault="00365258">
      <w:pPr>
        <w:jc w:val="both"/>
        <w:rPr>
          <w:rFonts w:ascii="Alstom" w:hAnsi="Alstom"/>
          <w:b/>
          <w:bCs/>
          <w:color w:val="1F497D"/>
          <w:sz w:val="24"/>
          <w:szCs w:val="24"/>
          <w:lang w:val="fr-FR"/>
        </w:rPr>
      </w:pPr>
      <w:r>
        <w:rPr>
          <w:rFonts w:ascii="Alstom" w:hAnsi="Alstom"/>
          <w:b/>
          <w:bCs/>
          <w:color w:val="1F497D"/>
          <w:sz w:val="24"/>
          <w:szCs w:val="24"/>
          <w:lang w:val="fr-FR"/>
        </w:rPr>
        <w:t xml:space="preserve">Article 14.2 Conditions d’utilisation de la </w:t>
      </w:r>
      <w:r w:rsidR="00943577">
        <w:rPr>
          <w:rFonts w:ascii="Alstom" w:hAnsi="Alstom"/>
          <w:b/>
          <w:bCs/>
          <w:color w:val="1F497D"/>
          <w:sz w:val="24"/>
          <w:szCs w:val="24"/>
          <w:lang w:val="fr-FR"/>
        </w:rPr>
        <w:t>conférence</w:t>
      </w:r>
      <w:r w:rsidR="003B4322">
        <w:rPr>
          <w:rFonts w:ascii="Alstom" w:hAnsi="Alstom"/>
          <w:b/>
          <w:bCs/>
          <w:color w:val="1F497D"/>
          <w:sz w:val="24"/>
          <w:szCs w:val="24"/>
          <w:lang w:val="fr-FR"/>
        </w:rPr>
        <w:t xml:space="preserve"> téléphonique</w:t>
      </w:r>
    </w:p>
    <w:p w14:paraId="3EC373E5" w14:textId="77777777" w:rsidP="00D0418F" w:rsidR="00943577" w:rsidRDefault="00943577">
      <w:pPr>
        <w:jc w:val="both"/>
        <w:rPr>
          <w:rFonts w:ascii="Alstom" w:hAnsi="Alstom"/>
          <w:b/>
          <w:bCs/>
          <w:color w:val="1F497D"/>
          <w:sz w:val="24"/>
          <w:szCs w:val="24"/>
          <w:lang w:val="fr-FR"/>
        </w:rPr>
      </w:pPr>
    </w:p>
    <w:p w14:paraId="3BA8EAC4" w14:textId="66B3F3FA" w:rsidP="00943577" w:rsidR="00943577" w:rsidRDefault="00943577">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L</w:t>
      </w:r>
      <w:r w:rsidR="00723EED">
        <w:rPr>
          <w:rFonts w:ascii="Alstom" w:hAnsi="Alstom"/>
          <w:color w:val="1F497D"/>
          <w:sz w:val="24"/>
          <w:szCs w:val="24"/>
          <w:lang w:val="fr-FR"/>
        </w:rPr>
        <w:t>’unique</w:t>
      </w:r>
      <w:r w:rsidRPr="00954B1A">
        <w:rPr>
          <w:rFonts w:ascii="Alstom" w:hAnsi="Alstom"/>
          <w:color w:val="1F497D"/>
          <w:sz w:val="24"/>
          <w:szCs w:val="24"/>
          <w:lang w:val="fr-FR"/>
        </w:rPr>
        <w:t xml:space="preserve"> paragraphe de l’article </w:t>
      </w:r>
      <w:r w:rsidR="00723EED">
        <w:rPr>
          <w:rFonts w:ascii="Alstom" w:hAnsi="Alstom"/>
          <w:color w:val="1F497D"/>
          <w:sz w:val="24"/>
          <w:szCs w:val="24"/>
          <w:lang w:val="fr-FR"/>
        </w:rPr>
        <w:t>14.2</w:t>
      </w:r>
      <w:r w:rsidRPr="00954B1A">
        <w:rPr>
          <w:rFonts w:ascii="Alstom" w:hAnsi="Alstom"/>
          <w:color w:val="1F497D"/>
          <w:sz w:val="24"/>
          <w:szCs w:val="24"/>
          <w:lang w:val="fr-FR"/>
        </w:rPr>
        <w:t xml:space="preserve"> est </w:t>
      </w:r>
      <w:r>
        <w:rPr>
          <w:rFonts w:ascii="Alstom" w:hAnsi="Alstom"/>
          <w:color w:val="1F497D"/>
          <w:sz w:val="24"/>
          <w:szCs w:val="24"/>
          <w:lang w:val="fr-FR"/>
        </w:rPr>
        <w:t>réécrit</w:t>
      </w:r>
      <w:r w:rsidRPr="00954B1A">
        <w:rPr>
          <w:rFonts w:ascii="Alstom" w:hAnsi="Alstom"/>
          <w:color w:val="1F497D"/>
          <w:sz w:val="24"/>
          <w:szCs w:val="24"/>
          <w:lang w:val="fr-FR"/>
        </w:rPr>
        <w:t xml:space="preserve"> comme suit :</w:t>
      </w:r>
    </w:p>
    <w:p w14:paraId="41BE4062" w14:textId="21D5D8D6" w:rsidP="00943577" w:rsidR="00723EED" w:rsidRDefault="00723EED" w:rsidRPr="00954B1A">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Pr="00892E33">
        <w:rPr>
          <w:rFonts w:ascii="Alstom" w:hAnsi="Alstom"/>
          <w:i/>
          <w:iCs/>
          <w:color w:val="1F497D"/>
          <w:sz w:val="24"/>
          <w:szCs w:val="24"/>
          <w:lang w:val="fr-FR"/>
        </w:rPr>
        <w:t>Des réunions extraordinaires d</w:t>
      </w:r>
      <w:r w:rsidR="00D035BD" w:rsidRPr="00892E33">
        <w:rPr>
          <w:rFonts w:ascii="Alstom" w:hAnsi="Alstom"/>
          <w:i/>
          <w:iCs/>
          <w:color w:val="1F497D"/>
          <w:sz w:val="24"/>
          <w:szCs w:val="24"/>
          <w:lang w:val="fr-FR"/>
        </w:rPr>
        <w:t>e</w:t>
      </w:r>
      <w:r w:rsidRPr="00892E33">
        <w:rPr>
          <w:rFonts w:ascii="Alstom" w:hAnsi="Alstom"/>
          <w:i/>
          <w:iCs/>
          <w:color w:val="1F497D"/>
          <w:sz w:val="24"/>
          <w:szCs w:val="24"/>
          <w:lang w:val="fr-FR"/>
        </w:rPr>
        <w:t xml:space="preserve"> CSEC pourront </w:t>
      </w:r>
      <w:r w:rsidR="00BB45C8" w:rsidRPr="00892E33">
        <w:rPr>
          <w:rFonts w:ascii="Alstom" w:hAnsi="Alstom"/>
          <w:i/>
          <w:iCs/>
          <w:color w:val="1F497D"/>
          <w:sz w:val="24"/>
          <w:szCs w:val="24"/>
          <w:lang w:val="fr-FR"/>
        </w:rPr>
        <w:t xml:space="preserve">exceptionnellement </w:t>
      </w:r>
      <w:r w:rsidRPr="00892E33">
        <w:rPr>
          <w:rFonts w:ascii="Alstom" w:hAnsi="Alstom"/>
          <w:i/>
          <w:iCs/>
          <w:color w:val="1F497D"/>
          <w:sz w:val="24"/>
          <w:szCs w:val="24"/>
          <w:lang w:val="fr-FR"/>
        </w:rPr>
        <w:t xml:space="preserve">se dérouler, après avis du secrétaire du CSEC, </w:t>
      </w:r>
      <w:r w:rsidR="0005078D" w:rsidRPr="00892E33">
        <w:rPr>
          <w:rFonts w:ascii="Alstom" w:hAnsi="Alstom"/>
          <w:i/>
          <w:iCs/>
          <w:color w:val="1F497D"/>
          <w:sz w:val="24"/>
          <w:szCs w:val="24"/>
          <w:lang w:val="fr-FR"/>
        </w:rPr>
        <w:t>en conférence</w:t>
      </w:r>
      <w:r w:rsidR="0089308B" w:rsidRPr="00892E33">
        <w:rPr>
          <w:rFonts w:ascii="Alstom" w:hAnsi="Alstom"/>
          <w:i/>
          <w:iCs/>
          <w:color w:val="1F497D"/>
          <w:sz w:val="24"/>
          <w:szCs w:val="24"/>
          <w:lang w:val="fr-FR"/>
        </w:rPr>
        <w:t xml:space="preserve"> téléphonique</w:t>
      </w:r>
      <w:r w:rsidR="00DF77D4" w:rsidRPr="00892E33">
        <w:rPr>
          <w:rFonts w:ascii="Alstom" w:hAnsi="Alstom"/>
          <w:i/>
          <w:iCs/>
          <w:color w:val="1F497D"/>
          <w:sz w:val="24"/>
          <w:szCs w:val="24"/>
          <w:lang w:val="fr-FR"/>
        </w:rPr>
        <w:t>,</w:t>
      </w:r>
      <w:r w:rsidR="0005078D" w:rsidRPr="00892E33">
        <w:rPr>
          <w:rFonts w:ascii="Alstom" w:hAnsi="Alstom"/>
          <w:i/>
          <w:iCs/>
          <w:color w:val="1F497D"/>
          <w:sz w:val="24"/>
          <w:szCs w:val="24"/>
          <w:lang w:val="fr-FR"/>
        </w:rPr>
        <w:t xml:space="preserve"> </w:t>
      </w:r>
      <w:r w:rsidR="00EC6E6C" w:rsidRPr="00892E33">
        <w:rPr>
          <w:rFonts w:ascii="Alstom" w:hAnsi="Alstom"/>
          <w:i/>
          <w:iCs/>
          <w:color w:val="1F497D"/>
          <w:sz w:val="24"/>
          <w:szCs w:val="24"/>
          <w:lang w:val="fr-FR"/>
        </w:rPr>
        <w:t>si</w:t>
      </w:r>
      <w:r w:rsidR="0005078D" w:rsidRPr="00892E33">
        <w:rPr>
          <w:rFonts w:ascii="Alstom" w:hAnsi="Alstom"/>
          <w:i/>
          <w:iCs/>
          <w:color w:val="1F497D"/>
          <w:sz w:val="24"/>
          <w:szCs w:val="24"/>
          <w:lang w:val="fr-FR"/>
        </w:rPr>
        <w:t xml:space="preserve"> l’ordre du jour porte sur </w:t>
      </w:r>
      <w:r w:rsidR="0041235F" w:rsidRPr="00892E33">
        <w:rPr>
          <w:rFonts w:ascii="Alstom" w:hAnsi="Alstom"/>
          <w:i/>
          <w:iCs/>
          <w:color w:val="1F497D"/>
          <w:sz w:val="24"/>
          <w:szCs w:val="24"/>
          <w:lang w:val="fr-FR"/>
        </w:rPr>
        <w:t>un ou plusieurs</w:t>
      </w:r>
      <w:r w:rsidR="0005078D" w:rsidRPr="00892E33">
        <w:rPr>
          <w:rFonts w:ascii="Alstom" w:hAnsi="Alstom"/>
          <w:i/>
          <w:iCs/>
          <w:color w:val="1F497D"/>
          <w:sz w:val="24"/>
          <w:szCs w:val="24"/>
          <w:lang w:val="fr-FR"/>
        </w:rPr>
        <w:t xml:space="preserve"> points d’information</w:t>
      </w:r>
      <w:r w:rsidR="00570A25" w:rsidRPr="00892E33">
        <w:rPr>
          <w:rFonts w:ascii="Alstom" w:hAnsi="Alstom"/>
          <w:i/>
          <w:iCs/>
          <w:color w:val="1F497D"/>
          <w:sz w:val="24"/>
          <w:szCs w:val="24"/>
          <w:lang w:val="fr-FR"/>
        </w:rPr>
        <w:t xml:space="preserve"> (information simple ou information </w:t>
      </w:r>
      <w:r w:rsidR="007201A3" w:rsidRPr="00892E33">
        <w:rPr>
          <w:rFonts w:ascii="Alstom" w:hAnsi="Alstom"/>
          <w:i/>
          <w:iCs/>
          <w:color w:val="1F497D"/>
          <w:sz w:val="24"/>
          <w:szCs w:val="24"/>
          <w:lang w:val="fr-FR"/>
        </w:rPr>
        <w:t xml:space="preserve">en vue d’une </w:t>
      </w:r>
      <w:r w:rsidR="00570A25" w:rsidRPr="00892E33">
        <w:rPr>
          <w:rFonts w:ascii="Alstom" w:hAnsi="Alstom"/>
          <w:i/>
          <w:iCs/>
          <w:color w:val="1F497D"/>
          <w:sz w:val="24"/>
          <w:szCs w:val="24"/>
          <w:lang w:val="fr-FR"/>
        </w:rPr>
        <w:t xml:space="preserve">consultation </w:t>
      </w:r>
      <w:r w:rsidR="007201A3" w:rsidRPr="00892E33">
        <w:rPr>
          <w:rFonts w:ascii="Alstom" w:hAnsi="Alstom"/>
          <w:i/>
          <w:iCs/>
          <w:color w:val="1F497D"/>
          <w:sz w:val="24"/>
          <w:szCs w:val="24"/>
          <w:lang w:val="fr-FR"/>
        </w:rPr>
        <w:t>ultérieure</w:t>
      </w:r>
      <w:r w:rsidR="00570A25" w:rsidRPr="00892E33">
        <w:rPr>
          <w:rFonts w:ascii="Alstom" w:hAnsi="Alstom"/>
          <w:i/>
          <w:iCs/>
          <w:color w:val="1F497D"/>
          <w:sz w:val="24"/>
          <w:szCs w:val="24"/>
          <w:lang w:val="fr-FR"/>
        </w:rPr>
        <w:t>)</w:t>
      </w:r>
      <w:r w:rsidR="0005078D" w:rsidRPr="00892E33">
        <w:rPr>
          <w:rFonts w:ascii="Alstom" w:hAnsi="Alstom"/>
          <w:i/>
          <w:iCs/>
          <w:color w:val="1F497D"/>
          <w:sz w:val="24"/>
          <w:szCs w:val="24"/>
          <w:lang w:val="fr-FR"/>
        </w:rPr>
        <w:t>, sans limite de durée</w:t>
      </w:r>
      <w:r w:rsidR="00BE0CE1" w:rsidRPr="00892E33">
        <w:rPr>
          <w:rFonts w:ascii="Alstom" w:hAnsi="Alstom"/>
          <w:i/>
          <w:iCs/>
          <w:color w:val="1F497D"/>
          <w:sz w:val="24"/>
          <w:szCs w:val="24"/>
          <w:lang w:val="fr-FR"/>
        </w:rPr>
        <w:t xml:space="preserve"> quant à la réunion</w:t>
      </w:r>
      <w:r w:rsidR="0005078D" w:rsidRPr="00892E33">
        <w:rPr>
          <w:rFonts w:ascii="Alstom" w:hAnsi="Alstom"/>
          <w:i/>
          <w:iCs/>
          <w:color w:val="1F497D"/>
          <w:sz w:val="24"/>
          <w:szCs w:val="24"/>
          <w:lang w:val="fr-FR"/>
        </w:rPr>
        <w:t>.</w:t>
      </w:r>
      <w:r w:rsidR="0005078D" w:rsidRPr="00892E33">
        <w:rPr>
          <w:rFonts w:ascii="Alstom" w:hAnsi="Alstom"/>
          <w:color w:val="1F497D"/>
          <w:sz w:val="24"/>
          <w:szCs w:val="24"/>
          <w:lang w:val="fr-FR"/>
        </w:rPr>
        <w:t> »</w:t>
      </w:r>
    </w:p>
    <w:p w14:paraId="4D547212" w14:textId="77777777" w:rsidP="00D0418F" w:rsidR="00943577" w:rsidRDefault="00943577">
      <w:pPr>
        <w:jc w:val="both"/>
        <w:rPr>
          <w:rFonts w:ascii="Alstom" w:hAnsi="Alstom"/>
          <w:b/>
          <w:bCs/>
          <w:color w:val="1F497D"/>
          <w:sz w:val="24"/>
          <w:szCs w:val="24"/>
          <w:lang w:val="fr-FR"/>
        </w:rPr>
      </w:pPr>
    </w:p>
    <w:p w14:paraId="2C7A6BD1" w14:textId="6C303450" w:rsidP="0088654C" w:rsidR="0088654C" w:rsidRDefault="0088654C">
      <w:pPr>
        <w:jc w:val="both"/>
        <w:rPr>
          <w:rFonts w:ascii="Alstom" w:hAnsi="Alstom"/>
          <w:b/>
          <w:bCs/>
          <w:color w:val="1F497D"/>
          <w:sz w:val="24"/>
          <w:szCs w:val="24"/>
          <w:lang w:val="fr-FR"/>
        </w:rPr>
      </w:pPr>
      <w:r>
        <w:rPr>
          <w:rFonts w:ascii="Alstom" w:hAnsi="Alstom"/>
          <w:b/>
          <w:bCs/>
          <w:color w:val="1F497D"/>
          <w:sz w:val="24"/>
          <w:szCs w:val="24"/>
          <w:lang w:val="fr-FR"/>
        </w:rPr>
        <w:t xml:space="preserve">Article 14.3 </w:t>
      </w:r>
      <w:r w:rsidR="00715949">
        <w:rPr>
          <w:rFonts w:ascii="Alstom" w:hAnsi="Alstom"/>
          <w:b/>
          <w:bCs/>
          <w:color w:val="1F497D"/>
          <w:sz w:val="24"/>
          <w:szCs w:val="24"/>
          <w:lang w:val="fr-FR"/>
        </w:rPr>
        <w:t>Ordre du jour, convocation et documentation</w:t>
      </w:r>
    </w:p>
    <w:p w14:paraId="337F0F4A" w14:textId="77777777" w:rsidP="00D0418F" w:rsidR="0088654C" w:rsidRDefault="0088654C">
      <w:pPr>
        <w:jc w:val="both"/>
        <w:rPr>
          <w:rFonts w:ascii="Alstom" w:hAnsi="Alstom"/>
          <w:b/>
          <w:bCs/>
          <w:color w:val="1F497D"/>
          <w:sz w:val="24"/>
          <w:szCs w:val="24"/>
          <w:lang w:val="fr-FR"/>
        </w:rPr>
      </w:pPr>
    </w:p>
    <w:p w14:paraId="78A0315E" w14:textId="2A0C3C37" w:rsidP="00715949" w:rsidR="00715949" w:rsidRDefault="00715949">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L</w:t>
      </w:r>
      <w:r w:rsidR="00C17F3C">
        <w:rPr>
          <w:rFonts w:ascii="Alstom" w:hAnsi="Alstom"/>
          <w:color w:val="1F497D"/>
          <w:sz w:val="24"/>
          <w:szCs w:val="24"/>
          <w:lang w:val="fr-FR"/>
        </w:rPr>
        <w:t xml:space="preserve">e second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14.</w:t>
      </w:r>
      <w:r w:rsidR="00C17F3C">
        <w:rPr>
          <w:rFonts w:ascii="Alstom" w:hAnsi="Alstom"/>
          <w:color w:val="1F497D"/>
          <w:sz w:val="24"/>
          <w:szCs w:val="24"/>
          <w:lang w:val="fr-FR"/>
        </w:rPr>
        <w:t>3</w:t>
      </w:r>
      <w:r w:rsidRPr="00954B1A">
        <w:rPr>
          <w:rFonts w:ascii="Alstom" w:hAnsi="Alstom"/>
          <w:color w:val="1F497D"/>
          <w:sz w:val="24"/>
          <w:szCs w:val="24"/>
          <w:lang w:val="fr-FR"/>
        </w:rPr>
        <w:t xml:space="preserve"> est </w:t>
      </w:r>
      <w:r>
        <w:rPr>
          <w:rFonts w:ascii="Alstom" w:hAnsi="Alstom"/>
          <w:color w:val="1F497D"/>
          <w:sz w:val="24"/>
          <w:szCs w:val="24"/>
          <w:lang w:val="fr-FR"/>
        </w:rPr>
        <w:t>réécrit</w:t>
      </w:r>
      <w:r w:rsidRPr="00954B1A">
        <w:rPr>
          <w:rFonts w:ascii="Alstom" w:hAnsi="Alstom"/>
          <w:color w:val="1F497D"/>
          <w:sz w:val="24"/>
          <w:szCs w:val="24"/>
          <w:lang w:val="fr-FR"/>
        </w:rPr>
        <w:t xml:space="preserve"> comme suit :</w:t>
      </w:r>
    </w:p>
    <w:p w14:paraId="5F7DAB1F" w14:textId="3086FCD6" w:rsidP="00715949" w:rsidR="00C17F3C" w:rsidRDefault="000E4612">
      <w:pPr>
        <w:tabs>
          <w:tab w:pos="284" w:val="left"/>
        </w:tabs>
        <w:spacing w:after="120"/>
        <w:jc w:val="both"/>
        <w:rPr>
          <w:rFonts w:ascii="Alstom" w:hAnsi="Alstom"/>
          <w:color w:val="1F497D"/>
          <w:sz w:val="24"/>
          <w:szCs w:val="24"/>
          <w:lang w:val="fr-FR"/>
        </w:rPr>
      </w:pPr>
      <w:r w:rsidRPr="00892E33">
        <w:rPr>
          <w:rFonts w:ascii="Alstom" w:hAnsi="Alstom"/>
          <w:color w:val="1F497D"/>
          <w:sz w:val="24"/>
          <w:szCs w:val="24"/>
          <w:lang w:val="fr-FR"/>
        </w:rPr>
        <w:t>« </w:t>
      </w:r>
      <w:r w:rsidRPr="00892E33">
        <w:rPr>
          <w:rFonts w:ascii="Alstom" w:hAnsi="Alstom"/>
          <w:i/>
          <w:iCs/>
          <w:color w:val="1F497D"/>
          <w:sz w:val="24"/>
          <w:szCs w:val="24"/>
          <w:lang w:val="fr-FR"/>
        </w:rPr>
        <w:t>L’ordre du jour est communiqué aux membres titulaires et suppléants du CSEC, dans la mesure du possible, au moins dix jours avant la réunion</w:t>
      </w:r>
      <w:r w:rsidR="00093639" w:rsidRPr="00892E33">
        <w:rPr>
          <w:rFonts w:ascii="Alstom" w:hAnsi="Alstom"/>
          <w:i/>
          <w:iCs/>
          <w:color w:val="1F497D"/>
          <w:sz w:val="24"/>
          <w:szCs w:val="24"/>
          <w:lang w:val="fr-FR"/>
        </w:rPr>
        <w:t xml:space="preserve"> et en tout état de cause </w:t>
      </w:r>
      <w:r w:rsidR="00DA036E" w:rsidRPr="00892E33">
        <w:rPr>
          <w:rFonts w:ascii="Alstom" w:hAnsi="Alstom"/>
          <w:i/>
          <w:iCs/>
          <w:color w:val="1F497D"/>
          <w:sz w:val="24"/>
          <w:szCs w:val="24"/>
          <w:lang w:val="fr-FR"/>
        </w:rPr>
        <w:t>en respectant le délai légal de trois jours</w:t>
      </w:r>
      <w:r w:rsidR="00FD5425" w:rsidRPr="00892E33">
        <w:rPr>
          <w:rFonts w:ascii="Alstom" w:hAnsi="Alstom"/>
          <w:i/>
          <w:iCs/>
          <w:color w:val="1F497D"/>
          <w:sz w:val="24"/>
          <w:szCs w:val="24"/>
          <w:lang w:val="fr-FR"/>
        </w:rPr>
        <w:t>. </w:t>
      </w:r>
      <w:r w:rsidR="00FD5425" w:rsidRPr="00892E33">
        <w:rPr>
          <w:rFonts w:ascii="Alstom" w:hAnsi="Alstom"/>
          <w:color w:val="1F497D"/>
          <w:sz w:val="24"/>
          <w:szCs w:val="24"/>
          <w:lang w:val="fr-FR"/>
        </w:rPr>
        <w:t>»</w:t>
      </w:r>
    </w:p>
    <w:p w14:paraId="5806A1A3" w14:textId="08DF3450" w:rsidP="0036312E" w:rsidR="0036312E" w:rsidRDefault="0036312E">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Le </w:t>
      </w:r>
      <w:r w:rsidR="00966431">
        <w:rPr>
          <w:rFonts w:ascii="Alstom" w:hAnsi="Alstom"/>
          <w:color w:val="1F497D"/>
          <w:sz w:val="24"/>
          <w:szCs w:val="24"/>
          <w:lang w:val="fr-FR"/>
        </w:rPr>
        <w:t>troisième</w:t>
      </w:r>
      <w:r>
        <w:rPr>
          <w:rFonts w:ascii="Alstom" w:hAnsi="Alstom"/>
          <w:color w:val="1F497D"/>
          <w:sz w:val="24"/>
          <w:szCs w:val="24"/>
          <w:lang w:val="fr-FR"/>
        </w:rPr>
        <w:t xml:space="preserve">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14.3</w:t>
      </w:r>
      <w:r w:rsidRPr="00954B1A">
        <w:rPr>
          <w:rFonts w:ascii="Alstom" w:hAnsi="Alstom"/>
          <w:color w:val="1F497D"/>
          <w:sz w:val="24"/>
          <w:szCs w:val="24"/>
          <w:lang w:val="fr-FR"/>
        </w:rPr>
        <w:t xml:space="preserve"> est </w:t>
      </w:r>
      <w:r w:rsidR="00687CA9">
        <w:rPr>
          <w:rFonts w:ascii="Alstom" w:hAnsi="Alstom"/>
          <w:color w:val="1F497D"/>
          <w:sz w:val="24"/>
          <w:szCs w:val="24"/>
          <w:lang w:val="fr-FR"/>
        </w:rPr>
        <w:t>complété par la phrase suivante</w:t>
      </w:r>
      <w:r w:rsidRPr="00954B1A">
        <w:rPr>
          <w:rFonts w:ascii="Alstom" w:hAnsi="Alstom"/>
          <w:color w:val="1F497D"/>
          <w:sz w:val="24"/>
          <w:szCs w:val="24"/>
          <w:lang w:val="fr-FR"/>
        </w:rPr>
        <w:t> :</w:t>
      </w:r>
    </w:p>
    <w:p w14:paraId="5F5842C6" w14:textId="4380A115" w:rsidP="00715949" w:rsidR="0036312E" w:rsidRDefault="00687CA9">
      <w:pPr>
        <w:tabs>
          <w:tab w:pos="284" w:val="left"/>
        </w:tabs>
        <w:spacing w:after="120"/>
        <w:jc w:val="both"/>
        <w:rPr>
          <w:rFonts w:ascii="Alstom" w:hAnsi="Alstom"/>
          <w:color w:val="1F497D"/>
          <w:sz w:val="24"/>
          <w:szCs w:val="24"/>
          <w:lang w:val="fr-FR"/>
        </w:rPr>
      </w:pPr>
      <w:r w:rsidRPr="00892E33">
        <w:rPr>
          <w:rFonts w:ascii="Alstom" w:hAnsi="Alstom"/>
          <w:color w:val="1F497D"/>
          <w:sz w:val="24"/>
          <w:szCs w:val="24"/>
          <w:lang w:val="fr-FR"/>
        </w:rPr>
        <w:t>« </w:t>
      </w:r>
      <w:r w:rsidR="00721623" w:rsidRPr="00892E33">
        <w:rPr>
          <w:rFonts w:ascii="Alstom" w:hAnsi="Alstom"/>
          <w:i/>
          <w:iCs/>
          <w:color w:val="1F497D"/>
          <w:sz w:val="24"/>
          <w:szCs w:val="24"/>
          <w:lang w:val="fr-FR"/>
        </w:rPr>
        <w:t>Pour les réunions ordinaires du CSEC, l</w:t>
      </w:r>
      <w:r w:rsidRPr="00892E33">
        <w:rPr>
          <w:rFonts w:ascii="Alstom" w:hAnsi="Alstom"/>
          <w:i/>
          <w:iCs/>
          <w:color w:val="1F497D"/>
          <w:sz w:val="24"/>
          <w:szCs w:val="24"/>
          <w:lang w:val="fr-FR"/>
        </w:rPr>
        <w:t xml:space="preserve">a convocation </w:t>
      </w:r>
      <w:r w:rsidR="00873944" w:rsidRPr="00892E33">
        <w:rPr>
          <w:rFonts w:ascii="Alstom" w:hAnsi="Alstom"/>
          <w:i/>
          <w:iCs/>
          <w:color w:val="1F497D"/>
          <w:sz w:val="24"/>
          <w:szCs w:val="24"/>
          <w:lang w:val="fr-FR"/>
        </w:rPr>
        <w:t>est adressée</w:t>
      </w:r>
      <w:r w:rsidR="00276775" w:rsidRPr="00892E33">
        <w:rPr>
          <w:rFonts w:ascii="Alstom" w:hAnsi="Alstom"/>
          <w:i/>
          <w:iCs/>
          <w:color w:val="1F497D"/>
          <w:sz w:val="24"/>
          <w:szCs w:val="24"/>
          <w:lang w:val="fr-FR"/>
        </w:rPr>
        <w:t xml:space="preserve"> aux membres titulaires et suppléants du CSEC quinze jours avant la réunion</w:t>
      </w:r>
      <w:r w:rsidR="00721623" w:rsidRPr="00892E33">
        <w:rPr>
          <w:rFonts w:ascii="Alstom" w:hAnsi="Alstom"/>
          <w:i/>
          <w:iCs/>
          <w:color w:val="1F497D"/>
          <w:sz w:val="24"/>
          <w:szCs w:val="24"/>
          <w:lang w:val="fr-FR"/>
        </w:rPr>
        <w:t xml:space="preserve">. </w:t>
      </w:r>
      <w:r w:rsidR="00276775" w:rsidRPr="00892E33">
        <w:rPr>
          <w:rFonts w:ascii="Alstom" w:hAnsi="Alstom"/>
          <w:color w:val="1F497D"/>
          <w:sz w:val="24"/>
          <w:szCs w:val="24"/>
          <w:lang w:val="fr-FR"/>
        </w:rPr>
        <w:t>»</w:t>
      </w:r>
    </w:p>
    <w:p w14:paraId="1BF8BE9F" w14:textId="77777777" w:rsidP="00715949" w:rsidR="002266A7" w:rsidRDefault="002266A7">
      <w:pPr>
        <w:tabs>
          <w:tab w:pos="284" w:val="left"/>
        </w:tabs>
        <w:spacing w:after="120"/>
        <w:jc w:val="both"/>
        <w:rPr>
          <w:rFonts w:ascii="Alstom" w:hAnsi="Alstom"/>
          <w:color w:val="1F497D"/>
          <w:sz w:val="24"/>
          <w:szCs w:val="24"/>
          <w:lang w:val="fr-FR"/>
        </w:rPr>
      </w:pPr>
    </w:p>
    <w:p w14:paraId="6BDE931E" w14:textId="1430A25C" w:rsidP="00106640" w:rsidR="00106640" w:rsidRDefault="00106640">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Le quatrième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14.3</w:t>
      </w:r>
      <w:r w:rsidRPr="00954B1A">
        <w:rPr>
          <w:rFonts w:ascii="Alstom" w:hAnsi="Alstom"/>
          <w:color w:val="1F497D"/>
          <w:sz w:val="24"/>
          <w:szCs w:val="24"/>
          <w:lang w:val="fr-FR"/>
        </w:rPr>
        <w:t xml:space="preserve"> est </w:t>
      </w:r>
      <w:r>
        <w:rPr>
          <w:rFonts w:ascii="Alstom" w:hAnsi="Alstom"/>
          <w:color w:val="1F497D"/>
          <w:sz w:val="24"/>
          <w:szCs w:val="24"/>
          <w:lang w:val="fr-FR"/>
        </w:rPr>
        <w:t>réécrit</w:t>
      </w:r>
      <w:r w:rsidRPr="00954B1A">
        <w:rPr>
          <w:rFonts w:ascii="Alstom" w:hAnsi="Alstom"/>
          <w:color w:val="1F497D"/>
          <w:sz w:val="24"/>
          <w:szCs w:val="24"/>
          <w:lang w:val="fr-FR"/>
        </w:rPr>
        <w:t xml:space="preserve"> comme suit :</w:t>
      </w:r>
    </w:p>
    <w:p w14:paraId="4CFEF3DF" w14:textId="32866A8E" w:rsidP="00715949" w:rsidR="00106640" w:rsidRDefault="00C95AA7">
      <w:pPr>
        <w:tabs>
          <w:tab w:pos="284" w:val="left"/>
        </w:tabs>
        <w:spacing w:after="120"/>
        <w:jc w:val="both"/>
        <w:rPr>
          <w:rFonts w:ascii="Alstom" w:hAnsi="Alstom"/>
          <w:color w:val="1F497D"/>
          <w:sz w:val="24"/>
          <w:szCs w:val="24"/>
          <w:lang w:val="fr-FR"/>
        </w:rPr>
      </w:pPr>
      <w:r w:rsidRPr="00892E33">
        <w:rPr>
          <w:rFonts w:ascii="Alstom" w:hAnsi="Alstom"/>
          <w:color w:val="1F497D"/>
          <w:sz w:val="24"/>
          <w:szCs w:val="24"/>
          <w:lang w:val="fr-FR"/>
        </w:rPr>
        <w:t>« </w:t>
      </w:r>
      <w:r w:rsidRPr="00892E33">
        <w:rPr>
          <w:rFonts w:ascii="Alstom" w:hAnsi="Alstom"/>
          <w:i/>
          <w:iCs/>
          <w:color w:val="1F497D"/>
          <w:sz w:val="24"/>
          <w:szCs w:val="24"/>
          <w:lang w:val="fr-FR"/>
        </w:rPr>
        <w:t>Les documents servant de support aux consultations sont transmis avec l’ordre</w:t>
      </w:r>
      <w:r w:rsidR="00F96734" w:rsidRPr="00892E33">
        <w:rPr>
          <w:rFonts w:ascii="Alstom" w:hAnsi="Alstom"/>
          <w:i/>
          <w:iCs/>
          <w:color w:val="1F497D"/>
          <w:sz w:val="24"/>
          <w:szCs w:val="24"/>
          <w:lang w:val="fr-FR"/>
        </w:rPr>
        <w:t xml:space="preserve"> du jour et déposés dans la BDESE.</w:t>
      </w:r>
      <w:r w:rsidR="00F96734" w:rsidRPr="00892E33">
        <w:rPr>
          <w:rFonts w:ascii="Alstom" w:hAnsi="Alstom"/>
          <w:color w:val="1F497D"/>
          <w:sz w:val="24"/>
          <w:szCs w:val="24"/>
          <w:lang w:val="fr-FR"/>
        </w:rPr>
        <w:t> »</w:t>
      </w:r>
    </w:p>
    <w:p w14:paraId="16B448B9" w14:textId="77777777" w:rsidP="00D0418F" w:rsidR="00F51FE6" w:rsidRDefault="00F51FE6">
      <w:pPr>
        <w:jc w:val="both"/>
        <w:rPr>
          <w:rFonts w:ascii="Alstom" w:hAnsi="Alstom"/>
          <w:b/>
          <w:bCs/>
          <w:color w:val="1F497D"/>
          <w:sz w:val="24"/>
          <w:szCs w:val="24"/>
          <w:lang w:val="fr-FR"/>
        </w:rPr>
      </w:pPr>
    </w:p>
    <w:p w14:paraId="36F8C084" w14:textId="0E4FB950" w:rsidP="003A5A02" w:rsidR="003A5A02" w:rsidRDefault="003A5A02">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Article 15.1 Information-consultation sur l</w:t>
      </w:r>
      <w:r w:rsidR="00915E80">
        <w:rPr>
          <w:rFonts w:ascii="Alstom" w:hAnsi="Alstom"/>
          <w:b/>
          <w:bCs/>
          <w:color w:val="1F497D"/>
          <w:sz w:val="24"/>
          <w:szCs w:val="24"/>
          <w:lang w:val="fr-FR"/>
        </w:rPr>
        <w:t xml:space="preserve">es orientations stratégiques </w:t>
      </w:r>
      <w:r>
        <w:rPr>
          <w:rFonts w:ascii="Alstom" w:hAnsi="Alstom"/>
          <w:b/>
          <w:bCs/>
          <w:color w:val="1F497D"/>
          <w:sz w:val="24"/>
          <w:szCs w:val="24"/>
          <w:lang w:val="fr-FR"/>
        </w:rPr>
        <w:t>de l’UES ALSTOM Holdings et transport</w:t>
      </w:r>
    </w:p>
    <w:p w14:paraId="3FDE31DE" w14:textId="77777777" w:rsidP="00915E80" w:rsidR="003512F5" w:rsidRDefault="003512F5">
      <w:pPr>
        <w:tabs>
          <w:tab w:pos="284" w:val="left"/>
        </w:tabs>
        <w:spacing w:after="120"/>
        <w:jc w:val="both"/>
        <w:rPr>
          <w:rFonts w:ascii="Alstom" w:hAnsi="Alstom"/>
          <w:color w:val="1F497D"/>
          <w:sz w:val="24"/>
          <w:szCs w:val="24"/>
          <w:lang w:val="fr-FR"/>
        </w:rPr>
      </w:pPr>
    </w:p>
    <w:p w14:paraId="0CCEB575" w14:textId="31B6761E" w:rsidP="00915E80" w:rsidR="00915E80" w:rsidRDefault="00915E80">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Le second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15.1</w:t>
      </w:r>
      <w:r w:rsidRPr="00954B1A">
        <w:rPr>
          <w:rFonts w:ascii="Alstom" w:hAnsi="Alstom"/>
          <w:color w:val="1F497D"/>
          <w:sz w:val="24"/>
          <w:szCs w:val="24"/>
          <w:lang w:val="fr-FR"/>
        </w:rPr>
        <w:t xml:space="preserve"> </w:t>
      </w:r>
      <w:r w:rsidR="00F82222" w:rsidRPr="00DA43C5">
        <w:rPr>
          <w:rFonts w:ascii="Alstom" w:cs="Times New Roman" w:eastAsia="Times New Roman" w:hAnsi="Alstom"/>
          <w:color w:val="1F497D"/>
          <w:sz w:val="24"/>
          <w:szCs w:val="24"/>
          <w:lang w:eastAsia="fr-FR" w:val="fr-FR"/>
        </w:rPr>
        <w:t xml:space="preserve">de l’accord initial </w:t>
      </w:r>
      <w:r w:rsidRPr="00954B1A">
        <w:rPr>
          <w:rFonts w:ascii="Alstom" w:hAnsi="Alstom"/>
          <w:color w:val="1F497D"/>
          <w:sz w:val="24"/>
          <w:szCs w:val="24"/>
          <w:lang w:val="fr-FR"/>
        </w:rPr>
        <w:t xml:space="preserve">est </w:t>
      </w:r>
      <w:r>
        <w:rPr>
          <w:rFonts w:ascii="Alstom" w:hAnsi="Alstom"/>
          <w:color w:val="1F497D"/>
          <w:sz w:val="24"/>
          <w:szCs w:val="24"/>
          <w:lang w:val="fr-FR"/>
        </w:rPr>
        <w:t>supprimé.</w:t>
      </w:r>
    </w:p>
    <w:p w14:paraId="7A20B116" w14:textId="1CB7BFB7" w:rsidP="00915E80" w:rsidR="00D335F5" w:rsidRDefault="00D335F5">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Le dernier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 xml:space="preserve">15.1 </w:t>
      </w:r>
      <w:r w:rsidRPr="00954B1A">
        <w:rPr>
          <w:rFonts w:ascii="Alstom" w:hAnsi="Alstom"/>
          <w:color w:val="1F497D"/>
          <w:sz w:val="24"/>
          <w:szCs w:val="24"/>
          <w:lang w:val="fr-FR"/>
        </w:rPr>
        <w:t xml:space="preserve">est </w:t>
      </w:r>
      <w:r>
        <w:rPr>
          <w:rFonts w:ascii="Alstom" w:hAnsi="Alstom"/>
          <w:color w:val="1F497D"/>
          <w:sz w:val="24"/>
          <w:szCs w:val="24"/>
          <w:lang w:val="fr-FR"/>
        </w:rPr>
        <w:t>réécrit</w:t>
      </w:r>
      <w:r w:rsidRPr="00954B1A">
        <w:rPr>
          <w:rFonts w:ascii="Alstom" w:hAnsi="Alstom"/>
          <w:color w:val="1F497D"/>
          <w:sz w:val="24"/>
          <w:szCs w:val="24"/>
          <w:lang w:val="fr-FR"/>
        </w:rPr>
        <w:t xml:space="preserve"> comme suit :</w:t>
      </w:r>
    </w:p>
    <w:p w14:paraId="2B4A34E8" w14:textId="4FB749F9" w:rsidP="00915E80" w:rsidR="00903A8D" w:rsidRDefault="00903A8D">
      <w:pPr>
        <w:tabs>
          <w:tab w:pos="284" w:val="left"/>
        </w:tabs>
        <w:spacing w:after="120"/>
        <w:jc w:val="both"/>
        <w:rPr>
          <w:rFonts w:ascii="Alstom" w:hAnsi="Alstom"/>
          <w:color w:val="1F497D"/>
          <w:sz w:val="24"/>
          <w:szCs w:val="24"/>
          <w:lang w:val="fr-FR"/>
        </w:rPr>
      </w:pPr>
      <w:r w:rsidRPr="00892E33">
        <w:rPr>
          <w:rFonts w:ascii="Alstom" w:hAnsi="Alstom"/>
          <w:color w:val="1F497D"/>
          <w:sz w:val="24"/>
          <w:szCs w:val="24"/>
          <w:lang w:val="fr-FR"/>
        </w:rPr>
        <w:t>« </w:t>
      </w:r>
      <w:r w:rsidRPr="00892E33">
        <w:rPr>
          <w:rFonts w:ascii="Alstom" w:hAnsi="Alstom"/>
          <w:i/>
          <w:iCs/>
          <w:color w:val="1F497D"/>
          <w:sz w:val="24"/>
          <w:szCs w:val="24"/>
          <w:lang w:val="fr-FR"/>
        </w:rPr>
        <w:t>Le document d’information relati</w:t>
      </w:r>
      <w:r w:rsidR="00802341" w:rsidRPr="00892E33">
        <w:rPr>
          <w:rFonts w:ascii="Alstom" w:hAnsi="Alstom"/>
          <w:i/>
          <w:iCs/>
          <w:color w:val="1F497D"/>
          <w:sz w:val="24"/>
          <w:szCs w:val="24"/>
          <w:lang w:val="fr-FR"/>
        </w:rPr>
        <w:t>f</w:t>
      </w:r>
      <w:r w:rsidRPr="00892E33">
        <w:rPr>
          <w:rFonts w:ascii="Alstom" w:hAnsi="Alstom"/>
          <w:i/>
          <w:iCs/>
          <w:color w:val="1F497D"/>
          <w:sz w:val="24"/>
          <w:szCs w:val="24"/>
          <w:lang w:val="fr-FR"/>
        </w:rPr>
        <w:t xml:space="preserve"> à la stratégie </w:t>
      </w:r>
      <w:r w:rsidR="00802341" w:rsidRPr="00892E33">
        <w:rPr>
          <w:rFonts w:ascii="Alstom" w:hAnsi="Alstom"/>
          <w:i/>
          <w:iCs/>
          <w:color w:val="1F497D"/>
          <w:sz w:val="24"/>
          <w:szCs w:val="24"/>
          <w:lang w:val="fr-FR"/>
        </w:rPr>
        <w:t xml:space="preserve">du </w:t>
      </w:r>
      <w:r w:rsidRPr="00892E33">
        <w:rPr>
          <w:rFonts w:ascii="Alstom" w:hAnsi="Alstom"/>
          <w:i/>
          <w:iCs/>
          <w:color w:val="1F497D"/>
          <w:sz w:val="24"/>
          <w:szCs w:val="24"/>
          <w:lang w:val="fr-FR"/>
        </w:rPr>
        <w:t xml:space="preserve">groupe et </w:t>
      </w:r>
      <w:r w:rsidR="00802341" w:rsidRPr="00892E33">
        <w:rPr>
          <w:rFonts w:ascii="Alstom" w:hAnsi="Alstom"/>
          <w:i/>
          <w:iCs/>
          <w:color w:val="1F497D"/>
          <w:sz w:val="24"/>
          <w:szCs w:val="24"/>
          <w:lang w:val="fr-FR"/>
        </w:rPr>
        <w:t>de l’UES</w:t>
      </w:r>
      <w:r w:rsidR="00EE193E" w:rsidRPr="00892E33">
        <w:rPr>
          <w:rFonts w:ascii="Alstom" w:hAnsi="Alstom"/>
          <w:i/>
          <w:iCs/>
          <w:color w:val="1F497D"/>
          <w:sz w:val="24"/>
          <w:szCs w:val="24"/>
          <w:lang w:val="fr-FR"/>
        </w:rPr>
        <w:t>, présenté en CSEC</w:t>
      </w:r>
      <w:r w:rsidR="004039CC" w:rsidRPr="00892E33">
        <w:rPr>
          <w:rFonts w:ascii="Alstom" w:hAnsi="Alstom"/>
          <w:i/>
          <w:iCs/>
          <w:color w:val="1F497D"/>
          <w:sz w:val="24"/>
          <w:szCs w:val="24"/>
          <w:lang w:val="fr-FR"/>
        </w:rPr>
        <w:t>,</w:t>
      </w:r>
      <w:r w:rsidR="00EE193E" w:rsidRPr="00892E33">
        <w:rPr>
          <w:rFonts w:ascii="Alstom" w:hAnsi="Alstom"/>
          <w:i/>
          <w:iCs/>
          <w:color w:val="1F497D"/>
          <w:sz w:val="24"/>
          <w:szCs w:val="24"/>
          <w:lang w:val="fr-FR"/>
        </w:rPr>
        <w:t xml:space="preserve"> est déposé dans la BDESE.</w:t>
      </w:r>
      <w:r w:rsidR="00F208E5" w:rsidRPr="00892E33">
        <w:rPr>
          <w:rFonts w:ascii="Alstom" w:hAnsi="Alstom"/>
          <w:i/>
          <w:iCs/>
          <w:color w:val="1F497D"/>
          <w:sz w:val="24"/>
          <w:szCs w:val="24"/>
          <w:lang w:val="fr-FR"/>
        </w:rPr>
        <w:t xml:space="preserve"> L’avis</w:t>
      </w:r>
      <w:r w:rsidR="00D640D4" w:rsidRPr="00892E33">
        <w:rPr>
          <w:rFonts w:ascii="Alstom" w:hAnsi="Alstom"/>
          <w:i/>
          <w:iCs/>
          <w:color w:val="1F497D"/>
          <w:sz w:val="24"/>
          <w:szCs w:val="24"/>
          <w:lang w:val="fr-FR"/>
        </w:rPr>
        <w:t xml:space="preserve"> rendu par le CSEC est transmis pour information </w:t>
      </w:r>
      <w:r w:rsidR="005E1442" w:rsidRPr="00892E33">
        <w:rPr>
          <w:rFonts w:ascii="Alstom" w:hAnsi="Alstom"/>
          <w:i/>
          <w:iCs/>
          <w:color w:val="1F497D"/>
          <w:sz w:val="24"/>
          <w:szCs w:val="24"/>
          <w:lang w:val="fr-FR"/>
        </w:rPr>
        <w:t>au conseil d’</w:t>
      </w:r>
      <w:r w:rsidR="00D640D4" w:rsidRPr="00892E33">
        <w:rPr>
          <w:rFonts w:ascii="Alstom" w:hAnsi="Alstom"/>
          <w:i/>
          <w:iCs/>
          <w:color w:val="1F497D"/>
          <w:sz w:val="24"/>
          <w:szCs w:val="24"/>
          <w:lang w:val="fr-FR"/>
        </w:rPr>
        <w:t xml:space="preserve">administration </w:t>
      </w:r>
      <w:r w:rsidR="00D27D10" w:rsidRPr="00892E33">
        <w:rPr>
          <w:rFonts w:ascii="Alstom" w:hAnsi="Alstom"/>
          <w:i/>
          <w:iCs/>
          <w:color w:val="1F497D"/>
          <w:sz w:val="24"/>
          <w:szCs w:val="24"/>
          <w:lang w:val="fr-FR"/>
        </w:rPr>
        <w:t>de la société ATSA et celui de la société ALSTOM Holdings.</w:t>
      </w:r>
      <w:r w:rsidR="00EE193E" w:rsidRPr="00892E33">
        <w:rPr>
          <w:rFonts w:ascii="Alstom" w:hAnsi="Alstom"/>
          <w:color w:val="1F497D"/>
          <w:sz w:val="24"/>
          <w:szCs w:val="24"/>
          <w:lang w:val="fr-FR"/>
        </w:rPr>
        <w:t> »</w:t>
      </w:r>
    </w:p>
    <w:p w14:paraId="3C2D7546" w14:textId="77777777" w:rsidP="00D0418F" w:rsidR="003A5A02" w:rsidRDefault="003A5A02">
      <w:pPr>
        <w:jc w:val="both"/>
        <w:rPr>
          <w:rFonts w:ascii="Alstom" w:hAnsi="Alstom"/>
          <w:b/>
          <w:bCs/>
          <w:color w:val="1F497D"/>
          <w:sz w:val="24"/>
          <w:szCs w:val="24"/>
          <w:lang w:val="fr-FR"/>
        </w:rPr>
      </w:pPr>
    </w:p>
    <w:p w14:paraId="29F94694" w14:textId="518998C4" w:rsidP="00F51FE6" w:rsidR="00F51FE6" w:rsidRDefault="00F51FE6">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 xml:space="preserve">Article </w:t>
      </w:r>
      <w:r w:rsidR="00B73D61">
        <w:rPr>
          <w:rFonts w:ascii="Alstom" w:hAnsi="Alstom"/>
          <w:b/>
          <w:bCs/>
          <w:color w:val="1F497D"/>
          <w:sz w:val="24"/>
          <w:szCs w:val="24"/>
          <w:lang w:val="fr-FR"/>
        </w:rPr>
        <w:t>1</w:t>
      </w:r>
      <w:r>
        <w:rPr>
          <w:rFonts w:ascii="Alstom" w:hAnsi="Alstom"/>
          <w:b/>
          <w:bCs/>
          <w:color w:val="1F497D"/>
          <w:sz w:val="24"/>
          <w:szCs w:val="24"/>
          <w:lang w:val="fr-FR"/>
        </w:rPr>
        <w:t>5.</w:t>
      </w:r>
      <w:r w:rsidR="00B73D61">
        <w:rPr>
          <w:rFonts w:ascii="Alstom" w:hAnsi="Alstom"/>
          <w:b/>
          <w:bCs/>
          <w:color w:val="1F497D"/>
          <w:sz w:val="24"/>
          <w:szCs w:val="24"/>
          <w:lang w:val="fr-FR"/>
        </w:rPr>
        <w:t>2</w:t>
      </w:r>
      <w:r>
        <w:rPr>
          <w:rFonts w:ascii="Alstom" w:hAnsi="Alstom"/>
          <w:b/>
          <w:bCs/>
          <w:color w:val="1F497D"/>
          <w:sz w:val="24"/>
          <w:szCs w:val="24"/>
          <w:lang w:val="fr-FR"/>
        </w:rPr>
        <w:t xml:space="preserve"> </w:t>
      </w:r>
      <w:r w:rsidR="00B73D61">
        <w:rPr>
          <w:rFonts w:ascii="Alstom" w:hAnsi="Alstom"/>
          <w:b/>
          <w:bCs/>
          <w:color w:val="1F497D"/>
          <w:sz w:val="24"/>
          <w:szCs w:val="24"/>
          <w:lang w:val="fr-FR"/>
        </w:rPr>
        <w:t>Information-consultation sur la situation économique et financière de</w:t>
      </w:r>
      <w:r w:rsidR="00821DF8">
        <w:rPr>
          <w:rFonts w:ascii="Alstom" w:hAnsi="Alstom"/>
          <w:b/>
          <w:bCs/>
          <w:color w:val="1F497D"/>
          <w:sz w:val="24"/>
          <w:szCs w:val="24"/>
          <w:lang w:val="fr-FR"/>
        </w:rPr>
        <w:t xml:space="preserve"> l’UES ALSTOM Holdings et transport</w:t>
      </w:r>
    </w:p>
    <w:p w14:paraId="1E0E69B0" w14:textId="77777777" w:rsidP="00D0418F" w:rsidR="00F51FE6" w:rsidRDefault="00F51FE6">
      <w:pPr>
        <w:jc w:val="both"/>
        <w:rPr>
          <w:rFonts w:ascii="Alstom" w:hAnsi="Alstom"/>
          <w:b/>
          <w:bCs/>
          <w:color w:val="1F497D"/>
          <w:sz w:val="24"/>
          <w:szCs w:val="24"/>
          <w:lang w:val="fr-FR"/>
        </w:rPr>
      </w:pPr>
    </w:p>
    <w:p w14:paraId="32F98C4D" w14:textId="7EF978DB" w:rsidP="00F858FA" w:rsidR="00F858FA" w:rsidRDefault="00F858FA">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Le quatrième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15.2</w:t>
      </w:r>
      <w:r w:rsidRPr="00954B1A">
        <w:rPr>
          <w:rFonts w:ascii="Alstom" w:hAnsi="Alstom"/>
          <w:color w:val="1F497D"/>
          <w:sz w:val="24"/>
          <w:szCs w:val="24"/>
          <w:lang w:val="fr-FR"/>
        </w:rPr>
        <w:t xml:space="preserve"> </w:t>
      </w:r>
      <w:r w:rsidRPr="00DA43C5">
        <w:rPr>
          <w:rFonts w:ascii="Alstom" w:cs="Times New Roman" w:eastAsia="Times New Roman" w:hAnsi="Alstom"/>
          <w:color w:val="1F497D"/>
          <w:sz w:val="24"/>
          <w:szCs w:val="24"/>
          <w:lang w:eastAsia="fr-FR" w:val="fr-FR"/>
        </w:rPr>
        <w:t xml:space="preserve">de l’accord initial </w:t>
      </w:r>
      <w:r w:rsidRPr="00954B1A">
        <w:rPr>
          <w:rFonts w:ascii="Alstom" w:hAnsi="Alstom"/>
          <w:color w:val="1F497D"/>
          <w:sz w:val="24"/>
          <w:szCs w:val="24"/>
          <w:lang w:val="fr-FR"/>
        </w:rPr>
        <w:t xml:space="preserve">est </w:t>
      </w:r>
      <w:r>
        <w:rPr>
          <w:rFonts w:ascii="Alstom" w:hAnsi="Alstom"/>
          <w:color w:val="1F497D"/>
          <w:sz w:val="24"/>
          <w:szCs w:val="24"/>
          <w:lang w:val="fr-FR"/>
        </w:rPr>
        <w:t>réécrit</w:t>
      </w:r>
      <w:r w:rsidRPr="00954B1A">
        <w:rPr>
          <w:rFonts w:ascii="Alstom" w:hAnsi="Alstom"/>
          <w:color w:val="1F497D"/>
          <w:sz w:val="24"/>
          <w:szCs w:val="24"/>
          <w:lang w:val="fr-FR"/>
        </w:rPr>
        <w:t xml:space="preserve"> comme suit :</w:t>
      </w:r>
    </w:p>
    <w:p w14:paraId="3BAC17E8" w14:textId="2CCD4445" w:rsidP="00D12D4C" w:rsidR="00D12D4C" w:rsidRDefault="00D12D4C">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Pr="00EE193E">
        <w:rPr>
          <w:rFonts w:ascii="Alstom" w:hAnsi="Alstom"/>
          <w:i/>
          <w:iCs/>
          <w:color w:val="1F497D"/>
          <w:sz w:val="24"/>
          <w:szCs w:val="24"/>
          <w:lang w:val="fr-FR"/>
        </w:rPr>
        <w:t xml:space="preserve">Le document d’information relatif à la </w:t>
      </w:r>
      <w:r>
        <w:rPr>
          <w:rFonts w:ascii="Alstom" w:hAnsi="Alstom"/>
          <w:i/>
          <w:iCs/>
          <w:color w:val="1F497D"/>
          <w:sz w:val="24"/>
          <w:szCs w:val="24"/>
          <w:lang w:val="fr-FR"/>
        </w:rPr>
        <w:t>situation économique et financière</w:t>
      </w:r>
      <w:r w:rsidRPr="00EE193E">
        <w:rPr>
          <w:rFonts w:ascii="Alstom" w:hAnsi="Alstom"/>
          <w:i/>
          <w:iCs/>
          <w:color w:val="1F497D"/>
          <w:sz w:val="24"/>
          <w:szCs w:val="24"/>
          <w:lang w:val="fr-FR"/>
        </w:rPr>
        <w:t xml:space="preserve"> de l’UES, présenté en CSEC</w:t>
      </w:r>
      <w:r>
        <w:rPr>
          <w:rFonts w:ascii="Alstom" w:hAnsi="Alstom"/>
          <w:i/>
          <w:iCs/>
          <w:color w:val="1F497D"/>
          <w:sz w:val="24"/>
          <w:szCs w:val="24"/>
          <w:lang w:val="fr-FR"/>
        </w:rPr>
        <w:t>,</w:t>
      </w:r>
      <w:r w:rsidRPr="00EE193E">
        <w:rPr>
          <w:rFonts w:ascii="Alstom" w:hAnsi="Alstom"/>
          <w:i/>
          <w:iCs/>
          <w:color w:val="1F497D"/>
          <w:sz w:val="24"/>
          <w:szCs w:val="24"/>
          <w:lang w:val="fr-FR"/>
        </w:rPr>
        <w:t xml:space="preserve"> est déposé dans la BDESE.</w:t>
      </w:r>
      <w:r>
        <w:rPr>
          <w:rFonts w:ascii="Alstom" w:hAnsi="Alstom"/>
          <w:color w:val="1F497D"/>
          <w:sz w:val="24"/>
          <w:szCs w:val="24"/>
          <w:lang w:val="fr-FR"/>
        </w:rPr>
        <w:t> »</w:t>
      </w:r>
    </w:p>
    <w:p w14:paraId="3879C7FA" w14:textId="77777777" w:rsidP="00D0418F" w:rsidR="00F858FA" w:rsidRDefault="00F858FA">
      <w:pPr>
        <w:jc w:val="both"/>
        <w:rPr>
          <w:rFonts w:ascii="Alstom" w:hAnsi="Alstom"/>
          <w:b/>
          <w:bCs/>
          <w:color w:val="1F497D"/>
          <w:sz w:val="24"/>
          <w:szCs w:val="24"/>
          <w:lang w:val="fr-FR"/>
        </w:rPr>
      </w:pPr>
    </w:p>
    <w:p w14:paraId="36E6204C" w14:textId="1C4BB07F" w:rsidP="00D0418F" w:rsidR="002E0945" w:rsidRDefault="00D61574">
      <w:pPr>
        <w:jc w:val="both"/>
        <w:rPr>
          <w:rFonts w:ascii="Alstom" w:cs="Times New Roman" w:eastAsia="Times New Roman" w:hAnsi="Alstom"/>
          <w:color w:val="1F497D"/>
          <w:sz w:val="24"/>
          <w:szCs w:val="24"/>
          <w:lang w:eastAsia="fr-FR" w:val="fr-FR"/>
        </w:rPr>
      </w:pPr>
      <w:r w:rsidRPr="00DA43C5">
        <w:rPr>
          <w:rFonts w:ascii="Alstom" w:cs="Times New Roman" w:eastAsia="Times New Roman" w:hAnsi="Alstom"/>
          <w:color w:val="1F497D"/>
          <w:sz w:val="24"/>
          <w:szCs w:val="24"/>
          <w:lang w:eastAsia="fr-FR" w:val="fr-FR"/>
        </w:rPr>
        <w:t>La phrase suivante de l’accord initial est supprimée</w:t>
      </w:r>
      <w:r w:rsidR="00DA43C5" w:rsidRPr="00DA43C5">
        <w:rPr>
          <w:rFonts w:ascii="Alstom" w:cs="Times New Roman" w:eastAsia="Times New Roman" w:hAnsi="Alstom"/>
          <w:color w:val="1F497D"/>
          <w:sz w:val="24"/>
          <w:szCs w:val="24"/>
          <w:lang w:eastAsia="fr-FR" w:val="fr-FR"/>
        </w:rPr>
        <w:t> : « </w:t>
      </w:r>
      <w:r w:rsidR="00DA43C5" w:rsidRPr="003B671F">
        <w:rPr>
          <w:rFonts w:ascii="Alstom" w:cs="Times New Roman" w:eastAsia="Times New Roman" w:hAnsi="Alstom"/>
          <w:i/>
          <w:iCs/>
          <w:color w:val="1F497D"/>
          <w:sz w:val="24"/>
          <w:szCs w:val="24"/>
          <w:lang w:eastAsia="fr-FR" w:val="fr-FR"/>
        </w:rPr>
        <w:t>L’avis rendu par le CSEC est transmis pour information à l’Assemblée Générale des actionnaires de la société</w:t>
      </w:r>
      <w:r w:rsidR="003B671F" w:rsidRPr="003B671F">
        <w:rPr>
          <w:rFonts w:ascii="Alstom" w:cs="Times New Roman" w:eastAsia="Times New Roman" w:hAnsi="Alstom"/>
          <w:i/>
          <w:iCs/>
          <w:color w:val="1F497D"/>
          <w:sz w:val="24"/>
          <w:szCs w:val="24"/>
          <w:lang w:eastAsia="fr-FR" w:val="fr-FR"/>
        </w:rPr>
        <w:t xml:space="preserve"> ATSA.</w:t>
      </w:r>
      <w:r w:rsidR="003B671F">
        <w:rPr>
          <w:rFonts w:ascii="Alstom" w:cs="Times New Roman" w:eastAsia="Times New Roman" w:hAnsi="Alstom"/>
          <w:color w:val="1F497D"/>
          <w:sz w:val="24"/>
          <w:szCs w:val="24"/>
          <w:lang w:eastAsia="fr-FR" w:val="fr-FR"/>
        </w:rPr>
        <w:t> »</w:t>
      </w:r>
    </w:p>
    <w:p w14:paraId="31EE9747" w14:textId="77777777" w:rsidP="00D0418F" w:rsidR="00734393" w:rsidRDefault="00734393">
      <w:pPr>
        <w:jc w:val="both"/>
        <w:rPr>
          <w:rFonts w:ascii="Alstom" w:cs="Times New Roman" w:eastAsia="Times New Roman" w:hAnsi="Alstom"/>
          <w:color w:val="1F497D"/>
          <w:sz w:val="24"/>
          <w:szCs w:val="24"/>
          <w:lang w:eastAsia="fr-FR" w:val="fr-FR"/>
        </w:rPr>
      </w:pPr>
    </w:p>
    <w:p w14:paraId="72E86690" w14:textId="64154A83" w:rsidP="00D0418F" w:rsidR="00734393" w:rsidRDefault="00734393">
      <w:pPr>
        <w:jc w:val="both"/>
        <w:rPr>
          <w:rFonts w:ascii="Alstom" w:cs="Times New Roman" w:eastAsia="Times New Roman" w:hAnsi="Alstom"/>
          <w:color w:val="1F497D"/>
          <w:sz w:val="24"/>
          <w:szCs w:val="24"/>
          <w:lang w:eastAsia="fr-FR" w:val="fr-FR"/>
        </w:rPr>
      </w:pPr>
      <w:r>
        <w:rPr>
          <w:rFonts w:ascii="Alstom" w:cs="Times New Roman" w:eastAsia="Times New Roman" w:hAnsi="Alstom"/>
          <w:color w:val="1F497D"/>
          <w:sz w:val="24"/>
          <w:szCs w:val="24"/>
          <w:lang w:eastAsia="fr-FR" w:val="fr-FR"/>
        </w:rPr>
        <w:t>Le</w:t>
      </w:r>
      <w:r w:rsidR="00C76D43">
        <w:rPr>
          <w:rFonts w:ascii="Alstom" w:cs="Times New Roman" w:eastAsia="Times New Roman" w:hAnsi="Alstom"/>
          <w:color w:val="1F497D"/>
          <w:sz w:val="24"/>
          <w:szCs w:val="24"/>
          <w:lang w:eastAsia="fr-FR" w:val="fr-FR"/>
        </w:rPr>
        <w:t xml:space="preserve"> paragraphe relatif au calendrier </w:t>
      </w:r>
      <w:r w:rsidR="00B04AC2">
        <w:rPr>
          <w:rFonts w:ascii="Alstom" w:cs="Times New Roman" w:eastAsia="Times New Roman" w:hAnsi="Alstom"/>
          <w:color w:val="1F497D"/>
          <w:sz w:val="24"/>
          <w:szCs w:val="24"/>
          <w:lang w:eastAsia="fr-FR" w:val="fr-FR"/>
        </w:rPr>
        <w:t xml:space="preserve">des instances </w:t>
      </w:r>
      <w:r w:rsidR="00C76D43">
        <w:rPr>
          <w:rFonts w:ascii="Alstom" w:cs="Times New Roman" w:eastAsia="Times New Roman" w:hAnsi="Alstom"/>
          <w:color w:val="1F497D"/>
          <w:sz w:val="24"/>
          <w:szCs w:val="24"/>
          <w:lang w:eastAsia="fr-FR" w:val="fr-FR"/>
        </w:rPr>
        <w:t>est modifié comme suit :</w:t>
      </w:r>
    </w:p>
    <w:p w14:paraId="7608A62E" w14:textId="1B0560B5" w:rsidP="00D0418F" w:rsidR="00C76D43" w:rsidRDefault="00C76D43" w:rsidRPr="00DA43C5">
      <w:pPr>
        <w:jc w:val="both"/>
        <w:rPr>
          <w:rFonts w:ascii="Alstom" w:cs="Times New Roman" w:eastAsia="Times New Roman" w:hAnsi="Alstom"/>
          <w:color w:val="1F497D"/>
          <w:sz w:val="24"/>
          <w:szCs w:val="24"/>
          <w:lang w:eastAsia="fr-FR" w:val="fr-FR"/>
        </w:rPr>
      </w:pPr>
      <w:r>
        <w:rPr>
          <w:rFonts w:ascii="Alstom" w:cs="Times New Roman" w:eastAsia="Times New Roman" w:hAnsi="Alstom"/>
          <w:color w:val="1F497D"/>
          <w:sz w:val="24"/>
          <w:szCs w:val="24"/>
          <w:lang w:eastAsia="fr-FR" w:val="fr-FR"/>
        </w:rPr>
        <w:t>« </w:t>
      </w:r>
      <w:r w:rsidRPr="0062169C">
        <w:rPr>
          <w:rFonts w:ascii="Alstom" w:cs="Times New Roman" w:eastAsia="Times New Roman" w:hAnsi="Alstom"/>
          <w:i/>
          <w:iCs/>
          <w:color w:val="1F497D"/>
          <w:sz w:val="24"/>
          <w:szCs w:val="24"/>
          <w:lang w:eastAsia="fr-FR" w:val="fr-FR"/>
        </w:rPr>
        <w:t>Le calendrier et la périodicité des informations</w:t>
      </w:r>
      <w:r w:rsidR="00F20B35" w:rsidRPr="0062169C">
        <w:rPr>
          <w:rFonts w:ascii="Alstom" w:cs="Times New Roman" w:eastAsia="Times New Roman" w:hAnsi="Alstom"/>
          <w:i/>
          <w:iCs/>
          <w:color w:val="1F497D"/>
          <w:sz w:val="24"/>
          <w:szCs w:val="24"/>
          <w:lang w:eastAsia="fr-FR" w:val="fr-FR"/>
        </w:rPr>
        <w:t xml:space="preserve"> et consultations récurrentes du CSE</w:t>
      </w:r>
      <w:r w:rsidR="00922551">
        <w:rPr>
          <w:rFonts w:ascii="Alstom" w:cs="Times New Roman" w:eastAsia="Times New Roman" w:hAnsi="Alstom"/>
          <w:i/>
          <w:iCs/>
          <w:color w:val="1F497D"/>
          <w:sz w:val="24"/>
          <w:szCs w:val="24"/>
          <w:lang w:eastAsia="fr-FR" w:val="fr-FR"/>
        </w:rPr>
        <w:t>C</w:t>
      </w:r>
      <w:r w:rsidR="00F20B35" w:rsidRPr="0062169C">
        <w:rPr>
          <w:rFonts w:ascii="Alstom" w:cs="Times New Roman" w:eastAsia="Times New Roman" w:hAnsi="Alstom"/>
          <w:i/>
          <w:iCs/>
          <w:color w:val="1F497D"/>
          <w:sz w:val="24"/>
          <w:szCs w:val="24"/>
          <w:lang w:eastAsia="fr-FR" w:val="fr-FR"/>
        </w:rPr>
        <w:t xml:space="preserve"> et des CSE </w:t>
      </w:r>
      <w:r w:rsidR="0062169C" w:rsidRPr="0062169C">
        <w:rPr>
          <w:rFonts w:ascii="Alstom" w:cs="Times New Roman" w:eastAsia="Times New Roman" w:hAnsi="Alstom"/>
          <w:i/>
          <w:iCs/>
          <w:color w:val="1F497D"/>
          <w:sz w:val="24"/>
          <w:szCs w:val="24"/>
          <w:lang w:eastAsia="fr-FR" w:val="fr-FR"/>
        </w:rPr>
        <w:t>figure en annexe 1 du présent avenant</w:t>
      </w:r>
      <w:r w:rsidR="00280A08">
        <w:rPr>
          <w:rFonts w:ascii="Alstom" w:cs="Times New Roman" w:eastAsia="Times New Roman" w:hAnsi="Alstom"/>
          <w:i/>
          <w:iCs/>
          <w:color w:val="1F497D"/>
          <w:sz w:val="24"/>
          <w:szCs w:val="24"/>
          <w:lang w:eastAsia="fr-FR" w:val="fr-FR"/>
        </w:rPr>
        <w:t xml:space="preserve"> et tient compte des modifications décidées par les Parties.</w:t>
      </w:r>
      <w:r w:rsidR="00D5027D">
        <w:rPr>
          <w:rFonts w:ascii="Alstom" w:cs="Times New Roman" w:eastAsia="Times New Roman" w:hAnsi="Alstom"/>
          <w:i/>
          <w:iCs/>
          <w:color w:val="1F497D"/>
          <w:sz w:val="24"/>
          <w:szCs w:val="24"/>
          <w:lang w:eastAsia="fr-FR" w:val="fr-FR"/>
        </w:rPr>
        <w:t> »</w:t>
      </w:r>
    </w:p>
    <w:p w14:paraId="39C3FF1B" w14:textId="77777777" w:rsidP="00D0418F" w:rsidR="002E0945" w:rsidRDefault="002E0945">
      <w:pPr>
        <w:jc w:val="both"/>
        <w:rPr>
          <w:rFonts w:ascii="Alstom" w:hAnsi="Alstom"/>
          <w:b/>
          <w:bCs/>
          <w:color w:val="1F497D"/>
          <w:sz w:val="24"/>
          <w:szCs w:val="24"/>
          <w:lang w:val="fr-FR"/>
        </w:rPr>
      </w:pPr>
    </w:p>
    <w:p w14:paraId="76F98027" w14:textId="0AE8D1CF" w:rsidP="00D0418F" w:rsidR="000D5F3E" w:rsidRDefault="000D5F3E">
      <w:pPr>
        <w:jc w:val="both"/>
        <w:rPr>
          <w:rFonts w:ascii="Alstom" w:hAnsi="Alstom"/>
          <w:b/>
          <w:bCs/>
          <w:color w:val="1F497D"/>
          <w:sz w:val="24"/>
          <w:szCs w:val="24"/>
          <w:lang w:val="fr-FR"/>
        </w:rPr>
      </w:pPr>
      <w:r>
        <w:rPr>
          <w:rFonts w:ascii="Alstom" w:hAnsi="Alstom"/>
          <w:color w:val="1F497D"/>
          <w:sz w:val="24"/>
          <w:szCs w:val="24"/>
          <w:lang w:val="fr-FR"/>
        </w:rPr>
        <w:t xml:space="preserve">Le dernier </w:t>
      </w:r>
      <w:r w:rsidRPr="00954B1A">
        <w:rPr>
          <w:rFonts w:ascii="Alstom" w:hAnsi="Alstom"/>
          <w:color w:val="1F497D"/>
          <w:sz w:val="24"/>
          <w:szCs w:val="24"/>
          <w:lang w:val="fr-FR"/>
        </w:rPr>
        <w:t>paragraphe</w:t>
      </w:r>
      <w:r w:rsidR="00F936EF">
        <w:rPr>
          <w:rFonts w:ascii="Alstom" w:hAnsi="Alstom"/>
          <w:color w:val="1F497D"/>
          <w:sz w:val="24"/>
          <w:szCs w:val="24"/>
          <w:lang w:val="fr-FR"/>
        </w:rPr>
        <w:t xml:space="preserve"> </w:t>
      </w:r>
      <w:r w:rsidRPr="00954B1A">
        <w:rPr>
          <w:rFonts w:ascii="Alstom" w:hAnsi="Alstom"/>
          <w:color w:val="1F497D"/>
          <w:sz w:val="24"/>
          <w:szCs w:val="24"/>
          <w:lang w:val="fr-FR"/>
        </w:rPr>
        <w:t xml:space="preserve">de l’article </w:t>
      </w:r>
      <w:r>
        <w:rPr>
          <w:rFonts w:ascii="Alstom" w:hAnsi="Alstom"/>
          <w:color w:val="1F497D"/>
          <w:sz w:val="24"/>
          <w:szCs w:val="24"/>
          <w:lang w:val="fr-FR"/>
        </w:rPr>
        <w:t>15.</w:t>
      </w:r>
      <w:r w:rsidR="00F936EF">
        <w:rPr>
          <w:rFonts w:ascii="Alstom" w:hAnsi="Alstom"/>
          <w:color w:val="1F497D"/>
          <w:sz w:val="24"/>
          <w:szCs w:val="24"/>
          <w:lang w:val="fr-FR"/>
        </w:rPr>
        <w:t>2, qui statue sur des modalités transitoires pour l’année 2019</w:t>
      </w:r>
      <w:r w:rsidR="00E468E0">
        <w:rPr>
          <w:rFonts w:ascii="Alstom" w:hAnsi="Alstom"/>
          <w:color w:val="1F497D"/>
          <w:sz w:val="24"/>
          <w:szCs w:val="24"/>
          <w:lang w:val="fr-FR"/>
        </w:rPr>
        <w:t>, est supprimé.</w:t>
      </w:r>
    </w:p>
    <w:p w14:paraId="1F3E1BBE" w14:textId="77777777" w:rsidP="00D0418F" w:rsidR="00C435C1" w:rsidRDefault="00C435C1">
      <w:pPr>
        <w:jc w:val="both"/>
        <w:rPr>
          <w:rFonts w:ascii="Alstom" w:hAnsi="Alstom"/>
          <w:b/>
          <w:bCs/>
          <w:color w:val="1F497D"/>
          <w:sz w:val="24"/>
          <w:szCs w:val="24"/>
          <w:lang w:val="fr-FR"/>
        </w:rPr>
      </w:pPr>
    </w:p>
    <w:p w14:paraId="17B97833" w14:textId="0350255B" w:rsidP="00F5458B" w:rsidR="00F5458B" w:rsidRDefault="00F5458B">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Article 15.3 Information</w:t>
      </w:r>
      <w:r w:rsidR="000921FC">
        <w:rPr>
          <w:rFonts w:ascii="Alstom" w:hAnsi="Alstom"/>
          <w:b/>
          <w:bCs/>
          <w:color w:val="1F497D"/>
          <w:sz w:val="24"/>
          <w:szCs w:val="24"/>
          <w:lang w:val="fr-FR"/>
        </w:rPr>
        <w:t xml:space="preserve"> et recueil d’observations</w:t>
      </w:r>
      <w:r>
        <w:rPr>
          <w:rFonts w:ascii="Alstom" w:hAnsi="Alstom"/>
          <w:b/>
          <w:bCs/>
          <w:color w:val="1F497D"/>
          <w:sz w:val="24"/>
          <w:szCs w:val="24"/>
          <w:lang w:val="fr-FR"/>
        </w:rPr>
        <w:t xml:space="preserve"> sur la </w:t>
      </w:r>
      <w:r w:rsidR="000921FC">
        <w:rPr>
          <w:rFonts w:ascii="Alstom" w:hAnsi="Alstom"/>
          <w:b/>
          <w:bCs/>
          <w:color w:val="1F497D"/>
          <w:sz w:val="24"/>
          <w:szCs w:val="24"/>
          <w:lang w:val="fr-FR"/>
        </w:rPr>
        <w:t>politique sociale, les conditions de travail et l’emploi,</w:t>
      </w:r>
      <w:r>
        <w:rPr>
          <w:rFonts w:ascii="Alstom" w:hAnsi="Alstom"/>
          <w:b/>
          <w:bCs/>
          <w:color w:val="1F497D"/>
          <w:sz w:val="24"/>
          <w:szCs w:val="24"/>
          <w:lang w:val="fr-FR"/>
        </w:rPr>
        <w:t xml:space="preserve"> de l’UES ALSTOM Holdings et transport</w:t>
      </w:r>
    </w:p>
    <w:p w14:paraId="36AE754B" w14:textId="4992F52B" w:rsidP="003512F5" w:rsidR="00F5458B" w:rsidRDefault="003512F5" w:rsidRPr="003512F5">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Le huitième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15.3</w:t>
      </w:r>
      <w:r w:rsidRPr="00954B1A">
        <w:rPr>
          <w:rFonts w:ascii="Alstom" w:hAnsi="Alstom"/>
          <w:color w:val="1F497D"/>
          <w:sz w:val="24"/>
          <w:szCs w:val="24"/>
          <w:lang w:val="fr-FR"/>
        </w:rPr>
        <w:t xml:space="preserve"> </w:t>
      </w:r>
      <w:r w:rsidRPr="00DA43C5">
        <w:rPr>
          <w:rFonts w:ascii="Alstom" w:cs="Times New Roman" w:eastAsia="Times New Roman" w:hAnsi="Alstom"/>
          <w:color w:val="1F497D"/>
          <w:sz w:val="24"/>
          <w:szCs w:val="24"/>
          <w:lang w:eastAsia="fr-FR" w:val="fr-FR"/>
        </w:rPr>
        <w:t xml:space="preserve">de l’accord initial </w:t>
      </w:r>
      <w:r w:rsidRPr="00954B1A">
        <w:rPr>
          <w:rFonts w:ascii="Alstom" w:hAnsi="Alstom"/>
          <w:color w:val="1F497D"/>
          <w:sz w:val="24"/>
          <w:szCs w:val="24"/>
          <w:lang w:val="fr-FR"/>
        </w:rPr>
        <w:t xml:space="preserve">est </w:t>
      </w:r>
      <w:r>
        <w:rPr>
          <w:rFonts w:ascii="Alstom" w:hAnsi="Alstom"/>
          <w:color w:val="1F497D"/>
          <w:sz w:val="24"/>
          <w:szCs w:val="24"/>
          <w:lang w:val="fr-FR"/>
        </w:rPr>
        <w:t>réécrit</w:t>
      </w:r>
      <w:r w:rsidRPr="00954B1A">
        <w:rPr>
          <w:rFonts w:ascii="Alstom" w:hAnsi="Alstom"/>
          <w:color w:val="1F497D"/>
          <w:sz w:val="24"/>
          <w:szCs w:val="24"/>
          <w:lang w:val="fr-FR"/>
        </w:rPr>
        <w:t xml:space="preserve"> comme suit :</w:t>
      </w:r>
    </w:p>
    <w:p w14:paraId="1D22C5A1" w14:textId="3E45D2AC" w:rsidP="00F5458B" w:rsidR="00F5458B" w:rsidRDefault="00F5458B">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Pr="00EE193E">
        <w:rPr>
          <w:rFonts w:ascii="Alstom" w:hAnsi="Alstom"/>
          <w:i/>
          <w:iCs/>
          <w:color w:val="1F497D"/>
          <w:sz w:val="24"/>
          <w:szCs w:val="24"/>
          <w:lang w:val="fr-FR"/>
        </w:rPr>
        <w:t>Le</w:t>
      </w:r>
      <w:r w:rsidR="00383487">
        <w:rPr>
          <w:rFonts w:ascii="Alstom" w:hAnsi="Alstom"/>
          <w:i/>
          <w:iCs/>
          <w:color w:val="1F497D"/>
          <w:sz w:val="24"/>
          <w:szCs w:val="24"/>
          <w:lang w:val="fr-FR"/>
        </w:rPr>
        <w:t>s</w:t>
      </w:r>
      <w:r w:rsidRPr="00EE193E">
        <w:rPr>
          <w:rFonts w:ascii="Alstom" w:hAnsi="Alstom"/>
          <w:i/>
          <w:iCs/>
          <w:color w:val="1F497D"/>
          <w:sz w:val="24"/>
          <w:szCs w:val="24"/>
          <w:lang w:val="fr-FR"/>
        </w:rPr>
        <w:t xml:space="preserve"> document</w:t>
      </w:r>
      <w:r w:rsidR="00383487">
        <w:rPr>
          <w:rFonts w:ascii="Alstom" w:hAnsi="Alstom"/>
          <w:i/>
          <w:iCs/>
          <w:color w:val="1F497D"/>
          <w:sz w:val="24"/>
          <w:szCs w:val="24"/>
          <w:lang w:val="fr-FR"/>
        </w:rPr>
        <w:t>s</w:t>
      </w:r>
      <w:r w:rsidRPr="00EE193E">
        <w:rPr>
          <w:rFonts w:ascii="Alstom" w:hAnsi="Alstom"/>
          <w:i/>
          <w:iCs/>
          <w:color w:val="1F497D"/>
          <w:sz w:val="24"/>
          <w:szCs w:val="24"/>
          <w:lang w:val="fr-FR"/>
        </w:rPr>
        <w:t xml:space="preserve"> d’information </w:t>
      </w:r>
      <w:r w:rsidR="00314A14" w:rsidRPr="00314A14">
        <w:rPr>
          <w:rFonts w:ascii="Alstom" w:hAnsi="Alstom"/>
          <w:i/>
          <w:iCs/>
          <w:color w:val="1F497D"/>
          <w:sz w:val="24"/>
          <w:szCs w:val="24"/>
          <w:lang w:val="fr-FR"/>
        </w:rPr>
        <w:t>présenté</w:t>
      </w:r>
      <w:r w:rsidR="00314A14">
        <w:rPr>
          <w:rFonts w:ascii="Alstom" w:hAnsi="Alstom"/>
          <w:i/>
          <w:iCs/>
          <w:color w:val="1F497D"/>
          <w:sz w:val="24"/>
          <w:szCs w:val="24"/>
          <w:lang w:val="fr-FR"/>
        </w:rPr>
        <w:t>s</w:t>
      </w:r>
      <w:r w:rsidR="00314A14" w:rsidRPr="00314A14">
        <w:rPr>
          <w:rFonts w:ascii="Alstom" w:hAnsi="Alstom"/>
          <w:i/>
          <w:iCs/>
          <w:color w:val="1F497D"/>
          <w:sz w:val="24"/>
          <w:szCs w:val="24"/>
          <w:lang w:val="fr-FR"/>
        </w:rPr>
        <w:t xml:space="preserve"> en CSEC, </w:t>
      </w:r>
      <w:r w:rsidRPr="00314A14">
        <w:rPr>
          <w:rFonts w:ascii="Alstom" w:hAnsi="Alstom"/>
          <w:i/>
          <w:iCs/>
          <w:color w:val="1F497D"/>
          <w:sz w:val="24"/>
          <w:szCs w:val="24"/>
          <w:lang w:val="fr-FR"/>
        </w:rPr>
        <w:t>relatif</w:t>
      </w:r>
      <w:r w:rsidR="00383487" w:rsidRPr="00314A14">
        <w:rPr>
          <w:rFonts w:ascii="Alstom" w:hAnsi="Alstom"/>
          <w:i/>
          <w:iCs/>
          <w:color w:val="1F497D"/>
          <w:sz w:val="24"/>
          <w:szCs w:val="24"/>
          <w:lang w:val="fr-FR"/>
        </w:rPr>
        <w:t>s</w:t>
      </w:r>
      <w:r w:rsidRPr="00314A14">
        <w:rPr>
          <w:rFonts w:ascii="Alstom" w:hAnsi="Alstom"/>
          <w:i/>
          <w:iCs/>
          <w:color w:val="1F497D"/>
          <w:sz w:val="24"/>
          <w:szCs w:val="24"/>
          <w:lang w:val="fr-FR"/>
        </w:rPr>
        <w:t xml:space="preserve"> à </w:t>
      </w:r>
      <w:r w:rsidR="00314A14" w:rsidRPr="00314A14">
        <w:rPr>
          <w:rFonts w:ascii="Alstom" w:hAnsi="Alstom"/>
          <w:i/>
          <w:iCs/>
          <w:color w:val="1F497D"/>
          <w:sz w:val="24"/>
          <w:szCs w:val="24"/>
          <w:lang w:val="fr-FR"/>
        </w:rPr>
        <w:t xml:space="preserve">la politique sociale, les conditions de travail et l’emploi au sein </w:t>
      </w:r>
      <w:r w:rsidRPr="00314A14">
        <w:rPr>
          <w:rFonts w:ascii="Alstom" w:hAnsi="Alstom"/>
          <w:i/>
          <w:iCs/>
          <w:color w:val="1F497D"/>
          <w:sz w:val="24"/>
          <w:szCs w:val="24"/>
          <w:lang w:val="fr-FR"/>
        </w:rPr>
        <w:t>de l’UES</w:t>
      </w:r>
      <w:r w:rsidR="00314A14">
        <w:rPr>
          <w:rFonts w:ascii="Alstom" w:hAnsi="Alstom"/>
          <w:i/>
          <w:iCs/>
          <w:color w:val="1F497D"/>
          <w:sz w:val="24"/>
          <w:szCs w:val="24"/>
          <w:lang w:val="fr-FR"/>
        </w:rPr>
        <w:t xml:space="preserve"> sont</w:t>
      </w:r>
      <w:r w:rsidRPr="00314A14">
        <w:rPr>
          <w:rFonts w:ascii="Alstom" w:hAnsi="Alstom"/>
          <w:i/>
          <w:iCs/>
          <w:color w:val="1F497D"/>
          <w:sz w:val="24"/>
          <w:szCs w:val="24"/>
          <w:lang w:val="fr-FR"/>
        </w:rPr>
        <w:t xml:space="preserve"> déposé</w:t>
      </w:r>
      <w:r w:rsidR="00314A14">
        <w:rPr>
          <w:rFonts w:ascii="Alstom" w:hAnsi="Alstom"/>
          <w:i/>
          <w:iCs/>
          <w:color w:val="1F497D"/>
          <w:sz w:val="24"/>
          <w:szCs w:val="24"/>
          <w:lang w:val="fr-FR"/>
        </w:rPr>
        <w:t>s</w:t>
      </w:r>
      <w:r w:rsidRPr="00314A14">
        <w:rPr>
          <w:rFonts w:ascii="Alstom" w:hAnsi="Alstom"/>
          <w:i/>
          <w:iCs/>
          <w:color w:val="1F497D"/>
          <w:sz w:val="24"/>
          <w:szCs w:val="24"/>
          <w:lang w:val="fr-FR"/>
        </w:rPr>
        <w:t xml:space="preserve"> dans</w:t>
      </w:r>
      <w:r w:rsidRPr="00EE193E">
        <w:rPr>
          <w:rFonts w:ascii="Alstom" w:hAnsi="Alstom"/>
          <w:i/>
          <w:iCs/>
          <w:color w:val="1F497D"/>
          <w:sz w:val="24"/>
          <w:szCs w:val="24"/>
          <w:lang w:val="fr-FR"/>
        </w:rPr>
        <w:t xml:space="preserve"> la BDESE.</w:t>
      </w:r>
      <w:r>
        <w:rPr>
          <w:rFonts w:ascii="Alstom" w:hAnsi="Alstom"/>
          <w:color w:val="1F497D"/>
          <w:sz w:val="24"/>
          <w:szCs w:val="24"/>
          <w:lang w:val="fr-FR"/>
        </w:rPr>
        <w:t> »</w:t>
      </w:r>
    </w:p>
    <w:p w14:paraId="4610B6C0" w14:textId="77777777" w:rsidP="00A1212A" w:rsidR="00A1212A" w:rsidRDefault="00A1212A">
      <w:pPr>
        <w:jc w:val="both"/>
        <w:rPr>
          <w:rFonts w:ascii="Alstom" w:cs="Times New Roman" w:eastAsia="Times New Roman" w:hAnsi="Alstom"/>
          <w:color w:val="1F497D"/>
          <w:sz w:val="24"/>
          <w:szCs w:val="24"/>
          <w:lang w:eastAsia="fr-FR" w:val="fr-FR"/>
        </w:rPr>
      </w:pPr>
      <w:r>
        <w:rPr>
          <w:rFonts w:ascii="Alstom" w:cs="Times New Roman" w:eastAsia="Times New Roman" w:hAnsi="Alstom"/>
          <w:color w:val="1F497D"/>
          <w:sz w:val="24"/>
          <w:szCs w:val="24"/>
          <w:lang w:eastAsia="fr-FR" w:val="fr-FR"/>
        </w:rPr>
        <w:t>Le paragraphe relatif au calendrier des instances est modifié comme suit :</w:t>
      </w:r>
    </w:p>
    <w:p w14:paraId="0A3FAB9C" w14:textId="00517B0C" w:rsidP="00A1212A" w:rsidR="00A1212A" w:rsidRDefault="00A1212A">
      <w:pPr>
        <w:jc w:val="both"/>
        <w:rPr>
          <w:rFonts w:ascii="Alstom" w:cs="Times New Roman" w:eastAsia="Times New Roman" w:hAnsi="Alstom"/>
          <w:color w:val="1F497D"/>
          <w:sz w:val="24"/>
          <w:szCs w:val="24"/>
          <w:lang w:eastAsia="fr-FR" w:val="fr-FR"/>
        </w:rPr>
      </w:pPr>
      <w:r>
        <w:rPr>
          <w:rFonts w:ascii="Alstom" w:cs="Times New Roman" w:eastAsia="Times New Roman" w:hAnsi="Alstom"/>
          <w:color w:val="1F497D"/>
          <w:sz w:val="24"/>
          <w:szCs w:val="24"/>
          <w:lang w:eastAsia="fr-FR" w:val="fr-FR"/>
        </w:rPr>
        <w:t>« </w:t>
      </w:r>
      <w:r w:rsidRPr="0062169C">
        <w:rPr>
          <w:rFonts w:ascii="Alstom" w:cs="Times New Roman" w:eastAsia="Times New Roman" w:hAnsi="Alstom"/>
          <w:i/>
          <w:iCs/>
          <w:color w:val="1F497D"/>
          <w:sz w:val="24"/>
          <w:szCs w:val="24"/>
          <w:lang w:eastAsia="fr-FR" w:val="fr-FR"/>
        </w:rPr>
        <w:t xml:space="preserve">Le calendrier et la périodicité </w:t>
      </w:r>
      <w:r w:rsidR="00966BC3">
        <w:rPr>
          <w:rFonts w:ascii="Alstom" w:cs="Times New Roman" w:eastAsia="Times New Roman" w:hAnsi="Alstom"/>
          <w:i/>
          <w:iCs/>
          <w:color w:val="1F497D"/>
          <w:sz w:val="24"/>
          <w:szCs w:val="24"/>
          <w:lang w:eastAsia="fr-FR" w:val="fr-FR"/>
        </w:rPr>
        <w:t>du recueil d’observation</w:t>
      </w:r>
      <w:r w:rsidRPr="0062169C">
        <w:rPr>
          <w:rFonts w:ascii="Alstom" w:cs="Times New Roman" w:eastAsia="Times New Roman" w:hAnsi="Alstom"/>
          <w:i/>
          <w:iCs/>
          <w:color w:val="1F497D"/>
          <w:sz w:val="24"/>
          <w:szCs w:val="24"/>
          <w:lang w:eastAsia="fr-FR" w:val="fr-FR"/>
        </w:rPr>
        <w:t xml:space="preserve"> du CSE</w:t>
      </w:r>
      <w:r>
        <w:rPr>
          <w:rFonts w:ascii="Alstom" w:cs="Times New Roman" w:eastAsia="Times New Roman" w:hAnsi="Alstom"/>
          <w:i/>
          <w:iCs/>
          <w:color w:val="1F497D"/>
          <w:sz w:val="24"/>
          <w:szCs w:val="24"/>
          <w:lang w:eastAsia="fr-FR" w:val="fr-FR"/>
        </w:rPr>
        <w:t>C</w:t>
      </w:r>
      <w:r w:rsidRPr="0062169C">
        <w:rPr>
          <w:rFonts w:ascii="Alstom" w:cs="Times New Roman" w:eastAsia="Times New Roman" w:hAnsi="Alstom"/>
          <w:i/>
          <w:iCs/>
          <w:color w:val="1F497D"/>
          <w:sz w:val="24"/>
          <w:szCs w:val="24"/>
          <w:lang w:eastAsia="fr-FR" w:val="fr-FR"/>
        </w:rPr>
        <w:t xml:space="preserve"> et des </w:t>
      </w:r>
      <w:r w:rsidR="00966BC3">
        <w:rPr>
          <w:rFonts w:ascii="Alstom" w:cs="Times New Roman" w:eastAsia="Times New Roman" w:hAnsi="Alstom"/>
          <w:i/>
          <w:iCs/>
          <w:color w:val="1F497D"/>
          <w:sz w:val="24"/>
          <w:szCs w:val="24"/>
          <w:lang w:eastAsia="fr-FR" w:val="fr-FR"/>
        </w:rPr>
        <w:t xml:space="preserve">consultations des </w:t>
      </w:r>
      <w:r w:rsidRPr="0062169C">
        <w:rPr>
          <w:rFonts w:ascii="Alstom" w:cs="Times New Roman" w:eastAsia="Times New Roman" w:hAnsi="Alstom"/>
          <w:i/>
          <w:iCs/>
          <w:color w:val="1F497D"/>
          <w:sz w:val="24"/>
          <w:szCs w:val="24"/>
          <w:lang w:eastAsia="fr-FR" w:val="fr-FR"/>
        </w:rPr>
        <w:t>CSE figure en annexe 1 du présent avenant</w:t>
      </w:r>
      <w:r>
        <w:rPr>
          <w:rFonts w:ascii="Alstom" w:cs="Times New Roman" w:eastAsia="Times New Roman" w:hAnsi="Alstom"/>
          <w:i/>
          <w:iCs/>
          <w:color w:val="1F497D"/>
          <w:sz w:val="24"/>
          <w:szCs w:val="24"/>
          <w:lang w:eastAsia="fr-FR" w:val="fr-FR"/>
        </w:rPr>
        <w:t xml:space="preserve"> et tient compte des modifications décidées par les Parties.</w:t>
      </w:r>
      <w:r w:rsidR="00F928F9">
        <w:rPr>
          <w:rFonts w:ascii="Alstom" w:cs="Times New Roman" w:eastAsia="Times New Roman" w:hAnsi="Alstom"/>
          <w:i/>
          <w:iCs/>
          <w:color w:val="1F497D"/>
          <w:sz w:val="24"/>
          <w:szCs w:val="24"/>
          <w:lang w:eastAsia="fr-FR" w:val="fr-FR"/>
        </w:rPr>
        <w:t xml:space="preserve"> </w:t>
      </w:r>
      <w:r>
        <w:rPr>
          <w:rFonts w:ascii="Alstom" w:cs="Times New Roman" w:eastAsia="Times New Roman" w:hAnsi="Alstom"/>
          <w:color w:val="1F497D"/>
          <w:sz w:val="24"/>
          <w:szCs w:val="24"/>
          <w:lang w:eastAsia="fr-FR" w:val="fr-FR"/>
        </w:rPr>
        <w:t>»</w:t>
      </w:r>
    </w:p>
    <w:p w14:paraId="7DB1B780" w14:textId="77777777" w:rsidP="00A1212A" w:rsidR="00966BC3" w:rsidRDefault="00966BC3" w:rsidRPr="00DA43C5">
      <w:pPr>
        <w:jc w:val="both"/>
        <w:rPr>
          <w:rFonts w:ascii="Alstom" w:cs="Times New Roman" w:eastAsia="Times New Roman" w:hAnsi="Alstom"/>
          <w:color w:val="1F497D"/>
          <w:sz w:val="24"/>
          <w:szCs w:val="24"/>
          <w:lang w:eastAsia="fr-FR" w:val="fr-FR"/>
        </w:rPr>
      </w:pPr>
    </w:p>
    <w:p w14:paraId="29395CC2" w14:textId="0E764C44" w:rsidP="00966BC3" w:rsidR="00966BC3" w:rsidRDefault="00966BC3">
      <w:pPr>
        <w:jc w:val="both"/>
        <w:rPr>
          <w:rFonts w:ascii="Alstom" w:hAnsi="Alstom"/>
          <w:b/>
          <w:bCs/>
          <w:color w:val="1F497D"/>
          <w:sz w:val="24"/>
          <w:szCs w:val="24"/>
          <w:lang w:val="fr-FR"/>
        </w:rPr>
      </w:pPr>
      <w:r>
        <w:rPr>
          <w:rFonts w:ascii="Alstom" w:hAnsi="Alstom"/>
          <w:color w:val="1F497D"/>
          <w:sz w:val="24"/>
          <w:szCs w:val="24"/>
          <w:lang w:val="fr-FR"/>
        </w:rPr>
        <w:t xml:space="preserve">Le dernier </w:t>
      </w:r>
      <w:r w:rsidRPr="00954B1A">
        <w:rPr>
          <w:rFonts w:ascii="Alstom" w:hAnsi="Alstom"/>
          <w:color w:val="1F497D"/>
          <w:sz w:val="24"/>
          <w:szCs w:val="24"/>
          <w:lang w:val="fr-FR"/>
        </w:rPr>
        <w:t>paragraphe</w:t>
      </w:r>
      <w:r>
        <w:rPr>
          <w:rFonts w:ascii="Alstom" w:hAnsi="Alstom"/>
          <w:color w:val="1F497D"/>
          <w:sz w:val="24"/>
          <w:szCs w:val="24"/>
          <w:lang w:val="fr-FR"/>
        </w:rPr>
        <w:t xml:space="preserve"> </w:t>
      </w:r>
      <w:r w:rsidRPr="00954B1A">
        <w:rPr>
          <w:rFonts w:ascii="Alstom" w:hAnsi="Alstom"/>
          <w:color w:val="1F497D"/>
          <w:sz w:val="24"/>
          <w:szCs w:val="24"/>
          <w:lang w:val="fr-FR"/>
        </w:rPr>
        <w:t xml:space="preserve">de l’article </w:t>
      </w:r>
      <w:r>
        <w:rPr>
          <w:rFonts w:ascii="Alstom" w:hAnsi="Alstom"/>
          <w:color w:val="1F497D"/>
          <w:sz w:val="24"/>
          <w:szCs w:val="24"/>
          <w:lang w:val="fr-FR"/>
        </w:rPr>
        <w:t>15.3, qui statue sur des modalités transitoires pour l’année 2019, est supprimé.</w:t>
      </w:r>
    </w:p>
    <w:p w14:paraId="35BA45B3" w14:textId="77777777" w:rsidP="00C73216" w:rsidR="00A1212A" w:rsidRDefault="00A1212A" w:rsidRPr="00C73216">
      <w:pPr>
        <w:jc w:val="both"/>
        <w:rPr>
          <w:rFonts w:ascii="Alstom" w:hAnsi="Alstom"/>
          <w:b/>
          <w:bCs/>
          <w:color w:val="1F497D"/>
          <w:sz w:val="24"/>
          <w:szCs w:val="24"/>
          <w:lang w:val="fr-FR"/>
        </w:rPr>
      </w:pPr>
    </w:p>
    <w:p w14:paraId="0DA624CE" w14:textId="4FE95317" w:rsidP="00204128" w:rsidR="00204128" w:rsidRDefault="00204128">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Article 16.</w:t>
      </w:r>
      <w:r w:rsidR="002114C2">
        <w:rPr>
          <w:rFonts w:ascii="Alstom" w:hAnsi="Alstom"/>
          <w:b/>
          <w:bCs/>
          <w:color w:val="1F497D"/>
          <w:sz w:val="24"/>
          <w:szCs w:val="24"/>
          <w:lang w:val="fr-FR"/>
        </w:rPr>
        <w:t>1</w:t>
      </w:r>
      <w:r>
        <w:rPr>
          <w:rFonts w:ascii="Alstom" w:hAnsi="Alstom"/>
          <w:b/>
          <w:bCs/>
          <w:color w:val="1F497D"/>
          <w:sz w:val="24"/>
          <w:szCs w:val="24"/>
          <w:lang w:val="fr-FR"/>
        </w:rPr>
        <w:t xml:space="preserve"> </w:t>
      </w:r>
      <w:r w:rsidR="002114C2">
        <w:rPr>
          <w:rFonts w:ascii="Alstom" w:hAnsi="Alstom"/>
          <w:b/>
          <w:bCs/>
          <w:color w:val="1F497D"/>
          <w:sz w:val="24"/>
          <w:szCs w:val="24"/>
          <w:lang w:val="fr-FR"/>
        </w:rPr>
        <w:t>L</w:t>
      </w:r>
      <w:r>
        <w:rPr>
          <w:rFonts w:ascii="Alstom" w:hAnsi="Alstom"/>
          <w:b/>
          <w:bCs/>
          <w:color w:val="1F497D"/>
          <w:sz w:val="24"/>
          <w:szCs w:val="24"/>
          <w:lang w:val="fr-FR"/>
        </w:rPr>
        <w:t>a CSSCT</w:t>
      </w:r>
      <w:r w:rsidR="002114C2">
        <w:rPr>
          <w:rFonts w:ascii="Alstom" w:hAnsi="Alstom"/>
          <w:b/>
          <w:bCs/>
          <w:color w:val="1F497D"/>
          <w:sz w:val="24"/>
          <w:szCs w:val="24"/>
          <w:lang w:val="fr-FR"/>
        </w:rPr>
        <w:t xml:space="preserve"> centrale</w:t>
      </w:r>
    </w:p>
    <w:p w14:paraId="495B080B" w14:textId="4A33474B" w:rsidP="000C0124" w:rsidR="000C0124" w:rsidRDefault="000C0124">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Le premier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 xml:space="preserve">16.1 </w:t>
      </w:r>
      <w:r w:rsidRPr="00954B1A">
        <w:rPr>
          <w:rFonts w:ascii="Alstom" w:hAnsi="Alstom"/>
          <w:color w:val="1F497D"/>
          <w:sz w:val="24"/>
          <w:szCs w:val="24"/>
          <w:lang w:val="fr-FR"/>
        </w:rPr>
        <w:t xml:space="preserve">est </w:t>
      </w:r>
      <w:r>
        <w:rPr>
          <w:rFonts w:ascii="Alstom" w:hAnsi="Alstom"/>
          <w:color w:val="1F497D"/>
          <w:sz w:val="24"/>
          <w:szCs w:val="24"/>
          <w:lang w:val="fr-FR"/>
        </w:rPr>
        <w:t>réécrit</w:t>
      </w:r>
      <w:r w:rsidRPr="00954B1A">
        <w:rPr>
          <w:rFonts w:ascii="Alstom" w:hAnsi="Alstom"/>
          <w:color w:val="1F497D"/>
          <w:sz w:val="24"/>
          <w:szCs w:val="24"/>
          <w:lang w:val="fr-FR"/>
        </w:rPr>
        <w:t xml:space="preserve"> comme suit :</w:t>
      </w:r>
    </w:p>
    <w:p w14:paraId="1CA05AE6" w14:textId="1CDAF50C" w:rsidP="000C0124" w:rsidR="000C0124" w:rsidRDefault="00BF5116">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001449CD" w:rsidRPr="00BF5116">
        <w:rPr>
          <w:rFonts w:ascii="Alstom" w:hAnsi="Alstom"/>
          <w:i/>
          <w:iCs/>
          <w:color w:val="1F497D"/>
          <w:sz w:val="24"/>
          <w:szCs w:val="24"/>
          <w:lang w:val="fr-FR"/>
        </w:rPr>
        <w:t>La CSSCT centrale est composée de douze membres (un par établissement</w:t>
      </w:r>
      <w:r w:rsidR="00340EB0" w:rsidRPr="00BF5116">
        <w:rPr>
          <w:rFonts w:ascii="Alstom" w:hAnsi="Alstom"/>
          <w:i/>
          <w:iCs/>
          <w:color w:val="1F497D"/>
          <w:sz w:val="24"/>
          <w:szCs w:val="24"/>
          <w:lang w:val="fr-FR"/>
        </w:rPr>
        <w:t xml:space="preserve">), </w:t>
      </w:r>
      <w:r w:rsidR="001449CD" w:rsidRPr="00BF5116">
        <w:rPr>
          <w:rFonts w:ascii="Alstom" w:hAnsi="Alstom"/>
          <w:i/>
          <w:iCs/>
          <w:color w:val="1F497D"/>
          <w:sz w:val="24"/>
          <w:szCs w:val="24"/>
          <w:lang w:val="fr-FR"/>
        </w:rPr>
        <w:t>dont au moins deux cadres</w:t>
      </w:r>
      <w:r w:rsidR="00340EB0" w:rsidRPr="00BF5116">
        <w:rPr>
          <w:rFonts w:ascii="Alstom" w:hAnsi="Alstom"/>
          <w:i/>
          <w:iCs/>
          <w:color w:val="1F497D"/>
          <w:sz w:val="24"/>
          <w:szCs w:val="24"/>
          <w:lang w:val="fr-FR"/>
        </w:rPr>
        <w:t xml:space="preserve">. </w:t>
      </w:r>
      <w:r w:rsidR="00480E78" w:rsidRPr="00480E78">
        <w:rPr>
          <w:rFonts w:ascii="Alstom" w:hAnsi="Alstom"/>
          <w:i/>
          <w:iCs/>
          <w:color w:val="1F497D"/>
          <w:sz w:val="24"/>
          <w:szCs w:val="24"/>
          <w:lang w:val="fr-FR"/>
        </w:rPr>
        <w:t>C</w:t>
      </w:r>
      <w:r w:rsidR="00340EB0" w:rsidRPr="00480E78">
        <w:rPr>
          <w:rFonts w:ascii="Alstom" w:hAnsi="Alstom"/>
          <w:i/>
          <w:iCs/>
          <w:color w:val="1F497D"/>
          <w:sz w:val="24"/>
          <w:szCs w:val="24"/>
          <w:lang w:val="fr-FR"/>
        </w:rPr>
        <w:t xml:space="preserve">es </w:t>
      </w:r>
      <w:r w:rsidR="00340EB0" w:rsidRPr="00BF5116">
        <w:rPr>
          <w:rFonts w:ascii="Alstom" w:hAnsi="Alstom"/>
          <w:i/>
          <w:iCs/>
          <w:color w:val="1F497D"/>
          <w:sz w:val="24"/>
          <w:szCs w:val="24"/>
          <w:lang w:val="fr-FR"/>
        </w:rPr>
        <w:t xml:space="preserve">douze membres </w:t>
      </w:r>
      <w:r w:rsidR="00BD12E4" w:rsidRPr="00BF5116">
        <w:rPr>
          <w:rFonts w:ascii="Alstom" w:hAnsi="Alstom"/>
          <w:i/>
          <w:iCs/>
          <w:color w:val="1F497D"/>
          <w:sz w:val="24"/>
          <w:szCs w:val="24"/>
          <w:lang w:val="fr-FR"/>
        </w:rPr>
        <w:t>sont les douze rapporteurs des CSSCT des établissements</w:t>
      </w:r>
      <w:r w:rsidR="007D5A70">
        <w:rPr>
          <w:rFonts w:ascii="Alstom" w:hAnsi="Alstom"/>
          <w:i/>
          <w:iCs/>
          <w:color w:val="1F497D"/>
          <w:sz w:val="24"/>
          <w:szCs w:val="24"/>
          <w:lang w:val="fr-FR"/>
        </w:rPr>
        <w:t xml:space="preserve"> </w:t>
      </w:r>
      <w:r w:rsidR="00DB5628" w:rsidRPr="00BF5116">
        <w:rPr>
          <w:rFonts w:ascii="Alstom" w:hAnsi="Alstom"/>
          <w:i/>
          <w:iCs/>
          <w:color w:val="1F497D"/>
          <w:sz w:val="24"/>
          <w:szCs w:val="24"/>
          <w:lang w:val="fr-FR"/>
        </w:rPr>
        <w:t>pour une durée qui prend fin avec celle du mandat des membres élus du CSEC.</w:t>
      </w:r>
      <w:r>
        <w:rPr>
          <w:rFonts w:ascii="Alstom" w:hAnsi="Alstom"/>
          <w:color w:val="1F497D"/>
          <w:sz w:val="24"/>
          <w:szCs w:val="24"/>
          <w:lang w:val="fr-FR"/>
        </w:rPr>
        <w:t> »</w:t>
      </w:r>
    </w:p>
    <w:p w14:paraId="69B7BC5A" w14:textId="236D5600" w:rsidP="000C0124" w:rsidR="00BF5116" w:rsidRDefault="00BF5116">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Le second </w:t>
      </w:r>
      <w:r w:rsidRPr="00954B1A">
        <w:rPr>
          <w:rFonts w:ascii="Alstom" w:hAnsi="Alstom"/>
          <w:color w:val="1F497D"/>
          <w:sz w:val="24"/>
          <w:szCs w:val="24"/>
          <w:lang w:val="fr-FR"/>
        </w:rPr>
        <w:t xml:space="preserve">paragraphe de l’article </w:t>
      </w:r>
      <w:r>
        <w:rPr>
          <w:rFonts w:ascii="Alstom" w:hAnsi="Alstom"/>
          <w:color w:val="1F497D"/>
          <w:sz w:val="24"/>
          <w:szCs w:val="24"/>
          <w:lang w:val="fr-FR"/>
        </w:rPr>
        <w:t xml:space="preserve">16.1 </w:t>
      </w:r>
      <w:r w:rsidRPr="00954B1A">
        <w:rPr>
          <w:rFonts w:ascii="Alstom" w:hAnsi="Alstom"/>
          <w:color w:val="1F497D"/>
          <w:sz w:val="24"/>
          <w:szCs w:val="24"/>
          <w:lang w:val="fr-FR"/>
        </w:rPr>
        <w:t xml:space="preserve">est </w:t>
      </w:r>
      <w:r w:rsidR="00480E78">
        <w:rPr>
          <w:rFonts w:ascii="Alstom" w:hAnsi="Alstom"/>
          <w:color w:val="1F497D"/>
          <w:sz w:val="24"/>
          <w:szCs w:val="24"/>
          <w:lang w:val="fr-FR"/>
        </w:rPr>
        <w:t>supprimé.</w:t>
      </w:r>
    </w:p>
    <w:p w14:paraId="39DEAAE2" w14:textId="0CE999AB" w:rsidP="00204128" w:rsidR="00204128" w:rsidRDefault="00204128">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A la fin de l’article </w:t>
      </w:r>
      <w:r w:rsidR="002114C2">
        <w:rPr>
          <w:rFonts w:ascii="Alstom" w:hAnsi="Alstom"/>
          <w:color w:val="1F497D"/>
          <w:sz w:val="24"/>
          <w:szCs w:val="24"/>
          <w:lang w:val="fr-FR"/>
        </w:rPr>
        <w:t>16</w:t>
      </w:r>
      <w:r>
        <w:rPr>
          <w:rFonts w:ascii="Alstom" w:hAnsi="Alstom"/>
          <w:color w:val="1F497D"/>
          <w:sz w:val="24"/>
          <w:szCs w:val="24"/>
          <w:lang w:val="fr-FR"/>
        </w:rPr>
        <w:t>.</w:t>
      </w:r>
      <w:r w:rsidR="002114C2">
        <w:rPr>
          <w:rFonts w:ascii="Alstom" w:hAnsi="Alstom"/>
          <w:color w:val="1F497D"/>
          <w:sz w:val="24"/>
          <w:szCs w:val="24"/>
          <w:lang w:val="fr-FR"/>
        </w:rPr>
        <w:t>1</w:t>
      </w:r>
      <w:r>
        <w:rPr>
          <w:rFonts w:ascii="Alstom" w:hAnsi="Alstom"/>
          <w:color w:val="1F497D"/>
          <w:sz w:val="24"/>
          <w:szCs w:val="24"/>
          <w:lang w:val="fr-FR"/>
        </w:rPr>
        <w:t>, les trois (3)</w:t>
      </w:r>
      <w:r w:rsidRPr="00D82535">
        <w:rPr>
          <w:rFonts w:ascii="Alstom" w:hAnsi="Alstom"/>
          <w:color w:val="1F497D"/>
          <w:sz w:val="24"/>
          <w:szCs w:val="24"/>
          <w:lang w:val="fr-FR"/>
        </w:rPr>
        <w:t xml:space="preserve"> </w:t>
      </w:r>
      <w:r w:rsidRPr="00122D4A">
        <w:rPr>
          <w:rFonts w:ascii="Alstom" w:hAnsi="Alstom"/>
          <w:color w:val="1F497D"/>
          <w:sz w:val="24"/>
          <w:szCs w:val="24"/>
          <w:lang w:val="fr-FR"/>
        </w:rPr>
        <w:t>paragraphe</w:t>
      </w:r>
      <w:r>
        <w:rPr>
          <w:rFonts w:ascii="Alstom" w:hAnsi="Alstom"/>
          <w:color w:val="1F497D"/>
          <w:sz w:val="24"/>
          <w:szCs w:val="24"/>
          <w:lang w:val="fr-FR"/>
        </w:rPr>
        <w:t xml:space="preserve">s suivants sont ajoutés : </w:t>
      </w:r>
    </w:p>
    <w:p w14:paraId="2E4E8059" w14:textId="4273E506" w:rsidP="00204128" w:rsidR="00204128" w:rsidRDefault="00204128">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Pr="00F43FE0">
        <w:rPr>
          <w:rFonts w:ascii="Alstom" w:hAnsi="Alstom"/>
          <w:i/>
          <w:iCs/>
          <w:color w:val="1F497D"/>
          <w:sz w:val="24"/>
          <w:szCs w:val="24"/>
          <w:lang w:val="fr-FR"/>
        </w:rPr>
        <w:t>Lorsque le rapporteur</w:t>
      </w:r>
      <w:r>
        <w:rPr>
          <w:rFonts w:ascii="Alstom" w:hAnsi="Alstom"/>
          <w:i/>
          <w:iCs/>
          <w:color w:val="1F497D"/>
          <w:sz w:val="24"/>
          <w:szCs w:val="24"/>
          <w:lang w:val="fr-FR"/>
        </w:rPr>
        <w:t> </w:t>
      </w:r>
      <w:r w:rsidR="00FD70AE">
        <w:rPr>
          <w:rFonts w:ascii="Alstom" w:hAnsi="Alstom"/>
          <w:i/>
          <w:iCs/>
          <w:color w:val="1F497D"/>
          <w:sz w:val="24"/>
          <w:szCs w:val="24"/>
          <w:lang w:val="fr-FR"/>
        </w:rPr>
        <w:t>(secrétaire adjoint du CSEC)</w:t>
      </w:r>
      <w:r w:rsidRPr="00F43FE0">
        <w:rPr>
          <w:rFonts w:ascii="Alstom" w:hAnsi="Alstom"/>
          <w:i/>
          <w:iCs/>
          <w:color w:val="1F497D"/>
          <w:sz w:val="24"/>
          <w:szCs w:val="24"/>
          <w:lang w:val="fr-FR"/>
        </w:rPr>
        <w:t xml:space="preserve"> n’est pas en mesure d’assurer, de façon temporaire, ses fonctions, il est remplacé, le temps de cette indisponibilité, par </w:t>
      </w:r>
      <w:r w:rsidR="006D254D">
        <w:rPr>
          <w:rFonts w:ascii="Alstom" w:hAnsi="Alstom"/>
          <w:i/>
          <w:iCs/>
          <w:color w:val="1F497D"/>
          <w:sz w:val="24"/>
          <w:szCs w:val="24"/>
          <w:lang w:val="fr-FR"/>
        </w:rPr>
        <w:t xml:space="preserve">le secrétaire </w:t>
      </w:r>
      <w:r w:rsidR="00FD70AE" w:rsidRPr="00FD70AE">
        <w:rPr>
          <w:rFonts w:ascii="Alstom" w:hAnsi="Alstom"/>
          <w:i/>
          <w:iCs/>
          <w:color w:val="1F497D"/>
          <w:sz w:val="24"/>
          <w:szCs w:val="24"/>
          <w:lang w:val="fr-FR"/>
        </w:rPr>
        <w:t>du</w:t>
      </w:r>
      <w:r w:rsidR="00FD70AE">
        <w:rPr>
          <w:rFonts w:ascii="Alstom" w:hAnsi="Alstom"/>
          <w:i/>
          <w:iCs/>
          <w:strike/>
          <w:color w:val="1F497D"/>
          <w:sz w:val="24"/>
          <w:szCs w:val="24"/>
          <w:lang w:val="fr-FR"/>
        </w:rPr>
        <w:t xml:space="preserve"> </w:t>
      </w:r>
      <w:r w:rsidRPr="00F43FE0">
        <w:rPr>
          <w:rFonts w:ascii="Alstom" w:hAnsi="Alstom"/>
          <w:i/>
          <w:iCs/>
          <w:color w:val="1F497D"/>
          <w:sz w:val="24"/>
          <w:szCs w:val="24"/>
          <w:lang w:val="fr-FR"/>
        </w:rPr>
        <w:t>CSE</w:t>
      </w:r>
      <w:r w:rsidR="0080313B">
        <w:rPr>
          <w:rFonts w:ascii="Alstom" w:hAnsi="Alstom"/>
          <w:i/>
          <w:iCs/>
          <w:color w:val="1F497D"/>
          <w:sz w:val="24"/>
          <w:szCs w:val="24"/>
          <w:lang w:val="fr-FR"/>
        </w:rPr>
        <w:t xml:space="preserve">C. </w:t>
      </w:r>
      <w:r>
        <w:rPr>
          <w:rFonts w:ascii="Alstom" w:hAnsi="Alstom"/>
          <w:color w:val="1F497D"/>
          <w:sz w:val="24"/>
          <w:szCs w:val="24"/>
          <w:lang w:val="fr-FR"/>
        </w:rPr>
        <w:t>»</w:t>
      </w:r>
    </w:p>
    <w:p w14:paraId="149EA935" w14:textId="6D84C91B" w:rsidP="00204128" w:rsidR="00204128" w:rsidRDefault="00204128" w:rsidRPr="005D4759">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Pr="00F43FE0">
        <w:rPr>
          <w:rFonts w:ascii="Alstom" w:hAnsi="Alstom"/>
          <w:i/>
          <w:iCs/>
          <w:color w:val="1F497D"/>
          <w:sz w:val="24"/>
          <w:szCs w:val="24"/>
          <w:lang w:val="fr-FR"/>
        </w:rPr>
        <w:t>Lorsque l’un des membres de la CSSCT</w:t>
      </w:r>
      <w:r w:rsidR="00074B2E">
        <w:rPr>
          <w:rFonts w:ascii="Alstom" w:hAnsi="Alstom"/>
          <w:i/>
          <w:iCs/>
          <w:color w:val="1F497D"/>
          <w:sz w:val="24"/>
          <w:szCs w:val="24"/>
          <w:lang w:val="fr-FR"/>
        </w:rPr>
        <w:t xml:space="preserve">C </w:t>
      </w:r>
      <w:r w:rsidRPr="00F43FE0">
        <w:rPr>
          <w:rFonts w:ascii="Alstom" w:hAnsi="Alstom"/>
          <w:i/>
          <w:iCs/>
          <w:color w:val="1F497D"/>
          <w:sz w:val="24"/>
          <w:szCs w:val="24"/>
          <w:lang w:val="fr-FR"/>
        </w:rPr>
        <w:t>cesse ses fonctions selon les cas visés aux </w:t>
      </w:r>
      <w:hyperlink r:id="rId10" w:anchor="I135511')" w:history="1" w:tooltip="lien">
        <w:r w:rsidRPr="00F43FE0">
          <w:rPr>
            <w:rFonts w:ascii="Alstom" w:hAnsi="Alstom"/>
            <w:i/>
            <w:iCs/>
            <w:color w:val="1F497D"/>
            <w:sz w:val="24"/>
            <w:szCs w:val="24"/>
            <w:lang w:val="fr-FR"/>
          </w:rPr>
          <w:t>articles L. 2314-33 et suivants du code du travail</w:t>
        </w:r>
      </w:hyperlink>
      <w:r w:rsidRPr="00F43FE0">
        <w:rPr>
          <w:rFonts w:ascii="Alstom" w:hAnsi="Alstom"/>
          <w:i/>
          <w:iCs/>
          <w:color w:val="1F497D"/>
          <w:sz w:val="24"/>
          <w:szCs w:val="24"/>
          <w:lang w:val="fr-FR"/>
        </w:rPr>
        <w:t>,</w:t>
      </w:r>
      <w:r w:rsidR="00527CD1">
        <w:rPr>
          <w:rFonts w:ascii="Alstom" w:hAnsi="Alstom"/>
          <w:i/>
          <w:iCs/>
          <w:color w:val="1F497D"/>
          <w:sz w:val="24"/>
          <w:szCs w:val="24"/>
          <w:lang w:val="fr-FR"/>
        </w:rPr>
        <w:t xml:space="preserve"> </w:t>
      </w:r>
      <w:r w:rsidR="003E0994" w:rsidRPr="00862555">
        <w:rPr>
          <w:rFonts w:ascii="Alstom" w:hAnsi="Alstom"/>
          <w:i/>
          <w:iCs/>
          <w:color w:val="1F497D"/>
          <w:sz w:val="24"/>
          <w:szCs w:val="24"/>
          <w:lang w:val="fr-FR"/>
        </w:rPr>
        <w:t xml:space="preserve">la commission de l’établissement concerné procède à la désignation de son remplaçant parmi les membres de la commission </w:t>
      </w:r>
      <w:r w:rsidR="00D15AC9" w:rsidRPr="00862555">
        <w:rPr>
          <w:rFonts w:ascii="Alstom" w:hAnsi="Alstom"/>
          <w:i/>
          <w:iCs/>
          <w:color w:val="1F497D"/>
          <w:sz w:val="24"/>
          <w:szCs w:val="24"/>
          <w:lang w:val="fr-FR"/>
        </w:rPr>
        <w:t>dudit établissement</w:t>
      </w:r>
      <w:r w:rsidR="003E0994" w:rsidRPr="00862555">
        <w:rPr>
          <w:rFonts w:ascii="Alstom" w:hAnsi="Alstom"/>
          <w:i/>
          <w:iCs/>
          <w:color w:val="1F497D"/>
          <w:sz w:val="24"/>
          <w:szCs w:val="24"/>
          <w:lang w:val="fr-FR"/>
        </w:rPr>
        <w:t xml:space="preserve">, </w:t>
      </w:r>
      <w:r w:rsidR="005F3189" w:rsidRPr="00237387">
        <w:rPr>
          <w:rFonts w:ascii="Alstom" w:hAnsi="Alstom"/>
          <w:i/>
          <w:iCs/>
          <w:color w:val="1F497D"/>
          <w:sz w:val="24"/>
          <w:szCs w:val="24"/>
          <w:lang w:val="fr-FR"/>
        </w:rPr>
        <w:t>pour une durée qui prend fin avec celle du mandat des membres élus du CSEC</w:t>
      </w:r>
      <w:r w:rsidRPr="00237387">
        <w:rPr>
          <w:rFonts w:ascii="Alstom" w:hAnsi="Alstom"/>
          <w:i/>
          <w:iCs/>
          <w:color w:val="1F497D"/>
          <w:sz w:val="24"/>
          <w:szCs w:val="24"/>
          <w:lang w:val="fr-FR"/>
        </w:rPr>
        <w:t>.</w:t>
      </w:r>
      <w:r>
        <w:rPr>
          <w:rFonts w:ascii="Alstom" w:hAnsi="Alstom"/>
          <w:color w:val="1F497D"/>
          <w:sz w:val="24"/>
          <w:szCs w:val="24"/>
          <w:lang w:val="fr-FR"/>
        </w:rPr>
        <w:t> »</w:t>
      </w:r>
    </w:p>
    <w:p w14:paraId="25CE05AF" w14:textId="5543097B" w:rsidP="00204128" w:rsidR="00204128" w:rsidRDefault="00204128">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Pr="00F43FE0">
        <w:rPr>
          <w:rFonts w:ascii="Alstom" w:hAnsi="Alstom"/>
          <w:i/>
          <w:iCs/>
          <w:color w:val="1F497D"/>
          <w:sz w:val="24"/>
          <w:szCs w:val="24"/>
          <w:lang w:val="fr-FR"/>
        </w:rPr>
        <w:t xml:space="preserve">En cas de </w:t>
      </w:r>
      <w:proofErr w:type="gramStart"/>
      <w:r w:rsidRPr="00F43FE0">
        <w:rPr>
          <w:rFonts w:ascii="Alstom" w:hAnsi="Alstom"/>
          <w:i/>
          <w:iCs/>
          <w:color w:val="1F497D"/>
          <w:sz w:val="24"/>
          <w:szCs w:val="24"/>
          <w:lang w:val="fr-FR"/>
        </w:rPr>
        <w:t>vacance</w:t>
      </w:r>
      <w:proofErr w:type="gramEnd"/>
      <w:r w:rsidRPr="00F43FE0">
        <w:rPr>
          <w:rFonts w:ascii="Alstom" w:hAnsi="Alstom"/>
          <w:i/>
          <w:iCs/>
          <w:color w:val="1F497D"/>
          <w:sz w:val="24"/>
          <w:szCs w:val="24"/>
          <w:lang w:val="fr-FR"/>
        </w:rPr>
        <w:t xml:space="preserve"> temporaire de l’un des sièges de </w:t>
      </w:r>
      <w:r>
        <w:rPr>
          <w:rFonts w:ascii="Alstom" w:hAnsi="Alstom"/>
          <w:i/>
          <w:iCs/>
          <w:color w:val="1F497D"/>
          <w:sz w:val="24"/>
          <w:szCs w:val="24"/>
          <w:lang w:val="fr-FR"/>
        </w:rPr>
        <w:t>membre</w:t>
      </w:r>
      <w:r w:rsidRPr="00F43FE0">
        <w:rPr>
          <w:rFonts w:ascii="Alstom" w:hAnsi="Alstom"/>
          <w:i/>
          <w:iCs/>
          <w:color w:val="1F497D"/>
          <w:sz w:val="24"/>
          <w:szCs w:val="24"/>
          <w:lang w:val="fr-FR"/>
        </w:rPr>
        <w:t xml:space="preserve"> à la CSSCT</w:t>
      </w:r>
      <w:r w:rsidR="00074B2E">
        <w:rPr>
          <w:rFonts w:ascii="Alstom" w:hAnsi="Alstom"/>
          <w:i/>
          <w:iCs/>
          <w:color w:val="1F497D"/>
          <w:sz w:val="24"/>
          <w:szCs w:val="24"/>
          <w:lang w:val="fr-FR"/>
        </w:rPr>
        <w:t>C</w:t>
      </w:r>
      <w:r w:rsidRPr="00F43FE0">
        <w:rPr>
          <w:rFonts w:ascii="Alstom" w:hAnsi="Alstom"/>
          <w:i/>
          <w:iCs/>
          <w:color w:val="1F497D"/>
          <w:sz w:val="24"/>
          <w:szCs w:val="24"/>
          <w:lang w:val="fr-FR"/>
        </w:rPr>
        <w:t xml:space="preserve">, </w:t>
      </w:r>
      <w:r w:rsidR="0050478A">
        <w:rPr>
          <w:rFonts w:ascii="Alstom" w:hAnsi="Alstom"/>
          <w:i/>
          <w:iCs/>
          <w:color w:val="1F497D"/>
          <w:sz w:val="24"/>
          <w:szCs w:val="24"/>
          <w:lang w:val="fr-FR"/>
        </w:rPr>
        <w:t>la co</w:t>
      </w:r>
      <w:r w:rsidR="00F56D91">
        <w:rPr>
          <w:rFonts w:ascii="Alstom" w:hAnsi="Alstom"/>
          <w:i/>
          <w:iCs/>
          <w:color w:val="1F497D"/>
          <w:sz w:val="24"/>
          <w:szCs w:val="24"/>
          <w:lang w:val="fr-FR"/>
        </w:rPr>
        <w:t>mmission SSCT de l’établissement concerné</w:t>
      </w:r>
      <w:r w:rsidRPr="00F43FE0">
        <w:rPr>
          <w:rFonts w:ascii="Alstom" w:hAnsi="Alstom"/>
          <w:i/>
          <w:iCs/>
          <w:color w:val="1F497D"/>
          <w:sz w:val="24"/>
          <w:szCs w:val="24"/>
          <w:lang w:val="fr-FR"/>
        </w:rPr>
        <w:t xml:space="preserve"> peut désigner</w:t>
      </w:r>
      <w:r w:rsidR="00C153BE">
        <w:rPr>
          <w:rFonts w:ascii="Alstom" w:hAnsi="Alstom"/>
          <w:i/>
          <w:iCs/>
          <w:color w:val="1F497D"/>
          <w:sz w:val="24"/>
          <w:szCs w:val="24"/>
          <w:lang w:val="fr-FR"/>
        </w:rPr>
        <w:t>,</w:t>
      </w:r>
      <w:r w:rsidR="00C153BE" w:rsidRPr="00C153BE">
        <w:rPr>
          <w:rFonts w:ascii="Alstom" w:hAnsi="Alstom"/>
          <w:i/>
          <w:iCs/>
          <w:color w:val="1F497D"/>
          <w:sz w:val="24"/>
          <w:szCs w:val="24"/>
          <w:lang w:val="fr-FR"/>
        </w:rPr>
        <w:t xml:space="preserve"> </w:t>
      </w:r>
      <w:r w:rsidR="00C153BE" w:rsidRPr="00237387">
        <w:rPr>
          <w:rFonts w:ascii="Alstom" w:hAnsi="Alstom"/>
          <w:i/>
          <w:iCs/>
          <w:color w:val="1F497D"/>
          <w:sz w:val="24"/>
          <w:szCs w:val="24"/>
          <w:lang w:val="fr-FR"/>
        </w:rPr>
        <w:t>par tous moyens,</w:t>
      </w:r>
      <w:r w:rsidRPr="00237387">
        <w:rPr>
          <w:rFonts w:ascii="Alstom" w:hAnsi="Alstom"/>
          <w:i/>
          <w:iCs/>
          <w:color w:val="1F497D"/>
          <w:sz w:val="24"/>
          <w:szCs w:val="24"/>
          <w:lang w:val="fr-FR"/>
        </w:rPr>
        <w:t xml:space="preserve"> un</w:t>
      </w:r>
      <w:r w:rsidRPr="00F43FE0">
        <w:rPr>
          <w:rFonts w:ascii="Alstom" w:hAnsi="Alstom"/>
          <w:i/>
          <w:iCs/>
          <w:color w:val="1F497D"/>
          <w:sz w:val="24"/>
          <w:szCs w:val="24"/>
          <w:lang w:val="fr-FR"/>
        </w:rPr>
        <w:t xml:space="preserve"> suppléant temporaire parmi les membres </w:t>
      </w:r>
      <w:r w:rsidR="008044E3">
        <w:rPr>
          <w:rFonts w:ascii="Alstom" w:hAnsi="Alstom"/>
          <w:i/>
          <w:iCs/>
          <w:color w:val="1F497D"/>
          <w:sz w:val="24"/>
          <w:szCs w:val="24"/>
          <w:lang w:val="fr-FR"/>
        </w:rPr>
        <w:t xml:space="preserve">de la </w:t>
      </w:r>
      <w:r w:rsidR="008044E3" w:rsidRPr="0024208A">
        <w:rPr>
          <w:rFonts w:ascii="Alstom" w:hAnsi="Alstom"/>
          <w:i/>
          <w:iCs/>
          <w:color w:val="1F497D"/>
          <w:sz w:val="24"/>
          <w:szCs w:val="24"/>
          <w:lang w:val="fr-FR"/>
        </w:rPr>
        <w:t xml:space="preserve">CSSCT </w:t>
      </w:r>
      <w:r w:rsidR="002F0404" w:rsidRPr="0024208A">
        <w:rPr>
          <w:rFonts w:ascii="Alstom" w:hAnsi="Alstom"/>
          <w:i/>
          <w:iCs/>
          <w:color w:val="1F497D"/>
          <w:sz w:val="24"/>
          <w:szCs w:val="24"/>
          <w:lang w:val="fr-FR"/>
        </w:rPr>
        <w:t>dudit établissement</w:t>
      </w:r>
      <w:r w:rsidR="00EE41B8" w:rsidRPr="0024208A">
        <w:rPr>
          <w:rFonts w:ascii="Alstom" w:hAnsi="Alstom"/>
          <w:i/>
          <w:iCs/>
          <w:color w:val="1F497D"/>
          <w:sz w:val="24"/>
          <w:szCs w:val="24"/>
          <w:lang w:val="fr-FR"/>
        </w:rPr>
        <w:t xml:space="preserve"> </w:t>
      </w:r>
      <w:r w:rsidRPr="0024208A">
        <w:rPr>
          <w:rFonts w:ascii="Alstom" w:hAnsi="Alstom"/>
          <w:color w:val="1F497D"/>
          <w:sz w:val="24"/>
          <w:szCs w:val="24"/>
          <w:lang w:val="fr-FR"/>
        </w:rPr>
        <w:t>»</w:t>
      </w:r>
      <w:r w:rsidR="00EE41B8" w:rsidRPr="0024208A">
        <w:rPr>
          <w:rFonts w:ascii="Alstom" w:hAnsi="Alstom"/>
          <w:color w:val="1F497D"/>
          <w:sz w:val="24"/>
          <w:szCs w:val="24"/>
          <w:lang w:val="fr-FR"/>
        </w:rPr>
        <w:t>.</w:t>
      </w:r>
    </w:p>
    <w:p w14:paraId="007B1A21" w14:textId="77777777" w:rsidP="00C73216" w:rsidR="00204128" w:rsidRDefault="00204128" w:rsidRPr="00C73216">
      <w:pPr>
        <w:jc w:val="both"/>
        <w:rPr>
          <w:rFonts w:ascii="Alstom" w:hAnsi="Alstom"/>
          <w:b/>
          <w:bCs/>
          <w:color w:val="1F497D"/>
          <w:sz w:val="24"/>
          <w:szCs w:val="24"/>
          <w:lang w:val="fr-FR"/>
        </w:rPr>
      </w:pPr>
    </w:p>
    <w:p w14:paraId="007C5872" w14:textId="4A7F0DF1" w:rsidP="00A14E26" w:rsidR="00A14E26" w:rsidRDefault="00A14E26">
      <w:pPr>
        <w:tabs>
          <w:tab w:pos="284" w:val="left"/>
        </w:tabs>
        <w:spacing w:after="120"/>
        <w:jc w:val="both"/>
        <w:rPr>
          <w:rFonts w:ascii="Alstom" w:hAnsi="Alstom"/>
          <w:b/>
          <w:bCs/>
          <w:color w:val="1F497D"/>
          <w:sz w:val="24"/>
          <w:szCs w:val="24"/>
          <w:lang w:val="fr-FR"/>
        </w:rPr>
      </w:pPr>
      <w:r>
        <w:rPr>
          <w:rFonts w:ascii="Alstom" w:hAnsi="Alstom"/>
          <w:b/>
          <w:bCs/>
          <w:color w:val="1F497D"/>
          <w:sz w:val="24"/>
          <w:szCs w:val="24"/>
          <w:lang w:val="fr-FR"/>
        </w:rPr>
        <w:t xml:space="preserve">Articles 16.2 et </w:t>
      </w:r>
      <w:r w:rsidR="00F3137A">
        <w:rPr>
          <w:rFonts w:ascii="Alstom" w:hAnsi="Alstom"/>
          <w:b/>
          <w:bCs/>
          <w:color w:val="1F497D"/>
          <w:sz w:val="24"/>
          <w:szCs w:val="24"/>
          <w:lang w:val="fr-FR"/>
        </w:rPr>
        <w:t>16</w:t>
      </w:r>
      <w:r>
        <w:rPr>
          <w:rFonts w:ascii="Alstom" w:hAnsi="Alstom"/>
          <w:b/>
          <w:bCs/>
          <w:color w:val="1F497D"/>
          <w:sz w:val="24"/>
          <w:szCs w:val="24"/>
          <w:lang w:val="fr-FR"/>
        </w:rPr>
        <w:t>.</w:t>
      </w:r>
      <w:r w:rsidR="00F3137A">
        <w:rPr>
          <w:rFonts w:ascii="Alstom" w:hAnsi="Alstom"/>
          <w:b/>
          <w:bCs/>
          <w:color w:val="1F497D"/>
          <w:sz w:val="24"/>
          <w:szCs w:val="24"/>
          <w:lang w:val="fr-FR"/>
        </w:rPr>
        <w:t>3</w:t>
      </w:r>
      <w:r>
        <w:rPr>
          <w:rFonts w:ascii="Alstom" w:hAnsi="Alstom"/>
          <w:b/>
          <w:bCs/>
          <w:color w:val="1F497D"/>
          <w:sz w:val="24"/>
          <w:szCs w:val="24"/>
          <w:lang w:val="fr-FR"/>
        </w:rPr>
        <w:t xml:space="preserve"> Commission </w:t>
      </w:r>
      <w:r w:rsidR="00F3137A">
        <w:rPr>
          <w:rFonts w:ascii="Alstom" w:hAnsi="Alstom"/>
          <w:b/>
          <w:bCs/>
          <w:color w:val="1F497D"/>
          <w:sz w:val="24"/>
          <w:szCs w:val="24"/>
          <w:lang w:val="fr-FR"/>
        </w:rPr>
        <w:t xml:space="preserve">emploi-formation centrale et commission </w:t>
      </w:r>
      <w:r>
        <w:rPr>
          <w:rFonts w:ascii="Alstom" w:hAnsi="Alstom"/>
          <w:b/>
          <w:bCs/>
          <w:color w:val="1F497D"/>
          <w:sz w:val="24"/>
          <w:szCs w:val="24"/>
          <w:lang w:val="fr-FR"/>
        </w:rPr>
        <w:t xml:space="preserve">égalité professionnelle </w:t>
      </w:r>
      <w:r w:rsidR="00F3137A">
        <w:rPr>
          <w:rFonts w:ascii="Alstom" w:hAnsi="Alstom"/>
          <w:b/>
          <w:bCs/>
          <w:color w:val="1F497D"/>
          <w:sz w:val="24"/>
          <w:szCs w:val="24"/>
          <w:lang w:val="fr-FR"/>
        </w:rPr>
        <w:t>centrale</w:t>
      </w:r>
      <w:r>
        <w:rPr>
          <w:rFonts w:ascii="Alstom" w:hAnsi="Alstom"/>
          <w:b/>
          <w:bCs/>
          <w:color w:val="1F497D"/>
          <w:sz w:val="24"/>
          <w:szCs w:val="24"/>
          <w:lang w:val="fr-FR"/>
        </w:rPr>
        <w:t xml:space="preserve"> </w:t>
      </w:r>
    </w:p>
    <w:p w14:paraId="3D7B41BD" w14:textId="7A127001" w:rsidP="00DB50A0" w:rsidR="003F2B40" w:rsidRDefault="00DB50A0">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xml:space="preserve">A la fin des articles 16.2 et 16.3, les </w:t>
      </w:r>
      <w:r w:rsidR="00036973">
        <w:rPr>
          <w:rFonts w:ascii="Alstom" w:hAnsi="Alstom"/>
          <w:color w:val="1F497D"/>
          <w:sz w:val="24"/>
          <w:szCs w:val="24"/>
          <w:lang w:val="fr-FR"/>
        </w:rPr>
        <w:t>trois</w:t>
      </w:r>
      <w:r>
        <w:rPr>
          <w:rFonts w:ascii="Alstom" w:hAnsi="Alstom"/>
          <w:color w:val="1F497D"/>
          <w:sz w:val="24"/>
          <w:szCs w:val="24"/>
          <w:lang w:val="fr-FR"/>
        </w:rPr>
        <w:t xml:space="preserve"> (</w:t>
      </w:r>
      <w:r w:rsidR="00036973">
        <w:rPr>
          <w:rFonts w:ascii="Alstom" w:hAnsi="Alstom"/>
          <w:color w:val="1F497D"/>
          <w:sz w:val="24"/>
          <w:szCs w:val="24"/>
          <w:lang w:val="fr-FR"/>
        </w:rPr>
        <w:t>3</w:t>
      </w:r>
      <w:r>
        <w:rPr>
          <w:rFonts w:ascii="Alstom" w:hAnsi="Alstom"/>
          <w:color w:val="1F497D"/>
          <w:sz w:val="24"/>
          <w:szCs w:val="24"/>
          <w:lang w:val="fr-FR"/>
        </w:rPr>
        <w:t>)</w:t>
      </w:r>
      <w:r w:rsidRPr="00D82535">
        <w:rPr>
          <w:rFonts w:ascii="Alstom" w:hAnsi="Alstom"/>
          <w:color w:val="1F497D"/>
          <w:sz w:val="24"/>
          <w:szCs w:val="24"/>
          <w:lang w:val="fr-FR"/>
        </w:rPr>
        <w:t xml:space="preserve"> </w:t>
      </w:r>
      <w:r w:rsidRPr="00122D4A">
        <w:rPr>
          <w:rFonts w:ascii="Alstom" w:hAnsi="Alstom"/>
          <w:color w:val="1F497D"/>
          <w:sz w:val="24"/>
          <w:szCs w:val="24"/>
          <w:lang w:val="fr-FR"/>
        </w:rPr>
        <w:t>paragraphe</w:t>
      </w:r>
      <w:r>
        <w:rPr>
          <w:rFonts w:ascii="Alstom" w:hAnsi="Alstom"/>
          <w:color w:val="1F497D"/>
          <w:sz w:val="24"/>
          <w:szCs w:val="24"/>
          <w:lang w:val="fr-FR"/>
        </w:rPr>
        <w:t xml:space="preserve">s suivants sont ajoutés : </w:t>
      </w:r>
    </w:p>
    <w:p w14:paraId="74025976" w14:textId="188AF50E" w:rsidP="00DB50A0" w:rsidR="00DB50A0" w:rsidRDefault="00DB50A0">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Pr="00F43FE0">
        <w:rPr>
          <w:rFonts w:ascii="Alstom" w:hAnsi="Alstom"/>
          <w:i/>
          <w:iCs/>
          <w:color w:val="1F497D"/>
          <w:sz w:val="24"/>
          <w:szCs w:val="24"/>
          <w:lang w:val="fr-FR"/>
        </w:rPr>
        <w:t xml:space="preserve">Lorsque le membre désigné </w:t>
      </w:r>
      <w:r>
        <w:rPr>
          <w:rFonts w:ascii="Alstom" w:hAnsi="Alstom"/>
          <w:i/>
          <w:iCs/>
          <w:color w:val="1F497D"/>
          <w:sz w:val="24"/>
          <w:szCs w:val="24"/>
          <w:lang w:val="fr-FR"/>
        </w:rPr>
        <w:t>« </w:t>
      </w:r>
      <w:r w:rsidRPr="00F43FE0">
        <w:rPr>
          <w:rFonts w:ascii="Alstom" w:hAnsi="Alstom"/>
          <w:i/>
          <w:iCs/>
          <w:color w:val="1F497D"/>
          <w:sz w:val="24"/>
          <w:szCs w:val="24"/>
          <w:lang w:val="fr-FR"/>
        </w:rPr>
        <w:t>rapporteur</w:t>
      </w:r>
      <w:r>
        <w:rPr>
          <w:rFonts w:ascii="Alstom" w:hAnsi="Alstom"/>
          <w:i/>
          <w:iCs/>
          <w:color w:val="1F497D"/>
          <w:sz w:val="24"/>
          <w:szCs w:val="24"/>
          <w:lang w:val="fr-FR"/>
        </w:rPr>
        <w:t> »</w:t>
      </w:r>
      <w:r w:rsidRPr="00F43FE0">
        <w:rPr>
          <w:rFonts w:ascii="Alstom" w:hAnsi="Alstom"/>
          <w:i/>
          <w:iCs/>
          <w:color w:val="1F497D"/>
          <w:sz w:val="24"/>
          <w:szCs w:val="24"/>
          <w:lang w:val="fr-FR"/>
        </w:rPr>
        <w:t xml:space="preserve"> n’est pas en mesure d’assurer, de façon temporaire, ses fonctions, il est remplacé, le temps de cette indisponibilité, par un autre membre désigné en </w:t>
      </w:r>
      <w:r w:rsidRPr="00204664">
        <w:rPr>
          <w:rFonts w:ascii="Alstom" w:hAnsi="Alstom"/>
          <w:i/>
          <w:iCs/>
          <w:color w:val="1F497D"/>
          <w:sz w:val="24"/>
          <w:szCs w:val="24"/>
          <w:lang w:val="fr-FR"/>
        </w:rPr>
        <w:t>séance de commission, devant</w:t>
      </w:r>
      <w:r w:rsidRPr="00F43FE0">
        <w:rPr>
          <w:rFonts w:ascii="Alstom" w:hAnsi="Alstom"/>
          <w:i/>
          <w:iCs/>
          <w:color w:val="1F497D"/>
          <w:sz w:val="24"/>
          <w:szCs w:val="24"/>
          <w:lang w:val="fr-FR"/>
        </w:rPr>
        <w:t xml:space="preserve"> être, en priorité, un membre titulaire du CSE</w:t>
      </w:r>
      <w:r w:rsidR="00765AFD">
        <w:rPr>
          <w:rFonts w:ascii="Alstom" w:hAnsi="Alstom"/>
          <w:i/>
          <w:iCs/>
          <w:color w:val="1F497D"/>
          <w:sz w:val="24"/>
          <w:szCs w:val="24"/>
          <w:lang w:val="fr-FR"/>
        </w:rPr>
        <w:t>C</w:t>
      </w:r>
      <w:r w:rsidRPr="00F43FE0">
        <w:rPr>
          <w:rFonts w:ascii="Alstom" w:hAnsi="Alstom"/>
          <w:i/>
          <w:iCs/>
          <w:color w:val="1F497D"/>
          <w:sz w:val="24"/>
          <w:szCs w:val="24"/>
          <w:lang w:val="fr-FR"/>
        </w:rPr>
        <w:t>.</w:t>
      </w:r>
      <w:r>
        <w:rPr>
          <w:rFonts w:ascii="Alstom" w:hAnsi="Alstom"/>
          <w:color w:val="1F497D"/>
          <w:sz w:val="24"/>
          <w:szCs w:val="24"/>
          <w:lang w:val="fr-FR"/>
        </w:rPr>
        <w:t> »</w:t>
      </w:r>
    </w:p>
    <w:p w14:paraId="3C0CB54E" w14:textId="60EC0021" w:rsidP="00DB50A0" w:rsidR="00036973" w:rsidRDefault="00036973" w:rsidRPr="005D4759">
      <w:pPr>
        <w:tabs>
          <w:tab w:pos="284" w:val="left"/>
        </w:tabs>
        <w:spacing w:after="120"/>
        <w:jc w:val="both"/>
        <w:rPr>
          <w:rFonts w:ascii="Alstom" w:hAnsi="Alstom"/>
          <w:color w:val="1F497D"/>
          <w:sz w:val="24"/>
          <w:szCs w:val="24"/>
          <w:lang w:val="fr-FR"/>
        </w:rPr>
      </w:pPr>
      <w:r w:rsidRPr="00FB27A8">
        <w:rPr>
          <w:rFonts w:ascii="Alstom" w:hAnsi="Alstom"/>
          <w:color w:val="1F497D"/>
          <w:sz w:val="24"/>
          <w:szCs w:val="24"/>
          <w:lang w:val="fr-FR"/>
        </w:rPr>
        <w:t>« </w:t>
      </w:r>
      <w:r w:rsidRPr="00FB27A8">
        <w:rPr>
          <w:rFonts w:ascii="Alstom" w:hAnsi="Alstom"/>
          <w:i/>
          <w:iCs/>
          <w:color w:val="1F497D"/>
          <w:sz w:val="24"/>
          <w:szCs w:val="24"/>
          <w:lang w:val="fr-FR"/>
        </w:rPr>
        <w:t xml:space="preserve">Lorsque l’un des membres de la commission </w:t>
      </w:r>
      <w:r w:rsidR="006037A1" w:rsidRPr="00FB27A8">
        <w:rPr>
          <w:rFonts w:ascii="Alstom" w:hAnsi="Alstom"/>
          <w:i/>
          <w:iCs/>
          <w:color w:val="1F497D"/>
          <w:sz w:val="24"/>
          <w:szCs w:val="24"/>
          <w:lang w:val="fr-FR"/>
        </w:rPr>
        <w:t xml:space="preserve">centrale </w:t>
      </w:r>
      <w:r w:rsidRPr="00FB27A8">
        <w:rPr>
          <w:rFonts w:ascii="Alstom" w:hAnsi="Alstom"/>
          <w:i/>
          <w:iCs/>
          <w:color w:val="1F497D"/>
          <w:sz w:val="24"/>
          <w:szCs w:val="24"/>
          <w:lang w:val="fr-FR"/>
        </w:rPr>
        <w:t>cesse ses fonctions selon les cas visés aux </w:t>
      </w:r>
      <w:hyperlink r:id="rId11" w:anchor="I135511')" w:history="1" w:tooltip="lien">
        <w:r w:rsidRPr="00FB27A8">
          <w:rPr>
            <w:rFonts w:ascii="Alstom" w:hAnsi="Alstom"/>
            <w:i/>
            <w:iCs/>
            <w:color w:val="1F497D"/>
            <w:sz w:val="24"/>
            <w:szCs w:val="24"/>
            <w:lang w:val="fr-FR"/>
          </w:rPr>
          <w:t>articles L. 2314-33 et suivants du code du travail</w:t>
        </w:r>
      </w:hyperlink>
      <w:r w:rsidRPr="00FB27A8">
        <w:rPr>
          <w:rFonts w:ascii="Alstom" w:hAnsi="Alstom"/>
          <w:i/>
          <w:iCs/>
          <w:color w:val="1F497D"/>
          <w:sz w:val="24"/>
          <w:szCs w:val="24"/>
          <w:lang w:val="fr-FR"/>
        </w:rPr>
        <w:t>, la commission de l’établissement concerné procède à la désignation de son remplaçant parmi les membres de la commission dudit établissement, pour une durée qui prend fin avec celle du mandat des membres élus du CSEC.</w:t>
      </w:r>
      <w:r w:rsidRPr="00FB27A8">
        <w:rPr>
          <w:rFonts w:ascii="Alstom" w:hAnsi="Alstom"/>
          <w:color w:val="1F497D"/>
          <w:sz w:val="24"/>
          <w:szCs w:val="24"/>
          <w:lang w:val="fr-FR"/>
        </w:rPr>
        <w:t> »</w:t>
      </w:r>
    </w:p>
    <w:p w14:paraId="192EF96F" w14:textId="29AA5C1A" w:rsidP="00DB50A0" w:rsidR="00DB50A0" w:rsidRDefault="00DB50A0">
      <w:pPr>
        <w:tabs>
          <w:tab w:pos="284" w:val="left"/>
        </w:tabs>
        <w:spacing w:after="120"/>
        <w:jc w:val="both"/>
        <w:rPr>
          <w:rFonts w:ascii="Alstom" w:hAnsi="Alstom"/>
          <w:color w:val="1F497D"/>
          <w:sz w:val="24"/>
          <w:szCs w:val="24"/>
          <w:lang w:val="fr-FR"/>
        </w:rPr>
      </w:pPr>
      <w:r>
        <w:rPr>
          <w:rFonts w:ascii="Alstom" w:hAnsi="Alstom"/>
          <w:color w:val="1F497D"/>
          <w:sz w:val="24"/>
          <w:szCs w:val="24"/>
          <w:lang w:val="fr-FR"/>
        </w:rPr>
        <w:t>« </w:t>
      </w:r>
      <w:r w:rsidRPr="00F43FE0">
        <w:rPr>
          <w:rFonts w:ascii="Alstom" w:hAnsi="Alstom"/>
          <w:i/>
          <w:iCs/>
          <w:color w:val="1F497D"/>
          <w:sz w:val="24"/>
          <w:szCs w:val="24"/>
          <w:lang w:val="fr-FR"/>
        </w:rPr>
        <w:t xml:space="preserve">En cas de </w:t>
      </w:r>
      <w:proofErr w:type="gramStart"/>
      <w:r w:rsidRPr="00F43FE0">
        <w:rPr>
          <w:rFonts w:ascii="Alstom" w:hAnsi="Alstom"/>
          <w:i/>
          <w:iCs/>
          <w:color w:val="1F497D"/>
          <w:sz w:val="24"/>
          <w:szCs w:val="24"/>
          <w:lang w:val="fr-FR"/>
        </w:rPr>
        <w:t>vacance</w:t>
      </w:r>
      <w:proofErr w:type="gramEnd"/>
      <w:r w:rsidRPr="00F43FE0">
        <w:rPr>
          <w:rFonts w:ascii="Alstom" w:hAnsi="Alstom"/>
          <w:i/>
          <w:iCs/>
          <w:color w:val="1F497D"/>
          <w:sz w:val="24"/>
          <w:szCs w:val="24"/>
          <w:lang w:val="fr-FR"/>
        </w:rPr>
        <w:t xml:space="preserve"> temporaire de l’un des sièges</w:t>
      </w:r>
      <w:r w:rsidR="004A55BC">
        <w:rPr>
          <w:rFonts w:ascii="Alstom" w:hAnsi="Alstom"/>
          <w:i/>
          <w:iCs/>
          <w:color w:val="1F497D"/>
          <w:sz w:val="24"/>
          <w:szCs w:val="24"/>
          <w:lang w:val="fr-FR"/>
        </w:rPr>
        <w:t>,</w:t>
      </w:r>
      <w:r w:rsidRPr="00F43FE0">
        <w:rPr>
          <w:rFonts w:ascii="Alstom" w:hAnsi="Alstom"/>
          <w:i/>
          <w:iCs/>
          <w:color w:val="1F497D"/>
          <w:sz w:val="24"/>
          <w:szCs w:val="24"/>
          <w:lang w:val="fr-FR"/>
        </w:rPr>
        <w:t xml:space="preserve"> </w:t>
      </w:r>
      <w:r w:rsidR="009D3EB5">
        <w:rPr>
          <w:rFonts w:ascii="Alstom" w:hAnsi="Alstom"/>
          <w:i/>
          <w:iCs/>
          <w:color w:val="1F497D"/>
          <w:sz w:val="24"/>
          <w:szCs w:val="24"/>
          <w:lang w:val="fr-FR"/>
        </w:rPr>
        <w:t>la commission de l’établissement concerné</w:t>
      </w:r>
      <w:r w:rsidR="009D3EB5" w:rsidRPr="00F43FE0">
        <w:rPr>
          <w:rFonts w:ascii="Alstom" w:hAnsi="Alstom"/>
          <w:i/>
          <w:iCs/>
          <w:color w:val="1F497D"/>
          <w:sz w:val="24"/>
          <w:szCs w:val="24"/>
          <w:lang w:val="fr-FR"/>
        </w:rPr>
        <w:t xml:space="preserve"> peut désigner</w:t>
      </w:r>
      <w:r w:rsidR="009D1660" w:rsidRPr="00FB27A8">
        <w:rPr>
          <w:rFonts w:ascii="Alstom" w:hAnsi="Alstom"/>
          <w:i/>
          <w:iCs/>
          <w:color w:val="1F497D"/>
          <w:sz w:val="24"/>
          <w:szCs w:val="24"/>
          <w:lang w:val="fr-FR"/>
        </w:rPr>
        <w:t>, par tous moyens,</w:t>
      </w:r>
      <w:r w:rsidR="009D3EB5" w:rsidRPr="00F43FE0">
        <w:rPr>
          <w:rFonts w:ascii="Alstom" w:hAnsi="Alstom"/>
          <w:i/>
          <w:iCs/>
          <w:color w:val="1F497D"/>
          <w:sz w:val="24"/>
          <w:szCs w:val="24"/>
          <w:lang w:val="fr-FR"/>
        </w:rPr>
        <w:t xml:space="preserve"> un suppléant temporaire parmi les membres </w:t>
      </w:r>
      <w:r w:rsidR="009D3EB5">
        <w:rPr>
          <w:rFonts w:ascii="Alstom" w:hAnsi="Alstom"/>
          <w:i/>
          <w:iCs/>
          <w:color w:val="1F497D"/>
          <w:sz w:val="24"/>
          <w:szCs w:val="24"/>
          <w:lang w:val="fr-FR"/>
        </w:rPr>
        <w:t xml:space="preserve">de la </w:t>
      </w:r>
      <w:r w:rsidR="009D3EB5" w:rsidRPr="00FB27A8">
        <w:rPr>
          <w:rFonts w:ascii="Alstom" w:hAnsi="Alstom"/>
          <w:i/>
          <w:iCs/>
          <w:color w:val="1F497D"/>
          <w:sz w:val="24"/>
          <w:szCs w:val="24"/>
          <w:lang w:val="fr-FR"/>
        </w:rPr>
        <w:t xml:space="preserve">commission </w:t>
      </w:r>
      <w:r w:rsidR="006F78C3" w:rsidRPr="00FB27A8">
        <w:rPr>
          <w:rFonts w:ascii="Alstom" w:hAnsi="Alstom"/>
          <w:i/>
          <w:iCs/>
          <w:color w:val="1F497D"/>
          <w:sz w:val="24"/>
          <w:szCs w:val="24"/>
          <w:lang w:val="fr-FR"/>
        </w:rPr>
        <w:t>dudit établissement</w:t>
      </w:r>
      <w:r w:rsidR="006571DB" w:rsidRPr="00FB27A8">
        <w:rPr>
          <w:rFonts w:ascii="Alstom" w:hAnsi="Alstom"/>
          <w:i/>
          <w:iCs/>
          <w:color w:val="1F497D"/>
          <w:sz w:val="24"/>
          <w:szCs w:val="24"/>
          <w:lang w:val="fr-FR"/>
        </w:rPr>
        <w:t>.</w:t>
      </w:r>
      <w:r w:rsidRPr="00FB27A8">
        <w:rPr>
          <w:rFonts w:ascii="Alstom" w:hAnsi="Alstom"/>
          <w:color w:val="1F497D"/>
          <w:sz w:val="24"/>
          <w:szCs w:val="24"/>
          <w:lang w:val="fr-FR"/>
        </w:rPr>
        <w:t> »</w:t>
      </w:r>
    </w:p>
    <w:p w14:paraId="341764A2" w14:textId="77777777" w:rsidP="00C73216" w:rsidR="00A14E26" w:rsidRDefault="00A14E26" w:rsidRPr="00C73216">
      <w:pPr>
        <w:pStyle w:val="Text"/>
        <w:rPr>
          <w:rFonts w:ascii="Alstom" w:hAnsi="Alstom"/>
          <w:b/>
          <w:bCs/>
          <w:color w:val="1F497D"/>
          <w:sz w:val="24"/>
          <w:szCs w:val="24"/>
        </w:rPr>
      </w:pPr>
    </w:p>
    <w:p w14:paraId="0B67833F" w14:textId="77777777" w:rsidP="00C73216" w:rsidR="00F5458B" w:rsidRDefault="00F5458B">
      <w:pPr>
        <w:pStyle w:val="Text"/>
        <w:rPr>
          <w:rFonts w:ascii="Alstom" w:hAnsi="Alstom"/>
          <w:b/>
          <w:bCs/>
          <w:color w:val="1F497D"/>
          <w:sz w:val="24"/>
          <w:szCs w:val="24"/>
        </w:rPr>
      </w:pPr>
    </w:p>
    <w:p w14:paraId="187981E3" w14:textId="5F8D621B" w:rsidP="001C5C17" w:rsidR="001C5C17" w:rsidRDefault="005163BD" w:rsidRPr="0090690E">
      <w:pPr>
        <w:pStyle w:val="Text"/>
        <w:rPr>
          <w:rFonts w:ascii="Alstom" w:hAnsi="Alstom"/>
          <w:b/>
          <w:bCs/>
          <w:color w:val="1F497D"/>
          <w:sz w:val="28"/>
          <w:szCs w:val="28"/>
        </w:rPr>
      </w:pPr>
      <w:r w:rsidRPr="0090690E">
        <w:rPr>
          <w:rFonts w:ascii="Alstom" w:hAnsi="Alstom"/>
          <w:b/>
          <w:bCs/>
          <w:color w:val="1F497D"/>
          <w:sz w:val="28"/>
          <w:szCs w:val="28"/>
        </w:rPr>
        <w:t>ARTICLE 4</w:t>
      </w:r>
      <w:r w:rsidR="001C5C17" w:rsidRPr="0090690E">
        <w:rPr>
          <w:rFonts w:ascii="Alstom" w:hAnsi="Alstom"/>
          <w:b/>
          <w:bCs/>
          <w:color w:val="1F497D"/>
          <w:sz w:val="28"/>
          <w:szCs w:val="28"/>
        </w:rPr>
        <w:t xml:space="preserve"> - DISPOSITIONS FINALES</w:t>
      </w:r>
    </w:p>
    <w:p w14:paraId="0878935F" w14:textId="77777777" w:rsidP="00C73216" w:rsidR="001C5C17" w:rsidRDefault="001C5C17" w:rsidRPr="00C73216">
      <w:pPr>
        <w:jc w:val="both"/>
        <w:rPr>
          <w:rFonts w:ascii="Alstom" w:hAnsi="Alstom"/>
          <w:b/>
          <w:bCs/>
          <w:color w:val="1F497D"/>
          <w:sz w:val="24"/>
          <w:szCs w:val="24"/>
          <w:lang w:val="fr-FR"/>
        </w:rPr>
      </w:pPr>
    </w:p>
    <w:p w14:paraId="14BA55F1" w14:textId="26A48B03" w:rsidP="001C5C17" w:rsidR="001C5C17" w:rsidRDefault="00184DB3" w:rsidRPr="001C5C17">
      <w:pPr>
        <w:ind w:firstLine="708" w:left="1416"/>
        <w:rPr>
          <w:rFonts w:ascii="Alstom" w:hAnsi="Alstom"/>
          <w:b/>
          <w:color w:val="1F497D"/>
          <w:sz w:val="24"/>
          <w:szCs w:val="24"/>
          <w:lang w:val="fr-FR"/>
        </w:rPr>
      </w:pPr>
      <w:r>
        <w:rPr>
          <w:rFonts w:ascii="Alstom" w:hAnsi="Alstom"/>
          <w:b/>
          <w:color w:val="1F497D"/>
          <w:sz w:val="24"/>
          <w:szCs w:val="24"/>
          <w:lang w:val="fr-FR"/>
        </w:rPr>
        <w:t>4</w:t>
      </w:r>
      <w:r w:rsidR="001C5C17" w:rsidRPr="001C5C17">
        <w:rPr>
          <w:rFonts w:ascii="Alstom" w:hAnsi="Alstom"/>
          <w:b/>
          <w:color w:val="1F497D"/>
          <w:sz w:val="24"/>
          <w:szCs w:val="24"/>
          <w:lang w:val="fr-FR"/>
        </w:rPr>
        <w:t>.1 D</w:t>
      </w:r>
      <w:r w:rsidR="0056242E">
        <w:rPr>
          <w:rFonts w:ascii="Alstom" w:hAnsi="Alstom"/>
          <w:b/>
          <w:color w:val="1F497D"/>
          <w:sz w:val="24"/>
          <w:szCs w:val="24"/>
          <w:lang w:val="fr-FR"/>
        </w:rPr>
        <w:t>urée de l’accord et d</w:t>
      </w:r>
      <w:r w:rsidR="001C5C17" w:rsidRPr="001C5C17">
        <w:rPr>
          <w:rFonts w:ascii="Alstom" w:hAnsi="Alstom"/>
          <w:b/>
          <w:color w:val="1F497D"/>
          <w:sz w:val="24"/>
          <w:szCs w:val="24"/>
          <w:lang w:val="fr-FR"/>
        </w:rPr>
        <w:t>ate d’entrée en vigueur</w:t>
      </w:r>
    </w:p>
    <w:p w14:paraId="4B7FBB64" w14:textId="77777777" w:rsidP="001C5C17" w:rsidR="001C5C17" w:rsidRDefault="001C5C17" w:rsidRPr="001C5C17">
      <w:pPr>
        <w:ind w:firstLine="708" w:left="1416"/>
        <w:rPr>
          <w:rFonts w:ascii="Alstom" w:hAnsi="Alstom"/>
          <w:b/>
          <w:color w:val="1F497D"/>
          <w:sz w:val="24"/>
          <w:szCs w:val="24"/>
          <w:lang w:val="fr-FR"/>
        </w:rPr>
      </w:pPr>
    </w:p>
    <w:p w14:paraId="7E44D80C" w14:textId="0CA1AFC9" w:rsidP="001C5C17" w:rsidR="001C5C17" w:rsidRDefault="001C5C17" w:rsidRPr="001C5C17">
      <w:pPr>
        <w:pStyle w:val="Sansinterligne"/>
        <w:spacing w:after="120"/>
        <w:jc w:val="both"/>
        <w:rPr>
          <w:rFonts w:ascii="Alstom" w:cs="Times New Roman" w:eastAsia="Times New Roman" w:hAnsi="Alstom"/>
          <w:color w:val="1F497D"/>
          <w:sz w:val="24"/>
          <w:szCs w:val="24"/>
          <w:lang w:eastAsia="fr-FR" w:val="fr-FR"/>
        </w:rPr>
      </w:pPr>
      <w:r w:rsidRPr="001C5C17">
        <w:rPr>
          <w:rFonts w:ascii="Alstom" w:cs="Times New Roman" w:eastAsia="Times New Roman" w:hAnsi="Alstom"/>
          <w:color w:val="1F497D"/>
          <w:sz w:val="24"/>
          <w:szCs w:val="24"/>
          <w:lang w:eastAsia="fr-FR" w:val="fr-FR"/>
        </w:rPr>
        <w:t xml:space="preserve">Le présent </w:t>
      </w:r>
      <w:r w:rsidR="00D615B4">
        <w:rPr>
          <w:rFonts w:ascii="Alstom" w:cs="Times New Roman" w:eastAsia="Times New Roman" w:hAnsi="Alstom"/>
          <w:color w:val="1F497D"/>
          <w:sz w:val="24"/>
          <w:szCs w:val="24"/>
          <w:lang w:eastAsia="fr-FR" w:val="fr-FR"/>
        </w:rPr>
        <w:t>avenant</w:t>
      </w:r>
      <w:r w:rsidRPr="001C5C17">
        <w:rPr>
          <w:rFonts w:ascii="Alstom" w:cs="Times New Roman" w:eastAsia="Times New Roman" w:hAnsi="Alstom"/>
          <w:color w:val="1F497D"/>
          <w:sz w:val="24"/>
          <w:szCs w:val="24"/>
          <w:lang w:eastAsia="fr-FR" w:val="fr-FR"/>
        </w:rPr>
        <w:t xml:space="preserve"> </w:t>
      </w:r>
      <w:r w:rsidRPr="001C5C17">
        <w:rPr>
          <w:rFonts w:ascii="Alstom" w:hAnsi="Alstom"/>
          <w:color w:val="1F497D"/>
          <w:sz w:val="24"/>
          <w:szCs w:val="24"/>
          <w:lang w:val="fr-FR"/>
        </w:rPr>
        <w:t xml:space="preserve">est conclu pour une durée indéterminée et </w:t>
      </w:r>
      <w:r w:rsidRPr="001C5C17">
        <w:rPr>
          <w:rFonts w:ascii="Alstom" w:cs="Times New Roman" w:eastAsia="Times New Roman" w:hAnsi="Alstom"/>
          <w:color w:val="1F497D"/>
          <w:sz w:val="24"/>
          <w:szCs w:val="24"/>
          <w:lang w:eastAsia="fr-FR" w:val="fr-FR"/>
        </w:rPr>
        <w:t>entrera en vigueur</w:t>
      </w:r>
      <w:r w:rsidR="00D615B4">
        <w:rPr>
          <w:rFonts w:ascii="Alstom" w:cs="Times New Roman" w:eastAsia="Times New Roman" w:hAnsi="Alstom"/>
          <w:color w:val="1F497D"/>
          <w:sz w:val="24"/>
          <w:szCs w:val="24"/>
          <w:lang w:eastAsia="fr-FR" w:val="fr-FR"/>
        </w:rPr>
        <w:t xml:space="preserve"> </w:t>
      </w:r>
      <w:r w:rsidRPr="001C5C17">
        <w:rPr>
          <w:rFonts w:ascii="Alstom" w:cs="Times New Roman" w:eastAsia="Times New Roman" w:hAnsi="Alstom"/>
          <w:color w:val="1F497D"/>
          <w:sz w:val="24"/>
          <w:szCs w:val="24"/>
          <w:lang w:eastAsia="fr-FR" w:val="fr-FR"/>
        </w:rPr>
        <w:t>après accomplissement des formalités de publicité et de dépôt.</w:t>
      </w:r>
    </w:p>
    <w:p w14:paraId="322133B4" w14:textId="77777777" w:rsidP="001C5C17" w:rsidR="001C5C17" w:rsidRDefault="001C5C17" w:rsidRPr="001C5C17">
      <w:pPr>
        <w:spacing w:after="120"/>
        <w:jc w:val="both"/>
        <w:rPr>
          <w:rFonts w:ascii="Alstom" w:hAnsi="Alstom"/>
          <w:color w:val="1F497D"/>
          <w:lang w:val="fr-FR"/>
        </w:rPr>
      </w:pPr>
    </w:p>
    <w:p w14:paraId="3EC9573C" w14:textId="73811E7E" w:rsidP="001C5C17" w:rsidR="001C5C17" w:rsidRDefault="00184DB3" w:rsidRPr="001C5C17">
      <w:pPr>
        <w:keepNext/>
        <w:ind w:firstLine="708" w:left="1416"/>
        <w:rPr>
          <w:rFonts w:ascii="Alstom" w:hAnsi="Alstom"/>
          <w:b/>
          <w:color w:val="1F497D"/>
          <w:sz w:val="24"/>
          <w:szCs w:val="24"/>
          <w:lang w:val="fr-FR"/>
        </w:rPr>
      </w:pPr>
      <w:r>
        <w:rPr>
          <w:rFonts w:ascii="Alstom" w:hAnsi="Alstom"/>
          <w:b/>
          <w:color w:val="1F497D"/>
          <w:sz w:val="24"/>
          <w:szCs w:val="24"/>
          <w:lang w:val="fr-FR"/>
        </w:rPr>
        <w:t>4</w:t>
      </w:r>
      <w:r w:rsidR="001C5C17" w:rsidRPr="001C5C17">
        <w:rPr>
          <w:rFonts w:ascii="Alstom" w:hAnsi="Alstom"/>
          <w:b/>
          <w:color w:val="1F497D"/>
          <w:sz w:val="24"/>
          <w:szCs w:val="24"/>
          <w:lang w:val="fr-FR"/>
        </w:rPr>
        <w:t>.2 Portée de l’accord</w:t>
      </w:r>
    </w:p>
    <w:p w14:paraId="4D246047" w14:textId="77777777" w:rsidP="001C5C17" w:rsidR="001C5C17" w:rsidRDefault="001C5C17" w:rsidRPr="001C5C17">
      <w:pPr>
        <w:keepNext/>
        <w:rPr>
          <w:rFonts w:ascii="Alstom" w:hAnsi="Alstom"/>
          <w:b/>
          <w:color w:val="1F497D"/>
          <w:sz w:val="24"/>
          <w:szCs w:val="24"/>
          <w:lang w:val="fr-FR"/>
        </w:rPr>
      </w:pPr>
    </w:p>
    <w:p w14:paraId="078E6893" w14:textId="671BD811" w:rsidP="001C5C17" w:rsidR="001C5C17" w:rsidRDefault="001C5C17" w:rsidRPr="001C5C17">
      <w:pPr>
        <w:jc w:val="both"/>
        <w:rPr>
          <w:rFonts w:ascii="Alstom" w:hAnsi="Alstom"/>
          <w:color w:val="1F497D"/>
          <w:sz w:val="24"/>
          <w:szCs w:val="24"/>
          <w:lang w:val="fr-FR"/>
        </w:rPr>
      </w:pPr>
      <w:r w:rsidRPr="001C5C17">
        <w:rPr>
          <w:rFonts w:ascii="Alstom" w:hAnsi="Alstom"/>
          <w:color w:val="1F497D"/>
          <w:sz w:val="24"/>
          <w:szCs w:val="24"/>
          <w:lang w:val="fr-FR"/>
        </w:rPr>
        <w:t xml:space="preserve">Les dispositions prévues par le présent </w:t>
      </w:r>
      <w:r w:rsidR="00F26D7E">
        <w:rPr>
          <w:rFonts w:ascii="Alstom" w:hAnsi="Alstom"/>
          <w:color w:val="1F497D"/>
          <w:sz w:val="24"/>
          <w:szCs w:val="24"/>
          <w:lang w:val="fr-FR"/>
        </w:rPr>
        <w:t>avenant</w:t>
      </w:r>
      <w:r w:rsidRPr="001C5C17">
        <w:rPr>
          <w:rFonts w:ascii="Alstom" w:hAnsi="Alstom"/>
          <w:color w:val="1F497D"/>
          <w:sz w:val="24"/>
          <w:szCs w:val="24"/>
          <w:lang w:val="fr-FR"/>
        </w:rPr>
        <w:t xml:space="preserve"> se substituent à celles </w:t>
      </w:r>
      <w:r w:rsidR="00F26D7E">
        <w:rPr>
          <w:rFonts w:ascii="Alstom" w:hAnsi="Alstom"/>
          <w:color w:val="1F497D"/>
          <w:sz w:val="24"/>
          <w:szCs w:val="24"/>
          <w:lang w:val="fr-FR"/>
        </w:rPr>
        <w:t>de l’accord initial, du 4 février 2019,</w:t>
      </w:r>
      <w:r w:rsidRPr="001C5C17">
        <w:rPr>
          <w:rFonts w:ascii="Alstom" w:hAnsi="Alstom"/>
          <w:color w:val="1F497D"/>
          <w:sz w:val="24"/>
          <w:szCs w:val="24"/>
          <w:lang w:val="fr-FR"/>
        </w:rPr>
        <w:t xml:space="preserve"> ayant le même objet</w:t>
      </w:r>
      <w:r w:rsidR="00F26D7E">
        <w:rPr>
          <w:rFonts w:ascii="Alstom" w:hAnsi="Alstom"/>
          <w:color w:val="1F497D"/>
          <w:sz w:val="24"/>
          <w:szCs w:val="24"/>
          <w:lang w:val="fr-FR"/>
        </w:rPr>
        <w:t>.</w:t>
      </w:r>
    </w:p>
    <w:p w14:paraId="5B275D71" w14:textId="77777777" w:rsidP="001C5C17" w:rsidR="001C5C17" w:rsidRDefault="001C5C17" w:rsidRPr="001C5C17">
      <w:pPr>
        <w:keepNext/>
        <w:rPr>
          <w:rFonts w:ascii="Alstom" w:hAnsi="Alstom"/>
          <w:b/>
          <w:color w:val="1F497D"/>
          <w:sz w:val="24"/>
          <w:szCs w:val="24"/>
          <w:lang w:val="fr-FR"/>
        </w:rPr>
      </w:pPr>
    </w:p>
    <w:p w14:paraId="1038A1B4" w14:textId="74E0C595" w:rsidP="001C5C17" w:rsidR="001C5C17" w:rsidRDefault="00184DB3" w:rsidRPr="001C5C17">
      <w:pPr>
        <w:keepNext/>
        <w:ind w:firstLine="708" w:left="1416"/>
        <w:rPr>
          <w:rFonts w:ascii="Alstom" w:hAnsi="Alstom"/>
          <w:b/>
          <w:color w:val="1F497D"/>
          <w:sz w:val="24"/>
          <w:szCs w:val="24"/>
          <w:lang w:val="fr-FR"/>
        </w:rPr>
      </w:pPr>
      <w:r>
        <w:rPr>
          <w:rFonts w:ascii="Alstom" w:hAnsi="Alstom"/>
          <w:b/>
          <w:color w:val="1F497D"/>
          <w:sz w:val="24"/>
          <w:szCs w:val="24"/>
          <w:lang w:val="fr-FR"/>
        </w:rPr>
        <w:t>4</w:t>
      </w:r>
      <w:r w:rsidR="001C5C17" w:rsidRPr="001C5C17">
        <w:rPr>
          <w:rFonts w:ascii="Alstom" w:hAnsi="Alstom"/>
          <w:b/>
          <w:color w:val="1F497D"/>
          <w:sz w:val="24"/>
          <w:szCs w:val="24"/>
          <w:lang w:val="fr-FR"/>
        </w:rPr>
        <w:t xml:space="preserve">.3 Suivi de l’accord </w:t>
      </w:r>
    </w:p>
    <w:p w14:paraId="67A02E36" w14:textId="77777777" w:rsidP="001C5C17" w:rsidR="001C5C17" w:rsidRDefault="001C5C17" w:rsidRPr="001C5C17">
      <w:pPr>
        <w:keepNext/>
        <w:rPr>
          <w:rFonts w:ascii="Alstom" w:hAnsi="Alstom"/>
          <w:b/>
          <w:color w:val="1F497D"/>
          <w:sz w:val="24"/>
          <w:szCs w:val="24"/>
          <w:lang w:val="fr-FR"/>
        </w:rPr>
      </w:pPr>
    </w:p>
    <w:p w14:paraId="0719B3D3" w14:textId="1D2FA246" w:rsidP="001C5C17" w:rsidR="001C5C17" w:rsidRDefault="001C5C17" w:rsidRPr="001C5C17">
      <w:pPr>
        <w:keepNext/>
        <w:spacing w:after="120"/>
        <w:jc w:val="both"/>
        <w:rPr>
          <w:rFonts w:ascii="Alstom" w:hAnsi="Alstom"/>
          <w:color w:val="1F497D"/>
          <w:sz w:val="24"/>
          <w:szCs w:val="24"/>
          <w:lang w:val="fr-FR"/>
        </w:rPr>
      </w:pPr>
      <w:r w:rsidRPr="001C5C17">
        <w:rPr>
          <w:rFonts w:ascii="Alstom" w:hAnsi="Alstom"/>
          <w:color w:val="1F497D"/>
          <w:sz w:val="24"/>
          <w:szCs w:val="24"/>
          <w:lang w:val="fr-FR"/>
        </w:rPr>
        <w:t xml:space="preserve">Les parties signataires conviennent de se réunir au cours du </w:t>
      </w:r>
      <w:r w:rsidR="00817687">
        <w:rPr>
          <w:rFonts w:ascii="Alstom" w:hAnsi="Alstom"/>
          <w:color w:val="1F497D"/>
          <w:sz w:val="24"/>
          <w:szCs w:val="24"/>
          <w:lang w:val="fr-FR"/>
        </w:rPr>
        <w:t>premier</w:t>
      </w:r>
      <w:r w:rsidRPr="001C5C17">
        <w:rPr>
          <w:rFonts w:ascii="Alstom" w:hAnsi="Alstom"/>
          <w:color w:val="1F497D"/>
          <w:sz w:val="24"/>
          <w:szCs w:val="24"/>
          <w:lang w:val="fr-FR"/>
        </w:rPr>
        <w:t xml:space="preserve"> semestre de l’année 202</w:t>
      </w:r>
      <w:r w:rsidR="00817687">
        <w:rPr>
          <w:rFonts w:ascii="Alstom" w:hAnsi="Alstom"/>
          <w:color w:val="1F497D"/>
          <w:sz w:val="24"/>
          <w:szCs w:val="24"/>
          <w:lang w:val="fr-FR"/>
        </w:rPr>
        <w:t>6</w:t>
      </w:r>
      <w:r w:rsidRPr="001C5C17">
        <w:rPr>
          <w:rFonts w:ascii="Alstom" w:hAnsi="Alstom"/>
          <w:color w:val="1F497D"/>
          <w:sz w:val="24"/>
          <w:szCs w:val="24"/>
          <w:lang w:val="fr-FR"/>
        </w:rPr>
        <w:t>, afin de faire le bilan de l’accord.</w:t>
      </w:r>
    </w:p>
    <w:p w14:paraId="00144FD7" w14:textId="77777777" w:rsidP="001C5C17" w:rsidR="001C5C17" w:rsidRDefault="001C5C17" w:rsidRPr="001C5C17">
      <w:pPr>
        <w:keepNext/>
        <w:spacing w:after="120"/>
        <w:jc w:val="both"/>
        <w:rPr>
          <w:rFonts w:ascii="Alstom" w:hAnsi="Alstom"/>
          <w:b/>
          <w:color w:val="1F497D"/>
          <w:sz w:val="24"/>
          <w:szCs w:val="24"/>
          <w:lang w:val="fr-FR"/>
        </w:rPr>
      </w:pPr>
    </w:p>
    <w:p w14:paraId="2647A8B3" w14:textId="1090222B" w:rsidP="001C5C17" w:rsidR="001C5C17" w:rsidRDefault="001C5C17" w:rsidRPr="001C5C17">
      <w:pPr>
        <w:keepNext/>
        <w:ind w:firstLine="708" w:left="1416"/>
        <w:rPr>
          <w:rFonts w:ascii="Alstom" w:hAnsi="Alstom"/>
          <w:b/>
          <w:color w:val="1F497D"/>
          <w:sz w:val="24"/>
          <w:szCs w:val="24"/>
          <w:lang w:val="fr-FR"/>
        </w:rPr>
      </w:pPr>
      <w:r w:rsidRPr="001C5C17">
        <w:rPr>
          <w:rFonts w:ascii="Alstom" w:hAnsi="Alstom"/>
          <w:b/>
          <w:color w:val="1F497D"/>
          <w:sz w:val="24"/>
          <w:szCs w:val="24"/>
          <w:lang w:val="fr-FR"/>
        </w:rPr>
        <w:t>4</w:t>
      </w:r>
      <w:r w:rsidR="00184DB3">
        <w:rPr>
          <w:rFonts w:ascii="Alstom" w:hAnsi="Alstom"/>
          <w:b/>
          <w:color w:val="1F497D"/>
          <w:sz w:val="24"/>
          <w:szCs w:val="24"/>
          <w:lang w:val="fr-FR"/>
        </w:rPr>
        <w:t>.4</w:t>
      </w:r>
      <w:r w:rsidRPr="001C5C17">
        <w:rPr>
          <w:rFonts w:ascii="Alstom" w:hAnsi="Alstom"/>
          <w:b/>
          <w:color w:val="1F497D"/>
          <w:sz w:val="24"/>
          <w:szCs w:val="24"/>
          <w:lang w:val="fr-FR"/>
        </w:rPr>
        <w:t xml:space="preserve"> Règlement des litiges/Interprétation de l’accord</w:t>
      </w:r>
    </w:p>
    <w:p w14:paraId="261F9A58" w14:textId="77777777" w:rsidP="001C5C17" w:rsidR="001C5C17" w:rsidRDefault="001C5C17" w:rsidRPr="001C5C17">
      <w:pPr>
        <w:keepNext/>
        <w:spacing w:after="120"/>
        <w:jc w:val="both"/>
        <w:rPr>
          <w:rFonts w:ascii="Alstom" w:hAnsi="Alstom"/>
          <w:color w:val="1F497D"/>
          <w:sz w:val="24"/>
          <w:szCs w:val="24"/>
          <w:lang w:val="fr-FR"/>
        </w:rPr>
      </w:pPr>
    </w:p>
    <w:p w14:paraId="2570F5BE" w14:textId="77777777" w:rsidP="001C5C17" w:rsidR="001C5C17" w:rsidRDefault="001C5C17" w:rsidRPr="001C5C17">
      <w:pPr>
        <w:jc w:val="both"/>
        <w:rPr>
          <w:rFonts w:ascii="Alstom" w:hAnsi="Alstom"/>
          <w:color w:val="1F497D"/>
          <w:sz w:val="24"/>
          <w:szCs w:val="24"/>
          <w:lang w:val="fr-FR"/>
        </w:rPr>
      </w:pPr>
      <w:r w:rsidRPr="001C5C17">
        <w:rPr>
          <w:rFonts w:ascii="Alstom" w:hAnsi="Alstom"/>
          <w:color w:val="1F497D"/>
          <w:sz w:val="24"/>
          <w:szCs w:val="24"/>
          <w:lang w:val="fr-FR"/>
        </w:rPr>
        <w:t>Les contestations pouvant naître de l’application du présent accord seront réglées selon la procédure contractuelle ci-après définie.</w:t>
      </w:r>
    </w:p>
    <w:p w14:paraId="79903058" w14:textId="77777777" w:rsidP="001C5C17" w:rsidR="001C5C17" w:rsidRDefault="001C5C17" w:rsidRPr="001C5C17">
      <w:pPr>
        <w:jc w:val="both"/>
        <w:rPr>
          <w:rFonts w:ascii="Alstom" w:hAnsi="Alstom"/>
          <w:color w:val="1F497D"/>
          <w:sz w:val="24"/>
          <w:szCs w:val="24"/>
          <w:lang w:val="fr-FR"/>
        </w:rPr>
      </w:pPr>
      <w:r w:rsidRPr="001C5C17">
        <w:rPr>
          <w:rFonts w:ascii="Alstom" w:hAnsi="Alstom"/>
          <w:color w:val="1F497D"/>
          <w:sz w:val="24"/>
          <w:szCs w:val="24"/>
          <w:lang w:val="fr-FR"/>
        </w:rPr>
        <w:t>En préalable à toute action contentieuse, les Parties conviennent, en cas de désaccord constaté sur l’application du présent accord, de se réunir pour rechercher une solution aux problèmes d’interprétation.</w:t>
      </w:r>
    </w:p>
    <w:p w14:paraId="2B9B9442" w14:textId="77777777" w:rsidP="001C5C17" w:rsidR="001C5C17" w:rsidRDefault="001C5C17" w:rsidRPr="001C5C17">
      <w:pPr>
        <w:keepNext/>
        <w:spacing w:after="120"/>
        <w:jc w:val="both"/>
        <w:rPr>
          <w:rFonts w:ascii="Alstom" w:hAnsi="Alstom"/>
          <w:b/>
          <w:color w:val="1F497D"/>
          <w:sz w:val="24"/>
          <w:szCs w:val="24"/>
          <w:lang w:val="fr-FR"/>
        </w:rPr>
      </w:pPr>
    </w:p>
    <w:p w14:paraId="0A937E39" w14:textId="0EFE1B94" w:rsidP="001C5C17" w:rsidR="001C5C17" w:rsidRDefault="00184DB3" w:rsidRPr="001C5C17">
      <w:pPr>
        <w:ind w:firstLine="708" w:left="1416"/>
        <w:rPr>
          <w:rFonts w:ascii="Alstom" w:hAnsi="Alstom"/>
          <w:b/>
          <w:color w:val="1F497D"/>
          <w:sz w:val="24"/>
          <w:szCs w:val="24"/>
          <w:lang w:val="fr-FR"/>
        </w:rPr>
      </w:pPr>
      <w:r>
        <w:rPr>
          <w:rFonts w:ascii="Alstom" w:hAnsi="Alstom"/>
          <w:b/>
          <w:color w:val="1F497D"/>
          <w:sz w:val="24"/>
          <w:szCs w:val="24"/>
          <w:lang w:val="fr-FR"/>
        </w:rPr>
        <w:t>4</w:t>
      </w:r>
      <w:r w:rsidR="001C5C17" w:rsidRPr="001C5C17">
        <w:rPr>
          <w:rFonts w:ascii="Alstom" w:hAnsi="Alstom"/>
          <w:b/>
          <w:color w:val="1F497D"/>
          <w:sz w:val="24"/>
          <w:szCs w:val="24"/>
          <w:lang w:val="fr-FR"/>
        </w:rPr>
        <w:t>.5 Révision, dénonciation</w:t>
      </w:r>
    </w:p>
    <w:p w14:paraId="575E06CE" w14:textId="77777777" w:rsidP="001C5C17" w:rsidR="001C5C17" w:rsidRDefault="001C5C17" w:rsidRPr="001C5C17">
      <w:pPr>
        <w:rPr>
          <w:rFonts w:ascii="Alstom" w:hAnsi="Alstom"/>
          <w:b/>
          <w:color w:val="1F497D"/>
          <w:sz w:val="24"/>
          <w:szCs w:val="24"/>
          <w:lang w:val="fr-FR"/>
        </w:rPr>
      </w:pPr>
    </w:p>
    <w:p w14:paraId="4D37EC38" w14:textId="77777777" w:rsidP="001C5C17" w:rsidR="001C5C17" w:rsidRDefault="001C5C17" w:rsidRPr="001C5C17">
      <w:pPr>
        <w:spacing w:after="120"/>
        <w:jc w:val="both"/>
        <w:rPr>
          <w:rFonts w:ascii="Alstom" w:hAnsi="Alstom"/>
          <w:color w:val="1F497D"/>
          <w:sz w:val="24"/>
          <w:szCs w:val="24"/>
          <w:lang w:val="fr-FR"/>
        </w:rPr>
      </w:pPr>
      <w:bookmarkStart w:id="1" w:name="_Hlk72514534"/>
      <w:r w:rsidRPr="001C5C17">
        <w:rPr>
          <w:rFonts w:ascii="Alstom" w:hAnsi="Alstom"/>
          <w:color w:val="1F497D"/>
          <w:sz w:val="24"/>
          <w:szCs w:val="24"/>
          <w:lang w:val="fr-FR"/>
        </w:rPr>
        <w:t>Pendant sa durée d’application, le présent accord pourra faire l’objet d’une révision ou d’une dénonciation dans les conditions posées par les articles L.2261-7-1 et suivants du code du travail.</w:t>
      </w:r>
    </w:p>
    <w:p w14:paraId="756E02F2" w14:textId="77777777" w:rsidP="001C5C17" w:rsidR="001C5C17" w:rsidRDefault="001C5C17" w:rsidRPr="001C5C17">
      <w:pPr>
        <w:spacing w:after="120"/>
        <w:jc w:val="both"/>
        <w:rPr>
          <w:rFonts w:ascii="Alstom" w:hAnsi="Alstom"/>
          <w:color w:val="1F497D"/>
          <w:sz w:val="24"/>
          <w:szCs w:val="24"/>
          <w:lang w:val="fr-FR"/>
        </w:rPr>
      </w:pPr>
      <w:r w:rsidRPr="001C5C17">
        <w:rPr>
          <w:rFonts w:ascii="Alstom" w:hAnsi="Alstom"/>
          <w:color w:val="1F497D"/>
          <w:sz w:val="24"/>
          <w:szCs w:val="24"/>
          <w:lang w:val="fr-FR"/>
        </w:rPr>
        <w:t xml:space="preserve">Le présent accord est constitué de parties distinctes et divisibles les unes </w:t>
      </w:r>
      <w:proofErr w:type="gramStart"/>
      <w:r w:rsidRPr="001C5C17">
        <w:rPr>
          <w:rFonts w:ascii="Alstom" w:hAnsi="Alstom"/>
          <w:color w:val="1F497D"/>
          <w:sz w:val="24"/>
          <w:szCs w:val="24"/>
          <w:lang w:val="fr-FR"/>
        </w:rPr>
        <w:t>des autres</w:t>
      </w:r>
      <w:proofErr w:type="gramEnd"/>
      <w:r w:rsidRPr="001C5C17">
        <w:rPr>
          <w:rFonts w:ascii="Alstom" w:hAnsi="Alstom"/>
          <w:color w:val="1F497D"/>
          <w:sz w:val="24"/>
          <w:szCs w:val="24"/>
          <w:lang w:val="fr-FR"/>
        </w:rPr>
        <w:t xml:space="preserve">. Chaque partie peut être révisée sans que cela n’affecte les autres parties, ni l’ensemble de l’accord. </w:t>
      </w:r>
      <w:bookmarkEnd w:id="1"/>
    </w:p>
    <w:p w14:paraId="1873FF9E" w14:textId="77777777" w:rsidP="001C5C17" w:rsidR="001C5C17" w:rsidRDefault="001C5C17" w:rsidRPr="001C5C17">
      <w:pPr>
        <w:jc w:val="both"/>
        <w:rPr>
          <w:rFonts w:ascii="Alstom" w:hAnsi="Alstom"/>
          <w:color w:val="1F497D"/>
          <w:sz w:val="24"/>
          <w:szCs w:val="24"/>
          <w:lang w:val="fr-FR"/>
        </w:rPr>
      </w:pPr>
    </w:p>
    <w:p w14:paraId="3522140F" w14:textId="6C1891D1" w:rsidP="001C5C17" w:rsidR="001C5C17" w:rsidRDefault="00184DB3" w:rsidRPr="001C5C17">
      <w:pPr>
        <w:ind w:firstLine="708" w:left="1416"/>
        <w:rPr>
          <w:rFonts w:ascii="Alstom" w:hAnsi="Alstom"/>
          <w:b/>
          <w:color w:val="1F497D"/>
          <w:sz w:val="24"/>
          <w:szCs w:val="24"/>
          <w:lang w:val="fr-FR"/>
        </w:rPr>
      </w:pPr>
      <w:r>
        <w:rPr>
          <w:rFonts w:ascii="Alstom" w:hAnsi="Alstom"/>
          <w:b/>
          <w:color w:val="1F497D"/>
          <w:sz w:val="24"/>
          <w:szCs w:val="24"/>
          <w:lang w:val="fr-FR"/>
        </w:rPr>
        <w:t>4</w:t>
      </w:r>
      <w:r w:rsidR="001C5C17" w:rsidRPr="001C5C17">
        <w:rPr>
          <w:rFonts w:ascii="Alstom" w:hAnsi="Alstom"/>
          <w:b/>
          <w:color w:val="1F497D"/>
          <w:sz w:val="24"/>
          <w:szCs w:val="24"/>
          <w:lang w:val="fr-FR"/>
        </w:rPr>
        <w:t>.6 Formalités, publicité, notification et dépôt de l’accord</w:t>
      </w:r>
    </w:p>
    <w:p w14:paraId="77685E1C" w14:textId="77777777" w:rsidP="001C5C17" w:rsidR="001C5C17" w:rsidRDefault="001C5C17" w:rsidRPr="001C5C17">
      <w:pPr>
        <w:jc w:val="both"/>
        <w:rPr>
          <w:rFonts w:ascii="Alstom" w:hAnsi="Alstom"/>
          <w:color w:val="1F497D"/>
          <w:sz w:val="24"/>
          <w:szCs w:val="24"/>
          <w:lang w:val="fr-FR"/>
        </w:rPr>
      </w:pPr>
    </w:p>
    <w:p w14:paraId="79EF5021" w14:textId="77777777" w:rsidP="001C5C17" w:rsidR="001C5C17" w:rsidRDefault="001C5C17" w:rsidRPr="001C5C17">
      <w:pPr>
        <w:spacing w:after="120"/>
        <w:jc w:val="both"/>
        <w:rPr>
          <w:rFonts w:ascii="Alstom" w:hAnsi="Alstom"/>
          <w:color w:val="1F497D"/>
          <w:sz w:val="24"/>
          <w:szCs w:val="24"/>
          <w:lang w:val="fr-FR"/>
        </w:rPr>
      </w:pPr>
      <w:r w:rsidRPr="001C5C17">
        <w:rPr>
          <w:rFonts w:ascii="Alstom" w:hAnsi="Alstom"/>
          <w:color w:val="1F497D"/>
          <w:sz w:val="24"/>
          <w:szCs w:val="24"/>
          <w:lang w:val="fr-FR"/>
        </w:rPr>
        <w:t xml:space="preserve">Un exemplaire original signé du présent accord sera remis à chaque partie, ainsi qu’au greffe du Conseil de prud'hommes de Bobigny. </w:t>
      </w:r>
    </w:p>
    <w:p w14:paraId="6CE1FAD8" w14:textId="77777777" w:rsidP="001C5C17" w:rsidR="001C5C17" w:rsidRDefault="001C5C17" w:rsidRPr="001C5C17">
      <w:pPr>
        <w:spacing w:after="120"/>
        <w:jc w:val="both"/>
        <w:rPr>
          <w:rFonts w:ascii="Alstom" w:hAnsi="Alstom"/>
          <w:color w:val="1F497D"/>
          <w:sz w:val="24"/>
          <w:szCs w:val="24"/>
          <w:lang w:val="fr-FR"/>
        </w:rPr>
      </w:pPr>
      <w:r w:rsidRPr="001C5C17">
        <w:rPr>
          <w:rFonts w:ascii="Alstom" w:hAnsi="Alstom"/>
          <w:color w:val="1F497D"/>
          <w:sz w:val="24"/>
          <w:szCs w:val="24"/>
          <w:lang w:val="fr-FR"/>
        </w:rPr>
        <w:t>Après sa notification à toutes les organisations syndicales représentatives au sein de l’entreprise, le présent accord sera rendu public et déposé à l’initiative de la Société sur la plateforme Téléaccords du Ministère du Travail.</w:t>
      </w:r>
    </w:p>
    <w:p w14:paraId="34613039" w14:textId="77777777" w:rsidP="001C5C17" w:rsidR="001C5C17" w:rsidRDefault="001C5C17" w:rsidRPr="001C5C17">
      <w:pPr>
        <w:spacing w:after="120"/>
        <w:jc w:val="both"/>
        <w:rPr>
          <w:rFonts w:ascii="Alstom" w:hAnsi="Alstom"/>
          <w:color w:val="1F497D"/>
          <w:sz w:val="24"/>
          <w:szCs w:val="24"/>
          <w:lang w:val="fr-FR"/>
        </w:rPr>
      </w:pPr>
      <w:r w:rsidRPr="001C5C17">
        <w:rPr>
          <w:rFonts w:ascii="Alstom" w:hAnsi="Alstom"/>
          <w:color w:val="1F497D"/>
          <w:sz w:val="24"/>
          <w:szCs w:val="24"/>
          <w:lang w:val="fr-FR"/>
        </w:rPr>
        <w:t>En outre, un exemplaire sera déposé sur l’intranet pour les salariés.</w:t>
      </w:r>
    </w:p>
    <w:p w14:paraId="0F83C903" w14:textId="77777777" w:rsidP="001C5C17" w:rsidR="001C5C17" w:rsidRDefault="001C5C17" w:rsidRPr="001C5C17">
      <w:pPr>
        <w:jc w:val="both"/>
        <w:rPr>
          <w:rFonts w:ascii="Alstom" w:hAnsi="Alstom"/>
          <w:color w:val="1F497D"/>
          <w:sz w:val="24"/>
          <w:szCs w:val="24"/>
          <w:lang w:val="fr-FR"/>
        </w:rPr>
      </w:pPr>
    </w:p>
    <w:p w14:paraId="525A17A2" w14:textId="77777777" w:rsidP="001C5C17" w:rsidR="001C5C17" w:rsidRDefault="001C5C17" w:rsidRPr="001C5C17">
      <w:pPr>
        <w:jc w:val="both"/>
        <w:rPr>
          <w:rFonts w:ascii="Alstom" w:hAnsi="Alstom"/>
          <w:color w:val="1F497D"/>
          <w:sz w:val="24"/>
          <w:szCs w:val="24"/>
          <w:lang w:val="fr-FR"/>
        </w:rPr>
      </w:pPr>
    </w:p>
    <w:p w14:paraId="24B8C607" w14:textId="77777777" w:rsidP="001C5C17" w:rsidR="00F2426B" w:rsidRDefault="00F2426B">
      <w:pPr>
        <w:pStyle w:val="PMPARAGRAPHEALAMARGE"/>
        <w:keepNext/>
        <w:keepLines w:val="0"/>
        <w:tabs>
          <w:tab w:pos="851" w:val="clear"/>
        </w:tabs>
        <w:overflowPunct w:val="0"/>
        <w:autoSpaceDE w:val="0"/>
        <w:autoSpaceDN w:val="0"/>
        <w:adjustRightInd w:val="0"/>
        <w:spacing w:after="0" w:before="0" w:line="240" w:lineRule="auto"/>
        <w:textAlignment w:val="baseline"/>
        <w:rPr>
          <w:rFonts w:ascii="Alstom" w:eastAsia="SimSun" w:hAnsi="Alstom"/>
          <w:color w:val="1F497D"/>
          <w:szCs w:val="24"/>
          <w:lang w:eastAsia="zh-CN"/>
        </w:rPr>
      </w:pPr>
    </w:p>
    <w:p w14:paraId="6549831B" w14:textId="06A4BE4E" w:rsidP="001C5C17" w:rsidR="001C5C17" w:rsidRDefault="001C5C17" w:rsidRPr="001C5C17">
      <w:pPr>
        <w:pStyle w:val="PMPARAGRAPHEALAMARGE"/>
        <w:keepNext/>
        <w:keepLines w:val="0"/>
        <w:tabs>
          <w:tab w:pos="851" w:val="clear"/>
        </w:tabs>
        <w:overflowPunct w:val="0"/>
        <w:autoSpaceDE w:val="0"/>
        <w:autoSpaceDN w:val="0"/>
        <w:adjustRightInd w:val="0"/>
        <w:spacing w:after="0" w:before="0" w:line="240" w:lineRule="auto"/>
        <w:textAlignment w:val="baseline"/>
        <w:rPr>
          <w:rFonts w:ascii="Alstom" w:hAnsi="Alstom"/>
          <w:b/>
          <w:bCs/>
          <w:color w:val="1F497D"/>
          <w:szCs w:val="24"/>
        </w:rPr>
      </w:pPr>
      <w:r w:rsidRPr="001C5C17">
        <w:rPr>
          <w:rFonts w:ascii="Alstom" w:eastAsia="SimSun" w:hAnsi="Alstom"/>
          <w:color w:val="1F497D"/>
          <w:szCs w:val="24"/>
          <w:lang w:eastAsia="zh-CN"/>
        </w:rPr>
        <w:t xml:space="preserve">Fait à Saint-Ouen-sur-Seine, </w:t>
      </w:r>
      <w:r w:rsidR="00B2397E" w:rsidRPr="00C61C09">
        <w:rPr>
          <w:rFonts w:ascii="Alstom" w:eastAsia="SimSun" w:hAnsi="Alstom"/>
          <w:color w:val="1F497D"/>
          <w:szCs w:val="24"/>
          <w:lang w:eastAsia="zh-CN"/>
        </w:rPr>
        <w:t xml:space="preserve">en </w:t>
      </w:r>
      <w:r w:rsidR="00C61C09" w:rsidRPr="00C61C09">
        <w:rPr>
          <w:rFonts w:ascii="Alstom" w:eastAsia="SimSun" w:hAnsi="Alstom"/>
          <w:color w:val="1F497D"/>
          <w:szCs w:val="24"/>
          <w:lang w:eastAsia="zh-CN"/>
        </w:rPr>
        <w:t>5</w:t>
      </w:r>
      <w:r w:rsidR="00B2397E" w:rsidRPr="00C61C09">
        <w:rPr>
          <w:rFonts w:ascii="Alstom" w:eastAsia="SimSun" w:hAnsi="Alstom"/>
          <w:color w:val="1F497D"/>
          <w:szCs w:val="24"/>
          <w:lang w:eastAsia="zh-CN"/>
        </w:rPr>
        <w:t xml:space="preserve"> exemplaires, </w:t>
      </w:r>
      <w:r w:rsidRPr="00C61C09">
        <w:rPr>
          <w:rFonts w:ascii="Alstom" w:eastAsia="SimSun" w:hAnsi="Alstom"/>
          <w:color w:val="1F497D"/>
          <w:szCs w:val="24"/>
          <w:lang w:eastAsia="zh-CN"/>
        </w:rPr>
        <w:t xml:space="preserve">le </w:t>
      </w:r>
      <w:r w:rsidR="000F30C4">
        <w:rPr>
          <w:rFonts w:ascii="Alstom" w:eastAsia="SimSun" w:hAnsi="Alstom"/>
          <w:color w:val="1F497D"/>
          <w:szCs w:val="24"/>
          <w:lang w:eastAsia="zh-CN"/>
        </w:rPr>
        <w:t>26</w:t>
      </w:r>
      <w:r w:rsidR="00C61C09">
        <w:rPr>
          <w:rFonts w:ascii="Alstom" w:eastAsia="SimSun" w:hAnsi="Alstom"/>
          <w:color w:val="1F497D"/>
          <w:szCs w:val="24"/>
          <w:lang w:eastAsia="zh-CN"/>
        </w:rPr>
        <w:t xml:space="preserve"> </w:t>
      </w:r>
      <w:r w:rsidR="000B57CB" w:rsidRPr="00C61C09">
        <w:rPr>
          <w:rFonts w:ascii="Alstom" w:eastAsia="SimSun" w:hAnsi="Alstom"/>
          <w:color w:val="1F497D"/>
          <w:szCs w:val="24"/>
          <w:lang w:eastAsia="zh-CN"/>
        </w:rPr>
        <w:t>février</w:t>
      </w:r>
      <w:r w:rsidRPr="00C61C09">
        <w:rPr>
          <w:rFonts w:ascii="Alstom" w:eastAsia="SimSun" w:hAnsi="Alstom"/>
          <w:color w:val="1F497D"/>
          <w:szCs w:val="24"/>
          <w:lang w:eastAsia="zh-CN"/>
        </w:rPr>
        <w:t xml:space="preserve"> 202</w:t>
      </w:r>
      <w:r w:rsidR="000B57CB" w:rsidRPr="00C61C09">
        <w:rPr>
          <w:rFonts w:ascii="Alstom" w:eastAsia="SimSun" w:hAnsi="Alstom"/>
          <w:color w:val="1F497D"/>
          <w:szCs w:val="24"/>
          <w:lang w:eastAsia="zh-CN"/>
        </w:rPr>
        <w:t>4</w:t>
      </w:r>
    </w:p>
    <w:p w14:paraId="50379A2B" w14:textId="77777777" w:rsidP="001C5C17" w:rsidR="001C5C17" w:rsidRDefault="001C5C17" w:rsidRPr="001C5C17">
      <w:pPr>
        <w:keepNext/>
        <w:tabs>
          <w:tab w:pos="5400" w:val="left"/>
        </w:tabs>
        <w:ind w:left="4956"/>
        <w:jc w:val="both"/>
        <w:rPr>
          <w:rFonts w:ascii="Alstom" w:hAnsi="Alstom"/>
          <w:color w:val="1F497D"/>
          <w:sz w:val="24"/>
          <w:szCs w:val="24"/>
          <w:lang w:val="fr-FR"/>
        </w:rPr>
      </w:pPr>
    </w:p>
    <w:p w14:paraId="55B9D220" w14:textId="77777777" w:rsidP="001C5C17" w:rsidR="00B2397E" w:rsidRDefault="00B2397E" w:rsidRPr="001C5C17">
      <w:pPr>
        <w:keepNext/>
        <w:jc w:val="both"/>
        <w:rPr>
          <w:rFonts w:ascii="Alstom" w:hAnsi="Alstom"/>
          <w:b/>
          <w:bCs/>
          <w:color w:val="1F497D"/>
          <w:sz w:val="24"/>
          <w:szCs w:val="24"/>
          <w:lang w:val="fr-FR"/>
        </w:rPr>
      </w:pPr>
    </w:p>
    <w:p w14:paraId="10219309" w14:textId="77777777" w:rsidP="009E11B4" w:rsidR="00F2426B" w:rsidRDefault="00F2426B">
      <w:pPr>
        <w:tabs>
          <w:tab w:pos="5103" w:val="left"/>
        </w:tabs>
        <w:jc w:val="both"/>
        <w:rPr>
          <w:rFonts w:ascii="Alstom" w:hAnsi="Alstom"/>
          <w:b/>
          <w:color w:val="1F497D"/>
          <w:sz w:val="24"/>
          <w:szCs w:val="24"/>
          <w:lang w:val="fr-FR"/>
        </w:rPr>
      </w:pPr>
    </w:p>
    <w:p w14:paraId="1F26102C" w14:textId="3AEF79D4" w:rsidP="009E11B4" w:rsidR="00C2204D" w:rsidRDefault="009E11B4">
      <w:pPr>
        <w:tabs>
          <w:tab w:pos="5103" w:val="left"/>
        </w:tabs>
        <w:jc w:val="both"/>
        <w:rPr>
          <w:rFonts w:ascii="Alstom" w:hAnsi="Alstom"/>
          <w:b/>
          <w:color w:val="1F497D"/>
          <w:sz w:val="24"/>
          <w:szCs w:val="24"/>
          <w:lang w:val="fr-FR"/>
        </w:rPr>
      </w:pPr>
      <w:r w:rsidRPr="00167AA9">
        <w:rPr>
          <w:rFonts w:ascii="Alstom" w:hAnsi="Alstom"/>
          <w:b/>
          <w:color w:val="1F497D"/>
          <w:sz w:val="24"/>
          <w:szCs w:val="24"/>
          <w:lang w:val="fr-FR"/>
        </w:rPr>
        <w:t>Pour la société Alstom Transport SA</w:t>
      </w:r>
    </w:p>
    <w:p w14:paraId="4928991B" w14:textId="77777777" w:rsidP="009E11B4" w:rsidR="00C2204D" w:rsidRDefault="00C2204D">
      <w:pPr>
        <w:tabs>
          <w:tab w:pos="5103" w:val="left"/>
        </w:tabs>
        <w:jc w:val="both"/>
        <w:rPr>
          <w:rStyle w:val="PoliceBleu"/>
          <w:rFonts w:ascii="Alstom" w:cstheme="minorHAnsi" w:eastAsia="Calibri" w:hAnsi="Alstom"/>
          <w:b/>
          <w:color w:val="1F497D"/>
          <w:sz w:val="24"/>
          <w:szCs w:val="24"/>
          <w:lang w:val="fr-FR"/>
        </w:rPr>
      </w:pPr>
      <w:r>
        <w:rPr>
          <w:rStyle w:val="PoliceBleu"/>
          <w:rFonts w:ascii="Alstom" w:cstheme="minorHAnsi" w:eastAsia="Calibri" w:hAnsi="Alstom"/>
          <w:b/>
          <w:color w:val="1F497D"/>
          <w:sz w:val="24"/>
          <w:szCs w:val="24"/>
          <w:lang w:val="fr-FR"/>
        </w:rPr>
        <w:t>Et</w:t>
      </w:r>
    </w:p>
    <w:p w14:paraId="05EC9500" w14:textId="74ED281B" w:rsidP="009E11B4" w:rsidR="009E11B4" w:rsidRDefault="00C2204D" w:rsidRPr="00167AA9">
      <w:pPr>
        <w:tabs>
          <w:tab w:pos="5103" w:val="left"/>
        </w:tabs>
        <w:jc w:val="both"/>
        <w:rPr>
          <w:rFonts w:ascii="Alstom" w:hAnsi="Alstom"/>
          <w:b/>
          <w:color w:val="1F497D"/>
          <w:sz w:val="24"/>
          <w:szCs w:val="24"/>
          <w:lang w:val="fr-FR"/>
        </w:rPr>
      </w:pPr>
      <w:r w:rsidRPr="00167AA9">
        <w:rPr>
          <w:rStyle w:val="PoliceBleu"/>
          <w:rFonts w:ascii="Alstom" w:cstheme="minorHAnsi" w:eastAsia="Calibri" w:hAnsi="Alstom"/>
          <w:b/>
          <w:color w:val="1F497D"/>
          <w:sz w:val="24"/>
          <w:szCs w:val="24"/>
          <w:lang w:val="fr-FR"/>
        </w:rPr>
        <w:t>Pour la société ALSTOM Holdings</w:t>
      </w:r>
      <w:r w:rsidR="009E11B4" w:rsidRPr="00167AA9">
        <w:rPr>
          <w:rFonts w:ascii="Alstom" w:hAnsi="Alstom"/>
          <w:b/>
          <w:color w:val="1F497D"/>
          <w:sz w:val="24"/>
          <w:szCs w:val="24"/>
          <w:lang w:val="fr-FR"/>
        </w:rPr>
        <w:tab/>
      </w:r>
      <w:r w:rsidR="009E11B4" w:rsidRPr="00167AA9">
        <w:rPr>
          <w:rFonts w:ascii="Alstom" w:hAnsi="Alstom"/>
          <w:b/>
          <w:color w:val="1F497D"/>
          <w:sz w:val="24"/>
          <w:szCs w:val="24"/>
          <w:lang w:val="fr-FR"/>
        </w:rPr>
        <w:tab/>
      </w:r>
    </w:p>
    <w:p w14:paraId="601CD8AC" w14:textId="41E66A7A" w:rsidP="009E11B4" w:rsidR="009E11B4" w:rsidRDefault="000F30C4" w:rsidRPr="00167AA9">
      <w:pPr>
        <w:tabs>
          <w:tab w:pos="5103" w:val="left"/>
        </w:tabs>
        <w:jc w:val="both"/>
        <w:rPr>
          <w:rFonts w:ascii="Alstom" w:hAnsi="Alstom"/>
          <w:color w:val="1F497D"/>
          <w:sz w:val="24"/>
          <w:szCs w:val="24"/>
        </w:rPr>
      </w:pPr>
      <w:r>
        <w:rPr>
          <w:rFonts w:ascii="Alstom" w:hAnsi="Alstom"/>
          <w:color w:val="1F497D"/>
          <w:sz w:val="24"/>
          <w:szCs w:val="24"/>
        </w:rPr>
        <w:t>XXXX</w:t>
      </w:r>
      <w:r w:rsidR="009E11B4" w:rsidRPr="00167AA9">
        <w:rPr>
          <w:rFonts w:ascii="Alstom" w:hAnsi="Alstom"/>
          <w:color w:val="1F497D"/>
          <w:sz w:val="24"/>
          <w:szCs w:val="24"/>
        </w:rPr>
        <w:tab/>
      </w:r>
      <w:r w:rsidR="009E11B4" w:rsidRPr="00167AA9">
        <w:rPr>
          <w:rFonts w:ascii="Alstom" w:hAnsi="Alstom"/>
          <w:color w:val="1F497D"/>
          <w:sz w:val="24"/>
          <w:szCs w:val="24"/>
        </w:rPr>
        <w:tab/>
      </w:r>
    </w:p>
    <w:p w14:paraId="4DB116C0" w14:textId="0B3BE686" w:rsidP="009E11B4" w:rsidR="009E11B4" w:rsidRDefault="009E11B4" w:rsidRPr="00167AA9">
      <w:pPr>
        <w:tabs>
          <w:tab w:pos="5103" w:val="left"/>
        </w:tabs>
        <w:jc w:val="both"/>
        <w:rPr>
          <w:rFonts w:ascii="Alstom" w:hAnsi="Alstom"/>
          <w:b/>
          <w:color w:val="1F497D"/>
          <w:sz w:val="24"/>
          <w:szCs w:val="24"/>
        </w:rPr>
      </w:pPr>
      <w:r w:rsidRPr="00167AA9">
        <w:rPr>
          <w:rStyle w:val="PoliceBleu"/>
          <w:rFonts w:ascii="Alstom" w:cs="Calibri" w:eastAsia="Calibri" w:hAnsi="Alstom"/>
          <w:color w:val="1F497D"/>
          <w:sz w:val="24"/>
          <w:szCs w:val="24"/>
        </w:rPr>
        <w:t>VP RH ALSTOM</w:t>
      </w:r>
      <w:r w:rsidR="00107E5C">
        <w:rPr>
          <w:rStyle w:val="PoliceBleu"/>
          <w:rFonts w:ascii="Alstom" w:cs="Calibri" w:eastAsia="Calibri" w:hAnsi="Alstom"/>
          <w:color w:val="1F497D"/>
          <w:sz w:val="24"/>
          <w:szCs w:val="24"/>
        </w:rPr>
        <w:t xml:space="preserve"> </w:t>
      </w:r>
      <w:r w:rsidR="00107E5C" w:rsidRPr="00107E5C">
        <w:rPr>
          <w:rStyle w:val="PoliceBleu"/>
          <w:rFonts w:ascii="Alstom" w:cs="Calibri" w:eastAsia="Calibri" w:hAnsi="Alstom"/>
          <w:color w:val="1F497D"/>
          <w:sz w:val="24"/>
          <w:szCs w:val="24"/>
        </w:rPr>
        <w:t>France</w:t>
      </w:r>
      <w:r w:rsidRPr="00167AA9">
        <w:rPr>
          <w:rStyle w:val="PoliceBleu"/>
          <w:rFonts w:ascii="Alstom" w:cs="Calibri" w:eastAsia="Calibri" w:hAnsi="Alstom"/>
          <w:color w:val="1F497D"/>
          <w:sz w:val="24"/>
          <w:szCs w:val="24"/>
        </w:rPr>
        <w:tab/>
      </w:r>
      <w:r w:rsidRPr="00167AA9">
        <w:rPr>
          <w:rStyle w:val="PoliceBleu"/>
          <w:rFonts w:ascii="Alstom" w:cs="Calibri" w:eastAsia="Calibri" w:hAnsi="Alstom"/>
          <w:color w:val="1F497D"/>
          <w:sz w:val="24"/>
          <w:szCs w:val="24"/>
        </w:rPr>
        <w:tab/>
      </w:r>
    </w:p>
    <w:p w14:paraId="2F2423AD" w14:textId="77777777" w:rsidP="00D0418F" w:rsidR="001C5C17" w:rsidRDefault="001C5C17">
      <w:pPr>
        <w:jc w:val="both"/>
        <w:rPr>
          <w:rFonts w:ascii="Alstom" w:hAnsi="Alstom"/>
          <w:color w:val="0B4892"/>
          <w:sz w:val="24"/>
          <w:szCs w:val="24"/>
        </w:rPr>
      </w:pPr>
    </w:p>
    <w:p w14:paraId="13D8735D" w14:textId="77777777" w:rsidP="00D0418F" w:rsidR="00B2397E" w:rsidRDefault="00B2397E">
      <w:pPr>
        <w:jc w:val="both"/>
        <w:rPr>
          <w:color w:val="0B4892"/>
        </w:rPr>
      </w:pPr>
    </w:p>
    <w:p w14:paraId="16C0FEA9" w14:textId="77777777" w:rsidP="00D0418F" w:rsidR="00B2397E" w:rsidRDefault="00B2397E">
      <w:pPr>
        <w:jc w:val="both"/>
        <w:rPr>
          <w:color w:val="0B4892"/>
        </w:rPr>
      </w:pPr>
    </w:p>
    <w:p w14:paraId="49BECD06" w14:textId="77777777" w:rsidP="00D0418F" w:rsidR="00B2397E" w:rsidRDefault="00B2397E">
      <w:pPr>
        <w:jc w:val="both"/>
        <w:rPr>
          <w:color w:val="0B4892"/>
        </w:rPr>
      </w:pPr>
    </w:p>
    <w:p w14:paraId="313E4048" w14:textId="77777777" w:rsidP="00D0418F" w:rsidR="00B2397E" w:rsidRDefault="00B2397E">
      <w:pPr>
        <w:jc w:val="both"/>
        <w:rPr>
          <w:color w:val="0B4892"/>
        </w:rPr>
      </w:pPr>
    </w:p>
    <w:p w14:paraId="2CAB8471" w14:textId="77777777" w:rsidP="00D0418F" w:rsidR="00B2397E" w:rsidRDefault="00B2397E">
      <w:pPr>
        <w:jc w:val="both"/>
        <w:rPr>
          <w:color w:val="0B4892"/>
        </w:rPr>
      </w:pPr>
    </w:p>
    <w:p w14:paraId="7AF7F5C3" w14:textId="77777777" w:rsidP="00D0418F" w:rsidR="00B2397E" w:rsidRDefault="00B2397E" w:rsidRPr="009E11B4">
      <w:pPr>
        <w:jc w:val="both"/>
        <w:rPr>
          <w:rFonts w:ascii="Alstom" w:hAnsi="Alstom"/>
          <w:color w:val="0B4892"/>
          <w:sz w:val="24"/>
          <w:szCs w:val="24"/>
        </w:rPr>
      </w:pPr>
    </w:p>
    <w:tbl>
      <w:tblPr>
        <w:tblW w:type="auto"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left w:type="dxa" w:w="70"/>
          <w:right w:type="dxa" w:w="70"/>
        </w:tblCellMar>
        <w:tblLook w:firstColumn="0" w:firstRow="0" w:lastColumn="0" w:lastRow="0" w:noHBand="0" w:noVBand="0" w:val="0000"/>
      </w:tblPr>
      <w:tblGrid>
        <w:gridCol w:w="4566"/>
        <w:gridCol w:w="4496"/>
      </w:tblGrid>
      <w:tr w14:paraId="23555470" w14:textId="77777777" w:rsidR="00B2397E" w:rsidRPr="000F30C4" w:rsidTr="007066C1">
        <w:tc>
          <w:tcPr>
            <w:tcW w:type="dxa" w:w="4606"/>
          </w:tcPr>
          <w:p w14:paraId="58705306" w14:textId="77777777" w:rsidP="007066C1" w:rsidR="00B2397E" w:rsidRDefault="00B2397E" w:rsidRPr="00B2397E">
            <w:pPr>
              <w:tabs>
                <w:tab w:pos="5103" w:val="left"/>
              </w:tabs>
              <w:jc w:val="both"/>
              <w:rPr>
                <w:rFonts w:ascii="Alstom" w:hAnsi="Alstom"/>
                <w:b/>
                <w:bCs/>
                <w:color w:val="1F497D"/>
                <w:sz w:val="24"/>
                <w:szCs w:val="24"/>
                <w:lang w:val="fr-FR"/>
              </w:rPr>
            </w:pPr>
            <w:r w:rsidRPr="00B2397E">
              <w:rPr>
                <w:rFonts w:ascii="Alstom" w:hAnsi="Alstom"/>
                <w:b/>
                <w:bCs/>
                <w:color w:val="1F497D"/>
                <w:sz w:val="24"/>
                <w:szCs w:val="24"/>
                <w:lang w:val="fr-FR"/>
              </w:rPr>
              <w:t>Pour la CFDT</w:t>
            </w:r>
          </w:p>
          <w:p w14:paraId="04F3EC13" w14:textId="3DE383FB" w:rsidP="007066C1" w:rsidR="00B2397E" w:rsidRDefault="000F30C4">
            <w:pPr>
              <w:tabs>
                <w:tab w:pos="5103" w:val="left"/>
              </w:tabs>
              <w:jc w:val="both"/>
              <w:rPr>
                <w:rFonts w:ascii="Alstom" w:hAnsi="Alstom"/>
                <w:color w:val="1F497D"/>
                <w:sz w:val="24"/>
                <w:szCs w:val="24"/>
                <w:lang w:val="fr-FR"/>
              </w:rPr>
            </w:pPr>
            <w:r>
              <w:rPr>
                <w:rFonts w:ascii="Alstom" w:hAnsi="Alstom"/>
                <w:color w:val="1F497D"/>
                <w:sz w:val="24"/>
                <w:szCs w:val="24"/>
                <w:lang w:val="fr-FR"/>
              </w:rPr>
              <w:t>XXXX</w:t>
            </w:r>
          </w:p>
          <w:p w14:paraId="4A32AF74" w14:textId="77777777" w:rsidP="007066C1" w:rsidR="00B2397E" w:rsidRDefault="00B2397E">
            <w:pPr>
              <w:tabs>
                <w:tab w:pos="5103" w:val="left"/>
              </w:tabs>
              <w:jc w:val="both"/>
              <w:rPr>
                <w:color w:val="1F497D"/>
                <w:lang w:val="fr-FR"/>
              </w:rPr>
            </w:pPr>
          </w:p>
          <w:p w14:paraId="324709D4" w14:textId="77777777" w:rsidP="007066C1" w:rsidR="00B2397E" w:rsidRDefault="00B2397E">
            <w:pPr>
              <w:tabs>
                <w:tab w:pos="5103" w:val="left"/>
              </w:tabs>
              <w:jc w:val="both"/>
              <w:rPr>
                <w:color w:val="1F497D"/>
                <w:lang w:val="fr-FR"/>
              </w:rPr>
            </w:pPr>
          </w:p>
          <w:p w14:paraId="3998D8E2" w14:textId="77777777" w:rsidP="007066C1" w:rsidR="00B2397E" w:rsidRDefault="00B2397E">
            <w:pPr>
              <w:tabs>
                <w:tab w:pos="5103" w:val="left"/>
              </w:tabs>
              <w:jc w:val="both"/>
              <w:rPr>
                <w:color w:val="1F497D"/>
                <w:lang w:val="fr-FR"/>
              </w:rPr>
            </w:pPr>
          </w:p>
          <w:p w14:paraId="1F9F86D3" w14:textId="77777777" w:rsidP="007066C1" w:rsidR="00B2397E" w:rsidRDefault="00B2397E">
            <w:pPr>
              <w:tabs>
                <w:tab w:pos="5103" w:val="left"/>
              </w:tabs>
              <w:jc w:val="both"/>
              <w:rPr>
                <w:color w:val="1F497D"/>
                <w:lang w:val="fr-FR"/>
              </w:rPr>
            </w:pPr>
          </w:p>
          <w:p w14:paraId="682DF7F3" w14:textId="77777777" w:rsidP="007066C1" w:rsidR="00B2397E" w:rsidRDefault="00B2397E" w:rsidRPr="00B2397E">
            <w:pPr>
              <w:tabs>
                <w:tab w:pos="5103" w:val="left"/>
              </w:tabs>
              <w:jc w:val="both"/>
              <w:rPr>
                <w:rFonts w:ascii="Alstom" w:hAnsi="Alstom"/>
                <w:color w:val="1F497D"/>
                <w:sz w:val="24"/>
                <w:szCs w:val="24"/>
                <w:lang w:val="fr-FR"/>
              </w:rPr>
            </w:pPr>
          </w:p>
        </w:tc>
        <w:tc>
          <w:tcPr>
            <w:tcW w:type="dxa" w:w="4536"/>
          </w:tcPr>
          <w:p w14:paraId="2901EEE9" w14:textId="77777777" w:rsidP="00B2397E" w:rsidR="00B2397E" w:rsidRDefault="00B2397E" w:rsidRPr="00B2397E">
            <w:pPr>
              <w:tabs>
                <w:tab w:pos="5103" w:val="left"/>
              </w:tabs>
              <w:jc w:val="both"/>
              <w:rPr>
                <w:rFonts w:ascii="Alstom" w:hAnsi="Alstom"/>
                <w:b/>
                <w:bCs/>
                <w:color w:val="1F497D"/>
                <w:sz w:val="24"/>
                <w:szCs w:val="24"/>
                <w:lang w:val="fr-FR"/>
              </w:rPr>
            </w:pPr>
            <w:r w:rsidRPr="00B2397E">
              <w:rPr>
                <w:rFonts w:ascii="Alstom" w:hAnsi="Alstom"/>
                <w:b/>
                <w:bCs/>
                <w:color w:val="1F497D"/>
                <w:sz w:val="24"/>
                <w:szCs w:val="24"/>
                <w:lang w:val="fr-FR"/>
              </w:rPr>
              <w:t>Pour la CFE-CGC</w:t>
            </w:r>
          </w:p>
          <w:p w14:paraId="4A3726B4" w14:textId="6ACA4348" w:rsidP="00B2397E" w:rsidR="00B2397E" w:rsidRDefault="000F30C4" w:rsidRPr="00B2397E">
            <w:pPr>
              <w:tabs>
                <w:tab w:pos="5103" w:val="left"/>
              </w:tabs>
              <w:jc w:val="both"/>
              <w:rPr>
                <w:rFonts w:ascii="Alstom" w:hAnsi="Alstom"/>
                <w:color w:val="1F497D"/>
                <w:sz w:val="24"/>
                <w:szCs w:val="24"/>
                <w:lang w:val="fr-FR"/>
              </w:rPr>
            </w:pPr>
            <w:r>
              <w:rPr>
                <w:rFonts w:ascii="Alstom" w:hAnsi="Alstom"/>
                <w:color w:val="1F497D"/>
                <w:sz w:val="24"/>
                <w:szCs w:val="24"/>
                <w:lang w:val="fr-FR"/>
              </w:rPr>
              <w:t>XXXX</w:t>
            </w:r>
          </w:p>
          <w:p w14:paraId="4DED4AA4" w14:textId="77777777" w:rsidP="007066C1" w:rsidR="00B2397E" w:rsidRDefault="00B2397E" w:rsidRPr="00B2397E">
            <w:pPr>
              <w:tabs>
                <w:tab w:pos="5103" w:val="left"/>
              </w:tabs>
              <w:jc w:val="both"/>
              <w:rPr>
                <w:color w:val="1F497D"/>
                <w:lang w:val="fr-FR"/>
              </w:rPr>
            </w:pPr>
          </w:p>
        </w:tc>
      </w:tr>
      <w:tr w14:paraId="39D15606" w14:textId="77777777" w:rsidR="00B2397E" w:rsidRPr="00B2397E" w:rsidTr="007066C1">
        <w:tc>
          <w:tcPr>
            <w:tcW w:type="dxa" w:w="4606"/>
          </w:tcPr>
          <w:p w14:paraId="2CE59F42" w14:textId="2A3BAC73" w:rsidP="00B2397E" w:rsidR="00B2397E" w:rsidRDefault="00B2397E" w:rsidRPr="0086389F">
            <w:pPr>
              <w:tabs>
                <w:tab w:pos="5103" w:val="left"/>
              </w:tabs>
              <w:rPr>
                <w:rFonts w:ascii="Alstom" w:hAnsi="Alstom"/>
                <w:b/>
                <w:bCs/>
                <w:color w:val="1F497D"/>
                <w:sz w:val="24"/>
                <w:szCs w:val="24"/>
                <w:lang w:val="fr-FR"/>
              </w:rPr>
            </w:pPr>
          </w:p>
          <w:p w14:paraId="24C1C9ED" w14:textId="77777777" w:rsidP="00B2397E" w:rsidR="00B2397E" w:rsidRDefault="00B2397E" w:rsidRPr="00B2397E">
            <w:pPr>
              <w:tabs>
                <w:tab w:pos="5103" w:val="left"/>
              </w:tabs>
              <w:jc w:val="both"/>
              <w:rPr>
                <w:color w:val="1F497D"/>
                <w:lang w:val="fr-FR"/>
              </w:rPr>
            </w:pPr>
          </w:p>
          <w:p w14:paraId="0BE05C99" w14:textId="77777777" w:rsidP="00B2397E" w:rsidR="00B2397E" w:rsidRDefault="00B2397E">
            <w:pPr>
              <w:tabs>
                <w:tab w:pos="5103" w:val="left"/>
              </w:tabs>
              <w:jc w:val="both"/>
              <w:rPr>
                <w:color w:val="1F497D"/>
                <w:lang w:val="fr-FR"/>
              </w:rPr>
            </w:pPr>
          </w:p>
          <w:p w14:paraId="5E1451F0" w14:textId="77777777" w:rsidP="00B2397E" w:rsidR="00B2397E" w:rsidRDefault="00B2397E">
            <w:pPr>
              <w:tabs>
                <w:tab w:pos="5103" w:val="left"/>
              </w:tabs>
              <w:jc w:val="both"/>
              <w:rPr>
                <w:color w:val="1F497D"/>
                <w:lang w:val="fr-FR"/>
              </w:rPr>
            </w:pPr>
          </w:p>
          <w:p w14:paraId="06FDCAD0" w14:textId="77777777" w:rsidP="00B2397E" w:rsidR="00B2397E" w:rsidRDefault="00B2397E">
            <w:pPr>
              <w:tabs>
                <w:tab w:pos="5103" w:val="left"/>
              </w:tabs>
              <w:jc w:val="both"/>
              <w:rPr>
                <w:color w:val="1F497D"/>
                <w:lang w:val="fr-FR"/>
              </w:rPr>
            </w:pPr>
          </w:p>
          <w:p w14:paraId="43B49D8F" w14:textId="77777777" w:rsidP="00B2397E" w:rsidR="00B2397E" w:rsidRDefault="00B2397E" w:rsidRPr="00B2397E">
            <w:pPr>
              <w:tabs>
                <w:tab w:pos="5103" w:val="left"/>
              </w:tabs>
              <w:jc w:val="both"/>
              <w:rPr>
                <w:rFonts w:ascii="Alstom" w:hAnsi="Alstom"/>
                <w:color w:val="1F497D"/>
                <w:sz w:val="24"/>
                <w:szCs w:val="24"/>
                <w:lang w:val="fr-FR"/>
              </w:rPr>
            </w:pPr>
          </w:p>
        </w:tc>
        <w:tc>
          <w:tcPr>
            <w:tcW w:type="dxa" w:w="4536"/>
          </w:tcPr>
          <w:p w14:paraId="030D5E48" w14:textId="77777777" w:rsidP="007066C1" w:rsidR="00B2397E" w:rsidRDefault="00B2397E" w:rsidRPr="00B2397E">
            <w:pPr>
              <w:tabs>
                <w:tab w:pos="5103" w:val="left"/>
              </w:tabs>
              <w:jc w:val="both"/>
              <w:rPr>
                <w:rFonts w:ascii="Alstom" w:hAnsi="Alstom"/>
                <w:b/>
                <w:bCs/>
                <w:color w:val="1F497D"/>
                <w:sz w:val="24"/>
                <w:szCs w:val="24"/>
                <w:lang w:val="fr-FR"/>
              </w:rPr>
            </w:pPr>
            <w:r w:rsidRPr="00B2397E">
              <w:rPr>
                <w:rFonts w:ascii="Alstom" w:hAnsi="Alstom"/>
                <w:b/>
                <w:bCs/>
                <w:color w:val="1F497D"/>
                <w:sz w:val="24"/>
                <w:szCs w:val="24"/>
                <w:lang w:val="fr-FR"/>
              </w:rPr>
              <w:t>Pour FO</w:t>
            </w:r>
          </w:p>
          <w:p w14:paraId="32E68FC7" w14:textId="791B51AB" w:rsidP="007066C1" w:rsidR="00B2397E" w:rsidRDefault="000F30C4" w:rsidRPr="00B2397E">
            <w:pPr>
              <w:tabs>
                <w:tab w:pos="5103" w:val="left"/>
              </w:tabs>
              <w:jc w:val="both"/>
              <w:rPr>
                <w:rFonts w:ascii="Alstom" w:hAnsi="Alstom"/>
                <w:color w:val="1F497D"/>
                <w:sz w:val="24"/>
                <w:szCs w:val="24"/>
                <w:lang w:val="fr-FR"/>
              </w:rPr>
            </w:pPr>
            <w:r>
              <w:rPr>
                <w:rFonts w:ascii="Alstom" w:hAnsi="Alstom"/>
                <w:color w:val="1F497D"/>
                <w:sz w:val="24"/>
                <w:szCs w:val="24"/>
                <w:lang w:val="fr-FR"/>
              </w:rPr>
              <w:t>XXXX</w:t>
            </w:r>
          </w:p>
          <w:p w14:paraId="522691CC" w14:textId="77777777" w:rsidP="007066C1" w:rsidR="00B2397E" w:rsidRDefault="00B2397E" w:rsidRPr="00B2397E">
            <w:pPr>
              <w:tabs>
                <w:tab w:pos="5103" w:val="left"/>
              </w:tabs>
              <w:jc w:val="both"/>
              <w:rPr>
                <w:color w:val="1F497D"/>
                <w:lang w:val="fr-FR"/>
              </w:rPr>
            </w:pPr>
          </w:p>
          <w:p w14:paraId="2CB41B0C" w14:textId="77777777" w:rsidP="007066C1" w:rsidR="00B2397E" w:rsidRDefault="00B2397E" w:rsidRPr="00B2397E">
            <w:pPr>
              <w:tabs>
                <w:tab w:pos="5103" w:val="left"/>
              </w:tabs>
              <w:jc w:val="both"/>
              <w:rPr>
                <w:color w:val="1F497D"/>
                <w:lang w:val="fr-FR"/>
              </w:rPr>
            </w:pPr>
          </w:p>
          <w:p w14:paraId="147E7055" w14:textId="77777777" w:rsidP="007066C1" w:rsidR="00B2397E" w:rsidRDefault="00B2397E">
            <w:pPr>
              <w:tabs>
                <w:tab w:pos="5103" w:val="left"/>
              </w:tabs>
              <w:jc w:val="both"/>
              <w:rPr>
                <w:color w:val="1F497D"/>
                <w:lang w:val="fr-FR"/>
              </w:rPr>
            </w:pPr>
          </w:p>
          <w:p w14:paraId="44EFEC2F" w14:textId="77777777" w:rsidP="007066C1" w:rsidR="00B2397E" w:rsidRDefault="00B2397E" w:rsidRPr="00B2397E">
            <w:pPr>
              <w:tabs>
                <w:tab w:pos="5103" w:val="left"/>
              </w:tabs>
              <w:jc w:val="both"/>
              <w:rPr>
                <w:color w:val="1F497D"/>
                <w:lang w:val="fr-FR"/>
              </w:rPr>
            </w:pPr>
          </w:p>
          <w:p w14:paraId="51A81F9B" w14:textId="77777777" w:rsidP="007066C1" w:rsidR="00B2397E" w:rsidRDefault="00B2397E" w:rsidRPr="00B2397E">
            <w:pPr>
              <w:tabs>
                <w:tab w:pos="5103" w:val="left"/>
              </w:tabs>
              <w:jc w:val="both"/>
              <w:rPr>
                <w:color w:val="1F497D"/>
                <w:lang w:val="fr-FR"/>
              </w:rPr>
            </w:pPr>
          </w:p>
        </w:tc>
      </w:tr>
    </w:tbl>
    <w:p w14:paraId="611C6EAA" w14:textId="77777777" w:rsidR="00F177AE" w:rsidRDefault="00F177AE" w:rsidRPr="00B2397E">
      <w:pPr>
        <w:rPr>
          <w:rFonts w:ascii="Alstom" w:hAnsi="Alstom"/>
          <w:lang w:val="fr-FR"/>
        </w:rPr>
      </w:pPr>
    </w:p>
    <w:p w14:paraId="3C5E88F3" w14:textId="77777777" w:rsidR="008203CE" w:rsidRDefault="008203CE">
      <w:pPr>
        <w:rPr>
          <w:rFonts w:ascii="Alstom" w:hAnsi="Alstom"/>
          <w:lang w:val="fr-FR"/>
        </w:rPr>
        <w:sectPr w:rsidR="008203CE">
          <w:footerReference r:id="rId12" w:type="default"/>
          <w:pgSz w:h="16838" w:w="11906"/>
          <w:pgMar w:bottom="1417" w:footer="708" w:gutter="0" w:header="708" w:left="1417" w:right="1417" w:top="1417"/>
          <w:cols w:space="708"/>
          <w:docGrid w:linePitch="360"/>
        </w:sectPr>
      </w:pPr>
    </w:p>
    <w:p w14:paraId="51D18D9E" w14:textId="77777777" w:rsidR="00B2397E" w:rsidRDefault="00B2397E" w:rsidRPr="00B2397E">
      <w:pPr>
        <w:rPr>
          <w:rFonts w:ascii="Alstom" w:hAnsi="Alstom"/>
          <w:lang w:val="fr-FR"/>
        </w:rPr>
      </w:pPr>
    </w:p>
    <w:p w14:paraId="498DCF71" w14:textId="12AFA92E" w:rsidP="00BD6FFC" w:rsidR="00BD6FFC" w:rsidRDefault="003A403A" w:rsidRPr="00333596">
      <w:pPr>
        <w:pBdr>
          <w:top w:color="auto" w:space="1" w:sz="4" w:val="single"/>
          <w:left w:color="auto" w:space="4" w:sz="4" w:val="single"/>
          <w:bottom w:color="auto" w:space="1" w:sz="4" w:val="single"/>
          <w:right w:color="auto" w:space="4" w:sz="4" w:val="single"/>
        </w:pBdr>
        <w:tabs>
          <w:tab w:pos="5103" w:val="left"/>
        </w:tabs>
        <w:jc w:val="center"/>
        <w:rPr>
          <w:rFonts w:ascii="Alstom" w:hAnsi="Alstom"/>
          <w:b/>
          <w:bCs/>
          <w:color w:val="1F497D"/>
          <w:sz w:val="24"/>
          <w:szCs w:val="24"/>
          <w:lang w:val="fr-FR"/>
        </w:rPr>
      </w:pPr>
      <w:r w:rsidRPr="00333596">
        <w:rPr>
          <w:rFonts w:ascii="Alstom" w:hAnsi="Alstom"/>
          <w:b/>
          <w:bCs/>
          <w:color w:val="1F497D"/>
          <w:sz w:val="24"/>
          <w:szCs w:val="24"/>
          <w:lang w:val="fr-FR"/>
        </w:rPr>
        <w:t>ANNEXE 1</w:t>
      </w:r>
    </w:p>
    <w:p w14:paraId="4E0DF99D" w14:textId="08690A8C" w:rsidP="00BD6FFC" w:rsidR="00BD6FFC" w:rsidRDefault="00BD6FFC" w:rsidRPr="00333596">
      <w:pPr>
        <w:pBdr>
          <w:top w:color="auto" w:space="1" w:sz="4" w:val="single"/>
          <w:left w:color="auto" w:space="4" w:sz="4" w:val="single"/>
          <w:bottom w:color="auto" w:space="1" w:sz="4" w:val="single"/>
          <w:right w:color="auto" w:space="4" w:sz="4" w:val="single"/>
        </w:pBdr>
        <w:tabs>
          <w:tab w:pos="5103" w:val="left"/>
        </w:tabs>
        <w:jc w:val="center"/>
        <w:rPr>
          <w:rFonts w:ascii="Alstom" w:hAnsi="Alstom"/>
          <w:b/>
          <w:bCs/>
          <w:color w:val="1F497D"/>
          <w:sz w:val="24"/>
          <w:szCs w:val="24"/>
          <w:lang w:val="fr-FR"/>
        </w:rPr>
      </w:pPr>
      <w:r w:rsidRPr="00333596">
        <w:rPr>
          <w:rFonts w:ascii="Alstom" w:hAnsi="Alstom"/>
          <w:b/>
          <w:bCs/>
          <w:color w:val="1F497D"/>
          <w:sz w:val="24"/>
          <w:szCs w:val="24"/>
          <w:lang w:val="fr-FR"/>
        </w:rPr>
        <w:t>-</w:t>
      </w:r>
    </w:p>
    <w:p w14:paraId="38847E81" w14:textId="47219915" w:rsidP="005260EB" w:rsidR="00B2397E" w:rsidRDefault="00BD6FFC" w:rsidRPr="00BD6FFC">
      <w:pPr>
        <w:pBdr>
          <w:top w:color="auto" w:space="1" w:sz="4" w:val="single"/>
          <w:left w:color="auto" w:space="4" w:sz="4" w:val="single"/>
          <w:bottom w:color="auto" w:space="1" w:sz="4" w:val="single"/>
          <w:right w:color="auto" w:space="4" w:sz="4" w:val="single"/>
        </w:pBdr>
        <w:tabs>
          <w:tab w:pos="5103" w:val="left"/>
        </w:tabs>
        <w:jc w:val="center"/>
        <w:rPr>
          <w:rFonts w:ascii="Alstom" w:hAnsi="Alstom"/>
          <w:b/>
          <w:bCs/>
          <w:color w:val="1F497D"/>
          <w:sz w:val="24"/>
          <w:szCs w:val="24"/>
          <w:lang w:val="fr-FR"/>
        </w:rPr>
      </w:pPr>
      <w:r w:rsidRPr="00333596">
        <w:rPr>
          <w:rFonts w:ascii="Alstom" w:hAnsi="Alstom"/>
          <w:b/>
          <w:bCs/>
          <w:color w:val="1F497D"/>
          <w:sz w:val="24"/>
          <w:szCs w:val="24"/>
          <w:lang w:val="fr-FR"/>
        </w:rPr>
        <w:t xml:space="preserve">NOUVEAU </w:t>
      </w:r>
      <w:r w:rsidR="003A403A" w:rsidRPr="00333596">
        <w:rPr>
          <w:rFonts w:ascii="Alstom" w:hAnsi="Alstom"/>
          <w:b/>
          <w:bCs/>
          <w:color w:val="1F497D"/>
          <w:sz w:val="24"/>
          <w:szCs w:val="24"/>
          <w:lang w:val="fr-FR"/>
        </w:rPr>
        <w:t xml:space="preserve">CALENDRIER ET PERIODICITE DES INFORMATIONS ET CONSULTATIONS RECURRENTES DES </w:t>
      </w:r>
      <w:r w:rsidR="003A403A" w:rsidRPr="00F174FD">
        <w:rPr>
          <w:rFonts w:ascii="Alstom" w:hAnsi="Alstom"/>
          <w:b/>
          <w:bCs/>
          <w:color w:themeColor="accent5" w:themeShade="BF" w:val="2E74B5"/>
          <w:sz w:val="24"/>
          <w:szCs w:val="24"/>
          <w:lang w:val="fr-FR"/>
        </w:rPr>
        <w:t>CSE</w:t>
      </w:r>
      <w:r w:rsidR="00092103" w:rsidRPr="00F174FD">
        <w:rPr>
          <w:rFonts w:ascii="Alstom" w:hAnsi="Alstom"/>
          <w:b/>
          <w:bCs/>
          <w:color w:themeColor="accent5" w:themeShade="BF" w:val="2E74B5"/>
          <w:sz w:val="24"/>
          <w:szCs w:val="24"/>
          <w:lang w:val="fr-FR"/>
        </w:rPr>
        <w:t xml:space="preserve"> d’établissement</w:t>
      </w:r>
      <w:r w:rsidR="003A403A" w:rsidRPr="00F174FD">
        <w:rPr>
          <w:rFonts w:ascii="Alstom" w:hAnsi="Alstom"/>
          <w:b/>
          <w:bCs/>
          <w:color w:themeColor="accent5" w:themeShade="BF" w:val="2E74B5"/>
          <w:sz w:val="24"/>
          <w:szCs w:val="24"/>
          <w:lang w:val="fr-FR"/>
        </w:rPr>
        <w:t xml:space="preserve"> </w:t>
      </w:r>
      <w:r w:rsidR="005D72ED">
        <w:rPr>
          <w:rFonts w:ascii="Alstom" w:hAnsi="Alstom"/>
          <w:b/>
          <w:bCs/>
          <w:color w:themeColor="accent5" w:themeShade="BF" w:val="2E74B5"/>
          <w:sz w:val="24"/>
          <w:szCs w:val="24"/>
          <w:lang w:val="fr-FR"/>
        </w:rPr>
        <w:t>(</w:t>
      </w:r>
      <w:r w:rsidR="00F2426B">
        <w:rPr>
          <w:rFonts w:ascii="Alstom" w:hAnsi="Alstom"/>
          <w:b/>
          <w:bCs/>
          <w:color w:themeColor="accent5" w:themeShade="BF" w:val="2E74B5"/>
          <w:sz w:val="24"/>
          <w:szCs w:val="24"/>
          <w:lang w:val="fr-FR"/>
        </w:rPr>
        <w:t xml:space="preserve">en </w:t>
      </w:r>
      <w:r w:rsidR="005D72ED">
        <w:rPr>
          <w:rFonts w:ascii="Alstom" w:hAnsi="Alstom"/>
          <w:b/>
          <w:bCs/>
          <w:color w:themeColor="accent5" w:themeShade="BF" w:val="2E74B5"/>
          <w:sz w:val="24"/>
          <w:szCs w:val="24"/>
          <w:lang w:val="fr-FR"/>
        </w:rPr>
        <w:t xml:space="preserve">bleu) </w:t>
      </w:r>
      <w:r w:rsidR="003A403A" w:rsidRPr="00333596">
        <w:rPr>
          <w:rFonts w:ascii="Alstom" w:hAnsi="Alstom"/>
          <w:b/>
          <w:bCs/>
          <w:color w:val="1F497D"/>
          <w:sz w:val="24"/>
          <w:szCs w:val="24"/>
          <w:lang w:val="fr-FR"/>
        </w:rPr>
        <w:t xml:space="preserve">ET DU </w:t>
      </w:r>
      <w:r w:rsidR="003A403A" w:rsidRPr="00092103">
        <w:rPr>
          <w:rFonts w:ascii="Alstom" w:hAnsi="Alstom"/>
          <w:b/>
          <w:bCs/>
          <w:color w:val="C00000"/>
          <w:sz w:val="24"/>
          <w:szCs w:val="24"/>
          <w:lang w:val="fr-FR"/>
        </w:rPr>
        <w:t>CSEC</w:t>
      </w:r>
      <w:r w:rsidR="005D72ED">
        <w:rPr>
          <w:rFonts w:ascii="Alstom" w:hAnsi="Alstom"/>
          <w:b/>
          <w:bCs/>
          <w:color w:val="C00000"/>
          <w:sz w:val="24"/>
          <w:szCs w:val="24"/>
          <w:lang w:val="fr-FR"/>
        </w:rPr>
        <w:t xml:space="preserve"> (</w:t>
      </w:r>
      <w:r w:rsidR="00F2426B">
        <w:rPr>
          <w:rFonts w:ascii="Alstom" w:hAnsi="Alstom"/>
          <w:b/>
          <w:bCs/>
          <w:color w:val="C00000"/>
          <w:sz w:val="24"/>
          <w:szCs w:val="24"/>
          <w:lang w:val="fr-FR"/>
        </w:rPr>
        <w:t xml:space="preserve">en </w:t>
      </w:r>
      <w:r w:rsidR="005D72ED">
        <w:rPr>
          <w:rFonts w:ascii="Alstom" w:hAnsi="Alstom"/>
          <w:b/>
          <w:bCs/>
          <w:color w:val="C00000"/>
          <w:sz w:val="24"/>
          <w:szCs w:val="24"/>
          <w:lang w:val="fr-FR"/>
        </w:rPr>
        <w:t>rouge)</w:t>
      </w:r>
    </w:p>
    <w:p w14:paraId="4DF5E63E" w14:textId="77777777" w:rsidP="00B2397E" w:rsidR="00B2397E" w:rsidRDefault="00B2397E" w:rsidRPr="00B2397E">
      <w:pPr>
        <w:tabs>
          <w:tab w:pos="5103" w:val="left"/>
        </w:tabs>
        <w:rPr>
          <w:rFonts w:ascii="Alstom" w:hAnsi="Alstom"/>
          <w:color w:val="1F497D"/>
          <w:sz w:val="24"/>
          <w:szCs w:val="24"/>
          <w:lang w:val="fr-FR"/>
        </w:rPr>
      </w:pPr>
    </w:p>
    <w:tbl>
      <w:tblPr>
        <w:tblStyle w:val="Grilledutableau"/>
        <w:tblW w:type="dxa" w:w="16297"/>
        <w:jc w:val="center"/>
        <w:tblLayout w:type="fixed"/>
        <w:tblLook w:firstColumn="1" w:firstRow="1" w:lastColumn="0" w:lastRow="0" w:noHBand="0" w:noVBand="1" w:val="04A0"/>
      </w:tblPr>
      <w:tblGrid>
        <w:gridCol w:w="1301"/>
        <w:gridCol w:w="1159"/>
        <w:gridCol w:w="512"/>
        <w:gridCol w:w="567"/>
        <w:gridCol w:w="1276"/>
        <w:gridCol w:w="1134"/>
        <w:gridCol w:w="1559"/>
        <w:gridCol w:w="1276"/>
        <w:gridCol w:w="567"/>
        <w:gridCol w:w="709"/>
        <w:gridCol w:w="1559"/>
        <w:gridCol w:w="567"/>
        <w:gridCol w:w="1843"/>
        <w:gridCol w:w="2268"/>
      </w:tblGrid>
      <w:tr w14:paraId="119C859F" w14:textId="77777777" w:rsidR="00D31176" w:rsidTr="00D31176">
        <w:trPr>
          <w:trHeight w:val="1097"/>
          <w:jc w:val="center"/>
        </w:trPr>
        <w:tc>
          <w:tcPr>
            <w:tcW w:type="dxa" w:w="1301"/>
          </w:tcPr>
          <w:p w14:paraId="4F3FB951" w14:textId="77777777" w:rsidP="000432FF" w:rsidR="00F61848" w:rsidRDefault="00F61848" w:rsidRPr="005D72ED">
            <w:pPr>
              <w:rPr>
                <w:rFonts w:ascii="Alstom" w:hAnsi="Alstom"/>
                <w:b/>
                <w:bCs/>
                <w:color w:val="002060"/>
                <w:lang w:val="fr-FR"/>
              </w:rPr>
            </w:pPr>
            <w:r w:rsidRPr="005D72ED">
              <w:rPr>
                <w:rFonts w:ascii="Alstom" w:hAnsi="Alstom"/>
                <w:b/>
                <w:bCs/>
                <w:color w:val="002060"/>
                <w:lang w:val="fr-FR"/>
              </w:rPr>
              <w:t>Information et/ou consultation récurrente</w:t>
            </w:r>
          </w:p>
        </w:tc>
        <w:tc>
          <w:tcPr>
            <w:tcW w:type="dxa" w:w="1159"/>
          </w:tcPr>
          <w:p w14:paraId="5AB52C7E" w14:textId="77777777" w:rsidP="000432FF" w:rsidR="00F61848" w:rsidRDefault="00F61848" w:rsidRPr="005D72ED">
            <w:pPr>
              <w:rPr>
                <w:rFonts w:ascii="Alstom" w:hAnsi="Alstom"/>
                <w:b/>
                <w:bCs/>
                <w:color w:val="002060"/>
                <w:lang w:val="fr-FR"/>
              </w:rPr>
            </w:pPr>
            <w:r w:rsidRPr="005D72ED">
              <w:rPr>
                <w:rFonts w:ascii="Alstom" w:hAnsi="Alstom"/>
                <w:b/>
                <w:bCs/>
                <w:color w:val="002060"/>
                <w:lang w:val="fr-FR"/>
              </w:rPr>
              <w:t>Périodicité</w:t>
            </w:r>
          </w:p>
        </w:tc>
        <w:tc>
          <w:tcPr>
            <w:tcW w:type="dxa" w:w="512"/>
          </w:tcPr>
          <w:p w14:paraId="7378D655" w14:textId="74A59D50" w:rsidP="000432FF" w:rsidR="00F61848" w:rsidRDefault="00F61848" w:rsidRPr="005D72ED">
            <w:pPr>
              <w:jc w:val="both"/>
              <w:rPr>
                <w:rFonts w:ascii="Alstom" w:hAnsi="Alstom"/>
                <w:b/>
                <w:bCs/>
                <w:color w:val="002060"/>
                <w:lang w:val="fr-FR"/>
              </w:rPr>
            </w:pPr>
            <w:r w:rsidRPr="005D72ED">
              <w:rPr>
                <w:rFonts w:ascii="Alstom" w:hAnsi="Alstom"/>
                <w:b/>
                <w:bCs/>
                <w:color w:val="002060"/>
                <w:lang w:val="fr-FR"/>
              </w:rPr>
              <w:t>Ja</w:t>
            </w:r>
            <w:r w:rsidR="007B28B7" w:rsidRPr="005D72ED">
              <w:rPr>
                <w:rFonts w:ascii="Alstom" w:hAnsi="Alstom"/>
                <w:b/>
                <w:bCs/>
                <w:color w:val="002060"/>
                <w:lang w:val="fr-FR"/>
              </w:rPr>
              <w:t>n</w:t>
            </w:r>
          </w:p>
        </w:tc>
        <w:tc>
          <w:tcPr>
            <w:tcW w:type="dxa" w:w="567"/>
          </w:tcPr>
          <w:p w14:paraId="7DC35EAE" w14:textId="77777777" w:rsidP="000432FF" w:rsidR="00F61848" w:rsidRDefault="00F61848" w:rsidRPr="005D72ED">
            <w:pPr>
              <w:jc w:val="both"/>
              <w:rPr>
                <w:rFonts w:ascii="Alstom" w:hAnsi="Alstom"/>
                <w:b/>
                <w:bCs/>
                <w:color w:val="002060"/>
                <w:lang w:val="fr-FR"/>
              </w:rPr>
            </w:pPr>
            <w:proofErr w:type="spellStart"/>
            <w:r w:rsidRPr="005D72ED">
              <w:rPr>
                <w:rFonts w:ascii="Alstom" w:hAnsi="Alstom"/>
                <w:b/>
                <w:bCs/>
                <w:color w:val="002060"/>
                <w:lang w:val="fr-FR"/>
              </w:rPr>
              <w:t>Fev</w:t>
            </w:r>
            <w:proofErr w:type="spellEnd"/>
          </w:p>
        </w:tc>
        <w:tc>
          <w:tcPr>
            <w:tcW w:type="dxa" w:w="1276"/>
          </w:tcPr>
          <w:p w14:paraId="4B143751" w14:textId="77777777" w:rsidP="000432FF" w:rsidR="00F61848" w:rsidRDefault="00F61848" w:rsidRPr="005D72ED">
            <w:pPr>
              <w:jc w:val="both"/>
              <w:rPr>
                <w:rFonts w:ascii="Alstom" w:hAnsi="Alstom"/>
                <w:b/>
                <w:bCs/>
                <w:color w:val="002060"/>
                <w:lang w:val="fr-FR"/>
              </w:rPr>
            </w:pPr>
            <w:r w:rsidRPr="005D72ED">
              <w:rPr>
                <w:rFonts w:ascii="Alstom" w:hAnsi="Alstom"/>
                <w:b/>
                <w:bCs/>
                <w:color w:val="002060"/>
                <w:lang w:val="fr-FR"/>
              </w:rPr>
              <w:t>Mars</w:t>
            </w:r>
          </w:p>
        </w:tc>
        <w:tc>
          <w:tcPr>
            <w:tcW w:type="dxa" w:w="1134"/>
          </w:tcPr>
          <w:p w14:paraId="619AECE0" w14:textId="77777777" w:rsidP="000432FF" w:rsidR="00F61848" w:rsidRDefault="00F61848" w:rsidRPr="005D72ED">
            <w:pPr>
              <w:jc w:val="both"/>
              <w:rPr>
                <w:rFonts w:ascii="Alstom" w:hAnsi="Alstom"/>
                <w:b/>
                <w:bCs/>
                <w:color w:val="002060"/>
                <w:lang w:val="fr-FR"/>
              </w:rPr>
            </w:pPr>
            <w:r w:rsidRPr="005D72ED">
              <w:rPr>
                <w:rFonts w:ascii="Alstom" w:hAnsi="Alstom"/>
                <w:b/>
                <w:bCs/>
                <w:color w:val="002060"/>
                <w:lang w:val="fr-FR"/>
              </w:rPr>
              <w:t>Avril</w:t>
            </w:r>
          </w:p>
        </w:tc>
        <w:tc>
          <w:tcPr>
            <w:tcW w:type="dxa" w:w="1559"/>
          </w:tcPr>
          <w:p w14:paraId="0F7E2E09" w14:textId="77777777" w:rsidP="000432FF" w:rsidR="00F61848" w:rsidRDefault="00F61848" w:rsidRPr="005D72ED">
            <w:pPr>
              <w:jc w:val="both"/>
              <w:rPr>
                <w:rFonts w:ascii="Alstom" w:hAnsi="Alstom"/>
                <w:b/>
                <w:bCs/>
                <w:color w:val="002060"/>
                <w:lang w:val="fr-FR"/>
              </w:rPr>
            </w:pPr>
            <w:r w:rsidRPr="005D72ED">
              <w:rPr>
                <w:rFonts w:ascii="Alstom" w:hAnsi="Alstom"/>
                <w:b/>
                <w:bCs/>
                <w:color w:val="002060"/>
                <w:lang w:val="fr-FR"/>
              </w:rPr>
              <w:t>Mai</w:t>
            </w:r>
          </w:p>
        </w:tc>
        <w:tc>
          <w:tcPr>
            <w:tcW w:type="dxa" w:w="1276"/>
          </w:tcPr>
          <w:p w14:paraId="76B8CEE1" w14:textId="77777777" w:rsidP="000432FF" w:rsidR="00F61848" w:rsidRDefault="00F61848" w:rsidRPr="005D72ED">
            <w:pPr>
              <w:jc w:val="both"/>
              <w:rPr>
                <w:rFonts w:ascii="Alstom" w:hAnsi="Alstom"/>
                <w:b/>
                <w:bCs/>
                <w:color w:val="002060"/>
                <w:lang w:val="fr-FR"/>
              </w:rPr>
            </w:pPr>
            <w:r w:rsidRPr="005D72ED">
              <w:rPr>
                <w:rFonts w:ascii="Alstom" w:hAnsi="Alstom"/>
                <w:b/>
                <w:bCs/>
                <w:color w:val="002060"/>
                <w:lang w:val="fr-FR"/>
              </w:rPr>
              <w:t>Juin</w:t>
            </w:r>
          </w:p>
        </w:tc>
        <w:tc>
          <w:tcPr>
            <w:tcW w:type="dxa" w:w="567"/>
          </w:tcPr>
          <w:p w14:paraId="2AE5961C" w14:textId="77777777" w:rsidP="000432FF" w:rsidR="00F61848" w:rsidRDefault="00F61848" w:rsidRPr="005D72ED">
            <w:pPr>
              <w:jc w:val="both"/>
              <w:rPr>
                <w:rFonts w:ascii="Alstom" w:hAnsi="Alstom"/>
                <w:b/>
                <w:bCs/>
                <w:color w:val="002060"/>
                <w:lang w:val="fr-FR"/>
              </w:rPr>
            </w:pPr>
            <w:proofErr w:type="spellStart"/>
            <w:r w:rsidRPr="005D72ED">
              <w:rPr>
                <w:rFonts w:ascii="Alstom" w:hAnsi="Alstom"/>
                <w:b/>
                <w:bCs/>
                <w:color w:val="002060"/>
                <w:lang w:val="fr-FR"/>
              </w:rPr>
              <w:t>Juill</w:t>
            </w:r>
            <w:proofErr w:type="spellEnd"/>
          </w:p>
        </w:tc>
        <w:tc>
          <w:tcPr>
            <w:tcW w:type="dxa" w:w="709"/>
          </w:tcPr>
          <w:p w14:paraId="44BC7A20" w14:textId="77777777" w:rsidP="000432FF" w:rsidR="00F61848" w:rsidRDefault="00F61848" w:rsidRPr="005D72ED">
            <w:pPr>
              <w:jc w:val="both"/>
              <w:rPr>
                <w:rFonts w:ascii="Alstom" w:hAnsi="Alstom"/>
                <w:b/>
                <w:bCs/>
                <w:color w:val="002060"/>
                <w:lang w:val="fr-FR"/>
              </w:rPr>
            </w:pPr>
            <w:r w:rsidRPr="005D72ED">
              <w:rPr>
                <w:rFonts w:ascii="Alstom" w:hAnsi="Alstom"/>
                <w:b/>
                <w:bCs/>
                <w:color w:val="002060"/>
                <w:lang w:val="fr-FR"/>
              </w:rPr>
              <w:t>Août</w:t>
            </w:r>
          </w:p>
        </w:tc>
        <w:tc>
          <w:tcPr>
            <w:tcW w:type="dxa" w:w="1559"/>
          </w:tcPr>
          <w:p w14:paraId="0DA6022F" w14:textId="77777777" w:rsidP="000432FF" w:rsidR="00F61848" w:rsidRDefault="00F61848" w:rsidRPr="005D72ED">
            <w:pPr>
              <w:jc w:val="both"/>
              <w:rPr>
                <w:rFonts w:ascii="Alstom" w:hAnsi="Alstom"/>
                <w:b/>
                <w:bCs/>
                <w:color w:val="002060"/>
                <w:lang w:val="fr-FR"/>
              </w:rPr>
            </w:pPr>
            <w:r w:rsidRPr="005D72ED">
              <w:rPr>
                <w:rFonts w:ascii="Alstom" w:hAnsi="Alstom"/>
                <w:b/>
                <w:bCs/>
                <w:color w:val="002060"/>
                <w:lang w:val="fr-FR"/>
              </w:rPr>
              <w:t>Sept</w:t>
            </w:r>
          </w:p>
        </w:tc>
        <w:tc>
          <w:tcPr>
            <w:tcW w:type="dxa" w:w="567"/>
          </w:tcPr>
          <w:p w14:paraId="34AE6F69" w14:textId="77777777" w:rsidP="000432FF" w:rsidR="00F61848" w:rsidRDefault="00F61848" w:rsidRPr="005D72ED">
            <w:pPr>
              <w:jc w:val="both"/>
              <w:rPr>
                <w:rFonts w:ascii="Alstom" w:hAnsi="Alstom"/>
                <w:b/>
                <w:bCs/>
                <w:color w:val="002060"/>
                <w:lang w:val="fr-FR"/>
              </w:rPr>
            </w:pPr>
            <w:proofErr w:type="spellStart"/>
            <w:r w:rsidRPr="005D72ED">
              <w:rPr>
                <w:rFonts w:ascii="Alstom" w:hAnsi="Alstom"/>
                <w:b/>
                <w:bCs/>
                <w:color w:val="002060"/>
                <w:lang w:val="fr-FR"/>
              </w:rPr>
              <w:t>Oct</w:t>
            </w:r>
            <w:proofErr w:type="spellEnd"/>
          </w:p>
        </w:tc>
        <w:tc>
          <w:tcPr>
            <w:tcW w:type="dxa" w:w="1843"/>
          </w:tcPr>
          <w:p w14:paraId="22F4DAAD" w14:textId="77777777" w:rsidP="000432FF" w:rsidR="00F61848" w:rsidRDefault="00F61848" w:rsidRPr="005D72ED">
            <w:pPr>
              <w:jc w:val="both"/>
              <w:rPr>
                <w:rFonts w:ascii="Alstom" w:hAnsi="Alstom"/>
                <w:b/>
                <w:bCs/>
                <w:color w:val="002060"/>
                <w:lang w:val="fr-FR"/>
              </w:rPr>
            </w:pPr>
            <w:proofErr w:type="spellStart"/>
            <w:r w:rsidRPr="005D72ED">
              <w:rPr>
                <w:rFonts w:ascii="Alstom" w:hAnsi="Alstom"/>
                <w:b/>
                <w:bCs/>
                <w:color w:val="002060"/>
                <w:lang w:val="fr-FR"/>
              </w:rPr>
              <w:t>Nov</w:t>
            </w:r>
            <w:proofErr w:type="spellEnd"/>
          </w:p>
        </w:tc>
        <w:tc>
          <w:tcPr>
            <w:tcW w:type="dxa" w:w="2268"/>
          </w:tcPr>
          <w:p w14:paraId="2675D5EC" w14:textId="77777777" w:rsidP="000432FF" w:rsidR="00F61848" w:rsidRDefault="00F61848" w:rsidRPr="005D72ED">
            <w:pPr>
              <w:jc w:val="both"/>
              <w:rPr>
                <w:rFonts w:ascii="Alstom" w:hAnsi="Alstom"/>
                <w:b/>
                <w:bCs/>
                <w:color w:val="002060"/>
                <w:lang w:val="fr-FR"/>
              </w:rPr>
            </w:pPr>
            <w:proofErr w:type="spellStart"/>
            <w:r w:rsidRPr="005D72ED">
              <w:rPr>
                <w:rFonts w:ascii="Alstom" w:hAnsi="Alstom"/>
                <w:b/>
                <w:bCs/>
                <w:color w:val="002060"/>
                <w:lang w:val="fr-FR"/>
              </w:rPr>
              <w:t>Dec</w:t>
            </w:r>
            <w:proofErr w:type="spellEnd"/>
          </w:p>
        </w:tc>
      </w:tr>
      <w:tr w14:paraId="170D01D2" w14:textId="77777777" w:rsidR="00D31176" w:rsidTr="00D31176">
        <w:trPr>
          <w:trHeight w:val="579"/>
          <w:jc w:val="center"/>
        </w:trPr>
        <w:tc>
          <w:tcPr>
            <w:tcW w:type="dxa" w:w="1301"/>
          </w:tcPr>
          <w:p w14:paraId="3CBED1CB" w14:textId="77777777" w:rsidP="000432FF" w:rsidR="00F61848" w:rsidRDefault="00F61848" w:rsidRPr="00182AE2">
            <w:pPr>
              <w:rPr>
                <w:rFonts w:ascii="Alstom" w:hAnsi="Alstom"/>
                <w:color w:val="C00000"/>
                <w:lang w:val="fr-FR"/>
              </w:rPr>
            </w:pPr>
            <w:r w:rsidRPr="00182AE2">
              <w:rPr>
                <w:rFonts w:ascii="Alstom" w:hAnsi="Alstom"/>
                <w:color w:val="C00000"/>
                <w:lang w:val="fr-FR"/>
              </w:rPr>
              <w:t>Orientations stratégiques</w:t>
            </w:r>
          </w:p>
        </w:tc>
        <w:tc>
          <w:tcPr>
            <w:tcW w:type="dxa" w:w="1159"/>
          </w:tcPr>
          <w:p w14:paraId="7F8338F3" w14:textId="77777777" w:rsidP="000432FF" w:rsidR="00F61848" w:rsidRDefault="00F61848" w:rsidRPr="00B24FC4">
            <w:pPr>
              <w:rPr>
                <w:rFonts w:ascii="Alstom" w:hAnsi="Alstom"/>
                <w:color w:val="C00000"/>
                <w:lang w:val="fr-FR"/>
              </w:rPr>
            </w:pPr>
            <w:proofErr w:type="gramStart"/>
            <w:r w:rsidRPr="00B24FC4">
              <w:rPr>
                <w:rFonts w:ascii="Alstom" w:hAnsi="Alstom"/>
                <w:color w:val="C00000"/>
                <w:lang w:val="fr-FR"/>
              </w:rPr>
              <w:t>triennale</w:t>
            </w:r>
            <w:proofErr w:type="gramEnd"/>
          </w:p>
        </w:tc>
        <w:tc>
          <w:tcPr>
            <w:tcW w:type="dxa" w:w="512"/>
          </w:tcPr>
          <w:p w14:paraId="682CCB2B" w14:textId="77777777" w:rsidP="005475C0" w:rsidR="00F61848" w:rsidRDefault="00F61848">
            <w:pPr>
              <w:jc w:val="center"/>
              <w:rPr>
                <w:rFonts w:ascii="Alstom" w:hAnsi="Alstom"/>
                <w:lang w:val="fr-FR"/>
              </w:rPr>
            </w:pPr>
          </w:p>
        </w:tc>
        <w:tc>
          <w:tcPr>
            <w:tcW w:type="dxa" w:w="567"/>
          </w:tcPr>
          <w:p w14:paraId="197B2B6E" w14:textId="77777777" w:rsidP="005475C0" w:rsidR="00F61848" w:rsidRDefault="00F61848">
            <w:pPr>
              <w:jc w:val="center"/>
              <w:rPr>
                <w:rFonts w:ascii="Alstom" w:hAnsi="Alstom"/>
                <w:lang w:val="fr-FR"/>
              </w:rPr>
            </w:pPr>
          </w:p>
        </w:tc>
        <w:tc>
          <w:tcPr>
            <w:tcW w:type="dxa" w:w="1276"/>
          </w:tcPr>
          <w:p w14:paraId="253DE9A3" w14:textId="2F7795B7" w:rsidP="003C2F57" w:rsidR="00F61848" w:rsidRDefault="00F61848" w:rsidRPr="008572A1">
            <w:pPr>
              <w:jc w:val="center"/>
              <w:rPr>
                <w:rFonts w:ascii="Alstom" w:hAnsi="Alstom"/>
                <w:sz w:val="20"/>
                <w:szCs w:val="20"/>
                <w:lang w:val="fr-FR"/>
              </w:rPr>
            </w:pPr>
            <w:r w:rsidRPr="00182AE2">
              <w:rPr>
                <w:rFonts w:ascii="Alstom" w:hAnsi="Alstom"/>
                <w:color w:val="C00000"/>
                <w:sz w:val="20"/>
                <w:szCs w:val="20"/>
                <w:lang w:val="fr-FR"/>
              </w:rPr>
              <w:t>Avis</w:t>
            </w:r>
          </w:p>
        </w:tc>
        <w:tc>
          <w:tcPr>
            <w:tcW w:type="dxa" w:w="1134"/>
          </w:tcPr>
          <w:p w14:paraId="5338E16A" w14:textId="77777777" w:rsidP="005475C0" w:rsidR="00F61848" w:rsidRDefault="00F61848" w:rsidRPr="008572A1">
            <w:pPr>
              <w:jc w:val="center"/>
              <w:rPr>
                <w:rFonts w:ascii="Alstom" w:hAnsi="Alstom"/>
                <w:sz w:val="20"/>
                <w:szCs w:val="20"/>
                <w:lang w:val="fr-FR"/>
              </w:rPr>
            </w:pPr>
          </w:p>
        </w:tc>
        <w:tc>
          <w:tcPr>
            <w:tcW w:type="dxa" w:w="1559"/>
          </w:tcPr>
          <w:p w14:paraId="482C791F" w14:textId="77777777" w:rsidP="005475C0" w:rsidR="00F61848" w:rsidRDefault="00F61848" w:rsidRPr="008572A1">
            <w:pPr>
              <w:jc w:val="center"/>
              <w:rPr>
                <w:rFonts w:ascii="Alstom" w:hAnsi="Alstom"/>
                <w:sz w:val="20"/>
                <w:szCs w:val="20"/>
                <w:lang w:val="fr-FR"/>
              </w:rPr>
            </w:pPr>
          </w:p>
        </w:tc>
        <w:tc>
          <w:tcPr>
            <w:tcW w:type="dxa" w:w="1276"/>
          </w:tcPr>
          <w:p w14:paraId="6D2F7D64" w14:textId="77777777" w:rsidP="005475C0" w:rsidR="00F61848" w:rsidRDefault="00F61848" w:rsidRPr="008572A1">
            <w:pPr>
              <w:jc w:val="center"/>
              <w:rPr>
                <w:rFonts w:ascii="Alstom" w:hAnsi="Alstom"/>
                <w:sz w:val="20"/>
                <w:szCs w:val="20"/>
                <w:lang w:val="fr-FR"/>
              </w:rPr>
            </w:pPr>
          </w:p>
        </w:tc>
        <w:tc>
          <w:tcPr>
            <w:tcW w:type="dxa" w:w="567"/>
          </w:tcPr>
          <w:p w14:paraId="51EA4B14" w14:textId="77777777" w:rsidP="005475C0" w:rsidR="00F61848" w:rsidRDefault="00F61848" w:rsidRPr="008572A1">
            <w:pPr>
              <w:jc w:val="center"/>
              <w:rPr>
                <w:rFonts w:ascii="Alstom" w:hAnsi="Alstom"/>
                <w:sz w:val="20"/>
                <w:szCs w:val="20"/>
                <w:lang w:val="fr-FR"/>
              </w:rPr>
            </w:pPr>
          </w:p>
        </w:tc>
        <w:tc>
          <w:tcPr>
            <w:tcW w:type="dxa" w:w="709"/>
          </w:tcPr>
          <w:p w14:paraId="244F31E2" w14:textId="77777777" w:rsidP="005475C0" w:rsidR="00F61848" w:rsidRDefault="00F61848" w:rsidRPr="008572A1">
            <w:pPr>
              <w:jc w:val="center"/>
              <w:rPr>
                <w:rFonts w:ascii="Alstom" w:hAnsi="Alstom"/>
                <w:sz w:val="20"/>
                <w:szCs w:val="20"/>
                <w:lang w:val="fr-FR"/>
              </w:rPr>
            </w:pPr>
          </w:p>
        </w:tc>
        <w:tc>
          <w:tcPr>
            <w:tcW w:type="dxa" w:w="1559"/>
          </w:tcPr>
          <w:p w14:paraId="0D3968FF" w14:textId="77777777" w:rsidP="005475C0" w:rsidR="00F61848" w:rsidRDefault="00F61848" w:rsidRPr="008572A1">
            <w:pPr>
              <w:jc w:val="center"/>
              <w:rPr>
                <w:rFonts w:ascii="Alstom" w:hAnsi="Alstom"/>
                <w:sz w:val="20"/>
                <w:szCs w:val="20"/>
                <w:lang w:val="fr-FR"/>
              </w:rPr>
            </w:pPr>
          </w:p>
        </w:tc>
        <w:tc>
          <w:tcPr>
            <w:tcW w:type="dxa" w:w="567"/>
          </w:tcPr>
          <w:p w14:paraId="6E7DB375" w14:textId="77777777" w:rsidP="005475C0" w:rsidR="00F61848" w:rsidRDefault="00F61848" w:rsidRPr="008572A1">
            <w:pPr>
              <w:jc w:val="center"/>
              <w:rPr>
                <w:rFonts w:ascii="Alstom" w:hAnsi="Alstom"/>
                <w:sz w:val="20"/>
                <w:szCs w:val="20"/>
                <w:lang w:val="fr-FR"/>
              </w:rPr>
            </w:pPr>
          </w:p>
        </w:tc>
        <w:tc>
          <w:tcPr>
            <w:tcW w:type="dxa" w:w="1843"/>
          </w:tcPr>
          <w:p w14:paraId="675A91E1" w14:textId="77777777" w:rsidP="005475C0" w:rsidR="00F61848" w:rsidRDefault="00F61848" w:rsidRPr="008572A1">
            <w:pPr>
              <w:jc w:val="center"/>
              <w:rPr>
                <w:rFonts w:ascii="Alstom" w:hAnsi="Alstom"/>
                <w:sz w:val="20"/>
                <w:szCs w:val="20"/>
                <w:lang w:val="fr-FR"/>
              </w:rPr>
            </w:pPr>
          </w:p>
        </w:tc>
        <w:tc>
          <w:tcPr>
            <w:tcW w:type="dxa" w:w="2268"/>
          </w:tcPr>
          <w:p w14:paraId="189B40AE" w14:textId="77777777" w:rsidP="005475C0" w:rsidR="00F61848" w:rsidRDefault="00F61848">
            <w:pPr>
              <w:jc w:val="center"/>
              <w:rPr>
                <w:rFonts w:ascii="Alstom" w:hAnsi="Alstom"/>
                <w:lang w:val="fr-FR"/>
              </w:rPr>
            </w:pPr>
          </w:p>
        </w:tc>
      </w:tr>
      <w:tr w14:paraId="630248E7" w14:textId="77777777" w:rsidR="00D31176" w:rsidTr="00D31176">
        <w:trPr>
          <w:trHeight w:val="626"/>
          <w:jc w:val="center"/>
        </w:trPr>
        <w:tc>
          <w:tcPr>
            <w:tcW w:type="dxa" w:w="1301"/>
          </w:tcPr>
          <w:p w14:paraId="7A6DDA2A" w14:textId="3569E3EA" w:rsidP="000432FF" w:rsidR="00F61848" w:rsidRDefault="00F61848" w:rsidRPr="00182AE2">
            <w:pPr>
              <w:rPr>
                <w:rFonts w:ascii="Alstom" w:hAnsi="Alstom"/>
                <w:color w:val="C00000"/>
                <w:lang w:val="fr-FR"/>
              </w:rPr>
            </w:pPr>
            <w:r w:rsidRPr="00182AE2">
              <w:rPr>
                <w:rFonts w:ascii="Alstom" w:hAnsi="Alstom"/>
                <w:color w:val="C00000"/>
                <w:lang w:val="fr-FR"/>
              </w:rPr>
              <w:t>Situation éco</w:t>
            </w:r>
            <w:r w:rsidR="000C0EE1" w:rsidRPr="00182AE2">
              <w:rPr>
                <w:rFonts w:ascii="Alstom" w:hAnsi="Alstom"/>
                <w:color w:val="C00000"/>
                <w:lang w:val="fr-FR"/>
              </w:rPr>
              <w:t xml:space="preserve"> &amp; </w:t>
            </w:r>
            <w:r w:rsidRPr="00182AE2">
              <w:rPr>
                <w:rFonts w:ascii="Alstom" w:hAnsi="Alstom"/>
                <w:color w:val="C00000"/>
                <w:lang w:val="fr-FR"/>
              </w:rPr>
              <w:t>fin</w:t>
            </w:r>
          </w:p>
        </w:tc>
        <w:tc>
          <w:tcPr>
            <w:tcW w:type="dxa" w:w="1159"/>
          </w:tcPr>
          <w:p w14:paraId="63577FDB" w14:textId="77777777" w:rsidP="000432FF" w:rsidR="00F61848" w:rsidRDefault="00F61848" w:rsidRPr="00B24FC4">
            <w:pPr>
              <w:rPr>
                <w:rFonts w:ascii="Alstom" w:hAnsi="Alstom"/>
                <w:color w:val="C00000"/>
                <w:lang w:val="fr-FR"/>
              </w:rPr>
            </w:pPr>
            <w:proofErr w:type="gramStart"/>
            <w:r w:rsidRPr="00B24FC4">
              <w:rPr>
                <w:rFonts w:ascii="Alstom" w:hAnsi="Alstom"/>
                <w:color w:val="C00000"/>
                <w:lang w:val="fr-FR"/>
              </w:rPr>
              <w:t>annuelle</w:t>
            </w:r>
            <w:proofErr w:type="gramEnd"/>
          </w:p>
        </w:tc>
        <w:tc>
          <w:tcPr>
            <w:tcW w:type="dxa" w:w="512"/>
          </w:tcPr>
          <w:p w14:paraId="2ED0E57A" w14:textId="77777777" w:rsidP="005475C0" w:rsidR="00F61848" w:rsidRDefault="00F61848">
            <w:pPr>
              <w:jc w:val="center"/>
              <w:rPr>
                <w:rFonts w:ascii="Alstom" w:hAnsi="Alstom"/>
                <w:lang w:val="fr-FR"/>
              </w:rPr>
            </w:pPr>
          </w:p>
        </w:tc>
        <w:tc>
          <w:tcPr>
            <w:tcW w:type="dxa" w:w="567"/>
          </w:tcPr>
          <w:p w14:paraId="1F0048E6" w14:textId="77777777" w:rsidP="005475C0" w:rsidR="00F61848" w:rsidRDefault="00F61848">
            <w:pPr>
              <w:jc w:val="center"/>
              <w:rPr>
                <w:rFonts w:ascii="Alstom" w:hAnsi="Alstom"/>
                <w:lang w:val="fr-FR"/>
              </w:rPr>
            </w:pPr>
          </w:p>
        </w:tc>
        <w:tc>
          <w:tcPr>
            <w:tcW w:type="dxa" w:w="1276"/>
          </w:tcPr>
          <w:p w14:paraId="68F94F48" w14:textId="77777777" w:rsidP="005475C0" w:rsidR="00F61848" w:rsidRDefault="00F61848" w:rsidRPr="008572A1">
            <w:pPr>
              <w:jc w:val="center"/>
              <w:rPr>
                <w:rFonts w:ascii="Alstom" w:hAnsi="Alstom"/>
                <w:sz w:val="20"/>
                <w:szCs w:val="20"/>
                <w:lang w:val="fr-FR"/>
              </w:rPr>
            </w:pPr>
          </w:p>
        </w:tc>
        <w:tc>
          <w:tcPr>
            <w:tcW w:type="dxa" w:w="1134"/>
          </w:tcPr>
          <w:p w14:paraId="3F63720B" w14:textId="77777777" w:rsidP="005475C0" w:rsidR="00F61848" w:rsidRDefault="00F61848" w:rsidRPr="008572A1">
            <w:pPr>
              <w:jc w:val="center"/>
              <w:rPr>
                <w:rFonts w:ascii="Alstom" w:hAnsi="Alstom"/>
                <w:sz w:val="20"/>
                <w:szCs w:val="20"/>
                <w:lang w:val="fr-FR"/>
              </w:rPr>
            </w:pPr>
          </w:p>
        </w:tc>
        <w:tc>
          <w:tcPr>
            <w:tcW w:type="dxa" w:w="1559"/>
          </w:tcPr>
          <w:p w14:paraId="651AF79F" w14:textId="77777777" w:rsidP="005475C0" w:rsidR="00F61848" w:rsidRDefault="00F61848" w:rsidRPr="008572A1">
            <w:pPr>
              <w:jc w:val="center"/>
              <w:rPr>
                <w:rFonts w:ascii="Alstom" w:hAnsi="Alstom"/>
                <w:sz w:val="20"/>
                <w:szCs w:val="20"/>
                <w:lang w:val="fr-FR"/>
              </w:rPr>
            </w:pPr>
          </w:p>
        </w:tc>
        <w:tc>
          <w:tcPr>
            <w:tcW w:type="dxa" w:w="1276"/>
          </w:tcPr>
          <w:p w14:paraId="569A709E" w14:textId="77777777" w:rsidP="005475C0" w:rsidR="00F61848" w:rsidRDefault="00F61848" w:rsidRPr="008572A1">
            <w:pPr>
              <w:jc w:val="center"/>
              <w:rPr>
                <w:rFonts w:ascii="Alstom" w:hAnsi="Alstom"/>
                <w:sz w:val="20"/>
                <w:szCs w:val="20"/>
                <w:lang w:val="fr-FR"/>
              </w:rPr>
            </w:pPr>
          </w:p>
        </w:tc>
        <w:tc>
          <w:tcPr>
            <w:tcW w:type="dxa" w:w="567"/>
          </w:tcPr>
          <w:p w14:paraId="7DDF3FC7" w14:textId="77777777" w:rsidP="005475C0" w:rsidR="00F61848" w:rsidRDefault="00F61848" w:rsidRPr="008572A1">
            <w:pPr>
              <w:jc w:val="center"/>
              <w:rPr>
                <w:rFonts w:ascii="Alstom" w:hAnsi="Alstom"/>
                <w:sz w:val="20"/>
                <w:szCs w:val="20"/>
                <w:lang w:val="fr-FR"/>
              </w:rPr>
            </w:pPr>
          </w:p>
        </w:tc>
        <w:tc>
          <w:tcPr>
            <w:tcW w:type="dxa" w:w="709"/>
          </w:tcPr>
          <w:p w14:paraId="789EA216" w14:textId="77777777" w:rsidP="005475C0" w:rsidR="00F61848" w:rsidRDefault="00F61848" w:rsidRPr="008572A1">
            <w:pPr>
              <w:jc w:val="center"/>
              <w:rPr>
                <w:rFonts w:ascii="Alstom" w:hAnsi="Alstom"/>
                <w:sz w:val="20"/>
                <w:szCs w:val="20"/>
                <w:lang w:val="fr-FR"/>
              </w:rPr>
            </w:pPr>
          </w:p>
        </w:tc>
        <w:tc>
          <w:tcPr>
            <w:tcW w:type="dxa" w:w="1559"/>
          </w:tcPr>
          <w:p w14:paraId="78BD1C4D" w14:textId="77777777" w:rsidP="005475C0" w:rsidR="00F61848" w:rsidRDefault="00F61848" w:rsidRPr="005475C0">
            <w:pPr>
              <w:jc w:val="center"/>
              <w:rPr>
                <w:rFonts w:ascii="Alstom" w:hAnsi="Alstom"/>
                <w:sz w:val="20"/>
                <w:szCs w:val="20"/>
                <w:lang w:val="fr-FR"/>
              </w:rPr>
            </w:pPr>
            <w:r w:rsidRPr="005475C0">
              <w:rPr>
                <w:rFonts w:ascii="Alstom" w:hAnsi="Alstom"/>
                <w:color w:val="C00000"/>
                <w:sz w:val="20"/>
                <w:szCs w:val="20"/>
                <w:lang w:val="fr-FR"/>
              </w:rPr>
              <w:t>Avis</w:t>
            </w:r>
          </w:p>
        </w:tc>
        <w:tc>
          <w:tcPr>
            <w:tcW w:type="dxa" w:w="567"/>
          </w:tcPr>
          <w:p w14:paraId="09F3AEFC" w14:textId="77777777" w:rsidP="005475C0" w:rsidR="00F61848" w:rsidRDefault="00F61848" w:rsidRPr="008572A1">
            <w:pPr>
              <w:jc w:val="center"/>
              <w:rPr>
                <w:rFonts w:ascii="Alstom" w:hAnsi="Alstom"/>
                <w:sz w:val="20"/>
                <w:szCs w:val="20"/>
                <w:lang w:val="fr-FR"/>
              </w:rPr>
            </w:pPr>
          </w:p>
        </w:tc>
        <w:tc>
          <w:tcPr>
            <w:tcW w:type="dxa" w:w="1843"/>
          </w:tcPr>
          <w:p w14:paraId="648CBA82" w14:textId="77777777" w:rsidP="005475C0" w:rsidR="00F61848" w:rsidRDefault="00F61848" w:rsidRPr="008572A1">
            <w:pPr>
              <w:jc w:val="center"/>
              <w:rPr>
                <w:rFonts w:ascii="Alstom" w:hAnsi="Alstom"/>
                <w:sz w:val="20"/>
                <w:szCs w:val="20"/>
                <w:lang w:val="fr-FR"/>
              </w:rPr>
            </w:pPr>
          </w:p>
        </w:tc>
        <w:tc>
          <w:tcPr>
            <w:tcW w:type="dxa" w:w="2268"/>
          </w:tcPr>
          <w:p w14:paraId="05DBF994" w14:textId="77777777" w:rsidP="005475C0" w:rsidR="00F61848" w:rsidRDefault="00F61848">
            <w:pPr>
              <w:jc w:val="center"/>
              <w:rPr>
                <w:rFonts w:ascii="Alstom" w:hAnsi="Alstom"/>
                <w:lang w:val="fr-FR"/>
              </w:rPr>
            </w:pPr>
          </w:p>
        </w:tc>
      </w:tr>
      <w:tr w14:paraId="131B807A" w14:textId="77777777" w:rsidR="00D31176" w:rsidRPr="0086389F" w:rsidTr="00D31176">
        <w:trPr>
          <w:trHeight w:val="1304"/>
          <w:jc w:val="center"/>
        </w:trPr>
        <w:tc>
          <w:tcPr>
            <w:tcW w:type="dxa" w:w="1301"/>
          </w:tcPr>
          <w:p w14:paraId="69B3B137" w14:textId="77777777" w:rsidP="000432FF" w:rsidR="00F20A4E" w:rsidRDefault="00F20A4E" w:rsidRPr="00182AE2">
            <w:pPr>
              <w:rPr>
                <w:rFonts w:ascii="Alstom" w:hAnsi="Alstom"/>
                <w:color w:val="C00000"/>
                <w:lang w:val="fr-FR"/>
              </w:rPr>
            </w:pPr>
            <w:r w:rsidRPr="00182AE2">
              <w:rPr>
                <w:rFonts w:ascii="Alstom" w:hAnsi="Alstom"/>
                <w:color w:val="C00000"/>
                <w:lang w:val="fr-FR"/>
              </w:rPr>
              <w:t>Politique sociale</w:t>
            </w:r>
          </w:p>
        </w:tc>
        <w:tc>
          <w:tcPr>
            <w:tcW w:type="dxa" w:w="1159"/>
          </w:tcPr>
          <w:p w14:paraId="2DA26904" w14:textId="77777777" w:rsidP="000432FF" w:rsidR="00F20A4E" w:rsidRDefault="00F20A4E" w:rsidRPr="00B24FC4">
            <w:pPr>
              <w:rPr>
                <w:rFonts w:ascii="Alstom" w:hAnsi="Alstom"/>
                <w:color w:val="C00000"/>
                <w:lang w:val="fr-FR"/>
              </w:rPr>
            </w:pPr>
            <w:proofErr w:type="gramStart"/>
            <w:r w:rsidRPr="00B24FC4">
              <w:rPr>
                <w:rFonts w:ascii="Alstom" w:hAnsi="Alstom"/>
                <w:color w:val="C00000"/>
                <w:lang w:val="fr-FR"/>
              </w:rPr>
              <w:t>annuelle</w:t>
            </w:r>
            <w:proofErr w:type="gramEnd"/>
          </w:p>
        </w:tc>
        <w:tc>
          <w:tcPr>
            <w:tcW w:type="dxa" w:w="512"/>
          </w:tcPr>
          <w:p w14:paraId="4AA396B8" w14:textId="77777777" w:rsidP="005475C0" w:rsidR="00F20A4E" w:rsidRDefault="00F20A4E">
            <w:pPr>
              <w:jc w:val="center"/>
              <w:rPr>
                <w:rFonts w:ascii="Alstom" w:hAnsi="Alstom"/>
                <w:lang w:val="fr-FR"/>
              </w:rPr>
            </w:pPr>
          </w:p>
        </w:tc>
        <w:tc>
          <w:tcPr>
            <w:tcW w:type="dxa" w:w="567"/>
          </w:tcPr>
          <w:p w14:paraId="00D9E9A3" w14:textId="77777777" w:rsidP="005475C0" w:rsidR="00F20A4E" w:rsidRDefault="00F20A4E">
            <w:pPr>
              <w:jc w:val="center"/>
              <w:rPr>
                <w:rFonts w:ascii="Alstom" w:hAnsi="Alstom"/>
                <w:lang w:val="fr-FR"/>
              </w:rPr>
            </w:pPr>
          </w:p>
        </w:tc>
        <w:tc>
          <w:tcPr>
            <w:tcW w:type="dxa" w:w="1276"/>
          </w:tcPr>
          <w:p w14:paraId="42E4CF0F" w14:textId="77777777" w:rsidP="005475C0" w:rsidR="00F20A4E" w:rsidRDefault="00F20A4E" w:rsidRPr="008572A1">
            <w:pPr>
              <w:jc w:val="center"/>
              <w:rPr>
                <w:rFonts w:ascii="Alstom" w:hAnsi="Alstom"/>
                <w:sz w:val="20"/>
                <w:szCs w:val="20"/>
                <w:lang w:val="fr-FR"/>
              </w:rPr>
            </w:pPr>
          </w:p>
        </w:tc>
        <w:tc>
          <w:tcPr>
            <w:tcW w:type="dxa" w:w="1134"/>
          </w:tcPr>
          <w:p w14:paraId="5EE838CE" w14:textId="77777777" w:rsidP="005475C0" w:rsidR="00F20A4E" w:rsidRDefault="00F20A4E" w:rsidRPr="008572A1">
            <w:pPr>
              <w:jc w:val="center"/>
              <w:rPr>
                <w:rFonts w:ascii="Alstom" w:hAnsi="Alstom"/>
                <w:sz w:val="20"/>
                <w:szCs w:val="20"/>
                <w:lang w:val="fr-FR"/>
              </w:rPr>
            </w:pPr>
          </w:p>
        </w:tc>
        <w:tc>
          <w:tcPr>
            <w:tcW w:type="dxa" w:w="1559"/>
          </w:tcPr>
          <w:p w14:paraId="0DD831A6" w14:textId="77777777" w:rsidP="005475C0" w:rsidR="00F20A4E" w:rsidRDefault="00F20A4E" w:rsidRPr="008572A1">
            <w:pPr>
              <w:jc w:val="center"/>
              <w:rPr>
                <w:rFonts w:ascii="Alstom" w:hAnsi="Alstom"/>
                <w:sz w:val="20"/>
                <w:szCs w:val="20"/>
                <w:lang w:val="fr-FR"/>
              </w:rPr>
            </w:pPr>
          </w:p>
        </w:tc>
        <w:tc>
          <w:tcPr>
            <w:tcW w:type="dxa" w:w="1276"/>
          </w:tcPr>
          <w:p w14:paraId="39F5559E" w14:textId="5206D2D1" w:rsidP="005475C0" w:rsidR="00F20A4E" w:rsidRDefault="00F20A4E" w:rsidRPr="008572A1">
            <w:pPr>
              <w:jc w:val="center"/>
              <w:rPr>
                <w:rFonts w:ascii="Alstom" w:hAnsi="Alstom"/>
                <w:color w:val="C00000"/>
                <w:sz w:val="20"/>
                <w:szCs w:val="20"/>
                <w:lang w:val="fr-FR"/>
              </w:rPr>
            </w:pPr>
            <w:r w:rsidRPr="008572A1">
              <w:rPr>
                <w:rFonts w:ascii="Alstom" w:hAnsi="Alstom"/>
                <w:color w:val="C00000"/>
                <w:sz w:val="20"/>
                <w:szCs w:val="20"/>
                <w:lang w:val="fr-FR"/>
              </w:rPr>
              <w:t>Observations sur le projet de plan de dev des compétences</w:t>
            </w:r>
          </w:p>
        </w:tc>
        <w:tc>
          <w:tcPr>
            <w:tcW w:type="dxa" w:w="567"/>
          </w:tcPr>
          <w:p w14:paraId="13E25D9A" w14:textId="77777777" w:rsidP="005475C0" w:rsidR="00F20A4E" w:rsidRDefault="00F20A4E" w:rsidRPr="008572A1">
            <w:pPr>
              <w:jc w:val="center"/>
              <w:rPr>
                <w:rFonts w:ascii="Alstom" w:hAnsi="Alstom"/>
                <w:sz w:val="20"/>
                <w:szCs w:val="20"/>
                <w:lang w:val="fr-FR"/>
              </w:rPr>
            </w:pPr>
          </w:p>
        </w:tc>
        <w:tc>
          <w:tcPr>
            <w:tcW w:type="dxa" w:w="709"/>
          </w:tcPr>
          <w:p w14:paraId="6E2D9032" w14:textId="77777777" w:rsidP="005475C0" w:rsidR="00F20A4E" w:rsidRDefault="00F20A4E" w:rsidRPr="008572A1">
            <w:pPr>
              <w:jc w:val="center"/>
              <w:rPr>
                <w:rFonts w:ascii="Alstom" w:hAnsi="Alstom"/>
                <w:sz w:val="20"/>
                <w:szCs w:val="20"/>
                <w:lang w:val="fr-FR"/>
              </w:rPr>
            </w:pPr>
          </w:p>
        </w:tc>
        <w:tc>
          <w:tcPr>
            <w:tcW w:type="dxa" w:w="1559"/>
          </w:tcPr>
          <w:p w14:paraId="6501B14B" w14:textId="5759D162" w:rsidP="005475C0" w:rsidR="00F20A4E" w:rsidRDefault="00F20A4E" w:rsidRPr="008572A1">
            <w:pPr>
              <w:jc w:val="center"/>
              <w:rPr>
                <w:rFonts w:ascii="Alstom" w:hAnsi="Alstom"/>
                <w:color w:val="FF0000"/>
                <w:sz w:val="20"/>
                <w:szCs w:val="20"/>
                <w:highlight w:val="yellow"/>
                <w:lang w:val="fr-FR"/>
              </w:rPr>
            </w:pPr>
          </w:p>
        </w:tc>
        <w:tc>
          <w:tcPr>
            <w:tcW w:type="dxa" w:w="567"/>
          </w:tcPr>
          <w:p w14:paraId="0CFB7014" w14:textId="20F9A6C8" w:rsidP="005475C0" w:rsidR="00F20A4E" w:rsidRDefault="00F20A4E" w:rsidRPr="008572A1">
            <w:pPr>
              <w:jc w:val="center"/>
              <w:rPr>
                <w:rFonts w:ascii="Alstom" w:hAnsi="Alstom"/>
                <w:sz w:val="20"/>
                <w:szCs w:val="20"/>
                <w:lang w:val="fr-FR"/>
              </w:rPr>
            </w:pPr>
          </w:p>
        </w:tc>
        <w:tc>
          <w:tcPr>
            <w:tcW w:type="dxa" w:w="1843"/>
          </w:tcPr>
          <w:p w14:paraId="25075CF9" w14:textId="77777777" w:rsidP="005475C0" w:rsidR="00F20A4E" w:rsidRDefault="00F20A4E" w:rsidRPr="008572A1">
            <w:pPr>
              <w:jc w:val="center"/>
              <w:rPr>
                <w:rFonts w:ascii="Alstom" w:hAnsi="Alstom"/>
                <w:sz w:val="20"/>
                <w:szCs w:val="20"/>
                <w:lang w:val="fr-FR"/>
              </w:rPr>
            </w:pPr>
          </w:p>
        </w:tc>
        <w:tc>
          <w:tcPr>
            <w:tcW w:type="dxa" w:w="2268"/>
          </w:tcPr>
          <w:p w14:paraId="7E6971DE" w14:textId="1E36298A" w:rsidP="005475C0" w:rsidR="00270857" w:rsidRDefault="00270857" w:rsidRPr="00B2599A">
            <w:pPr>
              <w:jc w:val="center"/>
              <w:rPr>
                <w:rFonts w:ascii="Alstom" w:hAnsi="Alstom"/>
                <w:color w:val="C00000"/>
                <w:sz w:val="20"/>
                <w:szCs w:val="20"/>
                <w:lang w:val="fr-FR"/>
              </w:rPr>
            </w:pPr>
            <w:r w:rsidRPr="00B2599A">
              <w:rPr>
                <w:rFonts w:ascii="Alstom" w:hAnsi="Alstom"/>
                <w:color w:val="C00000"/>
                <w:sz w:val="20"/>
                <w:szCs w:val="20"/>
                <w:lang w:val="fr-FR"/>
              </w:rPr>
              <w:t xml:space="preserve">Observations sur la </w:t>
            </w:r>
            <w:r w:rsidR="005044CC" w:rsidRPr="00B2599A">
              <w:rPr>
                <w:rFonts w:ascii="Alstom" w:hAnsi="Alstom"/>
                <w:color w:val="C00000"/>
                <w:sz w:val="20"/>
                <w:szCs w:val="20"/>
                <w:lang w:val="fr-FR"/>
              </w:rPr>
              <w:t>politique</w:t>
            </w:r>
            <w:r w:rsidRPr="00B2599A">
              <w:rPr>
                <w:rFonts w:ascii="Alstom" w:hAnsi="Alstom"/>
                <w:color w:val="C00000"/>
                <w:sz w:val="20"/>
                <w:szCs w:val="20"/>
                <w:lang w:val="fr-FR"/>
              </w:rPr>
              <w:t xml:space="preserve"> sociale</w:t>
            </w:r>
          </w:p>
          <w:p w14:paraId="26868EA8" w14:textId="4AA91985" w:rsidP="005475C0" w:rsidR="00F20A4E" w:rsidRDefault="00270857" w:rsidRPr="00B2599A">
            <w:pPr>
              <w:jc w:val="center"/>
              <w:rPr>
                <w:rFonts w:ascii="Alstom" w:hAnsi="Alstom"/>
                <w:color w:val="C00000"/>
                <w:sz w:val="20"/>
                <w:szCs w:val="20"/>
                <w:lang w:val="fr-FR"/>
              </w:rPr>
            </w:pPr>
            <w:proofErr w:type="gramStart"/>
            <w:r w:rsidRPr="00B2599A">
              <w:rPr>
                <w:rFonts w:ascii="Alstom" w:hAnsi="Alstom"/>
                <w:color w:val="C00000"/>
                <w:sz w:val="20"/>
                <w:szCs w:val="20"/>
                <w:lang w:val="fr-FR"/>
              </w:rPr>
              <w:t>incluant</w:t>
            </w:r>
            <w:proofErr w:type="gramEnd"/>
            <w:r w:rsidR="00F20A4E" w:rsidRPr="00B2599A">
              <w:rPr>
                <w:rFonts w:ascii="Alstom" w:hAnsi="Alstom"/>
                <w:color w:val="C00000"/>
                <w:sz w:val="20"/>
                <w:szCs w:val="20"/>
                <w:lang w:val="fr-FR"/>
              </w:rPr>
              <w:t xml:space="preserve"> la réalisation du plan de dev (exercice passé et 6 1ers mois </w:t>
            </w:r>
            <w:r w:rsidR="007E1D9F" w:rsidRPr="00B2599A">
              <w:rPr>
                <w:rFonts w:ascii="Alstom" w:hAnsi="Alstom"/>
                <w:color w:val="C00000"/>
                <w:sz w:val="20"/>
                <w:szCs w:val="20"/>
                <w:lang w:val="fr-FR"/>
              </w:rPr>
              <w:t>de l’e</w:t>
            </w:r>
            <w:r w:rsidR="00F20A4E" w:rsidRPr="00B2599A">
              <w:rPr>
                <w:rFonts w:ascii="Alstom" w:hAnsi="Alstom"/>
                <w:color w:val="C00000"/>
                <w:sz w:val="20"/>
                <w:szCs w:val="20"/>
                <w:lang w:val="fr-FR"/>
              </w:rPr>
              <w:t xml:space="preserve">xercice en cours) et les orientations </w:t>
            </w:r>
            <w:r w:rsidR="006B55FB" w:rsidRPr="00B2599A">
              <w:rPr>
                <w:rFonts w:ascii="Alstom" w:hAnsi="Alstom"/>
                <w:color w:val="C00000"/>
                <w:sz w:val="20"/>
                <w:szCs w:val="20"/>
                <w:lang w:val="fr-FR"/>
              </w:rPr>
              <w:t xml:space="preserve">du </w:t>
            </w:r>
            <w:r w:rsidR="00F20A4E" w:rsidRPr="00B2599A">
              <w:rPr>
                <w:rFonts w:ascii="Alstom" w:hAnsi="Alstom"/>
                <w:color w:val="C00000"/>
                <w:sz w:val="20"/>
                <w:szCs w:val="20"/>
                <w:lang w:val="fr-FR"/>
              </w:rPr>
              <w:t>plan pour l’exercice à venir</w:t>
            </w:r>
          </w:p>
        </w:tc>
      </w:tr>
      <w:tr w14:paraId="2455E1AB" w14:textId="77777777" w:rsidR="00D31176" w:rsidTr="00333596">
        <w:trPr>
          <w:trHeight w:val="528"/>
          <w:jc w:val="center"/>
        </w:trPr>
        <w:tc>
          <w:tcPr>
            <w:tcW w:type="dxa" w:w="1301"/>
          </w:tcPr>
          <w:p w14:paraId="211C79B3" w14:textId="77777777" w:rsidP="000432FF" w:rsidR="00F20A4E" w:rsidRDefault="00F20A4E" w:rsidRPr="00F174FD">
            <w:pPr>
              <w:rPr>
                <w:rFonts w:ascii="Alstom" w:hAnsi="Alstom"/>
                <w:color w:themeColor="accent5" w:themeShade="BF" w:val="2E74B5"/>
                <w:lang w:val="fr-FR"/>
              </w:rPr>
            </w:pPr>
            <w:r w:rsidRPr="00F174FD">
              <w:rPr>
                <w:rFonts w:ascii="Alstom" w:hAnsi="Alstom"/>
                <w:color w:themeColor="accent5" w:themeShade="BF" w:val="2E74B5"/>
                <w:lang w:val="fr-FR"/>
              </w:rPr>
              <w:t>Orientations stratégiques</w:t>
            </w:r>
          </w:p>
        </w:tc>
        <w:tc>
          <w:tcPr>
            <w:tcW w:type="dxa" w:w="1159"/>
          </w:tcPr>
          <w:p w14:paraId="5C759667" w14:textId="77777777" w:rsidP="000432FF" w:rsidR="00F20A4E" w:rsidRDefault="00F20A4E" w:rsidRPr="00F174FD">
            <w:pPr>
              <w:rPr>
                <w:rFonts w:ascii="Alstom" w:hAnsi="Alstom"/>
                <w:color w:themeColor="accent5" w:themeShade="BF" w:val="2E74B5"/>
                <w:lang w:val="fr-FR"/>
              </w:rPr>
            </w:pPr>
            <w:proofErr w:type="gramStart"/>
            <w:r w:rsidRPr="00F174FD">
              <w:rPr>
                <w:rFonts w:ascii="Alstom" w:hAnsi="Alstom"/>
                <w:color w:themeColor="accent5" w:themeShade="BF" w:val="2E74B5"/>
                <w:lang w:val="fr-FR"/>
              </w:rPr>
              <w:t>triennale</w:t>
            </w:r>
            <w:proofErr w:type="gramEnd"/>
          </w:p>
        </w:tc>
        <w:tc>
          <w:tcPr>
            <w:tcW w:type="dxa" w:w="512"/>
          </w:tcPr>
          <w:p w14:paraId="2617C71C" w14:textId="77777777" w:rsidP="005475C0" w:rsidR="00F20A4E" w:rsidRDefault="00F20A4E" w:rsidRPr="00F174FD">
            <w:pPr>
              <w:jc w:val="center"/>
              <w:rPr>
                <w:rFonts w:ascii="Alstom" w:hAnsi="Alstom"/>
                <w:color w:themeColor="accent5" w:themeShade="BF" w:val="2E74B5"/>
                <w:lang w:val="fr-FR"/>
              </w:rPr>
            </w:pPr>
          </w:p>
        </w:tc>
        <w:tc>
          <w:tcPr>
            <w:tcW w:type="dxa" w:w="567"/>
          </w:tcPr>
          <w:p w14:paraId="793E40E7" w14:textId="77777777" w:rsidP="005475C0" w:rsidR="00F20A4E" w:rsidRDefault="00F20A4E" w:rsidRPr="00F174FD">
            <w:pPr>
              <w:jc w:val="center"/>
              <w:rPr>
                <w:rFonts w:ascii="Alstom" w:hAnsi="Alstom"/>
                <w:color w:themeColor="accent5" w:themeShade="BF" w:val="2E74B5"/>
                <w:lang w:val="fr-FR"/>
              </w:rPr>
            </w:pPr>
          </w:p>
        </w:tc>
        <w:tc>
          <w:tcPr>
            <w:tcW w:type="dxa" w:w="1276"/>
          </w:tcPr>
          <w:p w14:paraId="644CE5E9"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1134"/>
            <w:shd w:color="auto" w:fill="auto" w:val="clear"/>
          </w:tcPr>
          <w:p w14:paraId="751D0F8E" w14:textId="210C4D02" w:rsidP="005475C0" w:rsidR="00F20A4E" w:rsidRDefault="00F20A4E" w:rsidRPr="00F174FD">
            <w:pPr>
              <w:jc w:val="center"/>
              <w:rPr>
                <w:rFonts w:ascii="Alstom" w:hAnsi="Alstom"/>
                <w:color w:themeColor="accent5" w:themeShade="BF" w:val="2E74B5"/>
                <w:sz w:val="20"/>
                <w:szCs w:val="20"/>
                <w:lang w:val="fr-FR"/>
              </w:rPr>
            </w:pPr>
            <w:r w:rsidRPr="00F174FD">
              <w:rPr>
                <w:rFonts w:ascii="Alstom" w:hAnsi="Alstom"/>
                <w:color w:themeColor="accent5" w:themeShade="BF" w:val="2E74B5"/>
                <w:sz w:val="20"/>
                <w:szCs w:val="20"/>
                <w:lang w:val="fr-FR"/>
              </w:rPr>
              <w:t>Info</w:t>
            </w:r>
            <w:r w:rsidR="006401D0" w:rsidRPr="00F174FD">
              <w:rPr>
                <w:rFonts w:ascii="Alstom" w:hAnsi="Alstom"/>
                <w:color w:themeColor="accent5" w:themeShade="BF" w:val="2E74B5"/>
                <w:sz w:val="20"/>
                <w:szCs w:val="20"/>
                <w:lang w:val="fr-FR"/>
              </w:rPr>
              <w:t>rmation</w:t>
            </w:r>
          </w:p>
        </w:tc>
        <w:tc>
          <w:tcPr>
            <w:tcW w:type="dxa" w:w="1559"/>
          </w:tcPr>
          <w:p w14:paraId="76EABAB6"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1276"/>
          </w:tcPr>
          <w:p w14:paraId="2609C956"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567"/>
          </w:tcPr>
          <w:p w14:paraId="607DAD66"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709"/>
          </w:tcPr>
          <w:p w14:paraId="507214FE"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1559"/>
          </w:tcPr>
          <w:p w14:paraId="439C468A"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567"/>
          </w:tcPr>
          <w:p w14:paraId="5D4AF60C"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1843"/>
          </w:tcPr>
          <w:p w14:paraId="1FCE0300"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2268"/>
          </w:tcPr>
          <w:p w14:paraId="3D55EC45" w14:textId="77777777" w:rsidP="005475C0" w:rsidR="00F20A4E" w:rsidRDefault="00F20A4E">
            <w:pPr>
              <w:jc w:val="center"/>
              <w:rPr>
                <w:rFonts w:ascii="Alstom" w:hAnsi="Alstom"/>
                <w:lang w:val="fr-FR"/>
              </w:rPr>
            </w:pPr>
          </w:p>
        </w:tc>
      </w:tr>
      <w:tr w14:paraId="5DB2A8F0" w14:textId="77777777" w:rsidR="00D31176" w:rsidRPr="0086389F" w:rsidTr="00D31176">
        <w:trPr>
          <w:trHeight w:val="980"/>
          <w:jc w:val="center"/>
        </w:trPr>
        <w:tc>
          <w:tcPr>
            <w:tcW w:type="dxa" w:w="1301"/>
          </w:tcPr>
          <w:p w14:paraId="7908CB6D" w14:textId="089B2299" w:rsidP="000432FF" w:rsidR="00F20A4E" w:rsidRDefault="00F20A4E" w:rsidRPr="00F174FD">
            <w:pPr>
              <w:rPr>
                <w:rFonts w:ascii="Alstom" w:hAnsi="Alstom"/>
                <w:color w:themeColor="accent5" w:themeShade="BF" w:val="2E74B5"/>
                <w:lang w:val="fr-FR"/>
              </w:rPr>
            </w:pPr>
            <w:r w:rsidRPr="00F174FD">
              <w:rPr>
                <w:rFonts w:ascii="Alstom" w:hAnsi="Alstom"/>
                <w:color w:themeColor="accent5" w:themeShade="BF" w:val="2E74B5"/>
                <w:lang w:val="fr-FR"/>
              </w:rPr>
              <w:t>Situation économique et financière</w:t>
            </w:r>
          </w:p>
        </w:tc>
        <w:tc>
          <w:tcPr>
            <w:tcW w:type="dxa" w:w="1159"/>
          </w:tcPr>
          <w:p w14:paraId="61711DB7" w14:textId="77777777" w:rsidP="000432FF" w:rsidR="00F20A4E" w:rsidRDefault="00F20A4E" w:rsidRPr="00F174FD">
            <w:pPr>
              <w:rPr>
                <w:rFonts w:ascii="Alstom" w:hAnsi="Alstom"/>
                <w:color w:themeColor="accent5" w:themeShade="BF" w:val="2E74B5"/>
                <w:lang w:val="fr-FR"/>
              </w:rPr>
            </w:pPr>
            <w:proofErr w:type="gramStart"/>
            <w:r w:rsidRPr="00F174FD">
              <w:rPr>
                <w:rFonts w:ascii="Alstom" w:hAnsi="Alstom"/>
                <w:color w:themeColor="accent5" w:themeShade="BF" w:val="2E74B5"/>
                <w:lang w:val="fr-FR"/>
              </w:rPr>
              <w:t>annuelle</w:t>
            </w:r>
            <w:proofErr w:type="gramEnd"/>
          </w:p>
        </w:tc>
        <w:tc>
          <w:tcPr>
            <w:tcW w:type="dxa" w:w="512"/>
          </w:tcPr>
          <w:p w14:paraId="4B8DDEE7" w14:textId="77777777" w:rsidP="005475C0" w:rsidR="00F20A4E" w:rsidRDefault="00F20A4E" w:rsidRPr="00F174FD">
            <w:pPr>
              <w:jc w:val="center"/>
              <w:rPr>
                <w:rFonts w:ascii="Alstom" w:hAnsi="Alstom"/>
                <w:color w:themeColor="accent5" w:themeShade="BF" w:val="2E74B5"/>
                <w:lang w:val="fr-FR"/>
              </w:rPr>
            </w:pPr>
          </w:p>
        </w:tc>
        <w:tc>
          <w:tcPr>
            <w:tcW w:type="dxa" w:w="567"/>
          </w:tcPr>
          <w:p w14:paraId="1CAD3390" w14:textId="77777777" w:rsidP="005475C0" w:rsidR="00F20A4E" w:rsidRDefault="00F20A4E" w:rsidRPr="00F174FD">
            <w:pPr>
              <w:jc w:val="center"/>
              <w:rPr>
                <w:rFonts w:ascii="Alstom" w:hAnsi="Alstom"/>
                <w:color w:themeColor="accent5" w:themeShade="BF" w:val="2E74B5"/>
                <w:lang w:val="fr-FR"/>
              </w:rPr>
            </w:pPr>
          </w:p>
        </w:tc>
        <w:tc>
          <w:tcPr>
            <w:tcW w:type="dxa" w:w="1276"/>
          </w:tcPr>
          <w:p w14:paraId="3B9FE784"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1134"/>
          </w:tcPr>
          <w:p w14:paraId="00818262" w14:textId="4F763294" w:rsidP="005475C0" w:rsidR="00F20A4E" w:rsidRDefault="00F20A4E" w:rsidRPr="00F174FD">
            <w:pPr>
              <w:jc w:val="center"/>
              <w:rPr>
                <w:rFonts w:ascii="Alstom" w:hAnsi="Alstom"/>
                <w:color w:themeColor="accent5" w:themeShade="BF" w:val="2E74B5"/>
                <w:sz w:val="20"/>
                <w:szCs w:val="20"/>
                <w:highlight w:val="yellow"/>
                <w:lang w:val="fr-FR"/>
              </w:rPr>
            </w:pPr>
          </w:p>
        </w:tc>
        <w:tc>
          <w:tcPr>
            <w:tcW w:type="dxa" w:w="1559"/>
          </w:tcPr>
          <w:p w14:paraId="03738B66" w14:textId="75BD2133" w:rsidP="005475C0" w:rsidR="00F20A4E" w:rsidRDefault="005C2649" w:rsidRPr="00F174FD">
            <w:pPr>
              <w:jc w:val="center"/>
              <w:rPr>
                <w:rFonts w:ascii="Alstom" w:hAnsi="Alstom"/>
                <w:color w:themeColor="accent5" w:themeShade="BF" w:val="2E74B5"/>
                <w:sz w:val="20"/>
                <w:szCs w:val="20"/>
                <w:lang w:val="fr-FR"/>
              </w:rPr>
            </w:pPr>
            <w:r w:rsidRPr="00F174FD">
              <w:rPr>
                <w:rFonts w:ascii="Alstom" w:hAnsi="Alstom"/>
                <w:color w:themeColor="accent5" w:themeShade="BF" w:val="2E74B5"/>
                <w:sz w:val="20"/>
                <w:szCs w:val="20"/>
                <w:lang w:val="fr-FR"/>
              </w:rPr>
              <w:t>Avis sur les investissements (réalisé et prévisionnel)</w:t>
            </w:r>
          </w:p>
        </w:tc>
        <w:tc>
          <w:tcPr>
            <w:tcW w:type="dxa" w:w="1276"/>
          </w:tcPr>
          <w:p w14:paraId="02B77877" w14:textId="583568C9" w:rsidP="005475C0" w:rsidR="00F20A4E" w:rsidRDefault="00F20A4E" w:rsidRPr="00F174FD">
            <w:pPr>
              <w:jc w:val="center"/>
              <w:rPr>
                <w:rFonts w:ascii="Alstom" w:hAnsi="Alstom"/>
                <w:color w:themeColor="accent5" w:themeShade="BF" w:val="2E74B5"/>
                <w:sz w:val="20"/>
                <w:szCs w:val="20"/>
                <w:lang w:val="fr-FR"/>
              </w:rPr>
            </w:pPr>
          </w:p>
        </w:tc>
        <w:tc>
          <w:tcPr>
            <w:tcW w:type="dxa" w:w="567"/>
          </w:tcPr>
          <w:p w14:paraId="539512E0"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709"/>
          </w:tcPr>
          <w:p w14:paraId="19020B4D"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1559"/>
          </w:tcPr>
          <w:p w14:paraId="7E783B8C"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567"/>
          </w:tcPr>
          <w:p w14:paraId="65915B00"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1843"/>
          </w:tcPr>
          <w:p w14:paraId="145CF3A2" w14:textId="77777777" w:rsidP="005475C0" w:rsidR="00F20A4E" w:rsidRDefault="00F20A4E" w:rsidRPr="00F174FD">
            <w:pPr>
              <w:jc w:val="center"/>
              <w:rPr>
                <w:rFonts w:ascii="Alstom" w:hAnsi="Alstom"/>
                <w:color w:themeColor="accent5" w:themeShade="BF" w:val="2E74B5"/>
                <w:sz w:val="20"/>
                <w:szCs w:val="20"/>
                <w:lang w:val="fr-FR"/>
              </w:rPr>
            </w:pPr>
          </w:p>
        </w:tc>
        <w:tc>
          <w:tcPr>
            <w:tcW w:type="dxa" w:w="2268"/>
          </w:tcPr>
          <w:p w14:paraId="4CFB3F27" w14:textId="77777777" w:rsidP="005475C0" w:rsidR="00F20A4E" w:rsidRDefault="00F20A4E">
            <w:pPr>
              <w:jc w:val="center"/>
              <w:rPr>
                <w:rFonts w:ascii="Alstom" w:hAnsi="Alstom"/>
                <w:lang w:val="fr-FR"/>
              </w:rPr>
            </w:pPr>
          </w:p>
        </w:tc>
      </w:tr>
      <w:tr w14:paraId="34AE7076" w14:textId="77777777" w:rsidR="00D31176" w:rsidRPr="0086389F" w:rsidTr="00D31176">
        <w:trPr>
          <w:trHeight w:val="1652"/>
          <w:jc w:val="center"/>
        </w:trPr>
        <w:tc>
          <w:tcPr>
            <w:tcW w:type="dxa" w:w="1301"/>
          </w:tcPr>
          <w:p w14:paraId="2A07DD00" w14:textId="77777777" w:rsidP="000432FF" w:rsidR="008824E4" w:rsidRDefault="008824E4" w:rsidRPr="00F174FD">
            <w:pPr>
              <w:rPr>
                <w:rFonts w:ascii="Alstom" w:hAnsi="Alstom"/>
                <w:color w:themeColor="accent5" w:themeShade="BF" w:val="2E74B5"/>
                <w:lang w:val="fr-FR"/>
              </w:rPr>
            </w:pPr>
            <w:r w:rsidRPr="00F174FD">
              <w:rPr>
                <w:rFonts w:ascii="Alstom" w:hAnsi="Alstom"/>
                <w:color w:themeColor="accent5" w:themeShade="BF" w:val="2E74B5"/>
                <w:lang w:val="fr-FR"/>
              </w:rPr>
              <w:t>Politique sociale</w:t>
            </w:r>
          </w:p>
        </w:tc>
        <w:tc>
          <w:tcPr>
            <w:tcW w:type="dxa" w:w="1159"/>
          </w:tcPr>
          <w:p w14:paraId="0AB60C5D" w14:textId="77777777" w:rsidP="000432FF" w:rsidR="008824E4" w:rsidRDefault="008824E4" w:rsidRPr="00F174FD">
            <w:pPr>
              <w:rPr>
                <w:rFonts w:ascii="Alstom" w:hAnsi="Alstom"/>
                <w:color w:themeColor="accent5" w:themeShade="BF" w:val="2E74B5"/>
                <w:lang w:val="fr-FR"/>
              </w:rPr>
            </w:pPr>
            <w:proofErr w:type="gramStart"/>
            <w:r w:rsidRPr="00F174FD">
              <w:rPr>
                <w:rFonts w:ascii="Alstom" w:hAnsi="Alstom"/>
                <w:color w:themeColor="accent5" w:themeShade="BF" w:val="2E74B5"/>
                <w:lang w:val="fr-FR"/>
              </w:rPr>
              <w:t>annuelle</w:t>
            </w:r>
            <w:proofErr w:type="gramEnd"/>
          </w:p>
        </w:tc>
        <w:tc>
          <w:tcPr>
            <w:tcW w:type="dxa" w:w="512"/>
          </w:tcPr>
          <w:p w14:paraId="05050A94" w14:textId="77777777" w:rsidP="005475C0" w:rsidR="008824E4" w:rsidRDefault="008824E4" w:rsidRPr="00F174FD">
            <w:pPr>
              <w:jc w:val="center"/>
              <w:rPr>
                <w:rFonts w:ascii="Alstom" w:hAnsi="Alstom"/>
                <w:color w:themeColor="accent5" w:themeShade="BF" w:val="2E74B5"/>
                <w:lang w:val="fr-FR"/>
              </w:rPr>
            </w:pPr>
          </w:p>
        </w:tc>
        <w:tc>
          <w:tcPr>
            <w:tcW w:type="dxa" w:w="567"/>
          </w:tcPr>
          <w:p w14:paraId="2D738B7C" w14:textId="77777777" w:rsidP="005475C0" w:rsidR="008824E4" w:rsidRDefault="008824E4" w:rsidRPr="00F174FD">
            <w:pPr>
              <w:jc w:val="center"/>
              <w:rPr>
                <w:rFonts w:ascii="Alstom" w:hAnsi="Alstom"/>
                <w:color w:themeColor="accent5" w:themeShade="BF" w:val="2E74B5"/>
                <w:lang w:val="fr-FR"/>
              </w:rPr>
            </w:pPr>
          </w:p>
        </w:tc>
        <w:tc>
          <w:tcPr>
            <w:tcW w:type="dxa" w:w="1276"/>
          </w:tcPr>
          <w:p w14:paraId="44BAE4F8" w14:textId="2F0D0ED6" w:rsidP="005475C0" w:rsidR="008824E4" w:rsidRDefault="00165223" w:rsidRPr="00F174FD">
            <w:pPr>
              <w:jc w:val="center"/>
              <w:rPr>
                <w:rFonts w:ascii="Alstom" w:hAnsi="Alstom"/>
                <w:color w:themeColor="accent5" w:themeShade="BF" w:val="2E74B5"/>
                <w:sz w:val="20"/>
                <w:szCs w:val="20"/>
                <w:lang w:val="fr-FR"/>
              </w:rPr>
            </w:pPr>
            <w:r w:rsidRPr="00F174FD">
              <w:rPr>
                <w:rFonts w:ascii="Alstom" w:hAnsi="Alstom"/>
                <w:color w:themeColor="accent5" w:themeShade="BF" w:val="2E74B5"/>
                <w:sz w:val="20"/>
                <w:szCs w:val="20"/>
                <w:lang w:val="fr-FR"/>
              </w:rPr>
              <w:t>Avis sur le projet de plan de dev des compétences</w:t>
            </w:r>
          </w:p>
        </w:tc>
        <w:tc>
          <w:tcPr>
            <w:tcW w:type="dxa" w:w="1134"/>
          </w:tcPr>
          <w:p w14:paraId="50EEDE87" w14:textId="7EE76953" w:rsidP="005475C0" w:rsidR="008824E4" w:rsidRDefault="008824E4" w:rsidRPr="00F174FD">
            <w:pPr>
              <w:jc w:val="center"/>
              <w:rPr>
                <w:rFonts w:ascii="Alstom" w:hAnsi="Alstom"/>
                <w:color w:themeColor="accent5" w:themeShade="BF" w:val="2E74B5"/>
                <w:sz w:val="20"/>
                <w:szCs w:val="20"/>
                <w:highlight w:val="yellow"/>
                <w:lang w:val="fr-FR"/>
              </w:rPr>
            </w:pPr>
          </w:p>
        </w:tc>
        <w:tc>
          <w:tcPr>
            <w:tcW w:type="dxa" w:w="1559"/>
          </w:tcPr>
          <w:p w14:paraId="76DBB21D" w14:textId="77777777" w:rsidP="005475C0" w:rsidR="008824E4" w:rsidRDefault="008824E4" w:rsidRPr="00F174FD">
            <w:pPr>
              <w:jc w:val="center"/>
              <w:rPr>
                <w:rFonts w:ascii="Alstom" w:hAnsi="Alstom"/>
                <w:color w:themeColor="accent5" w:themeShade="BF" w:val="2E74B5"/>
                <w:sz w:val="20"/>
                <w:szCs w:val="20"/>
                <w:lang w:val="fr-FR"/>
              </w:rPr>
            </w:pPr>
          </w:p>
        </w:tc>
        <w:tc>
          <w:tcPr>
            <w:tcW w:type="dxa" w:w="1276"/>
          </w:tcPr>
          <w:p w14:paraId="654CF0E7" w14:textId="7F44EB5D" w:rsidP="005475C0" w:rsidR="008824E4" w:rsidRDefault="008824E4" w:rsidRPr="00F174FD">
            <w:pPr>
              <w:jc w:val="center"/>
              <w:rPr>
                <w:rFonts w:ascii="Alstom" w:hAnsi="Alstom"/>
                <w:color w:themeColor="accent5" w:themeShade="BF" w:val="2E74B5"/>
                <w:sz w:val="20"/>
                <w:szCs w:val="20"/>
                <w:lang w:val="fr-FR"/>
              </w:rPr>
            </w:pPr>
          </w:p>
        </w:tc>
        <w:tc>
          <w:tcPr>
            <w:tcW w:type="dxa" w:w="567"/>
          </w:tcPr>
          <w:p w14:paraId="53C2BD30" w14:textId="77777777" w:rsidP="005475C0" w:rsidR="008824E4" w:rsidRDefault="008824E4" w:rsidRPr="00F174FD">
            <w:pPr>
              <w:jc w:val="center"/>
              <w:rPr>
                <w:rFonts w:ascii="Alstom" w:hAnsi="Alstom"/>
                <w:color w:themeColor="accent5" w:themeShade="BF" w:val="2E74B5"/>
                <w:sz w:val="20"/>
                <w:szCs w:val="20"/>
                <w:lang w:val="fr-FR"/>
              </w:rPr>
            </w:pPr>
          </w:p>
        </w:tc>
        <w:tc>
          <w:tcPr>
            <w:tcW w:type="dxa" w:w="709"/>
          </w:tcPr>
          <w:p w14:paraId="70E0AA29" w14:textId="77777777" w:rsidP="005475C0" w:rsidR="008824E4" w:rsidRDefault="008824E4" w:rsidRPr="00F174FD">
            <w:pPr>
              <w:jc w:val="center"/>
              <w:rPr>
                <w:rFonts w:ascii="Alstom" w:hAnsi="Alstom"/>
                <w:color w:themeColor="accent5" w:themeShade="BF" w:val="2E74B5"/>
                <w:sz w:val="20"/>
                <w:szCs w:val="20"/>
                <w:lang w:val="fr-FR"/>
              </w:rPr>
            </w:pPr>
          </w:p>
        </w:tc>
        <w:tc>
          <w:tcPr>
            <w:tcW w:type="dxa" w:w="1559"/>
          </w:tcPr>
          <w:p w14:paraId="75ECCAEC" w14:textId="59DC16C6" w:rsidP="005475C0" w:rsidR="008824E4" w:rsidRDefault="005044CC" w:rsidRPr="00F174FD">
            <w:pPr>
              <w:jc w:val="center"/>
              <w:rPr>
                <w:rFonts w:ascii="Alstom" w:hAnsi="Alstom"/>
                <w:color w:themeColor="accent5" w:themeShade="BF" w:val="2E74B5"/>
                <w:sz w:val="20"/>
                <w:szCs w:val="20"/>
                <w:lang w:val="fr-FR"/>
              </w:rPr>
            </w:pPr>
            <w:r w:rsidRPr="00F174FD">
              <w:rPr>
                <w:rFonts w:ascii="Alstom" w:hAnsi="Alstom"/>
                <w:color w:themeColor="accent5" w:themeShade="BF" w:val="2E74B5"/>
                <w:sz w:val="20"/>
                <w:szCs w:val="20"/>
                <w:lang w:val="fr-FR"/>
              </w:rPr>
              <w:t>Avis situation sociale</w:t>
            </w:r>
            <w:r w:rsidR="00DC39A1" w:rsidRPr="00F174FD">
              <w:rPr>
                <w:rFonts w:ascii="Alstom" w:hAnsi="Alstom"/>
                <w:color w:themeColor="accent5" w:themeShade="BF" w:val="2E74B5"/>
                <w:sz w:val="20"/>
                <w:szCs w:val="20"/>
                <w:lang w:val="fr-FR"/>
              </w:rPr>
              <w:t xml:space="preserve"> </w:t>
            </w:r>
            <w:r w:rsidR="00A25FFC" w:rsidRPr="00F174FD">
              <w:rPr>
                <w:rFonts w:ascii="Alstom" w:hAnsi="Alstom"/>
                <w:color w:themeColor="accent5" w:themeShade="BF" w:val="2E74B5"/>
                <w:sz w:val="20"/>
                <w:szCs w:val="20"/>
                <w:lang w:val="fr-FR"/>
              </w:rPr>
              <w:t xml:space="preserve">en 3 avis distincts (handicap, GEPP et </w:t>
            </w:r>
            <w:r w:rsidR="00E65DD6" w:rsidRPr="00F174FD">
              <w:rPr>
                <w:rFonts w:ascii="Alstom" w:hAnsi="Alstom"/>
                <w:color w:themeColor="accent5" w:themeShade="BF" w:val="2E74B5"/>
                <w:sz w:val="20"/>
                <w:szCs w:val="20"/>
                <w:lang w:val="fr-FR"/>
              </w:rPr>
              <w:t>égalité)</w:t>
            </w:r>
            <w:r w:rsidR="00D31176" w:rsidRPr="00F174FD">
              <w:rPr>
                <w:rFonts w:ascii="Alstom" w:hAnsi="Alstom"/>
                <w:color w:themeColor="accent5" w:themeShade="BF" w:val="2E74B5"/>
                <w:sz w:val="20"/>
                <w:szCs w:val="20"/>
                <w:lang w:val="fr-FR"/>
              </w:rPr>
              <w:t xml:space="preserve"> </w:t>
            </w:r>
            <w:r w:rsidR="00DC39A1" w:rsidRPr="00F174FD">
              <w:rPr>
                <w:rFonts w:ascii="Alstom" w:hAnsi="Alstom"/>
                <w:color w:themeColor="accent5" w:themeShade="BF" w:val="2E74B5"/>
                <w:sz w:val="20"/>
                <w:szCs w:val="20"/>
                <w:lang w:val="fr-FR"/>
              </w:rPr>
              <w:t>(BS en info simple)</w:t>
            </w:r>
          </w:p>
        </w:tc>
        <w:tc>
          <w:tcPr>
            <w:tcW w:type="dxa" w:w="567"/>
          </w:tcPr>
          <w:p w14:paraId="1831AC75" w14:textId="00A8859C" w:rsidP="005475C0" w:rsidR="008824E4" w:rsidRDefault="008824E4" w:rsidRPr="00F174FD">
            <w:pPr>
              <w:jc w:val="center"/>
              <w:rPr>
                <w:rFonts w:ascii="Alstom" w:hAnsi="Alstom"/>
                <w:color w:themeColor="accent5" w:themeShade="BF" w:val="2E74B5"/>
                <w:sz w:val="20"/>
                <w:szCs w:val="20"/>
                <w:lang w:val="fr-FR"/>
              </w:rPr>
            </w:pPr>
          </w:p>
        </w:tc>
        <w:tc>
          <w:tcPr>
            <w:tcW w:type="dxa" w:w="1843"/>
          </w:tcPr>
          <w:p w14:paraId="53406A9F" w14:textId="1EE450CD" w:rsidP="005475C0" w:rsidR="008572A1" w:rsidRDefault="002308B9" w:rsidRPr="00F174FD">
            <w:pPr>
              <w:jc w:val="center"/>
              <w:rPr>
                <w:rFonts w:ascii="Alstom" w:hAnsi="Alstom"/>
                <w:color w:themeColor="accent5" w:themeShade="BF" w:val="2E74B5"/>
                <w:sz w:val="20"/>
                <w:szCs w:val="20"/>
                <w:lang w:val="fr-FR"/>
              </w:rPr>
            </w:pPr>
            <w:r w:rsidRPr="00F174FD">
              <w:rPr>
                <w:rFonts w:ascii="Alstom" w:hAnsi="Alstom"/>
                <w:color w:themeColor="accent5" w:themeShade="BF" w:val="2E74B5"/>
                <w:sz w:val="20"/>
                <w:szCs w:val="20"/>
                <w:lang w:val="fr-FR"/>
              </w:rPr>
              <w:t>Avis réalisation du plan de dev (exercice passé)</w:t>
            </w:r>
          </w:p>
          <w:p w14:paraId="44B1CD8F" w14:textId="05A46CC2" w:rsidP="005475C0" w:rsidR="008824E4" w:rsidRDefault="00197CF6" w:rsidRPr="00F174FD">
            <w:pPr>
              <w:jc w:val="center"/>
              <w:rPr>
                <w:rFonts w:ascii="Alstom" w:hAnsi="Alstom"/>
                <w:color w:themeColor="accent5" w:themeShade="BF" w:val="2E74B5"/>
                <w:sz w:val="20"/>
                <w:szCs w:val="20"/>
                <w:lang w:val="fr-FR"/>
              </w:rPr>
            </w:pPr>
            <w:r w:rsidRPr="00F174FD">
              <w:rPr>
                <w:rFonts w:ascii="Alstom" w:hAnsi="Alstom"/>
                <w:color w:themeColor="accent5" w:themeShade="BF" w:val="2E74B5"/>
                <w:sz w:val="20"/>
                <w:szCs w:val="20"/>
                <w:lang w:val="fr-FR"/>
              </w:rPr>
              <w:t xml:space="preserve">Info </w:t>
            </w:r>
            <w:r w:rsidR="008572A1" w:rsidRPr="00F174FD">
              <w:rPr>
                <w:rFonts w:ascii="Alstom" w:hAnsi="Alstom"/>
                <w:color w:themeColor="accent5" w:themeShade="BF" w:val="2E74B5"/>
                <w:sz w:val="20"/>
                <w:szCs w:val="20"/>
                <w:lang w:val="fr-FR"/>
              </w:rPr>
              <w:t xml:space="preserve">simple </w:t>
            </w:r>
            <w:r w:rsidRPr="00F174FD">
              <w:rPr>
                <w:rFonts w:ascii="Alstom" w:hAnsi="Alstom"/>
                <w:color w:themeColor="accent5" w:themeShade="BF" w:val="2E74B5"/>
                <w:sz w:val="20"/>
                <w:szCs w:val="20"/>
                <w:lang w:val="fr-FR"/>
              </w:rPr>
              <w:t xml:space="preserve">sur réalisé mi-année </w:t>
            </w:r>
            <w:r w:rsidR="0074713A" w:rsidRPr="00F174FD">
              <w:rPr>
                <w:rFonts w:ascii="Alstom" w:hAnsi="Alstom"/>
                <w:color w:themeColor="accent5" w:themeShade="BF" w:val="2E74B5"/>
                <w:sz w:val="20"/>
                <w:szCs w:val="20"/>
                <w:lang w:val="fr-FR"/>
              </w:rPr>
              <w:t>et orientations du plan (exercice à venir)</w:t>
            </w:r>
          </w:p>
        </w:tc>
        <w:tc>
          <w:tcPr>
            <w:tcW w:type="dxa" w:w="2268"/>
          </w:tcPr>
          <w:p w14:paraId="7427C49B" w14:textId="77777777" w:rsidP="005475C0" w:rsidR="008824E4" w:rsidRDefault="008824E4">
            <w:pPr>
              <w:jc w:val="center"/>
              <w:rPr>
                <w:rFonts w:ascii="Alstom" w:hAnsi="Alstom"/>
                <w:lang w:val="fr-FR"/>
              </w:rPr>
            </w:pPr>
          </w:p>
        </w:tc>
      </w:tr>
    </w:tbl>
    <w:p w14:paraId="2BC83949" w14:textId="77777777" w:rsidP="00D31176" w:rsidR="00175370" w:rsidRDefault="00175370">
      <w:pPr>
        <w:rPr>
          <w:rFonts w:ascii="Alstom" w:hAnsi="Alstom"/>
          <w:color w:val="002060"/>
          <w:lang w:val="fr-FR"/>
        </w:rPr>
      </w:pPr>
    </w:p>
    <w:sectPr w:rsidR="00175370" w:rsidSect="00CF33AC">
      <w:pgSz w:h="11906" w:orient="landscape" w:w="16838"/>
      <w:pgMar w:bottom="720" w:footer="708" w:gutter="0" w:header="708" w:left="720" w:right="720" w:top="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C3EB0" w14:textId="77777777" w:rsidR="00873B03" w:rsidRDefault="00873B03" w:rsidP="00B2397E">
      <w:r>
        <w:separator/>
      </w:r>
    </w:p>
  </w:endnote>
  <w:endnote w:type="continuationSeparator" w:id="0">
    <w:p w14:paraId="05749736" w14:textId="77777777" w:rsidR="00873B03" w:rsidRDefault="00873B03" w:rsidP="00B23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lstom">
    <w:altName w:val="Corbel"/>
    <w:charset w:val="00"/>
    <w:family w:val="auto"/>
    <w:pitch w:val="variable"/>
    <w:sig w:usb0="A00000AF" w:usb1="4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05581056"/>
      <w:docPartObj>
        <w:docPartGallery w:val="Page Numbers (Bottom of Page)"/>
        <w:docPartUnique/>
      </w:docPartObj>
    </w:sdtPr>
    <w:sdtContent>
      <w:p w14:paraId="2CD9F1D8" w14:textId="34A0326F" w:rsidR="00B2397E" w:rsidRDefault="00B2397E">
        <w:pPr>
          <w:pStyle w:val="Pieddepage"/>
          <w:jc w:val="right"/>
        </w:pPr>
        <w:r>
          <w:fldChar w:fldCharType="begin"/>
        </w:r>
        <w:r>
          <w:instrText>PAGE   \* MERGEFORMAT</w:instrText>
        </w:r>
        <w:r>
          <w:fldChar w:fldCharType="separate"/>
        </w:r>
        <w:r>
          <w:rPr>
            <w:lang w:val="fr-FR"/>
          </w:rPr>
          <w:t>2</w:t>
        </w:r>
        <w:r>
          <w:fldChar w:fldCharType="end"/>
        </w:r>
        <w:r w:rsidR="00474F76">
          <w:t>/10</w:t>
        </w:r>
      </w:p>
    </w:sdtContent>
  </w:sdt>
  <w:p w14:paraId="3703B3CB" w14:textId="06CA30C7" w:rsidP="00AE34DB" w:rsidR="00B2397E" w:rsidRDefault="00B2397E" w:rsidRPr="00AE34DB">
    <w:pPr>
      <w:rPr>
        <w:rFonts w:ascii="Alstom" w:hAnsi="Alstom"/>
        <w:color w:val="002060"/>
        <w:lang w:val="fr-FR"/>
      </w:rPr>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1906FB45" w14:textId="77777777" w:rsidP="00B2397E" w:rsidR="00873B03" w:rsidRDefault="00873B03">
      <w:r>
        <w:separator/>
      </w:r>
    </w:p>
  </w:footnote>
  <w:footnote w:id="0" w:type="continuationSeparator">
    <w:p w14:paraId="724A69B5" w14:textId="77777777" w:rsidP="00B2397E" w:rsidR="00873B03" w:rsidRDefault="00873B03">
      <w:r>
        <w:continuation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07351E80"/>
    <w:multiLevelType w:val="hybridMultilevel"/>
    <w:tmpl w:val="21AE8ED4"/>
    <w:lvl w:ilvl="0" w:tplc="AE50A9D6">
      <w:start w:val="1"/>
      <w:numFmt w:val="bullet"/>
      <w:lvlText w:val="-"/>
      <w:lvlJc w:val="left"/>
      <w:pPr>
        <w:ind w:hanging="360" w:left="720"/>
      </w:pPr>
      <w:rPr>
        <w:rFonts w:ascii="Alstom" w:cstheme="minorBidi" w:eastAsiaTheme="minorHAnsi" w:hAnsi="Alstom" w:hint="default"/>
        <w:color w:val="002060"/>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16B14C01"/>
    <w:multiLevelType w:val="hybridMultilevel"/>
    <w:tmpl w:val="1F7AFAAA"/>
    <w:lvl w:ilvl="0" w:tplc="040C0005">
      <w:start w:val="1"/>
      <w:numFmt w:val="bullet"/>
      <w:lvlText w:val=""/>
      <w:lvlJc w:val="left"/>
      <w:pPr>
        <w:ind w:hanging="360" w:left="567"/>
      </w:pPr>
      <w:rPr>
        <w:rFonts w:ascii="Wingdings" w:hAnsi="Wingdings" w:hint="default"/>
      </w:rPr>
    </w:lvl>
    <w:lvl w:ilvl="1" w:tentative="1" w:tplc="040C0003">
      <w:start w:val="1"/>
      <w:numFmt w:val="bullet"/>
      <w:lvlText w:val="o"/>
      <w:lvlJc w:val="left"/>
      <w:pPr>
        <w:ind w:hanging="360" w:left="1287"/>
      </w:pPr>
      <w:rPr>
        <w:rFonts w:ascii="Courier New" w:cs="Courier New" w:hAnsi="Courier New" w:hint="default"/>
      </w:rPr>
    </w:lvl>
    <w:lvl w:ilvl="2" w:tentative="1" w:tplc="040C0005">
      <w:start w:val="1"/>
      <w:numFmt w:val="bullet"/>
      <w:lvlText w:val=""/>
      <w:lvlJc w:val="left"/>
      <w:pPr>
        <w:ind w:hanging="360" w:left="2007"/>
      </w:pPr>
      <w:rPr>
        <w:rFonts w:ascii="Wingdings" w:hAnsi="Wingdings" w:hint="default"/>
      </w:rPr>
    </w:lvl>
    <w:lvl w:ilvl="3" w:tentative="1" w:tplc="040C0001">
      <w:start w:val="1"/>
      <w:numFmt w:val="bullet"/>
      <w:lvlText w:val=""/>
      <w:lvlJc w:val="left"/>
      <w:pPr>
        <w:ind w:hanging="360" w:left="2727"/>
      </w:pPr>
      <w:rPr>
        <w:rFonts w:ascii="Symbol" w:hAnsi="Symbol" w:hint="default"/>
      </w:rPr>
    </w:lvl>
    <w:lvl w:ilvl="4" w:tentative="1" w:tplc="040C0003">
      <w:start w:val="1"/>
      <w:numFmt w:val="bullet"/>
      <w:lvlText w:val="o"/>
      <w:lvlJc w:val="left"/>
      <w:pPr>
        <w:ind w:hanging="360" w:left="3447"/>
      </w:pPr>
      <w:rPr>
        <w:rFonts w:ascii="Courier New" w:cs="Courier New" w:hAnsi="Courier New" w:hint="default"/>
      </w:rPr>
    </w:lvl>
    <w:lvl w:ilvl="5" w:tentative="1" w:tplc="040C0005">
      <w:start w:val="1"/>
      <w:numFmt w:val="bullet"/>
      <w:lvlText w:val=""/>
      <w:lvlJc w:val="left"/>
      <w:pPr>
        <w:ind w:hanging="360" w:left="4167"/>
      </w:pPr>
      <w:rPr>
        <w:rFonts w:ascii="Wingdings" w:hAnsi="Wingdings" w:hint="default"/>
      </w:rPr>
    </w:lvl>
    <w:lvl w:ilvl="6" w:tentative="1" w:tplc="040C0001">
      <w:start w:val="1"/>
      <w:numFmt w:val="bullet"/>
      <w:lvlText w:val=""/>
      <w:lvlJc w:val="left"/>
      <w:pPr>
        <w:ind w:hanging="360" w:left="4887"/>
      </w:pPr>
      <w:rPr>
        <w:rFonts w:ascii="Symbol" w:hAnsi="Symbol" w:hint="default"/>
      </w:rPr>
    </w:lvl>
    <w:lvl w:ilvl="7" w:tentative="1" w:tplc="040C0003">
      <w:start w:val="1"/>
      <w:numFmt w:val="bullet"/>
      <w:lvlText w:val="o"/>
      <w:lvlJc w:val="left"/>
      <w:pPr>
        <w:ind w:hanging="360" w:left="5607"/>
      </w:pPr>
      <w:rPr>
        <w:rFonts w:ascii="Courier New" w:cs="Courier New" w:hAnsi="Courier New" w:hint="default"/>
      </w:rPr>
    </w:lvl>
    <w:lvl w:ilvl="8" w:tentative="1" w:tplc="040C0005">
      <w:start w:val="1"/>
      <w:numFmt w:val="bullet"/>
      <w:lvlText w:val=""/>
      <w:lvlJc w:val="left"/>
      <w:pPr>
        <w:ind w:hanging="360" w:left="6327"/>
      </w:pPr>
      <w:rPr>
        <w:rFonts w:ascii="Wingdings" w:hAnsi="Wingdings" w:hint="default"/>
      </w:rPr>
    </w:lvl>
  </w:abstractNum>
  <w:abstractNum w15:restartNumberingAfterBreak="0" w:abstractNumId="2">
    <w:nsid w:val="1F0F4A78"/>
    <w:multiLevelType w:val="hybridMultilevel"/>
    <w:tmpl w:val="02920030"/>
    <w:lvl w:ilvl="0" w:tplc="040C0009">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2EA94B40"/>
    <w:multiLevelType w:val="hybridMultilevel"/>
    <w:tmpl w:val="5502B0AC"/>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4BB23975"/>
    <w:multiLevelType w:val="hybridMultilevel"/>
    <w:tmpl w:val="43B0132E"/>
    <w:lvl w:ilvl="0" w:tplc="040C0017">
      <w:start w:val="1"/>
      <w:numFmt w:val="lowerLetter"/>
      <w:lvlText w:val="%1)"/>
      <w:lvlJc w:val="left"/>
      <w:pPr>
        <w:ind w:hanging="360" w:left="720"/>
      </w:p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num w16cid:durableId="446435975" w:numId="1">
    <w:abstractNumId w:val="1"/>
  </w:num>
  <w:num w16cid:durableId="1220552225" w:numId="2">
    <w:abstractNumId w:val="3"/>
  </w:num>
  <w:num w16cid:durableId="853373951" w:numId="3">
    <w:abstractNumId w:val="4"/>
  </w:num>
  <w:num w16cid:durableId="750351720" w:numId="4">
    <w:abstractNumId w:val="0"/>
  </w:num>
  <w:num w16cid:durableId="480344202" w:numId="5">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91"/>
  <w:proofState w:grammar="clean"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F2"/>
    <w:rsid w:val="00006123"/>
    <w:rsid w:val="00026B52"/>
    <w:rsid w:val="00036973"/>
    <w:rsid w:val="00037BC9"/>
    <w:rsid w:val="00041105"/>
    <w:rsid w:val="00042752"/>
    <w:rsid w:val="000432FF"/>
    <w:rsid w:val="0005078D"/>
    <w:rsid w:val="00060833"/>
    <w:rsid w:val="00061224"/>
    <w:rsid w:val="00061AA8"/>
    <w:rsid w:val="0007051D"/>
    <w:rsid w:val="00074B2E"/>
    <w:rsid w:val="00075653"/>
    <w:rsid w:val="00086148"/>
    <w:rsid w:val="00091E0C"/>
    <w:rsid w:val="00092103"/>
    <w:rsid w:val="000921FC"/>
    <w:rsid w:val="00093639"/>
    <w:rsid w:val="00094223"/>
    <w:rsid w:val="00094981"/>
    <w:rsid w:val="000A23AF"/>
    <w:rsid w:val="000B5330"/>
    <w:rsid w:val="000B57CB"/>
    <w:rsid w:val="000C0124"/>
    <w:rsid w:val="000C0EE1"/>
    <w:rsid w:val="000C4FAF"/>
    <w:rsid w:val="000D4286"/>
    <w:rsid w:val="000D489F"/>
    <w:rsid w:val="000D5A3E"/>
    <w:rsid w:val="000D5F3E"/>
    <w:rsid w:val="000E2006"/>
    <w:rsid w:val="000E4612"/>
    <w:rsid w:val="000F30C4"/>
    <w:rsid w:val="000F3AB4"/>
    <w:rsid w:val="000F405E"/>
    <w:rsid w:val="00103596"/>
    <w:rsid w:val="00104337"/>
    <w:rsid w:val="00106640"/>
    <w:rsid w:val="00107E5C"/>
    <w:rsid w:val="0012143F"/>
    <w:rsid w:val="00122D4A"/>
    <w:rsid w:val="001252EE"/>
    <w:rsid w:val="00133A1B"/>
    <w:rsid w:val="00135F99"/>
    <w:rsid w:val="00136291"/>
    <w:rsid w:val="00140CB6"/>
    <w:rsid w:val="001449CD"/>
    <w:rsid w:val="00150457"/>
    <w:rsid w:val="001608B6"/>
    <w:rsid w:val="00160FB9"/>
    <w:rsid w:val="00161398"/>
    <w:rsid w:val="00165223"/>
    <w:rsid w:val="00167AA9"/>
    <w:rsid w:val="0017515C"/>
    <w:rsid w:val="00175370"/>
    <w:rsid w:val="00182AE2"/>
    <w:rsid w:val="001834E2"/>
    <w:rsid w:val="00184DB3"/>
    <w:rsid w:val="00197CF6"/>
    <w:rsid w:val="001A24D5"/>
    <w:rsid w:val="001B24C1"/>
    <w:rsid w:val="001B4C88"/>
    <w:rsid w:val="001C5C17"/>
    <w:rsid w:val="001D40FC"/>
    <w:rsid w:val="00202DB3"/>
    <w:rsid w:val="00204128"/>
    <w:rsid w:val="00204664"/>
    <w:rsid w:val="002114C2"/>
    <w:rsid w:val="002117A4"/>
    <w:rsid w:val="00211D84"/>
    <w:rsid w:val="002266A7"/>
    <w:rsid w:val="002308B9"/>
    <w:rsid w:val="00235E03"/>
    <w:rsid w:val="002366DD"/>
    <w:rsid w:val="00237387"/>
    <w:rsid w:val="0024208A"/>
    <w:rsid w:val="00242A36"/>
    <w:rsid w:val="0024531F"/>
    <w:rsid w:val="00266D01"/>
    <w:rsid w:val="00270857"/>
    <w:rsid w:val="00276775"/>
    <w:rsid w:val="00280A08"/>
    <w:rsid w:val="002810CD"/>
    <w:rsid w:val="0029235A"/>
    <w:rsid w:val="0029573E"/>
    <w:rsid w:val="00295BE9"/>
    <w:rsid w:val="002A0EBE"/>
    <w:rsid w:val="002A1B5A"/>
    <w:rsid w:val="002C68E8"/>
    <w:rsid w:val="002D38D9"/>
    <w:rsid w:val="002D41F3"/>
    <w:rsid w:val="002D5BDC"/>
    <w:rsid w:val="002E0945"/>
    <w:rsid w:val="002F0404"/>
    <w:rsid w:val="002F0A41"/>
    <w:rsid w:val="002F7A53"/>
    <w:rsid w:val="00302D7A"/>
    <w:rsid w:val="00314A14"/>
    <w:rsid w:val="00333596"/>
    <w:rsid w:val="00340B89"/>
    <w:rsid w:val="00340EB0"/>
    <w:rsid w:val="003512F5"/>
    <w:rsid w:val="00352B64"/>
    <w:rsid w:val="0035619B"/>
    <w:rsid w:val="0035683D"/>
    <w:rsid w:val="0036312E"/>
    <w:rsid w:val="00365258"/>
    <w:rsid w:val="003758BA"/>
    <w:rsid w:val="00383487"/>
    <w:rsid w:val="0038785E"/>
    <w:rsid w:val="003948E0"/>
    <w:rsid w:val="003A11C2"/>
    <w:rsid w:val="003A403A"/>
    <w:rsid w:val="003A5A02"/>
    <w:rsid w:val="003B4322"/>
    <w:rsid w:val="003B671F"/>
    <w:rsid w:val="003C2F57"/>
    <w:rsid w:val="003C6997"/>
    <w:rsid w:val="003D1668"/>
    <w:rsid w:val="003D1D64"/>
    <w:rsid w:val="003D4AA9"/>
    <w:rsid w:val="003E0994"/>
    <w:rsid w:val="003E09DF"/>
    <w:rsid w:val="003F241E"/>
    <w:rsid w:val="003F2B40"/>
    <w:rsid w:val="004031B1"/>
    <w:rsid w:val="004039CC"/>
    <w:rsid w:val="0041235F"/>
    <w:rsid w:val="00423284"/>
    <w:rsid w:val="00432EC9"/>
    <w:rsid w:val="00440774"/>
    <w:rsid w:val="00440980"/>
    <w:rsid w:val="004457F4"/>
    <w:rsid w:val="00453D2C"/>
    <w:rsid w:val="00474F76"/>
    <w:rsid w:val="00475A5F"/>
    <w:rsid w:val="00480E78"/>
    <w:rsid w:val="00487569"/>
    <w:rsid w:val="00490711"/>
    <w:rsid w:val="00497A8C"/>
    <w:rsid w:val="004A3FD4"/>
    <w:rsid w:val="004A55BC"/>
    <w:rsid w:val="004A5EF1"/>
    <w:rsid w:val="004B3D46"/>
    <w:rsid w:val="004B3DC0"/>
    <w:rsid w:val="004B678E"/>
    <w:rsid w:val="004C0F14"/>
    <w:rsid w:val="004C523C"/>
    <w:rsid w:val="004E192C"/>
    <w:rsid w:val="005044CC"/>
    <w:rsid w:val="0050478A"/>
    <w:rsid w:val="00505C4C"/>
    <w:rsid w:val="00506BA1"/>
    <w:rsid w:val="00506FAE"/>
    <w:rsid w:val="005163BD"/>
    <w:rsid w:val="00521893"/>
    <w:rsid w:val="005260EB"/>
    <w:rsid w:val="00527A1E"/>
    <w:rsid w:val="00527CD1"/>
    <w:rsid w:val="005302E5"/>
    <w:rsid w:val="005475C0"/>
    <w:rsid w:val="00554978"/>
    <w:rsid w:val="0056242E"/>
    <w:rsid w:val="00570A25"/>
    <w:rsid w:val="005922EF"/>
    <w:rsid w:val="00593942"/>
    <w:rsid w:val="005966B5"/>
    <w:rsid w:val="005A313E"/>
    <w:rsid w:val="005A39C2"/>
    <w:rsid w:val="005A3D80"/>
    <w:rsid w:val="005B3506"/>
    <w:rsid w:val="005C2649"/>
    <w:rsid w:val="005D2323"/>
    <w:rsid w:val="005D2B41"/>
    <w:rsid w:val="005D3EC1"/>
    <w:rsid w:val="005D4759"/>
    <w:rsid w:val="005D72ED"/>
    <w:rsid w:val="005E1442"/>
    <w:rsid w:val="005E7BA4"/>
    <w:rsid w:val="005F11AB"/>
    <w:rsid w:val="005F3189"/>
    <w:rsid w:val="006037A1"/>
    <w:rsid w:val="00617718"/>
    <w:rsid w:val="00620DE0"/>
    <w:rsid w:val="0062169C"/>
    <w:rsid w:val="00625234"/>
    <w:rsid w:val="006269BC"/>
    <w:rsid w:val="00633A0F"/>
    <w:rsid w:val="006373C5"/>
    <w:rsid w:val="00637AAE"/>
    <w:rsid w:val="006401D0"/>
    <w:rsid w:val="0064282E"/>
    <w:rsid w:val="0065208A"/>
    <w:rsid w:val="00652BAE"/>
    <w:rsid w:val="0065307F"/>
    <w:rsid w:val="006550B1"/>
    <w:rsid w:val="006571DB"/>
    <w:rsid w:val="00657E03"/>
    <w:rsid w:val="00663111"/>
    <w:rsid w:val="006643BC"/>
    <w:rsid w:val="00687CA9"/>
    <w:rsid w:val="0069025D"/>
    <w:rsid w:val="006959C1"/>
    <w:rsid w:val="00696933"/>
    <w:rsid w:val="00697D01"/>
    <w:rsid w:val="006A7803"/>
    <w:rsid w:val="006B1A8D"/>
    <w:rsid w:val="006B55FB"/>
    <w:rsid w:val="006C0F4D"/>
    <w:rsid w:val="006C46FD"/>
    <w:rsid w:val="006D254D"/>
    <w:rsid w:val="006E4965"/>
    <w:rsid w:val="006E555C"/>
    <w:rsid w:val="006F4995"/>
    <w:rsid w:val="006F78C3"/>
    <w:rsid w:val="007053DB"/>
    <w:rsid w:val="007124E7"/>
    <w:rsid w:val="00715949"/>
    <w:rsid w:val="007201A3"/>
    <w:rsid w:val="00720FD2"/>
    <w:rsid w:val="00721623"/>
    <w:rsid w:val="00723EED"/>
    <w:rsid w:val="007271F6"/>
    <w:rsid w:val="00734393"/>
    <w:rsid w:val="00735B9B"/>
    <w:rsid w:val="00736C97"/>
    <w:rsid w:val="0074713A"/>
    <w:rsid w:val="00747FA9"/>
    <w:rsid w:val="007520A9"/>
    <w:rsid w:val="00752714"/>
    <w:rsid w:val="00760AD5"/>
    <w:rsid w:val="00760EE2"/>
    <w:rsid w:val="00765AFD"/>
    <w:rsid w:val="00786FA8"/>
    <w:rsid w:val="00790F81"/>
    <w:rsid w:val="007A31EB"/>
    <w:rsid w:val="007B28B7"/>
    <w:rsid w:val="007B344B"/>
    <w:rsid w:val="007B4C4A"/>
    <w:rsid w:val="007B53AB"/>
    <w:rsid w:val="007D2D6F"/>
    <w:rsid w:val="007D5A70"/>
    <w:rsid w:val="007E01EA"/>
    <w:rsid w:val="007E1D9F"/>
    <w:rsid w:val="007F401C"/>
    <w:rsid w:val="00800E22"/>
    <w:rsid w:val="00802341"/>
    <w:rsid w:val="0080313B"/>
    <w:rsid w:val="008044E3"/>
    <w:rsid w:val="00811C4E"/>
    <w:rsid w:val="00817687"/>
    <w:rsid w:val="008203CE"/>
    <w:rsid w:val="00820A01"/>
    <w:rsid w:val="00821DF8"/>
    <w:rsid w:val="00823993"/>
    <w:rsid w:val="00824908"/>
    <w:rsid w:val="00825439"/>
    <w:rsid w:val="0083424C"/>
    <w:rsid w:val="0083675A"/>
    <w:rsid w:val="008411EB"/>
    <w:rsid w:val="008572A1"/>
    <w:rsid w:val="00862555"/>
    <w:rsid w:val="0086389F"/>
    <w:rsid w:val="00867772"/>
    <w:rsid w:val="00873944"/>
    <w:rsid w:val="00873B03"/>
    <w:rsid w:val="00874F95"/>
    <w:rsid w:val="008824E4"/>
    <w:rsid w:val="0088654C"/>
    <w:rsid w:val="00892E33"/>
    <w:rsid w:val="0089308B"/>
    <w:rsid w:val="008A4726"/>
    <w:rsid w:val="008B3FC9"/>
    <w:rsid w:val="008C41C3"/>
    <w:rsid w:val="008C730B"/>
    <w:rsid w:val="008E2C69"/>
    <w:rsid w:val="008F2E11"/>
    <w:rsid w:val="00901B86"/>
    <w:rsid w:val="00903A8D"/>
    <w:rsid w:val="00903EE9"/>
    <w:rsid w:val="0090690E"/>
    <w:rsid w:val="0090715F"/>
    <w:rsid w:val="009142AF"/>
    <w:rsid w:val="00915E80"/>
    <w:rsid w:val="00917430"/>
    <w:rsid w:val="00922551"/>
    <w:rsid w:val="00922C82"/>
    <w:rsid w:val="00932219"/>
    <w:rsid w:val="00932929"/>
    <w:rsid w:val="009354D8"/>
    <w:rsid w:val="00935ED0"/>
    <w:rsid w:val="00943569"/>
    <w:rsid w:val="00943577"/>
    <w:rsid w:val="00943B25"/>
    <w:rsid w:val="00944764"/>
    <w:rsid w:val="009469EF"/>
    <w:rsid w:val="009511B3"/>
    <w:rsid w:val="00954B1A"/>
    <w:rsid w:val="00955FDF"/>
    <w:rsid w:val="00960488"/>
    <w:rsid w:val="00963E1E"/>
    <w:rsid w:val="00966431"/>
    <w:rsid w:val="00966BC3"/>
    <w:rsid w:val="00973014"/>
    <w:rsid w:val="00980539"/>
    <w:rsid w:val="00990060"/>
    <w:rsid w:val="00993981"/>
    <w:rsid w:val="00995A41"/>
    <w:rsid w:val="009A0035"/>
    <w:rsid w:val="009A1B50"/>
    <w:rsid w:val="009C3612"/>
    <w:rsid w:val="009C770F"/>
    <w:rsid w:val="009D1660"/>
    <w:rsid w:val="009D183D"/>
    <w:rsid w:val="009D3EB5"/>
    <w:rsid w:val="009E11B4"/>
    <w:rsid w:val="009E357D"/>
    <w:rsid w:val="009F7BAA"/>
    <w:rsid w:val="00A02F97"/>
    <w:rsid w:val="00A07033"/>
    <w:rsid w:val="00A1212A"/>
    <w:rsid w:val="00A14E26"/>
    <w:rsid w:val="00A207D3"/>
    <w:rsid w:val="00A21307"/>
    <w:rsid w:val="00A25FFC"/>
    <w:rsid w:val="00A26495"/>
    <w:rsid w:val="00A33449"/>
    <w:rsid w:val="00A402E3"/>
    <w:rsid w:val="00A40CD8"/>
    <w:rsid w:val="00A5427D"/>
    <w:rsid w:val="00A5656F"/>
    <w:rsid w:val="00A62BF9"/>
    <w:rsid w:val="00A63EED"/>
    <w:rsid w:val="00A67B2D"/>
    <w:rsid w:val="00A853CE"/>
    <w:rsid w:val="00AA20C8"/>
    <w:rsid w:val="00AA2A7E"/>
    <w:rsid w:val="00AC1EF6"/>
    <w:rsid w:val="00AC3623"/>
    <w:rsid w:val="00AC4DCB"/>
    <w:rsid w:val="00AE085C"/>
    <w:rsid w:val="00AE26F1"/>
    <w:rsid w:val="00AE34DB"/>
    <w:rsid w:val="00AF57F6"/>
    <w:rsid w:val="00B04AC2"/>
    <w:rsid w:val="00B1404F"/>
    <w:rsid w:val="00B20364"/>
    <w:rsid w:val="00B2397E"/>
    <w:rsid w:val="00B23A38"/>
    <w:rsid w:val="00B24FC4"/>
    <w:rsid w:val="00B2599A"/>
    <w:rsid w:val="00B32C7E"/>
    <w:rsid w:val="00B4032E"/>
    <w:rsid w:val="00B53231"/>
    <w:rsid w:val="00B719FE"/>
    <w:rsid w:val="00B73D61"/>
    <w:rsid w:val="00B75D46"/>
    <w:rsid w:val="00B855F0"/>
    <w:rsid w:val="00B92E72"/>
    <w:rsid w:val="00B96CE7"/>
    <w:rsid w:val="00BA0F9A"/>
    <w:rsid w:val="00BB2CEB"/>
    <w:rsid w:val="00BB45C8"/>
    <w:rsid w:val="00BD12E4"/>
    <w:rsid w:val="00BD3964"/>
    <w:rsid w:val="00BD6FFC"/>
    <w:rsid w:val="00BD7394"/>
    <w:rsid w:val="00BD74B6"/>
    <w:rsid w:val="00BE0CE1"/>
    <w:rsid w:val="00BF37BB"/>
    <w:rsid w:val="00BF5116"/>
    <w:rsid w:val="00BF53D2"/>
    <w:rsid w:val="00BF6F09"/>
    <w:rsid w:val="00C05D35"/>
    <w:rsid w:val="00C11DDE"/>
    <w:rsid w:val="00C153BE"/>
    <w:rsid w:val="00C17F3C"/>
    <w:rsid w:val="00C2204D"/>
    <w:rsid w:val="00C30102"/>
    <w:rsid w:val="00C435C1"/>
    <w:rsid w:val="00C563C6"/>
    <w:rsid w:val="00C61C09"/>
    <w:rsid w:val="00C647A3"/>
    <w:rsid w:val="00C6697C"/>
    <w:rsid w:val="00C66EFF"/>
    <w:rsid w:val="00C73216"/>
    <w:rsid w:val="00C76D43"/>
    <w:rsid w:val="00C860A9"/>
    <w:rsid w:val="00C95AA7"/>
    <w:rsid w:val="00CB2D98"/>
    <w:rsid w:val="00CC0486"/>
    <w:rsid w:val="00CC4BDF"/>
    <w:rsid w:val="00CC6248"/>
    <w:rsid w:val="00CF0957"/>
    <w:rsid w:val="00CF0EE6"/>
    <w:rsid w:val="00CF33AC"/>
    <w:rsid w:val="00D035BD"/>
    <w:rsid w:val="00D0418F"/>
    <w:rsid w:val="00D12D4C"/>
    <w:rsid w:val="00D15AC9"/>
    <w:rsid w:val="00D170D7"/>
    <w:rsid w:val="00D22751"/>
    <w:rsid w:val="00D23E38"/>
    <w:rsid w:val="00D27D10"/>
    <w:rsid w:val="00D31176"/>
    <w:rsid w:val="00D3150D"/>
    <w:rsid w:val="00D335F5"/>
    <w:rsid w:val="00D44D83"/>
    <w:rsid w:val="00D5027D"/>
    <w:rsid w:val="00D61574"/>
    <w:rsid w:val="00D615B4"/>
    <w:rsid w:val="00D63705"/>
    <w:rsid w:val="00D640D4"/>
    <w:rsid w:val="00D6642B"/>
    <w:rsid w:val="00D673C8"/>
    <w:rsid w:val="00D6785B"/>
    <w:rsid w:val="00D72F67"/>
    <w:rsid w:val="00D82535"/>
    <w:rsid w:val="00D96BFF"/>
    <w:rsid w:val="00D96CD7"/>
    <w:rsid w:val="00DA036E"/>
    <w:rsid w:val="00DA43C5"/>
    <w:rsid w:val="00DB50A0"/>
    <w:rsid w:val="00DB5628"/>
    <w:rsid w:val="00DB75DA"/>
    <w:rsid w:val="00DC0F95"/>
    <w:rsid w:val="00DC26A0"/>
    <w:rsid w:val="00DC39A1"/>
    <w:rsid w:val="00DD68F7"/>
    <w:rsid w:val="00DE45FE"/>
    <w:rsid w:val="00DE5EBE"/>
    <w:rsid w:val="00DF77D4"/>
    <w:rsid w:val="00DF7ED8"/>
    <w:rsid w:val="00E03170"/>
    <w:rsid w:val="00E15B95"/>
    <w:rsid w:val="00E210F2"/>
    <w:rsid w:val="00E23359"/>
    <w:rsid w:val="00E3459A"/>
    <w:rsid w:val="00E35936"/>
    <w:rsid w:val="00E36D7B"/>
    <w:rsid w:val="00E4614B"/>
    <w:rsid w:val="00E468E0"/>
    <w:rsid w:val="00E577D1"/>
    <w:rsid w:val="00E65DD6"/>
    <w:rsid w:val="00E67F44"/>
    <w:rsid w:val="00E736AD"/>
    <w:rsid w:val="00E7395E"/>
    <w:rsid w:val="00E809FE"/>
    <w:rsid w:val="00EA4763"/>
    <w:rsid w:val="00EA62D0"/>
    <w:rsid w:val="00EB17FB"/>
    <w:rsid w:val="00EC0282"/>
    <w:rsid w:val="00EC6E6C"/>
    <w:rsid w:val="00ED6ED0"/>
    <w:rsid w:val="00EE193E"/>
    <w:rsid w:val="00EE41B8"/>
    <w:rsid w:val="00EF4E3F"/>
    <w:rsid w:val="00F1097D"/>
    <w:rsid w:val="00F10D69"/>
    <w:rsid w:val="00F174FD"/>
    <w:rsid w:val="00F177AE"/>
    <w:rsid w:val="00F208E5"/>
    <w:rsid w:val="00F20A4E"/>
    <w:rsid w:val="00F20B35"/>
    <w:rsid w:val="00F2426B"/>
    <w:rsid w:val="00F26D7E"/>
    <w:rsid w:val="00F3077F"/>
    <w:rsid w:val="00F30D7E"/>
    <w:rsid w:val="00F3137A"/>
    <w:rsid w:val="00F31BEC"/>
    <w:rsid w:val="00F32F22"/>
    <w:rsid w:val="00F33772"/>
    <w:rsid w:val="00F402B7"/>
    <w:rsid w:val="00F43FE0"/>
    <w:rsid w:val="00F46261"/>
    <w:rsid w:val="00F505D4"/>
    <w:rsid w:val="00F51FE6"/>
    <w:rsid w:val="00F53EE5"/>
    <w:rsid w:val="00F53F3D"/>
    <w:rsid w:val="00F5458B"/>
    <w:rsid w:val="00F56D91"/>
    <w:rsid w:val="00F61848"/>
    <w:rsid w:val="00F61A1B"/>
    <w:rsid w:val="00F717C8"/>
    <w:rsid w:val="00F73EFD"/>
    <w:rsid w:val="00F82222"/>
    <w:rsid w:val="00F84C5F"/>
    <w:rsid w:val="00F858FA"/>
    <w:rsid w:val="00F85F69"/>
    <w:rsid w:val="00F860E8"/>
    <w:rsid w:val="00F87EB6"/>
    <w:rsid w:val="00F928F9"/>
    <w:rsid w:val="00F936EF"/>
    <w:rsid w:val="00F96734"/>
    <w:rsid w:val="00F968F6"/>
    <w:rsid w:val="00F97243"/>
    <w:rsid w:val="00FB27A8"/>
    <w:rsid w:val="00FD5425"/>
    <w:rsid w:val="00FD70AE"/>
    <w:rsid w:val="00FE52B2"/>
    <w:rsid w:val="00FF4141"/>
    <w:rsid w:val="00FF63ED"/>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12FCB6F2"/>
  <w15:chartTrackingRefBased/>
  <w15:docId w15:val="{59772851-BFB0-401F-9BC3-E0B37DA9A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kern w:val="2"/>
        <w:sz w:val="22"/>
        <w:szCs w:val="22"/>
        <w:lang w:bidi="ar-SA" w:eastAsia="en-US" w:val="fr-FR"/>
        <w14:ligatures w14:val="standardContextual"/>
      </w:rPr>
    </w:rPrDefault>
    <w:pPrDefault>
      <w:pPr>
        <w:spacing w:after="160" w:line="259" w:lineRule="auto"/>
      </w:pPr>
    </w:pPrDefault>
  </w:docDefaults>
  <w:latentStyles w:count="376" w:defLockedState="0" w:defQFormat="0" w:defSemiHidden="0" w:defUIPriority="99" w:defUnhideWhenUsed="0">
    <w:lsdException w:name="Normal" w:qFormat="1" w:uiPriority="1"/>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qFormat="1"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uiPriority w:val="1"/>
    <w:qFormat/>
    <w:rsid w:val="00E210F2"/>
    <w:pPr>
      <w:widowControl w:val="0"/>
      <w:spacing w:after="0" w:line="240" w:lineRule="auto"/>
    </w:pPr>
    <w:rPr>
      <w:kern w:val="0"/>
      <w:lang w:val="en-US"/>
      <w14:ligatures w14:val="none"/>
    </w:rPr>
  </w:style>
  <w:style w:styleId="Titre1" w:type="paragraph">
    <w:name w:val="heading 1"/>
    <w:basedOn w:val="Normal"/>
    <w:link w:val="Titre1Car"/>
    <w:uiPriority w:val="9"/>
    <w:qFormat/>
    <w:rsid w:val="00F177AE"/>
    <w:pPr>
      <w:spacing w:before="44"/>
      <w:ind w:left="117"/>
      <w:outlineLvl w:val="0"/>
    </w:pPr>
    <w:rPr>
      <w:rFonts w:ascii="Arial" w:eastAsia="Arial" w:hAnsi="Arial"/>
      <w:sz w:val="40"/>
      <w:szCs w:val="40"/>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link w:val="CorpsdetexteCar"/>
    <w:uiPriority w:val="1"/>
    <w:qFormat/>
    <w:rsid w:val="00E210F2"/>
    <w:pPr>
      <w:ind w:left="1441"/>
    </w:pPr>
    <w:rPr>
      <w:rFonts w:ascii="Arial" w:eastAsia="Arial" w:hAnsi="Arial"/>
      <w:sz w:val="19"/>
      <w:szCs w:val="19"/>
    </w:rPr>
  </w:style>
  <w:style w:customStyle="1" w:styleId="CorpsdetexteCar" w:type="character">
    <w:name w:val="Corps de texte Car"/>
    <w:basedOn w:val="Policepardfaut"/>
    <w:link w:val="Corpsdetexte"/>
    <w:uiPriority w:val="1"/>
    <w:rsid w:val="00E210F2"/>
    <w:rPr>
      <w:rFonts w:ascii="Arial" w:eastAsia="Arial" w:hAnsi="Arial"/>
      <w:kern w:val="0"/>
      <w:sz w:val="19"/>
      <w:szCs w:val="19"/>
      <w:lang w:val="en-US"/>
      <w14:ligatures w14:val="none"/>
    </w:rPr>
  </w:style>
  <w:style w:styleId="Paragraphedeliste" w:type="paragraph">
    <w:name w:val="List Paragraph"/>
    <w:basedOn w:val="Normal"/>
    <w:uiPriority w:val="34"/>
    <w:qFormat/>
    <w:rsid w:val="00E210F2"/>
  </w:style>
  <w:style w:styleId="Sansinterligne" w:type="paragraph">
    <w:name w:val="No Spacing"/>
    <w:uiPriority w:val="1"/>
    <w:qFormat/>
    <w:rsid w:val="00E210F2"/>
    <w:pPr>
      <w:widowControl w:val="0"/>
      <w:spacing w:after="0" w:line="240" w:lineRule="auto"/>
    </w:pPr>
    <w:rPr>
      <w:kern w:val="0"/>
      <w:lang w:val="en-US"/>
      <w14:ligatures w14:val="none"/>
    </w:rPr>
  </w:style>
  <w:style w:customStyle="1" w:styleId="PoliceBleu" w:type="character">
    <w:name w:val="Police Bleu"/>
    <w:basedOn w:val="Policepardfaut"/>
    <w:uiPriority w:val="1"/>
    <w:qFormat/>
    <w:rsid w:val="00E210F2"/>
    <w:rPr>
      <w:color w:val="3F4975"/>
    </w:rPr>
  </w:style>
  <w:style w:customStyle="1" w:styleId="Titre1Car" w:type="character">
    <w:name w:val="Titre 1 Car"/>
    <w:basedOn w:val="Policepardfaut"/>
    <w:link w:val="Titre1"/>
    <w:uiPriority w:val="9"/>
    <w:rsid w:val="00F177AE"/>
    <w:rPr>
      <w:rFonts w:ascii="Arial" w:eastAsia="Arial" w:hAnsi="Arial"/>
      <w:kern w:val="0"/>
      <w:sz w:val="40"/>
      <w:szCs w:val="40"/>
      <w:lang w:val="en-US"/>
      <w14:ligatures w14:val="none"/>
    </w:rPr>
  </w:style>
  <w:style w:customStyle="1" w:styleId="ui-provider" w:type="character">
    <w:name w:val="ui-provider"/>
    <w:basedOn w:val="Policepardfaut"/>
    <w:rsid w:val="0007051D"/>
  </w:style>
  <w:style w:customStyle="1" w:styleId="Text" w:type="paragraph">
    <w:name w:val="Text"/>
    <w:basedOn w:val="Normal"/>
    <w:qFormat/>
    <w:rsid w:val="002C68E8"/>
    <w:pPr>
      <w:widowControl/>
      <w:spacing w:line="252" w:lineRule="atLeast"/>
    </w:pPr>
    <w:rPr>
      <w:lang w:val="fr-FR"/>
    </w:rPr>
  </w:style>
  <w:style w:customStyle="1" w:styleId="PMPARAGRAPHEALAMARGE" w:type="paragraph">
    <w:name w:val="PM PARAGRAPHE A LA MARGE"/>
    <w:rsid w:val="001C5C17"/>
    <w:pPr>
      <w:keepLines/>
      <w:tabs>
        <w:tab w:pos="851" w:val="left"/>
      </w:tabs>
      <w:spacing w:after="120" w:before="120" w:line="288" w:lineRule="exact"/>
      <w:jc w:val="both"/>
    </w:pPr>
    <w:rPr>
      <w:rFonts w:ascii="Times" w:cs="Times New Roman" w:eastAsia="Times New Roman" w:hAnsi="Times"/>
      <w:kern w:val="0"/>
      <w:sz w:val="24"/>
      <w:szCs w:val="20"/>
      <w:lang w:eastAsia="fr-FR"/>
      <w14:ligatures w14:val="none"/>
    </w:rPr>
  </w:style>
  <w:style w:styleId="En-tte" w:type="paragraph">
    <w:name w:val="header"/>
    <w:basedOn w:val="Normal"/>
    <w:link w:val="En-tteCar"/>
    <w:uiPriority w:val="99"/>
    <w:unhideWhenUsed/>
    <w:rsid w:val="00B2397E"/>
    <w:pPr>
      <w:tabs>
        <w:tab w:pos="4536" w:val="center"/>
        <w:tab w:pos="9072" w:val="right"/>
      </w:tabs>
    </w:pPr>
  </w:style>
  <w:style w:customStyle="1" w:styleId="En-tteCar" w:type="character">
    <w:name w:val="En-tête Car"/>
    <w:basedOn w:val="Policepardfaut"/>
    <w:link w:val="En-tte"/>
    <w:uiPriority w:val="99"/>
    <w:rsid w:val="00B2397E"/>
    <w:rPr>
      <w:kern w:val="0"/>
      <w:lang w:val="en-US"/>
      <w14:ligatures w14:val="none"/>
    </w:rPr>
  </w:style>
  <w:style w:styleId="Pieddepage" w:type="paragraph">
    <w:name w:val="footer"/>
    <w:basedOn w:val="Normal"/>
    <w:link w:val="PieddepageCar"/>
    <w:uiPriority w:val="99"/>
    <w:unhideWhenUsed/>
    <w:rsid w:val="00B2397E"/>
    <w:pPr>
      <w:tabs>
        <w:tab w:pos="4536" w:val="center"/>
        <w:tab w:pos="9072" w:val="right"/>
      </w:tabs>
    </w:pPr>
  </w:style>
  <w:style w:customStyle="1" w:styleId="PieddepageCar" w:type="character">
    <w:name w:val="Pied de page Car"/>
    <w:basedOn w:val="Policepardfaut"/>
    <w:link w:val="Pieddepage"/>
    <w:uiPriority w:val="99"/>
    <w:rsid w:val="00B2397E"/>
    <w:rPr>
      <w:kern w:val="0"/>
      <w:lang w:val="en-US"/>
      <w14:ligatures w14:val="none"/>
    </w:rPr>
  </w:style>
  <w:style w:customStyle="1" w:styleId="ElAppp" w:type="paragraph">
    <w:name w:val="ElApp_p"/>
    <w:basedOn w:val="Normal"/>
    <w:rsid w:val="005D4759"/>
    <w:pPr>
      <w:widowControl/>
    </w:pPr>
    <w:rPr>
      <w:rFonts w:ascii="Arial" w:cs="Arial" w:eastAsia="Arial" w:hAnsi="Arial"/>
      <w:sz w:val="15"/>
      <w:szCs w:val="15"/>
      <w:lang w:eastAsia="fr-FR" w:val="fr-FR"/>
    </w:rPr>
  </w:style>
  <w:style w:styleId="Marquedecommentaire" w:type="character">
    <w:name w:val="annotation reference"/>
    <w:basedOn w:val="Policepardfaut"/>
    <w:uiPriority w:val="99"/>
    <w:semiHidden/>
    <w:unhideWhenUsed/>
    <w:rsid w:val="005D4759"/>
    <w:rPr>
      <w:sz w:val="16"/>
      <w:szCs w:val="16"/>
    </w:rPr>
  </w:style>
  <w:style w:styleId="Commentaire" w:type="paragraph">
    <w:name w:val="annotation text"/>
    <w:basedOn w:val="Normal"/>
    <w:link w:val="CommentaireCar"/>
    <w:uiPriority w:val="99"/>
    <w:unhideWhenUsed/>
    <w:rsid w:val="005D4759"/>
    <w:pPr>
      <w:widowControl/>
    </w:pPr>
    <w:rPr>
      <w:rFonts w:ascii="Times New Roman" w:cs="Times New Roman" w:eastAsia="Times New Roman" w:hAnsi="Times New Roman"/>
      <w:sz w:val="20"/>
      <w:szCs w:val="20"/>
      <w:lang w:eastAsia="fr-FR" w:val="fr-FR"/>
    </w:rPr>
  </w:style>
  <w:style w:customStyle="1" w:styleId="CommentaireCar" w:type="character">
    <w:name w:val="Commentaire Car"/>
    <w:basedOn w:val="Policepardfaut"/>
    <w:link w:val="Commentaire"/>
    <w:uiPriority w:val="99"/>
    <w:rsid w:val="005D4759"/>
    <w:rPr>
      <w:rFonts w:ascii="Times New Roman" w:cs="Times New Roman" w:eastAsia="Times New Roman" w:hAnsi="Times New Roman"/>
      <w:kern w:val="0"/>
      <w:sz w:val="20"/>
      <w:szCs w:val="20"/>
      <w:lang w:eastAsia="fr-FR"/>
      <w14:ligatures w14:val="none"/>
    </w:rPr>
  </w:style>
  <w:style w:styleId="Grilledutableau" w:type="table">
    <w:name w:val="Table Grid"/>
    <w:basedOn w:val="TableauNormal"/>
    <w:uiPriority w:val="39"/>
    <w:rsid w:val="00BF53D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javascript:Redirection('LE0000000001_Vigente.HTML" TargetMode="External" Type="http://schemas.openxmlformats.org/officeDocument/2006/relationships/hyperlink"/><Relationship Id="rId11" Target="javascript:Redirection('LE0000000001_Vigente.HTML" TargetMode="External" Type="http://schemas.openxmlformats.org/officeDocument/2006/relationships/hyperlink"/><Relationship Id="rId12" Target="footer1.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javascript:Redirection('LE0000000001_Vigente.HTML" TargetMode="External" Type="http://schemas.openxmlformats.org/officeDocument/2006/relationships/hyperlink"/><Relationship Id="rId9" Target="javascript:Redirection('LE0000000001_Vigente.HTML" TargetMode="External" Type="http://schemas.openxmlformats.org/officeDocument/2006/relationships/hyperlink"/></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B3F8-3F0C-4D4D-A72D-C2AF39A6F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2711</Words>
  <Characters>14916</Characters>
  <Application>Microsoft Office Word</Application>
  <DocSecurity>0</DocSecurity>
  <Lines>124</Lines>
  <Paragraphs>35</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17592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2024-04-09T05:52:00Z</dcterms:created>
  <cp:lastPrinted>2024-01-30T12:14:00Z</cp:lastPrinted>
  <dcterms:modified xsi:type="dcterms:W3CDTF">2024-04-09T05:52:00Z</dcterms:modified>
  <cp:revision>2</cp:revision>
</cp:coreProperties>
</file>