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core.xml" Type="http://schemas.openxmlformats.org/package/2006/relationships/metadata/core-properties"/><Relationship Id="rId3" Target="docProps/app.xml" Type="http://schemas.openxmlformats.org/officeDocument/2006/relationships/extended-properties"/></Relationships>
</file>

<file path=word/document.xml><?xml version="1.0" encoding="utf-8"?>
<w:document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oel="http://schemas.microsoft.com/office/2019/extlst"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du="http://schemas.microsoft.com/office/word/2023/wordml/word16du" xmlns:w16sdtdh="http://schemas.microsoft.com/office/word/2020/wordml/sdtdatahash"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16sdtdh w16du wp14">
  <w:body>
    <w:p w14:paraId="79854F88" w14:textId="6A17EA73" w:rsidR="00A71C3C" w:rsidRDefault="00A71C3C"/>
    <w:p w14:paraId="328A3464" w14:textId="77777777" w:rsidR="00BA1D1D" w:rsidRDefault="00BA1D1D"/>
    <w:p w14:paraId="0A4902A1" w14:textId="235E4F7A" w:rsidP="00BA1D1D" w:rsidR="00A71C3C" w:rsidRDefault="00A71C3C">
      <w:pPr>
        <w:jc w:val="center"/>
      </w:pPr>
    </w:p>
    <w:p w14:paraId="2DF69575" w14:textId="77777777" w:rsidR="00A71C3C" w:rsidRDefault="00A71C3C">
      <w:pPr>
        <w:rPr>
          <w:rFonts w:ascii="Arial" w:cs="Arial" w:hAnsi="Arial"/>
          <w:b/>
          <w:sz w:val="28"/>
          <w:szCs w:val="28"/>
        </w:rPr>
      </w:pPr>
    </w:p>
    <w:p w14:paraId="163193F2" w14:textId="77777777" w:rsidP="00A71C3C" w:rsidR="00BA1D1D" w:rsidRDefault="00BA1D1D">
      <w:pPr>
        <w:jc w:val="center"/>
        <w:rPr>
          <w:rFonts w:ascii="Arial" w:cs="Arial" w:hAnsi="Arial"/>
          <w:b/>
          <w:sz w:val="32"/>
          <w:szCs w:val="32"/>
        </w:rPr>
      </w:pPr>
    </w:p>
    <w:p w14:paraId="76981641" w14:textId="77777777" w:rsidP="00A71C3C" w:rsidR="00BA1D1D" w:rsidRDefault="00BA1D1D">
      <w:pPr>
        <w:jc w:val="center"/>
        <w:rPr>
          <w:rFonts w:ascii="Arial" w:cs="Arial" w:hAnsi="Arial"/>
          <w:b/>
          <w:sz w:val="32"/>
          <w:szCs w:val="32"/>
        </w:rPr>
      </w:pPr>
    </w:p>
    <w:p w14:paraId="67D08178" w14:textId="4DBC103A" w:rsidP="00A71C3C" w:rsidR="00A71C3C" w:rsidRDefault="00A71C3C" w:rsidRPr="00DB61B1">
      <w:pPr>
        <w:jc w:val="center"/>
        <w:rPr>
          <w:rFonts w:ascii="Arial" w:cs="Arial" w:hAnsi="Arial"/>
          <w:bCs/>
          <w:sz w:val="36"/>
          <w:szCs w:val="36"/>
        </w:rPr>
      </w:pPr>
      <w:r w:rsidRPr="00DB61B1">
        <w:rPr>
          <w:rFonts w:ascii="Arial" w:cs="Arial" w:hAnsi="Arial"/>
          <w:bCs/>
          <w:sz w:val="36"/>
          <w:szCs w:val="36"/>
        </w:rPr>
        <w:t xml:space="preserve">Société </w:t>
      </w:r>
      <w:r w:rsidR="00D42376">
        <w:rPr>
          <w:rFonts w:ascii="Arial" w:cs="Arial" w:hAnsi="Arial"/>
          <w:bCs/>
          <w:sz w:val="36"/>
          <w:szCs w:val="36"/>
        </w:rPr>
        <w:t>…</w:t>
      </w:r>
    </w:p>
    <w:p w14:paraId="4503BBE0" w14:textId="24CFE758" w:rsidP="00A71C3C" w:rsidR="00A71C3C" w:rsidRDefault="00A71C3C">
      <w:pPr>
        <w:jc w:val="center"/>
        <w:rPr>
          <w:rFonts w:ascii="Arial" w:cs="Arial" w:hAnsi="Arial"/>
          <w:b/>
          <w:sz w:val="32"/>
          <w:szCs w:val="32"/>
        </w:rPr>
      </w:pPr>
    </w:p>
    <w:p w14:paraId="3B4B4DB4" w14:textId="77777777" w:rsidP="00A71C3C" w:rsidR="00A71C3C" w:rsidRDefault="00A71C3C" w:rsidRPr="00A71C3C">
      <w:pPr>
        <w:jc w:val="center"/>
        <w:rPr>
          <w:rFonts w:ascii="Arial" w:cs="Arial" w:hAnsi="Arial"/>
          <w:b/>
          <w:sz w:val="32"/>
          <w:szCs w:val="32"/>
        </w:rPr>
      </w:pPr>
      <w:r w:rsidRPr="00A71C3C">
        <w:rPr>
          <w:rFonts w:ascii="Arial" w:cs="Arial" w:hAnsi="Arial"/>
          <w:b/>
          <w:sz w:val="32"/>
          <w:szCs w:val="32"/>
        </w:rPr>
        <w:t>****</w:t>
      </w:r>
    </w:p>
    <w:p w14:paraId="52F0B740" w14:textId="094D59F0" w:rsidP="00A71C3C" w:rsidR="00A71C3C" w:rsidRDefault="0067432E" w:rsidRPr="00DB61B1">
      <w:pPr>
        <w:jc w:val="center"/>
        <w:rPr>
          <w:rStyle w:val="SubtleReference"/>
          <w:sz w:val="40"/>
          <w:szCs w:val="40"/>
        </w:rPr>
      </w:pPr>
      <w:r>
        <w:rPr>
          <w:rStyle w:val="SubtleReference"/>
          <w:sz w:val="40"/>
          <w:szCs w:val="40"/>
        </w:rPr>
        <w:t>ACCORD</w:t>
      </w:r>
    </w:p>
    <w:p w14:paraId="77B2E950" w14:textId="77777777" w:rsidP="00A11A90" w:rsidR="00A71C3C" w:rsidRDefault="00A11A90" w:rsidRPr="00DB61B1">
      <w:pPr>
        <w:jc w:val="center"/>
        <w:rPr>
          <w:rStyle w:val="SubtleReference"/>
          <w:sz w:val="40"/>
          <w:szCs w:val="40"/>
        </w:rPr>
      </w:pPr>
      <w:r w:rsidRPr="00DB61B1">
        <w:rPr>
          <w:rStyle w:val="SubtleReference"/>
          <w:sz w:val="40"/>
          <w:szCs w:val="40"/>
        </w:rPr>
        <w:t xml:space="preserve">Egalité Professionnelle </w:t>
      </w:r>
      <w:r w:rsidR="00A71C3C" w:rsidRPr="00DB61B1">
        <w:rPr>
          <w:rStyle w:val="SubtleReference"/>
          <w:sz w:val="40"/>
          <w:szCs w:val="40"/>
        </w:rPr>
        <w:t>entre</w:t>
      </w:r>
      <w:r w:rsidRPr="00DB61B1">
        <w:rPr>
          <w:rStyle w:val="SubtleReference"/>
          <w:sz w:val="40"/>
          <w:szCs w:val="40"/>
        </w:rPr>
        <w:t xml:space="preserve"> l</w:t>
      </w:r>
      <w:r w:rsidR="00A71C3C" w:rsidRPr="00DB61B1">
        <w:rPr>
          <w:rStyle w:val="SubtleReference"/>
          <w:sz w:val="40"/>
          <w:szCs w:val="40"/>
        </w:rPr>
        <w:t>es Femmes et les Hommes</w:t>
      </w:r>
    </w:p>
    <w:p w14:paraId="25ADA4D0" w14:textId="77777777" w:rsidP="00A71C3C" w:rsidR="00A71C3C" w:rsidRDefault="00A71C3C">
      <w:pPr>
        <w:jc w:val="center"/>
        <w:rPr>
          <w:rFonts w:ascii="Arial" w:cs="Arial" w:hAnsi="Arial"/>
          <w:b/>
          <w:sz w:val="32"/>
          <w:szCs w:val="32"/>
        </w:rPr>
      </w:pPr>
    </w:p>
    <w:p w14:paraId="1198980E" w14:textId="77777777" w:rsidP="00A71C3C" w:rsidR="00A71C3C" w:rsidRDefault="00A71C3C">
      <w:pPr>
        <w:jc w:val="center"/>
        <w:rPr>
          <w:rFonts w:ascii="Arial" w:cs="Arial" w:hAnsi="Arial"/>
          <w:b/>
          <w:sz w:val="32"/>
          <w:szCs w:val="32"/>
        </w:rPr>
      </w:pPr>
    </w:p>
    <w:p w14:paraId="260E186B" w14:textId="77777777" w:rsidP="00A71C3C" w:rsidR="00A71C3C" w:rsidRDefault="00A71C3C">
      <w:pPr>
        <w:jc w:val="center"/>
        <w:rPr>
          <w:rFonts w:ascii="Arial" w:cs="Arial" w:hAnsi="Arial"/>
          <w:b/>
          <w:sz w:val="32"/>
          <w:szCs w:val="32"/>
        </w:rPr>
      </w:pPr>
    </w:p>
    <w:p w14:paraId="05CB97B8" w14:textId="77777777" w:rsidP="00A71C3C" w:rsidR="00A71C3C" w:rsidRDefault="00A71C3C">
      <w:pPr>
        <w:jc w:val="center"/>
        <w:rPr>
          <w:rFonts w:ascii="Arial" w:cs="Arial" w:hAnsi="Arial"/>
          <w:b/>
          <w:sz w:val="32"/>
          <w:szCs w:val="32"/>
        </w:rPr>
      </w:pPr>
    </w:p>
    <w:p w14:paraId="6E880EF6" w14:textId="77777777" w:rsidP="00A71C3C" w:rsidR="00A71C3C" w:rsidRDefault="00A71C3C">
      <w:pPr>
        <w:jc w:val="center"/>
        <w:rPr>
          <w:rFonts w:ascii="Arial" w:cs="Arial" w:hAnsi="Arial"/>
          <w:b/>
          <w:sz w:val="32"/>
          <w:szCs w:val="32"/>
        </w:rPr>
      </w:pPr>
    </w:p>
    <w:p w14:paraId="74B2D825" w14:textId="77777777" w:rsidP="00A71C3C" w:rsidR="00171DBD" w:rsidRDefault="00171DBD">
      <w:pPr>
        <w:jc w:val="center"/>
        <w:rPr>
          <w:rFonts w:ascii="Arial" w:cs="Arial" w:hAnsi="Arial"/>
          <w:b/>
          <w:sz w:val="32"/>
          <w:szCs w:val="32"/>
        </w:rPr>
      </w:pPr>
    </w:p>
    <w:p w14:paraId="0C1AE91F" w14:textId="77777777" w:rsidP="00A71C3C" w:rsidR="00A71C3C" w:rsidRDefault="00A71C3C">
      <w:pPr>
        <w:jc w:val="center"/>
        <w:rPr>
          <w:rFonts w:ascii="Arial" w:cs="Arial" w:hAnsi="Arial"/>
          <w:b/>
          <w:sz w:val="32"/>
          <w:szCs w:val="32"/>
        </w:rPr>
      </w:pPr>
    </w:p>
    <w:p w14:paraId="7F6E1077" w14:textId="5CD37151" w:rsidP="00A71C3C" w:rsidR="00A71C3C" w:rsidRDefault="00A71C3C">
      <w:pPr>
        <w:jc w:val="center"/>
        <w:rPr>
          <w:rFonts w:ascii="Arial" w:cs="Arial" w:hAnsi="Arial"/>
          <w:b/>
          <w:sz w:val="32"/>
          <w:szCs w:val="32"/>
        </w:rPr>
      </w:pPr>
    </w:p>
    <w:p w14:paraId="1AE53588" w14:textId="77777777" w:rsidP="00A71C3C" w:rsidR="00935D07" w:rsidRDefault="00935D07">
      <w:pPr>
        <w:jc w:val="center"/>
        <w:rPr>
          <w:rFonts w:ascii="Arial" w:cs="Arial" w:hAnsi="Arial"/>
          <w:b/>
          <w:sz w:val="32"/>
          <w:szCs w:val="32"/>
        </w:rPr>
      </w:pPr>
    </w:p>
    <w:p w14:paraId="3FEC54A7" w14:textId="77777777" w:rsidP="00A71C3C" w:rsidR="00935D07" w:rsidRDefault="00935D07">
      <w:pPr>
        <w:jc w:val="center"/>
        <w:rPr>
          <w:rFonts w:ascii="Arial" w:cs="Arial" w:hAnsi="Arial"/>
          <w:b/>
          <w:sz w:val="32"/>
          <w:szCs w:val="32"/>
        </w:rPr>
      </w:pPr>
    </w:p>
    <w:p w14:paraId="36AF1D73" w14:textId="77777777" w:rsidP="00A71C3C" w:rsidR="00DB61B1" w:rsidRDefault="00DB61B1">
      <w:pPr>
        <w:jc w:val="center"/>
        <w:rPr>
          <w:rFonts w:ascii="Arial" w:cs="Arial" w:hAnsi="Arial"/>
          <w:b/>
          <w:sz w:val="32"/>
          <w:szCs w:val="32"/>
        </w:rPr>
      </w:pPr>
    </w:p>
    <w:p w14:paraId="660A8E66" w14:textId="77777777" w:rsidP="00A71C3C" w:rsidR="00D42376" w:rsidRDefault="00D42376">
      <w:pPr>
        <w:jc w:val="center"/>
        <w:rPr>
          <w:rFonts w:ascii="Arial" w:cs="Arial" w:hAnsi="Arial"/>
          <w:b/>
          <w:sz w:val="32"/>
          <w:szCs w:val="32"/>
        </w:rPr>
      </w:pPr>
    </w:p>
    <w:p w14:paraId="3CEF765E" w14:textId="77777777" w:rsidP="00A71C3C" w:rsidR="00D42376" w:rsidRDefault="00D42376">
      <w:pPr>
        <w:jc w:val="center"/>
        <w:rPr>
          <w:rFonts w:ascii="Arial" w:cs="Arial" w:hAnsi="Arial"/>
          <w:b/>
          <w:sz w:val="32"/>
          <w:szCs w:val="32"/>
        </w:rPr>
      </w:pPr>
    </w:p>
    <w:p w14:paraId="4CCB8DAB" w14:textId="77777777" w:rsidP="003F488E" w:rsidR="003F488E" w:rsidRDefault="003F488E" w:rsidRPr="003F488E">
      <w:pPr>
        <w:jc w:val="both"/>
        <w:rPr>
          <w:b/>
          <w:bCs/>
          <w:kern w:val="2"/>
          <w14:ligatures w14:val="standardContextual"/>
        </w:rPr>
      </w:pPr>
      <w:r w:rsidRPr="003F488E">
        <w:rPr>
          <w:b/>
          <w:bCs/>
          <w:kern w:val="2"/>
          <w14:ligatures w14:val="standardContextual"/>
        </w:rPr>
        <w:t>ENTRE</w:t>
      </w:r>
    </w:p>
    <w:p w14:paraId="3806A579" w14:textId="4018435A" w:rsidP="00693D30" w:rsidR="003F488E" w:rsidRDefault="003F488E" w:rsidRPr="003F488E">
      <w:pPr>
        <w:jc w:val="both"/>
        <w:rPr>
          <w:kern w:val="2"/>
          <w14:ligatures w14:val="standardContextual"/>
        </w:rPr>
      </w:pPr>
      <w:r w:rsidRPr="003F488E">
        <w:rPr>
          <w:kern w:val="2"/>
          <w14:ligatures w14:val="standardContextual"/>
        </w:rPr>
        <w:t>L’Entreprise</w:t>
      </w:r>
      <w:proofErr w:type="gramStart"/>
      <w:r w:rsidRPr="003F488E">
        <w:rPr>
          <w:kern w:val="2"/>
          <w14:ligatures w14:val="standardContextual"/>
        </w:rPr>
        <w:t xml:space="preserve"> </w:t>
      </w:r>
      <w:r w:rsidR="00D42376">
        <w:rPr>
          <w:kern w:val="2"/>
          <w14:ligatures w14:val="standardContextual"/>
        </w:rPr>
        <w:t>….</w:t>
      </w:r>
      <w:proofErr w:type="gramEnd"/>
      <w:r w:rsidR="00D42376">
        <w:rPr>
          <w:kern w:val="2"/>
          <w14:ligatures w14:val="standardContextual"/>
        </w:rPr>
        <w:t>.</w:t>
      </w:r>
      <w:r w:rsidRPr="003F488E">
        <w:rPr>
          <w:kern w:val="2"/>
          <w14:ligatures w14:val="standardContextual"/>
        </w:rPr>
        <w:t xml:space="preserve"> </w:t>
      </w:r>
      <w:proofErr w:type="gramStart"/>
      <w:r w:rsidRPr="003F488E">
        <w:rPr>
          <w:kern w:val="2"/>
          <w14:ligatures w14:val="standardContextual"/>
        </w:rPr>
        <w:t>dont</w:t>
      </w:r>
      <w:proofErr w:type="gramEnd"/>
      <w:r w:rsidRPr="003F488E">
        <w:rPr>
          <w:kern w:val="2"/>
          <w14:ligatures w14:val="standardContextual"/>
        </w:rPr>
        <w:t xml:space="preserve"> l’adresse est située </w:t>
      </w:r>
      <w:r w:rsidR="00D42376">
        <w:rPr>
          <w:kern w:val="2"/>
          <w14:ligatures w14:val="standardContextual"/>
        </w:rPr>
        <w:t>…..</w:t>
      </w:r>
      <w:r w:rsidRPr="003F488E">
        <w:rPr>
          <w:kern w:val="2"/>
          <w14:ligatures w14:val="standardContextual"/>
        </w:rPr>
        <w:t>,</w:t>
      </w:r>
    </w:p>
    <w:p w14:paraId="7206F051" w14:textId="3464102C" w:rsidP="00693D30" w:rsidR="003F488E" w:rsidRDefault="003F488E" w:rsidRPr="003F488E">
      <w:pPr>
        <w:jc w:val="both"/>
        <w:rPr>
          <w:kern w:val="2"/>
          <w14:ligatures w14:val="standardContextual"/>
        </w:rPr>
      </w:pPr>
      <w:r w:rsidRPr="003F488E">
        <w:rPr>
          <w:kern w:val="2"/>
          <w14:ligatures w14:val="standardContextual"/>
        </w:rPr>
        <w:t>Représentée par</w:t>
      </w:r>
      <w:proofErr w:type="gramStart"/>
      <w:r w:rsidRPr="003F488E">
        <w:rPr>
          <w:kern w:val="2"/>
          <w14:ligatures w14:val="standardContextual"/>
        </w:rPr>
        <w:t xml:space="preserve"> </w:t>
      </w:r>
      <w:r w:rsidR="00D42376">
        <w:rPr>
          <w:kern w:val="2"/>
          <w14:ligatures w14:val="standardContextual"/>
        </w:rPr>
        <w:t>….</w:t>
      </w:r>
      <w:proofErr w:type="gramEnd"/>
      <w:r w:rsidR="00D42376">
        <w:rPr>
          <w:kern w:val="2"/>
          <w14:ligatures w14:val="standardContextual"/>
        </w:rPr>
        <w:t>.</w:t>
      </w:r>
      <w:r w:rsidRPr="003F488E">
        <w:rPr>
          <w:kern w:val="2"/>
          <w14:ligatures w14:val="standardContextual"/>
        </w:rPr>
        <w:t xml:space="preserve">, en sa qualité de Présidente du CSE et mandatée par </w:t>
      </w:r>
      <w:r w:rsidR="00D42376">
        <w:rPr>
          <w:kern w:val="2"/>
          <w14:ligatures w14:val="standardContextual"/>
        </w:rPr>
        <w:t>….</w:t>
      </w:r>
      <w:r w:rsidRPr="003F488E">
        <w:rPr>
          <w:kern w:val="2"/>
          <w14:ligatures w14:val="standardContextual"/>
        </w:rPr>
        <w:t xml:space="preserve">, Directeur Général, pour la signature de cet accord </w:t>
      </w:r>
      <w:r w:rsidR="0067432E">
        <w:rPr>
          <w:kern w:val="2"/>
          <w14:ligatures w14:val="standardContextual"/>
        </w:rPr>
        <w:t>Egalité professionnelle entre les femmes et les hommes</w:t>
      </w:r>
      <w:r w:rsidRPr="003F488E">
        <w:rPr>
          <w:kern w:val="2"/>
          <w14:ligatures w14:val="standardContextual"/>
        </w:rPr>
        <w:t>.</w:t>
      </w:r>
    </w:p>
    <w:p w14:paraId="0F3E39B5" w14:textId="77777777" w:rsidP="00693D30" w:rsidR="003F488E" w:rsidRDefault="003F488E" w:rsidRPr="003F488E">
      <w:pPr>
        <w:jc w:val="both"/>
        <w:rPr>
          <w:b/>
          <w:bCs/>
          <w:kern w:val="2"/>
          <w14:ligatures w14:val="standardContextual"/>
        </w:rPr>
      </w:pPr>
      <w:r w:rsidRPr="003F488E">
        <w:rPr>
          <w:b/>
          <w:bCs/>
          <w:kern w:val="2"/>
          <w14:ligatures w14:val="standardContextual"/>
        </w:rPr>
        <w:t>ET</w:t>
      </w:r>
    </w:p>
    <w:p w14:paraId="613885FB" w14:textId="7C4A555E" w:rsidP="00693D30" w:rsidR="003F488E" w:rsidRDefault="003F488E" w:rsidRPr="003F488E">
      <w:pPr>
        <w:jc w:val="both"/>
        <w:rPr>
          <w:kern w:val="2"/>
          <w14:ligatures w14:val="standardContextual"/>
        </w:rPr>
      </w:pPr>
      <w:r w:rsidRPr="003F488E">
        <w:rPr>
          <w:kern w:val="2"/>
          <w14:ligatures w14:val="standardContextual"/>
        </w:rPr>
        <w:t>L’organisation syndicale représentative</w:t>
      </w:r>
      <w:proofErr w:type="gramStart"/>
      <w:r w:rsidRPr="003F488E">
        <w:rPr>
          <w:kern w:val="2"/>
          <w14:ligatures w14:val="standardContextual"/>
        </w:rPr>
        <w:t xml:space="preserve"> </w:t>
      </w:r>
      <w:r w:rsidR="00D42376">
        <w:rPr>
          <w:kern w:val="2"/>
          <w14:ligatures w14:val="standardContextual"/>
        </w:rPr>
        <w:t>….</w:t>
      </w:r>
      <w:proofErr w:type="gramEnd"/>
      <w:r w:rsidR="00D42376">
        <w:rPr>
          <w:kern w:val="2"/>
          <w14:ligatures w14:val="standardContextual"/>
        </w:rPr>
        <w:t>.</w:t>
      </w:r>
      <w:r w:rsidRPr="003F488E">
        <w:rPr>
          <w:kern w:val="2"/>
          <w14:ligatures w14:val="standardContextual"/>
        </w:rPr>
        <w:t xml:space="preserve"> </w:t>
      </w:r>
      <w:proofErr w:type="gramStart"/>
      <w:r w:rsidRPr="003F488E">
        <w:rPr>
          <w:kern w:val="2"/>
          <w14:ligatures w14:val="standardContextual"/>
        </w:rPr>
        <w:t>représentée</w:t>
      </w:r>
      <w:proofErr w:type="gramEnd"/>
      <w:r w:rsidRPr="003F488E">
        <w:rPr>
          <w:kern w:val="2"/>
          <w14:ligatures w14:val="standardContextual"/>
        </w:rPr>
        <w:t xml:space="preserve"> par </w:t>
      </w:r>
      <w:r w:rsidR="00D42376">
        <w:rPr>
          <w:kern w:val="2"/>
          <w14:ligatures w14:val="standardContextual"/>
        </w:rPr>
        <w:t>…..</w:t>
      </w:r>
      <w:r w:rsidRPr="003F488E">
        <w:rPr>
          <w:kern w:val="2"/>
          <w14:ligatures w14:val="standardContextual"/>
        </w:rPr>
        <w:t>, en sa qualité de délégué syndical.</w:t>
      </w:r>
    </w:p>
    <w:p w14:paraId="78DC2AFB" w14:textId="77777777" w:rsidP="00347BDC" w:rsidR="00171DBD" w:rsidRDefault="00171DBD">
      <w:pPr>
        <w:spacing w:after="0"/>
        <w:jc w:val="both"/>
        <w:rPr>
          <w:rFonts w:ascii="Arial" w:cs="Arial" w:hAnsi="Arial"/>
          <w:b/>
        </w:rPr>
      </w:pPr>
    </w:p>
    <w:p w14:paraId="3169D340" w14:textId="77777777" w:rsidP="00347BDC" w:rsidR="00A15416" w:rsidRDefault="00A15416" w:rsidRPr="00935D07">
      <w:pPr>
        <w:spacing w:after="0"/>
        <w:jc w:val="both"/>
        <w:rPr>
          <w:b/>
          <w:bCs/>
          <w:kern w:val="2"/>
          <w:sz w:val="28"/>
          <w:szCs w:val="28"/>
          <w14:ligatures w14:val="standardContextual"/>
        </w:rPr>
      </w:pPr>
      <w:r w:rsidRPr="00935D07">
        <w:rPr>
          <w:b/>
          <w:bCs/>
          <w:kern w:val="2"/>
          <w:sz w:val="28"/>
          <w:szCs w:val="28"/>
          <w14:ligatures w14:val="standardContextual"/>
        </w:rPr>
        <w:t>Préambule :</w:t>
      </w:r>
    </w:p>
    <w:p w14:paraId="43D9FFAA" w14:textId="77777777" w:rsidP="00347BDC" w:rsidR="00A72AC5" w:rsidRDefault="00A72AC5" w:rsidRPr="00935D07">
      <w:pPr>
        <w:spacing w:after="0"/>
        <w:jc w:val="both"/>
        <w:rPr>
          <w:b/>
          <w:bCs/>
          <w:kern w:val="2"/>
          <w14:ligatures w14:val="standardContextual"/>
        </w:rPr>
      </w:pPr>
    </w:p>
    <w:p w14:paraId="738C0B8B" w14:textId="77777777" w:rsidP="00693D30" w:rsidR="00E37C29" w:rsidRDefault="00280733" w:rsidRPr="00616F45">
      <w:pPr>
        <w:spacing w:after="0"/>
        <w:jc w:val="both"/>
        <w:rPr>
          <w:kern w:val="2"/>
          <w14:ligatures w14:val="standardContextual"/>
        </w:rPr>
      </w:pPr>
      <w:r w:rsidRPr="00616F45">
        <w:rPr>
          <w:kern w:val="2"/>
          <w14:ligatures w14:val="standardContextual"/>
        </w:rPr>
        <w:t xml:space="preserve">La mixité et la diversité constituent des facteurs d’enrichissement humain et de cohésion sociale tout autant qu’une source de progrès économique et social, d’efficacité, de modernité et d’innovation dans l’entreprise </w:t>
      </w:r>
      <w:r w:rsidR="00E37C29" w:rsidRPr="00616F45">
        <w:rPr>
          <w:kern w:val="2"/>
          <w14:ligatures w14:val="standardContextual"/>
        </w:rPr>
        <w:t xml:space="preserve">et </w:t>
      </w:r>
      <w:r w:rsidRPr="00616F45">
        <w:rPr>
          <w:kern w:val="2"/>
          <w14:ligatures w14:val="standardContextual"/>
        </w:rPr>
        <w:t>par le fait que les femmes et les hommes</w:t>
      </w:r>
      <w:r w:rsidR="00E37C29" w:rsidRPr="00616F45">
        <w:rPr>
          <w:kern w:val="2"/>
          <w14:ligatures w14:val="standardContextual"/>
        </w:rPr>
        <w:t xml:space="preserve"> doivent être présents de manière équilibrée dans toutes les fonctions et à tous les niveaux de l’entreprise, les parties au présent accord souhaitent affirmer leur volonté de garantir l’égalité des chances entre les femmes et les hommes, de proscrire toute différence de traitement en considération du sexe et de mettre en œuvre les actions correctrices qui s’imposent.</w:t>
      </w:r>
    </w:p>
    <w:p w14:paraId="4E5667D7" w14:textId="77777777" w:rsidP="00693D30" w:rsidR="00E37C29" w:rsidRDefault="00E37C29" w:rsidRPr="00616F45">
      <w:pPr>
        <w:spacing w:after="0"/>
        <w:jc w:val="both"/>
        <w:rPr>
          <w:kern w:val="2"/>
          <w14:ligatures w14:val="standardContextual"/>
        </w:rPr>
      </w:pPr>
    </w:p>
    <w:p w14:paraId="5017C02A" w14:textId="19AB1377" w:rsidP="00693D30" w:rsidR="00E37C29" w:rsidRDefault="00D42376" w:rsidRPr="00616F45">
      <w:pPr>
        <w:spacing w:after="0"/>
        <w:jc w:val="both"/>
        <w:rPr>
          <w:kern w:val="2"/>
          <w14:ligatures w14:val="standardContextual"/>
        </w:rPr>
      </w:pPr>
      <w:r>
        <w:rPr>
          <w:kern w:val="2"/>
          <w14:ligatures w14:val="standardContextual"/>
        </w:rPr>
        <w:t>…</w:t>
      </w:r>
      <w:r w:rsidR="00E37C29" w:rsidRPr="00616F45">
        <w:rPr>
          <w:kern w:val="2"/>
          <w14:ligatures w14:val="standardContextual"/>
        </w:rPr>
        <w:t xml:space="preserve"> réaffirme sa volonté d’inscrire le principe d’égalité professionnelle entre les femmes et les hommes dans les relations individuelles et collectives du travail.</w:t>
      </w:r>
    </w:p>
    <w:p w14:paraId="6E7C02D5" w14:textId="77777777" w:rsidP="00693D30" w:rsidR="00E37C29" w:rsidRDefault="00E37C29" w:rsidRPr="00616F45">
      <w:pPr>
        <w:spacing w:after="0"/>
        <w:jc w:val="both"/>
        <w:rPr>
          <w:kern w:val="2"/>
          <w14:ligatures w14:val="standardContextual"/>
        </w:rPr>
      </w:pPr>
    </w:p>
    <w:p w14:paraId="6D6536F2" w14:textId="04DDF305" w:rsidP="00693D30" w:rsidR="00E37C29" w:rsidRDefault="00E37C29" w:rsidRPr="00616F45">
      <w:pPr>
        <w:spacing w:after="0"/>
        <w:jc w:val="both"/>
        <w:rPr>
          <w:kern w:val="2"/>
          <w14:ligatures w14:val="standardContextual"/>
        </w:rPr>
      </w:pPr>
      <w:r w:rsidRPr="00616F45">
        <w:rPr>
          <w:kern w:val="2"/>
          <w14:ligatures w14:val="standardContextual"/>
        </w:rPr>
        <w:t>C’est dans ce contexte que les parties signataires du présent accord souhaitent marquer leur opposition à tous les comportements tant discriminatoires que discriminants et agir pour combattre les stéréotypes culturels et les représentations socioculturelles associées au sexe.</w:t>
      </w:r>
    </w:p>
    <w:p w14:paraId="014E663E" w14:textId="77777777" w:rsidP="00693D30" w:rsidR="00E37C29" w:rsidRDefault="00E37C29" w:rsidRPr="00616F45">
      <w:pPr>
        <w:spacing w:after="0"/>
        <w:jc w:val="both"/>
        <w:rPr>
          <w:kern w:val="2"/>
          <w14:ligatures w14:val="standardContextual"/>
        </w:rPr>
      </w:pPr>
    </w:p>
    <w:p w14:paraId="7021CC84" w14:textId="7E0CC592" w:rsidP="00693D30" w:rsidR="00E37C29" w:rsidRDefault="00BC4E6B" w:rsidRPr="00616F45">
      <w:pPr>
        <w:spacing w:after="0"/>
        <w:jc w:val="both"/>
        <w:rPr>
          <w:kern w:val="2"/>
          <w14:ligatures w14:val="standardContextual"/>
        </w:rPr>
      </w:pPr>
      <w:r w:rsidRPr="00616F45">
        <w:rPr>
          <w:kern w:val="2"/>
          <w14:ligatures w14:val="standardContextual"/>
        </w:rPr>
        <w:t>L</w:t>
      </w:r>
      <w:r w:rsidR="00E37C29" w:rsidRPr="00616F45">
        <w:rPr>
          <w:kern w:val="2"/>
          <w14:ligatures w14:val="standardContextual"/>
        </w:rPr>
        <w:t xml:space="preserve">’implication de tous est indispensable au succès </w:t>
      </w:r>
      <w:r w:rsidRPr="00616F45">
        <w:rPr>
          <w:kern w:val="2"/>
          <w14:ligatures w14:val="standardContextual"/>
        </w:rPr>
        <w:t>de ce type de démarche et ainsi garantir la</w:t>
      </w:r>
      <w:r w:rsidR="00E37C29" w:rsidRPr="00616F45">
        <w:rPr>
          <w:kern w:val="2"/>
          <w14:ligatures w14:val="standardContextual"/>
        </w:rPr>
        <w:t xml:space="preserve"> mixité</w:t>
      </w:r>
      <w:r w:rsidRPr="00616F45">
        <w:rPr>
          <w:kern w:val="2"/>
          <w14:ligatures w14:val="standardContextual"/>
        </w:rPr>
        <w:t xml:space="preserve"> et l</w:t>
      </w:r>
      <w:r w:rsidR="00E37C29" w:rsidRPr="00616F45">
        <w:rPr>
          <w:kern w:val="2"/>
          <w14:ligatures w14:val="standardContextual"/>
        </w:rPr>
        <w:t>’égalité professionnelle et salariale dans l’entreprise</w:t>
      </w:r>
      <w:r w:rsidRPr="00616F45">
        <w:rPr>
          <w:kern w:val="2"/>
          <w14:ligatures w14:val="standardContextual"/>
        </w:rPr>
        <w:t>.</w:t>
      </w:r>
    </w:p>
    <w:p w14:paraId="11A99210" w14:textId="77777777" w:rsidP="00693D30" w:rsidR="00E37C29" w:rsidRDefault="00E37C29" w:rsidRPr="00616F45">
      <w:pPr>
        <w:spacing w:after="0"/>
        <w:jc w:val="both"/>
        <w:rPr>
          <w:kern w:val="2"/>
          <w14:ligatures w14:val="standardContextual"/>
        </w:rPr>
      </w:pPr>
    </w:p>
    <w:p w14:paraId="62BB394B" w14:textId="16D7F07C" w:rsidP="00693D30" w:rsidR="00E37C29" w:rsidRDefault="00E37C29" w:rsidRPr="0064282C">
      <w:pPr>
        <w:spacing w:after="0"/>
        <w:jc w:val="both"/>
        <w:rPr>
          <w:kern w:val="2"/>
          <w14:ligatures w14:val="standardContextual"/>
        </w:rPr>
      </w:pPr>
      <w:r w:rsidRPr="00616F45">
        <w:rPr>
          <w:kern w:val="2"/>
          <w14:ligatures w14:val="standardContextual"/>
        </w:rPr>
        <w:t>Cet accord constitue la première étape de la démarche volontaire d</w:t>
      </w:r>
      <w:r w:rsidR="00F97B00" w:rsidRPr="00616F45">
        <w:rPr>
          <w:kern w:val="2"/>
          <w14:ligatures w14:val="standardContextual"/>
        </w:rPr>
        <w:t>es d</w:t>
      </w:r>
      <w:r w:rsidRPr="00616F45">
        <w:rPr>
          <w:kern w:val="2"/>
          <w14:ligatures w14:val="standardContextual"/>
        </w:rPr>
        <w:t>eux parties signataires de l’accord de formaliser, dans le cadre du dialogue social, les règles qui concourent à la promotion de la diversité et de l’égalité des chances dans l’entreprise.</w:t>
      </w:r>
      <w:r w:rsidR="00F97B00" w:rsidRPr="00616F45">
        <w:rPr>
          <w:kern w:val="2"/>
          <w14:ligatures w14:val="standardContextual"/>
        </w:rPr>
        <w:t xml:space="preserve"> L’objectif étant de favoriser le développement des compétences et l’épanouissement professionnel des collaborateurs.</w:t>
      </w:r>
    </w:p>
    <w:p w14:paraId="08BDDDC4" w14:textId="257580B2" w:rsidP="00693D30" w:rsidR="00F97B00" w:rsidRDefault="00280733">
      <w:pPr>
        <w:spacing w:after="0"/>
        <w:jc w:val="both"/>
        <w:rPr>
          <w:kern w:val="2"/>
          <w14:ligatures w14:val="standardContextual"/>
        </w:rPr>
      </w:pPr>
      <w:r>
        <w:rPr>
          <w:kern w:val="2"/>
          <w14:ligatures w14:val="standardContextual"/>
        </w:rPr>
        <w:t xml:space="preserve"> </w:t>
      </w:r>
    </w:p>
    <w:p w14:paraId="08705B8E" w14:textId="77777777" w:rsidP="00693D30" w:rsidR="0006476D" w:rsidRDefault="0006476D" w:rsidRPr="0064282C">
      <w:pPr>
        <w:spacing w:after="0"/>
        <w:jc w:val="both"/>
        <w:rPr>
          <w:kern w:val="2"/>
          <w14:ligatures w14:val="standardContextual"/>
        </w:rPr>
      </w:pPr>
      <w:r w:rsidRPr="0064282C">
        <w:rPr>
          <w:kern w:val="2"/>
          <w14:ligatures w14:val="standardContextual"/>
        </w:rPr>
        <w:t>La Loi pour la Liberté de choisir son avenir professionnel du 5 septembre 2018 soumet les entreprises à une obligation de résultat. Elle a créé l’Index de l’égalité salariale Femmes-Hommes.</w:t>
      </w:r>
    </w:p>
    <w:p w14:paraId="59751201" w14:textId="77777777" w:rsidP="00693D30" w:rsidR="0006476D" w:rsidRDefault="0006476D" w:rsidRPr="0064282C">
      <w:pPr>
        <w:pStyle w:val="NormalWeb"/>
        <w:jc w:val="both"/>
        <w:rPr>
          <w:rFonts w:asciiTheme="minorHAnsi" w:cstheme="minorBidi" w:hAnsiTheme="minorHAnsi"/>
          <w:kern w:val="2"/>
          <w:sz w:val="22"/>
          <w:szCs w:val="22"/>
          <w14:ligatures w14:val="standardContextual"/>
        </w:rPr>
      </w:pPr>
      <w:r w:rsidRPr="0064282C">
        <w:rPr>
          <w:rFonts w:asciiTheme="minorHAnsi" w:cstheme="minorBidi" w:hAnsiTheme="minorHAnsi"/>
          <w:kern w:val="2"/>
          <w:sz w:val="22"/>
          <w:szCs w:val="22"/>
          <w14:ligatures w14:val="standardContextual"/>
        </w:rPr>
        <w:t>Désormais, chaque entreprise d’au moins 50 salariés, doit calculer et publier son index égalité Femmes/ Hommes avant le 1er mars de chaque année.</w:t>
      </w:r>
    </w:p>
    <w:p w14:paraId="7B408BC6" w14:textId="77777777" w:rsidP="00693D30" w:rsidR="0006476D" w:rsidRDefault="0006476D" w:rsidRPr="0064282C">
      <w:pPr>
        <w:spacing w:after="0"/>
        <w:jc w:val="both"/>
        <w:rPr>
          <w:kern w:val="2"/>
          <w14:ligatures w14:val="standardContextual"/>
        </w:rPr>
      </w:pPr>
      <w:r w:rsidRPr="0064282C">
        <w:rPr>
          <w:kern w:val="2"/>
          <w14:ligatures w14:val="standardContextual"/>
        </w:rPr>
        <w:t>Il s’agit pour ces dernières de calculer une note sur 100 points à partir de 5 grands indicateurs qui évaluent les inégalités entre les femmes et les hommes dans l’entreprise (</w:t>
      </w:r>
      <w:hyperlink r:id="rId6" w:history="1">
        <w:r w:rsidRPr="0064282C">
          <w:rPr>
            <w:kern w:val="2"/>
            <w14:ligatures w14:val="standardContextual"/>
          </w:rPr>
          <w:t>Code du travail article D 1142-2 s.</w:t>
        </w:r>
      </w:hyperlink>
      <w:r w:rsidRPr="0064282C">
        <w:rPr>
          <w:kern w:val="2"/>
          <w14:ligatures w14:val="standardContextual"/>
        </w:rPr>
        <w:t>). :</w:t>
      </w:r>
    </w:p>
    <w:p w14:paraId="763F1BD8" w14:textId="77777777" w:rsidP="00BC4E6B" w:rsidR="0006476D" w:rsidRDefault="0006476D" w:rsidRPr="00BC4E6B">
      <w:pPr>
        <w:pStyle w:val="ListParagraph"/>
        <w:numPr>
          <w:ilvl w:val="0"/>
          <w:numId w:val="19"/>
        </w:numPr>
        <w:spacing w:after="0"/>
        <w:jc w:val="both"/>
        <w:rPr>
          <w:kern w:val="2"/>
          <w14:ligatures w14:val="standardContextual"/>
        </w:rPr>
      </w:pPr>
      <w:r w:rsidRPr="00BC4E6B">
        <w:rPr>
          <w:kern w:val="2"/>
          <w14:ligatures w14:val="standardContextual"/>
        </w:rPr>
        <w:t>Écart de rémunération entre les femmes et les hommes (40 points sur 100)</w:t>
      </w:r>
    </w:p>
    <w:p w14:paraId="6E1C237A" w14:textId="77777777" w:rsidP="00BC4E6B" w:rsidR="0006476D" w:rsidRDefault="0006476D" w:rsidRPr="00BC4E6B">
      <w:pPr>
        <w:pStyle w:val="ListParagraph"/>
        <w:numPr>
          <w:ilvl w:val="0"/>
          <w:numId w:val="19"/>
        </w:numPr>
        <w:spacing w:after="0"/>
        <w:jc w:val="both"/>
        <w:rPr>
          <w:kern w:val="2"/>
          <w14:ligatures w14:val="standardContextual"/>
        </w:rPr>
      </w:pPr>
      <w:r w:rsidRPr="00BC4E6B">
        <w:rPr>
          <w:kern w:val="2"/>
          <w14:ligatures w14:val="standardContextual"/>
        </w:rPr>
        <w:t>Écart de répartition des augmentations individuelles (20 points)</w:t>
      </w:r>
    </w:p>
    <w:p w14:paraId="488A02D2" w14:textId="77777777" w:rsidP="00BC4E6B" w:rsidR="0006476D" w:rsidRDefault="0006476D" w:rsidRPr="00BC4E6B">
      <w:pPr>
        <w:pStyle w:val="ListParagraph"/>
        <w:numPr>
          <w:ilvl w:val="0"/>
          <w:numId w:val="19"/>
        </w:numPr>
        <w:spacing w:after="0"/>
        <w:jc w:val="both"/>
        <w:rPr>
          <w:kern w:val="2"/>
          <w14:ligatures w14:val="standardContextual"/>
        </w:rPr>
      </w:pPr>
      <w:r w:rsidRPr="00BC4E6B">
        <w:rPr>
          <w:kern w:val="2"/>
          <w14:ligatures w14:val="standardContextual"/>
        </w:rPr>
        <w:lastRenderedPageBreak/>
        <w:t>Écart de répartition des promotions pour les entreprises de plus de 250 salariés (15 points). Cet indicateur est fusionné avec l’indicateur précédent pour les entreprises de moins de 250 salariés.</w:t>
      </w:r>
    </w:p>
    <w:p w14:paraId="719B03BC" w14:textId="77777777" w:rsidP="00BC4E6B" w:rsidR="0006476D" w:rsidRDefault="0006476D" w:rsidRPr="00BC4E6B">
      <w:pPr>
        <w:pStyle w:val="ListParagraph"/>
        <w:numPr>
          <w:ilvl w:val="0"/>
          <w:numId w:val="19"/>
        </w:numPr>
        <w:spacing w:after="0"/>
        <w:jc w:val="both"/>
        <w:rPr>
          <w:kern w:val="2"/>
          <w14:ligatures w14:val="standardContextual"/>
        </w:rPr>
      </w:pPr>
      <w:r w:rsidRPr="00BC4E6B">
        <w:rPr>
          <w:kern w:val="2"/>
          <w14:ligatures w14:val="standardContextual"/>
        </w:rPr>
        <w:t xml:space="preserve">Nombre de salariées augmentées à leur retour de </w:t>
      </w:r>
      <w:hyperlink r:id="rId7" w:history="1">
        <w:r w:rsidRPr="00BC4E6B">
          <w:rPr>
            <w:kern w:val="2"/>
            <w14:ligatures w14:val="standardContextual"/>
          </w:rPr>
          <w:t>congé maternité</w:t>
        </w:r>
      </w:hyperlink>
      <w:r w:rsidRPr="00BC4E6B">
        <w:rPr>
          <w:kern w:val="2"/>
          <w14:ligatures w14:val="standardContextual"/>
        </w:rPr>
        <w:t xml:space="preserve"> (15 points)</w:t>
      </w:r>
    </w:p>
    <w:p w14:paraId="62EB2E25" w14:textId="77777777" w:rsidP="00BC4E6B" w:rsidR="0006476D" w:rsidRDefault="0006476D" w:rsidRPr="00BC4E6B">
      <w:pPr>
        <w:pStyle w:val="ListParagraph"/>
        <w:numPr>
          <w:ilvl w:val="0"/>
          <w:numId w:val="19"/>
        </w:numPr>
        <w:spacing w:after="0"/>
        <w:jc w:val="both"/>
        <w:rPr>
          <w:kern w:val="2"/>
          <w14:ligatures w14:val="standardContextual"/>
        </w:rPr>
      </w:pPr>
      <w:r w:rsidRPr="00BC4E6B">
        <w:rPr>
          <w:kern w:val="2"/>
          <w14:ligatures w14:val="standardContextual"/>
        </w:rPr>
        <w:t>Parité parmi les plus hautes rémunérations (10 points)</w:t>
      </w:r>
    </w:p>
    <w:p w14:paraId="50F97DC0" w14:textId="77777777" w:rsidP="00693D30" w:rsidR="00BC4E6B" w:rsidRDefault="00BC4E6B" w:rsidRPr="0064282C">
      <w:pPr>
        <w:spacing w:after="0"/>
        <w:jc w:val="both"/>
        <w:rPr>
          <w:kern w:val="2"/>
          <w14:ligatures w14:val="standardContextual"/>
        </w:rPr>
      </w:pPr>
    </w:p>
    <w:p w14:paraId="73561C2D" w14:textId="5889649A" w:rsidP="00693D30" w:rsidR="0006476D" w:rsidRDefault="0006476D" w:rsidRPr="0064282C">
      <w:pPr>
        <w:spacing w:after="0"/>
        <w:jc w:val="both"/>
        <w:rPr>
          <w:kern w:val="2"/>
          <w14:ligatures w14:val="standardContextual"/>
        </w:rPr>
      </w:pPr>
      <w:r w:rsidRPr="0064282C">
        <w:rPr>
          <w:kern w:val="2"/>
          <w14:ligatures w14:val="standardContextual"/>
        </w:rPr>
        <w:t>Pour l’année 202</w:t>
      </w:r>
      <w:r w:rsidR="00BC4E6B">
        <w:rPr>
          <w:kern w:val="2"/>
          <w14:ligatures w14:val="standardContextual"/>
        </w:rPr>
        <w:t>3</w:t>
      </w:r>
      <w:r w:rsidRPr="0064282C">
        <w:rPr>
          <w:kern w:val="2"/>
          <w14:ligatures w14:val="standardContextual"/>
        </w:rPr>
        <w:t xml:space="preserve">, cet index est de </w:t>
      </w:r>
      <w:r w:rsidR="00BC4E6B">
        <w:rPr>
          <w:kern w:val="2"/>
          <w14:ligatures w14:val="standardContextual"/>
        </w:rPr>
        <w:t>92</w:t>
      </w:r>
      <w:r w:rsidRPr="0064282C">
        <w:rPr>
          <w:kern w:val="2"/>
          <w14:ligatures w14:val="standardContextual"/>
        </w:rPr>
        <w:t>/100 pour l’entreprise</w:t>
      </w:r>
      <w:proofErr w:type="gramStart"/>
      <w:r w:rsidRPr="0064282C">
        <w:rPr>
          <w:kern w:val="2"/>
          <w14:ligatures w14:val="standardContextual"/>
        </w:rPr>
        <w:t xml:space="preserve"> </w:t>
      </w:r>
      <w:r w:rsidR="00D42376">
        <w:rPr>
          <w:kern w:val="2"/>
          <w14:ligatures w14:val="standardContextual"/>
        </w:rPr>
        <w:t>….</w:t>
      </w:r>
      <w:proofErr w:type="gramEnd"/>
      <w:r w:rsidRPr="0064282C">
        <w:rPr>
          <w:kern w:val="2"/>
          <w14:ligatures w14:val="standardContextual"/>
        </w:rPr>
        <w:t>.</w:t>
      </w:r>
    </w:p>
    <w:p w14:paraId="4983E947" w14:textId="36EE2E1F" w:rsidP="00693D30" w:rsidR="0006476D" w:rsidRDefault="00BC4E6B" w:rsidRPr="0064282C">
      <w:pPr>
        <w:spacing w:after="0"/>
        <w:jc w:val="both"/>
        <w:rPr>
          <w:kern w:val="2"/>
          <w14:ligatures w14:val="standardContextual"/>
        </w:rPr>
      </w:pPr>
      <w:r>
        <w:rPr>
          <w:kern w:val="2"/>
          <w14:ligatures w14:val="standardContextual"/>
        </w:rPr>
        <w:t>L’index de l’entreprise continuera d’être calculé tous les ans.</w:t>
      </w:r>
    </w:p>
    <w:p w14:paraId="6499173E" w14:textId="77777777" w:rsidP="00693D30" w:rsidR="0006476D" w:rsidRDefault="0006476D" w:rsidRPr="0064282C">
      <w:pPr>
        <w:spacing w:after="0"/>
        <w:jc w:val="both"/>
        <w:rPr>
          <w:kern w:val="2"/>
          <w14:ligatures w14:val="standardContextual"/>
        </w:rPr>
      </w:pPr>
    </w:p>
    <w:p w14:paraId="601D862E" w14:textId="77777777" w:rsidP="00693D30" w:rsidR="0006476D" w:rsidRDefault="0006476D" w:rsidRPr="0064282C">
      <w:pPr>
        <w:spacing w:after="0"/>
        <w:jc w:val="both"/>
        <w:rPr>
          <w:kern w:val="2"/>
          <w14:ligatures w14:val="standardContextual"/>
        </w:rPr>
      </w:pPr>
      <w:r w:rsidRPr="0064282C">
        <w:rPr>
          <w:kern w:val="2"/>
          <w14:ligatures w14:val="standardContextual"/>
        </w:rPr>
        <w:t>Désormais, les entreprises ayant obtenu une note globale inférieure à 85/100 doivent fixer des objectifs de progression et les publier sur leur site internet.</w:t>
      </w:r>
    </w:p>
    <w:p w14:paraId="67B178B0" w14:textId="77777777" w:rsidP="00693D30" w:rsidR="0006476D" w:rsidRDefault="0006476D" w:rsidRPr="0064282C">
      <w:pPr>
        <w:spacing w:after="0"/>
        <w:jc w:val="both"/>
        <w:rPr>
          <w:kern w:val="2"/>
          <w14:ligatures w14:val="standardContextual"/>
        </w:rPr>
      </w:pPr>
      <w:r w:rsidRPr="0064282C">
        <w:rPr>
          <w:kern w:val="2"/>
          <w14:ligatures w14:val="standardContextual"/>
        </w:rPr>
        <w:t>Celles ayant obtenu une note inférieure à 75/100 doivent définir des mesures adéquates et pertinentes de correction par accord ou, à défaut, par décision unilatérale, et publier ces mesures.</w:t>
      </w:r>
    </w:p>
    <w:p w14:paraId="1E6FD9F2" w14:textId="77777777" w:rsidP="00693D30" w:rsidR="0006476D" w:rsidRDefault="0006476D" w:rsidRPr="0064282C">
      <w:pPr>
        <w:spacing w:after="0"/>
        <w:jc w:val="both"/>
        <w:rPr>
          <w:kern w:val="2"/>
          <w14:ligatures w14:val="standardContextual"/>
        </w:rPr>
      </w:pPr>
    </w:p>
    <w:p w14:paraId="6CC2F296" w14:textId="2B19117C" w:rsidP="00693D30" w:rsidR="0006476D" w:rsidRDefault="0006476D" w:rsidRPr="0064282C">
      <w:pPr>
        <w:spacing w:after="0"/>
        <w:jc w:val="both"/>
        <w:rPr>
          <w:kern w:val="2"/>
          <w14:ligatures w14:val="standardContextual"/>
        </w:rPr>
      </w:pPr>
      <w:r w:rsidRPr="0064282C">
        <w:rPr>
          <w:kern w:val="2"/>
          <w14:ligatures w14:val="standardContextual"/>
        </w:rPr>
        <w:t xml:space="preserve">L’index Egalité Homme/ Femme </w:t>
      </w:r>
      <w:r w:rsidR="00BC4E6B">
        <w:rPr>
          <w:kern w:val="2"/>
          <w14:ligatures w14:val="standardContextual"/>
        </w:rPr>
        <w:t>es</w:t>
      </w:r>
      <w:r w:rsidRPr="0064282C">
        <w:rPr>
          <w:kern w:val="2"/>
          <w14:ligatures w14:val="standardContextual"/>
        </w:rPr>
        <w:t>t affiché dans notre entreprise.</w:t>
      </w:r>
    </w:p>
    <w:p w14:paraId="34636599" w14:textId="77777777" w:rsidP="00347BDC" w:rsidR="0006476D" w:rsidRDefault="0006476D">
      <w:pPr>
        <w:spacing w:after="0"/>
        <w:jc w:val="both"/>
        <w:rPr>
          <w:kern w:val="2"/>
          <w14:ligatures w14:val="standardContextual"/>
        </w:rPr>
      </w:pPr>
    </w:p>
    <w:p w14:paraId="226499E3" w14:textId="77777777" w:rsidP="00347BDC" w:rsidR="0006476D" w:rsidRDefault="0006476D">
      <w:pPr>
        <w:spacing w:after="0"/>
        <w:jc w:val="both"/>
        <w:rPr>
          <w:kern w:val="2"/>
          <w14:ligatures w14:val="standardContextual"/>
        </w:rPr>
      </w:pPr>
    </w:p>
    <w:p w14:paraId="1E388BB6" w14:textId="3BFF0C0C" w:rsidP="00347BDC" w:rsidR="0006476D" w:rsidRDefault="0022772A">
      <w:pPr>
        <w:spacing w:after="0"/>
        <w:jc w:val="both"/>
        <w:rPr>
          <w:b/>
          <w:bCs/>
          <w:kern w:val="2"/>
          <w:sz w:val="28"/>
          <w:szCs w:val="28"/>
          <w14:ligatures w14:val="standardContextual"/>
        </w:rPr>
      </w:pPr>
      <w:r>
        <w:rPr>
          <w:b/>
          <w:bCs/>
          <w:kern w:val="2"/>
          <w:sz w:val="28"/>
          <w:szCs w:val="28"/>
          <w14:ligatures w14:val="standardContextual"/>
        </w:rPr>
        <w:t xml:space="preserve">I - </w:t>
      </w:r>
      <w:r w:rsidR="0006476D" w:rsidRPr="00A6371E">
        <w:rPr>
          <w:b/>
          <w:bCs/>
          <w:kern w:val="2"/>
          <w:sz w:val="28"/>
          <w:szCs w:val="28"/>
          <w14:ligatures w14:val="standardContextual"/>
        </w:rPr>
        <w:t>CHAMP D’APPLICATION DE L’ACCORD</w:t>
      </w:r>
    </w:p>
    <w:p w14:paraId="12A34458" w14:textId="77777777" w:rsidP="00347BDC" w:rsidR="0006476D" w:rsidRDefault="0006476D" w:rsidRPr="00A6371E">
      <w:pPr>
        <w:spacing w:after="0"/>
        <w:jc w:val="both"/>
        <w:rPr>
          <w:kern w:val="2"/>
          <w14:ligatures w14:val="standardContextual"/>
        </w:rPr>
      </w:pPr>
    </w:p>
    <w:p w14:paraId="62F67623" w14:textId="77777777" w:rsidP="0064282C" w:rsidR="00153B56" w:rsidRDefault="00153B56" w:rsidRPr="00A6371E">
      <w:pPr>
        <w:spacing w:after="0"/>
        <w:jc w:val="both"/>
        <w:rPr>
          <w:i/>
          <w:iCs/>
          <w:kern w:val="2"/>
          <w:sz w:val="24"/>
          <w:szCs w:val="24"/>
          <w14:ligatures w14:val="standardContextual"/>
        </w:rPr>
      </w:pPr>
    </w:p>
    <w:p w14:paraId="7D2EF650" w14:textId="08FC408C" w:rsidP="0064282C" w:rsidR="009C4949" w:rsidRDefault="009C4949" w:rsidRPr="00A6371E">
      <w:pPr>
        <w:spacing w:after="0"/>
        <w:jc w:val="both"/>
        <w:rPr>
          <w:i/>
          <w:iCs/>
          <w:kern w:val="2"/>
          <w:sz w:val="24"/>
          <w:szCs w:val="24"/>
          <w14:ligatures w14:val="standardContextual"/>
        </w:rPr>
      </w:pPr>
      <w:r w:rsidRPr="00A6371E">
        <w:rPr>
          <w:i/>
          <w:iCs/>
          <w:kern w:val="2"/>
          <w:sz w:val="24"/>
          <w:szCs w:val="24"/>
          <w14:ligatures w14:val="standardContextual"/>
        </w:rPr>
        <w:t>Article 1.1 – périmètre de l’accord</w:t>
      </w:r>
      <w:r w:rsidR="00C729BA">
        <w:rPr>
          <w:i/>
          <w:iCs/>
          <w:kern w:val="2"/>
          <w:sz w:val="24"/>
          <w:szCs w:val="24"/>
          <w14:ligatures w14:val="standardContextual"/>
        </w:rPr>
        <w:t xml:space="preserve"> et objet</w:t>
      </w:r>
    </w:p>
    <w:p w14:paraId="2797F87D" w14:textId="77777777" w:rsidP="0064282C" w:rsidR="009C4949" w:rsidRDefault="009C4949" w:rsidRPr="00A6371E">
      <w:pPr>
        <w:spacing w:after="0"/>
        <w:jc w:val="both"/>
        <w:rPr>
          <w:kern w:val="2"/>
          <w14:ligatures w14:val="standardContextual"/>
        </w:rPr>
      </w:pPr>
    </w:p>
    <w:p w14:paraId="1DA1EF1F" w14:textId="3167F94B" w:rsidP="00A6371E" w:rsidR="00A6371E" w:rsidRDefault="00A6371E">
      <w:pPr>
        <w:spacing w:after="0"/>
        <w:jc w:val="both"/>
        <w:rPr>
          <w:kern w:val="2"/>
          <w14:ligatures w14:val="standardContextual"/>
        </w:rPr>
      </w:pPr>
      <w:r w:rsidRPr="00A6371E">
        <w:rPr>
          <w:kern w:val="2"/>
          <w14:ligatures w14:val="standardContextual"/>
        </w:rPr>
        <w:t>Le présent accord relatif à la mise en œuvre des obligations des entreprises pour l’égalité professionnelle entre les femmes et les hommes défini</w:t>
      </w:r>
      <w:r w:rsidR="00C63C66">
        <w:rPr>
          <w:kern w:val="2"/>
          <w14:ligatures w14:val="standardContextual"/>
        </w:rPr>
        <w:t>t</w:t>
      </w:r>
      <w:r w:rsidRPr="00A6371E">
        <w:rPr>
          <w:kern w:val="2"/>
          <w14:ligatures w14:val="standardContextual"/>
        </w:rPr>
        <w:t xml:space="preserve"> les règles applicables </w:t>
      </w:r>
      <w:r w:rsidR="00C729BA">
        <w:rPr>
          <w:kern w:val="2"/>
          <w14:ligatures w14:val="standardContextual"/>
        </w:rPr>
        <w:t>à ce sujet</w:t>
      </w:r>
      <w:r w:rsidRPr="00A6371E">
        <w:rPr>
          <w:kern w:val="2"/>
          <w14:ligatures w14:val="standardContextual"/>
        </w:rPr>
        <w:t>.</w:t>
      </w:r>
    </w:p>
    <w:p w14:paraId="463CDBBC" w14:textId="77777777" w:rsidP="00A6371E" w:rsidR="00030A62" w:rsidRDefault="00030A62">
      <w:pPr>
        <w:spacing w:after="0"/>
        <w:jc w:val="both"/>
        <w:rPr>
          <w:kern w:val="2"/>
          <w14:ligatures w14:val="standardContextual"/>
        </w:rPr>
      </w:pPr>
    </w:p>
    <w:p w14:paraId="4A789C11" w14:textId="1CFA8127" w:rsidP="00C729BA" w:rsidR="00C729BA" w:rsidRDefault="00C729BA" w:rsidRPr="0064282C">
      <w:pPr>
        <w:spacing w:after="0"/>
        <w:jc w:val="both"/>
        <w:rPr>
          <w:kern w:val="2"/>
          <w14:ligatures w14:val="standardContextual"/>
        </w:rPr>
      </w:pPr>
      <w:r>
        <w:rPr>
          <w:kern w:val="2"/>
          <w14:ligatures w14:val="standardContextual"/>
        </w:rPr>
        <w:t>L</w:t>
      </w:r>
      <w:r w:rsidRPr="0064282C">
        <w:rPr>
          <w:kern w:val="2"/>
          <w14:ligatures w14:val="standardContextual"/>
        </w:rPr>
        <w:t xml:space="preserve">es objectifs et les actions </w:t>
      </w:r>
      <w:r w:rsidR="00030A62">
        <w:rPr>
          <w:kern w:val="2"/>
          <w14:ligatures w14:val="standardContextual"/>
        </w:rPr>
        <w:t xml:space="preserve">liées à l’égalité professionnelle entre les femmes et les hommes </w:t>
      </w:r>
      <w:r>
        <w:rPr>
          <w:kern w:val="2"/>
          <w14:ligatures w14:val="standardContextual"/>
        </w:rPr>
        <w:t>doivent</w:t>
      </w:r>
      <w:r w:rsidRPr="0064282C">
        <w:rPr>
          <w:kern w:val="2"/>
          <w14:ligatures w14:val="standardContextual"/>
        </w:rPr>
        <w:t xml:space="preserve"> porter sur au moins trois des domaines d’action suivants :</w:t>
      </w:r>
    </w:p>
    <w:p w14:paraId="100817DD" w14:textId="77777777" w:rsidP="00C729BA" w:rsidR="00C729BA" w:rsidRDefault="00C729BA" w:rsidRPr="0064282C">
      <w:pPr>
        <w:spacing w:after="0"/>
        <w:jc w:val="both"/>
        <w:rPr>
          <w:kern w:val="2"/>
          <w14:ligatures w14:val="standardContextual"/>
        </w:rPr>
      </w:pPr>
    </w:p>
    <w:p w14:paraId="21882B0A" w14:textId="77777777" w:rsidP="00C729BA" w:rsidR="00C729BA" w:rsidRDefault="00C729BA" w:rsidRPr="0064282C">
      <w:pPr>
        <w:pStyle w:val="ListParagraph"/>
        <w:numPr>
          <w:ilvl w:val="0"/>
          <w:numId w:val="4"/>
        </w:numPr>
        <w:spacing w:after="0"/>
        <w:jc w:val="both"/>
        <w:rPr>
          <w:kern w:val="2"/>
          <w14:ligatures w14:val="standardContextual"/>
        </w:rPr>
      </w:pPr>
      <w:r w:rsidRPr="0064282C">
        <w:rPr>
          <w:kern w:val="2"/>
          <w14:ligatures w14:val="standardContextual"/>
        </w:rPr>
        <w:t>Embauche,</w:t>
      </w:r>
    </w:p>
    <w:p w14:paraId="7FE7E97C" w14:textId="77777777" w:rsidP="00C729BA" w:rsidR="00C729BA" w:rsidRDefault="00C729BA" w:rsidRPr="0064282C">
      <w:pPr>
        <w:pStyle w:val="ListParagraph"/>
        <w:numPr>
          <w:ilvl w:val="0"/>
          <w:numId w:val="4"/>
        </w:numPr>
        <w:spacing w:after="0"/>
        <w:jc w:val="both"/>
        <w:rPr>
          <w:kern w:val="2"/>
          <w14:ligatures w14:val="standardContextual"/>
        </w:rPr>
      </w:pPr>
      <w:r w:rsidRPr="0064282C">
        <w:rPr>
          <w:kern w:val="2"/>
          <w14:ligatures w14:val="standardContextual"/>
        </w:rPr>
        <w:t>Formation,</w:t>
      </w:r>
    </w:p>
    <w:p w14:paraId="7EF5257E" w14:textId="77777777" w:rsidP="00C729BA" w:rsidR="00C729BA" w:rsidRDefault="00C729BA" w:rsidRPr="0064282C">
      <w:pPr>
        <w:pStyle w:val="ListParagraph"/>
        <w:numPr>
          <w:ilvl w:val="0"/>
          <w:numId w:val="4"/>
        </w:numPr>
        <w:spacing w:after="0"/>
        <w:jc w:val="both"/>
        <w:rPr>
          <w:kern w:val="2"/>
          <w14:ligatures w14:val="standardContextual"/>
        </w:rPr>
      </w:pPr>
      <w:r w:rsidRPr="0064282C">
        <w:rPr>
          <w:kern w:val="2"/>
          <w14:ligatures w14:val="standardContextual"/>
        </w:rPr>
        <w:t>Promotion professionnelle,</w:t>
      </w:r>
    </w:p>
    <w:p w14:paraId="1DAC3EE6" w14:textId="77777777" w:rsidP="00C729BA" w:rsidR="00C729BA" w:rsidRDefault="00C729BA" w:rsidRPr="0064282C">
      <w:pPr>
        <w:pStyle w:val="ListParagraph"/>
        <w:numPr>
          <w:ilvl w:val="0"/>
          <w:numId w:val="4"/>
        </w:numPr>
        <w:spacing w:after="0"/>
        <w:jc w:val="both"/>
        <w:rPr>
          <w:kern w:val="2"/>
          <w14:ligatures w14:val="standardContextual"/>
        </w:rPr>
      </w:pPr>
      <w:r w:rsidRPr="0064282C">
        <w:rPr>
          <w:kern w:val="2"/>
          <w14:ligatures w14:val="standardContextual"/>
        </w:rPr>
        <w:t>Qualification,</w:t>
      </w:r>
    </w:p>
    <w:p w14:paraId="73F5B539" w14:textId="77777777" w:rsidP="00C729BA" w:rsidR="00C729BA" w:rsidRDefault="00C729BA" w:rsidRPr="0064282C">
      <w:pPr>
        <w:pStyle w:val="ListParagraph"/>
        <w:numPr>
          <w:ilvl w:val="0"/>
          <w:numId w:val="4"/>
        </w:numPr>
        <w:spacing w:after="0"/>
        <w:jc w:val="both"/>
        <w:rPr>
          <w:kern w:val="2"/>
          <w14:ligatures w14:val="standardContextual"/>
        </w:rPr>
      </w:pPr>
      <w:r w:rsidRPr="0064282C">
        <w:rPr>
          <w:kern w:val="2"/>
          <w14:ligatures w14:val="standardContextual"/>
        </w:rPr>
        <w:t>Classification,</w:t>
      </w:r>
    </w:p>
    <w:p w14:paraId="34364A56" w14:textId="77777777" w:rsidP="00C729BA" w:rsidR="00C729BA" w:rsidRDefault="00C729BA" w:rsidRPr="0064282C">
      <w:pPr>
        <w:pStyle w:val="ListParagraph"/>
        <w:numPr>
          <w:ilvl w:val="0"/>
          <w:numId w:val="4"/>
        </w:numPr>
        <w:spacing w:after="0"/>
        <w:jc w:val="both"/>
        <w:rPr>
          <w:kern w:val="2"/>
          <w14:ligatures w14:val="standardContextual"/>
        </w:rPr>
      </w:pPr>
      <w:r w:rsidRPr="0064282C">
        <w:rPr>
          <w:kern w:val="2"/>
          <w14:ligatures w14:val="standardContextual"/>
        </w:rPr>
        <w:t>Conditions de travail,</w:t>
      </w:r>
    </w:p>
    <w:p w14:paraId="21CE9E2F" w14:textId="77777777" w:rsidP="00C729BA" w:rsidR="00C729BA" w:rsidRDefault="00C729BA" w:rsidRPr="0064282C">
      <w:pPr>
        <w:pStyle w:val="ListParagraph"/>
        <w:numPr>
          <w:ilvl w:val="0"/>
          <w:numId w:val="4"/>
        </w:numPr>
        <w:spacing w:after="0"/>
        <w:jc w:val="both"/>
        <w:rPr>
          <w:kern w:val="2"/>
          <w14:ligatures w14:val="standardContextual"/>
        </w:rPr>
      </w:pPr>
      <w:r w:rsidRPr="0064282C">
        <w:rPr>
          <w:kern w:val="2"/>
          <w14:ligatures w14:val="standardContextual"/>
        </w:rPr>
        <w:t>Sécurité et Santé au Travail</w:t>
      </w:r>
    </w:p>
    <w:p w14:paraId="0E973BDB" w14:textId="77777777" w:rsidP="00C729BA" w:rsidR="00C729BA" w:rsidRDefault="00C729BA" w:rsidRPr="0064282C">
      <w:pPr>
        <w:pStyle w:val="ListParagraph"/>
        <w:numPr>
          <w:ilvl w:val="0"/>
          <w:numId w:val="4"/>
        </w:numPr>
        <w:spacing w:after="0"/>
        <w:jc w:val="both"/>
        <w:rPr>
          <w:kern w:val="2"/>
          <w14:ligatures w14:val="standardContextual"/>
        </w:rPr>
      </w:pPr>
      <w:r w:rsidRPr="0064282C">
        <w:rPr>
          <w:kern w:val="2"/>
          <w14:ligatures w14:val="standardContextual"/>
        </w:rPr>
        <w:t>Rémunération effective,</w:t>
      </w:r>
    </w:p>
    <w:p w14:paraId="5ADFFEAC" w14:textId="77777777" w:rsidP="00C729BA" w:rsidR="00C729BA" w:rsidRDefault="00C729BA" w:rsidRPr="0064282C">
      <w:pPr>
        <w:pStyle w:val="ListParagraph"/>
        <w:numPr>
          <w:ilvl w:val="0"/>
          <w:numId w:val="4"/>
        </w:numPr>
        <w:spacing w:after="0"/>
        <w:jc w:val="both"/>
        <w:rPr>
          <w:kern w:val="2"/>
          <w14:ligatures w14:val="standardContextual"/>
        </w:rPr>
      </w:pPr>
      <w:r w:rsidRPr="0064282C">
        <w:rPr>
          <w:kern w:val="2"/>
          <w14:ligatures w14:val="standardContextual"/>
        </w:rPr>
        <w:t>Articulation entre l’activité professionnelle et l’exercice de la responsabilité familiale.</w:t>
      </w:r>
    </w:p>
    <w:p w14:paraId="5E39FC93" w14:textId="77777777" w:rsidP="00C729BA" w:rsidR="00C729BA" w:rsidRDefault="00C729BA" w:rsidRPr="0064282C">
      <w:pPr>
        <w:spacing w:after="0"/>
        <w:jc w:val="both"/>
        <w:rPr>
          <w:kern w:val="2"/>
          <w14:ligatures w14:val="standardContextual"/>
        </w:rPr>
      </w:pPr>
    </w:p>
    <w:p w14:paraId="719B8969" w14:textId="7F47B7E6" w:rsidP="00C729BA" w:rsidR="00C729BA" w:rsidRDefault="00C729BA" w:rsidRPr="0064282C">
      <w:pPr>
        <w:spacing w:after="0"/>
        <w:jc w:val="both"/>
        <w:rPr>
          <w:kern w:val="2"/>
          <w14:ligatures w14:val="standardContextual"/>
        </w:rPr>
      </w:pPr>
      <w:r w:rsidRPr="0064282C">
        <w:rPr>
          <w:kern w:val="2"/>
          <w14:ligatures w14:val="standardContextual"/>
        </w:rPr>
        <w:t xml:space="preserve">En vue de la réalisation des objectifs de progression dans les domaines d’action énumérés ci-dessus, la société </w:t>
      </w:r>
      <w:r w:rsidR="00D42376">
        <w:rPr>
          <w:kern w:val="2"/>
          <w14:ligatures w14:val="standardContextual"/>
        </w:rPr>
        <w:t>….</w:t>
      </w:r>
      <w:r w:rsidRPr="0064282C">
        <w:rPr>
          <w:kern w:val="2"/>
          <w14:ligatures w14:val="standardContextual"/>
        </w:rPr>
        <w:t xml:space="preserve"> </w:t>
      </w:r>
      <w:proofErr w:type="gramStart"/>
      <w:r w:rsidRPr="0064282C">
        <w:rPr>
          <w:kern w:val="2"/>
          <w14:ligatures w14:val="standardContextual"/>
        </w:rPr>
        <w:t>envisage</w:t>
      </w:r>
      <w:proofErr w:type="gramEnd"/>
      <w:r w:rsidRPr="0064282C">
        <w:rPr>
          <w:kern w:val="2"/>
          <w14:ligatures w14:val="standardContextual"/>
        </w:rPr>
        <w:t xml:space="preserve"> de </w:t>
      </w:r>
      <w:r w:rsidR="00030A62">
        <w:rPr>
          <w:kern w:val="2"/>
          <w14:ligatures w14:val="standardContextual"/>
        </w:rPr>
        <w:t xml:space="preserve">poursuivre la </w:t>
      </w:r>
      <w:r w:rsidRPr="0064282C">
        <w:rPr>
          <w:kern w:val="2"/>
          <w14:ligatures w14:val="standardContextual"/>
        </w:rPr>
        <w:t>m</w:t>
      </w:r>
      <w:r w:rsidR="00C63C66">
        <w:rPr>
          <w:kern w:val="2"/>
          <w14:ligatures w14:val="standardContextual"/>
        </w:rPr>
        <w:t>ise</w:t>
      </w:r>
      <w:r w:rsidRPr="0064282C">
        <w:rPr>
          <w:kern w:val="2"/>
          <w14:ligatures w14:val="standardContextual"/>
        </w:rPr>
        <w:t xml:space="preserve"> en œuvre, dans la mesure de ses possibilités et des opportunités qui s’ouvriront à elle au cours de la période d’application, </w:t>
      </w:r>
      <w:r w:rsidR="00030A62">
        <w:rPr>
          <w:kern w:val="2"/>
          <w14:ligatures w14:val="standardContextual"/>
        </w:rPr>
        <w:t>des</w:t>
      </w:r>
      <w:r w:rsidRPr="0064282C">
        <w:rPr>
          <w:kern w:val="2"/>
          <w14:ligatures w14:val="standardContextual"/>
        </w:rPr>
        <w:t xml:space="preserve"> mesures énumérées ci-après.</w:t>
      </w:r>
    </w:p>
    <w:p w14:paraId="76F38491" w14:textId="77777777" w:rsidP="00C729BA" w:rsidR="00C729BA" w:rsidRDefault="00C729BA" w:rsidRPr="0064282C">
      <w:pPr>
        <w:spacing w:after="0"/>
        <w:jc w:val="both"/>
        <w:rPr>
          <w:kern w:val="2"/>
          <w14:ligatures w14:val="standardContextual"/>
        </w:rPr>
      </w:pPr>
    </w:p>
    <w:p w14:paraId="77319F97" w14:textId="77777777" w:rsidP="00C729BA" w:rsidR="00C729BA" w:rsidRDefault="00C729BA">
      <w:pPr>
        <w:spacing w:after="0"/>
        <w:jc w:val="both"/>
        <w:rPr>
          <w:kern w:val="2"/>
          <w14:ligatures w14:val="standardContextual"/>
        </w:rPr>
      </w:pPr>
      <w:r w:rsidRPr="0064282C">
        <w:rPr>
          <w:kern w:val="2"/>
          <w14:ligatures w14:val="standardContextual"/>
        </w:rPr>
        <w:t>Chacune de ces mesures fera l’objet d’une description qualitative et quantitative.</w:t>
      </w:r>
    </w:p>
    <w:p w14:paraId="6E20605A" w14:textId="77777777" w:rsidP="00C729BA" w:rsidR="00D42376" w:rsidRDefault="00D42376" w:rsidRPr="0064282C">
      <w:pPr>
        <w:spacing w:after="0"/>
        <w:jc w:val="both"/>
        <w:rPr>
          <w:kern w:val="2"/>
          <w14:ligatures w14:val="standardContextual"/>
        </w:rPr>
      </w:pPr>
    </w:p>
    <w:p w14:paraId="2331CCE7" w14:textId="241F0791" w:rsidP="0064282C" w:rsidR="009C4949" w:rsidRDefault="009C4949" w:rsidRPr="00A6371E">
      <w:pPr>
        <w:spacing w:after="0"/>
        <w:jc w:val="both"/>
        <w:rPr>
          <w:i/>
          <w:iCs/>
          <w:kern w:val="2"/>
          <w:sz w:val="24"/>
          <w:szCs w:val="24"/>
          <w14:ligatures w14:val="standardContextual"/>
        </w:rPr>
      </w:pPr>
      <w:r w:rsidRPr="00A6371E">
        <w:rPr>
          <w:i/>
          <w:iCs/>
          <w:kern w:val="2"/>
          <w:sz w:val="24"/>
          <w:szCs w:val="24"/>
          <w14:ligatures w14:val="standardContextual"/>
        </w:rPr>
        <w:t>Article 1.2 Personnel concerné</w:t>
      </w:r>
    </w:p>
    <w:p w14:paraId="32831E3B" w14:textId="77777777" w:rsidP="00A72AC5" w:rsidR="00C729BA" w:rsidRDefault="00387EAB">
      <w:pPr>
        <w:spacing w:after="0"/>
        <w:jc w:val="both"/>
        <w:rPr>
          <w:kern w:val="2"/>
          <w14:ligatures w14:val="standardContextual"/>
        </w:rPr>
      </w:pPr>
      <w:r w:rsidRPr="00A6371E">
        <w:rPr>
          <w:kern w:val="2"/>
          <w14:ligatures w14:val="standardContextual"/>
        </w:rPr>
        <w:lastRenderedPageBreak/>
        <w:t>Les dispositions du présent accord bénéficient à l’ensemble des salariés de l’entreprise, qu’ils soient en contrat à durée indéterminée ou en contrat à durée déterminée ainsi qu’aux salariés intérimaires et aux stagiaires.</w:t>
      </w:r>
    </w:p>
    <w:p w14:paraId="0317C171" w14:textId="77777777" w:rsidP="00A72AC5" w:rsidR="00C729BA" w:rsidRDefault="00C729BA">
      <w:pPr>
        <w:spacing w:after="0"/>
        <w:jc w:val="both"/>
        <w:rPr>
          <w:kern w:val="2"/>
          <w14:ligatures w14:val="standardContextual"/>
        </w:rPr>
      </w:pPr>
    </w:p>
    <w:p w14:paraId="269D8C26" w14:textId="77777777" w:rsidP="00A72AC5" w:rsidR="0022772A" w:rsidRDefault="0022772A">
      <w:pPr>
        <w:spacing w:after="0"/>
        <w:jc w:val="both"/>
        <w:rPr>
          <w:kern w:val="2"/>
          <w14:ligatures w14:val="standardContextual"/>
        </w:rPr>
      </w:pPr>
    </w:p>
    <w:p w14:paraId="08EFB4C9" w14:textId="6B2B9C4A" w:rsidP="00A72AC5" w:rsidR="0045114B" w:rsidRDefault="00AA779E" w:rsidRPr="00030A62">
      <w:pPr>
        <w:spacing w:after="0"/>
        <w:jc w:val="both"/>
        <w:rPr>
          <w:b/>
          <w:bCs/>
          <w:kern w:val="2"/>
          <w:sz w:val="28"/>
          <w:szCs w:val="28"/>
          <w14:ligatures w14:val="standardContextual"/>
        </w:rPr>
      </w:pPr>
      <w:r w:rsidRPr="00030A62">
        <w:rPr>
          <w:b/>
          <w:bCs/>
          <w:kern w:val="2"/>
          <w:sz w:val="28"/>
          <w:szCs w:val="28"/>
          <w14:ligatures w14:val="standardContextual"/>
        </w:rPr>
        <w:t>II – CADRE DE L’ACCORD</w:t>
      </w:r>
    </w:p>
    <w:p w14:paraId="1CE9D833" w14:textId="77777777" w:rsidP="00A72AC5" w:rsidR="0045114B" w:rsidRDefault="0045114B" w:rsidRPr="00030A62">
      <w:pPr>
        <w:spacing w:after="0"/>
        <w:jc w:val="both"/>
        <w:rPr>
          <w:b/>
          <w:bCs/>
          <w:kern w:val="2"/>
          <w:sz w:val="28"/>
          <w:szCs w:val="28"/>
          <w14:ligatures w14:val="standardContextual"/>
        </w:rPr>
      </w:pPr>
    </w:p>
    <w:p w14:paraId="7F422A29" w14:textId="77777777" w:rsidP="00A72AC5" w:rsidR="00153B56" w:rsidRDefault="00153B56" w:rsidRPr="00030A62">
      <w:pPr>
        <w:spacing w:after="0"/>
        <w:jc w:val="both"/>
        <w:rPr>
          <w:i/>
          <w:iCs/>
          <w:kern w:val="2"/>
          <w:sz w:val="24"/>
          <w:szCs w:val="24"/>
          <w14:ligatures w14:val="standardContextual"/>
        </w:rPr>
      </w:pPr>
    </w:p>
    <w:p w14:paraId="152AA5EC" w14:textId="64805743" w:rsidP="00A72AC5" w:rsidR="00AA779E" w:rsidRDefault="00AA779E" w:rsidRPr="00030A62">
      <w:pPr>
        <w:spacing w:after="0"/>
        <w:jc w:val="both"/>
        <w:rPr>
          <w:i/>
          <w:iCs/>
          <w:kern w:val="2"/>
          <w:sz w:val="24"/>
          <w:szCs w:val="24"/>
          <w14:ligatures w14:val="standardContextual"/>
        </w:rPr>
      </w:pPr>
      <w:r w:rsidRPr="00030A62">
        <w:rPr>
          <w:i/>
          <w:iCs/>
          <w:kern w:val="2"/>
          <w:sz w:val="24"/>
          <w:szCs w:val="24"/>
          <w14:ligatures w14:val="standardContextual"/>
        </w:rPr>
        <w:t>Article 2.1 Contexte légal</w:t>
      </w:r>
      <w:r w:rsidR="00030A62" w:rsidRPr="00030A62">
        <w:rPr>
          <w:i/>
          <w:iCs/>
          <w:kern w:val="2"/>
          <w:sz w:val="24"/>
          <w:szCs w:val="24"/>
          <w14:ligatures w14:val="standardContextual"/>
        </w:rPr>
        <w:t xml:space="preserve"> et</w:t>
      </w:r>
      <w:r w:rsidRPr="00030A62">
        <w:rPr>
          <w:i/>
          <w:iCs/>
          <w:kern w:val="2"/>
          <w:sz w:val="24"/>
          <w:szCs w:val="24"/>
          <w14:ligatures w14:val="standardContextual"/>
        </w:rPr>
        <w:t xml:space="preserve"> réglementaire</w:t>
      </w:r>
    </w:p>
    <w:p w14:paraId="4DD09A66" w14:textId="77777777" w:rsidP="00A72AC5" w:rsidR="00AA779E" w:rsidRDefault="00AA779E" w:rsidRPr="00030A62">
      <w:pPr>
        <w:spacing w:after="0"/>
        <w:jc w:val="both"/>
        <w:rPr>
          <w:i/>
          <w:iCs/>
          <w:kern w:val="2"/>
          <w:sz w:val="24"/>
          <w:szCs w:val="24"/>
          <w14:ligatures w14:val="standardContextual"/>
        </w:rPr>
      </w:pPr>
    </w:p>
    <w:bookmarkStart w:id="0" w:name="_Hlk169874110"/>
    <w:p w14:paraId="38D41EF0" w14:textId="77777777" w:rsidP="00693D30" w:rsidR="00AA779E" w:rsidRDefault="002D7A24" w:rsidRPr="00030A62">
      <w:pPr>
        <w:spacing w:after="0"/>
        <w:jc w:val="both"/>
        <w:rPr>
          <w:kern w:val="2"/>
          <w14:ligatures w14:val="standardContextual"/>
        </w:rPr>
      </w:pPr>
      <w:r w:rsidRPr="00030A62">
        <w:fldChar w:fldCharType="begin"/>
      </w:r>
      <w:r w:rsidRPr="00030A62">
        <w:instrText>HYPERLINK "https://www.legifrance.gouv.fr/affichCodeArticle.do?idArticle=LEGIARTI000019356848&amp;cidTexte=LEGITEXT000006072050"</w:instrText>
      </w:r>
      <w:r w:rsidRPr="00030A62">
        <w:fldChar w:fldCharType="separate"/>
      </w:r>
      <w:r w:rsidR="00AA779E" w:rsidRPr="00030A62">
        <w:rPr>
          <w:kern w:val="2"/>
          <w14:ligatures w14:val="standardContextual"/>
        </w:rPr>
        <w:t>L’article L.1142-5 du code du travail</w:t>
      </w:r>
      <w:r w:rsidRPr="00030A62">
        <w:rPr>
          <w:kern w:val="2"/>
          <w14:ligatures w14:val="standardContextual"/>
        </w:rPr>
        <w:fldChar w:fldCharType="end"/>
      </w:r>
      <w:r w:rsidR="00AA779E" w:rsidRPr="00030A62">
        <w:rPr>
          <w:kern w:val="2"/>
          <w14:ligatures w14:val="standardContextual"/>
        </w:rPr>
        <w:t xml:space="preserve"> précise qu’il incombe à tous les employeurs « de prendre en compte les objectifs en matière d’égalité professionnelle » et de « prendre les mesures permettant de les atteindre ».</w:t>
      </w:r>
    </w:p>
    <w:p w14:paraId="3CB3C005" w14:textId="77777777" w:rsidP="00693D30" w:rsidR="00AA779E" w:rsidRDefault="00AA779E" w:rsidRPr="00030A62">
      <w:pPr>
        <w:spacing w:after="0"/>
        <w:jc w:val="both"/>
        <w:rPr>
          <w:kern w:val="2"/>
          <w14:ligatures w14:val="standardContextual"/>
        </w:rPr>
      </w:pPr>
    </w:p>
    <w:p w14:paraId="56DA49B2" w14:textId="382F287D" w:rsidP="00693D30" w:rsidR="00AA779E" w:rsidRDefault="00AA779E" w:rsidRPr="00030A62">
      <w:pPr>
        <w:spacing w:after="0"/>
        <w:jc w:val="both"/>
        <w:rPr>
          <w:kern w:val="2"/>
          <w14:ligatures w14:val="standardContextual"/>
        </w:rPr>
      </w:pPr>
      <w:r w:rsidRPr="00030A62">
        <w:rPr>
          <w:kern w:val="2"/>
          <w14:ligatures w14:val="standardContextual"/>
        </w:rPr>
        <w:t>Le présent accord est conclu en application de l’article L.2242-1 du code du travail et des articles L.2242-</w:t>
      </w:r>
      <w:r w:rsidR="00E80772" w:rsidRPr="00030A62">
        <w:rPr>
          <w:kern w:val="2"/>
          <w14:ligatures w14:val="standardContextual"/>
        </w:rPr>
        <w:t xml:space="preserve">5, L.2242-5-1, L.2242-7 </w:t>
      </w:r>
      <w:r w:rsidRPr="00030A62">
        <w:rPr>
          <w:kern w:val="2"/>
          <w14:ligatures w14:val="standardContextual"/>
        </w:rPr>
        <w:t>du Code du Travail, relatifs à l’égalité professionnelle entre les femmes et les hommes.</w:t>
      </w:r>
    </w:p>
    <w:bookmarkEnd w:id="0"/>
    <w:p w14:paraId="56DE7AF0" w14:textId="77777777" w:rsidP="00693D30" w:rsidR="00AA779E" w:rsidRDefault="00AA779E" w:rsidRPr="00030A62">
      <w:pPr>
        <w:spacing w:after="0"/>
        <w:jc w:val="both"/>
        <w:rPr>
          <w:b/>
          <w:bCs/>
          <w:kern w:val="2"/>
          <w:sz w:val="28"/>
          <w:szCs w:val="28"/>
          <w14:ligatures w14:val="standardContextual"/>
        </w:rPr>
      </w:pPr>
    </w:p>
    <w:p w14:paraId="3A944676" w14:textId="3AD28B5F" w:rsidP="00693D30" w:rsidR="00AE5034" w:rsidRDefault="00AA1537" w:rsidRPr="00030A62">
      <w:pPr>
        <w:spacing w:after="0"/>
        <w:jc w:val="both"/>
        <w:rPr>
          <w:kern w:val="2"/>
          <w14:ligatures w14:val="standardContextual"/>
        </w:rPr>
      </w:pPr>
      <w:r>
        <w:rPr>
          <w:kern w:val="2"/>
          <w14:ligatures w14:val="standardContextual"/>
        </w:rPr>
        <w:t>Une</w:t>
      </w:r>
      <w:r w:rsidR="00AE5034" w:rsidRPr="00030A62">
        <w:rPr>
          <w:kern w:val="2"/>
          <w14:ligatures w14:val="standardContextual"/>
        </w:rPr>
        <w:t xml:space="preserve"> négociation sur les objectifs d’égalité professionnelle entre les femmes et les hommes dans l’entreprise ainsi que sur les mesures permettant de les atteindre a été ouverte au sein de l’entreprise avec l’organisation syndicale représentative.</w:t>
      </w:r>
    </w:p>
    <w:p w14:paraId="04A1C00E" w14:textId="77777777" w:rsidP="00693D30" w:rsidR="00AE5034" w:rsidRDefault="00AE5034" w:rsidRPr="00030A62">
      <w:pPr>
        <w:spacing w:after="0"/>
        <w:jc w:val="both"/>
        <w:rPr>
          <w:kern w:val="2"/>
          <w14:ligatures w14:val="standardContextual"/>
        </w:rPr>
      </w:pPr>
    </w:p>
    <w:p w14:paraId="6D7959C7" w14:textId="7EF2B3EE" w:rsidP="00693D30" w:rsidR="00AE5034" w:rsidRDefault="00AE5034" w:rsidRPr="00030A62">
      <w:pPr>
        <w:spacing w:after="0"/>
        <w:jc w:val="both"/>
        <w:rPr>
          <w:kern w:val="2"/>
          <w14:ligatures w14:val="standardContextual"/>
        </w:rPr>
      </w:pPr>
      <w:r w:rsidRPr="00030A62">
        <w:rPr>
          <w:kern w:val="2"/>
          <w14:ligatures w14:val="standardContextual"/>
        </w:rPr>
        <w:t>Cette négociation répond à une volonté affirmée de longue date de lutter contre les situations d’inégalité, quelles qu’en soit les causes.</w:t>
      </w:r>
    </w:p>
    <w:p w14:paraId="765BC6AE" w14:textId="77777777" w:rsidP="00A72AC5" w:rsidR="006D3F30" w:rsidRDefault="006D3F30">
      <w:pPr>
        <w:spacing w:after="0"/>
        <w:jc w:val="both"/>
        <w:rPr>
          <w:kern w:val="2"/>
          <w:highlight w:val="yellow"/>
          <w14:ligatures w14:val="standardContextual"/>
        </w:rPr>
      </w:pPr>
    </w:p>
    <w:p w14:paraId="2ACB05EC" w14:textId="5EC7167C" w:rsidP="00A72AC5" w:rsidR="006D3F30" w:rsidRDefault="006D3F30" w:rsidRPr="00616F45">
      <w:pPr>
        <w:spacing w:after="0"/>
        <w:jc w:val="both"/>
        <w:rPr>
          <w:i/>
          <w:iCs/>
          <w:kern w:val="2"/>
          <w:sz w:val="24"/>
          <w:szCs w:val="24"/>
          <w14:ligatures w14:val="standardContextual"/>
        </w:rPr>
      </w:pPr>
      <w:r w:rsidRPr="00616F45">
        <w:rPr>
          <w:i/>
          <w:iCs/>
          <w:kern w:val="2"/>
          <w:sz w:val="24"/>
          <w:szCs w:val="24"/>
          <w14:ligatures w14:val="standardContextual"/>
        </w:rPr>
        <w:t>Article 2.2 Définition</w:t>
      </w:r>
    </w:p>
    <w:p w14:paraId="07381B18" w14:textId="77777777" w:rsidP="00A72AC5" w:rsidR="006D3F30" w:rsidRDefault="006D3F30" w:rsidRPr="00616F45">
      <w:pPr>
        <w:spacing w:after="0"/>
        <w:jc w:val="both"/>
        <w:rPr>
          <w:kern w:val="2"/>
          <w14:ligatures w14:val="standardContextual"/>
        </w:rPr>
      </w:pPr>
    </w:p>
    <w:p w14:paraId="262714D5" w14:textId="4160FB4A" w:rsidP="00622424" w:rsidR="00622424" w:rsidRDefault="00622424" w:rsidRPr="00616F45">
      <w:pPr>
        <w:spacing w:after="300" w:line="240" w:lineRule="auto"/>
        <w:rPr>
          <w:kern w:val="2"/>
          <w14:ligatures w14:val="standardContextual"/>
        </w:rPr>
      </w:pPr>
      <w:r w:rsidRPr="00616F45">
        <w:rPr>
          <w:kern w:val="2"/>
          <w14:ligatures w14:val="standardContextual"/>
        </w:rPr>
        <w:t>L’égalité de traitement entre les femmes et les hommes dans le travail implique le respect de plusieurs principes par l’employeur :</w:t>
      </w:r>
    </w:p>
    <w:p w14:paraId="4456F091" w14:textId="77777777" w:rsidP="00622424" w:rsidR="00622424" w:rsidRDefault="00622424" w:rsidRPr="00847FF6">
      <w:pPr>
        <w:numPr>
          <w:ilvl w:val="0"/>
          <w:numId w:val="18"/>
        </w:numPr>
        <w:spacing w:after="0" w:line="240" w:lineRule="auto"/>
        <w:rPr>
          <w:kern w:val="2"/>
          <w14:ligatures w14:val="standardContextual"/>
        </w:rPr>
      </w:pPr>
      <w:r w:rsidRPr="00847FF6">
        <w:rPr>
          <w:kern w:val="2"/>
          <w14:ligatures w14:val="standardContextual"/>
        </w:rPr>
        <w:t>Interdictions des discriminations en matière d’embauche,</w:t>
      </w:r>
    </w:p>
    <w:p w14:paraId="5657C590" w14:textId="6FF92952" w:rsidP="00622424" w:rsidR="00622424" w:rsidRDefault="00847FF6" w:rsidRPr="00847FF6">
      <w:pPr>
        <w:numPr>
          <w:ilvl w:val="0"/>
          <w:numId w:val="18"/>
        </w:numPr>
        <w:spacing w:after="0" w:line="240" w:lineRule="auto"/>
        <w:rPr>
          <w:kern w:val="2"/>
          <w14:ligatures w14:val="standardContextual"/>
        </w:rPr>
      </w:pPr>
      <w:r w:rsidRPr="00847FF6">
        <w:rPr>
          <w:kern w:val="2"/>
          <w14:ligatures w14:val="standardContextual"/>
        </w:rPr>
        <w:t>Pas de</w:t>
      </w:r>
      <w:r w:rsidR="00622424" w:rsidRPr="00847FF6">
        <w:rPr>
          <w:kern w:val="2"/>
          <w14:ligatures w14:val="standardContextual"/>
        </w:rPr>
        <w:t xml:space="preserve"> différenciation en matière de rémunération et de déroulement de carrière,</w:t>
      </w:r>
    </w:p>
    <w:p w14:paraId="00430BD2" w14:textId="6E56247A" w:rsidP="00622424" w:rsidR="00622424" w:rsidRDefault="00847FF6" w:rsidRPr="00847FF6">
      <w:pPr>
        <w:numPr>
          <w:ilvl w:val="0"/>
          <w:numId w:val="18"/>
        </w:numPr>
        <w:spacing w:after="0" w:line="240" w:lineRule="auto"/>
        <w:rPr>
          <w:kern w:val="2"/>
          <w14:ligatures w14:val="standardContextual"/>
        </w:rPr>
      </w:pPr>
      <w:r w:rsidRPr="00847FF6">
        <w:rPr>
          <w:kern w:val="2"/>
          <w14:ligatures w14:val="standardContextual"/>
        </w:rPr>
        <w:t>Mise à disposition des</w:t>
      </w:r>
      <w:r w:rsidR="00622424" w:rsidRPr="00847FF6">
        <w:rPr>
          <w:kern w:val="2"/>
          <w14:ligatures w14:val="standardContextual"/>
        </w:rPr>
        <w:t> représentants du personnel d’informations relatives à l’égalité professionnelle dans la base de données économiques et sociales, négociation,</w:t>
      </w:r>
    </w:p>
    <w:p w14:paraId="2BB08AB3" w14:textId="77777777" w:rsidP="00693D30" w:rsidR="006D3F30" w:rsidRDefault="006D3F30">
      <w:pPr>
        <w:spacing w:after="0"/>
        <w:jc w:val="both"/>
        <w:rPr>
          <w:kern w:val="2"/>
          <w:highlight w:val="yellow"/>
          <w14:ligatures w14:val="standardContextual"/>
        </w:rPr>
      </w:pPr>
    </w:p>
    <w:p w14:paraId="35CED848" w14:textId="1FAFACBE" w:rsidP="00693D30" w:rsidR="00622424" w:rsidRDefault="00622424" w:rsidRPr="00847FF6">
      <w:pPr>
        <w:spacing w:after="0"/>
        <w:jc w:val="both"/>
        <w:rPr>
          <w:kern w:val="2"/>
          <w14:ligatures w14:val="standardContextual"/>
        </w:rPr>
      </w:pPr>
      <w:r w:rsidRPr="00847FF6">
        <w:rPr>
          <w:kern w:val="2"/>
          <w14:ligatures w14:val="standardContextual"/>
        </w:rPr>
        <w:t>Des recours et sanctions civiles et pénales sont prévus en cas de non-respect de l’égalité femmes-hommes.</w:t>
      </w:r>
    </w:p>
    <w:p w14:paraId="0297FC65" w14:textId="77777777" w:rsidP="00693D30" w:rsidR="00622424" w:rsidRDefault="00622424" w:rsidRPr="00847FF6">
      <w:pPr>
        <w:spacing w:after="0"/>
        <w:jc w:val="both"/>
        <w:rPr>
          <w:kern w:val="2"/>
          <w14:ligatures w14:val="standardContextual"/>
        </w:rPr>
      </w:pPr>
    </w:p>
    <w:p w14:paraId="160DACCE" w14:textId="6E56E787" w:rsidP="00693D30" w:rsidR="006D3F30" w:rsidRDefault="00616F45" w:rsidRPr="00847FF6">
      <w:pPr>
        <w:spacing w:after="0"/>
        <w:jc w:val="both"/>
        <w:rPr>
          <w:kern w:val="2"/>
          <w14:ligatures w14:val="standardContextual"/>
        </w:rPr>
      </w:pPr>
      <w:r>
        <w:rPr>
          <w:kern w:val="2"/>
          <w14:ligatures w14:val="standardContextual"/>
        </w:rPr>
        <w:t>Cependant,</w:t>
      </w:r>
      <w:r w:rsidR="006D3F30" w:rsidRPr="00847FF6">
        <w:rPr>
          <w:kern w:val="2"/>
          <w14:ligatures w14:val="standardContextual"/>
        </w:rPr>
        <w:t xml:space="preserve"> l'égalité professionnelle ne consiste pas à assurer une égalité absolue entre les femmes et les hommes sans tenir compte de la différence de situation dans laquelle ils se trouvent, ni à garantir une égale représentation des femmes et des hommes dans l'entreprise.</w:t>
      </w:r>
    </w:p>
    <w:p w14:paraId="0650A498" w14:textId="77777777" w:rsidP="00A72AC5" w:rsidR="00153B56" w:rsidRDefault="00153B56">
      <w:pPr>
        <w:spacing w:after="0"/>
        <w:jc w:val="both"/>
        <w:rPr>
          <w:i/>
          <w:iCs/>
          <w:kern w:val="2"/>
          <w:sz w:val="24"/>
          <w:szCs w:val="24"/>
          <w:highlight w:val="yellow"/>
          <w14:ligatures w14:val="standardContextual"/>
        </w:rPr>
      </w:pPr>
    </w:p>
    <w:p w14:paraId="14CB2B85" w14:textId="77777777" w:rsidP="00A72AC5" w:rsidR="00F15A00" w:rsidRDefault="00F15A00">
      <w:pPr>
        <w:spacing w:after="0"/>
        <w:jc w:val="both"/>
        <w:rPr>
          <w:i/>
          <w:iCs/>
          <w:kern w:val="2"/>
          <w:sz w:val="24"/>
          <w:szCs w:val="24"/>
          <w:highlight w:val="yellow"/>
          <w14:ligatures w14:val="standardContextual"/>
        </w:rPr>
      </w:pPr>
    </w:p>
    <w:p w14:paraId="36D04AAB" w14:textId="77777777" w:rsidP="00A72AC5" w:rsidR="00F15A00" w:rsidRDefault="00F15A00">
      <w:pPr>
        <w:spacing w:after="0"/>
        <w:jc w:val="both"/>
        <w:rPr>
          <w:i/>
          <w:iCs/>
          <w:kern w:val="2"/>
          <w:sz w:val="24"/>
          <w:szCs w:val="24"/>
          <w:highlight w:val="yellow"/>
          <w14:ligatures w14:val="standardContextual"/>
        </w:rPr>
      </w:pPr>
    </w:p>
    <w:p w14:paraId="68B89645" w14:textId="628E4096" w:rsidP="00A72AC5" w:rsidR="007347A8" w:rsidRDefault="007347A8" w:rsidRPr="00FC087D">
      <w:pPr>
        <w:spacing w:after="0"/>
        <w:jc w:val="both"/>
        <w:rPr>
          <w:i/>
          <w:iCs/>
          <w:kern w:val="2"/>
          <w:sz w:val="24"/>
          <w:szCs w:val="24"/>
          <w14:ligatures w14:val="standardContextual"/>
        </w:rPr>
      </w:pPr>
      <w:r w:rsidRPr="00FC087D">
        <w:rPr>
          <w:i/>
          <w:iCs/>
          <w:kern w:val="2"/>
          <w:sz w:val="24"/>
          <w:szCs w:val="24"/>
          <w14:ligatures w14:val="standardContextual"/>
        </w:rPr>
        <w:t>Article 2.3 Objectifs</w:t>
      </w:r>
    </w:p>
    <w:p w14:paraId="7E527890" w14:textId="77777777" w:rsidP="00693D30" w:rsidR="007347A8" w:rsidRDefault="007347A8" w:rsidRPr="00FC087D">
      <w:pPr>
        <w:spacing w:after="0"/>
        <w:jc w:val="both"/>
        <w:rPr>
          <w:kern w:val="2"/>
          <w14:ligatures w14:val="standardContextual"/>
        </w:rPr>
      </w:pPr>
    </w:p>
    <w:p w14:paraId="0B99E63C" w14:textId="16EC9C99" w:rsidP="00693D30" w:rsidR="007347A8" w:rsidRDefault="004C1B01">
      <w:pPr>
        <w:spacing w:after="0"/>
        <w:jc w:val="both"/>
        <w:rPr>
          <w:kern w:val="2"/>
          <w14:ligatures w14:val="standardContextual"/>
        </w:rPr>
      </w:pPr>
      <w:r w:rsidRPr="00FC087D">
        <w:rPr>
          <w:kern w:val="2"/>
          <w14:ligatures w14:val="standardContextual"/>
        </w:rPr>
        <w:lastRenderedPageBreak/>
        <w:t xml:space="preserve">Les </w:t>
      </w:r>
      <w:r w:rsidR="007347A8" w:rsidRPr="00FC087D">
        <w:rPr>
          <w:kern w:val="2"/>
          <w14:ligatures w14:val="standardContextual"/>
        </w:rPr>
        <w:t xml:space="preserve">mesures figurant dans le présent accord </w:t>
      </w:r>
      <w:r w:rsidRPr="00FC087D">
        <w:rPr>
          <w:kern w:val="2"/>
          <w14:ligatures w14:val="standardContextual"/>
        </w:rPr>
        <w:t>ont été choisi</w:t>
      </w:r>
      <w:r w:rsidR="008F5CB5">
        <w:rPr>
          <w:kern w:val="2"/>
          <w14:ligatures w14:val="standardContextual"/>
        </w:rPr>
        <w:t>es</w:t>
      </w:r>
      <w:r w:rsidRPr="00FC087D">
        <w:rPr>
          <w:kern w:val="2"/>
          <w14:ligatures w14:val="standardContextual"/>
        </w:rPr>
        <w:t xml:space="preserve"> </w:t>
      </w:r>
      <w:r w:rsidR="00FC087D">
        <w:rPr>
          <w:kern w:val="2"/>
          <w14:ligatures w14:val="standardContextual"/>
        </w:rPr>
        <w:t>en partenariat avec l’organisation syndicale représentative.</w:t>
      </w:r>
    </w:p>
    <w:p w14:paraId="58C86B71" w14:textId="77777777" w:rsidP="00693D30" w:rsidR="00FC087D" w:rsidRDefault="00FC087D" w:rsidRPr="00FC087D">
      <w:pPr>
        <w:spacing w:after="0"/>
        <w:jc w:val="both"/>
        <w:rPr>
          <w:kern w:val="2"/>
          <w14:ligatures w14:val="standardContextual"/>
        </w:rPr>
      </w:pPr>
    </w:p>
    <w:p w14:paraId="61C3905F" w14:textId="653DB6C7" w:rsidP="00693D30" w:rsidR="007347A8" w:rsidRDefault="007347A8" w:rsidRPr="00FC087D">
      <w:pPr>
        <w:spacing w:after="0"/>
        <w:jc w:val="both"/>
        <w:rPr>
          <w:kern w:val="2"/>
          <w14:ligatures w14:val="standardContextual"/>
        </w:rPr>
      </w:pPr>
      <w:r w:rsidRPr="00FC087D">
        <w:rPr>
          <w:kern w:val="2"/>
          <w14:ligatures w14:val="standardContextual"/>
        </w:rPr>
        <w:t>L'objectif final consiste donc à tout mettre en œuvre pour que les situations d'inégalité et de discrimination soient éliminées et pour permettre aux collaborateurs, femmes et hommes, d'évoluer au sein de l'entreprise dans les mêmes conditions.</w:t>
      </w:r>
    </w:p>
    <w:p w14:paraId="51CBB963" w14:textId="77777777" w:rsidP="00A72AC5" w:rsidR="007347A8" w:rsidRDefault="007347A8">
      <w:pPr>
        <w:spacing w:after="0"/>
        <w:jc w:val="both"/>
        <w:rPr>
          <w:b/>
          <w:bCs/>
          <w:kern w:val="2"/>
          <w:sz w:val="28"/>
          <w:szCs w:val="28"/>
          <w14:ligatures w14:val="standardContextual"/>
        </w:rPr>
      </w:pPr>
    </w:p>
    <w:p w14:paraId="5560D5E8" w14:textId="7F4D1794" w:rsidP="00A72AC5" w:rsidR="006D7A2A" w:rsidRDefault="006D7A2A" w:rsidRPr="00934258">
      <w:pPr>
        <w:spacing w:after="0"/>
        <w:jc w:val="both"/>
        <w:rPr>
          <w:b/>
          <w:bCs/>
          <w:kern w:val="2"/>
          <w:sz w:val="28"/>
          <w:szCs w:val="28"/>
          <w14:ligatures w14:val="standardContextual"/>
        </w:rPr>
      </w:pPr>
      <w:r w:rsidRPr="00934258">
        <w:rPr>
          <w:b/>
          <w:bCs/>
          <w:kern w:val="2"/>
          <w:sz w:val="28"/>
          <w:szCs w:val="28"/>
          <w14:ligatures w14:val="standardContextual"/>
        </w:rPr>
        <w:t>III – COMMUNICATION ET SENSIBILISATION</w:t>
      </w:r>
    </w:p>
    <w:p w14:paraId="36DB9BD3" w14:textId="77777777" w:rsidP="00A72AC5" w:rsidR="006D7A2A" w:rsidRDefault="006D7A2A" w:rsidRPr="00934258">
      <w:pPr>
        <w:spacing w:after="0"/>
        <w:jc w:val="both"/>
        <w:rPr>
          <w:b/>
          <w:bCs/>
          <w:kern w:val="2"/>
          <w:sz w:val="28"/>
          <w:szCs w:val="28"/>
          <w14:ligatures w14:val="standardContextual"/>
        </w:rPr>
      </w:pPr>
    </w:p>
    <w:p w14:paraId="18831DCE" w14:textId="77777777" w:rsidP="00A72AC5" w:rsidR="00934258" w:rsidRDefault="00934258" w:rsidRPr="00934258">
      <w:pPr>
        <w:spacing w:after="0"/>
        <w:jc w:val="both"/>
        <w:rPr>
          <w:i/>
          <w:iCs/>
          <w:kern w:val="2"/>
          <w:sz w:val="24"/>
          <w:szCs w:val="24"/>
          <w14:ligatures w14:val="standardContextual"/>
        </w:rPr>
      </w:pPr>
    </w:p>
    <w:p w14:paraId="1CDBEE2B" w14:textId="40EB28A5" w:rsidP="00A72AC5" w:rsidR="006D7A2A" w:rsidRDefault="000B047A" w:rsidRPr="00934258">
      <w:pPr>
        <w:spacing w:after="0"/>
        <w:jc w:val="both"/>
        <w:rPr>
          <w:i/>
          <w:iCs/>
          <w:kern w:val="2"/>
          <w:sz w:val="24"/>
          <w:szCs w:val="24"/>
          <w14:ligatures w14:val="standardContextual"/>
        </w:rPr>
      </w:pPr>
      <w:r w:rsidRPr="00934258">
        <w:rPr>
          <w:i/>
          <w:iCs/>
          <w:kern w:val="2"/>
          <w:sz w:val="24"/>
          <w:szCs w:val="24"/>
          <w14:ligatures w14:val="standardContextual"/>
        </w:rPr>
        <w:t>Article 3.1 Sensibilisation de la Direction et de l’encadrement</w:t>
      </w:r>
    </w:p>
    <w:p w14:paraId="6A217EE7" w14:textId="77777777" w:rsidP="00A72AC5" w:rsidR="006D7A2A" w:rsidRDefault="006D7A2A" w:rsidRPr="00934258">
      <w:pPr>
        <w:spacing w:after="0"/>
        <w:jc w:val="both"/>
        <w:rPr>
          <w:b/>
          <w:bCs/>
          <w:kern w:val="2"/>
          <w:sz w:val="28"/>
          <w:szCs w:val="28"/>
          <w14:ligatures w14:val="standardContextual"/>
        </w:rPr>
      </w:pPr>
    </w:p>
    <w:p w14:paraId="5F102CD4" w14:textId="70EC2013" w:rsidP="00A72AC5" w:rsidR="000B047A" w:rsidRDefault="000B047A" w:rsidRPr="00934258">
      <w:pPr>
        <w:spacing w:after="0"/>
        <w:jc w:val="both"/>
        <w:rPr>
          <w:kern w:val="2"/>
          <w14:ligatures w14:val="standardContextual"/>
        </w:rPr>
      </w:pPr>
      <w:r w:rsidRPr="00934258">
        <w:rPr>
          <w:kern w:val="2"/>
          <w14:ligatures w14:val="standardContextual"/>
        </w:rPr>
        <w:t>La mise en œuvre d’un accord sur l’égalité professionnelle ne peut être efficace seulement si elle est relayée à tous les niveaux de l’entreprise.</w:t>
      </w:r>
    </w:p>
    <w:p w14:paraId="26B1D6B2" w14:textId="77777777" w:rsidP="00A72AC5" w:rsidR="000B047A" w:rsidRDefault="000B047A" w:rsidRPr="00934258">
      <w:pPr>
        <w:spacing w:after="0"/>
        <w:jc w:val="both"/>
        <w:rPr>
          <w:kern w:val="2"/>
          <w14:ligatures w14:val="standardContextual"/>
        </w:rPr>
      </w:pPr>
    </w:p>
    <w:p w14:paraId="2A9A1420" w14:textId="7A03D1FA" w:rsidP="00A72AC5" w:rsidR="00110364" w:rsidRDefault="000B047A" w:rsidRPr="00934258">
      <w:pPr>
        <w:spacing w:after="0"/>
        <w:jc w:val="both"/>
        <w:rPr>
          <w:kern w:val="2"/>
          <w14:ligatures w14:val="standardContextual"/>
        </w:rPr>
      </w:pPr>
      <w:r w:rsidRPr="00934258">
        <w:rPr>
          <w:kern w:val="2"/>
          <w14:ligatures w14:val="standardContextual"/>
        </w:rPr>
        <w:t xml:space="preserve">Les managers sont sensibilisés </w:t>
      </w:r>
      <w:proofErr w:type="gramStart"/>
      <w:r w:rsidR="00E8011C" w:rsidRPr="00934258">
        <w:rPr>
          <w:kern w:val="2"/>
          <w14:ligatures w14:val="standardContextual"/>
        </w:rPr>
        <w:t>de façon</w:t>
      </w:r>
      <w:r w:rsidRPr="00934258">
        <w:rPr>
          <w:kern w:val="2"/>
          <w14:ligatures w14:val="standardContextual"/>
        </w:rPr>
        <w:t xml:space="preserve"> </w:t>
      </w:r>
      <w:r w:rsidR="00E8011C" w:rsidRPr="00934258">
        <w:rPr>
          <w:kern w:val="2"/>
          <w14:ligatures w14:val="standardContextual"/>
        </w:rPr>
        <w:t>à ce</w:t>
      </w:r>
      <w:proofErr w:type="gramEnd"/>
      <w:r w:rsidR="00E8011C" w:rsidRPr="00934258">
        <w:rPr>
          <w:kern w:val="2"/>
          <w14:ligatures w14:val="standardContextual"/>
        </w:rPr>
        <w:t xml:space="preserve"> </w:t>
      </w:r>
      <w:r w:rsidRPr="00934258">
        <w:rPr>
          <w:kern w:val="2"/>
          <w14:ligatures w14:val="standardContextual"/>
        </w:rPr>
        <w:t xml:space="preserve">qu’ils puissent appliquer et transmettre </w:t>
      </w:r>
      <w:r w:rsidR="00E8011C" w:rsidRPr="00934258">
        <w:rPr>
          <w:kern w:val="2"/>
          <w14:ligatures w14:val="standardContextual"/>
        </w:rPr>
        <w:t>les bonnes pratiques à leurs collaborateurs.</w:t>
      </w:r>
      <w:r w:rsidR="00110364" w:rsidRPr="00934258">
        <w:rPr>
          <w:kern w:val="2"/>
          <w14:ligatures w14:val="standardContextual"/>
        </w:rPr>
        <w:t xml:space="preserve"> Les managers sont amenés à participer à la gestion de l’évolution de carrière des collaborateurs et doivent donc être initiés à l’importance de lutter contre les préjugés et les stéréotypes de genre.</w:t>
      </w:r>
    </w:p>
    <w:p w14:paraId="2CACA3F5" w14:textId="77777777" w:rsidP="00A72AC5" w:rsidR="00110364" w:rsidRDefault="00110364">
      <w:pPr>
        <w:spacing w:after="0"/>
        <w:jc w:val="both"/>
        <w:rPr>
          <w:kern w:val="2"/>
          <w:highlight w:val="yellow"/>
          <w14:ligatures w14:val="standardContextual"/>
        </w:rPr>
      </w:pPr>
    </w:p>
    <w:p w14:paraId="3F37F3F8" w14:textId="77777777" w:rsidP="00A72AC5" w:rsidR="00153B56" w:rsidRDefault="00153B56">
      <w:pPr>
        <w:spacing w:after="0"/>
        <w:jc w:val="both"/>
        <w:rPr>
          <w:i/>
          <w:iCs/>
          <w:kern w:val="2"/>
          <w:sz w:val="24"/>
          <w:szCs w:val="24"/>
          <w:highlight w:val="yellow"/>
          <w14:ligatures w14:val="standardContextual"/>
        </w:rPr>
      </w:pPr>
    </w:p>
    <w:p w14:paraId="7C437D35" w14:textId="1D14BA33" w:rsidP="00A72AC5" w:rsidR="00110364" w:rsidRDefault="00110364" w:rsidRPr="00934258">
      <w:pPr>
        <w:spacing w:after="0"/>
        <w:jc w:val="both"/>
        <w:rPr>
          <w:i/>
          <w:iCs/>
          <w:kern w:val="2"/>
          <w:sz w:val="24"/>
          <w:szCs w:val="24"/>
          <w14:ligatures w14:val="standardContextual"/>
        </w:rPr>
      </w:pPr>
      <w:r w:rsidRPr="00934258">
        <w:rPr>
          <w:i/>
          <w:iCs/>
          <w:kern w:val="2"/>
          <w:sz w:val="24"/>
          <w:szCs w:val="24"/>
          <w14:ligatures w14:val="standardContextual"/>
        </w:rPr>
        <w:t>Article 3.2 Sensibilisation des organisations syndicales et des institutions représentatives du personnel</w:t>
      </w:r>
    </w:p>
    <w:p w14:paraId="6E465F4C" w14:textId="77777777" w:rsidP="00A72AC5" w:rsidR="00110364" w:rsidRDefault="00110364" w:rsidRPr="00934258">
      <w:pPr>
        <w:spacing w:after="0"/>
        <w:jc w:val="both"/>
        <w:rPr>
          <w:kern w:val="2"/>
          <w14:ligatures w14:val="standardContextual"/>
        </w:rPr>
      </w:pPr>
    </w:p>
    <w:p w14:paraId="776EE14F" w14:textId="3A9795E5" w:rsidP="00A72AC5" w:rsidR="00110364" w:rsidRDefault="00110364" w:rsidRPr="00934258">
      <w:pPr>
        <w:spacing w:after="0"/>
        <w:jc w:val="both"/>
        <w:rPr>
          <w:kern w:val="2"/>
          <w14:ligatures w14:val="standardContextual"/>
        </w:rPr>
      </w:pPr>
      <w:r w:rsidRPr="00934258">
        <w:rPr>
          <w:kern w:val="2"/>
          <w14:ligatures w14:val="standardContextual"/>
        </w:rPr>
        <w:t xml:space="preserve">Elles sont actrices à part entière de la mise en œuvre de l’égalité professionnelle dans l’entreprise. Elles </w:t>
      </w:r>
      <w:r w:rsidR="00934258">
        <w:rPr>
          <w:kern w:val="2"/>
          <w14:ligatures w14:val="standardContextual"/>
        </w:rPr>
        <w:t>doivent contribuer</w:t>
      </w:r>
      <w:r w:rsidRPr="00934258">
        <w:rPr>
          <w:kern w:val="2"/>
          <w14:ligatures w14:val="standardContextual"/>
        </w:rPr>
        <w:t xml:space="preserve"> à la promotion de l’égalité professionnelle dans l’entreprise et à l’évolution des mentalités.</w:t>
      </w:r>
    </w:p>
    <w:p w14:paraId="77FA0283" w14:textId="39FA3404" w:rsidP="00A72AC5" w:rsidR="00110364" w:rsidRDefault="00110364" w:rsidRPr="00934258">
      <w:pPr>
        <w:spacing w:after="0"/>
        <w:jc w:val="both"/>
        <w:rPr>
          <w:kern w:val="2"/>
          <w14:ligatures w14:val="standardContextual"/>
        </w:rPr>
      </w:pPr>
    </w:p>
    <w:p w14:paraId="3F8C8A00" w14:textId="796C6492" w:rsidP="00A72AC5" w:rsidR="00110364" w:rsidRDefault="00110364" w:rsidRPr="00934258">
      <w:pPr>
        <w:spacing w:after="0"/>
        <w:jc w:val="both"/>
        <w:rPr>
          <w:kern w:val="2"/>
          <w14:ligatures w14:val="standardContextual"/>
        </w:rPr>
      </w:pPr>
      <w:r w:rsidRPr="00934258">
        <w:rPr>
          <w:kern w:val="2"/>
          <w14:ligatures w14:val="standardContextual"/>
        </w:rPr>
        <w:t>Elles participent activement au suivi de la mise en œuvre du présent accord.</w:t>
      </w:r>
    </w:p>
    <w:p w14:paraId="26D2081E" w14:textId="77777777" w:rsidP="00A72AC5" w:rsidR="00153B56" w:rsidRDefault="00153B56" w:rsidRPr="00F15A00">
      <w:pPr>
        <w:spacing w:after="0"/>
        <w:jc w:val="both"/>
        <w:rPr>
          <w:kern w:val="2"/>
          <w:sz w:val="28"/>
          <w:szCs w:val="28"/>
          <w:highlight w:val="yellow"/>
          <w14:ligatures w14:val="standardContextual"/>
        </w:rPr>
      </w:pPr>
    </w:p>
    <w:p w14:paraId="78E93E25" w14:textId="609748D5" w:rsidP="00A72AC5" w:rsidR="00110364" w:rsidRDefault="00153B56" w:rsidRPr="00934258">
      <w:pPr>
        <w:spacing w:after="0"/>
        <w:jc w:val="both"/>
        <w:rPr>
          <w:i/>
          <w:iCs/>
          <w:kern w:val="2"/>
          <w:sz w:val="24"/>
          <w:szCs w:val="24"/>
          <w14:ligatures w14:val="standardContextual"/>
        </w:rPr>
      </w:pPr>
      <w:r w:rsidRPr="00934258">
        <w:rPr>
          <w:i/>
          <w:iCs/>
          <w:kern w:val="2"/>
          <w:sz w:val="24"/>
          <w:szCs w:val="24"/>
          <w14:ligatures w14:val="standardContextual"/>
        </w:rPr>
        <w:t>Article 3.3 Communication à l’ensemble des salariés</w:t>
      </w:r>
    </w:p>
    <w:p w14:paraId="16A50A85" w14:textId="77777777" w:rsidP="00A72AC5" w:rsidR="00110364" w:rsidRDefault="00110364" w:rsidRPr="00934258">
      <w:pPr>
        <w:spacing w:after="0"/>
        <w:jc w:val="both"/>
        <w:rPr>
          <w:b/>
          <w:bCs/>
          <w:kern w:val="2"/>
          <w:sz w:val="28"/>
          <w:szCs w:val="28"/>
          <w14:ligatures w14:val="standardContextual"/>
        </w:rPr>
      </w:pPr>
    </w:p>
    <w:p w14:paraId="66289D8D" w14:textId="32A1AE05" w:rsidP="00A72AC5" w:rsidR="00153B56" w:rsidRDefault="00153B56" w:rsidRPr="00934258">
      <w:pPr>
        <w:spacing w:after="0"/>
        <w:jc w:val="both"/>
        <w:rPr>
          <w:kern w:val="2"/>
          <w14:ligatures w14:val="standardContextual"/>
        </w:rPr>
      </w:pPr>
      <w:r w:rsidRPr="00934258">
        <w:rPr>
          <w:kern w:val="2"/>
          <w14:ligatures w14:val="standardContextual"/>
        </w:rPr>
        <w:t>Afin de permettre à tous les salariés de prendre connaissance des différentes orientations retenues dans l’accord et d’avoir une pleine connaissance du dispositif et des droits auxquels ils peuvent prétendre, l’accord sera diffusé en interne sur nos panneaux de communication habituels.</w:t>
      </w:r>
    </w:p>
    <w:p w14:paraId="610C760B" w14:textId="77777777" w:rsidP="00A72AC5" w:rsidR="00153B56" w:rsidRDefault="00153B56" w:rsidRPr="00934258">
      <w:pPr>
        <w:spacing w:after="0"/>
        <w:jc w:val="both"/>
        <w:rPr>
          <w:kern w:val="2"/>
          <w14:ligatures w14:val="standardContextual"/>
        </w:rPr>
      </w:pPr>
    </w:p>
    <w:p w14:paraId="073460C7" w14:textId="5742C889" w:rsidP="00A72AC5" w:rsidR="00153B56" w:rsidRDefault="00153B56" w:rsidRPr="00934258">
      <w:pPr>
        <w:spacing w:after="0"/>
        <w:jc w:val="both"/>
        <w:rPr>
          <w:kern w:val="2"/>
          <w14:ligatures w14:val="standardContextual"/>
        </w:rPr>
      </w:pPr>
      <w:r w:rsidRPr="00934258">
        <w:rPr>
          <w:kern w:val="2"/>
          <w14:ligatures w14:val="standardContextual"/>
        </w:rPr>
        <w:t>Par ailleurs, l’entreprise s’engage à garantir la mixité dans tous les supports de communication, internes ou externes, utilisés.</w:t>
      </w:r>
    </w:p>
    <w:p w14:paraId="2CD90800" w14:textId="77777777" w:rsidP="00A72AC5" w:rsidR="00153B56" w:rsidRDefault="00153B56">
      <w:pPr>
        <w:spacing w:after="0"/>
        <w:jc w:val="both"/>
        <w:rPr>
          <w:kern w:val="2"/>
          <w:highlight w:val="yellow"/>
          <w14:ligatures w14:val="standardContextual"/>
        </w:rPr>
      </w:pPr>
    </w:p>
    <w:p w14:paraId="743D11C8" w14:textId="77777777" w:rsidP="00A72AC5" w:rsidR="00153B56" w:rsidRDefault="00153B56">
      <w:pPr>
        <w:spacing w:after="0"/>
        <w:jc w:val="both"/>
        <w:rPr>
          <w:kern w:val="2"/>
          <w:highlight w:val="cyan"/>
          <w14:ligatures w14:val="standardContextual"/>
        </w:rPr>
      </w:pPr>
    </w:p>
    <w:p w14:paraId="55CA7788" w14:textId="77777777" w:rsidP="00A72AC5" w:rsidR="008B3853" w:rsidRDefault="008B3853" w:rsidRPr="00F97D65">
      <w:pPr>
        <w:spacing w:after="0"/>
        <w:jc w:val="both"/>
        <w:rPr>
          <w:kern w:val="2"/>
          <w:highlight w:val="cyan"/>
          <w14:ligatures w14:val="standardContextual"/>
        </w:rPr>
      </w:pPr>
    </w:p>
    <w:p w14:paraId="5F78C45D" w14:textId="0A47F5B4" w:rsidP="00A72AC5" w:rsidR="00153B56" w:rsidRDefault="00153B56">
      <w:pPr>
        <w:spacing w:after="0"/>
        <w:jc w:val="both"/>
        <w:rPr>
          <w:b/>
          <w:bCs/>
          <w:kern w:val="2"/>
          <w:sz w:val="28"/>
          <w:szCs w:val="28"/>
          <w14:ligatures w14:val="standardContextual"/>
        </w:rPr>
      </w:pPr>
      <w:r w:rsidRPr="008B3853">
        <w:rPr>
          <w:b/>
          <w:bCs/>
          <w:kern w:val="2"/>
          <w:sz w:val="28"/>
          <w:szCs w:val="28"/>
          <w14:ligatures w14:val="standardContextual"/>
        </w:rPr>
        <w:t xml:space="preserve">IV – </w:t>
      </w:r>
      <w:r w:rsidR="008B3853" w:rsidRPr="008B3853">
        <w:rPr>
          <w:b/>
          <w:bCs/>
          <w:kern w:val="2"/>
          <w:sz w:val="28"/>
          <w:szCs w:val="28"/>
          <w14:ligatures w14:val="standardContextual"/>
        </w:rPr>
        <w:t>DETERMINATION DES OBJECTIFS DE PROGRESSION POUR LES 3 ANNEES A VENIR, ET INDICATEURS ASSOCIES</w:t>
      </w:r>
    </w:p>
    <w:p w14:paraId="45C42B6F" w14:textId="77777777" w:rsidP="00A72AC5" w:rsidR="0022772A" w:rsidRDefault="0022772A">
      <w:pPr>
        <w:spacing w:after="0"/>
        <w:jc w:val="both"/>
        <w:rPr>
          <w:b/>
          <w:bCs/>
          <w:kern w:val="2"/>
          <w:sz w:val="28"/>
          <w:szCs w:val="28"/>
          <w14:ligatures w14:val="standardContextual"/>
        </w:rPr>
      </w:pPr>
    </w:p>
    <w:p w14:paraId="6ACF4C5F" w14:textId="77777777" w:rsidP="0022772A" w:rsidR="0022772A" w:rsidRDefault="0022772A" w:rsidRPr="0064282C">
      <w:pPr>
        <w:spacing w:after="0"/>
        <w:jc w:val="both"/>
        <w:rPr>
          <w:kern w:val="2"/>
          <w14:ligatures w14:val="standardContextual"/>
        </w:rPr>
      </w:pPr>
      <w:r w:rsidRPr="0064282C">
        <w:rPr>
          <w:kern w:val="2"/>
          <w14:ligatures w14:val="standardContextual"/>
        </w:rPr>
        <w:lastRenderedPageBreak/>
        <w:t>Le décret n°2012-1408 du 18 décembre 2012 relatif à la mise en œuvre des obligations des entreprises pour l’égalité professionnelle entre les femmes et les hommes précise que les entreprises de 50 salariés et plus devront traiter de 3 domaines d’action sur les 8 domaines énumérés à l’article L.2323-47 du Code du Travail et rend obligatoire celui de la rémunération.</w:t>
      </w:r>
    </w:p>
    <w:p w14:paraId="2DB1BB32" w14:textId="77777777" w:rsidP="0022772A" w:rsidR="0022772A" w:rsidRDefault="0022772A" w:rsidRPr="0064282C">
      <w:pPr>
        <w:spacing w:after="0"/>
        <w:jc w:val="both"/>
        <w:rPr>
          <w:kern w:val="2"/>
          <w14:ligatures w14:val="standardContextual"/>
        </w:rPr>
      </w:pPr>
    </w:p>
    <w:p w14:paraId="1667292F" w14:textId="0C8B13C5" w:rsidP="0022772A" w:rsidR="0022772A" w:rsidRDefault="0022772A" w:rsidRPr="0064282C">
      <w:pPr>
        <w:spacing w:after="0"/>
        <w:jc w:val="both"/>
        <w:rPr>
          <w:kern w:val="2"/>
          <w14:ligatures w14:val="standardContextual"/>
        </w:rPr>
      </w:pPr>
      <w:r w:rsidRPr="0064282C">
        <w:rPr>
          <w:kern w:val="2"/>
          <w14:ligatures w14:val="standardContextual"/>
        </w:rPr>
        <w:t xml:space="preserve">Au regard du rapport permettant d’apprécier, pour chacune des catégories professionnelles de l’entreprise, la situation respective des femmes et des hommes, la société </w:t>
      </w:r>
      <w:r w:rsidR="00D42376">
        <w:rPr>
          <w:kern w:val="2"/>
          <w14:ligatures w14:val="standardContextual"/>
        </w:rPr>
        <w:t>….</w:t>
      </w:r>
      <w:r w:rsidRPr="0064282C">
        <w:rPr>
          <w:kern w:val="2"/>
          <w14:ligatures w14:val="standardContextual"/>
        </w:rPr>
        <w:t xml:space="preserve"> </w:t>
      </w:r>
      <w:proofErr w:type="gramStart"/>
      <w:r w:rsidRPr="0064282C">
        <w:rPr>
          <w:kern w:val="2"/>
          <w14:ligatures w14:val="standardContextual"/>
        </w:rPr>
        <w:t>mènera</w:t>
      </w:r>
      <w:proofErr w:type="gramEnd"/>
      <w:r w:rsidRPr="0064282C">
        <w:rPr>
          <w:kern w:val="2"/>
          <w14:ligatures w14:val="standardContextual"/>
        </w:rPr>
        <w:t xml:space="preserve"> des actions spécifiques dans les 3 domaines suivants :</w:t>
      </w:r>
    </w:p>
    <w:p w14:paraId="0EA3B683" w14:textId="77777777" w:rsidP="0022772A" w:rsidR="0022772A" w:rsidRDefault="0022772A" w:rsidRPr="0064282C">
      <w:pPr>
        <w:spacing w:after="0"/>
        <w:jc w:val="both"/>
        <w:rPr>
          <w:kern w:val="2"/>
          <w14:ligatures w14:val="standardContextual"/>
        </w:rPr>
      </w:pPr>
    </w:p>
    <w:p w14:paraId="6630446A" w14:textId="77777777" w:rsidP="0022772A" w:rsidR="0022772A" w:rsidRDefault="0022772A">
      <w:pPr>
        <w:pStyle w:val="ListParagraph"/>
        <w:numPr>
          <w:ilvl w:val="0"/>
          <w:numId w:val="20"/>
        </w:numPr>
        <w:spacing w:after="0"/>
        <w:jc w:val="both"/>
        <w:rPr>
          <w:kern w:val="2"/>
          <w14:ligatures w14:val="standardContextual"/>
        </w:rPr>
      </w:pPr>
      <w:r w:rsidRPr="0022772A">
        <w:rPr>
          <w:kern w:val="2"/>
          <w14:ligatures w14:val="standardContextual"/>
        </w:rPr>
        <w:t>La formation professionnelle</w:t>
      </w:r>
    </w:p>
    <w:p w14:paraId="543F149A" w14:textId="77777777" w:rsidP="0022772A" w:rsidR="0022772A" w:rsidRDefault="0022772A">
      <w:pPr>
        <w:pStyle w:val="ListParagraph"/>
        <w:numPr>
          <w:ilvl w:val="0"/>
          <w:numId w:val="20"/>
        </w:numPr>
        <w:spacing w:after="0"/>
        <w:jc w:val="both"/>
        <w:rPr>
          <w:kern w:val="2"/>
          <w14:ligatures w14:val="standardContextual"/>
        </w:rPr>
      </w:pPr>
      <w:r w:rsidRPr="0022772A">
        <w:rPr>
          <w:kern w:val="2"/>
          <w14:ligatures w14:val="standardContextual"/>
        </w:rPr>
        <w:t>Les conditions de travail</w:t>
      </w:r>
    </w:p>
    <w:p w14:paraId="1ADC09DF" w14:textId="4D83CC3D" w:rsidP="0022772A" w:rsidR="0022772A" w:rsidRDefault="0022772A" w:rsidRPr="0022772A">
      <w:pPr>
        <w:pStyle w:val="ListParagraph"/>
        <w:numPr>
          <w:ilvl w:val="0"/>
          <w:numId w:val="20"/>
        </w:numPr>
        <w:spacing w:after="0"/>
        <w:jc w:val="both"/>
        <w:rPr>
          <w:kern w:val="2"/>
          <w14:ligatures w14:val="standardContextual"/>
        </w:rPr>
      </w:pPr>
      <w:r w:rsidRPr="0022772A">
        <w:rPr>
          <w:kern w:val="2"/>
          <w14:ligatures w14:val="standardContextual"/>
        </w:rPr>
        <w:t>La rémunération effective</w:t>
      </w:r>
    </w:p>
    <w:p w14:paraId="06737819" w14:textId="77777777" w:rsidP="0022772A" w:rsidR="0022772A" w:rsidRDefault="0022772A" w:rsidRPr="0064282C">
      <w:pPr>
        <w:spacing w:after="0"/>
        <w:jc w:val="both"/>
        <w:rPr>
          <w:kern w:val="2"/>
          <w14:ligatures w14:val="standardContextual"/>
        </w:rPr>
      </w:pPr>
    </w:p>
    <w:p w14:paraId="16D30085" w14:textId="1FBAACF2" w:rsidP="0022772A" w:rsidR="0022772A" w:rsidRDefault="0022772A" w:rsidRPr="0064282C">
      <w:pPr>
        <w:spacing w:after="0"/>
        <w:jc w:val="both"/>
        <w:rPr>
          <w:kern w:val="2"/>
          <w14:ligatures w14:val="standardContextual"/>
        </w:rPr>
      </w:pPr>
      <w:r w:rsidRPr="0064282C">
        <w:rPr>
          <w:kern w:val="2"/>
          <w14:ligatures w14:val="standardContextual"/>
        </w:rPr>
        <w:t xml:space="preserve">Le présent </w:t>
      </w:r>
      <w:r>
        <w:rPr>
          <w:kern w:val="2"/>
          <w14:ligatures w14:val="standardContextual"/>
        </w:rPr>
        <w:t>accord</w:t>
      </w:r>
      <w:r w:rsidRPr="0064282C">
        <w:rPr>
          <w:kern w:val="2"/>
          <w14:ligatures w14:val="standardContextual"/>
        </w:rPr>
        <w:t xml:space="preserve"> fait état : </w:t>
      </w:r>
    </w:p>
    <w:p w14:paraId="37C7B2F4" w14:textId="77777777" w:rsidP="0022772A" w:rsidR="0022772A" w:rsidRDefault="0022772A" w:rsidRPr="0064282C">
      <w:pPr>
        <w:spacing w:after="0"/>
        <w:jc w:val="both"/>
        <w:rPr>
          <w:kern w:val="2"/>
          <w14:ligatures w14:val="standardContextual"/>
        </w:rPr>
      </w:pPr>
      <w:proofErr w:type="gramStart"/>
      <w:r w:rsidRPr="0064282C">
        <w:rPr>
          <w:kern w:val="2"/>
          <w14:ligatures w14:val="standardContextual"/>
        </w:rPr>
        <w:t>des</w:t>
      </w:r>
      <w:proofErr w:type="gramEnd"/>
      <w:r w:rsidRPr="0064282C">
        <w:rPr>
          <w:kern w:val="2"/>
          <w14:ligatures w14:val="standardContextual"/>
        </w:rPr>
        <w:t xml:space="preserve"> objectifs de progression,</w:t>
      </w:r>
    </w:p>
    <w:p w14:paraId="0328FCCE" w14:textId="77777777" w:rsidP="0022772A" w:rsidR="0022772A" w:rsidRDefault="0022772A" w:rsidRPr="0064282C">
      <w:pPr>
        <w:spacing w:after="0"/>
        <w:jc w:val="both"/>
        <w:rPr>
          <w:kern w:val="2"/>
          <w14:ligatures w14:val="standardContextual"/>
        </w:rPr>
      </w:pPr>
      <w:proofErr w:type="gramStart"/>
      <w:r w:rsidRPr="0064282C">
        <w:rPr>
          <w:kern w:val="2"/>
          <w14:ligatures w14:val="standardContextual"/>
        </w:rPr>
        <w:t>des</w:t>
      </w:r>
      <w:proofErr w:type="gramEnd"/>
      <w:r w:rsidRPr="0064282C">
        <w:rPr>
          <w:kern w:val="2"/>
          <w14:ligatures w14:val="standardContextual"/>
        </w:rPr>
        <w:t xml:space="preserve"> mesures prises afin de réduire les écarts</w:t>
      </w:r>
    </w:p>
    <w:p w14:paraId="56772D39" w14:textId="77777777" w:rsidP="0022772A" w:rsidR="0022772A" w:rsidRDefault="0022772A" w:rsidRPr="0064282C">
      <w:pPr>
        <w:spacing w:after="0"/>
        <w:jc w:val="both"/>
        <w:rPr>
          <w:kern w:val="2"/>
          <w14:ligatures w14:val="standardContextual"/>
        </w:rPr>
      </w:pPr>
      <w:proofErr w:type="gramStart"/>
      <w:r w:rsidRPr="0064282C">
        <w:rPr>
          <w:kern w:val="2"/>
          <w14:ligatures w14:val="standardContextual"/>
        </w:rPr>
        <w:t>et</w:t>
      </w:r>
      <w:proofErr w:type="gramEnd"/>
      <w:r w:rsidRPr="0064282C">
        <w:rPr>
          <w:kern w:val="2"/>
          <w14:ligatures w14:val="standardContextual"/>
        </w:rPr>
        <w:t xml:space="preserve"> des indicateurs associés permettant l’évaluation de la progression</w:t>
      </w:r>
    </w:p>
    <w:p w14:paraId="350EBB00" w14:textId="77777777" w:rsidP="0022772A" w:rsidR="0022772A" w:rsidRDefault="0022772A">
      <w:pPr>
        <w:spacing w:after="0"/>
        <w:jc w:val="both"/>
        <w:rPr>
          <w:kern w:val="2"/>
          <w14:ligatures w14:val="standardContextual"/>
        </w:rPr>
      </w:pPr>
    </w:p>
    <w:p w14:paraId="560D00D2" w14:textId="77777777" w:rsidP="0022772A" w:rsidR="0022772A" w:rsidRDefault="0022772A" w:rsidRPr="0064282C">
      <w:pPr>
        <w:spacing w:after="0"/>
        <w:jc w:val="both"/>
        <w:rPr>
          <w:kern w:val="2"/>
          <w14:ligatures w14:val="standardContextual"/>
        </w:rPr>
      </w:pPr>
    </w:p>
    <w:p w14:paraId="10E98995" w14:textId="22BA4751" w:rsidP="00A72AC5" w:rsidR="008B3853" w:rsidRDefault="0022772A" w:rsidRPr="0022772A">
      <w:pPr>
        <w:spacing w:after="0"/>
        <w:jc w:val="both"/>
        <w:rPr>
          <w:i/>
          <w:iCs/>
          <w:kern w:val="2"/>
          <w:sz w:val="24"/>
          <w:szCs w:val="24"/>
          <w14:ligatures w14:val="standardContextual"/>
        </w:rPr>
      </w:pPr>
      <w:r w:rsidRPr="0022772A">
        <w:rPr>
          <w:i/>
          <w:iCs/>
          <w:kern w:val="2"/>
          <w:sz w:val="24"/>
          <w:szCs w:val="24"/>
          <w14:ligatures w14:val="standardContextual"/>
        </w:rPr>
        <w:t>Article 4.1 – premier domaine d’action : la formation professionnelle</w:t>
      </w:r>
    </w:p>
    <w:p w14:paraId="11E5D570" w14:textId="77777777" w:rsidP="00A72AC5" w:rsidR="00153B56" w:rsidRDefault="00153B56">
      <w:pPr>
        <w:spacing w:after="0"/>
        <w:jc w:val="both"/>
        <w:rPr>
          <w:b/>
          <w:bCs/>
          <w:kern w:val="2"/>
          <w:sz w:val="28"/>
          <w:szCs w:val="28"/>
          <w14:ligatures w14:val="standardContextual"/>
        </w:rPr>
      </w:pPr>
    </w:p>
    <w:p w14:paraId="1B88F7C2" w14:textId="77777777" w:rsidP="0022772A" w:rsidR="0022772A" w:rsidRDefault="0022772A">
      <w:pPr>
        <w:spacing w:after="0"/>
        <w:jc w:val="both"/>
        <w:rPr>
          <w:kern w:val="2"/>
          <w14:ligatures w14:val="standardContextual"/>
        </w:rPr>
      </w:pPr>
      <w:r w:rsidRPr="0064282C">
        <w:rPr>
          <w:kern w:val="2"/>
          <w14:ligatures w14:val="standardContextual"/>
        </w:rPr>
        <w:t>L’entreprise rappelle le principe d’égalité entre les femmes et les hommes en ce qui concerne l’accès à la formation professionnelle.</w:t>
      </w:r>
    </w:p>
    <w:p w14:paraId="1BC95354" w14:textId="4CF2D7D9" w:rsidP="0022772A" w:rsidR="008C18FB" w:rsidRDefault="008C18FB" w:rsidRPr="0064282C">
      <w:pPr>
        <w:spacing w:after="0"/>
        <w:jc w:val="both"/>
        <w:rPr>
          <w:kern w:val="2"/>
          <w14:ligatures w14:val="standardContextual"/>
        </w:rPr>
      </w:pPr>
      <w:r>
        <w:t>La formation est primordiale pour le développement des compétences des salariés. Dans ce cadre, elle constitue un investissement indispensable dans le temps pour l'entreprise et l'ensemble du personnel.</w:t>
      </w:r>
    </w:p>
    <w:p w14:paraId="70959FF8" w14:textId="64DF3CFE" w:rsidP="0022772A" w:rsidR="0022772A" w:rsidRDefault="008C18FB">
      <w:pPr>
        <w:spacing w:after="0"/>
        <w:jc w:val="both"/>
      </w:pPr>
      <w:r>
        <w:t>L’entreprise entend assurer un égal accès à la formation pour les femmes et les hommes.</w:t>
      </w:r>
    </w:p>
    <w:p w14:paraId="3726ECC6" w14:textId="77777777" w:rsidP="0022772A" w:rsidR="0022772A" w:rsidRDefault="0022772A" w:rsidRPr="0064282C">
      <w:pPr>
        <w:spacing w:after="0"/>
        <w:jc w:val="both"/>
        <w:rPr>
          <w:kern w:val="2"/>
          <w14:ligatures w14:val="standardContextual"/>
        </w:rPr>
      </w:pPr>
      <w:r w:rsidRPr="0064282C">
        <w:rPr>
          <w:kern w:val="2"/>
          <w14:ligatures w14:val="standardContextual"/>
        </w:rPr>
        <w:t>Les salariés à temps partiel bénéficient du même accès à la formation professionnelle que les salariés à temps plein.</w:t>
      </w:r>
    </w:p>
    <w:p w14:paraId="6B562F2F" w14:textId="77777777" w:rsidP="0022772A" w:rsidR="0022772A" w:rsidRDefault="0022772A" w:rsidRPr="0064282C">
      <w:pPr>
        <w:spacing w:after="0"/>
        <w:jc w:val="both"/>
        <w:rPr>
          <w:kern w:val="2"/>
          <w14:ligatures w14:val="standardContextual"/>
        </w:rPr>
      </w:pPr>
    </w:p>
    <w:p w14:paraId="3966D852" w14:textId="77777777" w:rsidP="0022772A" w:rsidR="0022772A" w:rsidRDefault="0022772A">
      <w:pPr>
        <w:spacing w:after="0"/>
        <w:jc w:val="both"/>
        <w:rPr>
          <w:kern w:val="2"/>
          <w14:ligatures w14:val="standardContextual"/>
        </w:rPr>
      </w:pPr>
    </w:p>
    <w:p w14:paraId="30F153FE" w14:textId="57344FB3" w:rsidP="0022772A" w:rsidR="0022772A" w:rsidRDefault="0022772A" w:rsidRPr="0064282C">
      <w:pPr>
        <w:spacing w:after="0"/>
        <w:jc w:val="both"/>
        <w:rPr>
          <w:kern w:val="2"/>
          <w14:ligatures w14:val="standardContextual"/>
        </w:rPr>
      </w:pPr>
      <w:r>
        <w:rPr>
          <w:kern w:val="2"/>
          <w14:ligatures w14:val="standardContextual"/>
        </w:rPr>
        <w:t>4</w:t>
      </w:r>
      <w:r w:rsidRPr="0064282C">
        <w:rPr>
          <w:kern w:val="2"/>
          <w14:ligatures w14:val="standardContextual"/>
        </w:rPr>
        <w:t>.1.1 Objectifs de progression dans le domaine d’action « formation »</w:t>
      </w:r>
    </w:p>
    <w:p w14:paraId="35300CEB" w14:textId="77777777" w:rsidP="0022772A" w:rsidR="0022772A" w:rsidRDefault="0022772A" w:rsidRPr="0064282C">
      <w:pPr>
        <w:spacing w:after="0"/>
        <w:jc w:val="both"/>
        <w:rPr>
          <w:kern w:val="2"/>
          <w14:ligatures w14:val="standardContextual"/>
        </w:rPr>
      </w:pPr>
    </w:p>
    <w:p w14:paraId="0F6C5E74" w14:textId="77777777" w:rsidP="0022772A" w:rsidR="0022772A" w:rsidRDefault="0022772A" w:rsidRPr="0064282C">
      <w:pPr>
        <w:spacing w:after="0"/>
        <w:jc w:val="both"/>
        <w:rPr>
          <w:kern w:val="2"/>
          <w14:ligatures w14:val="standardContextual"/>
        </w:rPr>
      </w:pPr>
      <w:r w:rsidRPr="0064282C">
        <w:rPr>
          <w:kern w:val="2"/>
          <w14:ligatures w14:val="standardContextual"/>
        </w:rPr>
        <w:t>Egalité d’accès à la formation professionnelle :</w:t>
      </w:r>
    </w:p>
    <w:p w14:paraId="4B703BC4" w14:textId="77777777" w:rsidP="0022772A" w:rsidR="0022772A" w:rsidRDefault="0022772A" w:rsidRPr="0064282C">
      <w:pPr>
        <w:spacing w:after="0"/>
        <w:jc w:val="both"/>
        <w:rPr>
          <w:kern w:val="2"/>
          <w14:ligatures w14:val="standardContextual"/>
        </w:rPr>
      </w:pPr>
    </w:p>
    <w:p w14:paraId="2BB1ADD0" w14:textId="6304B887" w:rsidP="0022772A" w:rsidR="0022772A" w:rsidRDefault="0022772A" w:rsidRPr="0064282C">
      <w:pPr>
        <w:spacing w:after="0"/>
        <w:jc w:val="both"/>
        <w:rPr>
          <w:kern w:val="2"/>
          <w14:ligatures w14:val="standardContextual"/>
        </w:rPr>
      </w:pPr>
      <w:r w:rsidRPr="0064282C">
        <w:rPr>
          <w:kern w:val="2"/>
          <w14:ligatures w14:val="standardContextual"/>
        </w:rPr>
        <w:t xml:space="preserve">Selon le diagnostic annexé au plan d’action, </w:t>
      </w:r>
      <w:r w:rsidR="00793080">
        <w:rPr>
          <w:kern w:val="2"/>
          <w14:ligatures w14:val="standardContextual"/>
        </w:rPr>
        <w:t>79</w:t>
      </w:r>
      <w:r w:rsidRPr="0064282C">
        <w:rPr>
          <w:kern w:val="2"/>
          <w14:ligatures w14:val="standardContextual"/>
        </w:rPr>
        <w:t xml:space="preserve"> hommes et </w:t>
      </w:r>
      <w:r w:rsidR="00793080">
        <w:rPr>
          <w:kern w:val="2"/>
          <w14:ligatures w14:val="standardContextual"/>
        </w:rPr>
        <w:t>35</w:t>
      </w:r>
      <w:r w:rsidRPr="0064282C">
        <w:rPr>
          <w:kern w:val="2"/>
          <w14:ligatures w14:val="standardContextual"/>
        </w:rPr>
        <w:t xml:space="preserve"> femmes ont été formés en 202</w:t>
      </w:r>
      <w:r w:rsidR="00793080">
        <w:rPr>
          <w:kern w:val="2"/>
          <w14:ligatures w14:val="standardContextual"/>
        </w:rPr>
        <w:t>3</w:t>
      </w:r>
      <w:r w:rsidRPr="0064282C">
        <w:rPr>
          <w:kern w:val="2"/>
          <w14:ligatures w14:val="standardContextual"/>
        </w:rPr>
        <w:t xml:space="preserve">, ce qui signifie que plus de </w:t>
      </w:r>
      <w:r w:rsidR="00793080">
        <w:rPr>
          <w:kern w:val="2"/>
          <w14:ligatures w14:val="standardContextual"/>
        </w:rPr>
        <w:t>53</w:t>
      </w:r>
      <w:r w:rsidRPr="0064282C">
        <w:rPr>
          <w:kern w:val="2"/>
          <w14:ligatures w14:val="standardContextual"/>
        </w:rPr>
        <w:t xml:space="preserve"> % des femmes et plus de 5</w:t>
      </w:r>
      <w:r w:rsidR="00793080">
        <w:rPr>
          <w:kern w:val="2"/>
          <w14:ligatures w14:val="standardContextual"/>
        </w:rPr>
        <w:t>3</w:t>
      </w:r>
      <w:r w:rsidRPr="0064282C">
        <w:rPr>
          <w:kern w:val="2"/>
          <w14:ligatures w14:val="standardContextual"/>
        </w:rPr>
        <w:t xml:space="preserve"> % des hommes ont réalisé au moins une formation en 202</w:t>
      </w:r>
      <w:r w:rsidR="00793080">
        <w:rPr>
          <w:kern w:val="2"/>
          <w14:ligatures w14:val="standardContextual"/>
        </w:rPr>
        <w:t>3</w:t>
      </w:r>
      <w:r w:rsidRPr="0064282C">
        <w:rPr>
          <w:kern w:val="2"/>
          <w14:ligatures w14:val="standardContextual"/>
        </w:rPr>
        <w:t>.</w:t>
      </w:r>
    </w:p>
    <w:p w14:paraId="5A65D5B5" w14:textId="6B1525A5" w:rsidP="00E65EB9" w:rsidR="0022772A" w:rsidRDefault="0022772A" w:rsidRPr="00E65EB9">
      <w:pPr>
        <w:pStyle w:val="ListParagraph"/>
        <w:numPr>
          <w:ilvl w:val="0"/>
          <w:numId w:val="26"/>
        </w:numPr>
        <w:spacing w:after="0"/>
        <w:jc w:val="both"/>
        <w:rPr>
          <w:kern w:val="2"/>
          <w14:ligatures w14:val="standardContextual"/>
        </w:rPr>
      </w:pPr>
      <w:r w:rsidRPr="00E65EB9">
        <w:rPr>
          <w:kern w:val="2"/>
          <w14:ligatures w14:val="standardContextual"/>
        </w:rPr>
        <w:t xml:space="preserve">L’entreprise s’engage à </w:t>
      </w:r>
      <w:r w:rsidR="00793080" w:rsidRPr="00E65EB9">
        <w:rPr>
          <w:kern w:val="2"/>
          <w14:ligatures w14:val="standardContextual"/>
        </w:rPr>
        <w:t xml:space="preserve">garantir </w:t>
      </w:r>
      <w:r w:rsidRPr="00E65EB9">
        <w:rPr>
          <w:kern w:val="2"/>
          <w14:ligatures w14:val="standardContextual"/>
        </w:rPr>
        <w:t xml:space="preserve">un taux d’accès à la formation professionnelle </w:t>
      </w:r>
      <w:r w:rsidR="00793080" w:rsidRPr="00E65EB9">
        <w:rPr>
          <w:kern w:val="2"/>
          <w14:ligatures w14:val="standardContextual"/>
        </w:rPr>
        <w:t xml:space="preserve">à </w:t>
      </w:r>
      <w:r w:rsidRPr="00E65EB9">
        <w:rPr>
          <w:kern w:val="2"/>
          <w14:ligatures w14:val="standardContextual"/>
        </w:rPr>
        <w:t>au moins 5</w:t>
      </w:r>
      <w:r w:rsidR="00793080" w:rsidRPr="00E65EB9">
        <w:rPr>
          <w:kern w:val="2"/>
          <w14:ligatures w14:val="standardContextual"/>
        </w:rPr>
        <w:t>0</w:t>
      </w:r>
      <w:r w:rsidRPr="00E65EB9">
        <w:rPr>
          <w:kern w:val="2"/>
          <w14:ligatures w14:val="standardContextual"/>
        </w:rPr>
        <w:t xml:space="preserve">% </w:t>
      </w:r>
      <w:r w:rsidR="00793080" w:rsidRPr="00E65EB9">
        <w:rPr>
          <w:kern w:val="2"/>
          <w14:ligatures w14:val="standardContextual"/>
        </w:rPr>
        <w:t>pour le</w:t>
      </w:r>
      <w:r w:rsidRPr="00E65EB9">
        <w:rPr>
          <w:kern w:val="2"/>
          <w14:ligatures w14:val="standardContextual"/>
        </w:rPr>
        <w:t xml:space="preserve">s femmes et </w:t>
      </w:r>
      <w:r w:rsidR="00793080" w:rsidRPr="00E65EB9">
        <w:rPr>
          <w:kern w:val="2"/>
          <w14:ligatures w14:val="standardContextual"/>
        </w:rPr>
        <w:t>50</w:t>
      </w:r>
      <w:r w:rsidRPr="00E65EB9">
        <w:rPr>
          <w:kern w:val="2"/>
          <w14:ligatures w14:val="standardContextual"/>
        </w:rPr>
        <w:t xml:space="preserve">% </w:t>
      </w:r>
      <w:r w:rsidR="00793080" w:rsidRPr="00E65EB9">
        <w:rPr>
          <w:kern w:val="2"/>
          <w14:ligatures w14:val="standardContextual"/>
        </w:rPr>
        <w:t>pour le</w:t>
      </w:r>
      <w:r w:rsidRPr="00E65EB9">
        <w:rPr>
          <w:kern w:val="2"/>
          <w14:ligatures w14:val="standardContextual"/>
        </w:rPr>
        <w:t xml:space="preserve">s hommes pour </w:t>
      </w:r>
      <w:r w:rsidR="00793080" w:rsidRPr="00E65EB9">
        <w:rPr>
          <w:kern w:val="2"/>
          <w14:ligatures w14:val="standardContextual"/>
        </w:rPr>
        <w:t>les prochaines années</w:t>
      </w:r>
      <w:r w:rsidRPr="00E65EB9">
        <w:rPr>
          <w:kern w:val="2"/>
          <w14:ligatures w14:val="standardContextual"/>
        </w:rPr>
        <w:t>.</w:t>
      </w:r>
    </w:p>
    <w:p w14:paraId="0FC47618" w14:textId="77777777" w:rsidP="0022772A" w:rsidR="0022772A" w:rsidRDefault="0022772A">
      <w:pPr>
        <w:spacing w:after="0"/>
        <w:jc w:val="both"/>
        <w:rPr>
          <w:rFonts w:ascii="Arial" w:cs="Arial" w:hAnsi="Arial"/>
        </w:rPr>
      </w:pPr>
    </w:p>
    <w:p w14:paraId="543BB417" w14:textId="77777777" w:rsidP="0022772A" w:rsidR="0022772A" w:rsidRDefault="0022772A" w:rsidRPr="0064282C">
      <w:pPr>
        <w:spacing w:after="0"/>
        <w:jc w:val="both"/>
        <w:rPr>
          <w:kern w:val="2"/>
          <w:u w:val="single"/>
          <w14:ligatures w14:val="standardContextual"/>
        </w:rPr>
      </w:pPr>
      <w:r w:rsidRPr="0064282C">
        <w:rPr>
          <w:kern w:val="2"/>
          <w:u w:val="single"/>
          <w14:ligatures w14:val="standardContextual"/>
        </w:rPr>
        <w:t>Objectif à atteindre :</w:t>
      </w:r>
    </w:p>
    <w:p w14:paraId="1178BAFD" w14:textId="6DFBED3F" w:rsidP="0022772A" w:rsidR="0022772A" w:rsidRDefault="0022772A">
      <w:pPr>
        <w:spacing w:after="0"/>
        <w:jc w:val="both"/>
        <w:rPr>
          <w:kern w:val="2"/>
          <w14:ligatures w14:val="standardContextual"/>
        </w:rPr>
      </w:pPr>
      <w:r w:rsidRPr="00D97EC6">
        <w:rPr>
          <w:kern w:val="2"/>
          <w14:ligatures w14:val="standardContextual"/>
        </w:rPr>
        <w:t>Assurer l’accès à la formation à au moins 5</w:t>
      </w:r>
      <w:r w:rsidR="00793080" w:rsidRPr="00D97EC6">
        <w:rPr>
          <w:kern w:val="2"/>
          <w14:ligatures w14:val="standardContextual"/>
        </w:rPr>
        <w:t>0</w:t>
      </w:r>
      <w:r w:rsidRPr="00D97EC6">
        <w:rPr>
          <w:kern w:val="2"/>
          <w14:ligatures w14:val="standardContextual"/>
        </w:rPr>
        <w:t>% des femmes et 5</w:t>
      </w:r>
      <w:r w:rsidR="00793080" w:rsidRPr="00D97EC6">
        <w:rPr>
          <w:kern w:val="2"/>
          <w14:ligatures w14:val="standardContextual"/>
        </w:rPr>
        <w:t>0</w:t>
      </w:r>
      <w:r w:rsidRPr="00D97EC6">
        <w:rPr>
          <w:kern w:val="2"/>
          <w14:ligatures w14:val="standardContextual"/>
        </w:rPr>
        <w:t>% des hommes tous les ans.</w:t>
      </w:r>
    </w:p>
    <w:p w14:paraId="44FA4A91" w14:textId="77777777" w:rsidP="0022772A" w:rsidR="00DD5F20" w:rsidRDefault="00DD5F20" w:rsidRPr="0064282C">
      <w:pPr>
        <w:spacing w:after="0"/>
        <w:jc w:val="both"/>
        <w:rPr>
          <w:kern w:val="2"/>
          <w14:ligatures w14:val="standardContextual"/>
        </w:rPr>
      </w:pPr>
    </w:p>
    <w:p w14:paraId="6352D9C6" w14:textId="77777777" w:rsidP="0022772A" w:rsidR="0022772A" w:rsidRDefault="0022772A" w:rsidRPr="0064282C">
      <w:pPr>
        <w:spacing w:after="0"/>
        <w:jc w:val="both"/>
        <w:rPr>
          <w:kern w:val="2"/>
          <w14:ligatures w14:val="standardContextual"/>
        </w:rPr>
      </w:pPr>
      <w:r w:rsidRPr="0064282C">
        <w:rPr>
          <w:kern w:val="2"/>
          <w14:ligatures w14:val="standardContextual"/>
        </w:rPr>
        <w:t xml:space="preserve">3.1.2 Mesures associées au domaine d’action « formation » : </w:t>
      </w:r>
    </w:p>
    <w:p w14:paraId="7C796AA6" w14:textId="77777777" w:rsidP="0022772A" w:rsidR="0022772A" w:rsidRDefault="0022772A" w:rsidRPr="0064282C">
      <w:pPr>
        <w:spacing w:after="0"/>
        <w:jc w:val="both"/>
        <w:rPr>
          <w:kern w:val="2"/>
          <w14:ligatures w14:val="standardContextual"/>
        </w:rPr>
      </w:pPr>
    </w:p>
    <w:p w14:paraId="58FD6DD2" w14:textId="77777777" w:rsidP="0022772A" w:rsidR="0022772A" w:rsidRDefault="0022772A" w:rsidRPr="0064282C">
      <w:pPr>
        <w:spacing w:after="0"/>
        <w:jc w:val="both"/>
        <w:rPr>
          <w:kern w:val="2"/>
          <w14:ligatures w14:val="standardContextual"/>
        </w:rPr>
      </w:pPr>
      <w:r w:rsidRPr="0064282C">
        <w:rPr>
          <w:kern w:val="2"/>
          <w14:ligatures w14:val="standardContextual"/>
        </w:rPr>
        <w:lastRenderedPageBreak/>
        <w:t>Pour favoriser la participation de tous les salariés aux actions de formation, l’entreprise a dans la mesure du possible :</w:t>
      </w:r>
    </w:p>
    <w:p w14:paraId="0D6AF386" w14:textId="77777777" w:rsidP="0022772A" w:rsidR="0022772A" w:rsidRDefault="0022772A" w:rsidRPr="0064282C">
      <w:pPr>
        <w:spacing w:after="0"/>
        <w:jc w:val="both"/>
        <w:rPr>
          <w:kern w:val="2"/>
          <w14:ligatures w14:val="standardContextual"/>
        </w:rPr>
      </w:pPr>
    </w:p>
    <w:p w14:paraId="5B0D142D" w14:textId="77777777" w:rsidP="00AE2B2C" w:rsidR="0022772A" w:rsidRDefault="0022772A" w:rsidRPr="00AE2B2C">
      <w:pPr>
        <w:pStyle w:val="ListParagraph"/>
        <w:numPr>
          <w:ilvl w:val="0"/>
          <w:numId w:val="21"/>
        </w:numPr>
        <w:spacing w:after="0"/>
        <w:jc w:val="both"/>
        <w:rPr>
          <w:kern w:val="2"/>
          <w14:ligatures w14:val="standardContextual"/>
        </w:rPr>
      </w:pPr>
      <w:r w:rsidRPr="00AE2B2C">
        <w:rPr>
          <w:kern w:val="2"/>
          <w14:ligatures w14:val="standardContextual"/>
        </w:rPr>
        <w:t>Privilégier les sessions de formation de courte durée </w:t>
      </w:r>
    </w:p>
    <w:p w14:paraId="1581EA80" w14:textId="77777777" w:rsidP="00D161A1" w:rsidR="00D161A1" w:rsidRDefault="0022772A">
      <w:pPr>
        <w:pStyle w:val="ListParagraph"/>
        <w:numPr>
          <w:ilvl w:val="0"/>
          <w:numId w:val="21"/>
        </w:numPr>
        <w:spacing w:after="0"/>
        <w:jc w:val="both"/>
        <w:rPr>
          <w:kern w:val="2"/>
          <w14:ligatures w14:val="standardContextual"/>
        </w:rPr>
      </w:pPr>
      <w:r w:rsidRPr="00AE2B2C">
        <w:rPr>
          <w:kern w:val="2"/>
          <w14:ligatures w14:val="standardContextual"/>
        </w:rPr>
        <w:t>Veiller à réduire les contraintes de déplacement liées aux actions de formation externes</w:t>
      </w:r>
    </w:p>
    <w:p w14:paraId="6A8BB1F4" w14:textId="3F2E7242" w:rsidP="00D161A1" w:rsidR="0022772A" w:rsidRDefault="0022772A" w:rsidRPr="00D161A1">
      <w:pPr>
        <w:pStyle w:val="ListParagraph"/>
        <w:numPr>
          <w:ilvl w:val="0"/>
          <w:numId w:val="21"/>
        </w:numPr>
        <w:spacing w:after="0"/>
        <w:jc w:val="both"/>
        <w:rPr>
          <w:kern w:val="2"/>
          <w14:ligatures w14:val="standardContextual"/>
        </w:rPr>
      </w:pPr>
      <w:r w:rsidRPr="00D161A1">
        <w:rPr>
          <w:kern w:val="2"/>
          <w14:ligatures w14:val="standardContextual"/>
        </w:rPr>
        <w:t>Favoriser les formations sur le lieu de travail</w:t>
      </w:r>
      <w:r w:rsidR="00D161A1" w:rsidRPr="00D161A1">
        <w:rPr>
          <w:kern w:val="2"/>
          <w14:ligatures w14:val="standardContextual"/>
        </w:rPr>
        <w:t> : 734.25 heures de formation ont été réalisées sur place à l’entreprise sur 1229.25 heures au total en 2023.</w:t>
      </w:r>
    </w:p>
    <w:p w14:paraId="0C36C4F8" w14:textId="77777777" w:rsidP="00AE2B2C" w:rsidR="0022772A" w:rsidRDefault="0022772A" w:rsidRPr="00AE2B2C">
      <w:pPr>
        <w:pStyle w:val="ListParagraph"/>
        <w:numPr>
          <w:ilvl w:val="0"/>
          <w:numId w:val="21"/>
        </w:numPr>
        <w:spacing w:after="0"/>
        <w:jc w:val="both"/>
        <w:rPr>
          <w:kern w:val="2"/>
          <w14:ligatures w14:val="standardContextual"/>
        </w:rPr>
      </w:pPr>
      <w:r w:rsidRPr="00AE2B2C">
        <w:rPr>
          <w:kern w:val="2"/>
          <w14:ligatures w14:val="standardContextual"/>
        </w:rPr>
        <w:t>Veiller dans la mesure du possible à ce que la formation soit dispensée pendant le temps de travail</w:t>
      </w:r>
    </w:p>
    <w:p w14:paraId="2C2F2414" w14:textId="77777777" w:rsidP="0022772A" w:rsidR="0022772A" w:rsidRDefault="0022772A" w:rsidRPr="0064282C">
      <w:pPr>
        <w:spacing w:after="0"/>
        <w:jc w:val="both"/>
        <w:rPr>
          <w:kern w:val="2"/>
          <w14:ligatures w14:val="standardContextual"/>
        </w:rPr>
      </w:pPr>
    </w:p>
    <w:p w14:paraId="2787DFC5" w14:textId="77777777" w:rsidP="0022772A" w:rsidR="0022772A" w:rsidRDefault="0022772A" w:rsidRPr="00D97EC6">
      <w:pPr>
        <w:spacing w:after="0"/>
        <w:jc w:val="both"/>
        <w:rPr>
          <w:kern w:val="2"/>
          <w14:ligatures w14:val="standardContextual"/>
        </w:rPr>
      </w:pPr>
      <w:r w:rsidRPr="0064282C">
        <w:rPr>
          <w:kern w:val="2"/>
          <w14:ligatures w14:val="standardContextual"/>
        </w:rPr>
        <w:t xml:space="preserve">De plus, des </w:t>
      </w:r>
      <w:r w:rsidRPr="00D97EC6">
        <w:rPr>
          <w:kern w:val="2"/>
          <w14:ligatures w14:val="standardContextual"/>
        </w:rPr>
        <w:t>entretiens professionnels sont proposés tous les deux ans à tous les salariés en poste depuis au moins 2 ans dans l’entreprise afin de :</w:t>
      </w:r>
    </w:p>
    <w:p w14:paraId="22A04D81" w14:textId="77777777" w:rsidP="00AE2B2C" w:rsidR="0022772A" w:rsidRDefault="0022772A" w:rsidRPr="00AE2B2C">
      <w:pPr>
        <w:pStyle w:val="ListParagraph"/>
        <w:numPr>
          <w:ilvl w:val="0"/>
          <w:numId w:val="22"/>
        </w:numPr>
        <w:spacing w:after="0"/>
        <w:jc w:val="both"/>
        <w:rPr>
          <w:kern w:val="2"/>
          <w14:ligatures w14:val="standardContextual"/>
        </w:rPr>
      </w:pPr>
      <w:r w:rsidRPr="00D97EC6">
        <w:rPr>
          <w:kern w:val="2"/>
          <w14:ligatures w14:val="standardContextual"/>
        </w:rPr>
        <w:t>Connaître les projets professionnels et les</w:t>
      </w:r>
      <w:r w:rsidRPr="00AE2B2C">
        <w:rPr>
          <w:kern w:val="2"/>
          <w14:ligatures w14:val="standardContextual"/>
        </w:rPr>
        <w:t xml:space="preserve"> besoins de ses collaborateurs pour les faire évoluer</w:t>
      </w:r>
    </w:p>
    <w:p w14:paraId="7ACA0588" w14:textId="77777777" w:rsidP="00AE2B2C" w:rsidR="0022772A" w:rsidRDefault="0022772A" w:rsidRPr="00AE2B2C">
      <w:pPr>
        <w:pStyle w:val="ListParagraph"/>
        <w:numPr>
          <w:ilvl w:val="0"/>
          <w:numId w:val="22"/>
        </w:numPr>
        <w:spacing w:after="0"/>
        <w:jc w:val="both"/>
        <w:rPr>
          <w:kern w:val="2"/>
          <w14:ligatures w14:val="standardContextual"/>
        </w:rPr>
      </w:pPr>
      <w:r w:rsidRPr="00AE2B2C">
        <w:rPr>
          <w:kern w:val="2"/>
          <w14:ligatures w14:val="standardContextual"/>
        </w:rPr>
        <w:t>Construire un plan de formation en lien avec les attentes de l’entreprise et des salariés</w:t>
      </w:r>
    </w:p>
    <w:p w14:paraId="33433109" w14:textId="77777777" w:rsidP="00AE2B2C" w:rsidR="0022772A" w:rsidRDefault="0022772A" w:rsidRPr="00AE2B2C">
      <w:pPr>
        <w:pStyle w:val="ListParagraph"/>
        <w:numPr>
          <w:ilvl w:val="0"/>
          <w:numId w:val="22"/>
        </w:numPr>
        <w:spacing w:after="0"/>
        <w:jc w:val="both"/>
        <w:rPr>
          <w:kern w:val="2"/>
          <w14:ligatures w14:val="standardContextual"/>
        </w:rPr>
      </w:pPr>
      <w:r w:rsidRPr="00AE2B2C">
        <w:rPr>
          <w:kern w:val="2"/>
          <w14:ligatures w14:val="standardContextual"/>
        </w:rPr>
        <w:t>Valoriser et motiver les salariés en échangeant sur leurs parcours professionnels</w:t>
      </w:r>
    </w:p>
    <w:p w14:paraId="33BCFF36" w14:textId="77777777" w:rsidP="0022772A" w:rsidR="0022772A" w:rsidRDefault="0022772A" w:rsidRPr="0064282C">
      <w:pPr>
        <w:spacing w:after="0"/>
        <w:jc w:val="both"/>
        <w:rPr>
          <w:kern w:val="2"/>
          <w14:ligatures w14:val="standardContextual"/>
        </w:rPr>
      </w:pPr>
    </w:p>
    <w:p w14:paraId="74978565" w14:textId="77777777" w:rsidP="0022772A" w:rsidR="0022772A" w:rsidRDefault="0022772A" w:rsidRPr="0064282C">
      <w:pPr>
        <w:spacing w:after="0"/>
        <w:jc w:val="both"/>
        <w:rPr>
          <w:kern w:val="2"/>
          <w14:ligatures w14:val="standardContextual"/>
        </w:rPr>
      </w:pPr>
      <w:r w:rsidRPr="0064282C">
        <w:rPr>
          <w:kern w:val="2"/>
          <w14:ligatures w14:val="standardContextual"/>
        </w:rPr>
        <w:t>Tous les 6 ans, chaque salarié bénéficie d’un entretien d’état des lieux afin de faire un bilan de son parcours professionnel pour les années écoulées.</w:t>
      </w:r>
    </w:p>
    <w:p w14:paraId="73E5582B" w14:textId="77777777" w:rsidP="0022772A" w:rsidR="0022772A" w:rsidRDefault="0022772A" w:rsidRPr="0064282C">
      <w:pPr>
        <w:spacing w:after="0"/>
        <w:jc w:val="both"/>
        <w:rPr>
          <w:kern w:val="2"/>
          <w14:ligatures w14:val="standardContextual"/>
        </w:rPr>
      </w:pPr>
    </w:p>
    <w:p w14:paraId="407459CA" w14:textId="7E0100C7" w:rsidP="0022772A" w:rsidR="0022772A" w:rsidRDefault="0022772A" w:rsidRPr="0064282C">
      <w:pPr>
        <w:spacing w:after="0"/>
        <w:jc w:val="both"/>
        <w:rPr>
          <w:kern w:val="2"/>
          <w14:ligatures w14:val="standardContextual"/>
        </w:rPr>
      </w:pPr>
      <w:r w:rsidRPr="0064282C">
        <w:rPr>
          <w:kern w:val="2"/>
          <w14:ligatures w14:val="standardContextual"/>
        </w:rPr>
        <w:t>Les salariés qui reprennent leur emploi dans l’entreprise après une période d’absence longue (supérieure à 6 mois) ou après un congé maternité ou un congé parental d’éducation à temps plein bénéficie</w:t>
      </w:r>
      <w:r w:rsidR="00AE2B2C">
        <w:rPr>
          <w:kern w:val="2"/>
          <w14:ligatures w14:val="standardContextual"/>
        </w:rPr>
        <w:t>nt</w:t>
      </w:r>
      <w:r w:rsidRPr="0064282C">
        <w:rPr>
          <w:kern w:val="2"/>
          <w14:ligatures w14:val="standardContextual"/>
        </w:rPr>
        <w:t xml:space="preserve"> également d’un entretien professionnel, ceci dans l’objectif de faciliter le retour du salarié dans son emploi ou un emploi similaire et ne pas ralentir l’évolution des salariés concernés en termes de progression de carrière.</w:t>
      </w:r>
    </w:p>
    <w:p w14:paraId="4AA57113" w14:textId="77777777" w:rsidP="0022772A" w:rsidR="0022772A" w:rsidRDefault="0022772A" w:rsidRPr="0064282C">
      <w:pPr>
        <w:spacing w:after="0"/>
        <w:jc w:val="both"/>
        <w:rPr>
          <w:kern w:val="2"/>
          <w14:ligatures w14:val="standardContextual"/>
        </w:rPr>
      </w:pPr>
    </w:p>
    <w:p w14:paraId="47EFC5CF" w14:textId="77777777" w:rsidP="0022772A" w:rsidR="0022772A" w:rsidRDefault="0022772A" w:rsidRPr="0064282C">
      <w:pPr>
        <w:spacing w:after="0"/>
        <w:jc w:val="both"/>
        <w:rPr>
          <w:kern w:val="2"/>
          <w14:ligatures w14:val="standardContextual"/>
        </w:rPr>
      </w:pPr>
    </w:p>
    <w:p w14:paraId="54848338" w14:textId="77777777" w:rsidP="0022772A" w:rsidR="0022772A" w:rsidRDefault="0022772A" w:rsidRPr="0064282C">
      <w:pPr>
        <w:spacing w:after="0"/>
        <w:jc w:val="both"/>
        <w:rPr>
          <w:kern w:val="2"/>
          <w14:ligatures w14:val="standardContextual"/>
        </w:rPr>
      </w:pPr>
      <w:r w:rsidRPr="0064282C">
        <w:rPr>
          <w:kern w:val="2"/>
          <w14:ligatures w14:val="standardContextual"/>
        </w:rPr>
        <w:t>3.1.3 Indicateurs associés au domaine d’action « formation » :</w:t>
      </w:r>
    </w:p>
    <w:p w14:paraId="7AAAE032" w14:textId="77777777" w:rsidP="0022772A" w:rsidR="0022772A" w:rsidRDefault="0022772A" w:rsidRPr="0064282C">
      <w:pPr>
        <w:spacing w:after="0"/>
        <w:jc w:val="both"/>
        <w:rPr>
          <w:kern w:val="2"/>
          <w14:ligatures w14:val="standardContextual"/>
        </w:rPr>
      </w:pPr>
    </w:p>
    <w:p w14:paraId="62B6D44D" w14:textId="77777777" w:rsidP="0022772A" w:rsidR="005C44AA" w:rsidRDefault="0022772A" w:rsidRPr="005C44AA">
      <w:pPr>
        <w:pStyle w:val="ListParagraph"/>
        <w:numPr>
          <w:ilvl w:val="0"/>
          <w:numId w:val="23"/>
        </w:numPr>
        <w:spacing w:after="0"/>
        <w:jc w:val="both"/>
        <w:rPr>
          <w:kern w:val="2"/>
          <w14:ligatures w14:val="standardContextual"/>
        </w:rPr>
      </w:pPr>
      <w:r w:rsidRPr="005C44AA">
        <w:rPr>
          <w:kern w:val="2"/>
          <w14:ligatures w14:val="standardContextual"/>
        </w:rPr>
        <w:t xml:space="preserve">Répartition Femme/ Homme </w:t>
      </w:r>
      <w:r w:rsidR="00AE2B2C" w:rsidRPr="005C44AA">
        <w:rPr>
          <w:kern w:val="2"/>
          <w14:ligatures w14:val="standardContextual"/>
        </w:rPr>
        <w:t xml:space="preserve">et </w:t>
      </w:r>
      <w:r w:rsidRPr="005C44AA">
        <w:rPr>
          <w:kern w:val="2"/>
          <w14:ligatures w14:val="standardContextual"/>
        </w:rPr>
        <w:t>par catégorie socio-professionnelle</w:t>
      </w:r>
    </w:p>
    <w:p w14:paraId="16425EB7" w14:textId="77777777" w:rsidP="0022772A" w:rsidR="005C44AA" w:rsidRDefault="0022772A" w:rsidRPr="005C44AA">
      <w:pPr>
        <w:pStyle w:val="ListParagraph"/>
        <w:numPr>
          <w:ilvl w:val="0"/>
          <w:numId w:val="23"/>
        </w:numPr>
        <w:spacing w:after="0"/>
        <w:jc w:val="both"/>
        <w:rPr>
          <w:kern w:val="2"/>
          <w14:ligatures w14:val="standardContextual"/>
        </w:rPr>
      </w:pPr>
      <w:r w:rsidRPr="005C44AA">
        <w:rPr>
          <w:kern w:val="2"/>
          <w14:ligatures w14:val="standardContextual"/>
        </w:rPr>
        <w:t>La situation hommes/ Femmes en matière de formation professionnelle</w:t>
      </w:r>
    </w:p>
    <w:p w14:paraId="2A073122" w14:textId="77777777" w:rsidP="0022772A" w:rsidR="005C44AA" w:rsidRDefault="0022772A" w:rsidRPr="005C44AA">
      <w:pPr>
        <w:pStyle w:val="ListParagraph"/>
        <w:numPr>
          <w:ilvl w:val="0"/>
          <w:numId w:val="23"/>
        </w:numPr>
        <w:spacing w:after="0"/>
        <w:jc w:val="both"/>
        <w:rPr>
          <w:kern w:val="2"/>
          <w14:ligatures w14:val="standardContextual"/>
        </w:rPr>
      </w:pPr>
      <w:r w:rsidRPr="005C44AA">
        <w:rPr>
          <w:kern w:val="2"/>
          <w14:ligatures w14:val="standardContextual"/>
        </w:rPr>
        <w:t xml:space="preserve">Taux d’accès à la formation </w:t>
      </w:r>
    </w:p>
    <w:p w14:paraId="29FBE050" w14:textId="77777777" w:rsidP="0022772A" w:rsidR="005C44AA" w:rsidRDefault="00AE2B2C" w:rsidRPr="005C44AA">
      <w:pPr>
        <w:pStyle w:val="ListParagraph"/>
        <w:numPr>
          <w:ilvl w:val="0"/>
          <w:numId w:val="23"/>
        </w:numPr>
        <w:spacing w:after="0"/>
        <w:jc w:val="both"/>
        <w:rPr>
          <w:kern w:val="2"/>
          <w14:ligatures w14:val="standardContextual"/>
        </w:rPr>
      </w:pPr>
      <w:r w:rsidRPr="005C44AA">
        <w:rPr>
          <w:kern w:val="2"/>
          <w14:ligatures w14:val="standardContextual"/>
        </w:rPr>
        <w:t xml:space="preserve">Nombre et </w:t>
      </w:r>
      <w:r w:rsidR="0022772A" w:rsidRPr="005C44AA">
        <w:rPr>
          <w:kern w:val="2"/>
          <w14:ligatures w14:val="standardContextual"/>
        </w:rPr>
        <w:t>pourcentage de salariés formés par année, par sexe et par catégories socio-professionnelles</w:t>
      </w:r>
    </w:p>
    <w:p w14:paraId="4D0890F7" w14:textId="6E3CB515" w:rsidP="0022772A" w:rsidR="0022772A" w:rsidRDefault="00AE2B2C" w:rsidRPr="005C44AA">
      <w:pPr>
        <w:pStyle w:val="ListParagraph"/>
        <w:numPr>
          <w:ilvl w:val="0"/>
          <w:numId w:val="23"/>
        </w:numPr>
        <w:spacing w:after="0"/>
        <w:jc w:val="both"/>
        <w:rPr>
          <w:kern w:val="2"/>
          <w14:ligatures w14:val="standardContextual"/>
        </w:rPr>
      </w:pPr>
      <w:r w:rsidRPr="005C44AA">
        <w:rPr>
          <w:kern w:val="2"/>
          <w14:ligatures w14:val="standardContextual"/>
        </w:rPr>
        <w:t>N</w:t>
      </w:r>
      <w:r w:rsidR="0022772A" w:rsidRPr="005C44AA">
        <w:rPr>
          <w:kern w:val="2"/>
          <w14:ligatures w14:val="standardContextual"/>
        </w:rPr>
        <w:t>ombre d’heures de formation par année, par sexe et par catégories socio-professionnelles</w:t>
      </w:r>
    </w:p>
    <w:p w14:paraId="5CAE435F" w14:textId="77777777" w:rsidP="0022772A" w:rsidR="0022772A" w:rsidRDefault="0022772A" w:rsidRPr="0064282C">
      <w:pPr>
        <w:spacing w:after="0"/>
        <w:jc w:val="both"/>
        <w:rPr>
          <w:kern w:val="2"/>
          <w14:ligatures w14:val="standardContextual"/>
        </w:rPr>
      </w:pPr>
    </w:p>
    <w:p w14:paraId="245B8614" w14:textId="77777777" w:rsidP="0022772A" w:rsidR="0022772A" w:rsidRDefault="0022772A" w:rsidRPr="0064282C">
      <w:pPr>
        <w:spacing w:after="0"/>
        <w:jc w:val="both"/>
        <w:rPr>
          <w:kern w:val="2"/>
          <w14:ligatures w14:val="standardContextual"/>
        </w:rPr>
      </w:pPr>
    </w:p>
    <w:p w14:paraId="66337CB0" w14:textId="77777777" w:rsidP="0022772A" w:rsidR="0022772A" w:rsidRDefault="0022772A" w:rsidRPr="0064282C">
      <w:pPr>
        <w:spacing w:after="0"/>
        <w:jc w:val="both"/>
        <w:rPr>
          <w:kern w:val="2"/>
          <w14:ligatures w14:val="standardContextual"/>
        </w:rPr>
      </w:pPr>
      <w:r w:rsidRPr="0064282C">
        <w:rPr>
          <w:kern w:val="2"/>
          <w14:ligatures w14:val="standardContextual"/>
        </w:rPr>
        <w:t>3.1.4 Estimation du coût associé au domaine d’action « formation » :</w:t>
      </w:r>
    </w:p>
    <w:p w14:paraId="60435A75" w14:textId="77777777" w:rsidP="0022772A" w:rsidR="0022772A" w:rsidRDefault="0022772A" w:rsidRPr="0064282C">
      <w:pPr>
        <w:spacing w:after="0"/>
        <w:jc w:val="both"/>
        <w:rPr>
          <w:kern w:val="2"/>
          <w14:ligatures w14:val="standardContextual"/>
        </w:rPr>
      </w:pPr>
    </w:p>
    <w:p w14:paraId="12F21146" w14:textId="655CC3D4" w:rsidP="0022772A" w:rsidR="0022772A" w:rsidRDefault="0022772A">
      <w:pPr>
        <w:spacing w:after="0"/>
        <w:jc w:val="both"/>
        <w:rPr>
          <w:kern w:val="2"/>
          <w14:ligatures w14:val="standardContextual"/>
        </w:rPr>
      </w:pPr>
      <w:r w:rsidRPr="0064282C">
        <w:rPr>
          <w:kern w:val="2"/>
          <w14:ligatures w14:val="standardContextual"/>
        </w:rPr>
        <w:t>Le coût du plan de formation 202</w:t>
      </w:r>
      <w:r w:rsidR="00AE2B2C">
        <w:rPr>
          <w:kern w:val="2"/>
          <w14:ligatures w14:val="standardContextual"/>
        </w:rPr>
        <w:t>3</w:t>
      </w:r>
      <w:r w:rsidRPr="0064282C">
        <w:rPr>
          <w:kern w:val="2"/>
          <w14:ligatures w14:val="standardContextual"/>
        </w:rPr>
        <w:t xml:space="preserve"> pour les formations externes a été de </w:t>
      </w:r>
      <w:r w:rsidR="00E75BFD">
        <w:rPr>
          <w:kern w:val="2"/>
          <w14:ligatures w14:val="standardContextual"/>
        </w:rPr>
        <w:t>39 274 €</w:t>
      </w:r>
      <w:r w:rsidRPr="0064282C">
        <w:rPr>
          <w:kern w:val="2"/>
          <w14:ligatures w14:val="standardContextual"/>
        </w:rPr>
        <w:t>. A cela, il faut ajouter les formations internes qui ont été dispensées, le coût horaire n’a pas été estimé.</w:t>
      </w:r>
    </w:p>
    <w:p w14:paraId="16F5DC17" w14:textId="49A9265D" w:rsidP="0022772A" w:rsidR="00784122" w:rsidRDefault="00784122">
      <w:pPr>
        <w:spacing w:after="0"/>
        <w:jc w:val="both"/>
        <w:rPr>
          <w:kern w:val="2"/>
          <w14:ligatures w14:val="standardContextual"/>
        </w:rPr>
      </w:pPr>
      <w:r>
        <w:rPr>
          <w:kern w:val="2"/>
          <w14:ligatures w14:val="standardContextual"/>
        </w:rPr>
        <w:t>Pour les années suivantes, le budget formation sera adapté annuellement en fonction du budget autorisé par le groupe Berry.</w:t>
      </w:r>
    </w:p>
    <w:p w14:paraId="71C08FE8" w14:textId="77777777" w:rsidP="0022772A" w:rsidR="00D42376" w:rsidRDefault="00D42376">
      <w:pPr>
        <w:spacing w:after="0"/>
        <w:jc w:val="both"/>
        <w:rPr>
          <w:kern w:val="2"/>
          <w14:ligatures w14:val="standardContextual"/>
        </w:rPr>
      </w:pPr>
    </w:p>
    <w:p w14:paraId="321B8902" w14:textId="1DA0EE6C" w:rsidP="0022772A" w:rsidR="0022772A" w:rsidRDefault="005C44AA" w:rsidRPr="005C44AA">
      <w:pPr>
        <w:spacing w:after="0"/>
        <w:jc w:val="both"/>
        <w:rPr>
          <w:i/>
          <w:iCs/>
          <w:kern w:val="2"/>
          <w:sz w:val="24"/>
          <w:szCs w:val="24"/>
          <w14:ligatures w14:val="standardContextual"/>
        </w:rPr>
      </w:pPr>
      <w:r>
        <w:rPr>
          <w:i/>
          <w:iCs/>
          <w:kern w:val="2"/>
          <w:sz w:val="24"/>
          <w:szCs w:val="24"/>
          <w14:ligatures w14:val="standardContextual"/>
        </w:rPr>
        <w:t>4</w:t>
      </w:r>
      <w:r w:rsidR="0022772A" w:rsidRPr="005C44AA">
        <w:rPr>
          <w:i/>
          <w:iCs/>
          <w:kern w:val="2"/>
          <w:sz w:val="24"/>
          <w:szCs w:val="24"/>
          <w14:ligatures w14:val="standardContextual"/>
        </w:rPr>
        <w:t xml:space="preserve">.2 – Deuxième domaine d’action : les conditions de travail </w:t>
      </w:r>
    </w:p>
    <w:p w14:paraId="6563D469" w14:textId="77777777" w:rsidP="0022772A" w:rsidR="0022772A" w:rsidRDefault="0022772A" w:rsidRPr="000C2370">
      <w:pPr>
        <w:spacing w:after="0"/>
        <w:jc w:val="both"/>
        <w:rPr>
          <w:rFonts w:ascii="Arial" w:cs="Arial" w:hAnsi="Arial"/>
        </w:rPr>
      </w:pPr>
    </w:p>
    <w:p w14:paraId="310F7BDC" w14:textId="3EAF27A4" w:rsidP="0022772A" w:rsidR="00671CFB" w:rsidRDefault="00671CFB">
      <w:pPr>
        <w:spacing w:after="0"/>
        <w:jc w:val="both"/>
      </w:pPr>
      <w:r>
        <w:lastRenderedPageBreak/>
        <w:t xml:space="preserve">Il convient d'informer tout nouveau collaborateur, dès son intégration au sein de l’entreprise de la volonté de l'entreprise de mener une politique favorable à l'égalité professionnelle et à l'égalité des chances. Les principes figurant dans le présent accord seront donc communiqués à tout nouvel </w:t>
      </w:r>
      <w:proofErr w:type="gramStart"/>
      <w:r>
        <w:t>embauché</w:t>
      </w:r>
      <w:proofErr w:type="gramEnd"/>
      <w:r>
        <w:t>.</w:t>
      </w:r>
    </w:p>
    <w:p w14:paraId="0FE8EDC0" w14:textId="77777777" w:rsidP="0022772A" w:rsidR="003D1236" w:rsidRDefault="003D1236">
      <w:pPr>
        <w:spacing w:after="0"/>
        <w:jc w:val="both"/>
      </w:pPr>
    </w:p>
    <w:p w14:paraId="681D1692" w14:textId="6D76BF11" w:rsidP="0022772A" w:rsidR="003D1236" w:rsidRDefault="003D1236">
      <w:pPr>
        <w:spacing w:after="0"/>
        <w:jc w:val="both"/>
        <w:rPr>
          <w:kern w:val="2"/>
          <w14:ligatures w14:val="standardContextual"/>
        </w:rPr>
      </w:pPr>
      <w:r>
        <w:t>Afin d'assurer la mixité de ses emplois, l’entreprise s'engage à veiller à la mise en œuvre de l'égalité dans le processus de recrutement C'est ainsi que tous les recrutements sont fondés sur les seules compétences, expérience professionnelle, formation et qualifications des candidats. Les processus de recrutements internes et externes sont identiques et appliqués de la même manière en dehors de toute considération liée au sexe, à la situation familiale ou à l'état de grossesse, l'entreprise s'engageant à offrir à chaque candidat les mêmes chances quelles que soient ses caractéristiques personnelles.</w:t>
      </w:r>
    </w:p>
    <w:p w14:paraId="68407AC7" w14:textId="77777777" w:rsidP="0022772A" w:rsidR="00671CFB" w:rsidRDefault="00671CFB">
      <w:pPr>
        <w:spacing w:after="0"/>
        <w:jc w:val="both"/>
        <w:rPr>
          <w:kern w:val="2"/>
          <w14:ligatures w14:val="standardContextual"/>
        </w:rPr>
      </w:pPr>
    </w:p>
    <w:p w14:paraId="5FCCC359" w14:textId="4A598B44" w:rsidP="0022772A" w:rsidR="005C44AA" w:rsidRDefault="0022772A">
      <w:pPr>
        <w:spacing w:after="0"/>
        <w:jc w:val="both"/>
        <w:rPr>
          <w:kern w:val="2"/>
          <w14:ligatures w14:val="standardContextual"/>
        </w:rPr>
      </w:pPr>
      <w:r w:rsidRPr="0064282C">
        <w:rPr>
          <w:kern w:val="2"/>
          <w14:ligatures w14:val="standardContextual"/>
        </w:rPr>
        <w:t xml:space="preserve">Afin d’accompagner ses salariés dans une meilleure conciliation des temps de vie, </w:t>
      </w:r>
      <w:r w:rsidR="005C44AA">
        <w:rPr>
          <w:kern w:val="2"/>
          <w14:ligatures w14:val="standardContextual"/>
        </w:rPr>
        <w:t>l’entreprise reste à l’écoute des salariés et des demandes effectuées par eux.</w:t>
      </w:r>
    </w:p>
    <w:p w14:paraId="54430785" w14:textId="77777777" w:rsidP="0022772A" w:rsidR="00671CFB" w:rsidRDefault="00671CFB">
      <w:pPr>
        <w:spacing w:after="0"/>
        <w:jc w:val="both"/>
        <w:rPr>
          <w:kern w:val="2"/>
          <w14:ligatures w14:val="standardContextual"/>
        </w:rPr>
      </w:pPr>
    </w:p>
    <w:p w14:paraId="41D8B34F" w14:textId="1F2D6D4F" w:rsidP="0022772A" w:rsidR="0022772A" w:rsidRDefault="005C44AA" w:rsidRPr="0064282C">
      <w:pPr>
        <w:spacing w:after="0"/>
        <w:jc w:val="both"/>
        <w:rPr>
          <w:kern w:val="2"/>
          <w14:ligatures w14:val="standardContextual"/>
        </w:rPr>
      </w:pPr>
      <w:r>
        <w:rPr>
          <w:kern w:val="2"/>
          <w14:ligatures w14:val="standardContextual"/>
        </w:rPr>
        <w:t xml:space="preserve">L’entreprise </w:t>
      </w:r>
      <w:r w:rsidR="0022772A" w:rsidRPr="0064282C">
        <w:rPr>
          <w:kern w:val="2"/>
          <w14:ligatures w14:val="standardContextual"/>
        </w:rPr>
        <w:t xml:space="preserve">étudie </w:t>
      </w:r>
      <w:r>
        <w:rPr>
          <w:kern w:val="2"/>
          <w14:ligatures w14:val="standardContextual"/>
        </w:rPr>
        <w:t xml:space="preserve">et répond aux </w:t>
      </w:r>
      <w:r w:rsidR="0022772A" w:rsidRPr="0064282C">
        <w:rPr>
          <w:kern w:val="2"/>
          <w14:ligatures w14:val="standardContextual"/>
        </w:rPr>
        <w:t>demandes qui lui sont faites par les salariés concernant les modifications d’horaires, le passage à temps partiel</w:t>
      </w:r>
      <w:r>
        <w:rPr>
          <w:kern w:val="2"/>
          <w14:ligatures w14:val="standardContextual"/>
        </w:rPr>
        <w:t xml:space="preserve"> notamment</w:t>
      </w:r>
      <w:r w:rsidR="0022772A" w:rsidRPr="0064282C">
        <w:rPr>
          <w:kern w:val="2"/>
          <w14:ligatures w14:val="standardContextual"/>
        </w:rPr>
        <w:t>.</w:t>
      </w:r>
    </w:p>
    <w:p w14:paraId="3163BE82" w14:textId="77777777" w:rsidP="0022772A" w:rsidR="0022772A" w:rsidRDefault="0022772A" w:rsidRPr="0064282C">
      <w:pPr>
        <w:spacing w:after="0"/>
        <w:jc w:val="both"/>
        <w:rPr>
          <w:kern w:val="2"/>
          <w14:ligatures w14:val="standardContextual"/>
        </w:rPr>
      </w:pPr>
    </w:p>
    <w:p w14:paraId="5A904EC7" w14:textId="1A640E3B" w:rsidP="0022772A" w:rsidR="0022772A" w:rsidRDefault="005C44AA" w:rsidRPr="0064282C">
      <w:pPr>
        <w:spacing w:after="0"/>
        <w:jc w:val="both"/>
        <w:rPr>
          <w:kern w:val="2"/>
          <w14:ligatures w14:val="standardContextual"/>
        </w:rPr>
      </w:pPr>
      <w:r>
        <w:rPr>
          <w:kern w:val="2"/>
          <w14:ligatures w14:val="standardContextual"/>
        </w:rPr>
        <w:t>4</w:t>
      </w:r>
      <w:r w:rsidR="0022772A" w:rsidRPr="0064282C">
        <w:rPr>
          <w:kern w:val="2"/>
          <w14:ligatures w14:val="standardContextual"/>
        </w:rPr>
        <w:t>.2.1 Objectifs de progression dans le domaine d’action « les conditions de travail »</w:t>
      </w:r>
    </w:p>
    <w:p w14:paraId="6D2B020E" w14:textId="77777777" w:rsidP="0022772A" w:rsidR="0022772A" w:rsidRDefault="0022772A" w:rsidRPr="0064282C">
      <w:pPr>
        <w:spacing w:after="0"/>
        <w:jc w:val="both"/>
        <w:rPr>
          <w:kern w:val="2"/>
          <w14:ligatures w14:val="standardContextual"/>
        </w:rPr>
      </w:pPr>
    </w:p>
    <w:p w14:paraId="25FAC428" w14:textId="77777777" w:rsidP="0022772A" w:rsidR="0022772A" w:rsidRDefault="0022772A" w:rsidRPr="005C44AA">
      <w:pPr>
        <w:pStyle w:val="ListParagraph"/>
        <w:numPr>
          <w:ilvl w:val="0"/>
          <w:numId w:val="11"/>
        </w:numPr>
        <w:spacing w:after="0"/>
        <w:jc w:val="both"/>
        <w:rPr>
          <w:kern w:val="2"/>
          <w14:ligatures w14:val="standardContextual"/>
        </w:rPr>
      </w:pPr>
      <w:r w:rsidRPr="005C44AA">
        <w:rPr>
          <w:kern w:val="2"/>
          <w14:ligatures w14:val="standardContextual"/>
        </w:rPr>
        <w:t>Fidéliser les salariés, éviter le turn-over</w:t>
      </w:r>
    </w:p>
    <w:p w14:paraId="2043E9C1" w14:textId="77777777" w:rsidP="0022772A" w:rsidR="0022772A" w:rsidRDefault="0022772A" w:rsidRPr="005C44AA">
      <w:pPr>
        <w:pStyle w:val="ListParagraph"/>
        <w:numPr>
          <w:ilvl w:val="0"/>
          <w:numId w:val="11"/>
        </w:numPr>
        <w:spacing w:after="0"/>
        <w:jc w:val="both"/>
        <w:rPr>
          <w:kern w:val="2"/>
          <w14:ligatures w14:val="standardContextual"/>
        </w:rPr>
      </w:pPr>
      <w:r w:rsidRPr="005C44AA">
        <w:rPr>
          <w:kern w:val="2"/>
          <w14:ligatures w14:val="standardContextual"/>
        </w:rPr>
        <w:t>Accès au temps partiel</w:t>
      </w:r>
    </w:p>
    <w:p w14:paraId="686B65EE" w14:textId="77777777" w:rsidP="0022772A" w:rsidR="0022772A" w:rsidRDefault="0022772A" w:rsidRPr="005C44AA">
      <w:pPr>
        <w:pStyle w:val="ListParagraph"/>
        <w:numPr>
          <w:ilvl w:val="0"/>
          <w:numId w:val="11"/>
        </w:numPr>
        <w:spacing w:after="0"/>
        <w:jc w:val="both"/>
        <w:rPr>
          <w:kern w:val="2"/>
          <w14:ligatures w14:val="standardContextual"/>
        </w:rPr>
      </w:pPr>
      <w:r w:rsidRPr="005C44AA">
        <w:rPr>
          <w:kern w:val="2"/>
          <w14:ligatures w14:val="standardContextual"/>
        </w:rPr>
        <w:t xml:space="preserve">Modification d’horaires (travail en équipe de jour ou en équipe de nuit semaine et </w:t>
      </w:r>
      <w:proofErr w:type="spellStart"/>
      <w:r w:rsidRPr="005C44AA">
        <w:rPr>
          <w:kern w:val="2"/>
          <w14:ligatures w14:val="standardContextual"/>
        </w:rPr>
        <w:t>week</w:t>
      </w:r>
      <w:proofErr w:type="spellEnd"/>
      <w:r w:rsidRPr="005C44AA">
        <w:rPr>
          <w:kern w:val="2"/>
          <w14:ligatures w14:val="standardContextual"/>
        </w:rPr>
        <w:t xml:space="preserve"> end) :</w:t>
      </w:r>
    </w:p>
    <w:p w14:paraId="7B324CF9" w14:textId="77777777" w:rsidP="0022772A" w:rsidR="0022772A" w:rsidRDefault="0022772A" w:rsidRPr="005C44AA">
      <w:pPr>
        <w:pStyle w:val="ListParagraph"/>
        <w:numPr>
          <w:ilvl w:val="0"/>
          <w:numId w:val="12"/>
        </w:numPr>
        <w:spacing w:after="0"/>
        <w:jc w:val="both"/>
        <w:rPr>
          <w:kern w:val="2"/>
          <w14:ligatures w14:val="standardContextual"/>
        </w:rPr>
      </w:pPr>
      <w:r w:rsidRPr="005C44AA">
        <w:rPr>
          <w:kern w:val="2"/>
          <w14:ligatures w14:val="standardContextual"/>
        </w:rPr>
        <w:t xml:space="preserve">Favoriser la rotation entre équipes de nuit et équipes de jour (semaine et </w:t>
      </w:r>
      <w:proofErr w:type="spellStart"/>
      <w:r w:rsidRPr="005C44AA">
        <w:rPr>
          <w:kern w:val="2"/>
          <w14:ligatures w14:val="standardContextual"/>
        </w:rPr>
        <w:t>week</w:t>
      </w:r>
      <w:proofErr w:type="spellEnd"/>
      <w:r w:rsidRPr="005C44AA">
        <w:rPr>
          <w:kern w:val="2"/>
          <w14:ligatures w14:val="standardContextual"/>
        </w:rPr>
        <w:t xml:space="preserve"> end) sur la base du volontariat </w:t>
      </w:r>
    </w:p>
    <w:p w14:paraId="53BFF3C7" w14:textId="77777777" w:rsidP="0022772A" w:rsidR="0022772A" w:rsidRDefault="0022772A" w:rsidRPr="005C44AA">
      <w:pPr>
        <w:pStyle w:val="ListParagraph"/>
        <w:numPr>
          <w:ilvl w:val="0"/>
          <w:numId w:val="12"/>
        </w:numPr>
        <w:spacing w:after="0"/>
        <w:jc w:val="both"/>
        <w:rPr>
          <w:kern w:val="2"/>
          <w14:ligatures w14:val="standardContextual"/>
        </w:rPr>
      </w:pPr>
      <w:r w:rsidRPr="005C44AA">
        <w:rPr>
          <w:kern w:val="2"/>
          <w14:ligatures w14:val="standardContextual"/>
        </w:rPr>
        <w:t>Favoriser les demandes du personnel des équipes de nuit, lors de la libération d’un poste de jour</w:t>
      </w:r>
    </w:p>
    <w:p w14:paraId="05F7F4EF" w14:textId="77777777" w:rsidP="0022772A" w:rsidR="0022772A" w:rsidRDefault="0022772A" w:rsidRPr="00F576BA">
      <w:pPr>
        <w:pStyle w:val="ListParagraph"/>
        <w:spacing w:after="0"/>
        <w:ind w:left="1440"/>
        <w:jc w:val="both"/>
        <w:rPr>
          <w:kern w:val="2"/>
          <w14:ligatures w14:val="standardContextual"/>
        </w:rPr>
      </w:pPr>
    </w:p>
    <w:p w14:paraId="147C2DEC" w14:textId="55264616" w:rsidP="0022772A" w:rsidR="0022772A" w:rsidRDefault="0022772A" w:rsidRPr="00F576BA">
      <w:pPr>
        <w:spacing w:after="0"/>
        <w:jc w:val="both"/>
        <w:rPr>
          <w:kern w:val="2"/>
          <w14:ligatures w14:val="standardContextual"/>
        </w:rPr>
      </w:pPr>
      <w:r w:rsidRPr="00F576BA">
        <w:rPr>
          <w:kern w:val="2"/>
          <w14:ligatures w14:val="standardContextual"/>
        </w:rPr>
        <w:t>Selon le diagnostic annexé au plan d’action, la Direction a accepté 100 % des demandes des salariés concernant des changements d’horaires ou passage à temps partiels en 2021</w:t>
      </w:r>
      <w:r w:rsidR="005C44AA" w:rsidRPr="00F576BA">
        <w:rPr>
          <w:kern w:val="2"/>
          <w14:ligatures w14:val="standardContextual"/>
        </w:rPr>
        <w:t>, 2022</w:t>
      </w:r>
      <w:r w:rsidRPr="00F576BA">
        <w:rPr>
          <w:kern w:val="2"/>
          <w14:ligatures w14:val="standardContextual"/>
        </w:rPr>
        <w:t xml:space="preserve"> et 202</w:t>
      </w:r>
      <w:r w:rsidR="005C44AA" w:rsidRPr="00F576BA">
        <w:rPr>
          <w:kern w:val="2"/>
          <w14:ligatures w14:val="standardContextual"/>
        </w:rPr>
        <w:t>3</w:t>
      </w:r>
      <w:r w:rsidRPr="00F576BA">
        <w:rPr>
          <w:kern w:val="2"/>
          <w14:ligatures w14:val="standardContextual"/>
        </w:rPr>
        <w:t>.</w:t>
      </w:r>
    </w:p>
    <w:p w14:paraId="7AFA79F1" w14:textId="77777777" w:rsidP="0022772A" w:rsidR="0022772A" w:rsidRDefault="0022772A" w:rsidRPr="00F576BA">
      <w:pPr>
        <w:spacing w:after="0"/>
        <w:jc w:val="both"/>
        <w:rPr>
          <w:kern w:val="2"/>
          <w14:ligatures w14:val="standardContextual"/>
        </w:rPr>
      </w:pPr>
      <w:r w:rsidRPr="00F576BA">
        <w:rPr>
          <w:kern w:val="2"/>
          <w14:ligatures w14:val="standardContextual"/>
        </w:rPr>
        <w:t>L’entreprise s’engage à accepter toutes les demandes de changement d’horaires, passage à temps partiel, dès que cela est envisageable sur le plan organisationnel.</w:t>
      </w:r>
    </w:p>
    <w:p w14:paraId="76251021" w14:textId="77777777" w:rsidP="0022772A" w:rsidR="0022772A" w:rsidRDefault="0022772A" w:rsidRPr="00F576BA">
      <w:pPr>
        <w:spacing w:after="0"/>
        <w:jc w:val="both"/>
        <w:rPr>
          <w:kern w:val="2"/>
          <w14:ligatures w14:val="standardContextual"/>
        </w:rPr>
      </w:pPr>
    </w:p>
    <w:p w14:paraId="06E8AC51" w14:textId="5FB6A734" w:rsidP="0022772A" w:rsidR="0022772A" w:rsidRDefault="0022772A" w:rsidRPr="00F576BA">
      <w:pPr>
        <w:spacing w:after="0"/>
        <w:jc w:val="both"/>
        <w:rPr>
          <w:kern w:val="2"/>
          <w:u w:val="single"/>
          <w14:ligatures w14:val="standardContextual"/>
        </w:rPr>
      </w:pPr>
      <w:r w:rsidRPr="00F576BA">
        <w:rPr>
          <w:kern w:val="2"/>
          <w:u w:val="single"/>
          <w14:ligatures w14:val="standardContextual"/>
        </w:rPr>
        <w:t xml:space="preserve">Objectif à </w:t>
      </w:r>
      <w:r w:rsidR="005C44AA" w:rsidRPr="00F576BA">
        <w:rPr>
          <w:kern w:val="2"/>
          <w:u w:val="single"/>
          <w14:ligatures w14:val="standardContextual"/>
        </w:rPr>
        <w:t>atteindre :</w:t>
      </w:r>
    </w:p>
    <w:p w14:paraId="27274950" w14:textId="77777777" w:rsidP="0022772A" w:rsidR="0022772A" w:rsidRDefault="0022772A" w:rsidRPr="00F576BA">
      <w:pPr>
        <w:spacing w:after="0"/>
        <w:jc w:val="both"/>
        <w:rPr>
          <w:kern w:val="2"/>
          <w14:ligatures w14:val="standardContextual"/>
        </w:rPr>
      </w:pPr>
      <w:r w:rsidRPr="00F576BA">
        <w:rPr>
          <w:kern w:val="2"/>
          <w14:ligatures w14:val="standardContextual"/>
        </w:rPr>
        <w:t>Accepter 100% des demandes de changement d’horaires et passage à temps partiels des salariés, compatibles avec l’organisation de la société.</w:t>
      </w:r>
    </w:p>
    <w:p w14:paraId="29344A25" w14:textId="77777777" w:rsidP="0022772A" w:rsidR="0022772A" w:rsidRDefault="0022772A">
      <w:pPr>
        <w:spacing w:after="0"/>
        <w:jc w:val="both"/>
        <w:rPr>
          <w:rFonts w:ascii="Arial" w:cs="Arial" w:hAnsi="Arial"/>
        </w:rPr>
      </w:pPr>
    </w:p>
    <w:p w14:paraId="560D3D3D" w14:textId="77777777" w:rsidP="0022772A" w:rsidR="0022772A" w:rsidRDefault="0022772A">
      <w:pPr>
        <w:spacing w:after="0"/>
        <w:jc w:val="both"/>
        <w:rPr>
          <w:rFonts w:ascii="Arial" w:cs="Arial" w:hAnsi="Arial"/>
        </w:rPr>
      </w:pPr>
    </w:p>
    <w:p w14:paraId="54F33828" w14:textId="401A8D67" w:rsidP="0022772A" w:rsidR="0022772A" w:rsidRDefault="00F576BA" w:rsidRPr="00F576BA">
      <w:pPr>
        <w:spacing w:after="0"/>
        <w:jc w:val="both"/>
        <w:rPr>
          <w:kern w:val="2"/>
          <w14:ligatures w14:val="standardContextual"/>
        </w:rPr>
      </w:pPr>
      <w:r w:rsidRPr="00F576BA">
        <w:rPr>
          <w:kern w:val="2"/>
          <w14:ligatures w14:val="standardContextual"/>
        </w:rPr>
        <w:t>4</w:t>
      </w:r>
      <w:r w:rsidR="0022772A" w:rsidRPr="00F576BA">
        <w:rPr>
          <w:kern w:val="2"/>
          <w14:ligatures w14:val="standardContextual"/>
        </w:rPr>
        <w:t>.2.2 Mesures associées au domaine d’action « Conditions de travail »</w:t>
      </w:r>
    </w:p>
    <w:p w14:paraId="11BE3F0F" w14:textId="77777777" w:rsidP="0022772A" w:rsidR="0022772A" w:rsidRDefault="0022772A" w:rsidRPr="000C2370">
      <w:pPr>
        <w:spacing w:after="0"/>
        <w:jc w:val="both"/>
        <w:rPr>
          <w:rFonts w:ascii="Arial" w:cs="Arial" w:hAnsi="Arial"/>
        </w:rPr>
      </w:pPr>
    </w:p>
    <w:p w14:paraId="4A85E4D6" w14:textId="77777777" w:rsidP="0022772A" w:rsidR="0022772A" w:rsidRDefault="0022772A" w:rsidRPr="00F576BA">
      <w:pPr>
        <w:pStyle w:val="ListParagraph"/>
        <w:numPr>
          <w:ilvl w:val="0"/>
          <w:numId w:val="13"/>
        </w:numPr>
        <w:spacing w:after="0"/>
        <w:jc w:val="both"/>
        <w:rPr>
          <w:kern w:val="2"/>
          <w14:ligatures w14:val="standardContextual"/>
        </w:rPr>
      </w:pPr>
      <w:r w:rsidRPr="00F576BA">
        <w:rPr>
          <w:kern w:val="2"/>
          <w14:ligatures w14:val="standardContextual"/>
        </w:rPr>
        <w:t>Favoriser l’accès au temps partiel dans le cadre de l’aménagement des fins de carrière</w:t>
      </w:r>
    </w:p>
    <w:p w14:paraId="0DA8BD09" w14:textId="77777777" w:rsidP="0022772A" w:rsidR="0022772A" w:rsidRDefault="0022772A" w:rsidRPr="00F576BA">
      <w:pPr>
        <w:pStyle w:val="ListParagraph"/>
        <w:numPr>
          <w:ilvl w:val="0"/>
          <w:numId w:val="13"/>
        </w:numPr>
        <w:spacing w:after="0"/>
        <w:jc w:val="both"/>
        <w:rPr>
          <w:kern w:val="2"/>
          <w14:ligatures w14:val="standardContextual"/>
        </w:rPr>
      </w:pPr>
      <w:r w:rsidRPr="00F576BA">
        <w:rPr>
          <w:kern w:val="2"/>
          <w14:ligatures w14:val="standardContextual"/>
        </w:rPr>
        <w:t>Accès au temps partiel dans le cadre du congé parental</w:t>
      </w:r>
    </w:p>
    <w:p w14:paraId="1D68CD33" w14:textId="77777777" w:rsidP="0022772A" w:rsidR="0022772A" w:rsidRDefault="0022772A" w:rsidRPr="00F576BA">
      <w:pPr>
        <w:pStyle w:val="ListParagraph"/>
        <w:numPr>
          <w:ilvl w:val="0"/>
          <w:numId w:val="13"/>
        </w:numPr>
        <w:spacing w:after="0"/>
        <w:jc w:val="both"/>
        <w:rPr>
          <w:kern w:val="2"/>
          <w14:ligatures w14:val="standardContextual"/>
        </w:rPr>
      </w:pPr>
      <w:r w:rsidRPr="00F576BA">
        <w:rPr>
          <w:kern w:val="2"/>
          <w14:ligatures w14:val="standardContextual"/>
        </w:rPr>
        <w:t>Favoriser la rotation entre équipe de nuit et équipes de jour sur la base du volontariat et à compétences équivalentes</w:t>
      </w:r>
    </w:p>
    <w:p w14:paraId="5894E994" w14:textId="77777777" w:rsidP="0022772A" w:rsidR="0022772A" w:rsidRDefault="0022772A" w:rsidRPr="00F576BA">
      <w:pPr>
        <w:pStyle w:val="ListParagraph"/>
        <w:numPr>
          <w:ilvl w:val="0"/>
          <w:numId w:val="13"/>
        </w:numPr>
        <w:spacing w:after="0"/>
        <w:jc w:val="both"/>
        <w:rPr>
          <w:kern w:val="2"/>
          <w14:ligatures w14:val="standardContextual"/>
        </w:rPr>
      </w:pPr>
      <w:r w:rsidRPr="00F576BA">
        <w:rPr>
          <w:kern w:val="2"/>
          <w14:ligatures w14:val="standardContextual"/>
        </w:rPr>
        <w:lastRenderedPageBreak/>
        <w:t xml:space="preserve">Favoriser l’accès aux horaires de jour pour le personnel de nuit lors de la libération d’un poste de travail </w:t>
      </w:r>
    </w:p>
    <w:p w14:paraId="63D1BA9D" w14:textId="77777777" w:rsidP="0022772A" w:rsidR="0022772A" w:rsidRDefault="0022772A" w:rsidRPr="00F576BA">
      <w:pPr>
        <w:pStyle w:val="ListParagraph"/>
        <w:numPr>
          <w:ilvl w:val="0"/>
          <w:numId w:val="13"/>
        </w:numPr>
        <w:spacing w:after="0"/>
        <w:jc w:val="both"/>
        <w:rPr>
          <w:kern w:val="2"/>
          <w14:ligatures w14:val="standardContextual"/>
        </w:rPr>
      </w:pPr>
      <w:r w:rsidRPr="00F576BA">
        <w:rPr>
          <w:kern w:val="2"/>
          <w14:ligatures w14:val="standardContextual"/>
        </w:rPr>
        <w:t>Donner la possibilité aux salariés à temps partiel de retrouver un travail à temps plein à leur demande et dans la mesure des possibilités de l’entreprise</w:t>
      </w:r>
    </w:p>
    <w:p w14:paraId="7FF10FCB" w14:textId="77777777" w:rsidP="0022772A" w:rsidR="0022772A" w:rsidRDefault="0022772A">
      <w:pPr>
        <w:spacing w:after="0"/>
        <w:jc w:val="both"/>
        <w:rPr>
          <w:rFonts w:ascii="Arial" w:cs="Arial" w:hAnsi="Arial"/>
        </w:rPr>
      </w:pPr>
    </w:p>
    <w:p w14:paraId="5DF7DB20" w14:textId="77777777" w:rsidP="0022772A" w:rsidR="0022772A" w:rsidRDefault="0022772A">
      <w:pPr>
        <w:spacing w:after="0"/>
        <w:jc w:val="both"/>
        <w:rPr>
          <w:rFonts w:ascii="Arial" w:cs="Arial" w:hAnsi="Arial"/>
        </w:rPr>
      </w:pPr>
    </w:p>
    <w:p w14:paraId="3B51E83E" w14:textId="5ABFA09A" w:rsidP="0022772A" w:rsidR="0022772A" w:rsidRDefault="00F576BA" w:rsidRPr="00F576BA">
      <w:pPr>
        <w:spacing w:after="0"/>
        <w:jc w:val="both"/>
        <w:rPr>
          <w:kern w:val="2"/>
          <w14:ligatures w14:val="standardContextual"/>
        </w:rPr>
      </w:pPr>
      <w:r w:rsidRPr="00F576BA">
        <w:rPr>
          <w:kern w:val="2"/>
          <w14:ligatures w14:val="standardContextual"/>
        </w:rPr>
        <w:t>4</w:t>
      </w:r>
      <w:r w:rsidR="0022772A" w:rsidRPr="00F576BA">
        <w:rPr>
          <w:kern w:val="2"/>
          <w14:ligatures w14:val="standardContextual"/>
        </w:rPr>
        <w:t>.2.3 Indicateurs associés au domaine d’action « Conditions de travail » :</w:t>
      </w:r>
    </w:p>
    <w:p w14:paraId="50477401" w14:textId="77777777" w:rsidP="0022772A" w:rsidR="0022772A" w:rsidRDefault="0022772A" w:rsidRPr="000C2370">
      <w:pPr>
        <w:spacing w:after="0"/>
        <w:jc w:val="both"/>
        <w:rPr>
          <w:rFonts w:ascii="Arial" w:cs="Arial" w:hAnsi="Arial"/>
        </w:rPr>
      </w:pPr>
    </w:p>
    <w:p w14:paraId="603A3044" w14:textId="77777777" w:rsidP="00F576BA" w:rsidR="0022772A" w:rsidRDefault="0022772A" w:rsidRPr="00F576BA">
      <w:pPr>
        <w:pStyle w:val="ListParagraph"/>
        <w:numPr>
          <w:ilvl w:val="0"/>
          <w:numId w:val="13"/>
        </w:numPr>
        <w:spacing w:after="0"/>
        <w:jc w:val="both"/>
        <w:rPr>
          <w:kern w:val="2"/>
          <w14:ligatures w14:val="standardContextual"/>
        </w:rPr>
      </w:pPr>
      <w:r w:rsidRPr="00F576BA">
        <w:rPr>
          <w:kern w:val="2"/>
          <w14:ligatures w14:val="standardContextual"/>
        </w:rPr>
        <w:t>Ancienneté moyenne des hommes et femmes par année et par catégories socio-professionnelle</w:t>
      </w:r>
    </w:p>
    <w:p w14:paraId="335A7BBE" w14:textId="77777777" w:rsidP="00F576BA" w:rsidR="0022772A" w:rsidRDefault="0022772A" w:rsidRPr="00F576BA">
      <w:pPr>
        <w:pStyle w:val="ListParagraph"/>
        <w:numPr>
          <w:ilvl w:val="0"/>
          <w:numId w:val="13"/>
        </w:numPr>
        <w:spacing w:after="0"/>
        <w:jc w:val="both"/>
        <w:rPr>
          <w:kern w:val="2"/>
          <w14:ligatures w14:val="standardContextual"/>
        </w:rPr>
      </w:pPr>
      <w:r w:rsidRPr="00F576BA">
        <w:rPr>
          <w:kern w:val="2"/>
          <w14:ligatures w14:val="standardContextual"/>
        </w:rPr>
        <w:t>Pourcentage d’entrées par sexe et catégories socio-professionnelles</w:t>
      </w:r>
    </w:p>
    <w:p w14:paraId="3149F61A" w14:textId="77777777" w:rsidP="00F576BA" w:rsidR="0022772A" w:rsidRDefault="0022772A" w:rsidRPr="00F576BA">
      <w:pPr>
        <w:pStyle w:val="ListParagraph"/>
        <w:numPr>
          <w:ilvl w:val="0"/>
          <w:numId w:val="13"/>
        </w:numPr>
        <w:spacing w:after="0"/>
        <w:jc w:val="both"/>
        <w:rPr>
          <w:kern w:val="2"/>
          <w14:ligatures w14:val="standardContextual"/>
        </w:rPr>
      </w:pPr>
      <w:r w:rsidRPr="00F576BA">
        <w:rPr>
          <w:kern w:val="2"/>
          <w14:ligatures w14:val="standardContextual"/>
        </w:rPr>
        <w:t>Répartition des sorties par année et par motif de départ</w:t>
      </w:r>
    </w:p>
    <w:p w14:paraId="7D730142" w14:textId="77777777" w:rsidP="00F576BA" w:rsidR="0022772A" w:rsidRDefault="0022772A" w:rsidRPr="00F576BA">
      <w:pPr>
        <w:pStyle w:val="ListParagraph"/>
        <w:numPr>
          <w:ilvl w:val="0"/>
          <w:numId w:val="13"/>
        </w:numPr>
        <w:spacing w:after="0"/>
        <w:jc w:val="both"/>
        <w:rPr>
          <w:kern w:val="2"/>
          <w14:ligatures w14:val="standardContextual"/>
        </w:rPr>
      </w:pPr>
      <w:r w:rsidRPr="00F576BA">
        <w:rPr>
          <w:kern w:val="2"/>
          <w14:ligatures w14:val="standardContextual"/>
        </w:rPr>
        <w:t>Répartition des sorties par année, par sexe et catégories socio-professionnelles</w:t>
      </w:r>
    </w:p>
    <w:p w14:paraId="40043B8F" w14:textId="77777777" w:rsidP="00F576BA" w:rsidR="0022772A" w:rsidRDefault="0022772A" w:rsidRPr="00F576BA">
      <w:pPr>
        <w:pStyle w:val="ListParagraph"/>
        <w:numPr>
          <w:ilvl w:val="0"/>
          <w:numId w:val="13"/>
        </w:numPr>
        <w:spacing w:after="0"/>
        <w:jc w:val="both"/>
        <w:rPr>
          <w:kern w:val="2"/>
          <w14:ligatures w14:val="standardContextual"/>
        </w:rPr>
      </w:pPr>
      <w:r w:rsidRPr="00F576BA">
        <w:rPr>
          <w:kern w:val="2"/>
          <w14:ligatures w14:val="standardContextual"/>
        </w:rPr>
        <w:t xml:space="preserve">Répartition des temps complet et temps partiel par année, par sexe et par catégories socio-professionnelles </w:t>
      </w:r>
    </w:p>
    <w:p w14:paraId="7D6DBD14" w14:textId="77777777" w:rsidP="00F576BA" w:rsidR="0022772A" w:rsidRDefault="0022772A" w:rsidRPr="00F576BA">
      <w:pPr>
        <w:pStyle w:val="ListParagraph"/>
        <w:numPr>
          <w:ilvl w:val="0"/>
          <w:numId w:val="13"/>
        </w:numPr>
        <w:spacing w:after="0"/>
        <w:jc w:val="both"/>
        <w:rPr>
          <w:kern w:val="2"/>
          <w14:ligatures w14:val="standardContextual"/>
        </w:rPr>
      </w:pPr>
      <w:r w:rsidRPr="00F576BA">
        <w:rPr>
          <w:kern w:val="2"/>
          <w14:ligatures w14:val="standardContextual"/>
        </w:rPr>
        <w:t>Nombre de temps partiel demandés et acceptés</w:t>
      </w:r>
    </w:p>
    <w:p w14:paraId="75FBAA30" w14:textId="77777777" w:rsidP="00F576BA" w:rsidR="0022772A" w:rsidRDefault="0022772A" w:rsidRPr="00F576BA">
      <w:pPr>
        <w:pStyle w:val="ListParagraph"/>
        <w:numPr>
          <w:ilvl w:val="0"/>
          <w:numId w:val="13"/>
        </w:numPr>
        <w:spacing w:after="0"/>
        <w:jc w:val="both"/>
        <w:rPr>
          <w:kern w:val="2"/>
          <w14:ligatures w14:val="standardContextual"/>
        </w:rPr>
      </w:pPr>
      <w:r w:rsidRPr="00F576BA">
        <w:rPr>
          <w:kern w:val="2"/>
          <w14:ligatures w14:val="standardContextual"/>
        </w:rPr>
        <w:t>Nombre d’aménagement d’horaires demandés et acceptés</w:t>
      </w:r>
    </w:p>
    <w:p w14:paraId="52BCF271" w14:textId="77777777" w:rsidP="00F576BA" w:rsidR="0022772A" w:rsidRDefault="0022772A" w:rsidRPr="00F576BA">
      <w:pPr>
        <w:pStyle w:val="ListParagraph"/>
        <w:numPr>
          <w:ilvl w:val="0"/>
          <w:numId w:val="13"/>
        </w:numPr>
        <w:spacing w:after="0"/>
        <w:jc w:val="both"/>
        <w:rPr>
          <w:kern w:val="2"/>
          <w14:ligatures w14:val="standardContextual"/>
        </w:rPr>
      </w:pPr>
      <w:r w:rsidRPr="00F576BA">
        <w:rPr>
          <w:kern w:val="2"/>
          <w14:ligatures w14:val="standardContextual"/>
        </w:rPr>
        <w:t>Nombre de salariés en congé parental</w:t>
      </w:r>
    </w:p>
    <w:p w14:paraId="35ADAE65" w14:textId="77777777" w:rsidP="00F576BA" w:rsidR="0022772A" w:rsidRDefault="0022772A" w:rsidRPr="00F576BA">
      <w:pPr>
        <w:pStyle w:val="ListParagraph"/>
        <w:numPr>
          <w:ilvl w:val="0"/>
          <w:numId w:val="13"/>
        </w:numPr>
        <w:spacing w:after="0"/>
        <w:jc w:val="both"/>
        <w:rPr>
          <w:kern w:val="2"/>
          <w14:ligatures w14:val="standardContextual"/>
        </w:rPr>
      </w:pPr>
      <w:r w:rsidRPr="00F576BA">
        <w:rPr>
          <w:kern w:val="2"/>
          <w14:ligatures w14:val="standardContextual"/>
        </w:rPr>
        <w:t>Nombre de poste à temps plein proposés aux salariés à temps partiel</w:t>
      </w:r>
    </w:p>
    <w:p w14:paraId="63082E42" w14:textId="77777777" w:rsidP="00F576BA" w:rsidR="0022772A" w:rsidRDefault="0022772A" w:rsidRPr="00F576BA">
      <w:pPr>
        <w:spacing w:after="0"/>
        <w:ind w:left="360"/>
        <w:jc w:val="both"/>
        <w:rPr>
          <w:kern w:val="2"/>
          <w14:ligatures w14:val="standardContextual"/>
        </w:rPr>
      </w:pPr>
    </w:p>
    <w:p w14:paraId="4BE38473" w14:textId="77777777" w:rsidP="0022772A" w:rsidR="0022772A" w:rsidRDefault="0022772A">
      <w:pPr>
        <w:spacing w:after="0"/>
        <w:jc w:val="both"/>
        <w:rPr>
          <w:rFonts w:ascii="Arial" w:cs="Arial" w:hAnsi="Arial"/>
        </w:rPr>
      </w:pPr>
    </w:p>
    <w:p w14:paraId="725D0DE2" w14:textId="655DD6CF" w:rsidP="0022772A" w:rsidR="0022772A" w:rsidRDefault="00F576BA" w:rsidRPr="00F576BA">
      <w:pPr>
        <w:spacing w:after="0"/>
        <w:jc w:val="both"/>
        <w:rPr>
          <w:kern w:val="2"/>
          <w14:ligatures w14:val="standardContextual"/>
        </w:rPr>
      </w:pPr>
      <w:r w:rsidRPr="00F576BA">
        <w:rPr>
          <w:kern w:val="2"/>
          <w14:ligatures w14:val="standardContextual"/>
        </w:rPr>
        <w:t>4</w:t>
      </w:r>
      <w:r w:rsidR="0022772A" w:rsidRPr="00F576BA">
        <w:rPr>
          <w:kern w:val="2"/>
          <w14:ligatures w14:val="standardContextual"/>
        </w:rPr>
        <w:t>.2.4</w:t>
      </w:r>
      <w:r w:rsidR="0022772A">
        <w:rPr>
          <w:rFonts w:ascii="Arial" w:cs="Arial" w:hAnsi="Arial"/>
        </w:rPr>
        <w:t xml:space="preserve"> </w:t>
      </w:r>
      <w:r w:rsidR="0022772A" w:rsidRPr="00F576BA">
        <w:rPr>
          <w:kern w:val="2"/>
          <w14:ligatures w14:val="standardContextual"/>
        </w:rPr>
        <w:t>Estimation du coût associé au domaine d’action « Conditions de travail » :</w:t>
      </w:r>
    </w:p>
    <w:p w14:paraId="76EA9CB2" w14:textId="77777777" w:rsidP="0022772A" w:rsidR="0022772A" w:rsidRDefault="0022772A" w:rsidRPr="00F576BA">
      <w:pPr>
        <w:spacing w:after="0"/>
        <w:jc w:val="both"/>
        <w:rPr>
          <w:kern w:val="2"/>
          <w14:ligatures w14:val="standardContextual"/>
        </w:rPr>
      </w:pPr>
    </w:p>
    <w:p w14:paraId="218A53C6" w14:textId="77777777" w:rsidP="0022772A" w:rsidR="0022772A" w:rsidRDefault="0022772A" w:rsidRPr="00F576BA">
      <w:pPr>
        <w:spacing w:after="0"/>
        <w:jc w:val="both"/>
        <w:rPr>
          <w:kern w:val="2"/>
          <w14:ligatures w14:val="standardContextual"/>
        </w:rPr>
      </w:pPr>
      <w:r w:rsidRPr="00F576BA">
        <w:rPr>
          <w:kern w:val="2"/>
          <w14:ligatures w14:val="standardContextual"/>
        </w:rPr>
        <w:t>Le coût pour la réalisation des objectifs dans le domaine « Conditions de travail » ne peut pas être calculé en amont, celui-ci étant dépendant de nombreux facteurs non prévus dans le budget initial de l’entreprise.</w:t>
      </w:r>
    </w:p>
    <w:p w14:paraId="52BC9730" w14:textId="77777777" w:rsidP="0022772A" w:rsidR="0022772A" w:rsidRDefault="0022772A">
      <w:pPr>
        <w:spacing w:after="0"/>
        <w:jc w:val="both"/>
        <w:rPr>
          <w:rFonts w:ascii="Arial" w:cs="Arial" w:hAnsi="Arial"/>
        </w:rPr>
      </w:pPr>
    </w:p>
    <w:p w14:paraId="2800F87C" w14:textId="77777777" w:rsidP="0022772A" w:rsidR="0022772A" w:rsidRDefault="0022772A">
      <w:pPr>
        <w:spacing w:after="0"/>
        <w:jc w:val="both"/>
        <w:rPr>
          <w:rFonts w:ascii="Arial" w:cs="Arial" w:hAnsi="Arial"/>
        </w:rPr>
      </w:pPr>
    </w:p>
    <w:p w14:paraId="4849840A" w14:textId="7C3DAADE" w:rsidP="0022772A" w:rsidR="0022772A" w:rsidRDefault="00F576BA" w:rsidRPr="00F576BA">
      <w:pPr>
        <w:spacing w:after="0"/>
        <w:jc w:val="both"/>
        <w:rPr>
          <w:i/>
          <w:iCs/>
          <w:kern w:val="2"/>
          <w:sz w:val="24"/>
          <w:szCs w:val="24"/>
          <w14:ligatures w14:val="standardContextual"/>
        </w:rPr>
      </w:pPr>
      <w:r>
        <w:rPr>
          <w:i/>
          <w:iCs/>
          <w:kern w:val="2"/>
          <w:sz w:val="24"/>
          <w:szCs w:val="24"/>
          <w14:ligatures w14:val="standardContextual"/>
        </w:rPr>
        <w:t>4</w:t>
      </w:r>
      <w:r w:rsidR="0022772A" w:rsidRPr="00F576BA">
        <w:rPr>
          <w:i/>
          <w:iCs/>
          <w:kern w:val="2"/>
          <w:sz w:val="24"/>
          <w:szCs w:val="24"/>
          <w14:ligatures w14:val="standardContextual"/>
        </w:rPr>
        <w:t>.3 – Troisième domaine d’action : la rémunération effective</w:t>
      </w:r>
    </w:p>
    <w:p w14:paraId="475B490D" w14:textId="77777777" w:rsidP="0022772A" w:rsidR="0022772A" w:rsidRDefault="0022772A" w:rsidRPr="000C2370">
      <w:pPr>
        <w:spacing w:after="0"/>
        <w:jc w:val="both"/>
        <w:rPr>
          <w:rFonts w:ascii="Arial" w:cs="Arial" w:hAnsi="Arial"/>
          <w:b/>
        </w:rPr>
      </w:pPr>
    </w:p>
    <w:p w14:paraId="140E5443" w14:textId="33289906" w:rsidP="0022772A" w:rsidR="0022772A" w:rsidRDefault="00CB43A4" w:rsidRPr="00F576BA">
      <w:pPr>
        <w:spacing w:after="0"/>
        <w:jc w:val="both"/>
        <w:rPr>
          <w:kern w:val="2"/>
          <w14:ligatures w14:val="standardContextual"/>
        </w:rPr>
      </w:pPr>
      <w:r>
        <w:t xml:space="preserve">L'égalité salariale étant une composante essentielle de l'égalité professionnelle, l’entreprise affirme sa volonté d'appliquer le principe d'égalité de rémunération entre les femmes et les hommes. </w:t>
      </w:r>
      <w:r w:rsidR="0022772A" w:rsidRPr="00F576BA">
        <w:rPr>
          <w:kern w:val="2"/>
          <w14:ligatures w14:val="standardContextual"/>
        </w:rPr>
        <w:t>L’entreprise rappelle le principe de l’égalité salariale entre les femmes et les hommes pour un emploi, des niveaux de responsabilités, une charge de travail et un parcours professionnel de valeur égale.</w:t>
      </w:r>
    </w:p>
    <w:p w14:paraId="04C34E55" w14:textId="77777777" w:rsidP="0022772A" w:rsidR="0022772A" w:rsidRDefault="0022772A">
      <w:pPr>
        <w:spacing w:after="0"/>
        <w:jc w:val="both"/>
        <w:rPr>
          <w:rFonts w:ascii="Arial" w:cs="Arial" w:hAnsi="Arial"/>
        </w:rPr>
      </w:pPr>
    </w:p>
    <w:p w14:paraId="2FED2BE3" w14:textId="77777777" w:rsidP="00965245" w:rsidR="00965245" w:rsidRDefault="00965245">
      <w:pPr>
        <w:spacing w:after="0"/>
        <w:jc w:val="both"/>
      </w:pPr>
      <w:r>
        <w:t>A l'embauche, le poste fait l'objet d'une analyse précise en termes de pesée et de niveau de responsabilité, l’entreprise garantit la plus stricte égalité de rémunération entre les femmes et les hommes nouvellement embauchés pour un même métier, un poste de niveau équivalent et un niveau de formation, d'expérience et d'expertise comparable.</w:t>
      </w:r>
    </w:p>
    <w:p w14:paraId="57F2E19A" w14:textId="77777777" w:rsidP="00965245" w:rsidR="00965245" w:rsidRDefault="00965245">
      <w:pPr>
        <w:spacing w:after="0"/>
        <w:jc w:val="both"/>
        <w:rPr>
          <w:kern w:val="2"/>
          <w14:ligatures w14:val="standardContextual"/>
        </w:rPr>
      </w:pPr>
    </w:p>
    <w:p w14:paraId="0898C8D4" w14:textId="11625BA2" w:rsidP="0022772A" w:rsidR="00965245" w:rsidRDefault="00965245">
      <w:pPr>
        <w:spacing w:after="0"/>
        <w:jc w:val="both"/>
      </w:pPr>
      <w:r>
        <w:t>Les signataires du présent accord rappellent que l'évolution des rémunérations doit dépendre uniquement des compétences et du niveau de performance constaté, indépendamment de toute considération liée au sexe.</w:t>
      </w:r>
    </w:p>
    <w:p w14:paraId="0ADF1F8E" w14:textId="77777777" w:rsidP="0022772A" w:rsidR="00965245" w:rsidRDefault="00965245">
      <w:pPr>
        <w:spacing w:after="0"/>
        <w:jc w:val="both"/>
        <w:rPr>
          <w:rFonts w:ascii="Arial" w:cs="Arial" w:hAnsi="Arial"/>
        </w:rPr>
      </w:pPr>
    </w:p>
    <w:p w14:paraId="58EDA559" w14:textId="77777777" w:rsidP="0022772A" w:rsidR="00965245" w:rsidRDefault="00965245">
      <w:pPr>
        <w:spacing w:after="0"/>
        <w:jc w:val="both"/>
        <w:rPr>
          <w:rFonts w:ascii="Arial" w:cs="Arial" w:hAnsi="Arial"/>
        </w:rPr>
      </w:pPr>
    </w:p>
    <w:p w14:paraId="5A989AB6" w14:textId="41A4AF15" w:rsidP="0022772A" w:rsidR="0022772A" w:rsidRDefault="00F576BA" w:rsidRPr="00F576BA">
      <w:pPr>
        <w:spacing w:after="0"/>
        <w:jc w:val="both"/>
        <w:rPr>
          <w:kern w:val="2"/>
          <w14:ligatures w14:val="standardContextual"/>
        </w:rPr>
      </w:pPr>
      <w:r>
        <w:rPr>
          <w:kern w:val="2"/>
          <w14:ligatures w14:val="standardContextual"/>
        </w:rPr>
        <w:t>4</w:t>
      </w:r>
      <w:r w:rsidR="0022772A" w:rsidRPr="00F576BA">
        <w:rPr>
          <w:kern w:val="2"/>
          <w14:ligatures w14:val="standardContextual"/>
        </w:rPr>
        <w:t>.3.1 Objectifs de progression dans le domaine d’action « la rémunération effective »</w:t>
      </w:r>
    </w:p>
    <w:p w14:paraId="2B741E8C" w14:textId="77777777" w:rsidP="0022772A" w:rsidR="0022772A" w:rsidRDefault="0022772A" w:rsidRPr="000C2370">
      <w:pPr>
        <w:spacing w:after="0"/>
        <w:jc w:val="both"/>
        <w:rPr>
          <w:rFonts w:ascii="Arial" w:cs="Arial" w:hAnsi="Arial"/>
        </w:rPr>
      </w:pPr>
    </w:p>
    <w:p w14:paraId="20C49FF4" w14:textId="77777777" w:rsidP="00F576BA" w:rsidR="0022772A" w:rsidRDefault="0022772A" w:rsidRPr="00F576BA">
      <w:pPr>
        <w:pStyle w:val="ListParagraph"/>
        <w:numPr>
          <w:ilvl w:val="0"/>
          <w:numId w:val="24"/>
        </w:numPr>
        <w:spacing w:after="0"/>
        <w:jc w:val="both"/>
        <w:rPr>
          <w:kern w:val="2"/>
          <w14:ligatures w14:val="standardContextual"/>
        </w:rPr>
      </w:pPr>
      <w:r w:rsidRPr="00F576BA">
        <w:rPr>
          <w:kern w:val="2"/>
          <w14:ligatures w14:val="standardContextual"/>
        </w:rPr>
        <w:lastRenderedPageBreak/>
        <w:t>Principe d’égalité salariale pour un emploi, des niveaux de responsabilités, une charge de travail et un parcours professionnel de valeur égale.</w:t>
      </w:r>
    </w:p>
    <w:p w14:paraId="323904DF" w14:textId="77777777" w:rsidP="00F576BA" w:rsidR="0022772A" w:rsidRDefault="0022772A" w:rsidRPr="00F576BA">
      <w:pPr>
        <w:pStyle w:val="ListParagraph"/>
        <w:numPr>
          <w:ilvl w:val="0"/>
          <w:numId w:val="24"/>
        </w:numPr>
        <w:spacing w:after="0"/>
        <w:jc w:val="both"/>
        <w:rPr>
          <w:kern w:val="2"/>
          <w14:ligatures w14:val="standardContextual"/>
        </w:rPr>
      </w:pPr>
      <w:r w:rsidRPr="00F576BA">
        <w:rPr>
          <w:kern w:val="2"/>
          <w14:ligatures w14:val="standardContextual"/>
        </w:rPr>
        <w:t>La rémunération des salariés à temps partiel tient compte du temps de travail et ne doit pas entraîner de discrimination par rapport aux salariés à temps plein.</w:t>
      </w:r>
    </w:p>
    <w:p w14:paraId="507C9F73" w14:textId="77777777" w:rsidP="0022772A" w:rsidR="0022772A" w:rsidRDefault="0022772A">
      <w:pPr>
        <w:spacing w:after="0"/>
        <w:jc w:val="both"/>
        <w:rPr>
          <w:kern w:val="2"/>
          <w14:ligatures w14:val="standardContextual"/>
        </w:rPr>
      </w:pPr>
    </w:p>
    <w:p w14:paraId="57FDE0B5" w14:textId="18128A70" w:rsidP="0022772A" w:rsidR="0022772A" w:rsidRDefault="0022772A" w:rsidRPr="00F576BA">
      <w:pPr>
        <w:spacing w:after="0"/>
        <w:jc w:val="both"/>
        <w:rPr>
          <w:kern w:val="2"/>
          <w14:ligatures w14:val="standardContextual"/>
        </w:rPr>
      </w:pPr>
      <w:r w:rsidRPr="00F576BA">
        <w:rPr>
          <w:kern w:val="2"/>
          <w14:ligatures w14:val="standardContextual"/>
        </w:rPr>
        <w:t xml:space="preserve">Selon le diagnostic annexé au plan d’action, la Direction a accordé une promotion </w:t>
      </w:r>
      <w:r w:rsidR="001F06C2">
        <w:rPr>
          <w:kern w:val="2"/>
          <w14:ligatures w14:val="standardContextual"/>
        </w:rPr>
        <w:t xml:space="preserve">salariale </w:t>
      </w:r>
      <w:r w:rsidRPr="00F576BA">
        <w:rPr>
          <w:kern w:val="2"/>
          <w14:ligatures w14:val="standardContextual"/>
        </w:rPr>
        <w:t xml:space="preserve">à </w:t>
      </w:r>
      <w:r w:rsidR="00F576BA">
        <w:rPr>
          <w:kern w:val="2"/>
          <w14:ligatures w14:val="standardContextual"/>
        </w:rPr>
        <w:t>31.60</w:t>
      </w:r>
      <w:r w:rsidRPr="00F576BA">
        <w:rPr>
          <w:kern w:val="2"/>
          <w14:ligatures w14:val="standardContextual"/>
        </w:rPr>
        <w:t xml:space="preserve"> % des salariés en 202</w:t>
      </w:r>
      <w:r w:rsidR="00F576BA">
        <w:rPr>
          <w:kern w:val="2"/>
          <w14:ligatures w14:val="standardContextual"/>
        </w:rPr>
        <w:t>3</w:t>
      </w:r>
      <w:r w:rsidRPr="00F576BA">
        <w:rPr>
          <w:kern w:val="2"/>
          <w14:ligatures w14:val="standardContextual"/>
        </w:rPr>
        <w:t>.</w:t>
      </w:r>
    </w:p>
    <w:p w14:paraId="41A2691A" w14:textId="77777777" w:rsidP="0022772A" w:rsidR="0022772A" w:rsidRDefault="0022772A" w:rsidRPr="00F576BA">
      <w:pPr>
        <w:spacing w:after="0"/>
        <w:jc w:val="both"/>
        <w:rPr>
          <w:kern w:val="2"/>
          <w14:ligatures w14:val="standardContextual"/>
        </w:rPr>
      </w:pPr>
      <w:r w:rsidRPr="00F576BA">
        <w:rPr>
          <w:kern w:val="2"/>
          <w14:ligatures w14:val="standardContextual"/>
        </w:rPr>
        <w:t>L’entreprise s’engage à continuer en ce sens.</w:t>
      </w:r>
    </w:p>
    <w:p w14:paraId="0EA6F320" w14:textId="77777777" w:rsidP="0022772A" w:rsidR="0022772A" w:rsidRDefault="0022772A" w:rsidRPr="00F576BA">
      <w:pPr>
        <w:spacing w:after="0"/>
        <w:jc w:val="both"/>
        <w:rPr>
          <w:kern w:val="2"/>
          <w14:ligatures w14:val="standardContextual"/>
        </w:rPr>
      </w:pPr>
      <w:r w:rsidRPr="00F576BA">
        <w:rPr>
          <w:kern w:val="2"/>
          <w14:ligatures w14:val="standardContextual"/>
        </w:rPr>
        <w:t>Les promotions individuelles visent à récompenser et fidéliser les salariés.</w:t>
      </w:r>
    </w:p>
    <w:p w14:paraId="35C9BC96" w14:textId="77777777" w:rsidP="0022772A" w:rsidR="0022772A" w:rsidRDefault="0022772A" w:rsidRPr="00F576BA">
      <w:pPr>
        <w:spacing w:after="0"/>
        <w:jc w:val="both"/>
        <w:rPr>
          <w:kern w:val="2"/>
          <w14:ligatures w14:val="standardContextual"/>
        </w:rPr>
      </w:pPr>
      <w:r w:rsidRPr="00F576BA">
        <w:rPr>
          <w:kern w:val="2"/>
          <w14:ligatures w14:val="standardContextual"/>
        </w:rPr>
        <w:t>Une augmentation générale est accordée tous les ans à l’ensemble des salariés.</w:t>
      </w:r>
    </w:p>
    <w:p w14:paraId="663FF789" w14:textId="77777777" w:rsidP="0022772A" w:rsidR="00965245" w:rsidRDefault="00965245">
      <w:pPr>
        <w:spacing w:after="0"/>
        <w:jc w:val="both"/>
        <w:rPr>
          <w:kern w:val="2"/>
          <w:u w:val="single"/>
          <w14:ligatures w14:val="standardContextual"/>
        </w:rPr>
      </w:pPr>
    </w:p>
    <w:p w14:paraId="22F9C12D" w14:textId="2CCA4183" w:rsidP="0022772A" w:rsidR="0022772A" w:rsidRDefault="0022772A" w:rsidRPr="00F576BA">
      <w:pPr>
        <w:spacing w:after="0"/>
        <w:jc w:val="both"/>
        <w:rPr>
          <w:kern w:val="2"/>
          <w14:ligatures w14:val="standardContextual"/>
        </w:rPr>
      </w:pPr>
      <w:r w:rsidRPr="00F576BA">
        <w:rPr>
          <w:kern w:val="2"/>
          <w:u w:val="single"/>
          <w14:ligatures w14:val="standardContextual"/>
        </w:rPr>
        <w:t>Objectif à atteindre</w:t>
      </w:r>
      <w:r w:rsidRPr="00F576BA">
        <w:rPr>
          <w:kern w:val="2"/>
          <w14:ligatures w14:val="standardContextual"/>
        </w:rPr>
        <w:t> :</w:t>
      </w:r>
    </w:p>
    <w:p w14:paraId="6274A05B" w14:textId="6798ADA1" w:rsidP="0022772A" w:rsidR="0022772A" w:rsidRDefault="0022772A" w:rsidRPr="00F576BA">
      <w:pPr>
        <w:spacing w:after="0"/>
        <w:jc w:val="both"/>
        <w:rPr>
          <w:kern w:val="2"/>
          <w14:ligatures w14:val="standardContextual"/>
        </w:rPr>
      </w:pPr>
      <w:r w:rsidRPr="00F576BA">
        <w:rPr>
          <w:kern w:val="2"/>
          <w14:ligatures w14:val="standardContextual"/>
        </w:rPr>
        <w:t xml:space="preserve">Donner une promotion </w:t>
      </w:r>
      <w:r w:rsidR="00815280">
        <w:rPr>
          <w:kern w:val="2"/>
          <w14:ligatures w14:val="standardContextual"/>
        </w:rPr>
        <w:t xml:space="preserve">salariale </w:t>
      </w:r>
      <w:r w:rsidRPr="00F576BA">
        <w:rPr>
          <w:kern w:val="2"/>
          <w14:ligatures w14:val="standardContextual"/>
        </w:rPr>
        <w:t>à plus de 2</w:t>
      </w:r>
      <w:r w:rsidR="00F576BA">
        <w:rPr>
          <w:kern w:val="2"/>
          <w14:ligatures w14:val="standardContextual"/>
        </w:rPr>
        <w:t>5</w:t>
      </w:r>
      <w:r w:rsidRPr="00F576BA">
        <w:rPr>
          <w:kern w:val="2"/>
          <w14:ligatures w14:val="standardContextual"/>
        </w:rPr>
        <w:t>% des salariés par an, sans déséquilibres entre les hommes et les femmes.</w:t>
      </w:r>
    </w:p>
    <w:p w14:paraId="2F38A810" w14:textId="77777777" w:rsidP="0022772A" w:rsidR="0022772A" w:rsidRDefault="0022772A" w:rsidRPr="00F576BA">
      <w:pPr>
        <w:spacing w:after="0"/>
        <w:jc w:val="both"/>
        <w:rPr>
          <w:kern w:val="2"/>
          <w14:ligatures w14:val="standardContextual"/>
        </w:rPr>
      </w:pPr>
    </w:p>
    <w:p w14:paraId="2B9441F5" w14:textId="77777777" w:rsidP="0022772A" w:rsidR="0022772A" w:rsidRDefault="0022772A" w:rsidRPr="00F576BA">
      <w:pPr>
        <w:spacing w:after="0"/>
        <w:jc w:val="both"/>
        <w:rPr>
          <w:kern w:val="2"/>
          <w14:ligatures w14:val="standardContextual"/>
        </w:rPr>
      </w:pPr>
      <w:r w:rsidRPr="00F576BA">
        <w:rPr>
          <w:kern w:val="2"/>
          <w14:ligatures w14:val="standardContextual"/>
        </w:rPr>
        <w:t>L’entreprise s’engage pour qu’à chaque situation de travail, compétences et situations équivalentes, des écarts de rémunération ne se créent pas dans le temps.</w:t>
      </w:r>
    </w:p>
    <w:p w14:paraId="71B32D2A" w14:textId="60962EF5" w:rsidP="0022772A" w:rsidR="0022772A" w:rsidRDefault="0022772A">
      <w:pPr>
        <w:spacing w:after="0"/>
        <w:jc w:val="both"/>
        <w:rPr>
          <w:kern w:val="2"/>
          <w14:ligatures w14:val="standardContextual"/>
        </w:rPr>
      </w:pPr>
      <w:r w:rsidRPr="00F576BA">
        <w:rPr>
          <w:kern w:val="2"/>
          <w14:ligatures w14:val="standardContextual"/>
        </w:rPr>
        <w:t>Le diagnostic joint montre quelques écarts entre la rémunération des hommes et des femmes</w:t>
      </w:r>
      <w:r w:rsidR="001F06C2">
        <w:rPr>
          <w:kern w:val="2"/>
          <w14:ligatures w14:val="standardContextual"/>
        </w:rPr>
        <w:t>.</w:t>
      </w:r>
    </w:p>
    <w:p w14:paraId="3AB4400E" w14:textId="77777777" w:rsidP="0022772A" w:rsidR="00D42376" w:rsidRDefault="00D42376" w:rsidRPr="00F576BA">
      <w:pPr>
        <w:spacing w:after="0"/>
        <w:jc w:val="both"/>
        <w:rPr>
          <w:kern w:val="2"/>
          <w14:ligatures w14:val="standardContextual"/>
        </w:rPr>
      </w:pPr>
    </w:p>
    <w:p w14:paraId="700A4A86" w14:textId="5F4EFF90" w:rsidP="0022772A" w:rsidR="0022772A" w:rsidRDefault="001F06C2" w:rsidRPr="001F06C2">
      <w:pPr>
        <w:spacing w:after="0"/>
        <w:jc w:val="both"/>
        <w:rPr>
          <w:kern w:val="2"/>
          <w14:ligatures w14:val="standardContextual"/>
        </w:rPr>
      </w:pPr>
      <w:r w:rsidRPr="001F06C2">
        <w:rPr>
          <w:kern w:val="2"/>
          <w14:ligatures w14:val="standardContextual"/>
        </w:rPr>
        <w:t>4</w:t>
      </w:r>
      <w:r w:rsidR="0022772A" w:rsidRPr="001F06C2">
        <w:rPr>
          <w:kern w:val="2"/>
          <w14:ligatures w14:val="standardContextual"/>
        </w:rPr>
        <w:t>.3.2 Mesures associées au domaine d’action « la rémunération effective »</w:t>
      </w:r>
    </w:p>
    <w:p w14:paraId="55D9EEDE" w14:textId="77777777" w:rsidP="0022772A" w:rsidR="0022772A" w:rsidRDefault="0022772A" w:rsidRPr="001F06C2">
      <w:pPr>
        <w:spacing w:after="0"/>
        <w:jc w:val="both"/>
        <w:rPr>
          <w:kern w:val="2"/>
          <w14:ligatures w14:val="standardContextual"/>
        </w:rPr>
      </w:pPr>
    </w:p>
    <w:p w14:paraId="24AD92B1" w14:textId="77777777" w:rsidP="001F06C2" w:rsidR="0022772A" w:rsidRDefault="0022772A" w:rsidRPr="001F06C2">
      <w:pPr>
        <w:pStyle w:val="ListParagraph"/>
        <w:numPr>
          <w:ilvl w:val="0"/>
          <w:numId w:val="25"/>
        </w:numPr>
        <w:spacing w:after="0"/>
        <w:jc w:val="both"/>
        <w:rPr>
          <w:kern w:val="2"/>
          <w14:ligatures w14:val="standardContextual"/>
        </w:rPr>
      </w:pPr>
      <w:r w:rsidRPr="001F06C2">
        <w:rPr>
          <w:kern w:val="2"/>
          <w14:ligatures w14:val="standardContextual"/>
        </w:rPr>
        <w:t>Bilan des éventuels écarts de rémunération constatés à emploi de valeur égale et engagement de l’entreprise dans la mesure de ses possibilités à procéder à des actions correctives.</w:t>
      </w:r>
    </w:p>
    <w:p w14:paraId="31E15430" w14:textId="77777777" w:rsidP="0022772A" w:rsidR="0022772A" w:rsidRDefault="0022772A">
      <w:pPr>
        <w:spacing w:after="0"/>
        <w:jc w:val="both"/>
        <w:rPr>
          <w:kern w:val="2"/>
          <w14:ligatures w14:val="standardContextual"/>
        </w:rPr>
      </w:pPr>
    </w:p>
    <w:p w14:paraId="2C677EA5" w14:textId="71F6F8FC" w:rsidP="0022772A" w:rsidR="0022772A" w:rsidRDefault="001F06C2" w:rsidRPr="001F06C2">
      <w:pPr>
        <w:spacing w:after="0"/>
        <w:jc w:val="both"/>
        <w:rPr>
          <w:kern w:val="2"/>
          <w14:ligatures w14:val="standardContextual"/>
        </w:rPr>
      </w:pPr>
      <w:r>
        <w:rPr>
          <w:kern w:val="2"/>
          <w14:ligatures w14:val="standardContextual"/>
        </w:rPr>
        <w:t>4</w:t>
      </w:r>
      <w:r w:rsidR="0022772A" w:rsidRPr="001F06C2">
        <w:rPr>
          <w:kern w:val="2"/>
          <w14:ligatures w14:val="standardContextual"/>
        </w:rPr>
        <w:t>.3.3 Indicateurs associés au domaine d’action « rémunération effective » :</w:t>
      </w:r>
    </w:p>
    <w:p w14:paraId="1972452E" w14:textId="77777777" w:rsidP="0022772A" w:rsidR="0022772A" w:rsidRDefault="0022772A" w:rsidRPr="000C2370">
      <w:pPr>
        <w:spacing w:after="0"/>
        <w:jc w:val="both"/>
        <w:rPr>
          <w:rFonts w:ascii="Arial" w:cs="Arial" w:hAnsi="Arial"/>
        </w:rPr>
      </w:pPr>
    </w:p>
    <w:p w14:paraId="4FD4A2E4" w14:textId="77777777" w:rsidP="0022772A" w:rsidR="0022772A" w:rsidRDefault="0022772A" w:rsidRPr="00E65EB9">
      <w:pPr>
        <w:pStyle w:val="ListParagraph"/>
        <w:numPr>
          <w:ilvl w:val="0"/>
          <w:numId w:val="14"/>
        </w:numPr>
        <w:spacing w:after="0"/>
        <w:jc w:val="both"/>
        <w:rPr>
          <w:kern w:val="2"/>
          <w14:ligatures w14:val="standardContextual"/>
        </w:rPr>
      </w:pPr>
      <w:r w:rsidRPr="00E65EB9">
        <w:rPr>
          <w:kern w:val="2"/>
          <w14:ligatures w14:val="standardContextual"/>
        </w:rPr>
        <w:t>Nombre de promotions par catégories socio-professionnelles et par sexe</w:t>
      </w:r>
    </w:p>
    <w:p w14:paraId="2B79F2F9" w14:textId="77777777" w:rsidP="0022772A" w:rsidR="0022772A" w:rsidRDefault="0022772A" w:rsidRPr="00E65EB9">
      <w:pPr>
        <w:pStyle w:val="ListParagraph"/>
        <w:numPr>
          <w:ilvl w:val="0"/>
          <w:numId w:val="16"/>
        </w:numPr>
        <w:spacing w:after="0"/>
        <w:jc w:val="both"/>
        <w:rPr>
          <w:kern w:val="2"/>
          <w14:ligatures w14:val="standardContextual"/>
        </w:rPr>
      </w:pPr>
      <w:r w:rsidRPr="00E65EB9">
        <w:rPr>
          <w:kern w:val="2"/>
          <w14:ligatures w14:val="standardContextual"/>
        </w:rPr>
        <w:t>Pourcentage de promotions par sexe et par catégories socio-professionnelles</w:t>
      </w:r>
    </w:p>
    <w:p w14:paraId="006B14C0" w14:textId="5C2D1C92" w:rsidP="0022772A" w:rsidR="0022772A" w:rsidRDefault="0022772A" w:rsidRPr="00E65EB9">
      <w:pPr>
        <w:pStyle w:val="ListParagraph"/>
        <w:numPr>
          <w:ilvl w:val="0"/>
          <w:numId w:val="16"/>
        </w:numPr>
        <w:spacing w:after="0"/>
        <w:jc w:val="both"/>
        <w:rPr>
          <w:kern w:val="2"/>
          <w14:ligatures w14:val="standardContextual"/>
        </w:rPr>
      </w:pPr>
      <w:r w:rsidRPr="00E65EB9">
        <w:rPr>
          <w:kern w:val="2"/>
          <w14:ligatures w14:val="standardContextual"/>
        </w:rPr>
        <w:t>Comparaison des rémunérations</w:t>
      </w:r>
      <w:r w:rsidR="00965245">
        <w:rPr>
          <w:kern w:val="2"/>
          <w14:ligatures w14:val="standardContextual"/>
        </w:rPr>
        <w:t>/ évolution du salaire moyen</w:t>
      </w:r>
      <w:r w:rsidRPr="00E65EB9">
        <w:rPr>
          <w:kern w:val="2"/>
          <w14:ligatures w14:val="standardContextual"/>
        </w:rPr>
        <w:t xml:space="preserve"> par année en fonction de la catégorie socio-professionnelle et du sexe</w:t>
      </w:r>
    </w:p>
    <w:p w14:paraId="2707B882" w14:textId="77777777" w:rsidP="0022772A" w:rsidR="0022772A" w:rsidRDefault="0022772A" w:rsidRPr="001731E1">
      <w:pPr>
        <w:spacing w:after="0"/>
        <w:ind w:left="360"/>
        <w:jc w:val="both"/>
        <w:rPr>
          <w:rFonts w:ascii="Arial" w:cs="Arial" w:hAnsi="Arial"/>
        </w:rPr>
      </w:pPr>
    </w:p>
    <w:p w14:paraId="6E3E13E3" w14:textId="4477FDF5" w:rsidP="0022772A" w:rsidR="0022772A" w:rsidRDefault="00E65EB9" w:rsidRPr="00E65EB9">
      <w:pPr>
        <w:spacing w:after="0"/>
        <w:jc w:val="both"/>
        <w:rPr>
          <w:kern w:val="2"/>
          <w14:ligatures w14:val="standardContextual"/>
        </w:rPr>
      </w:pPr>
      <w:r w:rsidRPr="00E65EB9">
        <w:rPr>
          <w:kern w:val="2"/>
          <w14:ligatures w14:val="standardContextual"/>
        </w:rPr>
        <w:t>4</w:t>
      </w:r>
      <w:r w:rsidR="0022772A" w:rsidRPr="00E65EB9">
        <w:rPr>
          <w:kern w:val="2"/>
          <w14:ligatures w14:val="standardContextual"/>
        </w:rPr>
        <w:t>.3.4 Estimation du coût associé au domaine d’action « Rémunération effective » :</w:t>
      </w:r>
    </w:p>
    <w:p w14:paraId="5E8DEDCD" w14:textId="77777777" w:rsidP="0022772A" w:rsidR="0022772A" w:rsidRDefault="0022772A" w:rsidRPr="00E65EB9">
      <w:pPr>
        <w:spacing w:after="0"/>
        <w:jc w:val="both"/>
        <w:rPr>
          <w:kern w:val="2"/>
          <w14:ligatures w14:val="standardContextual"/>
        </w:rPr>
      </w:pPr>
    </w:p>
    <w:p w14:paraId="4CAD0EF4" w14:textId="3E3CA358" w:rsidP="0022772A" w:rsidR="0022772A" w:rsidRDefault="00E65EB9" w:rsidRPr="00E65EB9">
      <w:pPr>
        <w:spacing w:after="0"/>
        <w:jc w:val="both"/>
        <w:rPr>
          <w:kern w:val="2"/>
          <w14:ligatures w14:val="standardContextual"/>
        </w:rPr>
      </w:pPr>
      <w:r>
        <w:rPr>
          <w:kern w:val="2"/>
          <w14:ligatures w14:val="standardContextual"/>
        </w:rPr>
        <w:t>En 2023, lors de la</w:t>
      </w:r>
      <w:r w:rsidRPr="00E65EB9">
        <w:rPr>
          <w:kern w:val="2"/>
          <w14:ligatures w14:val="standardContextual"/>
        </w:rPr>
        <w:t xml:space="preserve"> campagne d’augmentation individuelle</w:t>
      </w:r>
      <w:r>
        <w:rPr>
          <w:kern w:val="2"/>
          <w14:ligatures w14:val="standardContextual"/>
        </w:rPr>
        <w:t xml:space="preserve">, l’entreprise </w:t>
      </w:r>
      <w:r w:rsidR="00EB1B11">
        <w:rPr>
          <w:kern w:val="2"/>
          <w14:ligatures w14:val="standardContextual"/>
        </w:rPr>
        <w:t xml:space="preserve">y </w:t>
      </w:r>
      <w:r>
        <w:rPr>
          <w:kern w:val="2"/>
          <w14:ligatures w14:val="standardContextual"/>
        </w:rPr>
        <w:t>a</w:t>
      </w:r>
      <w:r w:rsidR="00333FDC">
        <w:rPr>
          <w:kern w:val="2"/>
          <w14:ligatures w14:val="standardContextual"/>
        </w:rPr>
        <w:t xml:space="preserve"> consacré un budget de </w:t>
      </w:r>
      <w:r w:rsidR="00EB1B11">
        <w:rPr>
          <w:kern w:val="2"/>
          <w14:ligatures w14:val="standardContextual"/>
        </w:rPr>
        <w:t>0.8</w:t>
      </w:r>
      <w:r w:rsidR="00333FDC">
        <w:rPr>
          <w:kern w:val="2"/>
          <w14:ligatures w14:val="standardContextual"/>
        </w:rPr>
        <w:t>%</w:t>
      </w:r>
      <w:r w:rsidR="00A84D5A">
        <w:rPr>
          <w:kern w:val="2"/>
          <w14:ligatures w14:val="standardContextual"/>
        </w:rPr>
        <w:t xml:space="preserve"> de la masse salariale</w:t>
      </w:r>
      <w:r w:rsidR="00333FDC">
        <w:rPr>
          <w:kern w:val="2"/>
          <w14:ligatures w14:val="standardContextual"/>
        </w:rPr>
        <w:t>.</w:t>
      </w:r>
    </w:p>
    <w:p w14:paraId="4506AF2C" w14:textId="77777777" w:rsidP="00A72AC5" w:rsidR="0022772A" w:rsidRDefault="0022772A">
      <w:pPr>
        <w:spacing w:after="0"/>
        <w:jc w:val="both"/>
        <w:rPr>
          <w:b/>
          <w:bCs/>
          <w:kern w:val="2"/>
          <w:sz w:val="28"/>
          <w:szCs w:val="28"/>
          <w14:ligatures w14:val="standardContextual"/>
        </w:rPr>
      </w:pPr>
    </w:p>
    <w:p w14:paraId="08C229D1" w14:textId="77777777" w:rsidP="00A72AC5" w:rsidR="0022772A" w:rsidRDefault="0022772A">
      <w:pPr>
        <w:spacing w:after="0"/>
        <w:jc w:val="both"/>
        <w:rPr>
          <w:b/>
          <w:bCs/>
          <w:kern w:val="2"/>
          <w:sz w:val="28"/>
          <w:szCs w:val="28"/>
          <w14:ligatures w14:val="standardContextual"/>
        </w:rPr>
      </w:pPr>
    </w:p>
    <w:p w14:paraId="7B035025" w14:textId="321EBCE2" w:rsidP="00A72AC5" w:rsidR="00153B56" w:rsidRDefault="00754948" w:rsidRPr="00007471">
      <w:pPr>
        <w:spacing w:after="0"/>
        <w:jc w:val="both"/>
        <w:rPr>
          <w:b/>
          <w:bCs/>
          <w:kern w:val="2"/>
          <w:sz w:val="28"/>
          <w:szCs w:val="28"/>
          <w14:ligatures w14:val="standardContextual"/>
        </w:rPr>
      </w:pPr>
      <w:r w:rsidRPr="00007471">
        <w:rPr>
          <w:b/>
          <w:bCs/>
          <w:kern w:val="2"/>
          <w:sz w:val="28"/>
          <w:szCs w:val="28"/>
          <w14:ligatures w14:val="standardContextual"/>
        </w:rPr>
        <w:t>V – SUIVI</w:t>
      </w:r>
      <w:r w:rsidR="00007471" w:rsidRPr="00007471">
        <w:rPr>
          <w:b/>
          <w:bCs/>
          <w:kern w:val="2"/>
          <w:sz w:val="28"/>
          <w:szCs w:val="28"/>
          <w14:ligatures w14:val="standardContextual"/>
        </w:rPr>
        <w:t xml:space="preserve"> DE L’ACCORD</w:t>
      </w:r>
    </w:p>
    <w:p w14:paraId="478E7905" w14:textId="77777777" w:rsidP="00A72AC5" w:rsidR="00754948" w:rsidRDefault="00754948" w:rsidRPr="00007471">
      <w:pPr>
        <w:spacing w:after="0"/>
        <w:jc w:val="both"/>
        <w:rPr>
          <w:b/>
          <w:bCs/>
          <w:kern w:val="2"/>
          <w:sz w:val="28"/>
          <w:szCs w:val="28"/>
          <w14:ligatures w14:val="standardContextual"/>
        </w:rPr>
      </w:pPr>
    </w:p>
    <w:p w14:paraId="0303F5C1" w14:textId="41A190DD" w:rsidP="00A72AC5" w:rsidR="00754948" w:rsidRDefault="00754948" w:rsidRPr="00007471">
      <w:pPr>
        <w:spacing w:after="0"/>
        <w:jc w:val="both"/>
        <w:rPr>
          <w:kern w:val="2"/>
          <w14:ligatures w14:val="standardContextual"/>
        </w:rPr>
      </w:pPr>
      <w:r w:rsidRPr="00007471">
        <w:rPr>
          <w:i/>
          <w:iCs/>
          <w:kern w:val="2"/>
          <w:sz w:val="24"/>
          <w:szCs w:val="24"/>
          <w14:ligatures w14:val="standardContextual"/>
        </w:rPr>
        <w:t xml:space="preserve">Article </w:t>
      </w:r>
      <w:r w:rsidR="00007471" w:rsidRPr="00007471">
        <w:rPr>
          <w:i/>
          <w:iCs/>
          <w:kern w:val="2"/>
          <w:sz w:val="24"/>
          <w:szCs w:val="24"/>
          <w14:ligatures w14:val="standardContextual"/>
        </w:rPr>
        <w:t>5</w:t>
      </w:r>
      <w:r w:rsidRPr="00007471">
        <w:rPr>
          <w:i/>
          <w:iCs/>
          <w:kern w:val="2"/>
          <w:sz w:val="24"/>
          <w:szCs w:val="24"/>
          <w14:ligatures w14:val="standardContextual"/>
        </w:rPr>
        <w:t xml:space="preserve">.1 – </w:t>
      </w:r>
      <w:r w:rsidR="00007471" w:rsidRPr="00007471">
        <w:rPr>
          <w:i/>
          <w:iCs/>
          <w:kern w:val="2"/>
          <w:sz w:val="24"/>
          <w:szCs w:val="24"/>
          <w14:ligatures w14:val="standardContextual"/>
        </w:rPr>
        <w:t>R</w:t>
      </w:r>
      <w:r w:rsidRPr="00007471">
        <w:rPr>
          <w:i/>
          <w:iCs/>
          <w:kern w:val="2"/>
          <w:sz w:val="24"/>
          <w:szCs w:val="24"/>
          <w14:ligatures w14:val="standardContextual"/>
        </w:rPr>
        <w:t>apport</w:t>
      </w:r>
      <w:r w:rsidR="00007471" w:rsidRPr="00007471">
        <w:rPr>
          <w:i/>
          <w:iCs/>
          <w:kern w:val="2"/>
          <w:sz w:val="24"/>
          <w:szCs w:val="24"/>
          <w14:ligatures w14:val="standardContextual"/>
        </w:rPr>
        <w:t>/ diagnostic</w:t>
      </w:r>
      <w:r w:rsidRPr="00007471">
        <w:rPr>
          <w:i/>
          <w:iCs/>
          <w:kern w:val="2"/>
          <w:sz w:val="24"/>
          <w:szCs w:val="24"/>
          <w14:ligatures w14:val="standardContextual"/>
        </w:rPr>
        <w:t xml:space="preserve"> annuel sur la situation comparée</w:t>
      </w:r>
    </w:p>
    <w:p w14:paraId="3DD36918" w14:textId="77777777" w:rsidP="00A72AC5" w:rsidR="00754948" w:rsidRDefault="00754948" w:rsidRPr="00007471">
      <w:pPr>
        <w:spacing w:after="0"/>
        <w:jc w:val="both"/>
        <w:rPr>
          <w:kern w:val="2"/>
          <w14:ligatures w14:val="standardContextual"/>
        </w:rPr>
      </w:pPr>
    </w:p>
    <w:p w14:paraId="71FD0CE2" w14:textId="09B5156F" w:rsidP="00A72AC5" w:rsidR="00754948" w:rsidRDefault="00754948" w:rsidRPr="00007471">
      <w:pPr>
        <w:spacing w:after="0"/>
        <w:jc w:val="both"/>
        <w:rPr>
          <w:kern w:val="2"/>
          <w14:ligatures w14:val="standardContextual"/>
        </w:rPr>
      </w:pPr>
      <w:r w:rsidRPr="00007471">
        <w:rPr>
          <w:kern w:val="2"/>
          <w14:ligatures w14:val="standardContextual"/>
        </w:rPr>
        <w:t>Un rapport sur la situation comparée des femmes et des hommes dans l’entreprise est établi chaque année.</w:t>
      </w:r>
    </w:p>
    <w:p w14:paraId="4634CE24" w14:textId="5224C84E" w:rsidP="00A72AC5" w:rsidR="00754948" w:rsidRDefault="00754948">
      <w:pPr>
        <w:spacing w:after="0"/>
        <w:jc w:val="both"/>
        <w:rPr>
          <w:kern w:val="2"/>
          <w14:ligatures w14:val="standardContextual"/>
        </w:rPr>
      </w:pPr>
      <w:r w:rsidRPr="00007471">
        <w:rPr>
          <w:kern w:val="2"/>
          <w14:ligatures w14:val="standardContextual"/>
        </w:rPr>
        <w:t>Il sera présenté aux membres du Comité Social et Economique en réunion mensuelle.</w:t>
      </w:r>
    </w:p>
    <w:p w14:paraId="1413CB78" w14:textId="77777777" w:rsidP="00A72AC5" w:rsidR="00D42376" w:rsidRDefault="00D42376" w:rsidRPr="00007471">
      <w:pPr>
        <w:spacing w:after="0"/>
        <w:jc w:val="both"/>
        <w:rPr>
          <w:kern w:val="2"/>
          <w14:ligatures w14:val="standardContextual"/>
        </w:rPr>
      </w:pPr>
    </w:p>
    <w:p w14:paraId="59408D8F" w14:textId="2F4FE8D6" w:rsidP="00A72AC5" w:rsidR="00754948" w:rsidRDefault="00754948" w:rsidRPr="00007471">
      <w:pPr>
        <w:spacing w:after="0"/>
        <w:jc w:val="both"/>
        <w:rPr>
          <w:i/>
          <w:iCs/>
          <w:kern w:val="2"/>
          <w:sz w:val="24"/>
          <w:szCs w:val="24"/>
          <w14:ligatures w14:val="standardContextual"/>
        </w:rPr>
      </w:pPr>
      <w:r w:rsidRPr="00007471">
        <w:rPr>
          <w:i/>
          <w:iCs/>
          <w:kern w:val="2"/>
          <w:sz w:val="24"/>
          <w:szCs w:val="24"/>
          <w14:ligatures w14:val="standardContextual"/>
        </w:rPr>
        <w:lastRenderedPageBreak/>
        <w:t xml:space="preserve">Article </w:t>
      </w:r>
      <w:r w:rsidR="00007471" w:rsidRPr="00007471">
        <w:rPr>
          <w:i/>
          <w:iCs/>
          <w:kern w:val="2"/>
          <w:sz w:val="24"/>
          <w:szCs w:val="24"/>
          <w14:ligatures w14:val="standardContextual"/>
        </w:rPr>
        <w:t>5</w:t>
      </w:r>
      <w:r w:rsidRPr="00007471">
        <w:rPr>
          <w:i/>
          <w:iCs/>
          <w:kern w:val="2"/>
          <w:sz w:val="24"/>
          <w:szCs w:val="24"/>
          <w14:ligatures w14:val="standardContextual"/>
        </w:rPr>
        <w:t xml:space="preserve">.2 – </w:t>
      </w:r>
      <w:r w:rsidR="00007471">
        <w:rPr>
          <w:i/>
          <w:iCs/>
          <w:kern w:val="2"/>
          <w:sz w:val="24"/>
          <w:szCs w:val="24"/>
          <w14:ligatures w14:val="standardContextual"/>
        </w:rPr>
        <w:t>C</w:t>
      </w:r>
      <w:r w:rsidRPr="00007471">
        <w:rPr>
          <w:i/>
          <w:iCs/>
          <w:kern w:val="2"/>
          <w:sz w:val="24"/>
          <w:szCs w:val="24"/>
          <w14:ligatures w14:val="standardContextual"/>
        </w:rPr>
        <w:t>ommission de suivi</w:t>
      </w:r>
    </w:p>
    <w:p w14:paraId="57DCE539" w14:textId="77777777" w:rsidP="00A72AC5" w:rsidR="00754948" w:rsidRDefault="00754948" w:rsidRPr="00007471">
      <w:pPr>
        <w:spacing w:after="0"/>
        <w:jc w:val="both"/>
        <w:rPr>
          <w:i/>
          <w:iCs/>
          <w:kern w:val="2"/>
          <w:sz w:val="24"/>
          <w:szCs w:val="24"/>
          <w14:ligatures w14:val="standardContextual"/>
        </w:rPr>
      </w:pPr>
    </w:p>
    <w:p w14:paraId="0CDAFB0B" w14:textId="39112312" w:rsidP="00A72AC5" w:rsidR="00754948" w:rsidRDefault="00754948" w:rsidRPr="00007471">
      <w:pPr>
        <w:spacing w:after="0"/>
        <w:jc w:val="both"/>
        <w:rPr>
          <w:kern w:val="2"/>
          <w14:ligatures w14:val="standardContextual"/>
        </w:rPr>
      </w:pPr>
      <w:r w:rsidRPr="00007471">
        <w:rPr>
          <w:kern w:val="2"/>
          <w14:ligatures w14:val="standardContextual"/>
        </w:rPr>
        <w:t>Il est instauré une Commission de suivi chargée de vérifier la bonne application du présent accord. Elle sera composée de représentants de la Direction, du Délégué syndical et se réunira une fois par an.</w:t>
      </w:r>
    </w:p>
    <w:p w14:paraId="16D9AEC8" w14:textId="77777777" w:rsidP="00A72AC5" w:rsidR="003D1236" w:rsidRDefault="003D1236">
      <w:pPr>
        <w:spacing w:after="0"/>
        <w:jc w:val="both"/>
        <w:rPr>
          <w:kern w:val="2"/>
          <w:highlight w:val="yellow"/>
          <w14:ligatures w14:val="standardContextual"/>
        </w:rPr>
      </w:pPr>
    </w:p>
    <w:p w14:paraId="30EC84F8" w14:textId="77777777" w:rsidP="00A72AC5" w:rsidR="00F15A00" w:rsidRDefault="00F15A00">
      <w:pPr>
        <w:spacing w:after="0"/>
        <w:jc w:val="both"/>
        <w:rPr>
          <w:kern w:val="2"/>
          <w:highlight w:val="yellow"/>
          <w14:ligatures w14:val="standardContextual"/>
        </w:rPr>
      </w:pPr>
    </w:p>
    <w:p w14:paraId="3B6F7DD7" w14:textId="27A41576" w:rsidP="00A72AC5" w:rsidR="00754948" w:rsidRDefault="00754948" w:rsidRPr="00007471">
      <w:pPr>
        <w:spacing w:after="0"/>
        <w:jc w:val="both"/>
        <w:rPr>
          <w:b/>
          <w:bCs/>
          <w:kern w:val="2"/>
          <w:sz w:val="28"/>
          <w:szCs w:val="28"/>
          <w14:ligatures w14:val="standardContextual"/>
        </w:rPr>
      </w:pPr>
      <w:r w:rsidRPr="00007471">
        <w:rPr>
          <w:b/>
          <w:bCs/>
          <w:kern w:val="2"/>
          <w:sz w:val="28"/>
          <w:szCs w:val="28"/>
          <w14:ligatures w14:val="standardContextual"/>
        </w:rPr>
        <w:t>VI – DISPOSITIONS FINALES</w:t>
      </w:r>
    </w:p>
    <w:p w14:paraId="3D81D326" w14:textId="77777777" w:rsidP="00A72AC5" w:rsidR="00754948" w:rsidRDefault="00754948" w:rsidRPr="00007471">
      <w:pPr>
        <w:spacing w:after="0"/>
        <w:jc w:val="both"/>
        <w:rPr>
          <w:kern w:val="2"/>
          <w14:ligatures w14:val="standardContextual"/>
        </w:rPr>
      </w:pPr>
    </w:p>
    <w:p w14:paraId="79E0F819" w14:textId="6A6EC5D0" w:rsidP="00A72AC5" w:rsidR="00754948" w:rsidRDefault="00754948" w:rsidRPr="00007471">
      <w:pPr>
        <w:spacing w:after="0"/>
        <w:jc w:val="both"/>
        <w:rPr>
          <w:i/>
          <w:iCs/>
          <w:kern w:val="2"/>
          <w:sz w:val="24"/>
          <w:szCs w:val="24"/>
          <w14:ligatures w14:val="standardContextual"/>
        </w:rPr>
      </w:pPr>
      <w:r w:rsidRPr="00007471">
        <w:rPr>
          <w:i/>
          <w:iCs/>
          <w:kern w:val="2"/>
          <w:sz w:val="24"/>
          <w:szCs w:val="24"/>
          <w14:ligatures w14:val="standardContextual"/>
        </w:rPr>
        <w:t xml:space="preserve">Article </w:t>
      </w:r>
      <w:r w:rsidR="00007471">
        <w:rPr>
          <w:i/>
          <w:iCs/>
          <w:kern w:val="2"/>
          <w:sz w:val="24"/>
          <w:szCs w:val="24"/>
          <w14:ligatures w14:val="standardContextual"/>
        </w:rPr>
        <w:t>6</w:t>
      </w:r>
      <w:r w:rsidRPr="00007471">
        <w:rPr>
          <w:i/>
          <w:iCs/>
          <w:kern w:val="2"/>
          <w:sz w:val="24"/>
          <w:szCs w:val="24"/>
          <w14:ligatures w14:val="standardContextual"/>
        </w:rPr>
        <w:t>.1 Durée de l’accord</w:t>
      </w:r>
      <w:r w:rsidR="00FE1C9B" w:rsidRPr="00007471">
        <w:rPr>
          <w:i/>
          <w:iCs/>
          <w:kern w:val="2"/>
          <w:sz w:val="24"/>
          <w:szCs w:val="24"/>
          <w14:ligatures w14:val="standardContextual"/>
        </w:rPr>
        <w:t xml:space="preserve"> et entrée en vigueur</w:t>
      </w:r>
    </w:p>
    <w:p w14:paraId="27B0B18C" w14:textId="77777777" w:rsidP="00A72AC5" w:rsidR="00754948" w:rsidRDefault="00754948" w:rsidRPr="00007471">
      <w:pPr>
        <w:spacing w:after="0"/>
        <w:jc w:val="both"/>
        <w:rPr>
          <w:kern w:val="2"/>
          <w14:ligatures w14:val="standardContextual"/>
        </w:rPr>
      </w:pPr>
    </w:p>
    <w:p w14:paraId="22F37402" w14:textId="1D18F598" w:rsidP="00A72AC5" w:rsidR="00754948" w:rsidRDefault="000524C9" w:rsidRPr="00007471">
      <w:pPr>
        <w:spacing w:after="0"/>
        <w:jc w:val="both"/>
        <w:rPr>
          <w:kern w:val="2"/>
          <w14:ligatures w14:val="standardContextual"/>
        </w:rPr>
      </w:pPr>
      <w:r w:rsidRPr="00007471">
        <w:rPr>
          <w:kern w:val="2"/>
          <w14:ligatures w14:val="standardContextual"/>
        </w:rPr>
        <w:t xml:space="preserve">Le présent accord </w:t>
      </w:r>
      <w:r w:rsidR="00435CDD">
        <w:rPr>
          <w:kern w:val="2"/>
          <w14:ligatures w14:val="standardContextual"/>
        </w:rPr>
        <w:t xml:space="preserve">est conclu pour une durée déterminée de 3 ans. Il </w:t>
      </w:r>
      <w:r w:rsidR="00FE1C9B" w:rsidRPr="00007471">
        <w:rPr>
          <w:kern w:val="2"/>
          <w14:ligatures w14:val="standardContextual"/>
        </w:rPr>
        <w:t>entrera en vigueur à compter du lendemain de l’accomplissement de la dernière formalité de dépôt. Il</w:t>
      </w:r>
      <w:r w:rsidRPr="00007471">
        <w:rPr>
          <w:kern w:val="2"/>
          <w14:ligatures w14:val="standardContextual"/>
        </w:rPr>
        <w:t xml:space="preserve"> cessera de s’appliquer de plein droit le</w:t>
      </w:r>
      <w:r w:rsidR="000706C7">
        <w:rPr>
          <w:kern w:val="2"/>
          <w14:ligatures w14:val="standardContextual"/>
        </w:rPr>
        <w:t xml:space="preserve"> 29 juillet 2027.</w:t>
      </w:r>
    </w:p>
    <w:p w14:paraId="3CFC88A3" w14:textId="77777777" w:rsidP="00A72AC5" w:rsidR="000524C9" w:rsidRDefault="000524C9" w:rsidRPr="00007471">
      <w:pPr>
        <w:spacing w:after="0"/>
        <w:jc w:val="both"/>
        <w:rPr>
          <w:kern w:val="2"/>
          <w14:ligatures w14:val="standardContextual"/>
        </w:rPr>
      </w:pPr>
    </w:p>
    <w:p w14:paraId="048CD608" w14:textId="6DFA640A" w:rsidP="00A72AC5" w:rsidR="000524C9" w:rsidRDefault="000524C9" w:rsidRPr="00007471">
      <w:pPr>
        <w:spacing w:after="0"/>
        <w:jc w:val="both"/>
        <w:rPr>
          <w:kern w:val="2"/>
          <w14:ligatures w14:val="standardContextual"/>
        </w:rPr>
      </w:pPr>
      <w:r w:rsidRPr="00007471">
        <w:rPr>
          <w:kern w:val="2"/>
          <w14:ligatures w14:val="standardContextual"/>
        </w:rPr>
        <w:t>Au plus tard 3 mois avant l’expiration de ce délai, les parties contractantes se réuniront pour négocier le contenu du nouvel accord dont la durée d’application devra être déterminée.</w:t>
      </w:r>
    </w:p>
    <w:p w14:paraId="76D6D0DB" w14:textId="77777777" w:rsidP="00A72AC5" w:rsidR="00671CFB" w:rsidRDefault="00671CFB" w:rsidRPr="00F018C6">
      <w:pPr>
        <w:spacing w:after="0"/>
        <w:jc w:val="both"/>
        <w:rPr>
          <w:kern w:val="2"/>
          <w:sz w:val="28"/>
          <w:szCs w:val="28"/>
          <w:highlight w:val="yellow"/>
          <w14:ligatures w14:val="standardContextual"/>
        </w:rPr>
      </w:pPr>
    </w:p>
    <w:p w14:paraId="3866E248" w14:textId="15B00208" w:rsidP="00A72AC5" w:rsidR="006B1CF6" w:rsidRDefault="006B1CF6" w:rsidRPr="00007471">
      <w:pPr>
        <w:spacing w:after="0"/>
        <w:jc w:val="both"/>
        <w:rPr>
          <w:i/>
          <w:iCs/>
          <w:kern w:val="2"/>
          <w:sz w:val="24"/>
          <w:szCs w:val="24"/>
          <w14:ligatures w14:val="standardContextual"/>
        </w:rPr>
      </w:pPr>
      <w:r w:rsidRPr="00007471">
        <w:rPr>
          <w:i/>
          <w:iCs/>
          <w:kern w:val="2"/>
          <w:sz w:val="24"/>
          <w:szCs w:val="24"/>
          <w14:ligatures w14:val="standardContextual"/>
        </w:rPr>
        <w:t>Article</w:t>
      </w:r>
      <w:r w:rsidR="00007471" w:rsidRPr="00007471">
        <w:rPr>
          <w:i/>
          <w:iCs/>
          <w:kern w:val="2"/>
          <w:sz w:val="24"/>
          <w:szCs w:val="24"/>
          <w14:ligatures w14:val="standardContextual"/>
        </w:rPr>
        <w:t xml:space="preserve"> 6</w:t>
      </w:r>
      <w:r w:rsidRPr="00007471">
        <w:rPr>
          <w:i/>
          <w:iCs/>
          <w:kern w:val="2"/>
          <w:sz w:val="24"/>
          <w:szCs w:val="24"/>
          <w14:ligatures w14:val="standardContextual"/>
        </w:rPr>
        <w:t>.</w:t>
      </w:r>
      <w:r w:rsidR="00D20EEE" w:rsidRPr="00007471">
        <w:rPr>
          <w:i/>
          <w:iCs/>
          <w:kern w:val="2"/>
          <w:sz w:val="24"/>
          <w:szCs w:val="24"/>
          <w14:ligatures w14:val="standardContextual"/>
        </w:rPr>
        <w:t>2</w:t>
      </w:r>
      <w:r w:rsidRPr="00007471">
        <w:rPr>
          <w:i/>
          <w:iCs/>
          <w:kern w:val="2"/>
          <w:sz w:val="24"/>
          <w:szCs w:val="24"/>
          <w14:ligatures w14:val="standardContextual"/>
        </w:rPr>
        <w:t xml:space="preserve"> </w:t>
      </w:r>
      <w:r w:rsidR="00007471">
        <w:rPr>
          <w:i/>
          <w:iCs/>
          <w:kern w:val="2"/>
          <w:sz w:val="24"/>
          <w:szCs w:val="24"/>
          <w14:ligatures w14:val="standardContextual"/>
        </w:rPr>
        <w:t>Publicité et dépôt</w:t>
      </w:r>
    </w:p>
    <w:p w14:paraId="4655827E" w14:textId="77777777" w:rsidP="00A72AC5" w:rsidR="006B1CF6" w:rsidRDefault="006B1CF6" w:rsidRPr="00007471">
      <w:pPr>
        <w:spacing w:after="0"/>
        <w:jc w:val="both"/>
        <w:rPr>
          <w:i/>
          <w:iCs/>
          <w:kern w:val="2"/>
          <w:sz w:val="24"/>
          <w:szCs w:val="24"/>
          <w14:ligatures w14:val="standardContextual"/>
        </w:rPr>
      </w:pPr>
    </w:p>
    <w:p w14:paraId="0E943023" w14:textId="4D26E3E7" w:rsidP="00387510" w:rsidR="00387510" w:rsidRDefault="00007471" w:rsidRPr="00007471">
      <w:pPr>
        <w:jc w:val="both"/>
        <w:rPr>
          <w:kern w:val="2"/>
          <w14:ligatures w14:val="standardContextual"/>
        </w:rPr>
      </w:pPr>
      <w:r>
        <w:rPr>
          <w:kern w:val="2"/>
          <w14:ligatures w14:val="standardContextual"/>
        </w:rPr>
        <w:t>En application de l’article L. 2231-5 du Code du Travail,</w:t>
      </w:r>
      <w:r w:rsidR="00387510" w:rsidRPr="00007471">
        <w:rPr>
          <w:kern w:val="2"/>
          <w14:ligatures w14:val="standardContextual"/>
        </w:rPr>
        <w:t xml:space="preserve"> le présent accord </w:t>
      </w:r>
      <w:r>
        <w:rPr>
          <w:kern w:val="2"/>
          <w14:ligatures w14:val="standardContextual"/>
        </w:rPr>
        <w:t>est</w:t>
      </w:r>
      <w:r w:rsidR="00387510" w:rsidRPr="00007471">
        <w:rPr>
          <w:kern w:val="2"/>
          <w14:ligatures w14:val="standardContextual"/>
        </w:rPr>
        <w:t xml:space="preserve"> notifié </w:t>
      </w:r>
      <w:r>
        <w:rPr>
          <w:kern w:val="2"/>
          <w14:ligatures w14:val="standardContextual"/>
        </w:rPr>
        <w:t xml:space="preserve">à chacune des organisations </w:t>
      </w:r>
      <w:r w:rsidR="00387510" w:rsidRPr="00007471">
        <w:rPr>
          <w:kern w:val="2"/>
          <w14:ligatures w14:val="standardContextual"/>
        </w:rPr>
        <w:t>représentative</w:t>
      </w:r>
      <w:r>
        <w:rPr>
          <w:kern w:val="2"/>
          <w14:ligatures w14:val="standardContextual"/>
        </w:rPr>
        <w:t>s</w:t>
      </w:r>
      <w:r w:rsidR="00387510" w:rsidRPr="00007471">
        <w:rPr>
          <w:kern w:val="2"/>
          <w14:ligatures w14:val="standardContextual"/>
        </w:rPr>
        <w:t xml:space="preserve"> dans l’entreprise.</w:t>
      </w:r>
    </w:p>
    <w:p w14:paraId="43B66A54" w14:textId="30B86951" w:rsidP="00387510" w:rsidR="00387510" w:rsidRDefault="00007471" w:rsidRPr="00007471">
      <w:pPr>
        <w:jc w:val="both"/>
        <w:rPr>
          <w:kern w:val="2"/>
          <w14:ligatures w14:val="standardContextual"/>
        </w:rPr>
      </w:pPr>
      <w:r>
        <w:rPr>
          <w:kern w:val="2"/>
          <w14:ligatures w14:val="standardContextual"/>
        </w:rPr>
        <w:t>Conformément à l’article L. 2231-5-1 du Code du Travail, l</w:t>
      </w:r>
      <w:r w:rsidR="00387510" w:rsidRPr="00007471">
        <w:rPr>
          <w:kern w:val="2"/>
          <w14:ligatures w14:val="standardContextual"/>
        </w:rPr>
        <w:t xml:space="preserve">e présent accord </w:t>
      </w:r>
      <w:r>
        <w:rPr>
          <w:kern w:val="2"/>
          <w14:ligatures w14:val="standardContextual"/>
        </w:rPr>
        <w:t xml:space="preserve">signé par les deux parties </w:t>
      </w:r>
      <w:r w:rsidR="00387510" w:rsidRPr="00007471">
        <w:rPr>
          <w:kern w:val="2"/>
          <w14:ligatures w14:val="standardContextual"/>
        </w:rPr>
        <w:t xml:space="preserve">sera déposé sur la plateforme en ligne </w:t>
      </w:r>
      <w:r>
        <w:rPr>
          <w:kern w:val="2"/>
          <w14:ligatures w14:val="standardContextual"/>
        </w:rPr>
        <w:t xml:space="preserve">de téléprocédure : </w:t>
      </w:r>
      <w:hyperlink r:id="rId8" w:history="1">
        <w:r w:rsidRPr="009350B7">
          <w:rPr>
            <w:rStyle w:val="Hyperlink"/>
            <w:kern w:val="2"/>
            <w14:ligatures w14:val="standardContextual"/>
          </w:rPr>
          <w:t>www.teleaccords.travail-emploi.gouv.fr</w:t>
        </w:r>
      </w:hyperlink>
      <w:r>
        <w:rPr>
          <w:kern w:val="2"/>
          <w14:ligatures w14:val="standardContextual"/>
        </w:rPr>
        <w:t xml:space="preserve"> acc</w:t>
      </w:r>
      <w:r w:rsidR="00387510" w:rsidRPr="00007471">
        <w:rPr>
          <w:kern w:val="2"/>
          <w14:ligatures w14:val="standardContextual"/>
        </w:rPr>
        <w:t>ompagné des pièces justificatives.</w:t>
      </w:r>
      <w:r w:rsidR="00965245">
        <w:rPr>
          <w:kern w:val="2"/>
          <w14:ligatures w14:val="standardContextual"/>
        </w:rPr>
        <w:t xml:space="preserve"> </w:t>
      </w:r>
      <w:r w:rsidR="00387510" w:rsidRPr="00007471">
        <w:rPr>
          <w:kern w:val="2"/>
          <w14:ligatures w14:val="standardContextual"/>
        </w:rPr>
        <w:t>Ce dépôt sur la plateforme vaut dépôt auprès de la DREETS et donne lieu à un récépissé de dépôt.</w:t>
      </w:r>
    </w:p>
    <w:p w14:paraId="4819E624" w14:textId="77777777" w:rsidP="00387510" w:rsidR="00387510" w:rsidRDefault="00387510" w:rsidRPr="00007471">
      <w:pPr>
        <w:jc w:val="both"/>
        <w:rPr>
          <w:kern w:val="2"/>
          <w14:ligatures w14:val="standardContextual"/>
        </w:rPr>
      </w:pPr>
      <w:r w:rsidRPr="00007471">
        <w:rPr>
          <w:kern w:val="2"/>
          <w14:ligatures w14:val="standardContextual"/>
        </w:rPr>
        <w:t>En outre, un exemplaire sera également remis au greffe du conseil des prud’hommes de Chalon sur Saône.</w:t>
      </w:r>
    </w:p>
    <w:p w14:paraId="249ED3D0" w14:textId="77777777" w:rsidP="00387510" w:rsidR="00387510" w:rsidRDefault="00387510" w:rsidRPr="00007471">
      <w:pPr>
        <w:jc w:val="both"/>
        <w:rPr>
          <w:kern w:val="2"/>
          <w14:ligatures w14:val="standardContextual"/>
        </w:rPr>
      </w:pPr>
      <w:r w:rsidRPr="00007471">
        <w:rPr>
          <w:kern w:val="2"/>
          <w14:ligatures w14:val="standardContextual"/>
        </w:rPr>
        <w:t>La Direction des Ressources Humaines tient un exemplaire à disposition du personnel.</w:t>
      </w:r>
    </w:p>
    <w:p w14:paraId="3B1452D7" w14:textId="130032CB" w:rsidP="00A72AC5" w:rsidR="00387510" w:rsidRDefault="00245DC7" w:rsidRPr="00007471">
      <w:pPr>
        <w:spacing w:after="0"/>
        <w:jc w:val="both"/>
        <w:rPr>
          <w:kern w:val="2"/>
          <w14:ligatures w14:val="standardContextual"/>
        </w:rPr>
      </w:pPr>
      <w:r w:rsidRPr="00007471">
        <w:rPr>
          <w:kern w:val="2"/>
          <w14:ligatures w14:val="standardContextual"/>
        </w:rPr>
        <w:t>Un exemplaire sera affiché sur les panneaux prévus à cet effet.</w:t>
      </w:r>
    </w:p>
    <w:p w14:paraId="41B68B6C" w14:textId="77777777" w:rsidP="00A72AC5" w:rsidR="00245DC7" w:rsidRDefault="00245DC7" w:rsidRPr="00245DC7">
      <w:pPr>
        <w:spacing w:after="0"/>
        <w:jc w:val="both"/>
        <w:rPr>
          <w:kern w:val="2"/>
          <w:highlight w:val="yellow"/>
          <w14:ligatures w14:val="standardContextual"/>
        </w:rPr>
      </w:pPr>
    </w:p>
    <w:p w14:paraId="450D4636" w14:textId="3B687E1D" w:rsidP="00A72AC5" w:rsidR="006B1CF6" w:rsidRDefault="006B1CF6" w:rsidRPr="00007471">
      <w:pPr>
        <w:spacing w:after="0"/>
        <w:jc w:val="both"/>
        <w:rPr>
          <w:kern w:val="2"/>
          <w14:ligatures w14:val="standardContextual"/>
        </w:rPr>
      </w:pPr>
      <w:r w:rsidRPr="00007471">
        <w:rPr>
          <w:kern w:val="2"/>
          <w14:ligatures w14:val="standardContextual"/>
        </w:rPr>
        <w:t xml:space="preserve">Fait en </w:t>
      </w:r>
      <w:r w:rsidR="00387510" w:rsidRPr="00007471">
        <w:rPr>
          <w:kern w:val="2"/>
          <w14:ligatures w14:val="standardContextual"/>
        </w:rPr>
        <w:t>4</w:t>
      </w:r>
      <w:r w:rsidRPr="00007471">
        <w:rPr>
          <w:kern w:val="2"/>
          <w14:ligatures w14:val="standardContextual"/>
        </w:rPr>
        <w:t xml:space="preserve"> exemplaires, à La </w:t>
      </w:r>
      <w:proofErr w:type="spellStart"/>
      <w:r w:rsidRPr="00007471">
        <w:rPr>
          <w:kern w:val="2"/>
          <w14:ligatures w14:val="standardContextual"/>
        </w:rPr>
        <w:t>Genête</w:t>
      </w:r>
      <w:proofErr w:type="spellEnd"/>
      <w:r w:rsidRPr="00007471">
        <w:rPr>
          <w:kern w:val="2"/>
          <w14:ligatures w14:val="standardContextual"/>
        </w:rPr>
        <w:t>, l</w:t>
      </w:r>
      <w:r w:rsidR="000706C7">
        <w:rPr>
          <w:kern w:val="2"/>
          <w14:ligatures w14:val="standardContextual"/>
        </w:rPr>
        <w:t>e 30 juillet 2024</w:t>
      </w:r>
    </w:p>
    <w:p w14:paraId="24491C10" w14:textId="77777777" w:rsidP="00A72AC5" w:rsidR="006B1CF6" w:rsidRDefault="006B1CF6" w:rsidRPr="00007471">
      <w:pPr>
        <w:spacing w:after="0"/>
        <w:jc w:val="both"/>
        <w:rPr>
          <w:kern w:val="2"/>
          <w14:ligatures w14:val="standardContextual"/>
        </w:rPr>
      </w:pPr>
    </w:p>
    <w:p w14:paraId="0D679F7E" w14:textId="5F14642E" w:rsidP="00A72AC5" w:rsidR="006B1CF6" w:rsidRDefault="006B1CF6" w:rsidRPr="00007471">
      <w:pPr>
        <w:spacing w:after="0"/>
        <w:jc w:val="both"/>
        <w:rPr>
          <w:kern w:val="2"/>
          <w14:ligatures w14:val="standardContextual"/>
        </w:rPr>
      </w:pPr>
      <w:r w:rsidRPr="00007471">
        <w:rPr>
          <w:kern w:val="2"/>
          <w14:ligatures w14:val="standardContextual"/>
        </w:rPr>
        <w:t>Pour la Direction,</w:t>
      </w:r>
    </w:p>
    <w:p w14:paraId="3429D0ED" w14:textId="649A8AC6" w:rsidP="00A72AC5" w:rsidR="006B1CF6" w:rsidRDefault="00D42376" w:rsidRPr="00007471">
      <w:pPr>
        <w:spacing w:after="0"/>
        <w:jc w:val="both"/>
        <w:rPr>
          <w:kern w:val="2"/>
          <w14:ligatures w14:val="standardContextual"/>
        </w:rPr>
      </w:pPr>
      <w:r>
        <w:rPr>
          <w:kern w:val="2"/>
          <w14:ligatures w14:val="standardContextual"/>
        </w:rPr>
        <w:t>…</w:t>
      </w:r>
    </w:p>
    <w:p w14:paraId="1300F0B0" w14:textId="455231AE" w:rsidP="00A72AC5" w:rsidR="006B1CF6" w:rsidRDefault="00D42376" w:rsidRPr="00007471">
      <w:pPr>
        <w:spacing w:after="0"/>
        <w:jc w:val="both"/>
        <w:rPr>
          <w:kern w:val="2"/>
          <w14:ligatures w14:val="standardContextual"/>
        </w:rPr>
      </w:pPr>
      <w:proofErr w:type="gramStart"/>
      <w:r>
        <w:rPr>
          <w:kern w:val="2"/>
          <w14:ligatures w14:val="standardContextual"/>
        </w:rPr>
        <w:t>p</w:t>
      </w:r>
      <w:r w:rsidR="006B1CF6" w:rsidRPr="00007471">
        <w:rPr>
          <w:kern w:val="2"/>
          <w14:ligatures w14:val="standardContextual"/>
        </w:rPr>
        <w:t>résidente</w:t>
      </w:r>
      <w:proofErr w:type="gramEnd"/>
      <w:r w:rsidR="006B1CF6" w:rsidRPr="00007471">
        <w:rPr>
          <w:kern w:val="2"/>
          <w14:ligatures w14:val="standardContextual"/>
        </w:rPr>
        <w:t xml:space="preserve"> du CSE mandatée par </w:t>
      </w:r>
      <w:r>
        <w:rPr>
          <w:kern w:val="2"/>
          <w14:ligatures w14:val="standardContextual"/>
        </w:rPr>
        <w:t>….</w:t>
      </w:r>
      <w:r w:rsidR="006B1CF6" w:rsidRPr="00007471">
        <w:rPr>
          <w:kern w:val="2"/>
          <w14:ligatures w14:val="standardContextual"/>
        </w:rPr>
        <w:t>, Directeur général, afin de signer l’accord égalité professionnelle entre les femmes et les hommes.</w:t>
      </w:r>
    </w:p>
    <w:p w14:paraId="2B51A3D6" w14:textId="77777777" w:rsidP="00A72AC5" w:rsidR="006B1CF6" w:rsidRDefault="006B1CF6" w:rsidRPr="00007471">
      <w:pPr>
        <w:spacing w:after="0"/>
        <w:jc w:val="both"/>
        <w:rPr>
          <w:kern w:val="2"/>
          <w14:ligatures w14:val="standardContextual"/>
        </w:rPr>
      </w:pPr>
    </w:p>
    <w:p w14:paraId="42DF51AF" w14:textId="77777777" w:rsidP="00A72AC5" w:rsidR="006B1CF6" w:rsidRDefault="006B1CF6" w:rsidRPr="00007471">
      <w:pPr>
        <w:spacing w:after="0"/>
        <w:jc w:val="both"/>
        <w:rPr>
          <w:kern w:val="2"/>
          <w14:ligatures w14:val="standardContextual"/>
        </w:rPr>
      </w:pPr>
    </w:p>
    <w:p w14:paraId="12431B4E" w14:textId="77777777" w:rsidP="00A72AC5" w:rsidR="006B1CF6" w:rsidRDefault="006B1CF6">
      <w:pPr>
        <w:spacing w:after="0"/>
        <w:jc w:val="both"/>
        <w:rPr>
          <w:kern w:val="2"/>
          <w14:ligatures w14:val="standardContextual"/>
        </w:rPr>
      </w:pPr>
    </w:p>
    <w:p w14:paraId="2B099480" w14:textId="77777777" w:rsidP="00A72AC5" w:rsidR="00007471" w:rsidRDefault="00007471" w:rsidRPr="00007471">
      <w:pPr>
        <w:spacing w:after="0"/>
        <w:jc w:val="both"/>
        <w:rPr>
          <w:kern w:val="2"/>
          <w14:ligatures w14:val="standardContextual"/>
        </w:rPr>
      </w:pPr>
    </w:p>
    <w:p w14:paraId="0883291F" w14:textId="13A8CF14" w:rsidP="00A72AC5" w:rsidR="006B1CF6" w:rsidRDefault="006B1CF6" w:rsidRPr="00007471">
      <w:pPr>
        <w:spacing w:after="0"/>
        <w:jc w:val="both"/>
        <w:rPr>
          <w:kern w:val="2"/>
          <w14:ligatures w14:val="standardContextual"/>
        </w:rPr>
      </w:pPr>
      <w:r w:rsidRPr="00007471">
        <w:rPr>
          <w:kern w:val="2"/>
          <w14:ligatures w14:val="standardContextual"/>
        </w:rPr>
        <w:t xml:space="preserve">Pour l’organisation syndicale </w:t>
      </w:r>
      <w:r w:rsidR="00D42376">
        <w:rPr>
          <w:kern w:val="2"/>
          <w14:ligatures w14:val="standardContextual"/>
        </w:rPr>
        <w:t>…,</w:t>
      </w:r>
    </w:p>
    <w:p w14:paraId="50F5CC5D" w14:textId="3304EEA9" w:rsidP="00007471" w:rsidR="00A71C3C" w:rsidRDefault="00D42376" w:rsidRPr="00007471">
      <w:pPr>
        <w:spacing w:after="0"/>
        <w:jc w:val="both"/>
        <w:rPr>
          <w:kern w:val="2"/>
          <w14:ligatures w14:val="standardContextual"/>
        </w:rPr>
      </w:pPr>
      <w:proofErr w:type="gramStart"/>
      <w:r>
        <w:rPr>
          <w:kern w:val="2"/>
          <w14:ligatures w14:val="standardContextual"/>
        </w:rPr>
        <w:t>….</w:t>
      </w:r>
      <w:proofErr w:type="gramEnd"/>
      <w:r w:rsidR="006B1CF6" w:rsidRPr="00007471">
        <w:rPr>
          <w:kern w:val="2"/>
          <w14:ligatures w14:val="standardContextual"/>
        </w:rPr>
        <w:t>, Délégué syndical</w:t>
      </w:r>
    </w:p>
    <w:sectPr w:rsidR="00A71C3C" w:rsidRPr="00007471" w:rsidSect="00E80FB3">
      <w:pgSz w:h="16838" w:w="11906"/>
      <w:pgMar w:bottom="1134" w:footer="709" w:gutter="0" w:header="709" w:left="1418" w:right="1418" w:top="1134"/>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oel="http://schemas.microsoft.com/office/2019/extlst"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du="http://schemas.microsoft.com/office/word/2023/wordml/word16du" xmlns:w16sdtdh="http://schemas.microsoft.com/office/word/2020/wordml/sdtdatahash"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16sdtdh w16du wp14">
  <w:abstractNum w15:restartNumberingAfterBreak="0" w:abstractNumId="0">
    <w:nsid w:val="05B0514A"/>
    <w:multiLevelType w:val="hybridMultilevel"/>
    <w:tmpl w:val="FF560E9C"/>
    <w:lvl w:ilvl="0" w:tplc="040C0005">
      <w:start w:val="1"/>
      <w:numFmt w:val="bullet"/>
      <w:lvlText w:val=""/>
      <w:lvlJc w:val="left"/>
      <w:pPr>
        <w:ind w:hanging="360" w:left="720"/>
      </w:pPr>
      <w:rPr>
        <w:rFonts w:ascii="Wingdings" w:hAnsi="Wingdings" w:hint="default"/>
      </w:rPr>
    </w:lvl>
    <w:lvl w:ilvl="1" w:tentative="1" w:tplc="040C0003">
      <w:start w:val="1"/>
      <w:numFmt w:val="bullet"/>
      <w:lvlText w:val="o"/>
      <w:lvlJc w:val="left"/>
      <w:pPr>
        <w:ind w:hanging="360" w:left="1440"/>
      </w:pPr>
      <w:rPr>
        <w:rFonts w:ascii="Courier New" w:cs="Courier New" w:hAnsi="Courier New" w:hint="default"/>
      </w:rPr>
    </w:lvl>
    <w:lvl w:ilvl="2" w:tentative="1" w:tplc="040C0005">
      <w:start w:val="1"/>
      <w:numFmt w:val="bullet"/>
      <w:lvlText w:val=""/>
      <w:lvlJc w:val="left"/>
      <w:pPr>
        <w:ind w:hanging="360" w:left="2160"/>
      </w:pPr>
      <w:rPr>
        <w:rFonts w:ascii="Wingdings" w:hAnsi="Wingdings" w:hint="default"/>
      </w:rPr>
    </w:lvl>
    <w:lvl w:ilvl="3" w:tentative="1" w:tplc="040C0001">
      <w:start w:val="1"/>
      <w:numFmt w:val="bullet"/>
      <w:lvlText w:val=""/>
      <w:lvlJc w:val="left"/>
      <w:pPr>
        <w:ind w:hanging="360" w:left="2880"/>
      </w:pPr>
      <w:rPr>
        <w:rFonts w:ascii="Symbol" w:hAnsi="Symbol" w:hint="default"/>
      </w:rPr>
    </w:lvl>
    <w:lvl w:ilvl="4" w:tentative="1" w:tplc="040C0003">
      <w:start w:val="1"/>
      <w:numFmt w:val="bullet"/>
      <w:lvlText w:val="o"/>
      <w:lvlJc w:val="left"/>
      <w:pPr>
        <w:ind w:hanging="360" w:left="3600"/>
      </w:pPr>
      <w:rPr>
        <w:rFonts w:ascii="Courier New" w:cs="Courier New" w:hAnsi="Courier New" w:hint="default"/>
      </w:rPr>
    </w:lvl>
    <w:lvl w:ilvl="5" w:tentative="1" w:tplc="040C0005">
      <w:start w:val="1"/>
      <w:numFmt w:val="bullet"/>
      <w:lvlText w:val=""/>
      <w:lvlJc w:val="left"/>
      <w:pPr>
        <w:ind w:hanging="360" w:left="4320"/>
      </w:pPr>
      <w:rPr>
        <w:rFonts w:ascii="Wingdings" w:hAnsi="Wingdings" w:hint="default"/>
      </w:rPr>
    </w:lvl>
    <w:lvl w:ilvl="6" w:tentative="1" w:tplc="040C0001">
      <w:start w:val="1"/>
      <w:numFmt w:val="bullet"/>
      <w:lvlText w:val=""/>
      <w:lvlJc w:val="left"/>
      <w:pPr>
        <w:ind w:hanging="360" w:left="5040"/>
      </w:pPr>
      <w:rPr>
        <w:rFonts w:ascii="Symbol" w:hAnsi="Symbol" w:hint="default"/>
      </w:rPr>
    </w:lvl>
    <w:lvl w:ilvl="7" w:tentative="1" w:tplc="040C0003">
      <w:start w:val="1"/>
      <w:numFmt w:val="bullet"/>
      <w:lvlText w:val="o"/>
      <w:lvlJc w:val="left"/>
      <w:pPr>
        <w:ind w:hanging="360" w:left="5760"/>
      </w:pPr>
      <w:rPr>
        <w:rFonts w:ascii="Courier New" w:cs="Courier New" w:hAnsi="Courier New" w:hint="default"/>
      </w:rPr>
    </w:lvl>
    <w:lvl w:ilvl="8" w:tentative="1" w:tplc="040C0005">
      <w:start w:val="1"/>
      <w:numFmt w:val="bullet"/>
      <w:lvlText w:val=""/>
      <w:lvlJc w:val="left"/>
      <w:pPr>
        <w:ind w:hanging="360" w:left="6480"/>
      </w:pPr>
      <w:rPr>
        <w:rFonts w:ascii="Wingdings" w:hAnsi="Wingdings" w:hint="default"/>
      </w:rPr>
    </w:lvl>
  </w:abstractNum>
  <w:abstractNum w15:restartNumberingAfterBreak="0" w:abstractNumId="1">
    <w:nsid w:val="0B3E0DB3"/>
    <w:multiLevelType w:val="hybridMultilevel"/>
    <w:tmpl w:val="498C0CCA"/>
    <w:lvl w:ilvl="0" w:tplc="040C000D">
      <w:start w:val="1"/>
      <w:numFmt w:val="bullet"/>
      <w:lvlText w:val=""/>
      <w:lvlJc w:val="left"/>
      <w:pPr>
        <w:ind w:hanging="360" w:left="720"/>
      </w:pPr>
      <w:rPr>
        <w:rFonts w:ascii="Wingdings" w:hAnsi="Wingdings" w:hint="default"/>
      </w:rPr>
    </w:lvl>
    <w:lvl w:ilvl="1" w:tentative="1" w:tplc="040C0003">
      <w:start w:val="1"/>
      <w:numFmt w:val="bullet"/>
      <w:lvlText w:val="o"/>
      <w:lvlJc w:val="left"/>
      <w:pPr>
        <w:ind w:hanging="360" w:left="1440"/>
      </w:pPr>
      <w:rPr>
        <w:rFonts w:ascii="Courier New" w:cs="Courier New" w:hAnsi="Courier New" w:hint="default"/>
      </w:rPr>
    </w:lvl>
    <w:lvl w:ilvl="2" w:tentative="1" w:tplc="040C0005">
      <w:start w:val="1"/>
      <w:numFmt w:val="bullet"/>
      <w:lvlText w:val=""/>
      <w:lvlJc w:val="left"/>
      <w:pPr>
        <w:ind w:hanging="360" w:left="2160"/>
      </w:pPr>
      <w:rPr>
        <w:rFonts w:ascii="Wingdings" w:hAnsi="Wingdings" w:hint="default"/>
      </w:rPr>
    </w:lvl>
    <w:lvl w:ilvl="3" w:tentative="1" w:tplc="040C0001">
      <w:start w:val="1"/>
      <w:numFmt w:val="bullet"/>
      <w:lvlText w:val=""/>
      <w:lvlJc w:val="left"/>
      <w:pPr>
        <w:ind w:hanging="360" w:left="2880"/>
      </w:pPr>
      <w:rPr>
        <w:rFonts w:ascii="Symbol" w:hAnsi="Symbol" w:hint="default"/>
      </w:rPr>
    </w:lvl>
    <w:lvl w:ilvl="4" w:tentative="1" w:tplc="040C0003">
      <w:start w:val="1"/>
      <w:numFmt w:val="bullet"/>
      <w:lvlText w:val="o"/>
      <w:lvlJc w:val="left"/>
      <w:pPr>
        <w:ind w:hanging="360" w:left="3600"/>
      </w:pPr>
      <w:rPr>
        <w:rFonts w:ascii="Courier New" w:cs="Courier New" w:hAnsi="Courier New" w:hint="default"/>
      </w:rPr>
    </w:lvl>
    <w:lvl w:ilvl="5" w:tentative="1" w:tplc="040C0005">
      <w:start w:val="1"/>
      <w:numFmt w:val="bullet"/>
      <w:lvlText w:val=""/>
      <w:lvlJc w:val="left"/>
      <w:pPr>
        <w:ind w:hanging="360" w:left="4320"/>
      </w:pPr>
      <w:rPr>
        <w:rFonts w:ascii="Wingdings" w:hAnsi="Wingdings" w:hint="default"/>
      </w:rPr>
    </w:lvl>
    <w:lvl w:ilvl="6" w:tentative="1" w:tplc="040C0001">
      <w:start w:val="1"/>
      <w:numFmt w:val="bullet"/>
      <w:lvlText w:val=""/>
      <w:lvlJc w:val="left"/>
      <w:pPr>
        <w:ind w:hanging="360" w:left="5040"/>
      </w:pPr>
      <w:rPr>
        <w:rFonts w:ascii="Symbol" w:hAnsi="Symbol" w:hint="default"/>
      </w:rPr>
    </w:lvl>
    <w:lvl w:ilvl="7" w:tentative="1" w:tplc="040C0003">
      <w:start w:val="1"/>
      <w:numFmt w:val="bullet"/>
      <w:lvlText w:val="o"/>
      <w:lvlJc w:val="left"/>
      <w:pPr>
        <w:ind w:hanging="360" w:left="5760"/>
      </w:pPr>
      <w:rPr>
        <w:rFonts w:ascii="Courier New" w:cs="Courier New" w:hAnsi="Courier New" w:hint="default"/>
      </w:rPr>
    </w:lvl>
    <w:lvl w:ilvl="8" w:tentative="1" w:tplc="040C0005">
      <w:start w:val="1"/>
      <w:numFmt w:val="bullet"/>
      <w:lvlText w:val=""/>
      <w:lvlJc w:val="left"/>
      <w:pPr>
        <w:ind w:hanging="360" w:left="6480"/>
      </w:pPr>
      <w:rPr>
        <w:rFonts w:ascii="Wingdings" w:hAnsi="Wingdings" w:hint="default"/>
      </w:rPr>
    </w:lvl>
  </w:abstractNum>
  <w:abstractNum w15:restartNumberingAfterBreak="0" w:abstractNumId="2">
    <w:nsid w:val="0F47487B"/>
    <w:multiLevelType w:val="hybridMultilevel"/>
    <w:tmpl w:val="9EEE984A"/>
    <w:lvl w:ilvl="0" w:tplc="040C0005">
      <w:start w:val="1"/>
      <w:numFmt w:val="bullet"/>
      <w:lvlText w:val=""/>
      <w:lvlJc w:val="left"/>
      <w:pPr>
        <w:ind w:hanging="360" w:left="720"/>
      </w:pPr>
      <w:rPr>
        <w:rFonts w:ascii="Wingdings" w:hAnsi="Wingdings" w:hint="default"/>
      </w:rPr>
    </w:lvl>
    <w:lvl w:ilvl="1" w:tentative="1" w:tplc="040C0003">
      <w:start w:val="1"/>
      <w:numFmt w:val="bullet"/>
      <w:lvlText w:val="o"/>
      <w:lvlJc w:val="left"/>
      <w:pPr>
        <w:ind w:hanging="360" w:left="1440"/>
      </w:pPr>
      <w:rPr>
        <w:rFonts w:ascii="Courier New" w:cs="Courier New" w:hAnsi="Courier New" w:hint="default"/>
      </w:rPr>
    </w:lvl>
    <w:lvl w:ilvl="2" w:tentative="1" w:tplc="040C0005">
      <w:start w:val="1"/>
      <w:numFmt w:val="bullet"/>
      <w:lvlText w:val=""/>
      <w:lvlJc w:val="left"/>
      <w:pPr>
        <w:ind w:hanging="360" w:left="2160"/>
      </w:pPr>
      <w:rPr>
        <w:rFonts w:ascii="Wingdings" w:hAnsi="Wingdings" w:hint="default"/>
      </w:rPr>
    </w:lvl>
    <w:lvl w:ilvl="3" w:tentative="1" w:tplc="040C0001">
      <w:start w:val="1"/>
      <w:numFmt w:val="bullet"/>
      <w:lvlText w:val=""/>
      <w:lvlJc w:val="left"/>
      <w:pPr>
        <w:ind w:hanging="360" w:left="2880"/>
      </w:pPr>
      <w:rPr>
        <w:rFonts w:ascii="Symbol" w:hAnsi="Symbol" w:hint="default"/>
      </w:rPr>
    </w:lvl>
    <w:lvl w:ilvl="4" w:tentative="1" w:tplc="040C0003">
      <w:start w:val="1"/>
      <w:numFmt w:val="bullet"/>
      <w:lvlText w:val="o"/>
      <w:lvlJc w:val="left"/>
      <w:pPr>
        <w:ind w:hanging="360" w:left="3600"/>
      </w:pPr>
      <w:rPr>
        <w:rFonts w:ascii="Courier New" w:cs="Courier New" w:hAnsi="Courier New" w:hint="default"/>
      </w:rPr>
    </w:lvl>
    <w:lvl w:ilvl="5" w:tentative="1" w:tplc="040C0005">
      <w:start w:val="1"/>
      <w:numFmt w:val="bullet"/>
      <w:lvlText w:val=""/>
      <w:lvlJc w:val="left"/>
      <w:pPr>
        <w:ind w:hanging="360" w:left="4320"/>
      </w:pPr>
      <w:rPr>
        <w:rFonts w:ascii="Wingdings" w:hAnsi="Wingdings" w:hint="default"/>
      </w:rPr>
    </w:lvl>
    <w:lvl w:ilvl="6" w:tentative="1" w:tplc="040C0001">
      <w:start w:val="1"/>
      <w:numFmt w:val="bullet"/>
      <w:lvlText w:val=""/>
      <w:lvlJc w:val="left"/>
      <w:pPr>
        <w:ind w:hanging="360" w:left="5040"/>
      </w:pPr>
      <w:rPr>
        <w:rFonts w:ascii="Symbol" w:hAnsi="Symbol" w:hint="default"/>
      </w:rPr>
    </w:lvl>
    <w:lvl w:ilvl="7" w:tentative="1" w:tplc="040C0003">
      <w:start w:val="1"/>
      <w:numFmt w:val="bullet"/>
      <w:lvlText w:val="o"/>
      <w:lvlJc w:val="left"/>
      <w:pPr>
        <w:ind w:hanging="360" w:left="5760"/>
      </w:pPr>
      <w:rPr>
        <w:rFonts w:ascii="Courier New" w:cs="Courier New" w:hAnsi="Courier New" w:hint="default"/>
      </w:rPr>
    </w:lvl>
    <w:lvl w:ilvl="8" w:tentative="1" w:tplc="040C0005">
      <w:start w:val="1"/>
      <w:numFmt w:val="bullet"/>
      <w:lvlText w:val=""/>
      <w:lvlJc w:val="left"/>
      <w:pPr>
        <w:ind w:hanging="360" w:left="6480"/>
      </w:pPr>
      <w:rPr>
        <w:rFonts w:ascii="Wingdings" w:hAnsi="Wingdings" w:hint="default"/>
      </w:rPr>
    </w:lvl>
  </w:abstractNum>
  <w:abstractNum w15:restartNumberingAfterBreak="0" w:abstractNumId="3">
    <w:nsid w:val="16457C62"/>
    <w:multiLevelType w:val="hybridMultilevel"/>
    <w:tmpl w:val="216472A4"/>
    <w:lvl w:ilvl="0" w:tplc="040C0003">
      <w:start w:val="1"/>
      <w:numFmt w:val="bullet"/>
      <w:lvlText w:val="o"/>
      <w:lvlJc w:val="left"/>
      <w:pPr>
        <w:ind w:hanging="360" w:left="720"/>
      </w:pPr>
      <w:rPr>
        <w:rFonts w:ascii="Courier New" w:cs="Courier New" w:hAnsi="Courier New" w:hint="default"/>
      </w:rPr>
    </w:lvl>
    <w:lvl w:ilvl="1" w:tentative="1" w:tplc="040C0003">
      <w:start w:val="1"/>
      <w:numFmt w:val="bullet"/>
      <w:lvlText w:val="o"/>
      <w:lvlJc w:val="left"/>
      <w:pPr>
        <w:ind w:hanging="360" w:left="1440"/>
      </w:pPr>
      <w:rPr>
        <w:rFonts w:ascii="Courier New" w:cs="Courier New" w:hAnsi="Courier New" w:hint="default"/>
      </w:rPr>
    </w:lvl>
    <w:lvl w:ilvl="2" w:tentative="1" w:tplc="040C0005">
      <w:start w:val="1"/>
      <w:numFmt w:val="bullet"/>
      <w:lvlText w:val=""/>
      <w:lvlJc w:val="left"/>
      <w:pPr>
        <w:ind w:hanging="360" w:left="2160"/>
      </w:pPr>
      <w:rPr>
        <w:rFonts w:ascii="Wingdings" w:hAnsi="Wingdings" w:hint="default"/>
      </w:rPr>
    </w:lvl>
    <w:lvl w:ilvl="3" w:tentative="1" w:tplc="040C0001">
      <w:start w:val="1"/>
      <w:numFmt w:val="bullet"/>
      <w:lvlText w:val=""/>
      <w:lvlJc w:val="left"/>
      <w:pPr>
        <w:ind w:hanging="360" w:left="2880"/>
      </w:pPr>
      <w:rPr>
        <w:rFonts w:ascii="Symbol" w:hAnsi="Symbol" w:hint="default"/>
      </w:rPr>
    </w:lvl>
    <w:lvl w:ilvl="4" w:tentative="1" w:tplc="040C0003">
      <w:start w:val="1"/>
      <w:numFmt w:val="bullet"/>
      <w:lvlText w:val="o"/>
      <w:lvlJc w:val="left"/>
      <w:pPr>
        <w:ind w:hanging="360" w:left="3600"/>
      </w:pPr>
      <w:rPr>
        <w:rFonts w:ascii="Courier New" w:cs="Courier New" w:hAnsi="Courier New" w:hint="default"/>
      </w:rPr>
    </w:lvl>
    <w:lvl w:ilvl="5" w:tentative="1" w:tplc="040C0005">
      <w:start w:val="1"/>
      <w:numFmt w:val="bullet"/>
      <w:lvlText w:val=""/>
      <w:lvlJc w:val="left"/>
      <w:pPr>
        <w:ind w:hanging="360" w:left="4320"/>
      </w:pPr>
      <w:rPr>
        <w:rFonts w:ascii="Wingdings" w:hAnsi="Wingdings" w:hint="default"/>
      </w:rPr>
    </w:lvl>
    <w:lvl w:ilvl="6" w:tentative="1" w:tplc="040C0001">
      <w:start w:val="1"/>
      <w:numFmt w:val="bullet"/>
      <w:lvlText w:val=""/>
      <w:lvlJc w:val="left"/>
      <w:pPr>
        <w:ind w:hanging="360" w:left="5040"/>
      </w:pPr>
      <w:rPr>
        <w:rFonts w:ascii="Symbol" w:hAnsi="Symbol" w:hint="default"/>
      </w:rPr>
    </w:lvl>
    <w:lvl w:ilvl="7" w:tentative="1" w:tplc="040C0003">
      <w:start w:val="1"/>
      <w:numFmt w:val="bullet"/>
      <w:lvlText w:val="o"/>
      <w:lvlJc w:val="left"/>
      <w:pPr>
        <w:ind w:hanging="360" w:left="5760"/>
      </w:pPr>
      <w:rPr>
        <w:rFonts w:ascii="Courier New" w:cs="Courier New" w:hAnsi="Courier New" w:hint="default"/>
      </w:rPr>
    </w:lvl>
    <w:lvl w:ilvl="8" w:tentative="1" w:tplc="040C0005">
      <w:start w:val="1"/>
      <w:numFmt w:val="bullet"/>
      <w:lvlText w:val=""/>
      <w:lvlJc w:val="left"/>
      <w:pPr>
        <w:ind w:hanging="360" w:left="6480"/>
      </w:pPr>
      <w:rPr>
        <w:rFonts w:ascii="Wingdings" w:hAnsi="Wingdings" w:hint="default"/>
      </w:rPr>
    </w:lvl>
  </w:abstractNum>
  <w:abstractNum w15:restartNumberingAfterBreak="0" w:abstractNumId="4">
    <w:nsid w:val="16F30C14"/>
    <w:multiLevelType w:val="hybridMultilevel"/>
    <w:tmpl w:val="1A6AC27C"/>
    <w:lvl w:ilvl="0" w:tplc="040C0005">
      <w:start w:val="1"/>
      <w:numFmt w:val="bullet"/>
      <w:lvlText w:val=""/>
      <w:lvlJc w:val="left"/>
      <w:pPr>
        <w:ind w:hanging="360" w:left="720"/>
      </w:pPr>
      <w:rPr>
        <w:rFonts w:ascii="Wingdings" w:hAnsi="Wingdings" w:hint="default"/>
      </w:rPr>
    </w:lvl>
    <w:lvl w:ilvl="1" w:tentative="1" w:tplc="040C0003">
      <w:start w:val="1"/>
      <w:numFmt w:val="bullet"/>
      <w:lvlText w:val="o"/>
      <w:lvlJc w:val="left"/>
      <w:pPr>
        <w:ind w:hanging="360" w:left="1440"/>
      </w:pPr>
      <w:rPr>
        <w:rFonts w:ascii="Courier New" w:cs="Courier New" w:hAnsi="Courier New" w:hint="default"/>
      </w:rPr>
    </w:lvl>
    <w:lvl w:ilvl="2" w:tentative="1" w:tplc="040C0005">
      <w:start w:val="1"/>
      <w:numFmt w:val="bullet"/>
      <w:lvlText w:val=""/>
      <w:lvlJc w:val="left"/>
      <w:pPr>
        <w:ind w:hanging="360" w:left="2160"/>
      </w:pPr>
      <w:rPr>
        <w:rFonts w:ascii="Wingdings" w:hAnsi="Wingdings" w:hint="default"/>
      </w:rPr>
    </w:lvl>
    <w:lvl w:ilvl="3" w:tentative="1" w:tplc="040C0001">
      <w:start w:val="1"/>
      <w:numFmt w:val="bullet"/>
      <w:lvlText w:val=""/>
      <w:lvlJc w:val="left"/>
      <w:pPr>
        <w:ind w:hanging="360" w:left="2880"/>
      </w:pPr>
      <w:rPr>
        <w:rFonts w:ascii="Symbol" w:hAnsi="Symbol" w:hint="default"/>
      </w:rPr>
    </w:lvl>
    <w:lvl w:ilvl="4" w:tentative="1" w:tplc="040C0003">
      <w:start w:val="1"/>
      <w:numFmt w:val="bullet"/>
      <w:lvlText w:val="o"/>
      <w:lvlJc w:val="left"/>
      <w:pPr>
        <w:ind w:hanging="360" w:left="3600"/>
      </w:pPr>
      <w:rPr>
        <w:rFonts w:ascii="Courier New" w:cs="Courier New" w:hAnsi="Courier New" w:hint="default"/>
      </w:rPr>
    </w:lvl>
    <w:lvl w:ilvl="5" w:tentative="1" w:tplc="040C0005">
      <w:start w:val="1"/>
      <w:numFmt w:val="bullet"/>
      <w:lvlText w:val=""/>
      <w:lvlJc w:val="left"/>
      <w:pPr>
        <w:ind w:hanging="360" w:left="4320"/>
      </w:pPr>
      <w:rPr>
        <w:rFonts w:ascii="Wingdings" w:hAnsi="Wingdings" w:hint="default"/>
      </w:rPr>
    </w:lvl>
    <w:lvl w:ilvl="6" w:tentative="1" w:tplc="040C0001">
      <w:start w:val="1"/>
      <w:numFmt w:val="bullet"/>
      <w:lvlText w:val=""/>
      <w:lvlJc w:val="left"/>
      <w:pPr>
        <w:ind w:hanging="360" w:left="5040"/>
      </w:pPr>
      <w:rPr>
        <w:rFonts w:ascii="Symbol" w:hAnsi="Symbol" w:hint="default"/>
      </w:rPr>
    </w:lvl>
    <w:lvl w:ilvl="7" w:tentative="1" w:tplc="040C0003">
      <w:start w:val="1"/>
      <w:numFmt w:val="bullet"/>
      <w:lvlText w:val="o"/>
      <w:lvlJc w:val="left"/>
      <w:pPr>
        <w:ind w:hanging="360" w:left="5760"/>
      </w:pPr>
      <w:rPr>
        <w:rFonts w:ascii="Courier New" w:cs="Courier New" w:hAnsi="Courier New" w:hint="default"/>
      </w:rPr>
    </w:lvl>
    <w:lvl w:ilvl="8" w:tentative="1" w:tplc="040C0005">
      <w:start w:val="1"/>
      <w:numFmt w:val="bullet"/>
      <w:lvlText w:val=""/>
      <w:lvlJc w:val="left"/>
      <w:pPr>
        <w:ind w:hanging="360" w:left="6480"/>
      </w:pPr>
      <w:rPr>
        <w:rFonts w:ascii="Wingdings" w:hAnsi="Wingdings" w:hint="default"/>
      </w:rPr>
    </w:lvl>
  </w:abstractNum>
  <w:abstractNum w15:restartNumberingAfterBreak="0" w:abstractNumId="5">
    <w:nsid w:val="2F865A60"/>
    <w:multiLevelType w:val="multilevel"/>
    <w:tmpl w:val="C0D4199A"/>
    <w:lvl w:ilvl="0">
      <w:start w:val="1"/>
      <w:numFmt w:val="bullet"/>
      <w:lvlText w:val=""/>
      <w:lvlJc w:val="left"/>
      <w:pPr>
        <w:tabs>
          <w:tab w:pos="720" w:val="num"/>
        </w:tabs>
        <w:ind w:hanging="360" w:left="720"/>
      </w:pPr>
      <w:rPr>
        <w:rFonts w:ascii="Symbol" w:hAnsi="Symbol" w:hint="default"/>
        <w:sz w:val="20"/>
      </w:rPr>
    </w:lvl>
    <w:lvl w:ilvl="1" w:tentative="1">
      <w:start w:val="1"/>
      <w:numFmt w:val="bullet"/>
      <w:lvlText w:val="o"/>
      <w:lvlJc w:val="left"/>
      <w:pPr>
        <w:tabs>
          <w:tab w:pos="1440" w:val="num"/>
        </w:tabs>
        <w:ind w:hanging="360" w:left="1440"/>
      </w:pPr>
      <w:rPr>
        <w:rFonts w:ascii="Courier New" w:hAnsi="Courier New" w:hint="default"/>
        <w:sz w:val="20"/>
      </w:rPr>
    </w:lvl>
    <w:lvl w:ilvl="2" w:tentative="1">
      <w:start w:val="1"/>
      <w:numFmt w:val="bullet"/>
      <w:lvlText w:val=""/>
      <w:lvlJc w:val="left"/>
      <w:pPr>
        <w:tabs>
          <w:tab w:pos="2160" w:val="num"/>
        </w:tabs>
        <w:ind w:hanging="360" w:left="2160"/>
      </w:pPr>
      <w:rPr>
        <w:rFonts w:ascii="Wingdings" w:hAnsi="Wingdings" w:hint="default"/>
        <w:sz w:val="20"/>
      </w:rPr>
    </w:lvl>
    <w:lvl w:ilvl="3" w:tentative="1">
      <w:start w:val="1"/>
      <w:numFmt w:val="bullet"/>
      <w:lvlText w:val=""/>
      <w:lvlJc w:val="left"/>
      <w:pPr>
        <w:tabs>
          <w:tab w:pos="2880" w:val="num"/>
        </w:tabs>
        <w:ind w:hanging="360" w:left="2880"/>
      </w:pPr>
      <w:rPr>
        <w:rFonts w:ascii="Wingdings" w:hAnsi="Wingdings" w:hint="default"/>
        <w:sz w:val="20"/>
      </w:rPr>
    </w:lvl>
    <w:lvl w:ilvl="4" w:tentative="1">
      <w:start w:val="1"/>
      <w:numFmt w:val="bullet"/>
      <w:lvlText w:val=""/>
      <w:lvlJc w:val="left"/>
      <w:pPr>
        <w:tabs>
          <w:tab w:pos="3600" w:val="num"/>
        </w:tabs>
        <w:ind w:hanging="360" w:left="3600"/>
      </w:pPr>
      <w:rPr>
        <w:rFonts w:ascii="Wingdings" w:hAnsi="Wingdings" w:hint="default"/>
        <w:sz w:val="20"/>
      </w:rPr>
    </w:lvl>
    <w:lvl w:ilvl="5" w:tentative="1">
      <w:start w:val="1"/>
      <w:numFmt w:val="bullet"/>
      <w:lvlText w:val=""/>
      <w:lvlJc w:val="left"/>
      <w:pPr>
        <w:tabs>
          <w:tab w:pos="4320" w:val="num"/>
        </w:tabs>
        <w:ind w:hanging="360" w:left="4320"/>
      </w:pPr>
      <w:rPr>
        <w:rFonts w:ascii="Wingdings" w:hAnsi="Wingdings" w:hint="default"/>
        <w:sz w:val="20"/>
      </w:rPr>
    </w:lvl>
    <w:lvl w:ilvl="6" w:tentative="1">
      <w:start w:val="1"/>
      <w:numFmt w:val="bullet"/>
      <w:lvlText w:val=""/>
      <w:lvlJc w:val="left"/>
      <w:pPr>
        <w:tabs>
          <w:tab w:pos="5040" w:val="num"/>
        </w:tabs>
        <w:ind w:hanging="360" w:left="5040"/>
      </w:pPr>
      <w:rPr>
        <w:rFonts w:ascii="Wingdings" w:hAnsi="Wingdings" w:hint="default"/>
        <w:sz w:val="20"/>
      </w:rPr>
    </w:lvl>
    <w:lvl w:ilvl="7" w:tentative="1">
      <w:start w:val="1"/>
      <w:numFmt w:val="bullet"/>
      <w:lvlText w:val=""/>
      <w:lvlJc w:val="left"/>
      <w:pPr>
        <w:tabs>
          <w:tab w:pos="5760" w:val="num"/>
        </w:tabs>
        <w:ind w:hanging="360" w:left="5760"/>
      </w:pPr>
      <w:rPr>
        <w:rFonts w:ascii="Wingdings" w:hAnsi="Wingdings" w:hint="default"/>
        <w:sz w:val="20"/>
      </w:rPr>
    </w:lvl>
    <w:lvl w:ilvl="8" w:tentative="1">
      <w:start w:val="1"/>
      <w:numFmt w:val="bullet"/>
      <w:lvlText w:val=""/>
      <w:lvlJc w:val="left"/>
      <w:pPr>
        <w:tabs>
          <w:tab w:pos="6480" w:val="num"/>
        </w:tabs>
        <w:ind w:hanging="360" w:left="6480"/>
      </w:pPr>
      <w:rPr>
        <w:rFonts w:ascii="Wingdings" w:hAnsi="Wingdings" w:hint="default"/>
        <w:sz w:val="20"/>
      </w:rPr>
    </w:lvl>
  </w:abstractNum>
  <w:abstractNum w15:restartNumberingAfterBreak="0" w:abstractNumId="6">
    <w:nsid w:val="302E155B"/>
    <w:multiLevelType w:val="hybridMultilevel"/>
    <w:tmpl w:val="019043B8"/>
    <w:lvl w:ilvl="0" w:tplc="040C0005">
      <w:start w:val="1"/>
      <w:numFmt w:val="bullet"/>
      <w:lvlText w:val=""/>
      <w:lvlJc w:val="left"/>
      <w:pPr>
        <w:ind w:hanging="360" w:left="720"/>
      </w:pPr>
      <w:rPr>
        <w:rFonts w:ascii="Wingdings" w:hAnsi="Wingdings" w:hint="default"/>
      </w:rPr>
    </w:lvl>
    <w:lvl w:ilvl="1" w:tentative="1" w:tplc="040C0003">
      <w:start w:val="1"/>
      <w:numFmt w:val="bullet"/>
      <w:lvlText w:val="o"/>
      <w:lvlJc w:val="left"/>
      <w:pPr>
        <w:ind w:hanging="360" w:left="1440"/>
      </w:pPr>
      <w:rPr>
        <w:rFonts w:ascii="Courier New" w:cs="Courier New" w:hAnsi="Courier New" w:hint="default"/>
      </w:rPr>
    </w:lvl>
    <w:lvl w:ilvl="2" w:tentative="1" w:tplc="040C0005">
      <w:start w:val="1"/>
      <w:numFmt w:val="bullet"/>
      <w:lvlText w:val=""/>
      <w:lvlJc w:val="left"/>
      <w:pPr>
        <w:ind w:hanging="360" w:left="2160"/>
      </w:pPr>
      <w:rPr>
        <w:rFonts w:ascii="Wingdings" w:hAnsi="Wingdings" w:hint="default"/>
      </w:rPr>
    </w:lvl>
    <w:lvl w:ilvl="3" w:tentative="1" w:tplc="040C0001">
      <w:start w:val="1"/>
      <w:numFmt w:val="bullet"/>
      <w:lvlText w:val=""/>
      <w:lvlJc w:val="left"/>
      <w:pPr>
        <w:ind w:hanging="360" w:left="2880"/>
      </w:pPr>
      <w:rPr>
        <w:rFonts w:ascii="Symbol" w:hAnsi="Symbol" w:hint="default"/>
      </w:rPr>
    </w:lvl>
    <w:lvl w:ilvl="4" w:tentative="1" w:tplc="040C0003">
      <w:start w:val="1"/>
      <w:numFmt w:val="bullet"/>
      <w:lvlText w:val="o"/>
      <w:lvlJc w:val="left"/>
      <w:pPr>
        <w:ind w:hanging="360" w:left="3600"/>
      </w:pPr>
      <w:rPr>
        <w:rFonts w:ascii="Courier New" w:cs="Courier New" w:hAnsi="Courier New" w:hint="default"/>
      </w:rPr>
    </w:lvl>
    <w:lvl w:ilvl="5" w:tentative="1" w:tplc="040C0005">
      <w:start w:val="1"/>
      <w:numFmt w:val="bullet"/>
      <w:lvlText w:val=""/>
      <w:lvlJc w:val="left"/>
      <w:pPr>
        <w:ind w:hanging="360" w:left="4320"/>
      </w:pPr>
      <w:rPr>
        <w:rFonts w:ascii="Wingdings" w:hAnsi="Wingdings" w:hint="default"/>
      </w:rPr>
    </w:lvl>
    <w:lvl w:ilvl="6" w:tentative="1" w:tplc="040C0001">
      <w:start w:val="1"/>
      <w:numFmt w:val="bullet"/>
      <w:lvlText w:val=""/>
      <w:lvlJc w:val="left"/>
      <w:pPr>
        <w:ind w:hanging="360" w:left="5040"/>
      </w:pPr>
      <w:rPr>
        <w:rFonts w:ascii="Symbol" w:hAnsi="Symbol" w:hint="default"/>
      </w:rPr>
    </w:lvl>
    <w:lvl w:ilvl="7" w:tentative="1" w:tplc="040C0003">
      <w:start w:val="1"/>
      <w:numFmt w:val="bullet"/>
      <w:lvlText w:val="o"/>
      <w:lvlJc w:val="left"/>
      <w:pPr>
        <w:ind w:hanging="360" w:left="5760"/>
      </w:pPr>
      <w:rPr>
        <w:rFonts w:ascii="Courier New" w:cs="Courier New" w:hAnsi="Courier New" w:hint="default"/>
      </w:rPr>
    </w:lvl>
    <w:lvl w:ilvl="8" w:tentative="1" w:tplc="040C0005">
      <w:start w:val="1"/>
      <w:numFmt w:val="bullet"/>
      <w:lvlText w:val=""/>
      <w:lvlJc w:val="left"/>
      <w:pPr>
        <w:ind w:hanging="360" w:left="6480"/>
      </w:pPr>
      <w:rPr>
        <w:rFonts w:ascii="Wingdings" w:hAnsi="Wingdings" w:hint="default"/>
      </w:rPr>
    </w:lvl>
  </w:abstractNum>
  <w:abstractNum w15:restartNumberingAfterBreak="0" w:abstractNumId="7">
    <w:nsid w:val="309F07B5"/>
    <w:multiLevelType w:val="multilevel"/>
    <w:tmpl w:val="AF4C956C"/>
    <w:lvl w:ilvl="0">
      <w:start w:val="1"/>
      <w:numFmt w:val="bullet"/>
      <w:lvlText w:val=""/>
      <w:lvlJc w:val="left"/>
      <w:pPr>
        <w:tabs>
          <w:tab w:pos="720" w:val="num"/>
        </w:tabs>
        <w:ind w:hanging="360" w:left="720"/>
      </w:pPr>
      <w:rPr>
        <w:rFonts w:ascii="Symbol" w:hAnsi="Symbol" w:hint="default"/>
        <w:sz w:val="20"/>
      </w:rPr>
    </w:lvl>
    <w:lvl w:ilvl="1" w:tentative="1">
      <w:start w:val="1"/>
      <w:numFmt w:val="bullet"/>
      <w:lvlText w:val="o"/>
      <w:lvlJc w:val="left"/>
      <w:pPr>
        <w:tabs>
          <w:tab w:pos="1440" w:val="num"/>
        </w:tabs>
        <w:ind w:hanging="360" w:left="1440"/>
      </w:pPr>
      <w:rPr>
        <w:rFonts w:ascii="Courier New" w:hAnsi="Courier New" w:hint="default"/>
        <w:sz w:val="20"/>
      </w:rPr>
    </w:lvl>
    <w:lvl w:ilvl="2" w:tentative="1">
      <w:start w:val="1"/>
      <w:numFmt w:val="bullet"/>
      <w:lvlText w:val=""/>
      <w:lvlJc w:val="left"/>
      <w:pPr>
        <w:tabs>
          <w:tab w:pos="2160" w:val="num"/>
        </w:tabs>
        <w:ind w:hanging="360" w:left="2160"/>
      </w:pPr>
      <w:rPr>
        <w:rFonts w:ascii="Wingdings" w:hAnsi="Wingdings" w:hint="default"/>
        <w:sz w:val="20"/>
      </w:rPr>
    </w:lvl>
    <w:lvl w:ilvl="3" w:tentative="1">
      <w:start w:val="1"/>
      <w:numFmt w:val="bullet"/>
      <w:lvlText w:val=""/>
      <w:lvlJc w:val="left"/>
      <w:pPr>
        <w:tabs>
          <w:tab w:pos="2880" w:val="num"/>
        </w:tabs>
        <w:ind w:hanging="360" w:left="2880"/>
      </w:pPr>
      <w:rPr>
        <w:rFonts w:ascii="Wingdings" w:hAnsi="Wingdings" w:hint="default"/>
        <w:sz w:val="20"/>
      </w:rPr>
    </w:lvl>
    <w:lvl w:ilvl="4" w:tentative="1">
      <w:start w:val="1"/>
      <w:numFmt w:val="bullet"/>
      <w:lvlText w:val=""/>
      <w:lvlJc w:val="left"/>
      <w:pPr>
        <w:tabs>
          <w:tab w:pos="3600" w:val="num"/>
        </w:tabs>
        <w:ind w:hanging="360" w:left="3600"/>
      </w:pPr>
      <w:rPr>
        <w:rFonts w:ascii="Wingdings" w:hAnsi="Wingdings" w:hint="default"/>
        <w:sz w:val="20"/>
      </w:rPr>
    </w:lvl>
    <w:lvl w:ilvl="5" w:tentative="1">
      <w:start w:val="1"/>
      <w:numFmt w:val="bullet"/>
      <w:lvlText w:val=""/>
      <w:lvlJc w:val="left"/>
      <w:pPr>
        <w:tabs>
          <w:tab w:pos="4320" w:val="num"/>
        </w:tabs>
        <w:ind w:hanging="360" w:left="4320"/>
      </w:pPr>
      <w:rPr>
        <w:rFonts w:ascii="Wingdings" w:hAnsi="Wingdings" w:hint="default"/>
        <w:sz w:val="20"/>
      </w:rPr>
    </w:lvl>
    <w:lvl w:ilvl="6" w:tentative="1">
      <w:start w:val="1"/>
      <w:numFmt w:val="bullet"/>
      <w:lvlText w:val=""/>
      <w:lvlJc w:val="left"/>
      <w:pPr>
        <w:tabs>
          <w:tab w:pos="5040" w:val="num"/>
        </w:tabs>
        <w:ind w:hanging="360" w:left="5040"/>
      </w:pPr>
      <w:rPr>
        <w:rFonts w:ascii="Wingdings" w:hAnsi="Wingdings" w:hint="default"/>
        <w:sz w:val="20"/>
      </w:rPr>
    </w:lvl>
    <w:lvl w:ilvl="7" w:tentative="1">
      <w:start w:val="1"/>
      <w:numFmt w:val="bullet"/>
      <w:lvlText w:val=""/>
      <w:lvlJc w:val="left"/>
      <w:pPr>
        <w:tabs>
          <w:tab w:pos="5760" w:val="num"/>
        </w:tabs>
        <w:ind w:hanging="360" w:left="5760"/>
      </w:pPr>
      <w:rPr>
        <w:rFonts w:ascii="Wingdings" w:hAnsi="Wingdings" w:hint="default"/>
        <w:sz w:val="20"/>
      </w:rPr>
    </w:lvl>
    <w:lvl w:ilvl="8" w:tentative="1">
      <w:start w:val="1"/>
      <w:numFmt w:val="bullet"/>
      <w:lvlText w:val=""/>
      <w:lvlJc w:val="left"/>
      <w:pPr>
        <w:tabs>
          <w:tab w:pos="6480" w:val="num"/>
        </w:tabs>
        <w:ind w:hanging="360" w:left="6480"/>
      </w:pPr>
      <w:rPr>
        <w:rFonts w:ascii="Wingdings" w:hAnsi="Wingdings" w:hint="default"/>
        <w:sz w:val="20"/>
      </w:rPr>
    </w:lvl>
  </w:abstractNum>
  <w:abstractNum w15:restartNumberingAfterBreak="0" w:abstractNumId="8">
    <w:nsid w:val="30BC4D63"/>
    <w:multiLevelType w:val="hybridMultilevel"/>
    <w:tmpl w:val="A7C01704"/>
    <w:lvl w:ilvl="0" w:tplc="040C000D">
      <w:start w:val="1"/>
      <w:numFmt w:val="bullet"/>
      <w:lvlText w:val=""/>
      <w:lvlJc w:val="left"/>
      <w:pPr>
        <w:ind w:hanging="360" w:left="720"/>
      </w:pPr>
      <w:rPr>
        <w:rFonts w:ascii="Wingdings" w:hAnsi="Wingdings" w:hint="default"/>
      </w:rPr>
    </w:lvl>
    <w:lvl w:ilvl="1" w:tentative="1" w:tplc="040C0003">
      <w:start w:val="1"/>
      <w:numFmt w:val="bullet"/>
      <w:lvlText w:val="o"/>
      <w:lvlJc w:val="left"/>
      <w:pPr>
        <w:ind w:hanging="360" w:left="1440"/>
      </w:pPr>
      <w:rPr>
        <w:rFonts w:ascii="Courier New" w:cs="Courier New" w:hAnsi="Courier New" w:hint="default"/>
      </w:rPr>
    </w:lvl>
    <w:lvl w:ilvl="2" w:tentative="1" w:tplc="040C0005">
      <w:start w:val="1"/>
      <w:numFmt w:val="bullet"/>
      <w:lvlText w:val=""/>
      <w:lvlJc w:val="left"/>
      <w:pPr>
        <w:ind w:hanging="360" w:left="2160"/>
      </w:pPr>
      <w:rPr>
        <w:rFonts w:ascii="Wingdings" w:hAnsi="Wingdings" w:hint="default"/>
      </w:rPr>
    </w:lvl>
    <w:lvl w:ilvl="3" w:tentative="1" w:tplc="040C0001">
      <w:start w:val="1"/>
      <w:numFmt w:val="bullet"/>
      <w:lvlText w:val=""/>
      <w:lvlJc w:val="left"/>
      <w:pPr>
        <w:ind w:hanging="360" w:left="2880"/>
      </w:pPr>
      <w:rPr>
        <w:rFonts w:ascii="Symbol" w:hAnsi="Symbol" w:hint="default"/>
      </w:rPr>
    </w:lvl>
    <w:lvl w:ilvl="4" w:tentative="1" w:tplc="040C0003">
      <w:start w:val="1"/>
      <w:numFmt w:val="bullet"/>
      <w:lvlText w:val="o"/>
      <w:lvlJc w:val="left"/>
      <w:pPr>
        <w:ind w:hanging="360" w:left="3600"/>
      </w:pPr>
      <w:rPr>
        <w:rFonts w:ascii="Courier New" w:cs="Courier New" w:hAnsi="Courier New" w:hint="default"/>
      </w:rPr>
    </w:lvl>
    <w:lvl w:ilvl="5" w:tentative="1" w:tplc="040C0005">
      <w:start w:val="1"/>
      <w:numFmt w:val="bullet"/>
      <w:lvlText w:val=""/>
      <w:lvlJc w:val="left"/>
      <w:pPr>
        <w:ind w:hanging="360" w:left="4320"/>
      </w:pPr>
      <w:rPr>
        <w:rFonts w:ascii="Wingdings" w:hAnsi="Wingdings" w:hint="default"/>
      </w:rPr>
    </w:lvl>
    <w:lvl w:ilvl="6" w:tentative="1" w:tplc="040C0001">
      <w:start w:val="1"/>
      <w:numFmt w:val="bullet"/>
      <w:lvlText w:val=""/>
      <w:lvlJc w:val="left"/>
      <w:pPr>
        <w:ind w:hanging="360" w:left="5040"/>
      </w:pPr>
      <w:rPr>
        <w:rFonts w:ascii="Symbol" w:hAnsi="Symbol" w:hint="default"/>
      </w:rPr>
    </w:lvl>
    <w:lvl w:ilvl="7" w:tentative="1" w:tplc="040C0003">
      <w:start w:val="1"/>
      <w:numFmt w:val="bullet"/>
      <w:lvlText w:val="o"/>
      <w:lvlJc w:val="left"/>
      <w:pPr>
        <w:ind w:hanging="360" w:left="5760"/>
      </w:pPr>
      <w:rPr>
        <w:rFonts w:ascii="Courier New" w:cs="Courier New" w:hAnsi="Courier New" w:hint="default"/>
      </w:rPr>
    </w:lvl>
    <w:lvl w:ilvl="8" w:tentative="1" w:tplc="040C0005">
      <w:start w:val="1"/>
      <w:numFmt w:val="bullet"/>
      <w:lvlText w:val=""/>
      <w:lvlJc w:val="left"/>
      <w:pPr>
        <w:ind w:hanging="360" w:left="6480"/>
      </w:pPr>
      <w:rPr>
        <w:rFonts w:ascii="Wingdings" w:hAnsi="Wingdings" w:hint="default"/>
      </w:rPr>
    </w:lvl>
  </w:abstractNum>
  <w:abstractNum w15:restartNumberingAfterBreak="0" w:abstractNumId="9">
    <w:nsid w:val="34BA0288"/>
    <w:multiLevelType w:val="hybridMultilevel"/>
    <w:tmpl w:val="35463A4A"/>
    <w:lvl w:ilvl="0" w:tplc="C9F2F85A">
      <w:start w:val="2"/>
      <w:numFmt w:val="bullet"/>
      <w:lvlText w:val="-"/>
      <w:lvlJc w:val="left"/>
      <w:pPr>
        <w:ind w:hanging="360" w:left="720"/>
      </w:pPr>
      <w:rPr>
        <w:rFonts w:ascii="Arial" w:cs="Arial" w:eastAsiaTheme="minorHAnsi" w:hAnsi="Arial" w:hint="default"/>
      </w:rPr>
    </w:lvl>
    <w:lvl w:ilvl="1" w:tentative="1" w:tplc="040C0003">
      <w:start w:val="1"/>
      <w:numFmt w:val="bullet"/>
      <w:lvlText w:val="o"/>
      <w:lvlJc w:val="left"/>
      <w:pPr>
        <w:ind w:hanging="360" w:left="1440"/>
      </w:pPr>
      <w:rPr>
        <w:rFonts w:ascii="Courier New" w:cs="Courier New" w:hAnsi="Courier New" w:hint="default"/>
      </w:rPr>
    </w:lvl>
    <w:lvl w:ilvl="2" w:tentative="1" w:tplc="040C0005">
      <w:start w:val="1"/>
      <w:numFmt w:val="bullet"/>
      <w:lvlText w:val=""/>
      <w:lvlJc w:val="left"/>
      <w:pPr>
        <w:ind w:hanging="360" w:left="2160"/>
      </w:pPr>
      <w:rPr>
        <w:rFonts w:ascii="Wingdings" w:hAnsi="Wingdings" w:hint="default"/>
      </w:rPr>
    </w:lvl>
    <w:lvl w:ilvl="3" w:tentative="1" w:tplc="040C0001">
      <w:start w:val="1"/>
      <w:numFmt w:val="bullet"/>
      <w:lvlText w:val=""/>
      <w:lvlJc w:val="left"/>
      <w:pPr>
        <w:ind w:hanging="360" w:left="2880"/>
      </w:pPr>
      <w:rPr>
        <w:rFonts w:ascii="Symbol" w:hAnsi="Symbol" w:hint="default"/>
      </w:rPr>
    </w:lvl>
    <w:lvl w:ilvl="4" w:tentative="1" w:tplc="040C0003">
      <w:start w:val="1"/>
      <w:numFmt w:val="bullet"/>
      <w:lvlText w:val="o"/>
      <w:lvlJc w:val="left"/>
      <w:pPr>
        <w:ind w:hanging="360" w:left="3600"/>
      </w:pPr>
      <w:rPr>
        <w:rFonts w:ascii="Courier New" w:cs="Courier New" w:hAnsi="Courier New" w:hint="default"/>
      </w:rPr>
    </w:lvl>
    <w:lvl w:ilvl="5" w:tentative="1" w:tplc="040C0005">
      <w:start w:val="1"/>
      <w:numFmt w:val="bullet"/>
      <w:lvlText w:val=""/>
      <w:lvlJc w:val="left"/>
      <w:pPr>
        <w:ind w:hanging="360" w:left="4320"/>
      </w:pPr>
      <w:rPr>
        <w:rFonts w:ascii="Wingdings" w:hAnsi="Wingdings" w:hint="default"/>
      </w:rPr>
    </w:lvl>
    <w:lvl w:ilvl="6" w:tentative="1" w:tplc="040C0001">
      <w:start w:val="1"/>
      <w:numFmt w:val="bullet"/>
      <w:lvlText w:val=""/>
      <w:lvlJc w:val="left"/>
      <w:pPr>
        <w:ind w:hanging="360" w:left="5040"/>
      </w:pPr>
      <w:rPr>
        <w:rFonts w:ascii="Symbol" w:hAnsi="Symbol" w:hint="default"/>
      </w:rPr>
    </w:lvl>
    <w:lvl w:ilvl="7" w:tentative="1" w:tplc="040C0003">
      <w:start w:val="1"/>
      <w:numFmt w:val="bullet"/>
      <w:lvlText w:val="o"/>
      <w:lvlJc w:val="left"/>
      <w:pPr>
        <w:ind w:hanging="360" w:left="5760"/>
      </w:pPr>
      <w:rPr>
        <w:rFonts w:ascii="Courier New" w:cs="Courier New" w:hAnsi="Courier New" w:hint="default"/>
      </w:rPr>
    </w:lvl>
    <w:lvl w:ilvl="8" w:tentative="1" w:tplc="040C0005">
      <w:start w:val="1"/>
      <w:numFmt w:val="bullet"/>
      <w:lvlText w:val=""/>
      <w:lvlJc w:val="left"/>
      <w:pPr>
        <w:ind w:hanging="360" w:left="6480"/>
      </w:pPr>
      <w:rPr>
        <w:rFonts w:ascii="Wingdings" w:hAnsi="Wingdings" w:hint="default"/>
      </w:rPr>
    </w:lvl>
  </w:abstractNum>
  <w:abstractNum w15:restartNumberingAfterBreak="0" w:abstractNumId="10">
    <w:nsid w:val="3AD001A0"/>
    <w:multiLevelType w:val="hybridMultilevel"/>
    <w:tmpl w:val="EDEC3432"/>
    <w:lvl w:ilvl="0" w:tplc="040C0005">
      <w:start w:val="1"/>
      <w:numFmt w:val="bullet"/>
      <w:lvlText w:val=""/>
      <w:lvlJc w:val="left"/>
      <w:pPr>
        <w:ind w:hanging="360" w:left="720"/>
      </w:pPr>
      <w:rPr>
        <w:rFonts w:ascii="Wingdings" w:hAnsi="Wingdings" w:hint="default"/>
      </w:rPr>
    </w:lvl>
    <w:lvl w:ilvl="1" w:tentative="1" w:tplc="040C0003">
      <w:start w:val="1"/>
      <w:numFmt w:val="bullet"/>
      <w:lvlText w:val="o"/>
      <w:lvlJc w:val="left"/>
      <w:pPr>
        <w:ind w:hanging="360" w:left="1440"/>
      </w:pPr>
      <w:rPr>
        <w:rFonts w:ascii="Courier New" w:cs="Courier New" w:hAnsi="Courier New" w:hint="default"/>
      </w:rPr>
    </w:lvl>
    <w:lvl w:ilvl="2" w:tentative="1" w:tplc="040C0005">
      <w:start w:val="1"/>
      <w:numFmt w:val="bullet"/>
      <w:lvlText w:val=""/>
      <w:lvlJc w:val="left"/>
      <w:pPr>
        <w:ind w:hanging="360" w:left="2160"/>
      </w:pPr>
      <w:rPr>
        <w:rFonts w:ascii="Wingdings" w:hAnsi="Wingdings" w:hint="default"/>
      </w:rPr>
    </w:lvl>
    <w:lvl w:ilvl="3" w:tentative="1" w:tplc="040C0001">
      <w:start w:val="1"/>
      <w:numFmt w:val="bullet"/>
      <w:lvlText w:val=""/>
      <w:lvlJc w:val="left"/>
      <w:pPr>
        <w:ind w:hanging="360" w:left="2880"/>
      </w:pPr>
      <w:rPr>
        <w:rFonts w:ascii="Symbol" w:hAnsi="Symbol" w:hint="default"/>
      </w:rPr>
    </w:lvl>
    <w:lvl w:ilvl="4" w:tentative="1" w:tplc="040C0003">
      <w:start w:val="1"/>
      <w:numFmt w:val="bullet"/>
      <w:lvlText w:val="o"/>
      <w:lvlJc w:val="left"/>
      <w:pPr>
        <w:ind w:hanging="360" w:left="3600"/>
      </w:pPr>
      <w:rPr>
        <w:rFonts w:ascii="Courier New" w:cs="Courier New" w:hAnsi="Courier New" w:hint="default"/>
      </w:rPr>
    </w:lvl>
    <w:lvl w:ilvl="5" w:tentative="1" w:tplc="040C0005">
      <w:start w:val="1"/>
      <w:numFmt w:val="bullet"/>
      <w:lvlText w:val=""/>
      <w:lvlJc w:val="left"/>
      <w:pPr>
        <w:ind w:hanging="360" w:left="4320"/>
      </w:pPr>
      <w:rPr>
        <w:rFonts w:ascii="Wingdings" w:hAnsi="Wingdings" w:hint="default"/>
      </w:rPr>
    </w:lvl>
    <w:lvl w:ilvl="6" w:tentative="1" w:tplc="040C0001">
      <w:start w:val="1"/>
      <w:numFmt w:val="bullet"/>
      <w:lvlText w:val=""/>
      <w:lvlJc w:val="left"/>
      <w:pPr>
        <w:ind w:hanging="360" w:left="5040"/>
      </w:pPr>
      <w:rPr>
        <w:rFonts w:ascii="Symbol" w:hAnsi="Symbol" w:hint="default"/>
      </w:rPr>
    </w:lvl>
    <w:lvl w:ilvl="7" w:tentative="1" w:tplc="040C0003">
      <w:start w:val="1"/>
      <w:numFmt w:val="bullet"/>
      <w:lvlText w:val="o"/>
      <w:lvlJc w:val="left"/>
      <w:pPr>
        <w:ind w:hanging="360" w:left="5760"/>
      </w:pPr>
      <w:rPr>
        <w:rFonts w:ascii="Courier New" w:cs="Courier New" w:hAnsi="Courier New" w:hint="default"/>
      </w:rPr>
    </w:lvl>
    <w:lvl w:ilvl="8" w:tentative="1" w:tplc="040C0005">
      <w:start w:val="1"/>
      <w:numFmt w:val="bullet"/>
      <w:lvlText w:val=""/>
      <w:lvlJc w:val="left"/>
      <w:pPr>
        <w:ind w:hanging="360" w:left="6480"/>
      </w:pPr>
      <w:rPr>
        <w:rFonts w:ascii="Wingdings" w:hAnsi="Wingdings" w:hint="default"/>
      </w:rPr>
    </w:lvl>
  </w:abstractNum>
  <w:abstractNum w15:restartNumberingAfterBreak="0" w:abstractNumId="11">
    <w:nsid w:val="426F57FD"/>
    <w:multiLevelType w:val="hybridMultilevel"/>
    <w:tmpl w:val="324C046C"/>
    <w:lvl w:ilvl="0" w:tplc="040C0001">
      <w:start w:val="1"/>
      <w:numFmt w:val="bullet"/>
      <w:lvlText w:val=""/>
      <w:lvlJc w:val="left"/>
      <w:pPr>
        <w:ind w:hanging="360" w:left="720"/>
      </w:pPr>
      <w:rPr>
        <w:rFonts w:ascii="Symbol" w:hAnsi="Symbol" w:hint="default"/>
      </w:rPr>
    </w:lvl>
    <w:lvl w:ilvl="1" w:tentative="1" w:tplc="040C0003">
      <w:start w:val="1"/>
      <w:numFmt w:val="bullet"/>
      <w:lvlText w:val="o"/>
      <w:lvlJc w:val="left"/>
      <w:pPr>
        <w:ind w:hanging="360" w:left="1440"/>
      </w:pPr>
      <w:rPr>
        <w:rFonts w:ascii="Courier New" w:cs="Courier New" w:hAnsi="Courier New" w:hint="default"/>
      </w:rPr>
    </w:lvl>
    <w:lvl w:ilvl="2" w:tentative="1" w:tplc="040C0005">
      <w:start w:val="1"/>
      <w:numFmt w:val="bullet"/>
      <w:lvlText w:val=""/>
      <w:lvlJc w:val="left"/>
      <w:pPr>
        <w:ind w:hanging="360" w:left="2160"/>
      </w:pPr>
      <w:rPr>
        <w:rFonts w:ascii="Wingdings" w:hAnsi="Wingdings" w:hint="default"/>
      </w:rPr>
    </w:lvl>
    <w:lvl w:ilvl="3" w:tentative="1" w:tplc="040C0001">
      <w:start w:val="1"/>
      <w:numFmt w:val="bullet"/>
      <w:lvlText w:val=""/>
      <w:lvlJc w:val="left"/>
      <w:pPr>
        <w:ind w:hanging="360" w:left="2880"/>
      </w:pPr>
      <w:rPr>
        <w:rFonts w:ascii="Symbol" w:hAnsi="Symbol" w:hint="default"/>
      </w:rPr>
    </w:lvl>
    <w:lvl w:ilvl="4" w:tentative="1" w:tplc="040C0003">
      <w:start w:val="1"/>
      <w:numFmt w:val="bullet"/>
      <w:lvlText w:val="o"/>
      <w:lvlJc w:val="left"/>
      <w:pPr>
        <w:ind w:hanging="360" w:left="3600"/>
      </w:pPr>
      <w:rPr>
        <w:rFonts w:ascii="Courier New" w:cs="Courier New" w:hAnsi="Courier New" w:hint="default"/>
      </w:rPr>
    </w:lvl>
    <w:lvl w:ilvl="5" w:tentative="1" w:tplc="040C0005">
      <w:start w:val="1"/>
      <w:numFmt w:val="bullet"/>
      <w:lvlText w:val=""/>
      <w:lvlJc w:val="left"/>
      <w:pPr>
        <w:ind w:hanging="360" w:left="4320"/>
      </w:pPr>
      <w:rPr>
        <w:rFonts w:ascii="Wingdings" w:hAnsi="Wingdings" w:hint="default"/>
      </w:rPr>
    </w:lvl>
    <w:lvl w:ilvl="6" w:tentative="1" w:tplc="040C0001">
      <w:start w:val="1"/>
      <w:numFmt w:val="bullet"/>
      <w:lvlText w:val=""/>
      <w:lvlJc w:val="left"/>
      <w:pPr>
        <w:ind w:hanging="360" w:left="5040"/>
      </w:pPr>
      <w:rPr>
        <w:rFonts w:ascii="Symbol" w:hAnsi="Symbol" w:hint="default"/>
      </w:rPr>
    </w:lvl>
    <w:lvl w:ilvl="7" w:tentative="1" w:tplc="040C0003">
      <w:start w:val="1"/>
      <w:numFmt w:val="bullet"/>
      <w:lvlText w:val="o"/>
      <w:lvlJc w:val="left"/>
      <w:pPr>
        <w:ind w:hanging="360" w:left="5760"/>
      </w:pPr>
      <w:rPr>
        <w:rFonts w:ascii="Courier New" w:cs="Courier New" w:hAnsi="Courier New" w:hint="default"/>
      </w:rPr>
    </w:lvl>
    <w:lvl w:ilvl="8" w:tentative="1" w:tplc="040C0005">
      <w:start w:val="1"/>
      <w:numFmt w:val="bullet"/>
      <w:lvlText w:val=""/>
      <w:lvlJc w:val="left"/>
      <w:pPr>
        <w:ind w:hanging="360" w:left="6480"/>
      </w:pPr>
      <w:rPr>
        <w:rFonts w:ascii="Wingdings" w:hAnsi="Wingdings" w:hint="default"/>
      </w:rPr>
    </w:lvl>
  </w:abstractNum>
  <w:abstractNum w15:restartNumberingAfterBreak="0" w:abstractNumId="12">
    <w:nsid w:val="4A8D4281"/>
    <w:multiLevelType w:val="singleLevel"/>
    <w:tmpl w:val="21D41502"/>
    <w:lvl w:ilvl="0">
      <w:numFmt w:val="bullet"/>
      <w:lvlText w:val="-"/>
      <w:lvlJc w:val="left"/>
      <w:pPr>
        <w:tabs>
          <w:tab w:pos="1080" w:val="num"/>
        </w:tabs>
        <w:ind w:hanging="360" w:left="1080"/>
      </w:pPr>
    </w:lvl>
  </w:abstractNum>
  <w:abstractNum w15:restartNumberingAfterBreak="0" w:abstractNumId="13">
    <w:nsid w:val="50754EFD"/>
    <w:multiLevelType w:val="hybridMultilevel"/>
    <w:tmpl w:val="03FC58E2"/>
    <w:lvl w:ilvl="0" w:tplc="C9F2F85A">
      <w:start w:val="2"/>
      <w:numFmt w:val="bullet"/>
      <w:lvlText w:val="-"/>
      <w:lvlJc w:val="left"/>
      <w:pPr>
        <w:ind w:hanging="360" w:left="720"/>
      </w:pPr>
      <w:rPr>
        <w:rFonts w:ascii="Arial" w:cs="Arial" w:eastAsiaTheme="minorHAnsi" w:hAnsi="Arial" w:hint="default"/>
      </w:rPr>
    </w:lvl>
    <w:lvl w:ilvl="1" w:tentative="1" w:tplc="040C0003">
      <w:start w:val="1"/>
      <w:numFmt w:val="bullet"/>
      <w:lvlText w:val="o"/>
      <w:lvlJc w:val="left"/>
      <w:pPr>
        <w:ind w:hanging="360" w:left="1440"/>
      </w:pPr>
      <w:rPr>
        <w:rFonts w:ascii="Courier New" w:cs="Courier New" w:hAnsi="Courier New" w:hint="default"/>
      </w:rPr>
    </w:lvl>
    <w:lvl w:ilvl="2" w:tentative="1" w:tplc="040C0005">
      <w:start w:val="1"/>
      <w:numFmt w:val="bullet"/>
      <w:lvlText w:val=""/>
      <w:lvlJc w:val="left"/>
      <w:pPr>
        <w:ind w:hanging="360" w:left="2160"/>
      </w:pPr>
      <w:rPr>
        <w:rFonts w:ascii="Wingdings" w:hAnsi="Wingdings" w:hint="default"/>
      </w:rPr>
    </w:lvl>
    <w:lvl w:ilvl="3" w:tentative="1" w:tplc="040C0001">
      <w:start w:val="1"/>
      <w:numFmt w:val="bullet"/>
      <w:lvlText w:val=""/>
      <w:lvlJc w:val="left"/>
      <w:pPr>
        <w:ind w:hanging="360" w:left="2880"/>
      </w:pPr>
      <w:rPr>
        <w:rFonts w:ascii="Symbol" w:hAnsi="Symbol" w:hint="default"/>
      </w:rPr>
    </w:lvl>
    <w:lvl w:ilvl="4" w:tentative="1" w:tplc="040C0003">
      <w:start w:val="1"/>
      <w:numFmt w:val="bullet"/>
      <w:lvlText w:val="o"/>
      <w:lvlJc w:val="left"/>
      <w:pPr>
        <w:ind w:hanging="360" w:left="3600"/>
      </w:pPr>
      <w:rPr>
        <w:rFonts w:ascii="Courier New" w:cs="Courier New" w:hAnsi="Courier New" w:hint="default"/>
      </w:rPr>
    </w:lvl>
    <w:lvl w:ilvl="5" w:tentative="1" w:tplc="040C0005">
      <w:start w:val="1"/>
      <w:numFmt w:val="bullet"/>
      <w:lvlText w:val=""/>
      <w:lvlJc w:val="left"/>
      <w:pPr>
        <w:ind w:hanging="360" w:left="4320"/>
      </w:pPr>
      <w:rPr>
        <w:rFonts w:ascii="Wingdings" w:hAnsi="Wingdings" w:hint="default"/>
      </w:rPr>
    </w:lvl>
    <w:lvl w:ilvl="6" w:tentative="1" w:tplc="040C0001">
      <w:start w:val="1"/>
      <w:numFmt w:val="bullet"/>
      <w:lvlText w:val=""/>
      <w:lvlJc w:val="left"/>
      <w:pPr>
        <w:ind w:hanging="360" w:left="5040"/>
      </w:pPr>
      <w:rPr>
        <w:rFonts w:ascii="Symbol" w:hAnsi="Symbol" w:hint="default"/>
      </w:rPr>
    </w:lvl>
    <w:lvl w:ilvl="7" w:tentative="1" w:tplc="040C0003">
      <w:start w:val="1"/>
      <w:numFmt w:val="bullet"/>
      <w:lvlText w:val="o"/>
      <w:lvlJc w:val="left"/>
      <w:pPr>
        <w:ind w:hanging="360" w:left="5760"/>
      </w:pPr>
      <w:rPr>
        <w:rFonts w:ascii="Courier New" w:cs="Courier New" w:hAnsi="Courier New" w:hint="default"/>
      </w:rPr>
    </w:lvl>
    <w:lvl w:ilvl="8" w:tentative="1" w:tplc="040C0005">
      <w:start w:val="1"/>
      <w:numFmt w:val="bullet"/>
      <w:lvlText w:val=""/>
      <w:lvlJc w:val="left"/>
      <w:pPr>
        <w:ind w:hanging="360" w:left="6480"/>
      </w:pPr>
      <w:rPr>
        <w:rFonts w:ascii="Wingdings" w:hAnsi="Wingdings" w:hint="default"/>
      </w:rPr>
    </w:lvl>
  </w:abstractNum>
  <w:abstractNum w15:restartNumberingAfterBreak="0" w:abstractNumId="14">
    <w:nsid w:val="50923F15"/>
    <w:multiLevelType w:val="hybridMultilevel"/>
    <w:tmpl w:val="787C9250"/>
    <w:lvl w:ilvl="0" w:tplc="040C0005">
      <w:start w:val="1"/>
      <w:numFmt w:val="bullet"/>
      <w:lvlText w:val=""/>
      <w:lvlJc w:val="left"/>
      <w:pPr>
        <w:ind w:hanging="360" w:left="720"/>
      </w:pPr>
      <w:rPr>
        <w:rFonts w:ascii="Wingdings" w:hAnsi="Wingdings" w:hint="default"/>
      </w:rPr>
    </w:lvl>
    <w:lvl w:ilvl="1" w:tentative="1" w:tplc="040C0003">
      <w:start w:val="1"/>
      <w:numFmt w:val="bullet"/>
      <w:lvlText w:val="o"/>
      <w:lvlJc w:val="left"/>
      <w:pPr>
        <w:ind w:hanging="360" w:left="1440"/>
      </w:pPr>
      <w:rPr>
        <w:rFonts w:ascii="Courier New" w:cs="Courier New" w:hAnsi="Courier New" w:hint="default"/>
      </w:rPr>
    </w:lvl>
    <w:lvl w:ilvl="2" w:tentative="1" w:tplc="040C0005">
      <w:start w:val="1"/>
      <w:numFmt w:val="bullet"/>
      <w:lvlText w:val=""/>
      <w:lvlJc w:val="left"/>
      <w:pPr>
        <w:ind w:hanging="360" w:left="2160"/>
      </w:pPr>
      <w:rPr>
        <w:rFonts w:ascii="Wingdings" w:hAnsi="Wingdings" w:hint="default"/>
      </w:rPr>
    </w:lvl>
    <w:lvl w:ilvl="3" w:tentative="1" w:tplc="040C0001">
      <w:start w:val="1"/>
      <w:numFmt w:val="bullet"/>
      <w:lvlText w:val=""/>
      <w:lvlJc w:val="left"/>
      <w:pPr>
        <w:ind w:hanging="360" w:left="2880"/>
      </w:pPr>
      <w:rPr>
        <w:rFonts w:ascii="Symbol" w:hAnsi="Symbol" w:hint="default"/>
      </w:rPr>
    </w:lvl>
    <w:lvl w:ilvl="4" w:tentative="1" w:tplc="040C0003">
      <w:start w:val="1"/>
      <w:numFmt w:val="bullet"/>
      <w:lvlText w:val="o"/>
      <w:lvlJc w:val="left"/>
      <w:pPr>
        <w:ind w:hanging="360" w:left="3600"/>
      </w:pPr>
      <w:rPr>
        <w:rFonts w:ascii="Courier New" w:cs="Courier New" w:hAnsi="Courier New" w:hint="default"/>
      </w:rPr>
    </w:lvl>
    <w:lvl w:ilvl="5" w:tentative="1" w:tplc="040C0005">
      <w:start w:val="1"/>
      <w:numFmt w:val="bullet"/>
      <w:lvlText w:val=""/>
      <w:lvlJc w:val="left"/>
      <w:pPr>
        <w:ind w:hanging="360" w:left="4320"/>
      </w:pPr>
      <w:rPr>
        <w:rFonts w:ascii="Wingdings" w:hAnsi="Wingdings" w:hint="default"/>
      </w:rPr>
    </w:lvl>
    <w:lvl w:ilvl="6" w:tentative="1" w:tplc="040C0001">
      <w:start w:val="1"/>
      <w:numFmt w:val="bullet"/>
      <w:lvlText w:val=""/>
      <w:lvlJc w:val="left"/>
      <w:pPr>
        <w:ind w:hanging="360" w:left="5040"/>
      </w:pPr>
      <w:rPr>
        <w:rFonts w:ascii="Symbol" w:hAnsi="Symbol" w:hint="default"/>
      </w:rPr>
    </w:lvl>
    <w:lvl w:ilvl="7" w:tentative="1" w:tplc="040C0003">
      <w:start w:val="1"/>
      <w:numFmt w:val="bullet"/>
      <w:lvlText w:val="o"/>
      <w:lvlJc w:val="left"/>
      <w:pPr>
        <w:ind w:hanging="360" w:left="5760"/>
      </w:pPr>
      <w:rPr>
        <w:rFonts w:ascii="Courier New" w:cs="Courier New" w:hAnsi="Courier New" w:hint="default"/>
      </w:rPr>
    </w:lvl>
    <w:lvl w:ilvl="8" w:tentative="1" w:tplc="040C0005">
      <w:start w:val="1"/>
      <w:numFmt w:val="bullet"/>
      <w:lvlText w:val=""/>
      <w:lvlJc w:val="left"/>
      <w:pPr>
        <w:ind w:hanging="360" w:left="6480"/>
      </w:pPr>
      <w:rPr>
        <w:rFonts w:ascii="Wingdings" w:hAnsi="Wingdings" w:hint="default"/>
      </w:rPr>
    </w:lvl>
  </w:abstractNum>
  <w:abstractNum w15:restartNumberingAfterBreak="0" w:abstractNumId="15">
    <w:nsid w:val="53F529AA"/>
    <w:multiLevelType w:val="hybridMultilevel"/>
    <w:tmpl w:val="18FAB09C"/>
    <w:lvl w:ilvl="0" w:tplc="040C0005">
      <w:start w:val="1"/>
      <w:numFmt w:val="bullet"/>
      <w:lvlText w:val=""/>
      <w:lvlJc w:val="left"/>
      <w:pPr>
        <w:ind w:hanging="360" w:left="720"/>
      </w:pPr>
      <w:rPr>
        <w:rFonts w:ascii="Wingdings" w:hAnsi="Wingdings" w:hint="default"/>
      </w:rPr>
    </w:lvl>
    <w:lvl w:ilvl="1" w:tentative="1" w:tplc="040C0003">
      <w:start w:val="1"/>
      <w:numFmt w:val="bullet"/>
      <w:lvlText w:val="o"/>
      <w:lvlJc w:val="left"/>
      <w:pPr>
        <w:ind w:hanging="360" w:left="1440"/>
      </w:pPr>
      <w:rPr>
        <w:rFonts w:ascii="Courier New" w:cs="Courier New" w:hAnsi="Courier New" w:hint="default"/>
      </w:rPr>
    </w:lvl>
    <w:lvl w:ilvl="2" w:tentative="1" w:tplc="040C0005">
      <w:start w:val="1"/>
      <w:numFmt w:val="bullet"/>
      <w:lvlText w:val=""/>
      <w:lvlJc w:val="left"/>
      <w:pPr>
        <w:ind w:hanging="360" w:left="2160"/>
      </w:pPr>
      <w:rPr>
        <w:rFonts w:ascii="Wingdings" w:hAnsi="Wingdings" w:hint="default"/>
      </w:rPr>
    </w:lvl>
    <w:lvl w:ilvl="3" w:tentative="1" w:tplc="040C0001">
      <w:start w:val="1"/>
      <w:numFmt w:val="bullet"/>
      <w:lvlText w:val=""/>
      <w:lvlJc w:val="left"/>
      <w:pPr>
        <w:ind w:hanging="360" w:left="2880"/>
      </w:pPr>
      <w:rPr>
        <w:rFonts w:ascii="Symbol" w:hAnsi="Symbol" w:hint="default"/>
      </w:rPr>
    </w:lvl>
    <w:lvl w:ilvl="4" w:tentative="1" w:tplc="040C0003">
      <w:start w:val="1"/>
      <w:numFmt w:val="bullet"/>
      <w:lvlText w:val="o"/>
      <w:lvlJc w:val="left"/>
      <w:pPr>
        <w:ind w:hanging="360" w:left="3600"/>
      </w:pPr>
      <w:rPr>
        <w:rFonts w:ascii="Courier New" w:cs="Courier New" w:hAnsi="Courier New" w:hint="default"/>
      </w:rPr>
    </w:lvl>
    <w:lvl w:ilvl="5" w:tentative="1" w:tplc="040C0005">
      <w:start w:val="1"/>
      <w:numFmt w:val="bullet"/>
      <w:lvlText w:val=""/>
      <w:lvlJc w:val="left"/>
      <w:pPr>
        <w:ind w:hanging="360" w:left="4320"/>
      </w:pPr>
      <w:rPr>
        <w:rFonts w:ascii="Wingdings" w:hAnsi="Wingdings" w:hint="default"/>
      </w:rPr>
    </w:lvl>
    <w:lvl w:ilvl="6" w:tentative="1" w:tplc="040C0001">
      <w:start w:val="1"/>
      <w:numFmt w:val="bullet"/>
      <w:lvlText w:val=""/>
      <w:lvlJc w:val="left"/>
      <w:pPr>
        <w:ind w:hanging="360" w:left="5040"/>
      </w:pPr>
      <w:rPr>
        <w:rFonts w:ascii="Symbol" w:hAnsi="Symbol" w:hint="default"/>
      </w:rPr>
    </w:lvl>
    <w:lvl w:ilvl="7" w:tentative="1" w:tplc="040C0003">
      <w:start w:val="1"/>
      <w:numFmt w:val="bullet"/>
      <w:lvlText w:val="o"/>
      <w:lvlJc w:val="left"/>
      <w:pPr>
        <w:ind w:hanging="360" w:left="5760"/>
      </w:pPr>
      <w:rPr>
        <w:rFonts w:ascii="Courier New" w:cs="Courier New" w:hAnsi="Courier New" w:hint="default"/>
      </w:rPr>
    </w:lvl>
    <w:lvl w:ilvl="8" w:tentative="1" w:tplc="040C0005">
      <w:start w:val="1"/>
      <w:numFmt w:val="bullet"/>
      <w:lvlText w:val=""/>
      <w:lvlJc w:val="left"/>
      <w:pPr>
        <w:ind w:hanging="360" w:left="6480"/>
      </w:pPr>
      <w:rPr>
        <w:rFonts w:ascii="Wingdings" w:hAnsi="Wingdings" w:hint="default"/>
      </w:rPr>
    </w:lvl>
  </w:abstractNum>
  <w:abstractNum w15:restartNumberingAfterBreak="0" w:abstractNumId="16">
    <w:nsid w:val="563F0007"/>
    <w:multiLevelType w:val="hybridMultilevel"/>
    <w:tmpl w:val="549C4B64"/>
    <w:lvl w:ilvl="0" w:tplc="040C0005">
      <w:start w:val="1"/>
      <w:numFmt w:val="bullet"/>
      <w:lvlText w:val=""/>
      <w:lvlJc w:val="left"/>
      <w:pPr>
        <w:ind w:hanging="360" w:left="720"/>
      </w:pPr>
      <w:rPr>
        <w:rFonts w:ascii="Wingdings" w:hAnsi="Wingdings" w:hint="default"/>
      </w:rPr>
    </w:lvl>
    <w:lvl w:ilvl="1" w:tentative="1" w:tplc="040C0003">
      <w:start w:val="1"/>
      <w:numFmt w:val="bullet"/>
      <w:lvlText w:val="o"/>
      <w:lvlJc w:val="left"/>
      <w:pPr>
        <w:ind w:hanging="360" w:left="1440"/>
      </w:pPr>
      <w:rPr>
        <w:rFonts w:ascii="Courier New" w:cs="Courier New" w:hAnsi="Courier New" w:hint="default"/>
      </w:rPr>
    </w:lvl>
    <w:lvl w:ilvl="2" w:tentative="1" w:tplc="040C0005">
      <w:start w:val="1"/>
      <w:numFmt w:val="bullet"/>
      <w:lvlText w:val=""/>
      <w:lvlJc w:val="left"/>
      <w:pPr>
        <w:ind w:hanging="360" w:left="2160"/>
      </w:pPr>
      <w:rPr>
        <w:rFonts w:ascii="Wingdings" w:hAnsi="Wingdings" w:hint="default"/>
      </w:rPr>
    </w:lvl>
    <w:lvl w:ilvl="3" w:tentative="1" w:tplc="040C0001">
      <w:start w:val="1"/>
      <w:numFmt w:val="bullet"/>
      <w:lvlText w:val=""/>
      <w:lvlJc w:val="left"/>
      <w:pPr>
        <w:ind w:hanging="360" w:left="2880"/>
      </w:pPr>
      <w:rPr>
        <w:rFonts w:ascii="Symbol" w:hAnsi="Symbol" w:hint="default"/>
      </w:rPr>
    </w:lvl>
    <w:lvl w:ilvl="4" w:tentative="1" w:tplc="040C0003">
      <w:start w:val="1"/>
      <w:numFmt w:val="bullet"/>
      <w:lvlText w:val="o"/>
      <w:lvlJc w:val="left"/>
      <w:pPr>
        <w:ind w:hanging="360" w:left="3600"/>
      </w:pPr>
      <w:rPr>
        <w:rFonts w:ascii="Courier New" w:cs="Courier New" w:hAnsi="Courier New" w:hint="default"/>
      </w:rPr>
    </w:lvl>
    <w:lvl w:ilvl="5" w:tentative="1" w:tplc="040C0005">
      <w:start w:val="1"/>
      <w:numFmt w:val="bullet"/>
      <w:lvlText w:val=""/>
      <w:lvlJc w:val="left"/>
      <w:pPr>
        <w:ind w:hanging="360" w:left="4320"/>
      </w:pPr>
      <w:rPr>
        <w:rFonts w:ascii="Wingdings" w:hAnsi="Wingdings" w:hint="default"/>
      </w:rPr>
    </w:lvl>
    <w:lvl w:ilvl="6" w:tentative="1" w:tplc="040C0001">
      <w:start w:val="1"/>
      <w:numFmt w:val="bullet"/>
      <w:lvlText w:val=""/>
      <w:lvlJc w:val="left"/>
      <w:pPr>
        <w:ind w:hanging="360" w:left="5040"/>
      </w:pPr>
      <w:rPr>
        <w:rFonts w:ascii="Symbol" w:hAnsi="Symbol" w:hint="default"/>
      </w:rPr>
    </w:lvl>
    <w:lvl w:ilvl="7" w:tentative="1" w:tplc="040C0003">
      <w:start w:val="1"/>
      <w:numFmt w:val="bullet"/>
      <w:lvlText w:val="o"/>
      <w:lvlJc w:val="left"/>
      <w:pPr>
        <w:ind w:hanging="360" w:left="5760"/>
      </w:pPr>
      <w:rPr>
        <w:rFonts w:ascii="Courier New" w:cs="Courier New" w:hAnsi="Courier New" w:hint="default"/>
      </w:rPr>
    </w:lvl>
    <w:lvl w:ilvl="8" w:tentative="1" w:tplc="040C0005">
      <w:start w:val="1"/>
      <w:numFmt w:val="bullet"/>
      <w:lvlText w:val=""/>
      <w:lvlJc w:val="left"/>
      <w:pPr>
        <w:ind w:hanging="360" w:left="6480"/>
      </w:pPr>
      <w:rPr>
        <w:rFonts w:ascii="Wingdings" w:hAnsi="Wingdings" w:hint="default"/>
      </w:rPr>
    </w:lvl>
  </w:abstractNum>
  <w:abstractNum w15:restartNumberingAfterBreak="0" w:abstractNumId="17">
    <w:nsid w:val="56926C1C"/>
    <w:multiLevelType w:val="hybridMultilevel"/>
    <w:tmpl w:val="5DFE2F78"/>
    <w:lvl w:ilvl="0" w:tplc="040C0005">
      <w:start w:val="1"/>
      <w:numFmt w:val="bullet"/>
      <w:lvlText w:val=""/>
      <w:lvlJc w:val="left"/>
      <w:pPr>
        <w:ind w:hanging="360" w:left="720"/>
      </w:pPr>
      <w:rPr>
        <w:rFonts w:ascii="Wingdings" w:hAnsi="Wingdings" w:hint="default"/>
      </w:rPr>
    </w:lvl>
    <w:lvl w:ilvl="1" w:tentative="1" w:tplc="040C0003">
      <w:start w:val="1"/>
      <w:numFmt w:val="bullet"/>
      <w:lvlText w:val="o"/>
      <w:lvlJc w:val="left"/>
      <w:pPr>
        <w:ind w:hanging="360" w:left="1440"/>
      </w:pPr>
      <w:rPr>
        <w:rFonts w:ascii="Courier New" w:cs="Courier New" w:hAnsi="Courier New" w:hint="default"/>
      </w:rPr>
    </w:lvl>
    <w:lvl w:ilvl="2" w:tentative="1" w:tplc="040C0005">
      <w:start w:val="1"/>
      <w:numFmt w:val="bullet"/>
      <w:lvlText w:val=""/>
      <w:lvlJc w:val="left"/>
      <w:pPr>
        <w:ind w:hanging="360" w:left="2160"/>
      </w:pPr>
      <w:rPr>
        <w:rFonts w:ascii="Wingdings" w:hAnsi="Wingdings" w:hint="default"/>
      </w:rPr>
    </w:lvl>
    <w:lvl w:ilvl="3" w:tentative="1" w:tplc="040C0001">
      <w:start w:val="1"/>
      <w:numFmt w:val="bullet"/>
      <w:lvlText w:val=""/>
      <w:lvlJc w:val="left"/>
      <w:pPr>
        <w:ind w:hanging="360" w:left="2880"/>
      </w:pPr>
      <w:rPr>
        <w:rFonts w:ascii="Symbol" w:hAnsi="Symbol" w:hint="default"/>
      </w:rPr>
    </w:lvl>
    <w:lvl w:ilvl="4" w:tentative="1" w:tplc="040C0003">
      <w:start w:val="1"/>
      <w:numFmt w:val="bullet"/>
      <w:lvlText w:val="o"/>
      <w:lvlJc w:val="left"/>
      <w:pPr>
        <w:ind w:hanging="360" w:left="3600"/>
      </w:pPr>
      <w:rPr>
        <w:rFonts w:ascii="Courier New" w:cs="Courier New" w:hAnsi="Courier New" w:hint="default"/>
      </w:rPr>
    </w:lvl>
    <w:lvl w:ilvl="5" w:tentative="1" w:tplc="040C0005">
      <w:start w:val="1"/>
      <w:numFmt w:val="bullet"/>
      <w:lvlText w:val=""/>
      <w:lvlJc w:val="left"/>
      <w:pPr>
        <w:ind w:hanging="360" w:left="4320"/>
      </w:pPr>
      <w:rPr>
        <w:rFonts w:ascii="Wingdings" w:hAnsi="Wingdings" w:hint="default"/>
      </w:rPr>
    </w:lvl>
    <w:lvl w:ilvl="6" w:tentative="1" w:tplc="040C0001">
      <w:start w:val="1"/>
      <w:numFmt w:val="bullet"/>
      <w:lvlText w:val=""/>
      <w:lvlJc w:val="left"/>
      <w:pPr>
        <w:ind w:hanging="360" w:left="5040"/>
      </w:pPr>
      <w:rPr>
        <w:rFonts w:ascii="Symbol" w:hAnsi="Symbol" w:hint="default"/>
      </w:rPr>
    </w:lvl>
    <w:lvl w:ilvl="7" w:tentative="1" w:tplc="040C0003">
      <w:start w:val="1"/>
      <w:numFmt w:val="bullet"/>
      <w:lvlText w:val="o"/>
      <w:lvlJc w:val="left"/>
      <w:pPr>
        <w:ind w:hanging="360" w:left="5760"/>
      </w:pPr>
      <w:rPr>
        <w:rFonts w:ascii="Courier New" w:cs="Courier New" w:hAnsi="Courier New" w:hint="default"/>
      </w:rPr>
    </w:lvl>
    <w:lvl w:ilvl="8" w:tentative="1" w:tplc="040C0005">
      <w:start w:val="1"/>
      <w:numFmt w:val="bullet"/>
      <w:lvlText w:val=""/>
      <w:lvlJc w:val="left"/>
      <w:pPr>
        <w:ind w:hanging="360" w:left="6480"/>
      </w:pPr>
      <w:rPr>
        <w:rFonts w:ascii="Wingdings" w:hAnsi="Wingdings" w:hint="default"/>
      </w:rPr>
    </w:lvl>
  </w:abstractNum>
  <w:abstractNum w15:restartNumberingAfterBreak="0" w:abstractNumId="18">
    <w:nsid w:val="61107307"/>
    <w:multiLevelType w:val="hybridMultilevel"/>
    <w:tmpl w:val="C5422E4A"/>
    <w:lvl w:ilvl="0" w:tplc="040C000D">
      <w:start w:val="1"/>
      <w:numFmt w:val="bullet"/>
      <w:lvlText w:val=""/>
      <w:lvlJc w:val="left"/>
      <w:pPr>
        <w:ind w:hanging="360" w:left="720"/>
      </w:pPr>
      <w:rPr>
        <w:rFonts w:ascii="Wingdings" w:hAnsi="Wingdings" w:hint="default"/>
      </w:rPr>
    </w:lvl>
    <w:lvl w:ilvl="1" w:tentative="1" w:tplc="040C0003">
      <w:start w:val="1"/>
      <w:numFmt w:val="bullet"/>
      <w:lvlText w:val="o"/>
      <w:lvlJc w:val="left"/>
      <w:pPr>
        <w:ind w:hanging="360" w:left="1440"/>
      </w:pPr>
      <w:rPr>
        <w:rFonts w:ascii="Courier New" w:cs="Courier New" w:hAnsi="Courier New" w:hint="default"/>
      </w:rPr>
    </w:lvl>
    <w:lvl w:ilvl="2" w:tentative="1" w:tplc="040C0005">
      <w:start w:val="1"/>
      <w:numFmt w:val="bullet"/>
      <w:lvlText w:val=""/>
      <w:lvlJc w:val="left"/>
      <w:pPr>
        <w:ind w:hanging="360" w:left="2160"/>
      </w:pPr>
      <w:rPr>
        <w:rFonts w:ascii="Wingdings" w:hAnsi="Wingdings" w:hint="default"/>
      </w:rPr>
    </w:lvl>
    <w:lvl w:ilvl="3" w:tentative="1" w:tplc="040C0001">
      <w:start w:val="1"/>
      <w:numFmt w:val="bullet"/>
      <w:lvlText w:val=""/>
      <w:lvlJc w:val="left"/>
      <w:pPr>
        <w:ind w:hanging="360" w:left="2880"/>
      </w:pPr>
      <w:rPr>
        <w:rFonts w:ascii="Symbol" w:hAnsi="Symbol" w:hint="default"/>
      </w:rPr>
    </w:lvl>
    <w:lvl w:ilvl="4" w:tentative="1" w:tplc="040C0003">
      <w:start w:val="1"/>
      <w:numFmt w:val="bullet"/>
      <w:lvlText w:val="o"/>
      <w:lvlJc w:val="left"/>
      <w:pPr>
        <w:ind w:hanging="360" w:left="3600"/>
      </w:pPr>
      <w:rPr>
        <w:rFonts w:ascii="Courier New" w:cs="Courier New" w:hAnsi="Courier New" w:hint="default"/>
      </w:rPr>
    </w:lvl>
    <w:lvl w:ilvl="5" w:tentative="1" w:tplc="040C0005">
      <w:start w:val="1"/>
      <w:numFmt w:val="bullet"/>
      <w:lvlText w:val=""/>
      <w:lvlJc w:val="left"/>
      <w:pPr>
        <w:ind w:hanging="360" w:left="4320"/>
      </w:pPr>
      <w:rPr>
        <w:rFonts w:ascii="Wingdings" w:hAnsi="Wingdings" w:hint="default"/>
      </w:rPr>
    </w:lvl>
    <w:lvl w:ilvl="6" w:tentative="1" w:tplc="040C0001">
      <w:start w:val="1"/>
      <w:numFmt w:val="bullet"/>
      <w:lvlText w:val=""/>
      <w:lvlJc w:val="left"/>
      <w:pPr>
        <w:ind w:hanging="360" w:left="5040"/>
      </w:pPr>
      <w:rPr>
        <w:rFonts w:ascii="Symbol" w:hAnsi="Symbol" w:hint="default"/>
      </w:rPr>
    </w:lvl>
    <w:lvl w:ilvl="7" w:tentative="1" w:tplc="040C0003">
      <w:start w:val="1"/>
      <w:numFmt w:val="bullet"/>
      <w:lvlText w:val="o"/>
      <w:lvlJc w:val="left"/>
      <w:pPr>
        <w:ind w:hanging="360" w:left="5760"/>
      </w:pPr>
      <w:rPr>
        <w:rFonts w:ascii="Courier New" w:cs="Courier New" w:hAnsi="Courier New" w:hint="default"/>
      </w:rPr>
    </w:lvl>
    <w:lvl w:ilvl="8" w:tentative="1" w:tplc="040C0005">
      <w:start w:val="1"/>
      <w:numFmt w:val="bullet"/>
      <w:lvlText w:val=""/>
      <w:lvlJc w:val="left"/>
      <w:pPr>
        <w:ind w:hanging="360" w:left="6480"/>
      </w:pPr>
      <w:rPr>
        <w:rFonts w:ascii="Wingdings" w:hAnsi="Wingdings" w:hint="default"/>
      </w:rPr>
    </w:lvl>
  </w:abstractNum>
  <w:abstractNum w15:restartNumberingAfterBreak="0" w:abstractNumId="19">
    <w:nsid w:val="61CC2DC2"/>
    <w:multiLevelType w:val="hybridMultilevel"/>
    <w:tmpl w:val="4A02C612"/>
    <w:lvl w:ilvl="0" w:tplc="040C0005">
      <w:start w:val="1"/>
      <w:numFmt w:val="bullet"/>
      <w:lvlText w:val=""/>
      <w:lvlJc w:val="left"/>
      <w:pPr>
        <w:ind w:hanging="360" w:left="720"/>
      </w:pPr>
      <w:rPr>
        <w:rFonts w:ascii="Wingdings" w:hAnsi="Wingdings" w:hint="default"/>
      </w:rPr>
    </w:lvl>
    <w:lvl w:ilvl="1" w:tentative="1" w:tplc="040C0003">
      <w:start w:val="1"/>
      <w:numFmt w:val="bullet"/>
      <w:lvlText w:val="o"/>
      <w:lvlJc w:val="left"/>
      <w:pPr>
        <w:ind w:hanging="360" w:left="1440"/>
      </w:pPr>
      <w:rPr>
        <w:rFonts w:ascii="Courier New" w:cs="Courier New" w:hAnsi="Courier New" w:hint="default"/>
      </w:rPr>
    </w:lvl>
    <w:lvl w:ilvl="2" w:tentative="1" w:tplc="040C0005">
      <w:start w:val="1"/>
      <w:numFmt w:val="bullet"/>
      <w:lvlText w:val=""/>
      <w:lvlJc w:val="left"/>
      <w:pPr>
        <w:ind w:hanging="360" w:left="2160"/>
      </w:pPr>
      <w:rPr>
        <w:rFonts w:ascii="Wingdings" w:hAnsi="Wingdings" w:hint="default"/>
      </w:rPr>
    </w:lvl>
    <w:lvl w:ilvl="3" w:tentative="1" w:tplc="040C0001">
      <w:start w:val="1"/>
      <w:numFmt w:val="bullet"/>
      <w:lvlText w:val=""/>
      <w:lvlJc w:val="left"/>
      <w:pPr>
        <w:ind w:hanging="360" w:left="2880"/>
      </w:pPr>
      <w:rPr>
        <w:rFonts w:ascii="Symbol" w:hAnsi="Symbol" w:hint="default"/>
      </w:rPr>
    </w:lvl>
    <w:lvl w:ilvl="4" w:tentative="1" w:tplc="040C0003">
      <w:start w:val="1"/>
      <w:numFmt w:val="bullet"/>
      <w:lvlText w:val="o"/>
      <w:lvlJc w:val="left"/>
      <w:pPr>
        <w:ind w:hanging="360" w:left="3600"/>
      </w:pPr>
      <w:rPr>
        <w:rFonts w:ascii="Courier New" w:cs="Courier New" w:hAnsi="Courier New" w:hint="default"/>
      </w:rPr>
    </w:lvl>
    <w:lvl w:ilvl="5" w:tentative="1" w:tplc="040C0005">
      <w:start w:val="1"/>
      <w:numFmt w:val="bullet"/>
      <w:lvlText w:val=""/>
      <w:lvlJc w:val="left"/>
      <w:pPr>
        <w:ind w:hanging="360" w:left="4320"/>
      </w:pPr>
      <w:rPr>
        <w:rFonts w:ascii="Wingdings" w:hAnsi="Wingdings" w:hint="default"/>
      </w:rPr>
    </w:lvl>
    <w:lvl w:ilvl="6" w:tentative="1" w:tplc="040C0001">
      <w:start w:val="1"/>
      <w:numFmt w:val="bullet"/>
      <w:lvlText w:val=""/>
      <w:lvlJc w:val="left"/>
      <w:pPr>
        <w:ind w:hanging="360" w:left="5040"/>
      </w:pPr>
      <w:rPr>
        <w:rFonts w:ascii="Symbol" w:hAnsi="Symbol" w:hint="default"/>
      </w:rPr>
    </w:lvl>
    <w:lvl w:ilvl="7" w:tentative="1" w:tplc="040C0003">
      <w:start w:val="1"/>
      <w:numFmt w:val="bullet"/>
      <w:lvlText w:val="o"/>
      <w:lvlJc w:val="left"/>
      <w:pPr>
        <w:ind w:hanging="360" w:left="5760"/>
      </w:pPr>
      <w:rPr>
        <w:rFonts w:ascii="Courier New" w:cs="Courier New" w:hAnsi="Courier New" w:hint="default"/>
      </w:rPr>
    </w:lvl>
    <w:lvl w:ilvl="8" w:tentative="1" w:tplc="040C0005">
      <w:start w:val="1"/>
      <w:numFmt w:val="bullet"/>
      <w:lvlText w:val=""/>
      <w:lvlJc w:val="left"/>
      <w:pPr>
        <w:ind w:hanging="360" w:left="6480"/>
      </w:pPr>
      <w:rPr>
        <w:rFonts w:ascii="Wingdings" w:hAnsi="Wingdings" w:hint="default"/>
      </w:rPr>
    </w:lvl>
  </w:abstractNum>
  <w:abstractNum w15:restartNumberingAfterBreak="0" w:abstractNumId="20">
    <w:nsid w:val="669069F3"/>
    <w:multiLevelType w:val="hybridMultilevel"/>
    <w:tmpl w:val="D66EE794"/>
    <w:lvl w:ilvl="0" w:tplc="040C000D">
      <w:start w:val="1"/>
      <w:numFmt w:val="bullet"/>
      <w:lvlText w:val=""/>
      <w:lvlJc w:val="left"/>
      <w:pPr>
        <w:ind w:hanging="360" w:left="720"/>
      </w:pPr>
      <w:rPr>
        <w:rFonts w:ascii="Wingdings" w:hAnsi="Wingdings" w:hint="default"/>
      </w:rPr>
    </w:lvl>
    <w:lvl w:ilvl="1" w:tentative="1" w:tplc="040C0003">
      <w:start w:val="1"/>
      <w:numFmt w:val="bullet"/>
      <w:lvlText w:val="o"/>
      <w:lvlJc w:val="left"/>
      <w:pPr>
        <w:ind w:hanging="360" w:left="1440"/>
      </w:pPr>
      <w:rPr>
        <w:rFonts w:ascii="Courier New" w:cs="Courier New" w:hAnsi="Courier New" w:hint="default"/>
      </w:rPr>
    </w:lvl>
    <w:lvl w:ilvl="2" w:tentative="1" w:tplc="040C0005">
      <w:start w:val="1"/>
      <w:numFmt w:val="bullet"/>
      <w:lvlText w:val=""/>
      <w:lvlJc w:val="left"/>
      <w:pPr>
        <w:ind w:hanging="360" w:left="2160"/>
      </w:pPr>
      <w:rPr>
        <w:rFonts w:ascii="Wingdings" w:hAnsi="Wingdings" w:hint="default"/>
      </w:rPr>
    </w:lvl>
    <w:lvl w:ilvl="3" w:tentative="1" w:tplc="040C0001">
      <w:start w:val="1"/>
      <w:numFmt w:val="bullet"/>
      <w:lvlText w:val=""/>
      <w:lvlJc w:val="left"/>
      <w:pPr>
        <w:ind w:hanging="360" w:left="2880"/>
      </w:pPr>
      <w:rPr>
        <w:rFonts w:ascii="Symbol" w:hAnsi="Symbol" w:hint="default"/>
      </w:rPr>
    </w:lvl>
    <w:lvl w:ilvl="4" w:tentative="1" w:tplc="040C0003">
      <w:start w:val="1"/>
      <w:numFmt w:val="bullet"/>
      <w:lvlText w:val="o"/>
      <w:lvlJc w:val="left"/>
      <w:pPr>
        <w:ind w:hanging="360" w:left="3600"/>
      </w:pPr>
      <w:rPr>
        <w:rFonts w:ascii="Courier New" w:cs="Courier New" w:hAnsi="Courier New" w:hint="default"/>
      </w:rPr>
    </w:lvl>
    <w:lvl w:ilvl="5" w:tentative="1" w:tplc="040C0005">
      <w:start w:val="1"/>
      <w:numFmt w:val="bullet"/>
      <w:lvlText w:val=""/>
      <w:lvlJc w:val="left"/>
      <w:pPr>
        <w:ind w:hanging="360" w:left="4320"/>
      </w:pPr>
      <w:rPr>
        <w:rFonts w:ascii="Wingdings" w:hAnsi="Wingdings" w:hint="default"/>
      </w:rPr>
    </w:lvl>
    <w:lvl w:ilvl="6" w:tentative="1" w:tplc="040C0001">
      <w:start w:val="1"/>
      <w:numFmt w:val="bullet"/>
      <w:lvlText w:val=""/>
      <w:lvlJc w:val="left"/>
      <w:pPr>
        <w:ind w:hanging="360" w:left="5040"/>
      </w:pPr>
      <w:rPr>
        <w:rFonts w:ascii="Symbol" w:hAnsi="Symbol" w:hint="default"/>
      </w:rPr>
    </w:lvl>
    <w:lvl w:ilvl="7" w:tentative="1" w:tplc="040C0003">
      <w:start w:val="1"/>
      <w:numFmt w:val="bullet"/>
      <w:lvlText w:val="o"/>
      <w:lvlJc w:val="left"/>
      <w:pPr>
        <w:ind w:hanging="360" w:left="5760"/>
      </w:pPr>
      <w:rPr>
        <w:rFonts w:ascii="Courier New" w:cs="Courier New" w:hAnsi="Courier New" w:hint="default"/>
      </w:rPr>
    </w:lvl>
    <w:lvl w:ilvl="8" w:tentative="1" w:tplc="040C0005">
      <w:start w:val="1"/>
      <w:numFmt w:val="bullet"/>
      <w:lvlText w:val=""/>
      <w:lvlJc w:val="left"/>
      <w:pPr>
        <w:ind w:hanging="360" w:left="6480"/>
      </w:pPr>
      <w:rPr>
        <w:rFonts w:ascii="Wingdings" w:hAnsi="Wingdings" w:hint="default"/>
      </w:rPr>
    </w:lvl>
  </w:abstractNum>
  <w:abstractNum w15:restartNumberingAfterBreak="0" w:abstractNumId="21">
    <w:nsid w:val="695A5D02"/>
    <w:multiLevelType w:val="hybridMultilevel"/>
    <w:tmpl w:val="D7DC9260"/>
    <w:lvl w:ilvl="0" w:tplc="040C0005">
      <w:start w:val="1"/>
      <w:numFmt w:val="bullet"/>
      <w:lvlText w:val=""/>
      <w:lvlJc w:val="left"/>
      <w:pPr>
        <w:ind w:hanging="360" w:left="720"/>
      </w:pPr>
      <w:rPr>
        <w:rFonts w:ascii="Wingdings" w:hAnsi="Wingdings" w:hint="default"/>
      </w:rPr>
    </w:lvl>
    <w:lvl w:ilvl="1" w:tentative="1" w:tplc="040C0003">
      <w:start w:val="1"/>
      <w:numFmt w:val="bullet"/>
      <w:lvlText w:val="o"/>
      <w:lvlJc w:val="left"/>
      <w:pPr>
        <w:ind w:hanging="360" w:left="1440"/>
      </w:pPr>
      <w:rPr>
        <w:rFonts w:ascii="Courier New" w:cs="Courier New" w:hAnsi="Courier New" w:hint="default"/>
      </w:rPr>
    </w:lvl>
    <w:lvl w:ilvl="2" w:tentative="1" w:tplc="040C0005">
      <w:start w:val="1"/>
      <w:numFmt w:val="bullet"/>
      <w:lvlText w:val=""/>
      <w:lvlJc w:val="left"/>
      <w:pPr>
        <w:ind w:hanging="360" w:left="2160"/>
      </w:pPr>
      <w:rPr>
        <w:rFonts w:ascii="Wingdings" w:hAnsi="Wingdings" w:hint="default"/>
      </w:rPr>
    </w:lvl>
    <w:lvl w:ilvl="3" w:tentative="1" w:tplc="040C0001">
      <w:start w:val="1"/>
      <w:numFmt w:val="bullet"/>
      <w:lvlText w:val=""/>
      <w:lvlJc w:val="left"/>
      <w:pPr>
        <w:ind w:hanging="360" w:left="2880"/>
      </w:pPr>
      <w:rPr>
        <w:rFonts w:ascii="Symbol" w:hAnsi="Symbol" w:hint="default"/>
      </w:rPr>
    </w:lvl>
    <w:lvl w:ilvl="4" w:tentative="1" w:tplc="040C0003">
      <w:start w:val="1"/>
      <w:numFmt w:val="bullet"/>
      <w:lvlText w:val="o"/>
      <w:lvlJc w:val="left"/>
      <w:pPr>
        <w:ind w:hanging="360" w:left="3600"/>
      </w:pPr>
      <w:rPr>
        <w:rFonts w:ascii="Courier New" w:cs="Courier New" w:hAnsi="Courier New" w:hint="default"/>
      </w:rPr>
    </w:lvl>
    <w:lvl w:ilvl="5" w:tentative="1" w:tplc="040C0005">
      <w:start w:val="1"/>
      <w:numFmt w:val="bullet"/>
      <w:lvlText w:val=""/>
      <w:lvlJc w:val="left"/>
      <w:pPr>
        <w:ind w:hanging="360" w:left="4320"/>
      </w:pPr>
      <w:rPr>
        <w:rFonts w:ascii="Wingdings" w:hAnsi="Wingdings" w:hint="default"/>
      </w:rPr>
    </w:lvl>
    <w:lvl w:ilvl="6" w:tentative="1" w:tplc="040C0001">
      <w:start w:val="1"/>
      <w:numFmt w:val="bullet"/>
      <w:lvlText w:val=""/>
      <w:lvlJc w:val="left"/>
      <w:pPr>
        <w:ind w:hanging="360" w:left="5040"/>
      </w:pPr>
      <w:rPr>
        <w:rFonts w:ascii="Symbol" w:hAnsi="Symbol" w:hint="default"/>
      </w:rPr>
    </w:lvl>
    <w:lvl w:ilvl="7" w:tentative="1" w:tplc="040C0003">
      <w:start w:val="1"/>
      <w:numFmt w:val="bullet"/>
      <w:lvlText w:val="o"/>
      <w:lvlJc w:val="left"/>
      <w:pPr>
        <w:ind w:hanging="360" w:left="5760"/>
      </w:pPr>
      <w:rPr>
        <w:rFonts w:ascii="Courier New" w:cs="Courier New" w:hAnsi="Courier New" w:hint="default"/>
      </w:rPr>
    </w:lvl>
    <w:lvl w:ilvl="8" w:tentative="1" w:tplc="040C0005">
      <w:start w:val="1"/>
      <w:numFmt w:val="bullet"/>
      <w:lvlText w:val=""/>
      <w:lvlJc w:val="left"/>
      <w:pPr>
        <w:ind w:hanging="360" w:left="6480"/>
      </w:pPr>
      <w:rPr>
        <w:rFonts w:ascii="Wingdings" w:hAnsi="Wingdings" w:hint="default"/>
      </w:rPr>
    </w:lvl>
  </w:abstractNum>
  <w:abstractNum w15:restartNumberingAfterBreak="0" w:abstractNumId="22">
    <w:nsid w:val="71151090"/>
    <w:multiLevelType w:val="hybridMultilevel"/>
    <w:tmpl w:val="8FB82024"/>
    <w:lvl w:ilvl="0" w:tplc="040C0001">
      <w:start w:val="1"/>
      <w:numFmt w:val="bullet"/>
      <w:lvlText w:val=""/>
      <w:lvlJc w:val="left"/>
      <w:pPr>
        <w:ind w:hanging="360" w:left="720"/>
      </w:pPr>
      <w:rPr>
        <w:rFonts w:ascii="Symbol" w:hAnsi="Symbol" w:hint="default"/>
      </w:rPr>
    </w:lvl>
    <w:lvl w:ilvl="1" w:tentative="1" w:tplc="040C0003">
      <w:start w:val="1"/>
      <w:numFmt w:val="bullet"/>
      <w:lvlText w:val="o"/>
      <w:lvlJc w:val="left"/>
      <w:pPr>
        <w:ind w:hanging="360" w:left="1440"/>
      </w:pPr>
      <w:rPr>
        <w:rFonts w:ascii="Courier New" w:cs="Courier New" w:hAnsi="Courier New" w:hint="default"/>
      </w:rPr>
    </w:lvl>
    <w:lvl w:ilvl="2" w:tentative="1" w:tplc="040C0005">
      <w:start w:val="1"/>
      <w:numFmt w:val="bullet"/>
      <w:lvlText w:val=""/>
      <w:lvlJc w:val="left"/>
      <w:pPr>
        <w:ind w:hanging="360" w:left="2160"/>
      </w:pPr>
      <w:rPr>
        <w:rFonts w:ascii="Wingdings" w:hAnsi="Wingdings" w:hint="default"/>
      </w:rPr>
    </w:lvl>
    <w:lvl w:ilvl="3" w:tentative="1" w:tplc="040C0001">
      <w:start w:val="1"/>
      <w:numFmt w:val="bullet"/>
      <w:lvlText w:val=""/>
      <w:lvlJc w:val="left"/>
      <w:pPr>
        <w:ind w:hanging="360" w:left="2880"/>
      </w:pPr>
      <w:rPr>
        <w:rFonts w:ascii="Symbol" w:hAnsi="Symbol" w:hint="default"/>
      </w:rPr>
    </w:lvl>
    <w:lvl w:ilvl="4" w:tentative="1" w:tplc="040C0003">
      <w:start w:val="1"/>
      <w:numFmt w:val="bullet"/>
      <w:lvlText w:val="o"/>
      <w:lvlJc w:val="left"/>
      <w:pPr>
        <w:ind w:hanging="360" w:left="3600"/>
      </w:pPr>
      <w:rPr>
        <w:rFonts w:ascii="Courier New" w:cs="Courier New" w:hAnsi="Courier New" w:hint="default"/>
      </w:rPr>
    </w:lvl>
    <w:lvl w:ilvl="5" w:tentative="1" w:tplc="040C0005">
      <w:start w:val="1"/>
      <w:numFmt w:val="bullet"/>
      <w:lvlText w:val=""/>
      <w:lvlJc w:val="left"/>
      <w:pPr>
        <w:ind w:hanging="360" w:left="4320"/>
      </w:pPr>
      <w:rPr>
        <w:rFonts w:ascii="Wingdings" w:hAnsi="Wingdings" w:hint="default"/>
      </w:rPr>
    </w:lvl>
    <w:lvl w:ilvl="6" w:tentative="1" w:tplc="040C0001">
      <w:start w:val="1"/>
      <w:numFmt w:val="bullet"/>
      <w:lvlText w:val=""/>
      <w:lvlJc w:val="left"/>
      <w:pPr>
        <w:ind w:hanging="360" w:left="5040"/>
      </w:pPr>
      <w:rPr>
        <w:rFonts w:ascii="Symbol" w:hAnsi="Symbol" w:hint="default"/>
      </w:rPr>
    </w:lvl>
    <w:lvl w:ilvl="7" w:tentative="1" w:tplc="040C0003">
      <w:start w:val="1"/>
      <w:numFmt w:val="bullet"/>
      <w:lvlText w:val="o"/>
      <w:lvlJc w:val="left"/>
      <w:pPr>
        <w:ind w:hanging="360" w:left="5760"/>
      </w:pPr>
      <w:rPr>
        <w:rFonts w:ascii="Courier New" w:cs="Courier New" w:hAnsi="Courier New" w:hint="default"/>
      </w:rPr>
    </w:lvl>
    <w:lvl w:ilvl="8" w:tentative="1" w:tplc="040C0005">
      <w:start w:val="1"/>
      <w:numFmt w:val="bullet"/>
      <w:lvlText w:val=""/>
      <w:lvlJc w:val="left"/>
      <w:pPr>
        <w:ind w:hanging="360" w:left="6480"/>
      </w:pPr>
      <w:rPr>
        <w:rFonts w:ascii="Wingdings" w:hAnsi="Wingdings" w:hint="default"/>
      </w:rPr>
    </w:lvl>
  </w:abstractNum>
  <w:abstractNum w15:restartNumberingAfterBreak="0" w:abstractNumId="23">
    <w:nsid w:val="722843B6"/>
    <w:multiLevelType w:val="hybridMultilevel"/>
    <w:tmpl w:val="C06CA3A2"/>
    <w:lvl w:ilvl="0" w:tplc="040C000B">
      <w:start w:val="1"/>
      <w:numFmt w:val="bullet"/>
      <w:lvlText w:val=""/>
      <w:lvlJc w:val="left"/>
      <w:pPr>
        <w:ind w:hanging="360" w:left="1440"/>
      </w:pPr>
      <w:rPr>
        <w:rFonts w:ascii="Wingdings" w:hAnsi="Wingdings" w:hint="default"/>
      </w:rPr>
    </w:lvl>
    <w:lvl w:ilvl="1" w:tentative="1" w:tplc="040C0003">
      <w:start w:val="1"/>
      <w:numFmt w:val="bullet"/>
      <w:lvlText w:val="o"/>
      <w:lvlJc w:val="left"/>
      <w:pPr>
        <w:ind w:hanging="360" w:left="2160"/>
      </w:pPr>
      <w:rPr>
        <w:rFonts w:ascii="Courier New" w:cs="Courier New" w:hAnsi="Courier New" w:hint="default"/>
      </w:rPr>
    </w:lvl>
    <w:lvl w:ilvl="2" w:tentative="1" w:tplc="040C0005">
      <w:start w:val="1"/>
      <w:numFmt w:val="bullet"/>
      <w:lvlText w:val=""/>
      <w:lvlJc w:val="left"/>
      <w:pPr>
        <w:ind w:hanging="360" w:left="2880"/>
      </w:pPr>
      <w:rPr>
        <w:rFonts w:ascii="Wingdings" w:hAnsi="Wingdings" w:hint="default"/>
      </w:rPr>
    </w:lvl>
    <w:lvl w:ilvl="3" w:tentative="1" w:tplc="040C0001">
      <w:start w:val="1"/>
      <w:numFmt w:val="bullet"/>
      <w:lvlText w:val=""/>
      <w:lvlJc w:val="left"/>
      <w:pPr>
        <w:ind w:hanging="360" w:left="3600"/>
      </w:pPr>
      <w:rPr>
        <w:rFonts w:ascii="Symbol" w:hAnsi="Symbol" w:hint="default"/>
      </w:rPr>
    </w:lvl>
    <w:lvl w:ilvl="4" w:tentative="1" w:tplc="040C0003">
      <w:start w:val="1"/>
      <w:numFmt w:val="bullet"/>
      <w:lvlText w:val="o"/>
      <w:lvlJc w:val="left"/>
      <w:pPr>
        <w:ind w:hanging="360" w:left="4320"/>
      </w:pPr>
      <w:rPr>
        <w:rFonts w:ascii="Courier New" w:cs="Courier New" w:hAnsi="Courier New" w:hint="default"/>
      </w:rPr>
    </w:lvl>
    <w:lvl w:ilvl="5" w:tentative="1" w:tplc="040C0005">
      <w:start w:val="1"/>
      <w:numFmt w:val="bullet"/>
      <w:lvlText w:val=""/>
      <w:lvlJc w:val="left"/>
      <w:pPr>
        <w:ind w:hanging="360" w:left="5040"/>
      </w:pPr>
      <w:rPr>
        <w:rFonts w:ascii="Wingdings" w:hAnsi="Wingdings" w:hint="default"/>
      </w:rPr>
    </w:lvl>
    <w:lvl w:ilvl="6" w:tentative="1" w:tplc="040C0001">
      <w:start w:val="1"/>
      <w:numFmt w:val="bullet"/>
      <w:lvlText w:val=""/>
      <w:lvlJc w:val="left"/>
      <w:pPr>
        <w:ind w:hanging="360" w:left="5760"/>
      </w:pPr>
      <w:rPr>
        <w:rFonts w:ascii="Symbol" w:hAnsi="Symbol" w:hint="default"/>
      </w:rPr>
    </w:lvl>
    <w:lvl w:ilvl="7" w:tentative="1" w:tplc="040C0003">
      <w:start w:val="1"/>
      <w:numFmt w:val="bullet"/>
      <w:lvlText w:val="o"/>
      <w:lvlJc w:val="left"/>
      <w:pPr>
        <w:ind w:hanging="360" w:left="6480"/>
      </w:pPr>
      <w:rPr>
        <w:rFonts w:ascii="Courier New" w:cs="Courier New" w:hAnsi="Courier New" w:hint="default"/>
      </w:rPr>
    </w:lvl>
    <w:lvl w:ilvl="8" w:tentative="1" w:tplc="040C0005">
      <w:start w:val="1"/>
      <w:numFmt w:val="bullet"/>
      <w:lvlText w:val=""/>
      <w:lvlJc w:val="left"/>
      <w:pPr>
        <w:ind w:hanging="360" w:left="7200"/>
      </w:pPr>
      <w:rPr>
        <w:rFonts w:ascii="Wingdings" w:hAnsi="Wingdings" w:hint="default"/>
      </w:rPr>
    </w:lvl>
  </w:abstractNum>
  <w:abstractNum w15:restartNumberingAfterBreak="0" w:abstractNumId="24">
    <w:nsid w:val="773D2F41"/>
    <w:multiLevelType w:val="hybridMultilevel"/>
    <w:tmpl w:val="35AEA348"/>
    <w:lvl w:ilvl="0" w:tplc="040C0005">
      <w:start w:val="1"/>
      <w:numFmt w:val="bullet"/>
      <w:lvlText w:val=""/>
      <w:lvlJc w:val="left"/>
      <w:pPr>
        <w:ind w:hanging="360" w:left="720"/>
      </w:pPr>
      <w:rPr>
        <w:rFonts w:ascii="Wingdings" w:hAnsi="Wingdings" w:hint="default"/>
      </w:rPr>
    </w:lvl>
    <w:lvl w:ilvl="1" w:tplc="040C0003">
      <w:start w:val="1"/>
      <w:numFmt w:val="bullet"/>
      <w:lvlText w:val="o"/>
      <w:lvlJc w:val="left"/>
      <w:pPr>
        <w:ind w:hanging="360" w:left="1440"/>
      </w:pPr>
      <w:rPr>
        <w:rFonts w:ascii="Courier New" w:cs="Courier New" w:hAnsi="Courier New" w:hint="default"/>
      </w:rPr>
    </w:lvl>
    <w:lvl w:ilvl="2" w:tentative="1" w:tplc="040C0005">
      <w:start w:val="1"/>
      <w:numFmt w:val="bullet"/>
      <w:lvlText w:val=""/>
      <w:lvlJc w:val="left"/>
      <w:pPr>
        <w:ind w:hanging="360" w:left="2160"/>
      </w:pPr>
      <w:rPr>
        <w:rFonts w:ascii="Wingdings" w:hAnsi="Wingdings" w:hint="default"/>
      </w:rPr>
    </w:lvl>
    <w:lvl w:ilvl="3" w:tentative="1" w:tplc="040C0001">
      <w:start w:val="1"/>
      <w:numFmt w:val="bullet"/>
      <w:lvlText w:val=""/>
      <w:lvlJc w:val="left"/>
      <w:pPr>
        <w:ind w:hanging="360" w:left="2880"/>
      </w:pPr>
      <w:rPr>
        <w:rFonts w:ascii="Symbol" w:hAnsi="Symbol" w:hint="default"/>
      </w:rPr>
    </w:lvl>
    <w:lvl w:ilvl="4" w:tentative="1" w:tplc="040C0003">
      <w:start w:val="1"/>
      <w:numFmt w:val="bullet"/>
      <w:lvlText w:val="o"/>
      <w:lvlJc w:val="left"/>
      <w:pPr>
        <w:ind w:hanging="360" w:left="3600"/>
      </w:pPr>
      <w:rPr>
        <w:rFonts w:ascii="Courier New" w:cs="Courier New" w:hAnsi="Courier New" w:hint="default"/>
      </w:rPr>
    </w:lvl>
    <w:lvl w:ilvl="5" w:tentative="1" w:tplc="040C0005">
      <w:start w:val="1"/>
      <w:numFmt w:val="bullet"/>
      <w:lvlText w:val=""/>
      <w:lvlJc w:val="left"/>
      <w:pPr>
        <w:ind w:hanging="360" w:left="4320"/>
      </w:pPr>
      <w:rPr>
        <w:rFonts w:ascii="Wingdings" w:hAnsi="Wingdings" w:hint="default"/>
      </w:rPr>
    </w:lvl>
    <w:lvl w:ilvl="6" w:tentative="1" w:tplc="040C0001">
      <w:start w:val="1"/>
      <w:numFmt w:val="bullet"/>
      <w:lvlText w:val=""/>
      <w:lvlJc w:val="left"/>
      <w:pPr>
        <w:ind w:hanging="360" w:left="5040"/>
      </w:pPr>
      <w:rPr>
        <w:rFonts w:ascii="Symbol" w:hAnsi="Symbol" w:hint="default"/>
      </w:rPr>
    </w:lvl>
    <w:lvl w:ilvl="7" w:tentative="1" w:tplc="040C0003">
      <w:start w:val="1"/>
      <w:numFmt w:val="bullet"/>
      <w:lvlText w:val="o"/>
      <w:lvlJc w:val="left"/>
      <w:pPr>
        <w:ind w:hanging="360" w:left="5760"/>
      </w:pPr>
      <w:rPr>
        <w:rFonts w:ascii="Courier New" w:cs="Courier New" w:hAnsi="Courier New" w:hint="default"/>
      </w:rPr>
    </w:lvl>
    <w:lvl w:ilvl="8" w:tentative="1" w:tplc="040C0005">
      <w:start w:val="1"/>
      <w:numFmt w:val="bullet"/>
      <w:lvlText w:val=""/>
      <w:lvlJc w:val="left"/>
      <w:pPr>
        <w:ind w:hanging="360" w:left="6480"/>
      </w:pPr>
      <w:rPr>
        <w:rFonts w:ascii="Wingdings" w:hAnsi="Wingdings" w:hint="default"/>
      </w:rPr>
    </w:lvl>
  </w:abstractNum>
  <w:abstractNum w15:restartNumberingAfterBreak="0" w:abstractNumId="25">
    <w:nsid w:val="78EE0C52"/>
    <w:multiLevelType w:val="hybridMultilevel"/>
    <w:tmpl w:val="77F0C6DE"/>
    <w:lvl w:ilvl="0" w:tplc="040C0005">
      <w:start w:val="1"/>
      <w:numFmt w:val="bullet"/>
      <w:lvlText w:val=""/>
      <w:lvlJc w:val="left"/>
      <w:pPr>
        <w:ind w:hanging="360" w:left="720"/>
      </w:pPr>
      <w:rPr>
        <w:rFonts w:ascii="Wingdings" w:hAnsi="Wingdings" w:hint="default"/>
      </w:rPr>
    </w:lvl>
    <w:lvl w:ilvl="1" w:tplc="040C0003">
      <w:start w:val="1"/>
      <w:numFmt w:val="bullet"/>
      <w:lvlText w:val="o"/>
      <w:lvlJc w:val="left"/>
      <w:pPr>
        <w:ind w:hanging="360" w:left="1440"/>
      </w:pPr>
      <w:rPr>
        <w:rFonts w:ascii="Courier New" w:cs="Courier New" w:hAnsi="Courier New" w:hint="default"/>
      </w:rPr>
    </w:lvl>
    <w:lvl w:ilvl="2" w:tentative="1" w:tplc="040C0005">
      <w:start w:val="1"/>
      <w:numFmt w:val="bullet"/>
      <w:lvlText w:val=""/>
      <w:lvlJc w:val="left"/>
      <w:pPr>
        <w:ind w:hanging="360" w:left="2160"/>
      </w:pPr>
      <w:rPr>
        <w:rFonts w:ascii="Wingdings" w:hAnsi="Wingdings" w:hint="default"/>
      </w:rPr>
    </w:lvl>
    <w:lvl w:ilvl="3" w:tentative="1" w:tplc="040C0001">
      <w:start w:val="1"/>
      <w:numFmt w:val="bullet"/>
      <w:lvlText w:val=""/>
      <w:lvlJc w:val="left"/>
      <w:pPr>
        <w:ind w:hanging="360" w:left="2880"/>
      </w:pPr>
      <w:rPr>
        <w:rFonts w:ascii="Symbol" w:hAnsi="Symbol" w:hint="default"/>
      </w:rPr>
    </w:lvl>
    <w:lvl w:ilvl="4" w:tentative="1" w:tplc="040C0003">
      <w:start w:val="1"/>
      <w:numFmt w:val="bullet"/>
      <w:lvlText w:val="o"/>
      <w:lvlJc w:val="left"/>
      <w:pPr>
        <w:ind w:hanging="360" w:left="3600"/>
      </w:pPr>
      <w:rPr>
        <w:rFonts w:ascii="Courier New" w:cs="Courier New" w:hAnsi="Courier New" w:hint="default"/>
      </w:rPr>
    </w:lvl>
    <w:lvl w:ilvl="5" w:tentative="1" w:tplc="040C0005">
      <w:start w:val="1"/>
      <w:numFmt w:val="bullet"/>
      <w:lvlText w:val=""/>
      <w:lvlJc w:val="left"/>
      <w:pPr>
        <w:ind w:hanging="360" w:left="4320"/>
      </w:pPr>
      <w:rPr>
        <w:rFonts w:ascii="Wingdings" w:hAnsi="Wingdings" w:hint="default"/>
      </w:rPr>
    </w:lvl>
    <w:lvl w:ilvl="6" w:tentative="1" w:tplc="040C0001">
      <w:start w:val="1"/>
      <w:numFmt w:val="bullet"/>
      <w:lvlText w:val=""/>
      <w:lvlJc w:val="left"/>
      <w:pPr>
        <w:ind w:hanging="360" w:left="5040"/>
      </w:pPr>
      <w:rPr>
        <w:rFonts w:ascii="Symbol" w:hAnsi="Symbol" w:hint="default"/>
      </w:rPr>
    </w:lvl>
    <w:lvl w:ilvl="7" w:tentative="1" w:tplc="040C0003">
      <w:start w:val="1"/>
      <w:numFmt w:val="bullet"/>
      <w:lvlText w:val="o"/>
      <w:lvlJc w:val="left"/>
      <w:pPr>
        <w:ind w:hanging="360" w:left="5760"/>
      </w:pPr>
      <w:rPr>
        <w:rFonts w:ascii="Courier New" w:cs="Courier New" w:hAnsi="Courier New" w:hint="default"/>
      </w:rPr>
    </w:lvl>
    <w:lvl w:ilvl="8" w:tentative="1" w:tplc="040C0005">
      <w:start w:val="1"/>
      <w:numFmt w:val="bullet"/>
      <w:lvlText w:val=""/>
      <w:lvlJc w:val="left"/>
      <w:pPr>
        <w:ind w:hanging="360" w:left="6480"/>
      </w:pPr>
      <w:rPr>
        <w:rFonts w:ascii="Wingdings" w:hAnsi="Wingdings" w:hint="default"/>
      </w:rPr>
    </w:lvl>
  </w:abstractNum>
  <w:num w16cid:durableId="265312304" w:numId="1">
    <w:abstractNumId w:val="0"/>
  </w:num>
  <w:num w16cid:durableId="518783857" w:numId="2">
    <w:abstractNumId w:val="12"/>
  </w:num>
  <w:num w16cid:durableId="903225640" w:numId="3">
    <w:abstractNumId w:val="19"/>
  </w:num>
  <w:num w16cid:durableId="1918518053" w:numId="4">
    <w:abstractNumId w:val="24"/>
  </w:num>
  <w:num w16cid:durableId="1327395691" w:numId="5">
    <w:abstractNumId w:val="21"/>
  </w:num>
  <w:num w16cid:durableId="719135530" w:numId="6">
    <w:abstractNumId w:val="9"/>
  </w:num>
  <w:num w16cid:durableId="1299411555" w:numId="7">
    <w:abstractNumId w:val="13"/>
  </w:num>
  <w:num w16cid:durableId="1342586779" w:numId="8">
    <w:abstractNumId w:val="6"/>
  </w:num>
  <w:num w16cid:durableId="915439286" w:numId="9">
    <w:abstractNumId w:val="17"/>
  </w:num>
  <w:num w16cid:durableId="217471779" w:numId="10">
    <w:abstractNumId w:val="4"/>
  </w:num>
  <w:num w16cid:durableId="102457240" w:numId="11">
    <w:abstractNumId w:val="18"/>
  </w:num>
  <w:num w16cid:durableId="2032101161" w:numId="12">
    <w:abstractNumId w:val="23"/>
  </w:num>
  <w:num w16cid:durableId="1446386252" w:numId="13">
    <w:abstractNumId w:val="2"/>
  </w:num>
  <w:num w16cid:durableId="1467624526" w:numId="14">
    <w:abstractNumId w:val="14"/>
  </w:num>
  <w:num w16cid:durableId="1219367172" w:numId="15">
    <w:abstractNumId w:val="15"/>
  </w:num>
  <w:num w16cid:durableId="156843472" w:numId="16">
    <w:abstractNumId w:val="25"/>
  </w:num>
  <w:num w16cid:durableId="1295214246" w:numId="17">
    <w:abstractNumId w:val="5"/>
  </w:num>
  <w:num w16cid:durableId="2115125638" w:numId="18">
    <w:abstractNumId w:val="7"/>
  </w:num>
  <w:num w16cid:durableId="1830051306" w:numId="19">
    <w:abstractNumId w:val="8"/>
  </w:num>
  <w:num w16cid:durableId="1231112864" w:numId="20">
    <w:abstractNumId w:val="3"/>
  </w:num>
  <w:num w16cid:durableId="1856262090" w:numId="21">
    <w:abstractNumId w:val="10"/>
  </w:num>
  <w:num w16cid:durableId="70738154" w:numId="22">
    <w:abstractNumId w:val="11"/>
  </w:num>
  <w:num w16cid:durableId="157428651" w:numId="23">
    <w:abstractNumId w:val="22"/>
  </w:num>
  <w:num w16cid:durableId="586884264" w:numId="24">
    <w:abstractNumId w:val="1"/>
  </w:num>
  <w:num w16cid:durableId="606960757" w:numId="25">
    <w:abstractNumId w:val="16"/>
  </w:num>
  <w:num w16cid:durableId="654450735" w:numId="26">
    <w:abstractNumId w:val="20"/>
  </w:num>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du="http://schemas.microsoft.com/office/word/2023/wordml/word16du" xmlns:w16sdtdh="http://schemas.microsoft.com/office/word/2020/wordml/sdtdatahash" xmlns:w16se="http://schemas.microsoft.com/office/word/2015/wordml/symex" mc:Ignorable="w14 w15 w16se w16cid w16 w16cex w16sdtdh w16du">
  <w:zoom w:percent="100"/>
  <w:proofState w:grammar="clean"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71C3C"/>
    <w:rsid w:val="00007471"/>
    <w:rsid w:val="000077E1"/>
    <w:rsid w:val="000141C7"/>
    <w:rsid w:val="0002142A"/>
    <w:rsid w:val="00030A62"/>
    <w:rsid w:val="00032306"/>
    <w:rsid w:val="0003547C"/>
    <w:rsid w:val="00036BD6"/>
    <w:rsid w:val="000524C9"/>
    <w:rsid w:val="00057979"/>
    <w:rsid w:val="0006476D"/>
    <w:rsid w:val="000706C7"/>
    <w:rsid w:val="00076B52"/>
    <w:rsid w:val="00082E9A"/>
    <w:rsid w:val="00083DFD"/>
    <w:rsid w:val="00087FF0"/>
    <w:rsid w:val="000A0612"/>
    <w:rsid w:val="000A2511"/>
    <w:rsid w:val="000A4F9F"/>
    <w:rsid w:val="000B047A"/>
    <w:rsid w:val="000B05F7"/>
    <w:rsid w:val="000C2370"/>
    <w:rsid w:val="000E0CD1"/>
    <w:rsid w:val="000E0E6F"/>
    <w:rsid w:val="001052B6"/>
    <w:rsid w:val="00110364"/>
    <w:rsid w:val="00120B25"/>
    <w:rsid w:val="00131AF8"/>
    <w:rsid w:val="00133451"/>
    <w:rsid w:val="001508CD"/>
    <w:rsid w:val="00153B56"/>
    <w:rsid w:val="001564C2"/>
    <w:rsid w:val="00156743"/>
    <w:rsid w:val="0016036E"/>
    <w:rsid w:val="00171DBD"/>
    <w:rsid w:val="001731E1"/>
    <w:rsid w:val="0017455E"/>
    <w:rsid w:val="001777F0"/>
    <w:rsid w:val="00181939"/>
    <w:rsid w:val="00182594"/>
    <w:rsid w:val="001927BB"/>
    <w:rsid w:val="0019315E"/>
    <w:rsid w:val="001A262B"/>
    <w:rsid w:val="001A4C87"/>
    <w:rsid w:val="001B12AB"/>
    <w:rsid w:val="001C253A"/>
    <w:rsid w:val="001C3A9C"/>
    <w:rsid w:val="001D2FCA"/>
    <w:rsid w:val="001D30CB"/>
    <w:rsid w:val="001D35C7"/>
    <w:rsid w:val="001D66BA"/>
    <w:rsid w:val="001D6D21"/>
    <w:rsid w:val="001E4B7D"/>
    <w:rsid w:val="001E55C9"/>
    <w:rsid w:val="001F06C2"/>
    <w:rsid w:val="002008A4"/>
    <w:rsid w:val="002009EA"/>
    <w:rsid w:val="00201235"/>
    <w:rsid w:val="0020204C"/>
    <w:rsid w:val="00202671"/>
    <w:rsid w:val="00203669"/>
    <w:rsid w:val="002038FA"/>
    <w:rsid w:val="0021226F"/>
    <w:rsid w:val="002134BD"/>
    <w:rsid w:val="00217F50"/>
    <w:rsid w:val="00225C85"/>
    <w:rsid w:val="0022772A"/>
    <w:rsid w:val="00230B84"/>
    <w:rsid w:val="0024178E"/>
    <w:rsid w:val="00241EF9"/>
    <w:rsid w:val="00243859"/>
    <w:rsid w:val="00244E41"/>
    <w:rsid w:val="00245DC7"/>
    <w:rsid w:val="00246075"/>
    <w:rsid w:val="0024732A"/>
    <w:rsid w:val="00253169"/>
    <w:rsid w:val="00255690"/>
    <w:rsid w:val="00273D65"/>
    <w:rsid w:val="00276B92"/>
    <w:rsid w:val="002779BF"/>
    <w:rsid w:val="00280733"/>
    <w:rsid w:val="0029623B"/>
    <w:rsid w:val="00296A4E"/>
    <w:rsid w:val="002A207C"/>
    <w:rsid w:val="002A2B3C"/>
    <w:rsid w:val="002A442A"/>
    <w:rsid w:val="002C14EA"/>
    <w:rsid w:val="002D7A24"/>
    <w:rsid w:val="002E3802"/>
    <w:rsid w:val="002F6094"/>
    <w:rsid w:val="0032194F"/>
    <w:rsid w:val="00322C97"/>
    <w:rsid w:val="0032446E"/>
    <w:rsid w:val="00325FA0"/>
    <w:rsid w:val="00333FDC"/>
    <w:rsid w:val="00334E3B"/>
    <w:rsid w:val="003410B7"/>
    <w:rsid w:val="00346C7B"/>
    <w:rsid w:val="00347411"/>
    <w:rsid w:val="00347BDC"/>
    <w:rsid w:val="0035220A"/>
    <w:rsid w:val="003524C7"/>
    <w:rsid w:val="00361B45"/>
    <w:rsid w:val="0036385A"/>
    <w:rsid w:val="00370634"/>
    <w:rsid w:val="00372A18"/>
    <w:rsid w:val="00380ACA"/>
    <w:rsid w:val="00387510"/>
    <w:rsid w:val="00387EAB"/>
    <w:rsid w:val="00390C9A"/>
    <w:rsid w:val="00390D2F"/>
    <w:rsid w:val="003945E3"/>
    <w:rsid w:val="003A4C1D"/>
    <w:rsid w:val="003A6E7B"/>
    <w:rsid w:val="003C405A"/>
    <w:rsid w:val="003C6227"/>
    <w:rsid w:val="003C6DCB"/>
    <w:rsid w:val="003D1236"/>
    <w:rsid w:val="003D64E5"/>
    <w:rsid w:val="003E2C39"/>
    <w:rsid w:val="003E3462"/>
    <w:rsid w:val="003F488E"/>
    <w:rsid w:val="003F7E73"/>
    <w:rsid w:val="00400855"/>
    <w:rsid w:val="00400AAD"/>
    <w:rsid w:val="00401AB6"/>
    <w:rsid w:val="004047BA"/>
    <w:rsid w:val="0041030D"/>
    <w:rsid w:val="00416733"/>
    <w:rsid w:val="00420539"/>
    <w:rsid w:val="00435CDD"/>
    <w:rsid w:val="00442760"/>
    <w:rsid w:val="00445DF8"/>
    <w:rsid w:val="0045114B"/>
    <w:rsid w:val="00451839"/>
    <w:rsid w:val="00456DF0"/>
    <w:rsid w:val="00460447"/>
    <w:rsid w:val="00482A54"/>
    <w:rsid w:val="0048605B"/>
    <w:rsid w:val="004A219A"/>
    <w:rsid w:val="004A38BD"/>
    <w:rsid w:val="004A52E2"/>
    <w:rsid w:val="004C06E4"/>
    <w:rsid w:val="004C0B1F"/>
    <w:rsid w:val="004C1B01"/>
    <w:rsid w:val="004C6DE4"/>
    <w:rsid w:val="004D3FAD"/>
    <w:rsid w:val="004D7FDF"/>
    <w:rsid w:val="00500A95"/>
    <w:rsid w:val="00506B03"/>
    <w:rsid w:val="00507DED"/>
    <w:rsid w:val="00510FE2"/>
    <w:rsid w:val="00512D0E"/>
    <w:rsid w:val="00520CB6"/>
    <w:rsid w:val="00521B7C"/>
    <w:rsid w:val="00522E22"/>
    <w:rsid w:val="00525565"/>
    <w:rsid w:val="00545A68"/>
    <w:rsid w:val="00557807"/>
    <w:rsid w:val="00557CE9"/>
    <w:rsid w:val="005662F4"/>
    <w:rsid w:val="005670D1"/>
    <w:rsid w:val="0057083B"/>
    <w:rsid w:val="005820C7"/>
    <w:rsid w:val="005845C3"/>
    <w:rsid w:val="00585F44"/>
    <w:rsid w:val="00590423"/>
    <w:rsid w:val="00591196"/>
    <w:rsid w:val="005939BB"/>
    <w:rsid w:val="00593CF4"/>
    <w:rsid w:val="005A1B10"/>
    <w:rsid w:val="005A300C"/>
    <w:rsid w:val="005A4DB9"/>
    <w:rsid w:val="005A7C71"/>
    <w:rsid w:val="005B4FAD"/>
    <w:rsid w:val="005C1F79"/>
    <w:rsid w:val="005C44AA"/>
    <w:rsid w:val="005D017F"/>
    <w:rsid w:val="005D71CE"/>
    <w:rsid w:val="005D7547"/>
    <w:rsid w:val="005E0533"/>
    <w:rsid w:val="005F0146"/>
    <w:rsid w:val="00600B82"/>
    <w:rsid w:val="0060498D"/>
    <w:rsid w:val="0061053B"/>
    <w:rsid w:val="006153B2"/>
    <w:rsid w:val="006166B9"/>
    <w:rsid w:val="00616F45"/>
    <w:rsid w:val="00622424"/>
    <w:rsid w:val="00626390"/>
    <w:rsid w:val="006320DA"/>
    <w:rsid w:val="00632ADF"/>
    <w:rsid w:val="0064282C"/>
    <w:rsid w:val="00643792"/>
    <w:rsid w:val="006502CB"/>
    <w:rsid w:val="00663837"/>
    <w:rsid w:val="00671CFB"/>
    <w:rsid w:val="0067432E"/>
    <w:rsid w:val="006754E3"/>
    <w:rsid w:val="00676EBD"/>
    <w:rsid w:val="0068440D"/>
    <w:rsid w:val="00684CBF"/>
    <w:rsid w:val="00685233"/>
    <w:rsid w:val="00685D8A"/>
    <w:rsid w:val="00685FF0"/>
    <w:rsid w:val="00693D30"/>
    <w:rsid w:val="006A0758"/>
    <w:rsid w:val="006A370F"/>
    <w:rsid w:val="006B1CF6"/>
    <w:rsid w:val="006B3551"/>
    <w:rsid w:val="006B5E3E"/>
    <w:rsid w:val="006C5AD1"/>
    <w:rsid w:val="006C70B8"/>
    <w:rsid w:val="006D2674"/>
    <w:rsid w:val="006D32F4"/>
    <w:rsid w:val="006D3F30"/>
    <w:rsid w:val="006D5052"/>
    <w:rsid w:val="006D7A2A"/>
    <w:rsid w:val="006E1D88"/>
    <w:rsid w:val="006E59B9"/>
    <w:rsid w:val="006E65CB"/>
    <w:rsid w:val="006F117C"/>
    <w:rsid w:val="006F22F0"/>
    <w:rsid w:val="006F25FF"/>
    <w:rsid w:val="0070742D"/>
    <w:rsid w:val="0071037F"/>
    <w:rsid w:val="00723820"/>
    <w:rsid w:val="00731391"/>
    <w:rsid w:val="0073442A"/>
    <w:rsid w:val="007347A8"/>
    <w:rsid w:val="0073735E"/>
    <w:rsid w:val="007373FC"/>
    <w:rsid w:val="0074426D"/>
    <w:rsid w:val="0075212D"/>
    <w:rsid w:val="0075452B"/>
    <w:rsid w:val="00754948"/>
    <w:rsid w:val="00765361"/>
    <w:rsid w:val="00775907"/>
    <w:rsid w:val="00776C1C"/>
    <w:rsid w:val="00784122"/>
    <w:rsid w:val="0079071F"/>
    <w:rsid w:val="00793080"/>
    <w:rsid w:val="00794D25"/>
    <w:rsid w:val="007A1CCD"/>
    <w:rsid w:val="007A295D"/>
    <w:rsid w:val="007C504A"/>
    <w:rsid w:val="007D0E76"/>
    <w:rsid w:val="007D20A3"/>
    <w:rsid w:val="007D2901"/>
    <w:rsid w:val="007E7258"/>
    <w:rsid w:val="007E7879"/>
    <w:rsid w:val="007F1A79"/>
    <w:rsid w:val="007F28CB"/>
    <w:rsid w:val="008040AF"/>
    <w:rsid w:val="0080671C"/>
    <w:rsid w:val="008103D2"/>
    <w:rsid w:val="00811D5E"/>
    <w:rsid w:val="00815280"/>
    <w:rsid w:val="00830333"/>
    <w:rsid w:val="008328FE"/>
    <w:rsid w:val="00840AD6"/>
    <w:rsid w:val="00845159"/>
    <w:rsid w:val="00847FF6"/>
    <w:rsid w:val="00856523"/>
    <w:rsid w:val="00860C5D"/>
    <w:rsid w:val="00883635"/>
    <w:rsid w:val="008842E8"/>
    <w:rsid w:val="00895022"/>
    <w:rsid w:val="0089731C"/>
    <w:rsid w:val="008A0F21"/>
    <w:rsid w:val="008A4A2D"/>
    <w:rsid w:val="008B3853"/>
    <w:rsid w:val="008C18FB"/>
    <w:rsid w:val="008C55CC"/>
    <w:rsid w:val="008C7CFE"/>
    <w:rsid w:val="008D6690"/>
    <w:rsid w:val="008E47AD"/>
    <w:rsid w:val="008F1840"/>
    <w:rsid w:val="008F20E6"/>
    <w:rsid w:val="008F5866"/>
    <w:rsid w:val="008F5CB5"/>
    <w:rsid w:val="009048F3"/>
    <w:rsid w:val="00907162"/>
    <w:rsid w:val="00907D52"/>
    <w:rsid w:val="00914A22"/>
    <w:rsid w:val="0091527D"/>
    <w:rsid w:val="00923199"/>
    <w:rsid w:val="00926724"/>
    <w:rsid w:val="00932219"/>
    <w:rsid w:val="00934258"/>
    <w:rsid w:val="00935D07"/>
    <w:rsid w:val="009507BC"/>
    <w:rsid w:val="00951C0F"/>
    <w:rsid w:val="009622FA"/>
    <w:rsid w:val="00965245"/>
    <w:rsid w:val="00966464"/>
    <w:rsid w:val="00970CBC"/>
    <w:rsid w:val="00972008"/>
    <w:rsid w:val="00981419"/>
    <w:rsid w:val="00985CE2"/>
    <w:rsid w:val="0099577F"/>
    <w:rsid w:val="009A2569"/>
    <w:rsid w:val="009A34E0"/>
    <w:rsid w:val="009A5202"/>
    <w:rsid w:val="009C03C3"/>
    <w:rsid w:val="009C05D9"/>
    <w:rsid w:val="009C0EEA"/>
    <w:rsid w:val="009C4949"/>
    <w:rsid w:val="009C585E"/>
    <w:rsid w:val="009D1610"/>
    <w:rsid w:val="009D2E2A"/>
    <w:rsid w:val="009E0262"/>
    <w:rsid w:val="009E4200"/>
    <w:rsid w:val="009F688A"/>
    <w:rsid w:val="00A032A8"/>
    <w:rsid w:val="00A05875"/>
    <w:rsid w:val="00A05C5A"/>
    <w:rsid w:val="00A07A96"/>
    <w:rsid w:val="00A11A90"/>
    <w:rsid w:val="00A15416"/>
    <w:rsid w:val="00A20A8B"/>
    <w:rsid w:val="00A24F2C"/>
    <w:rsid w:val="00A267D0"/>
    <w:rsid w:val="00A27C6A"/>
    <w:rsid w:val="00A32BFE"/>
    <w:rsid w:val="00A4202B"/>
    <w:rsid w:val="00A44DC3"/>
    <w:rsid w:val="00A45874"/>
    <w:rsid w:val="00A55A46"/>
    <w:rsid w:val="00A5666C"/>
    <w:rsid w:val="00A6371E"/>
    <w:rsid w:val="00A70FB0"/>
    <w:rsid w:val="00A71C3C"/>
    <w:rsid w:val="00A72AC5"/>
    <w:rsid w:val="00A7738F"/>
    <w:rsid w:val="00A77B1C"/>
    <w:rsid w:val="00A80B0A"/>
    <w:rsid w:val="00A84D5A"/>
    <w:rsid w:val="00A85DAB"/>
    <w:rsid w:val="00A87279"/>
    <w:rsid w:val="00A92FF8"/>
    <w:rsid w:val="00A93F62"/>
    <w:rsid w:val="00A97FBC"/>
    <w:rsid w:val="00AA1537"/>
    <w:rsid w:val="00AA2C51"/>
    <w:rsid w:val="00AA779E"/>
    <w:rsid w:val="00AB59F1"/>
    <w:rsid w:val="00AD300F"/>
    <w:rsid w:val="00AD3279"/>
    <w:rsid w:val="00AE267E"/>
    <w:rsid w:val="00AE2B2C"/>
    <w:rsid w:val="00AE5034"/>
    <w:rsid w:val="00AE6563"/>
    <w:rsid w:val="00AF7E02"/>
    <w:rsid w:val="00B05066"/>
    <w:rsid w:val="00B11158"/>
    <w:rsid w:val="00B124B2"/>
    <w:rsid w:val="00B20641"/>
    <w:rsid w:val="00B53D48"/>
    <w:rsid w:val="00B57AEB"/>
    <w:rsid w:val="00B60B3D"/>
    <w:rsid w:val="00B66EEB"/>
    <w:rsid w:val="00B70019"/>
    <w:rsid w:val="00B72266"/>
    <w:rsid w:val="00B73ED8"/>
    <w:rsid w:val="00B75E9C"/>
    <w:rsid w:val="00B779D1"/>
    <w:rsid w:val="00B809F6"/>
    <w:rsid w:val="00B92B24"/>
    <w:rsid w:val="00B9707A"/>
    <w:rsid w:val="00B97666"/>
    <w:rsid w:val="00BA1D1D"/>
    <w:rsid w:val="00BA6991"/>
    <w:rsid w:val="00BB14EB"/>
    <w:rsid w:val="00BB335B"/>
    <w:rsid w:val="00BB7D27"/>
    <w:rsid w:val="00BC4B17"/>
    <w:rsid w:val="00BC4BA7"/>
    <w:rsid w:val="00BC4E6B"/>
    <w:rsid w:val="00BD269D"/>
    <w:rsid w:val="00BD6702"/>
    <w:rsid w:val="00BE4C65"/>
    <w:rsid w:val="00C12F7F"/>
    <w:rsid w:val="00C14EDE"/>
    <w:rsid w:val="00C174AF"/>
    <w:rsid w:val="00C22117"/>
    <w:rsid w:val="00C245DB"/>
    <w:rsid w:val="00C252D5"/>
    <w:rsid w:val="00C31546"/>
    <w:rsid w:val="00C36BA5"/>
    <w:rsid w:val="00C5707F"/>
    <w:rsid w:val="00C63C66"/>
    <w:rsid w:val="00C63FE4"/>
    <w:rsid w:val="00C729BA"/>
    <w:rsid w:val="00C74EE1"/>
    <w:rsid w:val="00C804B1"/>
    <w:rsid w:val="00C8357C"/>
    <w:rsid w:val="00C86448"/>
    <w:rsid w:val="00C92BBE"/>
    <w:rsid w:val="00C937D8"/>
    <w:rsid w:val="00C95C15"/>
    <w:rsid w:val="00CA0436"/>
    <w:rsid w:val="00CB3C03"/>
    <w:rsid w:val="00CB43A4"/>
    <w:rsid w:val="00CB4881"/>
    <w:rsid w:val="00CC1328"/>
    <w:rsid w:val="00CD3777"/>
    <w:rsid w:val="00CD7DCA"/>
    <w:rsid w:val="00CE16D1"/>
    <w:rsid w:val="00CE48F5"/>
    <w:rsid w:val="00CF4CF9"/>
    <w:rsid w:val="00CF73D0"/>
    <w:rsid w:val="00D05AE8"/>
    <w:rsid w:val="00D161A1"/>
    <w:rsid w:val="00D20EEE"/>
    <w:rsid w:val="00D35A8F"/>
    <w:rsid w:val="00D372AD"/>
    <w:rsid w:val="00D42376"/>
    <w:rsid w:val="00D5043A"/>
    <w:rsid w:val="00D603D7"/>
    <w:rsid w:val="00D62DAF"/>
    <w:rsid w:val="00D65903"/>
    <w:rsid w:val="00D70436"/>
    <w:rsid w:val="00D726D5"/>
    <w:rsid w:val="00D74A82"/>
    <w:rsid w:val="00D77FD1"/>
    <w:rsid w:val="00D87606"/>
    <w:rsid w:val="00D953C4"/>
    <w:rsid w:val="00D97EC6"/>
    <w:rsid w:val="00DA0BA6"/>
    <w:rsid w:val="00DB400B"/>
    <w:rsid w:val="00DB61B1"/>
    <w:rsid w:val="00DB6715"/>
    <w:rsid w:val="00DC1ED0"/>
    <w:rsid w:val="00DC32DB"/>
    <w:rsid w:val="00DC489E"/>
    <w:rsid w:val="00DC6A50"/>
    <w:rsid w:val="00DD087E"/>
    <w:rsid w:val="00DD5F20"/>
    <w:rsid w:val="00DE2CF6"/>
    <w:rsid w:val="00DF3C99"/>
    <w:rsid w:val="00DF6B3C"/>
    <w:rsid w:val="00E020C9"/>
    <w:rsid w:val="00E069F3"/>
    <w:rsid w:val="00E13A4A"/>
    <w:rsid w:val="00E173C7"/>
    <w:rsid w:val="00E21BA6"/>
    <w:rsid w:val="00E237C3"/>
    <w:rsid w:val="00E25108"/>
    <w:rsid w:val="00E25C72"/>
    <w:rsid w:val="00E33F24"/>
    <w:rsid w:val="00E37C29"/>
    <w:rsid w:val="00E65B56"/>
    <w:rsid w:val="00E65EB9"/>
    <w:rsid w:val="00E7193C"/>
    <w:rsid w:val="00E732C5"/>
    <w:rsid w:val="00E75083"/>
    <w:rsid w:val="00E7554B"/>
    <w:rsid w:val="00E75BFD"/>
    <w:rsid w:val="00E76A3C"/>
    <w:rsid w:val="00E76E93"/>
    <w:rsid w:val="00E8011C"/>
    <w:rsid w:val="00E80772"/>
    <w:rsid w:val="00E80FB3"/>
    <w:rsid w:val="00E81F57"/>
    <w:rsid w:val="00E82A2D"/>
    <w:rsid w:val="00E962E4"/>
    <w:rsid w:val="00EA1935"/>
    <w:rsid w:val="00EA3BEA"/>
    <w:rsid w:val="00EA4ADB"/>
    <w:rsid w:val="00EB1B11"/>
    <w:rsid w:val="00EB1E4C"/>
    <w:rsid w:val="00EB1F7F"/>
    <w:rsid w:val="00EB37EB"/>
    <w:rsid w:val="00EB3801"/>
    <w:rsid w:val="00EB3DA8"/>
    <w:rsid w:val="00ED1BC6"/>
    <w:rsid w:val="00ED7DF2"/>
    <w:rsid w:val="00EE5960"/>
    <w:rsid w:val="00EE59C3"/>
    <w:rsid w:val="00EE640C"/>
    <w:rsid w:val="00EF008E"/>
    <w:rsid w:val="00F018C6"/>
    <w:rsid w:val="00F079EB"/>
    <w:rsid w:val="00F10ECB"/>
    <w:rsid w:val="00F13AFB"/>
    <w:rsid w:val="00F1463A"/>
    <w:rsid w:val="00F15A00"/>
    <w:rsid w:val="00F431A2"/>
    <w:rsid w:val="00F45585"/>
    <w:rsid w:val="00F52804"/>
    <w:rsid w:val="00F552CD"/>
    <w:rsid w:val="00F566A6"/>
    <w:rsid w:val="00F576BA"/>
    <w:rsid w:val="00F578B5"/>
    <w:rsid w:val="00F70813"/>
    <w:rsid w:val="00F77ED5"/>
    <w:rsid w:val="00F81B47"/>
    <w:rsid w:val="00F81FCA"/>
    <w:rsid w:val="00F90888"/>
    <w:rsid w:val="00F9097A"/>
    <w:rsid w:val="00F91DB7"/>
    <w:rsid w:val="00F95460"/>
    <w:rsid w:val="00F97B00"/>
    <w:rsid w:val="00F97D65"/>
    <w:rsid w:val="00FA44EB"/>
    <w:rsid w:val="00FB29DC"/>
    <w:rsid w:val="00FC087D"/>
    <w:rsid w:val="00FC25BB"/>
    <w:rsid w:val="00FC5882"/>
    <w:rsid w:val="00FC69BB"/>
    <w:rsid w:val="00FC71D6"/>
    <w:rsid w:val="00FD138C"/>
    <w:rsid w:val="00FD1CC6"/>
    <w:rsid w:val="00FD3C99"/>
    <w:rsid w:val="00FD5E44"/>
    <w:rsid w:val="00FD6F8C"/>
    <w:rsid w:val="00FE1C9B"/>
    <w:rsid w:val="00FF434A"/>
  </w:rsids>
  <m:mathPr>
    <m:mathFont m:val="Cambria Math"/>
    <m:brkBin m:val="before"/>
    <m:brkBinSub m:val="--"/>
    <m:smallFrac m:val="0"/>
    <m:dispDef/>
    <m:lMargin m:val="0"/>
    <m:rMargin m:val="0"/>
    <m:defJc m:val="centerGroup"/>
    <m:wrapIndent m:val="1440"/>
    <m:intLim m:val="subSup"/>
    <m:naryLim m:val="undOvr"/>
  </m:mathPr>
  <w:themeFontLang w:val="fr-FR"/>
  <w:clrSchemeMapping w:accent1="accent1" w:accent2="accent2" w:accent3="accent3" w:accent4="accent4" w:accent5="accent5" w:accent6="accent6" w:bg1="light1" w:bg2="light2" w:followedHyperlink="followedHyperlink" w:hyperlink="hyperlink" w:t1="dark1" w:t2="dark2"/>
  <w:shapeDefaults>
    <o:shapedefaults spidmax="1026" v:ext="edit"/>
    <o:shapelayout v:ext="edit">
      <o:idmap data="1" v:ext="edit"/>
    </o:shapelayout>
  </w:shapeDefaults>
  <w:decimalSymbol w:val=","/>
  <w:listSeparator w:val=";"/>
  <w14:docId w14:val="7BC44B55"/>
  <w15:docId w15:val="{F3749C16-4193-4E93-9AE6-8A7EDC0CD7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cstheme="minorBidi" w:eastAsiaTheme="minorHAnsi" w:hAnsiTheme="minorHAnsi"/>
        <w:sz w:val="22"/>
        <w:szCs w:val="22"/>
        <w:lang w:bidi="ar-SA" w:eastAsia="en-US" w:val="fr-FR"/>
      </w:rPr>
    </w:rPrDefault>
    <w:pPrDefault>
      <w:pPr>
        <w:spacing w:after="200" w:line="276" w:lineRule="auto"/>
      </w:pPr>
    </w:pPrDefault>
  </w:docDefaults>
  <w:latentStyles w:count="376" w:defLockedState="0" w:defQFormat="0" w:defSemiHidden="0" w:defUIPriority="99" w:defUnhideWhenUsed="0">
    <w:lsdException w:name="Normal" w:qFormat="1" w:uiPriority="0"/>
    <w:lsdException w:name="heading 1" w:qFormat="1" w:uiPriority="9"/>
    <w:lsdException w:name="heading 2" w:qFormat="1" w:semiHidden="1" w:uiPriority="9" w:unhideWhenUsed="1"/>
    <w:lsdException w:name="heading 3" w:qFormat="1" w:semiHidden="1" w:uiPriority="9" w:unhideWhenUsed="1"/>
    <w:lsdException w:name="heading 4" w:qFormat="1" w:semiHidden="1" w:uiPriority="9" w:unhideWhenUsed="1"/>
    <w:lsdException w:name="heading 5" w:qFormat="1" w:semiHidden="1" w:uiPriority="9" w:unhideWhenUsed="1"/>
    <w:lsdException w:name="heading 6" w:qFormat="1" w:semiHidden="1" w:uiPriority="9" w:unhideWhenUsed="1"/>
    <w:lsdException w:name="heading 7" w:qFormat="1" w:semiHidden="1" w:uiPriority="9" w:unhideWhenUsed="1"/>
    <w:lsdException w:name="heading 8" w:qFormat="1" w:semiHidden="1" w:uiPriority="9" w:unhideWhenUsed="1"/>
    <w:lsdException w:name="heading 9" w:qFormat="1"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qFormat="1"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uiPriority="22"/>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uiPriority="34"/>
    <w:lsdException w:name="Quote" w:qFormat="1" w:uiPriority="29"/>
    <w:lsdException w:name="Intense Quote" w:qFormat="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uiPriority="19"/>
    <w:lsdException w:name="Intense Emphasis" w:qFormat="1" w:uiPriority="21"/>
    <w:lsdException w:name="Subtle Reference" w:qFormat="1" w:uiPriority="31"/>
    <w:lsdException w:name="Intense Reference" w:qFormat="1" w:uiPriority="32"/>
    <w:lsdException w:name="Book Title" w:qFormat="1" w:uiPriority="33"/>
    <w:lsdException w:name="Bibliography" w:semiHidden="1" w:uiPriority="37" w:unhideWhenUsed="1"/>
    <w:lsdException w:name="TOC Heading" w:qFormat="1"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default="1" w:styleId="Normal" w:type="paragraph">
    <w:name w:val="Normal"/>
    <w:qFormat/>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alloonText" w:type="paragraph">
    <w:name w:val="Balloon Text"/>
    <w:basedOn w:val="Normal"/>
    <w:link w:val="BalloonTextChar"/>
    <w:uiPriority w:val="99"/>
    <w:semiHidden/>
    <w:unhideWhenUsed/>
    <w:rsid w:val="00A71C3C"/>
    <w:pPr>
      <w:spacing w:after="0" w:line="240" w:lineRule="auto"/>
    </w:pPr>
    <w:rPr>
      <w:rFonts w:ascii="Tahoma" w:cs="Tahoma" w:hAnsi="Tahoma"/>
      <w:sz w:val="16"/>
      <w:szCs w:val="16"/>
    </w:rPr>
  </w:style>
  <w:style w:customStyle="1" w:styleId="BalloonTextChar" w:type="character">
    <w:name w:val="Balloon Text Char"/>
    <w:basedOn w:val="DefaultParagraphFont"/>
    <w:link w:val="BalloonText"/>
    <w:uiPriority w:val="99"/>
    <w:semiHidden/>
    <w:rsid w:val="00A71C3C"/>
    <w:rPr>
      <w:rFonts w:ascii="Tahoma" w:cs="Tahoma" w:hAnsi="Tahoma"/>
      <w:sz w:val="16"/>
      <w:szCs w:val="16"/>
    </w:rPr>
  </w:style>
  <w:style w:styleId="ListParagraph" w:type="paragraph">
    <w:name w:val="List Paragraph"/>
    <w:basedOn w:val="Normal"/>
    <w:uiPriority w:val="34"/>
    <w:qFormat/>
    <w:rsid w:val="00A71C3C"/>
    <w:pPr>
      <w:ind w:left="720"/>
      <w:contextualSpacing/>
    </w:pPr>
  </w:style>
  <w:style w:styleId="Emphasis" w:type="character">
    <w:name w:val="Emphasis"/>
    <w:basedOn w:val="DefaultParagraphFont"/>
    <w:uiPriority w:val="99"/>
    <w:qFormat/>
    <w:rsid w:val="00591196"/>
    <w:rPr>
      <w:rFonts w:cs="Times New Roman"/>
      <w:i/>
      <w:iCs/>
    </w:rPr>
  </w:style>
  <w:style w:styleId="Hyperlink" w:type="character">
    <w:name w:val="Hyperlink"/>
    <w:basedOn w:val="DefaultParagraphFont"/>
    <w:uiPriority w:val="99"/>
    <w:unhideWhenUsed/>
    <w:rsid w:val="009C03C3"/>
    <w:rPr>
      <w:color w:val="0000FF"/>
      <w:u w:val="single"/>
    </w:rPr>
  </w:style>
  <w:style w:styleId="Strong" w:type="character">
    <w:name w:val="Strong"/>
    <w:basedOn w:val="DefaultParagraphFont"/>
    <w:uiPriority w:val="22"/>
    <w:qFormat/>
    <w:rsid w:val="00F90888"/>
    <w:rPr>
      <w:b/>
      <w:bCs/>
    </w:rPr>
  </w:style>
  <w:style w:styleId="SubtleReference" w:type="character">
    <w:name w:val="Subtle Reference"/>
    <w:basedOn w:val="DefaultParagraphFont"/>
    <w:uiPriority w:val="31"/>
    <w:qFormat/>
    <w:rsid w:val="00DB61B1"/>
    <w:rPr>
      <w:smallCaps/>
      <w:color w:themeColor="text1" w:themeTint="A5" w:val="5A5A5A"/>
    </w:rPr>
  </w:style>
  <w:style w:styleId="NormalWeb" w:type="paragraph">
    <w:name w:val="Normal (Web)"/>
    <w:basedOn w:val="Normal"/>
    <w:uiPriority w:val="99"/>
    <w:semiHidden/>
    <w:unhideWhenUsed/>
    <w:rsid w:val="00CD3777"/>
    <w:rPr>
      <w:rFonts w:ascii="Times New Roman" w:cs="Times New Roman" w:hAnsi="Times New Roman"/>
      <w:sz w:val="24"/>
      <w:szCs w:val="24"/>
    </w:rPr>
  </w:style>
  <w:style w:styleId="UnresolvedMention" w:type="character">
    <w:name w:val="Unresolved Mention"/>
    <w:basedOn w:val="DefaultParagraphFont"/>
    <w:uiPriority w:val="99"/>
    <w:semiHidden/>
    <w:unhideWhenUsed/>
    <w:rsid w:val="00007471"/>
    <w:rPr>
      <w:color w:val="605E5C"/>
      <w:shd w:color="auto" w:fill="E1DFDD" w:val="clea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72111570">
      <w:bodyDiv w:val="1"/>
      <w:marLeft w:val="0"/>
      <w:marRight w:val="0"/>
      <w:marTop w:val="0"/>
      <w:marBottom w:val="0"/>
      <w:divBdr>
        <w:top w:val="none" w:sz="0" w:space="0" w:color="auto"/>
        <w:left w:val="none" w:sz="0" w:space="0" w:color="auto"/>
        <w:bottom w:val="none" w:sz="0" w:space="0" w:color="auto"/>
        <w:right w:val="none" w:sz="0" w:space="0" w:color="auto"/>
      </w:divBdr>
    </w:div>
    <w:div w:id="16978047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no"?><Relationships xmlns="http://schemas.openxmlformats.org/package/2006/relationships"><Relationship Id="rId1" Target="../customXml/item1.xml" Type="http://schemas.openxmlformats.org/officeDocument/2006/relationships/customXml"/><Relationship Id="rId10" Target="theme/theme1.xml" Type="http://schemas.openxmlformats.org/officeDocument/2006/relationships/theme"/><Relationship Id="rId2" Target="numbering.xml" Type="http://schemas.openxmlformats.org/officeDocument/2006/relationships/numbering"/><Relationship Id="rId3" Target="styles.xml" Type="http://schemas.openxmlformats.org/officeDocument/2006/relationships/styles"/><Relationship Id="rId4" Target="settings.xml" Type="http://schemas.openxmlformats.org/officeDocument/2006/relationships/settings"/><Relationship Id="rId5" Target="webSettings.xml" Type="http://schemas.openxmlformats.org/officeDocument/2006/relationships/webSettings"/><Relationship Id="rId6" Target="https://www.legifrance.gouv.fr/codes/article_lc/LEGIARTI000038026011" TargetMode="External" Type="http://schemas.openxmlformats.org/officeDocument/2006/relationships/hyperlink"/><Relationship Id="rId7" Target="https://myrhline.com/type-article/grossesse-et-travail-comment-proteger-sante-femme-enceinte-entreprise/" TargetMode="External" Type="http://schemas.openxmlformats.org/officeDocument/2006/relationships/hyperlink"/><Relationship Id="rId8" Target="http://www.teleaccords.travail-emploi.gouv.fr" TargetMode="External" Type="http://schemas.openxmlformats.org/officeDocument/2006/relationships/hyperlink"/><Relationship Id="rId9" Target="fontTable.xml" Type="http://schemas.openxmlformats.org/officeDocument/2006/relationships/fontTable"/></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no"?><Relationships xmlns="http://schemas.openxmlformats.org/package/2006/relationships"><Relationship Id="rId1" Target="itemProps1.xml" Type="http://schemas.openxmlformats.org/officeDocument/2006/relationships/customXmlProps"/></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FED7BA-3E20-4B5D-A5BC-7DED600C5C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2705</TotalTime>
  <Pages>11</Pages>
  <Words>3447</Words>
  <Characters>18959</Characters>
  <Application>Microsoft Office Word</Application>
  <DocSecurity>0</DocSecurity>
  <Lines>157</Lines>
  <Paragraphs>44</Paragraphs>
  <ScaleCrop>false</ScaleCrop>
  <HeadingPairs>
    <vt:vector baseType="variant" size="4">
      <vt:variant>
        <vt:lpstr>Title</vt:lpstr>
      </vt:variant>
      <vt:variant>
        <vt:i4>1</vt:i4>
      </vt:variant>
      <vt:variant>
        <vt:lpstr>Titre</vt:lpstr>
      </vt:variant>
      <vt:variant>
        <vt:i4>1</vt:i4>
      </vt:variant>
    </vt:vector>
  </HeadingPairs>
  <TitlesOfParts>
    <vt:vector baseType="lpstr" size="2">
      <vt:lpstr/>
      <vt:lpstr/>
    </vt:vector>
  </TitlesOfParts>
  <Company>Superfos A/S</Company>
  <LinksUpToDate>false</LinksUpToDate>
  <CharactersWithSpaces>22362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2015-12-10T10:42:00Z</dcterms:created>
  <cp:lastPrinted>2022-04-20T12:28:00Z</cp:lastPrinted>
  <dcterms:modified xsi:type="dcterms:W3CDTF">2024-07-30T10:10:00Z</dcterms:modified>
  <cp:revision>596</cp:revision>
</cp:coreProperties>
</file>