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14:paraId="60160381" w14:textId="77777777" w:rsidP="006F0388" w:rsidR="006F0388" w:rsidRDefault="005D2BA9" w:rsidRPr="006F0388">
      <w:pPr>
        <w:pStyle w:val="Titre"/>
        <w:pBdr>
          <w:top w:color="FF3399" w:space="1" w:sz="4" w:val="single"/>
          <w:left w:color="FF3399" w:space="4" w:sz="4" w:val="single"/>
          <w:bottom w:color="FF3399" w:space="1" w:sz="4" w:val="single"/>
          <w:right w:color="FF3399" w:space="4" w:sz="4" w:val="single"/>
        </w:pBdr>
        <w:rPr>
          <w:rFonts w:ascii="Arial" w:cs="Arial" w:hAnsi="Arial"/>
          <w:sz w:val="22"/>
          <w:szCs w:val="22"/>
        </w:rPr>
      </w:pPr>
      <w:r w:rsidRPr="006F0388">
        <w:rPr>
          <w:rFonts w:ascii="Arial" w:cs="Arial" w:hAnsi="Arial"/>
          <w:sz w:val="22"/>
          <w:szCs w:val="22"/>
        </w:rPr>
        <w:t>ACCORD</w:t>
      </w:r>
      <w:r w:rsidR="00015A7E" w:rsidRPr="006F0388">
        <w:rPr>
          <w:rFonts w:ascii="Arial" w:cs="Arial" w:hAnsi="Arial"/>
          <w:sz w:val="22"/>
          <w:szCs w:val="22"/>
        </w:rPr>
        <w:t xml:space="preserve"> </w:t>
      </w:r>
      <w:r w:rsidR="009C1075" w:rsidRPr="006F0388">
        <w:rPr>
          <w:rFonts w:ascii="Arial" w:cs="Arial" w:hAnsi="Arial"/>
          <w:sz w:val="22"/>
          <w:szCs w:val="22"/>
        </w:rPr>
        <w:t xml:space="preserve">D’ENTREPRISE </w:t>
      </w:r>
    </w:p>
    <w:p w14:paraId="32A82CB1" w14:textId="4E5FD41F" w:rsidP="006F0388" w:rsidR="006E49BC" w:rsidRDefault="006E49BC" w:rsidRPr="006F0388">
      <w:pPr>
        <w:pStyle w:val="Titre"/>
        <w:pBdr>
          <w:top w:color="FF3399" w:space="1" w:sz="4" w:val="single"/>
          <w:left w:color="FF3399" w:space="4" w:sz="4" w:val="single"/>
          <w:bottom w:color="FF3399" w:space="1" w:sz="4" w:val="single"/>
          <w:right w:color="FF3399" w:space="4" w:sz="4" w:val="single"/>
        </w:pBdr>
        <w:rPr>
          <w:rFonts w:ascii="Arial" w:cs="Arial" w:hAnsi="Arial"/>
          <w:sz w:val="22"/>
          <w:szCs w:val="22"/>
        </w:rPr>
      </w:pPr>
      <w:r w:rsidRPr="006F0388">
        <w:rPr>
          <w:rFonts w:ascii="Arial" w:cs="Arial" w:hAnsi="Arial"/>
          <w:sz w:val="22"/>
          <w:szCs w:val="22"/>
        </w:rPr>
        <w:t xml:space="preserve">RELATIF </w:t>
      </w:r>
      <w:r w:rsidR="00785EDC">
        <w:rPr>
          <w:rFonts w:ascii="Arial" w:cs="Arial" w:hAnsi="Arial"/>
          <w:sz w:val="22"/>
          <w:szCs w:val="22"/>
        </w:rPr>
        <w:t>A LA DUREE DE PREAVIS EN CAS DE DEMISSION</w:t>
      </w:r>
      <w:r w:rsidR="002058A8">
        <w:rPr>
          <w:rFonts w:ascii="Arial" w:cs="Arial" w:hAnsi="Arial"/>
          <w:sz w:val="22"/>
          <w:szCs w:val="22"/>
        </w:rPr>
        <w:t xml:space="preserve"> OU DE LICENCIEMENT</w:t>
      </w:r>
    </w:p>
    <w:p w14:paraId="78C74549" w14:textId="77777777" w:rsidP="0045718E" w:rsidR="005D2BA9" w:rsidRDefault="005D2BA9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0FB9EA33" w14:textId="77777777" w:rsidP="0045718E" w:rsidR="00184FA9" w:rsidRDefault="00184FA9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6A5A508F" w14:textId="181A57CC" w:rsidP="0045718E" w:rsidR="00184FA9" w:rsidRDefault="00A10035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  <w:bookmarkStart w:id="0" w:name="_Hlk169526471"/>
      <w:r>
        <w:rPr>
          <w:rFonts w:ascii="Arial" w:cs="Arial" w:hAnsi="Arial"/>
          <w:sz w:val="21"/>
          <w:szCs w:val="21"/>
        </w:rPr>
        <w:t>Entre :</w:t>
      </w:r>
    </w:p>
    <w:p w14:paraId="57A688F5" w14:textId="77777777" w:rsidP="0045718E" w:rsidR="00A10035" w:rsidRDefault="00A10035" w:rsidRPr="00A10035">
      <w:pPr>
        <w:spacing w:after="0" w:line="240" w:lineRule="auto"/>
        <w:jc w:val="both"/>
        <w:rPr>
          <w:rFonts w:ascii="Arial" w:cs="Arial" w:hAnsi="Arial"/>
          <w:b/>
          <w:sz w:val="21"/>
          <w:szCs w:val="21"/>
        </w:rPr>
      </w:pPr>
      <w:r w:rsidRPr="00A10035">
        <w:rPr>
          <w:rFonts w:ascii="Arial" w:cs="Arial" w:hAnsi="Arial"/>
          <w:b/>
          <w:sz w:val="21"/>
          <w:szCs w:val="21"/>
        </w:rPr>
        <w:t>La Société Ambulances Taxi A4</w:t>
      </w:r>
    </w:p>
    <w:p w14:paraId="338162A9" w14:textId="57BC19F7" w:rsidP="0045718E" w:rsidR="00ED18B5" w:rsidRDefault="00A10035">
      <w:pPr>
        <w:spacing w:after="0" w:line="240" w:lineRule="auto"/>
        <w:jc w:val="both"/>
        <w:rPr>
          <w:rFonts w:ascii="Arial" w:cs="Arial" w:hAnsi="Arial"/>
          <w:b/>
          <w:sz w:val="21"/>
          <w:szCs w:val="21"/>
        </w:rPr>
      </w:pPr>
      <w:proofErr w:type="gramStart"/>
      <w:r w:rsidRPr="00A10035">
        <w:rPr>
          <w:rFonts w:ascii="Arial" w:cs="Arial" w:hAnsi="Arial"/>
          <w:b/>
          <w:sz w:val="21"/>
          <w:szCs w:val="21"/>
        </w:rPr>
        <w:t>représentée</w:t>
      </w:r>
      <w:proofErr w:type="gramEnd"/>
      <w:r w:rsidRPr="00A10035">
        <w:rPr>
          <w:rFonts w:ascii="Arial" w:cs="Arial" w:hAnsi="Arial"/>
          <w:b/>
          <w:sz w:val="21"/>
          <w:szCs w:val="21"/>
        </w:rPr>
        <w:t xml:space="preserve"> par agissant en qualité de Gérant</w:t>
      </w:r>
    </w:p>
    <w:p w14:paraId="56F80BA1" w14:textId="77777777" w:rsidP="0045718E" w:rsidR="00A10035" w:rsidRDefault="00A10035">
      <w:pPr>
        <w:spacing w:after="0" w:line="240" w:lineRule="auto"/>
        <w:jc w:val="both"/>
        <w:rPr>
          <w:rFonts w:ascii="Arial" w:cs="Arial" w:hAnsi="Arial"/>
          <w:b/>
          <w:sz w:val="21"/>
          <w:szCs w:val="21"/>
        </w:rPr>
      </w:pPr>
    </w:p>
    <w:p w14:paraId="2E5254F2" w14:textId="5DB0FEF3" w:rsidP="0045718E" w:rsidR="00A10035" w:rsidRDefault="00A10035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  <w:r>
        <w:rPr>
          <w:rFonts w:ascii="Arial" w:cs="Arial" w:hAnsi="Arial"/>
          <w:sz w:val="21"/>
          <w:szCs w:val="21"/>
        </w:rPr>
        <w:t>Et :</w:t>
      </w:r>
    </w:p>
    <w:bookmarkEnd w:id="0"/>
    <w:p w14:paraId="08DAD06E" w14:textId="77777777" w:rsidP="0045718E" w:rsidR="000C3672" w:rsidRDefault="000C3672" w:rsidRPr="000C3672">
      <w:pPr>
        <w:spacing w:after="0" w:line="240" w:lineRule="auto"/>
        <w:jc w:val="both"/>
        <w:rPr>
          <w:rFonts w:ascii="Arial" w:cs="Arial" w:hAnsi="Arial"/>
          <w:b/>
          <w:sz w:val="21"/>
          <w:szCs w:val="21"/>
        </w:rPr>
      </w:pPr>
      <w:r w:rsidRPr="000C3672">
        <w:rPr>
          <w:rFonts w:ascii="Arial" w:cs="Arial" w:hAnsi="Arial"/>
          <w:b/>
          <w:sz w:val="21"/>
          <w:szCs w:val="21"/>
        </w:rPr>
        <w:t>Le Comité Social et Economique</w:t>
      </w:r>
    </w:p>
    <w:p w14:paraId="4D7ABA0B" w14:textId="28597A5F" w:rsidP="0045718E" w:rsidR="000C3672" w:rsidRDefault="000C3672" w:rsidRPr="000C3672">
      <w:pPr>
        <w:spacing w:after="0" w:line="240" w:lineRule="auto"/>
        <w:jc w:val="both"/>
        <w:rPr>
          <w:rFonts w:ascii="Arial" w:cs="Arial" w:hAnsi="Arial"/>
          <w:b/>
          <w:sz w:val="21"/>
          <w:szCs w:val="21"/>
        </w:rPr>
      </w:pPr>
      <w:proofErr w:type="gramStart"/>
      <w:r w:rsidRPr="000C3672">
        <w:rPr>
          <w:rFonts w:ascii="Arial" w:cs="Arial" w:hAnsi="Arial"/>
          <w:b/>
          <w:sz w:val="21"/>
          <w:szCs w:val="21"/>
        </w:rPr>
        <w:t>représenté</w:t>
      </w:r>
      <w:proofErr w:type="gramEnd"/>
      <w:r w:rsidRPr="000C3672">
        <w:rPr>
          <w:rFonts w:ascii="Arial" w:cs="Arial" w:hAnsi="Arial"/>
          <w:b/>
          <w:sz w:val="21"/>
          <w:szCs w:val="21"/>
        </w:rPr>
        <w:t xml:space="preserve"> par agissant en qualité de membre titulaire</w:t>
      </w:r>
    </w:p>
    <w:p w14:paraId="14A8E47D" w14:textId="77777777" w:rsidP="0045718E" w:rsidR="00A10035" w:rsidRDefault="00A10035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261801B3" w14:textId="77777777" w:rsidP="0045718E" w:rsidR="00CC23D8" w:rsidRDefault="00CC23D8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7F8C8A18" w14:textId="77777777" w:rsidP="0045718E" w:rsidR="002114FC" w:rsidRDefault="002114FC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2BCD29C9" w14:textId="0205E468" w:rsidP="0045718E" w:rsidR="005E591C" w:rsidRDefault="005D2BA9" w:rsidRPr="00CC23D8">
      <w:pPr>
        <w:spacing w:line="240" w:lineRule="auto"/>
        <w:jc w:val="both"/>
        <w:rPr>
          <w:rFonts w:ascii="Arial" w:cs="Arial" w:hAnsi="Arial"/>
          <w:b/>
          <w:sz w:val="21"/>
          <w:szCs w:val="21"/>
        </w:rPr>
      </w:pPr>
      <w:r w:rsidRPr="001A3B70">
        <w:rPr>
          <w:rFonts w:ascii="Arial" w:cs="Arial" w:hAnsi="Arial"/>
          <w:b/>
          <w:sz w:val="21"/>
          <w:szCs w:val="21"/>
        </w:rPr>
        <w:t>PREAMBULE</w:t>
      </w:r>
      <w:bookmarkStart w:id="1" w:name="_Hlk531791331"/>
    </w:p>
    <w:p w14:paraId="32407922" w14:textId="32DDCD09" w:rsidP="008A2F3A" w:rsidR="008A2F3A" w:rsidRDefault="008A2F3A" w:rsidRPr="008A2F3A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  <w:r w:rsidRPr="008A2F3A">
        <w:rPr>
          <w:rFonts w:ascii="Arial" w:cs="Arial" w:hAnsi="Arial"/>
          <w:sz w:val="21"/>
          <w:szCs w:val="21"/>
        </w:rPr>
        <w:t xml:space="preserve">Conformément à la loi n° 2016-1088 du 08 août 2016 (dite Loi Travail), l’ordonnance 2017-1385 du 22 septembre 2017 relative au renforcement de la négociation collective a redéfini les rapports entre les différents niveaux de négociation, en donnant la possibilité aux entreprises </w:t>
      </w:r>
      <w:r w:rsidR="00B364E3">
        <w:rPr>
          <w:rFonts w:ascii="Arial" w:cs="Arial" w:hAnsi="Arial"/>
          <w:sz w:val="21"/>
          <w:szCs w:val="21"/>
        </w:rPr>
        <w:t xml:space="preserve">de </w:t>
      </w:r>
      <w:r w:rsidRPr="008A2F3A">
        <w:rPr>
          <w:rFonts w:ascii="Arial" w:cs="Arial" w:hAnsi="Arial"/>
          <w:sz w:val="21"/>
          <w:szCs w:val="21"/>
        </w:rPr>
        <w:t>placer la négociation collective au centre des relations du travail.</w:t>
      </w:r>
    </w:p>
    <w:p w14:paraId="6E73E923" w14:textId="77777777" w:rsidP="008A2F3A" w:rsidR="008A2F3A" w:rsidRDefault="008A2F3A" w:rsidRPr="008A2F3A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15281990" w14:textId="6EC0FA4C" w:rsidP="008A2F3A" w:rsidR="00004847" w:rsidRDefault="008A2F3A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  <w:r w:rsidRPr="008A2F3A">
        <w:rPr>
          <w:rFonts w:ascii="Arial" w:cs="Arial" w:hAnsi="Arial"/>
          <w:sz w:val="21"/>
          <w:szCs w:val="21"/>
        </w:rPr>
        <w:t xml:space="preserve">Dans ce contexte, les parties se sont accordées pour négocier le présent accord d’entreprise modifiant la durée du délai de préavis lors d’une démission </w:t>
      </w:r>
      <w:r w:rsidR="00B364E3">
        <w:rPr>
          <w:rFonts w:ascii="Arial" w:cs="Arial" w:hAnsi="Arial"/>
          <w:sz w:val="21"/>
          <w:szCs w:val="21"/>
        </w:rPr>
        <w:t xml:space="preserve">ou d’un licenciement </w:t>
      </w:r>
      <w:r w:rsidRPr="008A2F3A">
        <w:rPr>
          <w:rFonts w:ascii="Arial" w:cs="Arial" w:hAnsi="Arial"/>
          <w:sz w:val="21"/>
          <w:szCs w:val="21"/>
        </w:rPr>
        <w:t>pour les différentes catégories professionnelles, selon les modalités qui suivent.</w:t>
      </w:r>
    </w:p>
    <w:p w14:paraId="0DD8189E" w14:textId="77777777" w:rsidP="0045718E" w:rsidR="005E591C" w:rsidRDefault="005E591C" w:rsidRPr="001A3B70">
      <w:pPr>
        <w:spacing w:after="0" w:line="240" w:lineRule="auto"/>
        <w:jc w:val="both"/>
        <w:rPr>
          <w:rFonts w:ascii="Arial" w:cs="Arial" w:hAnsi="Arial"/>
          <w:b/>
          <w:sz w:val="21"/>
          <w:szCs w:val="21"/>
          <w:u w:val="single"/>
        </w:rPr>
      </w:pPr>
    </w:p>
    <w:p w14:paraId="09482872" w14:textId="414A74F7" w:rsidP="00A26053" w:rsidR="00B364E3" w:rsidRDefault="00004847">
      <w:pPr>
        <w:spacing w:line="240" w:lineRule="auto"/>
        <w:jc w:val="both"/>
        <w:rPr>
          <w:rFonts w:ascii="Arial" w:cs="Arial" w:hAnsi="Arial"/>
          <w:b/>
          <w:sz w:val="21"/>
          <w:szCs w:val="21"/>
          <w:u w:val="single"/>
        </w:rPr>
      </w:pPr>
      <w:r w:rsidRPr="001A3B70">
        <w:rPr>
          <w:rFonts w:ascii="Arial" w:cs="Arial" w:hAnsi="Arial"/>
          <w:b/>
          <w:sz w:val="21"/>
          <w:szCs w:val="21"/>
          <w:u w:val="single"/>
        </w:rPr>
        <w:br w:type="page"/>
      </w:r>
      <w:r w:rsidR="00A26053">
        <w:rPr>
          <w:rFonts w:ascii="Arial" w:cs="Arial" w:hAnsi="Arial"/>
          <w:b/>
          <w:sz w:val="21"/>
          <w:szCs w:val="21"/>
          <w:u w:val="single"/>
        </w:rPr>
        <w:lastRenderedPageBreak/>
        <w:t>OB</w:t>
      </w:r>
      <w:r w:rsidR="00B364E3">
        <w:rPr>
          <w:rFonts w:ascii="Arial" w:cs="Arial" w:hAnsi="Arial"/>
          <w:b/>
          <w:sz w:val="21"/>
          <w:szCs w:val="21"/>
          <w:u w:val="single"/>
        </w:rPr>
        <w:t>JET</w:t>
      </w:r>
    </w:p>
    <w:p w14:paraId="63C94451" w14:textId="77777777" w:rsidP="00B364E3" w:rsidR="00B364E3" w:rsidRDefault="00B364E3">
      <w:pPr>
        <w:spacing w:after="0" w:line="240" w:lineRule="auto"/>
        <w:jc w:val="both"/>
        <w:rPr>
          <w:rFonts w:ascii="Arial" w:cs="Arial" w:hAnsi="Arial"/>
          <w:b/>
          <w:sz w:val="21"/>
          <w:szCs w:val="21"/>
          <w:u w:val="single"/>
        </w:rPr>
      </w:pPr>
    </w:p>
    <w:p w14:paraId="0FEE0A86" w14:textId="4C3DCAD0" w:rsidP="00B364E3" w:rsidR="00B364E3" w:rsidRDefault="00B364E3">
      <w:p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  <w:r w:rsidRPr="00B364E3">
        <w:rPr>
          <w:rFonts w:ascii="Arial" w:cs="Arial" w:hAnsi="Arial"/>
          <w:bCs/>
          <w:sz w:val="21"/>
          <w:szCs w:val="21"/>
        </w:rPr>
        <w:t>L’article L.1237-1 du Code du Travail énonce que : « En cas de démission, l’existence et la durée du préavis sont fixés par la loi ou par convention ou accord collectif de travail.</w:t>
      </w:r>
      <w:r w:rsidR="00325D6F">
        <w:rPr>
          <w:rFonts w:ascii="Arial" w:cs="Arial" w:hAnsi="Arial"/>
          <w:bCs/>
          <w:sz w:val="21"/>
          <w:szCs w:val="21"/>
        </w:rPr>
        <w:t xml:space="preserve"> </w:t>
      </w:r>
      <w:r w:rsidRPr="00B364E3">
        <w:rPr>
          <w:rFonts w:ascii="Arial" w:cs="Arial" w:hAnsi="Arial"/>
          <w:bCs/>
          <w:sz w:val="21"/>
          <w:szCs w:val="21"/>
        </w:rPr>
        <w:t>En l’absence de dispositions légales, de convention ou d’accord collectif de travail relatifs au préavis, son existence et sa durée résultent des usages pratiqués dans la localité et dans la profession. »</w:t>
      </w:r>
    </w:p>
    <w:p w14:paraId="0E454F8A" w14:textId="77777777" w:rsidP="00B364E3" w:rsidR="00B364E3" w:rsidRDefault="00B364E3">
      <w:p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</w:p>
    <w:p w14:paraId="01A74EC3" w14:textId="2BF374B6" w:rsidP="00325D6F" w:rsidR="00325D6F" w:rsidRDefault="00B364E3">
      <w:p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  <w:r w:rsidRPr="00B364E3">
        <w:rPr>
          <w:rFonts w:ascii="Arial" w:cs="Arial" w:hAnsi="Arial"/>
          <w:bCs/>
          <w:sz w:val="21"/>
          <w:szCs w:val="21"/>
        </w:rPr>
        <w:t xml:space="preserve">Il est rappelé que selon la convention collective nationale </w:t>
      </w:r>
      <w:r w:rsidR="00325D6F">
        <w:rPr>
          <w:rFonts w:ascii="Arial" w:cs="Arial" w:hAnsi="Arial"/>
          <w:bCs/>
          <w:sz w:val="21"/>
          <w:szCs w:val="21"/>
        </w:rPr>
        <w:t>des transports routiers et activités auxiliaires du transport du 21 décembre 1950</w:t>
      </w:r>
      <w:r w:rsidRPr="00B364E3">
        <w:rPr>
          <w:rFonts w:ascii="Arial" w:cs="Arial" w:hAnsi="Arial"/>
          <w:bCs/>
          <w:sz w:val="21"/>
          <w:szCs w:val="21"/>
        </w:rPr>
        <w:t xml:space="preserve">, </w:t>
      </w:r>
      <w:r w:rsidR="00325D6F">
        <w:rPr>
          <w:rFonts w:ascii="Arial" w:cs="Arial" w:hAnsi="Arial"/>
          <w:bCs/>
          <w:sz w:val="21"/>
          <w:szCs w:val="21"/>
        </w:rPr>
        <w:t>s</w:t>
      </w:r>
      <w:r w:rsidR="00325D6F" w:rsidRPr="00325D6F">
        <w:rPr>
          <w:rFonts w:ascii="Arial" w:cs="Arial" w:hAnsi="Arial"/>
          <w:bCs/>
          <w:sz w:val="21"/>
          <w:szCs w:val="21"/>
        </w:rPr>
        <w:t>auf pendant la période d'essai, tout départ d'un ouvrier de l'entreprise donne lieu, sauf faute grave, à un délai-congé dans les conditions suivantes</w:t>
      </w:r>
      <w:r w:rsidR="00325D6F">
        <w:rPr>
          <w:rFonts w:ascii="Arial" w:cs="Arial" w:hAnsi="Arial"/>
          <w:bCs/>
          <w:sz w:val="21"/>
          <w:szCs w:val="21"/>
        </w:rPr>
        <w:t xml:space="preserve"> </w:t>
      </w:r>
      <w:r w:rsidR="00325D6F" w:rsidRPr="00325D6F">
        <w:rPr>
          <w:rFonts w:ascii="Arial" w:cs="Arial" w:hAnsi="Arial"/>
          <w:bCs/>
          <w:sz w:val="21"/>
          <w:szCs w:val="21"/>
        </w:rPr>
        <w:t>:</w:t>
      </w:r>
    </w:p>
    <w:p w14:paraId="0A852D30" w14:textId="736BF704" w:rsidP="00325D6F" w:rsidR="00325D6F" w:rsidRDefault="00325D6F" w:rsidRPr="00325D6F">
      <w:pPr>
        <w:pStyle w:val="Paragraphedeliste"/>
        <w:numPr>
          <w:ilvl w:val="0"/>
          <w:numId w:val="24"/>
        </w:num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  <w:proofErr w:type="gramStart"/>
      <w:r w:rsidRPr="00325D6F">
        <w:rPr>
          <w:rFonts w:ascii="Arial" w:cs="Arial" w:hAnsi="Arial"/>
          <w:bCs/>
          <w:sz w:val="21"/>
          <w:szCs w:val="21"/>
        </w:rPr>
        <w:t>en</w:t>
      </w:r>
      <w:proofErr w:type="gramEnd"/>
      <w:r w:rsidRPr="00325D6F">
        <w:rPr>
          <w:rFonts w:ascii="Arial" w:cs="Arial" w:hAnsi="Arial"/>
          <w:bCs/>
          <w:sz w:val="21"/>
          <w:szCs w:val="21"/>
        </w:rPr>
        <w:t xml:space="preserve"> cas de démission, et quelle que soit l'ancienneté de l'ouvrier, la durée du délai-congé est de 1 semaine ;</w:t>
      </w:r>
    </w:p>
    <w:p w14:paraId="32235392" w14:textId="24AA0650" w:rsidP="00325D6F" w:rsidR="00325D6F" w:rsidRDefault="00325D6F" w:rsidRPr="00325D6F">
      <w:pPr>
        <w:pStyle w:val="Paragraphedeliste"/>
        <w:numPr>
          <w:ilvl w:val="0"/>
          <w:numId w:val="24"/>
        </w:num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  <w:proofErr w:type="gramStart"/>
      <w:r w:rsidRPr="00325D6F">
        <w:rPr>
          <w:rFonts w:ascii="Arial" w:cs="Arial" w:hAnsi="Arial"/>
          <w:bCs/>
          <w:sz w:val="21"/>
          <w:szCs w:val="21"/>
        </w:rPr>
        <w:t>en</w:t>
      </w:r>
      <w:proofErr w:type="gramEnd"/>
      <w:r w:rsidRPr="00325D6F">
        <w:rPr>
          <w:rFonts w:ascii="Arial" w:cs="Arial" w:hAnsi="Arial"/>
          <w:bCs/>
          <w:sz w:val="21"/>
          <w:szCs w:val="21"/>
        </w:rPr>
        <w:t xml:space="preserve"> cas de licenciement d'un ouvrier comptant moins de 6 mois d'ancienneté, période d'essai comprise, le délai-congé est de 1 semaine ;</w:t>
      </w:r>
    </w:p>
    <w:p w14:paraId="1049D1CF" w14:textId="6ED7145B" w:rsidP="00325D6F" w:rsidR="00325D6F" w:rsidRDefault="00325D6F" w:rsidRPr="00325D6F">
      <w:pPr>
        <w:pStyle w:val="Paragraphedeliste"/>
        <w:numPr>
          <w:ilvl w:val="0"/>
          <w:numId w:val="24"/>
        </w:num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  <w:proofErr w:type="gramStart"/>
      <w:r w:rsidRPr="00325D6F">
        <w:rPr>
          <w:rFonts w:ascii="Arial" w:cs="Arial" w:hAnsi="Arial"/>
          <w:bCs/>
          <w:sz w:val="21"/>
          <w:szCs w:val="21"/>
        </w:rPr>
        <w:t>en</w:t>
      </w:r>
      <w:proofErr w:type="gramEnd"/>
      <w:r w:rsidRPr="00325D6F">
        <w:rPr>
          <w:rFonts w:ascii="Arial" w:cs="Arial" w:hAnsi="Arial"/>
          <w:bCs/>
          <w:sz w:val="21"/>
          <w:szCs w:val="21"/>
        </w:rPr>
        <w:t xml:space="preserve"> cas de licenciement d'un ouvrier comptant une ancienneté comprise entre 6 mois et 2 ans, le délai-congé est de 1 mois ;</w:t>
      </w:r>
    </w:p>
    <w:p w14:paraId="1518399E" w14:textId="244C50F8" w:rsidP="00325D6F" w:rsidR="00325D6F" w:rsidRDefault="00325D6F" w:rsidRPr="00325D6F">
      <w:pPr>
        <w:pStyle w:val="Paragraphedeliste"/>
        <w:numPr>
          <w:ilvl w:val="0"/>
          <w:numId w:val="24"/>
        </w:num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  <w:proofErr w:type="gramStart"/>
      <w:r w:rsidRPr="00325D6F">
        <w:rPr>
          <w:rFonts w:ascii="Arial" w:cs="Arial" w:hAnsi="Arial"/>
          <w:bCs/>
          <w:sz w:val="21"/>
          <w:szCs w:val="21"/>
        </w:rPr>
        <w:t>en</w:t>
      </w:r>
      <w:proofErr w:type="gramEnd"/>
      <w:r w:rsidRPr="00325D6F">
        <w:rPr>
          <w:rFonts w:ascii="Arial" w:cs="Arial" w:hAnsi="Arial"/>
          <w:bCs/>
          <w:sz w:val="21"/>
          <w:szCs w:val="21"/>
        </w:rPr>
        <w:t xml:space="preserve"> cas de licenciement d'un ouvrier comptant 2 ans d'ancienneté, le délai-congé est de 2 mois</w:t>
      </w:r>
    </w:p>
    <w:p w14:paraId="574BDDB5" w14:textId="77777777" w:rsidP="00325D6F" w:rsidR="00325D6F" w:rsidRDefault="00325D6F">
      <w:p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</w:p>
    <w:p w14:paraId="72E513D3" w14:textId="2F9AD710" w:rsidP="00B364E3" w:rsidR="00B364E3" w:rsidRDefault="00B364E3" w:rsidRPr="00B364E3">
      <w:p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  <w:r w:rsidRPr="00B364E3">
        <w:rPr>
          <w:rFonts w:ascii="Arial" w:cs="Arial" w:hAnsi="Arial"/>
          <w:bCs/>
          <w:sz w:val="21"/>
          <w:szCs w:val="21"/>
        </w:rPr>
        <w:t xml:space="preserve">Compte tenu de l’activité spécifique </w:t>
      </w:r>
      <w:r w:rsidR="00BB4D95">
        <w:rPr>
          <w:rFonts w:ascii="Arial" w:cs="Arial" w:hAnsi="Arial"/>
          <w:bCs/>
          <w:sz w:val="21"/>
          <w:szCs w:val="21"/>
        </w:rPr>
        <w:t>de la Société</w:t>
      </w:r>
      <w:r w:rsidRPr="00B364E3">
        <w:rPr>
          <w:rFonts w:ascii="Arial" w:cs="Arial" w:hAnsi="Arial"/>
          <w:bCs/>
          <w:sz w:val="21"/>
          <w:szCs w:val="21"/>
        </w:rPr>
        <w:t xml:space="preserve">, laquelle nécessite de la réactivité dont nous devons faire preuve à l’égard de nos clients pour satisfaire leurs demandes et dispenser des </w:t>
      </w:r>
      <w:r w:rsidR="00DF2AB7">
        <w:rPr>
          <w:rFonts w:ascii="Arial" w:cs="Arial" w:hAnsi="Arial"/>
          <w:bCs/>
          <w:sz w:val="21"/>
          <w:szCs w:val="21"/>
        </w:rPr>
        <w:t>prises en charge</w:t>
      </w:r>
      <w:r w:rsidRPr="00B364E3">
        <w:rPr>
          <w:rFonts w:ascii="Arial" w:cs="Arial" w:hAnsi="Arial"/>
          <w:bCs/>
          <w:sz w:val="21"/>
          <w:szCs w:val="21"/>
        </w:rPr>
        <w:t xml:space="preserve"> de qualité. Et compte tenu également des fonctions et missions des salariés de </w:t>
      </w:r>
      <w:r w:rsidR="00356F0E">
        <w:rPr>
          <w:rFonts w:ascii="Arial" w:cs="Arial" w:hAnsi="Arial"/>
          <w:bCs/>
          <w:sz w:val="21"/>
          <w:szCs w:val="21"/>
        </w:rPr>
        <w:t xml:space="preserve">la Société </w:t>
      </w:r>
      <w:r w:rsidRPr="00B364E3">
        <w:rPr>
          <w:rFonts w:ascii="Arial" w:cs="Arial" w:hAnsi="Arial"/>
          <w:bCs/>
          <w:sz w:val="21"/>
          <w:szCs w:val="21"/>
        </w:rPr>
        <w:t>et des délais de recrutement de nouveaux salariés, il est nécessaire d’augmenter la période de préavis lors d’une démission</w:t>
      </w:r>
      <w:r w:rsidR="00212165">
        <w:rPr>
          <w:rFonts w:ascii="Arial" w:cs="Arial" w:hAnsi="Arial"/>
          <w:bCs/>
          <w:sz w:val="21"/>
          <w:szCs w:val="21"/>
        </w:rPr>
        <w:t xml:space="preserve"> ou d’un licenciement</w:t>
      </w:r>
      <w:r w:rsidRPr="00B364E3">
        <w:rPr>
          <w:rFonts w:ascii="Arial" w:cs="Arial" w:hAnsi="Arial"/>
          <w:bCs/>
          <w:sz w:val="21"/>
          <w:szCs w:val="21"/>
        </w:rPr>
        <w:t>.</w:t>
      </w:r>
    </w:p>
    <w:p w14:paraId="59368B79" w14:textId="77777777" w:rsidP="00B364E3" w:rsidR="00B364E3" w:rsidRDefault="00B364E3" w:rsidRPr="00B364E3">
      <w:p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</w:p>
    <w:p w14:paraId="3CC72691" w14:textId="2B063CB7" w:rsidP="00B364E3" w:rsidR="00B364E3" w:rsidRDefault="00B364E3">
      <w:p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  <w:r w:rsidRPr="00B364E3">
        <w:rPr>
          <w:rFonts w:ascii="Arial" w:cs="Arial" w:hAnsi="Arial"/>
          <w:bCs/>
          <w:sz w:val="21"/>
          <w:szCs w:val="21"/>
        </w:rPr>
        <w:t>Ainsi, l</w:t>
      </w:r>
      <w:r w:rsidR="006E7C45">
        <w:rPr>
          <w:rFonts w:ascii="Arial" w:cs="Arial" w:hAnsi="Arial"/>
          <w:bCs/>
          <w:sz w:val="21"/>
          <w:szCs w:val="21"/>
        </w:rPr>
        <w:t>es</w:t>
      </w:r>
      <w:r w:rsidRPr="00B364E3">
        <w:rPr>
          <w:rFonts w:ascii="Arial" w:cs="Arial" w:hAnsi="Arial"/>
          <w:bCs/>
          <w:sz w:val="21"/>
          <w:szCs w:val="21"/>
        </w:rPr>
        <w:t xml:space="preserve"> </w:t>
      </w:r>
      <w:r w:rsidR="005E0020">
        <w:rPr>
          <w:rFonts w:ascii="Arial" w:cs="Arial" w:hAnsi="Arial"/>
          <w:bCs/>
          <w:sz w:val="21"/>
          <w:szCs w:val="21"/>
        </w:rPr>
        <w:t>nouvelle</w:t>
      </w:r>
      <w:r w:rsidR="006E7C45">
        <w:rPr>
          <w:rFonts w:ascii="Arial" w:cs="Arial" w:hAnsi="Arial"/>
          <w:bCs/>
          <w:sz w:val="21"/>
          <w:szCs w:val="21"/>
        </w:rPr>
        <w:t>s</w:t>
      </w:r>
      <w:r w:rsidR="005E0020">
        <w:rPr>
          <w:rFonts w:ascii="Arial" w:cs="Arial" w:hAnsi="Arial"/>
          <w:bCs/>
          <w:sz w:val="21"/>
          <w:szCs w:val="21"/>
        </w:rPr>
        <w:t xml:space="preserve"> </w:t>
      </w:r>
      <w:r w:rsidRPr="00B364E3">
        <w:rPr>
          <w:rFonts w:ascii="Arial" w:cs="Arial" w:hAnsi="Arial"/>
          <w:bCs/>
          <w:sz w:val="21"/>
          <w:szCs w:val="21"/>
        </w:rPr>
        <w:t>durée</w:t>
      </w:r>
      <w:r w:rsidR="006E7C45">
        <w:rPr>
          <w:rFonts w:ascii="Arial" w:cs="Arial" w:hAnsi="Arial"/>
          <w:bCs/>
          <w:sz w:val="21"/>
          <w:szCs w:val="21"/>
        </w:rPr>
        <w:t>s</w:t>
      </w:r>
      <w:r w:rsidRPr="00B364E3">
        <w:rPr>
          <w:rFonts w:ascii="Arial" w:cs="Arial" w:hAnsi="Arial"/>
          <w:bCs/>
          <w:sz w:val="21"/>
          <w:szCs w:val="21"/>
        </w:rPr>
        <w:t xml:space="preserve"> du préavis </w:t>
      </w:r>
      <w:r w:rsidR="006E7C45">
        <w:rPr>
          <w:rFonts w:ascii="Arial" w:cs="Arial" w:hAnsi="Arial"/>
          <w:bCs/>
          <w:sz w:val="21"/>
          <w:szCs w:val="21"/>
        </w:rPr>
        <w:t>sont</w:t>
      </w:r>
      <w:r w:rsidRPr="00B364E3">
        <w:rPr>
          <w:rFonts w:ascii="Arial" w:cs="Arial" w:hAnsi="Arial"/>
          <w:bCs/>
          <w:sz w:val="21"/>
          <w:szCs w:val="21"/>
        </w:rPr>
        <w:t xml:space="preserve"> portée</w:t>
      </w:r>
      <w:r w:rsidR="006E7C45">
        <w:rPr>
          <w:rFonts w:ascii="Arial" w:cs="Arial" w:hAnsi="Arial"/>
          <w:bCs/>
          <w:sz w:val="21"/>
          <w:szCs w:val="21"/>
        </w:rPr>
        <w:t>s</w:t>
      </w:r>
      <w:r w:rsidRPr="00B364E3">
        <w:rPr>
          <w:rFonts w:ascii="Arial" w:cs="Arial" w:hAnsi="Arial"/>
          <w:bCs/>
          <w:sz w:val="21"/>
          <w:szCs w:val="21"/>
        </w:rPr>
        <w:t xml:space="preserve"> à :</w:t>
      </w:r>
    </w:p>
    <w:p w14:paraId="3BF5DF92" w14:textId="719BC37B" w:rsidP="005E0020" w:rsidR="005E0020" w:rsidRDefault="005E0020" w:rsidRPr="00325D6F">
      <w:pPr>
        <w:pStyle w:val="Paragraphedeliste"/>
        <w:numPr>
          <w:ilvl w:val="0"/>
          <w:numId w:val="24"/>
        </w:num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  <w:proofErr w:type="gramStart"/>
      <w:r w:rsidRPr="00325D6F">
        <w:rPr>
          <w:rFonts w:ascii="Arial" w:cs="Arial" w:hAnsi="Arial"/>
          <w:bCs/>
          <w:sz w:val="21"/>
          <w:szCs w:val="21"/>
        </w:rPr>
        <w:t>en</w:t>
      </w:r>
      <w:proofErr w:type="gramEnd"/>
      <w:r w:rsidRPr="00325D6F">
        <w:rPr>
          <w:rFonts w:ascii="Arial" w:cs="Arial" w:hAnsi="Arial"/>
          <w:bCs/>
          <w:sz w:val="21"/>
          <w:szCs w:val="21"/>
        </w:rPr>
        <w:t xml:space="preserve"> cas de démission, et quelle que soit l'ancienneté de l'ouvrier, la durée du délai-congé est de </w:t>
      </w:r>
      <w:r>
        <w:rPr>
          <w:rFonts w:ascii="Arial" w:cs="Arial" w:hAnsi="Arial"/>
          <w:bCs/>
          <w:sz w:val="21"/>
          <w:szCs w:val="21"/>
        </w:rPr>
        <w:t>2</w:t>
      </w:r>
      <w:r w:rsidRPr="00325D6F">
        <w:rPr>
          <w:rFonts w:ascii="Arial" w:cs="Arial" w:hAnsi="Arial"/>
          <w:bCs/>
          <w:sz w:val="21"/>
          <w:szCs w:val="21"/>
        </w:rPr>
        <w:t xml:space="preserve"> semaine</w:t>
      </w:r>
      <w:r>
        <w:rPr>
          <w:rFonts w:ascii="Arial" w:cs="Arial" w:hAnsi="Arial"/>
          <w:bCs/>
          <w:sz w:val="21"/>
          <w:szCs w:val="21"/>
        </w:rPr>
        <w:t>s</w:t>
      </w:r>
      <w:r w:rsidRPr="00325D6F">
        <w:rPr>
          <w:rFonts w:ascii="Arial" w:cs="Arial" w:hAnsi="Arial"/>
          <w:bCs/>
          <w:sz w:val="21"/>
          <w:szCs w:val="21"/>
        </w:rPr>
        <w:t xml:space="preserve"> ;</w:t>
      </w:r>
    </w:p>
    <w:p w14:paraId="628EB004" w14:textId="21764A12" w:rsidP="005E0020" w:rsidR="005E0020" w:rsidRDefault="005E0020" w:rsidRPr="00325D6F">
      <w:pPr>
        <w:pStyle w:val="Paragraphedeliste"/>
        <w:numPr>
          <w:ilvl w:val="0"/>
          <w:numId w:val="24"/>
        </w:num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  <w:proofErr w:type="gramStart"/>
      <w:r w:rsidRPr="00325D6F">
        <w:rPr>
          <w:rFonts w:ascii="Arial" w:cs="Arial" w:hAnsi="Arial"/>
          <w:bCs/>
          <w:sz w:val="21"/>
          <w:szCs w:val="21"/>
        </w:rPr>
        <w:t>en</w:t>
      </w:r>
      <w:proofErr w:type="gramEnd"/>
      <w:r w:rsidRPr="00325D6F">
        <w:rPr>
          <w:rFonts w:ascii="Arial" w:cs="Arial" w:hAnsi="Arial"/>
          <w:bCs/>
          <w:sz w:val="21"/>
          <w:szCs w:val="21"/>
        </w:rPr>
        <w:t xml:space="preserve"> cas de licenciement d'un ouvrier comptant moins de 6 mois d'ancienneté, période d'essai comprise, le délai-congé est de </w:t>
      </w:r>
      <w:r>
        <w:rPr>
          <w:rFonts w:ascii="Arial" w:cs="Arial" w:hAnsi="Arial"/>
          <w:bCs/>
          <w:sz w:val="21"/>
          <w:szCs w:val="21"/>
        </w:rPr>
        <w:t>2</w:t>
      </w:r>
      <w:r w:rsidRPr="00325D6F">
        <w:rPr>
          <w:rFonts w:ascii="Arial" w:cs="Arial" w:hAnsi="Arial"/>
          <w:bCs/>
          <w:sz w:val="21"/>
          <w:szCs w:val="21"/>
        </w:rPr>
        <w:t xml:space="preserve"> semaine</w:t>
      </w:r>
      <w:r>
        <w:rPr>
          <w:rFonts w:ascii="Arial" w:cs="Arial" w:hAnsi="Arial"/>
          <w:bCs/>
          <w:sz w:val="21"/>
          <w:szCs w:val="21"/>
        </w:rPr>
        <w:t>s.</w:t>
      </w:r>
    </w:p>
    <w:p w14:paraId="62DC6404" w14:textId="77777777" w:rsidP="00B364E3" w:rsidR="005E0020" w:rsidRDefault="005E0020">
      <w:p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</w:p>
    <w:p w14:paraId="7F3B19CC" w14:textId="77777777" w:rsidP="00B364E3" w:rsidR="005E0020" w:rsidRDefault="005E0020" w:rsidRPr="00B364E3">
      <w:pPr>
        <w:spacing w:after="0" w:line="240" w:lineRule="auto"/>
        <w:jc w:val="both"/>
        <w:rPr>
          <w:rFonts w:ascii="Arial" w:cs="Arial" w:hAnsi="Arial"/>
          <w:b/>
          <w:sz w:val="21"/>
          <w:szCs w:val="21"/>
          <w:u w:val="single"/>
        </w:rPr>
      </w:pPr>
    </w:p>
    <w:p w14:paraId="3966EA7F" w14:textId="12F983F6" w:rsidP="0045718E" w:rsidR="00DA5423" w:rsidRDefault="00DA5423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cs="Arial" w:hAnsi="Arial"/>
          <w:b/>
          <w:sz w:val="21"/>
          <w:szCs w:val="21"/>
          <w:u w:val="single"/>
        </w:rPr>
      </w:pPr>
      <w:r>
        <w:rPr>
          <w:rFonts w:ascii="Arial" w:cs="Arial" w:hAnsi="Arial"/>
          <w:b/>
          <w:sz w:val="21"/>
          <w:szCs w:val="21"/>
          <w:u w:val="single"/>
        </w:rPr>
        <w:t>CHAMP D’APPLICATION</w:t>
      </w:r>
    </w:p>
    <w:p w14:paraId="181741B5" w14:textId="27B6A4AD" w:rsidP="0045718E" w:rsidR="00DA5423" w:rsidRDefault="00DA5423">
      <w:pPr>
        <w:spacing w:after="0" w:line="240" w:lineRule="auto"/>
        <w:jc w:val="both"/>
        <w:rPr>
          <w:rFonts w:ascii="Arial" w:cs="Arial" w:hAnsi="Arial"/>
          <w:b/>
          <w:sz w:val="21"/>
          <w:szCs w:val="21"/>
          <w:u w:val="single"/>
        </w:rPr>
      </w:pPr>
    </w:p>
    <w:p w14:paraId="24D85A04" w14:textId="648F2F92" w:rsidP="0045718E" w:rsidR="00DA5423" w:rsidRDefault="00DA5423">
      <w:p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  <w:r>
        <w:rPr>
          <w:rFonts w:ascii="Arial" w:cs="Arial" w:hAnsi="Arial"/>
          <w:bCs/>
          <w:sz w:val="21"/>
          <w:szCs w:val="21"/>
        </w:rPr>
        <w:t>Les Parties conviennent que le présent accord a vocation à s’appliquer à l’ensemble</w:t>
      </w:r>
      <w:r w:rsidR="008D3D12">
        <w:rPr>
          <w:rFonts w:ascii="Arial" w:cs="Arial" w:hAnsi="Arial"/>
          <w:bCs/>
          <w:sz w:val="21"/>
          <w:szCs w:val="21"/>
        </w:rPr>
        <w:t xml:space="preserve"> des ouvriers</w:t>
      </w:r>
      <w:r>
        <w:rPr>
          <w:rFonts w:ascii="Arial" w:cs="Arial" w:hAnsi="Arial"/>
          <w:bCs/>
          <w:sz w:val="21"/>
          <w:szCs w:val="21"/>
        </w:rPr>
        <w:t xml:space="preserve"> de la Société. </w:t>
      </w:r>
    </w:p>
    <w:p w14:paraId="42021880" w14:textId="77777777" w:rsidP="0045718E" w:rsidR="002114FC" w:rsidRDefault="002114FC" w:rsidRPr="00DA5423">
      <w:pPr>
        <w:spacing w:after="0" w:line="240" w:lineRule="auto"/>
        <w:jc w:val="both"/>
        <w:rPr>
          <w:rFonts w:ascii="Arial" w:cs="Arial" w:hAnsi="Arial"/>
          <w:bCs/>
          <w:sz w:val="21"/>
          <w:szCs w:val="21"/>
        </w:rPr>
      </w:pPr>
    </w:p>
    <w:p w14:paraId="377DF80C" w14:textId="77777777" w:rsidP="0045718E" w:rsidR="00DA5423" w:rsidRDefault="00DA5423" w:rsidRPr="00DA5423">
      <w:pPr>
        <w:spacing w:after="0" w:line="240" w:lineRule="auto"/>
        <w:jc w:val="both"/>
        <w:rPr>
          <w:rFonts w:ascii="Arial" w:cs="Arial" w:hAnsi="Arial"/>
          <w:b/>
          <w:sz w:val="21"/>
          <w:szCs w:val="21"/>
          <w:u w:val="single"/>
        </w:rPr>
      </w:pPr>
    </w:p>
    <w:bookmarkEnd w:id="1"/>
    <w:p w14:paraId="133A0273" w14:textId="77777777" w:rsidP="0045718E" w:rsidR="0049584E" w:rsidRDefault="0049584E" w:rsidRPr="001A3B70">
      <w:pPr>
        <w:pStyle w:val="Paragraphedeliste"/>
        <w:numPr>
          <w:ilvl w:val="0"/>
          <w:numId w:val="1"/>
        </w:numPr>
        <w:tabs>
          <w:tab w:pos="1132" w:val="left"/>
          <w:tab w:pos="1700" w:val="left"/>
          <w:tab w:pos="3967" w:val="left"/>
          <w:tab w:pos="5668" w:val="left"/>
          <w:tab w:pos="6518" w:val="center"/>
        </w:tabs>
        <w:spacing w:after="0" w:line="240" w:lineRule="auto"/>
        <w:contextualSpacing w:val="0"/>
        <w:jc w:val="both"/>
        <w:rPr>
          <w:rFonts w:ascii="Arial" w:cs="Arial" w:hAnsi="Arial"/>
          <w:b/>
          <w:sz w:val="21"/>
          <w:szCs w:val="21"/>
          <w:u w:val="single"/>
        </w:rPr>
      </w:pPr>
      <w:r w:rsidRPr="001A3B70">
        <w:rPr>
          <w:rFonts w:ascii="Arial" w:cs="Arial" w:hAnsi="Arial"/>
          <w:b/>
          <w:sz w:val="21"/>
          <w:szCs w:val="21"/>
          <w:u w:val="single"/>
        </w:rPr>
        <w:t>DUREE DE L’ACCORD</w:t>
      </w:r>
    </w:p>
    <w:p w14:paraId="337CB970" w14:textId="77777777" w:rsidP="0045718E" w:rsidR="0049584E" w:rsidRDefault="0049584E" w:rsidRPr="001A3B70">
      <w:pPr>
        <w:pStyle w:val="Corpsdetexte"/>
        <w:spacing w:after="0" w:before="0" w:line="240" w:lineRule="auto"/>
        <w:jc w:val="both"/>
        <w:rPr>
          <w:rFonts w:ascii="Arial" w:cs="Arial" w:hAnsi="Arial"/>
          <w:sz w:val="21"/>
          <w:szCs w:val="21"/>
          <w:lang w:val="fr-FR"/>
        </w:rPr>
      </w:pPr>
    </w:p>
    <w:p w14:paraId="52E2D85A" w14:textId="77777777" w:rsidP="0045718E" w:rsidR="0049584E" w:rsidRDefault="0049584E" w:rsidRPr="001A3B70">
      <w:pPr>
        <w:pStyle w:val="Corpsdetexte"/>
        <w:spacing w:after="0" w:before="0" w:line="240" w:lineRule="auto"/>
        <w:jc w:val="both"/>
        <w:rPr>
          <w:rFonts w:ascii="Arial" w:cs="Arial" w:hAnsi="Arial"/>
          <w:sz w:val="21"/>
          <w:szCs w:val="21"/>
          <w:lang w:val="fr-FR"/>
        </w:rPr>
      </w:pPr>
      <w:r w:rsidRPr="001A3B70">
        <w:rPr>
          <w:rFonts w:ascii="Arial" w:cs="Arial" w:hAnsi="Arial"/>
          <w:sz w:val="21"/>
          <w:szCs w:val="21"/>
          <w:lang w:val="fr-FR"/>
        </w:rPr>
        <w:t>Le présent accord est conclu pour une durée indéterminée.</w:t>
      </w:r>
    </w:p>
    <w:p w14:paraId="6392C64A" w14:textId="77777777" w:rsidP="0045718E" w:rsidR="0049584E" w:rsidRDefault="0049584E" w:rsidRPr="001A3B70">
      <w:pPr>
        <w:pStyle w:val="Corpsdetexte"/>
        <w:spacing w:after="0" w:before="0" w:line="240" w:lineRule="auto"/>
        <w:jc w:val="both"/>
        <w:rPr>
          <w:rFonts w:ascii="Arial" w:cs="Arial" w:hAnsi="Arial"/>
          <w:sz w:val="21"/>
          <w:szCs w:val="21"/>
          <w:lang w:val="fr-FR"/>
        </w:rPr>
      </w:pPr>
    </w:p>
    <w:p w14:paraId="10CDFDAC" w14:textId="77777777" w:rsidP="0045718E" w:rsidR="0049584E" w:rsidRDefault="0049584E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  <w:r w:rsidRPr="001A3B70">
        <w:rPr>
          <w:rFonts w:ascii="Arial" w:cs="Arial" w:hAnsi="Arial"/>
          <w:sz w:val="21"/>
          <w:szCs w:val="21"/>
        </w:rPr>
        <w:t xml:space="preserve">Il s’appliquera au plus tôt à partir du jour qui suit son dépôt auprès du service compétent. </w:t>
      </w:r>
    </w:p>
    <w:p w14:paraId="49895B78" w14:textId="77777777" w:rsidP="0045718E" w:rsidR="0049584E" w:rsidRDefault="0049584E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10CB80F6" w14:textId="71456F4F" w:rsidP="0045718E" w:rsidR="00972593" w:rsidRDefault="0049584E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  <w:r w:rsidRPr="001A3B70">
        <w:rPr>
          <w:rFonts w:ascii="Arial" w:cs="Arial" w:hAnsi="Arial"/>
          <w:sz w:val="21"/>
          <w:szCs w:val="21"/>
        </w:rPr>
        <w:t xml:space="preserve">Le présent accord se substitue à tous les accords collectifs et usages qui auraient pu prévaloir en matière de </w:t>
      </w:r>
      <w:r w:rsidR="00A01DAD">
        <w:rPr>
          <w:rFonts w:ascii="Arial" w:cs="Arial" w:hAnsi="Arial"/>
          <w:sz w:val="21"/>
          <w:szCs w:val="21"/>
        </w:rPr>
        <w:t>conventions individuelles de forfaits en jours sur l’année.</w:t>
      </w:r>
    </w:p>
    <w:p w14:paraId="433AF2A2" w14:textId="77777777" w:rsidP="0045718E" w:rsidR="0049584E" w:rsidRDefault="0049584E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501FEDA5" w14:textId="77777777" w:rsidP="0045718E" w:rsidR="002114FC" w:rsidRDefault="002114FC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477B181A" w14:textId="77777777" w:rsidP="0045718E" w:rsidR="0049584E" w:rsidRDefault="0049584E" w:rsidRPr="001A3B70">
      <w:pPr>
        <w:pStyle w:val="Paragraphedeliste"/>
        <w:numPr>
          <w:ilvl w:val="0"/>
          <w:numId w:val="1"/>
        </w:numPr>
        <w:tabs>
          <w:tab w:pos="1132" w:val="left"/>
          <w:tab w:pos="1700" w:val="left"/>
          <w:tab w:pos="3967" w:val="left"/>
          <w:tab w:pos="5668" w:val="left"/>
          <w:tab w:pos="6518" w:val="center"/>
        </w:tabs>
        <w:spacing w:after="0" w:line="240" w:lineRule="auto"/>
        <w:contextualSpacing w:val="0"/>
        <w:jc w:val="both"/>
        <w:rPr>
          <w:rFonts w:ascii="Arial" w:cs="Arial" w:hAnsi="Arial"/>
          <w:b/>
          <w:sz w:val="21"/>
          <w:szCs w:val="21"/>
          <w:u w:val="single"/>
        </w:rPr>
      </w:pPr>
      <w:r w:rsidRPr="001A3B70">
        <w:rPr>
          <w:rFonts w:ascii="Arial" w:cs="Arial" w:hAnsi="Arial"/>
          <w:b/>
          <w:sz w:val="21"/>
          <w:szCs w:val="21"/>
          <w:u w:val="single"/>
        </w:rPr>
        <w:t>DENONCIATION</w:t>
      </w:r>
      <w:r w:rsidR="00972593" w:rsidRPr="001A3B70">
        <w:rPr>
          <w:rFonts w:ascii="Arial" w:cs="Arial" w:hAnsi="Arial"/>
          <w:b/>
          <w:sz w:val="21"/>
          <w:szCs w:val="21"/>
          <w:u w:val="single"/>
        </w:rPr>
        <w:t xml:space="preserve"> DE L’ACCORD</w:t>
      </w:r>
    </w:p>
    <w:p w14:paraId="585882D2" w14:textId="77777777" w:rsidP="0045718E" w:rsidR="0049584E" w:rsidRDefault="0049584E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  <w:shd w:color="auto" w:fill="FFFFFF" w:val="clear"/>
        </w:rPr>
      </w:pPr>
    </w:p>
    <w:p w14:paraId="569FA946" w14:textId="6C042AE4" w:rsidP="0045718E" w:rsidR="0049584E" w:rsidRDefault="0049584E" w:rsidRPr="001A3B70">
      <w:pPr>
        <w:spacing w:after="120" w:line="240" w:lineRule="auto"/>
        <w:jc w:val="both"/>
        <w:rPr>
          <w:rFonts w:ascii="Arial" w:cs="Arial" w:hAnsi="Arial"/>
          <w:sz w:val="21"/>
          <w:szCs w:val="21"/>
        </w:rPr>
      </w:pPr>
      <w:r w:rsidRPr="001A3B70">
        <w:rPr>
          <w:rFonts w:ascii="Arial" w:cs="Arial" w:hAnsi="Arial"/>
          <w:sz w:val="21"/>
          <w:szCs w:val="21"/>
        </w:rPr>
        <w:t>Le présent accord pourra être dénoncé selon les dispositions prévues à l’article L.2261-9 du code du travail.</w:t>
      </w:r>
    </w:p>
    <w:p w14:paraId="662BD740" w14:textId="77777777" w:rsidP="0045718E" w:rsidR="0049584E" w:rsidRDefault="0049584E" w:rsidRPr="002114FC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2C1F870D" w14:textId="77777777" w:rsidP="0045718E" w:rsidR="00ED3125" w:rsidRDefault="0049584E">
      <w:pPr>
        <w:pStyle w:val="Paragraphedeliste"/>
        <w:numPr>
          <w:ilvl w:val="0"/>
          <w:numId w:val="1"/>
        </w:numPr>
        <w:tabs>
          <w:tab w:pos="1132" w:val="left"/>
          <w:tab w:pos="1700" w:val="left"/>
          <w:tab w:pos="3967" w:val="left"/>
          <w:tab w:pos="5668" w:val="left"/>
          <w:tab w:pos="6518" w:val="center"/>
        </w:tabs>
        <w:spacing w:after="0" w:line="240" w:lineRule="auto"/>
        <w:contextualSpacing w:val="0"/>
        <w:jc w:val="both"/>
        <w:rPr>
          <w:rFonts w:ascii="Arial" w:cs="Arial" w:hAnsi="Arial"/>
          <w:b/>
          <w:sz w:val="21"/>
          <w:szCs w:val="21"/>
          <w:u w:val="single"/>
        </w:rPr>
      </w:pPr>
      <w:r w:rsidRPr="001A3B70">
        <w:rPr>
          <w:rFonts w:ascii="Arial" w:cs="Arial" w:hAnsi="Arial"/>
          <w:b/>
          <w:sz w:val="21"/>
          <w:szCs w:val="21"/>
          <w:u w:val="single"/>
        </w:rPr>
        <w:t>REVISION DE L’ACCORD</w:t>
      </w:r>
    </w:p>
    <w:p w14:paraId="48FE3F2E" w14:textId="77777777" w:rsidP="0045718E" w:rsidR="0049584E" w:rsidRDefault="0049584E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5CCA9629" w14:textId="77777777" w:rsidP="0045718E" w:rsidR="0049584E" w:rsidRDefault="0049584E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  <w:r w:rsidRPr="001A3B70">
        <w:rPr>
          <w:rFonts w:ascii="Arial" w:cs="Arial" w:hAnsi="Arial"/>
          <w:sz w:val="21"/>
          <w:szCs w:val="21"/>
        </w:rPr>
        <w:t>Le présent accord peut être révisé, à tout moment pendant la période d’application, par accord collectif conclu sous la forme d’un avenant.</w:t>
      </w:r>
    </w:p>
    <w:p w14:paraId="62EF838D" w14:textId="77777777" w:rsidP="0045718E" w:rsidR="0049584E" w:rsidRDefault="0049584E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61CE8939" w14:textId="44EE2570" w:rsidP="0045718E" w:rsidR="00ED3125" w:rsidRDefault="0049584E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  <w:r w:rsidRPr="001A3B70">
        <w:rPr>
          <w:rFonts w:ascii="Arial" w:cs="Arial" w:hAnsi="Arial"/>
          <w:sz w:val="21"/>
          <w:szCs w:val="21"/>
        </w:rPr>
        <w:t>La demande d’engagement de la procédure de révision est formulée par lettre recommandée avec accusé de réception</w:t>
      </w:r>
      <w:r w:rsidR="00A01DAD">
        <w:rPr>
          <w:rFonts w:ascii="Arial" w:cs="Arial" w:hAnsi="Arial"/>
          <w:sz w:val="21"/>
          <w:szCs w:val="21"/>
        </w:rPr>
        <w:t xml:space="preserve">, par lettre </w:t>
      </w:r>
      <w:r w:rsidRPr="001A3B70">
        <w:rPr>
          <w:rFonts w:ascii="Arial" w:cs="Arial" w:hAnsi="Arial"/>
          <w:sz w:val="21"/>
          <w:szCs w:val="21"/>
        </w:rPr>
        <w:t>remise en main propre</w:t>
      </w:r>
      <w:r w:rsidR="00A01DAD">
        <w:rPr>
          <w:rFonts w:ascii="Arial" w:cs="Arial" w:hAnsi="Arial"/>
          <w:sz w:val="21"/>
          <w:szCs w:val="21"/>
        </w:rPr>
        <w:t xml:space="preserve"> ou par courriel.</w:t>
      </w:r>
    </w:p>
    <w:p w14:paraId="76E9BDC5" w14:textId="0D1D15C5" w:rsidP="0045718E" w:rsidR="00ED3125" w:rsidRDefault="00ED3125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29620DBA" w14:textId="416F9010" w:rsidP="0045718E" w:rsidR="0049584E" w:rsidRDefault="0049584E" w:rsidRPr="00BD5A39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cs="Arial" w:hAnsi="Arial"/>
          <w:b/>
          <w:sz w:val="21"/>
          <w:szCs w:val="21"/>
          <w:u w:val="single"/>
        </w:rPr>
      </w:pPr>
      <w:r w:rsidRPr="00BD5A39">
        <w:rPr>
          <w:rFonts w:ascii="Arial" w:cs="Arial" w:hAnsi="Arial"/>
          <w:b/>
          <w:sz w:val="21"/>
          <w:szCs w:val="21"/>
          <w:u w:val="single"/>
        </w:rPr>
        <w:t>PUBLICITE ET DEPOT</w:t>
      </w:r>
    </w:p>
    <w:p w14:paraId="31B556C3" w14:textId="77777777" w:rsidP="0045718E" w:rsidR="0049584E" w:rsidRDefault="0049584E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14CE478A" w14:textId="77777777" w:rsidP="0045718E" w:rsidR="0049584E" w:rsidRDefault="0049584E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  <w:r w:rsidRPr="001A3B70">
        <w:rPr>
          <w:rFonts w:ascii="Arial" w:cs="Arial" w:hAnsi="Arial"/>
          <w:sz w:val="21"/>
          <w:szCs w:val="21"/>
        </w:rPr>
        <w:t>Le présent accord est déposé :</w:t>
      </w:r>
    </w:p>
    <w:p w14:paraId="489B44A9" w14:textId="4895A0EF" w:rsidP="0045718E" w:rsidR="0049584E" w:rsidRDefault="000C6A61" w:rsidRPr="001A3B70">
      <w:pPr>
        <w:pStyle w:val="Paragraphedeliste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Arial" w:cs="Arial" w:hAnsi="Arial"/>
          <w:sz w:val="21"/>
          <w:szCs w:val="21"/>
        </w:rPr>
      </w:pPr>
      <w:r w:rsidRPr="001A3B70">
        <w:rPr>
          <w:rFonts w:ascii="Arial" w:cs="Arial" w:hAnsi="Arial"/>
          <w:sz w:val="21"/>
          <w:szCs w:val="21"/>
        </w:rPr>
        <w:t>Sur</w:t>
      </w:r>
      <w:r w:rsidR="0049584E" w:rsidRPr="001A3B70">
        <w:rPr>
          <w:rFonts w:ascii="Arial" w:cs="Arial" w:hAnsi="Arial"/>
          <w:sz w:val="21"/>
          <w:szCs w:val="21"/>
        </w:rPr>
        <w:t xml:space="preserve"> la plateforme de </w:t>
      </w:r>
      <w:proofErr w:type="spellStart"/>
      <w:r w:rsidR="0049584E" w:rsidRPr="001A3B70">
        <w:rPr>
          <w:rFonts w:ascii="Arial" w:cs="Arial" w:hAnsi="Arial"/>
          <w:sz w:val="21"/>
          <w:szCs w:val="21"/>
        </w:rPr>
        <w:t>téléprocédure</w:t>
      </w:r>
      <w:proofErr w:type="spellEnd"/>
      <w:r w:rsidR="0049584E" w:rsidRPr="001A3B70">
        <w:rPr>
          <w:rFonts w:ascii="Arial" w:cs="Arial" w:hAnsi="Arial"/>
          <w:sz w:val="21"/>
          <w:szCs w:val="21"/>
        </w:rPr>
        <w:t xml:space="preserve"> « </w:t>
      </w:r>
      <w:proofErr w:type="spellStart"/>
      <w:r w:rsidR="0049584E" w:rsidRPr="001A3B70">
        <w:rPr>
          <w:rFonts w:ascii="Arial" w:cs="Arial" w:hAnsi="Arial"/>
          <w:sz w:val="21"/>
          <w:szCs w:val="21"/>
        </w:rPr>
        <w:t>TéléAccords</w:t>
      </w:r>
      <w:proofErr w:type="spellEnd"/>
      <w:r w:rsidR="0049584E" w:rsidRPr="001A3B70">
        <w:rPr>
          <w:rFonts w:ascii="Arial" w:cs="Arial" w:hAnsi="Arial"/>
          <w:sz w:val="21"/>
          <w:szCs w:val="21"/>
        </w:rPr>
        <w:t> » du ministère du travail ;</w:t>
      </w:r>
    </w:p>
    <w:p w14:paraId="07A5E4D5" w14:textId="0B0C3D87" w:rsidP="0045718E" w:rsidR="0049584E" w:rsidRDefault="000C6A61" w:rsidRPr="001A3B70">
      <w:pPr>
        <w:pStyle w:val="Paragraphedeliste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Arial" w:cs="Arial" w:hAnsi="Arial"/>
          <w:sz w:val="21"/>
          <w:szCs w:val="21"/>
        </w:rPr>
      </w:pPr>
      <w:r w:rsidRPr="001A3B70">
        <w:rPr>
          <w:rFonts w:ascii="Arial" w:cs="Arial" w:hAnsi="Arial"/>
          <w:sz w:val="21"/>
          <w:szCs w:val="21"/>
        </w:rPr>
        <w:t>Auprès</w:t>
      </w:r>
      <w:r w:rsidR="0049584E" w:rsidRPr="001A3B70">
        <w:rPr>
          <w:rFonts w:ascii="Arial" w:cs="Arial" w:hAnsi="Arial"/>
          <w:sz w:val="21"/>
          <w:szCs w:val="21"/>
        </w:rPr>
        <w:t xml:space="preserve"> du secrétariat-greffe du Conseil de Prud’hommes. </w:t>
      </w:r>
    </w:p>
    <w:p w14:paraId="02488644" w14:textId="4D093B57" w:rsidP="0045718E" w:rsidR="0049584E" w:rsidRDefault="0049584E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763653F1" w14:textId="163722EF" w:rsidP="0045718E" w:rsidR="00F8295E" w:rsidRDefault="00F8295E" w:rsidRPr="001A3B70">
      <w:pPr>
        <w:pStyle w:val="CorpsA"/>
        <w:spacing w:after="0" w:line="240" w:lineRule="auto"/>
        <w:jc w:val="both"/>
        <w:rPr>
          <w:rFonts w:ascii="Arial" w:cs="Arial" w:hAnsi="Arial"/>
          <w:sz w:val="21"/>
          <w:szCs w:val="21"/>
        </w:rPr>
      </w:pPr>
      <w:r w:rsidRPr="001A3B70">
        <w:rPr>
          <w:rStyle w:val="Aucune"/>
          <w:rFonts w:ascii="Arial" w:cs="Arial" w:hAnsi="Arial"/>
          <w:sz w:val="21"/>
          <w:szCs w:val="21"/>
          <w:lang w:val="fr-FR"/>
        </w:rPr>
        <w:t>Le présent accord sera également envoyé à titre informatif à la commission paritaire permanente de négociation et d</w:t>
      </w:r>
      <w:r w:rsidRPr="001A3B70">
        <w:rPr>
          <w:rFonts w:ascii="Arial" w:cs="Arial" w:hAnsi="Arial"/>
          <w:sz w:val="21"/>
          <w:szCs w:val="21"/>
        </w:rPr>
        <w:t>’interpr</w:t>
      </w:r>
      <w:r w:rsidRPr="001A3B70">
        <w:rPr>
          <w:rStyle w:val="Aucune"/>
          <w:rFonts w:ascii="Arial" w:cs="Arial" w:hAnsi="Arial"/>
          <w:sz w:val="21"/>
          <w:szCs w:val="21"/>
          <w:lang w:val="fr-FR"/>
        </w:rPr>
        <w:t xml:space="preserve">étation (CPPNI). </w:t>
      </w:r>
    </w:p>
    <w:p w14:paraId="1BE7B859" w14:textId="77777777" w:rsidP="0045718E" w:rsidR="00F8295E" w:rsidRDefault="00F8295E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33538BBC" w14:textId="76EE4BD6" w:rsidP="0045718E" w:rsidR="0049584E" w:rsidRDefault="0049584E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  <w:r w:rsidRPr="001A3B70">
        <w:rPr>
          <w:rFonts w:ascii="Arial" w:cs="Arial" w:hAnsi="Arial"/>
          <w:sz w:val="21"/>
          <w:szCs w:val="21"/>
        </w:rPr>
        <w:t xml:space="preserve">Un exemplaire de l’accord sera consultable par les </w:t>
      </w:r>
      <w:r w:rsidR="00F8295E" w:rsidRPr="001A3B70">
        <w:rPr>
          <w:rFonts w:ascii="Arial" w:cs="Arial" w:hAnsi="Arial"/>
          <w:sz w:val="21"/>
          <w:szCs w:val="21"/>
        </w:rPr>
        <w:t>s</w:t>
      </w:r>
      <w:r w:rsidRPr="001A3B70">
        <w:rPr>
          <w:rFonts w:ascii="Arial" w:cs="Arial" w:hAnsi="Arial"/>
          <w:sz w:val="21"/>
          <w:szCs w:val="21"/>
        </w:rPr>
        <w:t xml:space="preserve">alariés. </w:t>
      </w:r>
    </w:p>
    <w:p w14:paraId="2EE036DF" w14:textId="7A8BC191" w:rsidP="0045718E" w:rsidR="00592F05" w:rsidRDefault="00592F05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5E8DE2E4" w14:textId="77777777" w:rsidP="0045718E" w:rsidR="00A26053" w:rsidRDefault="00A26053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768FB2CC" w14:textId="2DC33BC7" w:rsidP="0045718E" w:rsidR="00592F05" w:rsidRDefault="00592F05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  <w:r>
        <w:rPr>
          <w:rFonts w:ascii="Arial" w:cs="Arial" w:hAnsi="Arial"/>
          <w:sz w:val="21"/>
          <w:szCs w:val="21"/>
        </w:rPr>
        <w:t>Fait à</w:t>
      </w:r>
      <w:r w:rsidR="009D4CE3">
        <w:rPr>
          <w:rFonts w:ascii="Arial" w:cs="Arial" w:hAnsi="Arial"/>
          <w:sz w:val="21"/>
          <w:szCs w:val="21"/>
        </w:rPr>
        <w:t xml:space="preserve"> </w:t>
      </w:r>
      <w:r w:rsidR="0012412C">
        <w:rPr>
          <w:rFonts w:ascii="Arial" w:cs="Arial" w:hAnsi="Arial"/>
          <w:sz w:val="21"/>
          <w:szCs w:val="21"/>
        </w:rPr>
        <w:t xml:space="preserve">Dijon </w:t>
      </w:r>
      <w:r>
        <w:rPr>
          <w:rFonts w:ascii="Arial" w:cs="Arial" w:hAnsi="Arial"/>
          <w:sz w:val="21"/>
          <w:szCs w:val="21"/>
        </w:rPr>
        <w:t xml:space="preserve">le </w:t>
      </w:r>
      <w:r w:rsidR="0012412C">
        <w:rPr>
          <w:rFonts w:ascii="Arial" w:cs="Arial" w:hAnsi="Arial"/>
          <w:sz w:val="21"/>
          <w:szCs w:val="21"/>
        </w:rPr>
        <w:t>17/06/2024</w:t>
      </w:r>
    </w:p>
    <w:p w14:paraId="35D8FE6F" w14:textId="3297215D" w:rsidP="0045718E" w:rsidR="00A26053" w:rsidRDefault="00A26053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6AE7B5C3" w14:textId="23E60BCD" w:rsidP="0045718E" w:rsidR="00A26053" w:rsidRDefault="00A26053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  <w:r>
        <w:rPr>
          <w:rFonts w:ascii="Arial" w:cs="Arial" w:hAnsi="Arial"/>
          <w:sz w:val="21"/>
          <w:szCs w:val="21"/>
        </w:rPr>
        <w:t>Le Gérant                              Membre titulaire du CSE</w:t>
      </w:r>
      <w:bookmarkStart w:id="2" w:name="_GoBack"/>
      <w:bookmarkEnd w:id="2"/>
    </w:p>
    <w:p w14:paraId="7A2A0DB6" w14:textId="3A5CE731" w:rsidP="0045718E" w:rsidR="005C20B8" w:rsidRDefault="005C20B8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191E282E" w14:textId="34F83D56" w:rsidP="0045718E" w:rsidR="005C20B8" w:rsidRDefault="005C20B8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3255D0CE" w14:textId="21382A08" w:rsidP="0045718E" w:rsidR="005C20B8" w:rsidRDefault="005C20B8" w:rsidRPr="001A3B70">
      <w:pPr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p w14:paraId="15D8CB33" w14:textId="77777777" w:rsidP="00FE0B8F" w:rsidR="009C1075" w:rsidRDefault="009C1075" w:rsidRPr="001A3B70">
      <w:pPr>
        <w:tabs>
          <w:tab w:pos="1132" w:val="left"/>
          <w:tab w:pos="1700" w:val="left"/>
          <w:tab w:pos="3967" w:val="left"/>
          <w:tab w:pos="5668" w:val="left"/>
          <w:tab w:pos="6518" w:val="center"/>
        </w:tabs>
        <w:spacing w:after="0" w:line="240" w:lineRule="auto"/>
        <w:jc w:val="both"/>
        <w:rPr>
          <w:rFonts w:ascii="Arial" w:cs="Arial" w:hAnsi="Arial"/>
          <w:sz w:val="21"/>
          <w:szCs w:val="21"/>
        </w:rPr>
      </w:pPr>
    </w:p>
    <w:sectPr w:rsidR="009C1075" w:rsidRPr="001A3B70" w:rsidSect="006F0388">
      <w:headerReference r:id="rId8" w:type="default"/>
      <w:footerReference r:id="rId9" w:type="default"/>
      <w:pgSz w:h="16838" w:w="11906"/>
      <w:pgMar w:bottom="1417" w:footer="708" w:gutter="0" w:header="708" w:left="1417" w:right="1417" w:top="18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CFF9F" w14:textId="77777777" w:rsidR="009B04F3" w:rsidRDefault="009B04F3" w:rsidP="004527D7">
      <w:pPr>
        <w:spacing w:after="0" w:line="240" w:lineRule="auto"/>
      </w:pPr>
      <w:r>
        <w:separator/>
      </w:r>
    </w:p>
  </w:endnote>
  <w:endnote w:type="continuationSeparator" w:id="0">
    <w:p w14:paraId="4EBB4353" w14:textId="77777777" w:rsidR="009B04F3" w:rsidRDefault="009B04F3" w:rsidP="00452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92079758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E8D7EA" w14:textId="63003D83" w:rsidR="00034D4D" w:rsidRDefault="00034D4D" w:rsidRPr="00034D4D">
            <w:pPr>
              <w:pStyle w:val="Pieddepage"/>
              <w:jc w:val="center"/>
            </w:pPr>
            <w:r w:rsidRPr="00FE0B8F">
              <w:rPr>
                <w:rFonts w:ascii="Arial" w:cs="Arial" w:hAnsi="Arial"/>
                <w:sz w:val="21"/>
                <w:szCs w:val="21"/>
              </w:rPr>
              <w:t xml:space="preserve"> </w:t>
            </w:r>
            <w:r w:rsidRPr="00FE0B8F">
              <w:rPr>
                <w:rFonts w:ascii="Arial" w:cs="Arial" w:hAnsi="Arial"/>
                <w:bCs/>
                <w:sz w:val="21"/>
                <w:szCs w:val="21"/>
              </w:rPr>
              <w:fldChar w:fldCharType="begin"/>
            </w:r>
            <w:r w:rsidRPr="00FE0B8F">
              <w:rPr>
                <w:rFonts w:ascii="Arial" w:cs="Arial" w:hAnsi="Arial"/>
                <w:bCs/>
                <w:sz w:val="21"/>
                <w:szCs w:val="21"/>
              </w:rPr>
              <w:instrText>PAGE</w:instrText>
            </w:r>
            <w:r w:rsidRPr="00FE0B8F">
              <w:rPr>
                <w:rFonts w:ascii="Arial" w:cs="Arial" w:hAnsi="Arial"/>
                <w:bCs/>
                <w:sz w:val="21"/>
                <w:szCs w:val="21"/>
              </w:rPr>
              <w:fldChar w:fldCharType="separate"/>
            </w:r>
            <w:r w:rsidR="00A26053">
              <w:rPr>
                <w:rFonts w:ascii="Arial" w:cs="Arial" w:hAnsi="Arial"/>
                <w:bCs/>
                <w:noProof/>
                <w:sz w:val="21"/>
                <w:szCs w:val="21"/>
              </w:rPr>
              <w:t>3</w:t>
            </w:r>
            <w:r w:rsidRPr="00FE0B8F">
              <w:rPr>
                <w:rFonts w:ascii="Arial" w:cs="Arial" w:hAnsi="Arial"/>
                <w:bCs/>
                <w:sz w:val="21"/>
                <w:szCs w:val="21"/>
              </w:rPr>
              <w:fldChar w:fldCharType="end"/>
            </w:r>
            <w:r w:rsidRPr="00FE0B8F">
              <w:rPr>
                <w:rFonts w:ascii="Arial" w:cs="Arial" w:hAnsi="Arial"/>
                <w:sz w:val="21"/>
                <w:szCs w:val="21"/>
              </w:rPr>
              <w:t xml:space="preserve"> / </w:t>
            </w:r>
            <w:r w:rsidRPr="00FE0B8F">
              <w:rPr>
                <w:rFonts w:ascii="Arial" w:cs="Arial" w:hAnsi="Arial"/>
                <w:bCs/>
                <w:sz w:val="21"/>
                <w:szCs w:val="21"/>
              </w:rPr>
              <w:fldChar w:fldCharType="begin"/>
            </w:r>
            <w:r w:rsidRPr="00FE0B8F">
              <w:rPr>
                <w:rFonts w:ascii="Arial" w:cs="Arial" w:hAnsi="Arial"/>
                <w:bCs/>
                <w:sz w:val="21"/>
                <w:szCs w:val="21"/>
              </w:rPr>
              <w:instrText>NUMPAGES</w:instrText>
            </w:r>
            <w:r w:rsidRPr="00FE0B8F">
              <w:rPr>
                <w:rFonts w:ascii="Arial" w:cs="Arial" w:hAnsi="Arial"/>
                <w:bCs/>
                <w:sz w:val="21"/>
                <w:szCs w:val="21"/>
              </w:rPr>
              <w:fldChar w:fldCharType="separate"/>
            </w:r>
            <w:r w:rsidR="00A26053">
              <w:rPr>
                <w:rFonts w:ascii="Arial" w:cs="Arial" w:hAnsi="Arial"/>
                <w:bCs/>
                <w:noProof/>
                <w:sz w:val="21"/>
                <w:szCs w:val="21"/>
              </w:rPr>
              <w:t>3</w:t>
            </w:r>
            <w:r w:rsidRPr="00FE0B8F">
              <w:rPr>
                <w:rFonts w:ascii="Arial" w:cs="Arial" w:hAnsi="Arial"/>
                <w:bCs/>
                <w:sz w:val="21"/>
                <w:szCs w:val="21"/>
              </w:rPr>
              <w:fldChar w:fldCharType="end"/>
            </w:r>
          </w:p>
        </w:sdtContent>
      </w:sdt>
    </w:sdtContent>
  </w:sdt>
  <w:p w14:paraId="31B002ED" w14:textId="77777777" w:rsidR="004527D7" w:rsidRDefault="004527D7">
    <w:pPr>
      <w:pStyle w:val="Pieddepage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14:paraId="04908C34" w14:textId="77777777" w:rsidP="004527D7" w:rsidR="009B04F3" w:rsidRDefault="009B04F3">
      <w:pPr>
        <w:spacing w:after="0" w:line="240" w:lineRule="auto"/>
      </w:pPr>
      <w:r>
        <w:separator/>
      </w:r>
    </w:p>
  </w:footnote>
  <w:footnote w:id="0" w:type="continuationSeparator">
    <w:p w14:paraId="3C3A63E9" w14:textId="77777777" w:rsidP="004527D7" w:rsidR="009B04F3" w:rsidRDefault="009B0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31263E66" w14:textId="478BD7FA" w:rsidR="006F0388" w:rsidRDefault="006F0388">
    <w:pPr>
      <w:pStyle w:val="En-tte"/>
    </w:pPr>
    <w:r>
      <w:rPr>
        <w:noProof/>
        <w:lang w:eastAsia="fr-FR"/>
      </w:rPr>
      <w:drawing>
        <wp:anchor allowOverlap="1" behindDoc="1" distB="0" distL="114300" distR="114300" distT="0" layoutInCell="1" locked="0" relativeHeight="251658240" simplePos="0" wp14:anchorId="17965DAC" wp14:editId="5DC0617C">
          <wp:simplePos x="0" y="0"/>
          <wp:positionH relativeFrom="margin">
            <wp:align>center</wp:align>
          </wp:positionH>
          <wp:positionV relativeFrom="paragraph">
            <wp:posOffset>-452590</wp:posOffset>
          </wp:positionV>
          <wp:extent cx="1343660" cy="1038225"/>
          <wp:effectExtent b="9525" l="0" r="8890" t="0"/>
          <wp:wrapNone/>
          <wp:docPr id="92823862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66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FFFFFF89"/>
    <w:multiLevelType w:val="singleLevel"/>
    <w:tmpl w:val="8410EEA2"/>
    <w:lvl w:ilvl="0">
      <w:start w:val="1"/>
      <w:numFmt w:val="bullet"/>
      <w:pStyle w:val="Listepuces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">
    <w:nsid w:val="06CB45E2"/>
    <w:multiLevelType w:val="hybridMultilevel"/>
    <w:tmpl w:val="476EA04A"/>
    <w:lvl w:ilvl="0" w:tplc="040C000F">
      <w:start w:val="1"/>
      <w:numFmt w:val="decimal"/>
      <w:lvlText w:val="%1."/>
      <w:lvlJc w:val="left"/>
      <w:pPr>
        <w:ind w:hanging="360" w:left="1440"/>
      </w:pPr>
    </w:lvl>
    <w:lvl w:ilvl="1" w:tentative="1" w:tplc="040C0019">
      <w:start w:val="1"/>
      <w:numFmt w:val="lowerLetter"/>
      <w:lvlText w:val="%2."/>
      <w:lvlJc w:val="left"/>
      <w:pPr>
        <w:ind w:hanging="360" w:left="2160"/>
      </w:pPr>
    </w:lvl>
    <w:lvl w:ilvl="2" w:tentative="1" w:tplc="040C001B">
      <w:start w:val="1"/>
      <w:numFmt w:val="lowerRoman"/>
      <w:lvlText w:val="%3."/>
      <w:lvlJc w:val="right"/>
      <w:pPr>
        <w:ind w:hanging="180" w:left="2880"/>
      </w:pPr>
    </w:lvl>
    <w:lvl w:ilvl="3" w:tentative="1" w:tplc="040C000F">
      <w:start w:val="1"/>
      <w:numFmt w:val="decimal"/>
      <w:lvlText w:val="%4."/>
      <w:lvlJc w:val="left"/>
      <w:pPr>
        <w:ind w:hanging="360" w:left="3600"/>
      </w:pPr>
    </w:lvl>
    <w:lvl w:ilvl="4" w:tentative="1" w:tplc="040C0019">
      <w:start w:val="1"/>
      <w:numFmt w:val="lowerLetter"/>
      <w:lvlText w:val="%5."/>
      <w:lvlJc w:val="left"/>
      <w:pPr>
        <w:ind w:hanging="360" w:left="4320"/>
      </w:pPr>
    </w:lvl>
    <w:lvl w:ilvl="5" w:tentative="1" w:tplc="040C001B">
      <w:start w:val="1"/>
      <w:numFmt w:val="lowerRoman"/>
      <w:lvlText w:val="%6."/>
      <w:lvlJc w:val="right"/>
      <w:pPr>
        <w:ind w:hanging="180" w:left="5040"/>
      </w:pPr>
    </w:lvl>
    <w:lvl w:ilvl="6" w:tentative="1" w:tplc="040C000F">
      <w:start w:val="1"/>
      <w:numFmt w:val="decimal"/>
      <w:lvlText w:val="%7."/>
      <w:lvlJc w:val="left"/>
      <w:pPr>
        <w:ind w:hanging="360" w:left="5760"/>
      </w:pPr>
    </w:lvl>
    <w:lvl w:ilvl="7" w:tentative="1" w:tplc="040C0019">
      <w:start w:val="1"/>
      <w:numFmt w:val="lowerLetter"/>
      <w:lvlText w:val="%8."/>
      <w:lvlJc w:val="left"/>
      <w:pPr>
        <w:ind w:hanging="360" w:left="6480"/>
      </w:pPr>
    </w:lvl>
    <w:lvl w:ilvl="8" w:tentative="1" w:tplc="040C001B">
      <w:start w:val="1"/>
      <w:numFmt w:val="lowerRoman"/>
      <w:lvlText w:val="%9."/>
      <w:lvlJc w:val="right"/>
      <w:pPr>
        <w:ind w:hanging="180" w:left="7200"/>
      </w:pPr>
    </w:lvl>
  </w:abstractNum>
  <w:abstractNum w15:restartNumberingAfterBreak="0" w:abstractNumId="2">
    <w:nsid w:val="0BDB06F0"/>
    <w:multiLevelType w:val="hybridMultilevel"/>
    <w:tmpl w:val="A8F2FFC2"/>
    <w:lvl w:ilvl="0" w:tplc="040C0001">
      <w:start w:val="1"/>
      <w:numFmt w:val="bullet"/>
      <w:lvlText w:val=""/>
      <w:lvlJc w:val="left"/>
      <w:pPr>
        <w:ind w:hanging="360" w:left="765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85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205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925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45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65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85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805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525"/>
      </w:pPr>
      <w:rPr>
        <w:rFonts w:ascii="Wingdings" w:hAnsi="Wingdings" w:hint="default"/>
      </w:rPr>
    </w:lvl>
  </w:abstractNum>
  <w:abstractNum w15:restartNumberingAfterBreak="0" w:abstractNumId="3">
    <w:nsid w:val="106E7729"/>
    <w:multiLevelType w:val="multilevel"/>
    <w:tmpl w:val="DFB8533E"/>
    <w:lvl w:ilvl="0">
      <w:start w:val="1"/>
      <w:numFmt w:val="decimal"/>
      <w:lvlText w:val="%1."/>
      <w:lvlJc w:val="left"/>
      <w:pPr>
        <w:ind w:hanging="360" w:left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hanging="360" w:left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hanging="720" w:left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hanging="720" w:left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hanging="1080" w:left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hanging="1080" w:left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hanging="1440" w:left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hanging="1440" w:left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hanging="1440" w:left="1800"/>
      </w:pPr>
      <w:rPr>
        <w:rFonts w:hint="default"/>
      </w:rPr>
    </w:lvl>
  </w:abstractNum>
  <w:abstractNum w15:restartNumberingAfterBreak="0" w:abstractNumId="4">
    <w:nsid w:val="1B3D233F"/>
    <w:multiLevelType w:val="hybridMultilevel"/>
    <w:tmpl w:val="2820C894"/>
    <w:lvl w:ilvl="0" w:tplc="3B70C88C">
      <w:numFmt w:val="bullet"/>
      <w:lvlText w:val="-"/>
      <w:lvlJc w:val="left"/>
      <w:pPr>
        <w:ind w:hanging="360" w:left="720"/>
      </w:pPr>
      <w:rPr>
        <w:rFonts w:ascii="Arial" w:cs="Arial" w:eastAsiaTheme="minorHAnsi" w:hAnsi="Aria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5">
    <w:nsid w:val="1B460915"/>
    <w:multiLevelType w:val="multilevel"/>
    <w:tmpl w:val="DFB8533E"/>
    <w:lvl w:ilvl="0">
      <w:start w:val="1"/>
      <w:numFmt w:val="decimal"/>
      <w:lvlText w:val="%1."/>
      <w:lvlJc w:val="left"/>
      <w:pPr>
        <w:ind w:hanging="360" w:left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hanging="360" w:left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hanging="720" w:left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hanging="720" w:left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hanging="1080" w:left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hanging="1080" w:left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hanging="1440" w:left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hanging="1440" w:left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hanging="1440" w:left="1800"/>
      </w:pPr>
      <w:rPr>
        <w:rFonts w:hint="default"/>
      </w:rPr>
    </w:lvl>
  </w:abstractNum>
  <w:abstractNum w15:restartNumberingAfterBreak="0" w:abstractNumId="6">
    <w:nsid w:val="28C24276"/>
    <w:multiLevelType w:val="multilevel"/>
    <w:tmpl w:val="EA5E9B06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pos="2880" w:val="num"/>
        </w:tabs>
        <w:ind w:hanging="360" w:left="288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pos="3600" w:val="num"/>
        </w:tabs>
        <w:ind w:hanging="360" w:left="360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pos="5040" w:val="num"/>
        </w:tabs>
        <w:ind w:hanging="360" w:left="504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pos="5760" w:val="num"/>
        </w:tabs>
        <w:ind w:hanging="360" w:left="57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hAnsi="Wingdings" w:hint="default"/>
        <w:sz w:val="20"/>
      </w:rPr>
    </w:lvl>
  </w:abstractNum>
  <w:abstractNum w15:restartNumberingAfterBreak="0" w:abstractNumId="7">
    <w:nsid w:val="297353A2"/>
    <w:multiLevelType w:val="hybridMultilevel"/>
    <w:tmpl w:val="2C6A36CA"/>
    <w:lvl w:ilvl="0" w:tplc="92184986">
      <w:start w:val="228"/>
      <w:numFmt w:val="bullet"/>
      <w:lvlText w:val="-"/>
      <w:lvlJc w:val="left"/>
      <w:pPr>
        <w:ind w:hanging="360" w:left="720"/>
      </w:pPr>
      <w:rPr>
        <w:rFonts w:ascii="Arial" w:cs="Arial" w:eastAsiaTheme="minorHAnsi" w:hAnsi="Aria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15:restartNumberingAfterBreak="0" w:abstractNumId="8">
    <w:nsid w:val="334D448C"/>
    <w:multiLevelType w:val="hybridMultilevel"/>
    <w:tmpl w:val="E35E5310"/>
    <w:lvl w:ilvl="0" w:tplc="040C0003">
      <w:start w:val="1"/>
      <w:numFmt w:val="bullet"/>
      <w:lvlText w:val="o"/>
      <w:lvlJc w:val="left"/>
      <w:pPr>
        <w:ind w:hanging="360" w:left="1068"/>
      </w:pPr>
      <w:rPr>
        <w:rFonts w:ascii="Courier New" w:cs="Courier New" w:hAnsi="Courier New" w:hint="default"/>
      </w:rPr>
    </w:lvl>
    <w:lvl w:ilvl="1" w:tentative="1" w:tplc="040C0003">
      <w:start w:val="1"/>
      <w:numFmt w:val="bullet"/>
      <w:lvlText w:val="o"/>
      <w:lvlJc w:val="left"/>
      <w:pPr>
        <w:ind w:hanging="360" w:left="1788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508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228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948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668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388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108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828"/>
      </w:pPr>
      <w:rPr>
        <w:rFonts w:ascii="Wingdings" w:hAnsi="Wingdings" w:hint="default"/>
      </w:rPr>
    </w:lvl>
  </w:abstractNum>
  <w:abstractNum w15:restartNumberingAfterBreak="0" w:abstractNumId="9">
    <w:nsid w:val="37E15FF6"/>
    <w:multiLevelType w:val="multilevel"/>
    <w:tmpl w:val="17264D98"/>
    <w:lvl w:ilvl="0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hanging="360" w:left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hanging="720" w:left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hanging="720" w:left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hanging="1080" w:left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hanging="1080" w:left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hanging="1440" w:left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hanging="1440" w:left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hanging="1440" w:left="1800"/>
      </w:pPr>
      <w:rPr>
        <w:rFonts w:hint="default"/>
      </w:rPr>
    </w:lvl>
  </w:abstractNum>
  <w:abstractNum w15:restartNumberingAfterBreak="0" w:abstractNumId="10">
    <w:nsid w:val="3A047375"/>
    <w:multiLevelType w:val="multilevel"/>
    <w:tmpl w:val="DFB8533E"/>
    <w:lvl w:ilvl="0">
      <w:start w:val="1"/>
      <w:numFmt w:val="decimal"/>
      <w:lvlText w:val="%1."/>
      <w:lvlJc w:val="left"/>
      <w:pPr>
        <w:ind w:hanging="360" w:left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hanging="360" w:left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hanging="720" w:left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hanging="720" w:left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hanging="1080" w:left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hanging="1080" w:left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hanging="1440" w:left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hanging="1440" w:left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hanging="1440" w:left="1800"/>
      </w:pPr>
      <w:rPr>
        <w:rFonts w:hint="default"/>
      </w:rPr>
    </w:lvl>
  </w:abstractNum>
  <w:abstractNum w15:restartNumberingAfterBreak="0" w:abstractNumId="11">
    <w:nsid w:val="3D470A5A"/>
    <w:multiLevelType w:val="hybridMultilevel"/>
    <w:tmpl w:val="A6D27A3E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2">
    <w:nsid w:val="48B92E7D"/>
    <w:multiLevelType w:val="hybridMultilevel"/>
    <w:tmpl w:val="A2B47268"/>
    <w:lvl w:ilvl="0" w:tplc="040C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3">
    <w:nsid w:val="49F21FE5"/>
    <w:multiLevelType w:val="hybridMultilevel"/>
    <w:tmpl w:val="B87C0C1A"/>
    <w:lvl w:ilvl="0" w:tplc="FFFFFFFF">
      <w:start w:val="1"/>
      <w:numFmt w:val="bullet"/>
      <w:lvlText w:val="-"/>
      <w:lvlJc w:val="left"/>
      <w:pPr>
        <w:ind w:hanging="360" w:left="720"/>
      </w:pPr>
      <w:rPr>
        <w:rFonts w:ascii="Times New Roman" w:cs="Times New Roman" w:hAnsi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4">
    <w:nsid w:val="4BB34D24"/>
    <w:multiLevelType w:val="hybridMultilevel"/>
    <w:tmpl w:val="E3E0AD88"/>
    <w:lvl w:ilvl="0" w:tplc="1FE2A24C">
      <w:start w:val="2"/>
      <w:numFmt w:val="bullet"/>
      <w:lvlText w:val="-"/>
      <w:lvlJc w:val="left"/>
      <w:pPr>
        <w:ind w:hanging="360" w:left="720"/>
      </w:pPr>
      <w:rPr>
        <w:rFonts w:ascii="Verdana" w:cstheme="minorBidi" w:eastAsiaTheme="minorHAnsi" w:hAnsi="Verdana" w:hint="default"/>
      </w:rPr>
    </w:lvl>
    <w:lvl w:ilvl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5">
    <w:nsid w:val="52857919"/>
    <w:multiLevelType w:val="hybridMultilevel"/>
    <w:tmpl w:val="7F72CCF0"/>
    <w:lvl w:ilvl="0" w:tplc="ACFCD79E">
      <w:start w:val="228"/>
      <w:numFmt w:val="bullet"/>
      <w:lvlText w:val="-"/>
      <w:lvlJc w:val="left"/>
      <w:pPr>
        <w:ind w:hanging="360" w:left="720"/>
      </w:pPr>
      <w:rPr>
        <w:rFonts w:ascii="Calibri" w:cstheme="minorBidi" w:eastAsiaTheme="minorHAnsi" w:hAnsi="Calibri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15:restartNumberingAfterBreak="0" w:abstractNumId="16">
    <w:nsid w:val="53E374C0"/>
    <w:multiLevelType w:val="multilevel"/>
    <w:tmpl w:val="E2821FEE"/>
    <w:lvl w:ilvl="0">
      <w:start w:val="1"/>
      <w:numFmt w:val="decimal"/>
      <w:lvlText w:val="%1."/>
      <w:lvlJc w:val="left"/>
      <w:pPr>
        <w:ind w:hanging="360" w:left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hanging="360" w:left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hanging="720" w:left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hanging="720" w:left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hanging="1080" w:left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hanging="1080" w:left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hanging="1440" w:left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hanging="1440" w:left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hanging="1440" w:left="1800"/>
      </w:pPr>
      <w:rPr>
        <w:rFonts w:hint="default"/>
      </w:rPr>
    </w:lvl>
  </w:abstractNum>
  <w:abstractNum w15:restartNumberingAfterBreak="0" w:abstractNumId="17">
    <w:nsid w:val="5A2505B6"/>
    <w:multiLevelType w:val="hybridMultilevel"/>
    <w:tmpl w:val="75026D10"/>
    <w:lvl w:ilvl="0" w:tplc="50D2F56A">
      <w:start w:val="12"/>
      <w:numFmt w:val="bullet"/>
      <w:lvlText w:val="-"/>
      <w:lvlJc w:val="left"/>
      <w:pPr>
        <w:ind w:hanging="360" w:left="720"/>
      </w:pPr>
      <w:rPr>
        <w:rFonts w:ascii="Calibri" w:cs="Calibri" w:eastAsia="Times New Roman" w:hAnsi="Calibri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8">
    <w:nsid w:val="68850649"/>
    <w:multiLevelType w:val="hybridMultilevel"/>
    <w:tmpl w:val="6D4EBF62"/>
    <w:lvl w:ilvl="0" w:tplc="040C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9">
    <w:nsid w:val="750D5067"/>
    <w:multiLevelType w:val="hybridMultilevel"/>
    <w:tmpl w:val="68E6B926"/>
    <w:lvl w:ilvl="0" w:tplc="FAE0ECBC">
      <w:start w:val="4"/>
      <w:numFmt w:val="bullet"/>
      <w:lvlText w:val="-"/>
      <w:lvlJc w:val="left"/>
      <w:pPr>
        <w:ind w:hanging="360" w:left="720"/>
      </w:pPr>
      <w:rPr>
        <w:rFonts w:ascii="Calibri" w:cs="Calibri" w:eastAsiaTheme="minorHAnsi" w:hAnsi="Calibri" w:hint="default"/>
      </w:rPr>
    </w:lvl>
    <w:lvl w:ilvl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20">
    <w:nsid w:val="775A0B2A"/>
    <w:multiLevelType w:val="multilevel"/>
    <w:tmpl w:val="83304A0A"/>
    <w:lvl w:ilvl="0">
      <w:start w:val="1"/>
      <w:numFmt w:val="decimal"/>
      <w:lvlText w:val="%1."/>
      <w:lvlJc w:val="left"/>
      <w:pPr>
        <w:ind w:hanging="360" w:left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hanging="360" w:left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hanging="720" w:left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hanging="720" w:left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hanging="1080" w:left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hanging="1080" w:left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hanging="1440" w:left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hanging="1440" w:left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hanging="1440" w:left="1800"/>
      </w:pPr>
      <w:rPr>
        <w:rFonts w:hint="default"/>
      </w:rPr>
    </w:lvl>
  </w:abstractNum>
  <w:abstractNum w15:restartNumberingAfterBreak="0" w:abstractNumId="21">
    <w:nsid w:val="7D2F4F01"/>
    <w:multiLevelType w:val="multilevel"/>
    <w:tmpl w:val="1D1C3252"/>
    <w:lvl w:ilvl="0">
      <w:start w:val="1"/>
      <w:numFmt w:val="none"/>
      <w:lvlText w:val="2.1"/>
      <w:lvlJc w:val="left"/>
      <w:pPr>
        <w:ind w:hanging="360" w:left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hanging="360" w:left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hanging="360" w:left="1080"/>
      </w:pPr>
      <w:rPr>
        <w:rFonts w:hint="default"/>
      </w:rPr>
    </w:lvl>
    <w:lvl w:ilvl="3">
      <w:start w:val="1"/>
      <w:numFmt w:val="decimal"/>
      <w:lvlText w:val="(%4)"/>
      <w:lvlJc w:val="left"/>
      <w:pPr>
        <w:ind w:hanging="360" w:left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hanging="360" w:left="1800"/>
      </w:pPr>
      <w:rPr>
        <w:rFonts w:hint="default"/>
      </w:rPr>
    </w:lvl>
    <w:lvl w:ilvl="5">
      <w:start w:val="1"/>
      <w:numFmt w:val="lowerRoman"/>
      <w:lvlText w:val="(%6)"/>
      <w:lvlJc w:val="left"/>
      <w:pPr>
        <w:ind w:hanging="360" w:left="2160"/>
      </w:pPr>
      <w:rPr>
        <w:rFonts w:hint="default"/>
      </w:rPr>
    </w:lvl>
    <w:lvl w:ilvl="6">
      <w:start w:val="1"/>
      <w:numFmt w:val="decimal"/>
      <w:lvlText w:val="%7."/>
      <w:lvlJc w:val="left"/>
      <w:pPr>
        <w:ind w:hanging="360" w:left="25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hanging="360" w:left="2880"/>
      </w:pPr>
      <w:rPr>
        <w:rFonts w:hint="default"/>
      </w:rPr>
    </w:lvl>
    <w:lvl w:ilvl="8">
      <w:start w:val="1"/>
      <w:numFmt w:val="lowerRoman"/>
      <w:lvlText w:val="%9."/>
      <w:lvlJc w:val="left"/>
      <w:pPr>
        <w:ind w:hanging="360" w:left="3240"/>
      </w:pPr>
      <w:rPr>
        <w:rFonts w:hint="default"/>
      </w:rPr>
    </w:lvl>
  </w:abstractNum>
  <w:abstractNum w15:restartNumberingAfterBreak="0" w:abstractNumId="22">
    <w:nsid w:val="7EA13FAF"/>
    <w:multiLevelType w:val="hybridMultilevel"/>
    <w:tmpl w:val="0F325172"/>
    <w:lvl w:ilvl="0" w:tplc="B9404A18">
      <w:start w:val="8"/>
      <w:numFmt w:val="bullet"/>
      <w:lvlText w:val="-"/>
      <w:lvlJc w:val="left"/>
      <w:pPr>
        <w:ind w:hanging="360" w:left="720"/>
      </w:pPr>
      <w:rPr>
        <w:rFonts w:ascii="Calibri" w:cs="Calibri" w:eastAsiaTheme="minorHAnsi" w:hAnsi="Calibri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7"/>
  </w:num>
  <w:num w:numId="4">
    <w:abstractNumId w:val="21"/>
  </w:num>
  <w:num w:numId="5">
    <w:abstractNumId w:val="11"/>
  </w:num>
  <w:num w:numId="6">
    <w:abstractNumId w:val="1"/>
  </w:num>
  <w:num w:numId="7">
    <w:abstractNumId w:val="22"/>
  </w:num>
  <w:num w:numId="8">
    <w:abstractNumId w:val="20"/>
  </w:num>
  <w:num w:numId="9">
    <w:abstractNumId w:val="9"/>
  </w:num>
  <w:num w:numId="10">
    <w:abstractNumId w:val="0"/>
  </w:num>
  <w:num w:numId="11">
    <w:abstractNumId w:val="13"/>
  </w:num>
  <w:num w:numId="12">
    <w:abstractNumId w:val="16"/>
  </w:num>
  <w:num w:numId="13">
    <w:abstractNumId w:val="14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8"/>
  </w:num>
  <w:num w:numId="17">
    <w:abstractNumId w:val="12"/>
  </w:num>
  <w:num w:numId="18">
    <w:abstractNumId w:val="18"/>
  </w:num>
  <w:num w:numId="19">
    <w:abstractNumId w:val="10"/>
  </w:num>
  <w:num w:numId="20">
    <w:abstractNumId w:val="6"/>
  </w:num>
  <w:num w:numId="21">
    <w:abstractNumId w:val="7"/>
  </w:num>
  <w:num w:numId="22">
    <w:abstractNumId w:val="15"/>
  </w:num>
  <w:num w:numId="23">
    <w:abstractNumId w:val="5"/>
  </w:num>
  <w:num w:numId="24">
    <w:abstractNumId w:val="4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C0A"/>
    <w:rsid w:val="00004847"/>
    <w:rsid w:val="00010021"/>
    <w:rsid w:val="00015A7E"/>
    <w:rsid w:val="0002103C"/>
    <w:rsid w:val="00031803"/>
    <w:rsid w:val="00034D4D"/>
    <w:rsid w:val="00044F27"/>
    <w:rsid w:val="0006367C"/>
    <w:rsid w:val="00071C0A"/>
    <w:rsid w:val="00080AE2"/>
    <w:rsid w:val="00081F8A"/>
    <w:rsid w:val="00082913"/>
    <w:rsid w:val="0008414C"/>
    <w:rsid w:val="000943B4"/>
    <w:rsid w:val="000974BA"/>
    <w:rsid w:val="000B09B7"/>
    <w:rsid w:val="000B148E"/>
    <w:rsid w:val="000C3672"/>
    <w:rsid w:val="000C6A61"/>
    <w:rsid w:val="000D02C8"/>
    <w:rsid w:val="000E5F08"/>
    <w:rsid w:val="000F0802"/>
    <w:rsid w:val="0011704D"/>
    <w:rsid w:val="0012412C"/>
    <w:rsid w:val="001412DB"/>
    <w:rsid w:val="001646C3"/>
    <w:rsid w:val="00166136"/>
    <w:rsid w:val="00183D10"/>
    <w:rsid w:val="00184FA9"/>
    <w:rsid w:val="001911B9"/>
    <w:rsid w:val="001950E5"/>
    <w:rsid w:val="001A3B70"/>
    <w:rsid w:val="001A5347"/>
    <w:rsid w:val="00203378"/>
    <w:rsid w:val="002058A8"/>
    <w:rsid w:val="002114FC"/>
    <w:rsid w:val="00212165"/>
    <w:rsid w:val="00216D6C"/>
    <w:rsid w:val="00221918"/>
    <w:rsid w:val="002238CB"/>
    <w:rsid w:val="00224888"/>
    <w:rsid w:val="0023574E"/>
    <w:rsid w:val="00254CEB"/>
    <w:rsid w:val="002563E1"/>
    <w:rsid w:val="00282444"/>
    <w:rsid w:val="002A50A1"/>
    <w:rsid w:val="002A6A44"/>
    <w:rsid w:val="002B2BD6"/>
    <w:rsid w:val="002D1582"/>
    <w:rsid w:val="002D2635"/>
    <w:rsid w:val="002D5995"/>
    <w:rsid w:val="002D69DF"/>
    <w:rsid w:val="002D6E09"/>
    <w:rsid w:val="002D7865"/>
    <w:rsid w:val="00303059"/>
    <w:rsid w:val="00325D6F"/>
    <w:rsid w:val="00326CA1"/>
    <w:rsid w:val="003373F9"/>
    <w:rsid w:val="00340C45"/>
    <w:rsid w:val="00345167"/>
    <w:rsid w:val="00351087"/>
    <w:rsid w:val="003560D3"/>
    <w:rsid w:val="00356F0E"/>
    <w:rsid w:val="0035760E"/>
    <w:rsid w:val="003633C8"/>
    <w:rsid w:val="003638BB"/>
    <w:rsid w:val="003A1A85"/>
    <w:rsid w:val="003D00C3"/>
    <w:rsid w:val="003D47C4"/>
    <w:rsid w:val="00401D75"/>
    <w:rsid w:val="00417438"/>
    <w:rsid w:val="00423DE4"/>
    <w:rsid w:val="0044376E"/>
    <w:rsid w:val="00443FA7"/>
    <w:rsid w:val="004463DA"/>
    <w:rsid w:val="004465F5"/>
    <w:rsid w:val="004527D7"/>
    <w:rsid w:val="00453696"/>
    <w:rsid w:val="0045675D"/>
    <w:rsid w:val="0045718E"/>
    <w:rsid w:val="00461CC7"/>
    <w:rsid w:val="00471B72"/>
    <w:rsid w:val="00477414"/>
    <w:rsid w:val="00481A9B"/>
    <w:rsid w:val="0049584E"/>
    <w:rsid w:val="004A4BB5"/>
    <w:rsid w:val="004C22F8"/>
    <w:rsid w:val="004C3479"/>
    <w:rsid w:val="004C6E72"/>
    <w:rsid w:val="004D5D78"/>
    <w:rsid w:val="004E068C"/>
    <w:rsid w:val="004E4594"/>
    <w:rsid w:val="004F1C43"/>
    <w:rsid w:val="004F4BAB"/>
    <w:rsid w:val="00502077"/>
    <w:rsid w:val="00522DE0"/>
    <w:rsid w:val="0053383E"/>
    <w:rsid w:val="005451BC"/>
    <w:rsid w:val="00550D87"/>
    <w:rsid w:val="0056149B"/>
    <w:rsid w:val="005673C7"/>
    <w:rsid w:val="00572AFF"/>
    <w:rsid w:val="0057647F"/>
    <w:rsid w:val="00577C8E"/>
    <w:rsid w:val="00585D0E"/>
    <w:rsid w:val="00586EE8"/>
    <w:rsid w:val="00590646"/>
    <w:rsid w:val="00592F05"/>
    <w:rsid w:val="005A05C0"/>
    <w:rsid w:val="005A38DF"/>
    <w:rsid w:val="005A7C42"/>
    <w:rsid w:val="005B58BA"/>
    <w:rsid w:val="005B6A8D"/>
    <w:rsid w:val="005C20B8"/>
    <w:rsid w:val="005D0556"/>
    <w:rsid w:val="005D2BA9"/>
    <w:rsid w:val="005E0020"/>
    <w:rsid w:val="005E591C"/>
    <w:rsid w:val="005F0000"/>
    <w:rsid w:val="005F5A13"/>
    <w:rsid w:val="00604E15"/>
    <w:rsid w:val="00610B28"/>
    <w:rsid w:val="006309CC"/>
    <w:rsid w:val="006419FC"/>
    <w:rsid w:val="00651A9B"/>
    <w:rsid w:val="006539B5"/>
    <w:rsid w:val="006545A4"/>
    <w:rsid w:val="0068519B"/>
    <w:rsid w:val="00686439"/>
    <w:rsid w:val="006C714E"/>
    <w:rsid w:val="006C74C1"/>
    <w:rsid w:val="006D316D"/>
    <w:rsid w:val="006D657B"/>
    <w:rsid w:val="006E3779"/>
    <w:rsid w:val="006E49BC"/>
    <w:rsid w:val="006E7C45"/>
    <w:rsid w:val="006F0388"/>
    <w:rsid w:val="006F055C"/>
    <w:rsid w:val="00732B4F"/>
    <w:rsid w:val="00745B99"/>
    <w:rsid w:val="00746294"/>
    <w:rsid w:val="0077510C"/>
    <w:rsid w:val="00784A51"/>
    <w:rsid w:val="00785EDC"/>
    <w:rsid w:val="007970D8"/>
    <w:rsid w:val="007D616B"/>
    <w:rsid w:val="007F3009"/>
    <w:rsid w:val="007F3D04"/>
    <w:rsid w:val="00805583"/>
    <w:rsid w:val="0082488D"/>
    <w:rsid w:val="00830FAB"/>
    <w:rsid w:val="008507E9"/>
    <w:rsid w:val="00857EB7"/>
    <w:rsid w:val="008605E3"/>
    <w:rsid w:val="00866F16"/>
    <w:rsid w:val="008A268D"/>
    <w:rsid w:val="008A2704"/>
    <w:rsid w:val="008A2F3A"/>
    <w:rsid w:val="008D3D12"/>
    <w:rsid w:val="008F07C5"/>
    <w:rsid w:val="008F4B86"/>
    <w:rsid w:val="00906D12"/>
    <w:rsid w:val="00912F84"/>
    <w:rsid w:val="0091631D"/>
    <w:rsid w:val="00922F9B"/>
    <w:rsid w:val="009341FB"/>
    <w:rsid w:val="00947352"/>
    <w:rsid w:val="00950E6E"/>
    <w:rsid w:val="00964811"/>
    <w:rsid w:val="00972593"/>
    <w:rsid w:val="009964EC"/>
    <w:rsid w:val="009A04DC"/>
    <w:rsid w:val="009A4A69"/>
    <w:rsid w:val="009A5EA5"/>
    <w:rsid w:val="009B04F3"/>
    <w:rsid w:val="009B58B5"/>
    <w:rsid w:val="009C0595"/>
    <w:rsid w:val="009C1075"/>
    <w:rsid w:val="009C648F"/>
    <w:rsid w:val="009D4CE3"/>
    <w:rsid w:val="009F5CE8"/>
    <w:rsid w:val="00A01DAD"/>
    <w:rsid w:val="00A02F7D"/>
    <w:rsid w:val="00A079DA"/>
    <w:rsid w:val="00A10035"/>
    <w:rsid w:val="00A14AD5"/>
    <w:rsid w:val="00A158AE"/>
    <w:rsid w:val="00A26053"/>
    <w:rsid w:val="00A461C4"/>
    <w:rsid w:val="00A534FD"/>
    <w:rsid w:val="00A54EAE"/>
    <w:rsid w:val="00A71159"/>
    <w:rsid w:val="00A809D4"/>
    <w:rsid w:val="00AB45D1"/>
    <w:rsid w:val="00AB73DB"/>
    <w:rsid w:val="00AC32D2"/>
    <w:rsid w:val="00AC7E73"/>
    <w:rsid w:val="00AE6267"/>
    <w:rsid w:val="00B014D8"/>
    <w:rsid w:val="00B215B5"/>
    <w:rsid w:val="00B25143"/>
    <w:rsid w:val="00B2740B"/>
    <w:rsid w:val="00B33EE6"/>
    <w:rsid w:val="00B364E3"/>
    <w:rsid w:val="00B42A0D"/>
    <w:rsid w:val="00B70FA6"/>
    <w:rsid w:val="00B77E80"/>
    <w:rsid w:val="00B9161A"/>
    <w:rsid w:val="00B91EF6"/>
    <w:rsid w:val="00BB4D95"/>
    <w:rsid w:val="00BD3098"/>
    <w:rsid w:val="00BD5A39"/>
    <w:rsid w:val="00BF2877"/>
    <w:rsid w:val="00BF3212"/>
    <w:rsid w:val="00BF6B17"/>
    <w:rsid w:val="00BF6D32"/>
    <w:rsid w:val="00C14D64"/>
    <w:rsid w:val="00C226DA"/>
    <w:rsid w:val="00C24CD1"/>
    <w:rsid w:val="00C45D3B"/>
    <w:rsid w:val="00C75D11"/>
    <w:rsid w:val="00C81736"/>
    <w:rsid w:val="00CA0B42"/>
    <w:rsid w:val="00CB4475"/>
    <w:rsid w:val="00CB52CA"/>
    <w:rsid w:val="00CC23D8"/>
    <w:rsid w:val="00CC3854"/>
    <w:rsid w:val="00CD4331"/>
    <w:rsid w:val="00CF1712"/>
    <w:rsid w:val="00CF1B60"/>
    <w:rsid w:val="00D0093F"/>
    <w:rsid w:val="00D02B9F"/>
    <w:rsid w:val="00D11031"/>
    <w:rsid w:val="00D1607A"/>
    <w:rsid w:val="00D16CA1"/>
    <w:rsid w:val="00D2290B"/>
    <w:rsid w:val="00D3632B"/>
    <w:rsid w:val="00D600FF"/>
    <w:rsid w:val="00D77C35"/>
    <w:rsid w:val="00D96A05"/>
    <w:rsid w:val="00DA5423"/>
    <w:rsid w:val="00DB4FEE"/>
    <w:rsid w:val="00DC1C49"/>
    <w:rsid w:val="00DC21BB"/>
    <w:rsid w:val="00DD25FF"/>
    <w:rsid w:val="00DE0ED0"/>
    <w:rsid w:val="00DE1836"/>
    <w:rsid w:val="00DF2AB7"/>
    <w:rsid w:val="00E1081A"/>
    <w:rsid w:val="00E1362C"/>
    <w:rsid w:val="00E378C9"/>
    <w:rsid w:val="00E672B1"/>
    <w:rsid w:val="00EB79B2"/>
    <w:rsid w:val="00ED1321"/>
    <w:rsid w:val="00ED18B5"/>
    <w:rsid w:val="00ED3125"/>
    <w:rsid w:val="00EE4AFF"/>
    <w:rsid w:val="00EF6ACA"/>
    <w:rsid w:val="00F00363"/>
    <w:rsid w:val="00F05A6D"/>
    <w:rsid w:val="00F33396"/>
    <w:rsid w:val="00F3734C"/>
    <w:rsid w:val="00F4243E"/>
    <w:rsid w:val="00F57557"/>
    <w:rsid w:val="00F57972"/>
    <w:rsid w:val="00F608CA"/>
    <w:rsid w:val="00F73AD2"/>
    <w:rsid w:val="00F8295E"/>
    <w:rsid w:val="00F84BE7"/>
    <w:rsid w:val="00FC0A7B"/>
    <w:rsid w:val="00FD0F6B"/>
    <w:rsid w:val="00FE0B8F"/>
    <w:rsid w:val="00FF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4:docId w14:val="4DB0C3F8"/>
  <w15:docId w15:val="{DF4405B8-4765-44AB-B1DB-B22E342B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5D2BA9"/>
    <w:pPr>
      <w:ind w:left="720"/>
      <w:contextualSpacing/>
    </w:pPr>
  </w:style>
  <w:style w:styleId="Marquedecommentaire" w:type="character">
    <w:name w:val="annotation reference"/>
    <w:basedOn w:val="Policepardfaut"/>
    <w:uiPriority w:val="99"/>
    <w:semiHidden/>
    <w:unhideWhenUsed/>
    <w:rsid w:val="00044F27"/>
    <w:rPr>
      <w:sz w:val="16"/>
      <w:szCs w:val="16"/>
    </w:rPr>
  </w:style>
  <w:style w:styleId="Commentaire" w:type="paragraph">
    <w:name w:val="annotation text"/>
    <w:basedOn w:val="Normal"/>
    <w:link w:val="CommentaireCar"/>
    <w:uiPriority w:val="99"/>
    <w:unhideWhenUsed/>
    <w:rsid w:val="00044F27"/>
    <w:pPr>
      <w:spacing w:line="240" w:lineRule="auto"/>
    </w:pPr>
    <w:rPr>
      <w:sz w:val="20"/>
      <w:szCs w:val="20"/>
    </w:rPr>
  </w:style>
  <w:style w:customStyle="1" w:styleId="CommentaireCar" w:type="character">
    <w:name w:val="Commentaire Car"/>
    <w:basedOn w:val="Policepardfaut"/>
    <w:link w:val="Commentaire"/>
    <w:uiPriority w:val="99"/>
    <w:rsid w:val="00044F27"/>
    <w:rPr>
      <w:sz w:val="20"/>
      <w:szCs w:val="20"/>
    </w:rPr>
  </w:style>
  <w:style w:styleId="Objetducommentaire" w:type="paragraph">
    <w:name w:val="annotation subject"/>
    <w:basedOn w:val="Commentaire"/>
    <w:next w:val="Commentaire"/>
    <w:link w:val="ObjetducommentaireCar"/>
    <w:uiPriority w:val="99"/>
    <w:semiHidden/>
    <w:unhideWhenUsed/>
    <w:rsid w:val="00044F27"/>
    <w:rPr>
      <w:b/>
      <w:bCs/>
    </w:rPr>
  </w:style>
  <w:style w:customStyle="1" w:styleId="ObjetducommentaireCar" w:type="character">
    <w:name w:val="Objet du commentaire Car"/>
    <w:basedOn w:val="CommentaireCar"/>
    <w:link w:val="Objetducommentaire"/>
    <w:uiPriority w:val="99"/>
    <w:semiHidden/>
    <w:rsid w:val="00044F27"/>
    <w:rPr>
      <w:b/>
      <w:bCs/>
      <w:sz w:val="20"/>
      <w:szCs w:val="20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44F27"/>
    <w:pPr>
      <w:spacing w:after="0" w:line="240" w:lineRule="auto"/>
    </w:pPr>
    <w:rPr>
      <w:rFonts w:ascii="Segoe UI" w:cs="Segoe UI" w:hAnsi="Segoe UI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44F27"/>
    <w:rPr>
      <w:rFonts w:ascii="Segoe UI" w:cs="Segoe UI" w:hAnsi="Segoe UI"/>
      <w:sz w:val="18"/>
      <w:szCs w:val="18"/>
    </w:rPr>
  </w:style>
  <w:style w:customStyle="1" w:styleId="txtbold" w:type="character">
    <w:name w:val="txtbold"/>
    <w:basedOn w:val="Policepardfaut"/>
    <w:rsid w:val="0091631D"/>
  </w:style>
  <w:style w:styleId="En-tte" w:type="paragraph">
    <w:name w:val="header"/>
    <w:basedOn w:val="Normal"/>
    <w:link w:val="En-tteCar"/>
    <w:uiPriority w:val="99"/>
    <w:unhideWhenUsed/>
    <w:rsid w:val="004527D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527D7"/>
  </w:style>
  <w:style w:styleId="Pieddepage" w:type="paragraph">
    <w:name w:val="footer"/>
    <w:basedOn w:val="Normal"/>
    <w:link w:val="PieddepageCar"/>
    <w:uiPriority w:val="99"/>
    <w:unhideWhenUsed/>
    <w:rsid w:val="004527D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527D7"/>
  </w:style>
  <w:style w:styleId="Listepuces" w:type="paragraph">
    <w:name w:val="List Bullet"/>
    <w:basedOn w:val="Normal"/>
    <w:semiHidden/>
    <w:unhideWhenUsed/>
    <w:rsid w:val="006D657B"/>
    <w:pPr>
      <w:numPr>
        <w:numId w:val="10"/>
      </w:numPr>
      <w:spacing w:after="0" w:line="260" w:lineRule="atLeast"/>
      <w:jc w:val="both"/>
    </w:pPr>
    <w:rPr>
      <w:rFonts w:ascii="Times New Roman" w:cs="Times New Roman" w:eastAsia="Times New Roman" w:hAnsi="Times New Roman"/>
      <w:szCs w:val="20"/>
      <w:lang w:eastAsia="fr-FR"/>
    </w:rPr>
  </w:style>
  <w:style w:customStyle="1" w:styleId="texteel" w:type="character">
    <w:name w:val="texteel"/>
    <w:basedOn w:val="Policepardfaut"/>
    <w:rsid w:val="006D657B"/>
  </w:style>
  <w:style w:styleId="Lienhypertexte" w:type="character">
    <w:name w:val="Hyperlink"/>
    <w:basedOn w:val="Policepardfaut"/>
    <w:uiPriority w:val="99"/>
    <w:semiHidden/>
    <w:unhideWhenUsed/>
    <w:rsid w:val="00303059"/>
    <w:rPr>
      <w:color w:themeColor="hyperlink" w:val="0563C1"/>
      <w:u w:val="single"/>
    </w:rPr>
  </w:style>
  <w:style w:styleId="Corpsdetexte" w:type="paragraph">
    <w:name w:val="Body Text"/>
    <w:basedOn w:val="Normal"/>
    <w:link w:val="CorpsdetexteCar"/>
    <w:semiHidden/>
    <w:unhideWhenUsed/>
    <w:rsid w:val="0002103C"/>
    <w:pPr>
      <w:spacing w:after="130" w:before="130" w:line="260" w:lineRule="atLeast"/>
    </w:pPr>
    <w:rPr>
      <w:rFonts w:ascii="Times New Roman" w:cs="Times New Roman" w:eastAsia="Times New Roman" w:hAnsi="Times New Roman"/>
      <w:szCs w:val="20"/>
      <w:lang w:eastAsia="fr-FR" w:val="en-US"/>
    </w:rPr>
  </w:style>
  <w:style w:customStyle="1" w:styleId="CorpsdetexteCar" w:type="character">
    <w:name w:val="Corps de texte Car"/>
    <w:basedOn w:val="Policepardfaut"/>
    <w:link w:val="Corpsdetexte"/>
    <w:semiHidden/>
    <w:rsid w:val="0002103C"/>
    <w:rPr>
      <w:rFonts w:ascii="Times New Roman" w:cs="Times New Roman" w:eastAsia="Times New Roman" w:hAnsi="Times New Roman"/>
      <w:szCs w:val="20"/>
      <w:lang w:eastAsia="fr-FR" w:val="en-US"/>
    </w:rPr>
  </w:style>
  <w:style w:styleId="Rvision" w:type="paragraph">
    <w:name w:val="Revision"/>
    <w:hidden/>
    <w:uiPriority w:val="99"/>
    <w:semiHidden/>
    <w:rsid w:val="00CF1712"/>
    <w:pPr>
      <w:spacing w:after="0" w:line="240" w:lineRule="auto"/>
    </w:pPr>
  </w:style>
  <w:style w:customStyle="1" w:styleId="fichenumsiren" w:type="character">
    <w:name w:val="fichenumsiren"/>
    <w:basedOn w:val="Policepardfaut"/>
    <w:rsid w:val="000B09B7"/>
  </w:style>
  <w:style w:customStyle="1" w:styleId="CorpsA" w:type="paragraph">
    <w:name w:val="Corps A"/>
    <w:rsid w:val="00F8295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cs="Calibri" w:eastAsia="Calibri" w:hAnsi="Calibri"/>
      <w:color w:val="000000"/>
      <w:u w:color="000000"/>
      <w:bdr w:val="nil"/>
      <w:lang w:eastAsia="fr-FR"/>
    </w:rPr>
  </w:style>
  <w:style w:customStyle="1" w:styleId="Aucune" w:type="character">
    <w:name w:val="Aucune"/>
    <w:rsid w:val="00F8295E"/>
    <w:rPr>
      <w:lang w:val="de-DE"/>
    </w:rPr>
  </w:style>
  <w:style w:styleId="NormalWeb" w:type="paragraph">
    <w:name w:val="Normal (Web)"/>
    <w:basedOn w:val="Normal"/>
    <w:uiPriority w:val="99"/>
    <w:semiHidden/>
    <w:unhideWhenUsed/>
    <w:rsid w:val="00592F0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fr-FR"/>
    </w:rPr>
  </w:style>
  <w:style w:styleId="Titre" w:type="paragraph">
    <w:name w:val="Title"/>
    <w:basedOn w:val="Normal"/>
    <w:next w:val="Sous-titre"/>
    <w:link w:val="TitreCar"/>
    <w:qFormat/>
    <w:rsid w:val="006F0388"/>
    <w:pPr>
      <w:widowControl w:val="0"/>
      <w:suppressAutoHyphens/>
      <w:spacing w:after="0" w:line="240" w:lineRule="auto"/>
      <w:jc w:val="center"/>
    </w:pPr>
    <w:rPr>
      <w:rFonts w:ascii="Times" w:cs="Times" w:eastAsia="Times" w:hAnsi="Times"/>
      <w:b/>
      <w:color w:val="000000"/>
      <w:kern w:val="1"/>
      <w:sz w:val="32"/>
      <w:szCs w:val="20"/>
      <w:lang w:eastAsia="ar-SA"/>
    </w:rPr>
  </w:style>
  <w:style w:customStyle="1" w:styleId="TitreCar" w:type="character">
    <w:name w:val="Titre Car"/>
    <w:basedOn w:val="Policepardfaut"/>
    <w:link w:val="Titre"/>
    <w:rsid w:val="006F0388"/>
    <w:rPr>
      <w:rFonts w:ascii="Times" w:cs="Times" w:eastAsia="Times" w:hAnsi="Times"/>
      <w:b/>
      <w:color w:val="000000"/>
      <w:kern w:val="1"/>
      <w:sz w:val="32"/>
      <w:szCs w:val="20"/>
      <w:lang w:eastAsia="ar-SA"/>
    </w:rPr>
  </w:style>
  <w:style w:styleId="Sous-titre" w:type="paragraph">
    <w:name w:val="Subtitle"/>
    <w:basedOn w:val="Normal"/>
    <w:next w:val="Normal"/>
    <w:link w:val="Sous-titreCar"/>
    <w:uiPriority w:val="11"/>
    <w:qFormat/>
    <w:rsid w:val="006F0388"/>
    <w:pPr>
      <w:numPr>
        <w:ilvl w:val="1"/>
      </w:numPr>
    </w:pPr>
    <w:rPr>
      <w:rFonts w:eastAsiaTheme="minorEastAsia"/>
      <w:color w:themeColor="text1" w:themeTint="A5" w:val="5A5A5A"/>
      <w:spacing w:val="15"/>
    </w:rPr>
  </w:style>
  <w:style w:customStyle="1" w:styleId="Sous-titreCar" w:type="character">
    <w:name w:val="Sous-titre Car"/>
    <w:basedOn w:val="Policepardfaut"/>
    <w:link w:val="Sous-titre"/>
    <w:uiPriority w:val="11"/>
    <w:rsid w:val="006F0388"/>
    <w:rPr>
      <w:rFonts w:eastAsiaTheme="minorEastAsia"/>
      <w:color w:themeColor="text1" w:themeTint="A5" w:val="5A5A5A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1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9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_rels/header1.xml.rels><?xml version="1.0" encoding="UTF-8" standalone="no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7F13A-0658-4769-B2CB-CBA2D740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650</Words>
  <Characters>3579</Characters>
  <Application>Microsoft Office Word</Application>
  <DocSecurity>0</DocSecurity>
  <Lines>29</Lines>
  <Paragraphs>8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>Ministères Chargés des Affaires Sociales</Company>
  <LinksUpToDate>false</LinksUpToDate>
  <CharactersWithSpaces>4221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2024-06-26T12:13:00Z</dcterms:created>
  <cp:lastPrinted>2024-06-26T08:03:00Z</cp:lastPrinted>
  <dcterms:modified xsi:type="dcterms:W3CDTF">2024-06-26T12:17:00Z</dcterms:modified>
  <cp:revision>3</cp:revision>
</cp:coreProperties>
</file>