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sdt>
      <w:sdtPr>
        <w:id w:val="-935599293"/>
        <w:docPartObj>
          <w:docPartGallery w:val="Cover Pages"/>
          <w:docPartUnique/>
        </w:docPartObj>
      </w:sdtPr>
      <w:sdtEndPr>
        <w:rPr>
          <w:lang w:eastAsia="fr-FR"/>
        </w:rPr>
      </w:sdtEndPr>
      <w:sdtContent>
        <w:p w14:paraId="7F6EEB74" w14:textId="0DA880E0" w:rsidP="00160745" w:rsidR="00160745" w:rsidRDefault="009A4BC4">
          <w:pPr>
            <w:jc w:val="right"/>
          </w:pPr>
          <w:r w:rsidRPr="000534D6">
            <w:rPr>
              <w:noProof/>
              <w:lang w:eastAsia="fr-FR"/>
            </w:rPr>
            <mc:AlternateContent>
              <mc:Choice Requires="wps">
                <w:drawing>
                  <wp:anchor allowOverlap="1" behindDoc="0" distB="0" distL="114300" distR="114300" distT="0" layoutInCell="1" locked="0" relativeHeight="251659264" simplePos="0" wp14:anchorId="04CC2435" wp14:editId="1464DA82">
                    <wp:simplePos x="0" y="0"/>
                    <wp:positionH relativeFrom="page">
                      <wp:align>left</wp:align>
                    </wp:positionH>
                    <wp:positionV relativeFrom="paragraph">
                      <wp:posOffset>-1080770</wp:posOffset>
                    </wp:positionV>
                    <wp:extent cx="2990850" cy="11029950"/>
                    <wp:effectExtent b="19050" l="0" r="19050" t="0"/>
                    <wp:wrapNone/>
                    <wp:docPr id="6" name="Rectangle 5">
                      <a:extLst xmlns:a="http://schemas.openxmlformats.org/drawingml/2006/main">
                        <a:ext uri="{FF2B5EF4-FFF2-40B4-BE49-F238E27FC236}">
                          <a16:creationId xmlns:a16="http://schemas.microsoft.com/office/drawing/2014/main" id="{9859F244-421A-354D-B1FC-E437D5C49706}"/>
                        </a:ext>
                      </a:extLst>
                    </wp:docPr>
                    <wp:cNvGraphicFramePr/>
                    <a:graphic xmlns:a="http://schemas.openxmlformats.org/drawingml/2006/main">
                      <a:graphicData uri="http://schemas.microsoft.com/office/word/2010/wordprocessingShape">
                        <wps:wsp>
                          <wps:cNvSpPr/>
                          <wps:spPr>
                            <a:xfrm>
                              <a:off x="0" y="0"/>
                              <a:ext cx="2990850" cy="11029950"/>
                            </a:xfrm>
                            <a:prstGeom prst="rect">
                              <a:avLst/>
                            </a:prstGeom>
                            <a:solidFill>
                              <a:srgbClr val="2F6875"/>
                            </a:solidFill>
                          </wps:spPr>
                          <wps:style>
                            <a:lnRef idx="2">
                              <a:schemeClr val="accent1">
                                <a:shade val="50000"/>
                              </a:schemeClr>
                            </a:lnRef>
                            <a:fillRef idx="1">
                              <a:schemeClr val="accent1"/>
                            </a:fillRef>
                            <a:effectRef idx="0">
                              <a:schemeClr val="accent1"/>
                            </a:effectRef>
                            <a:fontRef idx="minor">
                              <a:schemeClr val="lt1"/>
                            </a:fontRef>
                          </wps:style>
                          <wps:bodyPr anchor="ctr" rtlCol="0"/>
                        </wps:wsp>
                      </a:graphicData>
                    </a:graphic>
                    <wp14:sizeRelH relativeFrom="margin">
                      <wp14:pctWidth>0</wp14:pctWidth>
                    </wp14:sizeRelH>
                    <wp14:sizeRelV relativeFrom="margin">
                      <wp14:pctHeight>0</wp14:pctHeight>
                    </wp14:sizeRelV>
                  </wp:anchor>
                </w:drawing>
              </mc:Choice>
              <mc:Fallback>
                <w:pict>
                  <v:rect fillcolor="#2f6875" id="Rectangle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ad91LaAIAAAsFAAAOAAAAZHJzL2Uyb0RvYy54bWysVNuOmzAQfa/Uf0C8Ey6BJKCQVXOhqlRt V7vtBzjGBCRjI9vNRav+e8fDpVFbVVVVHmAGz5w5Zzz2+uHacufMlG6kyN1wFrgOE1SWjTjl7pfP hbdyHW2IKAmXguXujWn3YfP2zfrSZSySteQlUw6ACJ1dutytjeky39e0Zi3RM9kxAYuVVC0x4KqT XypyAfSW+1EQLPyLVGWnJGVaw999v+huEL+qGDWfqkoz4/DcBW4G3wrfR/v2N2uSnRTp6oYONMg/ sGhJI6DoBLUnhjhfVfMLVNtQJbWszIzK1pdV1VCGGkBNGPyk5qUmHUMt0BzdTW3S/w+WPp6flNOU ubtwHUFa2KJnaBoRJ86cBCWxq/mojRUHVi/qtSiibXIoYq8Ay4uDbextD3HqFdF8dYiWxS6aL77Z 7HCRUcWIgfH4UI4NDhd/J2DYatua2McWI9PXdJWkRRTHXhyF77x5Eu+9bVjsvEM8X+6TXZwuA6gO W+sj5/GLKvxLpzNUbWcEzZfuSUGw9TSYVum1Uq39wgY5V5yW2zQttgsUfkZpGqwSGCoKa2EYgA9e X3XM75Q275lsHWvkroLWYk/JGcj0oWOILaclb8qi4RwddTruuHLOBGY3KharZTKg34WhnJ418jc3 zmwyF8+sgm5ZnlgRTxSb8AilTJiwX6pJyfoySQDPWMWeQZuB/UNAi1wBvQl7ABgje5ARu9c3xNtU hgdySg7+RKxPnjKwshRmSm4bIdXvADioGir38UD/rjXWPMryBlOvDN/J/l4ggtYSrgVqFCbbKDhx qHy4HeyRvvcR9scdtvkOAAD//wMAUEsDBBQABgAIAAAAIQAIlwOP4AAAAAoBAAAPAAAAZHJzL2Rv d25yZXYueG1sTI/BTsMwEETvSPyDtUjcWicF0ijEqShSkaAnWqpe3XgbR8TrKHbbwNeznOC4M6PZ N+VidJ044xBaTwrSaQICqfampUbBx3Y1yUGEqMnozhMq+MIAi+r6qtSF8Rd6x/MmNoJLKBRagY2x L6QMtUWnw9T3SOwd/eB05HNopBn0hctdJ2dJkkmnW+IPVvf4bLH+3JycgvUyvq1ejuluOWZ5Hr63 dGdf90rd3oxPjyAijvEvDL/4jA4VMx38iUwQnQIeEhVM0nkyA8H+/Txl6cDBhyzLQVal/D+h+gEA AP//AwBQSwECLQAUAAYACAAAACEAtoM4kv4AAADhAQAAEwAAAAAAAAAAAAAAAAAAAAAAW0NvbnRl bnRfVHlwZXNdLnhtbFBLAQItABQABgAIAAAAIQA4/SH/1gAAAJQBAAALAAAAAAAAAAAAAAAAAC8B AABfcmVscy8ucmVsc1BLAQItABQABgAIAAAAIQDad91LaAIAAAsFAAAOAAAAAAAAAAAAAAAAAC4C AABkcnMvZTJvRG9jLnhtbFBLAQItABQABgAIAAAAIQAIlwOP4AAAAAoBAAAPAAAAAAAAAAAAAAAA AMIEAABkcnMvZG93bnJldi54bWxQSwUGAAAAAAQABADzAAAAzwUAAAAA " o:spid="_x0000_s1026" strokecolor="#2c7c8c [1604]" strokeweight="1pt" style="position:absolute;margin-left:0;margin-top:-85.1pt;width:235.5pt;height:868.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w14:anchorId="7561F5EE">
                    <w10:wrap anchorx="page"/>
                  </v:rect>
                </w:pict>
              </mc:Fallback>
            </mc:AlternateContent>
          </w:r>
        </w:p>
        <w:p w14:paraId="3BF7D94E" w14:textId="400606CD" w:rsidP="00160745" w:rsidR="00160745" w:rsidRDefault="00160745">
          <w:pPr>
            <w:jc w:val="right"/>
          </w:pPr>
        </w:p>
        <w:p w14:paraId="26827F82" w14:textId="7D34B62C" w:rsidP="00160745" w:rsidR="00473C8E" w:rsidRDefault="00160745">
          <w:pPr>
            <w:jc w:val="right"/>
            <w:rPr>
              <w:rFonts w:ascii="Century Gothic" w:hAnsi="Century Gothic"/>
              <w:b/>
              <w:color w:val="2F6875"/>
              <w:sz w:val="72"/>
              <w:lang w:eastAsia="fr-FR"/>
            </w:rPr>
          </w:pPr>
          <w:r w:rsidRPr="00160745">
            <w:rPr>
              <w:rFonts w:ascii="Century Gothic" w:hAnsi="Century Gothic"/>
              <w:b/>
              <w:color w:val="2F6875"/>
              <w:sz w:val="72"/>
              <w:lang w:eastAsia="fr-FR"/>
            </w:rPr>
            <w:t>2024</w:t>
          </w:r>
        </w:p>
        <w:p w14:paraId="16D8DF08" w14:textId="0BDC2BED" w:rsidP="00473C8E" w:rsidR="00473C8E" w:rsidRDefault="00473C8E">
          <w:pPr>
            <w:jc w:val="right"/>
            <w:rPr>
              <w:sz w:val="52"/>
              <w:lang w:eastAsia="fr-FR"/>
            </w:rPr>
          </w:pPr>
        </w:p>
        <w:p w14:paraId="188DE5DD" w14:textId="16B7FCB2" w:rsidP="00473C8E" w:rsidR="00160745" w:rsidRDefault="00160745">
          <w:pPr>
            <w:jc w:val="right"/>
            <w:rPr>
              <w:sz w:val="52"/>
              <w:lang w:eastAsia="fr-FR"/>
            </w:rPr>
          </w:pPr>
        </w:p>
        <w:p w14:paraId="6802EEE1" w14:textId="77777777" w:rsidP="00067A86" w:rsidR="00067A86" w:rsidRDefault="00160745">
          <w:pPr>
            <w:ind w:left="3544"/>
            <w:jc w:val="right"/>
            <w:rPr>
              <w:rFonts w:ascii="Century Gothic" w:hAnsi="Century Gothic"/>
              <w:sz w:val="52"/>
              <w:lang w:eastAsia="fr-FR"/>
            </w:rPr>
          </w:pPr>
          <w:r w:rsidRPr="00A6651F">
            <w:rPr>
              <w:rFonts w:ascii="Century Gothic" w:hAnsi="Century Gothic"/>
              <w:noProof/>
              <w:lang w:eastAsia="fr-FR"/>
            </w:rPr>
            <mc:AlternateContent>
              <mc:Choice Requires="wps">
                <w:drawing>
                  <wp:anchor allowOverlap="1" behindDoc="0" distB="0" distL="114300" distR="114300" distT="0" layoutInCell="1" locked="0" relativeHeight="251658239" simplePos="0" wp14:anchorId="428F5863" wp14:editId="55EF5D9A">
                    <wp:simplePos x="0" y="0"/>
                    <wp:positionH relativeFrom="page">
                      <wp:posOffset>2422844</wp:posOffset>
                    </wp:positionH>
                    <wp:positionV relativeFrom="paragraph">
                      <wp:posOffset>2304732</wp:posOffset>
                    </wp:positionV>
                    <wp:extent cx="2990850" cy="8273415"/>
                    <wp:effectExtent b="25717" l="6667" r="25718" t="0"/>
                    <wp:wrapNone/>
                    <wp:docPr id="7" name="Rectangle 5">
                      <a:extLst xmlns:a="http://schemas.openxmlformats.org/drawingml/2006/main">
                        <a:ext uri="{FF2B5EF4-FFF2-40B4-BE49-F238E27FC236}">
                          <a16:creationId xmlns:a16="http://schemas.microsoft.com/office/drawing/2014/main" id="{9859F244-421A-354D-B1FC-E437D5C49706}"/>
                        </a:ext>
                      </a:extLst>
                    </wp:docPr>
                    <wp:cNvGraphicFramePr/>
                    <a:graphic xmlns:a="http://schemas.openxmlformats.org/drawingml/2006/main">
                      <a:graphicData uri="http://schemas.microsoft.com/office/word/2010/wordprocessingShape">
                        <wps:wsp>
                          <wps:cNvSpPr/>
                          <wps:spPr>
                            <a:xfrm rot="16200000">
                              <a:off x="0" y="0"/>
                              <a:ext cx="2990850" cy="8273415"/>
                            </a:xfrm>
                            <a:prstGeom prst="rect">
                              <a:avLst/>
                            </a:prstGeom>
                            <a:solidFill>
                              <a:srgbClr val="2F6875"/>
                            </a:solidFill>
                            <a:ln algn="ctr" cap="flat" cmpd="sng" w="12700">
                              <a:solidFill>
                                <a:srgbClr val="96D2DE">
                                  <a:shade val="50000"/>
                                </a:srgbClr>
                              </a:solidFill>
                              <a:prstDash val="solid"/>
                              <a:miter lim="800000"/>
                            </a:ln>
                            <a:effectLst/>
                          </wps:spPr>
                          <wps:bodyPr anchor="ctr" rtlCol="0"/>
                        </wps:wsp>
                      </a:graphicData>
                    </a:graphic>
                    <wp14:sizeRelH relativeFrom="margin">
                      <wp14:pctWidth>0</wp14:pctWidth>
                    </wp14:sizeRelH>
                    <wp14:sizeRelV relativeFrom="margin">
                      <wp14:pctHeight>0</wp14:pctHeight>
                    </wp14:sizeRelV>
                  </wp:anchor>
                </w:drawing>
              </mc:Choice>
              <mc:Fallback>
                <w:pict>
                  <v:rect fillcolor="#2f6875" id="Rectangle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ZdmtaQIAAL4EAAAOAAAAZHJzL2Uyb0RvYy54bWysVNuO2yAQfa/Uf0C8e20TX+IozqqJ46pS tV112w8gGF8kDBbQJKtV/70DTvbSvlRV/YAHMxzOOcx4fXseBTpybQYlSxzfRBhxyVQzyK7E37/V wRIjY6lsqFCSl/iRG3y7ef9ufZpWnKheiYZrBCDSrE5TiXtrp1UYGtbzkZobNXEJi63SI7Uw1V3Y aHoC9FGEJIqy8KR0M2nFuDHwtZoX8cbjty1n9kvbGm6RKDFws37Ufjy4Mdys6arTdOoHdqFB/4HF SAcJhz5DVdRS9EMPf0CNA9PKqNbeMDWGqm0Hxr0GUBNHv6l56OnEvRYwx0zPNpn/B8vujvcaDU2J c4wkHeGKvoJpVHaCo9RL4mf72VgnDqJZ1FNdk226r5OghihIom0SbPdJEdRksdyTvN6RRfbT7Y6z FdOcWiiPT83V4Dj7OwGXq3bWJKG32DN9KpZpUZMkCRISfwgWaVIF27jeBftkkVfpLinyCE6Hqw09 5+vbqwhPk1l51a5GfPgw3WtIdjMDoVN6bvWItIJyiTMoM3i8FXBf6OyL5/G5eJwpDD6SooiWKdQY g7UlyRdJnF44ODSHOmljP3I1IheUWIPRHpYegdpM95ri0o0SQ1MPQviJ7g47odGRQiWTOlvmV/Q3 aUKiE5AmOTBGjEJHtYJaCMepKbGRHUZUdNCqzGp/9pvd5vUhRVaRaj8n9bTh89GpN2Mme0n3/r7B cSoqavp5i1+aO20cLLS7GEawaLZ1RhLSaeS+YS9evFyHiw6qeYRC1Vbs1NzKVLJeQSc7IQ7EZUGT eDKXhnZd+Hrus15+O5tfAAAA//8DAFBLAwQUAAYACAAAACEASNh1SeMAAAANAQAADwAAAGRycy9k b3ducmV2LnhtbEyPwU6DQBCG7ya+w2ZMvDTtYkUKyNIYol4aD2IvvW3ZKZCys4RdWvTpXU56m8l8 +ef7s+2kO3bBwbaGBDysAmBIlVEt1QL2X2/LGJh1kpTsDKGAb7SwzW9vMpkqc6VPvJSuZj6EbCoF NM71Kee2alBLuzI9kr+dzKCl8+tQczXIqw/XHV8HQcS1bMl/aGSPRYPVuRy1gOB9wV/HH1yMH1Pp iuhw3uliL8T93fTyDMzh5P5gmPW9OuTe6WhGUpZ1ApaPYehRAZtNnACbiXUUPwE7zlOYJMDzjP9v kf8CAAD//wMAUEsBAi0AFAAGAAgAAAAhALaDOJL+AAAA4QEAABMAAAAAAAAAAAAAAAAAAAAAAFtD b250ZW50X1R5cGVzXS54bWxQSwECLQAUAAYACAAAACEAOP0h/9YAAACUAQAACwAAAAAAAAAAAAAA AAAvAQAAX3JlbHMvLnJlbHNQSwECLQAUAAYACAAAACEAz2XZrWkCAAC+BAAADgAAAAAAAAAAAAAA AAAuAgAAZHJzL2Uyb0RvYy54bWxQSwECLQAUAAYACAAAACEASNh1SeMAAAANAQAADwAAAAAAAAAA AAAAAADDBAAAZHJzL2Rvd25yZXYueG1sUEsFBgAAAAAEAAQA8wAAANMFAAAAAA== " o:spid="_x0000_s1026" strokecolor="#6d9aa3" strokeweight="1pt" style="position:absolute;margin-left:190.8pt;margin-top:181.45pt;width:235.5pt;height:651.45pt;rotation:-90;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w14:anchorId="48BEEF8F">
                    <w10:wrap anchorx="page"/>
                  </v:rect>
                </w:pict>
              </mc:Fallback>
            </mc:AlternateContent>
          </w:r>
          <w:r w:rsidR="00A6651F" w:rsidRPr="00A6651F">
            <w:rPr>
              <w:rFonts w:ascii="Century Gothic" w:hAnsi="Century Gothic"/>
              <w:sz w:val="52"/>
              <w:lang w:eastAsia="fr-FR"/>
            </w:rPr>
            <w:t xml:space="preserve">ACCORD D’ETABLISSEMENT </w:t>
          </w:r>
          <w:r w:rsidRPr="00A6651F">
            <w:rPr>
              <w:rFonts w:ascii="Century Gothic" w:hAnsi="Century Gothic"/>
              <w:sz w:val="52"/>
              <w:lang w:eastAsia="fr-FR"/>
            </w:rPr>
            <w:t xml:space="preserve">RELATIF </w:t>
          </w:r>
          <w:r w:rsidR="00FB5584">
            <w:rPr>
              <w:rFonts w:ascii="Century Gothic" w:hAnsi="Century Gothic"/>
              <w:sz w:val="52"/>
              <w:lang w:eastAsia="fr-FR"/>
            </w:rPr>
            <w:t xml:space="preserve">A LA RECONNAISSANCE </w:t>
          </w:r>
          <w:r w:rsidR="00067A86">
            <w:rPr>
              <w:rFonts w:ascii="Century Gothic" w:hAnsi="Century Gothic"/>
              <w:sz w:val="52"/>
              <w:lang w:eastAsia="fr-FR"/>
            </w:rPr>
            <w:t xml:space="preserve">SALARIALE </w:t>
          </w:r>
          <w:r w:rsidR="00FB5584">
            <w:rPr>
              <w:rFonts w:ascii="Century Gothic" w:hAnsi="Century Gothic"/>
              <w:sz w:val="52"/>
              <w:lang w:eastAsia="fr-FR"/>
            </w:rPr>
            <w:t>D’</w:t>
          </w:r>
          <w:r w:rsidR="00067A86">
            <w:rPr>
              <w:rFonts w:ascii="Century Gothic" w:hAnsi="Century Gothic"/>
              <w:sz w:val="52"/>
              <w:lang w:eastAsia="fr-FR"/>
            </w:rPr>
            <w:t>UN</w:t>
          </w:r>
        </w:p>
        <w:p w14:paraId="447BC2FE" w14:textId="51D4B3CF" w:rsidP="00067A86" w:rsidR="00160745" w:rsidRDefault="00FB5584" w:rsidRPr="00067A86">
          <w:pPr>
            <w:ind w:left="3544"/>
            <w:jc w:val="right"/>
            <w:rPr>
              <w:rFonts w:ascii="Century Gothic" w:hAnsi="Century Gothic"/>
              <w:sz w:val="52"/>
              <w:lang w:eastAsia="fr-FR"/>
            </w:rPr>
          </w:pPr>
          <w:r>
            <w:rPr>
              <w:rFonts w:ascii="Century Gothic" w:hAnsi="Century Gothic"/>
              <w:sz w:val="52"/>
              <w:lang w:eastAsia="fr-FR"/>
            </w:rPr>
            <w:t>D.U OU D.I.U</w:t>
          </w:r>
        </w:p>
        <w:p w14:paraId="3C5942B2" w14:textId="77777777" w:rsidP="00160745" w:rsidR="00160745" w:rsidRDefault="00160745">
          <w:pPr>
            <w:rPr>
              <w:sz w:val="52"/>
              <w:lang w:eastAsia="fr-FR"/>
            </w:rPr>
          </w:pPr>
        </w:p>
        <w:p w14:paraId="6EE204FC" w14:textId="77777777" w:rsidP="00160745" w:rsidR="00160745" w:rsidRDefault="00160745">
          <w:pPr>
            <w:ind w:left="4536"/>
            <w:jc w:val="right"/>
            <w:rPr>
              <w:sz w:val="52"/>
              <w:lang w:eastAsia="fr-FR"/>
            </w:rPr>
          </w:pPr>
        </w:p>
        <w:p w14:paraId="6E31EFB4" w14:textId="77777777" w:rsidP="00160745" w:rsidR="00160745" w:rsidRDefault="00160745">
          <w:pPr>
            <w:ind w:left="4536"/>
            <w:jc w:val="right"/>
            <w:rPr>
              <w:sz w:val="52"/>
              <w:lang w:eastAsia="fr-FR"/>
            </w:rPr>
          </w:pPr>
        </w:p>
        <w:p w14:paraId="19BFC68E" w14:textId="77777777" w:rsidP="00160745" w:rsidR="00160745" w:rsidRDefault="00160745">
          <w:pPr>
            <w:ind w:left="4536"/>
            <w:jc w:val="right"/>
            <w:rPr>
              <w:sz w:val="52"/>
              <w:lang w:eastAsia="fr-FR"/>
            </w:rPr>
          </w:pPr>
        </w:p>
        <w:p w14:paraId="0CE4C8E3" w14:textId="77777777" w:rsidP="00160745" w:rsidR="00160745" w:rsidRDefault="00160745">
          <w:pPr>
            <w:ind w:left="4536"/>
            <w:jc w:val="right"/>
            <w:rPr>
              <w:sz w:val="52"/>
              <w:lang w:eastAsia="fr-FR"/>
            </w:rPr>
          </w:pPr>
        </w:p>
        <w:p w14:paraId="7DC7D6A7" w14:textId="443F1FCE" w:rsidP="00160745" w:rsidR="000534D6" w:rsidRDefault="00FE7A96">
          <w:pPr>
            <w:rPr>
              <w:lang w:eastAsia="fr-FR"/>
            </w:rPr>
          </w:pPr>
        </w:p>
      </w:sdtContent>
    </w:sdt>
    <w:p w14:paraId="3F9B0F3B" w14:textId="1EA1A5A3" w:rsidP="00067A86" w:rsidR="009905D6" w:rsidRDefault="009905D6" w:rsidRPr="00067A86">
      <w:pPr>
        <w:pStyle w:val="Titre1"/>
        <w:rPr>
          <w:rFonts w:ascii="Century Gothic" w:hAnsi="Century Gothic"/>
          <w:sz w:val="36"/>
          <w:szCs w:val="36"/>
        </w:rPr>
      </w:pPr>
      <w:r w:rsidRPr="00AD1B20">
        <w:rPr>
          <w:rFonts w:ascii="Century Gothic" w:hAnsi="Century Gothic"/>
          <w:sz w:val="36"/>
          <w:szCs w:val="36"/>
        </w:rPr>
        <w:lastRenderedPageBreak/>
        <w:t xml:space="preserve">ACCORD D’ETABLISSEMENT </w:t>
      </w:r>
      <w:r w:rsidR="007868E6" w:rsidRPr="00AD1B20">
        <w:rPr>
          <w:rFonts w:ascii="Century Gothic" w:hAnsi="Century Gothic"/>
          <w:sz w:val="36"/>
          <w:szCs w:val="36"/>
        </w:rPr>
        <w:t xml:space="preserve">RELATIF </w:t>
      </w:r>
      <w:r w:rsidR="00067A86">
        <w:rPr>
          <w:rFonts w:ascii="Century Gothic" w:hAnsi="Century Gothic"/>
          <w:sz w:val="36"/>
          <w:szCs w:val="36"/>
        </w:rPr>
        <w:t xml:space="preserve">A LA </w:t>
      </w:r>
      <w:r w:rsidR="00067A86" w:rsidRPr="00067A86">
        <w:rPr>
          <w:rFonts w:ascii="Century Gothic" w:hAnsi="Century Gothic"/>
          <w:sz w:val="36"/>
          <w:szCs w:val="36"/>
        </w:rPr>
        <w:t>RECONNAISSANCE SALARIALE D’UN</w:t>
      </w:r>
      <w:r w:rsidR="00067A86">
        <w:rPr>
          <w:rFonts w:ascii="Century Gothic" w:hAnsi="Century Gothic"/>
          <w:sz w:val="36"/>
          <w:szCs w:val="36"/>
        </w:rPr>
        <w:t xml:space="preserve"> </w:t>
      </w:r>
      <w:r w:rsidR="00067A86" w:rsidRPr="00067A86">
        <w:rPr>
          <w:rFonts w:ascii="Century Gothic" w:hAnsi="Century Gothic"/>
          <w:sz w:val="36"/>
          <w:szCs w:val="36"/>
        </w:rPr>
        <w:t>D.U OU D.I.U</w:t>
      </w:r>
    </w:p>
    <w:p w14:paraId="3AA421A7" w14:textId="77777777" w:rsidP="009905D6" w:rsidR="009905D6" w:rsidRDefault="009905D6" w:rsidRPr="00AD1B20">
      <w:pPr>
        <w:autoSpaceDE w:val="0"/>
        <w:autoSpaceDN w:val="0"/>
        <w:adjustRightInd w:val="0"/>
        <w:spacing w:after="0"/>
        <w:jc w:val="both"/>
        <w:rPr>
          <w:rFonts w:ascii="Century Gothic" w:cs="TTFFFFF97FF3901D10t00" w:hAnsi="Century Gothic"/>
        </w:rPr>
      </w:pPr>
    </w:p>
    <w:p w14:paraId="3111425C" w14:textId="77777777" w:rsidP="00FE7A96" w:rsidR="00FE7A96" w:rsidRDefault="00FE7A96" w:rsidRPr="00AD1B20">
      <w:pPr>
        <w:autoSpaceDE w:val="0"/>
        <w:autoSpaceDN w:val="0"/>
        <w:adjustRightInd w:val="0"/>
        <w:spacing w:after="0"/>
        <w:jc w:val="both"/>
        <w:rPr>
          <w:rFonts w:ascii="Century Gothic" w:cs="TTFFFFF97FF3901D10t00" w:hAnsi="Century Gothic"/>
        </w:rPr>
      </w:pPr>
      <w:r w:rsidRPr="00AD1B20">
        <w:rPr>
          <w:rFonts w:ascii="Century Gothic" w:cs="TTFFFFF97FF3901D10t00" w:hAnsi="Century Gothic"/>
        </w:rPr>
        <w:t>Entre</w:t>
      </w:r>
    </w:p>
    <w:p w14:paraId="7E2BA1E7" w14:textId="77777777" w:rsidP="00FE7A96" w:rsidR="00FE7A96" w:rsidRDefault="00FE7A96" w:rsidRPr="00AD1B20">
      <w:pPr>
        <w:autoSpaceDE w:val="0"/>
        <w:autoSpaceDN w:val="0"/>
        <w:adjustRightInd w:val="0"/>
        <w:spacing w:after="0"/>
        <w:jc w:val="both"/>
        <w:rPr>
          <w:rFonts w:ascii="Century Gothic" w:cs="TTFFFFF97FF3905180t00" w:hAnsi="Century Gothic"/>
        </w:rPr>
      </w:pPr>
      <w:r>
        <w:rPr>
          <w:rFonts w:ascii="Century Gothic" w:cs="TTFFFFF97FF3905180t00" w:hAnsi="Century Gothic"/>
        </w:rPr>
        <w:t>L’Etablissement XY</w:t>
      </w:r>
    </w:p>
    <w:p w14:paraId="6AEF1CFE" w14:textId="77777777" w:rsidP="00FE7A96" w:rsidR="00FE7A96" w:rsidRDefault="00FE7A96" w:rsidRPr="00AD1B20">
      <w:pPr>
        <w:autoSpaceDE w:val="0"/>
        <w:autoSpaceDN w:val="0"/>
        <w:adjustRightInd w:val="0"/>
        <w:spacing w:after="0"/>
        <w:jc w:val="both"/>
        <w:rPr>
          <w:rFonts w:ascii="Century Gothic" w:cs="TTFFFFF97FF3905180t00" w:hAnsi="Century Gothic"/>
        </w:rPr>
      </w:pPr>
      <w:r>
        <w:rPr>
          <w:rFonts w:ascii="Century Gothic" w:cs="TTFFFFF97FF3905180t00" w:hAnsi="Century Gothic"/>
        </w:rPr>
        <w:t>Adresse</w:t>
      </w:r>
    </w:p>
    <w:p w14:paraId="723822B3" w14:textId="77777777" w:rsidP="00FE7A96" w:rsidR="00FE7A96" w:rsidRDefault="00FE7A96" w:rsidRPr="00AD1B20">
      <w:pPr>
        <w:autoSpaceDE w:val="0"/>
        <w:autoSpaceDN w:val="0"/>
        <w:adjustRightInd w:val="0"/>
        <w:spacing w:after="0"/>
        <w:jc w:val="both"/>
        <w:rPr>
          <w:rFonts w:ascii="Century Gothic" w:cs="TTFFFFF97FF3905180t00" w:hAnsi="Century Gothic"/>
        </w:rPr>
      </w:pPr>
      <w:r w:rsidRPr="00AD1B20">
        <w:rPr>
          <w:rFonts w:ascii="Century Gothic" w:cs="TTFFFFF97FF38C5150t00" w:hAnsi="Century Gothic"/>
        </w:rPr>
        <w:t xml:space="preserve">Représenté par </w:t>
      </w:r>
      <w:r>
        <w:rPr>
          <w:rFonts w:ascii="Century Gothic" w:cs="TTFFFFF97FF3905180t00" w:hAnsi="Century Gothic"/>
        </w:rPr>
        <w:t>xxxx</w:t>
      </w:r>
    </w:p>
    <w:p w14:paraId="6E98128D" w14:textId="77777777" w:rsidP="00FE7A96" w:rsidR="00FE7A96" w:rsidRDefault="00FE7A96" w:rsidRPr="00AD1B20">
      <w:pPr>
        <w:autoSpaceDE w:val="0"/>
        <w:autoSpaceDN w:val="0"/>
        <w:adjustRightInd w:val="0"/>
        <w:spacing w:after="0"/>
        <w:jc w:val="both"/>
        <w:rPr>
          <w:rFonts w:ascii="Century Gothic" w:cs="TTFFFFF97FF3905180t00" w:hAnsi="Century Gothic"/>
        </w:rPr>
      </w:pPr>
      <w:r w:rsidRPr="00AD1B20">
        <w:rPr>
          <w:rFonts w:ascii="Century Gothic" w:cs="TTFFFFF97FF38C5150t00" w:hAnsi="Century Gothic"/>
        </w:rPr>
        <w:t xml:space="preserve">Agissant en qualité de </w:t>
      </w:r>
      <w:r>
        <w:rPr>
          <w:rFonts w:ascii="Century Gothic" w:cs="TTFFFFF97FF3905180t00" w:hAnsi="Century Gothic"/>
        </w:rPr>
        <w:t>xxxx</w:t>
      </w:r>
      <w:r w:rsidRPr="00AD1B20">
        <w:rPr>
          <w:rFonts w:ascii="Century Gothic" w:cs="TTFFFFF97FF3905180t00" w:hAnsi="Century Gothic"/>
        </w:rPr>
        <w:t>,</w:t>
      </w:r>
    </w:p>
    <w:p w14:paraId="5B0CB038" w14:textId="77777777" w:rsidP="00FE7A96" w:rsidR="00FE7A96" w:rsidRDefault="00FE7A96" w:rsidRPr="00AD1B20">
      <w:pPr>
        <w:autoSpaceDE w:val="0"/>
        <w:autoSpaceDN w:val="0"/>
        <w:adjustRightInd w:val="0"/>
        <w:spacing w:after="0"/>
        <w:jc w:val="both"/>
        <w:rPr>
          <w:rFonts w:ascii="Century Gothic" w:cs="TTFFFFF97FF38C5150t00" w:hAnsi="Century Gothic"/>
        </w:rPr>
      </w:pPr>
      <w:r w:rsidRPr="00AD1B20">
        <w:rPr>
          <w:rFonts w:ascii="Century Gothic" w:cs="TTFFFFF97FF38C5150t00" w:hAnsi="Century Gothic"/>
        </w:rPr>
        <w:t>d’une part,</w:t>
      </w:r>
    </w:p>
    <w:p w14:paraId="10D13E12" w14:textId="77777777" w:rsidP="00FE7A96" w:rsidR="00FE7A96" w:rsidRDefault="00FE7A96" w:rsidRPr="00AD1B20">
      <w:pPr>
        <w:autoSpaceDE w:val="0"/>
        <w:autoSpaceDN w:val="0"/>
        <w:adjustRightInd w:val="0"/>
        <w:spacing w:after="0"/>
        <w:jc w:val="both"/>
        <w:rPr>
          <w:rFonts w:ascii="Century Gothic" w:cs="TTFFFFF97FF38C5150t00" w:hAnsi="Century Gothic"/>
        </w:rPr>
      </w:pPr>
    </w:p>
    <w:p w14:paraId="4646F754" w14:textId="77777777" w:rsidP="00FE7A96" w:rsidR="00FE7A96" w:rsidRDefault="00FE7A96" w:rsidRPr="00AD1B20">
      <w:pPr>
        <w:autoSpaceDE w:val="0"/>
        <w:autoSpaceDN w:val="0"/>
        <w:adjustRightInd w:val="0"/>
        <w:spacing w:after="0"/>
        <w:jc w:val="both"/>
        <w:rPr>
          <w:rFonts w:ascii="Century Gothic" w:cs="TTFFFFF97FF3901D10t00" w:hAnsi="Century Gothic"/>
        </w:rPr>
      </w:pPr>
      <w:r w:rsidRPr="00AD1B20">
        <w:rPr>
          <w:rFonts w:ascii="Century Gothic" w:cs="TTFFFFF97FF3901D10t00" w:hAnsi="Century Gothic"/>
        </w:rPr>
        <w:t>et</w:t>
      </w:r>
    </w:p>
    <w:p w14:paraId="2B8B3399" w14:textId="77777777" w:rsidP="00FE7A96" w:rsidR="00FE7A96" w:rsidRDefault="00FE7A96" w:rsidRPr="00AD1B20">
      <w:pPr>
        <w:autoSpaceDE w:val="0"/>
        <w:autoSpaceDN w:val="0"/>
        <w:adjustRightInd w:val="0"/>
        <w:spacing w:after="0"/>
        <w:jc w:val="both"/>
        <w:rPr>
          <w:rFonts w:ascii="Century Gothic" w:cs="TTFFFFF97FF3901D10t00" w:hAnsi="Century Gothic"/>
        </w:rPr>
      </w:pPr>
    </w:p>
    <w:p w14:paraId="16474582" w14:textId="77777777" w:rsidP="00FE7A96" w:rsidR="00FE7A96" w:rsidRDefault="00FE7A96" w:rsidRPr="00AD1B20">
      <w:pPr>
        <w:autoSpaceDE w:val="0"/>
        <w:autoSpaceDN w:val="0"/>
        <w:adjustRightInd w:val="0"/>
        <w:spacing w:after="0"/>
        <w:jc w:val="both"/>
        <w:rPr>
          <w:rFonts w:ascii="Century Gothic" w:cs="TTFFFFF97FF3901D10t00" w:hAnsi="Century Gothic"/>
        </w:rPr>
      </w:pPr>
      <w:r>
        <w:rPr>
          <w:rFonts w:ascii="Century Gothic" w:cs="TTFFFFF97FF3905180t00" w:hAnsi="Century Gothic"/>
        </w:rPr>
        <w:t xml:space="preserve">L’organisation syndicale xxx </w:t>
      </w:r>
      <w:r w:rsidRPr="00AD1B20">
        <w:rPr>
          <w:rFonts w:ascii="Century Gothic" w:cs="TTFFFFF97FF3905180t00" w:hAnsi="Century Gothic"/>
        </w:rPr>
        <w:t xml:space="preserve">représentée par </w:t>
      </w:r>
      <w:r>
        <w:rPr>
          <w:rFonts w:ascii="Century Gothic" w:cs="TTFFFFF97FF3905180t00" w:hAnsi="Century Gothic"/>
        </w:rPr>
        <w:t>xxxx</w:t>
      </w:r>
      <w:r w:rsidRPr="00AD1B20">
        <w:rPr>
          <w:rFonts w:ascii="Century Gothic" w:cs="TTFFFFF97FF3905180t00" w:hAnsi="Century Gothic"/>
        </w:rPr>
        <w:t xml:space="preserve"> en sa qualité de délégué syndical,</w:t>
      </w:r>
    </w:p>
    <w:p w14:paraId="4742464C" w14:textId="77777777" w:rsidP="00FE7A96" w:rsidR="00FE7A96" w:rsidRDefault="00FE7A96" w:rsidRPr="00AD1B20">
      <w:pPr>
        <w:autoSpaceDE w:val="0"/>
        <w:autoSpaceDN w:val="0"/>
        <w:adjustRightInd w:val="0"/>
        <w:spacing w:after="0"/>
        <w:jc w:val="both"/>
        <w:rPr>
          <w:rFonts w:ascii="Century Gothic" w:cs="TTFFFFF97FF3905180t00" w:hAnsi="Century Gothic"/>
        </w:rPr>
      </w:pPr>
      <w:r w:rsidRPr="00AD1B20">
        <w:rPr>
          <w:rFonts w:ascii="Century Gothic" w:cs="TTFFFFF97FF3905180t00" w:hAnsi="Century Gothic"/>
        </w:rPr>
        <w:t>L’organisation</w:t>
      </w:r>
      <w:r>
        <w:rPr>
          <w:rFonts w:ascii="Century Gothic" w:cs="TTFFFFF97FF3905180t00" w:hAnsi="Century Gothic"/>
        </w:rPr>
        <w:t xml:space="preserve"> </w:t>
      </w:r>
      <w:r w:rsidRPr="00AD1B20">
        <w:rPr>
          <w:rFonts w:ascii="Century Gothic" w:cs="TTFFFFF97FF3905180t00" w:hAnsi="Century Gothic"/>
        </w:rPr>
        <w:t xml:space="preserve">syndicale </w:t>
      </w:r>
      <w:r>
        <w:rPr>
          <w:rFonts w:ascii="Century Gothic" w:cs="TTFFFFF97FF3905180t00" w:hAnsi="Century Gothic"/>
        </w:rPr>
        <w:t>xxx</w:t>
      </w:r>
      <w:r w:rsidRPr="00AD1B20">
        <w:rPr>
          <w:rFonts w:ascii="Century Gothic" w:cs="TTFFFFF97FF3905180t00" w:hAnsi="Century Gothic"/>
        </w:rPr>
        <w:t xml:space="preserve"> représentée par </w:t>
      </w:r>
      <w:r>
        <w:rPr>
          <w:rFonts w:ascii="Century Gothic" w:cs="TTFFFFF97FF3905180t00" w:hAnsi="Century Gothic"/>
        </w:rPr>
        <w:t>xxxx</w:t>
      </w:r>
      <w:r w:rsidRPr="00AD1B20">
        <w:rPr>
          <w:rFonts w:ascii="Century Gothic" w:cs="TTFFFFF97FF3905180t00" w:hAnsi="Century Gothic"/>
        </w:rPr>
        <w:t xml:space="preserve"> en sa qualité de délégué syndical,</w:t>
      </w:r>
    </w:p>
    <w:p w14:paraId="548FA2AE" w14:textId="77777777" w:rsidP="00FE7A96" w:rsidR="00FE7A96" w:rsidRDefault="00FE7A96" w:rsidRPr="00AD1B20">
      <w:pPr>
        <w:autoSpaceDE w:val="0"/>
        <w:autoSpaceDN w:val="0"/>
        <w:adjustRightInd w:val="0"/>
        <w:spacing w:after="0"/>
        <w:jc w:val="both"/>
        <w:rPr>
          <w:rFonts w:ascii="Century Gothic" w:cs="TTFFFFF97FF3905180t00" w:hAnsi="Century Gothic"/>
        </w:rPr>
      </w:pPr>
      <w:r w:rsidRPr="00AD1B20">
        <w:rPr>
          <w:rFonts w:ascii="Century Gothic" w:cs="TTFFFFF97FF3905180t00" w:hAnsi="Century Gothic"/>
        </w:rPr>
        <w:t>d’autre part.</w:t>
      </w:r>
    </w:p>
    <w:p w14:paraId="78477A6E" w14:textId="5A99EC98" w:rsidP="009905D6" w:rsidR="00083D1F" w:rsidRDefault="00083D1F">
      <w:pPr>
        <w:spacing w:after="0" w:line="240" w:lineRule="auto"/>
        <w:jc w:val="both"/>
        <w:rPr>
          <w:rFonts w:ascii="Century Gothic" w:hAnsi="Century Gothic"/>
        </w:rPr>
      </w:pPr>
    </w:p>
    <w:p w14:paraId="5E167B54" w14:textId="77777777" w:rsidP="009905D6" w:rsidR="00C841C3" w:rsidRDefault="00C841C3" w:rsidRPr="00AD1B20">
      <w:pPr>
        <w:spacing w:after="0" w:line="240" w:lineRule="auto"/>
        <w:jc w:val="both"/>
        <w:rPr>
          <w:rFonts w:ascii="Century Gothic" w:hAnsi="Century Gothic"/>
        </w:rPr>
      </w:pPr>
    </w:p>
    <w:p w14:paraId="6930D5A7" w14:textId="77777777" w:rsidP="009905D6" w:rsidR="00C145D5" w:rsidRDefault="00D7154F" w:rsidRPr="00AD1B20">
      <w:pPr>
        <w:spacing w:after="0" w:line="240" w:lineRule="auto"/>
        <w:jc w:val="both"/>
        <w:rPr>
          <w:rFonts w:ascii="Century Gothic" w:hAnsi="Century Gothic"/>
          <w:b/>
          <w:u w:val="single"/>
        </w:rPr>
      </w:pPr>
      <w:r w:rsidRPr="00AD1B20">
        <w:rPr>
          <w:rFonts w:ascii="Century Gothic" w:hAnsi="Century Gothic"/>
          <w:b/>
          <w:u w:val="single"/>
        </w:rPr>
        <w:t>Préambule</w:t>
      </w:r>
    </w:p>
    <w:p w14:paraId="11816613" w14:textId="77777777" w:rsidP="009905D6" w:rsidR="00083D1F" w:rsidRDefault="00083D1F" w:rsidRPr="00AD1B20">
      <w:pPr>
        <w:spacing w:after="0" w:line="240" w:lineRule="auto"/>
        <w:jc w:val="both"/>
        <w:rPr>
          <w:rFonts w:ascii="Century Gothic" w:hAnsi="Century Gothic"/>
          <w:b/>
          <w:u w:val="single"/>
        </w:rPr>
      </w:pPr>
    </w:p>
    <w:p w14:paraId="2C35AACA" w14:textId="10844C5B" w:rsidP="009905D6" w:rsidR="00083D1F" w:rsidRDefault="00D7154F">
      <w:pPr>
        <w:spacing w:after="0" w:line="240" w:lineRule="auto"/>
        <w:jc w:val="both"/>
        <w:rPr>
          <w:rFonts w:ascii="Century Gothic" w:hAnsi="Century Gothic"/>
          <w:color w:themeColor="text1" w:val="000000"/>
        </w:rPr>
      </w:pPr>
      <w:r w:rsidRPr="00203D17">
        <w:rPr>
          <w:rFonts w:ascii="Century Gothic" w:hAnsi="Century Gothic"/>
          <w:color w:themeColor="text1" w:val="000000"/>
        </w:rPr>
        <w:t>La Direction de</w:t>
      </w:r>
      <w:r w:rsidR="00377044" w:rsidRPr="00203D17">
        <w:rPr>
          <w:rFonts w:ascii="Century Gothic" w:hAnsi="Century Gothic"/>
          <w:color w:themeColor="text1" w:val="000000"/>
        </w:rPr>
        <w:t xml:space="preserve"> </w:t>
      </w:r>
      <w:r w:rsidR="00FE7A96">
        <w:rPr>
          <w:rFonts w:ascii="Century Gothic" w:hAnsi="Century Gothic"/>
          <w:color w:themeColor="text1" w:val="000000"/>
        </w:rPr>
        <w:t>l’Etablissement XY</w:t>
      </w:r>
      <w:r w:rsidR="00377044" w:rsidRPr="00203D17">
        <w:rPr>
          <w:rFonts w:ascii="Century Gothic" w:hAnsi="Century Gothic"/>
          <w:color w:themeColor="text1" w:val="000000"/>
        </w:rPr>
        <w:t xml:space="preserve"> </w:t>
      </w:r>
      <w:r w:rsidRPr="00203D17">
        <w:rPr>
          <w:rFonts w:ascii="Century Gothic" w:hAnsi="Century Gothic"/>
          <w:color w:themeColor="text1" w:val="000000"/>
        </w:rPr>
        <w:t>et les représentants du personnel attachés au</w:t>
      </w:r>
      <w:r w:rsidR="00B14530" w:rsidRPr="00203D17">
        <w:rPr>
          <w:rFonts w:ascii="Century Gothic" w:hAnsi="Century Gothic"/>
          <w:color w:themeColor="text1" w:val="000000"/>
        </w:rPr>
        <w:t xml:space="preserve">x principes traduits dans les lois de non-discrimination et d’égalité de traitement, que ce soit en matière d’accès à l’emploi, de rémunération ou de formation professionnelle, ont </w:t>
      </w:r>
      <w:r w:rsidRPr="00203D17">
        <w:rPr>
          <w:rFonts w:ascii="Century Gothic" w:hAnsi="Century Gothic"/>
          <w:color w:themeColor="text1" w:val="000000"/>
        </w:rPr>
        <w:t>toujours œuvré dans ce sens afin de garantir l’effectivité de ce principe dans l’</w:t>
      </w:r>
      <w:r w:rsidR="0004524D">
        <w:rPr>
          <w:rFonts w:ascii="Century Gothic" w:hAnsi="Century Gothic"/>
          <w:color w:themeColor="text1" w:val="000000"/>
        </w:rPr>
        <w:t>établissement</w:t>
      </w:r>
      <w:r w:rsidRPr="00203D17">
        <w:rPr>
          <w:rFonts w:ascii="Century Gothic" w:hAnsi="Century Gothic"/>
          <w:color w:themeColor="text1" w:val="000000"/>
        </w:rPr>
        <w:t>.</w:t>
      </w:r>
    </w:p>
    <w:p w14:paraId="3C0CBA63" w14:textId="77777777" w:rsidP="009905D6" w:rsidR="00790CFB" w:rsidRDefault="00790CFB">
      <w:pPr>
        <w:spacing w:after="0" w:line="240" w:lineRule="auto"/>
        <w:jc w:val="both"/>
        <w:rPr>
          <w:rFonts w:ascii="Century Gothic" w:hAnsi="Century Gothic"/>
          <w:color w:themeColor="text1" w:val="000000"/>
        </w:rPr>
      </w:pPr>
    </w:p>
    <w:p w14:paraId="4D5A2A4B" w14:textId="0544E00A" w:rsidP="00D624CD" w:rsidR="00D624CD" w:rsidRDefault="00D624CD" w:rsidRPr="00D624CD">
      <w:pPr>
        <w:spacing w:after="0" w:line="240" w:lineRule="auto"/>
        <w:jc w:val="both"/>
        <w:rPr>
          <w:rFonts w:ascii="Century Gothic" w:hAnsi="Century Gothic"/>
          <w:color w:themeColor="text1" w:val="000000"/>
        </w:rPr>
      </w:pPr>
      <w:r w:rsidRPr="00D624CD">
        <w:rPr>
          <w:rFonts w:ascii="Century Gothic" w:hAnsi="Century Gothic"/>
          <w:color w:themeColor="text1" w:val="000000"/>
        </w:rPr>
        <w:t xml:space="preserve">Les parties s’engagent à ouvrir les négociations dans le but </w:t>
      </w:r>
      <w:r w:rsidR="009957B3">
        <w:rPr>
          <w:rFonts w:ascii="Century Gothic" w:hAnsi="Century Gothic"/>
          <w:color w:themeColor="text1" w:val="000000"/>
        </w:rPr>
        <w:t>de dénoncer et modifier l’accord d’établissement relatif à la reconnaissance d’un D.U ou D.I.U obtenu par un professionnel soignant ou rééducateur paramédical</w:t>
      </w:r>
      <w:r w:rsidR="00AF6281">
        <w:rPr>
          <w:rFonts w:ascii="Century Gothic" w:hAnsi="Century Gothic"/>
          <w:color w:themeColor="text1" w:val="000000"/>
        </w:rPr>
        <w:t xml:space="preserve"> afin de l’étendre à l’ensemble des professionnels de l’établissement</w:t>
      </w:r>
      <w:r w:rsidRPr="00D624CD">
        <w:rPr>
          <w:rFonts w:ascii="Century Gothic" w:hAnsi="Century Gothic"/>
          <w:color w:themeColor="text1" w:val="000000"/>
        </w:rPr>
        <w:t>.</w:t>
      </w:r>
    </w:p>
    <w:p w14:paraId="1715587D" w14:textId="77777777" w:rsidP="00D624CD" w:rsidR="00D624CD" w:rsidRDefault="00D624CD" w:rsidRPr="00D624CD">
      <w:pPr>
        <w:spacing w:after="0" w:line="240" w:lineRule="auto"/>
        <w:jc w:val="both"/>
        <w:rPr>
          <w:rFonts w:ascii="Century Gothic" w:hAnsi="Century Gothic"/>
          <w:color w:themeColor="text1" w:val="000000"/>
        </w:rPr>
      </w:pPr>
    </w:p>
    <w:p w14:paraId="6D1CFA3D" w14:textId="24B19F44" w:rsidP="009905D6" w:rsidR="00C841C3" w:rsidRDefault="00D624CD">
      <w:pPr>
        <w:spacing w:after="0" w:line="240" w:lineRule="auto"/>
        <w:jc w:val="both"/>
        <w:rPr>
          <w:rFonts w:ascii="Century Gothic" w:hAnsi="Century Gothic"/>
          <w:color w:themeColor="text1" w:val="000000"/>
        </w:rPr>
      </w:pPr>
      <w:r w:rsidRPr="00D624CD">
        <w:rPr>
          <w:rFonts w:ascii="Century Gothic" w:hAnsi="Century Gothic"/>
          <w:color w:themeColor="text1" w:val="000000"/>
        </w:rPr>
        <w:t xml:space="preserve">Cette information a pour objectif de préciser les </w:t>
      </w:r>
      <w:r w:rsidR="009957B3">
        <w:rPr>
          <w:rFonts w:ascii="Century Gothic" w:hAnsi="Century Gothic"/>
          <w:color w:themeColor="text1" w:val="000000"/>
        </w:rPr>
        <w:t>critères de valorisation salariale aux professionnels de l’établissement concerné par l’obtention du Diplôme Universitaire ou Interuniversitaire dans le but de se spécialiser et acquérir une expertise en lien avec l’activité SMR de l’établissement mais également avec le niveau d</w:t>
      </w:r>
      <w:r w:rsidR="007165F7">
        <w:rPr>
          <w:rFonts w:ascii="Century Gothic" w:hAnsi="Century Gothic"/>
          <w:color w:themeColor="text1" w:val="000000"/>
        </w:rPr>
        <w:t>e compétence spécifique dans l’emploi occupé afin d’apporter un niveau d’excellence à tous les services de l’</w:t>
      </w:r>
      <w:r w:rsidR="00FE7A96">
        <w:rPr>
          <w:rFonts w:ascii="Century Gothic" w:hAnsi="Century Gothic"/>
          <w:color w:themeColor="text1" w:val="000000"/>
        </w:rPr>
        <w:t>établissement</w:t>
      </w:r>
      <w:r w:rsidR="007165F7">
        <w:rPr>
          <w:rFonts w:ascii="Century Gothic" w:hAnsi="Century Gothic"/>
          <w:color w:themeColor="text1" w:val="000000"/>
        </w:rPr>
        <w:t>.</w:t>
      </w:r>
    </w:p>
    <w:p w14:paraId="21546F21" w14:textId="77777777" w:rsidP="009905D6" w:rsidR="00C71690" w:rsidRDefault="00C71690">
      <w:pPr>
        <w:spacing w:after="0" w:line="240" w:lineRule="auto"/>
        <w:jc w:val="both"/>
        <w:rPr>
          <w:rFonts w:ascii="Century Gothic" w:hAnsi="Century Gothic"/>
          <w:b/>
          <w:color w:themeColor="text1" w:val="000000"/>
        </w:rPr>
      </w:pPr>
    </w:p>
    <w:p w14:paraId="0022599E" w14:textId="77777777" w:rsidP="009905D6" w:rsidR="00203D17" w:rsidRDefault="00203D17" w:rsidRPr="008D6A1E">
      <w:pPr>
        <w:spacing w:after="0" w:line="240" w:lineRule="auto"/>
        <w:jc w:val="both"/>
        <w:rPr>
          <w:rFonts w:ascii="Century Gothic" w:hAnsi="Century Gothic"/>
          <w:b/>
          <w:color w:themeColor="accent2" w:val="A8B97F"/>
        </w:rPr>
      </w:pPr>
    </w:p>
    <w:p w14:paraId="7AB40E3C" w14:textId="37292E8B" w:rsidP="009905D6" w:rsidR="00C145D5" w:rsidRDefault="003E5B2E" w:rsidRPr="00056FDE">
      <w:pPr>
        <w:spacing w:after="0" w:line="240" w:lineRule="auto"/>
        <w:jc w:val="both"/>
        <w:rPr>
          <w:rFonts w:ascii="Century Gothic" w:hAnsi="Century Gothic"/>
          <w:b/>
        </w:rPr>
      </w:pPr>
      <w:r>
        <w:rPr>
          <w:rFonts w:ascii="Century Gothic" w:hAnsi="Century Gothic"/>
          <w:b/>
        </w:rPr>
        <w:t>A</w:t>
      </w:r>
      <w:r w:rsidR="00D7154F" w:rsidRPr="00056FDE">
        <w:rPr>
          <w:rFonts w:ascii="Century Gothic" w:hAnsi="Century Gothic"/>
          <w:b/>
        </w:rPr>
        <w:t xml:space="preserve">rticle </w:t>
      </w:r>
      <w:r w:rsidR="005B651D">
        <w:rPr>
          <w:rFonts w:ascii="Century Gothic" w:hAnsi="Century Gothic"/>
          <w:b/>
        </w:rPr>
        <w:t>1</w:t>
      </w:r>
      <w:r w:rsidR="00C145D5" w:rsidRPr="00056FDE">
        <w:rPr>
          <w:rFonts w:ascii="Century Gothic" w:hAnsi="Century Gothic"/>
          <w:b/>
        </w:rPr>
        <w:t xml:space="preserve"> -</w:t>
      </w:r>
      <w:r w:rsidR="00D7154F" w:rsidRPr="00056FDE">
        <w:rPr>
          <w:rFonts w:ascii="Century Gothic" w:hAnsi="Century Gothic"/>
          <w:b/>
        </w:rPr>
        <w:t xml:space="preserve"> Champ d’application</w:t>
      </w:r>
    </w:p>
    <w:p w14:paraId="68930742" w14:textId="77777777" w:rsidP="009905D6" w:rsidR="00083D1F" w:rsidRDefault="00083D1F" w:rsidRPr="00056FDE">
      <w:pPr>
        <w:spacing w:after="0" w:line="240" w:lineRule="auto"/>
        <w:jc w:val="both"/>
        <w:rPr>
          <w:rFonts w:ascii="Century Gothic" w:hAnsi="Century Gothic"/>
          <w:b/>
        </w:rPr>
      </w:pPr>
    </w:p>
    <w:p w14:paraId="4087F6DB" w14:textId="56C33489" w:rsidP="005B651D" w:rsidR="005B651D" w:rsidRDefault="005B651D">
      <w:pPr>
        <w:spacing w:after="0" w:line="240" w:lineRule="auto"/>
        <w:jc w:val="both"/>
        <w:rPr>
          <w:rFonts w:ascii="Century Gothic" w:hAnsi="Century Gothic"/>
        </w:rPr>
      </w:pPr>
      <w:r w:rsidRPr="002572D2">
        <w:rPr>
          <w:rFonts w:ascii="Century Gothic" w:hAnsi="Century Gothic"/>
        </w:rPr>
        <w:t>Le présent accord s’applique aux salariés de l’établissement en CDI</w:t>
      </w:r>
      <w:r>
        <w:rPr>
          <w:rFonts w:ascii="Century Gothic" w:hAnsi="Century Gothic"/>
        </w:rPr>
        <w:t xml:space="preserve"> ou en CDD</w:t>
      </w:r>
      <w:r w:rsidRPr="002572D2">
        <w:rPr>
          <w:rFonts w:ascii="Century Gothic" w:hAnsi="Century Gothic"/>
        </w:rPr>
        <w:t xml:space="preserve">, </w:t>
      </w:r>
      <w:r>
        <w:rPr>
          <w:rFonts w:ascii="Century Gothic" w:hAnsi="Century Gothic"/>
        </w:rPr>
        <w:t>travaillant de jour comme de nuit, ayant obtenu en Diplôme Universitaire ou un Diplôme InterUniversitaire en lien avec les spécificités de l’emploi occupé et les niveaux de spécialisations et d’expertises de l’activité SMR de l’établissement.</w:t>
      </w:r>
    </w:p>
    <w:p w14:paraId="19C34D54" w14:textId="4919981C" w:rsidP="005B651D" w:rsidR="001537A3" w:rsidRDefault="001537A3">
      <w:pPr>
        <w:spacing w:after="0" w:line="240" w:lineRule="auto"/>
        <w:jc w:val="both"/>
        <w:rPr>
          <w:rFonts w:ascii="Century Gothic" w:hAnsi="Century Gothic"/>
        </w:rPr>
      </w:pPr>
    </w:p>
    <w:p w14:paraId="75ED3F5D" w14:textId="585171C5" w:rsidP="005B651D" w:rsidR="001537A3" w:rsidRDefault="001537A3">
      <w:pPr>
        <w:spacing w:after="0" w:line="240" w:lineRule="auto"/>
        <w:jc w:val="both"/>
        <w:rPr>
          <w:rFonts w:ascii="Century Gothic" w:hAnsi="Century Gothic"/>
        </w:rPr>
      </w:pPr>
      <w:r>
        <w:rPr>
          <w:rFonts w:ascii="Century Gothic" w:hAnsi="Century Gothic"/>
        </w:rPr>
        <w:t>Il conviendra d’attribuer un complément de rémunération dit « complément diplôme ».</w:t>
      </w:r>
    </w:p>
    <w:p w14:paraId="47866F7A" w14:textId="77777777" w:rsidP="005B651D" w:rsidR="001537A3" w:rsidRDefault="001537A3">
      <w:pPr>
        <w:spacing w:after="0" w:line="240" w:lineRule="auto"/>
        <w:jc w:val="both"/>
        <w:rPr>
          <w:rFonts w:ascii="Century Gothic" w:hAnsi="Century Gothic"/>
        </w:rPr>
      </w:pPr>
    </w:p>
    <w:p w14:paraId="6F46D27A" w14:textId="77777777" w:rsidP="001537A3" w:rsidR="001537A3" w:rsidRDefault="001537A3">
      <w:pPr>
        <w:spacing w:after="0" w:line="240" w:lineRule="auto"/>
        <w:jc w:val="both"/>
        <w:rPr>
          <w:rFonts w:ascii="Century Gothic" w:hAnsi="Century Gothic"/>
        </w:rPr>
      </w:pPr>
      <w:r>
        <w:rPr>
          <w:rFonts w:ascii="Century Gothic" w:hAnsi="Century Gothic"/>
        </w:rPr>
        <w:lastRenderedPageBreak/>
        <w:t xml:space="preserve">Dans l’hypothèse où la CCN51 devrait être remplacé par la C.C.U.E (Convention Collection Unique et Etendue) et qu’un dispositif conventionnel serait plus favorable, alors il serait appliqué en lieu et place du présent accord. </w:t>
      </w:r>
    </w:p>
    <w:p w14:paraId="4B22E156" w14:textId="77777777" w:rsidP="00751AF5" w:rsidR="00600B02" w:rsidRDefault="00600B02" w:rsidRPr="008D6A1E">
      <w:pPr>
        <w:spacing w:after="0" w:line="240" w:lineRule="auto"/>
        <w:jc w:val="both"/>
        <w:rPr>
          <w:rFonts w:ascii="Century Gothic" w:hAnsi="Century Gothic"/>
          <w:b/>
          <w:color w:themeColor="accent2" w:val="A8B97F"/>
        </w:rPr>
      </w:pPr>
    </w:p>
    <w:p w14:paraId="08A1CF00" w14:textId="77777777" w:rsidP="00751AF5" w:rsidR="00E915E9" w:rsidRDefault="00E915E9">
      <w:pPr>
        <w:spacing w:after="0" w:line="240" w:lineRule="auto"/>
        <w:jc w:val="both"/>
        <w:rPr>
          <w:rFonts w:ascii="Century Gothic" w:hAnsi="Century Gothic"/>
          <w:b/>
        </w:rPr>
      </w:pPr>
    </w:p>
    <w:p w14:paraId="6B6D09A1" w14:textId="3A55CCE2" w:rsidP="00751AF5" w:rsidR="00751AF5" w:rsidRDefault="00751AF5" w:rsidRPr="00056FDE">
      <w:pPr>
        <w:spacing w:after="0" w:line="240" w:lineRule="auto"/>
        <w:jc w:val="both"/>
        <w:rPr>
          <w:rFonts w:ascii="Century Gothic" w:hAnsi="Century Gothic"/>
          <w:b/>
        </w:rPr>
      </w:pPr>
      <w:r w:rsidRPr="00056FDE">
        <w:rPr>
          <w:rFonts w:ascii="Century Gothic" w:hAnsi="Century Gothic"/>
          <w:b/>
        </w:rPr>
        <w:t xml:space="preserve">Article </w:t>
      </w:r>
      <w:r w:rsidR="00E915E9">
        <w:rPr>
          <w:rFonts w:ascii="Century Gothic" w:hAnsi="Century Gothic"/>
          <w:b/>
        </w:rPr>
        <w:t>2</w:t>
      </w:r>
      <w:r w:rsidRPr="00056FDE">
        <w:rPr>
          <w:rFonts w:ascii="Century Gothic" w:hAnsi="Century Gothic"/>
          <w:b/>
        </w:rPr>
        <w:t xml:space="preserve"> </w:t>
      </w:r>
      <w:r w:rsidR="009F691A" w:rsidRPr="00056FDE">
        <w:rPr>
          <w:rFonts w:ascii="Century Gothic" w:hAnsi="Century Gothic"/>
          <w:b/>
        </w:rPr>
        <w:t>–</w:t>
      </w:r>
      <w:r w:rsidRPr="00056FDE">
        <w:rPr>
          <w:rFonts w:ascii="Century Gothic" w:hAnsi="Century Gothic"/>
          <w:b/>
        </w:rPr>
        <w:t xml:space="preserve"> </w:t>
      </w:r>
      <w:r w:rsidR="00E915E9">
        <w:rPr>
          <w:rFonts w:ascii="Century Gothic" w:hAnsi="Century Gothic"/>
          <w:b/>
        </w:rPr>
        <w:t>Salariés bénéficiaires</w:t>
      </w:r>
    </w:p>
    <w:p w14:paraId="2E44AB9E" w14:textId="1B7888A5" w:rsidP="00751AF5" w:rsidR="00751AF5" w:rsidRDefault="00751AF5" w:rsidRPr="008D6A1E">
      <w:pPr>
        <w:spacing w:after="0" w:line="240" w:lineRule="auto"/>
        <w:jc w:val="both"/>
        <w:rPr>
          <w:rFonts w:ascii="Century Gothic" w:hAnsi="Century Gothic"/>
          <w:b/>
          <w:color w:themeColor="accent2" w:val="A8B97F"/>
        </w:rPr>
      </w:pPr>
    </w:p>
    <w:p w14:paraId="2A2315CE" w14:textId="18A89662" w:rsidP="00944478" w:rsidR="00B87C84" w:rsidRDefault="003C6084">
      <w:pPr>
        <w:spacing w:after="0" w:line="240" w:lineRule="auto"/>
        <w:jc w:val="both"/>
        <w:rPr>
          <w:rFonts w:ascii="Century Gothic" w:hAnsi="Century Gothic"/>
          <w:bCs/>
          <w:color w:themeColor="text1" w:val="000000"/>
        </w:rPr>
      </w:pPr>
      <w:r>
        <w:rPr>
          <w:rFonts w:ascii="Century Gothic" w:hAnsi="Century Gothic"/>
          <w:bCs/>
          <w:color w:themeColor="text1" w:val="000000"/>
        </w:rPr>
        <w:t xml:space="preserve">Afin d’encourager les salariés de l’établissement à une évolution professionnelle et fidéliser les professionnels dans notre secteur </w:t>
      </w:r>
      <w:r w:rsidR="00E915E9">
        <w:rPr>
          <w:rFonts w:ascii="Century Gothic" w:hAnsi="Century Gothic"/>
          <w:bCs/>
          <w:color w:themeColor="text1" w:val="000000"/>
        </w:rPr>
        <w:t>de soins médicaux et de réadaptation</w:t>
      </w:r>
      <w:r w:rsidR="00615A1A">
        <w:rPr>
          <w:rFonts w:ascii="Century Gothic" w:hAnsi="Century Gothic"/>
          <w:bCs/>
          <w:color w:themeColor="text1" w:val="000000"/>
        </w:rPr>
        <w:t>,</w:t>
      </w:r>
      <w:r w:rsidR="00E915E9">
        <w:rPr>
          <w:rFonts w:ascii="Century Gothic" w:hAnsi="Century Gothic"/>
          <w:bCs/>
          <w:color w:themeColor="text1" w:val="000000"/>
        </w:rPr>
        <w:t xml:space="preserve"> les parties définissent l</w:t>
      </w:r>
      <w:r>
        <w:rPr>
          <w:rFonts w:ascii="Century Gothic" w:hAnsi="Century Gothic"/>
          <w:bCs/>
          <w:color w:themeColor="text1" w:val="000000"/>
        </w:rPr>
        <w:t xml:space="preserve">es </w:t>
      </w:r>
      <w:r w:rsidR="00E915E9">
        <w:rPr>
          <w:rFonts w:ascii="Century Gothic" w:hAnsi="Century Gothic"/>
          <w:bCs/>
          <w:color w:themeColor="text1" w:val="000000"/>
        </w:rPr>
        <w:t>conditions cumulatives suivantes pour bénéficier de la revalorisation salariale en lien avec l’obtention d’un D.U ou d’un D.I.U :</w:t>
      </w:r>
    </w:p>
    <w:p w14:paraId="3A93F2A1" w14:textId="19C5D62B" w:rsidP="00944478" w:rsidR="00615A1A" w:rsidRDefault="00615A1A">
      <w:pPr>
        <w:spacing w:after="0" w:line="240" w:lineRule="auto"/>
        <w:jc w:val="both"/>
        <w:rPr>
          <w:rFonts w:ascii="Century Gothic" w:hAnsi="Century Gothic"/>
          <w:bCs/>
          <w:color w:themeColor="text1" w:val="000000"/>
        </w:rPr>
      </w:pPr>
    </w:p>
    <w:p w14:paraId="7524C3A8" w14:textId="2FF80E7F" w:rsidP="00615A1A" w:rsidR="00615A1A" w:rsidRDefault="00E915E9">
      <w:pPr>
        <w:pStyle w:val="Paragraphedeliste"/>
        <w:numPr>
          <w:ilvl w:val="0"/>
          <w:numId w:val="5"/>
        </w:numPr>
        <w:spacing w:after="0" w:line="240" w:lineRule="auto"/>
        <w:jc w:val="both"/>
        <w:rPr>
          <w:rFonts w:ascii="Century Gothic" w:hAnsi="Century Gothic"/>
        </w:rPr>
      </w:pPr>
      <w:r>
        <w:rPr>
          <w:rFonts w:ascii="Century Gothic" w:hAnsi="Century Gothic"/>
        </w:rPr>
        <w:t xml:space="preserve">Etre détenteur d’un D.U </w:t>
      </w:r>
      <w:r w:rsidR="001537A3">
        <w:rPr>
          <w:rFonts w:ascii="Century Gothic" w:hAnsi="Century Gothic"/>
        </w:rPr>
        <w:t>ou</w:t>
      </w:r>
      <w:r>
        <w:rPr>
          <w:rFonts w:ascii="Century Gothic" w:hAnsi="Century Gothic"/>
        </w:rPr>
        <w:t xml:space="preserve"> D.I.U</w:t>
      </w:r>
    </w:p>
    <w:p w14:paraId="0E2F0B21" w14:textId="608D8ED4" w:rsidP="0056618D" w:rsidR="0056618D" w:rsidRDefault="00E915E9" w:rsidRPr="0056618D">
      <w:pPr>
        <w:pStyle w:val="Paragraphedeliste"/>
        <w:numPr>
          <w:ilvl w:val="0"/>
          <w:numId w:val="5"/>
        </w:numPr>
        <w:spacing w:after="0" w:line="240" w:lineRule="auto"/>
        <w:jc w:val="both"/>
        <w:rPr>
          <w:rFonts w:ascii="Century Gothic" w:hAnsi="Century Gothic"/>
        </w:rPr>
      </w:pPr>
      <w:r>
        <w:rPr>
          <w:rFonts w:ascii="Century Gothic" w:hAnsi="Century Gothic"/>
        </w:rPr>
        <w:t xml:space="preserve">Que le diplôme soit en lien avec l’emploi occupé et apporte un niveau d’expertise pour répondre aux besoins de l’établissement </w:t>
      </w:r>
    </w:p>
    <w:p w14:paraId="74219365" w14:textId="02CDEEB7" w:rsidP="00615A1A" w:rsidR="00615A1A" w:rsidRDefault="00615A1A">
      <w:pPr>
        <w:spacing w:after="0" w:line="240" w:lineRule="auto"/>
        <w:jc w:val="both"/>
        <w:rPr>
          <w:rFonts w:ascii="Century Gothic" w:hAnsi="Century Gothic"/>
        </w:rPr>
      </w:pPr>
    </w:p>
    <w:p w14:paraId="314B8B9E" w14:textId="77777777" w:rsidP="00615A1A" w:rsidR="0056618D" w:rsidRDefault="0056618D">
      <w:pPr>
        <w:spacing w:after="0" w:line="240" w:lineRule="auto"/>
        <w:jc w:val="both"/>
        <w:rPr>
          <w:rFonts w:ascii="Century Gothic" w:hAnsi="Century Gothic"/>
        </w:rPr>
      </w:pPr>
    </w:p>
    <w:p w14:paraId="6C07357C" w14:textId="3CAFD903" w:rsidP="00615A1A" w:rsidR="00615A1A" w:rsidRDefault="00615A1A" w:rsidRPr="0028351D">
      <w:pPr>
        <w:spacing w:after="0" w:line="240" w:lineRule="auto"/>
        <w:jc w:val="both"/>
        <w:rPr>
          <w:rFonts w:ascii="Century Gothic" w:hAnsi="Century Gothic"/>
          <w:i/>
        </w:rPr>
      </w:pPr>
      <w:r w:rsidRPr="0028351D">
        <w:rPr>
          <w:rFonts w:ascii="Century Gothic" w:hAnsi="Century Gothic"/>
          <w:i/>
          <w:u w:val="single"/>
        </w:rPr>
        <w:t>Exemple 1</w:t>
      </w:r>
      <w:r w:rsidR="0056618D">
        <w:rPr>
          <w:rFonts w:ascii="Century Gothic" w:hAnsi="Century Gothic"/>
          <w:i/>
        </w:rPr>
        <w:t xml:space="preserve"> : Un salarié occupant le poste d’IDE au service de réhabilitation des brûlés ayant obtenu un D.U brûlures afin d’apporter un niveau d’expertise sur les </w:t>
      </w:r>
      <w:r w:rsidR="0056618D" w:rsidRPr="0056618D">
        <w:rPr>
          <w:rFonts w:ascii="Century Gothic" w:hAnsi="Century Gothic"/>
          <w:i/>
        </w:rPr>
        <w:t>connaissances nécessaires pour comprendre le traitement global d’une brûlure, et une spécialisation dans leur domaine d’activité</w:t>
      </w:r>
      <w:r w:rsidR="0056618D">
        <w:rPr>
          <w:rFonts w:ascii="Century Gothic" w:hAnsi="Century Gothic"/>
          <w:i/>
        </w:rPr>
        <w:t>.</w:t>
      </w:r>
    </w:p>
    <w:p w14:paraId="7EE4A46A" w14:textId="16B46C31" w:rsidP="00615A1A" w:rsidR="00615A1A" w:rsidRDefault="00615A1A" w:rsidRPr="0028351D">
      <w:pPr>
        <w:spacing w:after="0" w:line="240" w:lineRule="auto"/>
        <w:jc w:val="both"/>
        <w:rPr>
          <w:rFonts w:ascii="Century Gothic" w:hAnsi="Century Gothic"/>
          <w:i/>
        </w:rPr>
      </w:pPr>
    </w:p>
    <w:p w14:paraId="2D194DFC" w14:textId="2AFD4D8A" w:rsidP="00944478" w:rsidR="00AF6281" w:rsidRDefault="00615A1A" w:rsidRPr="00AF6281">
      <w:pPr>
        <w:spacing w:after="0" w:line="240" w:lineRule="auto"/>
        <w:jc w:val="both"/>
        <w:rPr>
          <w:rFonts w:ascii="Century Gothic" w:hAnsi="Century Gothic"/>
          <w:i/>
        </w:rPr>
      </w:pPr>
      <w:r w:rsidRPr="0028351D">
        <w:rPr>
          <w:rFonts w:ascii="Century Gothic" w:hAnsi="Century Gothic"/>
          <w:i/>
          <w:u w:val="single"/>
        </w:rPr>
        <w:t>Exemple 2</w:t>
      </w:r>
      <w:r w:rsidRPr="0028351D">
        <w:rPr>
          <w:rFonts w:ascii="Century Gothic" w:hAnsi="Century Gothic"/>
          <w:i/>
        </w:rPr>
        <w:t xml:space="preserve"> : </w:t>
      </w:r>
      <w:r w:rsidR="0056618D" w:rsidRPr="0056618D">
        <w:rPr>
          <w:rFonts w:ascii="Century Gothic" w:hAnsi="Century Gothic"/>
          <w:i/>
        </w:rPr>
        <w:t>Professionnels en activité dans un secteur de responsabilité lié à la gestion du travail ou au management de l’organisation (d</w:t>
      </w:r>
      <w:r w:rsidR="0056618D">
        <w:rPr>
          <w:rFonts w:ascii="Century Gothic" w:hAnsi="Century Gothic"/>
          <w:i/>
        </w:rPr>
        <w:t xml:space="preserve">irecteurs, cadres, DRH, etc.), ayant obtenu du D.U QVT afin d’être </w:t>
      </w:r>
      <w:r w:rsidR="0056618D" w:rsidRPr="0056618D">
        <w:rPr>
          <w:rFonts w:ascii="Century Gothic" w:hAnsi="Century Gothic"/>
          <w:i/>
        </w:rPr>
        <w:t>capable d’intervenir de façon compétente lors des phases techniques de la démarche Q</w:t>
      </w:r>
      <w:r w:rsidR="0056618D">
        <w:rPr>
          <w:rFonts w:ascii="Century Gothic" w:hAnsi="Century Gothic"/>
          <w:i/>
        </w:rPr>
        <w:t xml:space="preserve">ualité de </w:t>
      </w:r>
      <w:r w:rsidR="0056618D" w:rsidRPr="0056618D">
        <w:rPr>
          <w:rFonts w:ascii="Century Gothic" w:hAnsi="Century Gothic"/>
          <w:i/>
        </w:rPr>
        <w:t>V</w:t>
      </w:r>
      <w:r w:rsidR="0056618D">
        <w:rPr>
          <w:rFonts w:ascii="Century Gothic" w:hAnsi="Century Gothic"/>
          <w:i/>
        </w:rPr>
        <w:t xml:space="preserve">ie au </w:t>
      </w:r>
      <w:r w:rsidR="0056618D" w:rsidRPr="0056618D">
        <w:rPr>
          <w:rFonts w:ascii="Century Gothic" w:hAnsi="Century Gothic"/>
          <w:i/>
        </w:rPr>
        <w:t>T</w:t>
      </w:r>
      <w:r w:rsidR="0056618D">
        <w:rPr>
          <w:rFonts w:ascii="Century Gothic" w:hAnsi="Century Gothic"/>
          <w:i/>
        </w:rPr>
        <w:t>ravail.</w:t>
      </w:r>
    </w:p>
    <w:p w14:paraId="3EE88EFA" w14:textId="6F099364" w:rsidP="00944478" w:rsidR="00B87C84" w:rsidRDefault="00B87C84">
      <w:pPr>
        <w:spacing w:after="0" w:line="240" w:lineRule="auto"/>
        <w:jc w:val="both"/>
        <w:rPr>
          <w:rFonts w:ascii="Century Gothic" w:hAnsi="Century Gothic"/>
          <w:b/>
        </w:rPr>
      </w:pPr>
    </w:p>
    <w:p w14:paraId="5D6856CB" w14:textId="77777777" w:rsidP="00944478" w:rsidR="001537A3" w:rsidRDefault="001537A3">
      <w:pPr>
        <w:spacing w:after="0" w:line="240" w:lineRule="auto"/>
        <w:jc w:val="both"/>
        <w:rPr>
          <w:rFonts w:ascii="Century Gothic" w:hAnsi="Century Gothic"/>
          <w:b/>
        </w:rPr>
      </w:pPr>
    </w:p>
    <w:p w14:paraId="68D7EF1F" w14:textId="61B73AF9" w:rsidP="00944478" w:rsidR="00944478" w:rsidRDefault="00944478">
      <w:pPr>
        <w:spacing w:after="0" w:line="240" w:lineRule="auto"/>
        <w:jc w:val="both"/>
        <w:rPr>
          <w:rFonts w:ascii="Century Gothic" w:hAnsi="Century Gothic"/>
          <w:b/>
        </w:rPr>
      </w:pPr>
      <w:r w:rsidRPr="00056FDE">
        <w:rPr>
          <w:rFonts w:ascii="Century Gothic" w:hAnsi="Century Gothic"/>
          <w:b/>
        </w:rPr>
        <w:t xml:space="preserve">Article </w:t>
      </w:r>
      <w:r w:rsidR="00AF6281">
        <w:rPr>
          <w:rFonts w:ascii="Century Gothic" w:hAnsi="Century Gothic"/>
          <w:b/>
        </w:rPr>
        <w:t>3</w:t>
      </w:r>
      <w:r w:rsidRPr="00056FDE">
        <w:rPr>
          <w:rFonts w:ascii="Century Gothic" w:hAnsi="Century Gothic"/>
          <w:b/>
        </w:rPr>
        <w:t xml:space="preserve"> – </w:t>
      </w:r>
      <w:r w:rsidR="00AF6281">
        <w:rPr>
          <w:rFonts w:ascii="Century Gothic" w:hAnsi="Century Gothic"/>
          <w:b/>
        </w:rPr>
        <w:t>Montant de la revalorisation salariale</w:t>
      </w:r>
    </w:p>
    <w:p w14:paraId="56E9A034" w14:textId="5BB3E1BA" w:rsidP="00944478" w:rsidR="00944478" w:rsidRDefault="00944478">
      <w:pPr>
        <w:spacing w:after="0" w:line="240" w:lineRule="auto"/>
        <w:jc w:val="both"/>
        <w:rPr>
          <w:rFonts w:ascii="Century Gothic" w:hAnsi="Century Gothic"/>
          <w:b/>
        </w:rPr>
      </w:pPr>
    </w:p>
    <w:p w14:paraId="055B5C90" w14:textId="324B822A" w:rsidP="00D734A2" w:rsidR="00AF6281" w:rsidRDefault="00AF6281">
      <w:pPr>
        <w:spacing w:after="0" w:line="240" w:lineRule="auto"/>
        <w:jc w:val="both"/>
        <w:rPr>
          <w:rFonts w:ascii="Century Gothic" w:hAnsi="Century Gothic"/>
        </w:rPr>
      </w:pPr>
      <w:r>
        <w:rPr>
          <w:rFonts w:ascii="Century Gothic" w:hAnsi="Century Gothic"/>
        </w:rPr>
        <w:t>La Convention Collective Nationale du 31 octobre 1951 prévoit un complément de rémunération en sus du coefficient de référence en lien avec le diplôme que pour une minorité d’emploi</w:t>
      </w:r>
      <w:r w:rsidR="00A51D37">
        <w:rPr>
          <w:rFonts w:ascii="Century Gothic" w:hAnsi="Century Gothic"/>
        </w:rPr>
        <w:t xml:space="preserve"> appelé « Complément diplôme ».</w:t>
      </w:r>
    </w:p>
    <w:p w14:paraId="758B1555" w14:textId="77777777" w:rsidP="00D734A2" w:rsidR="00AF6281" w:rsidRDefault="00AF6281">
      <w:pPr>
        <w:spacing w:after="0" w:line="240" w:lineRule="auto"/>
        <w:jc w:val="both"/>
        <w:rPr>
          <w:rFonts w:ascii="Century Gothic" w:hAnsi="Century Gothic"/>
        </w:rPr>
      </w:pPr>
    </w:p>
    <w:p w14:paraId="309177AB" w14:textId="1FB803FD" w:rsidP="00D734A2" w:rsidR="00C349E5" w:rsidRDefault="00AF6281">
      <w:pPr>
        <w:spacing w:after="0" w:line="240" w:lineRule="auto"/>
        <w:jc w:val="both"/>
        <w:rPr>
          <w:rFonts w:ascii="Century Gothic" w:hAnsi="Century Gothic"/>
        </w:rPr>
      </w:pPr>
      <w:r>
        <w:rPr>
          <w:rFonts w:ascii="Century Gothic" w:hAnsi="Century Gothic"/>
        </w:rPr>
        <w:t xml:space="preserve">A cet effet il est décidé d’attribuer au salariés bénéficiaires du présent accord </w:t>
      </w:r>
      <w:r w:rsidR="00A51D37">
        <w:rPr>
          <w:rFonts w:ascii="Century Gothic" w:hAnsi="Century Gothic"/>
        </w:rPr>
        <w:t>u</w:t>
      </w:r>
      <w:r>
        <w:rPr>
          <w:rFonts w:ascii="Century Gothic" w:hAnsi="Century Gothic"/>
        </w:rPr>
        <w:t xml:space="preserve">n complément diplôme </w:t>
      </w:r>
      <w:r w:rsidR="00A51D37">
        <w:rPr>
          <w:rFonts w:ascii="Century Gothic" w:hAnsi="Century Gothic"/>
        </w:rPr>
        <w:t>de 42 points FEHAP.</w:t>
      </w:r>
    </w:p>
    <w:p w14:paraId="717DBC7A" w14:textId="6CDAF0C0" w:rsidP="00D734A2" w:rsidR="00A51D37" w:rsidRDefault="00A51D37">
      <w:pPr>
        <w:spacing w:after="0" w:line="240" w:lineRule="auto"/>
        <w:jc w:val="both"/>
        <w:rPr>
          <w:rFonts w:ascii="Century Gothic" w:hAnsi="Century Gothic"/>
        </w:rPr>
      </w:pPr>
    </w:p>
    <w:p w14:paraId="2652D5BC" w14:textId="1C14A394" w:rsidP="00D734A2" w:rsidR="00A51D37" w:rsidRDefault="00A51D37">
      <w:pPr>
        <w:spacing w:after="0" w:line="240" w:lineRule="auto"/>
        <w:jc w:val="both"/>
        <w:rPr>
          <w:rFonts w:ascii="Century Gothic" w:hAnsi="Century Gothic"/>
        </w:rPr>
      </w:pPr>
      <w:r>
        <w:rPr>
          <w:rFonts w:ascii="Century Gothic" w:hAnsi="Century Gothic"/>
        </w:rPr>
        <w:t>Ce complément diplôme sera versé tant que le niveau d’expertise sera valorisé au sein de l’équipe professionnelle</w:t>
      </w:r>
      <w:r w:rsidR="003C240E">
        <w:rPr>
          <w:rFonts w:ascii="Century Gothic" w:hAnsi="Century Gothic"/>
        </w:rPr>
        <w:t xml:space="preserve"> en lien avec la spécialisation du diplôme</w:t>
      </w:r>
      <w:r>
        <w:rPr>
          <w:rFonts w:ascii="Century Gothic" w:hAnsi="Century Gothic"/>
        </w:rPr>
        <w:t>.</w:t>
      </w:r>
    </w:p>
    <w:p w14:paraId="0839BE9D" w14:textId="26162F12" w:rsidP="00D734A2" w:rsidR="00A51D37" w:rsidRDefault="00A51D37">
      <w:pPr>
        <w:spacing w:after="0" w:line="240" w:lineRule="auto"/>
        <w:jc w:val="both"/>
        <w:rPr>
          <w:rFonts w:ascii="Century Gothic" w:hAnsi="Century Gothic"/>
        </w:rPr>
      </w:pPr>
    </w:p>
    <w:p w14:paraId="31C4272F" w14:textId="1950DEF0" w:rsidP="00944478" w:rsidR="00B166CE" w:rsidRDefault="00B166CE">
      <w:pPr>
        <w:spacing w:after="0" w:line="240" w:lineRule="auto"/>
        <w:jc w:val="both"/>
        <w:rPr>
          <w:rFonts w:ascii="Century Gothic" w:hAnsi="Century Gothic"/>
        </w:rPr>
      </w:pPr>
    </w:p>
    <w:p w14:paraId="3C7E483E" w14:textId="797A1171" w:rsidP="009905D6" w:rsidR="00C145D5" w:rsidRDefault="00D7154F" w:rsidRPr="00751AF5">
      <w:pPr>
        <w:spacing w:after="0" w:line="240" w:lineRule="auto"/>
        <w:jc w:val="both"/>
        <w:rPr>
          <w:rFonts w:ascii="Century Gothic" w:hAnsi="Century Gothic"/>
          <w:b/>
        </w:rPr>
      </w:pPr>
      <w:r w:rsidRPr="00751AF5">
        <w:rPr>
          <w:rFonts w:ascii="Century Gothic" w:hAnsi="Century Gothic"/>
          <w:b/>
        </w:rPr>
        <w:t xml:space="preserve">Article </w:t>
      </w:r>
      <w:r w:rsidR="001537A3">
        <w:rPr>
          <w:rFonts w:ascii="Century Gothic" w:hAnsi="Century Gothic"/>
          <w:b/>
        </w:rPr>
        <w:t>4</w:t>
      </w:r>
      <w:r w:rsidRPr="00751AF5">
        <w:rPr>
          <w:rFonts w:ascii="Century Gothic" w:hAnsi="Century Gothic"/>
          <w:b/>
        </w:rPr>
        <w:t xml:space="preserve"> - Entrée en vigueur de l’accord</w:t>
      </w:r>
    </w:p>
    <w:p w14:paraId="53A65919" w14:textId="77777777" w:rsidP="009905D6" w:rsidR="001A7E3C" w:rsidRDefault="001A7E3C" w:rsidRPr="00751AF5">
      <w:pPr>
        <w:spacing w:after="0" w:line="240" w:lineRule="auto"/>
        <w:jc w:val="both"/>
        <w:rPr>
          <w:rFonts w:ascii="Century Gothic" w:hAnsi="Century Gothic"/>
        </w:rPr>
      </w:pPr>
    </w:p>
    <w:p w14:paraId="2FB50779" w14:textId="03BC82D2" w:rsidP="009905D6" w:rsidR="00C145D5" w:rsidRDefault="00D7154F" w:rsidRPr="00751AF5">
      <w:pPr>
        <w:spacing w:after="0" w:line="240" w:lineRule="auto"/>
        <w:jc w:val="both"/>
        <w:rPr>
          <w:rFonts w:ascii="Century Gothic" w:hAnsi="Century Gothic"/>
        </w:rPr>
      </w:pPr>
      <w:r w:rsidRPr="00751AF5">
        <w:rPr>
          <w:rFonts w:ascii="Century Gothic" w:hAnsi="Century Gothic"/>
        </w:rPr>
        <w:t>Le présent accord en</w:t>
      </w:r>
      <w:r w:rsidR="00BA4829" w:rsidRPr="00751AF5">
        <w:rPr>
          <w:rFonts w:ascii="Century Gothic" w:hAnsi="Century Gothic"/>
        </w:rPr>
        <w:t xml:space="preserve">trera en vigueur </w:t>
      </w:r>
      <w:r w:rsidR="00885D4B">
        <w:rPr>
          <w:rFonts w:ascii="Century Gothic" w:hAnsi="Century Gothic"/>
        </w:rPr>
        <w:t>le</w:t>
      </w:r>
      <w:r w:rsidR="00BA4829" w:rsidRPr="00751AF5">
        <w:rPr>
          <w:rFonts w:ascii="Century Gothic" w:hAnsi="Century Gothic"/>
        </w:rPr>
        <w:t xml:space="preserve"> 1</w:t>
      </w:r>
      <w:r w:rsidR="00BA4829" w:rsidRPr="00751AF5">
        <w:rPr>
          <w:rFonts w:ascii="Century Gothic" w:hAnsi="Century Gothic"/>
          <w:vertAlign w:val="superscript"/>
        </w:rPr>
        <w:t>er</w:t>
      </w:r>
      <w:r w:rsidR="00BA4829" w:rsidRPr="00751AF5">
        <w:rPr>
          <w:rFonts w:ascii="Century Gothic" w:hAnsi="Century Gothic"/>
        </w:rPr>
        <w:t xml:space="preserve"> </w:t>
      </w:r>
      <w:r w:rsidR="00885D4B">
        <w:rPr>
          <w:rFonts w:ascii="Century Gothic" w:hAnsi="Century Gothic"/>
        </w:rPr>
        <w:t>juin 2024</w:t>
      </w:r>
      <w:r w:rsidR="00AD1B20" w:rsidRPr="00751AF5">
        <w:rPr>
          <w:rFonts w:ascii="Century Gothic" w:hAnsi="Century Gothic"/>
        </w:rPr>
        <w:t>.</w:t>
      </w:r>
      <w:r w:rsidR="00FC64DA">
        <w:rPr>
          <w:rFonts w:ascii="Century Gothic" w:hAnsi="Century Gothic"/>
        </w:rPr>
        <w:t xml:space="preserve"> </w:t>
      </w:r>
    </w:p>
    <w:p w14:paraId="2CC1165B" w14:textId="78BFEE36" w:rsidP="009905D6" w:rsidR="006F5B04" w:rsidRDefault="006F5B04" w:rsidRPr="00A12DAF">
      <w:pPr>
        <w:spacing w:after="0" w:line="240" w:lineRule="auto"/>
        <w:jc w:val="both"/>
        <w:rPr>
          <w:rFonts w:ascii="Century Gothic" w:hAnsi="Century Gothic"/>
          <w:b/>
          <w:color w:themeColor="accent2" w:val="A8B97F"/>
        </w:rPr>
      </w:pPr>
    </w:p>
    <w:p w14:paraId="3F51086D" w14:textId="3C18FA7B" w:rsidP="009905D6" w:rsidR="00810F1A" w:rsidRDefault="00810F1A">
      <w:pPr>
        <w:spacing w:after="0" w:line="240" w:lineRule="auto"/>
        <w:jc w:val="both"/>
        <w:rPr>
          <w:rFonts w:ascii="Century Gothic" w:hAnsi="Century Gothic"/>
          <w:b/>
        </w:rPr>
      </w:pPr>
    </w:p>
    <w:p w14:paraId="678BA364" w14:textId="77777777" w:rsidP="009905D6" w:rsidR="001537A3" w:rsidRDefault="001537A3">
      <w:pPr>
        <w:spacing w:after="0" w:line="240" w:lineRule="auto"/>
        <w:jc w:val="both"/>
        <w:rPr>
          <w:rFonts w:ascii="Century Gothic" w:hAnsi="Century Gothic"/>
          <w:b/>
        </w:rPr>
      </w:pPr>
    </w:p>
    <w:p w14:paraId="2A4D5E17" w14:textId="210BD8B3" w:rsidP="009905D6" w:rsidR="001537A3" w:rsidRDefault="001537A3">
      <w:pPr>
        <w:spacing w:after="0" w:line="240" w:lineRule="auto"/>
        <w:jc w:val="both"/>
        <w:rPr>
          <w:rFonts w:ascii="Century Gothic" w:hAnsi="Century Gothic"/>
          <w:b/>
        </w:rPr>
      </w:pPr>
    </w:p>
    <w:p w14:paraId="5E851F65" w14:textId="46C4663B" w:rsidP="009905D6" w:rsidR="00FE7A96" w:rsidRDefault="00FE7A96">
      <w:pPr>
        <w:spacing w:after="0" w:line="240" w:lineRule="auto"/>
        <w:jc w:val="both"/>
        <w:rPr>
          <w:rFonts w:ascii="Century Gothic" w:hAnsi="Century Gothic"/>
          <w:b/>
        </w:rPr>
      </w:pPr>
    </w:p>
    <w:p w14:paraId="7792BCCC" w14:textId="78B90924" w:rsidP="009905D6" w:rsidR="00FE7A96" w:rsidRDefault="00FE7A96">
      <w:pPr>
        <w:spacing w:after="0" w:line="240" w:lineRule="auto"/>
        <w:jc w:val="both"/>
        <w:rPr>
          <w:rFonts w:ascii="Century Gothic" w:hAnsi="Century Gothic"/>
          <w:b/>
        </w:rPr>
      </w:pPr>
    </w:p>
    <w:p w14:paraId="6DA09765" w14:textId="77777777" w:rsidP="009905D6" w:rsidR="00FE7A96" w:rsidRDefault="00FE7A96">
      <w:pPr>
        <w:spacing w:after="0" w:line="240" w:lineRule="auto"/>
        <w:jc w:val="both"/>
        <w:rPr>
          <w:rFonts w:ascii="Century Gothic" w:hAnsi="Century Gothic"/>
          <w:b/>
        </w:rPr>
      </w:pPr>
    </w:p>
    <w:p w14:paraId="7934A795" w14:textId="017AEE33" w:rsidP="009905D6" w:rsidR="00C145D5" w:rsidRDefault="00D7154F" w:rsidRPr="00074596">
      <w:pPr>
        <w:spacing w:after="0" w:line="240" w:lineRule="auto"/>
        <w:jc w:val="both"/>
        <w:rPr>
          <w:rFonts w:ascii="Century Gothic" w:hAnsi="Century Gothic"/>
          <w:b/>
        </w:rPr>
      </w:pPr>
      <w:r w:rsidRPr="00074596">
        <w:rPr>
          <w:rFonts w:ascii="Century Gothic" w:hAnsi="Century Gothic"/>
          <w:b/>
        </w:rPr>
        <w:lastRenderedPageBreak/>
        <w:t xml:space="preserve">Article </w:t>
      </w:r>
      <w:r w:rsidR="001537A3">
        <w:rPr>
          <w:rFonts w:ascii="Century Gothic" w:hAnsi="Century Gothic"/>
          <w:b/>
        </w:rPr>
        <w:t>5</w:t>
      </w:r>
      <w:r w:rsidRPr="00074596">
        <w:rPr>
          <w:rFonts w:ascii="Century Gothic" w:hAnsi="Century Gothic"/>
          <w:b/>
        </w:rPr>
        <w:t xml:space="preserve"> - Durée de l’accord</w:t>
      </w:r>
    </w:p>
    <w:p w14:paraId="740DF8F6" w14:textId="0A703EE3" w:rsidP="009905D6" w:rsidR="001A7E3C" w:rsidRDefault="001A7E3C" w:rsidRPr="00A12DAF">
      <w:pPr>
        <w:spacing w:after="0" w:line="240" w:lineRule="auto"/>
        <w:jc w:val="both"/>
        <w:rPr>
          <w:rFonts w:ascii="Century Gothic" w:hAnsi="Century Gothic"/>
          <w:b/>
          <w:color w:themeColor="accent2" w:val="A8B97F"/>
        </w:rPr>
      </w:pPr>
    </w:p>
    <w:p w14:paraId="56635EB9" w14:textId="60789978" w:rsidP="00074596" w:rsidR="001A7E3C" w:rsidRDefault="00074596" w:rsidRPr="00A12DAF">
      <w:pPr>
        <w:spacing w:after="0" w:line="240" w:lineRule="auto"/>
        <w:jc w:val="both"/>
        <w:rPr>
          <w:rFonts w:ascii="Century Gothic" w:hAnsi="Century Gothic"/>
          <w:color w:themeColor="accent2" w:val="A8B97F"/>
        </w:rPr>
      </w:pPr>
      <w:r w:rsidRPr="00E06C45">
        <w:rPr>
          <w:rFonts w:ascii="Century Gothic" w:hAnsi="Century Gothic"/>
        </w:rPr>
        <w:t xml:space="preserve">L’accord est conclu pour une durée d’un an à compter </w:t>
      </w:r>
      <w:r w:rsidR="00885D4B">
        <w:rPr>
          <w:rFonts w:ascii="Century Gothic" w:hAnsi="Century Gothic"/>
        </w:rPr>
        <w:t>de la date d’entrée en vigueur</w:t>
      </w:r>
      <w:r w:rsidRPr="00E06C45">
        <w:rPr>
          <w:rFonts w:ascii="Century Gothic" w:hAnsi="Century Gothic"/>
        </w:rPr>
        <w:t>.</w:t>
      </w:r>
      <w:r w:rsidR="00B87C84">
        <w:rPr>
          <w:rFonts w:ascii="Century Gothic" w:hAnsi="Century Gothic"/>
        </w:rPr>
        <w:t xml:space="preserve"> </w:t>
      </w:r>
      <w:r w:rsidRPr="00DA76C7">
        <w:rPr>
          <w:rFonts w:ascii="Century Gothic" w:hAnsi="Century Gothic"/>
        </w:rPr>
        <w:t>Toutefois, sauf dénonciation avant son terme par l’u</w:t>
      </w:r>
      <w:r>
        <w:rPr>
          <w:rFonts w:ascii="Century Gothic" w:hAnsi="Century Gothic"/>
        </w:rPr>
        <w:t>ne ou l’autre des parties, il fera</w:t>
      </w:r>
      <w:r w:rsidRPr="00DA76C7">
        <w:rPr>
          <w:rFonts w:ascii="Century Gothic" w:hAnsi="Century Gothic"/>
        </w:rPr>
        <w:t xml:space="preserve"> l’objet d’une reconduction </w:t>
      </w:r>
      <w:r w:rsidRPr="005117F9">
        <w:rPr>
          <w:rFonts w:ascii="Century Gothic" w:hAnsi="Century Gothic"/>
        </w:rPr>
        <w:t>tacite</w:t>
      </w:r>
      <w:r w:rsidRPr="00DA76C7">
        <w:rPr>
          <w:rFonts w:ascii="Century Gothic" w:hAnsi="Century Gothic"/>
        </w:rPr>
        <w:t xml:space="preserve"> d’une année sur l’autre.</w:t>
      </w:r>
    </w:p>
    <w:p w14:paraId="3D35B2AD" w14:textId="4462894E" w:rsidP="009905D6" w:rsidR="003B274C" w:rsidRDefault="003B274C">
      <w:pPr>
        <w:spacing w:after="0" w:line="240" w:lineRule="auto"/>
        <w:jc w:val="both"/>
        <w:rPr>
          <w:rFonts w:ascii="Century Gothic" w:hAnsi="Century Gothic"/>
          <w:color w:themeColor="accent2" w:val="A8B97F"/>
        </w:rPr>
      </w:pPr>
    </w:p>
    <w:p w14:paraId="133A57F2" w14:textId="77777777" w:rsidP="009905D6" w:rsidR="001537A3" w:rsidRDefault="001537A3" w:rsidRPr="00A12DAF">
      <w:pPr>
        <w:spacing w:after="0" w:line="240" w:lineRule="auto"/>
        <w:jc w:val="both"/>
        <w:rPr>
          <w:rFonts w:ascii="Century Gothic" w:hAnsi="Century Gothic"/>
          <w:color w:themeColor="accent2" w:val="A8B97F"/>
        </w:rPr>
      </w:pPr>
    </w:p>
    <w:p w14:paraId="50147E06" w14:textId="5D5212AF" w:rsidP="009905D6" w:rsidR="00C145D5" w:rsidRDefault="00D7154F" w:rsidRPr="00A12DAF">
      <w:pPr>
        <w:spacing w:after="0" w:line="240" w:lineRule="auto"/>
        <w:jc w:val="both"/>
        <w:rPr>
          <w:rFonts w:ascii="Century Gothic" w:hAnsi="Century Gothic"/>
          <w:b/>
        </w:rPr>
      </w:pPr>
      <w:r w:rsidRPr="00A12DAF">
        <w:rPr>
          <w:rFonts w:ascii="Century Gothic" w:hAnsi="Century Gothic"/>
          <w:b/>
        </w:rPr>
        <w:t xml:space="preserve">Article </w:t>
      </w:r>
      <w:r w:rsidR="001537A3">
        <w:rPr>
          <w:rFonts w:ascii="Century Gothic" w:hAnsi="Century Gothic"/>
          <w:b/>
        </w:rPr>
        <w:t>6</w:t>
      </w:r>
      <w:r w:rsidRPr="00A12DAF">
        <w:rPr>
          <w:rFonts w:ascii="Century Gothic" w:hAnsi="Century Gothic"/>
          <w:b/>
        </w:rPr>
        <w:t xml:space="preserve"> - Révision Le présent accord est révisable au gré des parties.</w:t>
      </w:r>
    </w:p>
    <w:p w14:paraId="3D338A97" w14:textId="71CD6B42" w:rsidP="009905D6" w:rsidR="001A7E3C" w:rsidRDefault="001A7E3C" w:rsidRPr="00A12DAF">
      <w:pPr>
        <w:spacing w:after="0" w:line="240" w:lineRule="auto"/>
        <w:jc w:val="both"/>
        <w:rPr>
          <w:rFonts w:ascii="Century Gothic" w:hAnsi="Century Gothic"/>
          <w:b/>
        </w:rPr>
      </w:pPr>
    </w:p>
    <w:p w14:paraId="7D589799" w14:textId="3F8B1912" w:rsidP="009905D6" w:rsidR="00D27AD1" w:rsidRDefault="00D7154F" w:rsidRPr="00A12DAF">
      <w:pPr>
        <w:spacing w:after="0" w:line="240" w:lineRule="auto"/>
        <w:jc w:val="both"/>
        <w:rPr>
          <w:rFonts w:ascii="Century Gothic" w:hAnsi="Century Gothic"/>
        </w:rPr>
      </w:pPr>
      <w:r w:rsidRPr="00A12DAF">
        <w:rPr>
          <w:rFonts w:ascii="Century Gothic" w:hAnsi="Century Gothic"/>
        </w:rPr>
        <w:t>Toute demande de révision par l’une des parties signataires est obligatoirement accompagnée d’une rédaction nouvelle concernant le</w:t>
      </w:r>
      <w:r w:rsidR="00AD1B20" w:rsidRPr="00A12DAF">
        <w:rPr>
          <w:rFonts w:ascii="Century Gothic" w:hAnsi="Century Gothic"/>
        </w:rPr>
        <w:t xml:space="preserve"> </w:t>
      </w:r>
      <w:r w:rsidRPr="00A12DAF">
        <w:rPr>
          <w:rFonts w:ascii="Century Gothic" w:hAnsi="Century Gothic"/>
        </w:rPr>
        <w:t>(ou les) article(s) soumis à révision et notifiée par lettre recommandée avec accusé de réception ou contre décharge à chacune des parties signataires</w:t>
      </w:r>
      <w:r w:rsidR="00D27AD1" w:rsidRPr="00A12DAF">
        <w:rPr>
          <w:rFonts w:ascii="Century Gothic" w:hAnsi="Century Gothic"/>
        </w:rPr>
        <w:t>.</w:t>
      </w:r>
    </w:p>
    <w:p w14:paraId="4ABCB321" w14:textId="4A186173" w:rsidP="009905D6" w:rsidR="00083D1F" w:rsidRDefault="00D27AD1" w:rsidRPr="00A12DAF">
      <w:pPr>
        <w:spacing w:after="0" w:line="240" w:lineRule="auto"/>
        <w:jc w:val="both"/>
        <w:rPr>
          <w:rFonts w:ascii="Century Gothic" w:hAnsi="Century Gothic"/>
        </w:rPr>
      </w:pPr>
      <w:r w:rsidRPr="00A12DAF">
        <w:rPr>
          <w:rFonts w:ascii="Century Gothic" w:hAnsi="Century Gothic"/>
        </w:rPr>
        <w:t>A</w:t>
      </w:r>
      <w:r w:rsidR="00D7154F" w:rsidRPr="00A12DAF">
        <w:rPr>
          <w:rFonts w:ascii="Century Gothic" w:hAnsi="Century Gothic"/>
        </w:rPr>
        <w:t xml:space="preserve">u plus tard dans le délai de 3 mois à partir de la réception de cette lettre, les parties doivent s’être rencontrées en vue de la rédaction d’un nouveau texte. Le présent accord reste en vigueur jusqu’à </w:t>
      </w:r>
      <w:r w:rsidR="00083D1F" w:rsidRPr="00A12DAF">
        <w:rPr>
          <w:rFonts w:ascii="Century Gothic" w:hAnsi="Century Gothic"/>
        </w:rPr>
        <w:t>la conclusion du nouvel accord.</w:t>
      </w:r>
    </w:p>
    <w:p w14:paraId="21C9CD08" w14:textId="49B414EE" w:rsidP="009905D6" w:rsidR="003B274C" w:rsidRDefault="003B274C" w:rsidRPr="00A12DAF">
      <w:pPr>
        <w:spacing w:after="0" w:line="240" w:lineRule="auto"/>
        <w:jc w:val="both"/>
        <w:rPr>
          <w:rFonts w:ascii="Century Gothic" w:hAnsi="Century Gothic"/>
        </w:rPr>
      </w:pPr>
    </w:p>
    <w:p w14:paraId="678FB617" w14:textId="79359123" w:rsidP="009905D6" w:rsidR="00074596" w:rsidRDefault="00074596">
      <w:pPr>
        <w:spacing w:after="0" w:line="240" w:lineRule="auto"/>
        <w:jc w:val="both"/>
        <w:rPr>
          <w:rFonts w:ascii="Century Gothic" w:hAnsi="Century Gothic"/>
          <w:b/>
        </w:rPr>
      </w:pPr>
    </w:p>
    <w:p w14:paraId="55CB78B5" w14:textId="4F997160" w:rsidP="009905D6" w:rsidR="00083D1F" w:rsidRDefault="00D7154F" w:rsidRPr="00A12DAF">
      <w:pPr>
        <w:spacing w:after="0" w:line="240" w:lineRule="auto"/>
        <w:jc w:val="both"/>
        <w:rPr>
          <w:rFonts w:ascii="Century Gothic" w:hAnsi="Century Gothic"/>
          <w:b/>
        </w:rPr>
      </w:pPr>
      <w:r w:rsidRPr="00A12DAF">
        <w:rPr>
          <w:rFonts w:ascii="Century Gothic" w:hAnsi="Century Gothic"/>
          <w:b/>
        </w:rPr>
        <w:t xml:space="preserve">Article </w:t>
      </w:r>
      <w:r w:rsidR="001537A3">
        <w:rPr>
          <w:rFonts w:ascii="Century Gothic" w:hAnsi="Century Gothic"/>
          <w:b/>
        </w:rPr>
        <w:t>7</w:t>
      </w:r>
      <w:r w:rsidRPr="00A12DAF">
        <w:rPr>
          <w:rFonts w:ascii="Century Gothic" w:hAnsi="Century Gothic"/>
          <w:b/>
        </w:rPr>
        <w:t xml:space="preserve"> - Formalités de dépôt et de publicité </w:t>
      </w:r>
    </w:p>
    <w:p w14:paraId="79E2988F" w14:textId="3E88EC85" w:rsidP="009905D6" w:rsidR="001A7E3C" w:rsidRDefault="001A7E3C" w:rsidRPr="00A12DAF">
      <w:pPr>
        <w:spacing w:after="0" w:line="240" w:lineRule="auto"/>
        <w:jc w:val="both"/>
        <w:rPr>
          <w:rFonts w:ascii="Century Gothic" w:hAnsi="Century Gothic"/>
          <w:b/>
        </w:rPr>
      </w:pPr>
    </w:p>
    <w:p w14:paraId="050399DE" w14:textId="2D5A1383" w:rsidP="009905D6" w:rsidR="00083D1F" w:rsidRDefault="00D7154F" w:rsidRPr="00A12DAF">
      <w:pPr>
        <w:spacing w:after="0" w:line="240" w:lineRule="auto"/>
        <w:jc w:val="both"/>
        <w:rPr>
          <w:rFonts w:ascii="Century Gothic" w:hAnsi="Century Gothic"/>
          <w:color w:themeColor="accent2" w:val="A8B97F"/>
        </w:rPr>
      </w:pPr>
      <w:r w:rsidRPr="00A12DAF">
        <w:rPr>
          <w:rFonts w:ascii="Century Gothic" w:hAnsi="Century Gothic"/>
        </w:rPr>
        <w:t>Le présent accord fera l’objet des formalités de dépôt et de publicité conformément à l’artic</w:t>
      </w:r>
      <w:r w:rsidR="00083D1F" w:rsidRPr="00A12DAF">
        <w:rPr>
          <w:rFonts w:ascii="Century Gothic" w:hAnsi="Century Gothic"/>
        </w:rPr>
        <w:t>le L 2231-6 du Code du Travail.</w:t>
      </w:r>
    </w:p>
    <w:p w14:paraId="76328D1F" w14:textId="20CE3286" w:rsidP="009905D6" w:rsidR="00083D1F" w:rsidRDefault="00083D1F" w:rsidRPr="00AD1B20">
      <w:pPr>
        <w:spacing w:after="0" w:line="240" w:lineRule="auto"/>
        <w:jc w:val="both"/>
        <w:rPr>
          <w:rFonts w:ascii="Century Gothic" w:hAnsi="Century Gothic"/>
        </w:rPr>
      </w:pPr>
    </w:p>
    <w:p w14:paraId="747E5422" w14:textId="2D1835D3" w:rsidP="003B274C" w:rsidR="00FC64DA" w:rsidRDefault="00FC64DA" w:rsidRPr="00AD1B20">
      <w:pPr>
        <w:spacing w:after="0" w:line="240" w:lineRule="auto"/>
        <w:ind w:firstLine="708" w:left="4248"/>
        <w:jc w:val="both"/>
        <w:rPr>
          <w:rFonts w:ascii="Century Gothic" w:hAnsi="Century Gothic"/>
        </w:rPr>
      </w:pPr>
    </w:p>
    <w:p w14:paraId="2A52A396" w14:textId="77777777" w:rsidP="00FE7A96" w:rsidR="00FE7A96" w:rsidRDefault="00FE7A96" w:rsidRPr="00AD1B20">
      <w:pPr>
        <w:spacing w:after="0" w:line="240" w:lineRule="auto"/>
        <w:ind w:firstLine="708" w:left="4248"/>
        <w:jc w:val="both"/>
        <w:rPr>
          <w:rFonts w:ascii="Century Gothic" w:hAnsi="Century Gothic"/>
        </w:rPr>
      </w:pPr>
      <w:r w:rsidRPr="00AD1B20">
        <w:rPr>
          <w:rFonts w:ascii="Century Gothic" w:hAnsi="Century Gothic"/>
        </w:rPr>
        <w:t xml:space="preserve">Fait à </w:t>
      </w:r>
      <w:r>
        <w:rPr>
          <w:rFonts w:ascii="Century Gothic" w:hAnsi="Century Gothic"/>
        </w:rPr>
        <w:t>xxx</w:t>
      </w:r>
      <w:r w:rsidRPr="00AD1B20">
        <w:rPr>
          <w:rFonts w:ascii="Century Gothic" w:hAnsi="Century Gothic"/>
        </w:rPr>
        <w:t xml:space="preserve">, le </w:t>
      </w:r>
      <w:r>
        <w:rPr>
          <w:rFonts w:ascii="Century Gothic" w:hAnsi="Century Gothic"/>
        </w:rPr>
        <w:t>28 mai 2024</w:t>
      </w:r>
    </w:p>
    <w:p w14:paraId="3F5A7BE5" w14:textId="77777777" w:rsidP="00FE7A96" w:rsidR="00FE7A96" w:rsidRDefault="00FE7A96" w:rsidRPr="00AD1B20">
      <w:pPr>
        <w:spacing w:after="0" w:line="240" w:lineRule="auto"/>
        <w:jc w:val="both"/>
        <w:rPr>
          <w:rFonts w:ascii="Century Gothic" w:hAnsi="Century Gothic"/>
        </w:rPr>
      </w:pPr>
    </w:p>
    <w:p w14:paraId="0D4FE832" w14:textId="77777777" w:rsidP="00FE7A96" w:rsidR="00FE7A96" w:rsidRDefault="00FE7A96" w:rsidRPr="00AD1B20">
      <w:pPr>
        <w:spacing w:after="0" w:line="240" w:lineRule="auto"/>
        <w:jc w:val="both"/>
        <w:rPr>
          <w:rFonts w:ascii="Century Gothic" w:hAnsi="Century Gothic"/>
        </w:rPr>
      </w:pPr>
      <w:r w:rsidRPr="00AD1B20">
        <w:rPr>
          <w:rFonts w:ascii="Century Gothic" w:hAnsi="Century Gothic"/>
        </w:rPr>
        <w:t>L</w:t>
      </w:r>
      <w:r>
        <w:rPr>
          <w:rFonts w:ascii="Century Gothic" w:hAnsi="Century Gothic"/>
        </w:rPr>
        <w:t>a</w:t>
      </w:r>
      <w:r w:rsidRPr="00AD1B20">
        <w:rPr>
          <w:rFonts w:ascii="Century Gothic" w:hAnsi="Century Gothic"/>
        </w:rPr>
        <w:t xml:space="preserve"> Direct</w:t>
      </w:r>
      <w:r>
        <w:rPr>
          <w:rFonts w:ascii="Century Gothic" w:hAnsi="Century Gothic"/>
        </w:rPr>
        <w:t>rion</w:t>
      </w:r>
      <w:r w:rsidRPr="00AD1B20">
        <w:rPr>
          <w:rFonts w:ascii="Century Gothic" w:hAnsi="Century Gothic"/>
        </w:rPr>
        <w:t>,</w:t>
      </w:r>
      <w:r w:rsidRPr="00AD1B20">
        <w:rPr>
          <w:rFonts w:ascii="Century Gothic" w:hAnsi="Century Gothic"/>
        </w:rPr>
        <w:tab/>
      </w:r>
      <w:r w:rsidRPr="00AD1B20">
        <w:rPr>
          <w:rFonts w:ascii="Century Gothic" w:hAnsi="Century Gothic"/>
        </w:rPr>
        <w:tab/>
      </w:r>
      <w:r w:rsidRPr="00AD1B20">
        <w:rPr>
          <w:rFonts w:ascii="Century Gothic" w:hAnsi="Century Gothic"/>
        </w:rPr>
        <w:tab/>
      </w:r>
      <w:r w:rsidRPr="00AD1B20">
        <w:rPr>
          <w:rFonts w:ascii="Century Gothic" w:hAnsi="Century Gothic"/>
        </w:rPr>
        <w:tab/>
      </w:r>
      <w:r w:rsidRPr="00AD1B20">
        <w:rPr>
          <w:rFonts w:ascii="Century Gothic" w:hAnsi="Century Gothic"/>
        </w:rPr>
        <w:tab/>
      </w:r>
      <w:r w:rsidRPr="00AD1B20">
        <w:rPr>
          <w:rFonts w:ascii="Century Gothic" w:hAnsi="Century Gothic"/>
        </w:rPr>
        <w:tab/>
        <w:t>Les Délégués syndicaux,</w:t>
      </w:r>
    </w:p>
    <w:p w14:paraId="4D8B7E23" w14:textId="77777777" w:rsidP="00FE7A96" w:rsidR="00FE7A96" w:rsidRDefault="00FE7A96" w:rsidRPr="00AD1B20">
      <w:pPr>
        <w:spacing w:after="0" w:line="240" w:lineRule="auto"/>
        <w:jc w:val="both"/>
        <w:rPr>
          <w:rFonts w:ascii="Century Gothic" w:hAnsi="Century Gothic"/>
        </w:rPr>
      </w:pPr>
      <w:r>
        <w:rPr>
          <w:rFonts w:ascii="Century Gothic" w:hAnsi="Century Gothic"/>
        </w:rPr>
        <w:t>M. / Mme xxx</w:t>
      </w:r>
    </w:p>
    <w:p w14:paraId="7886C1C9" w14:textId="47EEAC3E" w:rsidP="00FE7A96" w:rsidR="003B3DB0" w:rsidRDefault="003B3DB0" w:rsidRPr="003B274C">
      <w:pPr>
        <w:spacing w:after="0" w:line="240" w:lineRule="auto"/>
        <w:ind w:firstLine="708" w:left="4248"/>
        <w:jc w:val="both"/>
        <w:rPr>
          <w:rFonts w:ascii="Century Gothic" w:hAnsi="Century Gothic"/>
        </w:rPr>
      </w:pPr>
      <w:bookmarkStart w:id="0" w:name="_GoBack"/>
      <w:bookmarkEnd w:id="0"/>
    </w:p>
    <w:sectPr w:rsidR="003B3DB0" w:rsidRPr="003B274C" w:rsidSect="009E0A97">
      <w:headerReference r:id="rId7" w:type="default"/>
      <w:footerReference r:id="rId8" w:type="default"/>
      <w:pgSz w:h="16838" w:w="11906"/>
      <w:pgMar w:bottom="1418" w:footer="708" w:gutter="0" w:header="426" w:left="1417" w:right="1417" w:top="1417"/>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17A1F" w14:textId="77777777" w:rsidR="00FA24FC" w:rsidRDefault="00FA24FC" w:rsidP="003B274C">
      <w:pPr>
        <w:spacing w:after="0" w:line="240" w:lineRule="auto"/>
      </w:pPr>
      <w:r>
        <w:separator/>
      </w:r>
    </w:p>
  </w:endnote>
  <w:endnote w:type="continuationSeparator" w:id="0">
    <w:p w14:paraId="3C38767B" w14:textId="77777777" w:rsidR="00FA24FC" w:rsidRDefault="00FA24FC" w:rsidP="003B2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TFFFFF97FF3901D10t00">
    <w:panose1 w:val="00000000000000000000"/>
    <w:charset w:val="00"/>
    <w:family w:val="auto"/>
    <w:notTrueType/>
    <w:pitch w:val="default"/>
    <w:sig w:usb0="00000003" w:usb1="00000000" w:usb2="00000000" w:usb3="00000000" w:csb0="00000001" w:csb1="00000000"/>
  </w:font>
  <w:font w:name="TTFFFFF97FF3905180t00">
    <w:panose1 w:val="00000000000000000000"/>
    <w:charset w:val="00"/>
    <w:family w:val="auto"/>
    <w:notTrueType/>
    <w:pitch w:val="default"/>
    <w:sig w:usb0="00000003" w:usb1="00000000" w:usb2="00000000" w:usb3="00000000" w:csb0="00000001" w:csb1="00000000"/>
  </w:font>
  <w:font w:name="TTFFFFF97FF38C5150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2051641011"/>
      <w:docPartObj>
        <w:docPartGallery w:val="Page Numbers (Bottom of Page)"/>
        <w:docPartUnique/>
      </w:docPartObj>
    </w:sdtPr>
    <w:sdtEndPr/>
    <w:sdtContent>
      <w:p w14:paraId="3B0C94FA" w14:textId="0C47E4E5" w:rsidR="00895E9E" w:rsidRDefault="00895E9E">
        <w:pPr>
          <w:pStyle w:val="Pieddepage"/>
        </w:pPr>
        <w:r>
          <w:rPr>
            <w:noProof/>
            <w:lang w:eastAsia="fr-FR"/>
          </w:rPr>
          <mc:AlternateContent>
            <mc:Choice Requires="wps">
              <w:drawing>
                <wp:anchor allowOverlap="1" behindDoc="0" distB="0" distL="114300" distR="114300" distT="0" layoutInCell="0" locked="0" relativeHeight="251657216" simplePos="0" wp14:anchorId="30AE724F" wp14:editId="47058FB3">
                  <wp:simplePos x="0" y="0"/>
                  <wp:positionH relativeFrom="rightMargin">
                    <wp:posOffset>283210</wp:posOffset>
                  </wp:positionH>
                  <wp:positionV relativeFrom="bottomMargin">
                    <wp:posOffset>419100</wp:posOffset>
                  </wp:positionV>
                  <wp:extent cx="476250" cy="323850"/>
                  <wp:effectExtent b="19050" l="0" r="19050" t="0"/>
                  <wp:wrapNone/>
                  <wp:docPr id="11" name="Carré corné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23850"/>
                          </a:xfrm>
                          <a:prstGeom prst="foldedCorner">
                            <a:avLst>
                              <a:gd fmla="val 34560" name="adj"/>
                            </a:avLst>
                          </a:prstGeom>
                          <a:solidFill>
                            <a:srgbClr val="2F6875"/>
                          </a:solidFill>
                          <a:ln w="3175">
                            <a:solidFill>
                              <a:srgbClr val="808080"/>
                            </a:solidFill>
                            <a:round/>
                            <a:headEnd/>
                            <a:tailEnd/>
                          </a:ln>
                        </wps:spPr>
                        <wps:txbx>
                          <w:txbxContent>
                            <w:p w14:paraId="2F641106" w14:textId="4C820559" w:rsidP="00895E9E" w:rsidR="00895E9E" w:rsidRDefault="00895E9E" w:rsidRPr="009E0A97">
                              <w:pPr>
                                <w:spacing w:after="0" w:line="240" w:lineRule="auto"/>
                                <w:jc w:val="center"/>
                                <w:rPr>
                                  <w:rFonts w:ascii="Century Gothic" w:hAnsi="Century Gothic"/>
                                  <w:b/>
                                  <w:color w:themeColor="background1" w:val="FFFFFF"/>
                                  <w:sz w:val="18"/>
                                  <w:szCs w:val="18"/>
                                </w:rPr>
                              </w:pPr>
                              <w:r w:rsidRPr="009E0A97">
                                <w:rPr>
                                  <w:rFonts w:ascii="Century Gothic" w:hAnsi="Century Gothic"/>
                                  <w:b/>
                                  <w:color w:themeColor="background1" w:val="FFFFFF"/>
                                  <w:sz w:val="18"/>
                                  <w:szCs w:val="18"/>
                                </w:rPr>
                                <w:fldChar w:fldCharType="begin"/>
                              </w:r>
                              <w:r w:rsidRPr="009E0A97">
                                <w:rPr>
                                  <w:rFonts w:ascii="Century Gothic" w:hAnsi="Century Gothic"/>
                                  <w:b/>
                                  <w:color w:themeColor="background1" w:val="FFFFFF"/>
                                  <w:sz w:val="18"/>
                                  <w:szCs w:val="18"/>
                                </w:rPr>
                                <w:instrText>PAGE    \* MERGEFORMAT</w:instrText>
                              </w:r>
                              <w:r w:rsidRPr="009E0A97">
                                <w:rPr>
                                  <w:rFonts w:ascii="Century Gothic" w:hAnsi="Century Gothic"/>
                                  <w:b/>
                                  <w:color w:themeColor="background1" w:val="FFFFFF"/>
                                  <w:sz w:val="18"/>
                                  <w:szCs w:val="18"/>
                                </w:rPr>
                                <w:fldChar w:fldCharType="separate"/>
                              </w:r>
                              <w:r w:rsidR="00FE7A96">
                                <w:rPr>
                                  <w:rFonts w:ascii="Century Gothic" w:hAnsi="Century Gothic"/>
                                  <w:b/>
                                  <w:noProof/>
                                  <w:color w:themeColor="background1" w:val="FFFFFF"/>
                                  <w:sz w:val="18"/>
                                  <w:szCs w:val="18"/>
                                </w:rPr>
                                <w:t>3</w:t>
                              </w:r>
                              <w:r w:rsidRPr="009E0A97">
                                <w:rPr>
                                  <w:rFonts w:ascii="Century Gothic" w:hAnsi="Century Gothic"/>
                                  <w:b/>
                                  <w:color w:themeColor="background1" w:val="FFFFFF"/>
                                  <w:sz w:val="18"/>
                                  <w:szCs w:val="18"/>
                                </w:rPr>
                                <w:fldChar w:fldCharType="end"/>
                              </w:r>
                            </w:p>
                          </w:txbxContent>
                        </wps:txbx>
                        <wps:bodyPr anchor="t" anchorCtr="0" bIns="45720" lIns="91440" rIns="91440" rot="0" tIns="45720" upright="1" vert="horz" wrap="square">
                          <a:noAutofit/>
                        </wps:bodyPr>
                      </wps:wsp>
                    </a:graphicData>
                  </a:graphic>
                  <wp14:sizeRelH relativeFrom="page">
                    <wp14:pctWidth>0</wp14:pctWidth>
                  </wp14:sizeRelH>
                  <wp14:sizeRelV relativeFrom="page">
                    <wp14:pctHeight>0</wp14:pctHeight>
                  </wp14:sizeRelV>
                </wp:anchor>
              </w:drawing>
            </mc:Choice>
            <mc:Fallback>
              <w:pict>
                <v:shapetype adj="18900" coordsize="21600,21600" id="_x0000_t65" o:spt="65" path="m,l,21600@0,21600,21600@0,21600,xem@0,21600nfl@3@5c@7@9@11@13,21600@0e" w14:anchorId="30AE724F">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gradientshapeok="t" o:connecttype="rect" o:extrusionok="f" textboxrect="0,0,21600,@13"/>
                  <v:handles>
                    <v:h position="#0,bottomRight" xrange="10800,21600"/>
                  </v:handles>
                  <o:complex v:ext="view"/>
                </v:shapetype>
                <v:shape adj="14135" fillcolor="#2f6875" id="Carré corné 11" o:allowincell="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OLhljPgIAAHMEAAAOAAAAZHJzL2Uyb0RvYy54bWysVNuO0zAQfUfiHyy/0/TeUjVdrboUIS2w 0sIHuLbTGByPGbtNyx/td/BjTJy0lIt4QKiSO+MZH5+Z48ny5lhZdtAYDLicD3p9zrSToIzb5fzj h82LOWchCqeEBadzftKB36yeP1vWfqGHUIJVGhmBuLCofc7LGP0iy4IsdSVCD7x2FCwAKxHJxV2m UNSEXtls2O9PsxpQeQSpQ6DduzbIVwm/KLSM74si6MhszolbTCumddus2WopFjsUvjSyoyH+gUUl jKNLL1B3Igq2R/MbVGUkQoAi9iRUGRSFkTrVQNUM+r9U81gKr1Mt1JzgL20K/w9Wvjs8IDOKtBtw 5kRFGq0F4rcnJgEd/dE+Nan2YUG5j/4BmzKDvwf5OTAH61K4nb5FhLrUQhG1lJ/9dKBxAh1l2/ot KLpC7COkfh0LrBpA6gQ7JllOF1n0MTJJm+PZdDgh8SSFRsPRnGxilInF+bDHEF9rqFhj5LxoHpVa E32N6RJxuA8xqaO6EoX6xFlRWdL6ICwbjSfTM2iXTPBn2FQwWKM2xtrk4G67tsjoaM6Hm+l8NukY hes061hNjAcU/TvEvN/8/gSBsHcqvdGmua86OwpjW5tYWke9ODe4FSoet8dOsy2oE/UdoX35NKlk lIBfOavp1ec8fNkL1JzZN460ezkYj5sxSc54MhuSg9eR7XVEOElQOY+cteY6tqO192h2Jd00SJU7 uCW9CxMb2RqqLavOoZed1OymsBmdaz9l/fhWrL4DAAD//wMAUEsDBBQABgAIAAAAIQDyoe5D3gAA AAkBAAAPAAAAZHJzL2Rvd25yZXYueG1sTI9BS8NAEIXvgv9hmYIXsZtIiTVmU4pB7NVYCt622WkS mp0N2U0b/72Tk73NzHu8+V62mWwnLjj41pGCeBmBQKqcaalWsP/+eFqD8EGT0Z0jVPCLHjb5/V2m U+Ou9IWXMtSCQ8inWkETQp9K6asGrfZL1yOxdnKD1YHXoZZm0FcOt518jqJEWt0Sf2h0j+8NVudy tAoKt3scD3a3/yk+T2MRF6Wvt6VSD4tp+wYi4BT+zTDjMzrkzHR0IxkvOgWrVcJOBUnClWY9fuXD cR5eIpB5Jm8b5H8AAAD//wMAUEsBAi0AFAAGAAgAAAAhALaDOJL+AAAA4QEAABMAAAAAAAAAAAAA AAAAAAAAAFtDb250ZW50X1R5cGVzXS54bWxQSwECLQAUAAYACAAAACEAOP0h/9YAAACUAQAACwAA AAAAAAAAAAAAAAAvAQAAX3JlbHMvLnJlbHNQSwECLQAUAAYACAAAACEAji4ZYz4CAABzBAAADgAA AAAAAAAAAAAAAAAuAgAAZHJzL2Uyb0RvYy54bWxQSwECLQAUAAYACAAAACEA8qHuQ94AAAAJAQAA DwAAAAAAAAAAAAAAAACYBAAAZHJzL2Rvd25yZXYueG1sUEsFBgAAAAAEAAQA8wAAAKMFAAAAAA== " o:spid="_x0000_s1026" strokecolor="gray" strokeweight=".25pt" style="position:absolute;margin-left:22.3pt;margin-top:33pt;width:37.5pt;height:25.5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type="#_x0000_t65">
                  <v:textbox>
                    <w:txbxContent>
                      <w:p w14:paraId="2F641106" w14:textId="4C820559" w:rsidP="00895E9E" w:rsidR="00895E9E" w:rsidRDefault="00895E9E" w:rsidRPr="009E0A97">
                        <w:pPr>
                          <w:spacing w:after="0" w:line="240" w:lineRule="auto"/>
                          <w:jc w:val="center"/>
                          <w:rPr>
                            <w:rFonts w:ascii="Century Gothic" w:hAnsi="Century Gothic"/>
                            <w:b/>
                            <w:color w:themeColor="background1" w:val="FFFFFF"/>
                            <w:sz w:val="18"/>
                            <w:szCs w:val="18"/>
                          </w:rPr>
                        </w:pPr>
                        <w:r w:rsidRPr="009E0A97">
                          <w:rPr>
                            <w:rFonts w:ascii="Century Gothic" w:hAnsi="Century Gothic"/>
                            <w:b/>
                            <w:color w:themeColor="background1" w:val="FFFFFF"/>
                            <w:sz w:val="18"/>
                            <w:szCs w:val="18"/>
                          </w:rPr>
                          <w:fldChar w:fldCharType="begin"/>
                        </w:r>
                        <w:r w:rsidRPr="009E0A97">
                          <w:rPr>
                            <w:rFonts w:ascii="Century Gothic" w:hAnsi="Century Gothic"/>
                            <w:b/>
                            <w:color w:themeColor="background1" w:val="FFFFFF"/>
                            <w:sz w:val="18"/>
                            <w:szCs w:val="18"/>
                          </w:rPr>
                          <w:instrText>PAGE    \* MERGEFORMAT</w:instrText>
                        </w:r>
                        <w:r w:rsidRPr="009E0A97">
                          <w:rPr>
                            <w:rFonts w:ascii="Century Gothic" w:hAnsi="Century Gothic"/>
                            <w:b/>
                            <w:color w:themeColor="background1" w:val="FFFFFF"/>
                            <w:sz w:val="18"/>
                            <w:szCs w:val="18"/>
                          </w:rPr>
                          <w:fldChar w:fldCharType="separate"/>
                        </w:r>
                        <w:r w:rsidR="00FE7A96">
                          <w:rPr>
                            <w:rFonts w:ascii="Century Gothic" w:hAnsi="Century Gothic"/>
                            <w:b/>
                            <w:noProof/>
                            <w:color w:themeColor="background1" w:val="FFFFFF"/>
                            <w:sz w:val="18"/>
                            <w:szCs w:val="18"/>
                          </w:rPr>
                          <w:t>3</w:t>
                        </w:r>
                        <w:r w:rsidRPr="009E0A97">
                          <w:rPr>
                            <w:rFonts w:ascii="Century Gothic" w:hAnsi="Century Gothic"/>
                            <w:b/>
                            <w:color w:themeColor="background1" w:val="FFFFFF"/>
                            <w:sz w:val="18"/>
                            <w:szCs w:val="18"/>
                          </w:rPr>
                          <w:fldChar w:fldCharType="end"/>
                        </w:r>
                      </w:p>
                    </w:txbxContent>
                  </v:textbox>
                  <w10:wrap anchorx="margin" anchory="margin"/>
                </v:shape>
              </w:pict>
            </mc:Fallback>
          </mc:AlternateContent>
        </w:r>
      </w:p>
    </w:sdtContent>
  </w:sdt>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64C52810" w14:textId="77777777" w:rsidP="003B274C" w:rsidR="00FA24FC" w:rsidRDefault="00FA24FC">
      <w:pPr>
        <w:spacing w:after="0" w:line="240" w:lineRule="auto"/>
      </w:pPr>
      <w:r>
        <w:separator/>
      </w:r>
    </w:p>
  </w:footnote>
  <w:footnote w:id="0" w:type="continuationSeparator">
    <w:p w14:paraId="3DB665C8" w14:textId="77777777" w:rsidP="003B274C" w:rsidR="00FA24FC" w:rsidRDefault="00FA24FC">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EAD5D67" w14:textId="1FE0A098" w:rsidP="00895E9E" w:rsidR="00895E9E" w:rsidRDefault="00FE7A96">
    <w:pPr>
      <w:pStyle w:val="Pieddepage"/>
      <w:jc w:val="center"/>
      <w:rPr>
        <w:rFonts w:ascii="Century Gothic" w:hAnsi="Century Gothic"/>
        <w:b/>
        <w:color w:themeColor="background1" w:themeShade="A6" w:val="A6A6A6"/>
        <w:sz w:val="16"/>
        <w:szCs w:val="16"/>
      </w:rPr>
    </w:pPr>
    <w:r>
      <w:rPr>
        <w:rFonts w:ascii="Century Gothic" w:hAnsi="Century Gothic"/>
        <w:b/>
        <w:color w:themeColor="background1" w:themeShade="A6" w:val="A6A6A6"/>
        <w:sz w:val="16"/>
        <w:szCs w:val="16"/>
      </w:rPr>
      <w:t>ETABLISSEMENT XY</w:t>
    </w:r>
  </w:p>
  <w:p w14:paraId="455907AB" w14:textId="36507A57" w:rsidP="00067A86" w:rsidR="00BB40C1" w:rsidRDefault="00895E9E" w:rsidRPr="00067A86">
    <w:pPr>
      <w:pStyle w:val="Pieddepage"/>
      <w:jc w:val="center"/>
      <w:rPr>
        <w:rFonts w:ascii="Century Gothic" w:hAnsi="Century Gothic"/>
        <w:color w:themeColor="background1" w:themeShade="A6" w:val="A6A6A6"/>
        <w:sz w:val="16"/>
        <w:szCs w:val="16"/>
      </w:rPr>
    </w:pPr>
    <w:r>
      <w:rPr>
        <w:rFonts w:ascii="Century Gothic" w:hAnsi="Century Gothic"/>
        <w:color w:themeColor="background1" w:themeShade="A6" w:val="A6A6A6"/>
        <w:sz w:val="16"/>
        <w:szCs w:val="16"/>
      </w:rPr>
      <w:t>ACCORD ETABLISSEMENT –</w:t>
    </w:r>
    <w:r w:rsidR="00067A86" w:rsidRPr="00067A86">
      <w:t xml:space="preserve"> </w:t>
    </w:r>
    <w:r w:rsidR="00067A86">
      <w:rPr>
        <w:rFonts w:ascii="Century Gothic" w:hAnsi="Century Gothic"/>
        <w:color w:themeColor="background1" w:themeShade="A6" w:val="A6A6A6"/>
        <w:sz w:val="16"/>
        <w:szCs w:val="16"/>
      </w:rPr>
      <w:t xml:space="preserve">RECONNAISSANCE SALARIALE D’UN </w:t>
    </w:r>
    <w:r w:rsidR="00067A86" w:rsidRPr="00067A86">
      <w:rPr>
        <w:rFonts w:ascii="Century Gothic" w:hAnsi="Century Gothic"/>
        <w:color w:themeColor="background1" w:themeShade="A6" w:val="A6A6A6"/>
        <w:sz w:val="16"/>
        <w:szCs w:val="16"/>
      </w:rPr>
      <w:t>D.U OU D.I.U</w: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2C6438CB"/>
    <w:multiLevelType w:val="hybridMultilevel"/>
    <w:tmpl w:val="2C865D3C"/>
    <w:lvl w:ilvl="0" w:tplc="5900D4B2">
      <w:start w:val="4"/>
      <w:numFmt w:val="bullet"/>
      <w:lvlText w:val="-"/>
      <w:lvlJc w:val="left"/>
      <w:pPr>
        <w:ind w:hanging="360" w:left="720"/>
      </w:pPr>
      <w:rPr>
        <w:rFonts w:ascii="Century Gothic" w:cstheme="minorBidi" w:eastAsiaTheme="minorHAnsi"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2CD81729"/>
    <w:multiLevelType w:val="hybridMultilevel"/>
    <w:tmpl w:val="A7EC7F3E"/>
    <w:lvl w:ilvl="0" w:tplc="1A64CA4E">
      <w:start w:val="3"/>
      <w:numFmt w:val="bullet"/>
      <w:lvlText w:val="-"/>
      <w:lvlJc w:val="left"/>
      <w:pPr>
        <w:ind w:hanging="360" w:left="720"/>
      </w:pPr>
      <w:rPr>
        <w:rFonts w:ascii="Calibri" w:cstheme="minorBid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3D327169"/>
    <w:multiLevelType w:val="hybridMultilevel"/>
    <w:tmpl w:val="9DBE0FAE"/>
    <w:lvl w:ilvl="0" w:tplc="2B4C8D78">
      <w:start w:val="3"/>
      <w:numFmt w:val="bullet"/>
      <w:lvlText w:val="-"/>
      <w:lvlJc w:val="left"/>
      <w:pPr>
        <w:ind w:hanging="360" w:left="720"/>
      </w:pPr>
      <w:rPr>
        <w:rFonts w:ascii="Calibri" w:cstheme="minorBid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4D1A25E3"/>
    <w:multiLevelType w:val="hybridMultilevel"/>
    <w:tmpl w:val="BA34CE6E"/>
    <w:lvl w:ilvl="0" w:tplc="C71AAB0E">
      <w:start w:val="6"/>
      <w:numFmt w:val="bullet"/>
      <w:lvlText w:val="-"/>
      <w:lvlJc w:val="left"/>
      <w:pPr>
        <w:ind w:hanging="360" w:left="720"/>
      </w:pPr>
      <w:rPr>
        <w:rFonts w:ascii="Century Gothic" w:cstheme="minorBidi" w:eastAsiaTheme="minorHAnsi"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5731467F"/>
    <w:multiLevelType w:val="hybridMultilevel"/>
    <w:tmpl w:val="A6E2C1AE"/>
    <w:lvl w:ilvl="0" w:tplc="F4C49CF4">
      <w:start w:val="3"/>
      <w:numFmt w:val="bullet"/>
      <w:lvlText w:val="-"/>
      <w:lvlJc w:val="left"/>
      <w:pPr>
        <w:ind w:hanging="360" w:left="720"/>
      </w:pPr>
      <w:rPr>
        <w:rFonts w:ascii="Century Gothic" w:cstheme="minorBidi" w:eastAsiaTheme="minorHAnsi"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isplayBackgroundShape/>
  <w:defaultTabStop w:val="708"/>
  <w:hyphenationZone w:val="425"/>
  <w:characterSpacingControl w:val="doNotCompress"/>
  <w:hdrShapeDefaults>
    <o:shapedefaults spidmax="24577" v:ext="edit">
      <o:colormenu fillcolor="none" v:ext="edi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54F"/>
    <w:rsid w:val="0000306D"/>
    <w:rsid w:val="0004524D"/>
    <w:rsid w:val="000534D6"/>
    <w:rsid w:val="00056FDE"/>
    <w:rsid w:val="00067A86"/>
    <w:rsid w:val="00073BC3"/>
    <w:rsid w:val="00074596"/>
    <w:rsid w:val="00076171"/>
    <w:rsid w:val="00081611"/>
    <w:rsid w:val="00083D1F"/>
    <w:rsid w:val="0008425E"/>
    <w:rsid w:val="00086DC0"/>
    <w:rsid w:val="000C416D"/>
    <w:rsid w:val="000D23AF"/>
    <w:rsid w:val="000E0575"/>
    <w:rsid w:val="001045F1"/>
    <w:rsid w:val="001537A3"/>
    <w:rsid w:val="00160745"/>
    <w:rsid w:val="001611A5"/>
    <w:rsid w:val="001745ED"/>
    <w:rsid w:val="001976AA"/>
    <w:rsid w:val="001A46AB"/>
    <w:rsid w:val="001A7E3C"/>
    <w:rsid w:val="00203D17"/>
    <w:rsid w:val="00216A28"/>
    <w:rsid w:val="00220D19"/>
    <w:rsid w:val="0023415C"/>
    <w:rsid w:val="00247A62"/>
    <w:rsid w:val="002572D2"/>
    <w:rsid w:val="00273E36"/>
    <w:rsid w:val="0028351D"/>
    <w:rsid w:val="0028715A"/>
    <w:rsid w:val="002C4F30"/>
    <w:rsid w:val="002D16D7"/>
    <w:rsid w:val="002D40B1"/>
    <w:rsid w:val="002E6AB4"/>
    <w:rsid w:val="00324C5C"/>
    <w:rsid w:val="00361A52"/>
    <w:rsid w:val="00377044"/>
    <w:rsid w:val="00377AB4"/>
    <w:rsid w:val="003A3183"/>
    <w:rsid w:val="003B274C"/>
    <w:rsid w:val="003B3DB0"/>
    <w:rsid w:val="003C240E"/>
    <w:rsid w:val="003C6084"/>
    <w:rsid w:val="003D78EB"/>
    <w:rsid w:val="003E5B2E"/>
    <w:rsid w:val="00430B34"/>
    <w:rsid w:val="00473C8E"/>
    <w:rsid w:val="004917F4"/>
    <w:rsid w:val="00492F57"/>
    <w:rsid w:val="004D4CAC"/>
    <w:rsid w:val="00545FA4"/>
    <w:rsid w:val="0056618D"/>
    <w:rsid w:val="0057712F"/>
    <w:rsid w:val="00581470"/>
    <w:rsid w:val="005A67BF"/>
    <w:rsid w:val="005A7ED7"/>
    <w:rsid w:val="005B651D"/>
    <w:rsid w:val="005D0807"/>
    <w:rsid w:val="005D2BF1"/>
    <w:rsid w:val="005F634D"/>
    <w:rsid w:val="00600B02"/>
    <w:rsid w:val="00615A1A"/>
    <w:rsid w:val="00616F5E"/>
    <w:rsid w:val="00635C0E"/>
    <w:rsid w:val="006403CE"/>
    <w:rsid w:val="006F5271"/>
    <w:rsid w:val="006F5B04"/>
    <w:rsid w:val="007165F7"/>
    <w:rsid w:val="00751AF5"/>
    <w:rsid w:val="0076115A"/>
    <w:rsid w:val="007868E6"/>
    <w:rsid w:val="00790CFB"/>
    <w:rsid w:val="007F2713"/>
    <w:rsid w:val="008020B5"/>
    <w:rsid w:val="00810F1A"/>
    <w:rsid w:val="00827D88"/>
    <w:rsid w:val="008762F3"/>
    <w:rsid w:val="00880E15"/>
    <w:rsid w:val="00885D4B"/>
    <w:rsid w:val="00895E9E"/>
    <w:rsid w:val="008A641F"/>
    <w:rsid w:val="008C5C7F"/>
    <w:rsid w:val="008D6A1E"/>
    <w:rsid w:val="00902CD5"/>
    <w:rsid w:val="00944478"/>
    <w:rsid w:val="009622BB"/>
    <w:rsid w:val="009905D6"/>
    <w:rsid w:val="009940C7"/>
    <w:rsid w:val="009957B3"/>
    <w:rsid w:val="009A4BC4"/>
    <w:rsid w:val="009E0A97"/>
    <w:rsid w:val="009F691A"/>
    <w:rsid w:val="00A12DAF"/>
    <w:rsid w:val="00A51D37"/>
    <w:rsid w:val="00A64FB2"/>
    <w:rsid w:val="00A6651F"/>
    <w:rsid w:val="00AA7F3F"/>
    <w:rsid w:val="00AB5FFA"/>
    <w:rsid w:val="00AB710A"/>
    <w:rsid w:val="00AC3E7D"/>
    <w:rsid w:val="00AD1B20"/>
    <w:rsid w:val="00AE5103"/>
    <w:rsid w:val="00AF6281"/>
    <w:rsid w:val="00B14530"/>
    <w:rsid w:val="00B166CE"/>
    <w:rsid w:val="00B254D9"/>
    <w:rsid w:val="00B302BE"/>
    <w:rsid w:val="00B67B64"/>
    <w:rsid w:val="00B85E7E"/>
    <w:rsid w:val="00B8638C"/>
    <w:rsid w:val="00B87C84"/>
    <w:rsid w:val="00BA4829"/>
    <w:rsid w:val="00BB40C1"/>
    <w:rsid w:val="00BD20C2"/>
    <w:rsid w:val="00BD6E79"/>
    <w:rsid w:val="00C145D5"/>
    <w:rsid w:val="00C349E5"/>
    <w:rsid w:val="00C6100B"/>
    <w:rsid w:val="00C71690"/>
    <w:rsid w:val="00C841C3"/>
    <w:rsid w:val="00C85A2F"/>
    <w:rsid w:val="00C94B04"/>
    <w:rsid w:val="00D27AD1"/>
    <w:rsid w:val="00D61EA6"/>
    <w:rsid w:val="00D624CD"/>
    <w:rsid w:val="00D7154F"/>
    <w:rsid w:val="00D734A2"/>
    <w:rsid w:val="00D91B7B"/>
    <w:rsid w:val="00DB6D28"/>
    <w:rsid w:val="00DB7CC8"/>
    <w:rsid w:val="00DE0118"/>
    <w:rsid w:val="00DF0210"/>
    <w:rsid w:val="00DF1A6D"/>
    <w:rsid w:val="00E21B95"/>
    <w:rsid w:val="00E60182"/>
    <w:rsid w:val="00E915E9"/>
    <w:rsid w:val="00E91828"/>
    <w:rsid w:val="00EA04F1"/>
    <w:rsid w:val="00EA4FF2"/>
    <w:rsid w:val="00EF5F02"/>
    <w:rsid w:val="00F718CD"/>
    <w:rsid w:val="00F878E2"/>
    <w:rsid w:val="00F96694"/>
    <w:rsid w:val="00FA24FC"/>
    <w:rsid w:val="00FA6525"/>
    <w:rsid w:val="00FB5584"/>
    <w:rsid w:val="00FC64DA"/>
    <w:rsid w:val="00FD4121"/>
    <w:rsid w:val="00FE7A96"/>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4577" v:ext="edit">
      <o:colormenu fillcolor="none" v:ext="edit"/>
    </o:shapedefaults>
    <o:shapelayout v:ext="edit">
      <o:idmap data="1" v:ext="edit"/>
    </o:shapelayout>
  </w:shapeDefaults>
  <w:decimalSymbol w:val=","/>
  <w:listSeparator w:val=";"/>
  <w14:docId w14:val="1128F22F"/>
  <w15:chartTrackingRefBased/>
  <w15:docId w15:val="{454433F8-932F-44CA-960C-0F01A19C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0"/>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1537A3"/>
  </w:style>
  <w:style w:styleId="Titre1" w:type="paragraph">
    <w:name w:val="heading 1"/>
    <w:basedOn w:val="Normal"/>
    <w:next w:val="Normal"/>
    <w:link w:val="Titre1Car"/>
    <w:qFormat/>
    <w:rsid w:val="009905D6"/>
    <w:pPr>
      <w:keepNext/>
      <w:pBdr>
        <w:top w:color="000000" w:shadow="1" w:space="0" w:sz="24" w:val="thinThickSmallGap"/>
        <w:left w:color="000000" w:shadow="1" w:space="4" w:sz="24" w:val="thinThickSmallGap"/>
        <w:bottom w:color="000000" w:shadow="1" w:space="1" w:sz="24" w:val="thinThickSmallGap"/>
        <w:right w:color="000000" w:shadow="1" w:space="4" w:sz="24" w:val="thinThickSmallGap"/>
      </w:pBdr>
      <w:spacing w:after="0" w:line="240" w:lineRule="auto"/>
      <w:jc w:val="center"/>
      <w:outlineLvl w:val="0"/>
    </w:pPr>
    <w:rPr>
      <w:rFonts w:ascii="Maiandra GD" w:cs="Times New Roman" w:eastAsia="Times New Roman" w:hAnsi="Maiandra GD"/>
      <w:b/>
      <w:color w:val="000000"/>
      <w:sz w:val="42"/>
      <w:szCs w:val="20"/>
      <w:lang w:eastAsia="fr-FR"/>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Paragraphedeliste" w:type="paragraph">
    <w:name w:val="List Paragraph"/>
    <w:basedOn w:val="Normal"/>
    <w:uiPriority w:val="34"/>
    <w:qFormat/>
    <w:rsid w:val="00083D1F"/>
    <w:pPr>
      <w:ind w:left="720"/>
      <w:contextualSpacing/>
    </w:pPr>
  </w:style>
  <w:style w:styleId="Lienhypertexte" w:type="character">
    <w:name w:val="Hyperlink"/>
    <w:basedOn w:val="Policepardfaut"/>
    <w:uiPriority w:val="99"/>
    <w:unhideWhenUsed/>
    <w:rsid w:val="009905D6"/>
    <w:rPr>
      <w:color w:themeColor="hyperlink" w:val="2370CD"/>
      <w:u w:val="single"/>
    </w:rPr>
  </w:style>
  <w:style w:customStyle="1" w:styleId="Titre1Car" w:type="character">
    <w:name w:val="Titre 1 Car"/>
    <w:basedOn w:val="Policepardfaut"/>
    <w:link w:val="Titre1"/>
    <w:rsid w:val="009905D6"/>
    <w:rPr>
      <w:rFonts w:ascii="Maiandra GD" w:cs="Times New Roman" w:eastAsia="Times New Roman" w:hAnsi="Maiandra GD"/>
      <w:b/>
      <w:color w:val="000000"/>
      <w:sz w:val="42"/>
      <w:szCs w:val="20"/>
      <w:lang w:eastAsia="fr-FR"/>
    </w:rPr>
  </w:style>
  <w:style w:styleId="En-tte" w:type="paragraph">
    <w:name w:val="header"/>
    <w:basedOn w:val="Normal"/>
    <w:link w:val="En-tteCar"/>
    <w:uiPriority w:val="99"/>
    <w:unhideWhenUsed/>
    <w:rsid w:val="003B274C"/>
    <w:pPr>
      <w:tabs>
        <w:tab w:pos="4536" w:val="center"/>
        <w:tab w:pos="9072" w:val="right"/>
      </w:tabs>
      <w:spacing w:after="0" w:line="240" w:lineRule="auto"/>
    </w:pPr>
  </w:style>
  <w:style w:customStyle="1" w:styleId="En-tteCar" w:type="character">
    <w:name w:val="En-tête Car"/>
    <w:basedOn w:val="Policepardfaut"/>
    <w:link w:val="En-tte"/>
    <w:uiPriority w:val="99"/>
    <w:rsid w:val="003B274C"/>
  </w:style>
  <w:style w:styleId="Pieddepage" w:type="paragraph">
    <w:name w:val="footer"/>
    <w:basedOn w:val="Normal"/>
    <w:link w:val="PieddepageCar"/>
    <w:uiPriority w:val="99"/>
    <w:unhideWhenUsed/>
    <w:rsid w:val="003B274C"/>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3B274C"/>
  </w:style>
  <w:style w:styleId="Textedebulles" w:type="paragraph">
    <w:name w:val="Balloon Text"/>
    <w:basedOn w:val="Normal"/>
    <w:link w:val="TextedebullesCar"/>
    <w:uiPriority w:val="99"/>
    <w:semiHidden/>
    <w:unhideWhenUsed/>
    <w:rsid w:val="005F634D"/>
    <w:pPr>
      <w:spacing w:after="0" w:line="240" w:lineRule="auto"/>
    </w:pPr>
    <w:rPr>
      <w:rFonts w:ascii="Segoe UI" w:cs="Segoe UI" w:hAnsi="Segoe UI"/>
      <w:sz w:val="18"/>
      <w:szCs w:val="18"/>
    </w:rPr>
  </w:style>
  <w:style w:customStyle="1" w:styleId="TextedebullesCar" w:type="character">
    <w:name w:val="Texte de bulles Car"/>
    <w:basedOn w:val="Policepardfaut"/>
    <w:link w:val="Textedebulles"/>
    <w:uiPriority w:val="99"/>
    <w:semiHidden/>
    <w:rsid w:val="005F634D"/>
    <w:rPr>
      <w:rFonts w:ascii="Segoe UI" w:cs="Segoe UI" w:hAnsi="Segoe UI"/>
      <w:sz w:val="18"/>
      <w:szCs w:val="18"/>
    </w:rPr>
  </w:style>
  <w:style w:customStyle="1" w:styleId="UnresolvedMention" w:type="character">
    <w:name w:val="Unresolved Mention"/>
    <w:basedOn w:val="Policepardfaut"/>
    <w:uiPriority w:val="99"/>
    <w:semiHidden/>
    <w:unhideWhenUsed/>
    <w:rsid w:val="00581470"/>
    <w:rPr>
      <w:color w:val="605E5C"/>
      <w:shd w:color="auto" w:fill="E1DFDD" w:val="clear"/>
    </w:rPr>
  </w:style>
  <w:style w:styleId="Grilledutableau" w:type="table">
    <w:name w:val="Table Grid"/>
    <w:basedOn w:val="TableauNormal"/>
    <w:uiPriority w:val="39"/>
    <w:rsid w:val="000534D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Sansinterligne" w:type="paragraph">
    <w:name w:val="No Spacing"/>
    <w:link w:val="SansinterligneCar"/>
    <w:uiPriority w:val="1"/>
    <w:qFormat/>
    <w:rsid w:val="000534D6"/>
    <w:pPr>
      <w:spacing w:after="0" w:line="240" w:lineRule="auto"/>
    </w:pPr>
    <w:rPr>
      <w:rFonts w:eastAsiaTheme="minorEastAsia"/>
      <w:lang w:eastAsia="fr-FR"/>
    </w:rPr>
  </w:style>
  <w:style w:customStyle="1" w:styleId="SansinterligneCar" w:type="character">
    <w:name w:val="Sans interligne Car"/>
    <w:basedOn w:val="Policepardfaut"/>
    <w:link w:val="Sansinterligne"/>
    <w:uiPriority w:val="1"/>
    <w:rsid w:val="000534D6"/>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454571">
      <w:bodyDiv w:val="1"/>
      <w:marLeft w:val="0"/>
      <w:marRight w:val="0"/>
      <w:marTop w:val="0"/>
      <w:marBottom w:val="0"/>
      <w:divBdr>
        <w:top w:val="none" w:sz="0" w:space="0" w:color="auto"/>
        <w:left w:val="none" w:sz="0" w:space="0" w:color="auto"/>
        <w:bottom w:val="none" w:sz="0" w:space="0" w:color="auto"/>
        <w:right w:val="none" w:sz="0" w:space="0" w:color="auto"/>
      </w:divBdr>
    </w:div>
    <w:div w:id="14926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162F33"/>
      </a:dk2>
      <a:lt2>
        <a:srgbClr val="EAF0E0"/>
      </a:lt2>
      <a:accent1>
        <a:srgbClr val="96D2DE"/>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794</Words>
  <Characters>4371</Characters>
  <Application>Microsoft Office Word</Application>
  <DocSecurity>0</DocSecurity>
  <Lines>36</Lines>
  <Paragraphs>10</Paragraphs>
  <ScaleCrop>false</ScaleCrop>
  <HeadingPairs>
    <vt:vector baseType="variant" size="2">
      <vt:variant>
        <vt:lpstr>Titre</vt:lpstr>
      </vt:variant>
      <vt:variant>
        <vt:i4>1</vt:i4>
      </vt:variant>
    </vt:vector>
  </HeadingPairs>
  <TitlesOfParts>
    <vt:vector baseType="lpstr" size="1">
      <vt:lpstr/>
    </vt:vector>
  </TitlesOfParts>
  <Company>Hewlett-Packard Company</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2024-06-25T11:04:00Z</dcterms:created>
  <cp:lastPrinted>2024-05-28T06:37:00Z</cp:lastPrinted>
  <dcterms:modified xsi:type="dcterms:W3CDTF">2024-06-25T11:04:00Z</dcterms:modified>
  <cp:revision>2</cp:revision>
</cp:coreProperties>
</file>