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core.xml" Type="http://schemas.openxmlformats.org/package/2006/relationships/metadata/core-properties"/><Relationship Id="rId3" Target="docProps/app.xml" Type="http://schemas.openxmlformats.org/officeDocument/2006/relationships/extended-properties"/><Relationship Id="rId4" Target="docProps/custom.xml" Type="http://schemas.openxmlformats.org/officeDocument/2006/relationships/custom-properties"/></Relationships>
</file>

<file path=word/document.xml><?xml version="1.0" encoding="utf-8"?>
<w:document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p14">
  <w:body>
    <w:p w14:paraId="5F1407D7" w14:textId="77777777" w:rsidP="00B65D37" w:rsidR="006C7DE0" w:rsidRDefault="006C7DE0" w:rsidRPr="007B14D0">
      <w:pPr>
        <w:pBdr>
          <w:top w:color="auto" w:space="1" w:sz="6" w:val="single"/>
          <w:left w:color="auto" w:space="5" w:sz="6" w:val="single"/>
          <w:bottom w:color="auto" w:space="1" w:sz="6" w:val="single"/>
          <w:right w:color="auto" w:space="23" w:sz="6" w:val="single"/>
        </w:pBdr>
        <w:ind w:left="170" w:right="330"/>
        <w:jc w:val="center"/>
        <w:rPr>
          <w:rFonts w:cs="Arial"/>
          <w:caps/>
          <w:color w:val="000000"/>
          <w:sz w:val="10"/>
          <w:szCs w:val="10"/>
        </w:rPr>
      </w:pPr>
    </w:p>
    <w:p w14:paraId="1E7DBF0A" w14:textId="33407BAE" w:rsidP="00B65D37" w:rsidR="006C7DE0" w:rsidRDefault="006C7DE0" w:rsidRPr="00B65D37">
      <w:pPr>
        <w:pBdr>
          <w:top w:color="auto" w:space="1" w:sz="6" w:val="single"/>
          <w:left w:color="auto" w:space="5" w:sz="6" w:val="single"/>
          <w:bottom w:color="auto" w:space="1" w:sz="6" w:val="single"/>
          <w:right w:color="auto" w:space="23" w:sz="6" w:val="single"/>
        </w:pBdr>
        <w:ind w:left="170" w:right="330"/>
        <w:jc w:val="center"/>
        <w:rPr>
          <w:rFonts w:ascii="Arial" w:cs="Arial" w:hAnsi="Arial"/>
          <w:b/>
          <w:caps/>
          <w:color w:val="000000"/>
        </w:rPr>
      </w:pPr>
      <w:r w:rsidRPr="00B65D37">
        <w:rPr>
          <w:rFonts w:ascii="Arial" w:cs="Arial" w:hAnsi="Arial"/>
          <w:b/>
          <w:caps/>
          <w:color w:val="000000"/>
        </w:rPr>
        <w:t>Accord</w:t>
      </w:r>
    </w:p>
    <w:p w14:paraId="5916A6BE" w14:textId="77777777" w:rsidP="00B65D37" w:rsidR="006C7DE0" w:rsidRDefault="006C7DE0" w:rsidRPr="00B65D37">
      <w:pPr>
        <w:pBdr>
          <w:top w:color="auto" w:space="1" w:sz="6" w:val="single"/>
          <w:left w:color="auto" w:space="5" w:sz="6" w:val="single"/>
          <w:bottom w:color="auto" w:space="1" w:sz="6" w:val="single"/>
          <w:right w:color="auto" w:space="23" w:sz="6" w:val="single"/>
        </w:pBdr>
        <w:ind w:left="170" w:right="330"/>
        <w:jc w:val="center"/>
        <w:rPr>
          <w:rFonts w:ascii="Arial" w:cs="Arial" w:hAnsi="Arial"/>
          <w:b/>
          <w:caps/>
          <w:color w:val="000000"/>
        </w:rPr>
      </w:pPr>
      <w:r w:rsidRPr="00B65D37">
        <w:rPr>
          <w:rFonts w:ascii="Arial" w:cs="Arial" w:hAnsi="Arial"/>
          <w:b/>
          <w:caps/>
          <w:color w:val="000000"/>
        </w:rPr>
        <w:t>SUR LE MAINTIEN DES COTISATIONS AU TITRE DU REGIME</w:t>
      </w:r>
    </w:p>
    <w:p w14:paraId="5507A522" w14:textId="77777777" w:rsidP="00B65D37" w:rsidR="00B65D37" w:rsidRDefault="006C7DE0">
      <w:pPr>
        <w:pBdr>
          <w:top w:color="auto" w:space="1" w:sz="6" w:val="single"/>
          <w:left w:color="auto" w:space="5" w:sz="6" w:val="single"/>
          <w:bottom w:color="auto" w:space="1" w:sz="6" w:val="single"/>
          <w:right w:color="auto" w:space="23" w:sz="6" w:val="single"/>
        </w:pBdr>
        <w:ind w:left="170" w:right="330"/>
        <w:jc w:val="center"/>
        <w:rPr>
          <w:rFonts w:ascii="Arial" w:cs="Arial" w:hAnsi="Arial"/>
          <w:b/>
          <w:caps/>
          <w:color w:val="000000"/>
        </w:rPr>
      </w:pPr>
      <w:r w:rsidRPr="00B65D37">
        <w:rPr>
          <w:rFonts w:ascii="Arial" w:cs="Arial" w:hAnsi="Arial"/>
          <w:b/>
          <w:caps/>
          <w:color w:val="000000"/>
        </w:rPr>
        <w:t xml:space="preserve"> DE RETRAITE COMPLEMENTAIRE agirc-ARRCO AUX</w:t>
      </w:r>
      <w:r w:rsidR="00B65D37">
        <w:rPr>
          <w:rFonts w:ascii="Arial" w:cs="Arial" w:hAnsi="Arial"/>
          <w:b/>
          <w:caps/>
          <w:color w:val="000000"/>
        </w:rPr>
        <w:t xml:space="preserve"> </w:t>
      </w:r>
      <w:r w:rsidRPr="00B65D37">
        <w:rPr>
          <w:rFonts w:ascii="Arial" w:cs="Arial" w:hAnsi="Arial"/>
          <w:b/>
          <w:caps/>
          <w:color w:val="000000"/>
        </w:rPr>
        <w:t>BENEFICIAIRES</w:t>
      </w:r>
    </w:p>
    <w:p w14:paraId="3C9B413C" w14:textId="77777777" w:rsidP="00B65D37" w:rsidR="006872C2" w:rsidRDefault="006C7DE0">
      <w:pPr>
        <w:pBdr>
          <w:top w:color="auto" w:space="1" w:sz="6" w:val="single"/>
          <w:left w:color="auto" w:space="5" w:sz="6" w:val="single"/>
          <w:bottom w:color="auto" w:space="1" w:sz="6" w:val="single"/>
          <w:right w:color="auto" w:space="23" w:sz="6" w:val="single"/>
        </w:pBdr>
        <w:ind w:left="170" w:right="330"/>
        <w:jc w:val="center"/>
        <w:rPr>
          <w:rFonts w:ascii="Arial" w:cs="Arial" w:hAnsi="Arial"/>
          <w:b/>
          <w:caps/>
          <w:color w:val="000000"/>
        </w:rPr>
      </w:pPr>
      <w:r w:rsidRPr="00B65D37">
        <w:rPr>
          <w:rFonts w:ascii="Arial" w:cs="Arial" w:hAnsi="Arial"/>
          <w:b/>
          <w:caps/>
          <w:color w:val="000000"/>
        </w:rPr>
        <w:t>DU CONGE</w:t>
      </w:r>
      <w:r w:rsidR="00B65D37">
        <w:rPr>
          <w:rFonts w:ascii="Arial" w:cs="Arial" w:hAnsi="Arial"/>
          <w:b/>
          <w:caps/>
          <w:color w:val="000000"/>
        </w:rPr>
        <w:t xml:space="preserve"> </w:t>
      </w:r>
      <w:r w:rsidRPr="00B65D37">
        <w:rPr>
          <w:rFonts w:ascii="Arial" w:cs="Arial" w:hAnsi="Arial"/>
          <w:b/>
          <w:caps/>
          <w:color w:val="000000"/>
        </w:rPr>
        <w:t xml:space="preserve">DE RECLASSEMENT PREVU DANS </w:t>
      </w:r>
      <w:r w:rsidR="00B65D37">
        <w:rPr>
          <w:rFonts w:ascii="Arial" w:cs="Arial" w:hAnsi="Arial"/>
          <w:b/>
          <w:caps/>
          <w:color w:val="000000"/>
        </w:rPr>
        <w:t>l</w:t>
      </w:r>
      <w:r w:rsidR="006872C2">
        <w:rPr>
          <w:rFonts w:ascii="Arial" w:cs="Arial" w:hAnsi="Arial"/>
          <w:b/>
          <w:caps/>
          <w:color w:val="000000"/>
        </w:rPr>
        <w:t>E DOCUMENT UNILATERAL</w:t>
      </w:r>
      <w:r w:rsidR="00B65D37">
        <w:rPr>
          <w:rFonts w:ascii="Arial" w:cs="Arial" w:hAnsi="Arial"/>
          <w:b/>
          <w:caps/>
          <w:color w:val="000000"/>
        </w:rPr>
        <w:t xml:space="preserve"> </w:t>
      </w:r>
      <w:r w:rsidR="006872C2">
        <w:rPr>
          <w:rFonts w:ascii="Arial" w:cs="Arial" w:hAnsi="Arial"/>
          <w:b/>
          <w:caps/>
          <w:color w:val="000000"/>
        </w:rPr>
        <w:t>VALANT PLAN DE DEPARTS VOLONTAIRES DANS LE CADRE DU PROJET</w:t>
      </w:r>
    </w:p>
    <w:p w14:paraId="1E25972A" w14:textId="79B71889" w:rsidP="00B65D37" w:rsidR="006C7DE0" w:rsidRDefault="006872C2" w:rsidRPr="00B65D37">
      <w:pPr>
        <w:pBdr>
          <w:top w:color="auto" w:space="1" w:sz="6" w:val="single"/>
          <w:left w:color="auto" w:space="5" w:sz="6" w:val="single"/>
          <w:bottom w:color="auto" w:space="1" w:sz="6" w:val="single"/>
          <w:right w:color="auto" w:space="23" w:sz="6" w:val="single"/>
        </w:pBdr>
        <w:ind w:left="170" w:right="330"/>
        <w:jc w:val="center"/>
        <w:rPr>
          <w:rFonts w:ascii="Arial" w:cs="Arial" w:hAnsi="Arial"/>
          <w:b/>
          <w:caps/>
          <w:color w:val="000000"/>
        </w:rPr>
      </w:pPr>
      <w:r>
        <w:rPr>
          <w:rFonts w:ascii="Arial" w:cs="Arial" w:hAnsi="Arial"/>
          <w:b/>
          <w:caps/>
          <w:color w:val="000000"/>
        </w:rPr>
        <w:t>DE TRANSFORMATION D</w:t>
      </w:r>
      <w:r w:rsidR="00406D84">
        <w:rPr>
          <w:rFonts w:ascii="Arial" w:cs="Arial" w:hAnsi="Arial"/>
          <w:b/>
          <w:caps/>
          <w:color w:val="000000"/>
        </w:rPr>
        <w:t>ES ACTIVITES DE</w:t>
      </w:r>
      <w:r>
        <w:rPr>
          <w:rFonts w:ascii="Arial" w:cs="Arial" w:hAnsi="Arial"/>
          <w:b/>
          <w:caps/>
          <w:color w:val="000000"/>
        </w:rPr>
        <w:t xml:space="preserve"> CREDIT IMMOBILIER SPECIALISE AP</w:t>
      </w:r>
      <w:r w:rsidR="006C7DE0" w:rsidRPr="00B65D37">
        <w:rPr>
          <w:rFonts w:ascii="Arial" w:cs="Arial" w:hAnsi="Arial"/>
          <w:b/>
          <w:caps/>
          <w:color w:val="000000"/>
        </w:rPr>
        <w:t>PLICABLE AUX SALARIES</w:t>
      </w:r>
      <w:r>
        <w:rPr>
          <w:rFonts w:ascii="Arial" w:cs="Arial" w:hAnsi="Arial"/>
          <w:b/>
          <w:caps/>
          <w:color w:val="000000"/>
        </w:rPr>
        <w:t xml:space="preserve"> </w:t>
      </w:r>
      <w:r w:rsidR="00406D84">
        <w:rPr>
          <w:rFonts w:ascii="Arial" w:cs="Arial" w:hAnsi="Arial"/>
          <w:b/>
          <w:caps/>
          <w:color w:val="000000"/>
        </w:rPr>
        <w:t>DE l’UES</w:t>
      </w:r>
      <w:r w:rsidR="00B65D37">
        <w:rPr>
          <w:rFonts w:ascii="Arial" w:cs="Arial" w:hAnsi="Arial"/>
          <w:b/>
          <w:caps/>
          <w:color w:val="000000"/>
        </w:rPr>
        <w:t xml:space="preserve"> bnp paribas </w:t>
      </w:r>
      <w:r>
        <w:rPr>
          <w:rFonts w:ascii="Arial" w:cs="Arial" w:hAnsi="Arial"/>
          <w:b/>
          <w:caps/>
          <w:color w:val="000000"/>
        </w:rPr>
        <w:t>PERSONAL FINANCE</w:t>
      </w:r>
      <w:r w:rsidR="006C7DE0" w:rsidRPr="00B65D37">
        <w:rPr>
          <w:rFonts w:ascii="Arial" w:cs="Arial" w:hAnsi="Arial"/>
          <w:b/>
          <w:caps/>
          <w:color w:val="000000"/>
        </w:rPr>
        <w:t xml:space="preserve"> </w:t>
      </w:r>
    </w:p>
    <w:p w14:paraId="2324E37A" w14:textId="77777777" w:rsidP="00B65D37" w:rsidR="006C7DE0" w:rsidRDefault="006C7DE0" w:rsidRPr="007B14D0">
      <w:pPr>
        <w:pBdr>
          <w:top w:color="auto" w:space="1" w:sz="6" w:val="single"/>
          <w:left w:color="auto" w:space="5" w:sz="6" w:val="single"/>
          <w:bottom w:color="auto" w:space="1" w:sz="6" w:val="single"/>
          <w:right w:color="auto" w:space="23" w:sz="6" w:val="single"/>
        </w:pBdr>
        <w:ind w:left="170" w:right="330"/>
        <w:jc w:val="center"/>
        <w:rPr>
          <w:rFonts w:cs="Arial"/>
          <w:caps/>
          <w:color w:val="FF0000"/>
          <w:sz w:val="10"/>
          <w:szCs w:val="10"/>
        </w:rPr>
      </w:pPr>
    </w:p>
    <w:p w14:paraId="59378228" w14:textId="77777777" w:rsidP="006C7DE0" w:rsidR="006C7DE0" w:rsidRDefault="006C7DE0">
      <w:pPr>
        <w:tabs>
          <w:tab w:pos="9781" w:val="left"/>
        </w:tabs>
        <w:ind w:right="84"/>
        <w:jc w:val="both"/>
        <w:rPr>
          <w:rFonts w:cs="Arial"/>
          <w:color w:val="000000"/>
        </w:rPr>
      </w:pPr>
    </w:p>
    <w:p w14:paraId="41891345" w14:textId="77777777" w:rsidP="006C7DE0" w:rsidR="006C7DE0" w:rsidRDefault="006C7DE0" w:rsidRPr="003A151F">
      <w:pPr>
        <w:tabs>
          <w:tab w:pos="9923" w:val="left"/>
        </w:tabs>
        <w:ind w:right="-57"/>
        <w:rPr>
          <w:rFonts w:cs="Arial"/>
          <w:color w:val="000000"/>
          <w:sz w:val="12"/>
          <w:szCs w:val="12"/>
        </w:rPr>
      </w:pPr>
    </w:p>
    <w:p w14:paraId="42B516A2" w14:textId="77777777" w:rsidP="00B65D37" w:rsidR="00B65D37" w:rsidRDefault="00B65D37" w:rsidRPr="00B65D37">
      <w:pPr>
        <w:tabs>
          <w:tab w:pos="9923" w:val="left"/>
        </w:tabs>
        <w:spacing w:after="120"/>
        <w:ind w:right="-57"/>
        <w:rPr>
          <w:rFonts w:ascii="Arial" w:cs="Arial" w:hAnsi="Arial"/>
          <w:color w:val="000000"/>
        </w:rPr>
      </w:pPr>
      <w:r w:rsidRPr="00B65D37">
        <w:rPr>
          <w:rFonts w:ascii="Arial" w:cs="Arial" w:hAnsi="Arial"/>
          <w:b/>
          <w:color w:val="000000"/>
        </w:rPr>
        <w:t>ENTRE :</w:t>
      </w:r>
    </w:p>
    <w:p w14:paraId="1FB3CCBF" w14:textId="697E41EF" w:rsidP="00406D84" w:rsidR="00406D84" w:rsidRDefault="00406D84" w:rsidRPr="00406D84">
      <w:pPr>
        <w:pStyle w:val="En-tte"/>
        <w:spacing w:after="120"/>
        <w:jc w:val="both"/>
        <w:rPr>
          <w:rFonts w:ascii="Arial" w:cs="Arial" w:hAnsi="Arial"/>
        </w:rPr>
      </w:pPr>
      <w:r w:rsidRPr="00406D84">
        <w:rPr>
          <w:rFonts w:ascii="Arial" w:cs="Arial" w:hAnsi="Arial"/>
        </w:rPr>
        <w:t>Les 3 entités suivantes composant l’UES BNP Paribas Personal Finance (ou « BNP Paribas PF » ou « BNPP-PF ») telle que reconnue judiciairement par le Tribunal d’Instance le 10 septembre 2019 :</w:t>
      </w:r>
    </w:p>
    <w:p w14:paraId="4FC2771B" w14:textId="77777777" w:rsidP="00406D84" w:rsidR="00406D84" w:rsidRDefault="00406D84" w:rsidRPr="00406D84">
      <w:pPr>
        <w:numPr>
          <w:ilvl w:val="0"/>
          <w:numId w:val="3"/>
        </w:numPr>
        <w:tabs>
          <w:tab w:pos="9923" w:val="left"/>
        </w:tabs>
        <w:spacing w:after="120"/>
        <w:ind w:right="-57"/>
        <w:jc w:val="both"/>
        <w:rPr>
          <w:rFonts w:ascii="Arial" w:cs="Arial" w:hAnsi="Arial"/>
          <w:b/>
          <w:bCs/>
          <w:color w:val="000000"/>
          <w:szCs w:val="20"/>
        </w:rPr>
      </w:pPr>
      <w:r w:rsidRPr="00406D84">
        <w:rPr>
          <w:rFonts w:ascii="Arial" w:cs="Arial" w:hAnsi="Arial"/>
          <w:b/>
          <w:bCs/>
          <w:color w:val="000000"/>
          <w:szCs w:val="20"/>
        </w:rPr>
        <w:t>BNP Paribas Personal Finance S.A</w:t>
      </w:r>
    </w:p>
    <w:p w14:paraId="726017BA" w14:textId="77777777" w:rsidP="00406D84" w:rsidR="00406D84" w:rsidRDefault="00406D84" w:rsidRPr="00406D84">
      <w:pPr>
        <w:tabs>
          <w:tab w:pos="9923" w:val="left"/>
        </w:tabs>
        <w:ind w:right="-57"/>
        <w:rPr>
          <w:rFonts w:ascii="Arial" w:cs="Arial" w:hAnsi="Arial"/>
          <w:color w:val="000000"/>
          <w:szCs w:val="20"/>
        </w:rPr>
      </w:pPr>
      <w:r w:rsidRPr="00406D84">
        <w:rPr>
          <w:rFonts w:ascii="Arial" w:cs="Arial" w:hAnsi="Arial"/>
          <w:color w:val="000000"/>
          <w:szCs w:val="20"/>
        </w:rPr>
        <w:t>Au capital de 546 601 552,00€</w:t>
      </w:r>
    </w:p>
    <w:p w14:paraId="6B7B415D" w14:textId="77777777" w:rsidP="00406D84" w:rsidR="00406D84" w:rsidRDefault="00406D84" w:rsidRPr="00406D84">
      <w:pPr>
        <w:tabs>
          <w:tab w:pos="9923" w:val="left"/>
        </w:tabs>
        <w:ind w:right="-57"/>
        <w:rPr>
          <w:rFonts w:ascii="Arial" w:cs="Arial" w:hAnsi="Arial"/>
          <w:color w:val="000000"/>
          <w:szCs w:val="20"/>
        </w:rPr>
      </w:pPr>
      <w:r w:rsidRPr="00406D84">
        <w:rPr>
          <w:rFonts w:ascii="Arial" w:cs="Arial" w:hAnsi="Arial"/>
          <w:color w:val="000000"/>
          <w:szCs w:val="20"/>
        </w:rPr>
        <w:t>dont le siège est au 1 boulevard Haussmann 75009 Paris</w:t>
      </w:r>
    </w:p>
    <w:p w14:paraId="7287844B" w14:textId="77777777" w:rsidP="00406D84" w:rsidR="00406D84" w:rsidRDefault="00406D84" w:rsidRPr="00406D84">
      <w:pPr>
        <w:tabs>
          <w:tab w:pos="9923" w:val="left"/>
        </w:tabs>
        <w:ind w:right="-57"/>
        <w:rPr>
          <w:rFonts w:ascii="Arial" w:cs="Arial" w:hAnsi="Arial"/>
          <w:color w:val="000000"/>
          <w:szCs w:val="20"/>
        </w:rPr>
      </w:pPr>
      <w:r w:rsidRPr="00406D84">
        <w:rPr>
          <w:rFonts w:ascii="Arial" w:cs="Arial" w:hAnsi="Arial"/>
          <w:color w:val="000000"/>
          <w:szCs w:val="20"/>
        </w:rPr>
        <w:t>immatriculée au RCS de Paris sous le numéro 542 097 902,</w:t>
      </w:r>
    </w:p>
    <w:p w14:paraId="53EB26A8" w14:textId="77777777" w:rsidP="00406D84" w:rsidR="00406D84" w:rsidRDefault="00406D84" w:rsidRPr="00406D84">
      <w:pPr>
        <w:tabs>
          <w:tab w:pos="9923" w:val="left"/>
        </w:tabs>
        <w:spacing w:after="120"/>
        <w:ind w:right="-57"/>
        <w:rPr>
          <w:rFonts w:ascii="Arial" w:cs="Arial" w:hAnsi="Arial"/>
          <w:color w:val="000000"/>
          <w:szCs w:val="20"/>
        </w:rPr>
      </w:pPr>
    </w:p>
    <w:p w14:paraId="7F36ED25" w14:textId="77777777" w:rsidP="00406D84" w:rsidR="00406D84" w:rsidRDefault="00406D84" w:rsidRPr="00406D84">
      <w:pPr>
        <w:numPr>
          <w:ilvl w:val="0"/>
          <w:numId w:val="3"/>
        </w:numPr>
        <w:tabs>
          <w:tab w:pos="9923" w:val="left"/>
        </w:tabs>
        <w:spacing w:after="120"/>
        <w:ind w:right="-57"/>
        <w:jc w:val="both"/>
        <w:rPr>
          <w:rFonts w:ascii="Arial" w:cs="Arial" w:hAnsi="Arial"/>
          <w:b/>
          <w:bCs/>
          <w:color w:val="000000"/>
          <w:szCs w:val="20"/>
        </w:rPr>
      </w:pPr>
      <w:proofErr w:type="spellStart"/>
      <w:r w:rsidRPr="00406D84">
        <w:rPr>
          <w:rFonts w:ascii="Arial" w:cs="Arial" w:hAnsi="Arial"/>
          <w:b/>
          <w:bCs/>
          <w:color w:val="000000"/>
          <w:szCs w:val="20"/>
        </w:rPr>
        <w:t>Cofica</w:t>
      </w:r>
      <w:proofErr w:type="spellEnd"/>
      <w:r w:rsidRPr="00406D84">
        <w:rPr>
          <w:rFonts w:ascii="Arial" w:cs="Arial" w:hAnsi="Arial"/>
          <w:b/>
          <w:bCs/>
          <w:color w:val="000000"/>
          <w:szCs w:val="20"/>
        </w:rPr>
        <w:t xml:space="preserve"> Bail</w:t>
      </w:r>
    </w:p>
    <w:p w14:paraId="793496C7" w14:textId="77777777" w:rsidP="00406D84" w:rsidR="00406D84" w:rsidRDefault="00406D84" w:rsidRPr="00406D84">
      <w:pPr>
        <w:tabs>
          <w:tab w:pos="9923" w:val="left"/>
        </w:tabs>
        <w:ind w:right="-57"/>
        <w:rPr>
          <w:rFonts w:ascii="Arial" w:cs="Arial" w:hAnsi="Arial"/>
          <w:color w:val="000000"/>
          <w:szCs w:val="20"/>
        </w:rPr>
      </w:pPr>
      <w:r w:rsidRPr="00406D84">
        <w:rPr>
          <w:rFonts w:ascii="Arial" w:cs="Arial" w:hAnsi="Arial"/>
          <w:color w:val="000000"/>
          <w:szCs w:val="20"/>
        </w:rPr>
        <w:t>au capital de 14 485 544,00€,</w:t>
      </w:r>
    </w:p>
    <w:p w14:paraId="718957B0" w14:textId="77777777" w:rsidP="00406D84" w:rsidR="00406D84" w:rsidRDefault="00406D84" w:rsidRPr="00406D84">
      <w:pPr>
        <w:tabs>
          <w:tab w:pos="9923" w:val="left"/>
        </w:tabs>
        <w:ind w:right="-57"/>
        <w:rPr>
          <w:rFonts w:ascii="Arial" w:cs="Arial" w:hAnsi="Arial"/>
          <w:color w:val="000000"/>
          <w:szCs w:val="20"/>
        </w:rPr>
      </w:pPr>
      <w:r w:rsidRPr="00406D84">
        <w:rPr>
          <w:rFonts w:ascii="Arial" w:cs="Arial" w:hAnsi="Arial"/>
          <w:color w:val="000000"/>
          <w:szCs w:val="20"/>
        </w:rPr>
        <w:t>dont le siège est au 1 boulevard Haussmann 75009 Paris,</w:t>
      </w:r>
    </w:p>
    <w:p w14:paraId="3CF5DD78" w14:textId="77777777" w:rsidP="00406D84" w:rsidR="00406D84" w:rsidRDefault="00406D84" w:rsidRPr="00406D84">
      <w:pPr>
        <w:tabs>
          <w:tab w:pos="9923" w:val="left"/>
        </w:tabs>
        <w:ind w:right="-57"/>
        <w:rPr>
          <w:rFonts w:ascii="Arial" w:cs="Arial" w:hAnsi="Arial"/>
          <w:color w:val="000000"/>
          <w:szCs w:val="20"/>
        </w:rPr>
      </w:pPr>
      <w:r w:rsidRPr="00406D84">
        <w:rPr>
          <w:rFonts w:ascii="Arial" w:cs="Arial" w:hAnsi="Arial"/>
          <w:color w:val="000000"/>
          <w:szCs w:val="20"/>
        </w:rPr>
        <w:t>immatriculée au RCS de Paris sous le numéro 399 181 924,</w:t>
      </w:r>
    </w:p>
    <w:p w14:paraId="3F3E190A" w14:textId="77777777" w:rsidP="00406D84" w:rsidR="00406D84" w:rsidRDefault="00406D84" w:rsidRPr="00406D84">
      <w:pPr>
        <w:tabs>
          <w:tab w:pos="9923" w:val="left"/>
        </w:tabs>
        <w:spacing w:after="120"/>
        <w:ind w:right="-57"/>
        <w:rPr>
          <w:rFonts w:ascii="Arial" w:cs="Arial" w:hAnsi="Arial"/>
          <w:color w:val="000000"/>
          <w:szCs w:val="20"/>
        </w:rPr>
      </w:pPr>
    </w:p>
    <w:p w14:paraId="4C53634F" w14:textId="77777777" w:rsidP="00406D84" w:rsidR="00406D84" w:rsidRDefault="00406D84" w:rsidRPr="00406D84">
      <w:pPr>
        <w:numPr>
          <w:ilvl w:val="0"/>
          <w:numId w:val="3"/>
        </w:numPr>
        <w:tabs>
          <w:tab w:pos="9923" w:val="left"/>
        </w:tabs>
        <w:spacing w:after="120"/>
        <w:ind w:right="-57"/>
        <w:jc w:val="both"/>
        <w:rPr>
          <w:rFonts w:ascii="Arial" w:cs="Arial" w:hAnsi="Arial"/>
          <w:b/>
          <w:bCs/>
          <w:color w:val="000000"/>
          <w:szCs w:val="20"/>
        </w:rPr>
      </w:pPr>
      <w:r w:rsidRPr="00406D84">
        <w:rPr>
          <w:rFonts w:ascii="Arial" w:cs="Arial" w:hAnsi="Arial"/>
          <w:b/>
          <w:bCs/>
          <w:color w:val="000000"/>
          <w:szCs w:val="20"/>
        </w:rPr>
        <w:t>GIE Neuilly Contentieux</w:t>
      </w:r>
    </w:p>
    <w:p w14:paraId="36159CE6" w14:textId="77777777" w:rsidP="00406D84" w:rsidR="00406D84" w:rsidRDefault="00406D84" w:rsidRPr="00406D84">
      <w:pPr>
        <w:tabs>
          <w:tab w:pos="9923" w:val="left"/>
        </w:tabs>
        <w:ind w:right="-57"/>
        <w:rPr>
          <w:rFonts w:ascii="Arial" w:cs="Arial" w:hAnsi="Arial"/>
          <w:color w:val="000000"/>
          <w:szCs w:val="20"/>
        </w:rPr>
      </w:pPr>
      <w:r w:rsidRPr="00406D84">
        <w:rPr>
          <w:rFonts w:ascii="Arial" w:cs="Arial" w:hAnsi="Arial"/>
          <w:color w:val="000000"/>
          <w:szCs w:val="20"/>
        </w:rPr>
        <w:t>au capital de 30 000 Euros,</w:t>
      </w:r>
    </w:p>
    <w:p w14:paraId="7630FD2A" w14:textId="77777777" w:rsidP="00406D84" w:rsidR="00406D84" w:rsidRDefault="00406D84" w:rsidRPr="00406D84">
      <w:pPr>
        <w:tabs>
          <w:tab w:pos="9923" w:val="left"/>
        </w:tabs>
        <w:ind w:right="-57"/>
        <w:rPr>
          <w:rFonts w:ascii="Arial" w:cs="Arial" w:hAnsi="Arial"/>
          <w:color w:val="000000"/>
          <w:szCs w:val="20"/>
        </w:rPr>
      </w:pPr>
      <w:r w:rsidRPr="00406D84">
        <w:rPr>
          <w:rFonts w:ascii="Arial" w:cs="Arial" w:hAnsi="Arial"/>
          <w:color w:val="000000"/>
          <w:szCs w:val="20"/>
        </w:rPr>
        <w:t>dont le siège est au 143 rue Anatole France, 92 300 Levallois-Perret,</w:t>
      </w:r>
    </w:p>
    <w:p w14:paraId="506D3DC0" w14:textId="77777777" w:rsidP="00406D84" w:rsidR="00406D84" w:rsidRDefault="00406D84" w:rsidRPr="00406D84">
      <w:pPr>
        <w:tabs>
          <w:tab w:pos="9923" w:val="left"/>
        </w:tabs>
        <w:ind w:right="-57"/>
        <w:rPr>
          <w:rFonts w:ascii="Arial" w:cs="Arial" w:hAnsi="Arial"/>
          <w:color w:val="000000"/>
          <w:szCs w:val="20"/>
        </w:rPr>
      </w:pPr>
      <w:r w:rsidRPr="00406D84">
        <w:rPr>
          <w:rFonts w:ascii="Arial" w:cs="Arial" w:hAnsi="Arial"/>
          <w:color w:val="000000"/>
          <w:szCs w:val="20"/>
        </w:rPr>
        <w:t>immatriculée au RCS de Paris sous le numéro 340 103 167,</w:t>
      </w:r>
    </w:p>
    <w:p w14:paraId="09E6D495" w14:textId="77777777" w:rsidP="00406D84" w:rsidR="00406D84" w:rsidRDefault="00406D84" w:rsidRPr="00406D84">
      <w:pPr>
        <w:tabs>
          <w:tab w:pos="9923" w:val="left"/>
        </w:tabs>
        <w:spacing w:after="120"/>
        <w:ind w:right="-57"/>
        <w:rPr>
          <w:rFonts w:ascii="Arial" w:cs="Arial" w:hAnsi="Arial"/>
          <w:color w:val="000000"/>
          <w:szCs w:val="20"/>
        </w:rPr>
      </w:pPr>
    </w:p>
    <w:p w14:paraId="777605D5" w14:textId="25E3B7C9" w:rsidP="00406D84" w:rsidR="00406D84" w:rsidRDefault="00406D84" w:rsidRPr="00406D84">
      <w:pPr>
        <w:tabs>
          <w:tab w:pos="9923" w:val="left"/>
        </w:tabs>
        <w:spacing w:after="120"/>
        <w:ind w:right="-57"/>
        <w:rPr>
          <w:rFonts w:ascii="Arial" w:cs="Arial" w:hAnsi="Arial"/>
          <w:color w:val="000000"/>
          <w:szCs w:val="20"/>
        </w:rPr>
      </w:pPr>
      <w:r w:rsidRPr="00406D84">
        <w:rPr>
          <w:rFonts w:ascii="Arial" w:cs="Arial" w:hAnsi="Arial"/>
          <w:color w:val="000000"/>
          <w:szCs w:val="20"/>
        </w:rPr>
        <w:t>Représentée par</w:t>
      </w:r>
      <w:r w:rsidR="00E344C4">
        <w:rPr>
          <w:rFonts w:ascii="Arial" w:cs="Arial" w:hAnsi="Arial"/>
          <w:color w:val="000000"/>
          <w:szCs w:val="20"/>
        </w:rPr>
        <w:t xml:space="preserve">         </w:t>
      </w:r>
      <w:r w:rsidRPr="00406D84">
        <w:rPr>
          <w:rFonts w:ascii="Arial" w:cs="Arial" w:hAnsi="Arial"/>
          <w:color w:val="000000"/>
          <w:szCs w:val="20"/>
        </w:rPr>
        <w:t xml:space="preserve">, agissant en qualité de Responsable des Relations Sociales </w:t>
      </w:r>
    </w:p>
    <w:p w14:paraId="605F6509" w14:textId="5B4686BA" w:rsidP="00B65D37" w:rsidR="00B65D37" w:rsidRDefault="00B65D37" w:rsidRPr="00B65D37">
      <w:pPr>
        <w:rPr>
          <w:rFonts w:ascii="Arial" w:cs="Arial" w:hAnsi="Arial"/>
          <w:b/>
          <w:caps/>
        </w:rPr>
      </w:pPr>
      <w:r w:rsidRPr="00B65D37">
        <w:rPr>
          <w:rFonts w:ascii="Arial" w:cs="Arial" w:hAnsi="Arial"/>
          <w:b/>
          <w:smallCaps/>
        </w:rPr>
        <w:tab/>
      </w:r>
      <w:r w:rsidRPr="00B65D37">
        <w:rPr>
          <w:rFonts w:ascii="Arial" w:cs="Arial" w:hAnsi="Arial"/>
          <w:b/>
          <w:smallCaps/>
        </w:rPr>
        <w:tab/>
      </w:r>
    </w:p>
    <w:p w14:paraId="46B3F9FD" w14:textId="77777777" w:rsidP="00B65D37" w:rsidR="00B65D37" w:rsidRDefault="00B65D37" w:rsidRPr="00B65D37">
      <w:pPr>
        <w:spacing w:after="120"/>
        <w:jc w:val="both"/>
        <w:rPr>
          <w:rFonts w:ascii="Arial" w:cs="Arial" w:hAnsi="Arial"/>
          <w:b/>
          <w:caps/>
        </w:rPr>
      </w:pPr>
      <w:r w:rsidRPr="00B65D37">
        <w:rPr>
          <w:rFonts w:ascii="Arial" w:cs="Arial" w:hAnsi="Arial"/>
          <w:b/>
          <w:caps/>
        </w:rPr>
        <w:t>et :</w:t>
      </w:r>
    </w:p>
    <w:p w14:paraId="018A3216" w14:textId="77777777" w:rsidP="005403F7" w:rsidR="00B65D37" w:rsidRDefault="00B65D37" w:rsidRPr="00B65D37">
      <w:pPr>
        <w:pStyle w:val="En-tte"/>
        <w:spacing w:after="120"/>
        <w:jc w:val="both"/>
        <w:rPr>
          <w:rFonts w:ascii="Arial" w:cs="Arial" w:hAnsi="Arial"/>
        </w:rPr>
      </w:pPr>
      <w:r w:rsidRPr="00B65D37">
        <w:rPr>
          <w:rFonts w:ascii="Arial" w:cs="Arial" w:hAnsi="Arial"/>
        </w:rPr>
        <w:t>Les organisations syndicales représentatives de salariés de l’entreprise, ci-après représentées, respectivement par leur délégué(e) syndical(e) :</w:t>
      </w:r>
    </w:p>
    <w:p w14:paraId="2DB01AEF" w14:textId="33682F3C" w:rsidP="008A0878" w:rsidR="00B65D37" w:rsidRDefault="00B65D37" w:rsidRPr="008A0878">
      <w:pPr>
        <w:pStyle w:val="En-tte"/>
        <w:numPr>
          <w:ilvl w:val="0"/>
          <w:numId w:val="1"/>
        </w:numPr>
        <w:spacing w:after="120"/>
        <w:ind w:hanging="284" w:left="284"/>
        <w:jc w:val="both"/>
        <w:rPr>
          <w:rFonts w:ascii="Arial" w:cs="Arial" w:hAnsi="Arial"/>
        </w:rPr>
      </w:pPr>
      <w:r w:rsidRPr="00406D84">
        <w:rPr>
          <w:rFonts w:ascii="Arial" w:cs="Arial" w:hAnsi="Arial"/>
        </w:rPr>
        <w:t>La Confédération Française Démocratique du Travail (CFDT)</w:t>
      </w:r>
      <w:r w:rsidR="005403F7" w:rsidRPr="00406D84">
        <w:rPr>
          <w:rFonts w:ascii="Arial" w:cs="Arial" w:hAnsi="Arial"/>
        </w:rPr>
        <w:t xml:space="preserve">, </w:t>
      </w:r>
      <w:r w:rsidRPr="00406D84">
        <w:rPr>
          <w:rFonts w:ascii="Arial" w:cs="Arial" w:hAnsi="Arial"/>
        </w:rPr>
        <w:t>représentée par</w:t>
      </w:r>
    </w:p>
    <w:p w14:paraId="58060B5B" w14:textId="3EE8D9C7" w:rsidP="005403F7" w:rsidR="00B65D37" w:rsidRDefault="00B65D37" w:rsidRPr="00406D84">
      <w:pPr>
        <w:pStyle w:val="En-tte"/>
        <w:numPr>
          <w:ilvl w:val="0"/>
          <w:numId w:val="1"/>
        </w:numPr>
        <w:spacing w:after="120"/>
        <w:ind w:hanging="284" w:left="284"/>
        <w:jc w:val="both"/>
        <w:rPr>
          <w:rFonts w:ascii="Arial" w:cs="Arial" w:hAnsi="Arial"/>
        </w:rPr>
      </w:pPr>
      <w:r w:rsidRPr="00406D84">
        <w:rPr>
          <w:rFonts w:ascii="Arial" w:cs="Arial" w:hAnsi="Arial"/>
        </w:rPr>
        <w:t>La Confédération Française des Travailleurs Chrétiens (CFTC)</w:t>
      </w:r>
      <w:r w:rsidR="005403F7" w:rsidRPr="00406D84">
        <w:rPr>
          <w:rFonts w:ascii="Arial" w:cs="Arial" w:hAnsi="Arial"/>
        </w:rPr>
        <w:t xml:space="preserve">, </w:t>
      </w:r>
      <w:r w:rsidRPr="00406D84">
        <w:rPr>
          <w:rFonts w:ascii="Arial" w:cs="Arial" w:hAnsi="Arial"/>
        </w:rPr>
        <w:t>représentée par</w:t>
      </w:r>
      <w:r w:rsidR="008A0878">
        <w:rPr>
          <w:rFonts w:ascii="Arial" w:cs="Arial" w:hAnsi="Arial"/>
        </w:rPr>
        <w:t xml:space="preserve">         </w:t>
      </w:r>
    </w:p>
    <w:p w14:paraId="7AEE80CD" w14:textId="4D6628C0" w:rsidP="005403F7" w:rsidR="00B65D37" w:rsidRDefault="00B65D37" w:rsidRPr="00406D84">
      <w:pPr>
        <w:pStyle w:val="En-tte"/>
        <w:numPr>
          <w:ilvl w:val="0"/>
          <w:numId w:val="1"/>
        </w:numPr>
        <w:spacing w:after="120"/>
        <w:ind w:hanging="284" w:left="284"/>
        <w:jc w:val="both"/>
        <w:rPr>
          <w:rFonts w:ascii="Arial" w:cs="Arial" w:eastAsia="MS Mincho" w:hAnsi="Arial"/>
        </w:rPr>
      </w:pPr>
      <w:r w:rsidRPr="00406D84">
        <w:rPr>
          <w:rFonts w:ascii="Arial" w:cs="Arial" w:hAnsi="Arial"/>
        </w:rPr>
        <w:t>Le Syndicat National de la Banque/Confédéra</w:t>
      </w:r>
      <w:r w:rsidR="00962A0F" w:rsidRPr="00406D84">
        <w:rPr>
          <w:rFonts w:ascii="Arial" w:cs="Arial" w:hAnsi="Arial"/>
        </w:rPr>
        <w:t>tion Française de l’Encadrement</w:t>
      </w:r>
      <w:r w:rsidRPr="00406D84">
        <w:rPr>
          <w:rFonts w:ascii="Arial" w:cs="Arial" w:hAnsi="Arial"/>
        </w:rPr>
        <w:t xml:space="preserve">- </w:t>
      </w:r>
      <w:r w:rsidRPr="00406D84">
        <w:rPr>
          <w:rFonts w:ascii="Arial" w:cs="Arial" w:eastAsia="MS Mincho" w:hAnsi="Arial"/>
        </w:rPr>
        <w:t>Confédération Générale des Cadres (SNB/CFE-CGC)</w:t>
      </w:r>
      <w:r w:rsidR="005403F7" w:rsidRPr="00406D84">
        <w:rPr>
          <w:rFonts w:ascii="Arial" w:cs="Arial" w:eastAsia="MS Mincho" w:hAnsi="Arial"/>
        </w:rPr>
        <w:t xml:space="preserve">, </w:t>
      </w:r>
      <w:r w:rsidRPr="00406D84">
        <w:rPr>
          <w:rFonts w:ascii="Arial" w:cs="Arial" w:eastAsia="MS Mincho" w:hAnsi="Arial"/>
        </w:rPr>
        <w:t xml:space="preserve">représenté par </w:t>
      </w:r>
    </w:p>
    <w:p w14:paraId="2AD03FCB" w14:textId="77777777" w:rsidP="00A17EE3" w:rsidR="00B65D37" w:rsidRDefault="00B65D37" w:rsidRPr="00B65D37">
      <w:pPr>
        <w:jc w:val="right"/>
        <w:rPr>
          <w:rFonts w:ascii="Arial" w:cs="Arial" w:hAnsi="Arial"/>
          <w:caps/>
        </w:rPr>
      </w:pPr>
      <w:r w:rsidRPr="00B65D37">
        <w:rPr>
          <w:rFonts w:ascii="Arial" w:cs="Arial" w:hAnsi="Arial"/>
          <w:b/>
          <w:caps/>
        </w:rPr>
        <w:t>d’autre part,</w:t>
      </w:r>
    </w:p>
    <w:p w14:paraId="4362D10F" w14:textId="77777777" w:rsidP="00B65D37" w:rsidR="00B65D37" w:rsidRDefault="00B65D37" w:rsidRPr="00B65D37">
      <w:pPr>
        <w:pStyle w:val="En-tte"/>
        <w:jc w:val="both"/>
        <w:rPr>
          <w:rFonts w:ascii="Arial" w:cs="Arial" w:hAnsi="Arial"/>
          <w:highlight w:val="cyan"/>
        </w:rPr>
      </w:pPr>
    </w:p>
    <w:p w14:paraId="40FB1606" w14:textId="57A1DD38" w:rsidP="00B65D37" w:rsidR="00B65D37" w:rsidRDefault="00B65D37" w:rsidRPr="00B65D37">
      <w:pPr>
        <w:jc w:val="both"/>
        <w:rPr>
          <w:rFonts w:ascii="Arial" w:cs="Arial" w:hAnsi="Arial"/>
          <w:color w:val="000000"/>
        </w:rPr>
      </w:pPr>
      <w:r w:rsidRPr="00B65D37">
        <w:rPr>
          <w:rFonts w:ascii="Arial" w:cs="Arial" w:hAnsi="Arial"/>
        </w:rPr>
        <w:t xml:space="preserve">ci-après conjointement désignées </w:t>
      </w:r>
      <w:r w:rsidR="00A17EE3">
        <w:rPr>
          <w:rFonts w:ascii="Arial" w:cs="Arial" w:hAnsi="Arial"/>
        </w:rPr>
        <w:t>(</w:t>
      </w:r>
      <w:r w:rsidRPr="00B65D37">
        <w:rPr>
          <w:rFonts w:ascii="Arial" w:cs="Arial" w:hAnsi="Arial"/>
        </w:rPr>
        <w:t>“les parties signataires”</w:t>
      </w:r>
      <w:r w:rsidR="00A17EE3">
        <w:rPr>
          <w:rFonts w:ascii="Arial" w:cs="Arial" w:hAnsi="Arial"/>
        </w:rPr>
        <w:t>)</w:t>
      </w:r>
      <w:r w:rsidRPr="00B65D37">
        <w:rPr>
          <w:rFonts w:ascii="Arial" w:cs="Arial" w:hAnsi="Arial"/>
        </w:rPr>
        <w:t>, il est conclu le présent accord.</w:t>
      </w:r>
    </w:p>
    <w:p w14:paraId="7AC5B0D0" w14:textId="77777777" w:rsidP="006C7DE0" w:rsidR="006C7DE0" w:rsidRDefault="006C7DE0" w:rsidRPr="00B65D37">
      <w:pPr>
        <w:autoSpaceDE w:val="0"/>
        <w:autoSpaceDN w:val="0"/>
        <w:adjustRightInd w:val="0"/>
        <w:spacing w:line="260" w:lineRule="atLeast"/>
        <w:jc w:val="both"/>
        <w:rPr>
          <w:rFonts w:ascii="Arial" w:cs="Arial" w:hAnsi="Arial"/>
        </w:rPr>
      </w:pPr>
    </w:p>
    <w:p w14:paraId="0D1D04A7" w14:textId="5D2E9EF9" w:rsidP="006C7DE0" w:rsidR="006C7DE0" w:rsidRDefault="006C7DE0">
      <w:pPr>
        <w:autoSpaceDE w:val="0"/>
        <w:autoSpaceDN w:val="0"/>
        <w:adjustRightInd w:val="0"/>
        <w:spacing w:line="260" w:lineRule="atLeast"/>
        <w:jc w:val="both"/>
        <w:rPr>
          <w:rFonts w:ascii="Arial" w:cs="Arial" w:hAnsi="Arial"/>
        </w:rPr>
      </w:pPr>
    </w:p>
    <w:p w14:paraId="6095B04A" w14:textId="6998EE0F" w:rsidP="006C7DE0" w:rsidR="00406D84" w:rsidRDefault="00406D84">
      <w:pPr>
        <w:autoSpaceDE w:val="0"/>
        <w:autoSpaceDN w:val="0"/>
        <w:adjustRightInd w:val="0"/>
        <w:spacing w:line="260" w:lineRule="atLeast"/>
        <w:jc w:val="both"/>
        <w:rPr>
          <w:rFonts w:ascii="Arial" w:cs="Arial" w:hAnsi="Arial"/>
        </w:rPr>
      </w:pPr>
    </w:p>
    <w:p w14:paraId="2AF193DC" w14:textId="315FEB7A" w:rsidP="006C7DE0" w:rsidR="00406D84" w:rsidRDefault="00406D84">
      <w:pPr>
        <w:autoSpaceDE w:val="0"/>
        <w:autoSpaceDN w:val="0"/>
        <w:adjustRightInd w:val="0"/>
        <w:spacing w:line="260" w:lineRule="atLeast"/>
        <w:jc w:val="both"/>
        <w:rPr>
          <w:rFonts w:ascii="Arial" w:cs="Arial" w:hAnsi="Arial"/>
        </w:rPr>
      </w:pPr>
    </w:p>
    <w:p w14:paraId="47D97B04" w14:textId="77777777" w:rsidP="006C7DE0" w:rsidR="008A0878" w:rsidRDefault="008A0878" w:rsidRPr="00B65D37">
      <w:pPr>
        <w:autoSpaceDE w:val="0"/>
        <w:autoSpaceDN w:val="0"/>
        <w:adjustRightInd w:val="0"/>
        <w:spacing w:line="260" w:lineRule="atLeast"/>
        <w:jc w:val="both"/>
        <w:rPr>
          <w:rFonts w:ascii="Arial" w:cs="Arial" w:hAnsi="Arial"/>
        </w:rPr>
      </w:pPr>
    </w:p>
    <w:p w14:paraId="4694C24D" w14:textId="77777777" w:rsidP="006C7DE0" w:rsidR="006C7DE0" w:rsidRDefault="006C7DE0" w:rsidRPr="00B65D37">
      <w:pPr>
        <w:rPr>
          <w:rFonts w:ascii="Arial" w:cs="Arial" w:hAnsi="Arial"/>
          <w:b/>
          <w:caps/>
          <w:u w:val="single"/>
        </w:rPr>
      </w:pPr>
      <w:r w:rsidRPr="00B65D37">
        <w:rPr>
          <w:rFonts w:ascii="Arial" w:cs="Arial" w:hAnsi="Arial"/>
          <w:b/>
          <w:caps/>
          <w:u w:val="single"/>
        </w:rPr>
        <w:t>préambule</w:t>
      </w:r>
    </w:p>
    <w:p w14:paraId="53EEDEB6" w14:textId="77777777" w:rsidP="006C7DE0" w:rsidR="006C7DE0" w:rsidRDefault="006C7DE0" w:rsidRPr="00B65D37">
      <w:pPr>
        <w:jc w:val="both"/>
        <w:rPr>
          <w:rFonts w:ascii="Arial" w:cs="Arial" w:hAnsi="Arial"/>
        </w:rPr>
      </w:pPr>
    </w:p>
    <w:p w14:paraId="0DE2C4B0" w14:textId="727CBC68" w:rsidP="006C7DE0" w:rsidR="006C7DE0" w:rsidRDefault="006C7DE0" w:rsidRPr="00406D84">
      <w:pPr>
        <w:jc w:val="both"/>
        <w:rPr>
          <w:rFonts w:ascii="Arial" w:cs="Arial" w:hAnsi="Arial"/>
        </w:rPr>
      </w:pPr>
      <w:r w:rsidRPr="00406D84">
        <w:rPr>
          <w:rFonts w:ascii="Arial" w:cs="Arial" w:hAnsi="Arial"/>
        </w:rPr>
        <w:t>Le présent accord intervient dans le cadre du projet de</w:t>
      </w:r>
      <w:r w:rsidR="00406D84" w:rsidRPr="00406D84">
        <w:rPr>
          <w:rFonts w:ascii="Arial" w:cs="Arial" w:hAnsi="Arial"/>
        </w:rPr>
        <w:t xml:space="preserve"> transformation des activités de crédit immobilier spécialisé</w:t>
      </w:r>
      <w:r w:rsidRPr="00406D84">
        <w:rPr>
          <w:rFonts w:ascii="Arial" w:cs="Arial" w:hAnsi="Arial"/>
        </w:rPr>
        <w:t xml:space="preserve"> et d</w:t>
      </w:r>
      <w:r w:rsidR="002D75ED" w:rsidRPr="00406D84">
        <w:rPr>
          <w:rFonts w:ascii="Arial" w:cs="Arial" w:hAnsi="Arial"/>
        </w:rPr>
        <w:t>u Plan de départs volontaires</w:t>
      </w:r>
      <w:r w:rsidRPr="00406D84">
        <w:rPr>
          <w:rFonts w:ascii="Arial" w:cs="Arial" w:hAnsi="Arial"/>
        </w:rPr>
        <w:t xml:space="preserve">, tel qu’il a été présenté au Comité </w:t>
      </w:r>
      <w:r w:rsidR="00406D84" w:rsidRPr="00406D84">
        <w:rPr>
          <w:rFonts w:ascii="Arial" w:cs="Arial" w:hAnsi="Arial"/>
        </w:rPr>
        <w:t>S</w:t>
      </w:r>
      <w:r w:rsidR="002D75ED" w:rsidRPr="00406D84">
        <w:rPr>
          <w:rFonts w:ascii="Arial" w:cs="Arial" w:hAnsi="Arial"/>
        </w:rPr>
        <w:t xml:space="preserve">ocial et </w:t>
      </w:r>
      <w:r w:rsidR="00406D84" w:rsidRPr="00406D84">
        <w:rPr>
          <w:rFonts w:ascii="Arial" w:cs="Arial" w:hAnsi="Arial"/>
        </w:rPr>
        <w:t>E</w:t>
      </w:r>
      <w:r w:rsidR="002D75ED" w:rsidRPr="00406D84">
        <w:rPr>
          <w:rFonts w:ascii="Arial" w:cs="Arial" w:hAnsi="Arial"/>
        </w:rPr>
        <w:t>conomique</w:t>
      </w:r>
      <w:r w:rsidRPr="00406D84">
        <w:rPr>
          <w:rFonts w:ascii="Arial" w:cs="Arial" w:hAnsi="Arial"/>
        </w:rPr>
        <w:t xml:space="preserve"> </w:t>
      </w:r>
      <w:r w:rsidR="00406D84" w:rsidRPr="00406D84">
        <w:rPr>
          <w:rFonts w:ascii="Arial" w:cs="Arial" w:hAnsi="Arial"/>
        </w:rPr>
        <w:t>C</w:t>
      </w:r>
      <w:r w:rsidR="00234BF7" w:rsidRPr="00406D84">
        <w:rPr>
          <w:rFonts w:ascii="Arial" w:cs="Arial" w:hAnsi="Arial"/>
        </w:rPr>
        <w:t>entral</w:t>
      </w:r>
      <w:r w:rsidR="00406D84" w:rsidRPr="00406D84">
        <w:rPr>
          <w:rFonts w:ascii="Arial" w:cs="Arial" w:hAnsi="Arial"/>
        </w:rPr>
        <w:t>, et aux deux CSE d’établissement</w:t>
      </w:r>
      <w:r w:rsidR="00234BF7" w:rsidRPr="00406D84">
        <w:rPr>
          <w:rFonts w:ascii="Arial" w:cs="Arial" w:hAnsi="Arial"/>
        </w:rPr>
        <w:t xml:space="preserve"> </w:t>
      </w:r>
      <w:r w:rsidRPr="00406D84">
        <w:rPr>
          <w:rFonts w:ascii="Arial" w:cs="Arial" w:hAnsi="Arial"/>
        </w:rPr>
        <w:t>au cours de la procédure d’information</w:t>
      </w:r>
      <w:r w:rsidR="002D75ED" w:rsidRPr="00406D84">
        <w:rPr>
          <w:rFonts w:ascii="Arial" w:cs="Arial" w:hAnsi="Arial"/>
        </w:rPr>
        <w:t xml:space="preserve"> et de </w:t>
      </w:r>
      <w:r w:rsidRPr="00406D84">
        <w:rPr>
          <w:rFonts w:ascii="Arial" w:cs="Arial" w:hAnsi="Arial"/>
        </w:rPr>
        <w:t xml:space="preserve">consultation qui s’est déroulée du </w:t>
      </w:r>
      <w:r w:rsidR="00406D84" w:rsidRPr="00406D84">
        <w:rPr>
          <w:rFonts w:ascii="Arial" w:cs="Arial" w:hAnsi="Arial"/>
        </w:rPr>
        <w:t>15 janvier 2021</w:t>
      </w:r>
      <w:r w:rsidRPr="00406D84">
        <w:rPr>
          <w:rFonts w:ascii="Arial" w:cs="Arial" w:hAnsi="Arial"/>
        </w:rPr>
        <w:t xml:space="preserve"> au </w:t>
      </w:r>
      <w:r w:rsidR="00406D84" w:rsidRPr="00406D84">
        <w:rPr>
          <w:rFonts w:ascii="Arial" w:cs="Arial" w:hAnsi="Arial"/>
        </w:rPr>
        <w:t>26 mai</w:t>
      </w:r>
      <w:r w:rsidRPr="00406D84">
        <w:rPr>
          <w:rFonts w:ascii="Arial" w:cs="Arial" w:hAnsi="Arial"/>
        </w:rPr>
        <w:t xml:space="preserve"> 20</w:t>
      </w:r>
      <w:r w:rsidR="002D75ED" w:rsidRPr="00406D84">
        <w:rPr>
          <w:rFonts w:ascii="Arial" w:cs="Arial" w:hAnsi="Arial"/>
        </w:rPr>
        <w:t>2</w:t>
      </w:r>
      <w:r w:rsidR="00234BF7" w:rsidRPr="00406D84">
        <w:rPr>
          <w:rFonts w:ascii="Arial" w:cs="Arial" w:hAnsi="Arial"/>
        </w:rPr>
        <w:t>1</w:t>
      </w:r>
      <w:r w:rsidRPr="00406D84">
        <w:rPr>
          <w:rFonts w:ascii="Arial" w:cs="Arial" w:hAnsi="Arial"/>
        </w:rPr>
        <w:t xml:space="preserve">, date à laquelle le </w:t>
      </w:r>
      <w:r w:rsidR="00406D84" w:rsidRPr="00406D84">
        <w:rPr>
          <w:rFonts w:ascii="Arial" w:cs="Arial" w:hAnsi="Arial"/>
        </w:rPr>
        <w:t>CSEC</w:t>
      </w:r>
      <w:r w:rsidR="00234BF7" w:rsidRPr="00406D84">
        <w:rPr>
          <w:rFonts w:ascii="Arial" w:cs="Arial" w:hAnsi="Arial"/>
        </w:rPr>
        <w:t xml:space="preserve"> </w:t>
      </w:r>
      <w:r w:rsidRPr="00406D84">
        <w:rPr>
          <w:rFonts w:ascii="Arial" w:cs="Arial" w:hAnsi="Arial"/>
        </w:rPr>
        <w:t xml:space="preserve">a rendu un avis sur ce projet. </w:t>
      </w:r>
    </w:p>
    <w:p w14:paraId="4FA03BE0" w14:textId="77777777" w:rsidP="006C7DE0" w:rsidR="006C7DE0" w:rsidRDefault="006C7DE0" w:rsidRPr="00406D84">
      <w:pPr>
        <w:jc w:val="both"/>
        <w:rPr>
          <w:rFonts w:ascii="Arial" w:cs="Arial" w:hAnsi="Arial"/>
        </w:rPr>
      </w:pPr>
    </w:p>
    <w:p w14:paraId="5125D318" w14:textId="33888BF6" w:rsidP="006C7DE0" w:rsidR="006C7DE0" w:rsidRDefault="006C7DE0" w:rsidRPr="00B65D37">
      <w:pPr>
        <w:jc w:val="both"/>
        <w:rPr>
          <w:rFonts w:ascii="Arial" w:cs="Arial" w:hAnsi="Arial"/>
        </w:rPr>
      </w:pPr>
      <w:r w:rsidRPr="00406D84">
        <w:rPr>
          <w:rFonts w:ascii="Arial" w:cs="Arial" w:hAnsi="Arial"/>
        </w:rPr>
        <w:t xml:space="preserve">Dans une démarche d’amélioration des mesures d’accompagnement, il a été convenu avec les </w:t>
      </w:r>
      <w:r w:rsidR="00406D84" w:rsidRPr="00406D84">
        <w:rPr>
          <w:rFonts w:ascii="Arial" w:cs="Arial" w:hAnsi="Arial"/>
        </w:rPr>
        <w:t>O</w:t>
      </w:r>
      <w:r w:rsidRPr="00406D84">
        <w:rPr>
          <w:rFonts w:ascii="Arial" w:cs="Arial" w:hAnsi="Arial"/>
        </w:rPr>
        <w:t xml:space="preserve">rganisations </w:t>
      </w:r>
      <w:r w:rsidR="00406D84" w:rsidRPr="00406D84">
        <w:rPr>
          <w:rFonts w:ascii="Arial" w:cs="Arial" w:hAnsi="Arial"/>
        </w:rPr>
        <w:t>S</w:t>
      </w:r>
      <w:r w:rsidRPr="00406D84">
        <w:rPr>
          <w:rFonts w:ascii="Arial" w:cs="Arial" w:hAnsi="Arial"/>
        </w:rPr>
        <w:t xml:space="preserve">yndicales </w:t>
      </w:r>
      <w:r w:rsidR="00406D84" w:rsidRPr="00406D84">
        <w:rPr>
          <w:rFonts w:ascii="Arial" w:cs="Arial" w:hAnsi="Arial"/>
        </w:rPr>
        <w:t>R</w:t>
      </w:r>
      <w:r w:rsidRPr="00406D84">
        <w:rPr>
          <w:rFonts w:ascii="Arial" w:cs="Arial" w:hAnsi="Arial"/>
        </w:rPr>
        <w:t xml:space="preserve">eprésentatives au sein de </w:t>
      </w:r>
      <w:r w:rsidR="002D75ED" w:rsidRPr="00406D84">
        <w:rPr>
          <w:rFonts w:ascii="Arial" w:cs="Arial" w:hAnsi="Arial"/>
        </w:rPr>
        <w:t>B</w:t>
      </w:r>
      <w:r w:rsidR="00234BF7" w:rsidRPr="00406D84">
        <w:rPr>
          <w:rFonts w:ascii="Arial" w:cs="Arial" w:hAnsi="Arial"/>
        </w:rPr>
        <w:t>NP</w:t>
      </w:r>
      <w:r w:rsidR="002D75ED" w:rsidRPr="00406D84">
        <w:rPr>
          <w:rFonts w:ascii="Arial" w:cs="Arial" w:hAnsi="Arial"/>
        </w:rPr>
        <w:t>P</w:t>
      </w:r>
      <w:r w:rsidR="00234BF7" w:rsidRPr="00406D84">
        <w:rPr>
          <w:rFonts w:ascii="Arial" w:cs="Arial" w:hAnsi="Arial"/>
        </w:rPr>
        <w:t xml:space="preserve"> Personal Finance</w:t>
      </w:r>
      <w:r w:rsidRPr="00406D84">
        <w:rPr>
          <w:rFonts w:ascii="Arial" w:cs="Arial" w:hAnsi="Arial"/>
        </w:rPr>
        <w:t xml:space="preserve">, d’offrir la possibilité aux salariés, bénéficiant du versement d’une allocation pendant la durée du congé de reclassement qui excède la durée du préavis, de continuer à obtenir des points de retraite au titre de la retraite complémentaire sur la base du dernier salaire brut </w:t>
      </w:r>
      <w:r w:rsidR="00A7440B" w:rsidRPr="00406D84">
        <w:rPr>
          <w:rFonts w:ascii="Arial" w:cs="Arial" w:hAnsi="Arial"/>
        </w:rPr>
        <w:t xml:space="preserve">de base </w:t>
      </w:r>
      <w:r w:rsidRPr="00406D84">
        <w:rPr>
          <w:rFonts w:ascii="Arial" w:cs="Arial" w:hAnsi="Arial"/>
        </w:rPr>
        <w:t xml:space="preserve">soumis aux cotisations </w:t>
      </w:r>
      <w:r w:rsidR="00A7440B" w:rsidRPr="00406D84">
        <w:rPr>
          <w:rFonts w:ascii="Arial" w:cs="Arial" w:hAnsi="Arial"/>
        </w:rPr>
        <w:t>au titre du régime AGIRC-ARRCO</w:t>
      </w:r>
      <w:r w:rsidRPr="00406D84">
        <w:rPr>
          <w:rFonts w:ascii="Arial" w:cs="Arial" w:hAnsi="Arial"/>
        </w:rPr>
        <w:t>, versé avant cette période.</w:t>
      </w:r>
    </w:p>
    <w:p w14:paraId="33202DF0" w14:textId="77777777" w:rsidP="006C7DE0" w:rsidR="006C7DE0" w:rsidRDefault="006C7DE0" w:rsidRPr="00B65D37">
      <w:pPr>
        <w:jc w:val="both"/>
        <w:rPr>
          <w:rFonts w:ascii="Arial" w:cs="Arial" w:hAnsi="Arial"/>
        </w:rPr>
      </w:pPr>
    </w:p>
    <w:p w14:paraId="748F3171" w14:textId="77777777" w:rsidP="006C7DE0" w:rsidR="006C7DE0" w:rsidRDefault="006C7DE0" w:rsidRPr="00B65D37">
      <w:pPr>
        <w:jc w:val="both"/>
        <w:rPr>
          <w:rFonts w:ascii="Arial" w:cs="Arial" w:hAnsi="Arial"/>
        </w:rPr>
      </w:pPr>
      <w:r w:rsidRPr="00B65D37">
        <w:rPr>
          <w:rFonts w:ascii="Arial" w:cs="Arial" w:hAnsi="Arial"/>
        </w:rPr>
        <w:t xml:space="preserve">Le présent accord est négocié et signé conformément aux dispositions de l’article 81 de l’ANI du 17 novembre 2017 instituant le régime AGIRC-ARRCO de retraite qui prévoient que la décision d'utiliser la faculté décrite ci-dessus est soumise à la conclusion d’un accord collectif au sein de l'entreprise. Elle s'impose alors à tous les salariés concernés par le congé de reclassement. </w:t>
      </w:r>
    </w:p>
    <w:p w14:paraId="2FB7AA9F" w14:textId="77777777" w:rsidP="006C7DE0" w:rsidR="006C7DE0" w:rsidRDefault="006C7DE0" w:rsidRPr="00B65D37">
      <w:pPr>
        <w:jc w:val="both"/>
        <w:rPr>
          <w:rFonts w:ascii="Arial" w:cs="Arial" w:hAnsi="Arial"/>
        </w:rPr>
      </w:pPr>
    </w:p>
    <w:p w14:paraId="341969AF" w14:textId="77777777" w:rsidP="006C7DE0" w:rsidR="006C7DE0" w:rsidRDefault="006C7DE0" w:rsidRPr="00B65D37">
      <w:pPr>
        <w:jc w:val="both"/>
        <w:rPr>
          <w:rFonts w:ascii="Arial" w:cs="Arial" w:hAnsi="Arial"/>
        </w:rPr>
      </w:pPr>
    </w:p>
    <w:p w14:paraId="4DF822D5" w14:textId="77777777" w:rsidP="002D75ED" w:rsidR="006C7DE0" w:rsidRDefault="006C7DE0" w:rsidRPr="00B65D37">
      <w:pPr>
        <w:pStyle w:val="Corpsdetexte"/>
        <w:tabs>
          <w:tab w:pos="1276" w:val="left"/>
          <w:tab w:pos="9923" w:val="left"/>
        </w:tabs>
        <w:ind w:hanging="1418" w:left="1418" w:right="-58"/>
        <w:rPr>
          <w:rFonts w:ascii="Arial" w:cs="Arial" w:hAnsi="Arial"/>
          <w:color w:val="000000"/>
          <w:szCs w:val="22"/>
        </w:rPr>
      </w:pPr>
      <w:r w:rsidRPr="00B65D37">
        <w:rPr>
          <w:rFonts w:ascii="Arial" w:cs="Arial" w:hAnsi="Arial"/>
          <w:b/>
          <w:caps/>
          <w:color w:val="000000"/>
          <w:szCs w:val="22"/>
          <w:u w:val="single"/>
        </w:rPr>
        <w:t>Article 1</w:t>
      </w:r>
      <w:r w:rsidRPr="00B65D37">
        <w:rPr>
          <w:rFonts w:ascii="Arial" w:cs="Arial" w:hAnsi="Arial"/>
          <w:b/>
          <w:caps/>
          <w:color w:val="000000"/>
          <w:szCs w:val="22"/>
        </w:rPr>
        <w:t xml:space="preserve"> – CoTISATIONS AU REGIME DE RETRAITE COMPLEMENTAIRE AGIRC-ARRCO</w:t>
      </w:r>
    </w:p>
    <w:p w14:paraId="435D316D" w14:textId="77777777" w:rsidP="006C7DE0" w:rsidR="006C7DE0" w:rsidRDefault="006C7DE0" w:rsidRPr="00B65D37">
      <w:pPr>
        <w:jc w:val="both"/>
        <w:rPr>
          <w:rFonts w:ascii="Arial" w:cs="Arial" w:eastAsia="Arial Unicode MS" w:hAnsi="Arial"/>
          <w:b/>
          <w:caps/>
        </w:rPr>
      </w:pPr>
    </w:p>
    <w:p w14:paraId="693DF996" w14:textId="624DEAED" w:rsidP="006C7DE0" w:rsidR="006C7DE0" w:rsidRDefault="006C7DE0" w:rsidRPr="00B65D37">
      <w:pPr>
        <w:jc w:val="both"/>
        <w:rPr>
          <w:rFonts w:ascii="Arial" w:cs="Arial" w:hAnsi="Arial"/>
        </w:rPr>
      </w:pPr>
      <w:r w:rsidRPr="00B65D37">
        <w:rPr>
          <w:rFonts w:ascii="Arial" w:cs="Arial" w:hAnsi="Arial"/>
        </w:rPr>
        <w:t>Les cotisations au régime de retraite complémentaire AGIRC-ARRCO applicables au sein de</w:t>
      </w:r>
      <w:r w:rsidR="002D75ED">
        <w:rPr>
          <w:rFonts w:ascii="Arial" w:cs="Arial" w:hAnsi="Arial"/>
        </w:rPr>
        <w:t xml:space="preserve"> la </w:t>
      </w:r>
      <w:r w:rsidRPr="00B65D37">
        <w:rPr>
          <w:rFonts w:ascii="Arial" w:cs="Arial" w:hAnsi="Arial"/>
        </w:rPr>
        <w:t>société</w:t>
      </w:r>
      <w:r w:rsidR="002D75ED">
        <w:rPr>
          <w:rFonts w:ascii="Arial" w:cs="Arial" w:hAnsi="Arial"/>
        </w:rPr>
        <w:t xml:space="preserve"> B</w:t>
      </w:r>
      <w:r w:rsidR="00234BF7">
        <w:rPr>
          <w:rFonts w:ascii="Arial" w:cs="Arial" w:hAnsi="Arial"/>
        </w:rPr>
        <w:t>N</w:t>
      </w:r>
      <w:r w:rsidR="002D75ED">
        <w:rPr>
          <w:rFonts w:ascii="Arial" w:cs="Arial" w:hAnsi="Arial"/>
        </w:rPr>
        <w:t>P</w:t>
      </w:r>
      <w:r w:rsidR="00234BF7">
        <w:rPr>
          <w:rFonts w:ascii="Arial" w:cs="Arial" w:hAnsi="Arial"/>
        </w:rPr>
        <w:t>P Personal Finance</w:t>
      </w:r>
      <w:r w:rsidRPr="00B65D37">
        <w:rPr>
          <w:rFonts w:ascii="Arial" w:cs="Arial" w:hAnsi="Arial"/>
        </w:rPr>
        <w:t xml:space="preserve"> continueront à être prélevées mensuellement pendant la durée effective du congé de reclassement excédant le préavis théorique. </w:t>
      </w:r>
    </w:p>
    <w:p w14:paraId="099CEB47" w14:textId="77777777" w:rsidP="006C7DE0" w:rsidR="006C7DE0" w:rsidRDefault="006C7DE0" w:rsidRPr="00B65D37">
      <w:pPr>
        <w:jc w:val="both"/>
        <w:rPr>
          <w:rFonts w:ascii="Arial" w:cs="Arial" w:hAnsi="Arial"/>
        </w:rPr>
      </w:pPr>
    </w:p>
    <w:p w14:paraId="63FAB8F7" w14:textId="3571FD00" w:rsidP="006C7DE0" w:rsidR="006C7DE0" w:rsidRDefault="006C7DE0" w:rsidRPr="00B65D37">
      <w:pPr>
        <w:jc w:val="both"/>
        <w:rPr>
          <w:rFonts w:ascii="Arial" w:cs="Arial" w:hAnsi="Arial"/>
        </w:rPr>
      </w:pPr>
      <w:r w:rsidRPr="00234BF7">
        <w:rPr>
          <w:rFonts w:ascii="Arial" w:cs="Arial" w:hAnsi="Arial"/>
        </w:rPr>
        <w:t xml:space="preserve">Le calcul des cotisations dues et le prélèvement seront effectués aux taux et conditions de répartition applicables sur la base du dernier salaire brut </w:t>
      </w:r>
      <w:r w:rsidR="00A7440B" w:rsidRPr="00234BF7">
        <w:rPr>
          <w:rFonts w:ascii="Arial" w:cs="Arial" w:hAnsi="Arial"/>
        </w:rPr>
        <w:t xml:space="preserve">de base </w:t>
      </w:r>
      <w:r w:rsidRPr="00234BF7">
        <w:rPr>
          <w:rFonts w:ascii="Arial" w:cs="Arial" w:hAnsi="Arial"/>
        </w:rPr>
        <w:t xml:space="preserve">soumis aux cotisations </w:t>
      </w:r>
      <w:r w:rsidR="00A7440B" w:rsidRPr="00234BF7">
        <w:rPr>
          <w:rFonts w:ascii="Arial" w:cs="Arial" w:hAnsi="Arial"/>
        </w:rPr>
        <w:t>au titre du régime AGIRC-ARRCO</w:t>
      </w:r>
      <w:r w:rsidRPr="00234BF7">
        <w:rPr>
          <w:rFonts w:ascii="Arial" w:cs="Arial" w:hAnsi="Arial"/>
        </w:rPr>
        <w:t>, versé avant cette période.</w:t>
      </w:r>
      <w:r w:rsidRPr="00B65D37">
        <w:rPr>
          <w:rFonts w:ascii="Arial" w:cs="Arial" w:hAnsi="Arial"/>
        </w:rPr>
        <w:t xml:space="preserve"> </w:t>
      </w:r>
    </w:p>
    <w:p w14:paraId="2496C216" w14:textId="77777777" w:rsidP="006C7DE0" w:rsidR="006C7DE0" w:rsidRDefault="006C7DE0" w:rsidRPr="00B65D37">
      <w:pPr>
        <w:jc w:val="both"/>
        <w:rPr>
          <w:rFonts w:ascii="Arial" w:cs="Arial" w:hAnsi="Arial"/>
        </w:rPr>
      </w:pPr>
    </w:p>
    <w:p w14:paraId="46A07E1D" w14:textId="77777777" w:rsidP="006C7DE0" w:rsidR="006C7DE0" w:rsidRDefault="006C7DE0" w:rsidRPr="00B65D37">
      <w:pPr>
        <w:jc w:val="both"/>
        <w:rPr>
          <w:rFonts w:ascii="Arial" w:cs="Arial" w:hAnsi="Arial"/>
        </w:rPr>
      </w:pPr>
      <w:r w:rsidRPr="00B65D37">
        <w:rPr>
          <w:rFonts w:ascii="Arial" w:cs="Arial" w:hAnsi="Arial"/>
        </w:rPr>
        <w:t>Ce maintien d’assiette est soumis aux conditions légales et réglementaires en vigueur. En cas de modification de la législation pendant la durée d’application du présent accord, il sera fait application des évolutions de cotisations et/ou des taux.</w:t>
      </w:r>
    </w:p>
    <w:p w14:paraId="1612FA40" w14:textId="77777777" w:rsidP="006C7DE0" w:rsidR="006C7DE0" w:rsidRDefault="006C7DE0" w:rsidRPr="00B65D37">
      <w:pPr>
        <w:jc w:val="both"/>
        <w:rPr>
          <w:rFonts w:ascii="Arial" w:cs="Arial" w:hAnsi="Arial"/>
        </w:rPr>
      </w:pPr>
    </w:p>
    <w:p w14:paraId="71172950" w14:textId="77777777" w:rsidP="006C7DE0" w:rsidR="006C7DE0" w:rsidRDefault="006C7DE0" w:rsidRPr="00B65D37">
      <w:pPr>
        <w:jc w:val="both"/>
        <w:rPr>
          <w:rFonts w:ascii="Arial" w:cs="Arial" w:hAnsi="Arial"/>
        </w:rPr>
      </w:pPr>
      <w:r w:rsidRPr="00B65D37">
        <w:rPr>
          <w:rFonts w:ascii="Arial" w:cs="Arial" w:hAnsi="Arial"/>
        </w:rPr>
        <w:t>Le maintien des cotisations donnera droit à l’acquisition de points de retraite, dans les conditions prévues par la règlementation en vigueur.</w:t>
      </w:r>
    </w:p>
    <w:p w14:paraId="2098C785" w14:textId="77777777" w:rsidP="006C7DE0" w:rsidR="006C7DE0" w:rsidRDefault="006C7DE0" w:rsidRPr="00B65D37">
      <w:pPr>
        <w:jc w:val="both"/>
        <w:rPr>
          <w:rFonts w:ascii="Arial" w:cs="Arial" w:hAnsi="Arial"/>
        </w:rPr>
      </w:pPr>
    </w:p>
    <w:p w14:paraId="202AEAB2" w14:textId="77777777" w:rsidP="006C7DE0" w:rsidR="006C7DE0" w:rsidRDefault="006C7DE0" w:rsidRPr="00B65D37">
      <w:pPr>
        <w:jc w:val="both"/>
        <w:rPr>
          <w:rFonts w:ascii="Arial" w:cs="Arial" w:hAnsi="Arial"/>
        </w:rPr>
      </w:pPr>
      <w:r w:rsidRPr="00B65D37">
        <w:rPr>
          <w:rFonts w:ascii="Arial" w:cs="Arial" w:hAnsi="Arial"/>
        </w:rPr>
        <w:t>L’ensemble des salariés adhérant au congé de reclassement bénéficieront de ces mesures qui s’appliqueront de manière impérative.</w:t>
      </w:r>
    </w:p>
    <w:p w14:paraId="297A7D0A" w14:textId="77777777" w:rsidP="006C7DE0" w:rsidR="006C7DE0" w:rsidRDefault="006C7DE0" w:rsidRPr="00B65D37">
      <w:pPr>
        <w:ind w:right="-426"/>
        <w:jc w:val="both"/>
        <w:rPr>
          <w:rFonts w:ascii="Arial" w:cs="Arial" w:hAnsi="Arial"/>
        </w:rPr>
      </w:pPr>
    </w:p>
    <w:p w14:paraId="52FAADE3" w14:textId="77777777" w:rsidP="006C7DE0" w:rsidR="006C7DE0" w:rsidRDefault="006C7DE0" w:rsidRPr="00B65D37">
      <w:pPr>
        <w:ind w:right="-426"/>
        <w:jc w:val="both"/>
        <w:rPr>
          <w:rFonts w:ascii="Arial" w:cs="Arial" w:hAnsi="Arial"/>
        </w:rPr>
      </w:pPr>
    </w:p>
    <w:p w14:paraId="75EDBF18" w14:textId="5EF44678" w:rsidP="006C7DE0" w:rsidR="006C7DE0" w:rsidRDefault="006C7DE0" w:rsidRPr="00B65D37">
      <w:pPr>
        <w:pStyle w:val="Corpsdetexte"/>
        <w:tabs>
          <w:tab w:pos="9923" w:val="left"/>
        </w:tabs>
        <w:ind w:hanging="1560" w:left="1560" w:right="-58"/>
        <w:rPr>
          <w:rFonts w:ascii="Arial" w:cs="Arial" w:hAnsi="Arial"/>
          <w:color w:val="000000"/>
          <w:szCs w:val="22"/>
        </w:rPr>
      </w:pPr>
      <w:r w:rsidRPr="00B65D37">
        <w:rPr>
          <w:rFonts w:ascii="Arial" w:cs="Arial" w:hAnsi="Arial"/>
          <w:b/>
          <w:caps/>
          <w:color w:val="000000"/>
          <w:szCs w:val="22"/>
          <w:u w:val="single"/>
        </w:rPr>
        <w:t>Article 2</w:t>
      </w:r>
      <w:r w:rsidRPr="00B65D37">
        <w:rPr>
          <w:rFonts w:ascii="Arial" w:cs="Arial" w:hAnsi="Arial"/>
          <w:b/>
          <w:caps/>
          <w:color w:val="000000"/>
          <w:szCs w:val="22"/>
        </w:rPr>
        <w:t xml:space="preserve"> – ENTREE EN VIGUEUR </w:t>
      </w:r>
      <w:r w:rsidR="00B7724B">
        <w:rPr>
          <w:rFonts w:ascii="Arial" w:cs="Arial" w:hAnsi="Arial"/>
          <w:b/>
          <w:color w:val="000000"/>
          <w:szCs w:val="22"/>
        </w:rPr>
        <w:t>-</w:t>
      </w:r>
      <w:r w:rsidRPr="00B65D37">
        <w:rPr>
          <w:rFonts w:ascii="Arial" w:cs="Arial" w:hAnsi="Arial"/>
          <w:b/>
          <w:color w:val="000000"/>
          <w:szCs w:val="22"/>
        </w:rPr>
        <w:t xml:space="preserve"> DUREE</w:t>
      </w:r>
      <w:r w:rsidR="00B7724B">
        <w:rPr>
          <w:rFonts w:ascii="Arial" w:cs="Arial" w:hAnsi="Arial"/>
          <w:b/>
          <w:color w:val="000000"/>
          <w:szCs w:val="22"/>
        </w:rPr>
        <w:t xml:space="preserve"> - REVISION</w:t>
      </w:r>
    </w:p>
    <w:p w14:paraId="3CC8EF8F" w14:textId="77777777" w:rsidP="006C7DE0" w:rsidR="006C7DE0" w:rsidRDefault="006C7DE0" w:rsidRPr="00B65D37">
      <w:pPr>
        <w:tabs>
          <w:tab w:pos="9923" w:val="left"/>
        </w:tabs>
        <w:ind w:right="-58"/>
        <w:jc w:val="both"/>
        <w:rPr>
          <w:rFonts w:ascii="Arial" w:cs="Arial" w:hAnsi="Arial"/>
          <w:color w:val="000000"/>
        </w:rPr>
      </w:pPr>
    </w:p>
    <w:p w14:paraId="039B13E6" w14:textId="77777777" w:rsidP="006C7DE0" w:rsidR="006C7DE0" w:rsidRDefault="006C7DE0" w:rsidRPr="00B65D37">
      <w:pPr>
        <w:jc w:val="both"/>
        <w:rPr>
          <w:rFonts w:ascii="Arial" w:cs="Arial" w:hAnsi="Arial"/>
        </w:rPr>
      </w:pPr>
      <w:r w:rsidRPr="00B65D37">
        <w:rPr>
          <w:rFonts w:ascii="Arial" w:cs="Arial" w:hAnsi="Arial"/>
        </w:rPr>
        <w:t xml:space="preserve">Compte tenu de son objet, le présent accord est conclu pour une durée déterminée. </w:t>
      </w:r>
    </w:p>
    <w:p w14:paraId="6F5714F3" w14:textId="77777777" w:rsidP="006C7DE0" w:rsidR="006C7DE0" w:rsidRDefault="006C7DE0" w:rsidRPr="00B65D37">
      <w:pPr>
        <w:jc w:val="both"/>
        <w:rPr>
          <w:rFonts w:ascii="Arial" w:cs="Arial" w:hAnsi="Arial"/>
        </w:rPr>
      </w:pPr>
    </w:p>
    <w:p w14:paraId="7ACBA988" w14:textId="028997EB" w:rsidP="006C7DE0" w:rsidR="006C7DE0" w:rsidRDefault="006C7DE0" w:rsidRPr="00B65D37">
      <w:pPr>
        <w:jc w:val="both"/>
        <w:rPr>
          <w:rFonts w:ascii="Arial" w:cs="Arial" w:hAnsi="Arial"/>
          <w:bCs/>
        </w:rPr>
      </w:pPr>
      <w:r w:rsidRPr="00B65D37">
        <w:rPr>
          <w:rFonts w:ascii="Arial" w:cs="Arial" w:hAnsi="Arial"/>
        </w:rPr>
        <w:t xml:space="preserve">Il entrera en vigueur à compter de sa signature </w:t>
      </w:r>
      <w:r w:rsidRPr="00B65D37">
        <w:rPr>
          <w:rFonts w:ascii="Arial" w:cs="Arial" w:eastAsia="MS Mincho" w:hAnsi="Arial"/>
          <w:color w:val="000000"/>
        </w:rPr>
        <w:t>dans les c</w:t>
      </w:r>
      <w:r w:rsidR="00234BF7">
        <w:rPr>
          <w:rFonts w:ascii="Arial" w:cs="Arial" w:eastAsia="MS Mincho" w:hAnsi="Arial"/>
          <w:color w:val="000000"/>
        </w:rPr>
        <w:t>onditions prévues à l'article L</w:t>
      </w:r>
      <w:r w:rsidRPr="00B65D37">
        <w:rPr>
          <w:rFonts w:ascii="Arial" w:cs="Arial" w:eastAsia="MS Mincho" w:hAnsi="Arial"/>
          <w:color w:val="000000"/>
        </w:rPr>
        <w:t xml:space="preserve">2232-12 du Code du travail </w:t>
      </w:r>
      <w:r w:rsidRPr="00B65D37">
        <w:rPr>
          <w:rFonts w:ascii="Arial" w:cs="Arial" w:hAnsi="Arial"/>
        </w:rPr>
        <w:t>et prendra fin le lendemain du dernier jour du dernier congé de reclassement mis en œuvre dans le cadre du Plan de départ</w:t>
      </w:r>
      <w:r w:rsidR="008F57B6">
        <w:rPr>
          <w:rFonts w:ascii="Arial" w:cs="Arial" w:hAnsi="Arial"/>
        </w:rPr>
        <w:t>s</w:t>
      </w:r>
      <w:r w:rsidRPr="00B65D37">
        <w:rPr>
          <w:rFonts w:ascii="Arial" w:cs="Arial" w:hAnsi="Arial"/>
        </w:rPr>
        <w:t xml:space="preserve"> volontaire</w:t>
      </w:r>
      <w:r w:rsidR="008F57B6">
        <w:rPr>
          <w:rFonts w:ascii="Arial" w:cs="Arial" w:hAnsi="Arial"/>
        </w:rPr>
        <w:t>s</w:t>
      </w:r>
      <w:r w:rsidRPr="00B65D37">
        <w:rPr>
          <w:rFonts w:ascii="Arial" w:cs="Arial" w:hAnsi="Arial"/>
        </w:rPr>
        <w:t>.</w:t>
      </w:r>
    </w:p>
    <w:p w14:paraId="7233BEF7" w14:textId="5E2D82B6" w:rsidP="006C7DE0" w:rsidR="006C7DE0" w:rsidRDefault="006C7DE0">
      <w:pPr>
        <w:ind w:right="-426"/>
        <w:jc w:val="both"/>
        <w:rPr>
          <w:rFonts w:ascii="Arial" w:cs="Arial" w:hAnsi="Arial"/>
        </w:rPr>
      </w:pPr>
    </w:p>
    <w:p w14:paraId="0F76497E" w14:textId="35AC4EE5" w:rsidP="00B7724B" w:rsidR="00B7724B" w:rsidRDefault="00B7724B" w:rsidRPr="00B7724B">
      <w:pPr>
        <w:tabs>
          <w:tab w:pos="9923" w:val="left"/>
        </w:tabs>
        <w:ind w:right="-58"/>
        <w:jc w:val="both"/>
        <w:rPr>
          <w:rFonts w:ascii="Arial" w:cs="Arial" w:hAnsi="Arial"/>
        </w:rPr>
      </w:pPr>
      <w:r w:rsidRPr="00B7724B">
        <w:rPr>
          <w:rFonts w:ascii="Arial" w:cs="Arial" w:hAnsi="Arial"/>
        </w:rPr>
        <w:t xml:space="preserve">Il pourra être révisé, à tout moment pendant sa période d’application, par accord entre les parties </w:t>
      </w:r>
      <w:r>
        <w:rPr>
          <w:rFonts w:ascii="Arial" w:cs="Arial" w:hAnsi="Arial"/>
        </w:rPr>
        <w:t xml:space="preserve">signataires, </w:t>
      </w:r>
      <w:r w:rsidRPr="00B7724B">
        <w:rPr>
          <w:rFonts w:ascii="Arial" w:cs="Arial" w:hAnsi="Arial"/>
        </w:rPr>
        <w:t>dans les conditions prévues par la législation en vigueur</w:t>
      </w:r>
      <w:r>
        <w:rPr>
          <w:rFonts w:ascii="Arial" w:cs="Arial" w:hAnsi="Arial"/>
        </w:rPr>
        <w:t xml:space="preserve"> </w:t>
      </w:r>
      <w:r w:rsidRPr="00B7724B">
        <w:rPr>
          <w:rFonts w:ascii="Arial" w:cs="Arial" w:hAnsi="Arial"/>
        </w:rPr>
        <w:t>à la date à laquelle la révision interviendrait.</w:t>
      </w:r>
    </w:p>
    <w:p w14:paraId="06AD4E89" w14:textId="77777777" w:rsidP="006C7DE0" w:rsidR="00B7724B" w:rsidRDefault="00B7724B" w:rsidRPr="00B65D37">
      <w:pPr>
        <w:tabs>
          <w:tab w:pos="9923" w:val="left"/>
        </w:tabs>
        <w:ind w:right="-58"/>
        <w:jc w:val="both"/>
        <w:rPr>
          <w:rFonts w:ascii="Arial" w:cs="Arial" w:hAnsi="Arial"/>
          <w:b/>
          <w:bCs/>
          <w:color w:val="000000"/>
          <w:u w:val="single"/>
        </w:rPr>
      </w:pPr>
    </w:p>
    <w:p w14:paraId="24CF51BA" w14:textId="77777777" w:rsidP="006C7DE0" w:rsidR="006C7DE0" w:rsidRDefault="006C7DE0" w:rsidRPr="00B65D37">
      <w:pPr>
        <w:tabs>
          <w:tab w:pos="9923" w:val="left"/>
        </w:tabs>
        <w:ind w:right="-58"/>
        <w:jc w:val="both"/>
        <w:rPr>
          <w:rFonts w:ascii="Arial" w:cs="Arial" w:hAnsi="Arial"/>
          <w:b/>
          <w:bCs/>
          <w:color w:val="000000"/>
          <w:u w:val="single"/>
        </w:rPr>
      </w:pPr>
      <w:r w:rsidRPr="00B65D37">
        <w:rPr>
          <w:rFonts w:ascii="Arial" w:cs="Arial" w:hAnsi="Arial"/>
          <w:b/>
          <w:bCs/>
          <w:color w:val="000000"/>
          <w:u w:val="single"/>
        </w:rPr>
        <w:t>ARTICLE 3</w:t>
      </w:r>
      <w:r w:rsidRPr="00B65D37">
        <w:rPr>
          <w:rFonts w:ascii="Arial" w:cs="Arial" w:hAnsi="Arial"/>
          <w:b/>
          <w:bCs/>
          <w:color w:val="000000"/>
        </w:rPr>
        <w:t> </w:t>
      </w:r>
      <w:r w:rsidRPr="00B65D37">
        <w:rPr>
          <w:rFonts w:ascii="Arial" w:cs="Arial" w:hAnsi="Arial"/>
          <w:b/>
          <w:bCs/>
          <w:i/>
          <w:iCs/>
          <w:color w:val="000000"/>
        </w:rPr>
        <w:t>–</w:t>
      </w:r>
      <w:r w:rsidRPr="00B65D37">
        <w:rPr>
          <w:rFonts w:ascii="Arial" w:cs="Arial" w:hAnsi="Arial"/>
          <w:b/>
          <w:bCs/>
          <w:color w:val="000000"/>
        </w:rPr>
        <w:t xml:space="preserve"> DEPOT - PUBLICITE</w:t>
      </w:r>
    </w:p>
    <w:p w14:paraId="407F2283" w14:textId="77777777" w:rsidP="006C7DE0" w:rsidR="006C7DE0" w:rsidRDefault="006C7DE0" w:rsidRPr="00B65D37">
      <w:pPr>
        <w:tabs>
          <w:tab w:pos="9923" w:val="left"/>
        </w:tabs>
        <w:ind w:right="-58"/>
        <w:jc w:val="both"/>
        <w:rPr>
          <w:rFonts w:ascii="Arial" w:cs="Arial" w:hAnsi="Arial"/>
          <w:color w:val="000000"/>
        </w:rPr>
      </w:pPr>
    </w:p>
    <w:p w14:paraId="685BE28A" w14:textId="77777777" w:rsidP="006C7DE0" w:rsidR="006C7DE0" w:rsidRDefault="006C7DE0" w:rsidRPr="00B65D37">
      <w:pPr>
        <w:pStyle w:val="En-tte"/>
        <w:jc w:val="both"/>
        <w:rPr>
          <w:rFonts w:ascii="Arial" w:cs="Arial" w:hAnsi="Arial"/>
        </w:rPr>
      </w:pPr>
      <w:r w:rsidRPr="00B65D37">
        <w:rPr>
          <w:rFonts w:ascii="Arial" w:cs="Arial" w:hAnsi="Arial"/>
        </w:rPr>
        <w:t>Le présent accord ainsi que les pièces accompagnant le dépôt seront déposés dans le respect des dispositions légales et réglementaires sur la plateforme de téléprocédure du ministère du travail.</w:t>
      </w:r>
    </w:p>
    <w:p w14:paraId="280EB801" w14:textId="77777777" w:rsidP="006C7DE0" w:rsidR="006C7DE0" w:rsidRDefault="006C7DE0" w:rsidRPr="00B65D37">
      <w:pPr>
        <w:pStyle w:val="En-tte"/>
        <w:jc w:val="both"/>
        <w:rPr>
          <w:rFonts w:ascii="Arial" w:cs="Arial" w:hAnsi="Arial"/>
        </w:rPr>
      </w:pPr>
      <w:r w:rsidRPr="00B65D37">
        <w:rPr>
          <w:rFonts w:ascii="Arial" w:cs="Arial" w:hAnsi="Arial"/>
        </w:rPr>
        <w:t>Un exemplaire sera déposé auprès du Greffe du Conseil de Prud’hommes de Paris.</w:t>
      </w:r>
    </w:p>
    <w:p w14:paraId="57B5B91B" w14:textId="77777777" w:rsidP="006C7DE0" w:rsidR="006C7DE0" w:rsidRDefault="006C7DE0" w:rsidRPr="00B65D37">
      <w:pPr>
        <w:pStyle w:val="En-tte"/>
        <w:jc w:val="both"/>
        <w:rPr>
          <w:rFonts w:ascii="Arial" w:cs="Arial" w:hAnsi="Arial"/>
        </w:rPr>
      </w:pPr>
    </w:p>
    <w:p w14:paraId="31264CE3" w14:textId="097AF085" w:rsidP="00B7724B" w:rsidR="00B7724B" w:rsidRDefault="006C7DE0" w:rsidRPr="00B7724B">
      <w:pPr>
        <w:jc w:val="both"/>
        <w:rPr>
          <w:rFonts w:ascii="Arial" w:cs="Arial" w:hAnsi="Arial"/>
        </w:rPr>
      </w:pPr>
      <w:r w:rsidRPr="00B65D37">
        <w:rPr>
          <w:rFonts w:ascii="Arial" w:cs="Arial" w:hAnsi="Arial"/>
        </w:rPr>
        <w:t xml:space="preserve">Conformément </w:t>
      </w:r>
      <w:r w:rsidR="00234BF7">
        <w:rPr>
          <w:rFonts w:ascii="Arial" w:cs="Arial" w:hAnsi="Arial"/>
        </w:rPr>
        <w:t>aux dispositions de l’article L</w:t>
      </w:r>
      <w:r w:rsidRPr="00B65D37">
        <w:rPr>
          <w:rFonts w:ascii="Arial" w:cs="Arial" w:hAnsi="Arial"/>
        </w:rPr>
        <w:t>2231-5-1 du Code du travail, le présent accord sera rendu public et versé dans une base de données nationale.</w:t>
      </w:r>
      <w:r w:rsidR="00B7724B">
        <w:rPr>
          <w:rFonts w:ascii="Arial" w:cs="Arial" w:hAnsi="Arial"/>
        </w:rPr>
        <w:t xml:space="preserve"> </w:t>
      </w:r>
      <w:r w:rsidR="00B7724B" w:rsidRPr="00B7724B">
        <w:rPr>
          <w:rFonts w:ascii="Arial" w:cs="Arial" w:hAnsi="Arial"/>
        </w:rPr>
        <w:t>Il sera publié dans une version ne comportant pas les noms et prénoms des négociateurs et des signataires.</w:t>
      </w:r>
    </w:p>
    <w:p w14:paraId="02E00915" w14:textId="77777777" w:rsidP="006C7DE0" w:rsidR="006C7DE0" w:rsidRDefault="006C7DE0" w:rsidRPr="00B65D37">
      <w:pPr>
        <w:pStyle w:val="Retraitcorpsdetexte"/>
        <w:tabs>
          <w:tab w:pos="9923" w:val="left"/>
        </w:tabs>
        <w:spacing w:after="0"/>
        <w:ind w:left="0" w:right="-58"/>
        <w:jc w:val="both"/>
        <w:rPr>
          <w:rFonts w:ascii="Arial" w:cs="Arial" w:hAnsi="Arial"/>
          <w:color w:val="000000"/>
        </w:rPr>
      </w:pPr>
    </w:p>
    <w:p w14:paraId="67C9109E" w14:textId="0FDBF30E" w:rsidP="006C7DE0" w:rsidR="006C7DE0" w:rsidRDefault="006C7DE0" w:rsidRPr="00B65D37">
      <w:pPr>
        <w:pStyle w:val="Retraitcorpsdetexte"/>
        <w:tabs>
          <w:tab w:pos="9923" w:val="left"/>
        </w:tabs>
        <w:spacing w:after="0"/>
        <w:ind w:left="0" w:right="-58"/>
        <w:jc w:val="both"/>
        <w:rPr>
          <w:rFonts w:ascii="Arial" w:cs="Arial" w:hAnsi="Arial"/>
        </w:rPr>
      </w:pPr>
      <w:r w:rsidRPr="00B65D37">
        <w:rPr>
          <w:rFonts w:ascii="Arial" w:cs="Arial" w:hAnsi="Arial"/>
          <w:color w:val="000000"/>
        </w:rPr>
        <w:t xml:space="preserve">Un exemplaire original sera remis à chacune des parties signataires. </w:t>
      </w:r>
      <w:r w:rsidRPr="00B65D37">
        <w:rPr>
          <w:rFonts w:ascii="Arial" w:cs="Arial" w:hAnsi="Arial"/>
        </w:rPr>
        <w:t>Une copie sera remise aux organisations syndicales représentatives non</w:t>
      </w:r>
      <w:r w:rsidR="008A0878">
        <w:rPr>
          <w:rFonts w:ascii="Arial" w:cs="Arial" w:hAnsi="Arial"/>
        </w:rPr>
        <w:t>-</w:t>
      </w:r>
      <w:r w:rsidRPr="00B65D37">
        <w:rPr>
          <w:rFonts w:ascii="Arial" w:cs="Arial" w:hAnsi="Arial"/>
        </w:rPr>
        <w:t>signataires.</w:t>
      </w:r>
    </w:p>
    <w:p w14:paraId="278F5AC3" w14:textId="77777777" w:rsidP="006C7DE0" w:rsidR="006C7DE0" w:rsidRDefault="006C7DE0" w:rsidRPr="00B65D37">
      <w:pPr>
        <w:pStyle w:val="Retraitcorpsdetexte"/>
        <w:tabs>
          <w:tab w:pos="9923" w:val="left"/>
        </w:tabs>
        <w:spacing w:after="0"/>
        <w:ind w:left="0" w:right="-58"/>
        <w:jc w:val="both"/>
        <w:rPr>
          <w:rFonts w:ascii="Arial" w:cs="Arial" w:hAnsi="Arial"/>
        </w:rPr>
      </w:pPr>
    </w:p>
    <w:p w14:paraId="131F7939" w14:textId="3756A1D1" w:rsidP="00B7724B" w:rsidR="00B7724B" w:rsidRDefault="00B7724B" w:rsidRPr="00B7724B">
      <w:pPr>
        <w:pStyle w:val="En-tte"/>
        <w:jc w:val="both"/>
        <w:rPr>
          <w:rFonts w:ascii="Arial" w:cs="Arial" w:hAnsi="Arial"/>
        </w:rPr>
      </w:pPr>
      <w:r w:rsidRPr="00B7724B">
        <w:rPr>
          <w:rFonts w:ascii="Arial" w:cs="Arial" w:hAnsi="Arial"/>
        </w:rPr>
        <w:t>Le présent accord sera porté à la connaissance de l’ensemble des salariés via l’Intranet de l’entreprise, concomitamment à la procédure de dépôt.</w:t>
      </w:r>
    </w:p>
    <w:p w14:paraId="34DC4DC2" w14:textId="77777777" w:rsidP="006C7DE0" w:rsidR="006C7DE0" w:rsidRDefault="006C7DE0" w:rsidRPr="00B7724B">
      <w:pPr>
        <w:pStyle w:val="Retraitcorpsdetexte"/>
        <w:tabs>
          <w:tab w:pos="9923" w:val="left"/>
        </w:tabs>
        <w:spacing w:after="0"/>
        <w:ind w:left="0" w:right="-58"/>
        <w:jc w:val="both"/>
        <w:rPr>
          <w:rFonts w:ascii="Arial" w:cs="Arial" w:hAnsi="Arial"/>
          <w:color w:val="000000"/>
        </w:rPr>
      </w:pPr>
    </w:p>
    <w:p w14:paraId="46EB9594" w14:textId="77777777" w:rsidP="006C7DE0" w:rsidR="008A0878" w:rsidRDefault="008A0878">
      <w:pPr>
        <w:pStyle w:val="Retraitcorpsdetexte"/>
        <w:tabs>
          <w:tab w:pos="9923" w:val="left"/>
        </w:tabs>
        <w:spacing w:after="0"/>
        <w:ind w:left="0" w:right="-58"/>
        <w:jc w:val="both"/>
        <w:rPr>
          <w:rFonts w:ascii="Arial" w:cs="Arial" w:hAnsi="Arial"/>
          <w:color w:val="000000"/>
        </w:rPr>
      </w:pPr>
    </w:p>
    <w:p w14:paraId="029FCB18" w14:textId="04082121" w:rsidP="006C7DE0" w:rsidR="006C7DE0" w:rsidRDefault="00234BF7" w:rsidRPr="00B7724B">
      <w:pPr>
        <w:pStyle w:val="Retraitcorpsdetexte"/>
        <w:tabs>
          <w:tab w:pos="9923" w:val="left"/>
        </w:tabs>
        <w:spacing w:after="0"/>
        <w:ind w:left="0" w:right="-58"/>
        <w:jc w:val="both"/>
        <w:rPr>
          <w:rFonts w:ascii="Arial" w:cs="Arial" w:hAnsi="Arial"/>
          <w:color w:val="000000"/>
        </w:rPr>
      </w:pPr>
      <w:r>
        <w:rPr>
          <w:rFonts w:ascii="Arial" w:cs="Arial" w:hAnsi="Arial"/>
          <w:color w:val="000000"/>
        </w:rPr>
        <w:t>Fait à Levallois-Perret</w:t>
      </w:r>
      <w:r w:rsidR="006C7DE0" w:rsidRPr="00B7724B">
        <w:rPr>
          <w:rFonts w:ascii="Arial" w:cs="Arial" w:hAnsi="Arial"/>
          <w:color w:val="000000"/>
        </w:rPr>
        <w:t xml:space="preserve">, le </w:t>
      </w:r>
      <w:r w:rsidR="008A0878">
        <w:rPr>
          <w:rFonts w:ascii="Arial" w:cs="Arial" w:hAnsi="Arial"/>
          <w:color w:val="000000"/>
        </w:rPr>
        <w:t>28 juillet</w:t>
      </w:r>
      <w:r w:rsidR="006C7DE0" w:rsidRPr="00B7724B">
        <w:rPr>
          <w:rFonts w:ascii="Arial" w:cs="Arial" w:hAnsi="Arial"/>
          <w:color w:val="000000"/>
        </w:rPr>
        <w:t xml:space="preserve"> 20</w:t>
      </w:r>
      <w:r>
        <w:rPr>
          <w:rFonts w:ascii="Arial" w:cs="Arial" w:hAnsi="Arial"/>
          <w:color w:val="000000"/>
        </w:rPr>
        <w:t>21</w:t>
      </w:r>
      <w:r w:rsidR="006C7DE0" w:rsidRPr="00B7724B">
        <w:rPr>
          <w:rFonts w:ascii="Arial" w:cs="Arial" w:hAnsi="Arial"/>
          <w:color w:val="000000"/>
        </w:rPr>
        <w:t xml:space="preserve"> en </w:t>
      </w:r>
      <w:r w:rsidR="008A0878">
        <w:rPr>
          <w:rFonts w:ascii="Arial" w:cs="Arial" w:hAnsi="Arial"/>
          <w:color w:val="000000"/>
        </w:rPr>
        <w:t xml:space="preserve">6 </w:t>
      </w:r>
      <w:r w:rsidR="006C7DE0" w:rsidRPr="00B7724B">
        <w:rPr>
          <w:rFonts w:ascii="Arial" w:cs="Arial" w:hAnsi="Arial"/>
          <w:color w:val="000000"/>
        </w:rPr>
        <w:t>exemplaires</w:t>
      </w:r>
    </w:p>
    <w:p w14:paraId="7F41519F" w14:textId="77777777" w:rsidP="00B7724B" w:rsidR="00B7724B" w:rsidRDefault="00B7724B" w:rsidRPr="00B7724B">
      <w:pPr>
        <w:rPr>
          <w:rFonts w:ascii="Arial" w:cs="Arial" w:hAnsi="Arial"/>
          <w:bCs/>
        </w:rPr>
      </w:pPr>
    </w:p>
    <w:tbl>
      <w:tblPr>
        <w:tblW w:type="auto" w:w="0"/>
        <w:tblInd w:type="dxa" w:w="-38"/>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Layout w:type="fixed"/>
        <w:tblCellMar>
          <w:left w:type="dxa" w:w="70"/>
          <w:right w:type="dxa" w:w="70"/>
        </w:tblCellMar>
        <w:tblLook w:firstColumn="0" w:firstRow="0" w:lastColumn="0" w:lastRow="0" w:noHBand="0" w:noVBand="0" w:val="0000"/>
      </w:tblPr>
      <w:tblGrid>
        <w:gridCol w:w="38"/>
        <w:gridCol w:w="3047"/>
        <w:gridCol w:w="2977"/>
        <w:gridCol w:w="3118"/>
      </w:tblGrid>
      <w:tr w14:paraId="2A14F468" w14:textId="77777777" w:rsidR="00B7724B" w:rsidRPr="00B7724B" w:rsidTr="00234BF7">
        <w:trPr>
          <w:gridBefore w:val="1"/>
          <w:wBefore w:type="dxa" w:w="38"/>
        </w:trPr>
        <w:tc>
          <w:tcPr>
            <w:tcW w:type="dxa" w:w="3047"/>
            <w:tcBorders>
              <w:top w:val="nil"/>
              <w:left w:val="nil"/>
            </w:tcBorders>
          </w:tcPr>
          <w:p w14:paraId="07E5452A" w14:textId="77777777" w:rsidP="00234BF7" w:rsidR="00B7724B" w:rsidRDefault="00B7724B" w:rsidRPr="00B7724B">
            <w:pPr>
              <w:jc w:val="center"/>
              <w:rPr>
                <w:rFonts w:ascii="Arial" w:cs="Arial" w:hAnsi="Arial"/>
              </w:rPr>
            </w:pPr>
          </w:p>
          <w:p w14:paraId="019B0E3D" w14:textId="77777777" w:rsidP="00234BF7" w:rsidR="00B7724B" w:rsidRDefault="00B7724B" w:rsidRPr="00B7724B">
            <w:pPr>
              <w:jc w:val="center"/>
              <w:rPr>
                <w:rFonts w:ascii="Arial" w:cs="Arial" w:hAnsi="Arial"/>
              </w:rPr>
            </w:pPr>
          </w:p>
          <w:p w14:paraId="347DF38E" w14:textId="77777777" w:rsidP="00234BF7" w:rsidR="00B7724B" w:rsidRDefault="00B7724B" w:rsidRPr="00B7724B">
            <w:pPr>
              <w:jc w:val="center"/>
              <w:rPr>
                <w:rFonts w:ascii="Arial" w:cs="Arial" w:hAnsi="Arial"/>
              </w:rPr>
            </w:pPr>
          </w:p>
        </w:tc>
        <w:tc>
          <w:tcPr>
            <w:tcW w:type="dxa" w:w="2977"/>
          </w:tcPr>
          <w:p w14:paraId="5EF56DAB" w14:textId="77777777" w:rsidP="00234BF7" w:rsidR="00B7724B" w:rsidRDefault="00B7724B" w:rsidRPr="00B7724B">
            <w:pPr>
              <w:jc w:val="center"/>
              <w:rPr>
                <w:rFonts w:ascii="Arial" w:cs="Arial" w:hAnsi="Arial"/>
                <w:b/>
                <w:bCs/>
              </w:rPr>
            </w:pPr>
          </w:p>
          <w:p w14:paraId="087D31B9" w14:textId="77777777" w:rsidP="00234BF7" w:rsidR="00B7724B" w:rsidRDefault="00B7724B" w:rsidRPr="00B7724B">
            <w:pPr>
              <w:jc w:val="center"/>
              <w:rPr>
                <w:rFonts w:ascii="Arial" w:cs="Arial" w:hAnsi="Arial"/>
                <w:b/>
                <w:bCs/>
              </w:rPr>
            </w:pPr>
            <w:r w:rsidRPr="00B7724B">
              <w:rPr>
                <w:rFonts w:ascii="Arial" w:cs="Arial" w:hAnsi="Arial"/>
                <w:b/>
                <w:bCs/>
              </w:rPr>
              <w:t>Noms des signataires</w:t>
            </w:r>
          </w:p>
          <w:p w14:paraId="45E933EA" w14:textId="77777777" w:rsidP="00234BF7" w:rsidR="00B7724B" w:rsidRDefault="00B7724B" w:rsidRPr="00B7724B">
            <w:pPr>
              <w:jc w:val="center"/>
              <w:rPr>
                <w:rFonts w:ascii="Arial" w:cs="Arial" w:hAnsi="Arial"/>
                <w:b/>
                <w:bCs/>
              </w:rPr>
            </w:pPr>
          </w:p>
        </w:tc>
        <w:tc>
          <w:tcPr>
            <w:tcW w:type="dxa" w:w="3118"/>
          </w:tcPr>
          <w:p w14:paraId="1E796A35" w14:textId="77777777" w:rsidP="00234BF7" w:rsidR="00B7724B" w:rsidRDefault="00B7724B" w:rsidRPr="00B7724B">
            <w:pPr>
              <w:jc w:val="center"/>
              <w:rPr>
                <w:rFonts w:ascii="Arial" w:cs="Arial" w:hAnsi="Arial"/>
                <w:b/>
                <w:bCs/>
              </w:rPr>
            </w:pPr>
          </w:p>
          <w:p w14:paraId="32EC30B2" w14:textId="77777777" w:rsidP="00234BF7" w:rsidR="00B7724B" w:rsidRDefault="00B7724B" w:rsidRPr="00B7724B">
            <w:pPr>
              <w:jc w:val="center"/>
              <w:rPr>
                <w:rFonts w:ascii="Arial" w:cs="Arial" w:hAnsi="Arial"/>
                <w:b/>
                <w:bCs/>
              </w:rPr>
            </w:pPr>
            <w:r w:rsidRPr="00B7724B">
              <w:rPr>
                <w:rFonts w:ascii="Arial" w:cs="Arial" w:hAnsi="Arial"/>
                <w:b/>
                <w:bCs/>
              </w:rPr>
              <w:t>Signatures</w:t>
            </w:r>
          </w:p>
        </w:tc>
      </w:tr>
      <w:tr w14:paraId="721F3A29" w14:textId="77777777" w:rsidR="00B7724B" w:rsidRPr="00B7724B" w:rsidTr="00234BF7">
        <w:tblPrEx>
          <w:tblCellMar>
            <w:left w:type="dxa" w:w="108"/>
            <w:right w:type="dxa" w:w="108"/>
          </w:tblCellMar>
          <w:tblLook w:firstColumn="1" w:firstRow="1" w:lastColumn="1" w:lastRow="1" w:noHBand="0" w:noVBand="0" w:val="01E0"/>
        </w:tblPrEx>
        <w:trPr>
          <w:trHeight w:hRule="exact" w:val="1261"/>
        </w:trPr>
        <w:tc>
          <w:tcPr>
            <w:tcW w:type="dxa" w:w="3085"/>
            <w:gridSpan w:val="2"/>
            <w:tcBorders>
              <w:top w:color="auto" w:space="0" w:sz="4" w:val="single"/>
              <w:left w:color="auto" w:space="0" w:sz="4" w:val="single"/>
              <w:bottom w:color="auto" w:space="0" w:sz="4" w:val="single"/>
              <w:right w:color="auto" w:space="0" w:sz="4" w:val="single"/>
            </w:tcBorders>
          </w:tcPr>
          <w:p w14:paraId="00F10829" w14:textId="77777777" w:rsidP="00234BF7" w:rsidR="00B7724B" w:rsidRDefault="00B7724B" w:rsidRPr="00B7724B">
            <w:pPr>
              <w:rPr>
                <w:rFonts w:ascii="Arial" w:cs="Arial" w:hAnsi="Arial"/>
              </w:rPr>
            </w:pPr>
          </w:p>
          <w:p w14:paraId="39D2C039" w14:textId="77777777" w:rsidP="00234BF7" w:rsidR="00B7724B" w:rsidRDefault="00B7724B" w:rsidRPr="00B7724B">
            <w:pPr>
              <w:rPr>
                <w:rFonts w:ascii="Arial" w:cs="Arial" w:hAnsi="Arial"/>
              </w:rPr>
            </w:pPr>
          </w:p>
          <w:p w14:paraId="747DDB60" w14:textId="25E9BF15" w:rsidP="00234BF7" w:rsidR="00B7724B" w:rsidRDefault="00B7724B">
            <w:pPr>
              <w:rPr>
                <w:rFonts w:ascii="Arial" w:cs="Arial" w:hAnsi="Arial"/>
              </w:rPr>
            </w:pPr>
            <w:r w:rsidRPr="00B7724B">
              <w:rPr>
                <w:rFonts w:ascii="Arial" w:cs="Arial" w:hAnsi="Arial"/>
              </w:rPr>
              <w:t xml:space="preserve">Pour </w:t>
            </w:r>
            <w:r w:rsidR="00406D84">
              <w:rPr>
                <w:rFonts w:ascii="Arial" w:cs="Arial" w:hAnsi="Arial"/>
              </w:rPr>
              <w:t>l’UES</w:t>
            </w:r>
            <w:r w:rsidRPr="00B7724B">
              <w:rPr>
                <w:rFonts w:ascii="Arial" w:cs="Arial" w:hAnsi="Arial"/>
              </w:rPr>
              <w:t xml:space="preserve"> BNP Paribas </w:t>
            </w:r>
            <w:r w:rsidR="00234BF7">
              <w:rPr>
                <w:rFonts w:ascii="Arial" w:cs="Arial" w:hAnsi="Arial"/>
              </w:rPr>
              <w:t>Personal Finance</w:t>
            </w:r>
          </w:p>
          <w:p w14:paraId="65250E71" w14:textId="6FDC60E3" w:rsidP="00234BF7" w:rsidR="00234BF7" w:rsidRDefault="00234BF7" w:rsidRPr="00B7724B">
            <w:pPr>
              <w:rPr>
                <w:rFonts w:ascii="Arial" w:cs="Arial" w:hAnsi="Arial"/>
              </w:rPr>
            </w:pPr>
          </w:p>
        </w:tc>
        <w:tc>
          <w:tcPr>
            <w:tcW w:type="dxa" w:w="2977"/>
            <w:tcBorders>
              <w:top w:color="auto" w:space="0" w:sz="4" w:val="single"/>
              <w:left w:color="auto" w:space="0" w:sz="4" w:val="single"/>
              <w:bottom w:color="auto" w:space="0" w:sz="4" w:val="single"/>
              <w:right w:color="auto" w:space="0" w:sz="4" w:val="single"/>
            </w:tcBorders>
          </w:tcPr>
          <w:p w14:paraId="59A7F225" w14:textId="77777777" w:rsidP="00234BF7" w:rsidR="00B7724B" w:rsidRDefault="00B7724B" w:rsidRPr="00B7724B">
            <w:pPr>
              <w:rPr>
                <w:rFonts w:ascii="Arial" w:cs="Arial" w:hAnsi="Arial"/>
              </w:rPr>
            </w:pPr>
          </w:p>
          <w:p w14:paraId="1B016144" w14:textId="2C0E5D9B" w:rsidP="00234BF7" w:rsidR="00B7724B" w:rsidRDefault="00B7724B" w:rsidRPr="00B7724B">
            <w:pPr>
              <w:jc w:val="center"/>
              <w:rPr>
                <w:rFonts w:ascii="Arial" w:cs="Arial" w:hAnsi="Arial"/>
              </w:rPr>
            </w:pPr>
          </w:p>
        </w:tc>
        <w:tc>
          <w:tcPr>
            <w:tcW w:type="dxa" w:w="3118"/>
            <w:tcBorders>
              <w:top w:color="auto" w:space="0" w:sz="4" w:val="single"/>
              <w:left w:color="auto" w:space="0" w:sz="4" w:val="single"/>
              <w:bottom w:color="auto" w:space="0" w:sz="4" w:val="single"/>
              <w:right w:color="auto" w:space="0" w:sz="4" w:val="single"/>
            </w:tcBorders>
          </w:tcPr>
          <w:p w14:paraId="1EFD2FCB" w14:textId="77777777" w:rsidP="00234BF7" w:rsidR="00B7724B" w:rsidRDefault="00B7724B" w:rsidRPr="00B7724B">
            <w:pPr>
              <w:rPr>
                <w:rFonts w:ascii="Arial" w:cs="Arial" w:hAnsi="Arial"/>
              </w:rPr>
            </w:pPr>
          </w:p>
        </w:tc>
      </w:tr>
      <w:tr w14:paraId="28FC7CEF" w14:textId="77777777" w:rsidR="00B7724B" w:rsidRPr="00B7724B" w:rsidTr="00234BF7">
        <w:tblPrEx>
          <w:tblCellMar>
            <w:left w:type="dxa" w:w="108"/>
            <w:right w:type="dxa" w:w="108"/>
          </w:tblCellMar>
          <w:tblLook w:firstColumn="1" w:firstRow="1" w:lastColumn="1" w:lastRow="1" w:noHBand="0" w:noVBand="0" w:val="01E0"/>
        </w:tblPrEx>
        <w:trPr>
          <w:trHeight w:val="624"/>
        </w:trPr>
        <w:tc>
          <w:tcPr>
            <w:tcW w:type="dxa" w:w="3085"/>
            <w:gridSpan w:val="2"/>
            <w:tcBorders>
              <w:left w:color="auto" w:space="0" w:sz="4" w:val="single"/>
              <w:bottom w:color="auto" w:space="0" w:sz="4" w:val="single"/>
              <w:right w:color="auto" w:space="0" w:sz="4" w:val="single"/>
            </w:tcBorders>
          </w:tcPr>
          <w:p w14:paraId="330738AC" w14:textId="77777777" w:rsidP="00234BF7" w:rsidR="00B7724B" w:rsidRDefault="00B7724B" w:rsidRPr="00406D84">
            <w:pPr>
              <w:rPr>
                <w:rFonts w:ascii="Arial" w:cs="Arial" w:hAnsi="Arial"/>
              </w:rPr>
            </w:pPr>
          </w:p>
          <w:p w14:paraId="3715E90A" w14:textId="77777777" w:rsidP="00234BF7" w:rsidR="00B7724B" w:rsidRDefault="00B7724B" w:rsidRPr="00406D84">
            <w:pPr>
              <w:rPr>
                <w:rFonts w:ascii="Arial" w:cs="Arial" w:hAnsi="Arial"/>
              </w:rPr>
            </w:pPr>
          </w:p>
          <w:p w14:paraId="5E99F435" w14:textId="77777777" w:rsidP="00234BF7" w:rsidR="00B7724B" w:rsidRDefault="00B7724B" w:rsidRPr="00406D84">
            <w:pPr>
              <w:rPr>
                <w:rFonts w:ascii="Arial" w:cs="Arial" w:hAnsi="Arial"/>
              </w:rPr>
            </w:pPr>
            <w:r w:rsidRPr="00406D84">
              <w:rPr>
                <w:rFonts w:ascii="Arial" w:cs="Arial" w:hAnsi="Arial"/>
              </w:rPr>
              <w:t>Pour la CFDT</w:t>
            </w:r>
          </w:p>
          <w:p w14:paraId="533A6B58" w14:textId="77777777" w:rsidP="00234BF7" w:rsidR="00B7724B" w:rsidRDefault="00B7724B" w:rsidRPr="00406D84">
            <w:pPr>
              <w:rPr>
                <w:rFonts w:ascii="Arial" w:cs="Arial" w:hAnsi="Arial"/>
              </w:rPr>
            </w:pPr>
          </w:p>
        </w:tc>
        <w:tc>
          <w:tcPr>
            <w:tcW w:type="dxa" w:w="2977"/>
            <w:tcBorders>
              <w:top w:color="auto" w:space="0" w:sz="4" w:val="single"/>
              <w:left w:color="auto" w:space="0" w:sz="4" w:val="single"/>
              <w:bottom w:color="auto" w:space="0" w:sz="4" w:val="single"/>
              <w:right w:color="auto" w:space="0" w:sz="4" w:val="single"/>
            </w:tcBorders>
          </w:tcPr>
          <w:p w14:paraId="033503DC" w14:textId="77777777" w:rsidP="00234BF7" w:rsidR="00B7724B" w:rsidRDefault="00B7724B" w:rsidRPr="00B7724B">
            <w:pPr>
              <w:rPr>
                <w:rFonts w:ascii="Arial" w:cs="Arial" w:hAnsi="Arial"/>
              </w:rPr>
            </w:pPr>
          </w:p>
        </w:tc>
        <w:tc>
          <w:tcPr>
            <w:tcW w:type="dxa" w:w="3118"/>
            <w:tcBorders>
              <w:top w:color="auto" w:space="0" w:sz="4" w:val="single"/>
              <w:left w:color="auto" w:space="0" w:sz="4" w:val="single"/>
              <w:bottom w:color="auto" w:space="0" w:sz="4" w:val="single"/>
              <w:right w:color="auto" w:space="0" w:sz="4" w:val="single"/>
            </w:tcBorders>
          </w:tcPr>
          <w:p w14:paraId="23E1D030" w14:textId="77777777" w:rsidP="00234BF7" w:rsidR="00B7724B" w:rsidRDefault="00B7724B" w:rsidRPr="00B7724B">
            <w:pPr>
              <w:rPr>
                <w:rFonts w:ascii="Arial" w:cs="Arial" w:hAnsi="Arial"/>
              </w:rPr>
            </w:pPr>
          </w:p>
        </w:tc>
      </w:tr>
      <w:tr w14:paraId="0DCA882A" w14:textId="77777777" w:rsidR="00B7724B" w:rsidRPr="00B7724B" w:rsidTr="00234BF7">
        <w:tblPrEx>
          <w:tblCellMar>
            <w:left w:type="dxa" w:w="108"/>
            <w:right w:type="dxa" w:w="108"/>
          </w:tblCellMar>
          <w:tblLook w:firstColumn="1" w:firstRow="1" w:lastColumn="1" w:lastRow="1" w:noHBand="0" w:noVBand="0" w:val="01E0"/>
        </w:tblPrEx>
        <w:trPr>
          <w:trHeight w:val="624"/>
        </w:trPr>
        <w:tc>
          <w:tcPr>
            <w:tcW w:type="dxa" w:w="3085"/>
            <w:gridSpan w:val="2"/>
            <w:tcBorders>
              <w:top w:color="auto" w:space="0" w:sz="4" w:val="single"/>
              <w:left w:color="auto" w:space="0" w:sz="4" w:val="single"/>
              <w:bottom w:color="auto" w:space="0" w:sz="4" w:val="single"/>
              <w:right w:color="auto" w:space="0" w:sz="4" w:val="single"/>
            </w:tcBorders>
          </w:tcPr>
          <w:p w14:paraId="7951AFD7" w14:textId="77777777" w:rsidP="00234BF7" w:rsidR="00B7724B" w:rsidRDefault="00B7724B" w:rsidRPr="00406D84">
            <w:pPr>
              <w:rPr>
                <w:rFonts w:ascii="Arial" w:cs="Arial" w:hAnsi="Arial"/>
              </w:rPr>
            </w:pPr>
          </w:p>
          <w:p w14:paraId="4DD3D533" w14:textId="77777777" w:rsidP="00234BF7" w:rsidR="00B7724B" w:rsidRDefault="00B7724B" w:rsidRPr="00406D84">
            <w:pPr>
              <w:rPr>
                <w:rFonts w:ascii="Arial" w:cs="Arial" w:hAnsi="Arial"/>
              </w:rPr>
            </w:pPr>
          </w:p>
          <w:p w14:paraId="52A6D660" w14:textId="77777777" w:rsidP="00234BF7" w:rsidR="00B7724B" w:rsidRDefault="00B7724B" w:rsidRPr="00406D84">
            <w:pPr>
              <w:rPr>
                <w:rFonts w:ascii="Arial" w:cs="Arial" w:hAnsi="Arial"/>
              </w:rPr>
            </w:pPr>
            <w:r w:rsidRPr="00406D84">
              <w:rPr>
                <w:rFonts w:ascii="Arial" w:cs="Arial" w:hAnsi="Arial"/>
              </w:rPr>
              <w:t>Pour la CFTC</w:t>
            </w:r>
          </w:p>
          <w:p w14:paraId="657AFA56" w14:textId="77777777" w:rsidP="00234BF7" w:rsidR="00B7724B" w:rsidRDefault="00B7724B" w:rsidRPr="00406D84">
            <w:pPr>
              <w:rPr>
                <w:rFonts w:ascii="Arial" w:cs="Arial" w:hAnsi="Arial"/>
              </w:rPr>
            </w:pPr>
          </w:p>
        </w:tc>
        <w:tc>
          <w:tcPr>
            <w:tcW w:type="dxa" w:w="2977"/>
            <w:tcBorders>
              <w:top w:color="auto" w:space="0" w:sz="4" w:val="single"/>
              <w:left w:color="auto" w:space="0" w:sz="4" w:val="single"/>
              <w:bottom w:color="auto" w:space="0" w:sz="4" w:val="single"/>
              <w:right w:color="auto" w:space="0" w:sz="4" w:val="single"/>
            </w:tcBorders>
          </w:tcPr>
          <w:p w14:paraId="39E2B0CD" w14:textId="77777777" w:rsidP="00234BF7" w:rsidR="00B7724B" w:rsidRDefault="00B7724B" w:rsidRPr="00B7724B">
            <w:pPr>
              <w:rPr>
                <w:rFonts w:ascii="Arial" w:cs="Arial" w:hAnsi="Arial"/>
              </w:rPr>
            </w:pPr>
          </w:p>
        </w:tc>
        <w:tc>
          <w:tcPr>
            <w:tcW w:type="dxa" w:w="3118"/>
            <w:tcBorders>
              <w:top w:color="auto" w:space="0" w:sz="4" w:val="single"/>
              <w:left w:color="auto" w:space="0" w:sz="4" w:val="single"/>
              <w:bottom w:color="auto" w:space="0" w:sz="4" w:val="single"/>
              <w:right w:color="auto" w:space="0" w:sz="4" w:val="single"/>
            </w:tcBorders>
          </w:tcPr>
          <w:p w14:paraId="48A5701B" w14:textId="77777777" w:rsidP="00234BF7" w:rsidR="00B7724B" w:rsidRDefault="00B7724B" w:rsidRPr="00B7724B">
            <w:pPr>
              <w:rPr>
                <w:rFonts w:ascii="Arial" w:cs="Arial" w:hAnsi="Arial"/>
              </w:rPr>
            </w:pPr>
          </w:p>
        </w:tc>
      </w:tr>
      <w:tr w14:paraId="21B717DE" w14:textId="77777777" w:rsidR="00B7724B" w:rsidRPr="00B7724B" w:rsidTr="00234BF7">
        <w:tblPrEx>
          <w:tblCellMar>
            <w:left w:type="dxa" w:w="108"/>
            <w:right w:type="dxa" w:w="108"/>
          </w:tblCellMar>
          <w:tblLook w:firstColumn="1" w:firstRow="1" w:lastColumn="1" w:lastRow="1" w:noHBand="0" w:noVBand="0" w:val="01E0"/>
        </w:tblPrEx>
        <w:trPr>
          <w:trHeight w:val="624"/>
        </w:trPr>
        <w:tc>
          <w:tcPr>
            <w:tcW w:type="dxa" w:w="3085"/>
            <w:gridSpan w:val="2"/>
            <w:tcBorders>
              <w:top w:color="auto" w:space="0" w:sz="4" w:val="single"/>
              <w:left w:color="auto" w:space="0" w:sz="4" w:val="single"/>
              <w:bottom w:color="auto" w:space="0" w:sz="4" w:val="single"/>
              <w:right w:color="auto" w:space="0" w:sz="4" w:val="single"/>
            </w:tcBorders>
          </w:tcPr>
          <w:p w14:paraId="2DD66A42" w14:textId="77777777" w:rsidP="00234BF7" w:rsidR="00B7724B" w:rsidRDefault="00B7724B" w:rsidRPr="00406D84">
            <w:pPr>
              <w:rPr>
                <w:rFonts w:ascii="Arial" w:cs="Arial" w:hAnsi="Arial"/>
              </w:rPr>
            </w:pPr>
          </w:p>
          <w:p w14:paraId="15B725E5" w14:textId="77777777" w:rsidP="00234BF7" w:rsidR="00B7724B" w:rsidRDefault="00B7724B" w:rsidRPr="00406D84">
            <w:pPr>
              <w:rPr>
                <w:rFonts w:ascii="Arial" w:cs="Arial" w:hAnsi="Arial"/>
              </w:rPr>
            </w:pPr>
          </w:p>
          <w:p w14:paraId="2E357359" w14:textId="77777777" w:rsidP="00234BF7" w:rsidR="00B7724B" w:rsidRDefault="00B7724B" w:rsidRPr="00406D84">
            <w:pPr>
              <w:rPr>
                <w:rFonts w:ascii="Arial" w:cs="Arial" w:hAnsi="Arial"/>
              </w:rPr>
            </w:pPr>
            <w:r w:rsidRPr="00406D84">
              <w:rPr>
                <w:rFonts w:ascii="Arial" w:cs="Arial" w:hAnsi="Arial"/>
              </w:rPr>
              <w:t>Pour le SNB/CFE-CGC</w:t>
            </w:r>
          </w:p>
          <w:p w14:paraId="5396D6CD" w14:textId="77777777" w:rsidP="00234BF7" w:rsidR="00B7724B" w:rsidRDefault="00B7724B" w:rsidRPr="00406D84">
            <w:pPr>
              <w:rPr>
                <w:rFonts w:ascii="Arial" w:cs="Arial" w:hAnsi="Arial"/>
              </w:rPr>
            </w:pPr>
          </w:p>
        </w:tc>
        <w:tc>
          <w:tcPr>
            <w:tcW w:type="dxa" w:w="2977"/>
            <w:tcBorders>
              <w:top w:color="auto" w:space="0" w:sz="4" w:val="single"/>
              <w:left w:color="auto" w:space="0" w:sz="4" w:val="single"/>
              <w:bottom w:color="auto" w:space="0" w:sz="4" w:val="single"/>
              <w:right w:color="auto" w:space="0" w:sz="4" w:val="single"/>
            </w:tcBorders>
          </w:tcPr>
          <w:p w14:paraId="5CBB5C86" w14:textId="77777777" w:rsidP="00234BF7" w:rsidR="00B7724B" w:rsidRDefault="00B7724B" w:rsidRPr="00B7724B">
            <w:pPr>
              <w:rPr>
                <w:rFonts w:ascii="Arial" w:cs="Arial" w:hAnsi="Arial"/>
              </w:rPr>
            </w:pPr>
          </w:p>
        </w:tc>
        <w:tc>
          <w:tcPr>
            <w:tcW w:type="dxa" w:w="3118"/>
            <w:tcBorders>
              <w:top w:color="auto" w:space="0" w:sz="4" w:val="single"/>
              <w:left w:color="auto" w:space="0" w:sz="4" w:val="single"/>
              <w:bottom w:color="auto" w:space="0" w:sz="4" w:val="single"/>
              <w:right w:color="auto" w:space="0" w:sz="4" w:val="single"/>
            </w:tcBorders>
          </w:tcPr>
          <w:p w14:paraId="1AD969A8" w14:textId="77777777" w:rsidP="00234BF7" w:rsidR="00B7724B" w:rsidRDefault="00B7724B" w:rsidRPr="00B7724B">
            <w:pPr>
              <w:rPr>
                <w:rFonts w:ascii="Arial" w:cs="Arial" w:hAnsi="Arial"/>
              </w:rPr>
            </w:pPr>
          </w:p>
        </w:tc>
      </w:tr>
    </w:tbl>
    <w:p w14:paraId="081B5E38" w14:textId="77777777" w:rsidP="00B7724B" w:rsidR="00B7724B" w:rsidRDefault="00B7724B" w:rsidRPr="00B7724B">
      <w:pPr>
        <w:jc w:val="both"/>
        <w:rPr>
          <w:rFonts w:ascii="Arial" w:cs="Arial" w:hAnsi="Arial"/>
        </w:rPr>
      </w:pPr>
    </w:p>
    <w:p w14:paraId="1CFA3129" w14:textId="77777777" w:rsidP="00B7724B" w:rsidR="00B7724B" w:rsidRDefault="00B7724B" w:rsidRPr="00B7724B">
      <w:pPr>
        <w:rPr>
          <w:rFonts w:ascii="Arial" w:cs="Arial" w:hAnsi="Arial"/>
        </w:rPr>
      </w:pPr>
    </w:p>
    <w:p w14:paraId="3BE1475C" w14:textId="77777777" w:rsidR="00FB23CD" w:rsidRDefault="00FB23CD" w:rsidRPr="00B7724B">
      <w:pPr>
        <w:rPr>
          <w:rFonts w:ascii="Arial" w:cs="Arial" w:hAnsi="Arial"/>
        </w:rPr>
      </w:pPr>
    </w:p>
    <w:sectPr w:rsidR="00FB23CD" w:rsidRPr="00B7724B" w:rsidSect="00234BF7">
      <w:headerReference r:id="rId7" w:type="even"/>
      <w:headerReference r:id="rId8" w:type="default"/>
      <w:footerReference r:id="rId9" w:type="default"/>
      <w:headerReference r:id="rId10" w:type="first"/>
      <w:pgSz w:h="15840" w:w="12240"/>
      <w:pgMar w:bottom="680" w:footer="709" w:gutter="0" w:header="709" w:left="1797" w:right="1608" w:top="85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691CD2D" w14:textId="77777777" w:rsidR="00234BF7" w:rsidRDefault="00234BF7" w:rsidP="006C7DE0">
      <w:r>
        <w:separator/>
      </w:r>
    </w:p>
  </w:endnote>
  <w:endnote w:type="continuationSeparator" w:id="0">
    <w:p w14:paraId="58E2F820" w14:textId="77777777" w:rsidR="00234BF7" w:rsidRDefault="00234BF7" w:rsidP="006C7D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p14">
  <w:p w14:paraId="0CD12A65" w14:textId="3A36A77B" w:rsidP="005E0BBE" w:rsidR="00234BF7" w:rsidRDefault="00234BF7" w:rsidRPr="001027C3">
    <w:pPr>
      <w:pStyle w:val="Pieddepage"/>
      <w:ind w:right="360"/>
      <w:jc w:val="center"/>
      <w:rPr>
        <w:rFonts w:ascii="Arial" w:cs="Arial" w:hAnsi="Arial"/>
        <w:sz w:val="20"/>
        <w:szCs w:val="20"/>
      </w:rPr>
    </w:pPr>
    <w:r w:rsidRPr="001027C3">
      <w:rPr>
        <w:rFonts w:ascii="Arial" w:cs="Arial" w:hAnsi="Arial"/>
        <w:noProof/>
        <w:sz w:val="20"/>
        <w:szCs w:val="20"/>
        <w:lang w:eastAsia="fr-FR"/>
      </w:rPr>
      <mc:AlternateContent>
        <mc:Choice Requires="wps">
          <w:drawing>
            <wp:anchor allowOverlap="1" behindDoc="0" distB="0" distL="114300" distR="114300" distT="0" layoutInCell="0" locked="0" relativeHeight="251659264" simplePos="0" wp14:anchorId="4F542E0C" wp14:editId="6B775587">
              <wp:simplePos x="0" y="0"/>
              <wp:positionH relativeFrom="page">
                <wp:posOffset>0</wp:posOffset>
              </wp:positionH>
              <wp:positionV relativeFrom="page">
                <wp:posOffset>10234930</wp:posOffset>
              </wp:positionV>
              <wp:extent cx="7560310" cy="266700"/>
              <wp:effectExtent b="0" l="0" r="0" t="0"/>
              <wp:wrapNone/>
              <wp:docPr descr="{&quot;HashCode&quot;:1545506848,&quot;Height&quot;:841.0,&quot;Width&quot;:595.0,&quot;Placement&quot;:&quot;Footer&quot;,&quot;Index&quot;:&quot;Primary&quot;,&quot;Section&quot;:1,&quot;Top&quot;:0.0,&quot;Left&quot;:0.0}" id="1" name="MSIPCM75a34a518deeb93923dd45f7"/>
              <wp:cNvGraphicFramePr/>
              <a:graphic xmlns:a="http://schemas.openxmlformats.org/drawingml/2006/main">
                <a:graphicData uri="http://schemas.microsoft.com/office/word/2010/wordprocessingShape">
                  <wps:wsp>
                    <wps:cNvSpPr txBox="1"/>
                    <wps:spPr>
                      <a:xfrm>
                        <a:off x="0" y="0"/>
                        <a:ext cx="7560310" cy="2667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720A3647" w14:textId="77777777" w:rsidP="005E0BBE" w:rsidR="00234BF7" w:rsidRDefault="00234BF7" w:rsidRPr="001D6DF6">
                          <w:pPr>
                            <w:jc w:val="right"/>
                            <w:rPr>
                              <w:rFonts w:ascii="Calibri" w:cs="Calibri" w:hAnsi="Calibri"/>
                              <w:color w:val="0078D7"/>
                            </w:rPr>
                          </w:pPr>
                        </w:p>
                      </w:txbxContent>
                    </wps:txbx>
                    <wps:bodyPr anchor="b" anchorCtr="0" bIns="0" compatLnSpc="1" forceAA="0" fromWordArt="0" horzOverflow="overflow" lIns="91440" numCol="1" rIns="254000" rot="0" rtlCol="0" spcCol="0" spcFirstLastPara="0" tIns="0" vert="horz" vertOverflow="overflow" wrap="square">
                      <a:prstTxWarp prst="textNoShape">
                        <a:avLst/>
                      </a:prstTxWarp>
                      <a:noAutofit/>
                    </wps:bodyPr>
                  </wps:wsp>
                </a:graphicData>
              </a:graphic>
            </wp:anchor>
          </w:drawing>
        </mc:Choice>
        <mc:Fallback>
          <w:pict>
            <v:shapetype coordsize="21600,21600" id="_x0000_t202" o:spt="202" path="m,l,21600r21600,l21600,xe" w14:anchorId="4F542E0C">
              <v:stroke joinstyle="miter"/>
              <v:path gradientshapeok="t" o:connecttype="rect"/>
            </v:shapetype>
            <v:shape alt="{&quot;HashCode&quot;:1545506848,&quot;Height&quot;:841.0,&quot;Width&quot;:595.0,&quot;Placement&quot;:&quot;Footer&quot;,&quot;Index&quot;:&quot;Primary&quot;,&quot;Section&quot;:1,&quot;Top&quot;:0.0,&quot;Left&quot;:0.0}" filled="f" id="MSIPCM75a34a518deeb93923dd45f7" o:allowincell="f" o:gfxdata="UEsDBBQABgAIAAAAIQC2gziS/gAAAOEBAAATAAAAW0NvbnRlbnRfVHlwZXNdLnhtbJSRQU7DMBBF 90jcwfIWJU67QAgl6YK0S0CoHGBkTxKLZGx5TGhvj5O2G0SRWNoz/78nu9wcxkFMGNg6quQqL6RA 0s5Y6ir5vt9lD1JwBDIwOMJKHpHlpr69KfdHjyxSmriSfYz+USnWPY7AufNIadK6MEJMx9ApD/oD OlTrorhX2lFEilmcO2RdNtjC5xDF9pCuTyYBB5bi6bQ4syoJ3g9WQ0ymaiLzg5KdCXlKLjvcW893 SUOqXwnz5DrgnHtJTxOsQfEKIT7DmDSUCaxw7Rqn8787ZsmRM9e2VmPeBN4uqYvTtW7jvijg9N/y JsXecLq0q+WD6m8AAAD//wMAUEsDBBQABgAIAAAAIQA4/SH/1gAAAJQBAAALAAAAX3JlbHMvLnJl bHOkkMFqwzAMhu+DvYPRfXGawxijTi+j0GvpHsDYimMaW0Yy2fr2M4PBMnrbUb/Q94l/f/hMi1qR JVI2sOt6UJgd+ZiDgffL8ekFlFSbvV0oo4EbChzGx4f9GRdb25HMsYhqlCwG5lrLq9biZkxWOiqY 22YiTra2kYMu1l1tQD30/bPm3wwYN0x18gb45AdQl1tp5j/sFB2T0FQ7R0nTNEV3j6o9feQzro1i OWA14Fm+Q8a1a8+Bvu/d/dMb2JY5uiPbhG/ktn4cqGU/er3pcvwCAAD//wMAUEsDBBQABgAIAAAA IQCsI888sQIAAEcFAAAOAAAAZHJzL2Uyb0RvYy54bWysVN1v0zAQf0fif7D8wBMsaZv0i6VT6VSY 1G2VOrRn13GaSInPs901BfG/c3bcDgZPiBf7fN/3uztfXrVNTZ6FNhXIjPYuYkqE5JBXcpfRrw/L D2NKjGUyZzVIkdGjMPRq9vbN5UFNRR9KqHOhCTqRZnpQGS2tVdMoMrwUDTMXoIREYQG6YRafehfl mh3Qe1NH/TgeRgfQudLAhTHIve6EdOb9F4Xg9r4ojLCkzijmZv2p/bl1ZzS7ZNOdZqqseEiD/UMW DaskBj27umaWkb2u/nDVVFyDgcJecGgiKIqKC18DVtOLX1WzKZkSvhYEx6gzTOb/ueV3z2tNqhx7 R4lkDbbodnOzXtyOUjZIWNob50JsJ4NJf5DnSVqMKMmF4Yjg93dPe7AfvzBTLiAX3WvaS5M0jYfj ZPw+yEW1K22QjhOckCB4rHJbBn46Sc/8dc24aIQ82XQqSwArdEcHBzcyF21w0F1rXTVMH3/T2uAI 4GwGvV6wfQAVOPE58EoUp5jI/OFG46DMFBHaKMTItp+gdTAFvkGm63hb6Mbd2EuCchyy43mwRGsJ R+YoHcaDHoo4yvrD4Sj2kxe9WCtt7GcBDXFERjVm7eeJPa+MxYioelJxwSQsq7r2w1tLcsjocJDG 3uAsQYtaoqGrocvVUbbdtqGALeRHrEtDtxRG8WWFwVfM2DXTuAWYL262vcejqAGDQKAoKUF/+xvf 6eNwopSSA25VRs3TnmlBSX0jcWwnvSRxa+gfSGhP9NMkRkTI9sSW+2YBuLE4k5iWJ52yrU9koaF5 xM2fu3AoYpJj0IxuT+TC4gsF+HNwMZ97GjdOMbuSG8Wda4ejw/ShfWRaBeAttuwOTovHpq/w73S7 Dsz3ForKN8ch28EZAMdt9T0LP4v7Dn59e62X/2/2EwAA//8DAFBLAwQUAAYACAAAACEAgc+JL+EA AAALAQAADwAAAGRycy9kb3ducmV2LnhtbEyPwU7DMBBE70j8g7VIXCrqpBVpG+JUFVJPSAgKElc3 XpKIeB1ip3X5ejYnOO7MaHZesY22EyccfOtIQTpPQCBVzrRUK3h/29+tQfigyejOESq4oIdteX1V 6Ny4M73i6RBqwSXkc62gCaHPpfRVg1b7ueuR2Pt0g9WBz6GWZtBnLredXCRJJq1uiT80usfHBquv w2gVzH5stXxa7RcfL8/fY9ytZpdNHJW6vYm7BxABY/gLwzSfp0PJm45uJONFp4BBAqtZmjLB5Keb JANxnLT75RpkWcj/DOUvAAAA//8DAFBLAQItABQABgAIAAAAIQC2gziS/gAAAOEBAAATAAAAAAAA AAAAAAAAAAAAAABbQ29udGVudF9UeXBlc10ueG1sUEsBAi0AFAAGAAgAAAAhADj9If/WAAAAlAEA AAsAAAAAAAAAAAAAAAAALwEAAF9yZWxzLy5yZWxzUEsBAi0AFAAGAAgAAAAhAKwjzzyxAgAARwUA AA4AAAAAAAAAAAAAAAAALgIAAGRycy9lMm9Eb2MueG1sUEsBAi0AFAAGAAgAAAAhAIHPiS/hAAAA CwEAAA8AAAAAAAAAAAAAAAAACwUAAGRycy9kb3ducmV2LnhtbFBLBQYAAAAABAAEAPMAAAAZBgAA AAA= " o:spid="_x0000_s1026" stroked="f" strokeweight=".5pt" style="position:absolute;left:0;text-align:left;margin-left:0;margin-top:805.9pt;width:595.3pt;height:21pt;z-index:251659264;visibility:visible;mso-wrap-style:square;mso-wrap-distance-left:9pt;mso-wrap-distance-top:0;mso-wrap-distance-right:9pt;mso-wrap-distance-bottom:0;mso-position-horizontal:absolute;mso-position-horizontal-relative:page;mso-position-vertical:absolute;mso-position-vertical-relative:page;v-text-anchor:bottom" type="#_x0000_t202">
              <v:textbox inset=",0,20pt,0">
                <w:txbxContent>
                  <w:p w14:paraId="720A3647" w14:textId="77777777" w:rsidP="005E0BBE" w:rsidR="00234BF7" w:rsidRDefault="00234BF7" w:rsidRPr="001D6DF6">
                    <w:pPr>
                      <w:jc w:val="right"/>
                      <w:rPr>
                        <w:rFonts w:ascii="Calibri" w:cs="Calibri" w:hAnsi="Calibri"/>
                        <w:color w:val="0078D7"/>
                      </w:rPr>
                    </w:pPr>
                  </w:p>
                </w:txbxContent>
              </v:textbox>
              <w10:wrap anchorx="page" anchory="page"/>
            </v:shape>
          </w:pict>
        </mc:Fallback>
      </mc:AlternateContent>
    </w:r>
    <w:r w:rsidRPr="001027C3">
      <w:rPr>
        <w:rFonts w:ascii="Arial" w:cs="Arial" w:hAnsi="Arial"/>
        <w:sz w:val="20"/>
        <w:szCs w:val="20"/>
      </w:rPr>
      <w:t xml:space="preserve">Page </w:t>
    </w:r>
    <w:r w:rsidRPr="001027C3">
      <w:rPr>
        <w:rFonts w:ascii="Arial" w:cs="Arial" w:hAnsi="Arial"/>
        <w:sz w:val="20"/>
        <w:szCs w:val="20"/>
      </w:rPr>
      <w:fldChar w:fldCharType="begin"/>
    </w:r>
    <w:r w:rsidRPr="001027C3">
      <w:rPr>
        <w:rFonts w:ascii="Arial" w:cs="Arial" w:hAnsi="Arial"/>
        <w:sz w:val="20"/>
        <w:szCs w:val="20"/>
      </w:rPr>
      <w:instrText xml:space="preserve"> PAGE </w:instrText>
    </w:r>
    <w:r w:rsidRPr="001027C3">
      <w:rPr>
        <w:rFonts w:ascii="Arial" w:cs="Arial" w:hAnsi="Arial"/>
        <w:sz w:val="20"/>
        <w:szCs w:val="20"/>
      </w:rPr>
      <w:fldChar w:fldCharType="separate"/>
    </w:r>
    <w:r w:rsidR="008F57B6">
      <w:rPr>
        <w:rFonts w:ascii="Arial" w:cs="Arial" w:hAnsi="Arial"/>
        <w:noProof/>
        <w:sz w:val="20"/>
        <w:szCs w:val="20"/>
      </w:rPr>
      <w:t>2</w:t>
    </w:r>
    <w:r w:rsidRPr="001027C3">
      <w:rPr>
        <w:rFonts w:ascii="Arial" w:cs="Arial" w:hAnsi="Arial"/>
        <w:sz w:val="20"/>
        <w:szCs w:val="20"/>
      </w:rPr>
      <w:fldChar w:fldCharType="end"/>
    </w:r>
    <w:r w:rsidRPr="001027C3">
      <w:rPr>
        <w:rFonts w:ascii="Arial" w:cs="Arial" w:hAnsi="Arial"/>
        <w:sz w:val="20"/>
        <w:szCs w:val="20"/>
      </w:rPr>
      <w:t xml:space="preserve"> sur </w:t>
    </w:r>
    <w:r w:rsidRPr="001027C3">
      <w:rPr>
        <w:rFonts w:ascii="Arial" w:cs="Arial" w:hAnsi="Arial"/>
        <w:noProof/>
        <w:sz w:val="20"/>
        <w:szCs w:val="20"/>
      </w:rPr>
      <w:fldChar w:fldCharType="begin"/>
    </w:r>
    <w:r w:rsidRPr="001027C3">
      <w:rPr>
        <w:rFonts w:ascii="Arial" w:cs="Arial" w:hAnsi="Arial"/>
        <w:noProof/>
        <w:sz w:val="20"/>
        <w:szCs w:val="20"/>
      </w:rPr>
      <w:instrText xml:space="preserve"> NUMPAGES </w:instrText>
    </w:r>
    <w:r w:rsidRPr="001027C3">
      <w:rPr>
        <w:rFonts w:ascii="Arial" w:cs="Arial" w:hAnsi="Arial"/>
        <w:noProof/>
        <w:sz w:val="20"/>
        <w:szCs w:val="20"/>
      </w:rPr>
      <w:fldChar w:fldCharType="separate"/>
    </w:r>
    <w:r w:rsidR="008F57B6">
      <w:rPr>
        <w:rFonts w:ascii="Arial" w:cs="Arial" w:hAnsi="Arial"/>
        <w:noProof/>
        <w:sz w:val="20"/>
        <w:szCs w:val="20"/>
      </w:rPr>
      <w:t>3</w:t>
    </w:r>
    <w:r w:rsidRPr="001027C3">
      <w:rPr>
        <w:rFonts w:ascii="Arial" w:cs="Arial" w:hAnsi="Arial"/>
        <w:noProof/>
        <w:sz w:val="20"/>
        <w:szCs w:val="20"/>
      </w:rPr>
      <w:fldChar w:fldCharType="end"/>
    </w:r>
  </w:p>
  <w:p w14:paraId="7A129C0C" w14:textId="77777777" w:rsidP="00234BF7" w:rsidR="00234BF7" w:rsidRDefault="00234BF7">
    <w:pPr>
      <w:pStyle w:val="Pieddepage"/>
      <w:ind w:firstLine="720"/>
    </w:pPr>
  </w:p>
</w:ftr>
</file>

<file path=word/footnotes.xml><?xml version="1.0" encoding="utf-8"?>
<w:footnotes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p14">
  <w:footnote w:id="-1" w:type="separator">
    <w:p w14:paraId="717599B2" w14:textId="77777777" w:rsidP="006C7DE0" w:rsidR="00234BF7" w:rsidRDefault="00234BF7">
      <w:r>
        <w:separator/>
      </w:r>
    </w:p>
  </w:footnote>
  <w:footnote w:id="0" w:type="continuationSeparator">
    <w:p w14:paraId="675336E2" w14:textId="77777777" w:rsidP="006C7DE0" w:rsidR="00234BF7" w:rsidRDefault="00234BF7">
      <w:r>
        <w:continuationSeparator/>
      </w:r>
    </w:p>
  </w:footnote>
</w:footnotes>
</file>

<file path=word/header1.xml><?xml version="1.0" encoding="utf-8"?>
<w:hdr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p14">
  <w:p w14:paraId="17546D05" w14:textId="7BD51E45" w:rsidR="00234BF7" w:rsidRDefault="00234BF7">
    <w:pPr>
      <w:pStyle w:val="En-tte"/>
    </w:pPr>
  </w:p>
</w:hdr>
</file>

<file path=word/header2.xml><?xml version="1.0" encoding="utf-8"?>
<w:hdr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p14">
  <w:p w14:paraId="45EBEA51" w14:textId="39F72FA2" w:rsidP="00234BF7" w:rsidR="00234BF7" w:rsidRDefault="00234BF7">
    <w:pPr>
      <w:pStyle w:val="En-tte"/>
      <w:jc w:val="right"/>
    </w:pPr>
  </w:p>
</w:hdr>
</file>

<file path=word/header3.xml><?xml version="1.0" encoding="utf-8"?>
<w:hdr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p14">
  <w:p w14:paraId="316CDA23" w14:textId="7B2CAC26" w:rsidR="00234BF7" w:rsidRDefault="00234BF7">
    <w:pPr>
      <w:pStyle w:val="En-tte"/>
    </w:pPr>
  </w:p>
</w:hdr>
</file>

<file path=word/numbering.xml><?xml version="1.0" encoding="utf-8"?>
<w:numbering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p14">
  <w:abstractNum w15:restartNumberingAfterBreak="0" w:abstractNumId="0">
    <w:nsid w:val="05041AD7"/>
    <w:multiLevelType w:val="hybridMultilevel"/>
    <w:tmpl w:val="6A06DE80"/>
    <w:lvl w:ilvl="0" w:tplc="156079C2">
      <w:start w:val="101"/>
      <w:numFmt w:val="bullet"/>
      <w:lvlText w:val="-"/>
      <w:lvlJc w:val="left"/>
      <w:pPr>
        <w:ind w:hanging="360" w:left="720"/>
      </w:pPr>
      <w:rPr>
        <w:rFonts w:ascii="Arial" w:cs="Arial" w:eastAsia="Times New Roman" w:hAnsi="Arial" w:hint="default"/>
      </w:rPr>
    </w:lvl>
    <w:lvl w:ilvl="1" w:tentative="1" w:tplc="040C0003">
      <w:start w:val="1"/>
      <w:numFmt w:val="bullet"/>
      <w:lvlText w:val="o"/>
      <w:lvlJc w:val="left"/>
      <w:pPr>
        <w:ind w:hanging="360" w:left="1440"/>
      </w:pPr>
      <w:rPr>
        <w:rFonts w:ascii="Courier New" w:cs="Courier New" w:hAnsi="Courier New" w:hint="default"/>
      </w:rPr>
    </w:lvl>
    <w:lvl w:ilvl="2" w:tentative="1" w:tplc="040C0005">
      <w:start w:val="1"/>
      <w:numFmt w:val="bullet"/>
      <w:lvlText w:val=""/>
      <w:lvlJc w:val="left"/>
      <w:pPr>
        <w:ind w:hanging="360" w:left="2160"/>
      </w:pPr>
      <w:rPr>
        <w:rFonts w:ascii="Wingdings" w:hAnsi="Wingdings" w:hint="default"/>
      </w:rPr>
    </w:lvl>
    <w:lvl w:ilvl="3" w:tentative="1" w:tplc="040C0001">
      <w:start w:val="1"/>
      <w:numFmt w:val="bullet"/>
      <w:lvlText w:val=""/>
      <w:lvlJc w:val="left"/>
      <w:pPr>
        <w:ind w:hanging="360" w:left="2880"/>
      </w:pPr>
      <w:rPr>
        <w:rFonts w:ascii="Symbol" w:hAnsi="Symbol" w:hint="default"/>
      </w:rPr>
    </w:lvl>
    <w:lvl w:ilvl="4" w:tentative="1" w:tplc="040C0003">
      <w:start w:val="1"/>
      <w:numFmt w:val="bullet"/>
      <w:lvlText w:val="o"/>
      <w:lvlJc w:val="left"/>
      <w:pPr>
        <w:ind w:hanging="360" w:left="3600"/>
      </w:pPr>
      <w:rPr>
        <w:rFonts w:ascii="Courier New" w:cs="Courier New" w:hAnsi="Courier New" w:hint="default"/>
      </w:rPr>
    </w:lvl>
    <w:lvl w:ilvl="5" w:tentative="1" w:tplc="040C0005">
      <w:start w:val="1"/>
      <w:numFmt w:val="bullet"/>
      <w:lvlText w:val=""/>
      <w:lvlJc w:val="left"/>
      <w:pPr>
        <w:ind w:hanging="360" w:left="4320"/>
      </w:pPr>
      <w:rPr>
        <w:rFonts w:ascii="Wingdings" w:hAnsi="Wingdings" w:hint="default"/>
      </w:rPr>
    </w:lvl>
    <w:lvl w:ilvl="6" w:tentative="1" w:tplc="040C0001">
      <w:start w:val="1"/>
      <w:numFmt w:val="bullet"/>
      <w:lvlText w:val=""/>
      <w:lvlJc w:val="left"/>
      <w:pPr>
        <w:ind w:hanging="360" w:left="5040"/>
      </w:pPr>
      <w:rPr>
        <w:rFonts w:ascii="Symbol" w:hAnsi="Symbol" w:hint="default"/>
      </w:rPr>
    </w:lvl>
    <w:lvl w:ilvl="7" w:tentative="1" w:tplc="040C0003">
      <w:start w:val="1"/>
      <w:numFmt w:val="bullet"/>
      <w:lvlText w:val="o"/>
      <w:lvlJc w:val="left"/>
      <w:pPr>
        <w:ind w:hanging="360" w:left="5760"/>
      </w:pPr>
      <w:rPr>
        <w:rFonts w:ascii="Courier New" w:cs="Courier New" w:hAnsi="Courier New" w:hint="default"/>
      </w:rPr>
    </w:lvl>
    <w:lvl w:ilvl="8" w:tentative="1" w:tplc="040C0005">
      <w:start w:val="1"/>
      <w:numFmt w:val="bullet"/>
      <w:lvlText w:val=""/>
      <w:lvlJc w:val="left"/>
      <w:pPr>
        <w:ind w:hanging="360" w:left="6480"/>
      </w:pPr>
      <w:rPr>
        <w:rFonts w:ascii="Wingdings" w:hAnsi="Wingdings" w:hint="default"/>
      </w:rPr>
    </w:lvl>
  </w:abstractNum>
  <w:abstractNum w15:restartNumberingAfterBreak="0" w:abstractNumId="1">
    <w:nsid w:val="1F8A333F"/>
    <w:multiLevelType w:val="hybridMultilevel"/>
    <w:tmpl w:val="1DD4D02A"/>
    <w:lvl w:ilvl="0" w:tplc="14B83A62">
      <w:numFmt w:val="bullet"/>
      <w:lvlText w:val="-"/>
      <w:lvlJc w:val="left"/>
      <w:pPr>
        <w:ind w:hanging="360" w:left="1065"/>
      </w:pPr>
      <w:rPr>
        <w:rFonts w:ascii="Arial" w:cs="Arial" w:eastAsia="Times New Roman" w:hAnsi="Arial" w:hint="default"/>
      </w:rPr>
    </w:lvl>
    <w:lvl w:ilvl="1" w:tentative="1" w:tplc="040C0003">
      <w:start w:val="1"/>
      <w:numFmt w:val="bullet"/>
      <w:lvlText w:val="o"/>
      <w:lvlJc w:val="left"/>
      <w:pPr>
        <w:ind w:hanging="360" w:left="1785"/>
      </w:pPr>
      <w:rPr>
        <w:rFonts w:ascii="Courier New" w:cs="Courier New" w:hAnsi="Courier New" w:hint="default"/>
      </w:rPr>
    </w:lvl>
    <w:lvl w:ilvl="2" w:tentative="1" w:tplc="040C0005">
      <w:start w:val="1"/>
      <w:numFmt w:val="bullet"/>
      <w:lvlText w:val=""/>
      <w:lvlJc w:val="left"/>
      <w:pPr>
        <w:ind w:hanging="360" w:left="2505"/>
      </w:pPr>
      <w:rPr>
        <w:rFonts w:ascii="Wingdings" w:hAnsi="Wingdings" w:hint="default"/>
      </w:rPr>
    </w:lvl>
    <w:lvl w:ilvl="3" w:tentative="1" w:tplc="040C0001">
      <w:start w:val="1"/>
      <w:numFmt w:val="bullet"/>
      <w:lvlText w:val=""/>
      <w:lvlJc w:val="left"/>
      <w:pPr>
        <w:ind w:hanging="360" w:left="3225"/>
      </w:pPr>
      <w:rPr>
        <w:rFonts w:ascii="Symbol" w:hAnsi="Symbol" w:hint="default"/>
      </w:rPr>
    </w:lvl>
    <w:lvl w:ilvl="4" w:tentative="1" w:tplc="040C0003">
      <w:start w:val="1"/>
      <w:numFmt w:val="bullet"/>
      <w:lvlText w:val="o"/>
      <w:lvlJc w:val="left"/>
      <w:pPr>
        <w:ind w:hanging="360" w:left="3945"/>
      </w:pPr>
      <w:rPr>
        <w:rFonts w:ascii="Courier New" w:cs="Courier New" w:hAnsi="Courier New" w:hint="default"/>
      </w:rPr>
    </w:lvl>
    <w:lvl w:ilvl="5" w:tentative="1" w:tplc="040C0005">
      <w:start w:val="1"/>
      <w:numFmt w:val="bullet"/>
      <w:lvlText w:val=""/>
      <w:lvlJc w:val="left"/>
      <w:pPr>
        <w:ind w:hanging="360" w:left="4665"/>
      </w:pPr>
      <w:rPr>
        <w:rFonts w:ascii="Wingdings" w:hAnsi="Wingdings" w:hint="default"/>
      </w:rPr>
    </w:lvl>
    <w:lvl w:ilvl="6" w:tentative="1" w:tplc="040C0001">
      <w:start w:val="1"/>
      <w:numFmt w:val="bullet"/>
      <w:lvlText w:val=""/>
      <w:lvlJc w:val="left"/>
      <w:pPr>
        <w:ind w:hanging="360" w:left="5385"/>
      </w:pPr>
      <w:rPr>
        <w:rFonts w:ascii="Symbol" w:hAnsi="Symbol" w:hint="default"/>
      </w:rPr>
    </w:lvl>
    <w:lvl w:ilvl="7" w:tentative="1" w:tplc="040C0003">
      <w:start w:val="1"/>
      <w:numFmt w:val="bullet"/>
      <w:lvlText w:val="o"/>
      <w:lvlJc w:val="left"/>
      <w:pPr>
        <w:ind w:hanging="360" w:left="6105"/>
      </w:pPr>
      <w:rPr>
        <w:rFonts w:ascii="Courier New" w:cs="Courier New" w:hAnsi="Courier New" w:hint="default"/>
      </w:rPr>
    </w:lvl>
    <w:lvl w:ilvl="8" w:tentative="1" w:tplc="040C0005">
      <w:start w:val="1"/>
      <w:numFmt w:val="bullet"/>
      <w:lvlText w:val=""/>
      <w:lvlJc w:val="left"/>
      <w:pPr>
        <w:ind w:hanging="360" w:left="6825"/>
      </w:pPr>
      <w:rPr>
        <w:rFonts w:ascii="Wingdings" w:hAnsi="Wingdings" w:hint="default"/>
      </w:rPr>
    </w:lvl>
  </w:abstractNum>
  <w:abstractNum w15:restartNumberingAfterBreak="0" w:abstractNumId="2">
    <w:nsid w:val="23FE6FAB"/>
    <w:multiLevelType w:val="hybridMultilevel"/>
    <w:tmpl w:val="5FBC394C"/>
    <w:lvl w:ilvl="0" w:tplc="2298ACE6">
      <w:numFmt w:val="bullet"/>
      <w:lvlText w:val="-"/>
      <w:lvlJc w:val="left"/>
      <w:pPr>
        <w:ind w:hanging="360" w:left="644"/>
      </w:pPr>
      <w:rPr>
        <w:rFonts w:ascii="Arial" w:cs="Arial" w:eastAsia="Times New Roman" w:hAnsi="Arial" w:hint="default"/>
        <w:b/>
      </w:rPr>
    </w:lvl>
    <w:lvl w:ilvl="1" w:tentative="1" w:tplc="040C0003">
      <w:start w:val="1"/>
      <w:numFmt w:val="bullet"/>
      <w:lvlText w:val="o"/>
      <w:lvlJc w:val="left"/>
      <w:pPr>
        <w:ind w:hanging="360" w:left="1364"/>
      </w:pPr>
      <w:rPr>
        <w:rFonts w:ascii="Courier New" w:cs="Courier New" w:hAnsi="Courier New" w:hint="default"/>
      </w:rPr>
    </w:lvl>
    <w:lvl w:ilvl="2" w:tentative="1" w:tplc="040C0005">
      <w:start w:val="1"/>
      <w:numFmt w:val="bullet"/>
      <w:lvlText w:val=""/>
      <w:lvlJc w:val="left"/>
      <w:pPr>
        <w:ind w:hanging="360" w:left="2084"/>
      </w:pPr>
      <w:rPr>
        <w:rFonts w:ascii="Wingdings" w:hAnsi="Wingdings" w:hint="default"/>
      </w:rPr>
    </w:lvl>
    <w:lvl w:ilvl="3" w:tentative="1" w:tplc="040C0001">
      <w:start w:val="1"/>
      <w:numFmt w:val="bullet"/>
      <w:lvlText w:val=""/>
      <w:lvlJc w:val="left"/>
      <w:pPr>
        <w:ind w:hanging="360" w:left="2804"/>
      </w:pPr>
      <w:rPr>
        <w:rFonts w:ascii="Symbol" w:hAnsi="Symbol" w:hint="default"/>
      </w:rPr>
    </w:lvl>
    <w:lvl w:ilvl="4" w:tentative="1" w:tplc="040C0003">
      <w:start w:val="1"/>
      <w:numFmt w:val="bullet"/>
      <w:lvlText w:val="o"/>
      <w:lvlJc w:val="left"/>
      <w:pPr>
        <w:ind w:hanging="360" w:left="3524"/>
      </w:pPr>
      <w:rPr>
        <w:rFonts w:ascii="Courier New" w:cs="Courier New" w:hAnsi="Courier New" w:hint="default"/>
      </w:rPr>
    </w:lvl>
    <w:lvl w:ilvl="5" w:tentative="1" w:tplc="040C0005">
      <w:start w:val="1"/>
      <w:numFmt w:val="bullet"/>
      <w:lvlText w:val=""/>
      <w:lvlJc w:val="left"/>
      <w:pPr>
        <w:ind w:hanging="360" w:left="4244"/>
      </w:pPr>
      <w:rPr>
        <w:rFonts w:ascii="Wingdings" w:hAnsi="Wingdings" w:hint="default"/>
      </w:rPr>
    </w:lvl>
    <w:lvl w:ilvl="6" w:tentative="1" w:tplc="040C0001">
      <w:start w:val="1"/>
      <w:numFmt w:val="bullet"/>
      <w:lvlText w:val=""/>
      <w:lvlJc w:val="left"/>
      <w:pPr>
        <w:ind w:hanging="360" w:left="4964"/>
      </w:pPr>
      <w:rPr>
        <w:rFonts w:ascii="Symbol" w:hAnsi="Symbol" w:hint="default"/>
      </w:rPr>
    </w:lvl>
    <w:lvl w:ilvl="7" w:tentative="1" w:tplc="040C0003">
      <w:start w:val="1"/>
      <w:numFmt w:val="bullet"/>
      <w:lvlText w:val="o"/>
      <w:lvlJc w:val="left"/>
      <w:pPr>
        <w:ind w:hanging="360" w:left="5684"/>
      </w:pPr>
      <w:rPr>
        <w:rFonts w:ascii="Courier New" w:cs="Courier New" w:hAnsi="Courier New" w:hint="default"/>
      </w:rPr>
    </w:lvl>
    <w:lvl w:ilvl="8" w:tentative="1" w:tplc="040C0005">
      <w:start w:val="1"/>
      <w:numFmt w:val="bullet"/>
      <w:lvlText w:val=""/>
      <w:lvlJc w:val="left"/>
      <w:pPr>
        <w:ind w:hanging="360" w:left="6404"/>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e="http://schemas.microsoft.com/office/word/2015/wordml/symex" mc:Ignorable="w14 w15 w16se w16cid w16 w16cex">
  <w:zoom w:percent="80"/>
  <w:proofState w:spelling="clean"/>
  <w:defaultTabStop w:val="708"/>
  <w:hyphenationZone w:val="425"/>
  <w:characterSpacingControl w:val="doNotCompress"/>
  <w:hdrShapeDefaults>
    <o:shapedefaults spidmax="2050" v:ext="edi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7DE0"/>
    <w:rsid w:val="001027C3"/>
    <w:rsid w:val="00107009"/>
    <w:rsid w:val="001B2CAD"/>
    <w:rsid w:val="001E1E32"/>
    <w:rsid w:val="00234BF7"/>
    <w:rsid w:val="00235D89"/>
    <w:rsid w:val="00256F91"/>
    <w:rsid w:val="002D75ED"/>
    <w:rsid w:val="00406D84"/>
    <w:rsid w:val="005024B4"/>
    <w:rsid w:val="005403F7"/>
    <w:rsid w:val="005E0BBE"/>
    <w:rsid w:val="006248B9"/>
    <w:rsid w:val="006872C2"/>
    <w:rsid w:val="006C7DE0"/>
    <w:rsid w:val="006E5B6B"/>
    <w:rsid w:val="008A0878"/>
    <w:rsid w:val="008F57B6"/>
    <w:rsid w:val="00962A0F"/>
    <w:rsid w:val="00A17EE3"/>
    <w:rsid w:val="00A7440B"/>
    <w:rsid w:val="00B1196B"/>
    <w:rsid w:val="00B54096"/>
    <w:rsid w:val="00B65D37"/>
    <w:rsid w:val="00B7724B"/>
    <w:rsid w:val="00D27DC3"/>
    <w:rsid w:val="00E344C4"/>
    <w:rsid w:val="00ED5E52"/>
    <w:rsid w:val="00FB23CD"/>
  </w:rsids>
  <m:mathPr>
    <m:mathFont m:val="Cambria Math"/>
    <m:brkBin m:val="before"/>
    <m:brkBinSub m:val="--"/>
    <m:smallFrac m:val="0"/>
    <m:dispDef/>
    <m:lMargin m:val="0"/>
    <m:rMargin m:val="0"/>
    <m:defJc m:val="centerGroup"/>
    <m:wrapIndent m:val="1440"/>
    <m:intLim m:val="subSup"/>
    <m:naryLim m:val="undOvr"/>
  </m:mathPr>
  <w:themeFontLang w:val="fr-FR"/>
  <w:clrSchemeMapping w:accent1="accent1" w:accent2="accent2" w:accent3="accent3" w:accent4="accent4" w:accent5="accent5" w:accent6="accent6" w:bg1="light1" w:bg2="light2" w:followedHyperlink="followedHyperlink" w:hyperlink="hyperlink" w:t1="dark1" w:t2="dark2"/>
  <w:shapeDefaults>
    <o:shapedefaults spidmax="2050" v:ext="edit"/>
    <o:shapelayout v:ext="edit">
      <o:idmap data="2" v:ext="edit"/>
    </o:shapelayout>
  </w:shapeDefaults>
  <w:decimalSymbol w:val=","/>
  <w:listSeparator w:val=";"/>
  <w14:docId w14:val="56F3085A"/>
  <w15:chartTrackingRefBased/>
  <w15:docId w15:val="{A4138802-BCA9-4F3D-AEF5-411505054E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e="http://schemas.microsoft.com/office/word/2015/wordml/symex" mc:Ignorable="w14 w15 w16se w16cid w16 w16cex">
  <w:docDefaults>
    <w:rPrDefault>
      <w:rPr>
        <w:rFonts w:asciiTheme="minorHAnsi" w:cstheme="minorBidi" w:eastAsiaTheme="minorHAnsi" w:hAnsiTheme="minorHAnsi"/>
        <w:sz w:val="22"/>
        <w:szCs w:val="22"/>
        <w:lang w:bidi="ar-SA" w:eastAsia="en-US" w:val="fr-FR"/>
      </w:rPr>
    </w:rPrDefault>
    <w:pPrDefault>
      <w:pPr>
        <w:spacing w:after="200" w:line="276" w:lineRule="auto"/>
      </w:pPr>
    </w:pPrDefault>
  </w:docDefaults>
  <w:latentStyles w:count="376" w:defLockedState="0" w:defQFormat="0" w:defSemiHidden="0" w:defUIPriority="99" w:defUnhideWhenUsed="0">
    <w:lsdException w:name="Normal" w:qFormat="1" w:uiPriority="0"/>
    <w:lsdException w:name="heading 1" w:qFormat="1" w:uiPriority="9"/>
    <w:lsdException w:name="heading 2" w:qFormat="1" w:semiHidden="1" w:uiPriority="9" w:unhideWhenUsed="1"/>
    <w:lsdException w:name="heading 3" w:qFormat="1" w:semiHidden="1" w:uiPriority="9" w:unhideWhenUsed="1"/>
    <w:lsdException w:name="heading 4" w:qFormat="1" w:semiHidden="1" w:uiPriority="9" w:unhideWhenUsed="1"/>
    <w:lsdException w:name="heading 5" w:qFormat="1" w:semiHidden="1" w:uiPriority="9" w:unhideWhenUsed="1"/>
    <w:lsdException w:name="heading 6" w:qFormat="1" w:semiHidden="1" w:uiPriority="9" w:unhideWhenUsed="1"/>
    <w:lsdException w:name="heading 7" w:qFormat="1" w:semiHidden="1" w:uiPriority="9" w:unhideWhenUsed="1"/>
    <w:lsdException w:name="heading 8" w:qFormat="1" w:semiHidden="1" w:uiPriority="9" w:unhideWhenUsed="1"/>
    <w:lsdException w:name="heading 9" w:qFormat="1"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qFormat="1"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uiPriority="22"/>
    <w:lsdException w:name="Emphasis" w:qFormat="1"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uiPriority="34"/>
    <w:lsdException w:name="Quote" w:qFormat="1" w:uiPriority="29"/>
    <w:lsdException w:name="Intense Quote" w:qFormat="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uiPriority="19"/>
    <w:lsdException w:name="Intense Emphasis" w:qFormat="1" w:uiPriority="21"/>
    <w:lsdException w:name="Subtle Reference" w:qFormat="1" w:uiPriority="31"/>
    <w:lsdException w:name="Intense Reference" w:qFormat="1" w:uiPriority="32"/>
    <w:lsdException w:name="Book Title" w:qFormat="1" w:uiPriority="33"/>
    <w:lsdException w:name="Bibliography" w:semiHidden="1" w:uiPriority="37" w:unhideWhenUsed="1"/>
    <w:lsdException w:name="TOC Heading" w:qFormat="1"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default="1" w:styleId="Normal" w:type="paragraph">
    <w:name w:val="Normal"/>
    <w:qFormat/>
    <w:rsid w:val="006C7DE0"/>
    <w:pPr>
      <w:spacing w:after="0" w:line="240" w:lineRule="auto"/>
    </w:pPr>
    <w:rPr>
      <w:rFonts w:ascii="Arial Narrow" w:cs="Times New Roman" w:eastAsia="Times New Roman" w:hAnsi="Arial Narrow"/>
    </w:rPr>
  </w:style>
  <w:style w:default="1" w:styleId="Policepardfaut" w:type="character">
    <w:name w:val="Default Paragraph Font"/>
    <w:uiPriority w:val="1"/>
    <w:semiHidden/>
    <w:unhideWhenUsed/>
  </w:style>
  <w:style w:default="1" w:styleId="TableauNormal" w:type="table">
    <w:name w:val="Normal Table"/>
    <w:uiPriority w:val="99"/>
    <w:semiHidden/>
    <w:unhideWhenUsed/>
    <w:tblPr>
      <w:tblInd w:type="dxa" w:w="0"/>
      <w:tblCellMar>
        <w:top w:type="dxa" w:w="0"/>
        <w:left w:type="dxa" w:w="108"/>
        <w:bottom w:type="dxa" w:w="0"/>
        <w:right w:type="dxa" w:w="108"/>
      </w:tblCellMar>
    </w:tblPr>
  </w:style>
  <w:style w:default="1" w:styleId="Aucuneliste" w:type="numbering">
    <w:name w:val="No List"/>
    <w:uiPriority w:val="99"/>
    <w:semiHidden/>
    <w:unhideWhenUsed/>
  </w:style>
  <w:style w:styleId="Corpsdetexte" w:type="paragraph">
    <w:name w:val="Body Text"/>
    <w:basedOn w:val="Normal"/>
    <w:link w:val="CorpsdetexteCar"/>
    <w:rsid w:val="006C7DE0"/>
    <w:rPr>
      <w:szCs w:val="20"/>
      <w:lang w:eastAsia="fr-FR"/>
    </w:rPr>
  </w:style>
  <w:style w:customStyle="1" w:styleId="CorpsdetexteCar" w:type="character">
    <w:name w:val="Corps de texte Car"/>
    <w:basedOn w:val="Policepardfaut"/>
    <w:link w:val="Corpsdetexte"/>
    <w:rsid w:val="006C7DE0"/>
    <w:rPr>
      <w:rFonts w:ascii="Arial Narrow" w:cs="Times New Roman" w:eastAsia="Times New Roman" w:hAnsi="Arial Narrow"/>
      <w:szCs w:val="20"/>
      <w:lang w:eastAsia="fr-FR"/>
    </w:rPr>
  </w:style>
  <w:style w:styleId="Retraitcorpsdetexte" w:type="paragraph">
    <w:name w:val="Body Text Indent"/>
    <w:basedOn w:val="Normal"/>
    <w:link w:val="RetraitcorpsdetexteCar"/>
    <w:uiPriority w:val="99"/>
    <w:unhideWhenUsed/>
    <w:rsid w:val="006C7DE0"/>
    <w:pPr>
      <w:spacing w:after="120"/>
      <w:ind w:left="283"/>
    </w:pPr>
    <w:rPr>
      <w:lang w:eastAsia="x-none"/>
    </w:rPr>
  </w:style>
  <w:style w:customStyle="1" w:styleId="RetraitcorpsdetexteCar" w:type="character">
    <w:name w:val="Retrait corps de texte Car"/>
    <w:basedOn w:val="Policepardfaut"/>
    <w:link w:val="Retraitcorpsdetexte"/>
    <w:uiPriority w:val="99"/>
    <w:rsid w:val="006C7DE0"/>
    <w:rPr>
      <w:rFonts w:ascii="Arial Narrow" w:cs="Times New Roman" w:eastAsia="Times New Roman" w:hAnsi="Arial Narrow"/>
      <w:lang w:eastAsia="x-none"/>
    </w:rPr>
  </w:style>
  <w:style w:styleId="En-tte" w:type="paragraph">
    <w:name w:val="header"/>
    <w:basedOn w:val="Normal"/>
    <w:link w:val="En-tteCar"/>
    <w:uiPriority w:val="99"/>
    <w:unhideWhenUsed/>
    <w:rsid w:val="006C7DE0"/>
    <w:pPr>
      <w:tabs>
        <w:tab w:pos="4703" w:val="center"/>
        <w:tab w:pos="9406" w:val="right"/>
      </w:tabs>
    </w:pPr>
    <w:rPr>
      <w:lang w:eastAsia="x-none"/>
    </w:rPr>
  </w:style>
  <w:style w:customStyle="1" w:styleId="En-tteCar" w:type="character">
    <w:name w:val="En-tête Car"/>
    <w:basedOn w:val="Policepardfaut"/>
    <w:link w:val="En-tte"/>
    <w:uiPriority w:val="99"/>
    <w:rsid w:val="006C7DE0"/>
    <w:rPr>
      <w:rFonts w:ascii="Arial Narrow" w:cs="Times New Roman" w:eastAsia="Times New Roman" w:hAnsi="Arial Narrow"/>
      <w:lang w:eastAsia="x-none"/>
    </w:rPr>
  </w:style>
  <w:style w:styleId="Pieddepage" w:type="paragraph">
    <w:name w:val="footer"/>
    <w:basedOn w:val="Normal"/>
    <w:link w:val="PieddepageCar"/>
    <w:unhideWhenUsed/>
    <w:rsid w:val="006C7DE0"/>
    <w:pPr>
      <w:tabs>
        <w:tab w:pos="4703" w:val="center"/>
        <w:tab w:pos="9406" w:val="right"/>
      </w:tabs>
    </w:pPr>
    <w:rPr>
      <w:lang w:eastAsia="x-none"/>
    </w:rPr>
  </w:style>
  <w:style w:customStyle="1" w:styleId="PieddepageCar" w:type="character">
    <w:name w:val="Pied de page Car"/>
    <w:basedOn w:val="Policepardfaut"/>
    <w:link w:val="Pieddepage"/>
    <w:rsid w:val="006C7DE0"/>
    <w:rPr>
      <w:rFonts w:ascii="Arial Narrow" w:cs="Times New Roman" w:eastAsia="Times New Roman" w:hAnsi="Arial Narrow"/>
      <w:lang w:eastAsia="x-none"/>
    </w:rPr>
  </w:style>
  <w:style w:styleId="Marquedecommentaire" w:type="character">
    <w:name w:val="annotation reference"/>
    <w:basedOn w:val="Policepardfaut"/>
    <w:uiPriority w:val="99"/>
    <w:semiHidden/>
    <w:unhideWhenUsed/>
    <w:rsid w:val="00B65D37"/>
    <w:rPr>
      <w:sz w:val="16"/>
      <w:szCs w:val="16"/>
    </w:rPr>
  </w:style>
  <w:style w:styleId="Commentaire" w:type="paragraph">
    <w:name w:val="annotation text"/>
    <w:basedOn w:val="Normal"/>
    <w:link w:val="CommentaireCar"/>
    <w:uiPriority w:val="99"/>
    <w:semiHidden/>
    <w:unhideWhenUsed/>
    <w:rsid w:val="00B65D37"/>
    <w:rPr>
      <w:sz w:val="20"/>
      <w:szCs w:val="20"/>
    </w:rPr>
  </w:style>
  <w:style w:customStyle="1" w:styleId="CommentaireCar" w:type="character">
    <w:name w:val="Commentaire Car"/>
    <w:basedOn w:val="Policepardfaut"/>
    <w:link w:val="Commentaire"/>
    <w:uiPriority w:val="99"/>
    <w:semiHidden/>
    <w:rsid w:val="00B65D37"/>
    <w:rPr>
      <w:rFonts w:ascii="Arial Narrow" w:cs="Times New Roman" w:eastAsia="Times New Roman" w:hAnsi="Arial Narrow"/>
      <w:sz w:val="20"/>
      <w:szCs w:val="20"/>
    </w:rPr>
  </w:style>
  <w:style w:styleId="Objetducommentaire" w:type="paragraph">
    <w:name w:val="annotation subject"/>
    <w:basedOn w:val="Commentaire"/>
    <w:next w:val="Commentaire"/>
    <w:link w:val="ObjetducommentaireCar"/>
    <w:uiPriority w:val="99"/>
    <w:semiHidden/>
    <w:unhideWhenUsed/>
    <w:rsid w:val="00B65D37"/>
    <w:rPr>
      <w:b/>
      <w:bCs/>
    </w:rPr>
  </w:style>
  <w:style w:customStyle="1" w:styleId="ObjetducommentaireCar" w:type="character">
    <w:name w:val="Objet du commentaire Car"/>
    <w:basedOn w:val="CommentaireCar"/>
    <w:link w:val="Objetducommentaire"/>
    <w:uiPriority w:val="99"/>
    <w:semiHidden/>
    <w:rsid w:val="00B65D37"/>
    <w:rPr>
      <w:rFonts w:ascii="Arial Narrow" w:cs="Times New Roman" w:eastAsia="Times New Roman" w:hAnsi="Arial Narrow"/>
      <w:b/>
      <w:bCs/>
      <w:sz w:val="20"/>
      <w:szCs w:val="20"/>
    </w:rPr>
  </w:style>
  <w:style w:styleId="Textedebulles" w:type="paragraph">
    <w:name w:val="Balloon Text"/>
    <w:basedOn w:val="Normal"/>
    <w:link w:val="TextedebullesCar"/>
    <w:uiPriority w:val="99"/>
    <w:semiHidden/>
    <w:unhideWhenUsed/>
    <w:rsid w:val="00B65D37"/>
    <w:rPr>
      <w:rFonts w:ascii="Segoe UI" w:cs="Segoe UI" w:hAnsi="Segoe UI"/>
      <w:sz w:val="18"/>
      <w:szCs w:val="18"/>
    </w:rPr>
  </w:style>
  <w:style w:customStyle="1" w:styleId="TextedebullesCar" w:type="character">
    <w:name w:val="Texte de bulles Car"/>
    <w:basedOn w:val="Policepardfaut"/>
    <w:link w:val="Textedebulles"/>
    <w:uiPriority w:val="99"/>
    <w:semiHidden/>
    <w:rsid w:val="00B65D37"/>
    <w:rPr>
      <w:rFonts w:ascii="Segoe UI" w:cs="Segoe UI" w:eastAsia="Times New Roman" w:hAnsi="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no"?><Relationships xmlns="http://schemas.openxmlformats.org/package/2006/relationships"><Relationship Id="rId1" Target="numbering.xml" Type="http://schemas.openxmlformats.org/officeDocument/2006/relationships/numbering"/><Relationship Id="rId10" Target="header3.xml" Type="http://schemas.openxmlformats.org/officeDocument/2006/relationships/header"/><Relationship Id="rId11" Target="fontTable.xml" Type="http://schemas.openxmlformats.org/officeDocument/2006/relationships/fontTable"/><Relationship Id="rId12" Target="theme/theme1.xml" Type="http://schemas.openxmlformats.org/officeDocument/2006/relationships/theme"/><Relationship Id="rId2" Target="styles.xml" Type="http://schemas.openxmlformats.org/officeDocument/2006/relationships/styles"/><Relationship Id="rId3" Target="settings.xml" Type="http://schemas.openxmlformats.org/officeDocument/2006/relationships/settings"/><Relationship Id="rId4" Target="webSettings.xml" Type="http://schemas.openxmlformats.org/officeDocument/2006/relationships/webSettings"/><Relationship Id="rId5" Target="footnotes.xml" Type="http://schemas.openxmlformats.org/officeDocument/2006/relationships/footnotes"/><Relationship Id="rId6" Target="endnotes.xml" Type="http://schemas.openxmlformats.org/officeDocument/2006/relationships/endnotes"/><Relationship Id="rId7" Target="header1.xml" Type="http://schemas.openxmlformats.org/officeDocument/2006/relationships/header"/><Relationship Id="rId8" Target="header2.xml" Type="http://schemas.openxmlformats.org/officeDocument/2006/relationships/header"/><Relationship Id="rId9" Target="footer1.xml" Type="http://schemas.openxmlformats.org/officeDocument/2006/relationships/footer"/></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902</Words>
  <Characters>4964</Characters>
  <Application>Microsoft Office Word</Application>
  <DocSecurity>0</DocSecurity>
  <Lines>41</Lines>
  <Paragraphs>11</Paragraphs>
  <ScaleCrop>false</ScaleCrop>
  <HeadingPairs>
    <vt:vector baseType="variant" size="2">
      <vt:variant>
        <vt:lpstr>Titre</vt:lpstr>
      </vt:variant>
      <vt:variant>
        <vt:i4>1</vt:i4>
      </vt:variant>
    </vt:vector>
  </HeadingPairs>
  <TitlesOfParts>
    <vt:vector baseType="lpstr" size="1">
      <vt:lpstr/>
    </vt:vector>
  </TitlesOfParts>
  <Company/>
  <LinksUpToDate>false</LinksUpToDate>
  <CharactersWithSpaces>5855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2021-10-22T08:09:00Z</dcterms:created>
  <dcterms:modified xsi:type="dcterms:W3CDTF">2021-10-22T08:09:00Z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name="MSIP_Label_48ed5431-0ab7-4c1b-98f4-d4e50f674d02_Enabled" pid="2">
    <vt:lpwstr>true</vt:lpwstr>
  </property>
  <property fmtid="{D5CDD505-2E9C-101B-9397-08002B2CF9AE}" name="MSIP_Label_48ed5431-0ab7-4c1b-98f4-d4e50f674d02_SetDate" pid="3">
    <vt:lpwstr>2021-06-28T13:44:32Z</vt:lpwstr>
  </property>
  <property fmtid="{D5CDD505-2E9C-101B-9397-08002B2CF9AE}" name="MSIP_Label_48ed5431-0ab7-4c1b-98f4-d4e50f674d02_Method" pid="4">
    <vt:lpwstr>Privileged</vt:lpwstr>
  </property>
  <property fmtid="{D5CDD505-2E9C-101B-9397-08002B2CF9AE}" name="MSIP_Label_48ed5431-0ab7-4c1b-98f4-d4e50f674d02_Name" pid="5">
    <vt:lpwstr>48ed5431-0ab7-4c1b-98f4-d4e50f674d02</vt:lpwstr>
  </property>
  <property fmtid="{D5CDD505-2E9C-101B-9397-08002B2CF9AE}" name="MSIP_Label_48ed5431-0ab7-4c1b-98f4-d4e50f674d02_SiteId" pid="6">
    <vt:lpwstr>614f9c25-bffa-42c7-86d8-964101f55fa2</vt:lpwstr>
  </property>
  <property fmtid="{D5CDD505-2E9C-101B-9397-08002B2CF9AE}" name="MSIP_Label_48ed5431-0ab7-4c1b-98f4-d4e50f674d02_ActionId" pid="7">
    <vt:lpwstr>a1357107-107c-4f94-8336-51c985daba63</vt:lpwstr>
  </property>
  <property fmtid="{D5CDD505-2E9C-101B-9397-08002B2CF9AE}" name="MSIP_Label_48ed5431-0ab7-4c1b-98f4-d4e50f674d02_ContentBits" pid="8">
    <vt:lpwstr>0</vt:lpwstr>
  </property>
</Properties>
</file>