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02642C0E" w14:textId="77777777" w:rsidP="00EE4F18" w:rsidR="00F539B4" w:rsidRDefault="00F539B4" w:rsidRPr="00F45E78">
      <w:pPr>
        <w:pStyle w:val="Titremodele"/>
        <w:rPr>
          <w:rStyle w:val="txt"/>
          <w:bCs w:val="0"/>
        </w:rPr>
      </w:pPr>
    </w:p>
    <w:p w14:paraId="57FACF01" w14:textId="77777777" w:rsidP="00520DDF" w:rsidR="0075061A" w:rsidRDefault="00EE4F18" w:rsidRPr="00F45E78">
      <w:pPr>
        <w:pStyle w:val="Titremodele"/>
        <w:spacing w:line="276" w:lineRule="auto"/>
        <w:rPr>
          <w:rStyle w:val="txt"/>
          <w:bCs w:val="0"/>
          <w:sz w:val="28"/>
          <w:szCs w:val="28"/>
        </w:rPr>
      </w:pPr>
      <w:r w:rsidRPr="00F45E78">
        <w:rPr>
          <w:rStyle w:val="txt"/>
          <w:bCs w:val="0"/>
          <w:sz w:val="28"/>
          <w:szCs w:val="28"/>
        </w:rPr>
        <w:t xml:space="preserve">ACCORD D’ENTREPRISE </w:t>
      </w:r>
      <w:r w:rsidR="00C764FA">
        <w:rPr>
          <w:rStyle w:val="txt"/>
          <w:bCs w:val="0"/>
          <w:sz w:val="28"/>
          <w:szCs w:val="28"/>
        </w:rPr>
        <w:t>– AE2400</w:t>
      </w:r>
      <w:r w:rsidR="005C5AEC">
        <w:rPr>
          <w:rStyle w:val="txt"/>
          <w:bCs w:val="0"/>
          <w:sz w:val="28"/>
          <w:szCs w:val="28"/>
        </w:rPr>
        <w:t>1</w:t>
      </w:r>
    </w:p>
    <w:p w14:paraId="4BE442DD" w14:textId="77777777" w:rsidP="002D0C28" w:rsidR="006E2B48" w:rsidRDefault="00F539B4" w:rsidRPr="00F45E78">
      <w:pPr>
        <w:pStyle w:val="Debentete"/>
        <w:spacing w:after="120" w:before="120" w:line="276" w:lineRule="auto"/>
        <w:jc w:val="center"/>
        <w:rPr>
          <w:rFonts w:ascii="Century Gothic" w:cs="Arial" w:hAnsi="Century Gothic"/>
          <w:sz w:val="20"/>
          <w:szCs w:val="20"/>
        </w:rPr>
      </w:pPr>
      <w:r w:rsidRPr="00F45E78">
        <w:rPr>
          <w:rFonts w:ascii="Century Gothic" w:cs="Arial" w:hAnsi="Century Gothic"/>
          <w:sz w:val="20"/>
          <w:szCs w:val="20"/>
        </w:rPr>
        <w:t>(</w:t>
      </w:r>
      <w:r w:rsidR="00FE6A61">
        <w:rPr>
          <w:rFonts w:ascii="Century Gothic" w:cs="Arial" w:hAnsi="Century Gothic"/>
          <w:sz w:val="20"/>
          <w:szCs w:val="20"/>
        </w:rPr>
        <w:t>Intégration du montant brut du temps de pause rémunérée dans le salaire de base 151,67 heures de travail effectif</w:t>
      </w:r>
      <w:r w:rsidRPr="00F45E78">
        <w:rPr>
          <w:rFonts w:ascii="Century Gothic" w:cs="Arial" w:hAnsi="Century Gothic"/>
          <w:sz w:val="20"/>
          <w:szCs w:val="20"/>
        </w:rPr>
        <w:t>)</w:t>
      </w:r>
    </w:p>
    <w:p w14:paraId="0EE5FF8A" w14:textId="77777777" w:rsidP="00520DDF" w:rsidR="006E2B48" w:rsidRDefault="006E2B48" w:rsidRPr="00F45E78">
      <w:pPr>
        <w:pStyle w:val="Debentete"/>
        <w:tabs>
          <w:tab w:pos="284" w:val="left"/>
        </w:tabs>
        <w:spacing w:after="120" w:before="120" w:line="276" w:lineRule="auto"/>
        <w:ind w:hanging="284" w:left="284" w:right="-1"/>
        <w:rPr>
          <w:rFonts w:ascii="Century Gothic" w:cs="Arial" w:hAnsi="Century Gothic"/>
          <w:sz w:val="20"/>
          <w:szCs w:val="20"/>
        </w:rPr>
      </w:pPr>
      <w:r w:rsidRPr="00F45E78">
        <w:rPr>
          <w:rFonts w:ascii="Century Gothic" w:cs="Arial" w:hAnsi="Century Gothic"/>
          <w:sz w:val="20"/>
          <w:szCs w:val="20"/>
        </w:rPr>
        <w:t>Entre</w:t>
      </w:r>
      <w:r w:rsidR="005E5225" w:rsidRPr="00F45E78">
        <w:rPr>
          <w:rFonts w:ascii="Century Gothic" w:cs="Arial" w:hAnsi="Century Gothic"/>
          <w:sz w:val="20"/>
          <w:szCs w:val="20"/>
        </w:rPr>
        <w:t>,</w:t>
      </w:r>
      <w:r w:rsidRPr="00F45E78">
        <w:rPr>
          <w:rFonts w:ascii="Century Gothic" w:cs="Arial" w:hAnsi="Century Gothic"/>
          <w:sz w:val="20"/>
          <w:szCs w:val="20"/>
        </w:rPr>
        <w:t xml:space="preserve"> d'une part :</w:t>
      </w:r>
    </w:p>
    <w:p w14:paraId="28891026" w14:textId="77777777" w:rsidP="00520DDF" w:rsidR="00EE4F18" w:rsidRDefault="00EE4F18" w:rsidRPr="00F45E78">
      <w:pPr>
        <w:pStyle w:val="Debentete"/>
        <w:tabs>
          <w:tab w:pos="284" w:val="left"/>
        </w:tabs>
        <w:spacing w:before="0" w:line="276" w:lineRule="auto"/>
        <w:ind w:hanging="284" w:left="284" w:right="-1"/>
        <w:rPr>
          <w:rFonts w:ascii="Century Gothic" w:cs="Arial" w:hAnsi="Century Gothic"/>
          <w:sz w:val="20"/>
          <w:szCs w:val="20"/>
        </w:rPr>
      </w:pPr>
    </w:p>
    <w:p w14:paraId="2D3D526E" w14:textId="77777777" w:rsidP="00520DDF" w:rsidR="006E2B48" w:rsidRDefault="006E2B48" w:rsidRPr="006D2525">
      <w:pPr>
        <w:pStyle w:val="Denomini"/>
        <w:numPr>
          <w:ilvl w:val="0"/>
          <w:numId w:val="17"/>
        </w:numPr>
        <w:tabs>
          <w:tab w:pos="284" w:val="left"/>
        </w:tabs>
        <w:adjustRightInd w:val="0"/>
        <w:spacing w:before="0" w:line="276" w:lineRule="auto"/>
        <w:ind w:left="284" w:right="-1"/>
        <w:rPr>
          <w:rFonts w:ascii="Century Gothic" w:cs="Arial" w:hAnsi="Century Gothic"/>
          <w:sz w:val="20"/>
          <w:szCs w:val="20"/>
        </w:rPr>
      </w:pPr>
      <w:r w:rsidRPr="00F45E78">
        <w:rPr>
          <w:rFonts w:ascii="Century Gothic" w:cs="Arial" w:hAnsi="Century Gothic"/>
          <w:b/>
          <w:bCs/>
          <w:sz w:val="20"/>
          <w:szCs w:val="20"/>
        </w:rPr>
        <w:t xml:space="preserve">la société </w:t>
      </w:r>
      <w:r w:rsidR="005C5AEC">
        <w:rPr>
          <w:rFonts w:ascii="Century Gothic" w:cs="Arial" w:hAnsi="Century Gothic"/>
          <w:b/>
          <w:bCs/>
          <w:sz w:val="20"/>
          <w:szCs w:val="20"/>
        </w:rPr>
        <w:t xml:space="preserve">DEE </w:t>
      </w:r>
      <w:r w:rsidRPr="006D2525">
        <w:rPr>
          <w:rFonts w:ascii="Century Gothic" w:cs="Arial" w:hAnsi="Century Gothic"/>
          <w:sz w:val="20"/>
          <w:szCs w:val="20"/>
        </w:rPr>
        <w:t xml:space="preserve">dont le siège est situé </w:t>
      </w:r>
      <w:r w:rsidR="008A3B82">
        <w:rPr>
          <w:rFonts w:ascii="Century Gothic" w:cs="Arial" w:hAnsi="Century Gothic"/>
          <w:sz w:val="20"/>
          <w:szCs w:val="20"/>
        </w:rPr>
        <w:t>au</w:t>
      </w:r>
      <w:r w:rsidR="00EE4F18" w:rsidRPr="006D2525">
        <w:rPr>
          <w:rFonts w:ascii="Century Gothic" w:cs="Arial" w:hAnsi="Century Gothic"/>
          <w:sz w:val="20"/>
          <w:szCs w:val="20"/>
        </w:rPr>
        <w:t xml:space="preserve"> 95 rue du rond d’eau – 45590 SAINT CYR EN VAL</w:t>
      </w:r>
      <w:r w:rsidR="006D2525">
        <w:rPr>
          <w:rFonts w:ascii="Century Gothic" w:cs="Arial" w:hAnsi="Century Gothic"/>
          <w:sz w:val="20"/>
          <w:szCs w:val="20"/>
        </w:rPr>
        <w:t xml:space="preserve"> </w:t>
      </w:r>
      <w:r w:rsidR="005E5225" w:rsidRPr="006D2525">
        <w:rPr>
          <w:rFonts w:ascii="Century Gothic" w:cs="Arial" w:hAnsi="Century Gothic"/>
          <w:sz w:val="20"/>
          <w:szCs w:val="20"/>
        </w:rPr>
        <w:t>r</w:t>
      </w:r>
      <w:r w:rsidRPr="006D2525">
        <w:rPr>
          <w:rFonts w:ascii="Century Gothic" w:cs="Arial" w:hAnsi="Century Gothic"/>
          <w:sz w:val="20"/>
          <w:szCs w:val="20"/>
        </w:rPr>
        <w:t xml:space="preserve">eprésentée par </w:t>
      </w:r>
      <w:r w:rsidR="00013A39">
        <w:rPr>
          <w:rFonts w:ascii="Century Gothic" w:cs="Arial" w:hAnsi="Century Gothic"/>
          <w:sz w:val="20"/>
          <w:szCs w:val="20"/>
        </w:rPr>
        <w:t xml:space="preserve">/ </w:t>
      </w:r>
      <w:r w:rsidR="006D2525">
        <w:rPr>
          <w:rFonts w:ascii="Century Gothic" w:cs="Arial" w:hAnsi="Century Gothic"/>
          <w:sz w:val="20"/>
          <w:szCs w:val="20"/>
        </w:rPr>
        <w:t xml:space="preserve"> </w:t>
      </w:r>
      <w:r w:rsidRPr="006D2525">
        <w:rPr>
          <w:rFonts w:ascii="Century Gothic" w:cs="Arial" w:hAnsi="Century Gothic"/>
          <w:sz w:val="20"/>
          <w:szCs w:val="20"/>
        </w:rPr>
        <w:t xml:space="preserve">en sa qualité de </w:t>
      </w:r>
      <w:r w:rsidR="005C5AEC">
        <w:rPr>
          <w:rFonts w:ascii="Century Gothic" w:cs="Arial" w:hAnsi="Century Gothic"/>
          <w:sz w:val="20"/>
          <w:szCs w:val="20"/>
        </w:rPr>
        <w:t>gérant.</w:t>
      </w:r>
    </w:p>
    <w:p w14:paraId="24900A86" w14:textId="77777777" w:rsidP="00520DDF" w:rsidR="00EE4F18" w:rsidRDefault="00EE4F18" w:rsidRPr="00F45E78">
      <w:pPr>
        <w:pStyle w:val="Denom"/>
        <w:tabs>
          <w:tab w:pos="284" w:val="left"/>
        </w:tabs>
        <w:spacing w:before="0" w:line="276" w:lineRule="auto"/>
        <w:ind w:hanging="284" w:left="284" w:right="-1"/>
        <w:rPr>
          <w:rFonts w:ascii="Century Gothic" w:cs="Arial" w:hAnsi="Century Gothic"/>
          <w:sz w:val="20"/>
          <w:szCs w:val="20"/>
        </w:rPr>
      </w:pPr>
    </w:p>
    <w:p w14:paraId="44F071E0" w14:textId="77777777" w:rsidP="00520DDF" w:rsidR="006E2B48" w:rsidRDefault="006E2B48" w:rsidRPr="00F45E78">
      <w:pPr>
        <w:pStyle w:val="Debentete"/>
        <w:tabs>
          <w:tab w:pos="284" w:val="left"/>
        </w:tabs>
        <w:spacing w:before="0" w:line="276" w:lineRule="auto"/>
        <w:ind w:hanging="284" w:left="284" w:right="-1"/>
        <w:rPr>
          <w:rFonts w:ascii="Century Gothic" w:cs="Arial" w:hAnsi="Century Gothic"/>
          <w:sz w:val="20"/>
          <w:szCs w:val="20"/>
        </w:rPr>
      </w:pPr>
      <w:r w:rsidRPr="00F45E78">
        <w:rPr>
          <w:rFonts w:ascii="Century Gothic" w:cs="Arial" w:hAnsi="Century Gothic"/>
          <w:sz w:val="20"/>
          <w:szCs w:val="20"/>
        </w:rPr>
        <w:t>et</w:t>
      </w:r>
      <w:r w:rsidR="00E215D8" w:rsidRPr="00F45E78">
        <w:rPr>
          <w:rFonts w:ascii="Century Gothic" w:cs="Arial" w:hAnsi="Century Gothic"/>
          <w:sz w:val="20"/>
          <w:szCs w:val="20"/>
        </w:rPr>
        <w:t>,</w:t>
      </w:r>
      <w:r w:rsidRPr="00F45E78">
        <w:rPr>
          <w:rFonts w:ascii="Century Gothic" w:cs="Arial" w:hAnsi="Century Gothic"/>
          <w:sz w:val="20"/>
          <w:szCs w:val="20"/>
        </w:rPr>
        <w:t xml:space="preserve"> d'autre part,</w:t>
      </w:r>
    </w:p>
    <w:p w14:paraId="574D64E2" w14:textId="77777777" w:rsidP="00520DDF" w:rsidR="00F45E78" w:rsidRDefault="00F45E78" w:rsidRPr="00F45E78">
      <w:pPr>
        <w:pStyle w:val="Debentete"/>
        <w:tabs>
          <w:tab w:pos="284" w:val="left"/>
        </w:tabs>
        <w:spacing w:before="0" w:line="276" w:lineRule="auto"/>
        <w:ind w:hanging="284" w:left="284" w:right="-1"/>
        <w:rPr>
          <w:rFonts w:ascii="Century Gothic" w:cs="Arial" w:hAnsi="Century Gothic"/>
          <w:sz w:val="20"/>
          <w:szCs w:val="20"/>
        </w:rPr>
      </w:pPr>
    </w:p>
    <w:p w14:paraId="4F240905" w14:textId="77777777" w:rsidP="002D0C28" w:rsidR="00F45E78" w:rsidRDefault="00EE4F18">
      <w:pPr>
        <w:numPr>
          <w:ilvl w:val="0"/>
          <w:numId w:val="16"/>
        </w:numPr>
        <w:spacing w:after="120" w:before="0" w:line="276" w:lineRule="auto"/>
        <w:ind w:left="284"/>
        <w:rPr>
          <w:rFonts w:ascii="Century Gothic" w:cs="Arial" w:hAnsi="Century Gothic"/>
          <w:sz w:val="20"/>
          <w:szCs w:val="20"/>
        </w:rPr>
      </w:pPr>
      <w:r w:rsidRPr="00F45E78">
        <w:rPr>
          <w:rFonts w:ascii="Century Gothic" w:cs="Arial" w:hAnsi="Century Gothic"/>
          <w:b/>
          <w:bCs/>
          <w:sz w:val="20"/>
          <w:szCs w:val="20"/>
        </w:rPr>
        <w:t xml:space="preserve">Les représentants du personnel au sein du </w:t>
      </w:r>
      <w:r w:rsidR="0039675E">
        <w:rPr>
          <w:rFonts w:ascii="Century Gothic" w:cs="Arial" w:hAnsi="Century Gothic"/>
          <w:b/>
          <w:bCs/>
          <w:sz w:val="20"/>
          <w:szCs w:val="20"/>
        </w:rPr>
        <w:t>C</w:t>
      </w:r>
      <w:r w:rsidRPr="00F45E78">
        <w:rPr>
          <w:rFonts w:ascii="Century Gothic" w:cs="Arial" w:hAnsi="Century Gothic"/>
          <w:b/>
          <w:bCs/>
          <w:sz w:val="20"/>
          <w:szCs w:val="20"/>
        </w:rPr>
        <w:t xml:space="preserve">omité </w:t>
      </w:r>
      <w:r w:rsidR="0039675E">
        <w:rPr>
          <w:rFonts w:ascii="Century Gothic" w:cs="Arial" w:hAnsi="Century Gothic"/>
          <w:b/>
          <w:bCs/>
          <w:sz w:val="20"/>
          <w:szCs w:val="20"/>
        </w:rPr>
        <w:t>S</w:t>
      </w:r>
      <w:r w:rsidRPr="00F45E78">
        <w:rPr>
          <w:rFonts w:ascii="Century Gothic" w:cs="Arial" w:hAnsi="Century Gothic"/>
          <w:b/>
          <w:bCs/>
          <w:sz w:val="20"/>
          <w:szCs w:val="20"/>
        </w:rPr>
        <w:t xml:space="preserve">ocial et </w:t>
      </w:r>
      <w:r w:rsidR="0039675E">
        <w:rPr>
          <w:rFonts w:ascii="Century Gothic" w:cs="Arial" w:hAnsi="Century Gothic"/>
          <w:b/>
          <w:bCs/>
          <w:sz w:val="20"/>
          <w:szCs w:val="20"/>
        </w:rPr>
        <w:t>E</w:t>
      </w:r>
      <w:r w:rsidRPr="00F45E78">
        <w:rPr>
          <w:rFonts w:ascii="Century Gothic" w:cs="Arial" w:hAnsi="Century Gothic"/>
          <w:b/>
          <w:bCs/>
          <w:sz w:val="20"/>
          <w:szCs w:val="20"/>
        </w:rPr>
        <w:t>conomique</w:t>
      </w:r>
      <w:r w:rsidRPr="00F45E78">
        <w:rPr>
          <w:rFonts w:ascii="Century Gothic" w:cs="Arial" w:hAnsi="Century Gothic"/>
          <w:sz w:val="20"/>
          <w:szCs w:val="20"/>
        </w:rPr>
        <w:t>, statuant à la</w:t>
      </w:r>
      <w:r w:rsidR="006D2525">
        <w:rPr>
          <w:rFonts w:ascii="Century Gothic" w:cs="Arial" w:hAnsi="Century Gothic"/>
          <w:sz w:val="20"/>
          <w:szCs w:val="20"/>
        </w:rPr>
        <w:t xml:space="preserve"> </w:t>
      </w:r>
      <w:r w:rsidRPr="00F45E78">
        <w:rPr>
          <w:rFonts w:ascii="Century Gothic" w:cs="Arial" w:hAnsi="Century Gothic"/>
          <w:sz w:val="20"/>
          <w:szCs w:val="20"/>
        </w:rPr>
        <w:t>majorité des suffrages exprimés lors des dernières élections professionnelles</w:t>
      </w:r>
      <w:r w:rsidR="00F45E78" w:rsidRPr="00F45E78">
        <w:rPr>
          <w:rFonts w:ascii="Century Gothic" w:cs="Arial" w:hAnsi="Century Gothic"/>
          <w:sz w:val="20"/>
          <w:szCs w:val="20"/>
        </w:rPr>
        <w:t>.</w:t>
      </w:r>
    </w:p>
    <w:p w14:paraId="347AD344" w14:textId="77777777" w:rsidP="002D0C28" w:rsidR="002D0C28" w:rsidRDefault="002D0C28" w:rsidRPr="002D0C28">
      <w:pPr>
        <w:spacing w:after="120" w:before="0" w:line="276" w:lineRule="auto"/>
        <w:ind w:left="284"/>
        <w:rPr>
          <w:rFonts w:ascii="Century Gothic" w:cs="Arial" w:hAnsi="Century Gothic"/>
          <w:sz w:val="20"/>
          <w:szCs w:val="20"/>
        </w:rPr>
      </w:pPr>
    </w:p>
    <w:p w14:paraId="6707B85C" w14:textId="77777777" w:rsidP="002D0C28" w:rsidR="00F45E78" w:rsidRDefault="006E2B48" w:rsidRPr="00F45E78">
      <w:pPr>
        <w:pStyle w:val="Alinea"/>
        <w:spacing w:after="120" w:before="120" w:line="276" w:lineRule="auto"/>
        <w:ind w:left="0" w:right="0"/>
        <w:jc w:val="center"/>
        <w:rPr>
          <w:rFonts w:ascii="Century Gothic" w:cs="Arial" w:hAnsi="Century Gothic"/>
          <w:b/>
          <w:bCs/>
          <w:sz w:val="20"/>
          <w:szCs w:val="20"/>
        </w:rPr>
      </w:pPr>
      <w:r w:rsidRPr="00F45E78">
        <w:rPr>
          <w:rFonts w:ascii="Century Gothic" w:cs="Arial" w:hAnsi="Century Gothic"/>
          <w:b/>
          <w:bCs/>
          <w:sz w:val="20"/>
          <w:szCs w:val="20"/>
        </w:rPr>
        <w:t xml:space="preserve">Il a été conclu </w:t>
      </w:r>
      <w:r w:rsidR="006407B4">
        <w:rPr>
          <w:rFonts w:ascii="Century Gothic" w:cs="Arial" w:hAnsi="Century Gothic"/>
          <w:b/>
          <w:bCs/>
          <w:sz w:val="20"/>
          <w:szCs w:val="20"/>
        </w:rPr>
        <w:t>ce qui suit</w:t>
      </w:r>
      <w:r w:rsidR="00F45E78" w:rsidRPr="00F45E78">
        <w:rPr>
          <w:rFonts w:ascii="Century Gothic" w:cs="Arial" w:hAnsi="Century Gothic"/>
          <w:b/>
          <w:bCs/>
          <w:sz w:val="20"/>
          <w:szCs w:val="20"/>
        </w:rPr>
        <w:t> :</w:t>
      </w:r>
    </w:p>
    <w:p w14:paraId="2E388767" w14:textId="77777777" w:rsidP="002D0C28" w:rsidR="002D0C28" w:rsidRDefault="002D0C28">
      <w:pPr>
        <w:pStyle w:val="NormalWeb"/>
        <w:spacing w:after="0" w:afterAutospacing="0" w:before="0" w:beforeAutospacing="0" w:line="276" w:lineRule="auto"/>
        <w:jc w:val="both"/>
        <w:rPr>
          <w:rStyle w:val="lev"/>
          <w:rFonts w:ascii="Century Gothic" w:hAnsi="Century Gothic"/>
          <w:sz w:val="20"/>
          <w:szCs w:val="20"/>
        </w:rPr>
      </w:pPr>
    </w:p>
    <w:p w14:paraId="49AF3610" w14:textId="77777777" w:rsidP="00520DDF" w:rsidR="006D2525" w:rsidRDefault="00520DDF" w:rsidRPr="006D2525">
      <w:pPr>
        <w:pStyle w:val="NormalWeb"/>
        <w:spacing w:line="276" w:lineRule="auto"/>
        <w:jc w:val="both"/>
        <w:rPr>
          <w:rFonts w:ascii="Century Gothic" w:hAnsi="Century Gothic"/>
          <w:sz w:val="20"/>
          <w:szCs w:val="20"/>
        </w:rPr>
      </w:pPr>
      <w:r>
        <w:rPr>
          <w:rStyle w:val="lev"/>
          <w:rFonts w:ascii="Century Gothic" w:hAnsi="Century Gothic"/>
          <w:sz w:val="20"/>
          <w:szCs w:val="20"/>
        </w:rPr>
        <w:t>PREAMBULE :</w:t>
      </w:r>
    </w:p>
    <w:p w14:paraId="61B9CDC4" w14:textId="77777777" w:rsidP="00C764FA" w:rsidR="00C764FA" w:rsidRDefault="00C764FA" w:rsidRPr="00947E2B">
      <w:pPr>
        <w:pStyle w:val="NormalWeb"/>
        <w:spacing w:line="276" w:lineRule="auto"/>
        <w:jc w:val="both"/>
        <w:rPr>
          <w:rFonts w:ascii="Century Gothic" w:hAnsi="Century Gothic"/>
          <w:sz w:val="20"/>
          <w:szCs w:val="20"/>
        </w:rPr>
      </w:pPr>
      <w:r w:rsidRPr="00947E2B">
        <w:rPr>
          <w:rFonts w:ascii="Century Gothic" w:hAnsi="Century Gothic"/>
          <w:sz w:val="20"/>
          <w:szCs w:val="20"/>
        </w:rPr>
        <w:t xml:space="preserve">Cette démarche vise à intégrer les 8,67 heures de temps de pause actuellement rémunérées dans le salaire de base, lequel repose sur une durée de travail effectif de 151,67 heures par mois. </w:t>
      </w:r>
    </w:p>
    <w:p w14:paraId="3017BCC2" w14:textId="77777777" w:rsidP="00C764FA" w:rsidR="00C764FA" w:rsidRDefault="00C764FA" w:rsidRPr="00947E2B">
      <w:pPr>
        <w:pStyle w:val="NormalWeb"/>
        <w:spacing w:line="276" w:lineRule="auto"/>
        <w:jc w:val="both"/>
        <w:rPr>
          <w:rFonts w:ascii="Century Gothic" w:hAnsi="Century Gothic"/>
          <w:sz w:val="20"/>
          <w:szCs w:val="20"/>
        </w:rPr>
      </w:pPr>
      <w:r w:rsidRPr="00947E2B">
        <w:rPr>
          <w:rFonts w:ascii="Century Gothic" w:hAnsi="Century Gothic"/>
          <w:sz w:val="20"/>
          <w:szCs w:val="20"/>
        </w:rPr>
        <w:t>L'objectif est de permettre une meilleure lisibilité et compréhension du bulletin de paie. Le taux horaire du salarié sera automatiquement majoré sans changement du salaire brut de base mensuel.</w:t>
      </w:r>
    </w:p>
    <w:p w14:paraId="19B12F2D" w14:textId="77777777" w:rsidP="00C764FA" w:rsidR="00C764FA" w:rsidRDefault="00C764FA" w:rsidRPr="00947E2B">
      <w:pPr>
        <w:pStyle w:val="NormalWeb"/>
        <w:spacing w:line="276" w:lineRule="auto"/>
        <w:jc w:val="both"/>
        <w:rPr>
          <w:rFonts w:ascii="Century Gothic" w:hAnsi="Century Gothic"/>
          <w:sz w:val="20"/>
          <w:szCs w:val="20"/>
        </w:rPr>
      </w:pPr>
      <w:r w:rsidRPr="00947E2B">
        <w:rPr>
          <w:rFonts w:ascii="Century Gothic" w:hAnsi="Century Gothic"/>
          <w:sz w:val="20"/>
          <w:szCs w:val="20"/>
        </w:rPr>
        <w:t>Les parties ont convenu de formaliser cet accord au sein du Comité Social et Économique (CSE) de l'entreprise.</w:t>
      </w:r>
    </w:p>
    <w:p w14:paraId="3D6B9CE0" w14:textId="77777777" w:rsidP="00C764FA" w:rsidR="00C764FA" w:rsidRDefault="00C764FA" w:rsidRPr="00947E2B">
      <w:pPr>
        <w:pStyle w:val="NormalWeb"/>
        <w:spacing w:line="276" w:lineRule="auto"/>
        <w:jc w:val="both"/>
        <w:rPr>
          <w:rFonts w:ascii="Century Gothic" w:hAnsi="Century Gothic"/>
          <w:sz w:val="20"/>
          <w:szCs w:val="20"/>
        </w:rPr>
      </w:pPr>
      <w:r w:rsidRPr="00947E2B">
        <w:rPr>
          <w:rFonts w:ascii="Century Gothic" w:hAnsi="Century Gothic"/>
          <w:sz w:val="20"/>
          <w:szCs w:val="20"/>
        </w:rPr>
        <w:t>Dans ce contexte, les parties définissent les modalités suivantes pour l'intégration des heures de pause rémunérées dans le salaire de base tout en maintenant l'obligation de présence des salariés.</w:t>
      </w:r>
    </w:p>
    <w:p w14:paraId="646E1ACF" w14:textId="77777777" w:rsidP="00520DDF" w:rsidR="006D2525" w:rsidRDefault="006D2525" w:rsidRPr="00520DDF">
      <w:pPr>
        <w:pStyle w:val="NormalWeb"/>
        <w:spacing w:line="276" w:lineRule="auto"/>
        <w:jc w:val="both"/>
        <w:rPr>
          <w:rFonts w:ascii="Century Gothic" w:hAnsi="Century Gothic"/>
          <w:sz w:val="20"/>
          <w:szCs w:val="20"/>
          <w:u w:val="single"/>
        </w:rPr>
      </w:pPr>
      <w:r w:rsidRPr="00520DDF">
        <w:rPr>
          <w:rStyle w:val="lev"/>
          <w:rFonts w:ascii="Century Gothic" w:hAnsi="Century Gothic"/>
          <w:sz w:val="20"/>
          <w:szCs w:val="20"/>
          <w:u w:val="single"/>
        </w:rPr>
        <w:t xml:space="preserve">Article 1 </w:t>
      </w:r>
      <w:r w:rsidR="00421C1B">
        <w:rPr>
          <w:rStyle w:val="lev"/>
          <w:rFonts w:ascii="Century Gothic" w:hAnsi="Century Gothic"/>
          <w:sz w:val="20"/>
          <w:szCs w:val="20"/>
          <w:u w:val="single"/>
        </w:rPr>
        <w:t>-</w:t>
      </w:r>
      <w:r w:rsidRPr="00520DDF">
        <w:rPr>
          <w:rStyle w:val="lev"/>
          <w:rFonts w:ascii="Century Gothic" w:hAnsi="Century Gothic"/>
          <w:sz w:val="20"/>
          <w:szCs w:val="20"/>
          <w:u w:val="single"/>
        </w:rPr>
        <w:t xml:space="preserve"> Champ d'application</w:t>
      </w:r>
    </w:p>
    <w:p w14:paraId="6F076471" w14:textId="77777777" w:rsidP="00520DDF" w:rsidR="00130168" w:rsidRDefault="00421C1B">
      <w:pPr>
        <w:pStyle w:val="NormalWeb"/>
        <w:spacing w:line="276" w:lineRule="auto"/>
        <w:jc w:val="both"/>
        <w:rPr>
          <w:rFonts w:ascii="Century Gothic" w:hAnsi="Century Gothic"/>
          <w:sz w:val="20"/>
          <w:szCs w:val="20"/>
        </w:rPr>
      </w:pPr>
      <w:r>
        <w:rPr>
          <w:rFonts w:ascii="Century Gothic" w:hAnsi="Century Gothic"/>
          <w:sz w:val="20"/>
          <w:szCs w:val="20"/>
        </w:rPr>
        <w:t>Le présent accord</w:t>
      </w:r>
      <w:r w:rsidRPr="00421C1B">
        <w:rPr>
          <w:rFonts w:ascii="Century Gothic" w:hAnsi="Century Gothic"/>
          <w:sz w:val="20"/>
          <w:szCs w:val="20"/>
        </w:rPr>
        <w:t xml:space="preserve"> est applicable à tous les salariés de l'entreprise </w:t>
      </w:r>
      <w:r w:rsidR="005C5AEC">
        <w:rPr>
          <w:rFonts w:ascii="Century Gothic" w:hAnsi="Century Gothic"/>
          <w:sz w:val="20"/>
          <w:szCs w:val="20"/>
        </w:rPr>
        <w:t>DEE</w:t>
      </w:r>
      <w:r w:rsidRPr="00421C1B">
        <w:rPr>
          <w:rFonts w:ascii="Century Gothic" w:hAnsi="Century Gothic"/>
          <w:sz w:val="20"/>
          <w:szCs w:val="20"/>
        </w:rPr>
        <w:t>,</w:t>
      </w:r>
      <w:r w:rsidR="00C764FA">
        <w:rPr>
          <w:rFonts w:ascii="Century Gothic" w:hAnsi="Century Gothic"/>
          <w:sz w:val="20"/>
          <w:szCs w:val="20"/>
        </w:rPr>
        <w:t xml:space="preserve"> ainsi que les </w:t>
      </w:r>
      <w:r w:rsidR="00C764FA" w:rsidRPr="00947E2B">
        <w:rPr>
          <w:rFonts w:ascii="Century Gothic" w:hAnsi="Century Gothic"/>
          <w:sz w:val="20"/>
          <w:szCs w:val="20"/>
        </w:rPr>
        <w:t>salariés intérimaires</w:t>
      </w:r>
      <w:r w:rsidRPr="00421C1B">
        <w:rPr>
          <w:rFonts w:ascii="Century Gothic" w:hAnsi="Century Gothic"/>
          <w:sz w:val="20"/>
          <w:szCs w:val="20"/>
        </w:rPr>
        <w:t xml:space="preserve"> à l'exception </w:t>
      </w:r>
      <w:r>
        <w:rPr>
          <w:rFonts w:ascii="Century Gothic" w:hAnsi="Century Gothic"/>
          <w:sz w:val="20"/>
          <w:szCs w:val="20"/>
        </w:rPr>
        <w:t>des salariés dont le temps de travail est soumis au forfait 218 jours</w:t>
      </w:r>
      <w:r w:rsidRPr="00421C1B">
        <w:rPr>
          <w:rFonts w:ascii="Century Gothic" w:hAnsi="Century Gothic"/>
          <w:sz w:val="20"/>
          <w:szCs w:val="20"/>
        </w:rPr>
        <w:t>.</w:t>
      </w:r>
    </w:p>
    <w:p w14:paraId="09A53CD0" w14:textId="77777777" w:rsidP="00520DDF" w:rsidR="006D2525" w:rsidRDefault="006D2525" w:rsidRPr="00421C1B">
      <w:pPr>
        <w:pStyle w:val="NormalWeb"/>
        <w:spacing w:line="276" w:lineRule="auto"/>
        <w:jc w:val="both"/>
        <w:rPr>
          <w:rStyle w:val="lev"/>
          <w:u w:val="single"/>
        </w:rPr>
      </w:pPr>
      <w:r w:rsidRPr="00421C1B">
        <w:rPr>
          <w:rStyle w:val="lev"/>
          <w:rFonts w:ascii="Century Gothic" w:hAnsi="Century Gothic"/>
          <w:sz w:val="20"/>
          <w:szCs w:val="20"/>
          <w:u w:val="single"/>
        </w:rPr>
        <w:t xml:space="preserve">Article 2 </w:t>
      </w:r>
      <w:r w:rsidR="00421C1B">
        <w:rPr>
          <w:rStyle w:val="lev"/>
          <w:rFonts w:ascii="Century Gothic" w:hAnsi="Century Gothic"/>
          <w:sz w:val="20"/>
          <w:szCs w:val="20"/>
          <w:u w:val="single"/>
        </w:rPr>
        <w:t>-</w:t>
      </w:r>
      <w:r w:rsidRPr="00421C1B">
        <w:rPr>
          <w:rStyle w:val="lev"/>
          <w:rFonts w:ascii="Century Gothic" w:hAnsi="Century Gothic"/>
          <w:sz w:val="20"/>
          <w:szCs w:val="20"/>
          <w:u w:val="single"/>
        </w:rPr>
        <w:t xml:space="preserve"> Durée de l'accord</w:t>
      </w:r>
    </w:p>
    <w:p w14:paraId="231AB17C" w14:textId="77777777" w:rsidP="00421C1B" w:rsidR="00421C1B" w:rsidRDefault="00421C1B">
      <w:pPr>
        <w:pStyle w:val="NormalWeb"/>
        <w:spacing w:line="276" w:lineRule="auto"/>
        <w:jc w:val="both"/>
        <w:rPr>
          <w:rFonts w:ascii="Century Gothic" w:hAnsi="Century Gothic"/>
          <w:sz w:val="20"/>
          <w:szCs w:val="20"/>
        </w:rPr>
      </w:pPr>
      <w:r>
        <w:rPr>
          <w:rFonts w:ascii="Century Gothic" w:hAnsi="Century Gothic"/>
          <w:sz w:val="20"/>
          <w:szCs w:val="20"/>
        </w:rPr>
        <w:t>L’</w:t>
      </w:r>
      <w:r w:rsidR="006D2525" w:rsidRPr="006D2525">
        <w:rPr>
          <w:rFonts w:ascii="Century Gothic" w:hAnsi="Century Gothic"/>
          <w:sz w:val="20"/>
          <w:szCs w:val="20"/>
        </w:rPr>
        <w:t xml:space="preserve">accord est conclu pour une durée </w:t>
      </w:r>
      <w:r>
        <w:rPr>
          <w:rFonts w:ascii="Century Gothic" w:hAnsi="Century Gothic"/>
          <w:sz w:val="20"/>
          <w:szCs w:val="20"/>
        </w:rPr>
        <w:t>indéterminée.</w:t>
      </w:r>
    </w:p>
    <w:p w14:paraId="5217A52F" w14:textId="77777777" w:rsidP="00421C1B" w:rsidR="002D0C28" w:rsidRDefault="002D0C28">
      <w:pPr>
        <w:pStyle w:val="NormalWeb"/>
        <w:spacing w:line="276" w:lineRule="auto"/>
        <w:jc w:val="both"/>
        <w:rPr>
          <w:rFonts w:ascii="Century Gothic" w:hAnsi="Century Gothic"/>
          <w:sz w:val="20"/>
          <w:szCs w:val="20"/>
        </w:rPr>
      </w:pPr>
    </w:p>
    <w:p w14:paraId="7028CC52" w14:textId="77777777" w:rsidP="00421C1B" w:rsidR="002D0C28" w:rsidRDefault="002D0C28" w:rsidRPr="00130168">
      <w:pPr>
        <w:pStyle w:val="NormalWeb"/>
        <w:spacing w:line="276" w:lineRule="auto"/>
        <w:jc w:val="both"/>
        <w:rPr>
          <w:rStyle w:val="lev"/>
          <w:rFonts w:ascii="Century Gothic" w:hAnsi="Century Gothic"/>
          <w:b w:val="0"/>
          <w:bCs w:val="0"/>
          <w:sz w:val="20"/>
          <w:szCs w:val="20"/>
        </w:rPr>
      </w:pPr>
    </w:p>
    <w:p w14:paraId="6833543B" w14:textId="77777777" w:rsidP="00421C1B" w:rsidR="00C764FA" w:rsidRDefault="00C764FA">
      <w:pPr>
        <w:pStyle w:val="NormalWeb"/>
        <w:spacing w:line="276" w:lineRule="auto"/>
        <w:jc w:val="both"/>
        <w:rPr>
          <w:rStyle w:val="lev"/>
          <w:rFonts w:ascii="Century Gothic" w:hAnsi="Century Gothic"/>
          <w:sz w:val="20"/>
          <w:szCs w:val="20"/>
          <w:u w:val="single"/>
        </w:rPr>
      </w:pPr>
    </w:p>
    <w:p w14:paraId="143351C0" w14:textId="77777777" w:rsidP="00421C1B" w:rsidR="00C764FA" w:rsidRDefault="00C764FA">
      <w:pPr>
        <w:pStyle w:val="NormalWeb"/>
        <w:spacing w:line="276" w:lineRule="auto"/>
        <w:jc w:val="both"/>
        <w:rPr>
          <w:rStyle w:val="lev"/>
          <w:rFonts w:ascii="Century Gothic" w:hAnsi="Century Gothic"/>
          <w:sz w:val="20"/>
          <w:szCs w:val="20"/>
          <w:u w:val="single"/>
        </w:rPr>
      </w:pPr>
    </w:p>
    <w:p w14:paraId="0FD3DEF6" w14:textId="77777777" w:rsidP="00421C1B" w:rsidR="00421C1B" w:rsidRDefault="00421C1B" w:rsidRPr="00726B20">
      <w:pPr>
        <w:pStyle w:val="NormalWeb"/>
        <w:spacing w:line="276" w:lineRule="auto"/>
        <w:jc w:val="both"/>
        <w:rPr>
          <w:rStyle w:val="lev"/>
          <w:rFonts w:ascii="Century Gothic" w:hAnsi="Century Gothic"/>
          <w:sz w:val="20"/>
          <w:szCs w:val="20"/>
          <w:u w:val="single"/>
        </w:rPr>
      </w:pPr>
      <w:r w:rsidRPr="00726B20">
        <w:rPr>
          <w:rStyle w:val="lev"/>
          <w:rFonts w:ascii="Century Gothic" w:hAnsi="Century Gothic"/>
          <w:sz w:val="20"/>
          <w:szCs w:val="20"/>
          <w:u w:val="single"/>
        </w:rPr>
        <w:t>Article 3 – Rappel du fonctionnement actuel</w:t>
      </w:r>
      <w:r w:rsidR="00726B20">
        <w:rPr>
          <w:rStyle w:val="lev"/>
          <w:rFonts w:ascii="Century Gothic" w:hAnsi="Century Gothic"/>
          <w:sz w:val="20"/>
          <w:szCs w:val="20"/>
          <w:u w:val="single"/>
        </w:rPr>
        <w:t xml:space="preserve"> du temps de présence et de la durée du travail</w:t>
      </w:r>
    </w:p>
    <w:p w14:paraId="4E1D3D49" w14:textId="77777777" w:rsidP="00DA30F2" w:rsidR="00421C1B" w:rsidRDefault="00E26F72">
      <w:pPr>
        <w:pStyle w:val="NormalWeb"/>
        <w:spacing w:after="0" w:afterAutospacing="0" w:line="276" w:lineRule="auto"/>
        <w:jc w:val="both"/>
        <w:rPr>
          <w:rStyle w:val="lev"/>
          <w:rFonts w:ascii="Century Gothic" w:hAnsi="Century Gothic"/>
          <w:b w:val="0"/>
          <w:bCs w:val="0"/>
          <w:sz w:val="20"/>
          <w:szCs w:val="20"/>
        </w:rPr>
      </w:pPr>
      <w:r w:rsidRPr="00130168">
        <w:rPr>
          <w:rStyle w:val="lev"/>
          <w:rFonts w:ascii="Century Gothic" w:hAnsi="Century Gothic"/>
          <w:b w:val="0"/>
          <w:bCs w:val="0"/>
          <w:sz w:val="20"/>
          <w:szCs w:val="20"/>
        </w:rPr>
        <w:t>3.</w:t>
      </w:r>
      <w:r>
        <w:rPr>
          <w:rStyle w:val="lev"/>
          <w:rFonts w:ascii="Century Gothic" w:hAnsi="Century Gothic"/>
          <w:b w:val="0"/>
          <w:bCs w:val="0"/>
          <w:sz w:val="20"/>
          <w:szCs w:val="20"/>
        </w:rPr>
        <w:t xml:space="preserve"> </w:t>
      </w:r>
      <w:r w:rsidR="00726B20">
        <w:rPr>
          <w:rStyle w:val="lev"/>
          <w:rFonts w:ascii="Century Gothic" w:hAnsi="Century Gothic"/>
          <w:b w:val="0"/>
          <w:bCs w:val="0"/>
          <w:sz w:val="20"/>
          <w:szCs w:val="20"/>
        </w:rPr>
        <w:t xml:space="preserve">Les </w:t>
      </w:r>
      <w:r w:rsidR="005C5AEC">
        <w:rPr>
          <w:rStyle w:val="lev"/>
          <w:rFonts w:ascii="Century Gothic" w:hAnsi="Century Gothic"/>
          <w:b w:val="0"/>
          <w:bCs w:val="0"/>
          <w:sz w:val="20"/>
          <w:szCs w:val="20"/>
        </w:rPr>
        <w:t>salariés de la société DEE travaillent</w:t>
      </w:r>
      <w:r w:rsidR="00726B20">
        <w:rPr>
          <w:rStyle w:val="lev"/>
          <w:rFonts w:ascii="Century Gothic" w:hAnsi="Century Gothic"/>
          <w:b w:val="0"/>
          <w:bCs w:val="0"/>
          <w:sz w:val="20"/>
          <w:szCs w:val="20"/>
        </w:rPr>
        <w:t xml:space="preserve"> 35 heures par semaine avec 2 heures de temps de pause rémunéré</w:t>
      </w:r>
      <w:r w:rsidR="00FE6A61">
        <w:rPr>
          <w:rStyle w:val="lev"/>
          <w:rFonts w:ascii="Century Gothic" w:hAnsi="Century Gothic"/>
          <w:b w:val="0"/>
          <w:bCs w:val="0"/>
          <w:sz w:val="20"/>
          <w:szCs w:val="20"/>
        </w:rPr>
        <w:t>e</w:t>
      </w:r>
      <w:r w:rsidR="00947E2B">
        <w:rPr>
          <w:rStyle w:val="lev"/>
          <w:rFonts w:ascii="Century Gothic" w:hAnsi="Century Gothic"/>
          <w:b w:val="0"/>
          <w:bCs w:val="0"/>
          <w:sz w:val="20"/>
          <w:szCs w:val="20"/>
        </w:rPr>
        <w:t>s</w:t>
      </w:r>
      <w:r w:rsidR="00726B20">
        <w:rPr>
          <w:rStyle w:val="lev"/>
          <w:rFonts w:ascii="Century Gothic" w:hAnsi="Century Gothic"/>
          <w:b w:val="0"/>
          <w:bCs w:val="0"/>
          <w:sz w:val="20"/>
          <w:szCs w:val="20"/>
        </w:rPr>
        <w:t xml:space="preserve">, soit un total de 37 heures </w:t>
      </w:r>
      <w:r w:rsidR="00DA30F2">
        <w:rPr>
          <w:rStyle w:val="lev"/>
          <w:rFonts w:ascii="Century Gothic" w:hAnsi="Century Gothic"/>
          <w:b w:val="0"/>
          <w:bCs w:val="0"/>
          <w:sz w:val="20"/>
          <w:szCs w:val="20"/>
        </w:rPr>
        <w:t xml:space="preserve">de présence sur site </w:t>
      </w:r>
      <w:r w:rsidR="00726B20">
        <w:rPr>
          <w:rStyle w:val="lev"/>
          <w:rFonts w:ascii="Century Gothic" w:hAnsi="Century Gothic"/>
          <w:b w:val="0"/>
          <w:bCs w:val="0"/>
          <w:sz w:val="20"/>
          <w:szCs w:val="20"/>
        </w:rPr>
        <w:t>répartis comme suit :</w:t>
      </w:r>
    </w:p>
    <w:p w14:paraId="52C50305" w14:textId="77777777" w:rsidP="00726B20" w:rsidR="00726B20" w:rsidRDefault="00726B20">
      <w:pPr>
        <w:pStyle w:val="NormalWeb"/>
        <w:spacing w:after="0" w:afterAutospacing="0" w:before="0" w:beforeAutospacing="0" w:line="276" w:lineRule="auto"/>
        <w:jc w:val="both"/>
        <w:rPr>
          <w:rStyle w:val="lev"/>
          <w:rFonts w:ascii="Century Gothic" w:hAnsi="Century Gothic"/>
          <w:b w:val="0"/>
          <w:bCs w:val="0"/>
          <w:sz w:val="20"/>
          <w:szCs w:val="20"/>
        </w:rPr>
      </w:pPr>
    </w:p>
    <w:tbl>
      <w:tblPr>
        <w:tblW w:type="auto" w:w="0"/>
        <w:tblInd w:type="dxa" w:w="108"/>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0" w:lastRow="0" w:noHBand="0" w:noVBand="1" w:val="04A0"/>
      </w:tblPr>
      <w:tblGrid>
        <w:gridCol w:w="1286"/>
        <w:gridCol w:w="2669"/>
        <w:gridCol w:w="2360"/>
        <w:gridCol w:w="2638"/>
      </w:tblGrid>
      <w:tr w14:paraId="5CFA4467" w14:textId="77777777" w:rsidR="00DB16E6" w:rsidRPr="00630E47" w:rsidTr="00DB16E6">
        <w:tc>
          <w:tcPr>
            <w:tcW w:type="dxa" w:w="1293"/>
            <w:shd w:color="auto" w:fill="DEEAF6" w:val="clear"/>
            <w:vAlign w:val="center"/>
          </w:tcPr>
          <w:p w14:paraId="6B11A710" w14:textId="77777777" w:rsidP="00DB16E6"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Jour</w:t>
            </w:r>
          </w:p>
        </w:tc>
        <w:tc>
          <w:tcPr>
            <w:tcW w:type="dxa" w:w="2721"/>
            <w:shd w:color="auto" w:fill="DEEAF6" w:val="clear"/>
            <w:vAlign w:val="center"/>
          </w:tcPr>
          <w:p w14:paraId="1F42FF42" w14:textId="77777777" w:rsidP="00DB16E6"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Plage horaire de présence en entreprise</w:t>
            </w:r>
          </w:p>
        </w:tc>
        <w:tc>
          <w:tcPr>
            <w:tcW w:type="dxa" w:w="2438"/>
            <w:shd w:color="auto" w:fill="DEEAF6" w:val="clear"/>
            <w:vAlign w:val="center"/>
          </w:tcPr>
          <w:p w14:paraId="684756EC" w14:textId="77777777" w:rsidP="00DB16E6" w:rsidR="00DB16E6" w:rsidRDefault="00DB16E6" w:rsidRPr="00630E47">
            <w:pPr>
              <w:pStyle w:val="NormalWeb"/>
              <w:spacing w:line="276" w:lineRule="auto"/>
              <w:jc w:val="center"/>
              <w:rPr>
                <w:rFonts w:ascii="Century Gothic" w:hAnsi="Century Gothic"/>
                <w:sz w:val="18"/>
                <w:szCs w:val="18"/>
              </w:rPr>
            </w:pPr>
            <w:r>
              <w:rPr>
                <w:rFonts w:ascii="Century Gothic" w:hAnsi="Century Gothic"/>
                <w:sz w:val="18"/>
                <w:szCs w:val="18"/>
              </w:rPr>
              <w:t>Plage horaire des pauses</w:t>
            </w:r>
          </w:p>
        </w:tc>
        <w:tc>
          <w:tcPr>
            <w:tcW w:type="dxa" w:w="2727"/>
            <w:shd w:color="auto" w:fill="DEEAF6" w:val="clear"/>
            <w:vAlign w:val="center"/>
          </w:tcPr>
          <w:p w14:paraId="13DE94AC" w14:textId="77777777" w:rsidP="00DB16E6"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Temps de travail + temps de pause</w:t>
            </w:r>
          </w:p>
        </w:tc>
      </w:tr>
      <w:tr w14:paraId="1C1673B4" w14:textId="77777777" w:rsidR="00DB16E6" w:rsidRPr="00630E47" w:rsidTr="00DB16E6">
        <w:tc>
          <w:tcPr>
            <w:tcW w:type="dxa" w:w="1293"/>
            <w:shd w:color="auto" w:fill="auto" w:val="clear"/>
            <w:vAlign w:val="center"/>
          </w:tcPr>
          <w:p w14:paraId="081F0CEC"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Lundi</w:t>
            </w:r>
          </w:p>
        </w:tc>
        <w:tc>
          <w:tcPr>
            <w:tcW w:type="dxa" w:w="2721"/>
            <w:shd w:color="auto" w:fill="auto" w:val="clear"/>
            <w:vAlign w:val="center"/>
          </w:tcPr>
          <w:p w14:paraId="2A3F639F" w14:textId="77777777" w:rsidP="00DB16E6" w:rsidR="00DB16E6" w:rsidRDefault="00DB16E6" w:rsidRPr="00DB16E6">
            <w:pPr>
              <w:pStyle w:val="NormalWeb"/>
              <w:spacing w:line="276" w:lineRule="auto"/>
              <w:jc w:val="center"/>
              <w:rPr>
                <w:rFonts w:ascii="Century Gothic" w:hAnsi="Century Gothic"/>
                <w:sz w:val="18"/>
                <w:szCs w:val="18"/>
              </w:rPr>
            </w:pPr>
            <w:r w:rsidRPr="00630E47">
              <w:rPr>
                <w:rFonts w:ascii="Century Gothic" w:hAnsi="Century Gothic"/>
                <w:sz w:val="18"/>
                <w:szCs w:val="18"/>
              </w:rPr>
              <w:t>07h-12h / 12h30-16h45</w:t>
            </w:r>
          </w:p>
        </w:tc>
        <w:tc>
          <w:tcPr>
            <w:tcW w:type="dxa" w:w="2438"/>
            <w:vAlign w:val="center"/>
          </w:tcPr>
          <w:p w14:paraId="5CDD92D7" w14:textId="77777777" w:rsidP="00DB16E6" w:rsidR="00DB16E6" w:rsidRDefault="00DB16E6" w:rsidRPr="00630E47">
            <w:pPr>
              <w:pStyle w:val="NormalWeb"/>
              <w:spacing w:line="276" w:lineRule="auto"/>
              <w:jc w:val="center"/>
              <w:rPr>
                <w:rFonts w:ascii="Century Gothic" w:hAnsi="Century Gothic"/>
                <w:sz w:val="18"/>
                <w:szCs w:val="18"/>
              </w:rPr>
            </w:pPr>
            <w:r>
              <w:rPr>
                <w:rFonts w:ascii="Century Gothic" w:hAnsi="Century Gothic"/>
                <w:sz w:val="18"/>
                <w:szCs w:val="18"/>
              </w:rPr>
              <w:t>09h30-09h45 / 15h-15h15</w:t>
            </w:r>
          </w:p>
        </w:tc>
        <w:tc>
          <w:tcPr>
            <w:tcW w:type="dxa" w:w="2727"/>
            <w:shd w:color="auto" w:fill="auto" w:val="clear"/>
            <w:vAlign w:val="center"/>
          </w:tcPr>
          <w:p w14:paraId="3B573845"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8 heures et 45 minutes de temps de travail + 30 minutes de temps de pause</w:t>
            </w:r>
          </w:p>
        </w:tc>
      </w:tr>
      <w:tr w14:paraId="57671D43" w14:textId="77777777" w:rsidR="00DB16E6" w:rsidRPr="00630E47" w:rsidTr="00DB16E6">
        <w:tc>
          <w:tcPr>
            <w:tcW w:type="dxa" w:w="1293"/>
            <w:shd w:color="auto" w:fill="auto" w:val="clear"/>
            <w:vAlign w:val="center"/>
          </w:tcPr>
          <w:p w14:paraId="2461828E"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Mardi</w:t>
            </w:r>
          </w:p>
        </w:tc>
        <w:tc>
          <w:tcPr>
            <w:tcW w:type="dxa" w:w="2721"/>
            <w:shd w:color="auto" w:fill="auto" w:val="clear"/>
            <w:vAlign w:val="center"/>
          </w:tcPr>
          <w:p w14:paraId="4BDA43F9"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07h-12h / 12h30-16h45</w:t>
            </w:r>
          </w:p>
        </w:tc>
        <w:tc>
          <w:tcPr>
            <w:tcW w:type="dxa" w:w="2438"/>
            <w:vAlign w:val="center"/>
          </w:tcPr>
          <w:p w14:paraId="0F6E7EC0" w14:textId="77777777" w:rsidP="00DB16E6" w:rsidR="00DB16E6" w:rsidRDefault="00DB16E6" w:rsidRPr="00630E47">
            <w:pPr>
              <w:pStyle w:val="NormalWeb"/>
              <w:spacing w:line="276" w:lineRule="auto"/>
              <w:jc w:val="center"/>
              <w:rPr>
                <w:rFonts w:ascii="Century Gothic" w:hAnsi="Century Gothic"/>
                <w:sz w:val="18"/>
                <w:szCs w:val="18"/>
              </w:rPr>
            </w:pPr>
            <w:r>
              <w:rPr>
                <w:rFonts w:ascii="Century Gothic" w:hAnsi="Century Gothic"/>
                <w:sz w:val="18"/>
                <w:szCs w:val="18"/>
              </w:rPr>
              <w:t>09h30-09h45 / 15h-15h15</w:t>
            </w:r>
          </w:p>
        </w:tc>
        <w:tc>
          <w:tcPr>
            <w:tcW w:type="dxa" w:w="2727"/>
            <w:shd w:color="auto" w:fill="auto" w:val="clear"/>
            <w:vAlign w:val="center"/>
          </w:tcPr>
          <w:p w14:paraId="1D0156AE"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8 heures et 45 minutes de temps de travail + 30 minutes de temps de pause</w:t>
            </w:r>
          </w:p>
        </w:tc>
      </w:tr>
      <w:tr w14:paraId="11D24542" w14:textId="77777777" w:rsidR="00DB16E6" w:rsidRPr="00630E47" w:rsidTr="00DB16E6">
        <w:tc>
          <w:tcPr>
            <w:tcW w:type="dxa" w:w="1293"/>
            <w:shd w:color="auto" w:fill="auto" w:val="clear"/>
            <w:vAlign w:val="center"/>
          </w:tcPr>
          <w:p w14:paraId="29DA7B31"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Mercredi</w:t>
            </w:r>
          </w:p>
        </w:tc>
        <w:tc>
          <w:tcPr>
            <w:tcW w:type="dxa" w:w="2721"/>
            <w:shd w:color="auto" w:fill="auto" w:val="clear"/>
            <w:vAlign w:val="center"/>
          </w:tcPr>
          <w:p w14:paraId="3DB4D733"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07h-12h / 12h30-16h45</w:t>
            </w:r>
          </w:p>
        </w:tc>
        <w:tc>
          <w:tcPr>
            <w:tcW w:type="dxa" w:w="2438"/>
            <w:vAlign w:val="center"/>
          </w:tcPr>
          <w:p w14:paraId="5DB0958B" w14:textId="77777777" w:rsidP="00DB16E6" w:rsidR="00DB16E6" w:rsidRDefault="00DB16E6" w:rsidRPr="00630E47">
            <w:pPr>
              <w:pStyle w:val="NormalWeb"/>
              <w:spacing w:line="276" w:lineRule="auto"/>
              <w:jc w:val="center"/>
              <w:rPr>
                <w:rFonts w:ascii="Century Gothic" w:hAnsi="Century Gothic"/>
                <w:sz w:val="18"/>
                <w:szCs w:val="18"/>
              </w:rPr>
            </w:pPr>
            <w:r>
              <w:rPr>
                <w:rFonts w:ascii="Century Gothic" w:hAnsi="Century Gothic"/>
                <w:sz w:val="18"/>
                <w:szCs w:val="18"/>
              </w:rPr>
              <w:t>09h30-09h45 / 15h-15h15</w:t>
            </w:r>
          </w:p>
        </w:tc>
        <w:tc>
          <w:tcPr>
            <w:tcW w:type="dxa" w:w="2727"/>
            <w:shd w:color="auto" w:fill="auto" w:val="clear"/>
            <w:vAlign w:val="center"/>
          </w:tcPr>
          <w:p w14:paraId="5A65E36A"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8 heures et 45 minutes de temps de travail + 30 minutes de temps de pause</w:t>
            </w:r>
          </w:p>
        </w:tc>
      </w:tr>
      <w:tr w14:paraId="51A15130" w14:textId="77777777" w:rsidR="00DB16E6" w:rsidRPr="00630E47" w:rsidTr="00DB16E6">
        <w:tc>
          <w:tcPr>
            <w:tcW w:type="dxa" w:w="1293"/>
            <w:shd w:color="auto" w:fill="auto" w:val="clear"/>
            <w:vAlign w:val="center"/>
          </w:tcPr>
          <w:p w14:paraId="4AB7B018"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Jeudi</w:t>
            </w:r>
          </w:p>
        </w:tc>
        <w:tc>
          <w:tcPr>
            <w:tcW w:type="dxa" w:w="2721"/>
            <w:shd w:color="auto" w:fill="auto" w:val="clear"/>
            <w:vAlign w:val="center"/>
          </w:tcPr>
          <w:p w14:paraId="03EB6EA0"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07h-12h / 12h30-16h45</w:t>
            </w:r>
          </w:p>
        </w:tc>
        <w:tc>
          <w:tcPr>
            <w:tcW w:type="dxa" w:w="2438"/>
            <w:vAlign w:val="center"/>
          </w:tcPr>
          <w:p w14:paraId="79FFA4CC" w14:textId="77777777" w:rsidP="00DB16E6" w:rsidR="00DB16E6" w:rsidRDefault="00DB16E6" w:rsidRPr="00630E47">
            <w:pPr>
              <w:pStyle w:val="NormalWeb"/>
              <w:spacing w:line="276" w:lineRule="auto"/>
              <w:jc w:val="center"/>
              <w:rPr>
                <w:rFonts w:ascii="Century Gothic" w:hAnsi="Century Gothic"/>
                <w:sz w:val="18"/>
                <w:szCs w:val="18"/>
              </w:rPr>
            </w:pPr>
            <w:r>
              <w:rPr>
                <w:rFonts w:ascii="Century Gothic" w:hAnsi="Century Gothic"/>
                <w:sz w:val="18"/>
                <w:szCs w:val="18"/>
              </w:rPr>
              <w:t>09h30-09h45 / 15h-15h15</w:t>
            </w:r>
          </w:p>
        </w:tc>
        <w:tc>
          <w:tcPr>
            <w:tcW w:type="dxa" w:w="2727"/>
            <w:shd w:color="auto" w:fill="auto" w:val="clear"/>
            <w:vAlign w:val="center"/>
          </w:tcPr>
          <w:p w14:paraId="5F621A8C"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8 heures et 45 minutes de temps de travail + 30 minutes de temps de pause</w:t>
            </w:r>
          </w:p>
        </w:tc>
      </w:tr>
      <w:tr w14:paraId="782C739E" w14:textId="77777777" w:rsidR="00DB16E6" w:rsidRPr="00630E47" w:rsidTr="00DB16E6">
        <w:tc>
          <w:tcPr>
            <w:tcW w:type="dxa" w:w="1293"/>
            <w:shd w:color="auto" w:fill="auto" w:val="clear"/>
            <w:vAlign w:val="center"/>
          </w:tcPr>
          <w:p w14:paraId="34B48098"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Vendredi</w:t>
            </w:r>
          </w:p>
        </w:tc>
        <w:tc>
          <w:tcPr>
            <w:tcW w:type="dxa" w:w="2721"/>
            <w:shd w:color="auto" w:fill="auto" w:val="clear"/>
            <w:vAlign w:val="center"/>
          </w:tcPr>
          <w:p w14:paraId="0BB61F1D"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07h-12h en cas d’heures supplémentaires</w:t>
            </w:r>
          </w:p>
        </w:tc>
        <w:tc>
          <w:tcPr>
            <w:tcW w:type="dxa" w:w="2438"/>
            <w:vAlign w:val="center"/>
          </w:tcPr>
          <w:p w14:paraId="64D4517B" w14:textId="77777777" w:rsidP="00DB16E6" w:rsidR="00DB16E6" w:rsidRDefault="00DB16E6" w:rsidRPr="00630E47">
            <w:pPr>
              <w:pStyle w:val="NormalWeb"/>
              <w:spacing w:line="276" w:lineRule="auto"/>
              <w:jc w:val="center"/>
              <w:rPr>
                <w:rFonts w:ascii="Century Gothic" w:hAnsi="Century Gothic"/>
                <w:sz w:val="18"/>
                <w:szCs w:val="18"/>
              </w:rPr>
            </w:pPr>
            <w:r>
              <w:rPr>
                <w:rFonts w:ascii="Century Gothic" w:hAnsi="Century Gothic"/>
                <w:sz w:val="18"/>
                <w:szCs w:val="18"/>
              </w:rPr>
              <w:t>09h30</w:t>
            </w:r>
            <w:r w:rsidR="00826982">
              <w:rPr>
                <w:rFonts w:ascii="Century Gothic" w:hAnsi="Century Gothic"/>
                <w:sz w:val="18"/>
                <w:szCs w:val="18"/>
              </w:rPr>
              <w:t>-09h45</w:t>
            </w:r>
          </w:p>
        </w:tc>
        <w:tc>
          <w:tcPr>
            <w:tcW w:type="dxa" w:w="2727"/>
            <w:shd w:color="auto" w:fill="auto" w:val="clear"/>
            <w:vAlign w:val="center"/>
          </w:tcPr>
          <w:p w14:paraId="4046D37F"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5 heures de travail effectif</w:t>
            </w:r>
          </w:p>
        </w:tc>
      </w:tr>
      <w:tr w14:paraId="508E3064" w14:textId="77777777" w:rsidR="00DB16E6" w:rsidRPr="00630E47" w:rsidTr="00DB16E6">
        <w:tc>
          <w:tcPr>
            <w:tcW w:type="dxa" w:w="1293"/>
            <w:shd w:color="auto" w:fill="auto" w:val="clear"/>
            <w:vAlign w:val="center"/>
          </w:tcPr>
          <w:p w14:paraId="5C5C7559"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Samedi</w:t>
            </w:r>
          </w:p>
        </w:tc>
        <w:tc>
          <w:tcPr>
            <w:tcW w:type="dxa" w:w="2721"/>
            <w:shd w:color="auto" w:fill="auto" w:val="clear"/>
            <w:vAlign w:val="center"/>
          </w:tcPr>
          <w:p w14:paraId="620EC866"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Repos</w:t>
            </w:r>
          </w:p>
        </w:tc>
        <w:tc>
          <w:tcPr>
            <w:tcW w:type="dxa" w:w="2438"/>
            <w:vAlign w:val="center"/>
          </w:tcPr>
          <w:p w14:paraId="6C2ACE90" w14:textId="77777777" w:rsidP="00DB16E6" w:rsidR="00DB16E6" w:rsidRDefault="00DB16E6" w:rsidRPr="00630E47">
            <w:pPr>
              <w:pStyle w:val="NormalWeb"/>
              <w:spacing w:line="276" w:lineRule="auto"/>
              <w:jc w:val="center"/>
              <w:rPr>
                <w:rFonts w:ascii="Century Gothic" w:hAnsi="Century Gothic"/>
                <w:sz w:val="18"/>
                <w:szCs w:val="18"/>
              </w:rPr>
            </w:pPr>
          </w:p>
        </w:tc>
        <w:tc>
          <w:tcPr>
            <w:tcW w:type="dxa" w:w="2727"/>
            <w:shd w:color="auto" w:fill="auto" w:val="clear"/>
            <w:vAlign w:val="center"/>
          </w:tcPr>
          <w:p w14:paraId="41435E87"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Repos</w:t>
            </w:r>
          </w:p>
        </w:tc>
      </w:tr>
      <w:tr w14:paraId="223C4339" w14:textId="77777777" w:rsidR="00DB16E6" w:rsidRPr="00630E47" w:rsidTr="00DB16E6">
        <w:tc>
          <w:tcPr>
            <w:tcW w:type="dxa" w:w="1293"/>
            <w:shd w:color="auto" w:fill="auto" w:val="clear"/>
            <w:vAlign w:val="center"/>
          </w:tcPr>
          <w:p w14:paraId="79E353E0"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Dimanche</w:t>
            </w:r>
          </w:p>
        </w:tc>
        <w:tc>
          <w:tcPr>
            <w:tcW w:type="dxa" w:w="2721"/>
            <w:shd w:color="auto" w:fill="auto" w:val="clear"/>
            <w:vAlign w:val="center"/>
          </w:tcPr>
          <w:p w14:paraId="2115B9A1"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Repos</w:t>
            </w:r>
          </w:p>
        </w:tc>
        <w:tc>
          <w:tcPr>
            <w:tcW w:type="dxa" w:w="2438"/>
            <w:vAlign w:val="center"/>
          </w:tcPr>
          <w:p w14:paraId="597F15B3" w14:textId="77777777" w:rsidP="00DB16E6" w:rsidR="00DB16E6" w:rsidRDefault="00DB16E6" w:rsidRPr="00630E47">
            <w:pPr>
              <w:pStyle w:val="NormalWeb"/>
              <w:spacing w:line="276" w:lineRule="auto"/>
              <w:jc w:val="center"/>
              <w:rPr>
                <w:rFonts w:ascii="Century Gothic" w:hAnsi="Century Gothic"/>
                <w:sz w:val="18"/>
                <w:szCs w:val="18"/>
              </w:rPr>
            </w:pPr>
          </w:p>
        </w:tc>
        <w:tc>
          <w:tcPr>
            <w:tcW w:type="dxa" w:w="2727"/>
            <w:shd w:color="auto" w:fill="auto" w:val="clear"/>
            <w:vAlign w:val="center"/>
          </w:tcPr>
          <w:p w14:paraId="7B70676A"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Repos</w:t>
            </w:r>
          </w:p>
        </w:tc>
      </w:tr>
    </w:tbl>
    <w:p w14:paraId="7CEBA2F7" w14:textId="77777777" w:rsidP="001B2A98" w:rsidR="001B2A98" w:rsidRDefault="001B2A98">
      <w:pPr>
        <w:pStyle w:val="NormalWeb"/>
        <w:spacing w:after="240" w:afterAutospacing="0" w:before="240" w:beforeAutospacing="0" w:line="276" w:lineRule="auto"/>
        <w:jc w:val="both"/>
        <w:rPr>
          <w:rStyle w:val="lev"/>
          <w:rFonts w:ascii="Century Gothic" w:hAnsi="Century Gothic"/>
          <w:b w:val="0"/>
          <w:bCs w:val="0"/>
          <w:sz w:val="20"/>
          <w:szCs w:val="20"/>
        </w:rPr>
      </w:pPr>
      <w:r>
        <w:rPr>
          <w:rStyle w:val="lev"/>
          <w:rFonts w:ascii="Century Gothic" w:hAnsi="Century Gothic"/>
          <w:b w:val="0"/>
          <w:bCs w:val="0"/>
          <w:sz w:val="20"/>
          <w:szCs w:val="20"/>
        </w:rPr>
        <w:t>L’ensemble des</w:t>
      </w:r>
      <w:r w:rsidR="00DA30F2" w:rsidRPr="00DA30F2">
        <w:rPr>
          <w:rStyle w:val="lev"/>
          <w:rFonts w:ascii="Century Gothic" w:hAnsi="Century Gothic"/>
          <w:b w:val="0"/>
          <w:bCs w:val="0"/>
          <w:sz w:val="20"/>
          <w:szCs w:val="20"/>
        </w:rPr>
        <w:t xml:space="preserve"> salariés de l'entreprise </w:t>
      </w:r>
      <w:r w:rsidR="005C5AEC">
        <w:rPr>
          <w:rStyle w:val="lev"/>
          <w:rFonts w:ascii="Century Gothic" w:hAnsi="Century Gothic"/>
          <w:b w:val="0"/>
          <w:bCs w:val="0"/>
          <w:sz w:val="20"/>
          <w:szCs w:val="20"/>
        </w:rPr>
        <w:t>DEE</w:t>
      </w:r>
      <w:r w:rsidR="00DA30F2" w:rsidRPr="00DA30F2">
        <w:rPr>
          <w:rStyle w:val="lev"/>
          <w:rFonts w:ascii="Century Gothic" w:hAnsi="Century Gothic"/>
          <w:b w:val="0"/>
          <w:bCs w:val="0"/>
          <w:sz w:val="20"/>
          <w:szCs w:val="20"/>
        </w:rPr>
        <w:t xml:space="preserve"> enregistre </w:t>
      </w:r>
      <w:r w:rsidR="00511DE4">
        <w:rPr>
          <w:rStyle w:val="lev"/>
          <w:rFonts w:ascii="Century Gothic" w:hAnsi="Century Gothic"/>
          <w:b w:val="0"/>
          <w:bCs w:val="0"/>
          <w:sz w:val="20"/>
          <w:szCs w:val="20"/>
        </w:rPr>
        <w:t xml:space="preserve">sa </w:t>
      </w:r>
      <w:r w:rsidR="00DA30F2" w:rsidRPr="00DA30F2">
        <w:rPr>
          <w:rStyle w:val="lev"/>
          <w:rFonts w:ascii="Century Gothic" w:hAnsi="Century Gothic"/>
          <w:b w:val="0"/>
          <w:bCs w:val="0"/>
          <w:sz w:val="20"/>
          <w:szCs w:val="20"/>
        </w:rPr>
        <w:t xml:space="preserve">présence au sein de l'établissement à l'aide d'une badgeuse, en pointant à </w:t>
      </w:r>
      <w:r>
        <w:rPr>
          <w:rStyle w:val="lev"/>
          <w:rFonts w:ascii="Century Gothic" w:hAnsi="Century Gothic"/>
          <w:b w:val="0"/>
          <w:bCs w:val="0"/>
          <w:sz w:val="20"/>
          <w:szCs w:val="20"/>
        </w:rPr>
        <w:t xml:space="preserve">4 </w:t>
      </w:r>
      <w:r w:rsidR="00DA30F2" w:rsidRPr="00DA30F2">
        <w:rPr>
          <w:rStyle w:val="lev"/>
          <w:rFonts w:ascii="Century Gothic" w:hAnsi="Century Gothic"/>
          <w:b w:val="0"/>
          <w:bCs w:val="0"/>
          <w:sz w:val="20"/>
          <w:szCs w:val="20"/>
        </w:rPr>
        <w:t xml:space="preserve">moments distincts de la journée : </w:t>
      </w:r>
    </w:p>
    <w:p w14:paraId="76D7E5F2" w14:textId="77777777" w:rsidP="001B2A98" w:rsidR="00DA30F2" w:rsidRDefault="00AE011D">
      <w:pPr>
        <w:pStyle w:val="NormalWeb"/>
        <w:numPr>
          <w:ilvl w:val="0"/>
          <w:numId w:val="19"/>
        </w:numPr>
        <w:spacing w:after="0" w:afterAutospacing="0" w:before="0" w:beforeAutospacing="0" w:line="276" w:lineRule="auto"/>
        <w:jc w:val="both"/>
        <w:rPr>
          <w:rStyle w:val="lev"/>
          <w:rFonts w:ascii="Century Gothic" w:hAnsi="Century Gothic"/>
          <w:b w:val="0"/>
          <w:bCs w:val="0"/>
          <w:sz w:val="20"/>
          <w:szCs w:val="20"/>
        </w:rPr>
      </w:pPr>
      <w:r>
        <w:rPr>
          <w:rStyle w:val="lev"/>
          <w:rFonts w:ascii="Century Gothic" w:hAnsi="Century Gothic"/>
          <w:b w:val="0"/>
          <w:bCs w:val="0"/>
          <w:sz w:val="20"/>
          <w:szCs w:val="20"/>
        </w:rPr>
        <w:t>Le m</w:t>
      </w:r>
      <w:r w:rsidR="001B2A98">
        <w:rPr>
          <w:rStyle w:val="lev"/>
          <w:rFonts w:ascii="Century Gothic" w:hAnsi="Century Gothic"/>
          <w:b w:val="0"/>
          <w:bCs w:val="0"/>
          <w:sz w:val="20"/>
          <w:szCs w:val="20"/>
        </w:rPr>
        <w:t>atin en arrivant au travail</w:t>
      </w:r>
    </w:p>
    <w:p w14:paraId="539D7DCF" w14:textId="77777777" w:rsidP="001B2A98" w:rsidR="001B2A98" w:rsidRDefault="001B2A98">
      <w:pPr>
        <w:pStyle w:val="NormalWeb"/>
        <w:numPr>
          <w:ilvl w:val="0"/>
          <w:numId w:val="19"/>
        </w:numPr>
        <w:spacing w:after="0" w:afterAutospacing="0" w:before="0" w:beforeAutospacing="0" w:line="276" w:lineRule="auto"/>
        <w:jc w:val="both"/>
        <w:rPr>
          <w:rStyle w:val="lev"/>
          <w:rFonts w:ascii="Century Gothic" w:hAnsi="Century Gothic"/>
          <w:b w:val="0"/>
          <w:bCs w:val="0"/>
          <w:sz w:val="20"/>
          <w:szCs w:val="20"/>
        </w:rPr>
      </w:pPr>
      <w:r>
        <w:rPr>
          <w:rStyle w:val="lev"/>
          <w:rFonts w:ascii="Century Gothic" w:hAnsi="Century Gothic"/>
          <w:b w:val="0"/>
          <w:bCs w:val="0"/>
          <w:sz w:val="20"/>
          <w:szCs w:val="20"/>
        </w:rPr>
        <w:t>Au début de la pause déjeuner</w:t>
      </w:r>
    </w:p>
    <w:p w14:paraId="5BF042A4" w14:textId="77777777" w:rsidP="001B2A98" w:rsidR="001B2A98" w:rsidRDefault="001B2A98">
      <w:pPr>
        <w:pStyle w:val="NormalWeb"/>
        <w:numPr>
          <w:ilvl w:val="0"/>
          <w:numId w:val="19"/>
        </w:numPr>
        <w:spacing w:after="0" w:afterAutospacing="0" w:before="0" w:beforeAutospacing="0" w:line="276" w:lineRule="auto"/>
        <w:jc w:val="both"/>
        <w:rPr>
          <w:rStyle w:val="lev"/>
          <w:rFonts w:ascii="Century Gothic" w:hAnsi="Century Gothic"/>
          <w:b w:val="0"/>
          <w:bCs w:val="0"/>
          <w:sz w:val="20"/>
          <w:szCs w:val="20"/>
        </w:rPr>
      </w:pPr>
      <w:r>
        <w:rPr>
          <w:rStyle w:val="lev"/>
          <w:rFonts w:ascii="Century Gothic" w:hAnsi="Century Gothic"/>
          <w:b w:val="0"/>
          <w:bCs w:val="0"/>
          <w:sz w:val="20"/>
          <w:szCs w:val="20"/>
        </w:rPr>
        <w:t>A la fin de la pause déjeuner</w:t>
      </w:r>
    </w:p>
    <w:p w14:paraId="2B39829E" w14:textId="77777777" w:rsidP="001B2A98" w:rsidR="001B2A98" w:rsidRDefault="00AE011D">
      <w:pPr>
        <w:pStyle w:val="NormalWeb"/>
        <w:numPr>
          <w:ilvl w:val="0"/>
          <w:numId w:val="19"/>
        </w:numPr>
        <w:spacing w:after="0" w:afterAutospacing="0" w:before="0" w:beforeAutospacing="0" w:line="276" w:lineRule="auto"/>
        <w:jc w:val="both"/>
        <w:rPr>
          <w:rStyle w:val="lev"/>
          <w:rFonts w:ascii="Century Gothic" w:hAnsi="Century Gothic"/>
          <w:b w:val="0"/>
          <w:bCs w:val="0"/>
          <w:sz w:val="20"/>
          <w:szCs w:val="20"/>
        </w:rPr>
      </w:pPr>
      <w:r>
        <w:rPr>
          <w:rStyle w:val="lev"/>
          <w:rFonts w:ascii="Century Gothic" w:hAnsi="Century Gothic"/>
          <w:b w:val="0"/>
          <w:bCs w:val="0"/>
          <w:sz w:val="20"/>
          <w:szCs w:val="20"/>
        </w:rPr>
        <w:t>Le s</w:t>
      </w:r>
      <w:r w:rsidR="001B2A98">
        <w:rPr>
          <w:rStyle w:val="lev"/>
          <w:rFonts w:ascii="Century Gothic" w:hAnsi="Century Gothic"/>
          <w:b w:val="0"/>
          <w:bCs w:val="0"/>
          <w:sz w:val="20"/>
          <w:szCs w:val="20"/>
        </w:rPr>
        <w:t>oir en quittant le travail</w:t>
      </w:r>
    </w:p>
    <w:p w14:paraId="5854B699" w14:textId="77777777" w:rsidP="00DA30F2" w:rsidR="00DA30F2" w:rsidRDefault="00DA30F2">
      <w:pPr>
        <w:pStyle w:val="NormalWeb"/>
        <w:spacing w:after="0" w:afterAutospacing="0" w:before="0" w:beforeAutospacing="0" w:line="276" w:lineRule="auto"/>
        <w:jc w:val="both"/>
        <w:rPr>
          <w:rStyle w:val="lev"/>
          <w:rFonts w:ascii="Century Gothic" w:hAnsi="Century Gothic"/>
          <w:b w:val="0"/>
          <w:bCs w:val="0"/>
          <w:sz w:val="20"/>
          <w:szCs w:val="20"/>
        </w:rPr>
      </w:pPr>
    </w:p>
    <w:p w14:paraId="44EDE532" w14:textId="77777777" w:rsidP="00DA30F2" w:rsidR="00730AD6" w:rsidRDefault="00730AD6">
      <w:pPr>
        <w:pStyle w:val="NormalWeb"/>
        <w:spacing w:after="0" w:afterAutospacing="0" w:before="0" w:beforeAutospacing="0" w:line="276" w:lineRule="auto"/>
        <w:jc w:val="both"/>
        <w:rPr>
          <w:rStyle w:val="lev"/>
          <w:rFonts w:ascii="Century Gothic" w:hAnsi="Century Gothic"/>
          <w:b w:val="0"/>
          <w:bCs w:val="0"/>
          <w:sz w:val="20"/>
          <w:szCs w:val="20"/>
        </w:rPr>
      </w:pPr>
      <w:r w:rsidRPr="00AB32E3">
        <w:rPr>
          <w:rStyle w:val="lev"/>
          <w:rFonts w:ascii="Century Gothic" w:hAnsi="Century Gothic"/>
          <w:b w:val="0"/>
          <w:bCs w:val="0"/>
          <w:sz w:val="20"/>
          <w:szCs w:val="20"/>
        </w:rPr>
        <w:t>Les pauses ne font donc l’objet d’aucun badgeage.</w:t>
      </w:r>
    </w:p>
    <w:p w14:paraId="757E924B" w14:textId="77777777" w:rsidP="00DA30F2" w:rsidR="00730AD6" w:rsidRDefault="00730AD6" w:rsidRPr="00DA30F2">
      <w:pPr>
        <w:pStyle w:val="NormalWeb"/>
        <w:spacing w:after="0" w:afterAutospacing="0" w:before="0" w:beforeAutospacing="0" w:line="276" w:lineRule="auto"/>
        <w:jc w:val="both"/>
        <w:rPr>
          <w:rStyle w:val="lev"/>
          <w:rFonts w:ascii="Century Gothic" w:hAnsi="Century Gothic"/>
          <w:b w:val="0"/>
          <w:bCs w:val="0"/>
          <w:sz w:val="20"/>
          <w:szCs w:val="20"/>
        </w:rPr>
      </w:pPr>
    </w:p>
    <w:p w14:paraId="13BF2D00" w14:textId="77777777" w:rsidP="00DA30F2" w:rsidR="00FC0712" w:rsidRDefault="00FC0712" w:rsidRPr="00FC0712">
      <w:pPr>
        <w:pStyle w:val="NormalWeb"/>
        <w:spacing w:before="0" w:beforeAutospacing="0" w:line="276" w:lineRule="auto"/>
        <w:jc w:val="both"/>
        <w:rPr>
          <w:rFonts w:ascii="Century Gothic" w:hAnsi="Century Gothic"/>
          <w:sz w:val="20"/>
          <w:szCs w:val="20"/>
          <w:u w:val="single"/>
        </w:rPr>
      </w:pPr>
      <w:r w:rsidRPr="00FC0712">
        <w:rPr>
          <w:rStyle w:val="lev"/>
          <w:rFonts w:ascii="Century Gothic" w:hAnsi="Century Gothic"/>
          <w:sz w:val="20"/>
          <w:szCs w:val="20"/>
          <w:u w:val="single"/>
        </w:rPr>
        <w:t xml:space="preserve">Article 4 - Modification </w:t>
      </w:r>
      <w:r w:rsidR="00AA2247">
        <w:rPr>
          <w:rStyle w:val="lev"/>
          <w:rFonts w:ascii="Century Gothic" w:hAnsi="Century Gothic"/>
          <w:sz w:val="20"/>
          <w:szCs w:val="20"/>
          <w:u w:val="single"/>
        </w:rPr>
        <w:t xml:space="preserve">et calcul </w:t>
      </w:r>
      <w:r w:rsidRPr="00FC0712">
        <w:rPr>
          <w:rStyle w:val="lev"/>
          <w:rFonts w:ascii="Century Gothic" w:hAnsi="Century Gothic"/>
          <w:sz w:val="20"/>
          <w:szCs w:val="20"/>
          <w:u w:val="single"/>
        </w:rPr>
        <w:t>de la</w:t>
      </w:r>
      <w:r w:rsidR="00AA2247">
        <w:rPr>
          <w:rStyle w:val="lev"/>
          <w:rFonts w:ascii="Century Gothic" w:hAnsi="Century Gothic"/>
          <w:sz w:val="20"/>
          <w:szCs w:val="20"/>
          <w:u w:val="single"/>
        </w:rPr>
        <w:t xml:space="preserve"> nouvelle</w:t>
      </w:r>
      <w:r w:rsidRPr="00FC0712">
        <w:rPr>
          <w:rStyle w:val="lev"/>
          <w:rFonts w:ascii="Century Gothic" w:hAnsi="Century Gothic"/>
          <w:sz w:val="20"/>
          <w:szCs w:val="20"/>
          <w:u w:val="single"/>
        </w:rPr>
        <w:t xml:space="preserve"> structure de rémunération</w:t>
      </w:r>
    </w:p>
    <w:p w14:paraId="282E2641" w14:textId="77777777" w:rsidP="00421C1B" w:rsidR="00AE011D" w:rsidRDefault="001B2A98">
      <w:pPr>
        <w:pStyle w:val="NormalWeb"/>
        <w:spacing w:line="276" w:lineRule="auto"/>
        <w:jc w:val="both"/>
        <w:rPr>
          <w:rFonts w:ascii="Century Gothic" w:hAnsi="Century Gothic"/>
          <w:sz w:val="20"/>
          <w:szCs w:val="20"/>
        </w:rPr>
      </w:pPr>
      <w:r>
        <w:rPr>
          <w:rFonts w:ascii="Century Gothic" w:hAnsi="Century Gothic"/>
          <w:sz w:val="20"/>
          <w:szCs w:val="20"/>
        </w:rPr>
        <w:t xml:space="preserve">Le présent </w:t>
      </w:r>
      <w:r w:rsidR="00AE011D">
        <w:rPr>
          <w:rFonts w:ascii="Century Gothic" w:hAnsi="Century Gothic"/>
          <w:sz w:val="20"/>
          <w:szCs w:val="20"/>
        </w:rPr>
        <w:t xml:space="preserve">accord </w:t>
      </w:r>
      <w:r>
        <w:rPr>
          <w:rFonts w:ascii="Century Gothic" w:hAnsi="Century Gothic"/>
          <w:sz w:val="20"/>
          <w:szCs w:val="20"/>
        </w:rPr>
        <w:t>ne modifie en aucun points le fonctionnement défini à l’article 3.</w:t>
      </w:r>
    </w:p>
    <w:p w14:paraId="0D7E4982" w14:textId="77777777" w:rsidP="00421C1B" w:rsidR="00FC0712" w:rsidRDefault="00421C1B">
      <w:pPr>
        <w:pStyle w:val="NormalWeb"/>
        <w:spacing w:line="276" w:lineRule="auto"/>
        <w:jc w:val="both"/>
        <w:rPr>
          <w:rFonts w:ascii="Century Gothic" w:hAnsi="Century Gothic"/>
          <w:sz w:val="20"/>
          <w:szCs w:val="20"/>
        </w:rPr>
      </w:pPr>
      <w:r w:rsidRPr="00C764FA">
        <w:rPr>
          <w:rFonts w:ascii="Century Gothic" w:hAnsi="Century Gothic"/>
          <w:sz w:val="20"/>
          <w:szCs w:val="20"/>
        </w:rPr>
        <w:t xml:space="preserve">À compter du </w:t>
      </w:r>
      <w:r w:rsidR="00AB32E3" w:rsidRPr="00C764FA">
        <w:rPr>
          <w:rFonts w:ascii="Century Gothic" w:hAnsi="Century Gothic"/>
          <w:sz w:val="20"/>
          <w:szCs w:val="20"/>
        </w:rPr>
        <w:t>1</w:t>
      </w:r>
      <w:r w:rsidR="00AB32E3" w:rsidRPr="00C764FA">
        <w:rPr>
          <w:rFonts w:ascii="Century Gothic" w:hAnsi="Century Gothic"/>
          <w:sz w:val="20"/>
          <w:szCs w:val="20"/>
          <w:vertAlign w:val="superscript"/>
        </w:rPr>
        <w:t>er</w:t>
      </w:r>
      <w:r w:rsidR="00AB32E3" w:rsidRPr="00C764FA">
        <w:rPr>
          <w:rFonts w:ascii="Century Gothic" w:hAnsi="Century Gothic"/>
          <w:sz w:val="20"/>
          <w:szCs w:val="20"/>
        </w:rPr>
        <w:t xml:space="preserve"> </w:t>
      </w:r>
      <w:r w:rsidR="00C764FA" w:rsidRPr="00C764FA">
        <w:rPr>
          <w:rFonts w:ascii="Century Gothic" w:hAnsi="Century Gothic"/>
          <w:sz w:val="20"/>
          <w:szCs w:val="20"/>
        </w:rPr>
        <w:t>septembre</w:t>
      </w:r>
      <w:r w:rsidR="00AB32E3" w:rsidRPr="00C764FA">
        <w:rPr>
          <w:rFonts w:ascii="Century Gothic" w:hAnsi="Century Gothic"/>
          <w:sz w:val="20"/>
          <w:szCs w:val="20"/>
        </w:rPr>
        <w:t xml:space="preserve"> 2024</w:t>
      </w:r>
      <w:r>
        <w:rPr>
          <w:rFonts w:ascii="Century Gothic" w:hAnsi="Century Gothic"/>
          <w:sz w:val="20"/>
          <w:szCs w:val="20"/>
        </w:rPr>
        <w:t>,</w:t>
      </w:r>
      <w:r w:rsidRPr="006D2525">
        <w:rPr>
          <w:rFonts w:ascii="Century Gothic" w:hAnsi="Century Gothic"/>
          <w:sz w:val="20"/>
          <w:szCs w:val="20"/>
        </w:rPr>
        <w:t xml:space="preserve"> </w:t>
      </w:r>
      <w:r w:rsidR="00AA2247">
        <w:rPr>
          <w:rFonts w:ascii="Century Gothic" w:hAnsi="Century Gothic"/>
          <w:sz w:val="20"/>
          <w:szCs w:val="20"/>
        </w:rPr>
        <w:t>le montant brut correspondant au paiement d</w:t>
      </w:r>
      <w:r w:rsidRPr="006D2525">
        <w:rPr>
          <w:rFonts w:ascii="Century Gothic" w:hAnsi="Century Gothic"/>
          <w:sz w:val="20"/>
          <w:szCs w:val="20"/>
        </w:rPr>
        <w:t xml:space="preserve">es </w:t>
      </w:r>
      <w:r w:rsidR="00FC0712">
        <w:rPr>
          <w:rFonts w:ascii="Century Gothic" w:hAnsi="Century Gothic"/>
          <w:sz w:val="20"/>
          <w:szCs w:val="20"/>
        </w:rPr>
        <w:t>8,67 heures</w:t>
      </w:r>
      <w:r w:rsidRPr="006D2525">
        <w:rPr>
          <w:rFonts w:ascii="Century Gothic" w:hAnsi="Century Gothic"/>
          <w:sz w:val="20"/>
          <w:szCs w:val="20"/>
        </w:rPr>
        <w:t xml:space="preserve"> de temps de pause rémunéré</w:t>
      </w:r>
      <w:r w:rsidR="00AE011D">
        <w:rPr>
          <w:rFonts w:ascii="Century Gothic" w:hAnsi="Century Gothic"/>
          <w:sz w:val="20"/>
          <w:szCs w:val="20"/>
        </w:rPr>
        <w:t>e</w:t>
      </w:r>
      <w:r w:rsidR="00C764FA">
        <w:rPr>
          <w:rFonts w:ascii="Century Gothic" w:hAnsi="Century Gothic"/>
          <w:sz w:val="20"/>
          <w:szCs w:val="20"/>
        </w:rPr>
        <w:t>s</w:t>
      </w:r>
      <w:r w:rsidR="00FC0712">
        <w:rPr>
          <w:rFonts w:ascii="Century Gothic" w:hAnsi="Century Gothic"/>
          <w:sz w:val="20"/>
          <w:szCs w:val="20"/>
        </w:rPr>
        <w:t xml:space="preserve"> par mois </w:t>
      </w:r>
      <w:r w:rsidR="00FC0712" w:rsidRPr="00AB32E3">
        <w:rPr>
          <w:rFonts w:ascii="Century Gothic" w:hAnsi="Century Gothic"/>
          <w:sz w:val="20"/>
          <w:szCs w:val="20"/>
        </w:rPr>
        <w:t>équival</w:t>
      </w:r>
      <w:r w:rsidR="00FC78ED" w:rsidRPr="00AB32E3">
        <w:rPr>
          <w:rFonts w:ascii="Century Gothic" w:hAnsi="Century Gothic"/>
          <w:sz w:val="20"/>
          <w:szCs w:val="20"/>
        </w:rPr>
        <w:t>a</w:t>
      </w:r>
      <w:r w:rsidR="00FC0712" w:rsidRPr="00AB32E3">
        <w:rPr>
          <w:rFonts w:ascii="Century Gothic" w:hAnsi="Century Gothic"/>
          <w:sz w:val="20"/>
          <w:szCs w:val="20"/>
        </w:rPr>
        <w:t>nt</w:t>
      </w:r>
      <w:r w:rsidR="00FC0712">
        <w:rPr>
          <w:rFonts w:ascii="Century Gothic" w:hAnsi="Century Gothic"/>
          <w:sz w:val="20"/>
          <w:szCs w:val="20"/>
        </w:rPr>
        <w:t xml:space="preserve"> à 2 heures de temps de pause rémunéré</w:t>
      </w:r>
      <w:r w:rsidR="00AE011D">
        <w:rPr>
          <w:rFonts w:ascii="Century Gothic" w:hAnsi="Century Gothic"/>
          <w:sz w:val="20"/>
          <w:szCs w:val="20"/>
        </w:rPr>
        <w:t>e</w:t>
      </w:r>
      <w:r w:rsidR="00947E2B">
        <w:rPr>
          <w:rFonts w:ascii="Century Gothic" w:hAnsi="Century Gothic"/>
          <w:sz w:val="20"/>
          <w:szCs w:val="20"/>
        </w:rPr>
        <w:t>s</w:t>
      </w:r>
      <w:r w:rsidR="00FC0712">
        <w:rPr>
          <w:rFonts w:ascii="Century Gothic" w:hAnsi="Century Gothic"/>
          <w:sz w:val="20"/>
          <w:szCs w:val="20"/>
        </w:rPr>
        <w:t xml:space="preserve"> par semaine </w:t>
      </w:r>
      <w:r w:rsidRPr="006D2525">
        <w:rPr>
          <w:rFonts w:ascii="Century Gothic" w:hAnsi="Century Gothic"/>
          <w:sz w:val="20"/>
          <w:szCs w:val="20"/>
        </w:rPr>
        <w:t>s</w:t>
      </w:r>
      <w:r w:rsidR="00AE011D">
        <w:rPr>
          <w:rFonts w:ascii="Century Gothic" w:hAnsi="Century Gothic"/>
          <w:sz w:val="20"/>
          <w:szCs w:val="20"/>
        </w:rPr>
        <w:t>era</w:t>
      </w:r>
      <w:r w:rsidRPr="006D2525">
        <w:rPr>
          <w:rFonts w:ascii="Century Gothic" w:hAnsi="Century Gothic"/>
          <w:sz w:val="20"/>
          <w:szCs w:val="20"/>
        </w:rPr>
        <w:t xml:space="preserve"> intégré dans le salaire de base </w:t>
      </w:r>
      <w:r w:rsidR="00FC78ED" w:rsidRPr="00AB32E3">
        <w:rPr>
          <w:rFonts w:ascii="Century Gothic" w:hAnsi="Century Gothic"/>
          <w:sz w:val="20"/>
          <w:szCs w:val="20"/>
        </w:rPr>
        <w:t>calculé sur</w:t>
      </w:r>
      <w:r w:rsidR="00FC78ED">
        <w:rPr>
          <w:rFonts w:ascii="Century Gothic" w:hAnsi="Century Gothic"/>
          <w:sz w:val="20"/>
          <w:szCs w:val="20"/>
        </w:rPr>
        <w:t xml:space="preserve"> 151</w:t>
      </w:r>
      <w:r w:rsidR="00FC0712">
        <w:rPr>
          <w:rFonts w:ascii="Century Gothic" w:hAnsi="Century Gothic"/>
          <w:sz w:val="20"/>
          <w:szCs w:val="20"/>
        </w:rPr>
        <w:t>.67 heures de travail effectif par mois</w:t>
      </w:r>
      <w:r w:rsidRPr="006D2525">
        <w:rPr>
          <w:rFonts w:ascii="Century Gothic" w:hAnsi="Century Gothic"/>
          <w:sz w:val="20"/>
          <w:szCs w:val="20"/>
        </w:rPr>
        <w:t xml:space="preserve">. </w:t>
      </w:r>
    </w:p>
    <w:p w14:paraId="40D6B50D" w14:textId="77777777" w:rsidP="00AE011D" w:rsidR="00FC78ED" w:rsidRDefault="00AE011D">
      <w:pPr>
        <w:pStyle w:val="NormalWeb"/>
        <w:spacing w:line="276" w:lineRule="auto"/>
        <w:jc w:val="both"/>
        <w:rPr>
          <w:rFonts w:ascii="Century Gothic" w:hAnsi="Century Gothic"/>
          <w:sz w:val="20"/>
          <w:szCs w:val="20"/>
        </w:rPr>
      </w:pPr>
      <w:r w:rsidRPr="006D2525">
        <w:rPr>
          <w:rFonts w:ascii="Century Gothic" w:hAnsi="Century Gothic"/>
          <w:sz w:val="20"/>
          <w:szCs w:val="20"/>
        </w:rPr>
        <w:t xml:space="preserve">Le calcul de la rémunération des salariés sera désormais basé sur une durée de travail </w:t>
      </w:r>
      <w:r w:rsidR="00511DE4" w:rsidRPr="008D3915">
        <w:rPr>
          <w:rFonts w:ascii="Century Gothic" w:hAnsi="Century Gothic"/>
          <w:sz w:val="20"/>
          <w:szCs w:val="20"/>
        </w:rPr>
        <w:t>effectif</w:t>
      </w:r>
      <w:r w:rsidR="00511DE4">
        <w:rPr>
          <w:rFonts w:ascii="Century Gothic" w:hAnsi="Century Gothic"/>
          <w:sz w:val="20"/>
          <w:szCs w:val="20"/>
        </w:rPr>
        <w:t xml:space="preserve"> </w:t>
      </w:r>
      <w:r w:rsidRPr="006D2525">
        <w:rPr>
          <w:rFonts w:ascii="Century Gothic" w:hAnsi="Century Gothic"/>
          <w:sz w:val="20"/>
          <w:szCs w:val="20"/>
        </w:rPr>
        <w:t>de 3</w:t>
      </w:r>
      <w:r>
        <w:rPr>
          <w:rFonts w:ascii="Century Gothic" w:hAnsi="Century Gothic"/>
          <w:sz w:val="20"/>
          <w:szCs w:val="20"/>
        </w:rPr>
        <w:t>5</w:t>
      </w:r>
      <w:r w:rsidRPr="006D2525">
        <w:rPr>
          <w:rFonts w:ascii="Century Gothic" w:hAnsi="Century Gothic"/>
          <w:sz w:val="20"/>
          <w:szCs w:val="20"/>
        </w:rPr>
        <w:t xml:space="preserve"> heures par semaine,</w:t>
      </w:r>
      <w:r>
        <w:rPr>
          <w:rFonts w:ascii="Century Gothic" w:hAnsi="Century Gothic"/>
          <w:sz w:val="20"/>
          <w:szCs w:val="20"/>
        </w:rPr>
        <w:t xml:space="preserve"> correspondant à 151,67 heures de travail effectif par</w:t>
      </w:r>
      <w:r w:rsidR="008D3915">
        <w:rPr>
          <w:rFonts w:ascii="Century Gothic" w:hAnsi="Century Gothic"/>
          <w:sz w:val="20"/>
          <w:szCs w:val="20"/>
        </w:rPr>
        <w:t xml:space="preserve"> mois</w:t>
      </w:r>
      <w:r w:rsidRPr="008D3915">
        <w:rPr>
          <w:rFonts w:ascii="Century Gothic" w:hAnsi="Century Gothic"/>
          <w:sz w:val="20"/>
          <w:szCs w:val="20"/>
        </w:rPr>
        <w:t xml:space="preserve">. </w:t>
      </w:r>
    </w:p>
    <w:p w14:paraId="07EC8FBD" w14:textId="77777777" w:rsidP="00AE011D" w:rsidR="005C5AEC" w:rsidRDefault="005C5AEC">
      <w:pPr>
        <w:pStyle w:val="NormalWeb"/>
        <w:spacing w:line="276" w:lineRule="auto"/>
        <w:jc w:val="both"/>
        <w:rPr>
          <w:rFonts w:ascii="Century Gothic" w:hAnsi="Century Gothic"/>
          <w:sz w:val="20"/>
          <w:szCs w:val="20"/>
        </w:rPr>
      </w:pPr>
    </w:p>
    <w:p w14:paraId="1952FB3D" w14:textId="77777777" w:rsidP="00AE011D" w:rsidR="00AE011D" w:rsidRDefault="00511DE4" w:rsidRPr="00511DE4">
      <w:pPr>
        <w:pStyle w:val="NormalWeb"/>
        <w:spacing w:line="276" w:lineRule="auto"/>
        <w:jc w:val="both"/>
        <w:rPr>
          <w:rFonts w:ascii="Century Gothic" w:hAnsi="Century Gothic"/>
          <w:strike/>
          <w:sz w:val="20"/>
          <w:szCs w:val="20"/>
        </w:rPr>
      </w:pPr>
      <w:r w:rsidRPr="00AB32E3">
        <w:rPr>
          <w:rFonts w:ascii="Century Gothic" w:hAnsi="Century Gothic"/>
          <w:sz w:val="20"/>
          <w:szCs w:val="20"/>
        </w:rPr>
        <w:t xml:space="preserve">La </w:t>
      </w:r>
      <w:r w:rsidR="00FC78ED" w:rsidRPr="00AB32E3">
        <w:rPr>
          <w:rFonts w:ascii="Century Gothic" w:hAnsi="Century Gothic"/>
          <w:sz w:val="20"/>
          <w:szCs w:val="20"/>
        </w:rPr>
        <w:t>conséquence de cet accord est que</w:t>
      </w:r>
      <w:r w:rsidR="00FC78ED">
        <w:rPr>
          <w:rFonts w:ascii="Century Gothic" w:hAnsi="Century Gothic"/>
          <w:sz w:val="20"/>
          <w:szCs w:val="20"/>
        </w:rPr>
        <w:t xml:space="preserve"> la </w:t>
      </w:r>
      <w:r w:rsidRPr="008D3915">
        <w:rPr>
          <w:rFonts w:ascii="Century Gothic" w:hAnsi="Century Gothic"/>
          <w:sz w:val="20"/>
          <w:szCs w:val="20"/>
        </w:rPr>
        <w:t>rémunération historique du temps de pause sera intégrée dans la rémunération du travail effectif, augmentant ainsi le taux horaire, sans changer la rémunération totale.</w:t>
      </w:r>
      <w:r>
        <w:rPr>
          <w:rFonts w:ascii="Century Gothic" w:hAnsi="Century Gothic"/>
          <w:sz w:val="20"/>
          <w:szCs w:val="20"/>
        </w:rPr>
        <w:t xml:space="preserve"> </w:t>
      </w:r>
    </w:p>
    <w:p w14:paraId="1F7D01C5" w14:textId="77777777" w:rsidP="00421C1B" w:rsidR="00AA2247" w:rsidRDefault="00AA2247">
      <w:pPr>
        <w:pStyle w:val="NormalWeb"/>
        <w:spacing w:line="276" w:lineRule="auto"/>
        <w:jc w:val="both"/>
        <w:rPr>
          <w:rFonts w:ascii="Century Gothic" w:hAnsi="Century Gothic"/>
          <w:sz w:val="20"/>
          <w:szCs w:val="20"/>
        </w:rPr>
      </w:pPr>
      <w:r>
        <w:rPr>
          <w:rFonts w:ascii="Century Gothic" w:hAnsi="Century Gothic"/>
          <w:sz w:val="20"/>
          <w:szCs w:val="20"/>
        </w:rPr>
        <w:t>La rémunération du temps de pause sera supprimée</w:t>
      </w:r>
      <w:r w:rsidR="001B2A98">
        <w:rPr>
          <w:rFonts w:ascii="Century Gothic" w:hAnsi="Century Gothic"/>
          <w:sz w:val="20"/>
          <w:szCs w:val="20"/>
        </w:rPr>
        <w:t xml:space="preserve">. </w:t>
      </w:r>
      <w:r>
        <w:rPr>
          <w:rFonts w:ascii="Century Gothic" w:hAnsi="Century Gothic"/>
          <w:sz w:val="20"/>
          <w:szCs w:val="20"/>
        </w:rPr>
        <w:t xml:space="preserve">La ligne présente sur le bulletin de paie sera </w:t>
      </w:r>
      <w:r w:rsidR="001B2A98">
        <w:rPr>
          <w:rFonts w:ascii="Century Gothic" w:hAnsi="Century Gothic"/>
          <w:sz w:val="20"/>
          <w:szCs w:val="20"/>
        </w:rPr>
        <w:t xml:space="preserve">par conséquent </w:t>
      </w:r>
      <w:r>
        <w:rPr>
          <w:rFonts w:ascii="Century Gothic" w:hAnsi="Century Gothic"/>
          <w:sz w:val="20"/>
          <w:szCs w:val="20"/>
        </w:rPr>
        <w:t>retirée.</w:t>
      </w:r>
    </w:p>
    <w:p w14:paraId="19B9954C" w14:textId="77777777" w:rsidP="00FC0712" w:rsidR="00533DEA" w:rsidRDefault="00FC0712" w:rsidRPr="001B2A98">
      <w:pPr>
        <w:pStyle w:val="NormalWeb"/>
        <w:spacing w:line="276" w:lineRule="auto"/>
        <w:jc w:val="both"/>
        <w:rPr>
          <w:rFonts w:ascii="Century Gothic" w:hAnsi="Century Gothic"/>
          <w:sz w:val="20"/>
          <w:szCs w:val="20"/>
          <w:u w:val="single"/>
        </w:rPr>
      </w:pPr>
      <w:r w:rsidRPr="001B2A98">
        <w:rPr>
          <w:rFonts w:ascii="Century Gothic" w:hAnsi="Century Gothic"/>
          <w:sz w:val="20"/>
          <w:szCs w:val="20"/>
          <w:u w:val="single"/>
        </w:rPr>
        <w:t xml:space="preserve">Exemple : </w:t>
      </w:r>
    </w:p>
    <w:p w14:paraId="7FA136F5" w14:textId="77777777" w:rsidP="00FC0712" w:rsidR="00FC0712" w:rsidRDefault="00FC0712">
      <w:pPr>
        <w:pStyle w:val="NormalWeb"/>
        <w:spacing w:line="276" w:lineRule="auto"/>
        <w:jc w:val="both"/>
        <w:rPr>
          <w:rFonts w:ascii="Century Gothic" w:hAnsi="Century Gothic"/>
          <w:sz w:val="20"/>
          <w:szCs w:val="20"/>
        </w:rPr>
      </w:pPr>
      <w:r w:rsidRPr="001B2A98">
        <w:rPr>
          <w:rFonts w:ascii="Century Gothic" w:hAnsi="Century Gothic"/>
          <w:sz w:val="20"/>
          <w:szCs w:val="20"/>
        </w:rPr>
        <w:t>Avant la modification</w:t>
      </w:r>
      <w:r w:rsidRPr="006D2525">
        <w:rPr>
          <w:rFonts w:ascii="Century Gothic" w:hAnsi="Century Gothic"/>
          <w:sz w:val="20"/>
          <w:szCs w:val="20"/>
        </w:rPr>
        <w:t>, un salarié per</w:t>
      </w:r>
      <w:r w:rsidR="001B2A98">
        <w:rPr>
          <w:rFonts w:ascii="Century Gothic" w:hAnsi="Century Gothic"/>
          <w:sz w:val="20"/>
          <w:szCs w:val="20"/>
        </w:rPr>
        <w:t>çoit</w:t>
      </w:r>
      <w:r w:rsidRPr="006D2525">
        <w:rPr>
          <w:rFonts w:ascii="Century Gothic" w:hAnsi="Century Gothic"/>
          <w:sz w:val="20"/>
          <w:szCs w:val="20"/>
        </w:rPr>
        <w:t xml:space="preserve"> un salaire</w:t>
      </w:r>
      <w:r w:rsidR="001B2A98">
        <w:rPr>
          <w:rFonts w:ascii="Century Gothic" w:hAnsi="Century Gothic"/>
          <w:sz w:val="20"/>
          <w:szCs w:val="20"/>
        </w:rPr>
        <w:t xml:space="preserve"> brut</w:t>
      </w:r>
      <w:r w:rsidRPr="006D2525">
        <w:rPr>
          <w:rFonts w:ascii="Century Gothic" w:hAnsi="Century Gothic"/>
          <w:sz w:val="20"/>
          <w:szCs w:val="20"/>
        </w:rPr>
        <w:t xml:space="preserve"> mensuel de </w:t>
      </w:r>
      <w:r w:rsidR="00533DEA">
        <w:rPr>
          <w:rFonts w:ascii="Century Gothic" w:hAnsi="Century Gothic"/>
          <w:sz w:val="20"/>
          <w:szCs w:val="20"/>
        </w:rPr>
        <w:t>1924,08</w:t>
      </w:r>
      <w:r w:rsidR="00AE011D">
        <w:rPr>
          <w:rFonts w:ascii="Century Gothic" w:hAnsi="Century Gothic"/>
          <w:sz w:val="20"/>
          <w:szCs w:val="20"/>
        </w:rPr>
        <w:t>€</w:t>
      </w:r>
      <w:r w:rsidRPr="006D2525">
        <w:rPr>
          <w:rFonts w:ascii="Century Gothic" w:hAnsi="Century Gothic"/>
          <w:sz w:val="20"/>
          <w:szCs w:val="20"/>
        </w:rPr>
        <w:t xml:space="preserve"> </w:t>
      </w:r>
      <w:r w:rsidR="00533DEA">
        <w:rPr>
          <w:rFonts w:ascii="Century Gothic" w:hAnsi="Century Gothic"/>
          <w:sz w:val="20"/>
          <w:szCs w:val="20"/>
        </w:rPr>
        <w:t>réparti de la façon suivante :</w:t>
      </w:r>
    </w:p>
    <w:p w14:paraId="66C6579A" w14:textId="77777777" w:rsidP="001B2A98" w:rsidR="00533DEA" w:rsidRDefault="00533DEA">
      <w:pPr>
        <w:pStyle w:val="NormalWeb"/>
        <w:numPr>
          <w:ilvl w:val="0"/>
          <w:numId w:val="16"/>
        </w:numPr>
        <w:spacing w:after="0" w:afterAutospacing="0"/>
        <w:jc w:val="both"/>
        <w:rPr>
          <w:rFonts w:ascii="Century Gothic" w:hAnsi="Century Gothic"/>
          <w:sz w:val="20"/>
          <w:szCs w:val="20"/>
        </w:rPr>
      </w:pPr>
      <w:r>
        <w:rPr>
          <w:rFonts w:ascii="Century Gothic" w:hAnsi="Century Gothic"/>
          <w:sz w:val="20"/>
          <w:szCs w:val="20"/>
        </w:rPr>
        <w:t>Salaire de base : 151.67 heures de travail effectif * 12€ = 1820.04€</w:t>
      </w:r>
    </w:p>
    <w:p w14:paraId="621B9FDC" w14:textId="77777777" w:rsidP="001B2A98" w:rsidR="00533DEA" w:rsidRDefault="00533DEA">
      <w:pPr>
        <w:pStyle w:val="NormalWeb"/>
        <w:numPr>
          <w:ilvl w:val="0"/>
          <w:numId w:val="16"/>
        </w:numPr>
        <w:spacing w:after="0" w:afterAutospacing="0"/>
        <w:jc w:val="both"/>
        <w:rPr>
          <w:rFonts w:ascii="Century Gothic" w:hAnsi="Century Gothic"/>
          <w:sz w:val="20"/>
          <w:szCs w:val="20"/>
        </w:rPr>
      </w:pPr>
      <w:r>
        <w:rPr>
          <w:rFonts w:ascii="Century Gothic" w:hAnsi="Century Gothic"/>
          <w:sz w:val="20"/>
          <w:szCs w:val="20"/>
        </w:rPr>
        <w:t>Pause indemnisée : 8,67 heures * 12€ = 104.04€</w:t>
      </w:r>
    </w:p>
    <w:p w14:paraId="58D0B0DC" w14:textId="77777777" w:rsidP="001B2A98" w:rsidR="00533DEA" w:rsidRDefault="00533DEA">
      <w:pPr>
        <w:pStyle w:val="NormalWeb"/>
        <w:numPr>
          <w:ilvl w:val="0"/>
          <w:numId w:val="16"/>
        </w:numPr>
        <w:spacing w:after="0" w:afterAutospacing="0"/>
        <w:jc w:val="both"/>
        <w:rPr>
          <w:rFonts w:ascii="Century Gothic" w:hAnsi="Century Gothic"/>
          <w:sz w:val="20"/>
          <w:szCs w:val="20"/>
        </w:rPr>
      </w:pPr>
      <w:r>
        <w:rPr>
          <w:rFonts w:ascii="Century Gothic" w:hAnsi="Century Gothic"/>
          <w:sz w:val="20"/>
          <w:szCs w:val="20"/>
        </w:rPr>
        <w:t xml:space="preserve">Sous total salaire de base = </w:t>
      </w:r>
      <w:r w:rsidRPr="001B2A98">
        <w:rPr>
          <w:rFonts w:ascii="Century Gothic" w:hAnsi="Century Gothic"/>
          <w:b/>
          <w:bCs/>
          <w:sz w:val="20"/>
          <w:szCs w:val="20"/>
        </w:rPr>
        <w:t>1924.08€</w:t>
      </w:r>
    </w:p>
    <w:p w14:paraId="591DBE03" w14:textId="77777777" w:rsidP="001B2A98" w:rsidR="001B2A98" w:rsidRDefault="001B2A98" w:rsidRPr="006D2525">
      <w:pPr>
        <w:pStyle w:val="NormalWeb"/>
        <w:spacing w:after="0" w:afterAutospacing="0"/>
        <w:ind w:left="720"/>
        <w:jc w:val="both"/>
        <w:rPr>
          <w:rFonts w:ascii="Century Gothic" w:hAnsi="Century Gothic"/>
          <w:sz w:val="20"/>
          <w:szCs w:val="20"/>
        </w:rPr>
      </w:pPr>
    </w:p>
    <w:p w14:paraId="650F6DFA" w14:textId="77777777" w:rsidP="00FC0712" w:rsidR="00533DEA" w:rsidRDefault="00FC0712">
      <w:pPr>
        <w:pStyle w:val="NormalWeb"/>
        <w:spacing w:line="276" w:lineRule="auto"/>
        <w:jc w:val="both"/>
        <w:rPr>
          <w:rFonts w:ascii="Century Gothic" w:hAnsi="Century Gothic"/>
          <w:sz w:val="20"/>
          <w:szCs w:val="20"/>
        </w:rPr>
      </w:pPr>
      <w:r w:rsidRPr="001B2A98">
        <w:rPr>
          <w:rFonts w:ascii="Century Gothic" w:hAnsi="Century Gothic"/>
          <w:sz w:val="20"/>
          <w:szCs w:val="20"/>
        </w:rPr>
        <w:t>Après la modification</w:t>
      </w:r>
      <w:r w:rsidRPr="006D2525">
        <w:rPr>
          <w:rFonts w:ascii="Century Gothic" w:hAnsi="Century Gothic"/>
          <w:sz w:val="20"/>
          <w:szCs w:val="20"/>
        </w:rPr>
        <w:t xml:space="preserve">, </w:t>
      </w:r>
      <w:r w:rsidR="00533DEA">
        <w:rPr>
          <w:rFonts w:ascii="Century Gothic" w:hAnsi="Century Gothic"/>
          <w:sz w:val="20"/>
          <w:szCs w:val="20"/>
        </w:rPr>
        <w:t xml:space="preserve">le taux horaire </w:t>
      </w:r>
      <w:r w:rsidR="001B2A98">
        <w:rPr>
          <w:rFonts w:ascii="Century Gothic" w:hAnsi="Century Gothic"/>
          <w:sz w:val="20"/>
          <w:szCs w:val="20"/>
        </w:rPr>
        <w:t xml:space="preserve">sera majoré afin de compenser la suppression du temps de pause, soit </w:t>
      </w:r>
      <w:r w:rsidR="00533DEA">
        <w:rPr>
          <w:rFonts w:ascii="Century Gothic" w:hAnsi="Century Gothic"/>
          <w:sz w:val="20"/>
          <w:szCs w:val="20"/>
        </w:rPr>
        <w:t>12€ * 160,34 heures</w:t>
      </w:r>
      <w:r w:rsidR="001B2A98">
        <w:rPr>
          <w:rFonts w:ascii="Century Gothic" w:hAnsi="Century Gothic"/>
          <w:sz w:val="20"/>
          <w:szCs w:val="20"/>
        </w:rPr>
        <w:t xml:space="preserve"> </w:t>
      </w:r>
      <w:r w:rsidR="00533DEA">
        <w:rPr>
          <w:rFonts w:ascii="Century Gothic" w:hAnsi="Century Gothic"/>
          <w:sz w:val="20"/>
          <w:szCs w:val="20"/>
        </w:rPr>
        <w:t>/ 151,67 heures, soit un nouveau taux horaire de 12,68€</w:t>
      </w:r>
      <w:r w:rsidR="001B2A98">
        <w:rPr>
          <w:rFonts w:ascii="Century Gothic" w:hAnsi="Century Gothic"/>
          <w:sz w:val="20"/>
          <w:szCs w:val="20"/>
        </w:rPr>
        <w:t>/h</w:t>
      </w:r>
      <w:r w:rsidR="00533DEA">
        <w:rPr>
          <w:rFonts w:ascii="Century Gothic" w:hAnsi="Century Gothic"/>
          <w:sz w:val="20"/>
          <w:szCs w:val="20"/>
        </w:rPr>
        <w:t xml:space="preserve">. </w:t>
      </w:r>
    </w:p>
    <w:p w14:paraId="1BFAF773" w14:textId="77777777" w:rsidP="00FC0712" w:rsidR="00FC0712" w:rsidRDefault="00533DEA">
      <w:pPr>
        <w:pStyle w:val="NormalWeb"/>
        <w:spacing w:line="276" w:lineRule="auto"/>
        <w:jc w:val="both"/>
        <w:rPr>
          <w:rFonts w:ascii="Century Gothic" w:hAnsi="Century Gothic"/>
          <w:sz w:val="20"/>
          <w:szCs w:val="20"/>
        </w:rPr>
      </w:pPr>
      <w:r>
        <w:rPr>
          <w:rFonts w:ascii="Century Gothic" w:hAnsi="Century Gothic"/>
          <w:sz w:val="20"/>
          <w:szCs w:val="20"/>
        </w:rPr>
        <w:t xml:space="preserve">Le salarié va percevoir un salaire </w:t>
      </w:r>
      <w:r w:rsidR="00511DE4">
        <w:rPr>
          <w:rFonts w:ascii="Century Gothic" w:hAnsi="Century Gothic"/>
          <w:sz w:val="20"/>
          <w:szCs w:val="20"/>
        </w:rPr>
        <w:t xml:space="preserve">brut </w:t>
      </w:r>
      <w:r>
        <w:rPr>
          <w:rFonts w:ascii="Century Gothic" w:hAnsi="Century Gothic"/>
          <w:sz w:val="20"/>
          <w:szCs w:val="20"/>
        </w:rPr>
        <w:t>équivalent à 1924,08</w:t>
      </w:r>
      <w:r w:rsidR="00AE011D">
        <w:rPr>
          <w:rFonts w:ascii="Century Gothic" w:hAnsi="Century Gothic"/>
          <w:sz w:val="20"/>
          <w:szCs w:val="20"/>
        </w:rPr>
        <w:t>€</w:t>
      </w:r>
      <w:r>
        <w:rPr>
          <w:rFonts w:ascii="Century Gothic" w:hAnsi="Century Gothic"/>
          <w:sz w:val="20"/>
          <w:szCs w:val="20"/>
        </w:rPr>
        <w:t xml:space="preserve"> réparti de la façon suivante :</w:t>
      </w:r>
    </w:p>
    <w:p w14:paraId="05F3B246" w14:textId="77777777" w:rsidP="00826982" w:rsidR="00826982" w:rsidRDefault="00533DEA">
      <w:pPr>
        <w:pStyle w:val="NormalWeb"/>
        <w:spacing w:line="276" w:lineRule="auto"/>
        <w:jc w:val="both"/>
        <w:rPr>
          <w:rFonts w:ascii="Century Gothic" w:hAnsi="Century Gothic"/>
          <w:b/>
          <w:bCs/>
          <w:sz w:val="20"/>
          <w:szCs w:val="20"/>
        </w:rPr>
      </w:pPr>
      <w:r>
        <w:rPr>
          <w:rFonts w:ascii="Century Gothic" w:hAnsi="Century Gothic"/>
          <w:sz w:val="20"/>
          <w:szCs w:val="20"/>
        </w:rPr>
        <w:t xml:space="preserve">Salaire de base : 151,67 heures de travail effectif * 12,68€ = </w:t>
      </w:r>
      <w:r w:rsidRPr="001B2A98">
        <w:rPr>
          <w:rFonts w:ascii="Century Gothic" w:hAnsi="Century Gothic"/>
          <w:b/>
          <w:bCs/>
          <w:sz w:val="20"/>
          <w:szCs w:val="20"/>
        </w:rPr>
        <w:t>1924,</w:t>
      </w:r>
      <w:r w:rsidR="001B2A98" w:rsidRPr="001B2A98">
        <w:rPr>
          <w:rFonts w:ascii="Century Gothic" w:hAnsi="Century Gothic"/>
          <w:b/>
          <w:bCs/>
          <w:sz w:val="20"/>
          <w:szCs w:val="20"/>
        </w:rPr>
        <w:t>0</w:t>
      </w:r>
      <w:r w:rsidRPr="001B2A98">
        <w:rPr>
          <w:rFonts w:ascii="Century Gothic" w:hAnsi="Century Gothic"/>
          <w:b/>
          <w:bCs/>
          <w:sz w:val="20"/>
          <w:szCs w:val="20"/>
        </w:rPr>
        <w:t>8€</w:t>
      </w:r>
    </w:p>
    <w:p w14:paraId="710AE372" w14:textId="77777777" w:rsidP="00826982" w:rsidR="00FC78ED" w:rsidRDefault="00FC78ED" w:rsidRPr="00FC78ED">
      <w:pPr>
        <w:pStyle w:val="NormalWeb"/>
        <w:spacing w:line="276" w:lineRule="auto"/>
        <w:jc w:val="both"/>
        <w:rPr>
          <w:rStyle w:val="lev"/>
          <w:rFonts w:ascii="Century Gothic" w:hAnsi="Century Gothic"/>
          <w:b w:val="0"/>
          <w:sz w:val="20"/>
          <w:szCs w:val="20"/>
        </w:rPr>
      </w:pPr>
      <w:r w:rsidRPr="00AB32E3">
        <w:rPr>
          <w:rStyle w:val="lev"/>
          <w:rFonts w:ascii="Century Gothic" w:hAnsi="Century Gothic"/>
          <w:b w:val="0"/>
          <w:sz w:val="20"/>
          <w:szCs w:val="20"/>
        </w:rPr>
        <w:t>Le nouveau taux horaire deviendra donc le taux horaire de référence pour toute rémunération, prime et autres avantages dans l’entreprise.</w:t>
      </w:r>
    </w:p>
    <w:p w14:paraId="49C47936" w14:textId="77777777" w:rsidP="0060339D" w:rsidR="0060339D" w:rsidRDefault="0060339D" w:rsidRPr="001B2A98">
      <w:pPr>
        <w:pStyle w:val="NormalWeb"/>
        <w:spacing w:line="276" w:lineRule="auto"/>
        <w:jc w:val="both"/>
        <w:rPr>
          <w:rFonts w:ascii="Century Gothic" w:hAnsi="Century Gothic"/>
          <w:sz w:val="20"/>
          <w:szCs w:val="20"/>
          <w:u w:val="single"/>
        </w:rPr>
      </w:pPr>
      <w:r w:rsidRPr="001B2A98">
        <w:rPr>
          <w:rStyle w:val="lev"/>
          <w:rFonts w:ascii="Century Gothic" w:hAnsi="Century Gothic"/>
          <w:sz w:val="20"/>
          <w:szCs w:val="20"/>
          <w:u w:val="single"/>
        </w:rPr>
        <w:t>Article 5 - Maintien de l'obligation de présence</w:t>
      </w:r>
    </w:p>
    <w:p w14:paraId="116ADC92" w14:textId="77777777" w:rsidP="000C7A7E" w:rsidR="000C7A7E" w:rsidRDefault="000C7A7E">
      <w:pPr>
        <w:pStyle w:val="NormalWeb"/>
        <w:spacing w:line="276" w:lineRule="auto"/>
        <w:jc w:val="both"/>
        <w:rPr>
          <w:rFonts w:ascii="Century Gothic" w:hAnsi="Century Gothic"/>
          <w:sz w:val="20"/>
          <w:szCs w:val="20"/>
        </w:rPr>
      </w:pPr>
      <w:r w:rsidRPr="000C7A7E">
        <w:rPr>
          <w:rFonts w:ascii="Century Gothic" w:hAnsi="Century Gothic"/>
          <w:sz w:val="20"/>
          <w:szCs w:val="20"/>
        </w:rPr>
        <w:t xml:space="preserve">Malgré la modification de la structure de rémunération, les salariés demeurent soumis à </w:t>
      </w:r>
      <w:r w:rsidRPr="008D3915">
        <w:rPr>
          <w:rFonts w:ascii="Century Gothic" w:hAnsi="Century Gothic"/>
          <w:sz w:val="20"/>
          <w:szCs w:val="20"/>
        </w:rPr>
        <w:t xml:space="preserve">une obligation de présence de 37 heures au sein de l'entreprise. Cette obligation de présence </w:t>
      </w:r>
      <w:r w:rsidR="00730AD6" w:rsidRPr="00AB32E3">
        <w:rPr>
          <w:rFonts w:ascii="Century Gothic" w:hAnsi="Century Gothic"/>
          <w:sz w:val="20"/>
          <w:szCs w:val="20"/>
        </w:rPr>
        <w:t>hebdomadaire</w:t>
      </w:r>
      <w:r w:rsidR="00730AD6">
        <w:rPr>
          <w:rFonts w:ascii="Century Gothic" w:hAnsi="Century Gothic"/>
          <w:sz w:val="20"/>
          <w:szCs w:val="20"/>
        </w:rPr>
        <w:t xml:space="preserve"> </w:t>
      </w:r>
      <w:r w:rsidR="00880C57" w:rsidRPr="008D3915">
        <w:rPr>
          <w:rFonts w:ascii="Century Gothic" w:hAnsi="Century Gothic"/>
          <w:sz w:val="20"/>
          <w:szCs w:val="20"/>
        </w:rPr>
        <w:t>est justifiée</w:t>
      </w:r>
      <w:r w:rsidR="00880C57">
        <w:rPr>
          <w:rFonts w:ascii="Century Gothic" w:hAnsi="Century Gothic"/>
          <w:sz w:val="20"/>
          <w:szCs w:val="20"/>
        </w:rPr>
        <w:t xml:space="preserve"> </w:t>
      </w:r>
      <w:r w:rsidRPr="000C7A7E">
        <w:rPr>
          <w:rFonts w:ascii="Century Gothic" w:hAnsi="Century Gothic"/>
          <w:sz w:val="20"/>
          <w:szCs w:val="20"/>
        </w:rPr>
        <w:t xml:space="preserve">par le maintien </w:t>
      </w:r>
      <w:r w:rsidR="00880C57">
        <w:rPr>
          <w:rFonts w:ascii="Century Gothic" w:hAnsi="Century Gothic"/>
          <w:sz w:val="20"/>
          <w:szCs w:val="20"/>
        </w:rPr>
        <w:t xml:space="preserve">de la durée de travail effectif (35H) </w:t>
      </w:r>
      <w:r w:rsidRPr="000C7A7E">
        <w:rPr>
          <w:rFonts w:ascii="Century Gothic" w:hAnsi="Century Gothic"/>
          <w:sz w:val="20"/>
          <w:szCs w:val="20"/>
        </w:rPr>
        <w:t xml:space="preserve">et </w:t>
      </w:r>
      <w:r w:rsidR="00880C57">
        <w:rPr>
          <w:rFonts w:ascii="Century Gothic" w:hAnsi="Century Gothic"/>
          <w:sz w:val="20"/>
          <w:szCs w:val="20"/>
        </w:rPr>
        <w:t xml:space="preserve">des </w:t>
      </w:r>
      <w:r w:rsidRPr="000C7A7E">
        <w:rPr>
          <w:rFonts w:ascii="Century Gothic" w:hAnsi="Century Gothic"/>
          <w:sz w:val="20"/>
          <w:szCs w:val="20"/>
        </w:rPr>
        <w:t xml:space="preserve">temps de pause </w:t>
      </w:r>
      <w:r w:rsidR="00FC78ED" w:rsidRPr="00AB32E3">
        <w:rPr>
          <w:rFonts w:ascii="Century Gothic" w:hAnsi="Century Gothic"/>
          <w:sz w:val="20"/>
          <w:szCs w:val="20"/>
        </w:rPr>
        <w:t>obligatoires</w:t>
      </w:r>
      <w:r w:rsidR="00FC78ED">
        <w:rPr>
          <w:rFonts w:ascii="Century Gothic" w:hAnsi="Century Gothic"/>
          <w:sz w:val="20"/>
          <w:szCs w:val="20"/>
        </w:rPr>
        <w:t xml:space="preserve"> </w:t>
      </w:r>
      <w:r w:rsidRPr="000C7A7E">
        <w:rPr>
          <w:rFonts w:ascii="Century Gothic" w:hAnsi="Century Gothic"/>
          <w:sz w:val="20"/>
          <w:szCs w:val="20"/>
        </w:rPr>
        <w:t>habituels conclus avant le présent accord</w:t>
      </w:r>
      <w:r w:rsidR="00880C57">
        <w:rPr>
          <w:rFonts w:ascii="Century Gothic" w:hAnsi="Century Gothic"/>
          <w:sz w:val="20"/>
          <w:szCs w:val="20"/>
        </w:rPr>
        <w:t xml:space="preserve"> (2H)</w:t>
      </w:r>
      <w:r w:rsidRPr="000C7A7E">
        <w:rPr>
          <w:rFonts w:ascii="Century Gothic" w:hAnsi="Century Gothic"/>
          <w:sz w:val="20"/>
          <w:szCs w:val="20"/>
        </w:rPr>
        <w:t>.</w:t>
      </w:r>
    </w:p>
    <w:p w14:paraId="4B9C793F" w14:textId="77777777" w:rsidP="000C7A7E" w:rsidR="00FC78ED" w:rsidRDefault="00FC78ED" w:rsidRPr="002D0C28">
      <w:pPr>
        <w:pStyle w:val="NormalWeb"/>
        <w:spacing w:line="276" w:lineRule="auto"/>
        <w:jc w:val="both"/>
        <w:rPr>
          <w:rFonts w:ascii="Century Gothic" w:hAnsi="Century Gothic"/>
          <w:sz w:val="20"/>
          <w:szCs w:val="20"/>
        </w:rPr>
      </w:pPr>
      <w:r w:rsidRPr="002D0C28">
        <w:rPr>
          <w:rFonts w:ascii="Century Gothic" w:hAnsi="Century Gothic"/>
          <w:sz w:val="20"/>
          <w:szCs w:val="20"/>
        </w:rPr>
        <w:t xml:space="preserve">Aussi, les salariés ne pourront </w:t>
      </w:r>
      <w:r w:rsidR="002D0C28" w:rsidRPr="002D0C28">
        <w:rPr>
          <w:rFonts w:ascii="Century Gothic" w:hAnsi="Century Gothic"/>
          <w:sz w:val="20"/>
          <w:szCs w:val="20"/>
        </w:rPr>
        <w:t xml:space="preserve">pas </w:t>
      </w:r>
      <w:r w:rsidRPr="002D0C28">
        <w:rPr>
          <w:rFonts w:ascii="Century Gothic" w:hAnsi="Century Gothic"/>
          <w:sz w:val="20"/>
          <w:szCs w:val="20"/>
        </w:rPr>
        <w:t>modifier leur temps hebdomadaire de présence afin de préserver le respect des temps de pause.</w:t>
      </w:r>
    </w:p>
    <w:p w14:paraId="4CE4462B" w14:textId="77777777" w:rsidP="000C7A7E" w:rsidR="00FC78ED" w:rsidRDefault="00FC78ED" w:rsidRPr="000C7A7E">
      <w:pPr>
        <w:pStyle w:val="NormalWeb"/>
        <w:spacing w:line="276" w:lineRule="auto"/>
        <w:jc w:val="both"/>
        <w:rPr>
          <w:rFonts w:ascii="Century Gothic" w:hAnsi="Century Gothic"/>
          <w:sz w:val="20"/>
          <w:szCs w:val="20"/>
        </w:rPr>
      </w:pPr>
      <w:r w:rsidRPr="002D0C28">
        <w:rPr>
          <w:rFonts w:ascii="Century Gothic" w:hAnsi="Century Gothic"/>
          <w:sz w:val="20"/>
          <w:szCs w:val="20"/>
        </w:rPr>
        <w:t>Le temps de travail effectif reste en tout état de cause fixé à 35 heures, le temps de présence lié au temps de pauses n’étant pas un temps de travail effectif.</w:t>
      </w:r>
    </w:p>
    <w:p w14:paraId="6C64C91E" w14:textId="77777777" w:rsidP="00166AAE" w:rsidR="00166AAE" w:rsidRDefault="00166AAE" w:rsidRPr="00166AAE">
      <w:pPr>
        <w:pStyle w:val="NormalWeb"/>
        <w:spacing w:line="276" w:lineRule="auto"/>
        <w:jc w:val="both"/>
        <w:rPr>
          <w:rFonts w:ascii="Century Gothic" w:hAnsi="Century Gothic"/>
          <w:sz w:val="20"/>
          <w:szCs w:val="20"/>
          <w:u w:val="single"/>
        </w:rPr>
      </w:pPr>
      <w:r w:rsidRPr="00166AAE">
        <w:rPr>
          <w:rStyle w:val="lev"/>
          <w:rFonts w:ascii="Century Gothic" w:hAnsi="Century Gothic"/>
          <w:sz w:val="20"/>
          <w:szCs w:val="20"/>
          <w:u w:val="single"/>
        </w:rPr>
        <w:t>Article 6 - Communication et information des salariés</w:t>
      </w:r>
    </w:p>
    <w:p w14:paraId="71847A82" w14:textId="77777777" w:rsidP="00166AAE" w:rsidR="00AE011D" w:rsidRDefault="00166AAE">
      <w:pPr>
        <w:pStyle w:val="NormalWeb"/>
        <w:spacing w:line="276" w:lineRule="auto"/>
        <w:jc w:val="both"/>
        <w:rPr>
          <w:rFonts w:ascii="Century Gothic" w:hAnsi="Century Gothic"/>
          <w:sz w:val="20"/>
          <w:szCs w:val="20"/>
        </w:rPr>
      </w:pPr>
      <w:r w:rsidRPr="006D2525">
        <w:rPr>
          <w:rFonts w:ascii="Century Gothic" w:hAnsi="Century Gothic"/>
          <w:sz w:val="20"/>
          <w:szCs w:val="20"/>
        </w:rPr>
        <w:t>L'Employeur s'engage à informer clairement et de manière transparente l'ensemble des salariés sur les modalités de cette modification de</w:t>
      </w:r>
      <w:r w:rsidR="008D3915">
        <w:rPr>
          <w:rFonts w:ascii="Century Gothic" w:hAnsi="Century Gothic"/>
          <w:sz w:val="20"/>
          <w:szCs w:val="20"/>
        </w:rPr>
        <w:t xml:space="preserve"> structure de</w:t>
      </w:r>
      <w:r w:rsidRPr="006D2525">
        <w:rPr>
          <w:rFonts w:ascii="Century Gothic" w:hAnsi="Century Gothic"/>
          <w:sz w:val="20"/>
          <w:szCs w:val="20"/>
        </w:rPr>
        <w:t xml:space="preserve"> rémunération</w:t>
      </w:r>
      <w:r>
        <w:rPr>
          <w:rFonts w:ascii="Century Gothic" w:hAnsi="Century Gothic"/>
          <w:sz w:val="20"/>
          <w:szCs w:val="20"/>
        </w:rPr>
        <w:t>.</w:t>
      </w:r>
    </w:p>
    <w:p w14:paraId="025CBBC0" w14:textId="77777777" w:rsidP="00166AAE" w:rsidR="00166AAE" w:rsidRDefault="007A4CEB">
      <w:pPr>
        <w:pStyle w:val="NormalWeb"/>
        <w:spacing w:line="276" w:lineRule="auto"/>
        <w:jc w:val="both"/>
        <w:rPr>
          <w:rFonts w:ascii="Century Gothic" w:hAnsi="Century Gothic"/>
          <w:sz w:val="20"/>
          <w:szCs w:val="20"/>
        </w:rPr>
      </w:pPr>
      <w:r w:rsidRPr="00D3788B">
        <w:rPr>
          <w:rFonts w:ascii="Century Gothic" w:hAnsi="Century Gothic"/>
          <w:sz w:val="20"/>
          <w:szCs w:val="20"/>
        </w:rPr>
        <w:t>Un courrier d’information</w:t>
      </w:r>
      <w:r w:rsidR="00166AAE" w:rsidRPr="00D3788B">
        <w:rPr>
          <w:rFonts w:ascii="Century Gothic" w:hAnsi="Century Gothic"/>
          <w:sz w:val="20"/>
          <w:szCs w:val="20"/>
        </w:rPr>
        <w:t xml:space="preserve"> détaillé</w:t>
      </w:r>
      <w:r w:rsidR="00AE011D" w:rsidRPr="00D3788B">
        <w:rPr>
          <w:rFonts w:ascii="Century Gothic" w:hAnsi="Century Gothic"/>
          <w:sz w:val="20"/>
          <w:szCs w:val="20"/>
        </w:rPr>
        <w:t>e</w:t>
      </w:r>
      <w:r w:rsidR="00166AAE" w:rsidRPr="00D3788B">
        <w:rPr>
          <w:rFonts w:ascii="Century Gothic" w:hAnsi="Century Gothic"/>
          <w:sz w:val="20"/>
          <w:szCs w:val="20"/>
        </w:rPr>
        <w:t xml:space="preserve"> propre à chaque salarié </w:t>
      </w:r>
      <w:r w:rsidR="00880C57" w:rsidRPr="00D3788B">
        <w:rPr>
          <w:rFonts w:ascii="Century Gothic" w:hAnsi="Century Gothic"/>
          <w:sz w:val="20"/>
          <w:szCs w:val="20"/>
        </w:rPr>
        <w:t xml:space="preserve">leur </w:t>
      </w:r>
      <w:r w:rsidR="00166AAE" w:rsidRPr="00D3788B">
        <w:rPr>
          <w:rFonts w:ascii="Century Gothic" w:hAnsi="Century Gothic"/>
          <w:sz w:val="20"/>
          <w:szCs w:val="20"/>
        </w:rPr>
        <w:t xml:space="preserve">sera </w:t>
      </w:r>
      <w:r w:rsidR="00880C57" w:rsidRPr="00D3788B">
        <w:rPr>
          <w:rFonts w:ascii="Century Gothic" w:hAnsi="Century Gothic"/>
          <w:sz w:val="20"/>
          <w:szCs w:val="20"/>
        </w:rPr>
        <w:t xml:space="preserve">communiquée </w:t>
      </w:r>
      <w:r w:rsidR="00166AAE" w:rsidRPr="00D3788B">
        <w:rPr>
          <w:rFonts w:ascii="Century Gothic" w:hAnsi="Century Gothic"/>
          <w:sz w:val="20"/>
          <w:szCs w:val="20"/>
        </w:rPr>
        <w:t xml:space="preserve">afin de répondre </w:t>
      </w:r>
      <w:r w:rsidR="00880C57" w:rsidRPr="00D3788B">
        <w:rPr>
          <w:rFonts w:ascii="Century Gothic" w:hAnsi="Century Gothic"/>
          <w:sz w:val="20"/>
          <w:szCs w:val="20"/>
        </w:rPr>
        <w:t xml:space="preserve">aux </w:t>
      </w:r>
      <w:r w:rsidR="00166AAE" w:rsidRPr="00D3788B">
        <w:rPr>
          <w:rFonts w:ascii="Century Gothic" w:hAnsi="Century Gothic"/>
          <w:sz w:val="20"/>
          <w:szCs w:val="20"/>
        </w:rPr>
        <w:t xml:space="preserve">questions </w:t>
      </w:r>
      <w:r w:rsidR="00AE011D" w:rsidRPr="00D3788B">
        <w:rPr>
          <w:rFonts w:ascii="Century Gothic" w:hAnsi="Century Gothic"/>
          <w:sz w:val="20"/>
          <w:szCs w:val="20"/>
        </w:rPr>
        <w:t xml:space="preserve">et </w:t>
      </w:r>
      <w:r w:rsidR="00166AAE" w:rsidRPr="00D3788B">
        <w:rPr>
          <w:rFonts w:ascii="Century Gothic" w:hAnsi="Century Gothic"/>
          <w:sz w:val="20"/>
          <w:szCs w:val="20"/>
        </w:rPr>
        <w:t>préoccupations</w:t>
      </w:r>
      <w:r w:rsidR="00AE011D" w:rsidRPr="00D3788B">
        <w:rPr>
          <w:rFonts w:ascii="Century Gothic" w:hAnsi="Century Gothic"/>
          <w:sz w:val="20"/>
          <w:szCs w:val="20"/>
        </w:rPr>
        <w:t>.</w:t>
      </w:r>
    </w:p>
    <w:p w14:paraId="3A9B653B" w14:textId="77777777" w:rsidP="00166AAE" w:rsidR="005C5AEC" w:rsidRDefault="005C5AEC">
      <w:pPr>
        <w:pStyle w:val="NormalWeb"/>
        <w:spacing w:line="276" w:lineRule="auto"/>
        <w:jc w:val="both"/>
        <w:rPr>
          <w:rFonts w:ascii="Century Gothic" w:hAnsi="Century Gothic"/>
          <w:sz w:val="20"/>
          <w:szCs w:val="20"/>
        </w:rPr>
      </w:pPr>
    </w:p>
    <w:p w14:paraId="76874FEA" w14:textId="77777777" w:rsidP="00166AAE" w:rsidR="005C5AEC" w:rsidRDefault="005C5AEC">
      <w:pPr>
        <w:pStyle w:val="NormalWeb"/>
        <w:spacing w:line="276" w:lineRule="auto"/>
        <w:jc w:val="both"/>
        <w:rPr>
          <w:rFonts w:ascii="Century Gothic" w:hAnsi="Century Gothic"/>
          <w:sz w:val="20"/>
          <w:szCs w:val="20"/>
        </w:rPr>
      </w:pPr>
    </w:p>
    <w:p w14:paraId="4011BFCA" w14:textId="77777777" w:rsidP="00166AAE" w:rsidR="005C5AEC" w:rsidRDefault="005C5AEC">
      <w:pPr>
        <w:pStyle w:val="NormalWeb"/>
        <w:spacing w:line="276" w:lineRule="auto"/>
        <w:jc w:val="both"/>
        <w:rPr>
          <w:rFonts w:ascii="Century Gothic" w:hAnsi="Century Gothic"/>
          <w:sz w:val="20"/>
          <w:szCs w:val="20"/>
        </w:rPr>
      </w:pPr>
    </w:p>
    <w:p w14:paraId="03F784EC" w14:textId="77777777" w:rsidP="00166AAE" w:rsidR="005C5AEC" w:rsidRDefault="005C5AEC" w:rsidRPr="006D2525">
      <w:pPr>
        <w:pStyle w:val="NormalWeb"/>
        <w:spacing w:line="276" w:lineRule="auto"/>
        <w:jc w:val="both"/>
        <w:rPr>
          <w:rFonts w:ascii="Century Gothic" w:hAnsi="Century Gothic"/>
          <w:sz w:val="20"/>
          <w:szCs w:val="20"/>
        </w:rPr>
      </w:pPr>
    </w:p>
    <w:p w14:paraId="49B311B9" w14:textId="77777777" w:rsidP="00166AAE" w:rsidR="00166AAE" w:rsidRDefault="00166AAE" w:rsidRPr="00166AAE">
      <w:pPr>
        <w:pStyle w:val="NormalWeb"/>
        <w:spacing w:line="276" w:lineRule="auto"/>
        <w:jc w:val="both"/>
        <w:rPr>
          <w:rFonts w:ascii="Century Gothic" w:hAnsi="Century Gothic"/>
          <w:sz w:val="20"/>
          <w:szCs w:val="20"/>
          <w:u w:val="single"/>
        </w:rPr>
      </w:pPr>
      <w:r w:rsidRPr="00166AAE">
        <w:rPr>
          <w:rStyle w:val="lev"/>
          <w:rFonts w:ascii="Century Gothic" w:hAnsi="Century Gothic"/>
          <w:sz w:val="20"/>
          <w:szCs w:val="20"/>
          <w:u w:val="single"/>
        </w:rPr>
        <w:t>Article 7 - Conditions de révision et de dénonciation de l'accord</w:t>
      </w:r>
    </w:p>
    <w:p w14:paraId="75BBC4B0" w14:textId="77777777" w:rsidP="00166AAE" w:rsidR="00166AAE" w:rsidRDefault="00166AAE" w:rsidRPr="006D2525">
      <w:pPr>
        <w:pStyle w:val="NormalWeb"/>
        <w:spacing w:line="276" w:lineRule="auto"/>
        <w:jc w:val="both"/>
        <w:rPr>
          <w:rFonts w:ascii="Century Gothic" w:hAnsi="Century Gothic"/>
          <w:sz w:val="20"/>
          <w:szCs w:val="20"/>
        </w:rPr>
      </w:pPr>
      <w:r w:rsidRPr="006D2525">
        <w:rPr>
          <w:rFonts w:ascii="Century Gothic" w:hAnsi="Century Gothic"/>
          <w:sz w:val="20"/>
          <w:szCs w:val="20"/>
        </w:rPr>
        <w:t>Cet accord pourra être révisé ou dénoncé par accord des parties, ou en cas de changement législatif ou réglementaire intervenant dans le domaine couvert par cet accord. Les modalités de révision ou de dénonciation seront fixées d'un commun accord entre les parties.</w:t>
      </w:r>
    </w:p>
    <w:p w14:paraId="3F759603" w14:textId="77777777" w:rsidP="00166AAE" w:rsidR="00166AAE" w:rsidRDefault="00166AAE" w:rsidRPr="00166AAE">
      <w:pPr>
        <w:pStyle w:val="NormalWeb"/>
        <w:spacing w:line="276" w:lineRule="auto"/>
        <w:jc w:val="both"/>
        <w:rPr>
          <w:rFonts w:ascii="Century Gothic" w:hAnsi="Century Gothic"/>
          <w:sz w:val="20"/>
          <w:szCs w:val="20"/>
          <w:u w:val="single"/>
        </w:rPr>
      </w:pPr>
      <w:r w:rsidRPr="00166AAE">
        <w:rPr>
          <w:rStyle w:val="lev"/>
          <w:rFonts w:ascii="Century Gothic" w:hAnsi="Century Gothic"/>
          <w:sz w:val="20"/>
          <w:szCs w:val="20"/>
          <w:u w:val="single"/>
        </w:rPr>
        <w:t xml:space="preserve">Article 8 </w:t>
      </w:r>
      <w:r w:rsidR="00727F01">
        <w:rPr>
          <w:rStyle w:val="lev"/>
          <w:rFonts w:ascii="Century Gothic" w:hAnsi="Century Gothic"/>
          <w:sz w:val="20"/>
          <w:szCs w:val="20"/>
          <w:u w:val="single"/>
        </w:rPr>
        <w:t>–</w:t>
      </w:r>
      <w:r w:rsidRPr="00166AAE">
        <w:rPr>
          <w:rStyle w:val="lev"/>
          <w:rFonts w:ascii="Century Gothic" w:hAnsi="Century Gothic"/>
          <w:sz w:val="20"/>
          <w:szCs w:val="20"/>
          <w:u w:val="single"/>
        </w:rPr>
        <w:t xml:space="preserve"> </w:t>
      </w:r>
      <w:r w:rsidR="00727F01">
        <w:rPr>
          <w:rStyle w:val="lev"/>
          <w:rFonts w:ascii="Century Gothic" w:hAnsi="Century Gothic"/>
          <w:sz w:val="20"/>
          <w:szCs w:val="20"/>
          <w:u w:val="single"/>
        </w:rPr>
        <w:t>Formalités de dépôt et date d’entrée en vigueur de l’accord</w:t>
      </w:r>
    </w:p>
    <w:p w14:paraId="1D08D785" w14:textId="77777777" w:rsidP="00727F01" w:rsidR="00727F01" w:rsidRDefault="00727F01">
      <w:pPr>
        <w:pStyle w:val="Alinea"/>
        <w:spacing w:after="120" w:before="120"/>
        <w:ind w:left="0" w:right="0"/>
        <w:rPr>
          <w:rFonts w:ascii="Century Gothic" w:cs="Arial" w:hAnsi="Century Gothic"/>
          <w:sz w:val="20"/>
          <w:szCs w:val="20"/>
        </w:rPr>
      </w:pPr>
      <w:r>
        <w:rPr>
          <w:rFonts w:ascii="Century Gothic" w:cs="Arial" w:hAnsi="Century Gothic"/>
          <w:sz w:val="20"/>
          <w:szCs w:val="20"/>
        </w:rPr>
        <w:t>Le présent accord sera affiché sur l’ensemble des panneaux d’affichage de la société GUINAULT</w:t>
      </w:r>
      <w:r w:rsidR="005C5AEC">
        <w:rPr>
          <w:rFonts w:ascii="Century Gothic" w:cs="Arial" w:hAnsi="Century Gothic"/>
          <w:sz w:val="20"/>
          <w:szCs w:val="20"/>
        </w:rPr>
        <w:t>/DEE</w:t>
      </w:r>
      <w:r>
        <w:rPr>
          <w:rFonts w:ascii="Century Gothic" w:cs="Arial" w:hAnsi="Century Gothic"/>
          <w:sz w:val="20"/>
          <w:szCs w:val="20"/>
        </w:rPr>
        <w:t xml:space="preserve">. </w:t>
      </w:r>
      <w:r w:rsidR="007A4CEB">
        <w:rPr>
          <w:rFonts w:ascii="Century Gothic" w:cs="Arial" w:hAnsi="Century Gothic"/>
          <w:sz w:val="20"/>
          <w:szCs w:val="20"/>
        </w:rPr>
        <w:t>Le courrier d’information</w:t>
      </w:r>
      <w:r w:rsidR="007B31C4">
        <w:rPr>
          <w:rFonts w:ascii="Century Gothic" w:cs="Arial" w:hAnsi="Century Gothic"/>
          <w:sz w:val="20"/>
          <w:szCs w:val="20"/>
        </w:rPr>
        <w:t xml:space="preserve"> mentionné à l’article 6 informera également les salariés de la mise en place de l’accord et l’affichage sur les panneaux prévus à cet effet. </w:t>
      </w:r>
      <w:r>
        <w:rPr>
          <w:rFonts w:ascii="Century Gothic" w:cs="Arial" w:hAnsi="Century Gothic"/>
          <w:sz w:val="20"/>
          <w:szCs w:val="20"/>
        </w:rPr>
        <w:t xml:space="preserve"> </w:t>
      </w:r>
    </w:p>
    <w:p w14:paraId="7740C867" w14:textId="77777777" w:rsidP="00727F01" w:rsidR="00727F01" w:rsidRDefault="00727F01" w:rsidRPr="00F45E78">
      <w:pPr>
        <w:pStyle w:val="Alinea"/>
        <w:spacing w:after="120" w:before="120"/>
        <w:ind w:left="0" w:right="0"/>
        <w:rPr>
          <w:rFonts w:ascii="Century Gothic" w:cs="Arial" w:hAnsi="Century Gothic"/>
          <w:sz w:val="20"/>
          <w:szCs w:val="20"/>
        </w:rPr>
      </w:pPr>
      <w:r w:rsidRPr="00F45E78">
        <w:rPr>
          <w:rFonts w:ascii="Century Gothic" w:cs="Arial" w:hAnsi="Century Gothic"/>
          <w:sz w:val="20"/>
          <w:szCs w:val="20"/>
        </w:rPr>
        <w:t>Le présent accord sera déposé à la DREETS par voie dématérialisée par le biais de la plateforme de téléprocédure : teleaccords.travail-emploi.gouv.fr.</w:t>
      </w:r>
    </w:p>
    <w:p w14:paraId="0B551560" w14:textId="77777777" w:rsidP="00727F01" w:rsidR="00727F01" w:rsidRDefault="00727F01" w:rsidRPr="00F45E78">
      <w:pPr>
        <w:pStyle w:val="Alinea"/>
        <w:spacing w:after="120" w:before="120"/>
        <w:ind w:left="0" w:right="0"/>
        <w:rPr>
          <w:rFonts w:ascii="Century Gothic" w:cs="Arial" w:hAnsi="Century Gothic"/>
          <w:sz w:val="20"/>
          <w:szCs w:val="20"/>
        </w:rPr>
      </w:pPr>
      <w:r w:rsidRPr="00F45E78">
        <w:rPr>
          <w:rFonts w:ascii="Century Gothic" w:cs="Arial" w:hAnsi="Century Gothic"/>
          <w:sz w:val="20"/>
          <w:szCs w:val="20"/>
        </w:rPr>
        <w:t xml:space="preserve">Un exemplaire est déposé auprès du secrétariat-greffe du conseil de prud'hommes </w:t>
      </w:r>
      <w:r>
        <w:rPr>
          <w:rFonts w:ascii="Century Gothic" w:cs="Arial" w:hAnsi="Century Gothic"/>
          <w:sz w:val="20"/>
          <w:szCs w:val="20"/>
        </w:rPr>
        <w:t>d’Orléans.</w:t>
      </w:r>
    </w:p>
    <w:p w14:paraId="5A21C463" w14:textId="77777777" w:rsidP="00727F01" w:rsidR="00727F01" w:rsidRDefault="00727F01">
      <w:pPr>
        <w:pStyle w:val="Alinea"/>
        <w:spacing w:after="120" w:before="120"/>
        <w:ind w:left="0" w:right="0"/>
        <w:rPr>
          <w:rFonts w:ascii="Century Gothic" w:cs="Arial" w:hAnsi="Century Gothic"/>
          <w:sz w:val="20"/>
          <w:szCs w:val="20"/>
        </w:rPr>
      </w:pPr>
      <w:r w:rsidRPr="00F45E78">
        <w:rPr>
          <w:rFonts w:ascii="Century Gothic" w:cs="Arial" w:hAnsi="Century Gothic"/>
          <w:sz w:val="20"/>
          <w:szCs w:val="20"/>
        </w:rPr>
        <w:t xml:space="preserve">Il entrera en vigueur </w:t>
      </w:r>
      <w:r w:rsidR="008D3915">
        <w:rPr>
          <w:rFonts w:ascii="Century Gothic" w:cs="Arial" w:hAnsi="Century Gothic"/>
          <w:sz w:val="20"/>
          <w:szCs w:val="20"/>
        </w:rPr>
        <w:t xml:space="preserve">à compter du </w:t>
      </w:r>
      <w:r w:rsidR="007A4CEB">
        <w:rPr>
          <w:rFonts w:ascii="Century Gothic" w:cs="Arial" w:hAnsi="Century Gothic"/>
          <w:sz w:val="20"/>
          <w:szCs w:val="20"/>
        </w:rPr>
        <w:t>1</w:t>
      </w:r>
      <w:r w:rsidR="007A4CEB" w:rsidRPr="007A4CEB">
        <w:rPr>
          <w:rFonts w:ascii="Century Gothic" w:cs="Arial" w:hAnsi="Century Gothic"/>
          <w:sz w:val="20"/>
          <w:szCs w:val="20"/>
          <w:vertAlign w:val="superscript"/>
        </w:rPr>
        <w:t>er</w:t>
      </w:r>
      <w:r w:rsidR="007A4CEB">
        <w:rPr>
          <w:rFonts w:ascii="Century Gothic" w:cs="Arial" w:hAnsi="Century Gothic"/>
          <w:sz w:val="20"/>
          <w:szCs w:val="20"/>
        </w:rPr>
        <w:t xml:space="preserve"> septembre 2024</w:t>
      </w:r>
      <w:r w:rsidR="008D3915">
        <w:rPr>
          <w:rFonts w:ascii="Century Gothic" w:cs="Arial" w:hAnsi="Century Gothic"/>
          <w:sz w:val="20"/>
          <w:szCs w:val="20"/>
        </w:rPr>
        <w:t>.</w:t>
      </w:r>
    </w:p>
    <w:p w14:paraId="5C77F2DD" w14:textId="77777777" w:rsidP="00520DDF" w:rsidR="006E2B48" w:rsidRDefault="006E2B48" w:rsidRPr="006D2525">
      <w:pPr>
        <w:spacing w:after="120" w:before="120" w:line="276" w:lineRule="auto"/>
        <w:ind w:left="0" w:right="0"/>
        <w:rPr>
          <w:rFonts w:ascii="Century Gothic" w:cs="Arial" w:hAnsi="Century Gothic"/>
          <w:sz w:val="20"/>
          <w:szCs w:val="20"/>
        </w:rPr>
      </w:pPr>
      <w:r w:rsidRPr="006D2525">
        <w:rPr>
          <w:rFonts w:ascii="Century Gothic" w:cs="Arial" w:hAnsi="Century Gothic"/>
          <w:sz w:val="20"/>
          <w:szCs w:val="20"/>
        </w:rPr>
        <w:t>Fait à</w:t>
      </w:r>
      <w:r w:rsidR="0041771D" w:rsidRPr="006D2525">
        <w:rPr>
          <w:rFonts w:ascii="Century Gothic" w:cs="Arial" w:hAnsi="Century Gothic"/>
          <w:sz w:val="20"/>
          <w:szCs w:val="20"/>
        </w:rPr>
        <w:t xml:space="preserve"> Saint Cyr en Val</w:t>
      </w:r>
      <w:r w:rsidRPr="006D2525">
        <w:rPr>
          <w:rFonts w:ascii="Century Gothic" w:cs="Arial" w:hAnsi="Century Gothic"/>
          <w:sz w:val="20"/>
          <w:szCs w:val="20"/>
        </w:rPr>
        <w:t xml:space="preserve">, le </w:t>
      </w:r>
      <w:r w:rsidR="00090F0B">
        <w:rPr>
          <w:rFonts w:ascii="Century Gothic" w:cs="Arial" w:hAnsi="Century Gothic"/>
          <w:sz w:val="20"/>
          <w:szCs w:val="20"/>
        </w:rPr>
        <w:t>30 juillet</w:t>
      </w:r>
      <w:r w:rsidR="00166AAE">
        <w:rPr>
          <w:rFonts w:ascii="Century Gothic" w:cs="Arial" w:hAnsi="Century Gothic"/>
          <w:sz w:val="20"/>
          <w:szCs w:val="20"/>
        </w:rPr>
        <w:t xml:space="preserve"> 2024</w:t>
      </w:r>
      <w:r w:rsidR="00A56002" w:rsidRPr="006D2525">
        <w:rPr>
          <w:rFonts w:ascii="Century Gothic" w:cs="Arial" w:hAnsi="Century Gothic"/>
          <w:sz w:val="20"/>
          <w:szCs w:val="20"/>
        </w:rPr>
        <w:t xml:space="preserve">, </w:t>
      </w:r>
      <w:r w:rsidRPr="006D2525">
        <w:rPr>
          <w:rFonts w:ascii="Century Gothic" w:cs="Arial" w:hAnsi="Century Gothic"/>
          <w:sz w:val="20"/>
          <w:szCs w:val="20"/>
        </w:rPr>
        <w:t xml:space="preserve">en </w:t>
      </w:r>
      <w:r w:rsidR="005A3879" w:rsidRPr="006D2525">
        <w:rPr>
          <w:rFonts w:ascii="Century Gothic" w:cs="Arial" w:hAnsi="Century Gothic"/>
          <w:sz w:val="20"/>
          <w:szCs w:val="20"/>
        </w:rPr>
        <w:t>deux</w:t>
      </w:r>
      <w:r w:rsidRPr="006D2525">
        <w:rPr>
          <w:rFonts w:ascii="Century Gothic" w:cs="Arial" w:hAnsi="Century Gothic"/>
          <w:sz w:val="20"/>
          <w:szCs w:val="20"/>
        </w:rPr>
        <w:t xml:space="preserve"> exemplaires originaux.</w:t>
      </w:r>
    </w:p>
    <w:p w14:paraId="00ACED84" w14:textId="77777777" w:rsidP="00520DDF" w:rsidR="00D60E96" w:rsidRDefault="009A1BBC" w:rsidRPr="002D0C28">
      <w:pPr>
        <w:spacing w:after="120" w:before="120" w:line="276" w:lineRule="auto"/>
        <w:ind w:left="0" w:right="0"/>
        <w:rPr>
          <w:rFonts w:ascii="Century Gothic" w:cs="Arial" w:hAnsi="Century Gothic"/>
          <w:sz w:val="20"/>
          <w:szCs w:val="20"/>
        </w:rPr>
      </w:pPr>
      <w:r w:rsidRPr="006D2525">
        <w:rPr>
          <w:rFonts w:ascii="Century Gothic" w:cs="Arial" w:hAnsi="Century Gothic"/>
          <w:sz w:val="20"/>
          <w:szCs w:val="20"/>
        </w:rPr>
        <w:t>Pour l’entreprise</w:t>
      </w:r>
      <w:r w:rsidRPr="006D2525">
        <w:rPr>
          <w:rFonts w:ascii="Century Gothic" w:cs="Arial" w:hAnsi="Century Gothic"/>
          <w:sz w:val="20"/>
          <w:szCs w:val="20"/>
        </w:rPr>
        <w:tab/>
      </w:r>
      <w:r w:rsidRPr="006D2525">
        <w:rPr>
          <w:rFonts w:ascii="Century Gothic" w:cs="Arial" w:hAnsi="Century Gothic"/>
          <w:sz w:val="20"/>
          <w:szCs w:val="20"/>
        </w:rPr>
        <w:tab/>
      </w:r>
      <w:r w:rsidRPr="006D2525">
        <w:rPr>
          <w:rFonts w:ascii="Century Gothic" w:cs="Arial" w:hAnsi="Century Gothic"/>
          <w:sz w:val="20"/>
          <w:szCs w:val="20"/>
        </w:rPr>
        <w:tab/>
      </w:r>
      <w:r w:rsidR="0041771D" w:rsidRPr="006D2525">
        <w:rPr>
          <w:rFonts w:ascii="Century Gothic" w:cs="Arial" w:hAnsi="Century Gothic"/>
          <w:sz w:val="20"/>
          <w:szCs w:val="20"/>
        </w:rPr>
        <w:tab/>
      </w:r>
      <w:r w:rsidR="0041771D" w:rsidRPr="006D2525">
        <w:rPr>
          <w:rFonts w:ascii="Century Gothic" w:cs="Arial" w:hAnsi="Century Gothic"/>
          <w:sz w:val="20"/>
          <w:szCs w:val="20"/>
        </w:rPr>
        <w:tab/>
      </w:r>
      <w:r w:rsidR="006E2B48" w:rsidRPr="006D2525">
        <w:rPr>
          <w:rFonts w:ascii="Century Gothic" w:cs="Arial" w:hAnsi="Century Gothic"/>
          <w:sz w:val="20"/>
          <w:szCs w:val="20"/>
        </w:rPr>
        <w:t xml:space="preserve">Pour </w:t>
      </w:r>
      <w:r w:rsidR="0041771D" w:rsidRPr="006D2525">
        <w:rPr>
          <w:rFonts w:ascii="Century Gothic" w:cs="Arial" w:hAnsi="Century Gothic"/>
          <w:sz w:val="20"/>
          <w:szCs w:val="20"/>
        </w:rPr>
        <w:t>les membres du CSE</w:t>
      </w:r>
      <w:r w:rsidR="0041771D" w:rsidRPr="006D2525">
        <w:rPr>
          <w:rFonts w:ascii="Century Gothic" w:cs="Arial" w:hAnsi="Century Gothic"/>
          <w:iCs/>
          <w:sz w:val="20"/>
          <w:szCs w:val="20"/>
        </w:rPr>
        <w:tab/>
      </w:r>
      <w:r w:rsidR="0041771D" w:rsidRPr="006D2525">
        <w:rPr>
          <w:rFonts w:ascii="Century Gothic" w:cs="Arial" w:hAnsi="Century Gothic"/>
          <w:iCs/>
          <w:sz w:val="20"/>
          <w:szCs w:val="20"/>
        </w:rPr>
        <w:tab/>
      </w:r>
    </w:p>
    <w:sectPr w:rsidR="00D60E96" w:rsidRPr="002D0C28" w:rsidSect="00405908">
      <w:headerReference r:id="rId8" w:type="default"/>
      <w:footerReference r:id="rId9" w:type="default"/>
      <w:type w:val="continuous"/>
      <w:pgSz w:code="9" w:h="16840" w:w="11907"/>
      <w:pgMar w:bottom="1276" w:footer="709" w:gutter="0" w:header="709" w:left="1418" w:right="1418" w:top="1276"/>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583F7" w14:textId="77777777" w:rsidR="002A420D" w:rsidRDefault="002A420D">
      <w:r>
        <w:separator/>
      </w:r>
    </w:p>
  </w:endnote>
  <w:endnote w:type="continuationSeparator" w:id="0">
    <w:p w14:paraId="55444C17" w14:textId="77777777" w:rsidR="002A420D" w:rsidRDefault="002A4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29715247" w14:textId="77777777" w:rsidR="0041771D" w:rsidRDefault="0041771D" w:rsidRPr="0041771D">
    <w:pPr>
      <w:pStyle w:val="Pieddepage"/>
      <w:jc w:val="right"/>
      <w:rPr>
        <w:rFonts w:ascii="Century Gothic" w:hAnsi="Century Gothic"/>
        <w:sz w:val="20"/>
        <w:szCs w:val="20"/>
      </w:rPr>
    </w:pPr>
    <w:r w:rsidRPr="0041771D">
      <w:rPr>
        <w:rFonts w:ascii="Century Gothic" w:hAnsi="Century Gothic"/>
        <w:sz w:val="20"/>
        <w:szCs w:val="20"/>
      </w:rPr>
      <w:fldChar w:fldCharType="begin"/>
    </w:r>
    <w:r w:rsidRPr="0041771D">
      <w:rPr>
        <w:rFonts w:ascii="Century Gothic" w:hAnsi="Century Gothic"/>
        <w:sz w:val="20"/>
        <w:szCs w:val="20"/>
      </w:rPr>
      <w:instrText>PAGE   \* MERGEFORMAT</w:instrText>
    </w:r>
    <w:r w:rsidRPr="0041771D">
      <w:rPr>
        <w:rFonts w:ascii="Century Gothic" w:hAnsi="Century Gothic"/>
        <w:sz w:val="20"/>
        <w:szCs w:val="20"/>
      </w:rPr>
      <w:fldChar w:fldCharType="separate"/>
    </w:r>
    <w:r w:rsidRPr="0041771D">
      <w:rPr>
        <w:rFonts w:ascii="Century Gothic" w:hAnsi="Century Gothic"/>
        <w:sz w:val="20"/>
        <w:szCs w:val="20"/>
      </w:rPr>
      <w:t>2</w:t>
    </w:r>
    <w:r w:rsidRPr="0041771D">
      <w:rPr>
        <w:rFonts w:ascii="Century Gothic" w:hAnsi="Century Gothic"/>
        <w:sz w:val="20"/>
        <w:szCs w:val="20"/>
      </w:rPr>
      <w:fldChar w:fldCharType="end"/>
    </w:r>
    <w:r w:rsidRPr="0041771D">
      <w:rPr>
        <w:rFonts w:ascii="Century Gothic" w:hAnsi="Century Gothic"/>
        <w:sz w:val="20"/>
        <w:szCs w:val="20"/>
      </w:rPr>
      <w:t>/</w:t>
    </w:r>
    <w:r w:rsidR="005C5AEC">
      <w:rPr>
        <w:rFonts w:ascii="Century Gothic" w:hAnsi="Century Gothic"/>
        <w:sz w:val="20"/>
        <w:szCs w:val="20"/>
      </w:rPr>
      <w:t>4</w:t>
    </w:r>
  </w:p>
  <w:p w14:paraId="7B6E2EAD" w14:textId="77777777" w:rsidP="00166AAE" w:rsidR="00681C43" w:rsidRDefault="00681C43" w:rsidRPr="0041771D">
    <w:pPr>
      <w:pStyle w:val="Pieddepage"/>
      <w:tabs>
        <w:tab w:pos="4536" w:val="clear"/>
        <w:tab w:pos="9072" w:val="clear"/>
        <w:tab w:pos="6411" w:val="left"/>
      </w:tabs>
      <w:rPr>
        <w:rFonts w:ascii="Century Gothic" w:hAnsi="Century Gothic"/>
        <w:sz w:val="20"/>
        <w:szCs w:val="20"/>
      </w:rPr>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0520A3A5" w14:textId="77777777" w:rsidR="002A420D" w:rsidRDefault="002A420D">
      <w:r>
        <w:separator/>
      </w:r>
    </w:p>
  </w:footnote>
  <w:footnote w:id="0" w:type="continuationSeparator">
    <w:p w14:paraId="3FE6508B" w14:textId="77777777" w:rsidR="002A420D" w:rsidRDefault="002A420D">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6CFE039A" w14:textId="07565E96" w:rsidR="0041771D" w:rsidRDefault="001E12B8">
    <w:pPr>
      <w:pStyle w:val="En-tte"/>
    </w:pPr>
    <w:r>
      <w:rPr>
        <w:noProof/>
      </w:rPr>
      <w:drawing>
        <wp:anchor allowOverlap="1" behindDoc="1" distB="0" distL="114300" distR="114300" distT="0" layoutInCell="1" locked="0" relativeHeight="251657728" simplePos="0" wp14:anchorId="3F8FBE1D" wp14:editId="021C00C6">
          <wp:simplePos x="0" y="0"/>
          <wp:positionH relativeFrom="column">
            <wp:posOffset>-292735</wp:posOffset>
          </wp:positionH>
          <wp:positionV relativeFrom="paragraph">
            <wp:posOffset>-179070</wp:posOffset>
          </wp:positionV>
          <wp:extent cx="1534795" cy="747395"/>
          <wp:effectExtent b="0" l="0" r="0" t="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795" cy="7473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F1002840"/>
    <w:lvl w:ilvl="0">
      <w:start w:val="1"/>
      <w:numFmt w:val="decimal"/>
      <w:lvlText w:val="%1."/>
      <w:lvlJc w:val="left"/>
      <w:pPr>
        <w:tabs>
          <w:tab w:pos="1492" w:val="num"/>
        </w:tabs>
        <w:ind w:hanging="360" w:left="1492"/>
      </w:pPr>
    </w:lvl>
  </w:abstractNum>
  <w:abstractNum w15:restartNumberingAfterBreak="0" w:abstractNumId="1">
    <w:nsid w:val="FFFFFF89"/>
    <w:multiLevelType w:val="singleLevel"/>
    <w:tmpl w:val="8F2E444C"/>
    <w:lvl w:ilvl="0">
      <w:start w:val="1"/>
      <w:numFmt w:val="bullet"/>
      <w:pStyle w:val="Listepuces"/>
      <w:lvlText w:val=""/>
      <w:lvlJc w:val="left"/>
      <w:pPr>
        <w:tabs>
          <w:tab w:pos="360" w:val="num"/>
        </w:tabs>
        <w:ind w:hanging="360" w:left="360"/>
      </w:pPr>
      <w:rPr>
        <w:rFonts w:ascii="Symbol" w:hAnsi="Symbol" w:hint="default"/>
      </w:rPr>
    </w:lvl>
  </w:abstractNum>
  <w:abstractNum w15:restartNumberingAfterBreak="0" w:abstractNumId="2">
    <w:nsid w:val="FFFFFFFE"/>
    <w:multiLevelType w:val="singleLevel"/>
    <w:tmpl w:val="AC42F68A"/>
    <w:lvl w:ilvl="0">
      <w:numFmt w:val="decimal"/>
      <w:lvlText w:val="*"/>
      <w:lvlJc w:val="left"/>
      <w:rPr>
        <w:rFonts w:ascii="Times New Roman" w:cs="Times New Roman" w:hAnsi="Times New Roman"/>
      </w:rPr>
    </w:lvl>
  </w:abstractNum>
  <w:abstractNum w15:restartNumberingAfterBreak="0" w:abstractNumId="3">
    <w:nsid w:val="044321EC"/>
    <w:multiLevelType w:val="hybridMultilevel"/>
    <w:tmpl w:val="197AD708"/>
    <w:lvl w:ilvl="0" w:tplc="0FA6987E">
      <w:numFmt w:val="bullet"/>
      <w:lvlText w:val="-"/>
      <w:lvlJc w:val="left"/>
      <w:pPr>
        <w:tabs>
          <w:tab w:pos="360" w:val="num"/>
        </w:tabs>
        <w:ind w:hanging="360" w:left="360"/>
      </w:pPr>
      <w:rPr>
        <w:rFonts w:ascii="Arial" w:eastAsia="Times New Roman" w:hAnsi="Arial" w:hint="default"/>
      </w:rPr>
    </w:lvl>
    <w:lvl w:ilvl="1" w:tplc="040C0003">
      <w:start w:val="1"/>
      <w:numFmt w:val="bullet"/>
      <w:lvlText w:val="o"/>
      <w:lvlJc w:val="left"/>
      <w:pPr>
        <w:tabs>
          <w:tab w:pos="732" w:val="num"/>
        </w:tabs>
        <w:ind w:hanging="360" w:left="732"/>
      </w:pPr>
      <w:rPr>
        <w:rFonts w:ascii="Courier New" w:cs="Courier New" w:hAnsi="Courier New" w:hint="default"/>
      </w:rPr>
    </w:lvl>
    <w:lvl w:ilvl="2" w:tplc="040C0005">
      <w:start w:val="1"/>
      <w:numFmt w:val="bullet"/>
      <w:lvlText w:val=""/>
      <w:lvlJc w:val="left"/>
      <w:pPr>
        <w:tabs>
          <w:tab w:pos="1452" w:val="num"/>
        </w:tabs>
        <w:ind w:hanging="360" w:left="1452"/>
      </w:pPr>
      <w:rPr>
        <w:rFonts w:ascii="Wingdings" w:cs="Wingdings" w:hAnsi="Wingdings" w:hint="default"/>
      </w:rPr>
    </w:lvl>
    <w:lvl w:ilvl="3" w:tplc="040C0001">
      <w:start w:val="1"/>
      <w:numFmt w:val="bullet"/>
      <w:lvlText w:val=""/>
      <w:lvlJc w:val="left"/>
      <w:pPr>
        <w:tabs>
          <w:tab w:pos="2172" w:val="num"/>
        </w:tabs>
        <w:ind w:hanging="360" w:left="2172"/>
      </w:pPr>
      <w:rPr>
        <w:rFonts w:ascii="Symbol" w:cs="Symbol" w:hAnsi="Symbol" w:hint="default"/>
      </w:rPr>
    </w:lvl>
    <w:lvl w:ilvl="4" w:tplc="040C0003">
      <w:start w:val="1"/>
      <w:numFmt w:val="bullet"/>
      <w:lvlText w:val="o"/>
      <w:lvlJc w:val="left"/>
      <w:pPr>
        <w:tabs>
          <w:tab w:pos="2892" w:val="num"/>
        </w:tabs>
        <w:ind w:hanging="360" w:left="2892"/>
      </w:pPr>
      <w:rPr>
        <w:rFonts w:ascii="Courier New" w:cs="Courier New" w:hAnsi="Courier New" w:hint="default"/>
      </w:rPr>
    </w:lvl>
    <w:lvl w:ilvl="5" w:tplc="040C0005">
      <w:start w:val="1"/>
      <w:numFmt w:val="bullet"/>
      <w:lvlText w:val=""/>
      <w:lvlJc w:val="left"/>
      <w:pPr>
        <w:tabs>
          <w:tab w:pos="3612" w:val="num"/>
        </w:tabs>
        <w:ind w:hanging="360" w:left="3612"/>
      </w:pPr>
      <w:rPr>
        <w:rFonts w:ascii="Wingdings" w:cs="Wingdings" w:hAnsi="Wingdings" w:hint="default"/>
      </w:rPr>
    </w:lvl>
    <w:lvl w:ilvl="6" w:tplc="040C0001">
      <w:start w:val="1"/>
      <w:numFmt w:val="bullet"/>
      <w:lvlText w:val=""/>
      <w:lvlJc w:val="left"/>
      <w:pPr>
        <w:tabs>
          <w:tab w:pos="4332" w:val="num"/>
        </w:tabs>
        <w:ind w:hanging="360" w:left="4332"/>
      </w:pPr>
      <w:rPr>
        <w:rFonts w:ascii="Symbol" w:cs="Symbol" w:hAnsi="Symbol" w:hint="default"/>
      </w:rPr>
    </w:lvl>
    <w:lvl w:ilvl="7" w:tplc="040C0003">
      <w:start w:val="1"/>
      <w:numFmt w:val="bullet"/>
      <w:lvlText w:val="o"/>
      <w:lvlJc w:val="left"/>
      <w:pPr>
        <w:tabs>
          <w:tab w:pos="5052" w:val="num"/>
        </w:tabs>
        <w:ind w:hanging="360" w:left="5052"/>
      </w:pPr>
      <w:rPr>
        <w:rFonts w:ascii="Courier New" w:cs="Courier New" w:hAnsi="Courier New" w:hint="default"/>
      </w:rPr>
    </w:lvl>
    <w:lvl w:ilvl="8" w:tplc="040C0005">
      <w:start w:val="1"/>
      <w:numFmt w:val="bullet"/>
      <w:lvlText w:val=""/>
      <w:lvlJc w:val="left"/>
      <w:pPr>
        <w:tabs>
          <w:tab w:pos="5772" w:val="num"/>
        </w:tabs>
        <w:ind w:hanging="360" w:left="5772"/>
      </w:pPr>
      <w:rPr>
        <w:rFonts w:ascii="Wingdings" w:cs="Wingdings" w:hAnsi="Wingdings" w:hint="default"/>
      </w:rPr>
    </w:lvl>
  </w:abstractNum>
  <w:abstractNum w15:restartNumberingAfterBreak="0" w:abstractNumId="4">
    <w:nsid w:val="11616792"/>
    <w:multiLevelType w:val="multilevel"/>
    <w:tmpl w:val="BE602088"/>
    <w:lvl w:ilvl="0">
      <w:start w:val="1"/>
      <w:numFmt w:val="bullet"/>
      <w:pStyle w:val="NormalPUCE"/>
      <w:lvlText w:val=""/>
      <w:lvlJc w:val="left"/>
      <w:pPr>
        <w:tabs>
          <w:tab w:pos="1040" w:val="num"/>
        </w:tabs>
        <w:ind w:hanging="114" w:left="794"/>
      </w:pPr>
      <w:rPr>
        <w:rFonts w:ascii="Symbol" w:cs="Symbol" w:hAnsi="Symbol" w:hint="default"/>
      </w:rPr>
    </w:lvl>
    <w:lvl w:ilvl="1">
      <w:start w:val="1"/>
      <w:numFmt w:val="bullet"/>
      <w:lvlText w:val="o"/>
      <w:lvlJc w:val="left"/>
      <w:pPr>
        <w:tabs>
          <w:tab w:pos="2574" w:val="num"/>
        </w:tabs>
        <w:ind w:hanging="360" w:left="2574"/>
      </w:pPr>
      <w:rPr>
        <w:rFonts w:ascii="Courier New" w:cs="Courier New" w:hAnsi="Courier New" w:hint="default"/>
      </w:rPr>
    </w:lvl>
    <w:lvl w:ilvl="2">
      <w:start w:val="1"/>
      <w:numFmt w:val="bullet"/>
      <w:lvlText w:val=""/>
      <w:lvlJc w:val="left"/>
      <w:pPr>
        <w:tabs>
          <w:tab w:pos="3294" w:val="num"/>
        </w:tabs>
        <w:ind w:hanging="360" w:left="3294"/>
      </w:pPr>
      <w:rPr>
        <w:rFonts w:ascii="Wingdings" w:cs="Wingdings" w:hAnsi="Wingdings" w:hint="default"/>
      </w:rPr>
    </w:lvl>
    <w:lvl w:ilvl="3">
      <w:start w:val="1"/>
      <w:numFmt w:val="bullet"/>
      <w:lvlText w:val=""/>
      <w:lvlJc w:val="left"/>
      <w:pPr>
        <w:tabs>
          <w:tab w:pos="4014" w:val="num"/>
        </w:tabs>
        <w:ind w:hanging="360" w:left="4014"/>
      </w:pPr>
      <w:rPr>
        <w:rFonts w:ascii="Symbol" w:cs="Symbol" w:hAnsi="Symbol" w:hint="default"/>
      </w:rPr>
    </w:lvl>
    <w:lvl w:ilvl="4">
      <w:start w:val="1"/>
      <w:numFmt w:val="bullet"/>
      <w:lvlText w:val="o"/>
      <w:lvlJc w:val="left"/>
      <w:pPr>
        <w:tabs>
          <w:tab w:pos="4734" w:val="num"/>
        </w:tabs>
        <w:ind w:hanging="360" w:left="4734"/>
      </w:pPr>
      <w:rPr>
        <w:rFonts w:ascii="Courier New" w:cs="Courier New" w:hAnsi="Courier New" w:hint="default"/>
      </w:rPr>
    </w:lvl>
    <w:lvl w:ilvl="5">
      <w:start w:val="1"/>
      <w:numFmt w:val="bullet"/>
      <w:lvlText w:val=""/>
      <w:lvlJc w:val="left"/>
      <w:pPr>
        <w:tabs>
          <w:tab w:pos="5454" w:val="num"/>
        </w:tabs>
        <w:ind w:hanging="360" w:left="5454"/>
      </w:pPr>
      <w:rPr>
        <w:rFonts w:ascii="Wingdings" w:cs="Wingdings" w:hAnsi="Wingdings" w:hint="default"/>
      </w:rPr>
    </w:lvl>
    <w:lvl w:ilvl="6">
      <w:start w:val="1"/>
      <w:numFmt w:val="bullet"/>
      <w:lvlText w:val=""/>
      <w:lvlJc w:val="left"/>
      <w:pPr>
        <w:tabs>
          <w:tab w:pos="6174" w:val="num"/>
        </w:tabs>
        <w:ind w:hanging="360" w:left="6174"/>
      </w:pPr>
      <w:rPr>
        <w:rFonts w:ascii="Symbol" w:cs="Symbol" w:hAnsi="Symbol" w:hint="default"/>
      </w:rPr>
    </w:lvl>
    <w:lvl w:ilvl="7">
      <w:start w:val="1"/>
      <w:numFmt w:val="bullet"/>
      <w:lvlText w:val="o"/>
      <w:lvlJc w:val="left"/>
      <w:pPr>
        <w:tabs>
          <w:tab w:pos="6894" w:val="num"/>
        </w:tabs>
        <w:ind w:hanging="360" w:left="6894"/>
      </w:pPr>
      <w:rPr>
        <w:rFonts w:ascii="Courier New" w:cs="Courier New" w:hAnsi="Courier New" w:hint="default"/>
      </w:rPr>
    </w:lvl>
    <w:lvl w:ilvl="8">
      <w:start w:val="1"/>
      <w:numFmt w:val="bullet"/>
      <w:lvlText w:val=""/>
      <w:lvlJc w:val="left"/>
      <w:pPr>
        <w:tabs>
          <w:tab w:pos="7614" w:val="num"/>
        </w:tabs>
        <w:ind w:hanging="360" w:left="7614"/>
      </w:pPr>
      <w:rPr>
        <w:rFonts w:ascii="Wingdings" w:cs="Wingdings" w:hAnsi="Wingdings" w:hint="default"/>
      </w:rPr>
    </w:lvl>
  </w:abstractNum>
  <w:abstractNum w15:restartNumberingAfterBreak="0" w:abstractNumId="5">
    <w:nsid w:val="18E258C5"/>
    <w:multiLevelType w:val="hybridMultilevel"/>
    <w:tmpl w:val="89F4D46E"/>
    <w:lvl w:ilvl="0" w:tplc="0FA6987E">
      <w:numFmt w:val="bullet"/>
      <w:lvlText w:val="-"/>
      <w:lvlJc w:val="left"/>
      <w:pPr>
        <w:tabs>
          <w:tab w:pos="360" w:val="num"/>
        </w:tabs>
        <w:ind w:hanging="360" w:left="360"/>
      </w:pPr>
      <w:rPr>
        <w:rFonts w:ascii="Arial" w:eastAsia="Times New Roman" w:hAnsi="Arial" w:hint="default"/>
      </w:rPr>
    </w:lvl>
    <w:lvl w:ilvl="1" w:tplc="040C0003">
      <w:start w:val="1"/>
      <w:numFmt w:val="bullet"/>
      <w:lvlText w:val="o"/>
      <w:lvlJc w:val="left"/>
      <w:pPr>
        <w:tabs>
          <w:tab w:pos="732" w:val="num"/>
        </w:tabs>
        <w:ind w:hanging="360" w:left="732"/>
      </w:pPr>
      <w:rPr>
        <w:rFonts w:ascii="Courier New" w:cs="Courier New" w:hAnsi="Courier New" w:hint="default"/>
      </w:rPr>
    </w:lvl>
    <w:lvl w:ilvl="2" w:tplc="040C0005">
      <w:start w:val="1"/>
      <w:numFmt w:val="bullet"/>
      <w:lvlText w:val=""/>
      <w:lvlJc w:val="left"/>
      <w:pPr>
        <w:tabs>
          <w:tab w:pos="1452" w:val="num"/>
        </w:tabs>
        <w:ind w:hanging="360" w:left="1452"/>
      </w:pPr>
      <w:rPr>
        <w:rFonts w:ascii="Wingdings" w:cs="Wingdings" w:hAnsi="Wingdings" w:hint="default"/>
      </w:rPr>
    </w:lvl>
    <w:lvl w:ilvl="3" w:tplc="040C0001">
      <w:start w:val="1"/>
      <w:numFmt w:val="bullet"/>
      <w:lvlText w:val=""/>
      <w:lvlJc w:val="left"/>
      <w:pPr>
        <w:tabs>
          <w:tab w:pos="2172" w:val="num"/>
        </w:tabs>
        <w:ind w:hanging="360" w:left="2172"/>
      </w:pPr>
      <w:rPr>
        <w:rFonts w:ascii="Symbol" w:cs="Symbol" w:hAnsi="Symbol" w:hint="default"/>
      </w:rPr>
    </w:lvl>
    <w:lvl w:ilvl="4" w:tplc="040C0003">
      <w:start w:val="1"/>
      <w:numFmt w:val="bullet"/>
      <w:lvlText w:val="o"/>
      <w:lvlJc w:val="left"/>
      <w:pPr>
        <w:tabs>
          <w:tab w:pos="2892" w:val="num"/>
        </w:tabs>
        <w:ind w:hanging="360" w:left="2892"/>
      </w:pPr>
      <w:rPr>
        <w:rFonts w:ascii="Courier New" w:cs="Courier New" w:hAnsi="Courier New" w:hint="default"/>
      </w:rPr>
    </w:lvl>
    <w:lvl w:ilvl="5" w:tplc="040C0005">
      <w:start w:val="1"/>
      <w:numFmt w:val="bullet"/>
      <w:lvlText w:val=""/>
      <w:lvlJc w:val="left"/>
      <w:pPr>
        <w:tabs>
          <w:tab w:pos="3612" w:val="num"/>
        </w:tabs>
        <w:ind w:hanging="360" w:left="3612"/>
      </w:pPr>
      <w:rPr>
        <w:rFonts w:ascii="Wingdings" w:cs="Wingdings" w:hAnsi="Wingdings" w:hint="default"/>
      </w:rPr>
    </w:lvl>
    <w:lvl w:ilvl="6" w:tplc="040C0001">
      <w:start w:val="1"/>
      <w:numFmt w:val="bullet"/>
      <w:lvlText w:val=""/>
      <w:lvlJc w:val="left"/>
      <w:pPr>
        <w:tabs>
          <w:tab w:pos="4332" w:val="num"/>
        </w:tabs>
        <w:ind w:hanging="360" w:left="4332"/>
      </w:pPr>
      <w:rPr>
        <w:rFonts w:ascii="Symbol" w:cs="Symbol" w:hAnsi="Symbol" w:hint="default"/>
      </w:rPr>
    </w:lvl>
    <w:lvl w:ilvl="7" w:tplc="040C0003">
      <w:start w:val="1"/>
      <w:numFmt w:val="bullet"/>
      <w:lvlText w:val="o"/>
      <w:lvlJc w:val="left"/>
      <w:pPr>
        <w:tabs>
          <w:tab w:pos="5052" w:val="num"/>
        </w:tabs>
        <w:ind w:hanging="360" w:left="5052"/>
      </w:pPr>
      <w:rPr>
        <w:rFonts w:ascii="Courier New" w:cs="Courier New" w:hAnsi="Courier New" w:hint="default"/>
      </w:rPr>
    </w:lvl>
    <w:lvl w:ilvl="8" w:tplc="040C0005">
      <w:start w:val="1"/>
      <w:numFmt w:val="bullet"/>
      <w:lvlText w:val=""/>
      <w:lvlJc w:val="left"/>
      <w:pPr>
        <w:tabs>
          <w:tab w:pos="5772" w:val="num"/>
        </w:tabs>
        <w:ind w:hanging="360" w:left="5772"/>
      </w:pPr>
      <w:rPr>
        <w:rFonts w:ascii="Wingdings" w:cs="Wingdings" w:hAnsi="Wingdings" w:hint="default"/>
      </w:rPr>
    </w:lvl>
  </w:abstractNum>
  <w:abstractNum w15:restartNumberingAfterBreak="0" w:abstractNumId="6">
    <w:nsid w:val="2DEE3E12"/>
    <w:multiLevelType w:val="hybridMultilevel"/>
    <w:tmpl w:val="28801BAA"/>
    <w:lvl w:ilvl="0" w:tplc="D41818BC">
      <w:numFmt w:val="bullet"/>
      <w:lvlText w:val="-"/>
      <w:lvlJc w:val="left"/>
      <w:pPr>
        <w:ind w:hanging="360" w:left="720"/>
      </w:pPr>
      <w:rPr>
        <w:rFonts w:ascii="Century Gothic" w:cs="Arial" w:eastAsia="Times New Roman" w:hAnsi="Century Gothic" w:hint="default"/>
        <w:b/>
      </w:rPr>
    </w:lvl>
    <w:lvl w:ilvl="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7">
    <w:nsid w:val="30752EDF"/>
    <w:multiLevelType w:val="hybridMultilevel"/>
    <w:tmpl w:val="7E30931A"/>
    <w:lvl w:ilvl="0" w:tplc="0C3E05DE">
      <w:numFmt w:val="bullet"/>
      <w:lvlText w:val="-"/>
      <w:lvlJc w:val="left"/>
      <w:pPr>
        <w:ind w:hanging="360" w:left="720"/>
      </w:pPr>
      <w:rPr>
        <w:rFonts w:ascii="Century Gothic" w:cs="Arial" w:eastAsia="Times New Roman" w:hAnsi="Century Gothic"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8">
    <w:nsid w:val="3098069A"/>
    <w:multiLevelType w:val="multilevel"/>
    <w:tmpl w:val="EAFA29CA"/>
    <w:lvl w:ilvl="0">
      <w:start w:val="1"/>
      <w:numFmt w:val="bullet"/>
      <w:pStyle w:val="ListeTIRET"/>
      <w:lvlText w:val="-"/>
      <w:lvlJc w:val="left"/>
      <w:pPr>
        <w:tabs>
          <w:tab w:pos="1494" w:val="num"/>
        </w:tabs>
        <w:ind w:hanging="170" w:left="1304"/>
      </w:pPr>
      <w:rPr>
        <w:rFonts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15:restartNumberingAfterBreak="0" w:abstractNumId="9">
    <w:nsid w:val="32286EB0"/>
    <w:multiLevelType w:val="hybridMultilevel"/>
    <w:tmpl w:val="5E8446CE"/>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0">
    <w:nsid w:val="3F585465"/>
    <w:multiLevelType w:val="hybridMultilevel"/>
    <w:tmpl w:val="CD666354"/>
    <w:lvl w:ilvl="0" w:tplc="FCB41490">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1">
    <w:nsid w:val="467D7433"/>
    <w:multiLevelType w:val="hybridMultilevel"/>
    <w:tmpl w:val="27880058"/>
    <w:lvl w:ilvl="0" w:tplc="FCB41490">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2">
    <w:nsid w:val="50F043CF"/>
    <w:multiLevelType w:val="multilevel"/>
    <w:tmpl w:val="E348BD2C"/>
    <w:lvl w:ilvl="0">
      <w:start w:val="1"/>
      <w:numFmt w:val="bullet"/>
      <w:lvlText w:val="-"/>
      <w:lvlJc w:val="left"/>
      <w:pPr>
        <w:tabs>
          <w:tab w:pos="2741" w:val="num"/>
        </w:tabs>
        <w:ind w:hanging="114" w:left="2495"/>
      </w:pPr>
      <w:rPr>
        <w:rFonts w:hint="default"/>
      </w:rPr>
    </w:lvl>
    <w:lvl w:ilvl="1">
      <w:start w:val="1"/>
      <w:numFmt w:val="bullet"/>
      <w:pStyle w:val="NormalTIRETLISTE"/>
      <w:lvlText w:val="-"/>
      <w:lvlJc w:val="left"/>
      <w:pPr>
        <w:tabs>
          <w:tab w:pos="1040" w:val="num"/>
        </w:tabs>
        <w:ind w:hanging="114" w:left="794"/>
      </w:pPr>
      <w:rPr>
        <w:rFonts w:hint="default"/>
      </w:rPr>
    </w:lvl>
    <w:lvl w:ilvl="2">
      <w:start w:val="1"/>
      <w:numFmt w:val="bullet"/>
      <w:lvlText w:val=""/>
      <w:lvlJc w:val="left"/>
      <w:pPr>
        <w:tabs>
          <w:tab w:pos="3294" w:val="num"/>
        </w:tabs>
        <w:ind w:hanging="360" w:left="3294"/>
      </w:pPr>
      <w:rPr>
        <w:rFonts w:ascii="Wingdings" w:cs="Wingdings" w:hAnsi="Wingdings" w:hint="default"/>
      </w:rPr>
    </w:lvl>
    <w:lvl w:ilvl="3">
      <w:start w:val="1"/>
      <w:numFmt w:val="bullet"/>
      <w:lvlText w:val=""/>
      <w:lvlJc w:val="left"/>
      <w:pPr>
        <w:tabs>
          <w:tab w:pos="4014" w:val="num"/>
        </w:tabs>
        <w:ind w:hanging="360" w:left="4014"/>
      </w:pPr>
      <w:rPr>
        <w:rFonts w:ascii="Symbol" w:cs="Symbol" w:hAnsi="Symbol" w:hint="default"/>
      </w:rPr>
    </w:lvl>
    <w:lvl w:ilvl="4">
      <w:start w:val="1"/>
      <w:numFmt w:val="bullet"/>
      <w:lvlText w:val="o"/>
      <w:lvlJc w:val="left"/>
      <w:pPr>
        <w:tabs>
          <w:tab w:pos="4734" w:val="num"/>
        </w:tabs>
        <w:ind w:hanging="360" w:left="4734"/>
      </w:pPr>
      <w:rPr>
        <w:rFonts w:ascii="Courier New" w:cs="Courier New" w:hAnsi="Courier New" w:hint="default"/>
      </w:rPr>
    </w:lvl>
    <w:lvl w:ilvl="5">
      <w:start w:val="1"/>
      <w:numFmt w:val="bullet"/>
      <w:lvlText w:val=""/>
      <w:lvlJc w:val="left"/>
      <w:pPr>
        <w:tabs>
          <w:tab w:pos="5454" w:val="num"/>
        </w:tabs>
        <w:ind w:hanging="360" w:left="5454"/>
      </w:pPr>
      <w:rPr>
        <w:rFonts w:ascii="Wingdings" w:cs="Wingdings" w:hAnsi="Wingdings" w:hint="default"/>
      </w:rPr>
    </w:lvl>
    <w:lvl w:ilvl="6">
      <w:start w:val="1"/>
      <w:numFmt w:val="bullet"/>
      <w:lvlText w:val=""/>
      <w:lvlJc w:val="left"/>
      <w:pPr>
        <w:tabs>
          <w:tab w:pos="6174" w:val="num"/>
        </w:tabs>
        <w:ind w:hanging="360" w:left="6174"/>
      </w:pPr>
      <w:rPr>
        <w:rFonts w:ascii="Symbol" w:cs="Symbol" w:hAnsi="Symbol" w:hint="default"/>
      </w:rPr>
    </w:lvl>
    <w:lvl w:ilvl="7">
      <w:start w:val="1"/>
      <w:numFmt w:val="bullet"/>
      <w:lvlText w:val="o"/>
      <w:lvlJc w:val="left"/>
      <w:pPr>
        <w:tabs>
          <w:tab w:pos="6894" w:val="num"/>
        </w:tabs>
        <w:ind w:hanging="360" w:left="6894"/>
      </w:pPr>
      <w:rPr>
        <w:rFonts w:ascii="Courier New" w:cs="Courier New" w:hAnsi="Courier New" w:hint="default"/>
      </w:rPr>
    </w:lvl>
    <w:lvl w:ilvl="8">
      <w:start w:val="1"/>
      <w:numFmt w:val="bullet"/>
      <w:lvlText w:val=""/>
      <w:lvlJc w:val="left"/>
      <w:pPr>
        <w:tabs>
          <w:tab w:pos="7614" w:val="num"/>
        </w:tabs>
        <w:ind w:hanging="360" w:left="7614"/>
      </w:pPr>
      <w:rPr>
        <w:rFonts w:ascii="Wingdings" w:cs="Wingdings" w:hAnsi="Wingdings" w:hint="default"/>
      </w:rPr>
    </w:lvl>
  </w:abstractNum>
  <w:abstractNum w15:restartNumberingAfterBreak="0" w:abstractNumId="13">
    <w:nsid w:val="552E7C2A"/>
    <w:multiLevelType w:val="hybridMultilevel"/>
    <w:tmpl w:val="6ED0B93C"/>
    <w:lvl w:ilvl="0" w:tplc="0FA6987E">
      <w:numFmt w:val="bullet"/>
      <w:lvlText w:val="-"/>
      <w:lvlJc w:val="left"/>
      <w:pPr>
        <w:tabs>
          <w:tab w:pos="360" w:val="num"/>
        </w:tabs>
        <w:ind w:hanging="360" w:left="360"/>
      </w:pPr>
      <w:rPr>
        <w:rFonts w:ascii="Arial" w:eastAsia="Times New Roman" w:hAnsi="Arial" w:hint="default"/>
      </w:rPr>
    </w:lvl>
    <w:lvl w:ilvl="1" w:tplc="040C0003">
      <w:start w:val="1"/>
      <w:numFmt w:val="bullet"/>
      <w:lvlText w:val="o"/>
      <w:lvlJc w:val="left"/>
      <w:pPr>
        <w:tabs>
          <w:tab w:pos="732" w:val="num"/>
        </w:tabs>
        <w:ind w:hanging="360" w:left="732"/>
      </w:pPr>
      <w:rPr>
        <w:rFonts w:ascii="Courier New" w:cs="Courier New" w:hAnsi="Courier New" w:hint="default"/>
      </w:rPr>
    </w:lvl>
    <w:lvl w:ilvl="2" w:tplc="040C0005">
      <w:start w:val="1"/>
      <w:numFmt w:val="bullet"/>
      <w:lvlText w:val=""/>
      <w:lvlJc w:val="left"/>
      <w:pPr>
        <w:tabs>
          <w:tab w:pos="1452" w:val="num"/>
        </w:tabs>
        <w:ind w:hanging="360" w:left="1452"/>
      </w:pPr>
      <w:rPr>
        <w:rFonts w:ascii="Wingdings" w:cs="Wingdings" w:hAnsi="Wingdings" w:hint="default"/>
      </w:rPr>
    </w:lvl>
    <w:lvl w:ilvl="3" w:tplc="040C0001">
      <w:start w:val="1"/>
      <w:numFmt w:val="bullet"/>
      <w:lvlText w:val=""/>
      <w:lvlJc w:val="left"/>
      <w:pPr>
        <w:tabs>
          <w:tab w:pos="2172" w:val="num"/>
        </w:tabs>
        <w:ind w:hanging="360" w:left="2172"/>
      </w:pPr>
      <w:rPr>
        <w:rFonts w:ascii="Symbol" w:cs="Symbol" w:hAnsi="Symbol" w:hint="default"/>
      </w:rPr>
    </w:lvl>
    <w:lvl w:ilvl="4" w:tplc="040C0003">
      <w:start w:val="1"/>
      <w:numFmt w:val="bullet"/>
      <w:lvlText w:val="o"/>
      <w:lvlJc w:val="left"/>
      <w:pPr>
        <w:tabs>
          <w:tab w:pos="2892" w:val="num"/>
        </w:tabs>
        <w:ind w:hanging="360" w:left="2892"/>
      </w:pPr>
      <w:rPr>
        <w:rFonts w:ascii="Courier New" w:cs="Courier New" w:hAnsi="Courier New" w:hint="default"/>
      </w:rPr>
    </w:lvl>
    <w:lvl w:ilvl="5" w:tplc="040C0005">
      <w:start w:val="1"/>
      <w:numFmt w:val="bullet"/>
      <w:lvlText w:val=""/>
      <w:lvlJc w:val="left"/>
      <w:pPr>
        <w:tabs>
          <w:tab w:pos="3612" w:val="num"/>
        </w:tabs>
        <w:ind w:hanging="360" w:left="3612"/>
      </w:pPr>
      <w:rPr>
        <w:rFonts w:ascii="Wingdings" w:cs="Wingdings" w:hAnsi="Wingdings" w:hint="default"/>
      </w:rPr>
    </w:lvl>
    <w:lvl w:ilvl="6" w:tplc="040C0001">
      <w:start w:val="1"/>
      <w:numFmt w:val="bullet"/>
      <w:lvlText w:val=""/>
      <w:lvlJc w:val="left"/>
      <w:pPr>
        <w:tabs>
          <w:tab w:pos="4332" w:val="num"/>
        </w:tabs>
        <w:ind w:hanging="360" w:left="4332"/>
      </w:pPr>
      <w:rPr>
        <w:rFonts w:ascii="Symbol" w:cs="Symbol" w:hAnsi="Symbol" w:hint="default"/>
      </w:rPr>
    </w:lvl>
    <w:lvl w:ilvl="7" w:tplc="040C0003">
      <w:start w:val="1"/>
      <w:numFmt w:val="bullet"/>
      <w:lvlText w:val="o"/>
      <w:lvlJc w:val="left"/>
      <w:pPr>
        <w:tabs>
          <w:tab w:pos="5052" w:val="num"/>
        </w:tabs>
        <w:ind w:hanging="360" w:left="5052"/>
      </w:pPr>
      <w:rPr>
        <w:rFonts w:ascii="Courier New" w:cs="Courier New" w:hAnsi="Courier New" w:hint="default"/>
      </w:rPr>
    </w:lvl>
    <w:lvl w:ilvl="8" w:tplc="040C0005">
      <w:start w:val="1"/>
      <w:numFmt w:val="bullet"/>
      <w:lvlText w:val=""/>
      <w:lvlJc w:val="left"/>
      <w:pPr>
        <w:tabs>
          <w:tab w:pos="5772" w:val="num"/>
        </w:tabs>
        <w:ind w:hanging="360" w:left="5772"/>
      </w:pPr>
      <w:rPr>
        <w:rFonts w:ascii="Wingdings" w:cs="Wingdings" w:hAnsi="Wingdings" w:hint="default"/>
      </w:rPr>
    </w:lvl>
  </w:abstractNum>
  <w:abstractNum w15:restartNumberingAfterBreak="0" w:abstractNumId="14">
    <w:nsid w:val="5C3A62FD"/>
    <w:multiLevelType w:val="hybridMultilevel"/>
    <w:tmpl w:val="C414DE24"/>
    <w:lvl w:ilvl="0" w:tplc="0FA6987E">
      <w:numFmt w:val="bullet"/>
      <w:lvlText w:val="-"/>
      <w:lvlJc w:val="left"/>
      <w:pPr>
        <w:tabs>
          <w:tab w:pos="360" w:val="num"/>
        </w:tabs>
        <w:ind w:hanging="360" w:left="360"/>
      </w:pPr>
      <w:rPr>
        <w:rFonts w:ascii="Arial" w:eastAsia="Times New Roman" w:hAnsi="Arial" w:hint="default"/>
      </w:rPr>
    </w:lvl>
    <w:lvl w:ilvl="1" w:tplc="040C0003">
      <w:start w:val="1"/>
      <w:numFmt w:val="bullet"/>
      <w:lvlText w:val="o"/>
      <w:lvlJc w:val="left"/>
      <w:pPr>
        <w:tabs>
          <w:tab w:pos="732" w:val="num"/>
        </w:tabs>
        <w:ind w:hanging="360" w:left="732"/>
      </w:pPr>
      <w:rPr>
        <w:rFonts w:ascii="Courier New" w:cs="Courier New" w:hAnsi="Courier New" w:hint="default"/>
      </w:rPr>
    </w:lvl>
    <w:lvl w:ilvl="2" w:tplc="040C0005">
      <w:start w:val="1"/>
      <w:numFmt w:val="bullet"/>
      <w:lvlText w:val=""/>
      <w:lvlJc w:val="left"/>
      <w:pPr>
        <w:tabs>
          <w:tab w:pos="1452" w:val="num"/>
        </w:tabs>
        <w:ind w:hanging="360" w:left="1452"/>
      </w:pPr>
      <w:rPr>
        <w:rFonts w:ascii="Wingdings" w:cs="Wingdings" w:hAnsi="Wingdings" w:hint="default"/>
      </w:rPr>
    </w:lvl>
    <w:lvl w:ilvl="3" w:tplc="040C0001">
      <w:start w:val="1"/>
      <w:numFmt w:val="bullet"/>
      <w:lvlText w:val=""/>
      <w:lvlJc w:val="left"/>
      <w:pPr>
        <w:tabs>
          <w:tab w:pos="2172" w:val="num"/>
        </w:tabs>
        <w:ind w:hanging="360" w:left="2172"/>
      </w:pPr>
      <w:rPr>
        <w:rFonts w:ascii="Symbol" w:cs="Symbol" w:hAnsi="Symbol" w:hint="default"/>
      </w:rPr>
    </w:lvl>
    <w:lvl w:ilvl="4" w:tplc="040C0003">
      <w:start w:val="1"/>
      <w:numFmt w:val="bullet"/>
      <w:lvlText w:val="o"/>
      <w:lvlJc w:val="left"/>
      <w:pPr>
        <w:tabs>
          <w:tab w:pos="2892" w:val="num"/>
        </w:tabs>
        <w:ind w:hanging="360" w:left="2892"/>
      </w:pPr>
      <w:rPr>
        <w:rFonts w:ascii="Courier New" w:cs="Courier New" w:hAnsi="Courier New" w:hint="default"/>
      </w:rPr>
    </w:lvl>
    <w:lvl w:ilvl="5" w:tplc="040C0005">
      <w:start w:val="1"/>
      <w:numFmt w:val="bullet"/>
      <w:lvlText w:val=""/>
      <w:lvlJc w:val="left"/>
      <w:pPr>
        <w:tabs>
          <w:tab w:pos="3612" w:val="num"/>
        </w:tabs>
        <w:ind w:hanging="360" w:left="3612"/>
      </w:pPr>
      <w:rPr>
        <w:rFonts w:ascii="Wingdings" w:cs="Wingdings" w:hAnsi="Wingdings" w:hint="default"/>
      </w:rPr>
    </w:lvl>
    <w:lvl w:ilvl="6" w:tplc="040C0001">
      <w:start w:val="1"/>
      <w:numFmt w:val="bullet"/>
      <w:lvlText w:val=""/>
      <w:lvlJc w:val="left"/>
      <w:pPr>
        <w:tabs>
          <w:tab w:pos="4332" w:val="num"/>
        </w:tabs>
        <w:ind w:hanging="360" w:left="4332"/>
      </w:pPr>
      <w:rPr>
        <w:rFonts w:ascii="Symbol" w:cs="Symbol" w:hAnsi="Symbol" w:hint="default"/>
      </w:rPr>
    </w:lvl>
    <w:lvl w:ilvl="7" w:tplc="040C0003">
      <w:start w:val="1"/>
      <w:numFmt w:val="bullet"/>
      <w:lvlText w:val="o"/>
      <w:lvlJc w:val="left"/>
      <w:pPr>
        <w:tabs>
          <w:tab w:pos="5052" w:val="num"/>
        </w:tabs>
        <w:ind w:hanging="360" w:left="5052"/>
      </w:pPr>
      <w:rPr>
        <w:rFonts w:ascii="Courier New" w:cs="Courier New" w:hAnsi="Courier New" w:hint="default"/>
      </w:rPr>
    </w:lvl>
    <w:lvl w:ilvl="8" w:tplc="040C0005">
      <w:start w:val="1"/>
      <w:numFmt w:val="bullet"/>
      <w:lvlText w:val=""/>
      <w:lvlJc w:val="left"/>
      <w:pPr>
        <w:tabs>
          <w:tab w:pos="5772" w:val="num"/>
        </w:tabs>
        <w:ind w:hanging="360" w:left="5772"/>
      </w:pPr>
      <w:rPr>
        <w:rFonts w:ascii="Wingdings" w:cs="Wingdings" w:hAnsi="Wingdings" w:hint="default"/>
      </w:rPr>
    </w:lvl>
  </w:abstractNum>
  <w:abstractNum w15:restartNumberingAfterBreak="0" w:abstractNumId="15">
    <w:nsid w:val="5F410C5D"/>
    <w:multiLevelType w:val="hybridMultilevel"/>
    <w:tmpl w:val="20666A90"/>
    <w:lvl w:ilvl="0" w:tplc="040C000F">
      <w:start w:val="1"/>
      <w:numFmt w:val="decimal"/>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16">
    <w:nsid w:val="61892177"/>
    <w:multiLevelType w:val="hybridMultilevel"/>
    <w:tmpl w:val="1D187F94"/>
    <w:lvl w:ilvl="0" w:tplc="040C000F">
      <w:start w:val="1"/>
      <w:numFmt w:val="decimal"/>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17">
    <w:nsid w:val="665F2981"/>
    <w:multiLevelType w:val="hybridMultilevel"/>
    <w:tmpl w:val="E36A08E2"/>
    <w:lvl w:ilvl="0" w:tplc="0FA6987E">
      <w:numFmt w:val="bullet"/>
      <w:lvlText w:val="-"/>
      <w:lvlJc w:val="left"/>
      <w:pPr>
        <w:tabs>
          <w:tab w:pos="360" w:val="num"/>
        </w:tabs>
        <w:ind w:hanging="360" w:left="360"/>
      </w:pPr>
      <w:rPr>
        <w:rFonts w:ascii="Arial" w:eastAsia="Times New Roman" w:hAnsi="Arial" w:hint="default"/>
      </w:rPr>
    </w:lvl>
    <w:lvl w:ilvl="1" w:tplc="040C0003">
      <w:start w:val="1"/>
      <w:numFmt w:val="bullet"/>
      <w:lvlText w:val="o"/>
      <w:lvlJc w:val="left"/>
      <w:pPr>
        <w:tabs>
          <w:tab w:pos="732" w:val="num"/>
        </w:tabs>
        <w:ind w:hanging="360" w:left="732"/>
      </w:pPr>
      <w:rPr>
        <w:rFonts w:ascii="Courier New" w:cs="Courier New" w:hAnsi="Courier New" w:hint="default"/>
      </w:rPr>
    </w:lvl>
    <w:lvl w:ilvl="2" w:tplc="040C0005">
      <w:start w:val="1"/>
      <w:numFmt w:val="bullet"/>
      <w:lvlText w:val=""/>
      <w:lvlJc w:val="left"/>
      <w:pPr>
        <w:tabs>
          <w:tab w:pos="1452" w:val="num"/>
        </w:tabs>
        <w:ind w:hanging="360" w:left="1452"/>
      </w:pPr>
      <w:rPr>
        <w:rFonts w:ascii="Wingdings" w:cs="Wingdings" w:hAnsi="Wingdings" w:hint="default"/>
      </w:rPr>
    </w:lvl>
    <w:lvl w:ilvl="3" w:tplc="040C0001">
      <w:start w:val="1"/>
      <w:numFmt w:val="bullet"/>
      <w:lvlText w:val=""/>
      <w:lvlJc w:val="left"/>
      <w:pPr>
        <w:tabs>
          <w:tab w:pos="2172" w:val="num"/>
        </w:tabs>
        <w:ind w:hanging="360" w:left="2172"/>
      </w:pPr>
      <w:rPr>
        <w:rFonts w:ascii="Symbol" w:cs="Symbol" w:hAnsi="Symbol" w:hint="default"/>
      </w:rPr>
    </w:lvl>
    <w:lvl w:ilvl="4" w:tplc="040C0003">
      <w:start w:val="1"/>
      <w:numFmt w:val="bullet"/>
      <w:lvlText w:val="o"/>
      <w:lvlJc w:val="left"/>
      <w:pPr>
        <w:tabs>
          <w:tab w:pos="2892" w:val="num"/>
        </w:tabs>
        <w:ind w:hanging="360" w:left="2892"/>
      </w:pPr>
      <w:rPr>
        <w:rFonts w:ascii="Courier New" w:cs="Courier New" w:hAnsi="Courier New" w:hint="default"/>
      </w:rPr>
    </w:lvl>
    <w:lvl w:ilvl="5" w:tplc="040C0005">
      <w:start w:val="1"/>
      <w:numFmt w:val="bullet"/>
      <w:lvlText w:val=""/>
      <w:lvlJc w:val="left"/>
      <w:pPr>
        <w:tabs>
          <w:tab w:pos="3612" w:val="num"/>
        </w:tabs>
        <w:ind w:hanging="360" w:left="3612"/>
      </w:pPr>
      <w:rPr>
        <w:rFonts w:ascii="Wingdings" w:cs="Wingdings" w:hAnsi="Wingdings" w:hint="default"/>
      </w:rPr>
    </w:lvl>
    <w:lvl w:ilvl="6" w:tplc="040C0001">
      <w:start w:val="1"/>
      <w:numFmt w:val="bullet"/>
      <w:lvlText w:val=""/>
      <w:lvlJc w:val="left"/>
      <w:pPr>
        <w:tabs>
          <w:tab w:pos="4332" w:val="num"/>
        </w:tabs>
        <w:ind w:hanging="360" w:left="4332"/>
      </w:pPr>
      <w:rPr>
        <w:rFonts w:ascii="Symbol" w:cs="Symbol" w:hAnsi="Symbol" w:hint="default"/>
      </w:rPr>
    </w:lvl>
    <w:lvl w:ilvl="7" w:tplc="040C0003">
      <w:start w:val="1"/>
      <w:numFmt w:val="bullet"/>
      <w:lvlText w:val="o"/>
      <w:lvlJc w:val="left"/>
      <w:pPr>
        <w:tabs>
          <w:tab w:pos="5052" w:val="num"/>
        </w:tabs>
        <w:ind w:hanging="360" w:left="5052"/>
      </w:pPr>
      <w:rPr>
        <w:rFonts w:ascii="Courier New" w:cs="Courier New" w:hAnsi="Courier New" w:hint="default"/>
      </w:rPr>
    </w:lvl>
    <w:lvl w:ilvl="8" w:tplc="040C0005">
      <w:start w:val="1"/>
      <w:numFmt w:val="bullet"/>
      <w:lvlText w:val=""/>
      <w:lvlJc w:val="left"/>
      <w:pPr>
        <w:tabs>
          <w:tab w:pos="5772" w:val="num"/>
        </w:tabs>
        <w:ind w:hanging="360" w:left="5772"/>
      </w:pPr>
      <w:rPr>
        <w:rFonts w:ascii="Wingdings" w:cs="Wingdings" w:hAnsi="Wingdings" w:hint="default"/>
      </w:rPr>
    </w:lvl>
  </w:abstractNum>
  <w:abstractNum w15:restartNumberingAfterBreak="0" w:abstractNumId="18">
    <w:nsid w:val="6EB1414E"/>
    <w:multiLevelType w:val="hybridMultilevel"/>
    <w:tmpl w:val="50EAAE66"/>
    <w:lvl w:ilvl="0" w:tplc="E9282846">
      <w:start w:val="5"/>
      <w:numFmt w:val="bullet"/>
      <w:lvlText w:val="-"/>
      <w:lvlJc w:val="left"/>
      <w:pPr>
        <w:ind w:hanging="360" w:left="720"/>
      </w:pPr>
      <w:rPr>
        <w:rFonts w:ascii="Century Gothic" w:cs="Arial" w:eastAsia="Times New Roman" w:hAnsi="Century Gothic"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num w:numId="1">
    <w:abstractNumId w:val="0"/>
  </w:num>
  <w:num w:numId="2">
    <w:abstractNumId w:val="0"/>
  </w:num>
  <w:num w:numId="3">
    <w:abstractNumId w:val="8"/>
  </w:num>
  <w:num w:numId="4">
    <w:abstractNumId w:val="4"/>
  </w:num>
  <w:num w:numId="5">
    <w:abstractNumId w:val="12"/>
  </w:num>
  <w:num w:numId="6">
    <w:abstractNumId w:val="2"/>
    <w:lvlOverride w:ilvl="0">
      <w:lvl w:ilvl="0">
        <w:start w:val="1"/>
        <w:numFmt w:val="bullet"/>
        <w:lvlText w:val=""/>
        <w:legacy w:legacy="1" w:legacyIndent="454" w:legacySpace="0"/>
        <w:lvlJc w:val="left"/>
        <w:rPr>
          <w:rFonts w:ascii="Symbol" w:cs="Symbol" w:hAnsi="Symbol" w:hint="default"/>
        </w:rPr>
      </w:lvl>
    </w:lvlOverride>
  </w:num>
  <w:num w:numId="7">
    <w:abstractNumId w:val="13"/>
  </w:num>
  <w:num w:numId="8">
    <w:abstractNumId w:val="14"/>
  </w:num>
  <w:num w:numId="9">
    <w:abstractNumId w:val="17"/>
  </w:num>
  <w:num w:numId="10">
    <w:abstractNumId w:val="5"/>
  </w:num>
  <w:num w:numId="11">
    <w:abstractNumId w:val="3"/>
  </w:num>
  <w:num w:numId="12">
    <w:abstractNumId w:val="10"/>
  </w:num>
  <w:num w:numId="13">
    <w:abstractNumId w:val="11"/>
  </w:num>
  <w:num w:numId="14">
    <w:abstractNumId w:val="16"/>
  </w:num>
  <w:num w:numId="15">
    <w:abstractNumId w:val="18"/>
  </w:num>
  <w:num w:numId="16">
    <w:abstractNumId w:val="6"/>
  </w:num>
  <w:num w:numId="17">
    <w:abstractNumId w:val="7"/>
  </w:num>
  <w:num w:numId="18">
    <w:abstractNumId w:val="15"/>
  </w:num>
  <w:num w:numId="19">
    <w:abstractNumId w:val="9"/>
  </w:num>
  <w:num w:numId="20">
    <w:abstractNumId w:val="1"/>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zoom w:percent="100"/>
  <w:embedSystemFonts/>
  <w:bordersDoNotSurroundHeader/>
  <w:bordersDoNotSurroundFooter/>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spidmax="3074" v:ext="edi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830"/>
    <w:rsid w:val="00007B83"/>
    <w:rsid w:val="00013A39"/>
    <w:rsid w:val="00014D78"/>
    <w:rsid w:val="00023137"/>
    <w:rsid w:val="000513EA"/>
    <w:rsid w:val="00064385"/>
    <w:rsid w:val="000727FF"/>
    <w:rsid w:val="0008480A"/>
    <w:rsid w:val="0009030A"/>
    <w:rsid w:val="00090F0B"/>
    <w:rsid w:val="000A1D36"/>
    <w:rsid w:val="000A54D3"/>
    <w:rsid w:val="000B7918"/>
    <w:rsid w:val="000C4C42"/>
    <w:rsid w:val="000C7A7E"/>
    <w:rsid w:val="000E1856"/>
    <w:rsid w:val="000E6255"/>
    <w:rsid w:val="0010597D"/>
    <w:rsid w:val="00130168"/>
    <w:rsid w:val="00130B09"/>
    <w:rsid w:val="0014098D"/>
    <w:rsid w:val="001443D6"/>
    <w:rsid w:val="001528C2"/>
    <w:rsid w:val="001659D3"/>
    <w:rsid w:val="00166AAE"/>
    <w:rsid w:val="001675D9"/>
    <w:rsid w:val="00175FF2"/>
    <w:rsid w:val="00183A96"/>
    <w:rsid w:val="0019524F"/>
    <w:rsid w:val="001B1490"/>
    <w:rsid w:val="001B1F91"/>
    <w:rsid w:val="001B2A98"/>
    <w:rsid w:val="001B439E"/>
    <w:rsid w:val="001B57C8"/>
    <w:rsid w:val="001C0C4E"/>
    <w:rsid w:val="001C35DE"/>
    <w:rsid w:val="001C54FC"/>
    <w:rsid w:val="001E12B8"/>
    <w:rsid w:val="001E1F25"/>
    <w:rsid w:val="001E67C5"/>
    <w:rsid w:val="001E68F3"/>
    <w:rsid w:val="001F0CF9"/>
    <w:rsid w:val="002218CA"/>
    <w:rsid w:val="00221BF1"/>
    <w:rsid w:val="0022761C"/>
    <w:rsid w:val="00230501"/>
    <w:rsid w:val="00237FCE"/>
    <w:rsid w:val="002531EB"/>
    <w:rsid w:val="00255AF3"/>
    <w:rsid w:val="0026243F"/>
    <w:rsid w:val="002671D1"/>
    <w:rsid w:val="00267836"/>
    <w:rsid w:val="00274D49"/>
    <w:rsid w:val="00276BDF"/>
    <w:rsid w:val="0028525C"/>
    <w:rsid w:val="00296BE6"/>
    <w:rsid w:val="002A22AF"/>
    <w:rsid w:val="002A3E7E"/>
    <w:rsid w:val="002A420D"/>
    <w:rsid w:val="002D0C28"/>
    <w:rsid w:val="002E2123"/>
    <w:rsid w:val="002E2822"/>
    <w:rsid w:val="002E6904"/>
    <w:rsid w:val="00323F3E"/>
    <w:rsid w:val="0033256C"/>
    <w:rsid w:val="00337556"/>
    <w:rsid w:val="0037651D"/>
    <w:rsid w:val="0038408C"/>
    <w:rsid w:val="0039675E"/>
    <w:rsid w:val="003B25D6"/>
    <w:rsid w:val="003C1D94"/>
    <w:rsid w:val="003E1163"/>
    <w:rsid w:val="00402D44"/>
    <w:rsid w:val="00405908"/>
    <w:rsid w:val="00411261"/>
    <w:rsid w:val="0041638C"/>
    <w:rsid w:val="0041771D"/>
    <w:rsid w:val="00421C1B"/>
    <w:rsid w:val="00431481"/>
    <w:rsid w:val="00440112"/>
    <w:rsid w:val="00441051"/>
    <w:rsid w:val="004452D6"/>
    <w:rsid w:val="004632F2"/>
    <w:rsid w:val="00473C4B"/>
    <w:rsid w:val="004835FB"/>
    <w:rsid w:val="00491746"/>
    <w:rsid w:val="00495307"/>
    <w:rsid w:val="004B6A4D"/>
    <w:rsid w:val="004E026D"/>
    <w:rsid w:val="004F0D3E"/>
    <w:rsid w:val="0050280A"/>
    <w:rsid w:val="005049B5"/>
    <w:rsid w:val="00511DE4"/>
    <w:rsid w:val="00516539"/>
    <w:rsid w:val="00520DDF"/>
    <w:rsid w:val="00533377"/>
    <w:rsid w:val="00533DEA"/>
    <w:rsid w:val="0053768A"/>
    <w:rsid w:val="00540DAB"/>
    <w:rsid w:val="00541BCD"/>
    <w:rsid w:val="00554CD3"/>
    <w:rsid w:val="00555D26"/>
    <w:rsid w:val="00586844"/>
    <w:rsid w:val="00587626"/>
    <w:rsid w:val="005A3879"/>
    <w:rsid w:val="005B723B"/>
    <w:rsid w:val="005C427A"/>
    <w:rsid w:val="005C5AEC"/>
    <w:rsid w:val="005E5225"/>
    <w:rsid w:val="005F5974"/>
    <w:rsid w:val="00601954"/>
    <w:rsid w:val="0060339D"/>
    <w:rsid w:val="00611183"/>
    <w:rsid w:val="00617C9F"/>
    <w:rsid w:val="00630E47"/>
    <w:rsid w:val="00637B04"/>
    <w:rsid w:val="006407B4"/>
    <w:rsid w:val="006439B2"/>
    <w:rsid w:val="00643A50"/>
    <w:rsid w:val="0065354E"/>
    <w:rsid w:val="0065355B"/>
    <w:rsid w:val="00663661"/>
    <w:rsid w:val="00676830"/>
    <w:rsid w:val="00681C43"/>
    <w:rsid w:val="00697AFC"/>
    <w:rsid w:val="006A0FF6"/>
    <w:rsid w:val="006A4488"/>
    <w:rsid w:val="006B0CD3"/>
    <w:rsid w:val="006C4007"/>
    <w:rsid w:val="006C52CE"/>
    <w:rsid w:val="006C778F"/>
    <w:rsid w:val="006C7FE0"/>
    <w:rsid w:val="006D00BF"/>
    <w:rsid w:val="006D2525"/>
    <w:rsid w:val="006D52DA"/>
    <w:rsid w:val="006E2A5A"/>
    <w:rsid w:val="006E2B48"/>
    <w:rsid w:val="006F19A2"/>
    <w:rsid w:val="006F273C"/>
    <w:rsid w:val="00702D08"/>
    <w:rsid w:val="00717DC9"/>
    <w:rsid w:val="00726B20"/>
    <w:rsid w:val="00727F01"/>
    <w:rsid w:val="00730AD6"/>
    <w:rsid w:val="00735E6D"/>
    <w:rsid w:val="0075061A"/>
    <w:rsid w:val="007700E9"/>
    <w:rsid w:val="00775AC2"/>
    <w:rsid w:val="0077794C"/>
    <w:rsid w:val="0079662B"/>
    <w:rsid w:val="007A4CEB"/>
    <w:rsid w:val="007B2F31"/>
    <w:rsid w:val="007B31C4"/>
    <w:rsid w:val="007B33E1"/>
    <w:rsid w:val="007C753F"/>
    <w:rsid w:val="007D054A"/>
    <w:rsid w:val="007D2FF1"/>
    <w:rsid w:val="007E6852"/>
    <w:rsid w:val="007F0FDE"/>
    <w:rsid w:val="008019E9"/>
    <w:rsid w:val="0081386A"/>
    <w:rsid w:val="00820487"/>
    <w:rsid w:val="00826982"/>
    <w:rsid w:val="00847A01"/>
    <w:rsid w:val="00852021"/>
    <w:rsid w:val="00854183"/>
    <w:rsid w:val="008552CE"/>
    <w:rsid w:val="00860117"/>
    <w:rsid w:val="00861568"/>
    <w:rsid w:val="008721CB"/>
    <w:rsid w:val="00874C36"/>
    <w:rsid w:val="0087558A"/>
    <w:rsid w:val="00875BC2"/>
    <w:rsid w:val="00880C57"/>
    <w:rsid w:val="008865F9"/>
    <w:rsid w:val="00897476"/>
    <w:rsid w:val="008A27CD"/>
    <w:rsid w:val="008A3B82"/>
    <w:rsid w:val="008B5E1E"/>
    <w:rsid w:val="008C2136"/>
    <w:rsid w:val="008C4747"/>
    <w:rsid w:val="008C6889"/>
    <w:rsid w:val="008D3915"/>
    <w:rsid w:val="008E6EB7"/>
    <w:rsid w:val="008F0C45"/>
    <w:rsid w:val="009216BA"/>
    <w:rsid w:val="00922553"/>
    <w:rsid w:val="00932007"/>
    <w:rsid w:val="00947E2B"/>
    <w:rsid w:val="0095578C"/>
    <w:rsid w:val="00960222"/>
    <w:rsid w:val="009607FC"/>
    <w:rsid w:val="009A1BBC"/>
    <w:rsid w:val="009C1E21"/>
    <w:rsid w:val="009D05C3"/>
    <w:rsid w:val="009D1C24"/>
    <w:rsid w:val="009E7A1B"/>
    <w:rsid w:val="00A20122"/>
    <w:rsid w:val="00A325B7"/>
    <w:rsid w:val="00A56002"/>
    <w:rsid w:val="00A80FD7"/>
    <w:rsid w:val="00A82FEF"/>
    <w:rsid w:val="00A87E59"/>
    <w:rsid w:val="00AA2247"/>
    <w:rsid w:val="00AB32E3"/>
    <w:rsid w:val="00AB3966"/>
    <w:rsid w:val="00AB498C"/>
    <w:rsid w:val="00AE0082"/>
    <w:rsid w:val="00AE011D"/>
    <w:rsid w:val="00AE0EB6"/>
    <w:rsid w:val="00AE49BA"/>
    <w:rsid w:val="00B05832"/>
    <w:rsid w:val="00B112E5"/>
    <w:rsid w:val="00B352FE"/>
    <w:rsid w:val="00B379FB"/>
    <w:rsid w:val="00B43A56"/>
    <w:rsid w:val="00B51014"/>
    <w:rsid w:val="00B6275B"/>
    <w:rsid w:val="00B6573E"/>
    <w:rsid w:val="00B67CB3"/>
    <w:rsid w:val="00B727E3"/>
    <w:rsid w:val="00B72BD4"/>
    <w:rsid w:val="00B73D32"/>
    <w:rsid w:val="00B76741"/>
    <w:rsid w:val="00B8016E"/>
    <w:rsid w:val="00B83717"/>
    <w:rsid w:val="00B858A6"/>
    <w:rsid w:val="00BA156B"/>
    <w:rsid w:val="00BB2993"/>
    <w:rsid w:val="00BC252F"/>
    <w:rsid w:val="00BC4074"/>
    <w:rsid w:val="00BD43A4"/>
    <w:rsid w:val="00BD53D6"/>
    <w:rsid w:val="00C1263D"/>
    <w:rsid w:val="00C27FA8"/>
    <w:rsid w:val="00C52931"/>
    <w:rsid w:val="00C630EA"/>
    <w:rsid w:val="00C764FA"/>
    <w:rsid w:val="00C83403"/>
    <w:rsid w:val="00C844AE"/>
    <w:rsid w:val="00C903E9"/>
    <w:rsid w:val="00CA67FC"/>
    <w:rsid w:val="00CF0B48"/>
    <w:rsid w:val="00CF2183"/>
    <w:rsid w:val="00D153D0"/>
    <w:rsid w:val="00D36846"/>
    <w:rsid w:val="00D37710"/>
    <w:rsid w:val="00D3788B"/>
    <w:rsid w:val="00D433EF"/>
    <w:rsid w:val="00D463BB"/>
    <w:rsid w:val="00D507F1"/>
    <w:rsid w:val="00D516E6"/>
    <w:rsid w:val="00D53A00"/>
    <w:rsid w:val="00D60E96"/>
    <w:rsid w:val="00D66C0F"/>
    <w:rsid w:val="00D710D7"/>
    <w:rsid w:val="00D75B23"/>
    <w:rsid w:val="00D872B0"/>
    <w:rsid w:val="00DA30F2"/>
    <w:rsid w:val="00DB16E6"/>
    <w:rsid w:val="00DC6E7D"/>
    <w:rsid w:val="00DD4F69"/>
    <w:rsid w:val="00DD52B1"/>
    <w:rsid w:val="00E06D28"/>
    <w:rsid w:val="00E1183D"/>
    <w:rsid w:val="00E14DD1"/>
    <w:rsid w:val="00E215D8"/>
    <w:rsid w:val="00E23F40"/>
    <w:rsid w:val="00E25827"/>
    <w:rsid w:val="00E26F72"/>
    <w:rsid w:val="00E57DB9"/>
    <w:rsid w:val="00E81625"/>
    <w:rsid w:val="00E867A5"/>
    <w:rsid w:val="00E921A5"/>
    <w:rsid w:val="00E92557"/>
    <w:rsid w:val="00EA1348"/>
    <w:rsid w:val="00EB757B"/>
    <w:rsid w:val="00ED7348"/>
    <w:rsid w:val="00ED7CC9"/>
    <w:rsid w:val="00EE4F18"/>
    <w:rsid w:val="00EF5B52"/>
    <w:rsid w:val="00EF73F4"/>
    <w:rsid w:val="00F0673B"/>
    <w:rsid w:val="00F45E78"/>
    <w:rsid w:val="00F50EA5"/>
    <w:rsid w:val="00F51EB0"/>
    <w:rsid w:val="00F52E6D"/>
    <w:rsid w:val="00F535EC"/>
    <w:rsid w:val="00F539B4"/>
    <w:rsid w:val="00F553D7"/>
    <w:rsid w:val="00F604B4"/>
    <w:rsid w:val="00F7457B"/>
    <w:rsid w:val="00F75D42"/>
    <w:rsid w:val="00F76BFA"/>
    <w:rsid w:val="00F85405"/>
    <w:rsid w:val="00FA0006"/>
    <w:rsid w:val="00FB110C"/>
    <w:rsid w:val="00FC0712"/>
    <w:rsid w:val="00FC1FC3"/>
    <w:rsid w:val="00FC33A0"/>
    <w:rsid w:val="00FC45B5"/>
    <w:rsid w:val="00FC78ED"/>
    <w:rsid w:val="00FE31B6"/>
    <w:rsid w:val="00FE6A61"/>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doNotIncludeSubdocsInStats/>
  <w:shapeDefaults>
    <o:shapedefaults spidmax="3074" v:ext="edit"/>
    <o:shapelayout v:ext="edit">
      <o:idmap data="1" v:ext="edit"/>
    </o:shapelayout>
  </w:shapeDefaults>
  <w:doNotEmbedSmartTags/>
  <w:decimalSymbol w:val=","/>
  <w:listSeparator w:val=";"/>
  <w14:docId w14:val="47728657"/>
  <w15:chartTrackingRefBased/>
  <w15:docId w15:val="{EBBF16D2-BD00-48FB-A58D-3100D11BB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imes New Roman" w:cs="Times New Roman" w:eastAsia="Times New Roman" w:hAnsi="Times New Roman"/>
        <w:lang w:bidi="ar-SA" w:eastAsia="fr-FR" w:val="fr-FR"/>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uiPriority="22"/>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pPr>
      <w:autoSpaceDE w:val="0"/>
      <w:autoSpaceDN w:val="0"/>
      <w:spacing w:before="60"/>
      <w:ind w:left="567" w:right="397"/>
      <w:jc w:val="both"/>
    </w:pPr>
    <w:rPr>
      <w:rFonts w:ascii="Helvetica" w:cs="Helvetica" w:hAnsi="Helvetica"/>
      <w:sz w:val="22"/>
      <w:szCs w:val="22"/>
    </w:rPr>
  </w:style>
  <w:style w:styleId="Titre1" w:type="paragraph">
    <w:name w:val="heading 1"/>
    <w:basedOn w:val="Normal"/>
    <w:next w:val="Normal"/>
    <w:qFormat/>
    <w:pPr>
      <w:keepNext/>
      <w:spacing w:after="60" w:before="240"/>
      <w:jc w:val="left"/>
      <w:outlineLvl w:val="0"/>
    </w:pPr>
    <w:rPr>
      <w:rFonts w:ascii="Arial" w:cs="Arial" w:hAnsi="Arial"/>
      <w:b/>
      <w:bCs/>
      <w:kern w:val="32"/>
      <w:sz w:val="32"/>
      <w:szCs w:val="32"/>
    </w:rPr>
  </w:style>
  <w:style w:styleId="Titre2" w:type="paragraph">
    <w:name w:val="heading 2"/>
    <w:basedOn w:val="Normal"/>
    <w:next w:val="Normal"/>
    <w:qFormat/>
    <w:pPr>
      <w:spacing w:before="0"/>
      <w:ind w:hanging="270" w:left="270" w:right="0"/>
      <w:jc w:val="left"/>
      <w:outlineLvl w:val="1"/>
    </w:pPr>
    <w:rPr>
      <w:sz w:val="32"/>
      <w:szCs w:val="32"/>
    </w:rPr>
  </w:style>
  <w:style w:styleId="Titre3" w:type="paragraph">
    <w:name w:val="heading 3"/>
    <w:basedOn w:val="Normal"/>
    <w:next w:val="Normal"/>
    <w:qFormat/>
    <w:pPr>
      <w:keepNext/>
      <w:spacing w:after="60" w:before="240"/>
      <w:outlineLvl w:val="2"/>
    </w:pPr>
    <w:rPr>
      <w:rFonts w:ascii="Arial" w:cs="Arial" w:hAnsi="Arial"/>
      <w:b/>
      <w:bCs/>
      <w:sz w:val="26"/>
      <w:szCs w:val="26"/>
    </w:rPr>
  </w:style>
  <w:style w:styleId="Titre4" w:type="paragraph">
    <w:name w:val="heading 4"/>
    <w:basedOn w:val="Normal"/>
    <w:next w:val="Normal"/>
    <w:qFormat/>
    <w:pPr>
      <w:keepNext/>
      <w:spacing w:before="0"/>
      <w:ind w:left="0" w:right="72"/>
      <w:jc w:val="left"/>
      <w:outlineLvl w:val="3"/>
    </w:pPr>
    <w:rPr>
      <w:rFonts w:ascii="Arial" w:cs="Arial" w:hAnsi="Arial"/>
      <w:b/>
      <w:bCs/>
      <w:sz w:val="24"/>
      <w:szCs w:val="24"/>
    </w:rPr>
  </w:style>
  <w:style w:styleId="Titre5" w:type="paragraph">
    <w:name w:val="heading 5"/>
    <w:basedOn w:val="Normal"/>
    <w:next w:val="Normal"/>
    <w:qFormat/>
    <w:pPr>
      <w:keepNext/>
      <w:spacing w:before="120"/>
      <w:ind w:left="900"/>
      <w:jc w:val="left"/>
      <w:outlineLvl w:val="4"/>
    </w:pPr>
    <w:rPr>
      <w:rFonts w:ascii="Arial" w:cs="Arial" w:hAnsi="Arial"/>
      <w:b/>
      <w:bCs/>
      <w:i/>
      <w:iCs/>
    </w:rPr>
  </w:style>
  <w:style w:styleId="Titre6" w:type="paragraph">
    <w:name w:val="heading 6"/>
    <w:basedOn w:val="Normal"/>
    <w:next w:val="Normal"/>
    <w:qFormat/>
    <w:pPr>
      <w:keepNext/>
      <w:spacing w:before="120"/>
      <w:ind w:left="0" w:right="72"/>
      <w:jc w:val="left"/>
      <w:outlineLvl w:val="5"/>
    </w:pPr>
    <w:rPr>
      <w:rFonts w:ascii="Arial" w:cs="Arial" w:hAnsi="Arial"/>
      <w:b/>
      <w:bCs/>
    </w:rPr>
  </w:style>
  <w:style w:styleId="Titre7" w:type="paragraph">
    <w:name w:val="heading 7"/>
    <w:basedOn w:val="Normal"/>
    <w:next w:val="Normal"/>
    <w:qFormat/>
    <w:pPr>
      <w:keepNext/>
      <w:spacing w:before="0"/>
      <w:ind w:left="0" w:right="0"/>
      <w:jc w:val="center"/>
      <w:outlineLvl w:val="6"/>
    </w:pPr>
    <w:rPr>
      <w:rFonts w:ascii="Arial" w:cs="Arial" w:hAnsi="Arial"/>
      <w:b/>
      <w:bCs/>
    </w:rPr>
  </w:style>
  <w:style w:styleId="Titre8" w:type="paragraph">
    <w:name w:val="heading 8"/>
    <w:basedOn w:val="Normal"/>
    <w:next w:val="Normal"/>
    <w:qFormat/>
    <w:pPr>
      <w:keepNext/>
      <w:outlineLvl w:val="7"/>
    </w:pPr>
    <w:rPr>
      <w:i/>
      <w:iCs/>
    </w:rPr>
  </w:style>
  <w:style w:styleId="Titre9" w:type="paragraph">
    <w:name w:val="heading 9"/>
    <w:basedOn w:val="Normal"/>
    <w:next w:val="Normal"/>
    <w:qFormat/>
    <w:pPr>
      <w:keepNext/>
      <w:ind w:left="0" w:right="567"/>
      <w:outlineLvl w:val="8"/>
    </w:pPr>
    <w:rPr>
      <w:i/>
      <w:iCs/>
    </w:rPr>
  </w:style>
  <w:style w:default="1" w:styleId="Policepardfaut" w:type="character">
    <w:name w:val="Default Paragraph Font"/>
    <w:uiPriority w:val="1"/>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customStyle="1" w:styleId="Tform" w:type="paragraph">
    <w:name w:val="Tform"/>
    <w:basedOn w:val="Normal"/>
    <w:pPr>
      <w:pBdr>
        <w:bottom w:color="auto" w:space="2" w:sz="6" w:val="single"/>
      </w:pBdr>
      <w:ind w:left="340" w:right="340"/>
      <w:jc w:val="center"/>
    </w:pPr>
    <w:rPr>
      <w:b/>
      <w:bCs/>
      <w:sz w:val="32"/>
      <w:szCs w:val="32"/>
    </w:rPr>
  </w:style>
  <w:style w:customStyle="1" w:styleId="Alineaq" w:type="paragraph">
    <w:name w:val="Alineaq"/>
    <w:basedOn w:val="Normal"/>
    <w:pPr>
      <w:tabs>
        <w:tab w:leader="dot" w:pos="7088" w:val="right"/>
      </w:tabs>
      <w:spacing w:before="250"/>
      <w:jc w:val="left"/>
    </w:pPr>
  </w:style>
  <w:style w:customStyle="1" w:styleId="Renvcomment" w:type="paragraph">
    <w:name w:val="Renvcomment"/>
    <w:basedOn w:val="Normal"/>
    <w:pPr>
      <w:jc w:val="center"/>
    </w:pPr>
    <w:rPr>
      <w:i/>
      <w:iCs/>
    </w:rPr>
  </w:style>
  <w:style w:customStyle="1" w:styleId="Debentete" w:type="paragraph">
    <w:name w:val="Debentete"/>
    <w:basedOn w:val="Normal"/>
    <w:pPr>
      <w:spacing w:before="600"/>
      <w:ind w:left="335"/>
    </w:pPr>
  </w:style>
  <w:style w:customStyle="1" w:styleId="Denomini" w:type="paragraph">
    <w:name w:val="Denomini"/>
    <w:basedOn w:val="Normal"/>
    <w:pPr>
      <w:tabs>
        <w:tab w:pos="360" w:val="left"/>
        <w:tab w:pos="454" w:val="left"/>
      </w:tabs>
      <w:spacing w:before="200"/>
    </w:pPr>
  </w:style>
  <w:style w:customStyle="1" w:styleId="Denom" w:type="paragraph">
    <w:name w:val="Denom"/>
    <w:basedOn w:val="Normal"/>
    <w:pPr>
      <w:tabs>
        <w:tab w:leader="dot" w:pos="7088" w:val="right"/>
      </w:tabs>
      <w:ind w:left="454"/>
    </w:pPr>
  </w:style>
  <w:style w:customStyle="1" w:styleId="Representeini" w:type="paragraph">
    <w:name w:val="Representeini"/>
    <w:basedOn w:val="Normal"/>
    <w:pPr>
      <w:spacing w:before="200"/>
    </w:pPr>
  </w:style>
  <w:style w:customStyle="1" w:styleId="Represente" w:type="paragraph">
    <w:name w:val="Represente"/>
    <w:basedOn w:val="Normal"/>
    <w:pPr>
      <w:tabs>
        <w:tab w:leader="dot" w:pos="7088" w:val="right"/>
      </w:tabs>
    </w:pPr>
  </w:style>
  <w:style w:customStyle="1" w:styleId="Finentete" w:type="paragraph">
    <w:name w:val="Finentete"/>
    <w:basedOn w:val="Normal"/>
    <w:pPr>
      <w:spacing w:before="350"/>
      <w:jc w:val="center"/>
    </w:pPr>
    <w:rPr>
      <w:b/>
      <w:bCs/>
    </w:rPr>
  </w:style>
  <w:style w:customStyle="1" w:styleId="Alinea" w:type="paragraph">
    <w:name w:val="Alinea"/>
    <w:basedOn w:val="Normal"/>
    <w:uiPriority w:val="99"/>
    <w:pPr>
      <w:tabs>
        <w:tab w:leader="dot" w:pos="7088" w:val="right"/>
      </w:tabs>
      <w:spacing w:before="150"/>
    </w:pPr>
  </w:style>
  <w:style w:customStyle="1" w:styleId="Alliste" w:type="paragraph">
    <w:name w:val="Alliste"/>
    <w:basedOn w:val="Normal"/>
    <w:pPr>
      <w:tabs>
        <w:tab w:leader="dot" w:pos="7088" w:val="right"/>
      </w:tabs>
      <w:ind w:left="454"/>
    </w:pPr>
  </w:style>
  <w:style w:customStyle="1" w:styleId="Signdouble" w:type="paragraph">
    <w:name w:val="Signdouble"/>
    <w:basedOn w:val="Normal"/>
    <w:pPr>
      <w:tabs>
        <w:tab w:pos="4253" w:val="left"/>
      </w:tabs>
      <w:spacing w:before="500"/>
      <w:ind w:left="510"/>
    </w:pPr>
  </w:style>
  <w:style w:customStyle="1" w:styleId="Titvar" w:type="paragraph">
    <w:name w:val="Titvar"/>
    <w:basedOn w:val="Normal"/>
    <w:pPr>
      <w:spacing w:before="400"/>
      <w:ind w:left="454"/>
    </w:pPr>
    <w:rPr>
      <w:b/>
      <w:bCs/>
      <w:i/>
      <w:iCs/>
    </w:rPr>
  </w:style>
  <w:style w:customStyle="1" w:styleId="Stitre" w:type="paragraph">
    <w:name w:val="Stitre"/>
    <w:basedOn w:val="Normal"/>
    <w:pPr>
      <w:pBdr>
        <w:top w:color="auto" w:space="1" w:sz="6" w:val="single"/>
        <w:left w:color="auto" w:space="4" w:sz="6" w:val="single"/>
        <w:right w:color="auto" w:space="4" w:sz="6" w:val="single"/>
      </w:pBdr>
      <w:spacing w:after="124"/>
    </w:pPr>
    <w:rPr>
      <w:b/>
      <w:bCs/>
      <w:i/>
      <w:iCs/>
    </w:rPr>
  </w:style>
  <w:style w:customStyle="1" w:styleId="Varmid" w:type="paragraph">
    <w:name w:val="Varmid"/>
    <w:basedOn w:val="Normal"/>
    <w:pPr>
      <w:pBdr>
        <w:left w:color="auto" w:space="4" w:sz="6" w:val="single"/>
        <w:right w:color="auto" w:space="4" w:sz="6" w:val="single"/>
      </w:pBdr>
    </w:pPr>
    <w:rPr>
      <w:i/>
      <w:iCs/>
    </w:rPr>
  </w:style>
  <w:style w:customStyle="1" w:styleId="Varfin" w:type="paragraph">
    <w:name w:val="Varfin"/>
    <w:basedOn w:val="Normal"/>
    <w:pPr>
      <w:pBdr>
        <w:left w:color="auto" w:space="4" w:sz="6" w:val="single"/>
        <w:bottom w:color="auto" w:space="1" w:sz="6" w:val="single"/>
        <w:right w:color="auto" w:space="4" w:sz="6" w:val="single"/>
      </w:pBdr>
      <w:spacing w:after="300"/>
    </w:pPr>
    <w:rPr>
      <w:i/>
      <w:iCs/>
    </w:rPr>
  </w:style>
  <w:style w:customStyle="1" w:styleId="Varsingle" w:type="paragraph">
    <w:name w:val="Varsingle"/>
    <w:basedOn w:val="Normal"/>
    <w:pPr>
      <w:pBdr>
        <w:top w:color="auto" w:space="1" w:sz="6" w:val="single"/>
        <w:left w:color="auto" w:space="4" w:sz="6" w:val="single"/>
        <w:bottom w:color="auto" w:space="1" w:sz="6" w:val="single"/>
        <w:right w:color="auto" w:space="4" w:sz="6" w:val="single"/>
      </w:pBdr>
      <w:spacing w:after="300"/>
    </w:pPr>
    <w:rPr>
      <w:i/>
      <w:iCs/>
    </w:rPr>
  </w:style>
  <w:style w:customStyle="1" w:styleId="Vardeb" w:type="paragraph">
    <w:name w:val="Vardeb"/>
    <w:basedOn w:val="Normal"/>
    <w:pPr>
      <w:pBdr>
        <w:top w:color="auto" w:space="1" w:sz="6" w:val="single"/>
        <w:left w:color="auto" w:space="4" w:sz="6" w:val="single"/>
        <w:right w:color="auto" w:space="4" w:sz="6" w:val="single"/>
      </w:pBdr>
    </w:pPr>
    <w:rPr>
      <w:i/>
      <w:iCs/>
    </w:rPr>
  </w:style>
  <w:style w:customStyle="1" w:styleId="Tartc" w:type="paragraph">
    <w:name w:val="Tartc"/>
    <w:basedOn w:val="Normal"/>
    <w:pPr>
      <w:spacing w:after="100" w:before="500"/>
    </w:pPr>
    <w:rPr>
      <w:b/>
      <w:bCs/>
      <w:sz w:val="25"/>
      <w:szCs w:val="25"/>
      <w:u w:val="single"/>
    </w:rPr>
  </w:style>
  <w:style w:customStyle="1" w:styleId="Listeinf" w:type="paragraph">
    <w:name w:val="Listeinf"/>
    <w:basedOn w:val="Normal"/>
    <w:pPr>
      <w:tabs>
        <w:tab w:pos="454" w:val="left"/>
        <w:tab w:leader="dot" w:pos="7088" w:val="right"/>
      </w:tabs>
      <w:ind w:hanging="454" w:left="454"/>
    </w:pPr>
  </w:style>
  <w:style w:customStyle="1" w:styleId="Premention1" w:type="paragraph">
    <w:name w:val="Premention1"/>
    <w:basedOn w:val="Normal"/>
    <w:pPr>
      <w:spacing w:before="250"/>
    </w:pPr>
  </w:style>
  <w:style w:customStyle="1" w:styleId="Premention2" w:type="paragraph">
    <w:name w:val="Premention2"/>
    <w:basedOn w:val="Normal"/>
  </w:style>
  <w:style w:customStyle="1" w:styleId="Listeinfbul" w:type="paragraph">
    <w:name w:val="Listeinfbul"/>
    <w:basedOn w:val="Normal"/>
    <w:pPr>
      <w:tabs>
        <w:tab w:pos="454" w:val="left"/>
      </w:tabs>
      <w:ind w:hanging="454" w:left="908"/>
    </w:pPr>
  </w:style>
  <w:style w:customStyle="1" w:styleId="Annexe" w:type="paragraph">
    <w:name w:val="Annexe"/>
    <w:basedOn w:val="Normal"/>
    <w:pPr>
      <w:spacing w:before="250"/>
    </w:pPr>
    <w:rPr>
      <w:b/>
      <w:bCs/>
    </w:rPr>
  </w:style>
  <w:style w:customStyle="1" w:styleId="Att1" w:type="paragraph">
    <w:name w:val="Att1"/>
    <w:basedOn w:val="Normal"/>
    <w:pPr>
      <w:spacing w:before="300"/>
    </w:pPr>
    <w:rPr>
      <w:b/>
      <w:bCs/>
    </w:rPr>
  </w:style>
  <w:style w:customStyle="1" w:styleId="Att2" w:type="paragraph">
    <w:name w:val="Att2"/>
    <w:basedOn w:val="Normal"/>
  </w:style>
  <w:style w:customStyle="1" w:styleId="Introquest" w:type="paragraph">
    <w:name w:val="Introquest"/>
    <w:basedOn w:val="Normal"/>
  </w:style>
  <w:style w:customStyle="1" w:styleId="Lettre" w:type="paragraph">
    <w:name w:val="Lettre"/>
    <w:basedOn w:val="Normal"/>
    <w:pPr>
      <w:spacing w:before="600"/>
    </w:pPr>
  </w:style>
  <w:style w:customStyle="1" w:styleId="Lieudate" w:type="paragraph">
    <w:name w:val="Lieudate"/>
    <w:basedOn w:val="Normal"/>
    <w:autoRedefine/>
    <w:pPr>
      <w:tabs>
        <w:tab w:pos="6804" w:val="left"/>
      </w:tabs>
      <w:spacing w:before="0"/>
      <w:ind w:left="2268"/>
      <w:jc w:val="left"/>
    </w:pPr>
    <w:rPr>
      <w:i/>
      <w:iCs/>
    </w:rPr>
  </w:style>
  <w:style w:customStyle="1" w:styleId="Niv1arab" w:type="paragraph">
    <w:name w:val="Niv1arab"/>
    <w:basedOn w:val="Normal"/>
    <w:next w:val="Normal"/>
    <w:pPr>
      <w:tabs>
        <w:tab w:pos="454" w:val="left"/>
      </w:tabs>
      <w:spacing w:before="150"/>
      <w:ind w:hanging="283" w:left="283"/>
    </w:pPr>
  </w:style>
  <w:style w:customStyle="1" w:styleId="Niv2tiret" w:type="paragraph">
    <w:name w:val="Niv2tiret"/>
    <w:basedOn w:val="Normal"/>
    <w:pPr>
      <w:tabs>
        <w:tab w:pos="454" w:val="left"/>
        <w:tab w:pos="851" w:val="left"/>
        <w:tab w:leader="dot" w:pos="7088" w:val="right"/>
      </w:tabs>
      <w:spacing w:before="150"/>
      <w:ind w:hanging="283" w:left="737"/>
    </w:pPr>
  </w:style>
  <w:style w:customStyle="1" w:styleId="Objet" w:type="paragraph">
    <w:name w:val="Objet"/>
    <w:basedOn w:val="Normal"/>
    <w:pPr>
      <w:ind w:left="397" w:right="0"/>
    </w:pPr>
    <w:rPr>
      <w:b/>
      <w:bCs/>
    </w:rPr>
  </w:style>
  <w:style w:customStyle="1" w:styleId="Ouinon" w:type="paragraph">
    <w:name w:val="Ouinon"/>
    <w:basedOn w:val="Normal"/>
    <w:pPr>
      <w:spacing w:before="150"/>
      <w:jc w:val="center"/>
    </w:pPr>
  </w:style>
  <w:style w:customStyle="1" w:styleId="PJ" w:type="paragraph">
    <w:name w:val="PJ"/>
    <w:basedOn w:val="Normal"/>
  </w:style>
  <w:style w:customStyle="1" w:styleId="Postmention" w:type="paragraph">
    <w:name w:val="Postmention"/>
    <w:basedOn w:val="Normal"/>
    <w:pPr>
      <w:ind w:left="3856"/>
      <w:jc w:val="center"/>
    </w:pPr>
  </w:style>
  <w:style w:customStyle="1" w:styleId="Premention3" w:type="paragraph">
    <w:name w:val="Premention3"/>
    <w:basedOn w:val="Normal"/>
    <w:pPr>
      <w:spacing w:before="250"/>
      <w:ind w:left="2835"/>
    </w:pPr>
  </w:style>
  <w:style w:customStyle="1" w:styleId="Premention4" w:type="paragraph">
    <w:name w:val="Premention4"/>
    <w:basedOn w:val="Normal"/>
    <w:pPr>
      <w:ind w:left="2835"/>
    </w:pPr>
  </w:style>
  <w:style w:customStyle="1" w:styleId="PS" w:type="paragraph">
    <w:name w:val="PS"/>
    <w:basedOn w:val="Normal"/>
    <w:pPr>
      <w:spacing w:before="250"/>
    </w:pPr>
  </w:style>
  <w:style w:customStyle="1" w:styleId="Sign" w:type="paragraph">
    <w:name w:val="Sign"/>
    <w:basedOn w:val="Normal"/>
    <w:pPr>
      <w:spacing w:before="500"/>
      <w:ind w:left="3119"/>
      <w:jc w:val="center"/>
    </w:pPr>
  </w:style>
  <w:style w:customStyle="1" w:styleId="Tartq" w:type="paragraph">
    <w:name w:val="Tartq"/>
    <w:basedOn w:val="Normal"/>
    <w:pPr>
      <w:spacing w:after="50" w:before="470"/>
    </w:pPr>
    <w:rPr>
      <w:b/>
      <w:bCs/>
    </w:rPr>
  </w:style>
  <w:style w:customStyle="1" w:styleId="Typean" w:type="paragraph">
    <w:name w:val="Typean"/>
    <w:basedOn w:val="Normal"/>
    <w:pPr>
      <w:spacing w:before="170"/>
      <w:jc w:val="center"/>
    </w:pPr>
    <w:rPr>
      <w:b/>
      <w:bCs/>
    </w:rPr>
  </w:style>
  <w:style w:customStyle="1" w:styleId="Codeform" w:type="paragraph">
    <w:name w:val="Codeform"/>
    <w:basedOn w:val="Normal"/>
    <w:pPr>
      <w:spacing w:after="100"/>
      <w:jc w:val="right"/>
    </w:pPr>
    <w:rPr>
      <w:sz w:val="33"/>
      <w:szCs w:val="33"/>
    </w:rPr>
  </w:style>
  <w:style w:styleId="Listenumros5" w:type="paragraph">
    <w:name w:val="List Number 5"/>
    <w:basedOn w:val="Normal"/>
    <w:pPr>
      <w:tabs>
        <w:tab w:pos="1304" w:val="left"/>
      </w:tabs>
      <w:ind w:hanging="454" w:left="1305"/>
    </w:pPr>
  </w:style>
  <w:style w:customStyle="1" w:styleId="Sart" w:type="paragraph">
    <w:name w:val="Sart"/>
    <w:basedOn w:val="Tartc"/>
    <w:rPr>
      <w:sz w:val="20"/>
      <w:szCs w:val="20"/>
    </w:rPr>
  </w:style>
  <w:style w:customStyle="1" w:styleId="Destinini" w:type="paragraph">
    <w:name w:val="Destinini"/>
    <w:basedOn w:val="Lieudate"/>
  </w:style>
  <w:style w:customStyle="1" w:styleId="Destin" w:type="paragraph">
    <w:name w:val="Destin"/>
    <w:basedOn w:val="Lieudate"/>
    <w:pPr>
      <w:tabs>
        <w:tab w:leader="dot" w:pos="7088" w:val="right"/>
      </w:tabs>
    </w:pPr>
  </w:style>
  <w:style w:customStyle="1" w:styleId="Introqini" w:type="paragraph">
    <w:name w:val="Introqini"/>
    <w:basedOn w:val="Introquest"/>
    <w:pPr>
      <w:spacing w:before="750"/>
    </w:pPr>
  </w:style>
  <w:style w:customStyle="1" w:styleId="PJini" w:type="paragraph">
    <w:name w:val="PJini"/>
    <w:basedOn w:val="PJ"/>
    <w:pPr>
      <w:spacing w:before="500"/>
    </w:pPr>
  </w:style>
  <w:style w:customStyle="1" w:styleId="Signsuite" w:type="paragraph">
    <w:name w:val="Signsuite"/>
    <w:basedOn w:val="Signdouble"/>
    <w:pPr>
      <w:spacing w:before="0"/>
    </w:pPr>
  </w:style>
  <w:style w:customStyle="1" w:styleId="Lettresuite" w:type="paragraph">
    <w:name w:val="Lettresuite"/>
    <w:basedOn w:val="Lettre"/>
    <w:pPr>
      <w:spacing w:before="0"/>
    </w:pPr>
  </w:style>
  <w:style w:customStyle="1" w:styleId="Objetdeb" w:type="paragraph">
    <w:name w:val="Objetdeb"/>
    <w:basedOn w:val="Objet"/>
    <w:pPr>
      <w:spacing w:before="600"/>
    </w:pPr>
  </w:style>
  <w:style w:customStyle="1" w:styleId="Objetsuite" w:type="paragraph">
    <w:name w:val="Objetsuite"/>
    <w:basedOn w:val="Objet"/>
  </w:style>
  <w:style w:styleId="Liste" w:type="paragraph">
    <w:name w:val="List"/>
    <w:basedOn w:val="Normal"/>
    <w:pPr>
      <w:tabs>
        <w:tab w:pos="454" w:val="left"/>
        <w:tab w:leader="dot" w:pos="7088" w:val="right"/>
      </w:tabs>
    </w:pPr>
    <w:rPr>
      <w:spacing w:val="-2"/>
    </w:rPr>
  </w:style>
  <w:style w:customStyle="1" w:styleId="Case" w:type="character">
    <w:name w:val="Case"/>
    <w:rPr>
      <w:rFonts w:ascii="Wingdings" w:cs="Wingdings" w:hAnsi="Wingdings"/>
      <w:sz w:val="20"/>
      <w:szCs w:val="20"/>
    </w:rPr>
  </w:style>
  <w:style w:customStyle="1" w:styleId="Box" w:type="character">
    <w:name w:val="Box"/>
    <w:basedOn w:val="Policepardfaut"/>
  </w:style>
  <w:style w:customStyle="1" w:styleId="Adressedroite" w:type="paragraph">
    <w:name w:val="Adresse droite"/>
    <w:basedOn w:val="Lieudate"/>
    <w:pPr>
      <w:spacing w:before="200"/>
    </w:pPr>
  </w:style>
  <w:style w:customStyle="1" w:styleId="Referencegauche" w:type="paragraph">
    <w:name w:val="Reference gauche"/>
    <w:basedOn w:val="Lettre"/>
    <w:pPr>
      <w:spacing w:before="300"/>
      <w:ind w:left="335"/>
    </w:pPr>
  </w:style>
  <w:style w:customStyle="1" w:styleId="Monsieur" w:type="paragraph">
    <w:name w:val="Monsieur"/>
    <w:basedOn w:val="Alinea"/>
    <w:autoRedefine/>
    <w:pPr>
      <w:spacing w:before="400"/>
      <w:ind w:left="397"/>
      <w:jc w:val="left"/>
    </w:pPr>
  </w:style>
  <w:style w:customStyle="1" w:styleId="Sstitreoption" w:type="paragraph">
    <w:name w:val="Sstitre_option"/>
    <w:basedOn w:val="Titre5"/>
    <w:pPr>
      <w:spacing w:before="240"/>
      <w:ind w:left="567"/>
    </w:pPr>
    <w:rPr>
      <w:sz w:val="19"/>
      <w:szCs w:val="19"/>
    </w:rPr>
  </w:style>
  <w:style w:customStyle="1" w:styleId="formulepolitesse" w:type="paragraph">
    <w:name w:val="formule politesse"/>
    <w:basedOn w:val="Normal"/>
    <w:pPr>
      <w:spacing w:before="300"/>
    </w:pPr>
  </w:style>
  <w:style w:styleId="En-tte" w:type="paragraph">
    <w:name w:val="header"/>
    <w:basedOn w:val="Normal"/>
    <w:link w:val="En-tteCar"/>
    <w:uiPriority w:val="99"/>
    <w:pPr>
      <w:keepLines/>
      <w:tabs>
        <w:tab w:pos="4536" w:val="center"/>
        <w:tab w:pos="9072" w:val="right"/>
      </w:tabs>
      <w:spacing w:after="120" w:before="0"/>
      <w:ind w:left="0" w:right="0"/>
      <w:jc w:val="left"/>
    </w:pPr>
    <w:rPr>
      <w:rFonts w:ascii="Book Antiqua" w:cs="Book Antiqua" w:hAnsi="Book Antiqua"/>
    </w:rPr>
  </w:style>
  <w:style w:customStyle="1" w:styleId="Debentetetableau" w:type="paragraph">
    <w:name w:val="Debentete tableau"/>
    <w:basedOn w:val="Debentete"/>
    <w:pPr>
      <w:spacing w:before="160" w:line="240" w:lineRule="exact"/>
      <w:ind w:left="0"/>
      <w:jc w:val="left"/>
    </w:pPr>
  </w:style>
  <w:style w:customStyle="1" w:styleId="ListeTIRET" w:type="paragraph">
    <w:name w:val="Liste TIRET"/>
    <w:basedOn w:val="Normal"/>
    <w:pPr>
      <w:numPr>
        <w:numId w:val="3"/>
      </w:numPr>
    </w:pPr>
  </w:style>
  <w:style w:customStyle="1" w:styleId="NormalTIRET" w:type="paragraph">
    <w:name w:val="Normal TIRET"/>
    <w:basedOn w:val="Normal"/>
    <w:pPr>
      <w:ind w:left="1134"/>
    </w:pPr>
  </w:style>
  <w:style w:styleId="Corpsdetexte2" w:type="paragraph">
    <w:name w:val="Body Text 2"/>
    <w:basedOn w:val="Normal"/>
    <w:pPr>
      <w:spacing w:before="0"/>
      <w:ind w:left="0" w:right="0"/>
      <w:jc w:val="center"/>
    </w:pPr>
  </w:style>
  <w:style w:styleId="Retraitcorpsdetexte2" w:type="paragraph">
    <w:name w:val="Body Text Indent 2"/>
    <w:basedOn w:val="Normal"/>
    <w:pPr>
      <w:spacing w:before="120"/>
      <w:ind w:left="1260" w:right="0"/>
      <w:jc w:val="left"/>
    </w:pPr>
    <w:rPr>
      <w:rFonts w:ascii="Arial" w:cs="Arial" w:hAnsi="Arial"/>
      <w:i/>
      <w:iCs/>
      <w:sz w:val="18"/>
      <w:szCs w:val="18"/>
    </w:rPr>
  </w:style>
  <w:style w:styleId="Retraitcorpsdetexte3" w:type="paragraph">
    <w:name w:val="Body Text Indent 3"/>
    <w:basedOn w:val="Normal"/>
    <w:pPr>
      <w:spacing w:before="120"/>
      <w:ind w:left="1260" w:right="0"/>
      <w:jc w:val="left"/>
    </w:pPr>
    <w:rPr>
      <w:rFonts w:ascii="Arial" w:cs="Arial" w:hAnsi="Arial"/>
      <w:i/>
      <w:iCs/>
      <w:sz w:val="20"/>
      <w:szCs w:val="20"/>
    </w:rPr>
  </w:style>
  <w:style w:customStyle="1" w:styleId="NormalPUCE" w:type="paragraph">
    <w:name w:val="Normal PUCE"/>
    <w:basedOn w:val="NormalTIRET"/>
    <w:autoRedefine/>
    <w:pPr>
      <w:numPr>
        <w:numId w:val="4"/>
      </w:numPr>
      <w:tabs>
        <w:tab w:pos="794" w:val="left"/>
        <w:tab w:pos="1247" w:val="left"/>
      </w:tabs>
      <w:spacing w:line="220" w:lineRule="exact"/>
    </w:pPr>
  </w:style>
  <w:style w:styleId="Normalcentr" w:type="paragraph">
    <w:name w:val="Block Text"/>
    <w:basedOn w:val="Normal"/>
    <w:pPr>
      <w:ind w:left="539"/>
    </w:pPr>
  </w:style>
  <w:style w:customStyle="1" w:styleId="NormalPUCEsuite" w:type="paragraph">
    <w:name w:val="Normal PUCE suite"/>
    <w:basedOn w:val="NormalPUCE"/>
    <w:autoRedefine/>
    <w:pPr>
      <w:numPr>
        <w:numId w:val="0"/>
      </w:numPr>
      <w:spacing w:before="20"/>
      <w:ind w:left="794"/>
    </w:pPr>
  </w:style>
  <w:style w:customStyle="1" w:styleId="NOTE" w:type="paragraph">
    <w:name w:val="NOTE"/>
    <w:basedOn w:val="Normal"/>
    <w:pPr>
      <w:spacing w:before="120"/>
    </w:pPr>
    <w:rPr>
      <w:sz w:val="14"/>
      <w:szCs w:val="14"/>
    </w:rPr>
  </w:style>
  <w:style w:customStyle="1" w:styleId="NormalPUCEsuiteital" w:type="paragraph">
    <w:name w:val="Normal PUCE suite ital"/>
    <w:basedOn w:val="NormalPUCEsuite"/>
    <w:autoRedefine/>
    <w:rPr>
      <w:i/>
      <w:iCs/>
    </w:rPr>
  </w:style>
  <w:style w:customStyle="1" w:styleId="Debentetetableauital" w:type="paragraph">
    <w:name w:val="Debentete tableau ital"/>
    <w:basedOn w:val="Debentetetableau"/>
    <w:pPr>
      <w:jc w:val="center"/>
    </w:pPr>
    <w:rPr>
      <w:i/>
      <w:iCs/>
    </w:rPr>
  </w:style>
  <w:style w:customStyle="1" w:styleId="Normalital" w:type="character">
    <w:name w:val="Normal ital"/>
    <w:rPr>
      <w:i/>
      <w:iCs/>
    </w:rPr>
  </w:style>
  <w:style w:customStyle="1" w:styleId="Sstitrecarre" w:type="paragraph">
    <w:name w:val="Sstitre_carre"/>
    <w:basedOn w:val="Sstitreoption"/>
    <w:next w:val="Normal"/>
    <w:autoRedefine/>
    <w:pPr>
      <w:tabs>
        <w:tab w:pos="737" w:val="left"/>
      </w:tabs>
      <w:ind w:left="0" w:right="902"/>
    </w:pPr>
    <w:rPr>
      <w:rFonts w:ascii="Helvetica" w:cs="Helvetica" w:hAnsi="Helvetica"/>
      <w:i w:val="0"/>
      <w:iCs w:val="0"/>
    </w:rPr>
  </w:style>
  <w:style w:styleId="Textebrut" w:type="paragraph">
    <w:name w:val="Plain Text"/>
    <w:basedOn w:val="Normal"/>
    <w:rPr>
      <w:rFonts w:ascii="Courier New" w:cs="Courier New" w:hAnsi="Courier New"/>
      <w:sz w:val="20"/>
      <w:szCs w:val="20"/>
    </w:rPr>
  </w:style>
  <w:style w:customStyle="1" w:styleId="NormalTIRETLISTE" w:type="paragraph">
    <w:name w:val="Normal TIRET LISTE"/>
    <w:basedOn w:val="Normal"/>
    <w:pPr>
      <w:numPr>
        <w:ilvl w:val="1"/>
        <w:numId w:val="5"/>
      </w:numPr>
      <w:tabs>
        <w:tab w:pos="794" w:val="left"/>
      </w:tabs>
      <w:spacing w:before="360"/>
      <w:ind w:hanging="113" w:left="793"/>
    </w:pPr>
  </w:style>
  <w:style w:customStyle="1" w:styleId="Normalsstitre" w:type="paragraph">
    <w:name w:val="Normal sstitre"/>
    <w:basedOn w:val="Normal"/>
    <w:pPr>
      <w:spacing w:before="120"/>
    </w:pPr>
    <w:rPr>
      <w:b/>
      <w:bCs/>
      <w:sz w:val="18"/>
      <w:szCs w:val="18"/>
    </w:rPr>
  </w:style>
  <w:style w:styleId="Notedebasdepage" w:type="paragraph">
    <w:name w:val="footnote text"/>
    <w:basedOn w:val="Normal"/>
    <w:semiHidden/>
    <w:pPr>
      <w:spacing w:before="0"/>
      <w:ind w:left="0" w:right="0"/>
      <w:jc w:val="left"/>
    </w:pPr>
    <w:rPr>
      <w:rFonts w:ascii="Arial" w:cs="Arial" w:hAnsi="Arial"/>
      <w:sz w:val="20"/>
      <w:szCs w:val="20"/>
    </w:rPr>
  </w:style>
  <w:style w:styleId="Appelnotedebasdep" w:type="character">
    <w:name w:val="footnote reference"/>
    <w:semiHidden/>
    <w:rPr>
      <w:vertAlign w:val="superscript"/>
    </w:rPr>
  </w:style>
  <w:style w:customStyle="1" w:styleId="Normalnote" w:type="paragraph">
    <w:name w:val="Normal note"/>
    <w:basedOn w:val="Normal"/>
    <w:pPr>
      <w:spacing w:before="100"/>
    </w:pPr>
    <w:rPr>
      <w:sz w:val="13"/>
      <w:szCs w:val="13"/>
    </w:rPr>
  </w:style>
  <w:style w:styleId="Lienhypertexte" w:type="character">
    <w:name w:val="Hyperlink"/>
    <w:rPr>
      <w:color w:val="0000FF"/>
      <w:u w:val="single"/>
    </w:rPr>
  </w:style>
  <w:style w:styleId="Lienhypertextesuivivisit" w:type="character">
    <w:name w:val="FollowedHyperlink"/>
    <w:rPr>
      <w:color w:val="800080"/>
      <w:u w:val="single"/>
    </w:rPr>
  </w:style>
  <w:style w:styleId="Corpsdetexte" w:type="paragraph">
    <w:name w:val="Body Text"/>
    <w:basedOn w:val="Normal"/>
    <w:pPr>
      <w:spacing w:before="0"/>
      <w:ind w:left="0" w:right="1984"/>
      <w:jc w:val="left"/>
    </w:pPr>
    <w:rPr>
      <w:rFonts w:ascii="Arial" w:cs="Arial" w:hAnsi="Arial"/>
    </w:rPr>
  </w:style>
  <w:style w:customStyle="1" w:styleId="NormalTableau" w:type="paragraph">
    <w:name w:val="Normal Tableau"/>
    <w:basedOn w:val="Normal"/>
    <w:pPr>
      <w:spacing w:before="0"/>
      <w:ind w:left="0" w:right="0"/>
    </w:pPr>
  </w:style>
  <w:style w:styleId="Pieddepage" w:type="paragraph">
    <w:name w:val="footer"/>
    <w:basedOn w:val="Normal"/>
    <w:link w:val="PieddepageCar"/>
    <w:uiPriority w:val="99"/>
    <w:pPr>
      <w:tabs>
        <w:tab w:pos="4536" w:val="center"/>
        <w:tab w:pos="9072" w:val="right"/>
      </w:tabs>
      <w:spacing w:before="0"/>
      <w:ind w:left="0" w:right="0"/>
      <w:jc w:val="left"/>
    </w:pPr>
    <w:rPr>
      <w:rFonts w:ascii="Arial" w:cs="Arial" w:hAnsi="Arial"/>
    </w:rPr>
  </w:style>
  <w:style w:styleId="Lgende" w:type="paragraph">
    <w:name w:val="caption"/>
    <w:basedOn w:val="Normal"/>
    <w:next w:val="Normal"/>
    <w:qFormat/>
    <w:pPr>
      <w:spacing w:before="360"/>
    </w:pPr>
    <w:rPr>
      <w:b/>
      <w:bCs/>
      <w:i/>
      <w:iCs/>
    </w:rPr>
  </w:style>
  <w:style w:customStyle="1" w:styleId="OUtils" w:type="paragraph">
    <w:name w:val="OUtils"/>
    <w:basedOn w:val="Normal"/>
    <w:next w:val="Normal"/>
    <w:autoRedefine/>
    <w:rsid w:val="00F76BFA"/>
    <w:pPr>
      <w:spacing w:after="600" w:before="0"/>
      <w:ind w:left="357" w:right="0"/>
      <w:jc w:val="center"/>
    </w:pPr>
    <w:rPr>
      <w:rFonts w:cs="Arial"/>
      <w:bCs/>
      <w:noProof/>
      <w:sz w:val="23"/>
      <w:szCs w:val="23"/>
    </w:rPr>
  </w:style>
  <w:style w:customStyle="1" w:styleId="Outil" w:type="paragraph">
    <w:name w:val="Outil"/>
    <w:basedOn w:val="Normal"/>
    <w:autoRedefine/>
    <w:pPr>
      <w:spacing w:before="0"/>
      <w:ind w:hanging="1320" w:left="1320" w:right="0"/>
      <w:jc w:val="left"/>
    </w:pPr>
    <w:rPr>
      <w:rFonts w:ascii="Arial" w:cs="Arial" w:hAnsi="Arial"/>
      <w:b/>
      <w:bCs/>
      <w:sz w:val="24"/>
      <w:szCs w:val="24"/>
    </w:rPr>
  </w:style>
  <w:style w:customStyle="1" w:styleId="motindextheme2" w:type="character">
    <w:name w:val="mot_index_theme2"/>
    <w:rPr>
      <w:shd w:color="auto" w:fill="FFFF00" w:val="clear"/>
    </w:rPr>
  </w:style>
  <w:style w:customStyle="1" w:styleId="Titremodele" w:type="paragraph">
    <w:name w:val="Titre_modele"/>
    <w:autoRedefine/>
    <w:rsid w:val="00EE4F18"/>
    <w:pPr>
      <w:pBdr>
        <w:bottom w:color="auto" w:space="3" w:sz="4" w:val="single"/>
      </w:pBdr>
      <w:spacing w:after="120" w:before="120"/>
      <w:ind w:right="-2"/>
      <w:jc w:val="center"/>
    </w:pPr>
    <w:rPr>
      <w:rFonts w:ascii="Century Gothic" w:cs="Arial" w:hAnsi="Century Gothic"/>
      <w:b/>
      <w:bCs/>
      <w:sz w:val="32"/>
      <w:szCs w:val="32"/>
    </w:rPr>
  </w:style>
  <w:style w:styleId="NormalWeb" w:type="paragraph">
    <w:name w:val="Normal (Web)"/>
    <w:basedOn w:val="Normal"/>
    <w:uiPriority w:val="99"/>
    <w:unhideWhenUsed/>
    <w:rsid w:val="00663661"/>
    <w:pPr>
      <w:autoSpaceDE/>
      <w:autoSpaceDN/>
      <w:spacing w:after="100" w:afterAutospacing="1" w:before="100" w:beforeAutospacing="1"/>
      <w:ind w:left="0" w:right="0"/>
      <w:jc w:val="left"/>
    </w:pPr>
    <w:rPr>
      <w:rFonts w:ascii="Times New Roman" w:cs="Times New Roman" w:hAnsi="Times New Roman"/>
      <w:sz w:val="24"/>
      <w:szCs w:val="24"/>
    </w:rPr>
  </w:style>
  <w:style w:styleId="Marquedecommentaire" w:type="character">
    <w:name w:val="annotation reference"/>
    <w:rsid w:val="005F5974"/>
    <w:rPr>
      <w:sz w:val="16"/>
      <w:szCs w:val="16"/>
    </w:rPr>
  </w:style>
  <w:style w:styleId="Commentaire" w:type="paragraph">
    <w:name w:val="annotation text"/>
    <w:basedOn w:val="Normal"/>
    <w:link w:val="CommentaireCar"/>
    <w:rsid w:val="005F5974"/>
    <w:rPr>
      <w:sz w:val="20"/>
      <w:szCs w:val="20"/>
    </w:rPr>
  </w:style>
  <w:style w:customStyle="1" w:styleId="CommentaireCar" w:type="character">
    <w:name w:val="Commentaire Car"/>
    <w:link w:val="Commentaire"/>
    <w:rsid w:val="005F5974"/>
    <w:rPr>
      <w:rFonts w:ascii="Helvetica" w:cs="Helvetica" w:hAnsi="Helvetica"/>
    </w:rPr>
  </w:style>
  <w:style w:styleId="Objetducommentaire" w:type="paragraph">
    <w:name w:val="annotation subject"/>
    <w:basedOn w:val="Commentaire"/>
    <w:next w:val="Commentaire"/>
    <w:link w:val="ObjetducommentaireCar"/>
    <w:rsid w:val="005F5974"/>
    <w:rPr>
      <w:b/>
      <w:bCs/>
    </w:rPr>
  </w:style>
  <w:style w:customStyle="1" w:styleId="ObjetducommentaireCar" w:type="character">
    <w:name w:val="Objet du commentaire Car"/>
    <w:link w:val="Objetducommentaire"/>
    <w:rsid w:val="005F5974"/>
    <w:rPr>
      <w:rFonts w:ascii="Helvetica" w:cs="Helvetica" w:hAnsi="Helvetica"/>
      <w:b/>
      <w:bCs/>
    </w:rPr>
  </w:style>
  <w:style w:styleId="Textedebulles" w:type="paragraph">
    <w:name w:val="Balloon Text"/>
    <w:basedOn w:val="Normal"/>
    <w:link w:val="TextedebullesCar"/>
    <w:rsid w:val="005F5974"/>
    <w:pPr>
      <w:spacing w:before="0"/>
    </w:pPr>
    <w:rPr>
      <w:rFonts w:ascii="Tahoma" w:cs="Tahoma" w:hAnsi="Tahoma"/>
      <w:sz w:val="16"/>
      <w:szCs w:val="16"/>
    </w:rPr>
  </w:style>
  <w:style w:customStyle="1" w:styleId="TextedebullesCar" w:type="character">
    <w:name w:val="Texte de bulles Car"/>
    <w:link w:val="Textedebulles"/>
    <w:rsid w:val="005F5974"/>
    <w:rPr>
      <w:rFonts w:ascii="Tahoma" w:cs="Tahoma" w:hAnsi="Tahoma"/>
      <w:sz w:val="16"/>
      <w:szCs w:val="16"/>
    </w:rPr>
  </w:style>
  <w:style w:customStyle="1" w:styleId="txt" w:type="character">
    <w:name w:val="txt"/>
    <w:rsid w:val="0026243F"/>
  </w:style>
  <w:style w:customStyle="1" w:styleId="Texte" w:type="paragraph">
    <w:name w:val="Texte"/>
    <w:link w:val="TexteCar"/>
    <w:autoRedefine/>
    <w:rsid w:val="0026243F"/>
    <w:pPr>
      <w:jc w:val="both"/>
    </w:pPr>
    <w:rPr>
      <w:rFonts w:ascii="Helvetica" w:cs="Helvetica" w:hAnsi="Helvetica"/>
      <w:sz w:val="23"/>
      <w:szCs w:val="23"/>
    </w:rPr>
  </w:style>
  <w:style w:customStyle="1" w:styleId="TexteCar" w:type="character">
    <w:name w:val="Texte Car"/>
    <w:link w:val="Texte"/>
    <w:rsid w:val="0026243F"/>
    <w:rPr>
      <w:rFonts w:ascii="Helvetica" w:cs="Helvetica" w:hAnsi="Helvetica"/>
      <w:sz w:val="23"/>
      <w:szCs w:val="23"/>
    </w:rPr>
  </w:style>
  <w:style w:customStyle="1" w:styleId="En-tteCar" w:type="character">
    <w:name w:val="En-tête Car"/>
    <w:link w:val="En-tte"/>
    <w:uiPriority w:val="99"/>
    <w:rsid w:val="00F45E78"/>
    <w:rPr>
      <w:rFonts w:ascii="Book Antiqua" w:cs="Book Antiqua" w:hAnsi="Book Antiqua"/>
      <w:sz w:val="22"/>
      <w:szCs w:val="22"/>
    </w:rPr>
  </w:style>
  <w:style w:customStyle="1" w:styleId="PieddepageCar" w:type="character">
    <w:name w:val="Pied de page Car"/>
    <w:link w:val="Pieddepage"/>
    <w:uiPriority w:val="99"/>
    <w:rsid w:val="0041771D"/>
    <w:rPr>
      <w:rFonts w:ascii="Arial" w:cs="Arial" w:hAnsi="Arial"/>
      <w:sz w:val="22"/>
      <w:szCs w:val="22"/>
    </w:rPr>
  </w:style>
  <w:style w:styleId="lev" w:type="character">
    <w:name w:val="Strong"/>
    <w:uiPriority w:val="22"/>
    <w:qFormat/>
    <w:rsid w:val="00874C36"/>
    <w:rPr>
      <w:b/>
      <w:bCs/>
    </w:rPr>
  </w:style>
  <w:style w:styleId="Grilledutableau" w:type="table">
    <w:name w:val="Table Grid"/>
    <w:basedOn w:val="TableauNormal"/>
    <w:rsid w:val="0037651D"/>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Listepuces" w:type="paragraph">
    <w:name w:val="List Bullet"/>
    <w:basedOn w:val="Normal"/>
    <w:rsid w:val="0010597D"/>
    <w:pPr>
      <w:numPr>
        <w:numId w:val="2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02924">
      <w:bodyDiv w:val="1"/>
      <w:marLeft w:val="0"/>
      <w:marRight w:val="0"/>
      <w:marTop w:val="0"/>
      <w:marBottom w:val="0"/>
      <w:divBdr>
        <w:top w:val="none" w:sz="0" w:space="0" w:color="auto"/>
        <w:left w:val="none" w:sz="0" w:space="0" w:color="auto"/>
        <w:bottom w:val="none" w:sz="0" w:space="0" w:color="auto"/>
        <w:right w:val="none" w:sz="0" w:space="0" w:color="auto"/>
      </w:divBdr>
    </w:div>
    <w:div w:id="563873497">
      <w:bodyDiv w:val="1"/>
      <w:marLeft w:val="0"/>
      <w:marRight w:val="0"/>
      <w:marTop w:val="0"/>
      <w:marBottom w:val="0"/>
      <w:divBdr>
        <w:top w:val="none" w:sz="0" w:space="0" w:color="auto"/>
        <w:left w:val="none" w:sz="0" w:space="0" w:color="auto"/>
        <w:bottom w:val="none" w:sz="0" w:space="0" w:color="auto"/>
        <w:right w:val="none" w:sz="0" w:space="0" w:color="auto"/>
      </w:divBdr>
    </w:div>
    <w:div w:id="898979880">
      <w:bodyDiv w:val="1"/>
      <w:marLeft w:val="0"/>
      <w:marRight w:val="0"/>
      <w:marTop w:val="0"/>
      <w:marBottom w:val="0"/>
      <w:divBdr>
        <w:top w:val="none" w:sz="0" w:space="0" w:color="auto"/>
        <w:left w:val="none" w:sz="0" w:space="0" w:color="auto"/>
        <w:bottom w:val="none" w:sz="0" w:space="0" w:color="auto"/>
        <w:right w:val="none" w:sz="0" w:space="0" w:color="auto"/>
      </w:divBdr>
    </w:div>
    <w:div w:id="1041595096">
      <w:bodyDiv w:val="1"/>
      <w:marLeft w:val="0"/>
      <w:marRight w:val="0"/>
      <w:marTop w:val="0"/>
      <w:marBottom w:val="0"/>
      <w:divBdr>
        <w:top w:val="none" w:sz="0" w:space="0" w:color="auto"/>
        <w:left w:val="none" w:sz="0" w:space="0" w:color="auto"/>
        <w:bottom w:val="none" w:sz="0" w:space="0" w:color="auto"/>
        <w:right w:val="none" w:sz="0" w:space="0" w:color="auto"/>
      </w:divBdr>
    </w:div>
    <w:div w:id="1599406831">
      <w:bodyDiv w:val="1"/>
      <w:marLeft w:val="0"/>
      <w:marRight w:val="0"/>
      <w:marTop w:val="0"/>
      <w:marBottom w:val="0"/>
      <w:divBdr>
        <w:top w:val="none" w:sz="0" w:space="0" w:color="auto"/>
        <w:left w:val="none" w:sz="0" w:space="0" w:color="auto"/>
        <w:bottom w:val="none" w:sz="0" w:space="0" w:color="auto"/>
        <w:right w:val="none" w:sz="0" w:space="0" w:color="auto"/>
      </w:divBdr>
    </w:div>
    <w:div w:id="1679770075">
      <w:bodyDiv w:val="1"/>
      <w:marLeft w:val="0"/>
      <w:marRight w:val="0"/>
      <w:marTop w:val="0"/>
      <w:marBottom w:val="0"/>
      <w:divBdr>
        <w:top w:val="none" w:sz="0" w:space="0" w:color="auto"/>
        <w:left w:val="none" w:sz="0" w:space="0" w:color="auto"/>
        <w:bottom w:val="none" w:sz="0" w:space="0" w:color="auto"/>
        <w:right w:val="none" w:sz="0" w:space="0" w:color="auto"/>
      </w:divBdr>
    </w:div>
    <w:div w:id="2009282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ntTable.xml" Type="http://schemas.openxmlformats.org/officeDocument/2006/relationships/fontTable"/><Relationship Id="rId11"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header1.xml" Type="http://schemas.openxmlformats.org/officeDocument/2006/relationships/header"/><Relationship Id="rId9"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0BBC83-830A-4A95-A849-F4820455A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1040</Words>
  <Characters>5723</Characters>
  <Application>Microsoft Office Word</Application>
  <DocSecurity>0</DocSecurity>
  <Lines>47</Lines>
  <Paragraphs>13</Paragraphs>
  <ScaleCrop>false</ScaleCrop>
  <HeadingPairs>
    <vt:vector baseType="variant" size="4">
      <vt:variant>
        <vt:lpstr>Titre</vt:lpstr>
      </vt:variant>
      <vt:variant>
        <vt:i4>1</vt:i4>
      </vt:variant>
      <vt:variant>
        <vt:lpstr>Title</vt:lpstr>
      </vt:variant>
      <vt:variant>
        <vt:i4>1</vt:i4>
      </vt:variant>
    </vt:vector>
  </HeadingPairs>
  <TitlesOfParts>
    <vt:vector baseType="lpstr" size="2">
      <vt:lpstr>Accord relatif au compte épargne-temps (CET)</vt:lpstr>
      <vt:lpstr>Accord relatif au compte épargne-temps (CET)</vt:lpstr>
    </vt:vector>
  </TitlesOfParts>
  <Company>Microsoft</Company>
  <LinksUpToDate>false</LinksUpToDate>
  <CharactersWithSpaces>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2024-09-19T08:06:00Z</dcterms:created>
  <cp:lastPrinted>2024-07-29T15:33:00Z</cp:lastPrinted>
  <dcterms:modified xsi:type="dcterms:W3CDTF">2024-09-19T08:06:00Z</dcterms:modified>
  <cp:revision>2</cp:revision>
  <dc:title>Accord relatif au compte épargne-temps (CET)</dc:title>
</cp:coreProperties>
</file>