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241268CC" w14:textId="3AAFC450" w:rsidP="00100B7E" w:rsidR="00100B7E" w:rsidRDefault="00100B7E" w:rsidRPr="00BC5811">
      <w:pPr>
        <w:pBdr>
          <w:top w:color="auto" w:space="0" w:sz="4" w:val="single"/>
          <w:left w:color="auto" w:space="4" w:sz="4" w:val="single"/>
          <w:bottom w:color="auto" w:space="1" w:sz="4" w:val="single"/>
          <w:right w:color="auto" w:space="4" w:sz="4" w:val="single"/>
        </w:pBdr>
        <w:jc w:val="center"/>
        <w:outlineLvl w:val="0"/>
        <w:rPr>
          <w:rFonts w:ascii="Calibri Light" w:cs="Arial" w:hAnsi="Calibri Light"/>
          <w:b/>
          <w:bCs/>
          <w:color w:themeColor="text1" w:val="000000"/>
          <w:sz w:val="22"/>
          <w:szCs w:val="22"/>
        </w:rPr>
      </w:pPr>
      <w:r w:rsidRPr="00BC5811">
        <w:rPr>
          <w:rFonts w:ascii="Calibri Light" w:cs="Arial" w:hAnsi="Calibri Light"/>
          <w:b/>
          <w:bCs/>
          <w:color w:themeColor="text1" w:val="000000"/>
          <w:sz w:val="22"/>
          <w:szCs w:val="22"/>
        </w:rPr>
        <w:t>ACCORD D’INTERESSEMENT</w:t>
      </w:r>
      <w:r>
        <w:rPr>
          <w:rFonts w:ascii="Calibri Light" w:cs="Arial" w:hAnsi="Calibri Light"/>
          <w:b/>
          <w:bCs/>
          <w:color w:themeColor="text1" w:val="000000"/>
          <w:sz w:val="22"/>
          <w:szCs w:val="22"/>
        </w:rPr>
        <w:t xml:space="preserve"> </w:t>
      </w:r>
      <w:r w:rsidR="00A57478">
        <w:rPr>
          <w:rFonts w:ascii="Calibri Light" w:cs="Arial" w:hAnsi="Calibri Light"/>
          <w:b/>
          <w:bCs/>
          <w:color w:themeColor="text1" w:val="000000"/>
          <w:sz w:val="22"/>
          <w:szCs w:val="22"/>
        </w:rPr>
        <w:t xml:space="preserve">- </w:t>
      </w:r>
      <w:r>
        <w:rPr>
          <w:rFonts w:ascii="Calibri Light" w:cs="Arial" w:hAnsi="Calibri Light"/>
          <w:b/>
          <w:bCs/>
          <w:color w:themeColor="text1" w:val="000000"/>
          <w:sz w:val="22"/>
          <w:szCs w:val="22"/>
        </w:rPr>
        <w:t xml:space="preserve">ALYZIA </w:t>
      </w:r>
      <w:r w:rsidR="00B571C5">
        <w:rPr>
          <w:rFonts w:ascii="Calibri Light" w:cs="Arial" w:hAnsi="Calibri Light"/>
          <w:b/>
          <w:bCs/>
          <w:color w:themeColor="text1" w:val="000000"/>
          <w:sz w:val="22"/>
          <w:szCs w:val="22"/>
        </w:rPr>
        <w:t xml:space="preserve">MONTPELLIER HANDLING </w:t>
      </w:r>
      <w:r>
        <w:rPr>
          <w:rFonts w:ascii="Calibri Light" w:cs="Arial" w:hAnsi="Calibri Light"/>
          <w:b/>
          <w:bCs/>
          <w:color w:themeColor="text1" w:val="000000"/>
          <w:sz w:val="22"/>
          <w:szCs w:val="22"/>
        </w:rPr>
        <w:t xml:space="preserve"> </w:t>
      </w:r>
    </w:p>
    <w:p w14:paraId="714B220A" w14:textId="1472F615" w:rsidP="00100B7E" w:rsidR="00100B7E" w:rsidRDefault="00100B7E" w:rsidRPr="00BC5811">
      <w:pPr>
        <w:pBdr>
          <w:top w:color="auto" w:space="0" w:sz="4" w:val="single"/>
          <w:left w:color="auto" w:space="4" w:sz="4" w:val="single"/>
          <w:bottom w:color="auto" w:space="1" w:sz="4" w:val="single"/>
          <w:right w:color="auto" w:space="4" w:sz="4" w:val="single"/>
        </w:pBdr>
        <w:jc w:val="center"/>
        <w:outlineLvl w:val="0"/>
        <w:rPr>
          <w:rFonts w:ascii="Calibri Light" w:cs="Arial" w:hAnsi="Calibri Light"/>
          <w:b/>
          <w:bCs/>
          <w:color w:themeColor="text1" w:val="000000"/>
          <w:sz w:val="22"/>
          <w:szCs w:val="22"/>
        </w:rPr>
      </w:pPr>
      <w:r w:rsidRPr="00BC5811">
        <w:rPr>
          <w:rFonts w:ascii="Calibri Light" w:cs="Arial" w:hAnsi="Calibri Light"/>
          <w:b/>
          <w:bCs/>
          <w:color w:themeColor="text1" w:val="000000"/>
          <w:sz w:val="22"/>
          <w:szCs w:val="22"/>
        </w:rPr>
        <w:t>au titre des années 202</w:t>
      </w:r>
      <w:r>
        <w:rPr>
          <w:rFonts w:ascii="Calibri Light" w:cs="Arial" w:hAnsi="Calibri Light"/>
          <w:b/>
          <w:bCs/>
          <w:color w:themeColor="text1" w:val="000000"/>
          <w:sz w:val="22"/>
          <w:szCs w:val="22"/>
        </w:rPr>
        <w:t>4-2025-2026</w:t>
      </w:r>
    </w:p>
    <w:p w14:paraId="6A65C1DB" w14:textId="77777777" w:rsidP="00100B7E" w:rsidR="00100B7E" w:rsidRDefault="00100B7E" w:rsidRPr="00BC5811">
      <w:pPr>
        <w:jc w:val="center"/>
        <w:rPr>
          <w:rFonts w:ascii="Calibri Light" w:cs="Arial" w:hAnsi="Calibri Light"/>
          <w:color w:themeColor="text1" w:val="000000"/>
          <w:sz w:val="22"/>
          <w:szCs w:val="22"/>
        </w:rPr>
      </w:pPr>
    </w:p>
    <w:p w14:paraId="151CA0EA" w14:textId="2701817A" w:rsidP="00EB5A8D" w:rsidR="00EB5A8D" w:rsidRDefault="00EB5A8D" w:rsidRPr="00EB5A8D">
      <w:pPr>
        <w:numPr>
          <w:ilvl w:val="0"/>
          <w:numId w:val="14"/>
        </w:numPr>
        <w:overflowPunct/>
        <w:autoSpaceDE/>
        <w:autoSpaceDN/>
        <w:adjustRightInd/>
        <w:jc w:val="both"/>
        <w:textAlignment w:val="auto"/>
        <w:rPr>
          <w:rFonts w:ascii="Calibri Light" w:cs="Calibri Light" w:hAnsi="Calibri Light"/>
          <w:sz w:val="22"/>
          <w:szCs w:val="22"/>
        </w:rPr>
      </w:pPr>
      <w:r w:rsidRPr="00EB5A8D">
        <w:rPr>
          <w:rFonts w:ascii="Calibri Light" w:cs="Calibri Light" w:hAnsi="Calibri Light"/>
          <w:sz w:val="22"/>
          <w:szCs w:val="22"/>
        </w:rPr>
        <w:t xml:space="preserve">ALYZIA </w:t>
      </w:r>
      <w:r w:rsidR="00B61EB1">
        <w:rPr>
          <w:rFonts w:ascii="Calibri Light" w:cs="Calibri Light" w:hAnsi="Calibri Light"/>
          <w:sz w:val="22"/>
          <w:szCs w:val="22"/>
        </w:rPr>
        <w:t>MONTPELLIER HANDLING</w:t>
      </w:r>
      <w:r w:rsidRPr="00EB5A8D">
        <w:rPr>
          <w:rFonts w:ascii="Calibri Light" w:cs="Calibri Light" w:hAnsi="Calibri Light"/>
          <w:sz w:val="22"/>
          <w:szCs w:val="22"/>
        </w:rPr>
        <w:t xml:space="preserve">, immatriculée au RCS de Toulouse </w:t>
      </w:r>
      <w:r w:rsidR="00F62D6A">
        <w:rPr>
          <w:rFonts w:ascii="Calibri Light" w:cs="Calibri Light" w:hAnsi="Calibri Light"/>
          <w:sz w:val="22"/>
          <w:szCs w:val="22"/>
        </w:rPr>
        <w:t>982</w:t>
      </w:r>
      <w:r w:rsidRPr="00EB5A8D">
        <w:rPr>
          <w:rFonts w:ascii="Calibri Light" w:cs="Calibri Light" w:hAnsi="Calibri Light"/>
          <w:sz w:val="22"/>
          <w:szCs w:val="22"/>
        </w:rPr>
        <w:t> </w:t>
      </w:r>
      <w:r w:rsidR="00F62D6A">
        <w:rPr>
          <w:rFonts w:ascii="Calibri Light" w:cs="Calibri Light" w:hAnsi="Calibri Light"/>
          <w:sz w:val="22"/>
          <w:szCs w:val="22"/>
        </w:rPr>
        <w:t>531</w:t>
      </w:r>
      <w:r w:rsidRPr="00EB5A8D">
        <w:rPr>
          <w:rFonts w:ascii="Calibri Light" w:cs="Calibri Light" w:hAnsi="Calibri Light"/>
          <w:sz w:val="22"/>
          <w:szCs w:val="22"/>
        </w:rPr>
        <w:t xml:space="preserve"> </w:t>
      </w:r>
      <w:r w:rsidR="00F62D6A">
        <w:rPr>
          <w:rFonts w:ascii="Calibri Light" w:cs="Calibri Light" w:hAnsi="Calibri Light"/>
          <w:sz w:val="22"/>
          <w:szCs w:val="22"/>
        </w:rPr>
        <w:t>113</w:t>
      </w:r>
      <w:r w:rsidRPr="00EB5A8D">
        <w:rPr>
          <w:rFonts w:ascii="Calibri Light" w:cs="Calibri Light" w:hAnsi="Calibri Light"/>
          <w:sz w:val="22"/>
          <w:szCs w:val="22"/>
        </w:rPr>
        <w:t>, dont le siège social est situé 106 Avenue Tolosane 31520 RAMONVILLE-SAINT-AGNE, représentée par Madame agissant en qualité de DRH Adjointe Province 3S/ALYZIA, ayant tous pouvoirs à l’effet des présentes, ci-après dénommée : la société,</w:t>
      </w:r>
    </w:p>
    <w:p w14:paraId="0655E9F5" w14:textId="77777777" w:rsidP="00EB5A8D" w:rsidR="00EB5A8D" w:rsidRDefault="00EB5A8D" w:rsidRPr="00EB5A8D">
      <w:pPr>
        <w:overflowPunct/>
        <w:autoSpaceDE/>
        <w:autoSpaceDN/>
        <w:adjustRightInd/>
        <w:textAlignment w:val="auto"/>
        <w:rPr>
          <w:rFonts w:ascii="Calibri Light" w:cs="Calibri Light" w:hAnsi="Calibri Light"/>
          <w:sz w:val="22"/>
          <w:szCs w:val="22"/>
        </w:rPr>
      </w:pPr>
    </w:p>
    <w:p w14:paraId="28FD1148" w14:textId="77777777" w:rsidP="00EB5A8D" w:rsidR="00EB5A8D" w:rsidRDefault="00EB5A8D" w:rsidRPr="00EB5A8D">
      <w:pPr>
        <w:overflowPunct/>
        <w:autoSpaceDE/>
        <w:autoSpaceDN/>
        <w:adjustRightInd/>
        <w:textAlignment w:val="auto"/>
        <w:rPr>
          <w:rFonts w:ascii="Calibri Light" w:cs="Calibri Light" w:hAnsi="Calibri Light"/>
          <w:sz w:val="22"/>
          <w:szCs w:val="22"/>
        </w:rPr>
      </w:pPr>
      <w:r w:rsidRPr="00EB5A8D">
        <w:rPr>
          <w:rFonts w:ascii="Calibri Light" w:cs="Calibri Light" w:hAnsi="Calibri Light"/>
          <w:sz w:val="22"/>
          <w:szCs w:val="22"/>
        </w:rPr>
        <w:t>D’une part,</w:t>
      </w:r>
    </w:p>
    <w:p w14:paraId="0F8CB041" w14:textId="77777777" w:rsidP="00EB5A8D" w:rsidR="00EB5A8D" w:rsidRDefault="00EB5A8D" w:rsidRPr="00EB5A8D">
      <w:pPr>
        <w:overflowPunct/>
        <w:autoSpaceDE/>
        <w:autoSpaceDN/>
        <w:adjustRightInd/>
        <w:textAlignment w:val="auto"/>
        <w:rPr>
          <w:rFonts w:ascii="Calibri Light" w:cs="Calibri Light" w:hAnsi="Calibri Light"/>
          <w:sz w:val="22"/>
          <w:szCs w:val="22"/>
        </w:rPr>
      </w:pPr>
    </w:p>
    <w:p w14:paraId="235270D3" w14:textId="77777777" w:rsidP="00EB5A8D" w:rsidR="00EB5A8D" w:rsidRDefault="00EB5A8D" w:rsidRPr="00EB5A8D">
      <w:pPr>
        <w:overflowPunct/>
        <w:autoSpaceDE/>
        <w:autoSpaceDN/>
        <w:adjustRightInd/>
        <w:textAlignment w:val="auto"/>
        <w:rPr>
          <w:rFonts w:ascii="Calibri Light" w:cs="Calibri Light" w:hAnsi="Calibri Light"/>
          <w:sz w:val="22"/>
          <w:szCs w:val="22"/>
        </w:rPr>
      </w:pPr>
      <w:r w:rsidRPr="00EB5A8D">
        <w:rPr>
          <w:rFonts w:ascii="Calibri Light" w:cs="Calibri Light" w:hAnsi="Calibri Light"/>
          <w:sz w:val="22"/>
          <w:szCs w:val="22"/>
        </w:rPr>
        <w:t xml:space="preserve">Et </w:t>
      </w:r>
    </w:p>
    <w:p w14:paraId="2CBF25DF" w14:textId="77777777" w:rsidP="00EB5A8D" w:rsidR="00EB5A8D" w:rsidRDefault="00EB5A8D" w:rsidRPr="00EB5A8D">
      <w:pPr>
        <w:overflowPunct/>
        <w:autoSpaceDE/>
        <w:autoSpaceDN/>
        <w:adjustRightInd/>
        <w:textAlignment w:val="auto"/>
        <w:rPr>
          <w:rFonts w:ascii="Calibri Light" w:cs="Calibri Light" w:hAnsi="Calibri Light"/>
          <w:sz w:val="22"/>
          <w:szCs w:val="22"/>
        </w:rPr>
      </w:pPr>
    </w:p>
    <w:p w14:paraId="61F67EF6" w14:textId="7FD0DDE3" w:rsidP="00EB5A8D" w:rsidR="00EB5A8D" w:rsidRDefault="00EB5A8D" w:rsidRPr="00EB5A8D">
      <w:pPr>
        <w:numPr>
          <w:ilvl w:val="0"/>
          <w:numId w:val="14"/>
        </w:numPr>
        <w:overflowPunct/>
        <w:autoSpaceDE/>
        <w:autoSpaceDN/>
        <w:adjustRightInd/>
        <w:jc w:val="both"/>
        <w:textAlignment w:val="auto"/>
        <w:rPr>
          <w:rFonts w:ascii="Calibri Light" w:cs="Calibri Light" w:hAnsi="Calibri Light"/>
          <w:sz w:val="22"/>
          <w:szCs w:val="22"/>
        </w:rPr>
      </w:pPr>
      <w:r w:rsidRPr="00EB5A8D">
        <w:rPr>
          <w:rFonts w:ascii="Calibri Light" w:cs="Calibri Light" w:hAnsi="Calibri Light"/>
          <w:sz w:val="22"/>
          <w:szCs w:val="22"/>
        </w:rPr>
        <w:t xml:space="preserve">Le syndicat </w:t>
      </w:r>
      <w:r w:rsidR="00F62D6A">
        <w:rPr>
          <w:rFonts w:ascii="Calibri Light" w:cs="Calibri Light" w:hAnsi="Calibri Light"/>
          <w:sz w:val="22"/>
          <w:szCs w:val="22"/>
        </w:rPr>
        <w:t>CFDT-SNTA</w:t>
      </w:r>
      <w:r w:rsidRPr="00EB5A8D">
        <w:rPr>
          <w:rFonts w:ascii="Calibri Light" w:cs="Calibri Light" w:hAnsi="Calibri Light"/>
          <w:sz w:val="22"/>
          <w:szCs w:val="22"/>
        </w:rPr>
        <w:t>, représenté par Monsieur, en qualité de délégué syndical</w:t>
      </w:r>
      <w:r w:rsidR="00054E23">
        <w:rPr>
          <w:rFonts w:ascii="Calibri Light" w:cs="Calibri Light" w:hAnsi="Calibri Light"/>
          <w:sz w:val="22"/>
          <w:szCs w:val="22"/>
        </w:rPr>
        <w:t>,</w:t>
      </w:r>
    </w:p>
    <w:p w14:paraId="49B9D3ED" w14:textId="77777777" w:rsidP="00EB5A8D" w:rsidR="00EB5A8D" w:rsidRDefault="00EB5A8D" w:rsidRPr="00EB5A8D">
      <w:pPr>
        <w:overflowPunct/>
        <w:autoSpaceDE/>
        <w:autoSpaceDN/>
        <w:adjustRightInd/>
        <w:textAlignment w:val="auto"/>
        <w:rPr>
          <w:rFonts w:ascii="Calibri Light" w:cs="Calibri Light" w:hAnsi="Calibri Light"/>
          <w:sz w:val="22"/>
          <w:szCs w:val="22"/>
        </w:rPr>
      </w:pPr>
    </w:p>
    <w:p w14:paraId="79041724" w14:textId="77777777" w:rsidP="00EB5A8D" w:rsidR="00EB5A8D" w:rsidRDefault="00EB5A8D" w:rsidRPr="00EB5A8D">
      <w:pPr>
        <w:overflowPunct/>
        <w:autoSpaceDE/>
        <w:autoSpaceDN/>
        <w:adjustRightInd/>
        <w:textAlignment w:val="auto"/>
        <w:rPr>
          <w:rFonts w:ascii="Calibri Light" w:cs="Calibri Light" w:hAnsi="Calibri Light"/>
          <w:sz w:val="22"/>
          <w:szCs w:val="22"/>
        </w:rPr>
      </w:pPr>
      <w:r w:rsidRPr="00EB5A8D">
        <w:rPr>
          <w:rFonts w:ascii="Calibri Light" w:cs="Calibri Light" w:hAnsi="Calibri Light"/>
          <w:sz w:val="22"/>
          <w:szCs w:val="22"/>
        </w:rPr>
        <w:t xml:space="preserve">D’autre part. </w:t>
      </w:r>
    </w:p>
    <w:p w14:paraId="56955007" w14:textId="77777777" w:rsidP="00100B7E" w:rsidR="00100B7E" w:rsidRDefault="00100B7E" w:rsidRPr="00BC5811">
      <w:pPr>
        <w:jc w:val="both"/>
        <w:rPr>
          <w:rFonts w:ascii="Calibri Light" w:cs="Arial" w:hAnsi="Calibri Light"/>
          <w:color w:themeColor="text1" w:val="000000"/>
          <w:sz w:val="22"/>
          <w:szCs w:val="22"/>
        </w:rPr>
      </w:pPr>
    </w:p>
    <w:p w14:paraId="392C0332" w14:textId="628D4518" w:rsidP="00100B7E" w:rsidR="00100B7E" w:rsidRDefault="00100B7E"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a été conclu et arrêté ce qui suit</w:t>
      </w:r>
      <w:r w:rsidR="00EB5A8D">
        <w:rPr>
          <w:rFonts w:ascii="Calibri Light" w:cs="Arial" w:hAnsi="Calibri Light"/>
          <w:color w:themeColor="text1" w:val="000000"/>
          <w:sz w:val="22"/>
          <w:szCs w:val="22"/>
        </w:rPr>
        <w:t xml:space="preserve"> </w:t>
      </w:r>
      <w:r w:rsidRPr="00BC5811">
        <w:rPr>
          <w:rFonts w:ascii="Calibri Light" w:cs="Arial" w:hAnsi="Calibri Light"/>
          <w:color w:themeColor="text1" w:val="000000"/>
          <w:sz w:val="22"/>
          <w:szCs w:val="22"/>
        </w:rPr>
        <w:t>:</w:t>
      </w:r>
    </w:p>
    <w:p w14:paraId="68836928" w14:textId="77777777" w:rsidP="00100B7E" w:rsidR="00100B7E" w:rsidRDefault="00100B7E" w:rsidRPr="00BC5811">
      <w:pPr>
        <w:jc w:val="both"/>
        <w:rPr>
          <w:rFonts w:ascii="Calibri Light" w:cs="Arial" w:hAnsi="Calibri Light"/>
          <w:color w:themeColor="text1" w:val="000000"/>
          <w:sz w:val="22"/>
          <w:szCs w:val="22"/>
        </w:rPr>
      </w:pPr>
    </w:p>
    <w:p w14:paraId="14661520" w14:textId="77777777" w:rsidP="00100B7E" w:rsidR="00100B7E" w:rsidRDefault="00100B7E" w:rsidRPr="00BC5811">
      <w:pPr>
        <w:spacing w:after="240"/>
        <w:jc w:val="both"/>
        <w:outlineLvl w:val="0"/>
        <w:rPr>
          <w:rFonts w:ascii="Calibri Light" w:cs="Arial" w:hAnsi="Calibri Light"/>
          <w:b/>
          <w:bCs/>
          <w:caps/>
          <w:color w:themeColor="text1" w:val="000000"/>
          <w:sz w:val="22"/>
          <w:szCs w:val="22"/>
          <w:u w:val="single"/>
        </w:rPr>
      </w:pPr>
      <w:r w:rsidRPr="00BC5811">
        <w:rPr>
          <w:rFonts w:ascii="Calibri Light" w:cs="Arial" w:hAnsi="Calibri Light"/>
          <w:b/>
          <w:bCs/>
          <w:caps/>
          <w:color w:themeColor="text1" w:val="000000"/>
          <w:sz w:val="22"/>
          <w:szCs w:val="22"/>
          <w:u w:val="single"/>
        </w:rPr>
        <w:t>Préambule</w:t>
      </w:r>
    </w:p>
    <w:p w14:paraId="2B452E30"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présent accord d'intéressement est conclu en application des dispositions des articles L 3312-1 et suivants du Code du Travail applicables à l'intéressement des salariés à l'entreprise.</w:t>
      </w:r>
    </w:p>
    <w:p w14:paraId="1809BECF"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Malgré les difficultés économiques connues, les parties conviennent de la négociation d’un accord d’intéressement.</w:t>
      </w:r>
    </w:p>
    <w:p w14:paraId="48E9B6BB"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traduit la volonté de partager, entre l'entreprise et l'ensemble du personnel, les gains qui peuvent être réalisés du fait d'une performance collective.</w:t>
      </w:r>
    </w:p>
    <w:p w14:paraId="40C38338" w14:textId="25653354" w:rsidP="007C67CB" w:rsidR="007C67CB" w:rsidRDefault="00100B7E" w:rsidRPr="007C67CB">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Ainsi, la formule de calcul retenue repose sur plusieurs critères liés à la productivité</w:t>
      </w:r>
      <w:r w:rsidR="00887DA8">
        <w:rPr>
          <w:rFonts w:ascii="Calibri Light" w:cs="Arial" w:hAnsi="Calibri Light"/>
          <w:color w:themeColor="text1" w:val="000000"/>
          <w:sz w:val="22"/>
          <w:szCs w:val="22"/>
        </w:rPr>
        <w:t xml:space="preserve"> </w:t>
      </w:r>
      <w:r w:rsidRPr="00BC5811">
        <w:rPr>
          <w:rFonts w:ascii="Calibri Light" w:cs="Arial" w:hAnsi="Calibri Light"/>
          <w:color w:themeColor="text1" w:val="000000"/>
          <w:sz w:val="22"/>
          <w:szCs w:val="22"/>
        </w:rPr>
        <w:t>et à la qualité de service (</w:t>
      </w:r>
      <w:r w:rsidRPr="002F6F7F">
        <w:rPr>
          <w:rFonts w:ascii="Calibri Light" w:cs="Arial" w:hAnsi="Calibri Light"/>
          <w:color w:themeColor="text1" w:val="000000"/>
          <w:sz w:val="22"/>
          <w:szCs w:val="22"/>
        </w:rPr>
        <w:t xml:space="preserve">ponctualité, manquement à la sureté, </w:t>
      </w:r>
      <w:r w:rsidR="00A57478" w:rsidRPr="002F6F7F">
        <w:rPr>
          <w:rFonts w:ascii="Calibri Light" w:cs="Arial" w:hAnsi="Calibri Light"/>
          <w:color w:themeColor="text1" w:val="000000"/>
          <w:sz w:val="22"/>
          <w:szCs w:val="22"/>
        </w:rPr>
        <w:t xml:space="preserve">manquement à la sécurité, </w:t>
      </w:r>
      <w:r w:rsidRPr="002F6F7F">
        <w:rPr>
          <w:rFonts w:ascii="Calibri Light" w:cs="Arial" w:hAnsi="Calibri Light"/>
          <w:color w:themeColor="text1" w:val="000000"/>
          <w:sz w:val="22"/>
          <w:szCs w:val="22"/>
        </w:rPr>
        <w:t>dommage avion</w:t>
      </w:r>
      <w:r w:rsidR="00A57478" w:rsidRPr="002F6F7F">
        <w:rPr>
          <w:rFonts w:ascii="Calibri Light" w:cs="Arial" w:hAnsi="Calibri Light"/>
          <w:color w:themeColor="text1" w:val="000000"/>
          <w:sz w:val="22"/>
          <w:szCs w:val="22"/>
        </w:rPr>
        <w:t>, casse matériel</w:t>
      </w:r>
      <w:r w:rsidR="002F6F7F" w:rsidRPr="002F6F7F">
        <w:rPr>
          <w:rFonts w:ascii="Calibri Light" w:cs="Arial" w:hAnsi="Calibri Light"/>
          <w:color w:themeColor="text1" w:val="000000"/>
          <w:sz w:val="22"/>
          <w:szCs w:val="22"/>
        </w:rPr>
        <w:t>)</w:t>
      </w:r>
      <w:r w:rsidR="0056536E" w:rsidRPr="002F6F7F">
        <w:rPr>
          <w:rFonts w:ascii="Calibri Light" w:cs="Arial" w:hAnsi="Calibri Light"/>
          <w:color w:themeColor="text1" w:val="000000"/>
          <w:sz w:val="22"/>
          <w:szCs w:val="22"/>
        </w:rPr>
        <w:t>,</w:t>
      </w:r>
      <w:r w:rsidR="007C67CB">
        <w:rPr>
          <w:rFonts w:ascii="Calibri Light" w:cs="Arial" w:hAnsi="Calibri Light"/>
          <w:color w:themeColor="text1" w:val="000000"/>
          <w:sz w:val="22"/>
          <w:szCs w:val="22"/>
        </w:rPr>
        <w:t xml:space="preserve"> </w:t>
      </w:r>
      <w:r w:rsidR="007C67CB" w:rsidRPr="00705407">
        <w:rPr>
          <w:rFonts w:ascii="Calibri Light" w:cs="Arial" w:hAnsi="Calibri Light"/>
          <w:color w:themeColor="text1" w:val="000000"/>
          <w:sz w:val="22"/>
          <w:szCs w:val="22"/>
        </w:rPr>
        <w:t>et</w:t>
      </w:r>
      <w:r w:rsidR="007C67CB" w:rsidRPr="00705407">
        <w:rPr>
          <w:rFonts w:ascii="Calibri Light" w:cs="Calibri Light" w:hAnsi="Calibri Light"/>
          <w:sz w:val="22"/>
          <w:szCs w:val="22"/>
        </w:rPr>
        <w:t xml:space="preserve"> au </w:t>
      </w:r>
      <w:r w:rsidR="007C67CB" w:rsidRPr="00705407">
        <w:rPr>
          <w:rFonts w:ascii="Calibri Light" w:cs="Arial" w:hAnsi="Calibri Light"/>
          <w:color w:themeColor="text1" w:val="000000"/>
          <w:sz w:val="22"/>
          <w:szCs w:val="22"/>
        </w:rPr>
        <w:t>partage des recettes perçues dans le cadre des ventes effectuées pour le compte de la Compagnie EasyJet.</w:t>
      </w:r>
    </w:p>
    <w:p w14:paraId="220C234C"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Les modalités de calcul de l'intéressement ont été choisies pour répondre à deux objectifs : </w:t>
      </w:r>
    </w:p>
    <w:p w14:paraId="46B2E77C" w14:textId="77777777"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attribuer aux salariés une part non négligeable du résultat d'exploitation, sans compromettre pour autant la part de ce résultat nécessaire à l'entreprise pour assurer son développement ;</w:t>
      </w:r>
    </w:p>
    <w:p w14:paraId="586767D2" w14:textId="77777777" w:rsidP="00100B7E" w:rsidR="00100B7E" w:rsidRDefault="00100B7E">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être relativement simples dans leur application et compréhensibles par tous.</w:t>
      </w:r>
    </w:p>
    <w:p w14:paraId="553A0513" w14:textId="77777777" w:rsidP="00100B7E" w:rsidR="005C01F7" w:rsidRDefault="005C01F7" w:rsidRPr="00BC5811">
      <w:pPr>
        <w:ind w:left="720"/>
        <w:jc w:val="both"/>
        <w:rPr>
          <w:rFonts w:ascii="Calibri Light" w:cs="Arial" w:hAnsi="Calibri Light"/>
          <w:color w:themeColor="text1" w:val="000000"/>
          <w:sz w:val="22"/>
          <w:szCs w:val="22"/>
        </w:rPr>
      </w:pPr>
    </w:p>
    <w:p w14:paraId="1206D316"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Les critères de répartition ont été choisis pour assurer à chaque bénéficiaire une partie d'intéressement égale à celle des autres bénéficiaires ayant accompli le même temps de travail au cours de l'exercice de référence, ce qui récompense la présence au travail et favorise les salariés les moins rémunérés.</w:t>
      </w:r>
    </w:p>
    <w:p w14:paraId="2ADCA6C5"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Nul ne peut prétendre percevoir un intéressement différent de celui découlant du résultat annoncé et conforme à l'application de l'accord. Étant basé sur le résultat de l'entreprise, l'intéressement est variable </w:t>
      </w:r>
      <w:r w:rsidRPr="00BC5811">
        <w:rPr>
          <w:rFonts w:ascii="Calibri Light" w:cs="Arial" w:hAnsi="Calibri Light"/>
          <w:color w:themeColor="text1" w:val="000000"/>
          <w:sz w:val="22"/>
          <w:szCs w:val="22"/>
        </w:rPr>
        <w:lastRenderedPageBreak/>
        <w:t>d'un exercice à l'autre et peut être nul. Les signataires s'engagent à accepter le résultat tel qu'il ressort des calculs et, en conséquence, ne considèrent pas l'intéressement comme un avantage acquis.</w:t>
      </w:r>
    </w:p>
    <w:p w14:paraId="6DF69ABF"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est également rappelé que les sommes versées au titre de l’intéressement n’auront pas le caractère d’éléments de salaire pour l’application de la législation du travail.</w:t>
      </w:r>
    </w:p>
    <w:p w14:paraId="289B80A8" w14:textId="77777777" w:rsidP="00100B7E" w:rsidR="00100B7E" w:rsidRDefault="00100B7E" w:rsidRPr="00BC5811">
      <w:pPr>
        <w:spacing w:after="240" w:before="120"/>
        <w:jc w:val="both"/>
        <w:outlineLvl w:val="0"/>
        <w:rPr>
          <w:rFonts w:ascii="Calibri Light" w:cs="Arial" w:hAnsi="Calibri Light"/>
          <w:b/>
          <w:bCs/>
          <w:caps/>
          <w:color w:themeColor="text1" w:val="000000"/>
          <w:sz w:val="22"/>
          <w:szCs w:val="22"/>
          <w:u w:val="single"/>
        </w:rPr>
      </w:pPr>
      <w:r w:rsidRPr="00BC5811">
        <w:rPr>
          <w:rFonts w:ascii="Calibri Light" w:cs="Arial" w:hAnsi="Calibri Light"/>
          <w:b/>
          <w:bCs/>
          <w:caps/>
          <w:color w:themeColor="text1" w:val="000000"/>
          <w:sz w:val="22"/>
          <w:szCs w:val="22"/>
          <w:u w:val="single"/>
        </w:rPr>
        <w:t>Dispositions générales</w:t>
      </w:r>
    </w:p>
    <w:p w14:paraId="70A37CD4" w14:textId="60A0953D" w:rsidP="00100B7E" w:rsidR="00100B7E" w:rsidRDefault="00100B7E" w:rsidRPr="00BC5811">
      <w:pPr>
        <w:spacing w:after="240"/>
        <w:jc w:val="both"/>
        <w:outlineLvl w:val="0"/>
        <w:rPr>
          <w:rFonts w:ascii="Calibri Light" w:cs="Arial" w:hAnsi="Calibri Light"/>
          <w:color w:themeColor="text1" w:val="000000"/>
          <w:sz w:val="22"/>
          <w:szCs w:val="22"/>
        </w:rPr>
      </w:pPr>
      <w:r w:rsidRPr="00BC5811">
        <w:rPr>
          <w:rFonts w:ascii="Calibri Light" w:cs="Arial" w:hAnsi="Calibri Light"/>
          <w:b/>
          <w:bCs/>
          <w:color w:themeColor="text1" w:val="000000"/>
          <w:sz w:val="22"/>
          <w:szCs w:val="22"/>
        </w:rPr>
        <w:t>Article 1</w:t>
      </w:r>
      <w:r w:rsidRPr="00BC5811">
        <w:rPr>
          <w:rFonts w:ascii="Calibri Light" w:cs="Arial" w:hAnsi="Calibri Light"/>
          <w:b/>
          <w:bCs/>
          <w:color w:themeColor="text1" w:val="000000"/>
          <w:sz w:val="22"/>
          <w:szCs w:val="22"/>
          <w:vertAlign w:val="superscript"/>
        </w:rPr>
        <w:t>er</w:t>
      </w:r>
      <w:r w:rsidRPr="00BC5811">
        <w:rPr>
          <w:rFonts w:ascii="Calibri Light" w:cs="Arial" w:hAnsi="Calibri Light"/>
          <w:b/>
          <w:bCs/>
          <w:color w:themeColor="text1" w:val="000000"/>
          <w:sz w:val="22"/>
          <w:szCs w:val="22"/>
        </w:rPr>
        <w:t xml:space="preserve"> - Objet</w:t>
      </w:r>
    </w:p>
    <w:p w14:paraId="4AF8BC03"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présent accord a pour objet de fixer :</w:t>
      </w:r>
    </w:p>
    <w:p w14:paraId="4351A79D" w14:textId="50970959"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le cadre d'application et la durée de l'accord</w:t>
      </w:r>
    </w:p>
    <w:p w14:paraId="2E981AC9" w14:textId="55F4CA87"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les modalités d'intéressement retenues</w:t>
      </w:r>
    </w:p>
    <w:p w14:paraId="1C486850" w14:textId="4AD035A9"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les critères et les modalités servant au calcul et à la répartition des produits de l'intéressement</w:t>
      </w:r>
    </w:p>
    <w:p w14:paraId="20D68FFE" w14:textId="255901A6"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la période des versements</w:t>
      </w:r>
    </w:p>
    <w:p w14:paraId="5CBF77A2" w14:textId="77777777" w:rsidP="00100B7E" w:rsidR="00EB5A8D" w:rsidRDefault="00100B7E">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  les modalités d'information collective et individuelle du personnel </w:t>
      </w:r>
    </w:p>
    <w:p w14:paraId="6A448B00" w14:textId="67E87AE4" w:rsidP="00100B7E" w:rsidR="00100B7E" w:rsidRDefault="00100B7E" w:rsidRPr="00BC5811">
      <w:pPr>
        <w:ind w:left="720"/>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les procédures convenues pour régler les différends qui peuvent surgir dans l'application de l'accord.</w:t>
      </w:r>
    </w:p>
    <w:p w14:paraId="629575C2" w14:textId="77777777" w:rsidP="00100B7E" w:rsidR="00100B7E" w:rsidRDefault="00100B7E" w:rsidRPr="00BC5811">
      <w:pPr>
        <w:ind w:left="720"/>
        <w:jc w:val="both"/>
        <w:rPr>
          <w:rFonts w:ascii="Calibri Light" w:cs="Arial" w:hAnsi="Calibri Light"/>
          <w:color w:themeColor="text1" w:val="000000"/>
          <w:sz w:val="22"/>
          <w:szCs w:val="22"/>
        </w:rPr>
      </w:pPr>
    </w:p>
    <w:p w14:paraId="1AD38FDC" w14:textId="77777777" w:rsidP="00100B7E" w:rsidR="00100B7E" w:rsidRDefault="00100B7E" w:rsidRPr="00BC5811">
      <w:pPr>
        <w:spacing w:after="240" w:before="120"/>
        <w:jc w:val="both"/>
        <w:outlineLvl w:val="0"/>
        <w:rPr>
          <w:rFonts w:ascii="Calibri Light" w:cs="Arial" w:hAnsi="Calibri Light"/>
          <w:b/>
          <w:bCs/>
          <w:color w:themeColor="text1" w:val="000000"/>
          <w:sz w:val="22"/>
          <w:szCs w:val="22"/>
        </w:rPr>
      </w:pPr>
      <w:r w:rsidRPr="00BC5811">
        <w:rPr>
          <w:rFonts w:ascii="Calibri Light" w:cs="Arial" w:hAnsi="Calibri Light"/>
          <w:b/>
          <w:bCs/>
          <w:color w:themeColor="text1" w:val="000000"/>
          <w:sz w:val="22"/>
          <w:szCs w:val="22"/>
        </w:rPr>
        <w:t>Article 2 - Durée — Révision</w:t>
      </w:r>
    </w:p>
    <w:p w14:paraId="4142B27B" w14:textId="039B3A3C" w:rsidP="00100B7E" w:rsidR="00100B7E" w:rsidRDefault="00100B7E" w:rsidRPr="00705407">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présent accord est conclu pour une durée de trois exercices</w:t>
      </w:r>
      <w:r>
        <w:rPr>
          <w:rFonts w:ascii="Calibri Light" w:cs="Arial" w:hAnsi="Calibri Light"/>
          <w:color w:themeColor="text1" w:val="000000"/>
          <w:sz w:val="22"/>
          <w:szCs w:val="22"/>
        </w:rPr>
        <w:t xml:space="preserve">, </w:t>
      </w:r>
      <w:r w:rsidRPr="00BC5811">
        <w:rPr>
          <w:rFonts w:ascii="Calibri Light" w:cs="Arial" w:hAnsi="Calibri Light"/>
          <w:color w:themeColor="text1" w:val="000000"/>
          <w:sz w:val="22"/>
          <w:szCs w:val="22"/>
        </w:rPr>
        <w:t xml:space="preserve">à compter </w:t>
      </w:r>
      <w:r w:rsidRPr="008D189E">
        <w:rPr>
          <w:rFonts w:ascii="Calibri Light" w:cs="Arial" w:hAnsi="Calibri Light"/>
          <w:color w:themeColor="text1" w:val="000000"/>
          <w:sz w:val="22"/>
          <w:szCs w:val="22"/>
        </w:rPr>
        <w:t xml:space="preserve">du </w:t>
      </w:r>
      <w:r w:rsidRPr="00705407">
        <w:rPr>
          <w:rFonts w:ascii="Calibri Light" w:cs="Arial" w:hAnsi="Calibri Light"/>
          <w:color w:themeColor="text1" w:val="000000"/>
          <w:sz w:val="22"/>
          <w:szCs w:val="22"/>
        </w:rPr>
        <w:t>01/0</w:t>
      </w:r>
      <w:r w:rsidR="00EB5F2A" w:rsidRPr="00705407">
        <w:rPr>
          <w:rFonts w:ascii="Calibri Light" w:cs="Arial" w:hAnsi="Calibri Light"/>
          <w:color w:themeColor="text1" w:val="000000"/>
          <w:sz w:val="22"/>
          <w:szCs w:val="22"/>
        </w:rPr>
        <w:t>1</w:t>
      </w:r>
      <w:r w:rsidRPr="00705407">
        <w:rPr>
          <w:rFonts w:ascii="Calibri Light" w:cs="Arial" w:hAnsi="Calibri Light"/>
          <w:color w:themeColor="text1" w:val="000000"/>
          <w:sz w:val="22"/>
          <w:szCs w:val="22"/>
        </w:rPr>
        <w:t>/202</w:t>
      </w:r>
      <w:r w:rsidR="00EB5A8D" w:rsidRPr="00705407">
        <w:rPr>
          <w:rFonts w:ascii="Calibri Light" w:cs="Arial" w:hAnsi="Calibri Light"/>
          <w:color w:themeColor="text1" w:val="000000"/>
          <w:sz w:val="22"/>
          <w:szCs w:val="22"/>
        </w:rPr>
        <w:t>4</w:t>
      </w:r>
      <w:r w:rsidRPr="00705407">
        <w:rPr>
          <w:rFonts w:ascii="Calibri Light" w:cs="Arial" w:hAnsi="Calibri Light"/>
          <w:color w:themeColor="text1" w:val="000000"/>
          <w:sz w:val="22"/>
          <w:szCs w:val="22"/>
        </w:rPr>
        <w:t xml:space="preserve"> et jusqu'au 3</w:t>
      </w:r>
      <w:r w:rsidR="00EB5F2A" w:rsidRPr="00705407">
        <w:rPr>
          <w:rFonts w:ascii="Calibri Light" w:cs="Arial" w:hAnsi="Calibri Light"/>
          <w:color w:themeColor="text1" w:val="000000"/>
          <w:sz w:val="22"/>
          <w:szCs w:val="22"/>
        </w:rPr>
        <w:t>1</w:t>
      </w:r>
      <w:r w:rsidRPr="00705407">
        <w:rPr>
          <w:rFonts w:ascii="Calibri Light" w:cs="Arial" w:hAnsi="Calibri Light"/>
          <w:color w:themeColor="text1" w:val="000000"/>
          <w:sz w:val="22"/>
          <w:szCs w:val="22"/>
        </w:rPr>
        <w:t>/</w:t>
      </w:r>
      <w:r w:rsidR="00EB5F2A" w:rsidRPr="00705407">
        <w:rPr>
          <w:rFonts w:ascii="Calibri Light" w:cs="Arial" w:hAnsi="Calibri Light"/>
          <w:color w:themeColor="text1" w:val="000000"/>
          <w:sz w:val="22"/>
          <w:szCs w:val="22"/>
        </w:rPr>
        <w:t>12</w:t>
      </w:r>
      <w:r w:rsidRPr="00705407">
        <w:rPr>
          <w:rFonts w:ascii="Calibri Light" w:cs="Arial" w:hAnsi="Calibri Light"/>
          <w:color w:themeColor="text1" w:val="000000"/>
          <w:sz w:val="22"/>
          <w:szCs w:val="22"/>
        </w:rPr>
        <w:t>/202</w:t>
      </w:r>
      <w:r w:rsidR="00EB5F2A" w:rsidRPr="00705407">
        <w:rPr>
          <w:rFonts w:ascii="Calibri Light" w:cs="Arial" w:hAnsi="Calibri Light"/>
          <w:color w:themeColor="text1" w:val="000000"/>
          <w:sz w:val="22"/>
          <w:szCs w:val="22"/>
        </w:rPr>
        <w:t>6</w:t>
      </w:r>
      <w:r w:rsidRPr="00705407">
        <w:rPr>
          <w:rFonts w:ascii="Calibri Light" w:cs="Arial" w:hAnsi="Calibri Light"/>
          <w:color w:themeColor="text1" w:val="000000"/>
          <w:sz w:val="22"/>
          <w:szCs w:val="22"/>
        </w:rPr>
        <w:t> :</w:t>
      </w:r>
      <w:r w:rsidR="00EB5F2A" w:rsidRPr="00705407">
        <w:rPr>
          <w:rFonts w:ascii="Calibri Light" w:cs="Arial" w:hAnsi="Calibri Light"/>
          <w:color w:themeColor="text1" w:val="000000"/>
          <w:sz w:val="22"/>
          <w:szCs w:val="22"/>
        </w:rPr>
        <w:t xml:space="preserve"> </w:t>
      </w:r>
    </w:p>
    <w:p w14:paraId="36C5DE11" w14:textId="77777777" w:rsidP="00100B7E" w:rsidR="00100B7E" w:rsidRDefault="00100B7E" w:rsidRPr="00705407">
      <w:pPr>
        <w:jc w:val="both"/>
        <w:rPr>
          <w:rFonts w:ascii="Calibri Light" w:cs="Arial" w:hAnsi="Calibri Light"/>
          <w:color w:themeColor="text1" w:val="000000"/>
          <w:sz w:val="22"/>
          <w:szCs w:val="22"/>
        </w:rPr>
      </w:pPr>
    </w:p>
    <w:p w14:paraId="5FE513A8" w14:textId="11381DDC" w:rsidP="00100B7E" w:rsidR="00100B7E" w:rsidRDefault="00100B7E" w:rsidRPr="00705407">
      <w:pPr>
        <w:numPr>
          <w:ilvl w:val="0"/>
          <w:numId w:val="11"/>
        </w:numPr>
        <w:overflowPunct/>
        <w:autoSpaceDE/>
        <w:autoSpaceDN/>
        <w:adjustRightInd/>
        <w:jc w:val="both"/>
        <w:textAlignment w:val="auto"/>
        <w:rPr>
          <w:rFonts w:ascii="Calibri Light" w:cs="Arial" w:hAnsi="Calibri Light"/>
          <w:color w:themeColor="text1" w:val="000000"/>
          <w:sz w:val="22"/>
          <w:szCs w:val="22"/>
        </w:rPr>
      </w:pPr>
      <w:r w:rsidRPr="00705407">
        <w:rPr>
          <w:rFonts w:ascii="Calibri Light" w:cs="Arial" w:hAnsi="Calibri Light"/>
          <w:color w:themeColor="text1" w:val="000000"/>
          <w:sz w:val="22"/>
          <w:szCs w:val="22"/>
        </w:rPr>
        <w:t>Du 01/0</w:t>
      </w:r>
      <w:r w:rsidR="00EB5F2A" w:rsidRPr="00705407">
        <w:rPr>
          <w:rFonts w:ascii="Calibri Light" w:cs="Arial" w:hAnsi="Calibri Light"/>
          <w:color w:themeColor="text1" w:val="000000"/>
          <w:sz w:val="22"/>
          <w:szCs w:val="22"/>
        </w:rPr>
        <w:t>1</w:t>
      </w:r>
      <w:r w:rsidRPr="00705407">
        <w:rPr>
          <w:rFonts w:ascii="Calibri Light" w:cs="Arial" w:hAnsi="Calibri Light"/>
          <w:color w:themeColor="text1" w:val="000000"/>
          <w:sz w:val="22"/>
          <w:szCs w:val="22"/>
        </w:rPr>
        <w:t>/202</w:t>
      </w:r>
      <w:r w:rsidR="00EB5A8D" w:rsidRPr="00705407">
        <w:rPr>
          <w:rFonts w:ascii="Calibri Light" w:cs="Arial" w:hAnsi="Calibri Light"/>
          <w:color w:themeColor="text1" w:val="000000"/>
          <w:sz w:val="22"/>
          <w:szCs w:val="22"/>
        </w:rPr>
        <w:t>4</w:t>
      </w:r>
      <w:r w:rsidRPr="00705407">
        <w:rPr>
          <w:rFonts w:ascii="Calibri Light" w:cs="Arial" w:hAnsi="Calibri Light"/>
          <w:color w:themeColor="text1" w:val="000000"/>
          <w:sz w:val="22"/>
          <w:szCs w:val="22"/>
        </w:rPr>
        <w:t xml:space="preserve"> au 3</w:t>
      </w:r>
      <w:r w:rsidR="00EB5F2A" w:rsidRPr="00705407">
        <w:rPr>
          <w:rFonts w:ascii="Calibri Light" w:cs="Arial" w:hAnsi="Calibri Light"/>
          <w:color w:themeColor="text1" w:val="000000"/>
          <w:sz w:val="22"/>
          <w:szCs w:val="22"/>
        </w:rPr>
        <w:t>1/12/2024</w:t>
      </w:r>
    </w:p>
    <w:p w14:paraId="722FF9EE" w14:textId="0E1C4B10" w:rsidP="00100B7E" w:rsidR="00100B7E" w:rsidRDefault="00100B7E" w:rsidRPr="00705407">
      <w:pPr>
        <w:numPr>
          <w:ilvl w:val="0"/>
          <w:numId w:val="11"/>
        </w:numPr>
        <w:overflowPunct/>
        <w:autoSpaceDE/>
        <w:autoSpaceDN/>
        <w:adjustRightInd/>
        <w:jc w:val="both"/>
        <w:textAlignment w:val="auto"/>
        <w:rPr>
          <w:rFonts w:ascii="Calibri Light" w:cs="Arial" w:hAnsi="Calibri Light"/>
          <w:color w:themeColor="text1" w:val="000000"/>
          <w:sz w:val="22"/>
          <w:szCs w:val="22"/>
        </w:rPr>
      </w:pPr>
      <w:r w:rsidRPr="00705407">
        <w:rPr>
          <w:rFonts w:ascii="Calibri Light" w:cs="Arial" w:hAnsi="Calibri Light"/>
          <w:color w:themeColor="text1" w:val="000000"/>
          <w:sz w:val="22"/>
          <w:szCs w:val="22"/>
        </w:rPr>
        <w:t>Du 01/0</w:t>
      </w:r>
      <w:r w:rsidR="00EB5F2A" w:rsidRPr="00705407">
        <w:rPr>
          <w:rFonts w:ascii="Calibri Light" w:cs="Arial" w:hAnsi="Calibri Light"/>
          <w:color w:themeColor="text1" w:val="000000"/>
          <w:sz w:val="22"/>
          <w:szCs w:val="22"/>
        </w:rPr>
        <w:t>1</w:t>
      </w:r>
      <w:r w:rsidRPr="00705407">
        <w:rPr>
          <w:rFonts w:ascii="Calibri Light" w:cs="Arial" w:hAnsi="Calibri Light"/>
          <w:color w:themeColor="text1" w:val="000000"/>
          <w:sz w:val="22"/>
          <w:szCs w:val="22"/>
        </w:rPr>
        <w:t>/202</w:t>
      </w:r>
      <w:r w:rsidR="00EB5A8D" w:rsidRPr="00705407">
        <w:rPr>
          <w:rFonts w:ascii="Calibri Light" w:cs="Arial" w:hAnsi="Calibri Light"/>
          <w:color w:themeColor="text1" w:val="000000"/>
          <w:sz w:val="22"/>
          <w:szCs w:val="22"/>
        </w:rPr>
        <w:t>5</w:t>
      </w:r>
      <w:r w:rsidRPr="00705407">
        <w:rPr>
          <w:rFonts w:ascii="Calibri Light" w:cs="Arial" w:hAnsi="Calibri Light"/>
          <w:color w:themeColor="text1" w:val="000000"/>
          <w:sz w:val="22"/>
          <w:szCs w:val="22"/>
        </w:rPr>
        <w:t xml:space="preserve"> au 3</w:t>
      </w:r>
      <w:r w:rsidR="00EB5F2A" w:rsidRPr="00705407">
        <w:rPr>
          <w:rFonts w:ascii="Calibri Light" w:cs="Arial" w:hAnsi="Calibri Light"/>
          <w:color w:themeColor="text1" w:val="000000"/>
          <w:sz w:val="22"/>
          <w:szCs w:val="22"/>
        </w:rPr>
        <w:t>1/12/2025</w:t>
      </w:r>
    </w:p>
    <w:p w14:paraId="359420DD" w14:textId="1F654AED" w:rsidP="00100B7E" w:rsidR="00100B7E" w:rsidRDefault="00100B7E" w:rsidRPr="00705407">
      <w:pPr>
        <w:numPr>
          <w:ilvl w:val="0"/>
          <w:numId w:val="11"/>
        </w:numPr>
        <w:overflowPunct/>
        <w:autoSpaceDE/>
        <w:autoSpaceDN/>
        <w:adjustRightInd/>
        <w:jc w:val="both"/>
        <w:textAlignment w:val="auto"/>
        <w:rPr>
          <w:rFonts w:ascii="Calibri Light" w:cs="Arial" w:hAnsi="Calibri Light"/>
          <w:color w:themeColor="text1" w:val="000000"/>
          <w:sz w:val="22"/>
          <w:szCs w:val="22"/>
        </w:rPr>
      </w:pPr>
      <w:r w:rsidRPr="00705407">
        <w:rPr>
          <w:rFonts w:ascii="Calibri Light" w:cs="Arial" w:hAnsi="Calibri Light"/>
          <w:color w:themeColor="text1" w:val="000000"/>
          <w:sz w:val="22"/>
          <w:szCs w:val="22"/>
        </w:rPr>
        <w:t>Du 01/0</w:t>
      </w:r>
      <w:r w:rsidR="00EB5F2A" w:rsidRPr="00705407">
        <w:rPr>
          <w:rFonts w:ascii="Calibri Light" w:cs="Arial" w:hAnsi="Calibri Light"/>
          <w:color w:themeColor="text1" w:val="000000"/>
          <w:sz w:val="22"/>
          <w:szCs w:val="22"/>
        </w:rPr>
        <w:t>1</w:t>
      </w:r>
      <w:r w:rsidRPr="00705407">
        <w:rPr>
          <w:rFonts w:ascii="Calibri Light" w:cs="Arial" w:hAnsi="Calibri Light"/>
          <w:color w:themeColor="text1" w:val="000000"/>
          <w:sz w:val="22"/>
          <w:szCs w:val="22"/>
        </w:rPr>
        <w:t>/202</w:t>
      </w:r>
      <w:r w:rsidR="00EB5A8D" w:rsidRPr="00705407">
        <w:rPr>
          <w:rFonts w:ascii="Calibri Light" w:cs="Arial" w:hAnsi="Calibri Light"/>
          <w:color w:themeColor="text1" w:val="000000"/>
          <w:sz w:val="22"/>
          <w:szCs w:val="22"/>
        </w:rPr>
        <w:t>6</w:t>
      </w:r>
      <w:r w:rsidRPr="00705407">
        <w:rPr>
          <w:rFonts w:ascii="Calibri Light" w:cs="Arial" w:hAnsi="Calibri Light"/>
          <w:color w:themeColor="text1" w:val="000000"/>
          <w:sz w:val="22"/>
          <w:szCs w:val="22"/>
        </w:rPr>
        <w:t xml:space="preserve"> au 3</w:t>
      </w:r>
      <w:r w:rsidR="00EB5F2A" w:rsidRPr="00705407">
        <w:rPr>
          <w:rFonts w:ascii="Calibri Light" w:cs="Arial" w:hAnsi="Calibri Light"/>
          <w:color w:themeColor="text1" w:val="000000"/>
          <w:sz w:val="22"/>
          <w:szCs w:val="22"/>
        </w:rPr>
        <w:t>1/12/2026</w:t>
      </w:r>
    </w:p>
    <w:p w14:paraId="0EBD8C70" w14:textId="77777777" w:rsidP="00100B7E" w:rsidR="00100B7E" w:rsidRDefault="00100B7E" w:rsidRPr="00BC5811">
      <w:pPr>
        <w:overflowPunct/>
        <w:autoSpaceDE/>
        <w:autoSpaceDN/>
        <w:adjustRightInd/>
        <w:ind w:left="720"/>
        <w:jc w:val="both"/>
        <w:textAlignment w:val="auto"/>
        <w:rPr>
          <w:rFonts w:ascii="Calibri Light" w:cs="Arial" w:hAnsi="Calibri Light"/>
          <w:color w:themeColor="text1" w:val="000000"/>
          <w:sz w:val="22"/>
          <w:szCs w:val="22"/>
        </w:rPr>
      </w:pPr>
    </w:p>
    <w:p w14:paraId="18C16979" w14:textId="77777777" w:rsidP="00100B7E" w:rsidR="00100B7E" w:rsidRDefault="00100B7E" w:rsidRPr="00BC5811">
      <w:pPr>
        <w:pStyle w:val="NormalWeb"/>
        <w:overflowPunct/>
        <w:autoSpaceDE/>
        <w:autoSpaceDN/>
        <w:adjustRightInd/>
        <w:spacing w:after="0" w:afterAutospacing="0" w:before="0" w:beforeAutospacing="0"/>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a été convenu la possibilité d’une révision annuelle donnant lieu si nécessaire à un avenant au présent accord. La négociation aura lieu à la demande de la partie la plus diligente à compter du mois d</w:t>
      </w:r>
      <w:r>
        <w:rPr>
          <w:rFonts w:ascii="Calibri Light" w:cs="Arial" w:hAnsi="Calibri Light"/>
          <w:color w:themeColor="text1" w:val="000000"/>
          <w:sz w:val="22"/>
          <w:szCs w:val="22"/>
        </w:rPr>
        <w:t xml:space="preserve">e janvier </w:t>
      </w:r>
      <w:r w:rsidRPr="00BC5811">
        <w:rPr>
          <w:rFonts w:ascii="Calibri Light" w:cs="Arial" w:hAnsi="Calibri Light"/>
          <w:color w:themeColor="text1" w:val="000000"/>
          <w:sz w:val="22"/>
          <w:szCs w:val="22"/>
        </w:rPr>
        <w:t>de chaque année concernée par cet accord.</w:t>
      </w:r>
    </w:p>
    <w:p w14:paraId="4EF8170E" w14:textId="77777777"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A l'issue de cette période, les parties au présent accord se réuniront pour tirer les enseignements de l'ensemble de l'accord et pour examiner en fonction de la situation de l'entreprise, l'opportunité de le renouveler.</w:t>
      </w:r>
    </w:p>
    <w:p w14:paraId="1E995499" w14:textId="4D83D87A" w:rsidP="00100B7E" w:rsidR="00100B7E" w:rsidRDefault="00100B7E"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Les parties conviennent qu’en cas de nécessité de mise en conformité dudit accord suite aux observations de la D</w:t>
      </w:r>
      <w:r w:rsidR="00055D93">
        <w:rPr>
          <w:rFonts w:ascii="Calibri Light" w:cs="Arial" w:hAnsi="Calibri Light"/>
          <w:color w:themeColor="text1" w:val="000000"/>
          <w:sz w:val="22"/>
          <w:szCs w:val="22"/>
        </w:rPr>
        <w:t>D</w:t>
      </w:r>
      <w:r>
        <w:rPr>
          <w:rFonts w:ascii="Calibri Light" w:cs="Arial" w:hAnsi="Calibri Light"/>
          <w:color w:themeColor="text1" w:val="000000"/>
          <w:sz w:val="22"/>
          <w:szCs w:val="22"/>
        </w:rPr>
        <w:t>ETS</w:t>
      </w:r>
      <w:r w:rsidRPr="00BC5811">
        <w:rPr>
          <w:rFonts w:ascii="Calibri Light" w:cs="Arial" w:hAnsi="Calibri Light"/>
          <w:color w:themeColor="text1" w:val="000000"/>
          <w:sz w:val="22"/>
          <w:szCs w:val="22"/>
        </w:rPr>
        <w:t>, elles s’engagent à se réunir dans les meilleurs délais afin de procéder à un avenant de régularisation.</w:t>
      </w:r>
    </w:p>
    <w:p w14:paraId="7B4F2342" w14:textId="5D6CC928" w:rsidP="00100B7E" w:rsidR="00100B7E" w:rsidRDefault="00100B7E"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La dénonciation ou l’avenant portant révision du présent accord sera notifié par lettre recommandée avec demande d’avis de réception à la D</w:t>
      </w:r>
      <w:r w:rsidR="00055D93">
        <w:rPr>
          <w:rFonts w:ascii="Calibri Light" w:cs="Arial" w:hAnsi="Calibri Light"/>
          <w:color w:themeColor="text1" w:val="000000"/>
          <w:sz w:val="22"/>
          <w:szCs w:val="22"/>
        </w:rPr>
        <w:t>DETS</w:t>
      </w:r>
      <w:r w:rsidRPr="00BC5811">
        <w:rPr>
          <w:rFonts w:ascii="Calibri Light" w:cs="Arial" w:hAnsi="Calibri Light"/>
          <w:color w:themeColor="text1" w:val="000000"/>
          <w:sz w:val="22"/>
          <w:szCs w:val="22"/>
        </w:rPr>
        <w:t>.</w:t>
      </w:r>
    </w:p>
    <w:p w14:paraId="2608853A" w14:textId="77777777" w:rsidP="00100B7E" w:rsidR="00100B7E" w:rsidRDefault="00100B7E"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w:t>
      </w:r>
    </w:p>
    <w:p w14:paraId="5BEFA561" w14:textId="77777777" w:rsidP="00100B7E" w:rsidR="00EB5A8D" w:rsidRDefault="00EB5A8D">
      <w:pPr>
        <w:tabs>
          <w:tab w:pos="8010" w:val="left"/>
        </w:tabs>
        <w:jc w:val="both"/>
        <w:outlineLvl w:val="0"/>
        <w:rPr>
          <w:rFonts w:ascii="Calibri Light" w:cs="Arial" w:hAnsi="Calibri Light"/>
          <w:b/>
          <w:bCs/>
          <w:color w:themeColor="text1" w:val="000000"/>
          <w:sz w:val="22"/>
          <w:szCs w:val="22"/>
        </w:rPr>
      </w:pPr>
    </w:p>
    <w:p w14:paraId="7345F081" w14:textId="77777777" w:rsidP="00100B7E" w:rsidR="002F6F7F" w:rsidRDefault="002F6F7F">
      <w:pPr>
        <w:tabs>
          <w:tab w:pos="8010" w:val="left"/>
        </w:tabs>
        <w:jc w:val="both"/>
        <w:outlineLvl w:val="0"/>
        <w:rPr>
          <w:rFonts w:ascii="Calibri Light" w:cs="Arial" w:hAnsi="Calibri Light"/>
          <w:b/>
          <w:bCs/>
          <w:color w:themeColor="text1" w:val="000000"/>
          <w:sz w:val="22"/>
          <w:szCs w:val="22"/>
        </w:rPr>
      </w:pPr>
    </w:p>
    <w:p w14:paraId="4BC5825D" w14:textId="77777777" w:rsidP="00100B7E" w:rsidR="00EB5F2A" w:rsidRDefault="00EB5F2A">
      <w:pPr>
        <w:tabs>
          <w:tab w:pos="8010" w:val="left"/>
        </w:tabs>
        <w:jc w:val="both"/>
        <w:outlineLvl w:val="0"/>
        <w:rPr>
          <w:rFonts w:ascii="Calibri Light" w:cs="Arial" w:hAnsi="Calibri Light"/>
          <w:b/>
          <w:bCs/>
          <w:color w:themeColor="text1" w:val="000000"/>
          <w:sz w:val="22"/>
          <w:szCs w:val="22"/>
        </w:rPr>
      </w:pPr>
    </w:p>
    <w:p w14:paraId="38EB7802" w14:textId="77777777" w:rsidP="00100B7E" w:rsidR="00EB5F2A" w:rsidRDefault="00EB5F2A">
      <w:pPr>
        <w:tabs>
          <w:tab w:pos="8010" w:val="left"/>
        </w:tabs>
        <w:jc w:val="both"/>
        <w:outlineLvl w:val="0"/>
        <w:rPr>
          <w:rFonts w:ascii="Calibri Light" w:cs="Arial" w:hAnsi="Calibri Light"/>
          <w:b/>
          <w:bCs/>
          <w:color w:themeColor="text1" w:val="000000"/>
          <w:sz w:val="22"/>
          <w:szCs w:val="22"/>
        </w:rPr>
      </w:pPr>
    </w:p>
    <w:p w14:paraId="2FEBCB6D" w14:textId="7326F755" w:rsidP="00100B7E" w:rsidR="00100B7E" w:rsidRDefault="00100B7E" w:rsidRPr="00BC5811">
      <w:pPr>
        <w:tabs>
          <w:tab w:pos="8010" w:val="left"/>
        </w:tabs>
        <w:jc w:val="both"/>
        <w:outlineLvl w:val="0"/>
        <w:rPr>
          <w:rFonts w:ascii="Calibri Light" w:cs="Arial" w:hAnsi="Calibri Light"/>
          <w:b/>
          <w:bCs/>
          <w:color w:themeColor="text1" w:val="000000"/>
          <w:sz w:val="22"/>
          <w:szCs w:val="22"/>
        </w:rPr>
      </w:pPr>
      <w:r w:rsidRPr="00BC5811">
        <w:rPr>
          <w:rFonts w:ascii="Calibri Light" w:cs="Arial" w:hAnsi="Calibri Light"/>
          <w:b/>
          <w:bCs/>
          <w:color w:themeColor="text1" w:val="000000"/>
          <w:sz w:val="22"/>
          <w:szCs w:val="22"/>
        </w:rPr>
        <w:lastRenderedPageBreak/>
        <w:t>Article 3 - Champ d'application — Bénéficiaires</w:t>
      </w:r>
    </w:p>
    <w:p w14:paraId="03E7E7C6" w14:textId="385EDA12" w:rsidP="00100B7E" w:rsidR="00100B7E" w:rsidRDefault="00100B7E" w:rsidRPr="00BC5811">
      <w:pPr>
        <w:overflowPunct/>
        <w:autoSpaceDE/>
        <w:autoSpaceDN/>
        <w:adjustRightInd/>
        <w:spacing w:after="100" w:afterAutospacing="1" w:before="100" w:beforeAutospacing="1"/>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 présent accord s'applique à l’ensemble du personnel </w:t>
      </w:r>
      <w:r w:rsidR="00EB5A8D">
        <w:rPr>
          <w:rFonts w:ascii="Calibri Light" w:cs="Arial" w:hAnsi="Calibri Light"/>
          <w:color w:themeColor="text1" w:val="000000"/>
          <w:sz w:val="22"/>
          <w:szCs w:val="22"/>
        </w:rPr>
        <w:t xml:space="preserve">ALYZIA </w:t>
      </w:r>
      <w:r w:rsidR="00EB5F2A">
        <w:rPr>
          <w:rFonts w:ascii="Calibri Light" w:cs="Arial" w:hAnsi="Calibri Light"/>
          <w:color w:themeColor="text1" w:val="000000"/>
          <w:sz w:val="22"/>
          <w:szCs w:val="22"/>
        </w:rPr>
        <w:t>MONTPELLIER HANDLING</w:t>
      </w:r>
      <w:r>
        <w:rPr>
          <w:rFonts w:ascii="Calibri Light" w:cs="Arial" w:hAnsi="Calibri Light"/>
          <w:color w:themeColor="text1" w:val="000000"/>
          <w:sz w:val="22"/>
          <w:szCs w:val="22"/>
        </w:rPr>
        <w:t>.</w:t>
      </w:r>
    </w:p>
    <w:p w14:paraId="72B33BDE" w14:textId="77777777" w:rsidP="00100B7E" w:rsidR="00100B7E" w:rsidRDefault="00100B7E">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Tous les salariés, titulaires d’un contrat de travail et ayant 3 mois d’ancienneté dans l’entreprise, à l’exclusion des intérimaires, bénéficient des droits nés du présent accord. L’ancienneté requise prend en considération tous les contrats exécutés au cours de l’exercice de calcul et des douze mois qui le précèdent.</w:t>
      </w:r>
    </w:p>
    <w:p w14:paraId="3CEB3FD8" w14:textId="4E931FCD" w:rsidP="007A3BD7" w:rsidR="007A3BD7" w:rsidRDefault="007A3BD7" w:rsidRPr="007A3BD7">
      <w:pPr>
        <w:spacing w:after="100" w:afterAutospacing="1" w:before="100" w:beforeAutospacing="1"/>
        <w:jc w:val="both"/>
        <w:rPr>
          <w:rFonts w:ascii="Calibri Light" w:cs="Arial" w:hAnsi="Calibri Light"/>
          <w:color w:themeColor="text1" w:val="000000"/>
          <w:sz w:val="22"/>
          <w:szCs w:val="22"/>
        </w:rPr>
      </w:pPr>
      <w:r w:rsidRPr="007A3BD7">
        <w:rPr>
          <w:rFonts w:ascii="Calibri Light" w:cs="Arial" w:hAnsi="Calibri Light"/>
          <w:color w:themeColor="text1" w:val="000000"/>
          <w:sz w:val="22"/>
          <w:szCs w:val="22"/>
          <w:lang w:val="fr-CA"/>
        </w:rPr>
        <w:t xml:space="preserve">Bénéfice également d’une prime d’intéressement, tout salarié ayant quitté </w:t>
      </w:r>
      <w:bookmarkStart w:id="0" w:name="_Hlk165553836"/>
      <w:r w:rsidRPr="007A3BD7">
        <w:rPr>
          <w:rFonts w:ascii="Calibri Light" w:cs="Arial" w:hAnsi="Calibri Light"/>
          <w:color w:themeColor="text1" w:val="000000"/>
          <w:sz w:val="22"/>
          <w:szCs w:val="22"/>
          <w:lang w:val="fr-CA"/>
        </w:rPr>
        <w:t xml:space="preserve">l’établissement ALYZIA </w:t>
      </w:r>
      <w:r w:rsidR="00EB5F2A">
        <w:rPr>
          <w:rFonts w:ascii="Calibri Light" w:cs="Arial" w:hAnsi="Calibri Light"/>
          <w:color w:themeColor="text1" w:val="000000"/>
          <w:sz w:val="22"/>
          <w:szCs w:val="22"/>
          <w:lang w:val="fr-CA"/>
        </w:rPr>
        <w:t>MONTPELLIER HANDLING</w:t>
      </w:r>
      <w:bookmarkEnd w:id="0"/>
      <w:r w:rsidR="00EB5F2A">
        <w:rPr>
          <w:rFonts w:ascii="Calibri Light" w:cs="Arial" w:hAnsi="Calibri Light"/>
          <w:color w:themeColor="text1" w:val="000000"/>
          <w:sz w:val="22"/>
          <w:szCs w:val="22"/>
          <w:lang w:val="fr-CA"/>
        </w:rPr>
        <w:t>,</w:t>
      </w:r>
      <w:r w:rsidRPr="007A3BD7">
        <w:rPr>
          <w:rFonts w:ascii="Calibri Light" w:cs="Arial" w:hAnsi="Calibri Light"/>
          <w:color w:themeColor="text1" w:val="000000"/>
          <w:sz w:val="22"/>
          <w:szCs w:val="22"/>
          <w:lang w:val="fr-CA"/>
        </w:rPr>
        <w:t xml:space="preserve"> en cours de la période de référence considérée, au prorata du temps de présence dans l’établissement ALYZIA</w:t>
      </w:r>
      <w:r w:rsidR="00EB5F2A">
        <w:rPr>
          <w:rFonts w:ascii="Calibri Light" w:cs="Arial" w:hAnsi="Calibri Light"/>
          <w:color w:themeColor="text1" w:val="000000"/>
          <w:sz w:val="22"/>
          <w:szCs w:val="22"/>
          <w:lang w:val="fr-CA"/>
        </w:rPr>
        <w:t xml:space="preserve"> MONTPELLIER HANDLING</w:t>
      </w:r>
      <w:r w:rsidRPr="007A3BD7">
        <w:rPr>
          <w:rFonts w:ascii="Calibri Light" w:cs="Arial" w:hAnsi="Calibri Light"/>
          <w:color w:themeColor="text1" w:val="000000"/>
          <w:sz w:val="22"/>
          <w:szCs w:val="22"/>
          <w:lang w:val="fr-CA"/>
        </w:rPr>
        <w:t>, s’il comptait une ancienneté d’au moins 3 mois à la date de son départ.</w:t>
      </w:r>
    </w:p>
    <w:p w14:paraId="610CA28A" w14:textId="77777777" w:rsidP="00100B7E" w:rsidR="00100B7E" w:rsidRDefault="00100B7E" w:rsidRPr="00BC5811">
      <w:pPr>
        <w:pStyle w:val="NormalWeb"/>
        <w:jc w:val="both"/>
        <w:outlineLvl w:val="0"/>
        <w:rPr>
          <w:rStyle w:val="tidtif"/>
          <w:rFonts w:ascii="Calibri Light" w:hAnsi="Calibri Light"/>
          <w:b/>
          <w:bCs/>
          <w:caps/>
          <w:color w:themeColor="text1" w:val="000000"/>
          <w:sz w:val="22"/>
          <w:szCs w:val="22"/>
          <w:u w:val="single"/>
        </w:rPr>
      </w:pPr>
      <w:r w:rsidRPr="00BC5811">
        <w:rPr>
          <w:rStyle w:val="tidtif"/>
          <w:rFonts w:ascii="Calibri Light" w:hAnsi="Calibri Light"/>
          <w:b/>
          <w:bCs/>
          <w:caps/>
          <w:color w:themeColor="text1" w:val="000000"/>
          <w:sz w:val="22"/>
          <w:szCs w:val="22"/>
          <w:u w:val="single"/>
        </w:rPr>
        <w:t>Calcul de L’INTERESSEMENT</w:t>
      </w:r>
    </w:p>
    <w:p w14:paraId="3CC481BE" w14:textId="77777777" w:rsidP="00100B7E" w:rsidR="00100B7E" w:rsidRDefault="00100B7E" w:rsidRPr="00BC5811">
      <w:pPr>
        <w:spacing w:after="240" w:before="120"/>
        <w:jc w:val="both"/>
        <w:outlineLvl w:val="0"/>
        <w:rPr>
          <w:rStyle w:val="texte1"/>
          <w:rFonts w:ascii="Calibri Light" w:hAnsi="Calibri Light"/>
          <w:color w:themeColor="text1" w:val="000000"/>
          <w:sz w:val="22"/>
          <w:szCs w:val="22"/>
        </w:rPr>
      </w:pPr>
      <w:r w:rsidRPr="00BC5811">
        <w:rPr>
          <w:rStyle w:val="tiartf"/>
          <w:rFonts w:ascii="Calibri Light" w:hAnsi="Calibri Light"/>
          <w:b/>
          <w:bCs/>
          <w:color w:themeColor="text1" w:val="000000"/>
          <w:sz w:val="22"/>
          <w:szCs w:val="22"/>
        </w:rPr>
        <w:t>Article 4 - Calcul de la prime globale d'intéressement</w:t>
      </w:r>
    </w:p>
    <w:p w14:paraId="59B2284B" w14:textId="269E8F64" w:rsidP="00100B7E" w:rsidR="00100B7E" w:rsidRDefault="00100B7E" w:rsidRPr="007C67CB">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La prime globale d'intéressement à répartir entre l'ensemble des bénéficiaires sera basée sur la </w:t>
      </w:r>
      <w:r w:rsidR="008761F6">
        <w:rPr>
          <w:rFonts w:ascii="Calibri Light" w:cs="Arial" w:hAnsi="Calibri Light"/>
          <w:color w:themeColor="text1" w:val="000000"/>
          <w:sz w:val="22"/>
          <w:szCs w:val="22"/>
        </w:rPr>
        <w:t>productivité</w:t>
      </w:r>
      <w:r w:rsidR="002F6F7F">
        <w:rPr>
          <w:rFonts w:ascii="Calibri Light" w:cs="Arial" w:hAnsi="Calibri Light"/>
          <w:color w:themeColor="text1" w:val="000000"/>
          <w:sz w:val="22"/>
          <w:szCs w:val="22"/>
        </w:rPr>
        <w:t>,</w:t>
      </w:r>
      <w:r w:rsidR="0056536E">
        <w:rPr>
          <w:rFonts w:ascii="Calibri Light" w:cs="Arial" w:hAnsi="Calibri Light"/>
          <w:color w:themeColor="text1" w:val="000000"/>
          <w:sz w:val="22"/>
          <w:szCs w:val="22"/>
        </w:rPr>
        <w:t xml:space="preserve"> </w:t>
      </w:r>
      <w:r w:rsidR="008761F6">
        <w:rPr>
          <w:rFonts w:ascii="Calibri Light" w:cs="Arial" w:hAnsi="Calibri Light"/>
          <w:color w:themeColor="text1" w:val="000000"/>
          <w:sz w:val="22"/>
          <w:szCs w:val="22"/>
        </w:rPr>
        <w:t xml:space="preserve">la </w:t>
      </w:r>
      <w:r w:rsidRPr="00BC5811">
        <w:rPr>
          <w:rFonts w:ascii="Calibri Light" w:cs="Arial" w:hAnsi="Calibri Light"/>
          <w:color w:themeColor="text1" w:val="000000"/>
          <w:sz w:val="22"/>
          <w:szCs w:val="22"/>
        </w:rPr>
        <w:t xml:space="preserve">qualité de service, </w:t>
      </w:r>
      <w:r w:rsidRPr="0056536E">
        <w:rPr>
          <w:rFonts w:ascii="Calibri Light" w:cs="Arial" w:hAnsi="Calibri Light"/>
          <w:sz w:val="22"/>
          <w:szCs w:val="22"/>
        </w:rPr>
        <w:t>la protection du matériel</w:t>
      </w:r>
      <w:r w:rsidR="00EB5A8D" w:rsidRPr="00055D93">
        <w:rPr>
          <w:rFonts w:ascii="Calibri Light" w:cs="Arial" w:hAnsi="Calibri Light"/>
          <w:sz w:val="22"/>
          <w:szCs w:val="22"/>
        </w:rPr>
        <w:t xml:space="preserve"> </w:t>
      </w:r>
      <w:r w:rsidR="00EB5A8D" w:rsidRPr="00C45D60">
        <w:rPr>
          <w:rFonts w:ascii="Calibri Light" w:cs="Arial" w:hAnsi="Calibri Light"/>
          <w:color w:themeColor="text1" w:val="000000"/>
          <w:sz w:val="22"/>
          <w:szCs w:val="22"/>
        </w:rPr>
        <w:t xml:space="preserve">et </w:t>
      </w:r>
      <w:r w:rsidR="007C67CB" w:rsidRPr="00C45D60">
        <w:rPr>
          <w:rFonts w:ascii="Calibri Light" w:cs="Arial" w:hAnsi="Calibri Light"/>
          <w:color w:themeColor="text1" w:val="000000"/>
          <w:sz w:val="22"/>
          <w:szCs w:val="22"/>
        </w:rPr>
        <w:t xml:space="preserve">le partage des recettes perçues par </w:t>
      </w:r>
      <w:r w:rsidR="00EB5F2A">
        <w:rPr>
          <w:rFonts w:ascii="Calibri Light" w:cs="Arial" w:hAnsi="Calibri Light"/>
          <w:color w:themeColor="text1" w:val="000000"/>
          <w:sz w:val="22"/>
          <w:szCs w:val="22"/>
        </w:rPr>
        <w:t>ALYZIA MONTPELLIER HANDLING d</w:t>
      </w:r>
      <w:r w:rsidR="007C67CB" w:rsidRPr="00C45D60">
        <w:rPr>
          <w:rFonts w:ascii="Calibri Light" w:cs="Arial" w:hAnsi="Calibri Light"/>
          <w:color w:themeColor="text1" w:val="000000"/>
          <w:sz w:val="22"/>
          <w:szCs w:val="22"/>
        </w:rPr>
        <w:t>ans le cadre des ventes effectuées pour le compte de la Compagnie EasyJet.</w:t>
      </w:r>
      <w:r w:rsidRPr="00BC5811">
        <w:rPr>
          <w:rFonts w:ascii="Calibri Light" w:cs="Arial" w:hAnsi="Calibri Light"/>
          <w:color w:themeColor="text1" w:val="000000"/>
          <w:sz w:val="22"/>
          <w:szCs w:val="22"/>
        </w:rPr>
        <w:t xml:space="preserve"> </w:t>
      </w:r>
    </w:p>
    <w:p w14:paraId="22EC9EC0" w14:textId="77777777" w:rsidP="00055D93" w:rsidR="00055D93" w:rsidRDefault="00055D93" w:rsidRPr="00055D93">
      <w:pPr>
        <w:pStyle w:val="NormalWeb"/>
        <w:jc w:val="both"/>
        <w:rPr>
          <w:rFonts w:ascii="Calibri Light" w:cs="Arial" w:hAnsi="Calibri Light"/>
          <w:color w:themeColor="text1" w:val="000000"/>
          <w:sz w:val="22"/>
          <w:szCs w:val="22"/>
        </w:rPr>
      </w:pPr>
      <w:r w:rsidRPr="00055D93">
        <w:rPr>
          <w:rFonts w:ascii="Calibri Light" w:cs="Arial" w:hAnsi="Calibri Light"/>
          <w:color w:themeColor="text1" w:val="000000"/>
          <w:sz w:val="22"/>
          <w:szCs w:val="22"/>
        </w:rPr>
        <w:t>L’accord repose sur un caractère variable et incertain (caractère aléatoire) de l’intéressement.</w:t>
      </w:r>
    </w:p>
    <w:p w14:paraId="22C0B005" w14:textId="1D0D0176" w:rsidP="00100B7E" w:rsidR="00100B7E" w:rsidRDefault="00100B7E">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montant de la réserve globale d’intéressement calculé au titre d’un exercice ne peut excéder 20% des salaires bruts versés à l’ensemble des salariés de l’entreprise au cours de l’exercice auquel est calculé l’intéressement, sur ce même exercice.</w:t>
      </w:r>
    </w:p>
    <w:p w14:paraId="552D836F" w14:textId="147BCBAA" w:rsidP="00100B7E" w:rsidR="00100B7E" w:rsidRDefault="00100B7E" w:rsidRPr="00BC5811">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Sous réserve du respect de cette limite, la réserve d’intéressement calculée au titre d’un exercice de référence est déterminée par l’application de la formule suivante :</w:t>
      </w:r>
      <w:r w:rsidR="005C01F7">
        <w:rPr>
          <w:rFonts w:ascii="Calibri Light" w:cs="Arial" w:hAnsi="Calibri Light"/>
          <w:color w:themeColor="text1" w:val="000000"/>
          <w:sz w:val="22"/>
          <w:szCs w:val="22"/>
        </w:rPr>
        <w:t xml:space="preserve">  </w:t>
      </w:r>
    </w:p>
    <w:p w14:paraId="10BA54DC" w14:textId="24123C29" w:rsidP="00100B7E" w:rsidR="00100B7E" w:rsidRDefault="00100B7E" w:rsidRPr="00BC5811">
      <w:pPr>
        <w:pStyle w:val="NormalWeb"/>
        <w:pBdr>
          <w:top w:color="auto" w:space="1" w:sz="4" w:val="single"/>
          <w:left w:color="auto" w:space="4" w:sz="4" w:val="single"/>
          <w:bottom w:color="auto" w:space="1" w:sz="4" w:val="single"/>
          <w:right w:color="auto" w:space="4" w:sz="4" w:val="single"/>
        </w:pBdr>
        <w:jc w:val="both"/>
        <w:rPr>
          <w:rFonts w:ascii="Calibri Light" w:cs="Arial" w:hAnsi="Calibri Light"/>
          <w:b/>
          <w:color w:themeColor="text1" w:val="000000"/>
          <w:sz w:val="28"/>
          <w:szCs w:val="28"/>
        </w:rPr>
      </w:pPr>
      <w:r w:rsidRPr="00BC5811">
        <w:rPr>
          <w:rFonts w:ascii="Calibri Light" w:cs="Arial" w:hAnsi="Calibri Light"/>
          <w:b/>
          <w:color w:themeColor="text1" w:val="000000"/>
          <w:sz w:val="28"/>
          <w:szCs w:val="28"/>
        </w:rPr>
        <w:t xml:space="preserve">PI = Somme ((RP) (+) (% </w:t>
      </w:r>
      <w:r w:rsidRPr="0056536E">
        <w:rPr>
          <w:rFonts w:ascii="Calibri Light" w:cs="Arial" w:hAnsi="Calibri Light"/>
          <w:b/>
          <w:color w:themeColor="text1" w:val="000000"/>
          <w:sz w:val="28"/>
          <w:szCs w:val="28"/>
        </w:rPr>
        <w:t>PCT</w:t>
      </w:r>
      <w:r w:rsidRPr="00BC5811">
        <w:rPr>
          <w:rFonts w:ascii="Calibri Light" w:cs="Arial" w:hAnsi="Calibri Light"/>
          <w:b/>
          <w:color w:themeColor="text1" w:val="000000"/>
          <w:sz w:val="28"/>
          <w:szCs w:val="28"/>
        </w:rPr>
        <w:t xml:space="preserve">) (+) </w:t>
      </w:r>
      <w:r>
        <w:rPr>
          <w:rFonts w:ascii="Calibri Light" w:cs="Arial" w:hAnsi="Calibri Light"/>
          <w:b/>
          <w:color w:themeColor="text1" w:val="000000"/>
          <w:sz w:val="28"/>
          <w:szCs w:val="28"/>
        </w:rPr>
        <w:t>(+/-MS)</w:t>
      </w:r>
      <w:r w:rsidRPr="00BC5811">
        <w:rPr>
          <w:rFonts w:ascii="Calibri Light" w:cs="Arial" w:hAnsi="Calibri Light"/>
          <w:b/>
          <w:color w:themeColor="text1" w:val="000000"/>
          <w:sz w:val="28"/>
          <w:szCs w:val="28"/>
        </w:rPr>
        <w:t xml:space="preserve"> (+/-</w:t>
      </w:r>
      <w:r w:rsidRPr="007E6D89">
        <w:rPr>
          <w:rFonts w:ascii="Calibri Light" w:cs="Arial" w:hAnsi="Calibri Light"/>
          <w:b/>
          <w:color w:themeColor="text1" w:val="000000"/>
          <w:sz w:val="28"/>
          <w:szCs w:val="28"/>
        </w:rPr>
        <w:t>MSE</w:t>
      </w:r>
      <w:r w:rsidRPr="00BC5811">
        <w:rPr>
          <w:rFonts w:ascii="Calibri Light" w:cs="Arial" w:hAnsi="Calibri Light"/>
          <w:b/>
          <w:color w:themeColor="text1" w:val="000000"/>
          <w:sz w:val="28"/>
          <w:szCs w:val="28"/>
        </w:rPr>
        <w:t>) (+/-) (DA)</w:t>
      </w:r>
      <w:r w:rsidR="004619F7" w:rsidRPr="004619F7">
        <w:rPr>
          <w:rFonts w:ascii="Calibri Light" w:cs="Arial" w:hAnsi="Calibri Light"/>
          <w:b/>
          <w:color w:themeColor="text1" w:val="000000"/>
          <w:sz w:val="28"/>
          <w:szCs w:val="28"/>
        </w:rPr>
        <w:t xml:space="preserve"> (+/-) </w:t>
      </w:r>
      <w:r w:rsidR="004619F7" w:rsidRPr="0056536E">
        <w:rPr>
          <w:rFonts w:ascii="Calibri Light" w:cs="Arial" w:hAnsi="Calibri Light"/>
          <w:b/>
          <w:color w:themeColor="text1" w:val="000000"/>
          <w:sz w:val="28"/>
          <w:szCs w:val="28"/>
        </w:rPr>
        <w:t>(</w:t>
      </w:r>
      <w:r w:rsidR="004619F7" w:rsidRPr="00EB5F2A">
        <w:rPr>
          <w:rFonts w:ascii="Calibri Light" w:cs="Arial" w:hAnsi="Calibri Light"/>
          <w:b/>
          <w:color w:themeColor="text1" w:val="000000"/>
          <w:sz w:val="28"/>
          <w:szCs w:val="28"/>
        </w:rPr>
        <w:t>CM) (+/-) (RA))</w:t>
      </w:r>
      <w:r w:rsidRPr="00BC5811">
        <w:rPr>
          <w:rFonts w:ascii="Calibri Light" w:cs="Arial" w:hAnsi="Calibri Light"/>
          <w:b/>
          <w:color w:themeColor="text1" w:val="000000"/>
          <w:sz w:val="28"/>
          <w:szCs w:val="28"/>
        </w:rPr>
        <w:t xml:space="preserve"> * EQTP bénéficiaires * prorata </w:t>
      </w:r>
      <w:proofErr w:type="spellStart"/>
      <w:r w:rsidRPr="00BC5811">
        <w:rPr>
          <w:rFonts w:ascii="Calibri Light" w:cs="Arial" w:hAnsi="Calibri Light"/>
          <w:b/>
          <w:color w:themeColor="text1" w:val="000000"/>
          <w:sz w:val="28"/>
          <w:szCs w:val="28"/>
        </w:rPr>
        <w:t>temporis</w:t>
      </w:r>
      <w:proofErr w:type="spellEnd"/>
      <w:r w:rsidRPr="00BC5811">
        <w:rPr>
          <w:rFonts w:ascii="Calibri Light" w:cs="Arial" w:hAnsi="Calibri Light"/>
          <w:b/>
          <w:color w:themeColor="text1" w:val="000000"/>
          <w:sz w:val="28"/>
          <w:szCs w:val="28"/>
        </w:rPr>
        <w:t xml:space="preserve"> présence sur la période</w:t>
      </w:r>
    </w:p>
    <w:p w14:paraId="1FBE753B"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PI : Prime d’intéressement</w:t>
      </w:r>
    </w:p>
    <w:p w14:paraId="68A4144D" w14:textId="75FF292B"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RP : Ratio Productivité</w:t>
      </w:r>
      <w:r w:rsidR="009E4010">
        <w:rPr>
          <w:rStyle w:val="tiartf"/>
          <w:rFonts w:ascii="Calibri Light" w:hAnsi="Calibri Light"/>
          <w:bCs/>
          <w:color w:themeColor="text1" w:val="000000"/>
          <w:sz w:val="22"/>
          <w:szCs w:val="22"/>
        </w:rPr>
        <w:t> </w:t>
      </w:r>
    </w:p>
    <w:p w14:paraId="79ABACD4" w14:textId="691F7AD2"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PCT : Ponctualité</w:t>
      </w:r>
      <w:r w:rsidR="0056536E">
        <w:rPr>
          <w:rStyle w:val="tiartf"/>
          <w:rFonts w:ascii="Calibri Light" w:hAnsi="Calibri Light"/>
          <w:bCs/>
          <w:color w:themeColor="text1" w:val="000000"/>
          <w:sz w:val="22"/>
          <w:szCs w:val="22"/>
        </w:rPr>
        <w:t xml:space="preserve">  </w:t>
      </w:r>
      <w:r w:rsidRPr="00BC5811">
        <w:rPr>
          <w:rStyle w:val="tiartf"/>
          <w:rFonts w:ascii="Calibri Light" w:hAnsi="Calibri Light"/>
          <w:bCs/>
          <w:color w:themeColor="text1" w:val="000000"/>
          <w:sz w:val="22"/>
          <w:szCs w:val="22"/>
        </w:rPr>
        <w:t xml:space="preserve"> </w:t>
      </w:r>
    </w:p>
    <w:p w14:paraId="391D95F0"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 xml:space="preserve">MS : Manquement à la sûreté </w:t>
      </w:r>
    </w:p>
    <w:p w14:paraId="3F0DE01E"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7E6D89">
        <w:rPr>
          <w:rStyle w:val="tiartf"/>
          <w:rFonts w:ascii="Calibri Light" w:hAnsi="Calibri Light"/>
          <w:bCs/>
          <w:color w:themeColor="text1" w:val="000000"/>
          <w:sz w:val="22"/>
          <w:szCs w:val="22"/>
        </w:rPr>
        <w:t>MSE : Manquement à la sécurité</w:t>
      </w:r>
    </w:p>
    <w:p w14:paraId="125BC720" w14:textId="77777777" w:rsidP="00100B7E" w:rsidR="00100B7E" w:rsidRDefault="00100B7E">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DA : Dommage Avion</w:t>
      </w:r>
    </w:p>
    <w:p w14:paraId="2744EDBF" w14:textId="3134CCB0" w:rsidP="00100B7E" w:rsidR="005C01F7" w:rsidRDefault="005C01F7" w:rsidRPr="0056536E">
      <w:pPr>
        <w:jc w:val="both"/>
        <w:outlineLvl w:val="0"/>
        <w:rPr>
          <w:rStyle w:val="tiartf"/>
          <w:rFonts w:ascii="Calibri Light" w:hAnsi="Calibri Light"/>
          <w:bCs/>
          <w:color w:themeColor="text1" w:val="000000"/>
          <w:sz w:val="22"/>
          <w:szCs w:val="22"/>
        </w:rPr>
      </w:pPr>
      <w:r w:rsidRPr="0056536E">
        <w:rPr>
          <w:rStyle w:val="tiartf"/>
          <w:rFonts w:ascii="Calibri Light" w:hAnsi="Calibri Light"/>
          <w:bCs/>
          <w:color w:themeColor="text1" w:val="000000"/>
          <w:sz w:val="22"/>
          <w:szCs w:val="22"/>
        </w:rPr>
        <w:t xml:space="preserve">CM : Casse Matériel </w:t>
      </w:r>
    </w:p>
    <w:p w14:paraId="63284EE7" w14:textId="296AD26C" w:rsidP="00100B7E" w:rsidR="005C01F7" w:rsidRDefault="005C01F7" w:rsidRPr="00BC5811">
      <w:pPr>
        <w:jc w:val="both"/>
        <w:outlineLvl w:val="0"/>
        <w:rPr>
          <w:rStyle w:val="tiartf"/>
          <w:rFonts w:ascii="Calibri Light" w:hAnsi="Calibri Light"/>
          <w:bCs/>
          <w:color w:themeColor="text1" w:val="000000"/>
          <w:sz w:val="22"/>
          <w:szCs w:val="22"/>
        </w:rPr>
      </w:pPr>
      <w:r>
        <w:rPr>
          <w:rStyle w:val="tiartf"/>
          <w:rFonts w:ascii="Calibri Light" w:hAnsi="Calibri Light"/>
          <w:bCs/>
          <w:color w:themeColor="text1" w:val="000000"/>
          <w:sz w:val="22"/>
          <w:szCs w:val="22"/>
        </w:rPr>
        <w:t xml:space="preserve">RA : Revenus Additionnels  </w:t>
      </w:r>
    </w:p>
    <w:p w14:paraId="65F2E380"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EQTP : Equivalent temps plein</w:t>
      </w:r>
    </w:p>
    <w:p w14:paraId="617FB326" w14:textId="77777777" w:rsidP="00100B7E" w:rsidR="005C01F7" w:rsidRDefault="005C01F7">
      <w:pPr>
        <w:spacing w:after="240" w:before="120"/>
        <w:jc w:val="both"/>
        <w:outlineLvl w:val="0"/>
        <w:rPr>
          <w:rStyle w:val="tiartf"/>
          <w:rFonts w:ascii="Calibri Light" w:hAnsi="Calibri Light"/>
          <w:bCs/>
          <w:color w:themeColor="text1" w:val="000000"/>
          <w:sz w:val="22"/>
          <w:szCs w:val="22"/>
          <w:u w:val="single"/>
        </w:rPr>
      </w:pPr>
    </w:p>
    <w:p w14:paraId="1724851E" w14:textId="77777777" w:rsidP="00100B7E" w:rsidR="005C01F7" w:rsidRDefault="005C01F7">
      <w:pPr>
        <w:spacing w:after="240" w:before="120"/>
        <w:jc w:val="both"/>
        <w:outlineLvl w:val="0"/>
        <w:rPr>
          <w:rStyle w:val="tiartf"/>
          <w:rFonts w:ascii="Calibri Light" w:hAnsi="Calibri Light"/>
          <w:bCs/>
          <w:color w:themeColor="text1" w:val="000000"/>
          <w:sz w:val="22"/>
          <w:szCs w:val="22"/>
          <w:u w:val="single"/>
        </w:rPr>
      </w:pPr>
    </w:p>
    <w:p w14:paraId="5EB45CBB" w14:textId="77777777" w:rsidP="00100B7E" w:rsidR="005C01F7" w:rsidRDefault="005C01F7">
      <w:pPr>
        <w:spacing w:after="240" w:before="120"/>
        <w:jc w:val="both"/>
        <w:outlineLvl w:val="0"/>
        <w:rPr>
          <w:rStyle w:val="tiartf"/>
          <w:rFonts w:ascii="Calibri Light" w:hAnsi="Calibri Light"/>
          <w:bCs/>
          <w:color w:themeColor="text1" w:val="000000"/>
          <w:sz w:val="22"/>
          <w:szCs w:val="22"/>
          <w:u w:val="single"/>
        </w:rPr>
      </w:pPr>
    </w:p>
    <w:p w14:paraId="320E8D47" w14:textId="6F139E7F" w:rsidP="00100B7E" w:rsidR="00100B7E" w:rsidRDefault="00100B7E" w:rsidRPr="00BC5811">
      <w:pPr>
        <w:spacing w:after="240" w:before="120"/>
        <w:jc w:val="both"/>
        <w:outlineLvl w:val="0"/>
        <w:rPr>
          <w:rStyle w:val="tiartf"/>
          <w:rFonts w:ascii="Calibri Light" w:hAnsi="Calibri Light"/>
          <w:bCs/>
          <w:color w:themeColor="text1" w:val="000000"/>
          <w:sz w:val="22"/>
          <w:szCs w:val="22"/>
          <w:u w:val="single"/>
        </w:rPr>
      </w:pPr>
      <w:r w:rsidRPr="00BC5811">
        <w:rPr>
          <w:rStyle w:val="tiartf"/>
          <w:rFonts w:ascii="Calibri Light" w:hAnsi="Calibri Light"/>
          <w:bCs/>
          <w:color w:themeColor="text1" w:val="000000"/>
          <w:sz w:val="22"/>
          <w:szCs w:val="22"/>
          <w:u w:val="single"/>
        </w:rPr>
        <w:t>A – Volet productivité</w:t>
      </w:r>
    </w:p>
    <w:p w14:paraId="734EA638" w14:textId="0233DD91" w:rsidP="00100B7E" w:rsidR="00100B7E" w:rsidRDefault="00100B7E" w:rsidRPr="00BC5811">
      <w:pPr>
        <w:spacing w:after="240" w:before="120"/>
        <w:jc w:val="both"/>
        <w:outlineLvl w:val="0"/>
        <w:rPr>
          <w:rStyle w:val="tiartf"/>
          <w:rFonts w:ascii="Calibri Light" w:hAnsi="Calibri Light"/>
          <w:b/>
          <w:bCs/>
          <w:color w:themeColor="text1" w:val="000000"/>
          <w:sz w:val="22"/>
          <w:szCs w:val="22"/>
        </w:rPr>
      </w:pPr>
      <w:r w:rsidRPr="00BC5811">
        <w:rPr>
          <w:rStyle w:val="tiartf"/>
          <w:rFonts w:ascii="Calibri Light" w:hAnsi="Calibri Light"/>
          <w:b/>
          <w:bCs/>
          <w:color w:themeColor="text1" w:val="000000"/>
          <w:sz w:val="22"/>
          <w:szCs w:val="22"/>
        </w:rPr>
        <w:t xml:space="preserve">4 – 1 </w:t>
      </w:r>
      <w:r w:rsidRPr="00E47F74">
        <w:rPr>
          <w:rStyle w:val="tiartf"/>
          <w:rFonts w:ascii="Calibri Light" w:hAnsi="Calibri Light"/>
          <w:b/>
          <w:bCs/>
          <w:color w:themeColor="text1" w:val="000000"/>
          <w:sz w:val="22"/>
          <w:szCs w:val="22"/>
        </w:rPr>
        <w:t>Objectif Productivité (RP)</w:t>
      </w:r>
      <w:r w:rsidR="00446E1E">
        <w:rPr>
          <w:rStyle w:val="tiartf"/>
          <w:rFonts w:ascii="Calibri Light" w:hAnsi="Calibri Light"/>
          <w:b/>
          <w:bCs/>
          <w:color w:themeColor="text1" w:val="000000"/>
          <w:sz w:val="22"/>
          <w:szCs w:val="22"/>
        </w:rPr>
        <w:t xml:space="preserve"> </w:t>
      </w:r>
    </w:p>
    <w:p w14:paraId="2B4BB2D9"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Les parties s’accordent à préciser que la Productivité constitue un critère majeur de mesure des performances opérationnelles de l’entreprise, l’essentiel des coûts étant constitué des charges associées aux ressources humaines de l’entreprise.</w:t>
      </w:r>
    </w:p>
    <w:p w14:paraId="1218F618"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La productivité se mesure au travers du ratio suivant :</w:t>
      </w:r>
    </w:p>
    <w:p w14:paraId="0700C30A" w14:textId="5B58A597" w:rsidP="008A6FA8" w:rsidR="00100B7E" w:rsidRDefault="00100B7E">
      <w:pPr>
        <w:spacing w:before="120"/>
        <w:jc w:val="center"/>
        <w:outlineLvl w:val="0"/>
        <w:rPr>
          <w:rStyle w:val="tiartf"/>
          <w:rFonts w:ascii="Calibri Light" w:hAnsi="Calibri Light"/>
          <w:b/>
          <w:bCs/>
          <w:color w:themeColor="text1" w:val="000000"/>
          <w:sz w:val="28"/>
          <w:szCs w:val="28"/>
        </w:rPr>
      </w:pPr>
      <w:r w:rsidRPr="00BC5811">
        <w:rPr>
          <w:rStyle w:val="tiartf"/>
          <w:rFonts w:ascii="Calibri Light" w:hAnsi="Calibri Light"/>
          <w:b/>
          <w:bCs/>
          <w:color w:themeColor="text1" w:val="000000"/>
          <w:sz w:val="28"/>
          <w:szCs w:val="28"/>
        </w:rPr>
        <w:t xml:space="preserve">RP </w:t>
      </w:r>
      <w:r w:rsidR="008A6FA8">
        <w:rPr>
          <w:rStyle w:val="tiartf"/>
          <w:rFonts w:ascii="Calibri Light" w:hAnsi="Calibri Light"/>
          <w:b/>
          <w:bCs/>
          <w:color w:themeColor="text1" w:val="000000"/>
          <w:sz w:val="28"/>
          <w:szCs w:val="28"/>
        </w:rPr>
        <w:t xml:space="preserve">= </w:t>
      </w:r>
      <w:r w:rsidRPr="008A6FA8">
        <w:rPr>
          <w:rStyle w:val="tiartf"/>
          <w:rFonts w:ascii="Calibri Light" w:hAnsi="Calibri Light"/>
          <w:b/>
          <w:bCs/>
          <w:color w:themeColor="text1" w:val="000000"/>
          <w:sz w:val="28"/>
          <w:szCs w:val="28"/>
        </w:rPr>
        <w:t>Heures rétablies payées</w:t>
      </w:r>
      <w:r w:rsidR="008A6FA8">
        <w:rPr>
          <w:rStyle w:val="tiartf"/>
          <w:rFonts w:ascii="Calibri Light" w:hAnsi="Calibri Light"/>
          <w:b/>
          <w:bCs/>
          <w:color w:themeColor="text1" w:val="000000"/>
          <w:sz w:val="28"/>
          <w:szCs w:val="28"/>
        </w:rPr>
        <w:t xml:space="preserve"> (HRP) / </w:t>
      </w:r>
      <w:r w:rsidRPr="00BC5811">
        <w:rPr>
          <w:rStyle w:val="tiartf"/>
          <w:rFonts w:ascii="Calibri Light" w:hAnsi="Calibri Light"/>
          <w:b/>
          <w:bCs/>
          <w:color w:themeColor="text1" w:val="000000"/>
          <w:sz w:val="28"/>
          <w:szCs w:val="28"/>
        </w:rPr>
        <w:t xml:space="preserve">Touchées </w:t>
      </w:r>
      <w:r w:rsidR="005C01F7" w:rsidRPr="008D189E">
        <w:rPr>
          <w:rStyle w:val="tiartf"/>
          <w:rFonts w:ascii="Calibri Light" w:hAnsi="Calibri Light"/>
          <w:b/>
          <w:bCs/>
          <w:color w:themeColor="text1" w:val="000000"/>
          <w:sz w:val="28"/>
          <w:szCs w:val="28"/>
        </w:rPr>
        <w:t xml:space="preserve">brutes </w:t>
      </w:r>
      <w:r w:rsidRPr="008D189E">
        <w:rPr>
          <w:rStyle w:val="tiartf"/>
          <w:rFonts w:ascii="Calibri Light" w:hAnsi="Calibri Light"/>
          <w:b/>
          <w:bCs/>
          <w:color w:themeColor="text1" w:val="000000"/>
          <w:sz w:val="28"/>
          <w:szCs w:val="28"/>
        </w:rPr>
        <w:t>(TBP)</w:t>
      </w:r>
      <w:r w:rsidR="009E4010">
        <w:rPr>
          <w:rStyle w:val="tiartf"/>
          <w:rFonts w:ascii="Calibri Light" w:hAnsi="Calibri Light"/>
          <w:b/>
          <w:bCs/>
          <w:color w:themeColor="text1" w:val="000000"/>
          <w:sz w:val="28"/>
          <w:szCs w:val="28"/>
        </w:rPr>
        <w:t xml:space="preserve"> </w:t>
      </w:r>
    </w:p>
    <w:p w14:paraId="7F9A41B5" w14:textId="77777777" w:rsidP="008A6FA8" w:rsidR="008A6FA8" w:rsidRDefault="008A6FA8" w:rsidRPr="008D189E">
      <w:pPr>
        <w:spacing w:before="120"/>
        <w:jc w:val="center"/>
        <w:outlineLvl w:val="0"/>
        <w:rPr>
          <w:rStyle w:val="tiartf"/>
          <w:rFonts w:ascii="Calibri Light" w:hAnsi="Calibri Light"/>
          <w:b/>
          <w:bCs/>
          <w:color w:themeColor="text1" w:val="000000"/>
          <w:sz w:val="28"/>
          <w:szCs w:val="28"/>
        </w:rPr>
      </w:pPr>
    </w:p>
    <w:p w14:paraId="434714AC" w14:textId="77777777" w:rsidP="00100B7E" w:rsidR="00100B7E" w:rsidRDefault="00100B7E" w:rsidRPr="008D189E">
      <w:pPr>
        <w:jc w:val="both"/>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 xml:space="preserve">RP : Productivité </w:t>
      </w:r>
    </w:p>
    <w:p w14:paraId="18F0F39D" w14:textId="77777777" w:rsidP="00100B7E" w:rsidR="00100B7E" w:rsidRDefault="00100B7E" w:rsidRPr="008D189E">
      <w:pPr>
        <w:jc w:val="both"/>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HRP : Heures rétablies payées</w:t>
      </w:r>
    </w:p>
    <w:p w14:paraId="6EBE7B70" w14:textId="77777777" w:rsidP="00100B7E" w:rsidR="00100B7E" w:rsidRDefault="00100B7E" w:rsidRPr="008D189E">
      <w:pPr>
        <w:spacing w:before="120"/>
        <w:jc w:val="both"/>
        <w:outlineLvl w:val="0"/>
        <w:rPr>
          <w:rStyle w:val="tiartf"/>
          <w:rFonts w:ascii="Calibri Light" w:hAnsi="Calibri Light"/>
          <w:bCs/>
          <w:color w:themeColor="text1" w:val="000000"/>
          <w:sz w:val="22"/>
          <w:szCs w:val="22"/>
        </w:rPr>
      </w:pPr>
    </w:p>
    <w:p w14:paraId="1C927ABD" w14:textId="77777777" w:rsidP="00100B7E" w:rsidR="00100B7E" w:rsidRDefault="00100B7E" w:rsidRPr="008D189E">
      <w:pPr>
        <w:spacing w:before="120"/>
        <w:jc w:val="both"/>
        <w:outlineLvl w:val="0"/>
        <w:rPr>
          <w:rStyle w:val="tiartf"/>
          <w:rFonts w:ascii="Calibri Light" w:hAnsi="Calibri Light"/>
          <w:bCs/>
          <w:color w:themeColor="text1" w:val="000000"/>
          <w:sz w:val="22"/>
          <w:szCs w:val="22"/>
          <w:u w:val="single"/>
        </w:rPr>
      </w:pPr>
      <w:r w:rsidRPr="008D189E">
        <w:rPr>
          <w:rStyle w:val="tiartf"/>
          <w:rFonts w:ascii="Calibri Light" w:hAnsi="Calibri Light"/>
          <w:bCs/>
          <w:color w:themeColor="text1" w:val="000000"/>
          <w:sz w:val="22"/>
          <w:szCs w:val="22"/>
        </w:rPr>
        <w:t>Les heures rétablies correspondent :</w:t>
      </w:r>
    </w:p>
    <w:p w14:paraId="3A7B72A9" w14:textId="14550FD0" w:rsidP="00100B7E" w:rsidR="00100B7E" w:rsidRDefault="00100B7E" w:rsidRPr="008D189E">
      <w:pPr>
        <w:pStyle w:val="Paragraphedeliste"/>
        <w:numPr>
          <w:ilvl w:val="0"/>
          <w:numId w:val="12"/>
        </w:numPr>
        <w:spacing w:before="120"/>
        <w:jc w:val="both"/>
        <w:textAlignment w:val="auto"/>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Aux heures payées par l’entreprise (intégrant les heures réalisées par les salariés A</w:t>
      </w:r>
      <w:r w:rsidR="005C01F7" w:rsidRPr="008D189E">
        <w:rPr>
          <w:rStyle w:val="tiartf"/>
          <w:rFonts w:ascii="Calibri Light" w:hAnsi="Calibri Light"/>
          <w:bCs/>
          <w:color w:themeColor="text1" w:val="000000"/>
          <w:sz w:val="22"/>
          <w:szCs w:val="22"/>
        </w:rPr>
        <w:t>LYPR</w:t>
      </w:r>
      <w:r w:rsidRPr="008D189E">
        <w:rPr>
          <w:rStyle w:val="tiartf"/>
          <w:rFonts w:ascii="Calibri Light" w:hAnsi="Calibri Light"/>
          <w:bCs/>
          <w:color w:themeColor="text1" w:val="000000"/>
          <w:sz w:val="22"/>
          <w:szCs w:val="22"/>
        </w:rPr>
        <w:t>O</w:t>
      </w:r>
      <w:r w:rsidR="005C01F7" w:rsidRPr="008D189E">
        <w:rPr>
          <w:rStyle w:val="tiartf"/>
          <w:rFonts w:ascii="Calibri Light" w:hAnsi="Calibri Light"/>
          <w:bCs/>
          <w:color w:themeColor="text1" w:val="000000"/>
          <w:sz w:val="22"/>
          <w:szCs w:val="22"/>
        </w:rPr>
        <w:t xml:space="preserve"> L</w:t>
      </w:r>
      <w:r w:rsidR="00887DA8">
        <w:rPr>
          <w:rStyle w:val="tiartf"/>
          <w:rFonts w:ascii="Calibri Light" w:hAnsi="Calibri Light"/>
          <w:bCs/>
          <w:color w:themeColor="text1" w:val="000000"/>
          <w:sz w:val="22"/>
          <w:szCs w:val="22"/>
        </w:rPr>
        <w:t>Y</w:t>
      </w:r>
      <w:r w:rsidR="005C01F7" w:rsidRPr="008D189E">
        <w:rPr>
          <w:rStyle w:val="tiartf"/>
          <w:rFonts w:ascii="Calibri Light" w:hAnsi="Calibri Light"/>
          <w:bCs/>
          <w:color w:themeColor="text1" w:val="000000"/>
          <w:sz w:val="22"/>
          <w:szCs w:val="22"/>
        </w:rPr>
        <w:t>S</w:t>
      </w:r>
      <w:r w:rsidRPr="008D189E">
        <w:rPr>
          <w:rStyle w:val="tiartf"/>
          <w:rFonts w:ascii="Calibri Light" w:hAnsi="Calibri Light"/>
          <w:bCs/>
          <w:color w:themeColor="text1" w:val="000000"/>
          <w:sz w:val="22"/>
          <w:szCs w:val="22"/>
        </w:rPr>
        <w:t xml:space="preserve"> et les heures Intérim).</w:t>
      </w:r>
    </w:p>
    <w:p w14:paraId="2CEA9A9B" w14:textId="77777777" w:rsidP="00100B7E" w:rsidR="00100B7E" w:rsidRDefault="00100B7E" w:rsidRPr="008D189E">
      <w:pPr>
        <w:pStyle w:val="Paragraphedeliste"/>
        <w:numPr>
          <w:ilvl w:val="0"/>
          <w:numId w:val="12"/>
        </w:numPr>
        <w:spacing w:before="120"/>
        <w:jc w:val="both"/>
        <w:textAlignment w:val="auto"/>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 xml:space="preserve"> Aux majorations heures supplémentaires </w:t>
      </w:r>
    </w:p>
    <w:p w14:paraId="3F3A04A6" w14:textId="77777777" w:rsidP="00100B7E" w:rsidR="00100B7E" w:rsidRDefault="00100B7E" w:rsidRPr="00BC5811">
      <w:pPr>
        <w:spacing w:before="120"/>
        <w:jc w:val="both"/>
        <w:outlineLvl w:val="0"/>
        <w:rPr>
          <w:rStyle w:val="tiartf"/>
          <w:rFonts w:ascii="Calibri Light" w:hAnsi="Calibri Light"/>
          <w:bCs/>
          <w:color w:themeColor="text1" w:val="000000"/>
          <w:sz w:val="22"/>
          <w:szCs w:val="22"/>
          <w:u w:val="single"/>
        </w:rPr>
      </w:pPr>
      <w:r w:rsidRPr="00BC5811">
        <w:rPr>
          <w:rStyle w:val="tiartf"/>
          <w:rFonts w:ascii="Calibri Light" w:hAnsi="Calibri Light"/>
          <w:bCs/>
          <w:color w:themeColor="text1" w:val="000000"/>
          <w:sz w:val="22"/>
          <w:szCs w:val="22"/>
        </w:rPr>
        <w:t>Sont exclues des heures rétablies payées :</w:t>
      </w:r>
    </w:p>
    <w:p w14:paraId="2FD13410" w14:textId="77777777" w:rsidP="00100B7E" w:rsidR="00100B7E" w:rsidRDefault="00100B7E" w:rsidRPr="00BC5811">
      <w:pPr>
        <w:pStyle w:val="Paragraphedeliste"/>
        <w:numPr>
          <w:ilvl w:val="0"/>
          <w:numId w:val="12"/>
        </w:numPr>
        <w:spacing w:before="120"/>
        <w:jc w:val="both"/>
        <w:textAlignment w:val="auto"/>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Majoration heures de nuit, dimanches, fériés :</w:t>
      </w:r>
    </w:p>
    <w:p w14:paraId="07C728E6" w14:textId="77777777" w:rsidP="00100B7E" w:rsidR="00100B7E" w:rsidRDefault="00100B7E" w:rsidRPr="00BC5811">
      <w:pPr>
        <w:pStyle w:val="Paragraphedeliste"/>
        <w:spacing w:before="120"/>
        <w:jc w:val="both"/>
        <w:textAlignment w:val="auto"/>
        <w:outlineLvl w:val="0"/>
        <w:rPr>
          <w:rStyle w:val="tiartf"/>
          <w:rFonts w:ascii="Calibri Light" w:hAnsi="Calibri Light"/>
          <w:bCs/>
          <w:color w:themeColor="text1" w:val="000000"/>
          <w:sz w:val="22"/>
          <w:szCs w:val="22"/>
        </w:rPr>
      </w:pPr>
    </w:p>
    <w:p w14:paraId="7E78C649" w14:textId="7057D5B5" w:rsidP="00100B7E" w:rsidR="00100B7E" w:rsidRDefault="00100B7E" w:rsidRPr="008D189E">
      <w:pPr>
        <w:spacing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 xml:space="preserve">Les </w:t>
      </w:r>
      <w:r w:rsidRPr="008D189E">
        <w:rPr>
          <w:rStyle w:val="tiartf"/>
          <w:rFonts w:ascii="Calibri Light" w:hAnsi="Calibri Light"/>
          <w:bCs/>
          <w:color w:themeColor="text1" w:val="000000"/>
          <w:sz w:val="22"/>
          <w:szCs w:val="22"/>
        </w:rPr>
        <w:t xml:space="preserve">touchées </w:t>
      </w:r>
      <w:r w:rsidR="005C01F7" w:rsidRPr="008D189E">
        <w:rPr>
          <w:rStyle w:val="tiartf"/>
          <w:rFonts w:ascii="Calibri Light" w:hAnsi="Calibri Light"/>
          <w:bCs/>
          <w:color w:themeColor="text1" w:val="000000"/>
          <w:sz w:val="22"/>
          <w:szCs w:val="22"/>
        </w:rPr>
        <w:t xml:space="preserve">brutes </w:t>
      </w:r>
      <w:r w:rsidRPr="008D189E">
        <w:rPr>
          <w:rStyle w:val="tiartf"/>
          <w:rFonts w:ascii="Calibri Light" w:hAnsi="Calibri Light"/>
          <w:bCs/>
          <w:color w:themeColor="text1" w:val="000000"/>
          <w:sz w:val="22"/>
          <w:szCs w:val="22"/>
        </w:rPr>
        <w:t>reflètent les touchées (vol départ et vol arrivée) traitées par l’entité concernée.</w:t>
      </w:r>
    </w:p>
    <w:p w14:paraId="7A5BCA57" w14:textId="77777777" w:rsidP="00100B7E" w:rsidR="00100B7E" w:rsidRDefault="00100B7E" w:rsidRPr="008D189E">
      <w:pPr>
        <w:spacing w:before="120"/>
        <w:jc w:val="both"/>
        <w:outlineLvl w:val="0"/>
        <w:rPr>
          <w:rStyle w:val="tiartf"/>
          <w:rFonts w:ascii="Calibri Light" w:hAnsi="Calibri Light"/>
          <w:bCs/>
          <w:color w:themeColor="text1" w:val="000000"/>
          <w:sz w:val="22"/>
          <w:szCs w:val="22"/>
        </w:rPr>
      </w:pPr>
    </w:p>
    <w:p w14:paraId="2E6E5422" w14:textId="33F9D898" w:rsidP="00100B7E" w:rsidR="00100B7E" w:rsidRDefault="00100B7E" w:rsidRPr="008D189E">
      <w:pPr>
        <w:jc w:val="both"/>
        <w:outlineLvl w:val="0"/>
        <w:rPr>
          <w:rStyle w:val="tiartf"/>
          <w:rFonts w:ascii="Calibri Light" w:hAnsi="Calibri Light"/>
          <w:bCs/>
          <w:color w:themeColor="text1" w:val="000000"/>
          <w:sz w:val="22"/>
          <w:szCs w:val="22"/>
        </w:rPr>
      </w:pPr>
      <w:bookmarkStart w:id="1" w:name="_Hlk169267802"/>
      <w:r w:rsidRPr="008D189E">
        <w:rPr>
          <w:rStyle w:val="tiartf"/>
          <w:rFonts w:ascii="Calibri Light" w:hAnsi="Calibri Light"/>
          <w:bCs/>
          <w:color w:themeColor="text1" w:val="000000"/>
          <w:sz w:val="22"/>
          <w:szCs w:val="22"/>
        </w:rPr>
        <w:t xml:space="preserve">La valeur Cible pour le critère de Productivité est fixé </w:t>
      </w:r>
      <w:r w:rsidRPr="00A26F92">
        <w:rPr>
          <w:rStyle w:val="tiartf"/>
          <w:rFonts w:ascii="Calibri Light" w:hAnsi="Calibri Light"/>
          <w:bCs/>
          <w:color w:themeColor="text1" w:val="000000"/>
          <w:sz w:val="22"/>
          <w:szCs w:val="22"/>
        </w:rPr>
        <w:t>à</w:t>
      </w:r>
      <w:r w:rsidR="00705407">
        <w:rPr>
          <w:rStyle w:val="tiartf"/>
          <w:rFonts w:ascii="Calibri Light" w:hAnsi="Calibri Light"/>
          <w:bCs/>
          <w:color w:themeColor="text1" w:val="000000"/>
          <w:sz w:val="22"/>
          <w:szCs w:val="22"/>
        </w:rPr>
        <w:t xml:space="preserve"> 28</w:t>
      </w:r>
      <w:r w:rsidR="00F73F55" w:rsidRPr="008D189E">
        <w:rPr>
          <w:rStyle w:val="tiartf"/>
          <w:rFonts w:ascii="Calibri Light" w:hAnsi="Calibri Light"/>
          <w:bCs/>
          <w:color w:themeColor="text1" w:val="000000"/>
          <w:sz w:val="22"/>
          <w:szCs w:val="22"/>
        </w:rPr>
        <w:t xml:space="preserve"> </w:t>
      </w:r>
      <w:r w:rsidRPr="008D189E">
        <w:rPr>
          <w:rStyle w:val="tiartf"/>
          <w:rFonts w:ascii="Calibri Light" w:hAnsi="Calibri Light"/>
          <w:bCs/>
          <w:color w:themeColor="text1" w:val="000000"/>
          <w:sz w:val="22"/>
          <w:szCs w:val="22"/>
        </w:rPr>
        <w:t>h</w:t>
      </w:r>
      <w:r w:rsidR="00F73F55" w:rsidRPr="008D189E">
        <w:rPr>
          <w:rStyle w:val="tiartf"/>
          <w:rFonts w:ascii="Calibri Light" w:hAnsi="Calibri Light"/>
          <w:bCs/>
          <w:color w:themeColor="text1" w:val="000000"/>
          <w:sz w:val="22"/>
          <w:szCs w:val="22"/>
        </w:rPr>
        <w:t>eures</w:t>
      </w:r>
      <w:r w:rsidRPr="008D189E">
        <w:rPr>
          <w:rStyle w:val="tiartf"/>
          <w:rFonts w:ascii="Calibri Light" w:hAnsi="Calibri Light"/>
          <w:bCs/>
          <w:color w:themeColor="text1" w:val="000000"/>
          <w:sz w:val="22"/>
          <w:szCs w:val="22"/>
        </w:rPr>
        <w:t xml:space="preserve"> / touchées </w:t>
      </w:r>
      <w:r w:rsidR="005C01F7" w:rsidRPr="008D189E">
        <w:rPr>
          <w:rStyle w:val="tiartf"/>
          <w:rFonts w:ascii="Calibri Light" w:hAnsi="Calibri Light"/>
          <w:bCs/>
          <w:color w:themeColor="text1" w:val="000000"/>
          <w:sz w:val="22"/>
          <w:szCs w:val="22"/>
        </w:rPr>
        <w:t>brutes</w:t>
      </w:r>
      <w:r w:rsidRPr="008D189E">
        <w:rPr>
          <w:rStyle w:val="tiartf"/>
          <w:rFonts w:ascii="Calibri Light" w:hAnsi="Calibri Light"/>
          <w:bCs/>
          <w:color w:themeColor="text1" w:val="000000"/>
          <w:sz w:val="22"/>
          <w:szCs w:val="22"/>
        </w:rPr>
        <w:t>.</w:t>
      </w:r>
    </w:p>
    <w:bookmarkEnd w:id="1"/>
    <w:p w14:paraId="599E5ED0"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En cas de variabilité importante de l’activité, pouvant avoir une incidence sur le périmètre des effectifs associés à l’activité, sur la volumétrie des heures rétablies par touchée et/ou tout autre</w:t>
      </w:r>
      <w:r w:rsidRPr="00BC5811">
        <w:rPr>
          <w:rStyle w:val="tiartf"/>
          <w:rFonts w:ascii="Calibri Light" w:hAnsi="Calibri Light"/>
          <w:bCs/>
          <w:color w:themeColor="text1" w:val="000000"/>
          <w:sz w:val="22"/>
          <w:szCs w:val="22"/>
        </w:rPr>
        <w:t xml:space="preserve"> évènement extérieur pouvant impacter la valeur Cible, les parties se réuniront pour examiner l’opportunité de réviser le ratio RP.</w:t>
      </w:r>
    </w:p>
    <w:p w14:paraId="6E3F7875" w14:textId="6C4685C2" w:rsidP="00100B7E" w:rsidR="00100B7E" w:rsidRDefault="00100B7E">
      <w:pPr>
        <w:spacing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 xml:space="preserve">Prenant en considération les efforts continus réalisés par les salariés </w:t>
      </w:r>
      <w:r w:rsidR="005C01F7" w:rsidRPr="005C01F7">
        <w:rPr>
          <w:rFonts w:ascii="Calibri Light" w:hAnsi="Calibri Light"/>
          <w:bCs/>
          <w:color w:themeColor="text1" w:val="000000"/>
          <w:sz w:val="22"/>
          <w:szCs w:val="22"/>
        </w:rPr>
        <w:t>ALY</w:t>
      </w:r>
      <w:r w:rsidR="002F6F7F">
        <w:rPr>
          <w:rFonts w:ascii="Calibri Light" w:hAnsi="Calibri Light"/>
          <w:bCs/>
          <w:color w:themeColor="text1" w:val="000000"/>
          <w:sz w:val="22"/>
          <w:szCs w:val="22"/>
        </w:rPr>
        <w:t xml:space="preserve">ZIA </w:t>
      </w:r>
      <w:r w:rsidR="00F576AC">
        <w:rPr>
          <w:rFonts w:ascii="Calibri Light" w:hAnsi="Calibri Light"/>
          <w:bCs/>
          <w:color w:themeColor="text1" w:val="000000"/>
          <w:sz w:val="22"/>
          <w:szCs w:val="22"/>
        </w:rPr>
        <w:t>MONTPELLIER HANDLING</w:t>
      </w:r>
      <w:r w:rsidR="002F6F7F">
        <w:rPr>
          <w:rFonts w:ascii="Calibri Light" w:hAnsi="Calibri Light"/>
          <w:bCs/>
          <w:color w:themeColor="text1" w:val="000000"/>
          <w:sz w:val="22"/>
          <w:szCs w:val="22"/>
        </w:rPr>
        <w:t xml:space="preserve"> </w:t>
      </w:r>
      <w:r w:rsidRPr="00BC5811">
        <w:rPr>
          <w:rStyle w:val="tiartf"/>
          <w:rFonts w:ascii="Calibri Light" w:hAnsi="Calibri Light"/>
          <w:bCs/>
          <w:color w:themeColor="text1" w:val="000000"/>
          <w:sz w:val="22"/>
          <w:szCs w:val="22"/>
        </w:rPr>
        <w:t>associés aux résultats obtenus sur l’amélioration de la productivité, les parties ont convenu de définir une zone intermédiaire de valorisation de la productivité dite « Zone orange » autour de l’objectif Cible, zone inférieure.</w:t>
      </w:r>
    </w:p>
    <w:p w14:paraId="46CD5F57" w14:textId="6911723E" w:rsidP="008A6FA8" w:rsidR="002F6F7F" w:rsidRDefault="002F6F7F">
      <w:pPr>
        <w:spacing w:before="120"/>
        <w:jc w:val="center"/>
        <w:outlineLvl w:val="0"/>
        <w:rPr>
          <w:rStyle w:val="tiartf"/>
          <w:rFonts w:ascii="Calibri Light" w:hAnsi="Calibri Light"/>
          <w:bCs/>
          <w:color w:themeColor="text1" w:val="000000"/>
          <w:sz w:val="22"/>
          <w:szCs w:val="22"/>
        </w:rPr>
      </w:pPr>
    </w:p>
    <w:p w14:paraId="15B6A9DD" w14:textId="12428910" w:rsidP="00705407" w:rsidR="00705407" w:rsidRDefault="00705407">
      <w:pPr>
        <w:spacing w:before="120"/>
        <w:outlineLvl w:val="0"/>
        <w:rPr>
          <w:rStyle w:val="tiartf"/>
          <w:rFonts w:ascii="Calibri Light" w:hAnsi="Calibri Light"/>
          <w:bCs/>
          <w:color w:themeColor="text1" w:val="000000"/>
          <w:sz w:val="22"/>
          <w:szCs w:val="22"/>
        </w:rPr>
      </w:pPr>
      <w:r w:rsidRPr="00705407">
        <w:rPr>
          <w:rStyle w:val="tiartf"/>
          <w:noProof/>
        </w:rPr>
        <w:lastRenderedPageBreak/>
        <w:drawing>
          <wp:inline distB="0" distL="0" distR="0" distT="0" wp14:anchorId="730B9D75" wp14:editId="09D6D8A9">
            <wp:extent cx="5135880" cy="2567940"/>
            <wp:effectExtent b="3810" l="0" r="7620" t="0"/>
            <wp:docPr id="21247410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5880" cy="2567940"/>
                    </a:xfrm>
                    <a:prstGeom prst="rect">
                      <a:avLst/>
                    </a:prstGeom>
                    <a:noFill/>
                    <a:ln>
                      <a:noFill/>
                    </a:ln>
                  </pic:spPr>
                </pic:pic>
              </a:graphicData>
            </a:graphic>
          </wp:inline>
        </w:drawing>
      </w:r>
    </w:p>
    <w:p w14:paraId="49464302" w14:textId="77777777" w:rsidP="00705407" w:rsidR="00705407" w:rsidRDefault="00705407">
      <w:pPr>
        <w:spacing w:before="120"/>
        <w:outlineLvl w:val="0"/>
        <w:rPr>
          <w:rStyle w:val="tiartf"/>
          <w:rFonts w:ascii="Calibri Light" w:hAnsi="Calibri Light"/>
          <w:bCs/>
          <w:color w:themeColor="text1" w:val="000000"/>
          <w:sz w:val="22"/>
          <w:szCs w:val="22"/>
        </w:rPr>
      </w:pPr>
    </w:p>
    <w:p w14:paraId="4C1345FD" w14:textId="77777777" w:rsidP="00100B7E" w:rsidR="00364349" w:rsidRDefault="00364349">
      <w:pPr>
        <w:spacing w:before="120"/>
        <w:jc w:val="both"/>
        <w:outlineLvl w:val="0"/>
        <w:rPr>
          <w:rStyle w:val="tiartf"/>
          <w:rFonts w:ascii="Calibri Light" w:hAnsi="Calibri Light"/>
          <w:bCs/>
          <w:color w:themeColor="text1" w:val="000000"/>
          <w:sz w:val="22"/>
          <w:szCs w:val="22"/>
        </w:rPr>
      </w:pPr>
    </w:p>
    <w:p w14:paraId="60E6D279" w14:textId="77777777" w:rsidP="00100B7E" w:rsidR="00100B7E" w:rsidRDefault="00100B7E" w:rsidRPr="00BC5811">
      <w:pPr>
        <w:spacing w:before="25" w:line="195" w:lineRule="exact"/>
        <w:ind w:left="360"/>
        <w:rPr>
          <w:rFonts w:ascii="Calibri Light" w:eastAsia="Arial" w:hAnsi="Calibri Light"/>
          <w:b/>
          <w:color w:themeColor="text1" w:val="000000"/>
          <w:spacing w:val="-7"/>
          <w:sz w:val="17"/>
        </w:rPr>
      </w:pPr>
      <w:r w:rsidRPr="00BC5811">
        <w:rPr>
          <w:rFonts w:ascii="Calibri Light" w:eastAsia="Arial" w:hAnsi="Calibri Light"/>
          <w:b/>
          <w:color w:themeColor="text1" w:val="000000"/>
          <w:spacing w:val="-7"/>
          <w:sz w:val="17"/>
        </w:rPr>
        <w:t>*heures exprimées en heures / centièmes</w:t>
      </w:r>
    </w:p>
    <w:p w14:paraId="1225583B" w14:textId="77777777" w:rsidP="00100B7E" w:rsidR="00100B7E" w:rsidRDefault="00100B7E" w:rsidRPr="00BC5811">
      <w:pPr>
        <w:spacing w:before="1" w:line="220" w:lineRule="exact"/>
        <w:ind w:left="360" w:right="288"/>
        <w:rPr>
          <w:rFonts w:ascii="Calibri Light" w:eastAsia="Arial" w:hAnsi="Calibri Light"/>
          <w:b/>
          <w:color w:themeColor="text1" w:val="000000"/>
          <w:sz w:val="17"/>
        </w:rPr>
      </w:pPr>
      <w:r w:rsidRPr="00BC5811">
        <w:rPr>
          <w:rFonts w:ascii="Calibri Light" w:eastAsia="Arial" w:hAnsi="Calibri Light"/>
          <w:b/>
          <w:color w:themeColor="text1" w:val="000000"/>
          <w:sz w:val="17"/>
        </w:rPr>
        <w:t>*</w:t>
      </w:r>
      <w:r w:rsidRPr="00BC5811">
        <w:rPr>
          <w:rFonts w:ascii="Calibri Light" w:eastAsia="Tahoma" w:hAnsi="Calibri Light"/>
          <w:b/>
          <w:color w:themeColor="text1" w:val="000000"/>
          <w:sz w:val="17"/>
          <w:vertAlign w:val="superscript"/>
        </w:rPr>
        <w:t>1</w:t>
      </w:r>
      <w:r w:rsidRPr="00BC5811">
        <w:rPr>
          <w:rFonts w:ascii="Calibri Light" w:eastAsia="Arial" w:hAnsi="Calibri Light"/>
          <w:b/>
          <w:color w:themeColor="text1" w:val="000000"/>
          <w:sz w:val="17"/>
        </w:rPr>
        <w:t xml:space="preserve"> Montant brut (duquel doivent être déduites la CSG/CRDS, qui sont à la charge du salarié / prélèvement à la source sur les fiches de paie)</w:t>
      </w:r>
    </w:p>
    <w:p w14:paraId="3DB694F8" w14:textId="77777777" w:rsidP="008A6FA8" w:rsidR="00100B7E" w:rsidRDefault="00100B7E" w:rsidRPr="00BC5811">
      <w:pPr>
        <w:spacing w:before="1" w:line="220" w:lineRule="exact"/>
        <w:ind w:left="-142" w:right="288"/>
        <w:rPr>
          <w:rFonts w:ascii="Calibri Light" w:eastAsia="Arial" w:hAnsi="Calibri Light"/>
          <w:b/>
          <w:color w:themeColor="text1" w:val="000000"/>
          <w:sz w:val="17"/>
        </w:rPr>
      </w:pPr>
    </w:p>
    <w:p w14:paraId="11E80A78" w14:textId="6FB10DC6" w:rsidP="008A6FA8" w:rsidR="00100B7E" w:rsidRDefault="00100B7E" w:rsidRPr="00E47F74">
      <w:pPr>
        <w:spacing w:before="39" w:line="125" w:lineRule="exact"/>
        <w:rPr>
          <w:rFonts w:ascii="Calibri Light" w:hAnsi="Calibri Light"/>
          <w:b/>
          <w:color w:themeColor="text1" w:val="000000"/>
          <w:sz w:val="22"/>
          <w:szCs w:val="22"/>
        </w:rPr>
      </w:pPr>
      <w:r w:rsidRPr="00E47F74">
        <w:rPr>
          <w:rFonts w:ascii="Calibri Light" w:eastAsia="Arial" w:hAnsi="Calibri Light"/>
          <w:b/>
          <w:color w:themeColor="text1" w:val="000000"/>
          <w:spacing w:val="-4"/>
          <w:sz w:val="22"/>
          <w:szCs w:val="22"/>
        </w:rPr>
        <w:t>Le montant brut de la prime d’intéressement ne pourra pour ce critère, excéder la somme de</w:t>
      </w:r>
      <w:r w:rsidR="008A6FA8">
        <w:rPr>
          <w:rFonts w:ascii="Calibri Light" w:eastAsia="Arial" w:hAnsi="Calibri Light"/>
          <w:b/>
          <w:color w:themeColor="text1" w:val="000000"/>
          <w:spacing w:val="-4"/>
          <w:sz w:val="22"/>
          <w:szCs w:val="22"/>
        </w:rPr>
        <w:t xml:space="preserve"> </w:t>
      </w:r>
      <w:r w:rsidR="00705407">
        <w:rPr>
          <w:rFonts w:ascii="Calibri Light" w:eastAsia="Arial" w:hAnsi="Calibri Light"/>
          <w:b/>
          <w:color w:themeColor="text1" w:val="000000"/>
          <w:spacing w:val="-4"/>
          <w:sz w:val="22"/>
          <w:szCs w:val="22"/>
        </w:rPr>
        <w:t>800</w:t>
      </w:r>
      <w:r w:rsidR="00964F72" w:rsidRPr="00A26F92">
        <w:rPr>
          <w:rFonts w:ascii="Calibri Light" w:eastAsia="Arial" w:hAnsi="Calibri Light"/>
          <w:b/>
          <w:color w:themeColor="text1" w:val="000000"/>
          <w:spacing w:val="3"/>
          <w:sz w:val="22"/>
          <w:szCs w:val="22"/>
        </w:rPr>
        <w:t xml:space="preserve"> </w:t>
      </w:r>
      <w:r w:rsidRPr="00A26F92">
        <w:rPr>
          <w:rFonts w:ascii="Calibri Light" w:eastAsia="Arial" w:hAnsi="Calibri Light"/>
          <w:b/>
          <w:color w:themeColor="text1" w:val="000000"/>
          <w:spacing w:val="3"/>
          <w:sz w:val="22"/>
          <w:szCs w:val="22"/>
        </w:rPr>
        <w:t>Euros.</w:t>
      </w:r>
    </w:p>
    <w:p w14:paraId="0DE65305" w14:textId="77777777" w:rsidP="00100B7E" w:rsidR="00100B7E" w:rsidRDefault="00100B7E" w:rsidRPr="00BC5811">
      <w:pPr>
        <w:spacing w:before="120"/>
        <w:jc w:val="both"/>
        <w:outlineLvl w:val="0"/>
        <w:rPr>
          <w:rStyle w:val="tiartf"/>
          <w:rFonts w:ascii="Calibri Light" w:hAnsi="Calibri Light"/>
          <w:bCs/>
          <w:color w:themeColor="text1" w:val="000000"/>
          <w:sz w:val="22"/>
          <w:szCs w:val="22"/>
        </w:rPr>
      </w:pPr>
    </w:p>
    <w:p w14:paraId="580BADD9"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u w:val="single"/>
        </w:rPr>
      </w:pPr>
      <w:r w:rsidRPr="00BC5811">
        <w:rPr>
          <w:rStyle w:val="tiartf"/>
          <w:rFonts w:ascii="Calibri Light" w:hAnsi="Calibri Light"/>
          <w:bCs/>
          <w:color w:themeColor="text1" w:val="000000"/>
          <w:sz w:val="22"/>
          <w:szCs w:val="22"/>
          <w:u w:val="single"/>
        </w:rPr>
        <w:t>B – Critères relevant de la Qualité de Service</w:t>
      </w:r>
    </w:p>
    <w:p w14:paraId="53193F2A"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L’ensemble des critères ci-après constitue l’essentiel des aspects qualitatifs inhérents à la prestation de service que la société souhaite valoriser, au travers de sa volonté d’amélioration continue de la Qualité de Service.</w:t>
      </w:r>
    </w:p>
    <w:p w14:paraId="0A99063A"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Il est à préciser qu’en cas d’anomalies multiples constatées sur une même touchée pouvant affecter plusieurs critères de la Qualité, lesdites anomalies ne seront comptabilisées qu’une fois, dans l’un des critères ci-après, selon l’origine de la réclamation.</w:t>
      </w:r>
    </w:p>
    <w:p w14:paraId="2B909BFD" w14:textId="77777777" w:rsidP="00100B7E" w:rsidR="00100B7E" w:rsidRDefault="00100B7E" w:rsidRPr="00BC5811">
      <w:pPr>
        <w:spacing w:after="240" w:before="120"/>
        <w:jc w:val="both"/>
        <w:outlineLvl w:val="0"/>
        <w:rPr>
          <w:rStyle w:val="tiartf"/>
          <w:rFonts w:ascii="Calibri Light" w:hAnsi="Calibri Light"/>
          <w:bCs/>
          <w:color w:themeColor="text1" w:val="000000"/>
          <w:sz w:val="22"/>
          <w:szCs w:val="22"/>
        </w:rPr>
      </w:pPr>
    </w:p>
    <w:p w14:paraId="65BD063C" w14:textId="0FC43F60" w:rsidP="00100B7E" w:rsidR="00100B7E" w:rsidRDefault="00100B7E" w:rsidRPr="00996404">
      <w:pPr>
        <w:spacing w:after="240" w:before="120"/>
        <w:jc w:val="both"/>
        <w:outlineLvl w:val="0"/>
        <w:rPr>
          <w:rStyle w:val="tiartf"/>
          <w:rFonts w:ascii="Calibri Light" w:hAnsi="Calibri Light"/>
          <w:b/>
          <w:bCs/>
          <w:color w:themeColor="text1" w:val="000000"/>
          <w:sz w:val="22"/>
          <w:szCs w:val="22"/>
          <w:highlight w:val="green"/>
        </w:rPr>
      </w:pPr>
      <w:r w:rsidRPr="00BC5811">
        <w:rPr>
          <w:rStyle w:val="tiartf"/>
          <w:rFonts w:ascii="Calibri Light" w:hAnsi="Calibri Light"/>
          <w:b/>
          <w:bCs/>
          <w:color w:themeColor="text1" w:val="000000"/>
          <w:sz w:val="22"/>
          <w:szCs w:val="22"/>
        </w:rPr>
        <w:t xml:space="preserve">4 – </w:t>
      </w:r>
      <w:r w:rsidRPr="00E72FE7">
        <w:rPr>
          <w:rStyle w:val="tiartf"/>
          <w:rFonts w:ascii="Calibri Light" w:hAnsi="Calibri Light"/>
          <w:b/>
          <w:bCs/>
          <w:color w:themeColor="text1" w:val="000000"/>
          <w:sz w:val="22"/>
          <w:szCs w:val="22"/>
        </w:rPr>
        <w:t xml:space="preserve">2 Objectif Ponctualité </w:t>
      </w:r>
    </w:p>
    <w:p w14:paraId="25475CC3" w14:textId="77777777" w:rsidP="00100B7E" w:rsidR="00100B7E" w:rsidRDefault="00100B7E" w:rsidRPr="00A26F92">
      <w:pPr>
        <w:spacing w:after="240" w:before="120"/>
        <w:jc w:val="both"/>
        <w:outlineLvl w:val="0"/>
        <w:rPr>
          <w:rStyle w:val="tiartf"/>
          <w:rFonts w:ascii="Calibri Light" w:hAnsi="Calibri Light"/>
          <w:bCs/>
          <w:color w:themeColor="text1" w:val="000000"/>
          <w:sz w:val="22"/>
          <w:szCs w:val="22"/>
        </w:rPr>
      </w:pPr>
      <w:r w:rsidRPr="00A26F92">
        <w:rPr>
          <w:rStyle w:val="tiartf"/>
          <w:rFonts w:ascii="Calibri Light" w:hAnsi="Calibri Light"/>
          <w:bCs/>
          <w:color w:themeColor="text1" w:val="000000"/>
          <w:sz w:val="22"/>
          <w:szCs w:val="22"/>
        </w:rPr>
        <w:t>La société est très attentive aux retards et reste attachée de manière générale à la qualité de la prestation de services que les salariés doivent réaliser pour nos clients, les compagnies aériennes.</w:t>
      </w:r>
    </w:p>
    <w:p w14:paraId="3DBE6F05" w14:textId="2CABF041" w:rsidP="00100B7E" w:rsidR="00100B7E" w:rsidRDefault="00100B7E" w:rsidRPr="00A26F92">
      <w:pPr>
        <w:spacing w:after="240" w:before="120"/>
        <w:jc w:val="both"/>
        <w:outlineLvl w:val="0"/>
        <w:rPr>
          <w:rStyle w:val="tiartf"/>
          <w:rFonts w:ascii="Calibri Light" w:hAnsi="Calibri Light"/>
          <w:bCs/>
          <w:color w:themeColor="text1" w:val="000000"/>
          <w:sz w:val="22"/>
          <w:szCs w:val="22"/>
        </w:rPr>
      </w:pPr>
      <w:r w:rsidRPr="00A26F92">
        <w:rPr>
          <w:rStyle w:val="tiartf"/>
          <w:rFonts w:ascii="Calibri Light" w:hAnsi="Calibri Light"/>
          <w:bCs/>
          <w:color w:themeColor="text1" w:val="000000"/>
          <w:sz w:val="22"/>
          <w:szCs w:val="22"/>
        </w:rPr>
        <w:t>Il est entendu que la prestation de services doit être effectuée, en conformité avec le cahier des charges qui lie la société A</w:t>
      </w:r>
      <w:r w:rsidR="005C01F7" w:rsidRPr="00A26F92">
        <w:rPr>
          <w:rStyle w:val="tiartf"/>
          <w:rFonts w:ascii="Calibri Light" w:hAnsi="Calibri Light"/>
          <w:bCs/>
          <w:color w:themeColor="text1" w:val="000000"/>
          <w:sz w:val="22"/>
          <w:szCs w:val="22"/>
        </w:rPr>
        <w:t>LY</w:t>
      </w:r>
      <w:r w:rsidR="002F74C8" w:rsidRPr="00A26F92">
        <w:rPr>
          <w:rStyle w:val="tiartf"/>
          <w:rFonts w:ascii="Calibri Light" w:hAnsi="Calibri Light"/>
          <w:bCs/>
          <w:color w:themeColor="text1" w:val="000000"/>
          <w:sz w:val="22"/>
          <w:szCs w:val="22"/>
        </w:rPr>
        <w:t xml:space="preserve">ZIA </w:t>
      </w:r>
      <w:r w:rsidR="00F576AC">
        <w:rPr>
          <w:rStyle w:val="tiartf"/>
          <w:rFonts w:ascii="Calibri Light" w:hAnsi="Calibri Light"/>
          <w:bCs/>
          <w:color w:themeColor="text1" w:val="000000"/>
          <w:sz w:val="22"/>
          <w:szCs w:val="22"/>
        </w:rPr>
        <w:t xml:space="preserve">MONTPELLIER HANDLING </w:t>
      </w:r>
      <w:r w:rsidRPr="00A26F92">
        <w:rPr>
          <w:rStyle w:val="tiartf"/>
          <w:rFonts w:ascii="Calibri Light" w:hAnsi="Calibri Light"/>
          <w:bCs/>
          <w:color w:themeColor="text1" w:val="000000"/>
          <w:sz w:val="22"/>
          <w:szCs w:val="22"/>
        </w:rPr>
        <w:t>au</w:t>
      </w:r>
      <w:r w:rsidR="00C45D60" w:rsidRPr="00A26F92">
        <w:rPr>
          <w:rStyle w:val="tiartf"/>
          <w:rFonts w:ascii="Calibri Light" w:hAnsi="Calibri Light"/>
          <w:bCs/>
          <w:color w:themeColor="text1" w:val="000000"/>
          <w:sz w:val="22"/>
          <w:szCs w:val="22"/>
        </w:rPr>
        <w:t>x compagnies aériennes clientes.</w:t>
      </w:r>
      <w:r w:rsidRPr="00A26F92">
        <w:rPr>
          <w:rStyle w:val="tiartf"/>
          <w:rFonts w:ascii="Calibri Light" w:hAnsi="Calibri Light"/>
          <w:bCs/>
          <w:color w:themeColor="text1" w:val="000000"/>
          <w:sz w:val="22"/>
          <w:szCs w:val="22"/>
        </w:rPr>
        <w:t xml:space="preserve"> La ponctualité demeure un critère déterminant de la Qualité de service qui doit faire partie des préoccupations quotidiennes des collaborateurs en charge de la prestation de service.</w:t>
      </w:r>
    </w:p>
    <w:p w14:paraId="4E88FB2B" w14:textId="09820DA1" w:rsidP="004C4D4B" w:rsidR="004C4D4B" w:rsidRDefault="002F74C8" w:rsidRPr="004C4D4B">
      <w:pPr>
        <w:spacing w:after="240" w:before="120"/>
        <w:jc w:val="both"/>
        <w:outlineLvl w:val="0"/>
        <w:rPr>
          <w:rFonts w:ascii="Calibri Light" w:hAnsi="Calibri Light"/>
          <w:bCs/>
          <w:color w:themeColor="text1" w:val="000000"/>
          <w:sz w:val="22"/>
          <w:szCs w:val="22"/>
        </w:rPr>
      </w:pPr>
      <w:r w:rsidRPr="00A26F92">
        <w:rPr>
          <w:rStyle w:val="tiartf"/>
          <w:rFonts w:ascii="Calibri Light" w:hAnsi="Calibri Light"/>
          <w:bCs/>
          <w:color w:themeColor="text1" w:val="000000"/>
          <w:sz w:val="22"/>
          <w:szCs w:val="22"/>
        </w:rPr>
        <w:t xml:space="preserve">Le niveau d’atteinte de l’objectif Ponctualité est mesuré </w:t>
      </w:r>
      <w:r w:rsidR="004C4D4B">
        <w:rPr>
          <w:rStyle w:val="tiartf"/>
          <w:rFonts w:ascii="Calibri Light" w:hAnsi="Calibri Light"/>
          <w:bCs/>
          <w:color w:themeColor="text1" w:val="000000"/>
          <w:sz w:val="22"/>
          <w:szCs w:val="22"/>
        </w:rPr>
        <w:t xml:space="preserve">- </w:t>
      </w:r>
      <w:r w:rsidR="004C4D4B" w:rsidRPr="004C4D4B">
        <w:rPr>
          <w:rFonts w:ascii="Calibri Light" w:hAnsi="Calibri Light"/>
          <w:bCs/>
          <w:color w:themeColor="text1" w:val="000000"/>
          <w:sz w:val="22"/>
          <w:szCs w:val="22"/>
        </w:rPr>
        <w:t>à l’exclusion des pénalités (DL) non imputables à l’escale de M</w:t>
      </w:r>
      <w:r w:rsidR="007F1F58">
        <w:rPr>
          <w:rFonts w:ascii="Calibri Light" w:hAnsi="Calibri Light"/>
          <w:bCs/>
          <w:color w:themeColor="text1" w:val="000000"/>
          <w:sz w:val="22"/>
          <w:szCs w:val="22"/>
        </w:rPr>
        <w:t xml:space="preserve">ontpellier </w:t>
      </w:r>
      <w:r w:rsidR="004C4D4B" w:rsidRPr="004C4D4B">
        <w:rPr>
          <w:rFonts w:ascii="Calibri Light" w:hAnsi="Calibri Light"/>
          <w:bCs/>
          <w:color w:themeColor="text1" w:val="000000"/>
          <w:sz w:val="22"/>
          <w:szCs w:val="22"/>
        </w:rPr>
        <w:t xml:space="preserve">– </w:t>
      </w:r>
      <w:r w:rsidR="007F1F58">
        <w:rPr>
          <w:rFonts w:ascii="Calibri Light" w:hAnsi="Calibri Light"/>
          <w:bCs/>
          <w:color w:themeColor="text1" w:val="000000"/>
          <w:sz w:val="22"/>
          <w:szCs w:val="22"/>
        </w:rPr>
        <w:t xml:space="preserve">conformément </w:t>
      </w:r>
      <w:r w:rsidR="004C4D4B" w:rsidRPr="004C4D4B">
        <w:rPr>
          <w:rFonts w:ascii="Calibri Light" w:hAnsi="Calibri Light"/>
          <w:bCs/>
          <w:color w:themeColor="text1" w:val="000000"/>
          <w:sz w:val="22"/>
          <w:szCs w:val="22"/>
        </w:rPr>
        <w:t>au niveau fixé ci-dessous</w:t>
      </w:r>
      <w:r w:rsidR="004C4D4B">
        <w:rPr>
          <w:rFonts w:ascii="Calibri Light" w:hAnsi="Calibri Light"/>
          <w:bCs/>
          <w:color w:themeColor="text1" w:val="000000"/>
          <w:sz w:val="22"/>
          <w:szCs w:val="22"/>
        </w:rPr>
        <w:t> :</w:t>
      </w:r>
    </w:p>
    <w:tbl>
      <w:tblPr>
        <w:tblW w:type="dxa" w:w="5320"/>
        <w:tblCellMar>
          <w:left w:type="dxa" w:w="70"/>
          <w:right w:type="dxa" w:w="70"/>
        </w:tblCellMar>
        <w:tblLook w:firstColumn="1" w:firstRow="1" w:lastColumn="0" w:lastRow="0" w:noHBand="0" w:noVBand="1" w:val="04A0"/>
      </w:tblPr>
      <w:tblGrid>
        <w:gridCol w:w="2545"/>
        <w:gridCol w:w="2739"/>
        <w:gridCol w:w="146"/>
      </w:tblGrid>
      <w:tr w14:paraId="5A78B519" w14:textId="77777777" w:rsidR="004C4D4B" w:rsidRPr="004C4D4B" w:rsidTr="004C4D4B">
        <w:trPr>
          <w:gridAfter w:val="1"/>
          <w:wAfter w:type="dxa" w:w="36"/>
          <w:trHeight w:val="288"/>
        </w:trPr>
        <w:tc>
          <w:tcPr>
            <w:tcW w:type="dxa" w:w="2545"/>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7BBC641D"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lastRenderedPageBreak/>
              <w:t>Objectif Cible</w:t>
            </w:r>
          </w:p>
        </w:tc>
        <w:tc>
          <w:tcPr>
            <w:tcW w:type="dxa" w:w="2739"/>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0559A0C1"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Intéressement annuel</w:t>
            </w:r>
            <w:r w:rsidRPr="004C4D4B">
              <w:rPr>
                <w:rFonts w:ascii="Calibri" w:cs="Calibri" w:hAnsi="Calibri"/>
                <w:color w:val="000000"/>
                <w:sz w:val="22"/>
                <w:szCs w:val="22"/>
              </w:rPr>
              <w:br/>
              <w:t>par salarié</w:t>
            </w:r>
          </w:p>
        </w:tc>
      </w:tr>
      <w:tr w14:paraId="5868B251" w14:textId="77777777" w:rsidR="004C4D4B" w:rsidRPr="004C4D4B" w:rsidTr="004C4D4B">
        <w:trPr>
          <w:trHeight w:val="288"/>
        </w:trPr>
        <w:tc>
          <w:tcPr>
            <w:tcW w:type="dxa" w:w="2545"/>
            <w:vMerge/>
            <w:tcBorders>
              <w:top w:color="auto" w:space="0" w:sz="4" w:val="single"/>
              <w:left w:color="auto" w:space="0" w:sz="4" w:val="single"/>
              <w:bottom w:color="auto" w:space="0" w:sz="4" w:val="single"/>
              <w:right w:color="auto" w:space="0" w:sz="4" w:val="single"/>
            </w:tcBorders>
            <w:vAlign w:val="center"/>
            <w:hideMark/>
          </w:tcPr>
          <w:p w14:paraId="63C867A2" w14:textId="77777777" w:rsidP="004C4D4B" w:rsidR="004C4D4B" w:rsidRDefault="004C4D4B" w:rsidRPr="004C4D4B">
            <w:pPr>
              <w:overflowPunct/>
              <w:autoSpaceDE/>
              <w:autoSpaceDN/>
              <w:adjustRightInd/>
              <w:textAlignment w:val="auto"/>
              <w:rPr>
                <w:rFonts w:ascii="Calibri" w:cs="Calibri" w:hAnsi="Calibri"/>
                <w:color w:val="000000"/>
                <w:sz w:val="22"/>
                <w:szCs w:val="22"/>
              </w:rPr>
            </w:pPr>
          </w:p>
        </w:tc>
        <w:tc>
          <w:tcPr>
            <w:tcW w:type="dxa" w:w="2739"/>
            <w:vMerge/>
            <w:tcBorders>
              <w:top w:color="auto" w:space="0" w:sz="4" w:val="single"/>
              <w:left w:color="auto" w:space="0" w:sz="4" w:val="single"/>
              <w:bottom w:color="auto" w:space="0" w:sz="4" w:val="single"/>
              <w:right w:color="auto" w:space="0" w:sz="4" w:val="single"/>
            </w:tcBorders>
            <w:vAlign w:val="center"/>
            <w:hideMark/>
          </w:tcPr>
          <w:p w14:paraId="1A3C8CBE" w14:textId="77777777" w:rsidP="004C4D4B" w:rsidR="004C4D4B" w:rsidRDefault="004C4D4B" w:rsidRPr="004C4D4B">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1FF0152A"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p>
        </w:tc>
      </w:tr>
      <w:tr w14:paraId="4753FEB1" w14:textId="77777777" w:rsidR="004C4D4B" w:rsidRPr="004C4D4B" w:rsidTr="004C4D4B">
        <w:trPr>
          <w:trHeight w:val="288"/>
        </w:trPr>
        <w:tc>
          <w:tcPr>
            <w:tcW w:type="dxa" w:w="2545"/>
            <w:vMerge/>
            <w:tcBorders>
              <w:top w:color="auto" w:space="0" w:sz="4" w:val="single"/>
              <w:left w:color="auto" w:space="0" w:sz="4" w:val="single"/>
              <w:bottom w:color="auto" w:space="0" w:sz="4" w:val="single"/>
              <w:right w:color="auto" w:space="0" w:sz="4" w:val="single"/>
            </w:tcBorders>
            <w:vAlign w:val="center"/>
            <w:hideMark/>
          </w:tcPr>
          <w:p w14:paraId="438DA0E5" w14:textId="77777777" w:rsidP="004C4D4B" w:rsidR="004C4D4B" w:rsidRDefault="004C4D4B" w:rsidRPr="004C4D4B">
            <w:pPr>
              <w:overflowPunct/>
              <w:autoSpaceDE/>
              <w:autoSpaceDN/>
              <w:adjustRightInd/>
              <w:textAlignment w:val="auto"/>
              <w:rPr>
                <w:rFonts w:ascii="Calibri" w:cs="Calibri" w:hAnsi="Calibri"/>
                <w:color w:val="000000"/>
                <w:sz w:val="22"/>
                <w:szCs w:val="22"/>
              </w:rPr>
            </w:pPr>
          </w:p>
        </w:tc>
        <w:tc>
          <w:tcPr>
            <w:tcW w:type="dxa" w:w="2739"/>
            <w:vMerge/>
            <w:tcBorders>
              <w:top w:color="auto" w:space="0" w:sz="4" w:val="single"/>
              <w:left w:color="auto" w:space="0" w:sz="4" w:val="single"/>
              <w:bottom w:color="auto" w:space="0" w:sz="4" w:val="single"/>
              <w:right w:color="auto" w:space="0" w:sz="4" w:val="single"/>
            </w:tcBorders>
            <w:vAlign w:val="center"/>
            <w:hideMark/>
          </w:tcPr>
          <w:p w14:paraId="2B62585F" w14:textId="77777777" w:rsidP="004C4D4B" w:rsidR="004C4D4B" w:rsidRDefault="004C4D4B" w:rsidRPr="004C4D4B">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76E4EC8E" w14:textId="77777777" w:rsidP="004C4D4B" w:rsidR="004C4D4B" w:rsidRDefault="004C4D4B" w:rsidRPr="004C4D4B">
            <w:pPr>
              <w:overflowPunct/>
              <w:autoSpaceDE/>
              <w:autoSpaceDN/>
              <w:adjustRightInd/>
              <w:textAlignment w:val="auto"/>
            </w:pPr>
          </w:p>
        </w:tc>
      </w:tr>
      <w:tr w14:paraId="384A8777"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7C5EB6EC"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&gt; 99,8%</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589C67C8"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150,00 €</w:t>
            </w:r>
          </w:p>
        </w:tc>
        <w:tc>
          <w:tcPr>
            <w:tcW w:type="dxa" w:w="36"/>
            <w:vAlign w:val="center"/>
            <w:hideMark/>
          </w:tcPr>
          <w:p w14:paraId="03463ACD" w14:textId="77777777" w:rsidP="004C4D4B" w:rsidR="004C4D4B" w:rsidRDefault="004C4D4B" w:rsidRPr="004C4D4B">
            <w:pPr>
              <w:overflowPunct/>
              <w:autoSpaceDE/>
              <w:autoSpaceDN/>
              <w:adjustRightInd/>
              <w:textAlignment w:val="auto"/>
            </w:pPr>
          </w:p>
        </w:tc>
      </w:tr>
      <w:tr w14:paraId="15EDBB89"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000000" w:fill="92D050" w:val="clear"/>
            <w:noWrap/>
            <w:vAlign w:val="center"/>
            <w:hideMark/>
          </w:tcPr>
          <w:p w14:paraId="1E3BB488"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99,4%&lt;=&lt; 99,8%</w:t>
            </w:r>
          </w:p>
        </w:tc>
        <w:tc>
          <w:tcPr>
            <w:tcW w:type="dxa" w:w="2739"/>
            <w:tcBorders>
              <w:top w:color="auto" w:space="0" w:sz="4" w:val="single"/>
              <w:left w:val="nil"/>
              <w:bottom w:color="auto" w:space="0" w:sz="4" w:val="single"/>
              <w:right w:color="000000" w:space="0" w:sz="4" w:val="single"/>
            </w:tcBorders>
            <w:shd w:color="000000" w:fill="92D050" w:val="clear"/>
            <w:noWrap/>
            <w:vAlign w:val="center"/>
            <w:hideMark/>
          </w:tcPr>
          <w:p w14:paraId="738976C8"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100,00 €</w:t>
            </w:r>
          </w:p>
        </w:tc>
        <w:tc>
          <w:tcPr>
            <w:tcW w:type="dxa" w:w="36"/>
            <w:vAlign w:val="center"/>
            <w:hideMark/>
          </w:tcPr>
          <w:p w14:paraId="7B9ECB64" w14:textId="77777777" w:rsidP="004C4D4B" w:rsidR="004C4D4B" w:rsidRDefault="004C4D4B" w:rsidRPr="004C4D4B">
            <w:pPr>
              <w:overflowPunct/>
              <w:autoSpaceDE/>
              <w:autoSpaceDN/>
              <w:adjustRightInd/>
              <w:textAlignment w:val="auto"/>
            </w:pPr>
          </w:p>
        </w:tc>
      </w:tr>
      <w:tr w14:paraId="262A70EF"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5C402227"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99% &lt;= &lt; 99,4%</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236B1287"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90,00 €</w:t>
            </w:r>
          </w:p>
        </w:tc>
        <w:tc>
          <w:tcPr>
            <w:tcW w:type="dxa" w:w="36"/>
            <w:vAlign w:val="center"/>
            <w:hideMark/>
          </w:tcPr>
          <w:p w14:paraId="5DB28F25" w14:textId="77777777" w:rsidP="004C4D4B" w:rsidR="004C4D4B" w:rsidRDefault="004C4D4B" w:rsidRPr="004C4D4B">
            <w:pPr>
              <w:overflowPunct/>
              <w:autoSpaceDE/>
              <w:autoSpaceDN/>
              <w:adjustRightInd/>
              <w:textAlignment w:val="auto"/>
            </w:pPr>
          </w:p>
        </w:tc>
      </w:tr>
      <w:tr w14:paraId="442021E1"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453B4948"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98,8%&lt;=&lt; 99%</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0E771B70"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80,00 €</w:t>
            </w:r>
          </w:p>
        </w:tc>
        <w:tc>
          <w:tcPr>
            <w:tcW w:type="dxa" w:w="36"/>
            <w:vAlign w:val="center"/>
            <w:hideMark/>
          </w:tcPr>
          <w:p w14:paraId="0A6447B8" w14:textId="77777777" w:rsidP="004C4D4B" w:rsidR="004C4D4B" w:rsidRDefault="004C4D4B" w:rsidRPr="004C4D4B">
            <w:pPr>
              <w:overflowPunct/>
              <w:autoSpaceDE/>
              <w:autoSpaceDN/>
              <w:adjustRightInd/>
              <w:textAlignment w:val="auto"/>
            </w:pPr>
          </w:p>
        </w:tc>
      </w:tr>
      <w:tr w14:paraId="61945D30"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1FC08BE2"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98,6%&lt;=&lt; 98,8%</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38C31A18"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70,00 €</w:t>
            </w:r>
          </w:p>
        </w:tc>
        <w:tc>
          <w:tcPr>
            <w:tcW w:type="dxa" w:w="36"/>
            <w:vAlign w:val="center"/>
            <w:hideMark/>
          </w:tcPr>
          <w:p w14:paraId="2FCCDF04" w14:textId="77777777" w:rsidP="004C4D4B" w:rsidR="004C4D4B" w:rsidRDefault="004C4D4B" w:rsidRPr="004C4D4B">
            <w:pPr>
              <w:overflowPunct/>
              <w:autoSpaceDE/>
              <w:autoSpaceDN/>
              <w:adjustRightInd/>
              <w:textAlignment w:val="auto"/>
            </w:pPr>
          </w:p>
        </w:tc>
      </w:tr>
      <w:tr w14:paraId="50873A64"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13C7F83F"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98,4%&lt;=&lt; 98,6%</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798B3B63"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60,00 €</w:t>
            </w:r>
          </w:p>
        </w:tc>
        <w:tc>
          <w:tcPr>
            <w:tcW w:type="dxa" w:w="36"/>
            <w:vAlign w:val="center"/>
            <w:hideMark/>
          </w:tcPr>
          <w:p w14:paraId="6D722F23" w14:textId="77777777" w:rsidP="004C4D4B" w:rsidR="004C4D4B" w:rsidRDefault="004C4D4B" w:rsidRPr="004C4D4B">
            <w:pPr>
              <w:overflowPunct/>
              <w:autoSpaceDE/>
              <w:autoSpaceDN/>
              <w:adjustRightInd/>
              <w:textAlignment w:val="auto"/>
            </w:pPr>
          </w:p>
        </w:tc>
      </w:tr>
      <w:tr w14:paraId="6DA7E2E4"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6ED7DEB9"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98,2%&lt;=&lt; 98,4%</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6A885B96"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55,00 €</w:t>
            </w:r>
          </w:p>
        </w:tc>
        <w:tc>
          <w:tcPr>
            <w:tcW w:type="dxa" w:w="36"/>
            <w:vAlign w:val="center"/>
            <w:hideMark/>
          </w:tcPr>
          <w:p w14:paraId="0C2E776A" w14:textId="77777777" w:rsidP="004C4D4B" w:rsidR="004C4D4B" w:rsidRDefault="004C4D4B" w:rsidRPr="004C4D4B">
            <w:pPr>
              <w:overflowPunct/>
              <w:autoSpaceDE/>
              <w:autoSpaceDN/>
              <w:adjustRightInd/>
              <w:textAlignment w:val="auto"/>
            </w:pPr>
          </w:p>
        </w:tc>
      </w:tr>
      <w:tr w14:paraId="075ACB84"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5CB8264F"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98%&lt;=&lt; 98,2%</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1FA28AAE"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50,00 €</w:t>
            </w:r>
          </w:p>
        </w:tc>
        <w:tc>
          <w:tcPr>
            <w:tcW w:type="dxa" w:w="36"/>
            <w:vAlign w:val="center"/>
            <w:hideMark/>
          </w:tcPr>
          <w:p w14:paraId="39AEF0DB" w14:textId="77777777" w:rsidP="004C4D4B" w:rsidR="004C4D4B" w:rsidRDefault="004C4D4B" w:rsidRPr="004C4D4B">
            <w:pPr>
              <w:overflowPunct/>
              <w:autoSpaceDE/>
              <w:autoSpaceDN/>
              <w:adjustRightInd/>
              <w:textAlignment w:val="auto"/>
            </w:pPr>
          </w:p>
        </w:tc>
      </w:tr>
      <w:tr w14:paraId="62551CBE" w14:textId="77777777" w:rsidR="004C4D4B" w:rsidRPr="004C4D4B" w:rsidTr="004C4D4B">
        <w:trPr>
          <w:trHeight w:val="288"/>
        </w:trPr>
        <w:tc>
          <w:tcPr>
            <w:tcW w:type="dxa" w:w="2545"/>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413E4525"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 xml:space="preserve"> &lt; 98%</w:t>
            </w:r>
          </w:p>
        </w:tc>
        <w:tc>
          <w:tcPr>
            <w:tcW w:type="dxa" w:w="2739"/>
            <w:tcBorders>
              <w:top w:color="auto" w:space="0" w:sz="4" w:val="single"/>
              <w:left w:val="nil"/>
              <w:bottom w:color="auto" w:space="0" w:sz="4" w:val="single"/>
              <w:right w:color="000000" w:space="0" w:sz="4" w:val="single"/>
            </w:tcBorders>
            <w:shd w:color="auto" w:fill="auto" w:val="clear"/>
            <w:noWrap/>
            <w:vAlign w:val="center"/>
            <w:hideMark/>
          </w:tcPr>
          <w:p w14:paraId="0CEF6D25" w14:textId="77777777" w:rsidP="004C4D4B" w:rsidR="004C4D4B" w:rsidRDefault="004C4D4B" w:rsidRPr="004C4D4B">
            <w:pPr>
              <w:overflowPunct/>
              <w:autoSpaceDE/>
              <w:autoSpaceDN/>
              <w:adjustRightInd/>
              <w:jc w:val="center"/>
              <w:textAlignment w:val="auto"/>
              <w:rPr>
                <w:rFonts w:ascii="Calibri" w:cs="Calibri" w:hAnsi="Calibri"/>
                <w:color w:val="000000"/>
                <w:sz w:val="22"/>
                <w:szCs w:val="22"/>
              </w:rPr>
            </w:pPr>
            <w:r w:rsidRPr="004C4D4B">
              <w:rPr>
                <w:rFonts w:ascii="Calibri" w:cs="Calibri" w:hAnsi="Calibri"/>
                <w:color w:val="000000"/>
                <w:sz w:val="22"/>
                <w:szCs w:val="22"/>
              </w:rPr>
              <w:t>0,00 €</w:t>
            </w:r>
          </w:p>
        </w:tc>
        <w:tc>
          <w:tcPr>
            <w:tcW w:type="dxa" w:w="36"/>
            <w:vAlign w:val="center"/>
            <w:hideMark/>
          </w:tcPr>
          <w:p w14:paraId="583AC99B" w14:textId="77777777" w:rsidP="004C4D4B" w:rsidR="004C4D4B" w:rsidRDefault="004C4D4B" w:rsidRPr="004C4D4B">
            <w:pPr>
              <w:overflowPunct/>
              <w:autoSpaceDE/>
              <w:autoSpaceDN/>
              <w:adjustRightInd/>
              <w:textAlignment w:val="auto"/>
            </w:pPr>
          </w:p>
        </w:tc>
      </w:tr>
    </w:tbl>
    <w:p w14:paraId="41D885DA" w14:textId="58F4C812" w:rsidP="002756F5" w:rsidR="00932818" w:rsidRDefault="00932818">
      <w:pPr>
        <w:spacing w:after="240" w:before="120"/>
        <w:jc w:val="both"/>
        <w:outlineLvl w:val="0"/>
        <w:rPr>
          <w:rFonts w:ascii="Calibri Light" w:hAnsi="Calibri Light"/>
          <w:b/>
          <w:bCs/>
          <w:color w:themeColor="text1" w:val="000000"/>
          <w:sz w:val="22"/>
          <w:szCs w:val="22"/>
        </w:rPr>
      </w:pPr>
    </w:p>
    <w:p w14:paraId="4E968369" w14:textId="77777777" w:rsidP="00100B7E" w:rsidR="00932818" w:rsidRDefault="00932818">
      <w:pPr>
        <w:jc w:val="both"/>
        <w:outlineLvl w:val="0"/>
        <w:rPr>
          <w:rStyle w:val="tiartf"/>
          <w:rFonts w:ascii="Calibri Light" w:hAnsi="Calibri Light"/>
          <w:b/>
          <w:bCs/>
          <w:color w:themeColor="text1" w:val="000000"/>
          <w:sz w:val="22"/>
          <w:szCs w:val="22"/>
        </w:rPr>
      </w:pPr>
    </w:p>
    <w:p w14:paraId="60727B7F" w14:textId="32505340" w:rsidP="00100B7E" w:rsidR="00100B7E" w:rsidRDefault="00100B7E" w:rsidRPr="00BC5811">
      <w:pPr>
        <w:jc w:val="both"/>
        <w:outlineLvl w:val="0"/>
        <w:rPr>
          <w:rStyle w:val="tiartf"/>
          <w:rFonts w:ascii="Calibri Light" w:hAnsi="Calibri Light"/>
          <w:b/>
          <w:bCs/>
          <w:color w:themeColor="text1" w:val="000000"/>
          <w:sz w:val="22"/>
          <w:szCs w:val="22"/>
        </w:rPr>
      </w:pPr>
      <w:r w:rsidRPr="00BC5811">
        <w:rPr>
          <w:rStyle w:val="tiartf"/>
          <w:rFonts w:ascii="Calibri Light" w:hAnsi="Calibri Light"/>
          <w:b/>
          <w:bCs/>
          <w:color w:themeColor="text1" w:val="000000"/>
          <w:sz w:val="22"/>
          <w:szCs w:val="22"/>
        </w:rPr>
        <w:t xml:space="preserve">4 – </w:t>
      </w:r>
      <w:r w:rsidR="00FC5D5E" w:rsidRPr="00E72FE7">
        <w:rPr>
          <w:rStyle w:val="tiartf"/>
          <w:rFonts w:ascii="Calibri Light" w:hAnsi="Calibri Light"/>
          <w:b/>
          <w:bCs/>
          <w:color w:themeColor="text1" w:val="000000"/>
          <w:sz w:val="22"/>
          <w:szCs w:val="22"/>
        </w:rPr>
        <w:t>3</w:t>
      </w:r>
      <w:r w:rsidRPr="00E72FE7">
        <w:rPr>
          <w:rStyle w:val="tiartf"/>
          <w:rFonts w:ascii="Calibri Light" w:hAnsi="Calibri Light"/>
          <w:b/>
          <w:bCs/>
          <w:color w:themeColor="text1" w:val="000000"/>
          <w:sz w:val="22"/>
          <w:szCs w:val="22"/>
        </w:rPr>
        <w:t xml:space="preserve"> Objectif « Manquement à la sûreté » (MS)</w:t>
      </w:r>
      <w:r w:rsidR="00035DD4">
        <w:rPr>
          <w:rStyle w:val="tiartf"/>
          <w:rFonts w:ascii="Calibri Light" w:hAnsi="Calibri Light"/>
          <w:b/>
          <w:bCs/>
          <w:color w:themeColor="text1" w:val="000000"/>
          <w:sz w:val="22"/>
          <w:szCs w:val="22"/>
        </w:rPr>
        <w:t xml:space="preserve"> </w:t>
      </w:r>
    </w:p>
    <w:p w14:paraId="22F891BA" w14:textId="77777777" w:rsidP="00100B7E" w:rsidR="00100B7E" w:rsidRDefault="00100B7E" w:rsidRPr="00BC5811">
      <w:pPr>
        <w:jc w:val="both"/>
        <w:outlineLvl w:val="0"/>
        <w:rPr>
          <w:rStyle w:val="tiartf"/>
          <w:rFonts w:ascii="Calibri Light" w:hAnsi="Calibri Light"/>
          <w:bCs/>
          <w:color w:themeColor="text1" w:val="000000"/>
          <w:sz w:val="22"/>
          <w:szCs w:val="22"/>
        </w:rPr>
      </w:pPr>
    </w:p>
    <w:p w14:paraId="34FB5733" w14:textId="77777777" w:rsidP="00100B7E" w:rsidR="00100B7E" w:rsidRDefault="00100B7E" w:rsidRPr="00035DD4">
      <w:pPr>
        <w:jc w:val="both"/>
        <w:outlineLvl w:val="0"/>
        <w:rPr>
          <w:rStyle w:val="tiartf"/>
          <w:rFonts w:ascii="Calibri Light" w:hAnsi="Calibri Light"/>
          <w:bCs/>
          <w:color w:themeColor="text1" w:val="000000"/>
          <w:sz w:val="22"/>
          <w:szCs w:val="22"/>
          <w:u w:val="single"/>
        </w:rPr>
      </w:pPr>
      <w:r w:rsidRPr="00BC5811">
        <w:rPr>
          <w:rStyle w:val="tiartf"/>
          <w:rFonts w:ascii="Calibri Light" w:hAnsi="Calibri Light"/>
          <w:bCs/>
          <w:color w:themeColor="text1" w:val="000000"/>
          <w:sz w:val="22"/>
          <w:szCs w:val="22"/>
        </w:rPr>
        <w:t xml:space="preserve">Ce critère recense tout « manquement à la sûreté », c’est-à-dire </w:t>
      </w:r>
      <w:r w:rsidRPr="00035DD4">
        <w:rPr>
          <w:rStyle w:val="tiartf"/>
          <w:rFonts w:ascii="Calibri Light" w:hAnsi="Calibri Light"/>
          <w:bCs/>
          <w:color w:themeColor="text1" w:val="000000"/>
          <w:sz w:val="22"/>
          <w:szCs w:val="22"/>
          <w:u w:val="single"/>
        </w:rPr>
        <w:t>tout manquement constaté ayant donné lieu à une verbalisation notifiée par les autorités compétentes.</w:t>
      </w:r>
    </w:p>
    <w:p w14:paraId="294D1612" w14:textId="77777777" w:rsidP="00100B7E" w:rsidR="00100B7E" w:rsidRDefault="00100B7E">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Les parties sont convenues que l’objectif cible est fixé à ZERO manquement, compte tenu du caractère préjudiciable des manquements liés à la sûreté.</w:t>
      </w:r>
    </w:p>
    <w:p w14:paraId="4EAD85FE" w14:textId="77777777" w:rsidP="00100B7E" w:rsidR="001756C0" w:rsidRDefault="001756C0">
      <w:pPr>
        <w:jc w:val="both"/>
        <w:outlineLvl w:val="0"/>
        <w:rPr>
          <w:rStyle w:val="tiartf"/>
          <w:rFonts w:ascii="Calibri Light" w:hAnsi="Calibri Light"/>
          <w:bCs/>
          <w:color w:themeColor="text1" w:val="000000"/>
          <w:sz w:val="22"/>
          <w:szCs w:val="22"/>
        </w:rPr>
      </w:pPr>
    </w:p>
    <w:tbl>
      <w:tblPr>
        <w:tblW w:type="dxa" w:w="8080"/>
        <w:tblCellMar>
          <w:left w:type="dxa" w:w="70"/>
          <w:right w:type="dxa" w:w="70"/>
        </w:tblCellMar>
        <w:tblLook w:firstColumn="1" w:firstRow="1" w:lastColumn="0" w:lastRow="0" w:noHBand="0" w:noVBand="1" w:val="04A0"/>
      </w:tblPr>
      <w:tblGrid>
        <w:gridCol w:w="2551"/>
        <w:gridCol w:w="2746"/>
        <w:gridCol w:w="2747"/>
        <w:gridCol w:w="146"/>
      </w:tblGrid>
      <w:tr w14:paraId="316CA2C5" w14:textId="77777777" w:rsidR="001756C0" w:rsidRPr="001756C0" w:rsidTr="001756C0">
        <w:trPr>
          <w:gridAfter w:val="1"/>
          <w:wAfter w:type="dxa" w:w="36"/>
          <w:trHeight w:val="288"/>
        </w:trPr>
        <w:tc>
          <w:tcPr>
            <w:tcW w:type="dxa" w:w="2551"/>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2449890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Nombre de Manquements</w:t>
            </w:r>
          </w:p>
        </w:tc>
        <w:tc>
          <w:tcPr>
            <w:tcW w:type="dxa" w:w="2746"/>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341AFDA8"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Objectif Cible</w:t>
            </w:r>
          </w:p>
        </w:tc>
        <w:tc>
          <w:tcPr>
            <w:tcW w:type="dxa" w:w="2747"/>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0A81D247"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Montant I/MS</w:t>
            </w:r>
            <w:r w:rsidRPr="001756C0">
              <w:rPr>
                <w:rFonts w:ascii="Calibri" w:cs="Calibri" w:hAnsi="Calibri"/>
                <w:color w:val="000000"/>
                <w:sz w:val="22"/>
                <w:szCs w:val="22"/>
              </w:rPr>
              <w:br/>
              <w:t>En Euros</w:t>
            </w:r>
          </w:p>
        </w:tc>
      </w:tr>
      <w:tr w14:paraId="2F3F2804" w14:textId="77777777" w:rsidR="001756C0" w:rsidRPr="001756C0" w:rsidTr="001756C0">
        <w:trPr>
          <w:trHeight w:val="288"/>
        </w:trPr>
        <w:tc>
          <w:tcPr>
            <w:tcW w:type="dxa" w:w="2551"/>
            <w:vMerge/>
            <w:tcBorders>
              <w:top w:color="auto" w:space="0" w:sz="4" w:val="single"/>
              <w:left w:color="auto" w:space="0" w:sz="4" w:val="single"/>
              <w:bottom w:color="auto" w:space="0" w:sz="4" w:val="single"/>
              <w:right w:color="auto" w:space="0" w:sz="4" w:val="single"/>
            </w:tcBorders>
            <w:vAlign w:val="center"/>
            <w:hideMark/>
          </w:tcPr>
          <w:p w14:paraId="2FAD2327"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2746"/>
            <w:vMerge/>
            <w:tcBorders>
              <w:top w:color="auto" w:space="0" w:sz="4" w:val="single"/>
              <w:left w:color="auto" w:space="0" w:sz="4" w:val="single"/>
              <w:bottom w:color="auto" w:space="0" w:sz="4" w:val="single"/>
              <w:right w:color="auto" w:space="0" w:sz="4" w:val="single"/>
            </w:tcBorders>
            <w:vAlign w:val="center"/>
            <w:hideMark/>
          </w:tcPr>
          <w:p w14:paraId="202A62DD"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151F8E02"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76978E68"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p>
        </w:tc>
      </w:tr>
      <w:tr w14:paraId="708571DE" w14:textId="77777777" w:rsidR="001756C0" w:rsidRPr="001756C0" w:rsidTr="001756C0">
        <w:trPr>
          <w:trHeight w:val="288"/>
        </w:trPr>
        <w:tc>
          <w:tcPr>
            <w:tcW w:type="dxa" w:w="2551"/>
            <w:vMerge/>
            <w:tcBorders>
              <w:top w:color="auto" w:space="0" w:sz="4" w:val="single"/>
              <w:left w:color="auto" w:space="0" w:sz="4" w:val="single"/>
              <w:bottom w:color="auto" w:space="0" w:sz="4" w:val="single"/>
              <w:right w:color="auto" w:space="0" w:sz="4" w:val="single"/>
            </w:tcBorders>
            <w:vAlign w:val="center"/>
            <w:hideMark/>
          </w:tcPr>
          <w:p w14:paraId="24EEDB3A"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2746"/>
            <w:vMerge/>
            <w:tcBorders>
              <w:top w:color="auto" w:space="0" w:sz="4" w:val="single"/>
              <w:left w:color="auto" w:space="0" w:sz="4" w:val="single"/>
              <w:bottom w:color="auto" w:space="0" w:sz="4" w:val="single"/>
              <w:right w:color="auto" w:space="0" w:sz="4" w:val="single"/>
            </w:tcBorders>
            <w:vAlign w:val="center"/>
            <w:hideMark/>
          </w:tcPr>
          <w:p w14:paraId="7A5CF544"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5B3A308E" w14:textId="77777777" w:rsidP="001756C0" w:rsidR="001756C0" w:rsidRDefault="001756C0" w:rsidRPr="001756C0">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6265A55B" w14:textId="77777777" w:rsidP="001756C0" w:rsidR="001756C0" w:rsidRDefault="001756C0" w:rsidRPr="001756C0">
            <w:pPr>
              <w:overflowPunct/>
              <w:autoSpaceDE/>
              <w:autoSpaceDN/>
              <w:adjustRightInd/>
              <w:textAlignment w:val="auto"/>
            </w:pPr>
          </w:p>
        </w:tc>
      </w:tr>
      <w:tr w14:paraId="1E63DC2F" w14:textId="77777777" w:rsidR="001756C0" w:rsidRPr="001756C0" w:rsidTr="001756C0">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4A6E3B5F"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8 et +</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01E890BE"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52058BB5"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-200,00 €</w:t>
            </w:r>
          </w:p>
        </w:tc>
        <w:tc>
          <w:tcPr>
            <w:tcW w:type="dxa" w:w="36"/>
            <w:vAlign w:val="center"/>
            <w:hideMark/>
          </w:tcPr>
          <w:p w14:paraId="39CD91EC" w14:textId="77777777" w:rsidP="001756C0" w:rsidR="001756C0" w:rsidRDefault="001756C0" w:rsidRPr="001756C0">
            <w:pPr>
              <w:overflowPunct/>
              <w:autoSpaceDE/>
              <w:autoSpaceDN/>
              <w:adjustRightInd/>
              <w:textAlignment w:val="auto"/>
            </w:pPr>
          </w:p>
        </w:tc>
      </w:tr>
      <w:tr w14:paraId="4C25A977" w14:textId="77777777" w:rsidR="001756C0" w:rsidRPr="001756C0" w:rsidTr="001756C0">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7802BB8E"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7</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1BE2378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507973D6"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-150,00 €</w:t>
            </w:r>
          </w:p>
        </w:tc>
        <w:tc>
          <w:tcPr>
            <w:tcW w:type="dxa" w:w="36"/>
            <w:vAlign w:val="center"/>
            <w:hideMark/>
          </w:tcPr>
          <w:p w14:paraId="5E5DB640" w14:textId="77777777" w:rsidP="001756C0" w:rsidR="001756C0" w:rsidRDefault="001756C0" w:rsidRPr="001756C0">
            <w:pPr>
              <w:overflowPunct/>
              <w:autoSpaceDE/>
              <w:autoSpaceDN/>
              <w:adjustRightInd/>
              <w:textAlignment w:val="auto"/>
            </w:pPr>
          </w:p>
        </w:tc>
      </w:tr>
      <w:tr w14:paraId="1674505E" w14:textId="77777777" w:rsidR="001756C0" w:rsidRPr="001756C0" w:rsidTr="001756C0">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5BE30981"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6</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2FF07A72"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3796466D"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-130,00 €</w:t>
            </w:r>
          </w:p>
        </w:tc>
        <w:tc>
          <w:tcPr>
            <w:tcW w:type="dxa" w:w="36"/>
            <w:vAlign w:val="center"/>
            <w:hideMark/>
          </w:tcPr>
          <w:p w14:paraId="1B18835D" w14:textId="77777777" w:rsidP="001756C0" w:rsidR="001756C0" w:rsidRDefault="001756C0" w:rsidRPr="001756C0">
            <w:pPr>
              <w:overflowPunct/>
              <w:autoSpaceDE/>
              <w:autoSpaceDN/>
              <w:adjustRightInd/>
              <w:textAlignment w:val="auto"/>
            </w:pPr>
          </w:p>
        </w:tc>
      </w:tr>
      <w:tr w14:paraId="0C20326F"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073BE7DD"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5</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203AC83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0A2022B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-100,00 €</w:t>
            </w:r>
          </w:p>
        </w:tc>
        <w:tc>
          <w:tcPr>
            <w:tcW w:type="dxa" w:w="36"/>
            <w:vAlign w:val="center"/>
            <w:hideMark/>
          </w:tcPr>
          <w:p w14:paraId="0DE10241" w14:textId="77777777" w:rsidP="001756C0" w:rsidR="001756C0" w:rsidRDefault="001756C0" w:rsidRPr="001756C0">
            <w:pPr>
              <w:overflowPunct/>
              <w:autoSpaceDE/>
              <w:autoSpaceDN/>
              <w:adjustRightInd/>
              <w:textAlignment w:val="auto"/>
            </w:pPr>
          </w:p>
        </w:tc>
      </w:tr>
      <w:tr w14:paraId="0E9619E0"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4A3B965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4</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6B03E637"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0FA3BEEC"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-60,00 €</w:t>
            </w:r>
          </w:p>
        </w:tc>
        <w:tc>
          <w:tcPr>
            <w:tcW w:type="dxa" w:w="36"/>
            <w:vAlign w:val="center"/>
            <w:hideMark/>
          </w:tcPr>
          <w:p w14:paraId="17E02FCA" w14:textId="77777777" w:rsidP="001756C0" w:rsidR="001756C0" w:rsidRDefault="001756C0" w:rsidRPr="001756C0">
            <w:pPr>
              <w:overflowPunct/>
              <w:autoSpaceDE/>
              <w:autoSpaceDN/>
              <w:adjustRightInd/>
              <w:textAlignment w:val="auto"/>
            </w:pPr>
          </w:p>
        </w:tc>
      </w:tr>
      <w:tr w14:paraId="5D355F2E"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2F6B5069"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3</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42F8A22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5771ECD0"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-40,00 €</w:t>
            </w:r>
          </w:p>
        </w:tc>
        <w:tc>
          <w:tcPr>
            <w:tcW w:type="dxa" w:w="36"/>
            <w:vAlign w:val="center"/>
            <w:hideMark/>
          </w:tcPr>
          <w:p w14:paraId="4896D34F" w14:textId="77777777" w:rsidP="001756C0" w:rsidR="001756C0" w:rsidRDefault="001756C0" w:rsidRPr="001756C0">
            <w:pPr>
              <w:overflowPunct/>
              <w:autoSpaceDE/>
              <w:autoSpaceDN/>
              <w:adjustRightInd/>
              <w:textAlignment w:val="auto"/>
            </w:pPr>
          </w:p>
        </w:tc>
      </w:tr>
      <w:tr w14:paraId="36920038"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63914D9D"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2</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585B5B12"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43C1B5FA"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-20,00 €</w:t>
            </w:r>
          </w:p>
        </w:tc>
        <w:tc>
          <w:tcPr>
            <w:tcW w:type="dxa" w:w="36"/>
            <w:vAlign w:val="center"/>
            <w:hideMark/>
          </w:tcPr>
          <w:p w14:paraId="796F1BFF" w14:textId="77777777" w:rsidP="001756C0" w:rsidR="001756C0" w:rsidRDefault="001756C0" w:rsidRPr="001756C0">
            <w:pPr>
              <w:overflowPunct/>
              <w:autoSpaceDE/>
              <w:autoSpaceDN/>
              <w:adjustRightInd/>
              <w:textAlignment w:val="auto"/>
            </w:pPr>
          </w:p>
        </w:tc>
      </w:tr>
      <w:tr w14:paraId="7801A710"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1A1F447B"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1</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3C92D7E2"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6870D197"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0,00 €</w:t>
            </w:r>
          </w:p>
        </w:tc>
        <w:tc>
          <w:tcPr>
            <w:tcW w:type="dxa" w:w="36"/>
            <w:vAlign w:val="center"/>
            <w:hideMark/>
          </w:tcPr>
          <w:p w14:paraId="4B257B8D" w14:textId="77777777" w:rsidP="001756C0" w:rsidR="001756C0" w:rsidRDefault="001756C0" w:rsidRPr="001756C0">
            <w:pPr>
              <w:overflowPunct/>
              <w:autoSpaceDE/>
              <w:autoSpaceDN/>
              <w:adjustRightInd/>
              <w:textAlignment w:val="auto"/>
            </w:pPr>
          </w:p>
        </w:tc>
      </w:tr>
      <w:tr w14:paraId="7B8EBBDA" w14:textId="77777777" w:rsidR="001756C0" w:rsidRPr="001756C0" w:rsidTr="001756C0">
        <w:trPr>
          <w:trHeight w:val="288"/>
        </w:trPr>
        <w:tc>
          <w:tcPr>
            <w:tcW w:type="dxa" w:w="2551"/>
            <w:tcBorders>
              <w:top w:color="auto" w:space="0" w:sz="4" w:val="single"/>
              <w:left w:color="auto" w:space="0" w:sz="4" w:val="single"/>
              <w:bottom w:color="auto" w:space="0" w:sz="4" w:val="single"/>
              <w:right w:color="auto" w:space="0" w:sz="4" w:val="single"/>
            </w:tcBorders>
            <w:shd w:color="000000" w:fill="92D050" w:val="clear"/>
            <w:noWrap/>
            <w:vAlign w:val="center"/>
            <w:hideMark/>
          </w:tcPr>
          <w:p w14:paraId="7272FEA8"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6"/>
            <w:tcBorders>
              <w:top w:color="auto" w:space="0" w:sz="4" w:val="single"/>
              <w:left w:val="nil"/>
              <w:bottom w:color="auto" w:space="0" w:sz="4" w:val="single"/>
              <w:right w:color="auto" w:space="0" w:sz="4" w:val="single"/>
            </w:tcBorders>
            <w:shd w:color="000000" w:fill="92D050" w:val="clear"/>
            <w:noWrap/>
            <w:vAlign w:val="center"/>
            <w:hideMark/>
          </w:tcPr>
          <w:p w14:paraId="40A057F6"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000000" w:fill="92D050" w:val="clear"/>
            <w:noWrap/>
            <w:vAlign w:val="center"/>
            <w:hideMark/>
          </w:tcPr>
          <w:p w14:paraId="625B459E" w14:textId="77777777" w:rsidP="001756C0" w:rsidR="001756C0" w:rsidRDefault="001756C0" w:rsidRPr="001756C0">
            <w:pPr>
              <w:overflowPunct/>
              <w:autoSpaceDE/>
              <w:autoSpaceDN/>
              <w:adjustRightInd/>
              <w:jc w:val="center"/>
              <w:textAlignment w:val="auto"/>
              <w:rPr>
                <w:rFonts w:ascii="Calibri" w:cs="Calibri" w:hAnsi="Calibri"/>
                <w:color w:val="000000"/>
                <w:sz w:val="22"/>
                <w:szCs w:val="22"/>
              </w:rPr>
            </w:pPr>
            <w:r w:rsidRPr="001756C0">
              <w:rPr>
                <w:rFonts w:ascii="Calibri" w:cs="Calibri" w:hAnsi="Calibri"/>
                <w:color w:val="000000"/>
                <w:sz w:val="22"/>
                <w:szCs w:val="22"/>
              </w:rPr>
              <w:t>75,00 €</w:t>
            </w:r>
          </w:p>
        </w:tc>
        <w:tc>
          <w:tcPr>
            <w:tcW w:type="dxa" w:w="36"/>
            <w:vAlign w:val="center"/>
            <w:hideMark/>
          </w:tcPr>
          <w:p w14:paraId="628AA2A7" w14:textId="77777777" w:rsidP="001756C0" w:rsidR="001756C0" w:rsidRDefault="001756C0" w:rsidRPr="001756C0">
            <w:pPr>
              <w:overflowPunct/>
              <w:autoSpaceDE/>
              <w:autoSpaceDN/>
              <w:adjustRightInd/>
              <w:textAlignment w:val="auto"/>
            </w:pPr>
          </w:p>
        </w:tc>
      </w:tr>
    </w:tbl>
    <w:p w14:paraId="27B4D978" w14:textId="77777777" w:rsidP="00100B7E" w:rsidR="001756C0" w:rsidRDefault="001756C0" w:rsidRPr="00BC5811">
      <w:pPr>
        <w:jc w:val="both"/>
        <w:outlineLvl w:val="0"/>
        <w:rPr>
          <w:rStyle w:val="tiartf"/>
          <w:rFonts w:ascii="Calibri Light" w:hAnsi="Calibri Light"/>
          <w:bCs/>
          <w:color w:themeColor="text1" w:val="000000"/>
          <w:sz w:val="22"/>
          <w:szCs w:val="22"/>
        </w:rPr>
      </w:pPr>
    </w:p>
    <w:p w14:paraId="0D548284" w14:textId="77777777" w:rsidP="00100B7E" w:rsidR="00100B7E" w:rsidRDefault="00100B7E">
      <w:pPr>
        <w:jc w:val="both"/>
        <w:outlineLvl w:val="0"/>
        <w:rPr>
          <w:rStyle w:val="tiartf"/>
          <w:rFonts w:ascii="Calibri Light" w:hAnsi="Calibri Light"/>
          <w:bCs/>
          <w:color w:themeColor="text1" w:val="000000"/>
          <w:sz w:val="22"/>
          <w:szCs w:val="22"/>
        </w:rPr>
      </w:pPr>
    </w:p>
    <w:p w14:paraId="59EC6D0E" w14:textId="77777777" w:rsidP="00100B7E" w:rsidR="007072AC" w:rsidRDefault="007072AC">
      <w:pPr>
        <w:jc w:val="both"/>
        <w:outlineLvl w:val="0"/>
        <w:rPr>
          <w:rStyle w:val="tiartf"/>
          <w:rFonts w:ascii="Calibri Light" w:hAnsi="Calibri Light"/>
          <w:b/>
          <w:bCs/>
          <w:color w:themeColor="text1" w:val="000000"/>
          <w:sz w:val="22"/>
          <w:szCs w:val="22"/>
        </w:rPr>
      </w:pPr>
    </w:p>
    <w:p w14:paraId="7CC2601E" w14:textId="798E57F1" w:rsidP="00100B7E" w:rsidR="00100B7E" w:rsidRDefault="00100B7E" w:rsidRPr="00BC5811">
      <w:pPr>
        <w:jc w:val="both"/>
        <w:outlineLvl w:val="0"/>
        <w:rPr>
          <w:rStyle w:val="tiartf"/>
          <w:rFonts w:ascii="Calibri Light" w:hAnsi="Calibri Light"/>
          <w:b/>
          <w:bCs/>
          <w:color w:themeColor="text1" w:val="000000"/>
          <w:sz w:val="22"/>
          <w:szCs w:val="22"/>
        </w:rPr>
      </w:pPr>
      <w:r w:rsidRPr="00BC5811">
        <w:rPr>
          <w:rStyle w:val="tiartf"/>
          <w:rFonts w:ascii="Calibri Light" w:hAnsi="Calibri Light"/>
          <w:b/>
          <w:bCs/>
          <w:color w:themeColor="text1" w:val="000000"/>
          <w:sz w:val="22"/>
          <w:szCs w:val="22"/>
        </w:rPr>
        <w:t xml:space="preserve">4 – </w:t>
      </w:r>
      <w:r w:rsidR="00FC5D5E">
        <w:rPr>
          <w:rStyle w:val="tiartf"/>
          <w:rFonts w:ascii="Calibri Light" w:hAnsi="Calibri Light"/>
          <w:b/>
          <w:bCs/>
          <w:color w:themeColor="text1" w:val="000000"/>
          <w:sz w:val="22"/>
          <w:szCs w:val="22"/>
        </w:rPr>
        <w:t>4</w:t>
      </w:r>
      <w:r w:rsidRPr="00BC5811">
        <w:rPr>
          <w:rStyle w:val="tiartf"/>
          <w:rFonts w:ascii="Calibri Light" w:hAnsi="Calibri Light"/>
          <w:b/>
          <w:bCs/>
          <w:color w:themeColor="text1" w:val="000000"/>
          <w:sz w:val="22"/>
          <w:szCs w:val="22"/>
        </w:rPr>
        <w:t xml:space="preserve"> </w:t>
      </w:r>
      <w:r w:rsidRPr="00E72FE7">
        <w:rPr>
          <w:rStyle w:val="tiartf"/>
          <w:rFonts w:ascii="Calibri Light" w:hAnsi="Calibri Light"/>
          <w:b/>
          <w:bCs/>
          <w:color w:themeColor="text1" w:val="000000"/>
          <w:sz w:val="22"/>
          <w:szCs w:val="22"/>
        </w:rPr>
        <w:t>Objectif « </w:t>
      </w:r>
      <w:bookmarkStart w:id="2" w:name="_Hlk160817557"/>
      <w:r w:rsidRPr="00E72FE7">
        <w:rPr>
          <w:rStyle w:val="tiartf"/>
          <w:rFonts w:ascii="Calibri Light" w:hAnsi="Calibri Light"/>
          <w:b/>
          <w:bCs/>
          <w:color w:themeColor="text1" w:val="000000"/>
          <w:sz w:val="22"/>
          <w:szCs w:val="22"/>
        </w:rPr>
        <w:t>Manquement à la sécurité </w:t>
      </w:r>
      <w:bookmarkEnd w:id="2"/>
      <w:r w:rsidRPr="00E72FE7">
        <w:rPr>
          <w:rStyle w:val="tiartf"/>
          <w:rFonts w:ascii="Calibri Light" w:hAnsi="Calibri Light"/>
          <w:b/>
          <w:bCs/>
          <w:color w:themeColor="text1" w:val="000000"/>
          <w:sz w:val="22"/>
          <w:szCs w:val="22"/>
        </w:rPr>
        <w:t>»</w:t>
      </w:r>
      <w:r w:rsidR="00FC5D5E" w:rsidRPr="00E72FE7">
        <w:rPr>
          <w:rStyle w:val="tiartf"/>
          <w:rFonts w:ascii="Calibri Light" w:hAnsi="Calibri Light"/>
          <w:b/>
          <w:bCs/>
          <w:color w:themeColor="text1" w:val="000000"/>
          <w:sz w:val="22"/>
          <w:szCs w:val="22"/>
        </w:rPr>
        <w:t xml:space="preserve"> (MSE)</w:t>
      </w:r>
      <w:r w:rsidR="00035DD4" w:rsidRPr="00E72FE7">
        <w:rPr>
          <w:rStyle w:val="tiartf"/>
          <w:rFonts w:ascii="Calibri Light" w:hAnsi="Calibri Light"/>
          <w:b/>
          <w:bCs/>
          <w:color w:themeColor="text1" w:val="000000"/>
          <w:sz w:val="22"/>
          <w:szCs w:val="22"/>
        </w:rPr>
        <w:t xml:space="preserve"> </w:t>
      </w:r>
    </w:p>
    <w:p w14:paraId="47EE47F3" w14:textId="77777777" w:rsidP="00100B7E" w:rsidR="00100B7E" w:rsidRDefault="00100B7E" w:rsidRPr="00BC5811">
      <w:pPr>
        <w:jc w:val="both"/>
        <w:outlineLvl w:val="0"/>
        <w:rPr>
          <w:rStyle w:val="tiartf"/>
          <w:rFonts w:ascii="Calibri Light" w:hAnsi="Calibri Light"/>
          <w:b/>
          <w:bCs/>
          <w:color w:themeColor="text1" w:val="000000"/>
          <w:sz w:val="22"/>
          <w:szCs w:val="22"/>
        </w:rPr>
      </w:pPr>
    </w:p>
    <w:p w14:paraId="1B4B023B" w14:textId="77777777" w:rsidP="00100B7E" w:rsidR="00100B7E" w:rsidRDefault="00100B7E" w:rsidRPr="00035DD4">
      <w:pPr>
        <w:jc w:val="both"/>
        <w:outlineLvl w:val="0"/>
        <w:rPr>
          <w:rStyle w:val="tiartf"/>
          <w:rFonts w:ascii="Calibri Light" w:hAnsi="Calibri Light"/>
          <w:bCs/>
          <w:color w:themeColor="text1" w:val="000000"/>
          <w:sz w:val="22"/>
          <w:szCs w:val="22"/>
          <w:u w:val="single"/>
        </w:rPr>
      </w:pPr>
      <w:r w:rsidRPr="00BC5811">
        <w:rPr>
          <w:rStyle w:val="tiartf"/>
          <w:rFonts w:ascii="Calibri Light" w:hAnsi="Calibri Light"/>
          <w:bCs/>
          <w:color w:themeColor="text1" w:val="000000"/>
          <w:sz w:val="22"/>
          <w:szCs w:val="22"/>
        </w:rPr>
        <w:t xml:space="preserve">Ce critère recense tout « manquement à la sécurité », c’est-à-dire tout manquement constaté ayant donné lieu à </w:t>
      </w:r>
      <w:r w:rsidRPr="00035DD4">
        <w:rPr>
          <w:rStyle w:val="tiartf"/>
          <w:rFonts w:ascii="Calibri Light" w:hAnsi="Calibri Light"/>
          <w:bCs/>
          <w:color w:themeColor="text1" w:val="000000"/>
          <w:sz w:val="22"/>
          <w:szCs w:val="22"/>
          <w:u w:val="single"/>
        </w:rPr>
        <w:t>un rapport et/ou une verbalisation notifiée par les autorités compétentes.</w:t>
      </w:r>
    </w:p>
    <w:p w14:paraId="27A159D1" w14:textId="77777777" w:rsidP="00100B7E" w:rsidR="00100B7E" w:rsidRDefault="00100B7E"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Les parties sont convenues que l’objectif cible est fixé à ZERO manquement, compte tenu du caractère préjudiciable des manquements liés à la sécurité.</w:t>
      </w:r>
    </w:p>
    <w:p w14:paraId="73FF6C3B" w14:textId="77777777" w:rsidP="00100B7E" w:rsidR="00100B7E" w:rsidRDefault="00100B7E" w:rsidRPr="00BC5811">
      <w:pPr>
        <w:jc w:val="both"/>
        <w:outlineLvl w:val="0"/>
        <w:rPr>
          <w:rStyle w:val="tiartf"/>
          <w:rFonts w:ascii="Calibri Light" w:hAnsi="Calibri Light"/>
          <w:b/>
          <w:bCs/>
          <w:color w:themeColor="text1" w:val="000000"/>
          <w:sz w:val="22"/>
          <w:szCs w:val="22"/>
        </w:rPr>
      </w:pPr>
    </w:p>
    <w:p w14:paraId="59E1A04B" w14:textId="77777777" w:rsidP="00F576AC" w:rsidR="00457055" w:rsidRDefault="00457055">
      <w:pPr>
        <w:jc w:val="both"/>
        <w:outlineLvl w:val="0"/>
        <w:rPr>
          <w:rFonts w:ascii="Calibri Light" w:cs="Arial" w:hAnsi="Calibri Light"/>
          <w:color w:themeColor="text1" w:val="000000"/>
          <w:sz w:val="22"/>
          <w:szCs w:val="22"/>
          <w:highlight w:val="yellow"/>
        </w:rPr>
      </w:pPr>
    </w:p>
    <w:p w14:paraId="0C3BF043" w14:textId="77777777" w:rsidP="00F576AC" w:rsidR="00457055" w:rsidRDefault="00457055">
      <w:pPr>
        <w:jc w:val="both"/>
        <w:outlineLvl w:val="0"/>
        <w:rPr>
          <w:rFonts w:ascii="Calibri Light" w:cs="Arial" w:hAnsi="Calibri Light"/>
          <w:color w:themeColor="text1" w:val="000000"/>
          <w:sz w:val="22"/>
          <w:szCs w:val="22"/>
          <w:highlight w:val="yellow"/>
        </w:rPr>
      </w:pPr>
    </w:p>
    <w:tbl>
      <w:tblPr>
        <w:tblW w:type="dxa" w:w="8080"/>
        <w:tblCellMar>
          <w:left w:type="dxa" w:w="70"/>
          <w:right w:type="dxa" w:w="70"/>
        </w:tblCellMar>
        <w:tblLook w:firstColumn="1" w:firstRow="1" w:lastColumn="0" w:lastRow="0" w:noHBand="0" w:noVBand="1" w:val="04A0"/>
      </w:tblPr>
      <w:tblGrid>
        <w:gridCol w:w="2551"/>
        <w:gridCol w:w="2746"/>
        <w:gridCol w:w="2747"/>
        <w:gridCol w:w="146"/>
      </w:tblGrid>
      <w:tr w14:paraId="0DAFAAE1" w14:textId="77777777" w:rsidR="00457055" w:rsidRPr="00457055" w:rsidTr="00457055">
        <w:trPr>
          <w:gridAfter w:val="1"/>
          <w:wAfter w:type="dxa" w:w="36"/>
          <w:trHeight w:val="288"/>
        </w:trPr>
        <w:tc>
          <w:tcPr>
            <w:tcW w:type="dxa" w:w="2551"/>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111B085B"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Nombre de Manquements</w:t>
            </w:r>
          </w:p>
        </w:tc>
        <w:tc>
          <w:tcPr>
            <w:tcW w:type="dxa" w:w="2746"/>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551C3970"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Objectif Cible</w:t>
            </w:r>
          </w:p>
        </w:tc>
        <w:tc>
          <w:tcPr>
            <w:tcW w:type="dxa" w:w="2747"/>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36D4683D"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Montant I/MS</w:t>
            </w:r>
            <w:r w:rsidRPr="00457055">
              <w:rPr>
                <w:rFonts w:ascii="Calibri" w:cs="Calibri" w:hAnsi="Calibri"/>
                <w:color w:val="000000"/>
                <w:sz w:val="22"/>
                <w:szCs w:val="22"/>
              </w:rPr>
              <w:br/>
              <w:t>En Euros</w:t>
            </w:r>
          </w:p>
        </w:tc>
      </w:tr>
      <w:tr w14:paraId="51E3A6F2" w14:textId="77777777" w:rsidR="00457055" w:rsidRPr="00457055" w:rsidTr="00457055">
        <w:trPr>
          <w:trHeight w:val="288"/>
        </w:trPr>
        <w:tc>
          <w:tcPr>
            <w:tcW w:type="dxa" w:w="2551"/>
            <w:vMerge/>
            <w:tcBorders>
              <w:top w:color="auto" w:space="0" w:sz="4" w:val="single"/>
              <w:left w:color="auto" w:space="0" w:sz="4" w:val="single"/>
              <w:bottom w:color="auto" w:space="0" w:sz="4" w:val="single"/>
              <w:right w:color="auto" w:space="0" w:sz="4" w:val="single"/>
            </w:tcBorders>
            <w:vAlign w:val="center"/>
            <w:hideMark/>
          </w:tcPr>
          <w:p w14:paraId="273B2E7D"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2746"/>
            <w:vMerge/>
            <w:tcBorders>
              <w:top w:color="auto" w:space="0" w:sz="4" w:val="single"/>
              <w:left w:color="auto" w:space="0" w:sz="4" w:val="single"/>
              <w:bottom w:color="auto" w:space="0" w:sz="4" w:val="single"/>
              <w:right w:color="auto" w:space="0" w:sz="4" w:val="single"/>
            </w:tcBorders>
            <w:vAlign w:val="center"/>
            <w:hideMark/>
          </w:tcPr>
          <w:p w14:paraId="24734675"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7562B032"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660E691F"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p>
        </w:tc>
      </w:tr>
      <w:tr w14:paraId="3C77F2FC" w14:textId="77777777" w:rsidR="00457055" w:rsidRPr="00457055" w:rsidTr="00457055">
        <w:trPr>
          <w:trHeight w:val="288"/>
        </w:trPr>
        <w:tc>
          <w:tcPr>
            <w:tcW w:type="dxa" w:w="2551"/>
            <w:vMerge/>
            <w:tcBorders>
              <w:top w:color="auto" w:space="0" w:sz="4" w:val="single"/>
              <w:left w:color="auto" w:space="0" w:sz="4" w:val="single"/>
              <w:bottom w:color="auto" w:space="0" w:sz="4" w:val="single"/>
              <w:right w:color="auto" w:space="0" w:sz="4" w:val="single"/>
            </w:tcBorders>
            <w:vAlign w:val="center"/>
            <w:hideMark/>
          </w:tcPr>
          <w:p w14:paraId="25888634"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2746"/>
            <w:vMerge/>
            <w:tcBorders>
              <w:top w:color="auto" w:space="0" w:sz="4" w:val="single"/>
              <w:left w:color="auto" w:space="0" w:sz="4" w:val="single"/>
              <w:bottom w:color="auto" w:space="0" w:sz="4" w:val="single"/>
              <w:right w:color="auto" w:space="0" w:sz="4" w:val="single"/>
            </w:tcBorders>
            <w:vAlign w:val="center"/>
            <w:hideMark/>
          </w:tcPr>
          <w:p w14:paraId="01914F23"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3E95A7D0" w14:textId="77777777" w:rsidP="00457055" w:rsidR="00457055" w:rsidRDefault="00457055" w:rsidRPr="00457055">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0E53B5F3" w14:textId="77777777" w:rsidP="00457055" w:rsidR="00457055" w:rsidRDefault="00457055" w:rsidRPr="00457055">
            <w:pPr>
              <w:overflowPunct/>
              <w:autoSpaceDE/>
              <w:autoSpaceDN/>
              <w:adjustRightInd/>
              <w:textAlignment w:val="auto"/>
            </w:pPr>
          </w:p>
        </w:tc>
      </w:tr>
      <w:tr w14:paraId="23F37A6C" w14:textId="77777777" w:rsidR="00457055" w:rsidRPr="00457055" w:rsidTr="00457055">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60B180DE"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8 et +</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14A99DE4"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4A1AF41E"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-200,00 €</w:t>
            </w:r>
          </w:p>
        </w:tc>
        <w:tc>
          <w:tcPr>
            <w:tcW w:type="dxa" w:w="36"/>
            <w:vAlign w:val="center"/>
            <w:hideMark/>
          </w:tcPr>
          <w:p w14:paraId="0713F6E6" w14:textId="77777777" w:rsidP="00457055" w:rsidR="00457055" w:rsidRDefault="00457055" w:rsidRPr="00457055">
            <w:pPr>
              <w:overflowPunct/>
              <w:autoSpaceDE/>
              <w:autoSpaceDN/>
              <w:adjustRightInd/>
              <w:textAlignment w:val="auto"/>
            </w:pPr>
          </w:p>
        </w:tc>
      </w:tr>
      <w:tr w14:paraId="03FEBAA9" w14:textId="77777777" w:rsidR="00457055" w:rsidRPr="00457055" w:rsidTr="00457055">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4EAC42CC"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7</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418B637A"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1B741138"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-160,00 €</w:t>
            </w:r>
          </w:p>
        </w:tc>
        <w:tc>
          <w:tcPr>
            <w:tcW w:type="dxa" w:w="36"/>
            <w:vAlign w:val="center"/>
            <w:hideMark/>
          </w:tcPr>
          <w:p w14:paraId="4EC55946" w14:textId="77777777" w:rsidP="00457055" w:rsidR="00457055" w:rsidRDefault="00457055" w:rsidRPr="00457055">
            <w:pPr>
              <w:overflowPunct/>
              <w:autoSpaceDE/>
              <w:autoSpaceDN/>
              <w:adjustRightInd/>
              <w:textAlignment w:val="auto"/>
            </w:pPr>
          </w:p>
        </w:tc>
      </w:tr>
      <w:tr w14:paraId="7F3C4AEB" w14:textId="77777777" w:rsidR="00457055" w:rsidRPr="00457055" w:rsidTr="00457055">
        <w:trPr>
          <w:trHeight w:val="288"/>
        </w:trPr>
        <w:tc>
          <w:tcPr>
            <w:tcW w:type="dxa" w:w="2551"/>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5E4B8BE8"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6</w:t>
            </w:r>
          </w:p>
        </w:tc>
        <w:tc>
          <w:tcPr>
            <w:tcW w:type="dxa" w:w="2746"/>
            <w:tcBorders>
              <w:top w:color="auto" w:space="0" w:sz="4" w:val="single"/>
              <w:left w:val="nil"/>
              <w:bottom w:color="auto" w:space="0" w:sz="4" w:val="single"/>
              <w:right w:color="000000" w:space="0" w:sz="4" w:val="single"/>
            </w:tcBorders>
            <w:shd w:color="auto" w:fill="auto" w:val="clear"/>
            <w:noWrap/>
            <w:vAlign w:val="center"/>
            <w:hideMark/>
          </w:tcPr>
          <w:p w14:paraId="13432B0F"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12D7A7E2"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-140,00 €</w:t>
            </w:r>
          </w:p>
        </w:tc>
        <w:tc>
          <w:tcPr>
            <w:tcW w:type="dxa" w:w="36"/>
            <w:vAlign w:val="center"/>
            <w:hideMark/>
          </w:tcPr>
          <w:p w14:paraId="76503CE0" w14:textId="77777777" w:rsidP="00457055" w:rsidR="00457055" w:rsidRDefault="00457055" w:rsidRPr="00457055">
            <w:pPr>
              <w:overflowPunct/>
              <w:autoSpaceDE/>
              <w:autoSpaceDN/>
              <w:adjustRightInd/>
              <w:textAlignment w:val="auto"/>
            </w:pPr>
          </w:p>
        </w:tc>
      </w:tr>
      <w:tr w14:paraId="50A63242"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471308CA"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5</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40450B1E"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33C860A8"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-120,00 €</w:t>
            </w:r>
          </w:p>
        </w:tc>
        <w:tc>
          <w:tcPr>
            <w:tcW w:type="dxa" w:w="36"/>
            <w:vAlign w:val="center"/>
            <w:hideMark/>
          </w:tcPr>
          <w:p w14:paraId="2930CFF2" w14:textId="77777777" w:rsidP="00457055" w:rsidR="00457055" w:rsidRDefault="00457055" w:rsidRPr="00457055">
            <w:pPr>
              <w:overflowPunct/>
              <w:autoSpaceDE/>
              <w:autoSpaceDN/>
              <w:adjustRightInd/>
              <w:textAlignment w:val="auto"/>
            </w:pPr>
          </w:p>
        </w:tc>
      </w:tr>
      <w:tr w14:paraId="743C14C2"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12E2E26C"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4</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251517E9"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354314D8"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-100,00 €</w:t>
            </w:r>
          </w:p>
        </w:tc>
        <w:tc>
          <w:tcPr>
            <w:tcW w:type="dxa" w:w="36"/>
            <w:vAlign w:val="center"/>
            <w:hideMark/>
          </w:tcPr>
          <w:p w14:paraId="69837C15" w14:textId="77777777" w:rsidP="00457055" w:rsidR="00457055" w:rsidRDefault="00457055" w:rsidRPr="00457055">
            <w:pPr>
              <w:overflowPunct/>
              <w:autoSpaceDE/>
              <w:autoSpaceDN/>
              <w:adjustRightInd/>
              <w:textAlignment w:val="auto"/>
            </w:pPr>
          </w:p>
        </w:tc>
      </w:tr>
      <w:tr w14:paraId="6D0FBBE6"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3FF53C3B"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3</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3E1470AF"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3133CDD4"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-75,00 €</w:t>
            </w:r>
          </w:p>
        </w:tc>
        <w:tc>
          <w:tcPr>
            <w:tcW w:type="dxa" w:w="36"/>
            <w:vAlign w:val="center"/>
            <w:hideMark/>
          </w:tcPr>
          <w:p w14:paraId="2B6C1934" w14:textId="77777777" w:rsidP="00457055" w:rsidR="00457055" w:rsidRDefault="00457055" w:rsidRPr="00457055">
            <w:pPr>
              <w:overflowPunct/>
              <w:autoSpaceDE/>
              <w:autoSpaceDN/>
              <w:adjustRightInd/>
              <w:textAlignment w:val="auto"/>
            </w:pPr>
          </w:p>
        </w:tc>
      </w:tr>
      <w:tr w14:paraId="504C1FB1"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0FA868DC"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2</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4ACB6E9A"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795EEA00"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-50,00 €</w:t>
            </w:r>
          </w:p>
        </w:tc>
        <w:tc>
          <w:tcPr>
            <w:tcW w:type="dxa" w:w="36"/>
            <w:vAlign w:val="center"/>
            <w:hideMark/>
          </w:tcPr>
          <w:p w14:paraId="4943FCF5" w14:textId="77777777" w:rsidP="00457055" w:rsidR="00457055" w:rsidRDefault="00457055" w:rsidRPr="00457055">
            <w:pPr>
              <w:overflowPunct/>
              <w:autoSpaceDE/>
              <w:autoSpaceDN/>
              <w:adjustRightInd/>
              <w:textAlignment w:val="auto"/>
            </w:pPr>
          </w:p>
        </w:tc>
      </w:tr>
      <w:tr w14:paraId="4AFF376B"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1368973B"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1</w:t>
            </w:r>
          </w:p>
        </w:tc>
        <w:tc>
          <w:tcPr>
            <w:tcW w:type="dxa" w:w="2746"/>
            <w:tcBorders>
              <w:top w:color="auto" w:space="0" w:sz="4" w:val="single"/>
              <w:left w:val="nil"/>
              <w:bottom w:color="auto" w:space="0" w:sz="4" w:val="single"/>
              <w:right w:color="auto" w:space="0" w:sz="4" w:val="single"/>
            </w:tcBorders>
            <w:shd w:color="auto" w:fill="auto" w:val="clear"/>
            <w:noWrap/>
            <w:vAlign w:val="center"/>
            <w:hideMark/>
          </w:tcPr>
          <w:p w14:paraId="2E7E6250"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418E7386"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0,00 €</w:t>
            </w:r>
          </w:p>
        </w:tc>
        <w:tc>
          <w:tcPr>
            <w:tcW w:type="dxa" w:w="36"/>
            <w:vAlign w:val="center"/>
            <w:hideMark/>
          </w:tcPr>
          <w:p w14:paraId="10F2BB11" w14:textId="77777777" w:rsidP="00457055" w:rsidR="00457055" w:rsidRDefault="00457055" w:rsidRPr="00457055">
            <w:pPr>
              <w:overflowPunct/>
              <w:autoSpaceDE/>
              <w:autoSpaceDN/>
              <w:adjustRightInd/>
              <w:textAlignment w:val="auto"/>
            </w:pPr>
          </w:p>
        </w:tc>
      </w:tr>
      <w:tr w14:paraId="651B5DA9" w14:textId="77777777" w:rsidR="00457055" w:rsidRPr="00457055" w:rsidTr="00457055">
        <w:trPr>
          <w:trHeight w:val="288"/>
        </w:trPr>
        <w:tc>
          <w:tcPr>
            <w:tcW w:type="dxa" w:w="2551"/>
            <w:tcBorders>
              <w:top w:color="auto" w:space="0" w:sz="4" w:val="single"/>
              <w:left w:color="auto" w:space="0" w:sz="4" w:val="single"/>
              <w:bottom w:color="auto" w:space="0" w:sz="4" w:val="single"/>
              <w:right w:color="auto" w:space="0" w:sz="4" w:val="single"/>
            </w:tcBorders>
            <w:shd w:color="000000" w:fill="92D050" w:val="clear"/>
            <w:noWrap/>
            <w:vAlign w:val="center"/>
            <w:hideMark/>
          </w:tcPr>
          <w:p w14:paraId="3BFDDF36"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6"/>
            <w:tcBorders>
              <w:top w:color="auto" w:space="0" w:sz="4" w:val="single"/>
              <w:left w:val="nil"/>
              <w:bottom w:color="auto" w:space="0" w:sz="4" w:val="single"/>
              <w:right w:color="auto" w:space="0" w:sz="4" w:val="single"/>
            </w:tcBorders>
            <w:shd w:color="000000" w:fill="92D050" w:val="clear"/>
            <w:noWrap/>
            <w:vAlign w:val="center"/>
            <w:hideMark/>
          </w:tcPr>
          <w:p w14:paraId="1568DE35"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000000" w:fill="92D050" w:val="clear"/>
            <w:noWrap/>
            <w:vAlign w:val="center"/>
            <w:hideMark/>
          </w:tcPr>
          <w:p w14:paraId="73214495" w14:textId="77777777" w:rsidP="00457055" w:rsidR="00457055" w:rsidRDefault="00457055" w:rsidRPr="00457055">
            <w:pPr>
              <w:overflowPunct/>
              <w:autoSpaceDE/>
              <w:autoSpaceDN/>
              <w:adjustRightInd/>
              <w:jc w:val="center"/>
              <w:textAlignment w:val="auto"/>
              <w:rPr>
                <w:rFonts w:ascii="Calibri" w:cs="Calibri" w:hAnsi="Calibri"/>
                <w:color w:val="000000"/>
                <w:sz w:val="22"/>
                <w:szCs w:val="22"/>
              </w:rPr>
            </w:pPr>
            <w:r w:rsidRPr="00457055">
              <w:rPr>
                <w:rFonts w:ascii="Calibri" w:cs="Calibri" w:hAnsi="Calibri"/>
                <w:color w:val="000000"/>
                <w:sz w:val="22"/>
                <w:szCs w:val="22"/>
              </w:rPr>
              <w:t>75,00 €</w:t>
            </w:r>
          </w:p>
        </w:tc>
        <w:tc>
          <w:tcPr>
            <w:tcW w:type="dxa" w:w="36"/>
            <w:vAlign w:val="center"/>
            <w:hideMark/>
          </w:tcPr>
          <w:p w14:paraId="5E510435" w14:textId="77777777" w:rsidP="00457055" w:rsidR="00457055" w:rsidRDefault="00457055" w:rsidRPr="00457055">
            <w:pPr>
              <w:overflowPunct/>
              <w:autoSpaceDE/>
              <w:autoSpaceDN/>
              <w:adjustRightInd/>
              <w:textAlignment w:val="auto"/>
            </w:pPr>
          </w:p>
        </w:tc>
      </w:tr>
    </w:tbl>
    <w:p w14:paraId="3DC4DC36" w14:textId="77777777" w:rsidP="00F576AC" w:rsidR="00457055" w:rsidRDefault="00457055">
      <w:pPr>
        <w:jc w:val="both"/>
        <w:outlineLvl w:val="0"/>
        <w:rPr>
          <w:rFonts w:ascii="Calibri Light" w:cs="Arial" w:hAnsi="Calibri Light"/>
          <w:color w:themeColor="text1" w:val="000000"/>
          <w:sz w:val="22"/>
          <w:szCs w:val="22"/>
          <w:highlight w:val="yellow"/>
        </w:rPr>
      </w:pPr>
    </w:p>
    <w:p w14:paraId="0593F92A" w14:textId="77777777" w:rsidP="00F576AC" w:rsidR="00457055" w:rsidRDefault="00457055">
      <w:pPr>
        <w:jc w:val="both"/>
        <w:outlineLvl w:val="0"/>
        <w:rPr>
          <w:rFonts w:ascii="Calibri Light" w:cs="Arial" w:hAnsi="Calibri Light"/>
          <w:color w:themeColor="text1" w:val="000000"/>
          <w:sz w:val="22"/>
          <w:szCs w:val="22"/>
          <w:highlight w:val="yellow"/>
        </w:rPr>
      </w:pPr>
    </w:p>
    <w:p w14:paraId="4CFF2D59" w14:textId="7D2689A5" w:rsidP="007F7B2A" w:rsidR="007F7B2A" w:rsidRDefault="007F7B2A" w:rsidRPr="00BC5811">
      <w:pPr>
        <w:jc w:val="both"/>
        <w:outlineLvl w:val="0"/>
        <w:rPr>
          <w:rStyle w:val="tiartf"/>
          <w:rFonts w:ascii="Calibri Light" w:hAnsi="Calibri Light"/>
          <w:b/>
          <w:bCs/>
          <w:color w:themeColor="text1" w:val="000000"/>
          <w:sz w:val="22"/>
          <w:szCs w:val="22"/>
        </w:rPr>
      </w:pPr>
      <w:r w:rsidRPr="00BC5811">
        <w:rPr>
          <w:rStyle w:val="tiartf"/>
          <w:rFonts w:ascii="Calibri Light" w:hAnsi="Calibri Light"/>
          <w:b/>
          <w:bCs/>
          <w:color w:themeColor="text1" w:val="000000"/>
          <w:sz w:val="22"/>
          <w:szCs w:val="22"/>
        </w:rPr>
        <w:t xml:space="preserve">4 – </w:t>
      </w:r>
      <w:r w:rsidR="00FC5D5E">
        <w:rPr>
          <w:rStyle w:val="tiartf"/>
          <w:rFonts w:ascii="Calibri Light" w:hAnsi="Calibri Light"/>
          <w:b/>
          <w:bCs/>
          <w:color w:themeColor="text1" w:val="000000"/>
          <w:sz w:val="22"/>
          <w:szCs w:val="22"/>
        </w:rPr>
        <w:t>5</w:t>
      </w:r>
      <w:r w:rsidRPr="00BC5811">
        <w:rPr>
          <w:rStyle w:val="tiartf"/>
          <w:rFonts w:ascii="Calibri Light" w:hAnsi="Calibri Light"/>
          <w:b/>
          <w:bCs/>
          <w:color w:themeColor="text1" w:val="000000"/>
          <w:sz w:val="22"/>
          <w:szCs w:val="22"/>
        </w:rPr>
        <w:t xml:space="preserve"> </w:t>
      </w:r>
      <w:r w:rsidRPr="008D189E">
        <w:rPr>
          <w:rStyle w:val="tiartf"/>
          <w:rFonts w:ascii="Calibri Light" w:hAnsi="Calibri Light"/>
          <w:b/>
          <w:bCs/>
          <w:color w:themeColor="text1" w:val="000000"/>
          <w:sz w:val="22"/>
          <w:szCs w:val="22"/>
        </w:rPr>
        <w:t>Critère Dommage avion (DA)</w:t>
      </w:r>
    </w:p>
    <w:p w14:paraId="747B95D5" w14:textId="77777777" w:rsidP="007F7B2A" w:rsidR="007F7B2A" w:rsidRDefault="007F7B2A" w:rsidRPr="00BC5811">
      <w:pPr>
        <w:jc w:val="both"/>
        <w:outlineLvl w:val="0"/>
        <w:rPr>
          <w:rStyle w:val="tiartf"/>
          <w:rFonts w:ascii="Calibri Light" w:hAnsi="Calibri Light"/>
          <w:b/>
          <w:bCs/>
          <w:color w:themeColor="text1" w:val="000000"/>
          <w:sz w:val="22"/>
          <w:szCs w:val="22"/>
        </w:rPr>
      </w:pPr>
    </w:p>
    <w:p w14:paraId="442FF8CD" w14:textId="77777777" w:rsidP="007F7B2A" w:rsidR="007F7B2A" w:rsidRDefault="007F7B2A" w:rsidRPr="00BC5811">
      <w:pPr>
        <w:jc w:val="both"/>
        <w:outlineLvl w:val="0"/>
        <w:rPr>
          <w:rStyle w:val="tiartf"/>
          <w:rFonts w:ascii="Calibri Light" w:hAnsi="Calibri Light"/>
          <w:b/>
          <w:bCs/>
          <w:color w:themeColor="text1" w:val="000000"/>
          <w:sz w:val="22"/>
          <w:szCs w:val="22"/>
          <w:u w:val="single"/>
        </w:rPr>
      </w:pPr>
      <w:r w:rsidRPr="00BC5811">
        <w:rPr>
          <w:rStyle w:val="tiartf"/>
          <w:rFonts w:ascii="Calibri Light" w:hAnsi="Calibri Light"/>
          <w:bCs/>
          <w:color w:themeColor="text1" w:val="000000"/>
          <w:sz w:val="22"/>
          <w:szCs w:val="22"/>
        </w:rPr>
        <w:t xml:space="preserve">La société souhaite poursuivre un Objectif d’excellence dans tous les domaines de la Qualité et tout particulièrement, s’agissant de la </w:t>
      </w:r>
      <w:r w:rsidRPr="00BC5811">
        <w:rPr>
          <w:rStyle w:val="tiartf"/>
          <w:rFonts w:ascii="Calibri Light" w:hAnsi="Calibri Light"/>
          <w:b/>
          <w:bCs/>
          <w:i/>
          <w:color w:themeColor="text1" w:val="000000"/>
          <w:sz w:val="22"/>
          <w:szCs w:val="22"/>
        </w:rPr>
        <w:t>Casse Avion</w:t>
      </w:r>
      <w:r w:rsidRPr="00BC5811">
        <w:rPr>
          <w:rStyle w:val="tiartf"/>
          <w:rFonts w:ascii="Calibri Light" w:hAnsi="Calibri Light"/>
          <w:bCs/>
          <w:color w:themeColor="text1" w:val="000000"/>
          <w:sz w:val="22"/>
          <w:szCs w:val="22"/>
        </w:rPr>
        <w:t xml:space="preserve"> dont l’objectif est fixé à </w:t>
      </w:r>
      <w:r w:rsidRPr="00BC5811">
        <w:rPr>
          <w:rStyle w:val="tiartf"/>
          <w:rFonts w:ascii="Calibri Light" w:hAnsi="Calibri Light"/>
          <w:b/>
          <w:bCs/>
          <w:color w:themeColor="text1" w:val="000000"/>
          <w:sz w:val="22"/>
          <w:szCs w:val="22"/>
          <w:u w:val="single"/>
        </w:rPr>
        <w:t>ZERO Casse avion.</w:t>
      </w:r>
    </w:p>
    <w:p w14:paraId="7F68A404" w14:textId="77777777" w:rsidP="007F7B2A" w:rsidR="007F7B2A" w:rsidRDefault="007F7B2A" w:rsidRPr="00BC5811">
      <w:pPr>
        <w:jc w:val="both"/>
        <w:outlineLvl w:val="0"/>
        <w:rPr>
          <w:rStyle w:val="tiartf"/>
          <w:rFonts w:ascii="Calibri Light" w:hAnsi="Calibri Light"/>
          <w:bCs/>
          <w:color w:themeColor="text1" w:val="000000"/>
          <w:sz w:val="22"/>
          <w:szCs w:val="22"/>
        </w:rPr>
      </w:pPr>
    </w:p>
    <w:p w14:paraId="6C691B98" w14:textId="77777777" w:rsidP="007F7B2A" w:rsidR="007F7B2A" w:rsidRDefault="007F7B2A"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Pour ce faire, et en concertation avec les instances représentatives, l’entreprise s’engage dans un processus de formation continue et d’amélioration permanente des performances terrain des salariés en vue d’une meilleure appropriation des procédures internes/compagnie.</w:t>
      </w:r>
    </w:p>
    <w:p w14:paraId="17549706" w14:textId="77777777" w:rsidP="007F7B2A" w:rsidR="007F7B2A" w:rsidRDefault="007F7B2A"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Cette politique vise à minimiser au maximum les facteurs de risques pouvant entraîner des chocs et/ou des dommages avion et à protéger au maximum la santé et la sécurité des salariés au travail.</w:t>
      </w:r>
    </w:p>
    <w:p w14:paraId="23327DF3" w14:textId="77777777" w:rsidP="007F7B2A" w:rsidR="007F7B2A" w:rsidRDefault="007F7B2A" w:rsidRPr="00BC5811">
      <w:pPr>
        <w:jc w:val="both"/>
        <w:outlineLvl w:val="0"/>
        <w:rPr>
          <w:rStyle w:val="tiartf"/>
          <w:rFonts w:ascii="Calibri Light" w:hAnsi="Calibri Light"/>
          <w:bCs/>
          <w:color w:themeColor="text1" w:val="000000"/>
          <w:sz w:val="22"/>
          <w:szCs w:val="22"/>
        </w:rPr>
      </w:pPr>
    </w:p>
    <w:p w14:paraId="631692AA" w14:textId="5D519761" w:rsidP="007F7B2A" w:rsidR="007F7B2A" w:rsidRDefault="007F7B2A" w:rsidRPr="008D189E">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 xml:space="preserve">Les parties entendent par casse avion, tout dommage causé à un aéronef par un salarié </w:t>
      </w:r>
      <w:r w:rsidR="00F576AC">
        <w:rPr>
          <w:rStyle w:val="tiartf"/>
          <w:rFonts w:ascii="Calibri Light" w:hAnsi="Calibri Light"/>
          <w:bCs/>
          <w:color w:themeColor="text1" w:val="000000"/>
          <w:sz w:val="22"/>
          <w:szCs w:val="22"/>
        </w:rPr>
        <w:t>ALYZIA MON</w:t>
      </w:r>
      <w:r w:rsidR="007F1F58">
        <w:rPr>
          <w:rStyle w:val="tiartf"/>
          <w:rFonts w:ascii="Calibri Light" w:hAnsi="Calibri Light"/>
          <w:bCs/>
          <w:color w:themeColor="text1" w:val="000000"/>
          <w:sz w:val="22"/>
          <w:szCs w:val="22"/>
        </w:rPr>
        <w:t>T</w:t>
      </w:r>
      <w:r w:rsidR="00F576AC">
        <w:rPr>
          <w:rStyle w:val="tiartf"/>
          <w:rFonts w:ascii="Calibri Light" w:hAnsi="Calibri Light"/>
          <w:bCs/>
          <w:color w:themeColor="text1" w:val="000000"/>
          <w:sz w:val="22"/>
          <w:szCs w:val="22"/>
        </w:rPr>
        <w:t>PELLIER HANDLING</w:t>
      </w:r>
      <w:r w:rsidRPr="008D189E">
        <w:rPr>
          <w:rStyle w:val="tiartf"/>
          <w:rFonts w:ascii="Calibri Light" w:hAnsi="Calibri Light"/>
          <w:bCs/>
          <w:color w:themeColor="text1" w:val="000000"/>
          <w:sz w:val="22"/>
          <w:szCs w:val="22"/>
        </w:rPr>
        <w:t>, ayant entraîné :</w:t>
      </w:r>
    </w:p>
    <w:p w14:paraId="74057738" w14:textId="77777777" w:rsidP="007F7B2A" w:rsidR="007F7B2A" w:rsidRDefault="007F7B2A" w:rsidRPr="008D189E">
      <w:pPr>
        <w:jc w:val="both"/>
        <w:outlineLvl w:val="0"/>
        <w:rPr>
          <w:rStyle w:val="tiartf"/>
          <w:rFonts w:ascii="Calibri Light" w:hAnsi="Calibri Light"/>
          <w:bCs/>
          <w:color w:themeColor="text1" w:val="000000"/>
          <w:sz w:val="22"/>
          <w:szCs w:val="22"/>
        </w:rPr>
      </w:pPr>
    </w:p>
    <w:p w14:paraId="10BB9C07" w14:textId="77777777" w:rsidP="007F7B2A" w:rsidR="007F7B2A" w:rsidRDefault="007F7B2A" w:rsidRPr="008D189E">
      <w:pPr>
        <w:pStyle w:val="Paragraphedeliste"/>
        <w:numPr>
          <w:ilvl w:val="0"/>
          <w:numId w:val="11"/>
        </w:numPr>
        <w:jc w:val="both"/>
        <w:textAlignment w:val="auto"/>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Une immobilisation de l’appareil supérieure à deux heures après l’heure théorique de départ (HTD) ;</w:t>
      </w:r>
    </w:p>
    <w:p w14:paraId="085D759D" w14:textId="1FB8410C" w:rsidP="007F7B2A" w:rsidR="007F7B2A" w:rsidRDefault="007F7B2A" w:rsidRPr="00BC5811">
      <w:pPr>
        <w:pStyle w:val="Paragraphedeliste"/>
        <w:numPr>
          <w:ilvl w:val="0"/>
          <w:numId w:val="11"/>
        </w:numPr>
        <w:jc w:val="both"/>
        <w:textAlignment w:val="auto"/>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Pour les avions traités par ALY</w:t>
      </w:r>
      <w:r w:rsidR="00364349">
        <w:rPr>
          <w:rStyle w:val="tiartf"/>
          <w:rFonts w:ascii="Calibri Light" w:hAnsi="Calibri Light"/>
          <w:bCs/>
          <w:color w:themeColor="text1" w:val="000000"/>
          <w:sz w:val="22"/>
          <w:szCs w:val="22"/>
        </w:rPr>
        <w:t xml:space="preserve">ZIA </w:t>
      </w:r>
      <w:r w:rsidR="00F576AC">
        <w:rPr>
          <w:rStyle w:val="tiartf"/>
          <w:rFonts w:ascii="Calibri Light" w:hAnsi="Calibri Light"/>
          <w:bCs/>
          <w:color w:themeColor="text1" w:val="000000"/>
          <w:sz w:val="22"/>
          <w:szCs w:val="22"/>
        </w:rPr>
        <w:t>MONTPELLIER HANDLING</w:t>
      </w:r>
      <w:r w:rsidRPr="008D189E">
        <w:rPr>
          <w:rStyle w:val="tiartf"/>
          <w:rFonts w:ascii="Calibri Light" w:hAnsi="Calibri Light"/>
          <w:bCs/>
          <w:color w:themeColor="text1" w:val="000000"/>
          <w:sz w:val="22"/>
          <w:szCs w:val="22"/>
        </w:rPr>
        <w:t xml:space="preserve"> endommagés</w:t>
      </w:r>
      <w:r w:rsidRPr="00BC5811">
        <w:rPr>
          <w:rStyle w:val="tiartf"/>
          <w:rFonts w:ascii="Calibri Light" w:hAnsi="Calibri Light"/>
          <w:bCs/>
          <w:color w:themeColor="text1" w:val="000000"/>
          <w:sz w:val="22"/>
          <w:szCs w:val="22"/>
        </w:rPr>
        <w:t xml:space="preserve"> et en Night Stop, une intervention technique supérieure à trois heures ;</w:t>
      </w:r>
    </w:p>
    <w:p w14:paraId="0475BCF0" w14:textId="77777777" w:rsidP="007F7B2A" w:rsidR="007F7B2A" w:rsidRDefault="007F7B2A" w:rsidRPr="00BC5811">
      <w:pPr>
        <w:pStyle w:val="Paragraphedeliste"/>
        <w:numPr>
          <w:ilvl w:val="0"/>
          <w:numId w:val="11"/>
        </w:numPr>
        <w:jc w:val="both"/>
        <w:textAlignment w:val="auto"/>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Dommage ne nécessitant pas l’immobilisation de l’avion et/ou une intervention technique de plus de trois heures, mais qui génère une facture de la compagnie d’un montant supérieur à 25 000 euros, restant à la charge de l’entreprise.</w:t>
      </w:r>
    </w:p>
    <w:p w14:paraId="33DDFFCE" w14:textId="77777777" w:rsidP="007F7B2A" w:rsidR="007F7B2A" w:rsidRDefault="007F7B2A" w:rsidRPr="00BC5811">
      <w:pPr>
        <w:jc w:val="both"/>
        <w:outlineLvl w:val="0"/>
        <w:rPr>
          <w:rStyle w:val="tiartf"/>
          <w:rFonts w:ascii="Calibri Light" w:hAnsi="Calibri Light"/>
          <w:bCs/>
          <w:color w:themeColor="text1" w:val="000000"/>
          <w:sz w:val="22"/>
          <w:szCs w:val="22"/>
        </w:rPr>
      </w:pPr>
    </w:p>
    <w:p w14:paraId="66AB59A6" w14:textId="77777777" w:rsidP="007F7B2A" w:rsidR="007F7B2A" w:rsidRDefault="007F7B2A" w:rsidRPr="00BC5811">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L’entreprise est particulièrement attentive au critère « sinistralité avion », compte tenu des préjudices financiers et en terme</w:t>
      </w:r>
      <w:r>
        <w:rPr>
          <w:rStyle w:val="tiartf"/>
          <w:rFonts w:ascii="Calibri Light" w:hAnsi="Calibri Light"/>
          <w:bCs/>
          <w:color w:themeColor="text1" w:val="000000"/>
          <w:sz w:val="22"/>
          <w:szCs w:val="22"/>
        </w:rPr>
        <w:t>s</w:t>
      </w:r>
      <w:r w:rsidRPr="00BC5811">
        <w:rPr>
          <w:rStyle w:val="tiartf"/>
          <w:rFonts w:ascii="Calibri Light" w:hAnsi="Calibri Light"/>
          <w:bCs/>
          <w:color w:themeColor="text1" w:val="000000"/>
          <w:sz w:val="22"/>
          <w:szCs w:val="22"/>
        </w:rPr>
        <w:t xml:space="preserve"> d’image de marque qui en découlent : coûts de réparation de l’aéronef, augmentation du coût des assurances/franchises, obligation pour l’entreprise de prendre en charge le repas et/ou l’hébergement des passagers, location d’avion avec ou sans équipage, norme et mise en demeure compagnie cliente en cas de sinistre…</w:t>
      </w:r>
    </w:p>
    <w:p w14:paraId="69E5CFEB" w14:textId="77777777" w:rsidP="007A3BD7" w:rsidR="007A3BD7" w:rsidRDefault="007A3BD7">
      <w:pPr>
        <w:jc w:val="both"/>
        <w:outlineLvl w:val="0"/>
        <w:rPr>
          <w:rFonts w:ascii="Calibri Light" w:hAnsi="Calibri Light"/>
          <w:b/>
          <w:bCs/>
          <w:color w:themeColor="text1" w:val="000000"/>
          <w:sz w:val="22"/>
          <w:szCs w:val="22"/>
        </w:rPr>
      </w:pPr>
    </w:p>
    <w:p w14:paraId="10E606F7" w14:textId="24A3F7AF" w:rsidP="007A3BD7" w:rsidR="007A3BD7" w:rsidRDefault="007A3BD7" w:rsidRPr="007A3BD7">
      <w:pPr>
        <w:jc w:val="both"/>
        <w:outlineLvl w:val="0"/>
        <w:rPr>
          <w:rFonts w:ascii="Calibri Light" w:hAnsi="Calibri Light"/>
          <w:b/>
          <w:bCs/>
          <w:color w:themeColor="text1" w:val="000000"/>
          <w:sz w:val="22"/>
          <w:szCs w:val="22"/>
        </w:rPr>
      </w:pPr>
      <w:r w:rsidRPr="007A3BD7">
        <w:rPr>
          <w:rFonts w:ascii="Calibri Light" w:hAnsi="Calibri Light"/>
          <w:b/>
          <w:bCs/>
          <w:color w:themeColor="text1" w:val="000000"/>
          <w:sz w:val="22"/>
          <w:szCs w:val="22"/>
        </w:rPr>
        <w:t xml:space="preserve">Sur l’année 2023, </w:t>
      </w:r>
      <w:r>
        <w:rPr>
          <w:rFonts w:ascii="Calibri Light" w:hAnsi="Calibri Light"/>
          <w:b/>
          <w:bCs/>
          <w:color w:themeColor="text1" w:val="000000"/>
          <w:sz w:val="22"/>
          <w:szCs w:val="22"/>
        </w:rPr>
        <w:t>les parties constatent l’absence de dommage avion.</w:t>
      </w:r>
      <w:r w:rsidRPr="007A3BD7">
        <w:rPr>
          <w:rFonts w:ascii="Calibri Light" w:hAnsi="Calibri Light"/>
          <w:b/>
          <w:bCs/>
          <w:color w:themeColor="text1" w:val="000000"/>
          <w:sz w:val="22"/>
          <w:szCs w:val="22"/>
        </w:rPr>
        <w:t xml:space="preserve">  </w:t>
      </w:r>
    </w:p>
    <w:p w14:paraId="0FEB47F2" w14:textId="77777777" w:rsidP="007A3BD7" w:rsidR="00364349" w:rsidRDefault="007A3BD7">
      <w:pPr>
        <w:jc w:val="both"/>
        <w:outlineLvl w:val="0"/>
        <w:rPr>
          <w:rFonts w:ascii="Calibri Light" w:hAnsi="Calibri Light"/>
          <w:b/>
          <w:bCs/>
          <w:color w:themeColor="text1" w:val="000000"/>
          <w:sz w:val="22"/>
          <w:szCs w:val="22"/>
        </w:rPr>
      </w:pPr>
      <w:r>
        <w:rPr>
          <w:rFonts w:ascii="Calibri Light" w:hAnsi="Calibri Light"/>
          <w:b/>
          <w:bCs/>
          <w:color w:themeColor="text1" w:val="000000"/>
          <w:sz w:val="22"/>
          <w:szCs w:val="22"/>
        </w:rPr>
        <w:t xml:space="preserve">Pour </w:t>
      </w:r>
      <w:r w:rsidRPr="007A3BD7">
        <w:rPr>
          <w:rFonts w:ascii="Calibri Light" w:hAnsi="Calibri Light"/>
          <w:b/>
          <w:bCs/>
          <w:color w:themeColor="text1" w:val="000000"/>
          <w:sz w:val="22"/>
          <w:szCs w:val="22"/>
        </w:rPr>
        <w:t xml:space="preserve">ce critère, </w:t>
      </w:r>
      <w:r w:rsidR="002F74C8">
        <w:rPr>
          <w:rFonts w:ascii="Calibri Light" w:hAnsi="Calibri Light"/>
          <w:b/>
          <w:bCs/>
          <w:color w:themeColor="text1" w:val="000000"/>
          <w:sz w:val="22"/>
          <w:szCs w:val="22"/>
        </w:rPr>
        <w:t xml:space="preserve">les parties entendent </w:t>
      </w:r>
      <w:r w:rsidR="00364349">
        <w:rPr>
          <w:rFonts w:ascii="Calibri Light" w:hAnsi="Calibri Light"/>
          <w:b/>
          <w:bCs/>
          <w:color w:themeColor="text1" w:val="000000"/>
          <w:sz w:val="22"/>
          <w:szCs w:val="22"/>
        </w:rPr>
        <w:t>intéresser les équipes à la poursuite de l’</w:t>
      </w:r>
      <w:r w:rsidR="00364349" w:rsidRPr="00364349">
        <w:rPr>
          <w:rFonts w:ascii="Calibri Light" w:hAnsi="Calibri Light"/>
          <w:b/>
          <w:bCs/>
          <w:color w:themeColor="text1" w:val="000000"/>
          <w:sz w:val="22"/>
          <w:szCs w:val="22"/>
        </w:rPr>
        <w:t>Objectif d’</w:t>
      </w:r>
      <w:r w:rsidR="00364349">
        <w:rPr>
          <w:rFonts w:ascii="Calibri Light" w:hAnsi="Calibri Light"/>
          <w:b/>
          <w:bCs/>
          <w:color w:themeColor="text1" w:val="000000"/>
          <w:sz w:val="22"/>
          <w:szCs w:val="22"/>
        </w:rPr>
        <w:t>E</w:t>
      </w:r>
      <w:r w:rsidR="00364349" w:rsidRPr="00364349">
        <w:rPr>
          <w:rFonts w:ascii="Calibri Light" w:hAnsi="Calibri Light"/>
          <w:b/>
          <w:bCs/>
          <w:color w:themeColor="text1" w:val="000000"/>
          <w:sz w:val="22"/>
          <w:szCs w:val="22"/>
        </w:rPr>
        <w:t>xcellence</w:t>
      </w:r>
      <w:r w:rsidR="00364349">
        <w:rPr>
          <w:rFonts w:ascii="Calibri Light" w:hAnsi="Calibri Light"/>
          <w:b/>
          <w:bCs/>
          <w:color w:themeColor="text1" w:val="000000"/>
          <w:sz w:val="22"/>
          <w:szCs w:val="22"/>
        </w:rPr>
        <w:t>.</w:t>
      </w:r>
    </w:p>
    <w:p w14:paraId="600D6C1E" w14:textId="5033CA55" w:rsidP="007A3BD7" w:rsidR="007A3BD7" w:rsidRDefault="00364349" w:rsidRPr="007A3BD7">
      <w:pPr>
        <w:jc w:val="both"/>
        <w:outlineLvl w:val="0"/>
        <w:rPr>
          <w:rFonts w:ascii="Calibri Light" w:hAnsi="Calibri Light"/>
          <w:b/>
          <w:bCs/>
          <w:color w:themeColor="text1" w:val="000000"/>
          <w:sz w:val="22"/>
          <w:szCs w:val="22"/>
        </w:rPr>
      </w:pPr>
      <w:r w:rsidRPr="00364349">
        <w:rPr>
          <w:rFonts w:ascii="Calibri Light" w:hAnsi="Calibri Light"/>
          <w:b/>
          <w:bCs/>
          <w:color w:themeColor="text1" w:val="000000"/>
          <w:sz w:val="22"/>
          <w:szCs w:val="22"/>
        </w:rPr>
        <w:t xml:space="preserve"> </w:t>
      </w:r>
    </w:p>
    <w:p w14:paraId="09AFB882" w14:textId="77777777" w:rsidP="007F7B2A" w:rsidR="007F7B2A" w:rsidRDefault="007F7B2A">
      <w:pPr>
        <w:jc w:val="both"/>
        <w:outlineLvl w:val="0"/>
        <w:rPr>
          <w:rStyle w:val="tiartf"/>
          <w:rFonts w:ascii="Calibri Light" w:hAnsi="Calibri Light"/>
          <w:bCs/>
          <w:color w:themeColor="text1" w:val="000000"/>
          <w:sz w:val="22"/>
          <w:szCs w:val="22"/>
        </w:rPr>
      </w:pPr>
    </w:p>
    <w:tbl>
      <w:tblPr>
        <w:tblW w:type="dxa" w:w="8080"/>
        <w:tblCellMar>
          <w:left w:type="dxa" w:w="70"/>
          <w:right w:type="dxa" w:w="70"/>
        </w:tblCellMar>
        <w:tblLook w:firstColumn="1" w:firstRow="1" w:lastColumn="0" w:lastRow="0" w:noHBand="0" w:noVBand="1" w:val="04A0"/>
      </w:tblPr>
      <w:tblGrid>
        <w:gridCol w:w="2549"/>
        <w:gridCol w:w="2747"/>
        <w:gridCol w:w="2748"/>
        <w:gridCol w:w="146"/>
      </w:tblGrid>
      <w:tr w14:paraId="517E830C" w14:textId="77777777" w:rsidR="001166CE" w:rsidRPr="001166CE" w:rsidTr="001166CE">
        <w:trPr>
          <w:gridAfter w:val="1"/>
          <w:wAfter w:type="dxa" w:w="36"/>
          <w:trHeight w:val="288"/>
        </w:trPr>
        <w:tc>
          <w:tcPr>
            <w:tcW w:type="dxa" w:w="2549"/>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1D4524CE"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Nombre de DA</w:t>
            </w:r>
          </w:p>
        </w:tc>
        <w:tc>
          <w:tcPr>
            <w:tcW w:type="dxa" w:w="2747"/>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00A1C38A"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Objectif Cible</w:t>
            </w:r>
          </w:p>
        </w:tc>
        <w:tc>
          <w:tcPr>
            <w:tcW w:type="dxa" w:w="2748"/>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58D72A4C"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Montant I/DA</w:t>
            </w:r>
            <w:r w:rsidRPr="001166CE">
              <w:rPr>
                <w:rFonts w:ascii="Calibri" w:cs="Calibri" w:hAnsi="Calibri"/>
                <w:color w:val="000000"/>
                <w:sz w:val="22"/>
                <w:szCs w:val="22"/>
              </w:rPr>
              <w:br/>
              <w:t>En Euros</w:t>
            </w:r>
          </w:p>
        </w:tc>
      </w:tr>
      <w:tr w14:paraId="6E147D37" w14:textId="77777777" w:rsidR="001166CE" w:rsidRPr="001166CE" w:rsidTr="001166CE">
        <w:trPr>
          <w:trHeight w:val="288"/>
        </w:trPr>
        <w:tc>
          <w:tcPr>
            <w:tcW w:type="dxa" w:w="2549"/>
            <w:vMerge/>
            <w:tcBorders>
              <w:top w:color="auto" w:space="0" w:sz="4" w:val="single"/>
              <w:left w:color="auto" w:space="0" w:sz="4" w:val="single"/>
              <w:bottom w:color="auto" w:space="0" w:sz="4" w:val="single"/>
              <w:right w:color="auto" w:space="0" w:sz="4" w:val="single"/>
            </w:tcBorders>
            <w:vAlign w:val="center"/>
            <w:hideMark/>
          </w:tcPr>
          <w:p w14:paraId="7D7635B4"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3AF72C22"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2748"/>
            <w:vMerge/>
            <w:tcBorders>
              <w:top w:color="auto" w:space="0" w:sz="4" w:val="single"/>
              <w:left w:color="auto" w:space="0" w:sz="4" w:val="single"/>
              <w:bottom w:color="auto" w:space="0" w:sz="4" w:val="single"/>
              <w:right w:color="auto" w:space="0" w:sz="4" w:val="single"/>
            </w:tcBorders>
            <w:vAlign w:val="center"/>
            <w:hideMark/>
          </w:tcPr>
          <w:p w14:paraId="3764E400"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348BB110"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p>
        </w:tc>
      </w:tr>
      <w:tr w14:paraId="1BE4F8E3" w14:textId="77777777" w:rsidR="001166CE" w:rsidRPr="001166CE" w:rsidTr="001166CE">
        <w:trPr>
          <w:trHeight w:val="288"/>
        </w:trPr>
        <w:tc>
          <w:tcPr>
            <w:tcW w:type="dxa" w:w="2549"/>
            <w:vMerge/>
            <w:tcBorders>
              <w:top w:color="auto" w:space="0" w:sz="4" w:val="single"/>
              <w:left w:color="auto" w:space="0" w:sz="4" w:val="single"/>
              <w:bottom w:color="auto" w:space="0" w:sz="4" w:val="single"/>
              <w:right w:color="auto" w:space="0" w:sz="4" w:val="single"/>
            </w:tcBorders>
            <w:vAlign w:val="center"/>
            <w:hideMark/>
          </w:tcPr>
          <w:p w14:paraId="23148EFC"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66BE1184"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2748"/>
            <w:vMerge/>
            <w:tcBorders>
              <w:top w:color="auto" w:space="0" w:sz="4" w:val="single"/>
              <w:left w:color="auto" w:space="0" w:sz="4" w:val="single"/>
              <w:bottom w:color="auto" w:space="0" w:sz="4" w:val="single"/>
              <w:right w:color="auto" w:space="0" w:sz="4" w:val="single"/>
            </w:tcBorders>
            <w:vAlign w:val="center"/>
            <w:hideMark/>
          </w:tcPr>
          <w:p w14:paraId="24B2E918" w14:textId="77777777" w:rsidP="001166CE" w:rsidR="001166CE" w:rsidRDefault="001166CE" w:rsidRPr="001166CE">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7EA50605" w14:textId="77777777" w:rsidP="001166CE" w:rsidR="001166CE" w:rsidRDefault="001166CE" w:rsidRPr="001166CE">
            <w:pPr>
              <w:overflowPunct/>
              <w:autoSpaceDE/>
              <w:autoSpaceDN/>
              <w:adjustRightInd/>
              <w:textAlignment w:val="auto"/>
            </w:pPr>
          </w:p>
        </w:tc>
      </w:tr>
      <w:tr w14:paraId="5D69E111" w14:textId="77777777" w:rsidR="001166CE" w:rsidRPr="001166CE" w:rsidTr="001166CE">
        <w:trPr>
          <w:trHeight w:val="288"/>
        </w:trPr>
        <w:tc>
          <w:tcPr>
            <w:tcW w:type="dxa" w:w="2549"/>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3A2CD4BD"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6</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64EA19F2"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000000" w:space="0" w:sz="4" w:val="single"/>
            </w:tcBorders>
            <w:shd w:color="auto" w:fill="auto" w:val="clear"/>
            <w:noWrap/>
            <w:vAlign w:val="center"/>
            <w:hideMark/>
          </w:tcPr>
          <w:p w14:paraId="03F2371A"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-200,00 €</w:t>
            </w:r>
          </w:p>
        </w:tc>
        <w:tc>
          <w:tcPr>
            <w:tcW w:type="dxa" w:w="36"/>
            <w:vAlign w:val="center"/>
            <w:hideMark/>
          </w:tcPr>
          <w:p w14:paraId="7E38A048" w14:textId="77777777" w:rsidP="001166CE" w:rsidR="001166CE" w:rsidRDefault="001166CE" w:rsidRPr="001166CE">
            <w:pPr>
              <w:overflowPunct/>
              <w:autoSpaceDE/>
              <w:autoSpaceDN/>
              <w:adjustRightInd/>
              <w:textAlignment w:val="auto"/>
            </w:pPr>
          </w:p>
        </w:tc>
      </w:tr>
      <w:tr w14:paraId="3C25EB26"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41EC2D35"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5</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1C8F108A"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auto" w:fill="auto" w:val="clear"/>
            <w:noWrap/>
            <w:vAlign w:val="center"/>
            <w:hideMark/>
          </w:tcPr>
          <w:p w14:paraId="377A4025"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-150,00 €</w:t>
            </w:r>
          </w:p>
        </w:tc>
        <w:tc>
          <w:tcPr>
            <w:tcW w:type="dxa" w:w="36"/>
            <w:vAlign w:val="center"/>
            <w:hideMark/>
          </w:tcPr>
          <w:p w14:paraId="67FBA641" w14:textId="77777777" w:rsidP="001166CE" w:rsidR="001166CE" w:rsidRDefault="001166CE" w:rsidRPr="001166CE">
            <w:pPr>
              <w:overflowPunct/>
              <w:autoSpaceDE/>
              <w:autoSpaceDN/>
              <w:adjustRightInd/>
              <w:textAlignment w:val="auto"/>
            </w:pPr>
          </w:p>
        </w:tc>
      </w:tr>
      <w:tr w14:paraId="48266E49"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15BADAFD"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4</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3C6FC8A5"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auto" w:fill="auto" w:val="clear"/>
            <w:noWrap/>
            <w:vAlign w:val="center"/>
            <w:hideMark/>
          </w:tcPr>
          <w:p w14:paraId="27712647"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-100,00 €</w:t>
            </w:r>
          </w:p>
        </w:tc>
        <w:tc>
          <w:tcPr>
            <w:tcW w:type="dxa" w:w="36"/>
            <w:vAlign w:val="center"/>
            <w:hideMark/>
          </w:tcPr>
          <w:p w14:paraId="3AD63E72" w14:textId="77777777" w:rsidP="001166CE" w:rsidR="001166CE" w:rsidRDefault="001166CE" w:rsidRPr="001166CE">
            <w:pPr>
              <w:overflowPunct/>
              <w:autoSpaceDE/>
              <w:autoSpaceDN/>
              <w:adjustRightInd/>
              <w:textAlignment w:val="auto"/>
            </w:pPr>
          </w:p>
        </w:tc>
      </w:tr>
      <w:tr w14:paraId="4D19EFE2"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0561BC51"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3</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11822215"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auto" w:fill="auto" w:val="clear"/>
            <w:noWrap/>
            <w:vAlign w:val="center"/>
            <w:hideMark/>
          </w:tcPr>
          <w:p w14:paraId="48622B03"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-75,00 €</w:t>
            </w:r>
          </w:p>
        </w:tc>
        <w:tc>
          <w:tcPr>
            <w:tcW w:type="dxa" w:w="36"/>
            <w:vAlign w:val="center"/>
            <w:hideMark/>
          </w:tcPr>
          <w:p w14:paraId="7918F272" w14:textId="77777777" w:rsidP="001166CE" w:rsidR="001166CE" w:rsidRDefault="001166CE" w:rsidRPr="001166CE">
            <w:pPr>
              <w:overflowPunct/>
              <w:autoSpaceDE/>
              <w:autoSpaceDN/>
              <w:adjustRightInd/>
              <w:textAlignment w:val="auto"/>
            </w:pPr>
          </w:p>
        </w:tc>
      </w:tr>
      <w:tr w14:paraId="54479772"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77147D4D"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2</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6817E8C2"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auto" w:fill="auto" w:val="clear"/>
            <w:noWrap/>
            <w:vAlign w:val="center"/>
            <w:hideMark/>
          </w:tcPr>
          <w:p w14:paraId="784948FE"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-50,00 €</w:t>
            </w:r>
          </w:p>
        </w:tc>
        <w:tc>
          <w:tcPr>
            <w:tcW w:type="dxa" w:w="36"/>
            <w:vAlign w:val="center"/>
            <w:hideMark/>
          </w:tcPr>
          <w:p w14:paraId="2E823568" w14:textId="77777777" w:rsidP="001166CE" w:rsidR="001166CE" w:rsidRDefault="001166CE" w:rsidRPr="001166CE">
            <w:pPr>
              <w:overflowPunct/>
              <w:autoSpaceDE/>
              <w:autoSpaceDN/>
              <w:adjustRightInd/>
              <w:textAlignment w:val="auto"/>
            </w:pPr>
          </w:p>
        </w:tc>
      </w:tr>
      <w:tr w14:paraId="6E496BA3"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5989C0E3"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1</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14B9A174"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auto" w:fill="auto" w:val="clear"/>
            <w:noWrap/>
            <w:vAlign w:val="center"/>
            <w:hideMark/>
          </w:tcPr>
          <w:p w14:paraId="3073A294"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-25,00 €</w:t>
            </w:r>
          </w:p>
        </w:tc>
        <w:tc>
          <w:tcPr>
            <w:tcW w:type="dxa" w:w="36"/>
            <w:vAlign w:val="center"/>
            <w:hideMark/>
          </w:tcPr>
          <w:p w14:paraId="5F30CD86" w14:textId="77777777" w:rsidP="001166CE" w:rsidR="001166CE" w:rsidRDefault="001166CE" w:rsidRPr="001166CE">
            <w:pPr>
              <w:overflowPunct/>
              <w:autoSpaceDE/>
              <w:autoSpaceDN/>
              <w:adjustRightInd/>
              <w:textAlignment w:val="auto"/>
            </w:pPr>
          </w:p>
        </w:tc>
      </w:tr>
      <w:tr w14:paraId="12012732" w14:textId="77777777" w:rsidR="001166CE" w:rsidRPr="001166CE" w:rsidTr="001166CE">
        <w:trPr>
          <w:trHeight w:val="288"/>
        </w:trPr>
        <w:tc>
          <w:tcPr>
            <w:tcW w:type="dxa" w:w="2549"/>
            <w:tcBorders>
              <w:top w:color="auto" w:space="0" w:sz="4" w:val="single"/>
              <w:left w:color="auto" w:space="0" w:sz="4" w:val="single"/>
              <w:bottom w:color="auto" w:space="0" w:sz="4" w:val="single"/>
              <w:right w:color="auto" w:space="0" w:sz="4" w:val="single"/>
            </w:tcBorders>
            <w:shd w:color="000000" w:fill="92D050" w:val="clear"/>
            <w:noWrap/>
            <w:vAlign w:val="center"/>
            <w:hideMark/>
          </w:tcPr>
          <w:p w14:paraId="11B343E1"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000000" w:fill="92D050" w:val="clear"/>
            <w:noWrap/>
            <w:vAlign w:val="center"/>
            <w:hideMark/>
          </w:tcPr>
          <w:p w14:paraId="253FC55D"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0</w:t>
            </w:r>
          </w:p>
        </w:tc>
        <w:tc>
          <w:tcPr>
            <w:tcW w:type="dxa" w:w="2748"/>
            <w:tcBorders>
              <w:top w:color="auto" w:space="0" w:sz="4" w:val="single"/>
              <w:left w:val="nil"/>
              <w:bottom w:color="auto" w:space="0" w:sz="4" w:val="single"/>
              <w:right w:color="auto" w:space="0" w:sz="4" w:val="single"/>
            </w:tcBorders>
            <w:shd w:color="000000" w:fill="92D050" w:val="clear"/>
            <w:noWrap/>
            <w:vAlign w:val="center"/>
            <w:hideMark/>
          </w:tcPr>
          <w:p w14:paraId="1A834439" w14:textId="77777777" w:rsidP="001166CE" w:rsidR="001166CE" w:rsidRDefault="001166CE" w:rsidRPr="001166CE">
            <w:pPr>
              <w:overflowPunct/>
              <w:autoSpaceDE/>
              <w:autoSpaceDN/>
              <w:adjustRightInd/>
              <w:jc w:val="center"/>
              <w:textAlignment w:val="auto"/>
              <w:rPr>
                <w:rFonts w:ascii="Calibri" w:cs="Calibri" w:hAnsi="Calibri"/>
                <w:color w:val="000000"/>
                <w:sz w:val="22"/>
                <w:szCs w:val="22"/>
              </w:rPr>
            </w:pPr>
            <w:r w:rsidRPr="001166CE">
              <w:rPr>
                <w:rFonts w:ascii="Calibri" w:cs="Calibri" w:hAnsi="Calibri"/>
                <w:color w:val="000000"/>
                <w:sz w:val="22"/>
                <w:szCs w:val="22"/>
              </w:rPr>
              <w:t>100,00 €</w:t>
            </w:r>
          </w:p>
        </w:tc>
        <w:tc>
          <w:tcPr>
            <w:tcW w:type="dxa" w:w="36"/>
            <w:vAlign w:val="center"/>
            <w:hideMark/>
          </w:tcPr>
          <w:p w14:paraId="38DD0477" w14:textId="77777777" w:rsidP="001166CE" w:rsidR="001166CE" w:rsidRDefault="001166CE" w:rsidRPr="001166CE">
            <w:pPr>
              <w:overflowPunct/>
              <w:autoSpaceDE/>
              <w:autoSpaceDN/>
              <w:adjustRightInd/>
              <w:textAlignment w:val="auto"/>
            </w:pPr>
          </w:p>
        </w:tc>
      </w:tr>
    </w:tbl>
    <w:p w14:paraId="6C7BA60D" w14:textId="77777777" w:rsidP="007F7B2A" w:rsidR="001166CE" w:rsidRDefault="001166CE">
      <w:pPr>
        <w:jc w:val="both"/>
        <w:outlineLvl w:val="0"/>
        <w:rPr>
          <w:rStyle w:val="tiartf"/>
          <w:rFonts w:ascii="Calibri Light" w:hAnsi="Calibri Light"/>
          <w:bCs/>
          <w:color w:themeColor="text1" w:val="000000"/>
          <w:sz w:val="22"/>
          <w:szCs w:val="22"/>
        </w:rPr>
      </w:pPr>
    </w:p>
    <w:p w14:paraId="774D5FEE" w14:textId="77777777" w:rsidP="007F7B2A" w:rsidR="001166CE" w:rsidRDefault="001166CE">
      <w:pPr>
        <w:jc w:val="both"/>
        <w:outlineLvl w:val="0"/>
        <w:rPr>
          <w:rStyle w:val="tiartf"/>
          <w:rFonts w:ascii="Calibri Light" w:hAnsi="Calibri Light"/>
          <w:bCs/>
          <w:color w:themeColor="text1" w:val="000000"/>
          <w:sz w:val="22"/>
          <w:szCs w:val="22"/>
        </w:rPr>
      </w:pPr>
    </w:p>
    <w:p w14:paraId="1B9CE5CE" w14:textId="77777777" w:rsidP="00100B7E" w:rsidR="00100B7E" w:rsidRDefault="00100B7E" w:rsidRPr="00BC5811">
      <w:pPr>
        <w:jc w:val="both"/>
        <w:outlineLvl w:val="0"/>
        <w:rPr>
          <w:rStyle w:val="tiartf"/>
          <w:rFonts w:ascii="Calibri Light" w:hAnsi="Calibri Light"/>
          <w:bCs/>
          <w:color w:themeColor="text1" w:val="000000"/>
          <w:sz w:val="22"/>
          <w:szCs w:val="22"/>
        </w:rPr>
      </w:pPr>
    </w:p>
    <w:p w14:paraId="41C34B21" w14:textId="1FA52823" w:rsidP="007F7B2A" w:rsidR="007F7B2A" w:rsidRDefault="007F7B2A" w:rsidRPr="00BC5811">
      <w:pPr>
        <w:jc w:val="both"/>
        <w:outlineLvl w:val="0"/>
        <w:rPr>
          <w:rStyle w:val="tiartf"/>
          <w:rFonts w:ascii="Calibri Light" w:hAnsi="Calibri Light"/>
          <w:b/>
          <w:bCs/>
          <w:color w:themeColor="text1" w:val="000000"/>
          <w:sz w:val="22"/>
          <w:szCs w:val="22"/>
        </w:rPr>
      </w:pPr>
      <w:bookmarkStart w:id="3" w:name="_Hlk160815902"/>
      <w:r w:rsidRPr="00BC5811">
        <w:rPr>
          <w:rStyle w:val="tiartf"/>
          <w:rFonts w:ascii="Calibri Light" w:hAnsi="Calibri Light"/>
          <w:b/>
          <w:bCs/>
          <w:color w:themeColor="text1" w:val="000000"/>
          <w:sz w:val="22"/>
          <w:szCs w:val="22"/>
        </w:rPr>
        <w:t xml:space="preserve">4 – </w:t>
      </w:r>
      <w:r>
        <w:rPr>
          <w:rStyle w:val="tiartf"/>
          <w:rFonts w:ascii="Calibri Light" w:hAnsi="Calibri Light"/>
          <w:b/>
          <w:bCs/>
          <w:color w:themeColor="text1" w:val="000000"/>
          <w:sz w:val="22"/>
          <w:szCs w:val="22"/>
        </w:rPr>
        <w:t>6</w:t>
      </w:r>
      <w:r w:rsidRPr="00BC5811">
        <w:rPr>
          <w:rStyle w:val="tiartf"/>
          <w:rFonts w:ascii="Calibri Light" w:hAnsi="Calibri Light"/>
          <w:b/>
          <w:bCs/>
          <w:color w:themeColor="text1" w:val="000000"/>
          <w:sz w:val="22"/>
          <w:szCs w:val="22"/>
        </w:rPr>
        <w:t xml:space="preserve"> Critère </w:t>
      </w:r>
      <w:r>
        <w:rPr>
          <w:rStyle w:val="tiartf"/>
          <w:rFonts w:ascii="Calibri Light" w:hAnsi="Calibri Light"/>
          <w:b/>
          <w:bCs/>
          <w:color w:themeColor="text1" w:val="000000"/>
          <w:sz w:val="22"/>
          <w:szCs w:val="22"/>
        </w:rPr>
        <w:t xml:space="preserve">Casse Matériel </w:t>
      </w:r>
      <w:r w:rsidRPr="00BC5811">
        <w:rPr>
          <w:rStyle w:val="tiartf"/>
          <w:rFonts w:ascii="Calibri Light" w:hAnsi="Calibri Light"/>
          <w:b/>
          <w:bCs/>
          <w:color w:themeColor="text1" w:val="000000"/>
          <w:sz w:val="22"/>
          <w:szCs w:val="22"/>
        </w:rPr>
        <w:t>(</w:t>
      </w:r>
      <w:r>
        <w:rPr>
          <w:rStyle w:val="tiartf"/>
          <w:rFonts w:ascii="Calibri Light" w:hAnsi="Calibri Light"/>
          <w:b/>
          <w:bCs/>
          <w:color w:themeColor="text1" w:val="000000"/>
          <w:sz w:val="22"/>
          <w:szCs w:val="22"/>
        </w:rPr>
        <w:t>CM</w:t>
      </w:r>
      <w:r w:rsidRPr="00BC5811">
        <w:rPr>
          <w:rStyle w:val="tiartf"/>
          <w:rFonts w:ascii="Calibri Light" w:hAnsi="Calibri Light"/>
          <w:b/>
          <w:bCs/>
          <w:color w:themeColor="text1" w:val="000000"/>
          <w:sz w:val="22"/>
          <w:szCs w:val="22"/>
        </w:rPr>
        <w:t>)</w:t>
      </w:r>
      <w:r w:rsidR="00785858">
        <w:rPr>
          <w:rStyle w:val="tiartf"/>
          <w:rFonts w:ascii="Calibri Light" w:hAnsi="Calibri Light"/>
          <w:b/>
          <w:bCs/>
          <w:color w:themeColor="text1" w:val="000000"/>
          <w:sz w:val="22"/>
          <w:szCs w:val="22"/>
        </w:rPr>
        <w:t xml:space="preserve"> </w:t>
      </w:r>
    </w:p>
    <w:p w14:paraId="7C26152A" w14:textId="77777777" w:rsidP="007F7B2A" w:rsidR="007F7B2A" w:rsidRDefault="007F7B2A" w:rsidRPr="00BC5811">
      <w:pPr>
        <w:jc w:val="both"/>
        <w:outlineLvl w:val="0"/>
        <w:rPr>
          <w:rStyle w:val="tiartf"/>
          <w:rFonts w:ascii="Calibri Light" w:hAnsi="Calibri Light"/>
          <w:b/>
          <w:bCs/>
          <w:color w:themeColor="text1" w:val="000000"/>
          <w:sz w:val="22"/>
          <w:szCs w:val="22"/>
        </w:rPr>
      </w:pPr>
    </w:p>
    <w:p w14:paraId="5C06E6D7" w14:textId="68D0BFC8" w:rsidP="007F7B2A" w:rsidR="007F7B2A" w:rsidRDefault="007F7B2A" w:rsidRPr="00BC5811">
      <w:pPr>
        <w:jc w:val="both"/>
        <w:outlineLvl w:val="0"/>
        <w:rPr>
          <w:rStyle w:val="tiartf"/>
          <w:rFonts w:ascii="Calibri Light" w:hAnsi="Calibri Light"/>
          <w:b/>
          <w:bCs/>
          <w:color w:themeColor="text1" w:val="000000"/>
          <w:sz w:val="22"/>
          <w:szCs w:val="22"/>
          <w:u w:val="single"/>
        </w:rPr>
      </w:pPr>
      <w:r w:rsidRPr="00BC5811">
        <w:rPr>
          <w:rStyle w:val="tiartf"/>
          <w:rFonts w:ascii="Calibri Light" w:hAnsi="Calibri Light"/>
          <w:bCs/>
          <w:color w:themeColor="text1" w:val="000000"/>
          <w:sz w:val="22"/>
          <w:szCs w:val="22"/>
        </w:rPr>
        <w:t xml:space="preserve">La société souhaite poursuivre un Objectif d’excellence dans tous les domaines de la Qualité et tout particulièrement, s’agissant de la </w:t>
      </w:r>
      <w:r w:rsidRPr="00BC5811">
        <w:rPr>
          <w:rStyle w:val="tiartf"/>
          <w:rFonts w:ascii="Calibri Light" w:hAnsi="Calibri Light"/>
          <w:b/>
          <w:bCs/>
          <w:i/>
          <w:color w:themeColor="text1" w:val="000000"/>
          <w:sz w:val="22"/>
          <w:szCs w:val="22"/>
        </w:rPr>
        <w:t xml:space="preserve">Casse </w:t>
      </w:r>
      <w:r>
        <w:rPr>
          <w:rStyle w:val="tiartf"/>
          <w:rFonts w:ascii="Calibri Light" w:hAnsi="Calibri Light"/>
          <w:b/>
          <w:bCs/>
          <w:i/>
          <w:color w:themeColor="text1" w:val="000000"/>
          <w:sz w:val="22"/>
          <w:szCs w:val="22"/>
        </w:rPr>
        <w:t xml:space="preserve">Matériel </w:t>
      </w:r>
      <w:r w:rsidRPr="00BC5811">
        <w:rPr>
          <w:rStyle w:val="tiartf"/>
          <w:rFonts w:ascii="Calibri Light" w:hAnsi="Calibri Light"/>
          <w:bCs/>
          <w:color w:themeColor="text1" w:val="000000"/>
          <w:sz w:val="22"/>
          <w:szCs w:val="22"/>
        </w:rPr>
        <w:t xml:space="preserve">dont l’objectif est fixé à </w:t>
      </w:r>
      <w:r w:rsidRPr="00BC5811">
        <w:rPr>
          <w:rStyle w:val="tiartf"/>
          <w:rFonts w:ascii="Calibri Light" w:hAnsi="Calibri Light"/>
          <w:b/>
          <w:bCs/>
          <w:color w:themeColor="text1" w:val="000000"/>
          <w:sz w:val="22"/>
          <w:szCs w:val="22"/>
          <w:u w:val="single"/>
        </w:rPr>
        <w:t xml:space="preserve">ZERO Casse </w:t>
      </w:r>
      <w:r>
        <w:rPr>
          <w:rStyle w:val="tiartf"/>
          <w:rFonts w:ascii="Calibri Light" w:hAnsi="Calibri Light"/>
          <w:b/>
          <w:bCs/>
          <w:color w:themeColor="text1" w:val="000000"/>
          <w:sz w:val="22"/>
          <w:szCs w:val="22"/>
          <w:u w:val="single"/>
        </w:rPr>
        <w:t>matériel</w:t>
      </w:r>
      <w:r w:rsidRPr="00BC5811">
        <w:rPr>
          <w:rStyle w:val="tiartf"/>
          <w:rFonts w:ascii="Calibri Light" w:hAnsi="Calibri Light"/>
          <w:b/>
          <w:bCs/>
          <w:color w:themeColor="text1" w:val="000000"/>
          <w:sz w:val="22"/>
          <w:szCs w:val="22"/>
          <w:u w:val="single"/>
        </w:rPr>
        <w:t>.</w:t>
      </w:r>
    </w:p>
    <w:p w14:paraId="0FD2A63E" w14:textId="77777777" w:rsidP="007F7B2A" w:rsidR="007F7B2A" w:rsidRDefault="007F7B2A" w:rsidRPr="00BC5811">
      <w:pPr>
        <w:jc w:val="both"/>
        <w:outlineLvl w:val="0"/>
        <w:rPr>
          <w:rStyle w:val="tiartf"/>
          <w:rFonts w:ascii="Calibri Light" w:hAnsi="Calibri Light"/>
          <w:bCs/>
          <w:color w:themeColor="text1" w:val="000000"/>
          <w:sz w:val="22"/>
          <w:szCs w:val="22"/>
        </w:rPr>
      </w:pPr>
    </w:p>
    <w:p w14:paraId="1F404DBA" w14:textId="438DE9CC" w:rsidP="007F7B2A" w:rsidR="007F7B2A" w:rsidRDefault="007F7B2A" w:rsidRPr="008D189E">
      <w:pPr>
        <w:jc w:val="both"/>
        <w:outlineLvl w:val="0"/>
        <w:rPr>
          <w:rStyle w:val="tiartf"/>
          <w:rFonts w:ascii="Calibri Light" w:hAnsi="Calibri Light"/>
          <w:bCs/>
          <w:color w:themeColor="text1" w:val="000000"/>
          <w:sz w:val="22"/>
          <w:szCs w:val="22"/>
        </w:rPr>
      </w:pPr>
      <w:r w:rsidRPr="00BC5811">
        <w:rPr>
          <w:rStyle w:val="tiartf"/>
          <w:rFonts w:ascii="Calibri Light" w:hAnsi="Calibri Light"/>
          <w:bCs/>
          <w:color w:themeColor="text1" w:val="000000"/>
          <w:sz w:val="22"/>
          <w:szCs w:val="22"/>
        </w:rPr>
        <w:t xml:space="preserve">Pour ce faire, et en concertation avec les instances représentatives, l’entreprise s’engage </w:t>
      </w:r>
      <w:r w:rsidR="00251694" w:rsidRPr="008D189E">
        <w:rPr>
          <w:rStyle w:val="tiartf"/>
          <w:rFonts w:ascii="Calibri Light" w:hAnsi="Calibri Light"/>
          <w:bCs/>
          <w:color w:themeColor="text1" w:val="000000"/>
          <w:sz w:val="22"/>
          <w:szCs w:val="22"/>
        </w:rPr>
        <w:t>à poursuivre le</w:t>
      </w:r>
      <w:r w:rsidRPr="008D189E">
        <w:rPr>
          <w:rStyle w:val="tiartf"/>
          <w:rFonts w:ascii="Calibri Light" w:hAnsi="Calibri Light"/>
          <w:bCs/>
          <w:color w:themeColor="text1" w:val="000000"/>
          <w:sz w:val="22"/>
          <w:szCs w:val="22"/>
        </w:rPr>
        <w:t xml:space="preserve"> processus de formation continue et d’amélioration permanente des performances terrain des salariés en vue d’une meilleure appropriation des procédures internes/compagnie.</w:t>
      </w:r>
    </w:p>
    <w:p w14:paraId="00F28AB4" w14:textId="1EFA7009" w:rsidP="007F7B2A" w:rsidR="007F7B2A" w:rsidRDefault="007F7B2A" w:rsidRPr="008D189E">
      <w:pPr>
        <w:jc w:val="both"/>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 xml:space="preserve">Cette politique vise à minimiser au maximum les facteurs de risques pouvant entraîner des chocs et/ou des dommages </w:t>
      </w:r>
      <w:r w:rsidR="00A502C4" w:rsidRPr="008D189E">
        <w:rPr>
          <w:rStyle w:val="tiartf"/>
          <w:rFonts w:ascii="Calibri Light" w:hAnsi="Calibri Light"/>
          <w:bCs/>
          <w:color w:themeColor="text1" w:val="000000"/>
          <w:sz w:val="22"/>
          <w:szCs w:val="22"/>
        </w:rPr>
        <w:t xml:space="preserve">matériel </w:t>
      </w:r>
      <w:r w:rsidRPr="008D189E">
        <w:rPr>
          <w:rStyle w:val="tiartf"/>
          <w:rFonts w:ascii="Calibri Light" w:hAnsi="Calibri Light"/>
          <w:bCs/>
          <w:color w:themeColor="text1" w:val="000000"/>
          <w:sz w:val="22"/>
          <w:szCs w:val="22"/>
        </w:rPr>
        <w:t>et à protéger au maximum la santé et la sécurité des salariés au travail.</w:t>
      </w:r>
    </w:p>
    <w:p w14:paraId="73BFBC5B" w14:textId="77777777" w:rsidP="007F7B2A" w:rsidR="007F7B2A" w:rsidRDefault="007F7B2A" w:rsidRPr="008D189E">
      <w:pPr>
        <w:jc w:val="both"/>
        <w:outlineLvl w:val="0"/>
        <w:rPr>
          <w:rStyle w:val="tiartf"/>
          <w:rFonts w:ascii="Calibri Light" w:hAnsi="Calibri Light"/>
          <w:bCs/>
          <w:color w:themeColor="text1" w:val="000000"/>
          <w:sz w:val="22"/>
          <w:szCs w:val="22"/>
        </w:rPr>
      </w:pPr>
    </w:p>
    <w:p w14:paraId="4659D4DA" w14:textId="4B286B3F" w:rsidP="00B735A5" w:rsidR="007F7B2A" w:rsidRDefault="007F7B2A" w:rsidRPr="00C410BE">
      <w:pPr>
        <w:jc w:val="both"/>
        <w:outlineLvl w:val="0"/>
        <w:rPr>
          <w:rStyle w:val="tiartf"/>
          <w:rFonts w:ascii="Calibri Light" w:hAnsi="Calibri Light"/>
          <w:bCs/>
          <w:i/>
          <w:iCs/>
          <w:color w:themeColor="text1" w:val="000000"/>
          <w:sz w:val="22"/>
          <w:szCs w:val="22"/>
        </w:rPr>
      </w:pPr>
      <w:r w:rsidRPr="008D189E">
        <w:rPr>
          <w:rStyle w:val="tiartf"/>
          <w:rFonts w:ascii="Calibri Light" w:hAnsi="Calibri Light"/>
          <w:bCs/>
          <w:color w:themeColor="text1" w:val="000000"/>
          <w:sz w:val="22"/>
          <w:szCs w:val="22"/>
        </w:rPr>
        <w:t>Les parties entendent par casse matériel, tout dommage causé à un engin de piste par un salarié de la société ALY</w:t>
      </w:r>
      <w:r w:rsidR="00251694" w:rsidRPr="008D189E">
        <w:rPr>
          <w:rStyle w:val="tiartf"/>
          <w:rFonts w:ascii="Calibri Light" w:hAnsi="Calibri Light"/>
          <w:bCs/>
          <w:color w:themeColor="text1" w:val="000000"/>
          <w:sz w:val="22"/>
          <w:szCs w:val="22"/>
        </w:rPr>
        <w:t xml:space="preserve">ZIA </w:t>
      </w:r>
      <w:r w:rsidR="00AE4999">
        <w:rPr>
          <w:rStyle w:val="tiartf"/>
          <w:rFonts w:ascii="Calibri Light" w:hAnsi="Calibri Light"/>
          <w:bCs/>
          <w:color w:themeColor="text1" w:val="000000"/>
          <w:sz w:val="22"/>
          <w:szCs w:val="22"/>
        </w:rPr>
        <w:t>MONTPELLIER HANDLING</w:t>
      </w:r>
      <w:r w:rsidRPr="008D189E">
        <w:rPr>
          <w:rStyle w:val="tiartf"/>
          <w:rFonts w:ascii="Calibri Light" w:hAnsi="Calibri Light"/>
          <w:bCs/>
          <w:color w:themeColor="text1" w:val="000000"/>
          <w:sz w:val="22"/>
          <w:szCs w:val="22"/>
        </w:rPr>
        <w:t>, ayant</w:t>
      </w:r>
      <w:r w:rsidR="00B735A5" w:rsidRPr="008D189E">
        <w:rPr>
          <w:rStyle w:val="tiartf"/>
          <w:rFonts w:ascii="Calibri Light" w:hAnsi="Calibri Light"/>
          <w:bCs/>
          <w:color w:themeColor="text1" w:val="000000"/>
          <w:sz w:val="22"/>
          <w:szCs w:val="22"/>
        </w:rPr>
        <w:t xml:space="preserve"> nécessité </w:t>
      </w:r>
      <w:r w:rsidRPr="008D189E">
        <w:rPr>
          <w:rStyle w:val="tiartf"/>
          <w:rFonts w:ascii="Calibri Light" w:hAnsi="Calibri Light"/>
          <w:bCs/>
          <w:color w:themeColor="text1" w:val="000000"/>
          <w:sz w:val="22"/>
          <w:szCs w:val="22"/>
        </w:rPr>
        <w:t xml:space="preserve">l’intervention </w:t>
      </w:r>
      <w:r w:rsidR="00B735A5" w:rsidRPr="008D189E">
        <w:rPr>
          <w:rStyle w:val="tiartf"/>
          <w:rFonts w:ascii="Calibri Light" w:hAnsi="Calibri Light"/>
          <w:bCs/>
          <w:color w:themeColor="text1" w:val="000000"/>
          <w:sz w:val="22"/>
          <w:szCs w:val="22"/>
        </w:rPr>
        <w:t xml:space="preserve">de </w:t>
      </w:r>
      <w:r w:rsidR="00B735A5" w:rsidRPr="001166CE">
        <w:rPr>
          <w:rStyle w:val="tiartf"/>
          <w:rFonts w:ascii="Calibri Light" w:hAnsi="Calibri Light"/>
          <w:bCs/>
          <w:color w:themeColor="text1" w:val="000000"/>
          <w:sz w:val="22"/>
          <w:szCs w:val="22"/>
        </w:rPr>
        <w:t>TCR</w:t>
      </w:r>
      <w:r w:rsidR="00FC5D5E" w:rsidRPr="001166CE">
        <w:rPr>
          <w:rStyle w:val="tiartf"/>
          <w:rFonts w:ascii="Calibri Light" w:hAnsi="Calibri Light"/>
          <w:bCs/>
          <w:color w:themeColor="text1" w:val="000000"/>
          <w:sz w:val="22"/>
          <w:szCs w:val="22"/>
        </w:rPr>
        <w:t>.</w:t>
      </w:r>
      <w:r w:rsidR="00C410BE">
        <w:rPr>
          <w:rStyle w:val="tiartf"/>
          <w:rFonts w:ascii="Calibri Light" w:hAnsi="Calibri Light"/>
          <w:bCs/>
          <w:color w:themeColor="text1" w:val="000000"/>
          <w:sz w:val="22"/>
          <w:szCs w:val="22"/>
        </w:rPr>
        <w:t xml:space="preserve"> </w:t>
      </w:r>
    </w:p>
    <w:p w14:paraId="75559BF7" w14:textId="77777777" w:rsidP="007F7B2A" w:rsidR="007F7B2A" w:rsidRDefault="007F7B2A" w:rsidRPr="008D189E">
      <w:pPr>
        <w:jc w:val="both"/>
        <w:outlineLvl w:val="0"/>
        <w:rPr>
          <w:rStyle w:val="tiartf"/>
          <w:rFonts w:ascii="Calibri Light" w:hAnsi="Calibri Light"/>
          <w:bCs/>
          <w:color w:themeColor="text1" w:val="000000"/>
          <w:sz w:val="22"/>
          <w:szCs w:val="22"/>
        </w:rPr>
      </w:pPr>
    </w:p>
    <w:p w14:paraId="704D522E" w14:textId="1C963516" w:rsidP="007F7B2A" w:rsidR="007F7B2A" w:rsidRDefault="007F7B2A">
      <w:pPr>
        <w:jc w:val="both"/>
        <w:outlineLvl w:val="0"/>
        <w:rPr>
          <w:rStyle w:val="tiartf"/>
          <w:rFonts w:ascii="Calibri Light" w:hAnsi="Calibri Light"/>
          <w:bCs/>
          <w:color w:themeColor="text1" w:val="000000"/>
          <w:sz w:val="22"/>
          <w:szCs w:val="22"/>
        </w:rPr>
      </w:pPr>
      <w:r w:rsidRPr="008D189E">
        <w:rPr>
          <w:rStyle w:val="tiartf"/>
          <w:rFonts w:ascii="Calibri Light" w:hAnsi="Calibri Light"/>
          <w:bCs/>
          <w:color w:themeColor="text1" w:val="000000"/>
          <w:sz w:val="22"/>
          <w:szCs w:val="22"/>
        </w:rPr>
        <w:t>L’entreprise est particulièrement attentive au critère « </w:t>
      </w:r>
      <w:r w:rsidR="00B735A5" w:rsidRPr="008D189E">
        <w:rPr>
          <w:rStyle w:val="tiartf"/>
          <w:rFonts w:ascii="Calibri Light" w:hAnsi="Calibri Light"/>
          <w:bCs/>
          <w:color w:themeColor="text1" w:val="000000"/>
          <w:sz w:val="22"/>
          <w:szCs w:val="22"/>
        </w:rPr>
        <w:t xml:space="preserve">casse matériel </w:t>
      </w:r>
      <w:r w:rsidRPr="008D189E">
        <w:rPr>
          <w:rStyle w:val="tiartf"/>
          <w:rFonts w:ascii="Calibri Light" w:hAnsi="Calibri Light"/>
          <w:bCs/>
          <w:color w:themeColor="text1" w:val="000000"/>
          <w:sz w:val="22"/>
          <w:szCs w:val="22"/>
        </w:rPr>
        <w:t xml:space="preserve">», compte tenu des préjudices financiers et d’image </w:t>
      </w:r>
      <w:r w:rsidR="00251694" w:rsidRPr="008D189E">
        <w:rPr>
          <w:rStyle w:val="tiartf"/>
          <w:rFonts w:ascii="Calibri Light" w:hAnsi="Calibri Light"/>
          <w:bCs/>
          <w:color w:themeColor="text1" w:val="000000"/>
          <w:sz w:val="22"/>
          <w:szCs w:val="22"/>
        </w:rPr>
        <w:t xml:space="preserve">commerciale </w:t>
      </w:r>
      <w:r w:rsidRPr="008D189E">
        <w:rPr>
          <w:rStyle w:val="tiartf"/>
          <w:rFonts w:ascii="Calibri Light" w:hAnsi="Calibri Light"/>
          <w:bCs/>
          <w:color w:themeColor="text1" w:val="000000"/>
          <w:sz w:val="22"/>
          <w:szCs w:val="22"/>
        </w:rPr>
        <w:t>qui en découlent : coûts de réparation de l’</w:t>
      </w:r>
      <w:r w:rsidR="00B735A5" w:rsidRPr="008D189E">
        <w:rPr>
          <w:rStyle w:val="tiartf"/>
          <w:rFonts w:ascii="Calibri Light" w:hAnsi="Calibri Light"/>
          <w:bCs/>
          <w:color w:themeColor="text1" w:val="000000"/>
          <w:sz w:val="22"/>
          <w:szCs w:val="22"/>
        </w:rPr>
        <w:t>engin</w:t>
      </w:r>
      <w:r w:rsidRPr="008D189E">
        <w:rPr>
          <w:rStyle w:val="tiartf"/>
          <w:rFonts w:ascii="Calibri Light" w:hAnsi="Calibri Light"/>
          <w:bCs/>
          <w:color w:themeColor="text1" w:val="000000"/>
          <w:sz w:val="22"/>
          <w:szCs w:val="22"/>
        </w:rPr>
        <w:t xml:space="preserve">, </w:t>
      </w:r>
      <w:r w:rsidR="00B735A5" w:rsidRPr="008D189E">
        <w:rPr>
          <w:rStyle w:val="tiartf"/>
          <w:rFonts w:ascii="Calibri Light" w:hAnsi="Calibri Light"/>
          <w:bCs/>
          <w:color w:themeColor="text1" w:val="000000"/>
          <w:sz w:val="22"/>
          <w:szCs w:val="22"/>
        </w:rPr>
        <w:t xml:space="preserve">et des éventuels dégâts causés (infrastructures aéroportuaires), </w:t>
      </w:r>
      <w:r w:rsidR="00B735A5" w:rsidRPr="008D189E">
        <w:rPr>
          <w:rFonts w:ascii="Calibri Light" w:hAnsi="Calibri Light"/>
          <w:bCs/>
          <w:color w:themeColor="text1" w:val="000000"/>
          <w:sz w:val="22"/>
          <w:szCs w:val="22"/>
        </w:rPr>
        <w:t xml:space="preserve">obligation pour l’entreprise de louer les services d’un assistant concurrent pour effectuer la prestation, </w:t>
      </w:r>
      <w:r w:rsidRPr="008D189E">
        <w:rPr>
          <w:rStyle w:val="tiartf"/>
          <w:rFonts w:ascii="Calibri Light" w:hAnsi="Calibri Light"/>
          <w:bCs/>
          <w:color w:themeColor="text1" w:val="000000"/>
          <w:sz w:val="22"/>
          <w:szCs w:val="22"/>
        </w:rPr>
        <w:t xml:space="preserve">augmentation du coût des assurances/franchises, norme et mise en demeure </w:t>
      </w:r>
      <w:r w:rsidR="00B735A5" w:rsidRPr="008D189E">
        <w:rPr>
          <w:rStyle w:val="tiartf"/>
          <w:rFonts w:ascii="Calibri Light" w:hAnsi="Calibri Light"/>
          <w:bCs/>
          <w:color w:themeColor="text1" w:val="000000"/>
          <w:sz w:val="22"/>
          <w:szCs w:val="22"/>
        </w:rPr>
        <w:t xml:space="preserve">des autorités </w:t>
      </w:r>
      <w:r w:rsidRPr="008D189E">
        <w:rPr>
          <w:rStyle w:val="tiartf"/>
          <w:rFonts w:ascii="Calibri Light" w:hAnsi="Calibri Light"/>
          <w:bCs/>
          <w:color w:themeColor="text1" w:val="000000"/>
          <w:sz w:val="22"/>
          <w:szCs w:val="22"/>
        </w:rPr>
        <w:t>en cas de sinistre…</w:t>
      </w:r>
    </w:p>
    <w:p w14:paraId="1AEBD135" w14:textId="77777777" w:rsidP="007F7B2A" w:rsidR="00A80A2A" w:rsidRDefault="00A80A2A" w:rsidRPr="00BC5811">
      <w:pPr>
        <w:jc w:val="both"/>
        <w:outlineLvl w:val="0"/>
        <w:rPr>
          <w:rStyle w:val="tiartf"/>
          <w:rFonts w:ascii="Calibri Light" w:hAnsi="Calibri Light"/>
          <w:bCs/>
          <w:color w:themeColor="text1" w:val="000000"/>
          <w:sz w:val="22"/>
          <w:szCs w:val="22"/>
        </w:rPr>
      </w:pPr>
    </w:p>
    <w:p w14:paraId="3AF76A1F" w14:textId="0B803DDC" w:rsidP="005B7A38" w:rsidR="005B7A38" w:rsidRDefault="005B7A38" w:rsidRPr="00C410BE">
      <w:pPr>
        <w:jc w:val="both"/>
        <w:outlineLvl w:val="0"/>
        <w:rPr>
          <w:rFonts w:ascii="Calibri Light" w:hAnsi="Calibri Light"/>
          <w:b/>
          <w:bCs/>
          <w:color w:themeColor="text1" w:val="000000"/>
          <w:sz w:val="22"/>
          <w:szCs w:val="22"/>
          <w:u w:val="single"/>
        </w:rPr>
      </w:pPr>
      <w:r>
        <w:rPr>
          <w:rFonts w:ascii="Calibri Light" w:hAnsi="Calibri Light"/>
          <w:b/>
          <w:bCs/>
          <w:color w:themeColor="text1" w:val="000000"/>
          <w:sz w:val="22"/>
          <w:szCs w:val="22"/>
        </w:rPr>
        <w:t>Sur l’année 2023, le montant de la casse matériel piste est de</w:t>
      </w:r>
      <w:r w:rsidRPr="005B7A38">
        <w:rPr>
          <w:rFonts w:ascii="Calibri Light" w:hAnsi="Calibri Light"/>
          <w:b/>
          <w:bCs/>
          <w:color w:themeColor="text1" w:val="000000"/>
          <w:sz w:val="22"/>
          <w:szCs w:val="22"/>
        </w:rPr>
        <w:t xml:space="preserve"> </w:t>
      </w:r>
      <w:r w:rsidR="00AE4999">
        <w:rPr>
          <w:rFonts w:ascii="Calibri Light" w:hAnsi="Calibri Light"/>
          <w:b/>
          <w:bCs/>
          <w:color w:themeColor="text1" w:val="000000"/>
          <w:sz w:val="22"/>
          <w:szCs w:val="22"/>
        </w:rPr>
        <w:t>21 056</w:t>
      </w:r>
      <w:r w:rsidRPr="005B7A38">
        <w:rPr>
          <w:rFonts w:ascii="Calibri Light" w:hAnsi="Calibri Light"/>
          <w:b/>
          <w:bCs/>
          <w:color w:themeColor="text1" w:val="000000"/>
          <w:sz w:val="22"/>
          <w:szCs w:val="22"/>
        </w:rPr>
        <w:t>€</w:t>
      </w:r>
      <w:r w:rsidR="003D6AB8">
        <w:rPr>
          <w:rFonts w:ascii="Calibri Light" w:hAnsi="Calibri Light"/>
          <w:b/>
          <w:bCs/>
          <w:color w:themeColor="text1" w:val="000000"/>
          <w:sz w:val="22"/>
          <w:szCs w:val="22"/>
        </w:rPr>
        <w:t>.</w:t>
      </w:r>
      <w:r w:rsidRPr="00C410BE">
        <w:rPr>
          <w:rFonts w:ascii="Calibri Light" w:hAnsi="Calibri Light"/>
          <w:b/>
          <w:bCs/>
          <w:color w:themeColor="text1" w:val="000000"/>
          <w:sz w:val="22"/>
          <w:szCs w:val="22"/>
          <w:u w:val="single"/>
        </w:rPr>
        <w:t xml:space="preserve"> </w:t>
      </w:r>
    </w:p>
    <w:p w14:paraId="513961D1" w14:textId="63F38099" w:rsidP="005B7A38" w:rsidR="005B7A38" w:rsidRDefault="007A3BD7">
      <w:pPr>
        <w:jc w:val="both"/>
        <w:outlineLvl w:val="0"/>
        <w:rPr>
          <w:rFonts w:ascii="Calibri Light" w:hAnsi="Calibri Light"/>
          <w:b/>
          <w:bCs/>
          <w:color w:themeColor="text1" w:val="000000"/>
          <w:sz w:val="22"/>
          <w:szCs w:val="22"/>
        </w:rPr>
      </w:pPr>
      <w:r>
        <w:rPr>
          <w:rFonts w:ascii="Calibri Light" w:hAnsi="Calibri Light"/>
          <w:b/>
          <w:bCs/>
          <w:color w:themeColor="text1" w:val="000000"/>
          <w:sz w:val="22"/>
          <w:szCs w:val="22"/>
        </w:rPr>
        <w:t xml:space="preserve">Pour </w:t>
      </w:r>
      <w:r w:rsidR="005B7A38" w:rsidRPr="005B7A38">
        <w:rPr>
          <w:rFonts w:ascii="Calibri Light" w:hAnsi="Calibri Light"/>
          <w:b/>
          <w:bCs/>
          <w:color w:themeColor="text1" w:val="000000"/>
          <w:sz w:val="22"/>
          <w:szCs w:val="22"/>
        </w:rPr>
        <w:t>ce critère, l</w:t>
      </w:r>
      <w:r w:rsidR="002F74C8">
        <w:rPr>
          <w:rFonts w:ascii="Calibri Light" w:hAnsi="Calibri Light"/>
          <w:b/>
          <w:bCs/>
          <w:color w:themeColor="text1" w:val="000000"/>
          <w:sz w:val="22"/>
          <w:szCs w:val="22"/>
        </w:rPr>
        <w:t xml:space="preserve">es parties entendent </w:t>
      </w:r>
      <w:r w:rsidR="005B7A38" w:rsidRPr="005B7A38">
        <w:rPr>
          <w:rFonts w:ascii="Calibri Light" w:hAnsi="Calibri Light"/>
          <w:b/>
          <w:bCs/>
          <w:color w:themeColor="text1" w:val="000000"/>
          <w:sz w:val="22"/>
          <w:szCs w:val="22"/>
        </w:rPr>
        <w:t>redistribuer une partie des économies réalisées</w:t>
      </w:r>
      <w:r w:rsidR="005B7A38">
        <w:rPr>
          <w:rFonts w:ascii="Calibri Light" w:hAnsi="Calibri Light"/>
          <w:b/>
          <w:bCs/>
          <w:color w:themeColor="text1" w:val="000000"/>
          <w:sz w:val="22"/>
          <w:szCs w:val="22"/>
        </w:rPr>
        <w:t xml:space="preserve"> selon le tableau ci-dessous</w:t>
      </w:r>
      <w:r w:rsidR="005B7A38" w:rsidRPr="005B7A38">
        <w:rPr>
          <w:rFonts w:ascii="Calibri Light" w:hAnsi="Calibri Light"/>
          <w:b/>
          <w:bCs/>
          <w:color w:themeColor="text1" w:val="000000"/>
          <w:sz w:val="22"/>
          <w:szCs w:val="22"/>
        </w:rPr>
        <w:t xml:space="preserve">. </w:t>
      </w:r>
    </w:p>
    <w:p w14:paraId="6156ADDD" w14:textId="77777777" w:rsidP="007F7B2A" w:rsidR="007F7B2A" w:rsidRDefault="007F7B2A">
      <w:pPr>
        <w:jc w:val="both"/>
        <w:outlineLvl w:val="0"/>
        <w:rPr>
          <w:rStyle w:val="tiartf"/>
          <w:rFonts w:ascii="Calibri Light" w:hAnsi="Calibri Light"/>
          <w:bCs/>
          <w:color w:themeColor="text1" w:val="000000"/>
          <w:sz w:val="22"/>
          <w:szCs w:val="22"/>
        </w:rPr>
      </w:pPr>
    </w:p>
    <w:p w14:paraId="474A5E11" w14:textId="77777777" w:rsidP="007F7B2A" w:rsidR="003D6AB8" w:rsidRDefault="003D6AB8">
      <w:pPr>
        <w:jc w:val="both"/>
        <w:outlineLvl w:val="0"/>
        <w:rPr>
          <w:rStyle w:val="tiartf"/>
          <w:rFonts w:ascii="Calibri Light" w:hAnsi="Calibri Light"/>
          <w:bCs/>
          <w:color w:themeColor="text1" w:val="000000"/>
          <w:sz w:val="22"/>
          <w:szCs w:val="22"/>
        </w:rPr>
      </w:pPr>
    </w:p>
    <w:p w14:paraId="0A619F2D" w14:textId="77777777" w:rsidP="007F7B2A" w:rsidR="003D6AB8" w:rsidRDefault="003D6AB8">
      <w:pPr>
        <w:jc w:val="both"/>
        <w:outlineLvl w:val="0"/>
        <w:rPr>
          <w:rStyle w:val="tiartf"/>
          <w:rFonts w:ascii="Calibri Light" w:hAnsi="Calibri Light"/>
          <w:bCs/>
          <w:color w:themeColor="text1" w:val="000000"/>
          <w:sz w:val="22"/>
          <w:szCs w:val="22"/>
        </w:rPr>
      </w:pPr>
    </w:p>
    <w:p w14:paraId="60D39883" w14:textId="77777777" w:rsidP="007F7B2A" w:rsidR="003D6AB8" w:rsidRDefault="003D6AB8">
      <w:pPr>
        <w:jc w:val="both"/>
        <w:outlineLvl w:val="0"/>
        <w:rPr>
          <w:rStyle w:val="tiartf"/>
          <w:rFonts w:ascii="Calibri Light" w:hAnsi="Calibri Light"/>
          <w:bCs/>
          <w:color w:themeColor="text1" w:val="000000"/>
          <w:sz w:val="22"/>
          <w:szCs w:val="22"/>
        </w:rPr>
      </w:pPr>
    </w:p>
    <w:p w14:paraId="3E731FBD" w14:textId="77777777" w:rsidP="007F7B2A" w:rsidR="003D6AB8" w:rsidRDefault="003D6AB8">
      <w:pPr>
        <w:jc w:val="both"/>
        <w:outlineLvl w:val="0"/>
        <w:rPr>
          <w:rStyle w:val="tiartf"/>
          <w:rFonts w:ascii="Calibri Light" w:hAnsi="Calibri Light"/>
          <w:bCs/>
          <w:color w:themeColor="text1" w:val="000000"/>
          <w:sz w:val="22"/>
          <w:szCs w:val="22"/>
        </w:rPr>
      </w:pPr>
    </w:p>
    <w:p w14:paraId="3275C280" w14:textId="77777777" w:rsidP="007F7B2A" w:rsidR="003D6AB8" w:rsidRDefault="003D6AB8">
      <w:pPr>
        <w:jc w:val="both"/>
        <w:outlineLvl w:val="0"/>
        <w:rPr>
          <w:rStyle w:val="tiartf"/>
          <w:rFonts w:ascii="Calibri Light" w:hAnsi="Calibri Light"/>
          <w:bCs/>
          <w:color w:themeColor="text1" w:val="000000"/>
          <w:sz w:val="22"/>
          <w:szCs w:val="22"/>
        </w:rPr>
      </w:pPr>
    </w:p>
    <w:p w14:paraId="2112E7BD" w14:textId="77777777" w:rsidP="007F7B2A" w:rsidR="003D6AB8" w:rsidRDefault="003D6AB8">
      <w:pPr>
        <w:jc w:val="both"/>
        <w:outlineLvl w:val="0"/>
        <w:rPr>
          <w:rStyle w:val="tiartf"/>
          <w:rFonts w:ascii="Calibri Light" w:hAnsi="Calibri Light"/>
          <w:bCs/>
          <w:color w:themeColor="text1" w:val="000000"/>
          <w:sz w:val="22"/>
          <w:szCs w:val="22"/>
        </w:rPr>
      </w:pPr>
    </w:p>
    <w:p w14:paraId="28937C09" w14:textId="77777777" w:rsidP="007F7B2A" w:rsidR="003D6AB8" w:rsidRDefault="003D6AB8">
      <w:pPr>
        <w:jc w:val="both"/>
        <w:outlineLvl w:val="0"/>
        <w:rPr>
          <w:rStyle w:val="tiartf"/>
          <w:rFonts w:ascii="Calibri Light" w:hAnsi="Calibri Light"/>
          <w:bCs/>
          <w:color w:themeColor="text1" w:val="000000"/>
          <w:sz w:val="22"/>
          <w:szCs w:val="22"/>
        </w:rPr>
      </w:pPr>
    </w:p>
    <w:bookmarkEnd w:id="3"/>
    <w:p w14:paraId="75D5588A" w14:textId="77777777" w:rsidP="00E76BEA" w:rsidR="00AE4999" w:rsidRDefault="00AE4999">
      <w:pPr>
        <w:jc w:val="both"/>
        <w:outlineLvl w:val="0"/>
        <w:rPr>
          <w:rStyle w:val="tiartf"/>
          <w:rFonts w:ascii="Calibri Light" w:hAnsi="Calibri Light"/>
          <w:b/>
          <w:bCs/>
          <w:color w:themeColor="text1" w:val="000000"/>
          <w:sz w:val="22"/>
          <w:szCs w:val="22"/>
        </w:rPr>
      </w:pPr>
    </w:p>
    <w:tbl>
      <w:tblPr>
        <w:tblW w:type="dxa" w:w="8080"/>
        <w:tblCellMar>
          <w:left w:type="dxa" w:w="70"/>
          <w:right w:type="dxa" w:w="70"/>
        </w:tblCellMar>
        <w:tblLook w:firstColumn="1" w:firstRow="1" w:lastColumn="0" w:lastRow="0" w:noHBand="0" w:noVBand="1" w:val="04A0"/>
      </w:tblPr>
      <w:tblGrid>
        <w:gridCol w:w="2550"/>
        <w:gridCol w:w="2747"/>
        <w:gridCol w:w="2747"/>
        <w:gridCol w:w="146"/>
      </w:tblGrid>
      <w:tr w14:paraId="45B2E575" w14:textId="77777777" w:rsidR="003D6AB8" w:rsidRPr="003D6AB8" w:rsidTr="003D6AB8">
        <w:trPr>
          <w:gridAfter w:val="1"/>
          <w:wAfter w:type="dxa" w:w="36"/>
          <w:trHeight w:val="288"/>
        </w:trPr>
        <w:tc>
          <w:tcPr>
            <w:tcW w:type="dxa" w:w="2550"/>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40791F15"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lastRenderedPageBreak/>
              <w:t>Coût Casse Matériel</w:t>
            </w:r>
          </w:p>
        </w:tc>
        <w:tc>
          <w:tcPr>
            <w:tcW w:type="dxa" w:w="2747"/>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01AA2C4B"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Objectif Cible</w:t>
            </w:r>
          </w:p>
        </w:tc>
        <w:tc>
          <w:tcPr>
            <w:tcW w:type="dxa" w:w="2747"/>
            <w:vMerge w:val="restart"/>
            <w:tcBorders>
              <w:top w:color="auto" w:space="0" w:sz="4" w:val="single"/>
              <w:left w:color="auto" w:space="0" w:sz="4" w:val="single"/>
              <w:bottom w:color="auto" w:space="0" w:sz="4" w:val="single"/>
              <w:right w:color="auto" w:space="0" w:sz="4" w:val="single"/>
            </w:tcBorders>
            <w:shd w:color="auto" w:fill="auto" w:val="clear"/>
            <w:vAlign w:val="center"/>
            <w:hideMark/>
          </w:tcPr>
          <w:p w14:paraId="7871ED8B"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Montant I/CM</w:t>
            </w:r>
            <w:r w:rsidRPr="003D6AB8">
              <w:rPr>
                <w:rFonts w:ascii="Calibri" w:cs="Calibri" w:hAnsi="Calibri"/>
                <w:color w:val="000000"/>
                <w:sz w:val="22"/>
                <w:szCs w:val="22"/>
              </w:rPr>
              <w:br/>
              <w:t>En Euros</w:t>
            </w:r>
          </w:p>
        </w:tc>
      </w:tr>
      <w:tr w14:paraId="1139F1FD" w14:textId="77777777" w:rsidR="003D6AB8" w:rsidRPr="003D6AB8" w:rsidTr="003D6AB8">
        <w:trPr>
          <w:trHeight w:val="288"/>
        </w:trPr>
        <w:tc>
          <w:tcPr>
            <w:tcW w:type="dxa" w:w="2550"/>
            <w:vMerge/>
            <w:tcBorders>
              <w:top w:color="auto" w:space="0" w:sz="4" w:val="single"/>
              <w:left w:color="auto" w:space="0" w:sz="4" w:val="single"/>
              <w:bottom w:color="auto" w:space="0" w:sz="4" w:val="single"/>
              <w:right w:color="auto" w:space="0" w:sz="4" w:val="single"/>
            </w:tcBorders>
            <w:vAlign w:val="center"/>
            <w:hideMark/>
          </w:tcPr>
          <w:p w14:paraId="7B199789"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1FD76167"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24C05EFF"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0309276B"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p>
        </w:tc>
      </w:tr>
      <w:tr w14:paraId="27249D25" w14:textId="77777777" w:rsidR="003D6AB8" w:rsidRPr="003D6AB8" w:rsidTr="003D6AB8">
        <w:trPr>
          <w:trHeight w:val="288"/>
        </w:trPr>
        <w:tc>
          <w:tcPr>
            <w:tcW w:type="dxa" w:w="2550"/>
            <w:vMerge/>
            <w:tcBorders>
              <w:top w:color="auto" w:space="0" w:sz="4" w:val="single"/>
              <w:left w:color="auto" w:space="0" w:sz="4" w:val="single"/>
              <w:bottom w:color="auto" w:space="0" w:sz="4" w:val="single"/>
              <w:right w:color="auto" w:space="0" w:sz="4" w:val="single"/>
            </w:tcBorders>
            <w:vAlign w:val="center"/>
            <w:hideMark/>
          </w:tcPr>
          <w:p w14:paraId="770540A4"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1F8DBA3B"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2747"/>
            <w:vMerge/>
            <w:tcBorders>
              <w:top w:color="auto" w:space="0" w:sz="4" w:val="single"/>
              <w:left w:color="auto" w:space="0" w:sz="4" w:val="single"/>
              <w:bottom w:color="auto" w:space="0" w:sz="4" w:val="single"/>
              <w:right w:color="auto" w:space="0" w:sz="4" w:val="single"/>
            </w:tcBorders>
            <w:vAlign w:val="center"/>
            <w:hideMark/>
          </w:tcPr>
          <w:p w14:paraId="1B2E3D95" w14:textId="77777777" w:rsidP="003D6AB8" w:rsidR="003D6AB8" w:rsidRDefault="003D6AB8" w:rsidRPr="003D6AB8">
            <w:pPr>
              <w:overflowPunct/>
              <w:autoSpaceDE/>
              <w:autoSpaceDN/>
              <w:adjustRightInd/>
              <w:textAlignment w:val="auto"/>
              <w:rPr>
                <w:rFonts w:ascii="Calibri" w:cs="Calibri" w:hAnsi="Calibri"/>
                <w:color w:val="000000"/>
                <w:sz w:val="22"/>
                <w:szCs w:val="22"/>
              </w:rPr>
            </w:pPr>
          </w:p>
        </w:tc>
        <w:tc>
          <w:tcPr>
            <w:tcW w:type="dxa" w:w="36"/>
            <w:tcBorders>
              <w:top w:val="nil"/>
              <w:left w:val="nil"/>
              <w:bottom w:val="nil"/>
              <w:right w:val="nil"/>
            </w:tcBorders>
            <w:shd w:color="auto" w:fill="auto" w:val="clear"/>
            <w:noWrap/>
            <w:vAlign w:val="bottom"/>
            <w:hideMark/>
          </w:tcPr>
          <w:p w14:paraId="57FD2FEE" w14:textId="77777777" w:rsidP="003D6AB8" w:rsidR="003D6AB8" w:rsidRDefault="003D6AB8" w:rsidRPr="003D6AB8">
            <w:pPr>
              <w:overflowPunct/>
              <w:autoSpaceDE/>
              <w:autoSpaceDN/>
              <w:adjustRightInd/>
              <w:textAlignment w:val="auto"/>
            </w:pPr>
          </w:p>
        </w:tc>
      </w:tr>
      <w:tr w14:paraId="6BD6F5FE" w14:textId="77777777" w:rsidR="003D6AB8" w:rsidRPr="003D6AB8" w:rsidTr="003D6AB8">
        <w:trPr>
          <w:trHeight w:val="288"/>
        </w:trPr>
        <w:tc>
          <w:tcPr>
            <w:tcW w:type="dxa" w:w="2550"/>
            <w:tcBorders>
              <w:top w:color="auto" w:space="0" w:sz="4" w:val="single"/>
              <w:left w:color="auto" w:space="0" w:sz="4" w:val="single"/>
              <w:bottom w:color="auto" w:space="0" w:sz="4" w:val="single"/>
              <w:right w:color="000000" w:space="0" w:sz="4" w:val="single"/>
            </w:tcBorders>
            <w:shd w:color="auto" w:fill="auto" w:val="clear"/>
            <w:noWrap/>
            <w:vAlign w:val="center"/>
            <w:hideMark/>
          </w:tcPr>
          <w:p w14:paraId="42AD6C8F"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35000 €</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122A74CE"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000000" w:space="0" w:sz="4" w:val="single"/>
            </w:tcBorders>
            <w:shd w:color="auto" w:fill="auto" w:val="clear"/>
            <w:noWrap/>
            <w:vAlign w:val="center"/>
            <w:hideMark/>
          </w:tcPr>
          <w:p w14:paraId="01CFC7ED"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-100,00 €</w:t>
            </w:r>
          </w:p>
        </w:tc>
        <w:tc>
          <w:tcPr>
            <w:tcW w:type="dxa" w:w="36"/>
            <w:vAlign w:val="center"/>
            <w:hideMark/>
          </w:tcPr>
          <w:p w14:paraId="1B356E58" w14:textId="77777777" w:rsidP="003D6AB8" w:rsidR="003D6AB8" w:rsidRDefault="003D6AB8" w:rsidRPr="003D6AB8">
            <w:pPr>
              <w:overflowPunct/>
              <w:autoSpaceDE/>
              <w:autoSpaceDN/>
              <w:adjustRightInd/>
              <w:textAlignment w:val="auto"/>
            </w:pPr>
          </w:p>
        </w:tc>
      </w:tr>
      <w:tr w14:paraId="721B7596"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30A801D1"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25000 €</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385A822C"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0340A442"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-50,00 €</w:t>
            </w:r>
          </w:p>
        </w:tc>
        <w:tc>
          <w:tcPr>
            <w:tcW w:type="dxa" w:w="36"/>
            <w:vAlign w:val="center"/>
            <w:hideMark/>
          </w:tcPr>
          <w:p w14:paraId="61EA3C62" w14:textId="77777777" w:rsidP="003D6AB8" w:rsidR="003D6AB8" w:rsidRDefault="003D6AB8" w:rsidRPr="003D6AB8">
            <w:pPr>
              <w:overflowPunct/>
              <w:autoSpaceDE/>
              <w:autoSpaceDN/>
              <w:adjustRightInd/>
              <w:textAlignment w:val="auto"/>
            </w:pPr>
          </w:p>
        </w:tc>
      </w:tr>
      <w:tr w14:paraId="2410102C"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227AE13F"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21 056,00 €</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5F1FFB23"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68F251F7"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0,00 €</w:t>
            </w:r>
          </w:p>
        </w:tc>
        <w:tc>
          <w:tcPr>
            <w:tcW w:type="dxa" w:w="36"/>
            <w:vAlign w:val="center"/>
            <w:hideMark/>
          </w:tcPr>
          <w:p w14:paraId="333F7248" w14:textId="77777777" w:rsidP="003D6AB8" w:rsidR="003D6AB8" w:rsidRDefault="003D6AB8" w:rsidRPr="003D6AB8">
            <w:pPr>
              <w:overflowPunct/>
              <w:autoSpaceDE/>
              <w:autoSpaceDN/>
              <w:adjustRightInd/>
              <w:textAlignment w:val="auto"/>
            </w:pPr>
          </w:p>
        </w:tc>
      </w:tr>
      <w:tr w14:paraId="006AA251"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000000" w:fill="92D050" w:val="clear"/>
            <w:noWrap/>
            <w:vAlign w:val="center"/>
            <w:hideMark/>
          </w:tcPr>
          <w:p w14:paraId="17491D90"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20000 €</w:t>
            </w:r>
          </w:p>
        </w:tc>
        <w:tc>
          <w:tcPr>
            <w:tcW w:type="dxa" w:w="2747"/>
            <w:tcBorders>
              <w:top w:color="auto" w:space="0" w:sz="4" w:val="single"/>
              <w:left w:val="nil"/>
              <w:bottom w:color="auto" w:space="0" w:sz="4" w:val="single"/>
              <w:right w:color="auto" w:space="0" w:sz="4" w:val="single"/>
            </w:tcBorders>
            <w:shd w:color="000000" w:fill="92D050" w:val="clear"/>
            <w:noWrap/>
            <w:vAlign w:val="center"/>
            <w:hideMark/>
          </w:tcPr>
          <w:p w14:paraId="6AFFCBEA"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000000" w:fill="92D050" w:val="clear"/>
            <w:noWrap/>
            <w:vAlign w:val="center"/>
            <w:hideMark/>
          </w:tcPr>
          <w:p w14:paraId="723ECF75"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50,00 €</w:t>
            </w:r>
          </w:p>
        </w:tc>
        <w:tc>
          <w:tcPr>
            <w:tcW w:type="dxa" w:w="36"/>
            <w:vAlign w:val="center"/>
            <w:hideMark/>
          </w:tcPr>
          <w:p w14:paraId="6EA9BAA8" w14:textId="77777777" w:rsidP="003D6AB8" w:rsidR="003D6AB8" w:rsidRDefault="003D6AB8" w:rsidRPr="003D6AB8">
            <w:pPr>
              <w:overflowPunct/>
              <w:autoSpaceDE/>
              <w:autoSpaceDN/>
              <w:adjustRightInd/>
              <w:textAlignment w:val="auto"/>
            </w:pPr>
          </w:p>
        </w:tc>
      </w:tr>
      <w:tr w14:paraId="570F8340"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15E1A477"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18000 €</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0C6F3510"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21535EE6"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70,00 €</w:t>
            </w:r>
          </w:p>
        </w:tc>
        <w:tc>
          <w:tcPr>
            <w:tcW w:type="dxa" w:w="36"/>
            <w:vAlign w:val="center"/>
            <w:hideMark/>
          </w:tcPr>
          <w:p w14:paraId="166C629B" w14:textId="77777777" w:rsidP="003D6AB8" w:rsidR="003D6AB8" w:rsidRDefault="003D6AB8" w:rsidRPr="003D6AB8">
            <w:pPr>
              <w:overflowPunct/>
              <w:autoSpaceDE/>
              <w:autoSpaceDN/>
              <w:adjustRightInd/>
              <w:textAlignment w:val="auto"/>
            </w:pPr>
          </w:p>
        </w:tc>
      </w:tr>
      <w:tr w14:paraId="54414E4B"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092B1385"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16000 €</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54988844"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7AB08652"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80,00 €</w:t>
            </w:r>
          </w:p>
        </w:tc>
        <w:tc>
          <w:tcPr>
            <w:tcW w:type="dxa" w:w="36"/>
            <w:vAlign w:val="center"/>
            <w:hideMark/>
          </w:tcPr>
          <w:p w14:paraId="611DEE06" w14:textId="77777777" w:rsidP="003D6AB8" w:rsidR="003D6AB8" w:rsidRDefault="003D6AB8" w:rsidRPr="003D6AB8">
            <w:pPr>
              <w:overflowPunct/>
              <w:autoSpaceDE/>
              <w:autoSpaceDN/>
              <w:adjustRightInd/>
              <w:textAlignment w:val="auto"/>
            </w:pPr>
          </w:p>
        </w:tc>
      </w:tr>
      <w:tr w14:paraId="5F395152" w14:textId="77777777" w:rsidR="003D6AB8" w:rsidRPr="003D6AB8" w:rsidTr="003D6AB8">
        <w:trPr>
          <w:trHeight w:val="288"/>
        </w:trPr>
        <w:tc>
          <w:tcPr>
            <w:tcW w:type="dxa" w:w="2550"/>
            <w:tcBorders>
              <w:top w:color="auto" w:space="0" w:sz="4" w:val="single"/>
              <w:left w:color="auto" w:space="0" w:sz="4" w:val="single"/>
              <w:bottom w:color="auto" w:space="0" w:sz="4" w:val="single"/>
              <w:right w:color="auto" w:space="0" w:sz="4" w:val="single"/>
            </w:tcBorders>
            <w:shd w:color="auto" w:fill="auto" w:val="clear"/>
            <w:noWrap/>
            <w:vAlign w:val="center"/>
            <w:hideMark/>
          </w:tcPr>
          <w:p w14:paraId="68658596"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&lt; 14000 €</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19C2AC61"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0</w:t>
            </w:r>
          </w:p>
        </w:tc>
        <w:tc>
          <w:tcPr>
            <w:tcW w:type="dxa" w:w="2747"/>
            <w:tcBorders>
              <w:top w:color="auto" w:space="0" w:sz="4" w:val="single"/>
              <w:left w:val="nil"/>
              <w:bottom w:color="auto" w:space="0" w:sz="4" w:val="single"/>
              <w:right w:color="auto" w:space="0" w:sz="4" w:val="single"/>
            </w:tcBorders>
            <w:shd w:color="auto" w:fill="auto" w:val="clear"/>
            <w:noWrap/>
            <w:vAlign w:val="center"/>
            <w:hideMark/>
          </w:tcPr>
          <w:p w14:paraId="5C5BB365" w14:textId="77777777" w:rsidP="003D6AB8" w:rsidR="003D6AB8" w:rsidRDefault="003D6AB8" w:rsidRPr="003D6AB8">
            <w:pPr>
              <w:overflowPunct/>
              <w:autoSpaceDE/>
              <w:autoSpaceDN/>
              <w:adjustRightInd/>
              <w:jc w:val="center"/>
              <w:textAlignment w:val="auto"/>
              <w:rPr>
                <w:rFonts w:ascii="Calibri" w:cs="Calibri" w:hAnsi="Calibri"/>
                <w:color w:val="000000"/>
                <w:sz w:val="22"/>
                <w:szCs w:val="22"/>
              </w:rPr>
            </w:pPr>
            <w:r w:rsidRPr="003D6AB8">
              <w:rPr>
                <w:rFonts w:ascii="Calibri" w:cs="Calibri" w:hAnsi="Calibri"/>
                <w:color w:val="000000"/>
                <w:sz w:val="22"/>
                <w:szCs w:val="22"/>
              </w:rPr>
              <w:t>100,00 €</w:t>
            </w:r>
          </w:p>
        </w:tc>
        <w:tc>
          <w:tcPr>
            <w:tcW w:type="dxa" w:w="36"/>
            <w:vAlign w:val="center"/>
            <w:hideMark/>
          </w:tcPr>
          <w:p w14:paraId="44FDFF56" w14:textId="77777777" w:rsidP="003D6AB8" w:rsidR="003D6AB8" w:rsidRDefault="003D6AB8" w:rsidRPr="003D6AB8">
            <w:pPr>
              <w:overflowPunct/>
              <w:autoSpaceDE/>
              <w:autoSpaceDN/>
              <w:adjustRightInd/>
              <w:textAlignment w:val="auto"/>
            </w:pPr>
          </w:p>
        </w:tc>
      </w:tr>
    </w:tbl>
    <w:p w14:paraId="222E7F3D" w14:textId="77777777" w:rsidP="00E76BEA" w:rsidR="00AE4999" w:rsidRDefault="00AE4999">
      <w:pPr>
        <w:jc w:val="both"/>
        <w:outlineLvl w:val="0"/>
        <w:rPr>
          <w:rStyle w:val="tiartf"/>
          <w:rFonts w:ascii="Calibri Light" w:hAnsi="Calibri Light"/>
          <w:b/>
          <w:bCs/>
          <w:color w:themeColor="text1" w:val="000000"/>
          <w:sz w:val="22"/>
          <w:szCs w:val="22"/>
        </w:rPr>
      </w:pPr>
    </w:p>
    <w:p w14:paraId="7B33E5C3" w14:textId="77777777" w:rsidP="00E76BEA" w:rsidR="003D6AB8" w:rsidRDefault="003D6AB8">
      <w:pPr>
        <w:jc w:val="both"/>
        <w:outlineLvl w:val="0"/>
        <w:rPr>
          <w:rStyle w:val="tiartf"/>
          <w:rFonts w:ascii="Calibri Light" w:hAnsi="Calibri Light"/>
          <w:b/>
          <w:bCs/>
          <w:color w:themeColor="text1" w:val="000000"/>
          <w:sz w:val="22"/>
          <w:szCs w:val="22"/>
        </w:rPr>
      </w:pPr>
    </w:p>
    <w:p w14:paraId="299F2D18" w14:textId="77777777" w:rsidP="00E76BEA" w:rsidR="003D6AB8" w:rsidRDefault="003D6AB8">
      <w:pPr>
        <w:jc w:val="both"/>
        <w:outlineLvl w:val="0"/>
        <w:rPr>
          <w:rStyle w:val="tiartf"/>
          <w:rFonts w:ascii="Calibri Light" w:hAnsi="Calibri Light"/>
          <w:b/>
          <w:bCs/>
          <w:color w:themeColor="text1" w:val="000000"/>
          <w:sz w:val="22"/>
          <w:szCs w:val="22"/>
        </w:rPr>
      </w:pPr>
    </w:p>
    <w:p w14:paraId="4D23DE0C" w14:textId="1CF008D0" w:rsidP="00E76BEA" w:rsidR="00E76BEA" w:rsidRDefault="00E76BEA" w:rsidRPr="008D189E">
      <w:pPr>
        <w:jc w:val="both"/>
        <w:outlineLvl w:val="0"/>
        <w:rPr>
          <w:rStyle w:val="tiartf"/>
          <w:rFonts w:ascii="Calibri Light" w:hAnsi="Calibri Light"/>
          <w:b/>
          <w:bCs/>
          <w:color w:themeColor="text1" w:val="000000"/>
          <w:sz w:val="22"/>
          <w:szCs w:val="22"/>
        </w:rPr>
      </w:pPr>
      <w:r w:rsidRPr="00290B2C">
        <w:rPr>
          <w:rStyle w:val="tiartf"/>
          <w:rFonts w:ascii="Calibri Light" w:hAnsi="Calibri Light"/>
          <w:b/>
          <w:bCs/>
          <w:color w:themeColor="text1" w:val="000000"/>
          <w:sz w:val="22"/>
          <w:szCs w:val="22"/>
        </w:rPr>
        <w:t xml:space="preserve">4 – </w:t>
      </w:r>
      <w:r w:rsidR="00196F81">
        <w:rPr>
          <w:rStyle w:val="tiartf"/>
          <w:rFonts w:ascii="Calibri Light" w:hAnsi="Calibri Light"/>
          <w:b/>
          <w:bCs/>
          <w:color w:themeColor="text1" w:val="000000"/>
          <w:sz w:val="22"/>
          <w:szCs w:val="22"/>
        </w:rPr>
        <w:t>7</w:t>
      </w:r>
      <w:r w:rsidRPr="00290B2C">
        <w:rPr>
          <w:rStyle w:val="tiartf"/>
          <w:rFonts w:ascii="Calibri Light" w:hAnsi="Calibri Light"/>
          <w:b/>
          <w:bCs/>
          <w:color w:themeColor="text1" w:val="000000"/>
          <w:sz w:val="22"/>
          <w:szCs w:val="22"/>
        </w:rPr>
        <w:t xml:space="preserve"> </w:t>
      </w:r>
      <w:r w:rsidR="00D43AD0" w:rsidRPr="008D189E">
        <w:rPr>
          <w:rStyle w:val="tiartf"/>
          <w:rFonts w:ascii="Calibri Light" w:hAnsi="Calibri Light"/>
          <w:b/>
          <w:bCs/>
          <w:color w:themeColor="text1" w:val="000000"/>
          <w:sz w:val="22"/>
          <w:szCs w:val="22"/>
        </w:rPr>
        <w:t>R</w:t>
      </w:r>
      <w:r w:rsidR="00D43AD0" w:rsidRPr="008D189E">
        <w:rPr>
          <w:rFonts w:ascii="Calibri Light" w:hAnsi="Calibri Light"/>
          <w:b/>
          <w:bCs/>
          <w:color w:themeColor="text1" w:val="000000"/>
          <w:sz w:val="22"/>
          <w:szCs w:val="22"/>
        </w:rPr>
        <w:t xml:space="preserve">ecettes perçues par </w:t>
      </w:r>
      <w:r w:rsidR="00AE4999">
        <w:rPr>
          <w:rFonts w:ascii="Calibri Light" w:hAnsi="Calibri Light"/>
          <w:b/>
          <w:bCs/>
          <w:color w:themeColor="text1" w:val="000000"/>
          <w:sz w:val="22"/>
          <w:szCs w:val="22"/>
        </w:rPr>
        <w:t xml:space="preserve">ALYZIA MONTPELLIER HANDLING </w:t>
      </w:r>
      <w:r w:rsidR="00D43AD0" w:rsidRPr="008D189E">
        <w:rPr>
          <w:rFonts w:ascii="Calibri Light" w:hAnsi="Calibri Light"/>
          <w:b/>
          <w:bCs/>
          <w:color w:themeColor="text1" w:val="000000"/>
          <w:sz w:val="22"/>
          <w:szCs w:val="22"/>
        </w:rPr>
        <w:t xml:space="preserve">dans le cadre des ventes effectuées pour le compte de la Compagnie EasyJet </w:t>
      </w:r>
    </w:p>
    <w:p w14:paraId="1C58AEAB" w14:textId="4DE21E4D" w:rsidP="0021305E" w:rsidR="007A3BD7" w:rsidRDefault="007A3BD7" w:rsidRPr="007A3BD7">
      <w:pPr>
        <w:spacing w:after="120" w:before="120"/>
        <w:jc w:val="both"/>
        <w:outlineLvl w:val="0"/>
        <w:rPr>
          <w:rFonts w:ascii="Calibri Light" w:cs="Arial" w:hAnsi="Calibri Light"/>
          <w:color w:themeColor="text1" w:val="000000"/>
          <w:sz w:val="22"/>
          <w:szCs w:val="22"/>
        </w:rPr>
      </w:pPr>
      <w:r w:rsidRPr="007A3BD7">
        <w:rPr>
          <w:rFonts w:ascii="Calibri Light" w:cs="Arial" w:hAnsi="Calibri Light"/>
          <w:color w:themeColor="text1" w:val="000000"/>
          <w:sz w:val="22"/>
          <w:szCs w:val="22"/>
        </w:rPr>
        <w:t xml:space="preserve">Les parties conviennent donc de partager les recettes perçues par </w:t>
      </w:r>
      <w:r w:rsidR="00AE4999">
        <w:rPr>
          <w:rFonts w:ascii="Calibri Light" w:cs="Arial" w:hAnsi="Calibri Light"/>
          <w:color w:themeColor="text1" w:val="000000"/>
          <w:sz w:val="22"/>
          <w:szCs w:val="22"/>
        </w:rPr>
        <w:t xml:space="preserve">ALYZIA MONTPELLIER HANDLING </w:t>
      </w:r>
      <w:r w:rsidRPr="007A3BD7">
        <w:rPr>
          <w:rFonts w:ascii="Calibri Light" w:cs="Arial" w:hAnsi="Calibri Light"/>
          <w:color w:themeColor="text1" w:val="000000"/>
          <w:sz w:val="22"/>
          <w:szCs w:val="22"/>
        </w:rPr>
        <w:t>dans le cadre des ventes additionnelles effectuées pour le compte de la Compagnie EasyJet.</w:t>
      </w:r>
    </w:p>
    <w:p w14:paraId="1131A6F9" w14:textId="77777777" w:rsidP="0021305E" w:rsidR="007A3BD7" w:rsidRDefault="007A3BD7" w:rsidRPr="007A3BD7">
      <w:pPr>
        <w:spacing w:after="120" w:before="120"/>
        <w:jc w:val="both"/>
        <w:outlineLvl w:val="0"/>
        <w:rPr>
          <w:rFonts w:ascii="Calibri Light" w:cs="Arial" w:hAnsi="Calibri Light"/>
          <w:color w:themeColor="text1" w:val="000000"/>
          <w:sz w:val="22"/>
          <w:szCs w:val="22"/>
        </w:rPr>
      </w:pPr>
      <w:r w:rsidRPr="007A3BD7">
        <w:rPr>
          <w:rFonts w:ascii="Calibri Light" w:cs="Arial" w:hAnsi="Calibri Light"/>
          <w:color w:themeColor="text1" w:val="000000"/>
          <w:sz w:val="22"/>
          <w:szCs w:val="22"/>
        </w:rPr>
        <w:t>Les Revenus additionnels (RA) sont générés dans le cadre du contrat EASY JET sur l’encaissement des produits suivants :  AGB – BAG – LUA – SEA - SSC1 - SSC2 et SSC3.</w:t>
      </w:r>
    </w:p>
    <w:p w14:paraId="2734EC97" w14:textId="1243BD77" w:rsidP="00C75B34" w:rsidR="00C75B34" w:rsidRDefault="00C75B34" w:rsidRPr="00C75B34">
      <w:pPr>
        <w:spacing w:after="240" w:before="120"/>
        <w:jc w:val="both"/>
        <w:outlineLvl w:val="0"/>
        <w:rPr>
          <w:rFonts w:ascii="Calibri Light" w:cs="Arial" w:hAnsi="Calibri Light"/>
          <w:color w:themeColor="text1" w:val="000000"/>
          <w:sz w:val="22"/>
          <w:szCs w:val="22"/>
          <w:u w:val="single"/>
        </w:rPr>
      </w:pPr>
      <w:bookmarkStart w:id="4" w:name="_Hlk169272295"/>
      <w:r w:rsidRPr="00C75B34">
        <w:rPr>
          <w:rFonts w:ascii="Calibri Light" w:cs="Arial" w:hAnsi="Calibri Light"/>
          <w:color w:themeColor="text1" w:val="000000"/>
          <w:sz w:val="22"/>
          <w:szCs w:val="22"/>
          <w:u w:val="single"/>
        </w:rPr>
        <w:t>4</w:t>
      </w:r>
      <w:r w:rsidRPr="002E620C">
        <w:rPr>
          <w:rFonts w:ascii="Calibri Light" w:cs="Arial" w:hAnsi="Calibri Light"/>
          <w:color w:themeColor="text1" w:val="000000"/>
          <w:sz w:val="22"/>
          <w:szCs w:val="22"/>
          <w:u w:val="single"/>
        </w:rPr>
        <w:t>-</w:t>
      </w:r>
      <w:r w:rsidR="002E620C">
        <w:rPr>
          <w:rFonts w:ascii="Calibri Light" w:cs="Arial" w:hAnsi="Calibri Light"/>
          <w:color w:themeColor="text1" w:val="000000"/>
          <w:sz w:val="22"/>
          <w:szCs w:val="22"/>
          <w:u w:val="single"/>
        </w:rPr>
        <w:t>7</w:t>
      </w:r>
      <w:r w:rsidRPr="002E620C">
        <w:rPr>
          <w:rFonts w:ascii="Calibri Light" w:cs="Arial" w:hAnsi="Calibri Light"/>
          <w:color w:themeColor="text1" w:val="000000"/>
          <w:sz w:val="22"/>
          <w:szCs w:val="22"/>
          <w:u w:val="single"/>
        </w:rPr>
        <w:t xml:space="preserve">.a : </w:t>
      </w:r>
      <w:r w:rsidRPr="00C75B34">
        <w:rPr>
          <w:rFonts w:ascii="Calibri Light" w:cs="Arial" w:hAnsi="Calibri Light"/>
          <w:color w:themeColor="text1" w:val="000000"/>
          <w:sz w:val="22"/>
          <w:szCs w:val="22"/>
          <w:u w:val="single"/>
        </w:rPr>
        <w:t>Condition préalable pour déclencher le critère de revenus additionnels</w:t>
      </w:r>
      <w:r w:rsidR="002E620C" w:rsidRPr="002E620C">
        <w:rPr>
          <w:rFonts w:ascii="Calibri Light" w:cs="Arial" w:hAnsi="Calibri Light"/>
          <w:color w:themeColor="text1" w:val="000000"/>
          <w:sz w:val="22"/>
          <w:szCs w:val="22"/>
          <w:u w:val="single"/>
        </w:rPr>
        <w:t>.</w:t>
      </w:r>
    </w:p>
    <w:bookmarkEnd w:id="4"/>
    <w:p w14:paraId="6A4296BF" w14:textId="3CDDF0DF" w:rsidP="0021305E" w:rsidR="0021305E" w:rsidRDefault="0021305E" w:rsidRPr="0021305E">
      <w:pPr>
        <w:spacing w:after="240" w:before="120"/>
        <w:jc w:val="both"/>
        <w:outlineLvl w:val="0"/>
        <w:rPr>
          <w:rFonts w:ascii="Calibri Light" w:cs="Arial" w:hAnsi="Calibri Light"/>
          <w:color w:themeColor="text1" w:val="000000"/>
          <w:sz w:val="22"/>
          <w:szCs w:val="22"/>
        </w:rPr>
      </w:pPr>
      <w:r w:rsidRPr="0021305E">
        <w:rPr>
          <w:rFonts w:ascii="Calibri Light" w:cs="Arial" w:hAnsi="Calibri Light"/>
          <w:color w:themeColor="text1" w:val="000000"/>
          <w:sz w:val="22"/>
          <w:szCs w:val="22"/>
        </w:rPr>
        <w:t xml:space="preserve">Le versement de la prime d’intéressement </w:t>
      </w:r>
      <w:r w:rsidR="008E19E1">
        <w:rPr>
          <w:rFonts w:ascii="Calibri Light" w:cs="Arial" w:hAnsi="Calibri Light"/>
          <w:color w:themeColor="text1" w:val="000000"/>
          <w:sz w:val="22"/>
          <w:szCs w:val="22"/>
        </w:rPr>
        <w:t xml:space="preserve">sur ce critère </w:t>
      </w:r>
      <w:r w:rsidRPr="0021305E">
        <w:rPr>
          <w:rFonts w:ascii="Calibri Light" w:cs="Arial" w:hAnsi="Calibri Light"/>
          <w:color w:themeColor="text1" w:val="000000"/>
          <w:sz w:val="22"/>
          <w:szCs w:val="22"/>
        </w:rPr>
        <w:t xml:space="preserve">est </w:t>
      </w:r>
      <w:r w:rsidRPr="002E620C">
        <w:rPr>
          <w:rFonts w:ascii="Calibri Light" w:cs="Arial" w:hAnsi="Calibri Light"/>
          <w:color w:themeColor="text1" w:val="000000"/>
          <w:sz w:val="22"/>
          <w:szCs w:val="22"/>
        </w:rPr>
        <w:t xml:space="preserve">conditionné à l’objectif </w:t>
      </w:r>
      <w:r w:rsidR="007F1F58">
        <w:rPr>
          <w:rFonts w:ascii="Calibri Light" w:cs="Arial" w:hAnsi="Calibri Light"/>
          <w:color w:themeColor="text1" w:val="000000"/>
          <w:sz w:val="22"/>
          <w:szCs w:val="22"/>
        </w:rPr>
        <w:t xml:space="preserve">de </w:t>
      </w:r>
      <w:r w:rsidRPr="002E620C">
        <w:rPr>
          <w:rFonts w:ascii="Calibri Light" w:cs="Arial" w:hAnsi="Calibri Light"/>
          <w:color w:themeColor="text1" w:val="000000"/>
          <w:sz w:val="22"/>
          <w:szCs w:val="22"/>
        </w:rPr>
        <w:t>v</w:t>
      </w:r>
      <w:r w:rsidRPr="0021305E">
        <w:rPr>
          <w:rFonts w:ascii="Calibri Light" w:cs="Arial" w:hAnsi="Calibri Light"/>
          <w:color w:themeColor="text1" w:val="000000"/>
          <w:sz w:val="22"/>
          <w:szCs w:val="22"/>
        </w:rPr>
        <w:t xml:space="preserve">ente moyenne </w:t>
      </w:r>
      <w:r w:rsidR="007F1F58">
        <w:rPr>
          <w:rFonts w:ascii="Calibri Light" w:cs="Arial" w:hAnsi="Calibri Light"/>
          <w:color w:themeColor="text1" w:val="000000"/>
          <w:sz w:val="22"/>
          <w:szCs w:val="22"/>
        </w:rPr>
        <w:t>au</w:t>
      </w:r>
      <w:r w:rsidRPr="0021305E">
        <w:rPr>
          <w:rFonts w:ascii="Calibri Light" w:cs="Arial" w:hAnsi="Calibri Light"/>
          <w:color w:themeColor="text1" w:val="000000"/>
          <w:sz w:val="22"/>
          <w:szCs w:val="22"/>
        </w:rPr>
        <w:t xml:space="preserve"> vol EASY JET calculée par trimestre : </w:t>
      </w:r>
      <w:r w:rsidR="003D6AB8">
        <w:rPr>
          <w:rFonts w:ascii="Calibri Light" w:cs="Arial" w:hAnsi="Calibri Light"/>
          <w:color w:themeColor="text1" w:val="000000"/>
          <w:sz w:val="22"/>
          <w:szCs w:val="22"/>
        </w:rPr>
        <w:t>180</w:t>
      </w:r>
      <w:r w:rsidRPr="0021305E">
        <w:rPr>
          <w:rFonts w:ascii="Calibri Light" w:cs="Arial" w:hAnsi="Calibri Light"/>
          <w:color w:themeColor="text1" w:val="000000"/>
          <w:sz w:val="22"/>
          <w:szCs w:val="22"/>
        </w:rPr>
        <w:t xml:space="preserve"> euros</w:t>
      </w:r>
      <w:r w:rsidRPr="002E620C">
        <w:rPr>
          <w:rFonts w:ascii="Calibri Light" w:cs="Arial" w:hAnsi="Calibri Light"/>
          <w:color w:themeColor="text1" w:val="000000"/>
          <w:sz w:val="22"/>
          <w:szCs w:val="22"/>
        </w:rPr>
        <w:t>.</w:t>
      </w:r>
    </w:p>
    <w:p w14:paraId="17C8AEF3" w14:textId="350C5A10" w:rsidP="002E620C" w:rsidR="002E620C" w:rsidRDefault="002E620C" w:rsidRPr="002E620C">
      <w:pPr>
        <w:spacing w:after="240" w:before="120"/>
        <w:jc w:val="both"/>
        <w:outlineLvl w:val="0"/>
        <w:rPr>
          <w:rFonts w:ascii="Calibri Light" w:cs="Arial" w:hAnsi="Calibri Light"/>
          <w:color w:themeColor="text1" w:val="000000"/>
          <w:sz w:val="22"/>
          <w:szCs w:val="22"/>
          <w:u w:val="single"/>
        </w:rPr>
      </w:pPr>
      <w:r w:rsidRPr="002E620C">
        <w:rPr>
          <w:rFonts w:ascii="Calibri Light" w:cs="Arial" w:hAnsi="Calibri Light"/>
          <w:color w:themeColor="text1" w:val="000000"/>
          <w:sz w:val="22"/>
          <w:szCs w:val="22"/>
          <w:u w:val="single"/>
        </w:rPr>
        <w:t>4-7.b :  Critère de revenus additionnels</w:t>
      </w:r>
    </w:p>
    <w:p w14:paraId="18C25B76" w14:textId="77777777" w:rsidP="00432C64" w:rsidR="00432C64" w:rsidRDefault="00432C64" w:rsidRPr="00432C64">
      <w:pPr>
        <w:spacing w:after="240" w:before="240"/>
        <w:jc w:val="both"/>
        <w:outlineLvl w:val="0"/>
        <w:rPr>
          <w:rFonts w:ascii="Calibri Light" w:cs="Arial" w:hAnsi="Calibri Light"/>
          <w:color w:themeColor="text1" w:val="000000"/>
          <w:sz w:val="22"/>
          <w:szCs w:val="22"/>
        </w:rPr>
      </w:pPr>
      <w:r w:rsidRPr="00432C64">
        <w:rPr>
          <w:rFonts w:ascii="Calibri Light" w:cs="Arial" w:hAnsi="Calibri Light"/>
          <w:color w:themeColor="text1" w:val="000000"/>
          <w:sz w:val="22"/>
          <w:szCs w:val="22"/>
        </w:rPr>
        <w:t>Si la condition de vente par vol au trimestre est remplie, la prime sur ce critère est calculée selon la formule suivante : vente moyenne au vol du trimestre X 20%.</w:t>
      </w:r>
    </w:p>
    <w:p w14:paraId="4E93DB6B" w14:textId="77777777" w:rsidP="00451FA6" w:rsidR="00C71315" w:rsidRDefault="00C71315">
      <w:pPr>
        <w:spacing w:after="240" w:before="240"/>
        <w:jc w:val="both"/>
        <w:outlineLvl w:val="0"/>
        <w:rPr>
          <w:rFonts w:ascii="Calibri Light" w:cs="Arial" w:hAnsi="Calibri Light"/>
          <w:b/>
          <w:bCs/>
          <w:caps/>
          <w:color w:themeColor="text1" w:val="000000"/>
          <w:sz w:val="22"/>
          <w:szCs w:val="22"/>
          <w:u w:val="single"/>
        </w:rPr>
      </w:pPr>
    </w:p>
    <w:p w14:paraId="04F29BCC" w14:textId="3B8DEB97" w:rsidP="00451FA6" w:rsidR="00451FA6" w:rsidRDefault="00451FA6">
      <w:pPr>
        <w:spacing w:after="240" w:before="240"/>
        <w:jc w:val="both"/>
        <w:outlineLvl w:val="0"/>
        <w:rPr>
          <w:rFonts w:ascii="Calibri Light" w:cs="Arial" w:hAnsi="Calibri Light"/>
          <w:b/>
          <w:bCs/>
          <w:caps/>
          <w:color w:themeColor="text1" w:val="000000"/>
          <w:sz w:val="22"/>
          <w:szCs w:val="22"/>
          <w:u w:val="single"/>
        </w:rPr>
      </w:pPr>
      <w:r w:rsidRPr="00BC5811">
        <w:rPr>
          <w:rFonts w:ascii="Calibri Light" w:cs="Arial" w:hAnsi="Calibri Light"/>
          <w:b/>
          <w:bCs/>
          <w:caps/>
          <w:color w:themeColor="text1" w:val="000000"/>
          <w:sz w:val="22"/>
          <w:szCs w:val="22"/>
          <w:u w:val="single"/>
        </w:rPr>
        <w:t>Versement de L’INTÉRESSEMENT</w:t>
      </w:r>
      <w:r>
        <w:rPr>
          <w:rFonts w:ascii="Calibri Light" w:cs="Arial" w:hAnsi="Calibri Light"/>
          <w:b/>
          <w:bCs/>
          <w:caps/>
          <w:color w:themeColor="text1" w:val="000000"/>
          <w:sz w:val="22"/>
          <w:szCs w:val="22"/>
          <w:u w:val="single"/>
        </w:rPr>
        <w:t xml:space="preserve"> </w:t>
      </w:r>
    </w:p>
    <w:p w14:paraId="6A4F8B38"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
          <w:bCs/>
          <w:color w:themeColor="text1" w:val="000000"/>
          <w:sz w:val="22"/>
          <w:szCs w:val="22"/>
        </w:rPr>
      </w:pPr>
      <w:r w:rsidRPr="00423174">
        <w:rPr>
          <w:rFonts w:ascii="Calibri Light" w:cs="Arial" w:hAnsi="Calibri Light"/>
          <w:b/>
          <w:bCs/>
          <w:color w:themeColor="text1" w:val="000000"/>
          <w:sz w:val="22"/>
          <w:szCs w:val="22"/>
        </w:rPr>
        <w:t xml:space="preserve">Article </w:t>
      </w:r>
      <w:r>
        <w:rPr>
          <w:rFonts w:ascii="Calibri Light" w:cs="Arial" w:hAnsi="Calibri Light"/>
          <w:b/>
          <w:bCs/>
          <w:color w:themeColor="text1" w:val="000000"/>
          <w:sz w:val="22"/>
          <w:szCs w:val="22"/>
        </w:rPr>
        <w:t>5</w:t>
      </w:r>
      <w:r w:rsidRPr="00423174">
        <w:rPr>
          <w:rFonts w:ascii="Calibri Light" w:cs="Arial" w:hAnsi="Calibri Light"/>
          <w:b/>
          <w:bCs/>
          <w:color w:themeColor="text1" w:val="000000"/>
          <w:sz w:val="22"/>
          <w:szCs w:val="22"/>
        </w:rPr>
        <w:t xml:space="preserve"> - Modalités et répartition de l’intéressement :</w:t>
      </w:r>
    </w:p>
    <w:p w14:paraId="089CC055"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La répartition du montant de la prime de l’intéressement sera effectuée de manière égalitaire entre tous les salariés bénéficiaires, selon les règles définies à l’article 3.</w:t>
      </w:r>
    </w:p>
    <w:p w14:paraId="008B4052"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color w:themeColor="text1" w:val="000000"/>
          <w:sz w:val="22"/>
          <w:szCs w:val="22"/>
        </w:rPr>
      </w:pPr>
      <w:r w:rsidRPr="00423174">
        <w:rPr>
          <w:rFonts w:ascii="Calibri Light" w:cs="Arial" w:hAnsi="Calibri Light"/>
          <w:bCs/>
          <w:color w:themeColor="text1" w:val="000000"/>
          <w:sz w:val="22"/>
          <w:szCs w:val="22"/>
        </w:rPr>
        <w:t>Toutefois, le montant de la prime d’intéressement sera attribué proportionnellement au temps de présence effective exprimé ou rétabli en heures et/ou en jours calendaires, de chaque salarié au cours de la période de référence au titre de laquelle l’intéressement est calculé. Les absences seront décomptées à raison de 1/365</w:t>
      </w:r>
      <w:r w:rsidRPr="00423174">
        <w:rPr>
          <w:rFonts w:ascii="Calibri Light" w:cs="Arial" w:hAnsi="Calibri Light"/>
          <w:bCs/>
          <w:color w:themeColor="text1" w:val="000000"/>
          <w:sz w:val="22"/>
          <w:szCs w:val="22"/>
          <w:vertAlign w:val="superscript"/>
        </w:rPr>
        <w:t>ème</w:t>
      </w:r>
      <w:r w:rsidRPr="00423174">
        <w:rPr>
          <w:rFonts w:ascii="Calibri Light" w:cs="Arial" w:hAnsi="Calibri Light"/>
          <w:bCs/>
          <w:color w:themeColor="text1" w:val="000000"/>
          <w:sz w:val="22"/>
          <w:szCs w:val="22"/>
        </w:rPr>
        <w:t xml:space="preserve"> par jour calendaire d’absence.</w:t>
      </w:r>
    </w:p>
    <w:p w14:paraId="792F292E"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
          <w:bCs/>
          <w:color w:themeColor="text1" w:val="000000"/>
          <w:sz w:val="22"/>
          <w:szCs w:val="22"/>
        </w:rPr>
      </w:pPr>
      <w:r>
        <w:rPr>
          <w:rFonts w:ascii="Calibri Light" w:cs="Arial" w:hAnsi="Calibri Light"/>
          <w:b/>
          <w:bCs/>
          <w:color w:themeColor="text1" w:val="000000"/>
          <w:sz w:val="22"/>
          <w:szCs w:val="22"/>
        </w:rPr>
        <w:t>5</w:t>
      </w:r>
      <w:r w:rsidRPr="00423174">
        <w:rPr>
          <w:rFonts w:ascii="Calibri Light" w:cs="Arial" w:hAnsi="Calibri Light"/>
          <w:b/>
          <w:bCs/>
          <w:color w:themeColor="text1" w:val="000000"/>
          <w:sz w:val="22"/>
          <w:szCs w:val="22"/>
        </w:rPr>
        <w:t>.1 Absences assimilables à du temps de travail effectif :</w:t>
      </w:r>
    </w:p>
    <w:p w14:paraId="214BCE0A"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lastRenderedPageBreak/>
        <w:t>Sont assimilées à des périodes de présence au sens du présent article, les absences résultants des motifs suivants :</w:t>
      </w:r>
    </w:p>
    <w:p w14:paraId="742C0C1A"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payés, congés pris dans le cadre d’un compte épargne temps ;</w:t>
      </w:r>
    </w:p>
    <w:p w14:paraId="58D943AB"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Jours de réduction du temps de travail ou de repos supplémentaires ou de repos compensateurs acquis dans le cadre du temps de travail effectif ;</w:t>
      </w:r>
    </w:p>
    <w:p w14:paraId="2205EBA3"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d’ancienneté ;</w:t>
      </w:r>
    </w:p>
    <w:p w14:paraId="582D90FF"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conventionnels, congés exceptionnels pour évènements de famille ;</w:t>
      </w:r>
    </w:p>
    <w:p w14:paraId="67207D19"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formation prévu au plan de formation ;</w:t>
      </w:r>
    </w:p>
    <w:p w14:paraId="646C0896"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légaux de maternité, d’adoption ;</w:t>
      </w:r>
    </w:p>
    <w:p w14:paraId="1F9260E6"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de formation économique, sociale et syndicale ;</w:t>
      </w:r>
    </w:p>
    <w:p w14:paraId="4D9C1B70"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 xml:space="preserve">Congés légaux de maternité, d’adoption ; </w:t>
      </w:r>
    </w:p>
    <w:p w14:paraId="78D58741"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pathologique prénatal ;</w:t>
      </w:r>
    </w:p>
    <w:p w14:paraId="32B2B436"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Absences consécutives à un accident du travail ou à une maladie professionnelle sauf absence liée à une rechute AT/maladie professionnelle contractée chez un précédent employeur ;</w:t>
      </w:r>
    </w:p>
    <w:p w14:paraId="0CB84F2A"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 xml:space="preserve">Congé individuel de formation ; </w:t>
      </w:r>
    </w:p>
    <w:p w14:paraId="15C1C60B"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Périodes non travaillées dans le cadre d’un travail à temps partiel thérapeutique consécutif à un accident de travail ;</w:t>
      </w:r>
    </w:p>
    <w:p w14:paraId="45D747EC"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Et d’une façon générale, les périodes légalement ou conventionnellement assimilées au travail effectif.</w:t>
      </w:r>
    </w:p>
    <w:p w14:paraId="6EEEFDDA"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Aussi, le temps de travail sera reconstitué en heures et en jours calendaires, des périodes de travail effectif et des périodes assimilables au travail effectif, afin de neutraliser l’impact des absences mentionnées ci- avant sur le calcul individuel de l’intéressement.</w:t>
      </w:r>
    </w:p>
    <w:p w14:paraId="618D7B38"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
          <w:bCs/>
          <w:color w:themeColor="text1" w:val="000000"/>
          <w:sz w:val="22"/>
          <w:szCs w:val="22"/>
        </w:rPr>
      </w:pPr>
      <w:r>
        <w:rPr>
          <w:rFonts w:ascii="Calibri Light" w:cs="Arial" w:hAnsi="Calibri Light"/>
          <w:b/>
          <w:bCs/>
          <w:color w:themeColor="text1" w:val="000000"/>
          <w:sz w:val="22"/>
          <w:szCs w:val="22"/>
        </w:rPr>
        <w:t>5</w:t>
      </w:r>
      <w:r w:rsidRPr="00423174">
        <w:rPr>
          <w:rFonts w:ascii="Calibri Light" w:cs="Arial" w:hAnsi="Calibri Light"/>
          <w:b/>
          <w:bCs/>
          <w:color w:themeColor="text1" w:val="000000"/>
          <w:sz w:val="22"/>
          <w:szCs w:val="22"/>
        </w:rPr>
        <w:t>-2 Absences non assimilables à du temps de travail effectif</w:t>
      </w:r>
    </w:p>
    <w:p w14:paraId="0BBD0A42"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Ne sont pas assimilées à du temps de travail effectif, les absences suivantes :</w:t>
      </w:r>
    </w:p>
    <w:p w14:paraId="6E3F4391"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Maladie non professionnelle ;</w:t>
      </w:r>
    </w:p>
    <w:p w14:paraId="0C0FF75B"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 xml:space="preserve">Accident de trajet ; </w:t>
      </w:r>
    </w:p>
    <w:p w14:paraId="5B912444"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Congés sans solde ;</w:t>
      </w:r>
    </w:p>
    <w:p w14:paraId="6A29261C"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 parental d’éducation ;</w:t>
      </w:r>
    </w:p>
    <w:p w14:paraId="47A7DF1B"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 paternité ;</w:t>
      </w:r>
    </w:p>
    <w:p w14:paraId="0E26EDF9" w14:textId="77777777"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Congé postnatal ;</w:t>
      </w:r>
    </w:p>
    <w:p w14:paraId="068410CC" w14:textId="6F7AA7A0" w:rsidP="00451FA6" w:rsidR="00451FA6" w:rsidRDefault="00451FA6" w:rsidRPr="00423174">
      <w:pPr>
        <w:numPr>
          <w:ilvl w:val="0"/>
          <w:numId w:val="11"/>
        </w:numPr>
        <w:overflowPunct/>
        <w:autoSpaceDE/>
        <w:autoSpaceDN/>
        <w:adjustRightInd/>
        <w:spacing w:after="100" w:afterAutospacing="1" w:before="100" w:beforeAutospacing="1"/>
        <w:jc w:val="both"/>
        <w:textAlignment w:val="auto"/>
        <w:rPr>
          <w:rFonts w:ascii="Calibri Light" w:cs="Arial" w:hAnsi="Calibri Light"/>
          <w:bCs/>
          <w:color w:themeColor="text1" w:val="000000"/>
          <w:sz w:val="22"/>
          <w:szCs w:val="22"/>
        </w:rPr>
      </w:pPr>
      <w:r w:rsidRPr="00423174">
        <w:rPr>
          <w:rFonts w:ascii="Calibri Light" w:cs="Arial" w:hAnsi="Calibri Light"/>
          <w:bCs/>
          <w:color w:themeColor="text1" w:val="000000"/>
          <w:sz w:val="22"/>
          <w:szCs w:val="22"/>
        </w:rPr>
        <w:t>Absences (autorisées payées ou non, justifiées ou injustifiées), hors absences assimilées à du temps de travail effectif telles que définies en 5-1</w:t>
      </w:r>
      <w:r>
        <w:rPr>
          <w:rFonts w:ascii="Calibri Light" w:cs="Arial" w:hAnsi="Calibri Light"/>
          <w:bCs/>
          <w:color w:themeColor="text1" w:val="000000"/>
          <w:sz w:val="22"/>
          <w:szCs w:val="22"/>
        </w:rPr>
        <w:t>.</w:t>
      </w:r>
    </w:p>
    <w:p w14:paraId="13852373" w14:textId="344BF32D" w:rsidP="00451FA6" w:rsidR="00451FA6" w:rsidRDefault="00451FA6" w:rsidRPr="008B70A5">
      <w:pPr>
        <w:overflowPunct/>
        <w:autoSpaceDE/>
        <w:autoSpaceDN/>
        <w:adjustRightInd/>
        <w:spacing w:after="100" w:afterAutospacing="1" w:before="100" w:beforeAutospacing="1"/>
        <w:jc w:val="both"/>
        <w:textAlignment w:val="auto"/>
        <w:rPr>
          <w:rFonts w:ascii="Calibri Light" w:cs="Arial" w:hAnsi="Calibri Light"/>
          <w:b/>
          <w:bCs/>
          <w:color w:themeColor="text1" w:val="000000"/>
          <w:sz w:val="22"/>
          <w:szCs w:val="22"/>
        </w:rPr>
      </w:pPr>
      <w:r w:rsidRPr="008B70A5">
        <w:rPr>
          <w:rFonts w:ascii="Calibri Light" w:cs="Arial" w:hAnsi="Calibri Light"/>
          <w:b/>
          <w:bCs/>
          <w:color w:themeColor="text1" w:val="000000"/>
          <w:sz w:val="22"/>
          <w:szCs w:val="22"/>
        </w:rPr>
        <w:t xml:space="preserve">5-3 Salariés à temps partiel/ activité incomplète durant la période de référence </w:t>
      </w:r>
    </w:p>
    <w:p w14:paraId="75ADB53C"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color w:themeColor="text1" w:val="000000"/>
          <w:sz w:val="22"/>
          <w:szCs w:val="22"/>
        </w:rPr>
      </w:pPr>
      <w:r w:rsidRPr="00423174">
        <w:rPr>
          <w:rFonts w:ascii="Calibri Light" w:cs="Arial" w:hAnsi="Calibri Light"/>
          <w:color w:themeColor="text1" w:val="000000"/>
          <w:sz w:val="22"/>
          <w:szCs w:val="22"/>
        </w:rPr>
        <w:t>Les salariés dont l’horaire de travail est inférieur à celui pratiqué dans l’entreprise (salarié à temps partiel) percevront leur part d’intéressement au prorata de leur temps de travail, selon les règles décrites ci – avant.</w:t>
      </w:r>
    </w:p>
    <w:p w14:paraId="240EC36C" w14:textId="77777777" w:rsidP="00451FA6" w:rsidR="00451FA6" w:rsidRDefault="00451FA6" w:rsidRPr="00423174">
      <w:pPr>
        <w:overflowPunct/>
        <w:autoSpaceDE/>
        <w:autoSpaceDN/>
        <w:adjustRightInd/>
        <w:spacing w:after="100" w:afterAutospacing="1" w:before="100" w:beforeAutospacing="1"/>
        <w:jc w:val="both"/>
        <w:textAlignment w:val="auto"/>
        <w:rPr>
          <w:rFonts w:ascii="Calibri Light" w:cs="Arial" w:hAnsi="Calibri Light"/>
          <w:color w:themeColor="text1" w:val="000000"/>
          <w:sz w:val="22"/>
          <w:szCs w:val="22"/>
        </w:rPr>
      </w:pPr>
      <w:r w:rsidRPr="00423174">
        <w:rPr>
          <w:rFonts w:ascii="Calibri Light" w:cs="Arial" w:hAnsi="Calibri Light"/>
          <w:color w:themeColor="text1" w:val="000000"/>
          <w:sz w:val="22"/>
          <w:szCs w:val="22"/>
        </w:rPr>
        <w:t xml:space="preserve">Un prorata de temps de présence ou assimilable sera également effectué en heures et en jours calendaires, en cas d’arrivée ou de départ d’un salarié et/ou en cas de suspension du contrat de travail en cours de </w:t>
      </w:r>
      <w:r>
        <w:rPr>
          <w:rFonts w:ascii="Calibri Light" w:cs="Arial" w:hAnsi="Calibri Light"/>
          <w:color w:themeColor="text1" w:val="000000"/>
          <w:sz w:val="22"/>
          <w:szCs w:val="22"/>
        </w:rPr>
        <w:t>p</w:t>
      </w:r>
      <w:r w:rsidRPr="00423174">
        <w:rPr>
          <w:rFonts w:ascii="Calibri Light" w:cs="Arial" w:hAnsi="Calibri Light"/>
          <w:color w:themeColor="text1" w:val="000000"/>
          <w:sz w:val="22"/>
          <w:szCs w:val="22"/>
        </w:rPr>
        <w:t>ériode de référence.</w:t>
      </w:r>
    </w:p>
    <w:p w14:paraId="656BCD31" w14:textId="77777777" w:rsidP="00451FA6" w:rsidR="00451FA6" w:rsidRDefault="00451FA6">
      <w:pPr>
        <w:overflowPunct/>
        <w:autoSpaceDE/>
        <w:autoSpaceDN/>
        <w:adjustRightInd/>
        <w:spacing w:after="100" w:afterAutospacing="1" w:before="100" w:beforeAutospacing="1"/>
        <w:jc w:val="both"/>
        <w:textAlignment w:val="auto"/>
        <w:rPr>
          <w:rFonts w:ascii="Calibri Light" w:cs="Arial" w:hAnsi="Calibri Light"/>
          <w:color w:themeColor="text1" w:val="000000"/>
          <w:sz w:val="22"/>
          <w:szCs w:val="22"/>
        </w:rPr>
      </w:pPr>
      <w:r w:rsidRPr="00423174">
        <w:rPr>
          <w:rFonts w:ascii="Calibri Light" w:cs="Arial" w:hAnsi="Calibri Light"/>
          <w:color w:themeColor="text1" w:val="000000"/>
          <w:sz w:val="22"/>
          <w:szCs w:val="22"/>
        </w:rPr>
        <w:lastRenderedPageBreak/>
        <w:t>Il est à préciser que le montant de l’intéressement pourra être proratisé en cas d’activité partielle.</w:t>
      </w:r>
    </w:p>
    <w:p w14:paraId="73ABAB29" w14:textId="77777777" w:rsidP="00451FA6" w:rsidR="00451FA6" w:rsidRDefault="00451FA6" w:rsidRPr="008B70A5">
      <w:pPr>
        <w:spacing w:after="240" w:before="120"/>
        <w:jc w:val="both"/>
        <w:outlineLvl w:val="0"/>
        <w:rPr>
          <w:rFonts w:ascii="Calibri Light" w:cs="Arial" w:hAnsi="Calibri Light"/>
          <w:b/>
          <w:bCs/>
          <w:color w:themeColor="text1" w:val="000000"/>
          <w:sz w:val="22"/>
          <w:szCs w:val="22"/>
        </w:rPr>
      </w:pPr>
      <w:r w:rsidRPr="008B70A5">
        <w:rPr>
          <w:rFonts w:ascii="Calibri Light" w:cs="Arial" w:hAnsi="Calibri Light"/>
          <w:b/>
          <w:bCs/>
          <w:color w:themeColor="text1" w:val="000000"/>
          <w:sz w:val="22"/>
          <w:szCs w:val="22"/>
        </w:rPr>
        <w:t xml:space="preserve">Article </w:t>
      </w:r>
      <w:r>
        <w:rPr>
          <w:rFonts w:ascii="Calibri Light" w:cs="Arial" w:hAnsi="Calibri Light"/>
          <w:b/>
          <w:bCs/>
          <w:color w:themeColor="text1" w:val="000000"/>
          <w:sz w:val="22"/>
          <w:szCs w:val="22"/>
        </w:rPr>
        <w:t>6</w:t>
      </w:r>
      <w:r w:rsidRPr="008B70A5">
        <w:rPr>
          <w:rFonts w:ascii="Calibri Light" w:cs="Arial" w:hAnsi="Calibri Light"/>
          <w:b/>
          <w:bCs/>
          <w:color w:themeColor="text1" w:val="000000"/>
          <w:sz w:val="22"/>
          <w:szCs w:val="22"/>
        </w:rPr>
        <w:t xml:space="preserve"> - Plafonnements collectif et individuel de l'intéressement</w:t>
      </w:r>
    </w:p>
    <w:p w14:paraId="1BD24659" w14:textId="5F051CD1" w:rsidP="00451FA6" w:rsidR="00451FA6" w:rsidRDefault="00451FA6" w:rsidRPr="008B70A5">
      <w:pPr>
        <w:numPr>
          <w:ilvl w:val="0"/>
          <w:numId w:val="11"/>
        </w:num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 xml:space="preserve">Au cas où le calcul ci-dessus conduirait à un dépassement par rapport au plafond autorisé par l'article L. 3314-2 du code du travail, le montant global de la prime serait réduit afin de ne pas dépasser sur l'exercice considéré 20 % du total des salaires bruts versés à l'ensemble du personnel </w:t>
      </w:r>
      <w:r w:rsidR="00011856">
        <w:rPr>
          <w:rFonts w:ascii="Calibri Light" w:cs="Arial" w:hAnsi="Calibri Light"/>
          <w:color w:themeColor="text1" w:val="000000"/>
          <w:sz w:val="22"/>
          <w:szCs w:val="22"/>
        </w:rPr>
        <w:t xml:space="preserve">ALYZIA </w:t>
      </w:r>
      <w:r w:rsidR="00AE4999">
        <w:rPr>
          <w:rFonts w:ascii="Calibri Light" w:cs="Arial" w:hAnsi="Calibri Light"/>
          <w:color w:themeColor="text1" w:val="000000"/>
          <w:sz w:val="22"/>
          <w:szCs w:val="22"/>
        </w:rPr>
        <w:t xml:space="preserve">MONTPELLIER HANDLING </w:t>
      </w:r>
      <w:r w:rsidRPr="008B70A5">
        <w:rPr>
          <w:rFonts w:ascii="Calibri Light" w:cs="Arial" w:hAnsi="Calibri Light"/>
          <w:color w:themeColor="text1" w:val="000000"/>
          <w:sz w:val="22"/>
          <w:szCs w:val="22"/>
        </w:rPr>
        <w:t>au cours de l’exercice au titre duquel est calculé l’intéressement.</w:t>
      </w:r>
    </w:p>
    <w:p w14:paraId="6CE180F2" w14:textId="77777777" w:rsidP="00451FA6" w:rsidR="00451FA6" w:rsidRDefault="00451FA6" w:rsidRPr="008B70A5">
      <w:pPr>
        <w:numPr>
          <w:ilvl w:val="0"/>
          <w:numId w:val="11"/>
        </w:num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La prime individuelle d'intéressement attribuée à un bénéficiaire au titre d'un exercice ne peut excéder la moitié du plafond annuel moyen de Sécurité sociale en vigueur lors de l'exercice au titre duquel l'intéressement se rapporte.</w:t>
      </w:r>
    </w:p>
    <w:p w14:paraId="221CC218" w14:textId="77777777" w:rsidP="00451FA6" w:rsidR="00451FA6" w:rsidRDefault="00451FA6" w:rsidRPr="008B70A5">
      <w:pPr>
        <w:spacing w:after="240" w:before="120"/>
        <w:jc w:val="both"/>
        <w:outlineLvl w:val="0"/>
        <w:rPr>
          <w:rFonts w:ascii="Calibri Light" w:cs="Arial" w:hAnsi="Calibri Light"/>
          <w:b/>
          <w:bCs/>
          <w:color w:themeColor="text1" w:val="000000"/>
          <w:sz w:val="22"/>
          <w:szCs w:val="22"/>
        </w:rPr>
      </w:pPr>
      <w:r w:rsidRPr="008B70A5">
        <w:rPr>
          <w:rFonts w:ascii="Calibri Light" w:cs="Arial" w:hAnsi="Calibri Light"/>
          <w:b/>
          <w:bCs/>
          <w:color w:themeColor="text1" w:val="000000"/>
          <w:sz w:val="22"/>
          <w:szCs w:val="22"/>
        </w:rPr>
        <w:t xml:space="preserve">Article </w:t>
      </w:r>
      <w:r>
        <w:rPr>
          <w:rFonts w:ascii="Calibri Light" w:cs="Arial" w:hAnsi="Calibri Light"/>
          <w:b/>
          <w:bCs/>
          <w:color w:themeColor="text1" w:val="000000"/>
          <w:sz w:val="22"/>
          <w:szCs w:val="22"/>
        </w:rPr>
        <w:t>7</w:t>
      </w:r>
      <w:r w:rsidRPr="008B70A5">
        <w:rPr>
          <w:rFonts w:ascii="Calibri Light" w:cs="Arial" w:hAnsi="Calibri Light"/>
          <w:b/>
          <w:bCs/>
          <w:color w:themeColor="text1" w:val="000000"/>
          <w:sz w:val="22"/>
          <w:szCs w:val="22"/>
        </w:rPr>
        <w:t xml:space="preserve"> - Régimes fiscal et social</w:t>
      </w:r>
    </w:p>
    <w:p w14:paraId="444EE810" w14:textId="77777777" w:rsidP="00451FA6" w:rsidR="00451FA6" w:rsidRDefault="00451FA6" w:rsidRPr="008B70A5">
      <w:p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Les sommes attribuées aux salariés en application du présent accord n’ont pas le caractère d’un salaire au regard de la Législation du Travail et de la Sécurité Sociale.</w:t>
      </w:r>
    </w:p>
    <w:p w14:paraId="22298362" w14:textId="77777777" w:rsidP="00451FA6" w:rsidR="00451FA6" w:rsidRDefault="00451FA6" w:rsidRPr="008B70A5">
      <w:p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Les sommes versées aux salariés au titre de l’Intéressement sont :</w:t>
      </w:r>
    </w:p>
    <w:p w14:paraId="2DA20AB6" w14:textId="77777777" w:rsidP="00451FA6" w:rsidR="00451FA6" w:rsidRDefault="00451FA6" w:rsidRPr="008B70A5">
      <w:pPr>
        <w:numPr>
          <w:ilvl w:val="0"/>
          <w:numId w:val="10"/>
        </w:numPr>
        <w:spacing w:after="240" w:before="120"/>
        <w:jc w:val="both"/>
        <w:outlineLvl w:val="0"/>
        <w:rPr>
          <w:rFonts w:ascii="Calibri Light" w:cs="Arial" w:hAnsi="Calibri Light"/>
          <w:b/>
          <w:bCs/>
          <w:color w:themeColor="text1" w:val="000000"/>
          <w:sz w:val="22"/>
          <w:szCs w:val="22"/>
        </w:rPr>
      </w:pPr>
      <w:r w:rsidRPr="008B70A5">
        <w:rPr>
          <w:rFonts w:ascii="Calibri Light" w:cs="Arial" w:hAnsi="Calibri Light"/>
          <w:color w:themeColor="text1" w:val="000000"/>
          <w:sz w:val="22"/>
          <w:szCs w:val="22"/>
        </w:rPr>
        <w:t>Exonérées des cotisations sociales et ne se substituent à aucun des éléments de salaire en vigueur dans la Société</w:t>
      </w:r>
      <w:r w:rsidRPr="008B70A5">
        <w:rPr>
          <w:rFonts w:ascii="Calibri Light" w:cs="Arial" w:hAnsi="Calibri Light"/>
          <w:b/>
          <w:bCs/>
          <w:color w:themeColor="text1" w:val="000000"/>
          <w:sz w:val="22"/>
          <w:szCs w:val="22"/>
        </w:rPr>
        <w:t xml:space="preserve">. </w:t>
      </w:r>
    </w:p>
    <w:p w14:paraId="3C81C63A" w14:textId="77777777" w:rsidP="00451FA6" w:rsidR="00451FA6" w:rsidRDefault="00451FA6" w:rsidRPr="008B70A5">
      <w:pPr>
        <w:numPr>
          <w:ilvl w:val="0"/>
          <w:numId w:val="10"/>
        </w:num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 xml:space="preserve">Elles sont assujetties à l’impôt sur le revenu et doivent être déclarées à l’administration fiscale, et portées dans la déclaration annuelle des revenus à la ligne « traitements et salaires » </w:t>
      </w:r>
    </w:p>
    <w:p w14:paraId="599E7E4E" w14:textId="77777777" w:rsidP="00451FA6" w:rsidR="00451FA6" w:rsidRDefault="00451FA6" w:rsidRPr="008B70A5">
      <w:pPr>
        <w:numPr>
          <w:ilvl w:val="0"/>
          <w:numId w:val="10"/>
        </w:num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Elles sont soumises à la C.S.G. (Contribution Sociale Généralisée) et à la C.R.D.S. (Contribution de Remboursement de la Dette Sociale).</w:t>
      </w:r>
    </w:p>
    <w:p w14:paraId="792A48F1" w14:textId="77777777" w:rsidP="00451FA6" w:rsidR="00451FA6" w:rsidRDefault="00451FA6" w:rsidRPr="008B70A5">
      <w:pPr>
        <w:spacing w:after="240" w:before="120"/>
        <w:jc w:val="both"/>
        <w:outlineLvl w:val="0"/>
        <w:rPr>
          <w:rFonts w:ascii="Calibri Light" w:cs="Arial" w:hAnsi="Calibri Light"/>
          <w:color w:themeColor="text1" w:val="000000"/>
          <w:sz w:val="22"/>
          <w:szCs w:val="22"/>
        </w:rPr>
      </w:pPr>
      <w:r w:rsidRPr="008B70A5">
        <w:rPr>
          <w:rFonts w:ascii="Calibri Light" w:cs="Arial" w:hAnsi="Calibri Light"/>
          <w:color w:themeColor="text1" w:val="000000"/>
          <w:sz w:val="22"/>
          <w:szCs w:val="22"/>
        </w:rPr>
        <w:t>Les parties reconnaissent que les avantages sociaux et fiscaux liés à l’intéressement constituent un élément déterminant de leur consentement au présent accord.</w:t>
      </w:r>
    </w:p>
    <w:p w14:paraId="1DAD4DC5" w14:textId="77777777" w:rsidP="00451FA6" w:rsidR="00CB7D7E" w:rsidRDefault="00CB7D7E">
      <w:pPr>
        <w:spacing w:after="240" w:before="120"/>
        <w:jc w:val="both"/>
        <w:outlineLvl w:val="0"/>
        <w:rPr>
          <w:rFonts w:ascii="Calibri Light" w:cs="Arial" w:hAnsi="Calibri Light"/>
          <w:b/>
          <w:bCs/>
          <w:color w:themeColor="text1" w:val="000000"/>
          <w:sz w:val="22"/>
          <w:szCs w:val="22"/>
        </w:rPr>
      </w:pPr>
    </w:p>
    <w:p w14:paraId="663D2EC0" w14:textId="4F7D86E8" w:rsidP="00451FA6" w:rsidR="00451FA6" w:rsidRDefault="00451FA6" w:rsidRPr="00BC5811">
      <w:pPr>
        <w:spacing w:after="240" w:before="120"/>
        <w:jc w:val="both"/>
        <w:outlineLvl w:val="0"/>
        <w:rPr>
          <w:rFonts w:ascii="Calibri Light" w:cs="Arial" w:hAnsi="Calibri Light"/>
          <w:color w:themeColor="text1" w:val="000000"/>
          <w:sz w:val="22"/>
          <w:szCs w:val="22"/>
        </w:rPr>
      </w:pPr>
      <w:r w:rsidRPr="00BC5811">
        <w:rPr>
          <w:rFonts w:ascii="Calibri Light" w:cs="Arial" w:hAnsi="Calibri Light"/>
          <w:b/>
          <w:bCs/>
          <w:color w:themeColor="text1" w:val="000000"/>
          <w:sz w:val="22"/>
          <w:szCs w:val="22"/>
        </w:rPr>
        <w:t xml:space="preserve">Article </w:t>
      </w:r>
      <w:r>
        <w:rPr>
          <w:rFonts w:ascii="Calibri Light" w:cs="Arial" w:hAnsi="Calibri Light"/>
          <w:b/>
          <w:bCs/>
          <w:color w:themeColor="text1" w:val="000000"/>
          <w:sz w:val="22"/>
          <w:szCs w:val="22"/>
        </w:rPr>
        <w:t>8</w:t>
      </w:r>
      <w:r w:rsidRPr="00BC5811">
        <w:rPr>
          <w:rFonts w:ascii="Calibri Light" w:cs="Arial" w:hAnsi="Calibri Light"/>
          <w:b/>
          <w:bCs/>
          <w:color w:themeColor="text1" w:val="000000"/>
          <w:sz w:val="22"/>
          <w:szCs w:val="22"/>
        </w:rPr>
        <w:t xml:space="preserve"> - Versement de l'intéressement</w:t>
      </w:r>
      <w:r w:rsidRPr="00BC5811">
        <w:rPr>
          <w:rFonts w:ascii="Calibri Light" w:cs="Arial" w:hAnsi="Calibri Light"/>
          <w:color w:themeColor="text1" w:val="000000"/>
          <w:sz w:val="22"/>
          <w:szCs w:val="22"/>
        </w:rPr>
        <w:t>.</w:t>
      </w:r>
    </w:p>
    <w:p w14:paraId="5437567D"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 calcul du montant exact de l'intéressement ne peut intervenir qu'après clôture et approbation des comptes de l'exercice considéré par l'assemblée générale. </w:t>
      </w:r>
    </w:p>
    <w:p w14:paraId="69FDD1F9" w14:textId="77777777" w:rsidP="00451FA6" w:rsidR="00451FA6" w:rsidRDefault="00451FA6" w:rsidRPr="00BC5811">
      <w:pPr>
        <w:jc w:val="both"/>
        <w:rPr>
          <w:rFonts w:ascii="Calibri Light" w:cs="Arial" w:hAnsi="Calibri Light"/>
          <w:color w:themeColor="text1" w:val="000000"/>
          <w:sz w:val="22"/>
          <w:szCs w:val="22"/>
        </w:rPr>
      </w:pPr>
    </w:p>
    <w:p w14:paraId="496D321F" w14:textId="77777777" w:rsidP="00451FA6" w:rsidR="00451FA6" w:rsidRDefault="00451FA6" w:rsidRPr="00BC5811">
      <w:pPr>
        <w:jc w:val="both"/>
        <w:rPr>
          <w:rFonts w:ascii="Calibri Light" w:cs="Arial" w:hAnsi="Calibri Light"/>
          <w:color w:themeColor="text1" w:val="000000"/>
          <w:sz w:val="22"/>
          <w:szCs w:val="22"/>
        </w:rPr>
      </w:pPr>
      <w:r>
        <w:rPr>
          <w:rFonts w:ascii="Calibri Light" w:cs="Arial" w:hAnsi="Calibri Light"/>
          <w:color w:themeColor="text1" w:val="000000"/>
          <w:sz w:val="22"/>
          <w:szCs w:val="22"/>
        </w:rPr>
        <w:t>C</w:t>
      </w:r>
      <w:r w:rsidRPr="00BC5811">
        <w:rPr>
          <w:rFonts w:ascii="Calibri Light" w:cs="Arial" w:hAnsi="Calibri Light"/>
          <w:color w:themeColor="text1" w:val="000000"/>
          <w:sz w:val="22"/>
          <w:szCs w:val="22"/>
        </w:rPr>
        <w:t>onformément aux dispositions légales, le versement interviendra au plus tard le dernier jour du 5</w:t>
      </w:r>
      <w:r w:rsidRPr="00BC5811">
        <w:rPr>
          <w:rFonts w:ascii="Calibri Light" w:cs="Arial" w:hAnsi="Calibri Light"/>
          <w:color w:themeColor="text1" w:val="000000"/>
          <w:sz w:val="22"/>
          <w:szCs w:val="22"/>
          <w:vertAlign w:val="superscript"/>
        </w:rPr>
        <w:t>ème</w:t>
      </w:r>
      <w:r w:rsidRPr="00BC5811">
        <w:rPr>
          <w:rFonts w:ascii="Calibri Light" w:cs="Arial" w:hAnsi="Calibri Light"/>
          <w:color w:themeColor="text1" w:val="000000"/>
          <w:sz w:val="22"/>
          <w:szCs w:val="22"/>
        </w:rPr>
        <w:t xml:space="preserve"> mois suivant la clôture de l’exercice. </w:t>
      </w:r>
    </w:p>
    <w:p w14:paraId="7D28A1FB" w14:textId="5CF28D03"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dépassement de cette date limite de versement entraînera des pénalités de retard, dont le taux légal est fixé par décret chaque année civile.</w:t>
      </w:r>
    </w:p>
    <w:p w14:paraId="1ADB0868"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Ces sommes seront versées en fonction de la présence effective sur la période considérée.</w:t>
      </w:r>
    </w:p>
    <w:p w14:paraId="3BB20F8F" w14:textId="77777777" w:rsidP="00451FA6" w:rsidR="00385C8E" w:rsidRDefault="00385C8E">
      <w:pPr>
        <w:spacing w:after="240"/>
        <w:jc w:val="both"/>
        <w:outlineLvl w:val="0"/>
        <w:rPr>
          <w:rFonts w:ascii="Calibri Light" w:cs="Arial" w:hAnsi="Calibri Light"/>
          <w:b/>
          <w:bCs/>
          <w:color w:themeColor="text1" w:val="000000"/>
          <w:sz w:val="22"/>
          <w:szCs w:val="22"/>
        </w:rPr>
      </w:pPr>
    </w:p>
    <w:p w14:paraId="21EC0FE3" w14:textId="77777777" w:rsidP="00451FA6" w:rsidR="00385C8E" w:rsidRDefault="00385C8E">
      <w:pPr>
        <w:spacing w:after="240"/>
        <w:jc w:val="both"/>
        <w:outlineLvl w:val="0"/>
        <w:rPr>
          <w:rFonts w:ascii="Calibri Light" w:cs="Arial" w:hAnsi="Calibri Light"/>
          <w:b/>
          <w:bCs/>
          <w:color w:themeColor="text1" w:val="000000"/>
          <w:sz w:val="22"/>
          <w:szCs w:val="22"/>
        </w:rPr>
      </w:pPr>
    </w:p>
    <w:p w14:paraId="05454B26" w14:textId="77777777" w:rsidP="00451FA6" w:rsidR="00385C8E" w:rsidRDefault="00385C8E">
      <w:pPr>
        <w:spacing w:after="240"/>
        <w:jc w:val="both"/>
        <w:outlineLvl w:val="0"/>
        <w:rPr>
          <w:rFonts w:ascii="Calibri Light" w:cs="Arial" w:hAnsi="Calibri Light"/>
          <w:b/>
          <w:bCs/>
          <w:color w:themeColor="text1" w:val="000000"/>
          <w:sz w:val="22"/>
          <w:szCs w:val="22"/>
        </w:rPr>
      </w:pPr>
    </w:p>
    <w:p w14:paraId="6B33F5B7" w14:textId="782A2E76" w:rsidP="00451FA6" w:rsidR="00451FA6" w:rsidRDefault="00451FA6" w:rsidRPr="00BC5811">
      <w:pPr>
        <w:spacing w:after="240"/>
        <w:jc w:val="both"/>
        <w:outlineLvl w:val="0"/>
        <w:rPr>
          <w:rFonts w:ascii="Calibri Light" w:cs="Arial" w:hAnsi="Calibri Light"/>
          <w:color w:themeColor="text1" w:val="000000"/>
          <w:sz w:val="22"/>
          <w:szCs w:val="22"/>
        </w:rPr>
      </w:pPr>
      <w:r w:rsidRPr="00BC5811">
        <w:rPr>
          <w:rFonts w:ascii="Calibri Light" w:cs="Arial" w:hAnsi="Calibri Light"/>
          <w:b/>
          <w:bCs/>
          <w:color w:themeColor="text1" w:val="000000"/>
          <w:sz w:val="22"/>
          <w:szCs w:val="22"/>
        </w:rPr>
        <w:lastRenderedPageBreak/>
        <w:t xml:space="preserve">Article </w:t>
      </w:r>
      <w:r>
        <w:rPr>
          <w:rFonts w:ascii="Calibri Light" w:cs="Arial" w:hAnsi="Calibri Light"/>
          <w:b/>
          <w:bCs/>
          <w:color w:themeColor="text1" w:val="000000"/>
          <w:sz w:val="22"/>
          <w:szCs w:val="22"/>
        </w:rPr>
        <w:t>9</w:t>
      </w:r>
      <w:r w:rsidRPr="00BC5811">
        <w:rPr>
          <w:rFonts w:ascii="Calibri Light" w:cs="Arial" w:hAnsi="Calibri Light"/>
          <w:b/>
          <w:bCs/>
          <w:color w:themeColor="text1" w:val="000000"/>
          <w:sz w:val="22"/>
          <w:szCs w:val="22"/>
        </w:rPr>
        <w:t xml:space="preserve"> - Information collective du personnel</w:t>
      </w:r>
    </w:p>
    <w:p w14:paraId="436650C3" w14:textId="77777777" w:rsidP="00451FA6" w:rsidR="00451FA6" w:rsidRDefault="00451FA6" w:rsidRPr="00BC5811">
      <w:pPr>
        <w:spacing w:after="100" w:afterAutospacing="1" w:before="100" w:beforeAutospacing="1"/>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L'application du présent accord sera suivie par le </w:t>
      </w:r>
      <w:r>
        <w:rPr>
          <w:rFonts w:ascii="Calibri Light" w:cs="Arial" w:hAnsi="Calibri Light"/>
          <w:color w:themeColor="text1" w:val="000000"/>
          <w:sz w:val="22"/>
          <w:szCs w:val="22"/>
        </w:rPr>
        <w:t>CSE.</w:t>
      </w:r>
    </w:p>
    <w:p w14:paraId="4735163E" w14:textId="77777777" w:rsidP="00451FA6" w:rsidR="00451FA6" w:rsidRDefault="00451FA6"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lui sera possible de prendre connaissance des éléments ayant servi de base au calcul de l'intéressement. Ceux-ci seront tenus à sa disposition au moins 3 jours avant la date prévue pour la réunion. Les résultats annuels de l'intéressement seront arrêtés par l'employeur après avoir été communiqués à l'organisme de contrôle. Ils feront l'objet ensuite d'un rapport commun sur le fonctionnement du système et sur le montant de l'intéressement attribué au personnel.</w:t>
      </w:r>
    </w:p>
    <w:p w14:paraId="5AA31459" w14:textId="77777777" w:rsidP="00451FA6" w:rsidR="00451FA6" w:rsidRDefault="00451FA6" w:rsidRPr="00BC5811">
      <w:pPr>
        <w:spacing w:after="240" w:before="120"/>
        <w:jc w:val="both"/>
        <w:outlineLvl w:val="0"/>
        <w:rPr>
          <w:rFonts w:ascii="Calibri Light" w:cs="Arial" w:hAnsi="Calibri Light"/>
          <w:color w:themeColor="text1" w:val="000000"/>
          <w:sz w:val="22"/>
          <w:szCs w:val="22"/>
        </w:rPr>
      </w:pPr>
      <w:r w:rsidRPr="00BC5811">
        <w:rPr>
          <w:rFonts w:ascii="Calibri Light" w:cs="Arial" w:hAnsi="Calibri Light"/>
          <w:b/>
          <w:bCs/>
          <w:color w:themeColor="text1" w:val="000000"/>
          <w:sz w:val="22"/>
          <w:szCs w:val="22"/>
        </w:rPr>
        <w:br/>
        <w:t xml:space="preserve">Article </w:t>
      </w:r>
      <w:r>
        <w:rPr>
          <w:rFonts w:ascii="Calibri Light" w:cs="Arial" w:hAnsi="Calibri Light"/>
          <w:b/>
          <w:bCs/>
          <w:color w:themeColor="text1" w:val="000000"/>
          <w:sz w:val="22"/>
          <w:szCs w:val="22"/>
        </w:rPr>
        <w:t>10</w:t>
      </w:r>
      <w:r w:rsidRPr="00BC5811">
        <w:rPr>
          <w:rFonts w:ascii="Calibri Light" w:cs="Arial" w:hAnsi="Calibri Light"/>
          <w:b/>
          <w:bCs/>
          <w:color w:themeColor="text1" w:val="000000"/>
          <w:sz w:val="22"/>
          <w:szCs w:val="22"/>
        </w:rPr>
        <w:t xml:space="preserve"> - Information individuelle du personnel</w:t>
      </w:r>
    </w:p>
    <w:p w14:paraId="3D5093A4" w14:textId="77777777" w:rsidP="00451FA6" w:rsidR="00451FA6" w:rsidRDefault="00451FA6" w:rsidRPr="00BC5811">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Conformément à l'article D 3313-9 du code du travail : « La somme attribuée à un salarié en application de l'accord d'intéressement fait l'objet d'une fiche distincte du bulletin de paie. Cette fiche mentionne : </w:t>
      </w:r>
    </w:p>
    <w:p w14:paraId="573CD757" w14:textId="77777777" w:rsidP="00451FA6" w:rsidR="00451FA6" w:rsidRDefault="00451FA6" w:rsidRPr="00BC5811">
      <w:pPr>
        <w:pStyle w:val="NormalWeb"/>
        <w:numPr>
          <w:ilvl w:val="0"/>
          <w:numId w:val="13"/>
        </w:numPr>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 montant global de l'intéressement ; </w:t>
      </w:r>
    </w:p>
    <w:p w14:paraId="541DF980" w14:textId="77777777" w:rsidP="00451FA6" w:rsidR="00451FA6" w:rsidRDefault="00451FA6" w:rsidRPr="00BC5811">
      <w:pPr>
        <w:pStyle w:val="NormalWeb"/>
        <w:numPr>
          <w:ilvl w:val="0"/>
          <w:numId w:val="13"/>
        </w:numPr>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 montant moyen perçu par les bénéficiaires ; </w:t>
      </w:r>
    </w:p>
    <w:p w14:paraId="1CF975A0" w14:textId="77777777" w:rsidP="00451FA6" w:rsidR="00451FA6" w:rsidRDefault="00451FA6" w:rsidRPr="00BC5811">
      <w:pPr>
        <w:pStyle w:val="NormalWeb"/>
        <w:numPr>
          <w:ilvl w:val="0"/>
          <w:numId w:val="13"/>
        </w:numPr>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 montant des droits attribués à l'intéressé ; </w:t>
      </w:r>
    </w:p>
    <w:p w14:paraId="29223199" w14:textId="77777777" w:rsidP="00451FA6" w:rsidR="00451FA6" w:rsidRDefault="00451FA6" w:rsidRPr="00BC5811">
      <w:pPr>
        <w:pStyle w:val="NormalWeb"/>
        <w:numPr>
          <w:ilvl w:val="0"/>
          <w:numId w:val="13"/>
        </w:numPr>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La retenue opérée au titre de la contribution sociale généralisée et de la contribution au remboursement de la dette sociale ; </w:t>
      </w:r>
    </w:p>
    <w:p w14:paraId="1FD59672" w14:textId="77777777" w:rsidP="00451FA6" w:rsidR="00451FA6" w:rsidRDefault="00451FA6" w:rsidRPr="00BC5811">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Elle comporte également, en annexe, une note rappelant les règles essentielles de calcul et de répartition prévues par l'accord d'intéressement. Avec l'accord du salarié concerné, la remise de cette fiche distincte peut être effectuée par voie électronique, dans des conditions de nature à garantir l'intégrité des données ».</w:t>
      </w:r>
    </w:p>
    <w:p w14:paraId="5FF9616A" w14:textId="77777777" w:rsidP="00451FA6" w:rsidR="00451FA6" w:rsidRDefault="00451FA6" w:rsidRPr="00BC5811">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Tout salarié quittant l'entreprise, recevra avec sa dernière paie, un avis lui indiquant qu'il devra faire connaître à la direction l'adresse à laquelle devra lui être adressée la prime d'intéressement lui revenant, une fois celle-ci calculée.  S'il ne peut être atteint à sa dernière adresse indiquée, les sommes seront tenues à sa disposition par l'entreprise pendant une durée d'un an à compter de la date limite de versement. </w:t>
      </w:r>
    </w:p>
    <w:p w14:paraId="7D1AFCB7" w14:textId="77777777" w:rsidP="00451FA6" w:rsidR="00451FA6" w:rsidRDefault="00451FA6" w:rsidRPr="00BC5811">
      <w:pPr>
        <w:pStyle w:val="NormalWeb"/>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Passé ce délai, elles seront remises à la caisse des dépôts et Consignations où elles pourront être réclamées jusqu'au terme de la prescription trentenaire. Au-delà, elles seront affectées au fonds de solidarité vieillesse.</w:t>
      </w:r>
    </w:p>
    <w:p w14:paraId="0F5DF730" w14:textId="77777777" w:rsidP="00451FA6" w:rsidR="00451FA6" w:rsidRDefault="00451FA6" w:rsidRPr="00BC5811">
      <w:pPr>
        <w:jc w:val="both"/>
        <w:rPr>
          <w:rFonts w:ascii="Calibri Light" w:cs="Arial" w:hAnsi="Calibri Light"/>
          <w:b/>
          <w:bCs/>
          <w:color w:themeColor="text1" w:val="000000"/>
          <w:sz w:val="22"/>
          <w:szCs w:val="22"/>
        </w:rPr>
      </w:pPr>
      <w:r w:rsidRPr="00BC5811">
        <w:rPr>
          <w:rFonts w:ascii="Calibri Light" w:cs="Arial" w:hAnsi="Calibri Light"/>
          <w:b/>
          <w:bCs/>
          <w:color w:themeColor="text1" w:val="000000"/>
          <w:sz w:val="22"/>
          <w:szCs w:val="22"/>
        </w:rPr>
        <w:t>Article 11 - Procédure de règlement des différends</w:t>
      </w:r>
    </w:p>
    <w:p w14:paraId="22E0A5E9" w14:textId="77777777" w:rsidP="00451FA6" w:rsidR="00451FA6" w:rsidRDefault="00451FA6" w:rsidRPr="00BC5811">
      <w:pPr>
        <w:jc w:val="both"/>
        <w:rPr>
          <w:rFonts w:ascii="Calibri Light" w:cs="Arial" w:hAnsi="Calibri Light"/>
          <w:color w:themeColor="text1" w:val="000000"/>
          <w:sz w:val="22"/>
          <w:szCs w:val="22"/>
        </w:rPr>
      </w:pPr>
    </w:p>
    <w:p w14:paraId="1F499B56"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Les parties signataires s’engagent à résoudre amiablement et de bonne foi, entre elles, les litiges susceptibles de naître dans l’application et l’exécution du présent accord. </w:t>
      </w:r>
    </w:p>
    <w:p w14:paraId="65D8F4DA"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Les parties conviennent que l’ensemble des voies amiables doivent être explorées.  </w:t>
      </w:r>
    </w:p>
    <w:p w14:paraId="4F363B64"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Les parties rappellent que le présent accord a fait l’objet de discussions en toute transparence, dans un esprit de partage de l’information, et sont conscientes de l’importance de développer ensemble, avec l’intéressement, un moyen de motivation et d’implication de chacun.</w:t>
      </w:r>
    </w:p>
    <w:p w14:paraId="6E915041" w14:textId="77777777" w:rsidP="00451FA6" w:rsidR="00451FA6" w:rsidRDefault="00451FA6" w:rsidRPr="00BC5811">
      <w:pPr>
        <w:jc w:val="both"/>
        <w:rPr>
          <w:rFonts w:ascii="Calibri Light" w:cs="Arial" w:hAnsi="Calibri Light"/>
          <w:color w:themeColor="text1" w:val="000000"/>
          <w:sz w:val="22"/>
          <w:szCs w:val="22"/>
        </w:rPr>
      </w:pPr>
    </w:p>
    <w:p w14:paraId="57C0C127" w14:textId="77777777" w:rsidP="00451FA6" w:rsidR="00451FA6" w:rsidRDefault="00451FA6">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A défaut de conciliation amiable, les parties concernées peuvent saisir l</w:t>
      </w:r>
      <w:r>
        <w:rPr>
          <w:rFonts w:ascii="Calibri Light" w:cs="Arial" w:hAnsi="Calibri Light"/>
          <w:color w:themeColor="text1" w:val="000000"/>
          <w:sz w:val="22"/>
          <w:szCs w:val="22"/>
        </w:rPr>
        <w:t>a</w:t>
      </w:r>
      <w:r w:rsidRPr="00BC5811">
        <w:rPr>
          <w:rFonts w:ascii="Calibri Light" w:cs="Arial" w:hAnsi="Calibri Light"/>
          <w:color w:themeColor="text1" w:val="000000"/>
          <w:sz w:val="22"/>
          <w:szCs w:val="22"/>
        </w:rPr>
        <w:t xml:space="preserve"> juridiction compétente</w:t>
      </w:r>
      <w:r>
        <w:rPr>
          <w:rFonts w:ascii="Calibri Light" w:cs="Arial" w:hAnsi="Calibri Light"/>
          <w:color w:themeColor="text1" w:val="000000"/>
          <w:sz w:val="22"/>
          <w:szCs w:val="22"/>
        </w:rPr>
        <w:t>.</w:t>
      </w:r>
    </w:p>
    <w:p w14:paraId="18BED29B"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lastRenderedPageBreak/>
        <w:t xml:space="preserve">Toutefois, pendant toute la durée du différend, les parties conviennent que l’accord continuera d’être interprété comme il l’était au cours de l’exercice précédent. </w:t>
      </w:r>
    </w:p>
    <w:p w14:paraId="6BA24B30" w14:textId="77777777" w:rsidP="00451FA6" w:rsidR="00451FA6" w:rsidRDefault="00451FA6">
      <w:pPr>
        <w:jc w:val="both"/>
        <w:rPr>
          <w:rFonts w:ascii="Calibri Light" w:cs="Arial" w:hAnsi="Calibri Light"/>
          <w:b/>
          <w:sz w:val="22"/>
          <w:szCs w:val="22"/>
          <w:u w:val="single"/>
        </w:rPr>
      </w:pPr>
    </w:p>
    <w:p w14:paraId="4A6BC3FA" w14:textId="77777777" w:rsidP="00451FA6" w:rsidR="00C410BE" w:rsidRDefault="00C410BE">
      <w:pPr>
        <w:spacing w:after="240" w:before="120"/>
        <w:jc w:val="both"/>
        <w:outlineLvl w:val="0"/>
        <w:rPr>
          <w:rFonts w:ascii="Calibri Light" w:cs="Arial" w:hAnsi="Calibri Light"/>
          <w:b/>
          <w:bCs/>
          <w:color w:themeColor="text1" w:val="000000"/>
          <w:sz w:val="22"/>
          <w:szCs w:val="22"/>
        </w:rPr>
      </w:pPr>
    </w:p>
    <w:p w14:paraId="4C2B6A32" w14:textId="36468512" w:rsidP="00451FA6" w:rsidR="00451FA6" w:rsidRDefault="00451FA6" w:rsidRPr="00BC5811">
      <w:pPr>
        <w:spacing w:after="240" w:before="120"/>
        <w:jc w:val="both"/>
        <w:outlineLvl w:val="0"/>
        <w:rPr>
          <w:rFonts w:ascii="Calibri Light" w:cs="Arial" w:hAnsi="Calibri Light"/>
          <w:color w:themeColor="text1" w:val="000000"/>
          <w:sz w:val="22"/>
          <w:szCs w:val="22"/>
        </w:rPr>
      </w:pPr>
      <w:r w:rsidRPr="00BC5811">
        <w:rPr>
          <w:rFonts w:ascii="Calibri Light" w:cs="Arial" w:hAnsi="Calibri Light"/>
          <w:b/>
          <w:bCs/>
          <w:color w:themeColor="text1" w:val="000000"/>
          <w:sz w:val="22"/>
          <w:szCs w:val="22"/>
        </w:rPr>
        <w:t>Article 1</w:t>
      </w:r>
      <w:r>
        <w:rPr>
          <w:rFonts w:ascii="Calibri Light" w:cs="Arial" w:hAnsi="Calibri Light"/>
          <w:b/>
          <w:bCs/>
          <w:color w:themeColor="text1" w:val="000000"/>
          <w:sz w:val="22"/>
          <w:szCs w:val="22"/>
        </w:rPr>
        <w:t>2</w:t>
      </w:r>
      <w:r w:rsidRPr="00BC5811">
        <w:rPr>
          <w:rFonts w:ascii="Calibri Light" w:cs="Arial" w:hAnsi="Calibri Light"/>
          <w:b/>
          <w:bCs/>
          <w:color w:themeColor="text1" w:val="000000"/>
          <w:sz w:val="22"/>
          <w:szCs w:val="22"/>
        </w:rPr>
        <w:t xml:space="preserve"> – Dépôt et publicité</w:t>
      </w:r>
    </w:p>
    <w:p w14:paraId="3895E073"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Le dépôt légal du présent accord sera effectué conformément à l’article L 2231-6 du Code du Travail.</w:t>
      </w:r>
    </w:p>
    <w:p w14:paraId="68D05EE9" w14:textId="77777777" w:rsidP="00451FA6" w:rsidR="00451FA6" w:rsidRDefault="00451FA6" w:rsidRPr="00BC5811">
      <w:pPr>
        <w:jc w:val="both"/>
        <w:rPr>
          <w:rFonts w:ascii="Calibri Light" w:cs="Arial" w:hAnsi="Calibri Light"/>
          <w:color w:themeColor="text1" w:val="000000"/>
          <w:sz w:val="22"/>
          <w:szCs w:val="22"/>
        </w:rPr>
      </w:pPr>
    </w:p>
    <w:p w14:paraId="1CD60742" w14:textId="77777777" w:rsidP="00451FA6" w:rsidR="00451FA6" w:rsidRDefault="00451FA6" w:rsidRPr="00BE2107">
      <w:pPr>
        <w:jc w:val="both"/>
        <w:rPr>
          <w:rFonts w:ascii="Calibri Light" w:cs="Arial" w:hAnsi="Calibri Light"/>
          <w:bCs/>
          <w:color w:themeColor="text1" w:val="000000"/>
          <w:sz w:val="22"/>
          <w:szCs w:val="22"/>
        </w:rPr>
      </w:pPr>
      <w:r w:rsidRPr="00BE2107">
        <w:rPr>
          <w:rFonts w:ascii="Calibri Light" w:cs="Arial" w:hAnsi="Calibri Light"/>
          <w:bCs/>
          <w:color w:themeColor="text1" w:val="000000"/>
          <w:sz w:val="22"/>
          <w:szCs w:val="22"/>
        </w:rPr>
        <w:t>Le dépôt sera effectué sur la plateforme de téléprocédure du ministère du travail en vigueur (</w:t>
      </w:r>
      <w:hyperlink r:id="rId9" w:history="1" w:tgtFrame="_blank">
        <w:r w:rsidRPr="00BE2107">
          <w:rPr>
            <w:rStyle w:val="Lienhypertexte"/>
            <w:rFonts w:ascii="Calibri Light" w:cs="Arial" w:hAnsi="Calibri Light"/>
            <w:bCs/>
            <w:sz w:val="22"/>
            <w:szCs w:val="22"/>
          </w:rPr>
          <w:t>www.teleaccords.travail-emploi.gouv.fr</w:t>
        </w:r>
      </w:hyperlink>
      <w:r w:rsidRPr="00BE2107">
        <w:rPr>
          <w:rFonts w:ascii="Calibri Light" w:cs="Arial" w:hAnsi="Calibri Light"/>
          <w:bCs/>
          <w:color w:themeColor="text1" w:val="000000"/>
          <w:sz w:val="22"/>
          <w:szCs w:val="22"/>
        </w:rPr>
        <w:t>). Il sera également effectué en un exemplaire au Secrétariat Greffe du Conseil des Prud’hommes du lieu de conclusion.</w:t>
      </w:r>
    </w:p>
    <w:p w14:paraId="59E1370E" w14:textId="77777777" w:rsidP="00451FA6" w:rsidR="00451FA6" w:rsidRDefault="00451FA6" w:rsidRPr="00BE2107">
      <w:pPr>
        <w:jc w:val="both"/>
        <w:rPr>
          <w:rFonts w:ascii="Calibri Light" w:cs="Arial" w:hAnsi="Calibri Light"/>
          <w:bCs/>
          <w:color w:themeColor="text1" w:val="000000"/>
          <w:sz w:val="22"/>
          <w:szCs w:val="22"/>
        </w:rPr>
      </w:pPr>
      <w:r w:rsidRPr="00BE2107">
        <w:rPr>
          <w:rFonts w:ascii="Calibri Light" w:cs="Arial" w:hAnsi="Calibri Light"/>
          <w:bCs/>
          <w:color w:themeColor="text1" w:val="000000"/>
          <w:sz w:val="22"/>
          <w:szCs w:val="22"/>
        </w:rPr>
        <w:t>Un exemplaire de l’accord sera adressé aux délégués syndicaux par courrier recommandé avec accusé de réception.</w:t>
      </w:r>
    </w:p>
    <w:p w14:paraId="300A0A40" w14:textId="77777777" w:rsidP="00451FA6" w:rsidR="00451FA6" w:rsidRDefault="00451FA6" w:rsidRPr="00BC5811">
      <w:pPr>
        <w:jc w:val="both"/>
        <w:rPr>
          <w:rFonts w:ascii="Calibri Light" w:cs="Arial" w:hAnsi="Calibri Light"/>
          <w:color w:themeColor="text1" w:val="000000"/>
          <w:sz w:val="22"/>
          <w:szCs w:val="22"/>
        </w:rPr>
      </w:pPr>
    </w:p>
    <w:p w14:paraId="0C37FDE3" w14:textId="77777777" w:rsidP="00451FA6" w:rsidR="00451FA6" w:rsidRDefault="00451FA6" w:rsidRPr="00BC5811">
      <w:pPr>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Il sera par ailleurs porté au panneau d’affichage un avis spécifiant l’existence de cet accord et la possibilité de le consulter pour tout salarié de l’entreprise.</w:t>
      </w:r>
    </w:p>
    <w:p w14:paraId="389A8D38" w14:textId="77777777" w:rsidP="00100B7E" w:rsidR="00100B7E" w:rsidRDefault="00100B7E" w:rsidRPr="00BC5811">
      <w:pPr>
        <w:jc w:val="both"/>
        <w:rPr>
          <w:rFonts w:ascii="Calibri Light" w:cs="Arial" w:hAnsi="Calibri Light"/>
          <w:color w:themeColor="text1" w:val="000000"/>
          <w:szCs w:val="24"/>
        </w:rPr>
      </w:pPr>
    </w:p>
    <w:p w14:paraId="1C287516" w14:textId="42CF4B00" w:rsidP="00100B7E" w:rsidR="00100B7E" w:rsidRDefault="00100B7E" w:rsidRPr="00BC5811">
      <w:pPr>
        <w:spacing w:after="100" w:afterAutospacing="1" w:before="100" w:beforeAutospacing="1"/>
        <w:jc w:val="both"/>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 xml:space="preserve">Fait à </w:t>
      </w:r>
      <w:r w:rsidR="00C410BE">
        <w:rPr>
          <w:rFonts w:ascii="Calibri Light" w:cs="Arial" w:hAnsi="Calibri Light"/>
          <w:color w:themeColor="text1" w:val="000000"/>
          <w:sz w:val="22"/>
          <w:szCs w:val="22"/>
        </w:rPr>
        <w:t>Montpellier</w:t>
      </w:r>
      <w:r w:rsidR="00011856">
        <w:rPr>
          <w:rFonts w:ascii="Calibri Light" w:cs="Arial" w:hAnsi="Calibri Light"/>
          <w:color w:themeColor="text1" w:val="000000"/>
          <w:sz w:val="22"/>
          <w:szCs w:val="22"/>
        </w:rPr>
        <w:t xml:space="preserve">, </w:t>
      </w:r>
      <w:r w:rsidRPr="00BC5811">
        <w:rPr>
          <w:rFonts w:ascii="Calibri Light" w:cs="Arial" w:hAnsi="Calibri Light"/>
          <w:color w:themeColor="text1" w:val="000000"/>
          <w:sz w:val="22"/>
          <w:szCs w:val="22"/>
        </w:rPr>
        <w:t xml:space="preserve">le </w:t>
      </w:r>
      <w:r w:rsidR="00385C8E">
        <w:rPr>
          <w:rFonts w:ascii="Calibri Light" w:cs="Arial" w:hAnsi="Calibri Light"/>
          <w:color w:themeColor="text1" w:val="000000"/>
          <w:sz w:val="22"/>
          <w:szCs w:val="22"/>
        </w:rPr>
        <w:t>28</w:t>
      </w:r>
      <w:r w:rsidR="00011856">
        <w:rPr>
          <w:rFonts w:ascii="Calibri Light" w:cs="Arial" w:hAnsi="Calibri Light"/>
          <w:color w:themeColor="text1" w:val="000000"/>
          <w:sz w:val="22"/>
          <w:szCs w:val="22"/>
        </w:rPr>
        <w:t xml:space="preserve"> juin </w:t>
      </w:r>
      <w:r w:rsidR="00BE2107">
        <w:rPr>
          <w:rFonts w:ascii="Calibri Light" w:cs="Arial" w:hAnsi="Calibri Light"/>
          <w:color w:themeColor="text1" w:val="000000"/>
          <w:sz w:val="22"/>
          <w:szCs w:val="22"/>
        </w:rPr>
        <w:t>2024</w:t>
      </w:r>
    </w:p>
    <w:p w14:paraId="57209B5E" w14:textId="015A72FE" w:rsidP="00100B7E" w:rsidR="00100B7E" w:rsidRDefault="00100B7E" w:rsidRPr="00BC5811">
      <w:pPr>
        <w:overflowPunct/>
        <w:autoSpaceDE/>
        <w:autoSpaceDN/>
        <w:adjustRightInd/>
        <w:spacing w:after="100" w:afterAutospacing="1" w:before="100" w:beforeAutospacing="1"/>
        <w:ind w:left="45"/>
        <w:jc w:val="both"/>
        <w:textAlignment w:val="auto"/>
        <w:rPr>
          <w:rFonts w:ascii="Calibri Light" w:cs="Arial" w:hAnsi="Calibri Light"/>
          <w:color w:themeColor="text1" w:val="000000"/>
          <w:sz w:val="22"/>
          <w:szCs w:val="22"/>
        </w:rPr>
      </w:pPr>
      <w:r w:rsidRPr="00BC5811">
        <w:rPr>
          <w:rFonts w:ascii="Calibri Light" w:cs="Arial" w:hAnsi="Calibri Light"/>
          <w:color w:themeColor="text1" w:val="000000"/>
          <w:sz w:val="22"/>
          <w:szCs w:val="22"/>
        </w:rPr>
        <w:t>En</w:t>
      </w:r>
      <w:r w:rsidR="00385C8E">
        <w:rPr>
          <w:rFonts w:ascii="Calibri Light" w:cs="Arial" w:hAnsi="Calibri Light"/>
          <w:color w:themeColor="text1" w:val="000000"/>
          <w:sz w:val="22"/>
          <w:szCs w:val="22"/>
        </w:rPr>
        <w:t xml:space="preserve"> 2</w:t>
      </w:r>
      <w:r w:rsidRPr="00BC5811">
        <w:rPr>
          <w:rFonts w:ascii="Calibri Light" w:cs="Arial" w:hAnsi="Calibri Light"/>
          <w:color w:themeColor="text1" w:val="000000"/>
          <w:sz w:val="22"/>
          <w:szCs w:val="22"/>
        </w:rPr>
        <w:t xml:space="preserve"> exemplaires originaux</w:t>
      </w:r>
    </w:p>
    <w:p w14:paraId="18F53ED7" w14:textId="4B326330" w:rsidP="00BE2107" w:rsidR="00100B7E" w:rsidRDefault="00100B7E" w:rsidRPr="00BC5811">
      <w:pPr>
        <w:overflowPunct/>
        <w:autoSpaceDE/>
        <w:autoSpaceDN/>
        <w:adjustRightInd/>
        <w:spacing w:before="240"/>
        <w:jc w:val="both"/>
        <w:textAlignment w:val="auto"/>
        <w:rPr>
          <w:rFonts w:ascii="Calibri Light" w:cs="Arial" w:hAnsi="Calibri Light"/>
          <w:b/>
          <w:color w:themeColor="text1" w:val="000000"/>
          <w:sz w:val="22"/>
          <w:szCs w:val="22"/>
        </w:rPr>
      </w:pPr>
      <w:r w:rsidRPr="00BC5811">
        <w:rPr>
          <w:rFonts w:ascii="Calibri Light" w:cs="Arial" w:hAnsi="Calibri Light"/>
          <w:b/>
          <w:color w:themeColor="text1" w:val="000000"/>
          <w:sz w:val="22"/>
          <w:szCs w:val="22"/>
        </w:rPr>
        <w:t>Pour A</w:t>
      </w:r>
      <w:r w:rsidR="00BE2107">
        <w:rPr>
          <w:rFonts w:ascii="Calibri Light" w:cs="Arial" w:hAnsi="Calibri Light"/>
          <w:b/>
          <w:color w:themeColor="text1" w:val="000000"/>
          <w:sz w:val="22"/>
          <w:szCs w:val="22"/>
        </w:rPr>
        <w:t xml:space="preserve">LYZIA </w:t>
      </w:r>
      <w:r w:rsidR="00C410BE">
        <w:rPr>
          <w:rFonts w:ascii="Calibri Light" w:cs="Arial" w:hAnsi="Calibri Light"/>
          <w:b/>
          <w:color w:themeColor="text1" w:val="000000"/>
          <w:sz w:val="22"/>
          <w:szCs w:val="22"/>
        </w:rPr>
        <w:t xml:space="preserve">MONTPELLIER </w:t>
      </w:r>
      <w:r w:rsidR="00054E23">
        <w:rPr>
          <w:rFonts w:ascii="Calibri Light" w:cs="Arial" w:hAnsi="Calibri Light"/>
          <w:b/>
          <w:color w:themeColor="text1" w:val="000000"/>
          <w:sz w:val="22"/>
          <w:szCs w:val="22"/>
        </w:rPr>
        <w:t xml:space="preserve">HANDLING </w:t>
      </w:r>
      <w:r w:rsidR="00054E23">
        <w:rPr>
          <w:rFonts w:ascii="Calibri Light" w:cs="Arial" w:hAnsi="Calibri Light"/>
          <w:b/>
          <w:color w:themeColor="text1" w:val="000000"/>
          <w:sz w:val="22"/>
          <w:szCs w:val="22"/>
        </w:rPr>
        <w:tab/>
      </w:r>
      <w:r w:rsidRPr="00BC5811">
        <w:rPr>
          <w:rFonts w:ascii="Calibri Light" w:cs="Arial" w:hAnsi="Calibri Light"/>
          <w:b/>
          <w:color w:themeColor="text1" w:val="000000"/>
          <w:sz w:val="22"/>
          <w:szCs w:val="22"/>
        </w:rPr>
        <w:tab/>
      </w:r>
      <w:r w:rsidRPr="00BC5811">
        <w:rPr>
          <w:rFonts w:ascii="Calibri Light" w:cs="Arial" w:hAnsi="Calibri Light"/>
          <w:b/>
          <w:color w:themeColor="text1" w:val="000000"/>
          <w:sz w:val="22"/>
          <w:szCs w:val="22"/>
        </w:rPr>
        <w:tab/>
      </w:r>
      <w:r w:rsidR="00BE2107" w:rsidRPr="00BE2107">
        <w:rPr>
          <w:rFonts w:ascii="Calibri Light" w:cs="Arial" w:hAnsi="Calibri Light"/>
          <w:b/>
          <w:color w:themeColor="text1" w:val="000000"/>
          <w:sz w:val="22"/>
          <w:szCs w:val="22"/>
          <w:lang w:val="fr-CA"/>
        </w:rPr>
        <w:t>L</w:t>
      </w:r>
      <w:r w:rsidR="00C410BE">
        <w:rPr>
          <w:rFonts w:ascii="Calibri Light" w:cs="Arial" w:hAnsi="Calibri Light"/>
          <w:b/>
          <w:color w:themeColor="text1" w:val="000000"/>
          <w:sz w:val="22"/>
          <w:szCs w:val="22"/>
          <w:lang w:val="fr-CA"/>
        </w:rPr>
        <w:t>’</w:t>
      </w:r>
      <w:r w:rsidR="00BE2107" w:rsidRPr="00BE2107">
        <w:rPr>
          <w:rFonts w:ascii="Calibri Light" w:cs="Arial" w:hAnsi="Calibri Light"/>
          <w:b/>
          <w:color w:themeColor="text1" w:val="000000"/>
          <w:sz w:val="22"/>
          <w:szCs w:val="22"/>
          <w:lang w:val="fr-CA"/>
        </w:rPr>
        <w:t>Organisation Syndicale Représentative</w:t>
      </w:r>
    </w:p>
    <w:p w14:paraId="4F5F5A8C" w14:textId="67C581C2" w:rsidP="00BE2107" w:rsidR="00BE2107" w:rsidRDefault="00BE2107" w:rsidRPr="00385C8E">
      <w:pPr>
        <w:overflowPunct/>
        <w:autoSpaceDE/>
        <w:autoSpaceDN/>
        <w:adjustRightInd/>
        <w:textAlignment w:val="auto"/>
        <w:rPr>
          <w:rFonts w:ascii="Calibri Light" w:cs="Calibri Light" w:hAnsi="Calibri Light"/>
          <w:b/>
          <w:bCs/>
          <w:sz w:val="22"/>
          <w:szCs w:val="22"/>
          <w:lang w:val="fr-CA"/>
        </w:rPr>
      </w:pPr>
      <w:r w:rsidRPr="00385C8E">
        <w:rPr>
          <w:rFonts w:ascii="Calibri Light" w:cs="Calibri Light" w:hAnsi="Calibri Light"/>
          <w:b/>
          <w:bCs/>
          <w:sz w:val="22"/>
          <w:szCs w:val="22"/>
          <w:lang w:val="fr-CA"/>
        </w:rPr>
        <w:tab/>
      </w:r>
      <w:r w:rsidRPr="00385C8E">
        <w:rPr>
          <w:rFonts w:ascii="Calibri Light" w:cs="Calibri Light" w:hAnsi="Calibri Light"/>
          <w:b/>
          <w:bCs/>
          <w:sz w:val="22"/>
          <w:szCs w:val="22"/>
          <w:lang w:val="fr-CA"/>
        </w:rPr>
        <w:tab/>
      </w:r>
      <w:r w:rsidRPr="00385C8E">
        <w:rPr>
          <w:rFonts w:ascii="Calibri Light" w:cs="Calibri Light" w:hAnsi="Calibri Light"/>
          <w:b/>
          <w:bCs/>
          <w:sz w:val="22"/>
          <w:szCs w:val="22"/>
          <w:lang w:val="fr-CA"/>
        </w:rPr>
        <w:tab/>
      </w:r>
      <w:r w:rsidR="00385C8E" w:rsidRPr="00385C8E">
        <w:rPr>
          <w:rFonts w:ascii="Calibri Light" w:cs="Calibri Light" w:hAnsi="Calibri Light"/>
          <w:b/>
          <w:bCs/>
          <w:sz w:val="22"/>
          <w:szCs w:val="22"/>
          <w:lang w:val="fr-CA"/>
        </w:rPr>
        <w:tab/>
      </w:r>
      <w:r w:rsidR="00385C8E" w:rsidRPr="00385C8E">
        <w:rPr>
          <w:rFonts w:ascii="Calibri Light" w:cs="Calibri Light" w:hAnsi="Calibri Light"/>
          <w:b/>
          <w:bCs/>
          <w:sz w:val="22"/>
          <w:szCs w:val="22"/>
          <w:lang w:val="fr-CA"/>
        </w:rPr>
        <w:tab/>
        <w:t xml:space="preserve"> </w:t>
      </w:r>
    </w:p>
    <w:p w14:paraId="6547BF08" w14:textId="77777777" w:rsidP="00BE2107" w:rsidR="00BE2107" w:rsidRDefault="00BE2107" w:rsidRPr="00705407">
      <w:pPr>
        <w:overflowPunct/>
        <w:autoSpaceDE/>
        <w:autoSpaceDN/>
        <w:adjustRightInd/>
        <w:textAlignment w:val="auto"/>
        <w:rPr>
          <w:rFonts w:ascii="Calibri Light" w:cs="Calibri Light" w:hAnsi="Calibri Light"/>
          <w:sz w:val="22"/>
          <w:szCs w:val="22"/>
        </w:rPr>
      </w:pPr>
    </w:p>
    <w:p w14:paraId="0C7882C8" w14:textId="77777777" w:rsidP="00BE2107" w:rsidR="00BE2107" w:rsidRDefault="00BE2107" w:rsidRPr="00705407">
      <w:pPr>
        <w:overflowPunct/>
        <w:autoSpaceDE/>
        <w:autoSpaceDN/>
        <w:adjustRightInd/>
        <w:textAlignment w:val="auto"/>
        <w:rPr>
          <w:rFonts w:ascii="Calibri Light" w:cs="Calibri Light" w:hAnsi="Calibri Light"/>
          <w:sz w:val="22"/>
          <w:szCs w:val="22"/>
        </w:rPr>
      </w:pPr>
    </w:p>
    <w:p w14:paraId="063DE337" w14:textId="77777777" w:rsidP="00BE2107" w:rsidR="00BE2107" w:rsidRDefault="00BE2107" w:rsidRPr="00705407">
      <w:pPr>
        <w:overflowPunct/>
        <w:autoSpaceDE/>
        <w:autoSpaceDN/>
        <w:adjustRightInd/>
        <w:textAlignment w:val="auto"/>
        <w:rPr>
          <w:rFonts w:ascii="Calibri Light" w:cs="Calibri Light" w:hAnsi="Calibri Light"/>
          <w:sz w:val="22"/>
          <w:szCs w:val="22"/>
        </w:rPr>
      </w:pPr>
    </w:p>
    <w:p w14:paraId="0F425D12" w14:textId="77777777" w:rsidP="00BE2107" w:rsidR="00BE2107" w:rsidRDefault="00BE2107" w:rsidRPr="00705407">
      <w:pPr>
        <w:overflowPunct/>
        <w:autoSpaceDE/>
        <w:autoSpaceDN/>
        <w:adjustRightInd/>
        <w:textAlignment w:val="auto"/>
        <w:rPr>
          <w:rFonts w:ascii="Calibri Light" w:cs="Calibri Light" w:hAnsi="Calibri Light"/>
          <w:sz w:val="22"/>
          <w:szCs w:val="22"/>
        </w:rPr>
      </w:pPr>
      <w:r w:rsidRPr="00705407">
        <w:rPr>
          <w:rFonts w:ascii="Calibri Light" w:cs="Calibri Light" w:hAnsi="Calibri Light"/>
          <w:sz w:val="22"/>
          <w:szCs w:val="22"/>
        </w:rPr>
        <w:t xml:space="preserve"> </w:t>
      </w:r>
      <w:r w:rsidRPr="00705407">
        <w:rPr>
          <w:rFonts w:ascii="Calibri Light" w:cs="Calibri Light" w:hAnsi="Calibri Light"/>
          <w:sz w:val="22"/>
          <w:szCs w:val="22"/>
        </w:rPr>
        <w:tab/>
      </w:r>
      <w:r w:rsidRPr="00705407">
        <w:rPr>
          <w:rFonts w:ascii="Calibri Light" w:cs="Calibri Light" w:hAnsi="Calibri Light"/>
          <w:sz w:val="22"/>
          <w:szCs w:val="22"/>
        </w:rPr>
        <w:tab/>
      </w:r>
      <w:r w:rsidRPr="00705407">
        <w:rPr>
          <w:rFonts w:ascii="Calibri Light" w:cs="Calibri Light" w:hAnsi="Calibri Light"/>
          <w:sz w:val="22"/>
          <w:szCs w:val="22"/>
        </w:rPr>
        <w:tab/>
      </w:r>
      <w:r w:rsidRPr="00705407">
        <w:rPr>
          <w:rFonts w:ascii="Calibri Light" w:cs="Calibri Light" w:hAnsi="Calibri Light"/>
          <w:sz w:val="22"/>
          <w:szCs w:val="22"/>
        </w:rPr>
        <w:tab/>
      </w:r>
      <w:r w:rsidRPr="00705407">
        <w:rPr>
          <w:rFonts w:ascii="Calibri Light" w:cs="Calibri Light" w:hAnsi="Calibri Light"/>
          <w:sz w:val="22"/>
          <w:szCs w:val="22"/>
        </w:rPr>
        <w:tab/>
      </w:r>
      <w:r w:rsidRPr="00705407">
        <w:rPr>
          <w:rFonts w:ascii="Calibri Light" w:cs="Calibri Light" w:hAnsi="Calibri Light"/>
          <w:sz w:val="22"/>
          <w:szCs w:val="22"/>
        </w:rPr>
        <w:tab/>
      </w:r>
      <w:r w:rsidRPr="00705407">
        <w:rPr>
          <w:rFonts w:ascii="Calibri Light" w:cs="Calibri Light" w:hAnsi="Calibri Light"/>
          <w:sz w:val="22"/>
          <w:szCs w:val="22"/>
        </w:rPr>
        <w:tab/>
      </w:r>
    </w:p>
    <w:p w14:paraId="3E3B3EA5" w14:textId="77777777" w:rsidP="00100B7E" w:rsidR="00100B7E" w:rsidRDefault="00100B7E" w:rsidRPr="00BC5811">
      <w:pPr>
        <w:overflowPunct/>
        <w:autoSpaceDE/>
        <w:autoSpaceDN/>
        <w:adjustRightInd/>
        <w:jc w:val="both"/>
        <w:textAlignment w:val="auto"/>
        <w:rPr>
          <w:rFonts w:ascii="Calibri Light" w:cs="Arial" w:hAnsi="Calibri Light"/>
          <w:color w:themeColor="text1" w:val="000000"/>
          <w:sz w:val="22"/>
          <w:szCs w:val="22"/>
        </w:rPr>
      </w:pPr>
    </w:p>
    <w:p w14:paraId="01DF1151" w14:textId="77777777" w:rsidP="00100B7E" w:rsidR="00100B7E" w:rsidRDefault="00100B7E" w:rsidRPr="00BC5811">
      <w:pPr>
        <w:overflowPunct/>
        <w:autoSpaceDE/>
        <w:autoSpaceDN/>
        <w:adjustRightInd/>
        <w:ind w:left="4953"/>
        <w:jc w:val="both"/>
        <w:textAlignment w:val="auto"/>
        <w:rPr>
          <w:rFonts w:ascii="Calibri Light" w:cs="Arial" w:hAnsi="Calibri Light"/>
          <w:color w:themeColor="text1" w:val="000000"/>
          <w:sz w:val="22"/>
          <w:szCs w:val="22"/>
        </w:rPr>
      </w:pPr>
    </w:p>
    <w:p w14:paraId="05C92266" w14:textId="77777777" w:rsidP="007E7F14" w:rsidR="007E7F14" w:rsidRDefault="007E7F14">
      <w:pPr>
        <w:overflowPunct/>
        <w:autoSpaceDE/>
        <w:autoSpaceDN/>
        <w:adjustRightInd/>
        <w:ind w:left="5103"/>
        <w:textAlignment w:val="auto"/>
        <w:rPr>
          <w:rFonts w:ascii="Calibri" w:cs="Arial" w:hAnsi="Calibri"/>
          <w:bCs/>
          <w:sz w:val="24"/>
          <w:szCs w:val="24"/>
          <w:shd w:color="auto" w:fill="FFFFFF" w:val="clear"/>
          <w:lang w:val="fr-CA"/>
        </w:rPr>
      </w:pPr>
    </w:p>
    <w:p w14:paraId="103945AD" w14:textId="77777777" w:rsidP="007E7F14" w:rsidR="007E7F14" w:rsidRDefault="007E7F14">
      <w:pPr>
        <w:overflowPunct/>
        <w:autoSpaceDE/>
        <w:autoSpaceDN/>
        <w:adjustRightInd/>
        <w:ind w:left="5103"/>
        <w:textAlignment w:val="auto"/>
        <w:rPr>
          <w:rFonts w:ascii="Calibri" w:cs="Arial" w:hAnsi="Calibri"/>
          <w:bCs/>
          <w:sz w:val="24"/>
          <w:szCs w:val="24"/>
          <w:shd w:color="auto" w:fill="FFFFFF" w:val="clear"/>
          <w:lang w:val="fr-CA"/>
        </w:rPr>
      </w:pPr>
    </w:p>
    <w:p w14:paraId="0032AE2E" w14:textId="77777777" w:rsidP="007E7F14" w:rsidR="007E7F14" w:rsidRDefault="007E7F14">
      <w:pPr>
        <w:overflowPunct/>
        <w:autoSpaceDE/>
        <w:autoSpaceDN/>
        <w:adjustRightInd/>
        <w:ind w:left="5103"/>
        <w:textAlignment w:val="auto"/>
        <w:rPr>
          <w:rFonts w:ascii="Calibri" w:cs="Arial" w:hAnsi="Calibri"/>
          <w:bCs/>
          <w:sz w:val="24"/>
          <w:szCs w:val="24"/>
          <w:shd w:color="auto" w:fill="FFFFFF" w:val="clear"/>
          <w:lang w:val="fr-CA"/>
        </w:rPr>
      </w:pPr>
    </w:p>
    <w:sectPr w:rsidR="007E7F14" w:rsidSect="00D50EF8">
      <w:headerReference r:id="rId10" w:type="even"/>
      <w:headerReference r:id="rId11" w:type="default"/>
      <w:footerReference r:id="rId12" w:type="even"/>
      <w:footerReference r:id="rId13" w:type="default"/>
      <w:headerReference r:id="rId14" w:type="first"/>
      <w:footerReference r:id="rId15" w:type="first"/>
      <w:pgSz w:code="9" w:h="16838" w:w="11906"/>
      <w:pgMar w:bottom="1797" w:footer="606" w:gutter="0" w:header="709" w:left="1418" w:right="1106" w:top="209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3A9B2" w14:textId="77777777" w:rsidR="009418E6" w:rsidRDefault="009418E6">
      <w:r>
        <w:separator/>
      </w:r>
    </w:p>
  </w:endnote>
  <w:endnote w:type="continuationSeparator" w:id="0">
    <w:p w14:paraId="62048BAF" w14:textId="77777777" w:rsidR="009418E6" w:rsidRDefault="0094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DAE4899" w14:textId="77777777" w:rsidR="00666146" w:rsidRDefault="00666146">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id w:val="1113479828"/>
      <w:docPartObj>
        <w:docPartGallery w:val="Page Numbers (Bottom of Page)"/>
        <w:docPartUnique/>
      </w:docPartObj>
    </w:sdtPr>
    <w:sdtEndPr>
      <w:rPr>
        <w:rFonts w:ascii="Calibri Light" w:cs="Calibri Light" w:hAnsi="Calibri Light"/>
      </w:rPr>
    </w:sdtEndPr>
    <w:sdtContent>
      <w:p w14:paraId="4DE096C1" w14:textId="45ABFAC0" w:rsidR="00DF3480" w:rsidRDefault="00DF3480" w:rsidRPr="00DF3480">
        <w:pPr>
          <w:pStyle w:val="Pieddepage"/>
          <w:jc w:val="right"/>
          <w:rPr>
            <w:rFonts w:ascii="Calibri Light" w:cs="Calibri Light" w:hAnsi="Calibri Light"/>
          </w:rPr>
        </w:pPr>
        <w:r w:rsidRPr="00DF3480">
          <w:rPr>
            <w:rFonts w:ascii="Calibri Light" w:cs="Calibri Light" w:hAnsi="Calibri Light"/>
          </w:rPr>
          <w:fldChar w:fldCharType="begin"/>
        </w:r>
        <w:r w:rsidRPr="00DF3480">
          <w:rPr>
            <w:rFonts w:ascii="Calibri Light" w:cs="Calibri Light" w:hAnsi="Calibri Light"/>
          </w:rPr>
          <w:instrText>PAGE   \* MERGEFORMAT</w:instrText>
        </w:r>
        <w:r w:rsidRPr="00DF3480">
          <w:rPr>
            <w:rFonts w:ascii="Calibri Light" w:cs="Calibri Light" w:hAnsi="Calibri Light"/>
          </w:rPr>
          <w:fldChar w:fldCharType="separate"/>
        </w:r>
        <w:r w:rsidRPr="00DF3480">
          <w:rPr>
            <w:rFonts w:ascii="Calibri Light" w:cs="Calibri Light" w:hAnsi="Calibri Light"/>
          </w:rPr>
          <w:t>2</w:t>
        </w:r>
        <w:r w:rsidRPr="00DF3480">
          <w:rPr>
            <w:rFonts w:ascii="Calibri Light" w:cs="Calibri Light" w:hAnsi="Calibri Light"/>
          </w:rPr>
          <w:fldChar w:fldCharType="end"/>
        </w:r>
      </w:p>
    </w:sdtContent>
  </w:sdt>
  <w:p w14:paraId="0388C33E" w14:textId="77777777" w:rsidR="00666146" w:rsidRDefault="00666146">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1A8444F" w14:textId="77777777" w:rsidR="00666146" w:rsidRDefault="00666146">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72F0635D" w14:textId="77777777" w:rsidR="009418E6" w:rsidRDefault="009418E6">
      <w:r>
        <w:separator/>
      </w:r>
    </w:p>
  </w:footnote>
  <w:footnote w:id="0" w:type="continuationSeparator">
    <w:p w14:paraId="0408DA9A" w14:textId="77777777" w:rsidR="009418E6" w:rsidRDefault="009418E6">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B658E61" w14:textId="266C8202" w:rsidR="00666146" w:rsidRDefault="00666146">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5968BF66" w14:textId="2BC45F5E" w:rsidR="00666146" w:rsidRDefault="00666146">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2D69E7F" w14:textId="7BC096F7" w:rsidR="00666146" w:rsidRDefault="00666146">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0131817"/>
    <w:multiLevelType w:val="hybridMultilevel"/>
    <w:tmpl w:val="6D62D1C4"/>
    <w:lvl w:ilvl="0" w:tplc="F892927E">
      <w:start w:val="1"/>
      <w:numFmt w:val="bullet"/>
      <w:lvlText w:val=""/>
      <w:lvlJc w:val="left"/>
      <w:pPr>
        <w:tabs>
          <w:tab w:pos="2130" w:val="num"/>
        </w:tabs>
        <w:ind w:hanging="360" w:left="2130"/>
      </w:pPr>
      <w:rPr>
        <w:rFonts w:ascii="Symbol" w:hAnsi="Symbol" w:hint="default"/>
        <w:color w:val="auto"/>
      </w:rPr>
    </w:lvl>
    <w:lvl w:ilvl="1" w:tentative="1" w:tplc="040C0003">
      <w:start w:val="1"/>
      <w:numFmt w:val="bullet"/>
      <w:lvlText w:val="o"/>
      <w:lvlJc w:val="left"/>
      <w:pPr>
        <w:tabs>
          <w:tab w:pos="2850" w:val="num"/>
        </w:tabs>
        <w:ind w:hanging="360" w:left="2850"/>
      </w:pPr>
      <w:rPr>
        <w:rFonts w:ascii="Courier New" w:cs="Courier New" w:hAnsi="Courier New" w:hint="default"/>
      </w:rPr>
    </w:lvl>
    <w:lvl w:ilvl="2" w:tentative="1" w:tplc="040C0005">
      <w:start w:val="1"/>
      <w:numFmt w:val="bullet"/>
      <w:lvlText w:val=""/>
      <w:lvlJc w:val="left"/>
      <w:pPr>
        <w:tabs>
          <w:tab w:pos="3570" w:val="num"/>
        </w:tabs>
        <w:ind w:hanging="360" w:left="3570"/>
      </w:pPr>
      <w:rPr>
        <w:rFonts w:ascii="Wingdings" w:hAnsi="Wingdings" w:hint="default"/>
      </w:rPr>
    </w:lvl>
    <w:lvl w:ilvl="3" w:tentative="1" w:tplc="040C0001">
      <w:start w:val="1"/>
      <w:numFmt w:val="bullet"/>
      <w:lvlText w:val=""/>
      <w:lvlJc w:val="left"/>
      <w:pPr>
        <w:tabs>
          <w:tab w:pos="4290" w:val="num"/>
        </w:tabs>
        <w:ind w:hanging="360" w:left="4290"/>
      </w:pPr>
      <w:rPr>
        <w:rFonts w:ascii="Symbol" w:hAnsi="Symbol" w:hint="default"/>
      </w:rPr>
    </w:lvl>
    <w:lvl w:ilvl="4" w:tentative="1" w:tplc="040C0003">
      <w:start w:val="1"/>
      <w:numFmt w:val="bullet"/>
      <w:lvlText w:val="o"/>
      <w:lvlJc w:val="left"/>
      <w:pPr>
        <w:tabs>
          <w:tab w:pos="5010" w:val="num"/>
        </w:tabs>
        <w:ind w:hanging="360" w:left="5010"/>
      </w:pPr>
      <w:rPr>
        <w:rFonts w:ascii="Courier New" w:cs="Courier New" w:hAnsi="Courier New" w:hint="default"/>
      </w:rPr>
    </w:lvl>
    <w:lvl w:ilvl="5" w:tentative="1" w:tplc="040C0005">
      <w:start w:val="1"/>
      <w:numFmt w:val="bullet"/>
      <w:lvlText w:val=""/>
      <w:lvlJc w:val="left"/>
      <w:pPr>
        <w:tabs>
          <w:tab w:pos="5730" w:val="num"/>
        </w:tabs>
        <w:ind w:hanging="360" w:left="5730"/>
      </w:pPr>
      <w:rPr>
        <w:rFonts w:ascii="Wingdings" w:hAnsi="Wingdings" w:hint="default"/>
      </w:rPr>
    </w:lvl>
    <w:lvl w:ilvl="6" w:tentative="1" w:tplc="040C0001">
      <w:start w:val="1"/>
      <w:numFmt w:val="bullet"/>
      <w:lvlText w:val=""/>
      <w:lvlJc w:val="left"/>
      <w:pPr>
        <w:tabs>
          <w:tab w:pos="6450" w:val="num"/>
        </w:tabs>
        <w:ind w:hanging="360" w:left="6450"/>
      </w:pPr>
      <w:rPr>
        <w:rFonts w:ascii="Symbol" w:hAnsi="Symbol" w:hint="default"/>
      </w:rPr>
    </w:lvl>
    <w:lvl w:ilvl="7" w:tentative="1" w:tplc="040C0003">
      <w:start w:val="1"/>
      <w:numFmt w:val="bullet"/>
      <w:lvlText w:val="o"/>
      <w:lvlJc w:val="left"/>
      <w:pPr>
        <w:tabs>
          <w:tab w:pos="7170" w:val="num"/>
        </w:tabs>
        <w:ind w:hanging="360" w:left="7170"/>
      </w:pPr>
      <w:rPr>
        <w:rFonts w:ascii="Courier New" w:cs="Courier New" w:hAnsi="Courier New" w:hint="default"/>
      </w:rPr>
    </w:lvl>
    <w:lvl w:ilvl="8" w:tentative="1" w:tplc="040C0005">
      <w:start w:val="1"/>
      <w:numFmt w:val="bullet"/>
      <w:lvlText w:val=""/>
      <w:lvlJc w:val="left"/>
      <w:pPr>
        <w:tabs>
          <w:tab w:pos="7890" w:val="num"/>
        </w:tabs>
        <w:ind w:hanging="360" w:left="7890"/>
      </w:pPr>
      <w:rPr>
        <w:rFonts w:ascii="Wingdings" w:hAnsi="Wingdings" w:hint="default"/>
      </w:rPr>
    </w:lvl>
  </w:abstractNum>
  <w:abstractNum w15:restartNumberingAfterBreak="0" w:abstractNumId="1">
    <w:nsid w:val="1AB679A3"/>
    <w:multiLevelType w:val="hybridMultilevel"/>
    <w:tmpl w:val="1C9AB856"/>
    <w:lvl w:ilvl="0" w:tplc="293C31AC">
      <w:numFmt w:val="bullet"/>
      <w:lvlText w:val="-"/>
      <w:lvlJc w:val="left"/>
      <w:pPr>
        <w:tabs>
          <w:tab w:pos="720" w:val="num"/>
        </w:tabs>
        <w:ind w:hanging="360" w:left="720"/>
      </w:pPr>
      <w:rPr>
        <w:rFonts w:ascii="Arial" w:cs="Arial" w:eastAsia="Times New Roman" w:hAnsi="Aria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
    <w:nsid w:val="1E142A87"/>
    <w:multiLevelType w:val="hybridMultilevel"/>
    <w:tmpl w:val="8CC251CC"/>
    <w:lvl w:ilvl="0" w:tplc="2AA8DF92">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24603B9E"/>
    <w:multiLevelType w:val="hybridMultilevel"/>
    <w:tmpl w:val="3550C88A"/>
    <w:lvl w:ilvl="0" w:tplc="301ADF68">
      <w:start w:val="1"/>
      <w:numFmt w:val="bullet"/>
      <w:lvlText w:val="-"/>
      <w:lvlJc w:val="left"/>
      <w:pPr>
        <w:ind w:hanging="360" w:left="720"/>
      </w:pPr>
      <w:rPr>
        <w:rFonts w:ascii="Times New Roman" w:cs="Times New Roman" w:eastAsia="Times New Roman" w:hAnsi="Times New Roman"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4">
    <w:nsid w:val="2D8A3151"/>
    <w:multiLevelType w:val="hybridMultilevel"/>
    <w:tmpl w:val="BE3A5EC8"/>
    <w:lvl w:ilvl="0" w:tplc="C64865CC">
      <w:start w:val="2"/>
      <w:numFmt w:val="bullet"/>
      <w:lvlText w:val="-"/>
      <w:lvlJc w:val="left"/>
      <w:pPr>
        <w:ind w:hanging="360" w:left="720"/>
      </w:pPr>
      <w:rPr>
        <w:rFonts w:ascii="Calibri" w:cs="Times New Roman" w:eastAsia="Times New Roman" w:hAnsi="Calibri" w:hint="default"/>
        <w:sz w:val="24"/>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305E4121"/>
    <w:multiLevelType w:val="hybridMultilevel"/>
    <w:tmpl w:val="86841120"/>
    <w:lvl w:ilvl="0" w:tplc="D1B46612">
      <w:start w:val="12"/>
      <w:numFmt w:val="bullet"/>
      <w:lvlText w:val="-"/>
      <w:lvlJc w:val="left"/>
      <w:pPr>
        <w:tabs>
          <w:tab w:pos="720" w:val="num"/>
        </w:tabs>
        <w:ind w:hanging="360" w:left="720"/>
      </w:pPr>
      <w:rPr>
        <w:rFonts w:ascii="Times New Roman" w:cs="Times New Roman" w:eastAsia="MS Mincho"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8E55D8D"/>
    <w:multiLevelType w:val="hybridMultilevel"/>
    <w:tmpl w:val="5C3E0D56"/>
    <w:lvl w:ilvl="0" w:tplc="040C0001">
      <w:start w:val="1"/>
      <w:numFmt w:val="bullet"/>
      <w:lvlText w:val=""/>
      <w:lvlJc w:val="left"/>
      <w:pPr>
        <w:tabs>
          <w:tab w:pos="720" w:val="num"/>
        </w:tabs>
        <w:ind w:hanging="360" w:left="720"/>
      </w:pPr>
      <w:rPr>
        <w:rFonts w:ascii="Symbol" w:hAnsi="Symbo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7">
    <w:nsid w:val="39F11962"/>
    <w:multiLevelType w:val="hybridMultilevel"/>
    <w:tmpl w:val="DF0697A0"/>
    <w:lvl w:ilvl="0" w:tplc="D1B46612">
      <w:start w:val="12"/>
      <w:numFmt w:val="bullet"/>
      <w:lvlText w:val="-"/>
      <w:lvlJc w:val="left"/>
      <w:pPr>
        <w:tabs>
          <w:tab w:pos="720" w:val="num"/>
        </w:tabs>
        <w:ind w:hanging="360" w:left="720"/>
      </w:pPr>
      <w:rPr>
        <w:rFonts w:ascii="Times New Roman" w:cs="Times New Roman" w:eastAsia="MS Mincho" w:hAnsi="Times New Roman"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8">
    <w:nsid w:val="4572755A"/>
    <w:multiLevelType w:val="multilevel"/>
    <w:tmpl w:val="8CEE1DF8"/>
    <w:lvl w:ilvl="0">
      <w:start w:val="1"/>
      <w:numFmt w:val="upperRoman"/>
      <w:pStyle w:val="Titre1"/>
      <w:lvlText w:val="%1."/>
      <w:lvlJc w:val="left"/>
      <w:pPr>
        <w:tabs>
          <w:tab w:pos="796" w:val="num"/>
        </w:tabs>
        <w:ind w:firstLine="0" w:left="-284"/>
      </w:pPr>
      <w:rPr>
        <w:rFonts w:ascii="Arial" w:hAnsi="Arial" w:hint="default"/>
        <w:b/>
        <w:i w:val="0"/>
        <w:sz w:val="44"/>
      </w:rPr>
    </w:lvl>
    <w:lvl w:ilvl="1">
      <w:start w:val="1"/>
      <w:numFmt w:val="decimal"/>
      <w:pStyle w:val="Titre2"/>
      <w:lvlText w:val="%2."/>
      <w:lvlJc w:val="left"/>
      <w:pPr>
        <w:tabs>
          <w:tab w:pos="796" w:val="num"/>
        </w:tabs>
        <w:ind w:firstLine="0" w:left="436"/>
      </w:pPr>
      <w:rPr>
        <w:rFonts w:hint="default"/>
      </w:rPr>
    </w:lvl>
    <w:lvl w:ilvl="2">
      <w:start w:val="1"/>
      <w:numFmt w:val="decimal"/>
      <w:pStyle w:val="Titre3"/>
      <w:lvlText w:val="%2.%3."/>
      <w:lvlJc w:val="left"/>
      <w:pPr>
        <w:tabs>
          <w:tab w:pos="1876" w:val="num"/>
        </w:tabs>
        <w:ind w:firstLine="0" w:left="1156"/>
      </w:pPr>
      <w:rPr>
        <w:rFonts w:hint="default"/>
      </w:rPr>
    </w:lvl>
    <w:lvl w:ilvl="3">
      <w:start w:val="1"/>
      <w:numFmt w:val="decimal"/>
      <w:pStyle w:val="Titre4"/>
      <w:lvlText w:val="%2.%3.%4."/>
      <w:lvlJc w:val="left"/>
      <w:pPr>
        <w:tabs>
          <w:tab w:pos="2956" w:val="num"/>
        </w:tabs>
        <w:ind w:firstLine="0" w:left="1876"/>
      </w:pPr>
      <w:rPr>
        <w:rFonts w:hint="default"/>
      </w:rPr>
    </w:lvl>
    <w:lvl w:ilvl="4">
      <w:start w:val="1"/>
      <w:numFmt w:val="bullet"/>
      <w:pStyle w:val="Titre5"/>
      <w:lvlText w:val=""/>
      <w:lvlJc w:val="left"/>
      <w:pPr>
        <w:tabs>
          <w:tab w:pos="2956" w:val="num"/>
        </w:tabs>
        <w:ind w:firstLine="0" w:left="2596"/>
      </w:pPr>
      <w:rPr>
        <w:rFonts w:ascii="Wingdings" w:hAnsi="Wingdings" w:hint="default"/>
        <w:color w:val="auto"/>
      </w:rPr>
    </w:lvl>
    <w:lvl w:ilvl="5">
      <w:start w:val="1"/>
      <w:numFmt w:val="bullet"/>
      <w:pStyle w:val="Titre6"/>
      <w:lvlText w:val=""/>
      <w:lvlJc w:val="left"/>
      <w:pPr>
        <w:tabs>
          <w:tab w:pos="3676" w:val="num"/>
        </w:tabs>
        <w:ind w:firstLine="0" w:left="3316"/>
      </w:pPr>
      <w:rPr>
        <w:rFonts w:ascii="Wingdings" w:hAnsi="Wingdings" w:hint="default"/>
        <w:color w:val="auto"/>
      </w:rPr>
    </w:lvl>
    <w:lvl w:ilvl="6">
      <w:start w:val="1"/>
      <w:numFmt w:val="bullet"/>
      <w:pStyle w:val="Titre7"/>
      <w:lvlText w:val=""/>
      <w:lvlJc w:val="left"/>
      <w:pPr>
        <w:tabs>
          <w:tab w:pos="4396" w:val="num"/>
        </w:tabs>
        <w:ind w:firstLine="0" w:left="4036"/>
      </w:pPr>
      <w:rPr>
        <w:rFonts w:ascii="Wingdings" w:hAnsi="Wingdings" w:hint="default"/>
        <w:color w:val="auto"/>
      </w:rPr>
    </w:lvl>
    <w:lvl w:ilvl="7">
      <w:start w:val="1"/>
      <w:numFmt w:val="lowerLetter"/>
      <w:pStyle w:val="Titre8"/>
      <w:lvlText w:val="(%8)"/>
      <w:lvlJc w:val="left"/>
      <w:pPr>
        <w:tabs>
          <w:tab w:pos="5116" w:val="num"/>
        </w:tabs>
        <w:ind w:firstLine="0" w:left="4756"/>
      </w:pPr>
      <w:rPr>
        <w:rFonts w:hint="default"/>
      </w:rPr>
    </w:lvl>
    <w:lvl w:ilvl="8">
      <w:start w:val="1"/>
      <w:numFmt w:val="lowerRoman"/>
      <w:pStyle w:val="Titre9"/>
      <w:lvlText w:val="(%9)"/>
      <w:lvlJc w:val="left"/>
      <w:pPr>
        <w:tabs>
          <w:tab w:pos="5836" w:val="num"/>
        </w:tabs>
        <w:ind w:firstLine="0" w:left="5476"/>
      </w:pPr>
      <w:rPr>
        <w:rFonts w:hint="default"/>
      </w:rPr>
    </w:lvl>
  </w:abstractNum>
  <w:abstractNum w15:restartNumberingAfterBreak="0" w:abstractNumId="9">
    <w:nsid w:val="4A9F73C7"/>
    <w:multiLevelType w:val="hybridMultilevel"/>
    <w:tmpl w:val="4B766B06"/>
    <w:lvl w:ilvl="0" w:tplc="040C0001">
      <w:start w:val="1"/>
      <w:numFmt w:val="bullet"/>
      <w:lvlText w:val=""/>
      <w:lvlJc w:val="left"/>
      <w:pPr>
        <w:tabs>
          <w:tab w:pos="720" w:val="num"/>
        </w:tabs>
        <w:ind w:hanging="360" w:left="720"/>
      </w:pPr>
      <w:rPr>
        <w:rFonts w:ascii="Symbol" w:hAnsi="Symbo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0">
    <w:nsid w:val="4E085AC5"/>
    <w:multiLevelType w:val="hybridMultilevel"/>
    <w:tmpl w:val="179AF4CE"/>
    <w:lvl w:ilvl="0" w:tplc="BC6E6744">
      <w:numFmt w:val="bullet"/>
      <w:lvlText w:val="-"/>
      <w:lvlJc w:val="left"/>
      <w:pPr>
        <w:tabs>
          <w:tab w:pos="540" w:val="num"/>
        </w:tabs>
        <w:ind w:hanging="360" w:left="540"/>
      </w:pPr>
      <w:rPr>
        <w:rFonts w:ascii="Times New Roman" w:cs="Times New Roman" w:eastAsia="Times New Roman" w:hAnsi="Times New Roman" w:hint="default"/>
      </w:rPr>
    </w:lvl>
    <w:lvl w:ilvl="1" w:tentative="1" w:tplc="040C0003">
      <w:start w:val="1"/>
      <w:numFmt w:val="bullet"/>
      <w:lvlText w:val="o"/>
      <w:lvlJc w:val="left"/>
      <w:pPr>
        <w:tabs>
          <w:tab w:pos="1260" w:val="num"/>
        </w:tabs>
        <w:ind w:hanging="360" w:left="1260"/>
      </w:pPr>
      <w:rPr>
        <w:rFonts w:ascii="Courier New" w:cs="Courier New" w:hAnsi="Courier New" w:hint="default"/>
      </w:rPr>
    </w:lvl>
    <w:lvl w:ilvl="2" w:tentative="1" w:tplc="040C0005">
      <w:start w:val="1"/>
      <w:numFmt w:val="bullet"/>
      <w:lvlText w:val=""/>
      <w:lvlJc w:val="left"/>
      <w:pPr>
        <w:tabs>
          <w:tab w:pos="1980" w:val="num"/>
        </w:tabs>
        <w:ind w:hanging="360" w:left="1980"/>
      </w:pPr>
      <w:rPr>
        <w:rFonts w:ascii="Wingdings" w:hAnsi="Wingdings" w:hint="default"/>
      </w:rPr>
    </w:lvl>
    <w:lvl w:ilvl="3" w:tentative="1" w:tplc="040C0001">
      <w:start w:val="1"/>
      <w:numFmt w:val="bullet"/>
      <w:lvlText w:val=""/>
      <w:lvlJc w:val="left"/>
      <w:pPr>
        <w:tabs>
          <w:tab w:pos="2700" w:val="num"/>
        </w:tabs>
        <w:ind w:hanging="360" w:left="2700"/>
      </w:pPr>
      <w:rPr>
        <w:rFonts w:ascii="Symbol" w:hAnsi="Symbol" w:hint="default"/>
      </w:rPr>
    </w:lvl>
    <w:lvl w:ilvl="4" w:tentative="1" w:tplc="040C0003">
      <w:start w:val="1"/>
      <w:numFmt w:val="bullet"/>
      <w:lvlText w:val="o"/>
      <w:lvlJc w:val="left"/>
      <w:pPr>
        <w:tabs>
          <w:tab w:pos="3420" w:val="num"/>
        </w:tabs>
        <w:ind w:hanging="360" w:left="3420"/>
      </w:pPr>
      <w:rPr>
        <w:rFonts w:ascii="Courier New" w:cs="Courier New" w:hAnsi="Courier New" w:hint="default"/>
      </w:rPr>
    </w:lvl>
    <w:lvl w:ilvl="5" w:tentative="1" w:tplc="040C0005">
      <w:start w:val="1"/>
      <w:numFmt w:val="bullet"/>
      <w:lvlText w:val=""/>
      <w:lvlJc w:val="left"/>
      <w:pPr>
        <w:tabs>
          <w:tab w:pos="4140" w:val="num"/>
        </w:tabs>
        <w:ind w:hanging="360" w:left="4140"/>
      </w:pPr>
      <w:rPr>
        <w:rFonts w:ascii="Wingdings" w:hAnsi="Wingdings" w:hint="default"/>
      </w:rPr>
    </w:lvl>
    <w:lvl w:ilvl="6" w:tentative="1" w:tplc="040C0001">
      <w:start w:val="1"/>
      <w:numFmt w:val="bullet"/>
      <w:lvlText w:val=""/>
      <w:lvlJc w:val="left"/>
      <w:pPr>
        <w:tabs>
          <w:tab w:pos="4860" w:val="num"/>
        </w:tabs>
        <w:ind w:hanging="360" w:left="4860"/>
      </w:pPr>
      <w:rPr>
        <w:rFonts w:ascii="Symbol" w:hAnsi="Symbol" w:hint="default"/>
      </w:rPr>
    </w:lvl>
    <w:lvl w:ilvl="7" w:tentative="1" w:tplc="040C0003">
      <w:start w:val="1"/>
      <w:numFmt w:val="bullet"/>
      <w:lvlText w:val="o"/>
      <w:lvlJc w:val="left"/>
      <w:pPr>
        <w:tabs>
          <w:tab w:pos="5580" w:val="num"/>
        </w:tabs>
        <w:ind w:hanging="360" w:left="5580"/>
      </w:pPr>
      <w:rPr>
        <w:rFonts w:ascii="Courier New" w:cs="Courier New" w:hAnsi="Courier New" w:hint="default"/>
      </w:rPr>
    </w:lvl>
    <w:lvl w:ilvl="8" w:tentative="1" w:tplc="040C0005">
      <w:start w:val="1"/>
      <w:numFmt w:val="bullet"/>
      <w:lvlText w:val=""/>
      <w:lvlJc w:val="left"/>
      <w:pPr>
        <w:tabs>
          <w:tab w:pos="6300" w:val="num"/>
        </w:tabs>
        <w:ind w:hanging="360" w:left="6300"/>
      </w:pPr>
      <w:rPr>
        <w:rFonts w:ascii="Wingdings" w:hAnsi="Wingdings" w:hint="default"/>
      </w:rPr>
    </w:lvl>
  </w:abstractNum>
  <w:abstractNum w15:restartNumberingAfterBreak="0" w:abstractNumId="11">
    <w:nsid w:val="77857F3A"/>
    <w:multiLevelType w:val="hybridMultilevel"/>
    <w:tmpl w:val="DA5CBE0A"/>
    <w:lvl w:ilvl="0" w:tplc="5F98B5DA">
      <w:start w:val="2"/>
      <w:numFmt w:val="bullet"/>
      <w:lvlText w:val="-"/>
      <w:lvlJc w:val="left"/>
      <w:pPr>
        <w:tabs>
          <w:tab w:pos="1065" w:val="num"/>
        </w:tabs>
        <w:ind w:hanging="360" w:left="1065"/>
      </w:pPr>
      <w:rPr>
        <w:rFonts w:ascii="Times New Roman" w:cs="Times New Roman" w:eastAsia="Times New Roman" w:hAnsi="Times New Roman" w:hint="default"/>
      </w:rPr>
    </w:lvl>
    <w:lvl w:ilvl="1" w:tentative="1" w:tplc="040C0003">
      <w:start w:val="1"/>
      <w:numFmt w:val="bullet"/>
      <w:lvlText w:val="o"/>
      <w:lvlJc w:val="left"/>
      <w:pPr>
        <w:tabs>
          <w:tab w:pos="1785" w:val="num"/>
        </w:tabs>
        <w:ind w:hanging="360" w:left="1785"/>
      </w:pPr>
      <w:rPr>
        <w:rFonts w:ascii="Courier New" w:cs="Courier New" w:hAnsi="Courier New" w:hint="default"/>
      </w:rPr>
    </w:lvl>
    <w:lvl w:ilvl="2" w:tentative="1" w:tplc="040C0005">
      <w:start w:val="1"/>
      <w:numFmt w:val="bullet"/>
      <w:lvlText w:val=""/>
      <w:lvlJc w:val="left"/>
      <w:pPr>
        <w:tabs>
          <w:tab w:pos="2505" w:val="num"/>
        </w:tabs>
        <w:ind w:hanging="360" w:left="2505"/>
      </w:pPr>
      <w:rPr>
        <w:rFonts w:ascii="Wingdings" w:hAnsi="Wingdings" w:hint="default"/>
      </w:rPr>
    </w:lvl>
    <w:lvl w:ilvl="3" w:tentative="1" w:tplc="040C0001">
      <w:start w:val="1"/>
      <w:numFmt w:val="bullet"/>
      <w:lvlText w:val=""/>
      <w:lvlJc w:val="left"/>
      <w:pPr>
        <w:tabs>
          <w:tab w:pos="3225" w:val="num"/>
        </w:tabs>
        <w:ind w:hanging="360" w:left="3225"/>
      </w:pPr>
      <w:rPr>
        <w:rFonts w:ascii="Symbol" w:hAnsi="Symbol" w:hint="default"/>
      </w:rPr>
    </w:lvl>
    <w:lvl w:ilvl="4" w:tentative="1" w:tplc="040C0003">
      <w:start w:val="1"/>
      <w:numFmt w:val="bullet"/>
      <w:lvlText w:val="o"/>
      <w:lvlJc w:val="left"/>
      <w:pPr>
        <w:tabs>
          <w:tab w:pos="3945" w:val="num"/>
        </w:tabs>
        <w:ind w:hanging="360" w:left="3945"/>
      </w:pPr>
      <w:rPr>
        <w:rFonts w:ascii="Courier New" w:cs="Courier New" w:hAnsi="Courier New" w:hint="default"/>
      </w:rPr>
    </w:lvl>
    <w:lvl w:ilvl="5" w:tentative="1" w:tplc="040C0005">
      <w:start w:val="1"/>
      <w:numFmt w:val="bullet"/>
      <w:lvlText w:val=""/>
      <w:lvlJc w:val="left"/>
      <w:pPr>
        <w:tabs>
          <w:tab w:pos="4665" w:val="num"/>
        </w:tabs>
        <w:ind w:hanging="360" w:left="4665"/>
      </w:pPr>
      <w:rPr>
        <w:rFonts w:ascii="Wingdings" w:hAnsi="Wingdings" w:hint="default"/>
      </w:rPr>
    </w:lvl>
    <w:lvl w:ilvl="6" w:tentative="1" w:tplc="040C0001">
      <w:start w:val="1"/>
      <w:numFmt w:val="bullet"/>
      <w:lvlText w:val=""/>
      <w:lvlJc w:val="left"/>
      <w:pPr>
        <w:tabs>
          <w:tab w:pos="5385" w:val="num"/>
        </w:tabs>
        <w:ind w:hanging="360" w:left="5385"/>
      </w:pPr>
      <w:rPr>
        <w:rFonts w:ascii="Symbol" w:hAnsi="Symbol" w:hint="default"/>
      </w:rPr>
    </w:lvl>
    <w:lvl w:ilvl="7" w:tentative="1" w:tplc="040C0003">
      <w:start w:val="1"/>
      <w:numFmt w:val="bullet"/>
      <w:lvlText w:val="o"/>
      <w:lvlJc w:val="left"/>
      <w:pPr>
        <w:tabs>
          <w:tab w:pos="6105" w:val="num"/>
        </w:tabs>
        <w:ind w:hanging="360" w:left="6105"/>
      </w:pPr>
      <w:rPr>
        <w:rFonts w:ascii="Courier New" w:cs="Courier New" w:hAnsi="Courier New" w:hint="default"/>
      </w:rPr>
    </w:lvl>
    <w:lvl w:ilvl="8" w:tentative="1" w:tplc="040C0005">
      <w:start w:val="1"/>
      <w:numFmt w:val="bullet"/>
      <w:lvlText w:val=""/>
      <w:lvlJc w:val="left"/>
      <w:pPr>
        <w:tabs>
          <w:tab w:pos="6825" w:val="num"/>
        </w:tabs>
        <w:ind w:hanging="360" w:left="6825"/>
      </w:pPr>
      <w:rPr>
        <w:rFonts w:ascii="Wingdings" w:hAnsi="Wingdings" w:hint="default"/>
      </w:rPr>
    </w:lvl>
  </w:abstractNum>
  <w:abstractNum w15:restartNumberingAfterBreak="0" w:abstractNumId="12">
    <w:nsid w:val="7EF30D69"/>
    <w:multiLevelType w:val="hybridMultilevel"/>
    <w:tmpl w:val="56125FA0"/>
    <w:lvl w:ilvl="0" w:tplc="040C000F">
      <w:start w:val="1"/>
      <w:numFmt w:val="decimal"/>
      <w:lvlText w:val="%1."/>
      <w:lvlJc w:val="left"/>
      <w:pPr>
        <w:ind w:hanging="360" w:left="720"/>
      </w:pPr>
    </w:lvl>
    <w:lvl w:ilvl="1" w:tplc="040C0019">
      <w:start w:val="1"/>
      <w:numFmt w:val="lowerLetter"/>
      <w:lvlText w:val="%2."/>
      <w:lvlJc w:val="left"/>
      <w:pPr>
        <w:ind w:hanging="360" w:left="1440"/>
      </w:pPr>
    </w:lvl>
    <w:lvl w:ilvl="2" w:tplc="040C001B">
      <w:start w:val="1"/>
      <w:numFmt w:val="lowerRoman"/>
      <w:lvlText w:val="%3."/>
      <w:lvlJc w:val="right"/>
      <w:pPr>
        <w:ind w:hanging="180" w:left="2160"/>
      </w:pPr>
    </w:lvl>
    <w:lvl w:ilvl="3" w:tplc="040C000F">
      <w:start w:val="1"/>
      <w:numFmt w:val="decimal"/>
      <w:lvlText w:val="%4."/>
      <w:lvlJc w:val="left"/>
      <w:pPr>
        <w:ind w:hanging="360" w:left="2880"/>
      </w:pPr>
    </w:lvl>
    <w:lvl w:ilvl="4" w:tplc="040C0019">
      <w:start w:val="1"/>
      <w:numFmt w:val="lowerLetter"/>
      <w:lvlText w:val="%5."/>
      <w:lvlJc w:val="left"/>
      <w:pPr>
        <w:ind w:hanging="360" w:left="3600"/>
      </w:pPr>
    </w:lvl>
    <w:lvl w:ilvl="5" w:tplc="040C001B">
      <w:start w:val="1"/>
      <w:numFmt w:val="lowerRoman"/>
      <w:lvlText w:val="%6."/>
      <w:lvlJc w:val="right"/>
      <w:pPr>
        <w:ind w:hanging="180" w:left="4320"/>
      </w:pPr>
    </w:lvl>
    <w:lvl w:ilvl="6" w:tplc="040C000F">
      <w:start w:val="1"/>
      <w:numFmt w:val="decimal"/>
      <w:lvlText w:val="%7."/>
      <w:lvlJc w:val="left"/>
      <w:pPr>
        <w:ind w:hanging="360" w:left="5040"/>
      </w:pPr>
    </w:lvl>
    <w:lvl w:ilvl="7" w:tplc="040C0019">
      <w:start w:val="1"/>
      <w:numFmt w:val="lowerLetter"/>
      <w:lvlText w:val="%8."/>
      <w:lvlJc w:val="left"/>
      <w:pPr>
        <w:ind w:hanging="360" w:left="5760"/>
      </w:pPr>
    </w:lvl>
    <w:lvl w:ilvl="8" w:tplc="040C001B">
      <w:start w:val="1"/>
      <w:numFmt w:val="lowerRoman"/>
      <w:lvlText w:val="%9."/>
      <w:lvlJc w:val="right"/>
      <w:pPr>
        <w:ind w:hanging="180" w:left="6480"/>
      </w:pPr>
    </w:lvl>
  </w:abstractNum>
  <w:num w16cid:durableId="626739897" w:numId="1">
    <w:abstractNumId w:val="8"/>
  </w:num>
  <w:num w16cid:durableId="38406328" w:numId="2">
    <w:abstractNumId w:val="7"/>
  </w:num>
  <w:num w16cid:durableId="24333968" w:numId="3">
    <w:abstractNumId w:val="5"/>
  </w:num>
  <w:num w16cid:durableId="623658595" w:numId="4">
    <w:abstractNumId w:val="11"/>
  </w:num>
  <w:num w16cid:durableId="1895503958" w:numId="5">
    <w:abstractNumId w:val="0"/>
  </w:num>
  <w:num w16cid:durableId="248122694" w:numId="6">
    <w:abstractNumId w:val="6"/>
  </w:num>
  <w:num w16cid:durableId="838813484" w:numId="7">
    <w:abstractNumId w:val="1"/>
  </w:num>
  <w:num w16cid:durableId="392045201" w:numId="8">
    <w:abstractNumId w:val="10"/>
  </w:num>
  <w:num w16cid:durableId="259608955" w:numId="9">
    <w:abstractNumId w:val="9"/>
  </w:num>
  <w:num w16cid:durableId="1495487959" w:numId="10">
    <w:abstractNumId w:val="3"/>
  </w:num>
  <w:num w16cid:durableId="1475417143" w:numId="11">
    <w:abstractNumId w:val="2"/>
  </w:num>
  <w:num w16cid:durableId="55789145"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2046131254"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439498688" w:numId="14">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spelling="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9"/>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3D1"/>
    <w:rsid w:val="00001271"/>
    <w:rsid w:val="000019F2"/>
    <w:rsid w:val="00001D65"/>
    <w:rsid w:val="000046B1"/>
    <w:rsid w:val="00011856"/>
    <w:rsid w:val="00014722"/>
    <w:rsid w:val="00015EBD"/>
    <w:rsid w:val="00020781"/>
    <w:rsid w:val="00020B39"/>
    <w:rsid w:val="00027112"/>
    <w:rsid w:val="00032578"/>
    <w:rsid w:val="000356EA"/>
    <w:rsid w:val="00035DD4"/>
    <w:rsid w:val="000405B2"/>
    <w:rsid w:val="00041E45"/>
    <w:rsid w:val="00042F81"/>
    <w:rsid w:val="00052F11"/>
    <w:rsid w:val="00053521"/>
    <w:rsid w:val="00054E23"/>
    <w:rsid w:val="00054FFA"/>
    <w:rsid w:val="00055D93"/>
    <w:rsid w:val="00055F97"/>
    <w:rsid w:val="00057C7F"/>
    <w:rsid w:val="000640E5"/>
    <w:rsid w:val="000653CE"/>
    <w:rsid w:val="000851E7"/>
    <w:rsid w:val="000A4EAD"/>
    <w:rsid w:val="000B3D26"/>
    <w:rsid w:val="000C7574"/>
    <w:rsid w:val="000D361F"/>
    <w:rsid w:val="000D4B2C"/>
    <w:rsid w:val="000F4E2E"/>
    <w:rsid w:val="00100906"/>
    <w:rsid w:val="00100B7E"/>
    <w:rsid w:val="00103E3D"/>
    <w:rsid w:val="00116688"/>
    <w:rsid w:val="001166CE"/>
    <w:rsid w:val="00117815"/>
    <w:rsid w:val="00123FA8"/>
    <w:rsid w:val="001256C4"/>
    <w:rsid w:val="001315E7"/>
    <w:rsid w:val="00145F3A"/>
    <w:rsid w:val="00150F24"/>
    <w:rsid w:val="001756C0"/>
    <w:rsid w:val="00177AFE"/>
    <w:rsid w:val="00185753"/>
    <w:rsid w:val="0019336D"/>
    <w:rsid w:val="00193829"/>
    <w:rsid w:val="00196F81"/>
    <w:rsid w:val="001A638D"/>
    <w:rsid w:val="001B10DE"/>
    <w:rsid w:val="001B1339"/>
    <w:rsid w:val="001B2AAE"/>
    <w:rsid w:val="001D6EF6"/>
    <w:rsid w:val="001D73EA"/>
    <w:rsid w:val="001F0EC3"/>
    <w:rsid w:val="001F685A"/>
    <w:rsid w:val="00202876"/>
    <w:rsid w:val="00212411"/>
    <w:rsid w:val="0021305E"/>
    <w:rsid w:val="00217538"/>
    <w:rsid w:val="002303CF"/>
    <w:rsid w:val="00235DBC"/>
    <w:rsid w:val="00240638"/>
    <w:rsid w:val="002473A3"/>
    <w:rsid w:val="00251694"/>
    <w:rsid w:val="00263F69"/>
    <w:rsid w:val="002756F5"/>
    <w:rsid w:val="00281B0B"/>
    <w:rsid w:val="002843D1"/>
    <w:rsid w:val="00287183"/>
    <w:rsid w:val="00290B2C"/>
    <w:rsid w:val="00291BB3"/>
    <w:rsid w:val="00293D08"/>
    <w:rsid w:val="002A3696"/>
    <w:rsid w:val="002A46ED"/>
    <w:rsid w:val="002B5D0C"/>
    <w:rsid w:val="002B5F07"/>
    <w:rsid w:val="002B7288"/>
    <w:rsid w:val="002C26ED"/>
    <w:rsid w:val="002C3C79"/>
    <w:rsid w:val="002C5434"/>
    <w:rsid w:val="002D2981"/>
    <w:rsid w:val="002D45F0"/>
    <w:rsid w:val="002E3763"/>
    <w:rsid w:val="002E620C"/>
    <w:rsid w:val="002E76B3"/>
    <w:rsid w:val="002F09E2"/>
    <w:rsid w:val="002F1873"/>
    <w:rsid w:val="002F580A"/>
    <w:rsid w:val="002F5DEC"/>
    <w:rsid w:val="002F6F7F"/>
    <w:rsid w:val="002F74C8"/>
    <w:rsid w:val="002F7E82"/>
    <w:rsid w:val="00315D85"/>
    <w:rsid w:val="003207F3"/>
    <w:rsid w:val="0032626D"/>
    <w:rsid w:val="00343AB6"/>
    <w:rsid w:val="00364349"/>
    <w:rsid w:val="0038071F"/>
    <w:rsid w:val="003838FF"/>
    <w:rsid w:val="00385C8E"/>
    <w:rsid w:val="00385E30"/>
    <w:rsid w:val="00391244"/>
    <w:rsid w:val="003A50DF"/>
    <w:rsid w:val="003A61FD"/>
    <w:rsid w:val="003A6EBA"/>
    <w:rsid w:val="003B0603"/>
    <w:rsid w:val="003B0F77"/>
    <w:rsid w:val="003B141F"/>
    <w:rsid w:val="003C377E"/>
    <w:rsid w:val="003C6B19"/>
    <w:rsid w:val="003D1EE2"/>
    <w:rsid w:val="003D3CE5"/>
    <w:rsid w:val="003D4AE5"/>
    <w:rsid w:val="003D6AB8"/>
    <w:rsid w:val="003D6DA2"/>
    <w:rsid w:val="003E265D"/>
    <w:rsid w:val="003E56F9"/>
    <w:rsid w:val="003F21AE"/>
    <w:rsid w:val="003F59FE"/>
    <w:rsid w:val="003F7B97"/>
    <w:rsid w:val="00400149"/>
    <w:rsid w:val="0040169F"/>
    <w:rsid w:val="00402F77"/>
    <w:rsid w:val="004074F0"/>
    <w:rsid w:val="00410F74"/>
    <w:rsid w:val="004137A9"/>
    <w:rsid w:val="004177D9"/>
    <w:rsid w:val="00421A43"/>
    <w:rsid w:val="004226FC"/>
    <w:rsid w:val="00431D01"/>
    <w:rsid w:val="00432C64"/>
    <w:rsid w:val="00433A49"/>
    <w:rsid w:val="00440363"/>
    <w:rsid w:val="004417CB"/>
    <w:rsid w:val="0044478E"/>
    <w:rsid w:val="00444D8E"/>
    <w:rsid w:val="0044613D"/>
    <w:rsid w:val="00446E1E"/>
    <w:rsid w:val="00451FA6"/>
    <w:rsid w:val="0045267E"/>
    <w:rsid w:val="00457055"/>
    <w:rsid w:val="004619F7"/>
    <w:rsid w:val="004756C2"/>
    <w:rsid w:val="004846DF"/>
    <w:rsid w:val="004A1DC6"/>
    <w:rsid w:val="004A24E3"/>
    <w:rsid w:val="004A40B2"/>
    <w:rsid w:val="004A7D64"/>
    <w:rsid w:val="004C2A4B"/>
    <w:rsid w:val="004C4D4B"/>
    <w:rsid w:val="004C510D"/>
    <w:rsid w:val="004D4A4D"/>
    <w:rsid w:val="004D6A9E"/>
    <w:rsid w:val="004D6C2E"/>
    <w:rsid w:val="004F2BE9"/>
    <w:rsid w:val="004F54BD"/>
    <w:rsid w:val="004F6E5E"/>
    <w:rsid w:val="00512D88"/>
    <w:rsid w:val="005141DD"/>
    <w:rsid w:val="00517E46"/>
    <w:rsid w:val="00521D9F"/>
    <w:rsid w:val="00523EAF"/>
    <w:rsid w:val="0054325A"/>
    <w:rsid w:val="005512FE"/>
    <w:rsid w:val="00554B70"/>
    <w:rsid w:val="00555C97"/>
    <w:rsid w:val="0055613C"/>
    <w:rsid w:val="00561D52"/>
    <w:rsid w:val="00561F69"/>
    <w:rsid w:val="00562BA8"/>
    <w:rsid w:val="0056536E"/>
    <w:rsid w:val="00567D9E"/>
    <w:rsid w:val="00573BDD"/>
    <w:rsid w:val="00582227"/>
    <w:rsid w:val="00590C2B"/>
    <w:rsid w:val="00591E2C"/>
    <w:rsid w:val="00592B1A"/>
    <w:rsid w:val="00597BBB"/>
    <w:rsid w:val="005A3566"/>
    <w:rsid w:val="005A582E"/>
    <w:rsid w:val="005B4243"/>
    <w:rsid w:val="005B7A38"/>
    <w:rsid w:val="005C01F7"/>
    <w:rsid w:val="005C3DC5"/>
    <w:rsid w:val="005C4AA0"/>
    <w:rsid w:val="005D2CA2"/>
    <w:rsid w:val="005D47B9"/>
    <w:rsid w:val="005D57EB"/>
    <w:rsid w:val="005E0E9C"/>
    <w:rsid w:val="005E456D"/>
    <w:rsid w:val="005F1DCA"/>
    <w:rsid w:val="005F2094"/>
    <w:rsid w:val="005F24B8"/>
    <w:rsid w:val="005F3846"/>
    <w:rsid w:val="005F3AF0"/>
    <w:rsid w:val="005F5D59"/>
    <w:rsid w:val="00601344"/>
    <w:rsid w:val="006051B0"/>
    <w:rsid w:val="00611E61"/>
    <w:rsid w:val="006202B8"/>
    <w:rsid w:val="0062271E"/>
    <w:rsid w:val="00631B0C"/>
    <w:rsid w:val="006326A7"/>
    <w:rsid w:val="00641E89"/>
    <w:rsid w:val="00642220"/>
    <w:rsid w:val="00652B9A"/>
    <w:rsid w:val="006576D3"/>
    <w:rsid w:val="00666146"/>
    <w:rsid w:val="006714AF"/>
    <w:rsid w:val="00672E53"/>
    <w:rsid w:val="00692CC5"/>
    <w:rsid w:val="00693825"/>
    <w:rsid w:val="006948E1"/>
    <w:rsid w:val="00694974"/>
    <w:rsid w:val="00694E3A"/>
    <w:rsid w:val="006A0D60"/>
    <w:rsid w:val="006B0167"/>
    <w:rsid w:val="006D4E6D"/>
    <w:rsid w:val="006E56BA"/>
    <w:rsid w:val="006E5E94"/>
    <w:rsid w:val="006E7E46"/>
    <w:rsid w:val="006E7E9B"/>
    <w:rsid w:val="006F0FD7"/>
    <w:rsid w:val="007005A9"/>
    <w:rsid w:val="00700929"/>
    <w:rsid w:val="00705407"/>
    <w:rsid w:val="007072AC"/>
    <w:rsid w:val="00707D90"/>
    <w:rsid w:val="00712011"/>
    <w:rsid w:val="00727853"/>
    <w:rsid w:val="00727ABB"/>
    <w:rsid w:val="00732835"/>
    <w:rsid w:val="00741895"/>
    <w:rsid w:val="00752FDD"/>
    <w:rsid w:val="00756097"/>
    <w:rsid w:val="0075763F"/>
    <w:rsid w:val="007579FC"/>
    <w:rsid w:val="007612A2"/>
    <w:rsid w:val="0076441C"/>
    <w:rsid w:val="00775165"/>
    <w:rsid w:val="007807D5"/>
    <w:rsid w:val="00781BEF"/>
    <w:rsid w:val="00785858"/>
    <w:rsid w:val="007A0A9D"/>
    <w:rsid w:val="007A17BD"/>
    <w:rsid w:val="007A3BD7"/>
    <w:rsid w:val="007A5D69"/>
    <w:rsid w:val="007B019B"/>
    <w:rsid w:val="007B14BE"/>
    <w:rsid w:val="007B648F"/>
    <w:rsid w:val="007C1413"/>
    <w:rsid w:val="007C4A9D"/>
    <w:rsid w:val="007C4ABA"/>
    <w:rsid w:val="007C4CCE"/>
    <w:rsid w:val="007C579E"/>
    <w:rsid w:val="007C642F"/>
    <w:rsid w:val="007C67CB"/>
    <w:rsid w:val="007C7130"/>
    <w:rsid w:val="007D28BB"/>
    <w:rsid w:val="007D528D"/>
    <w:rsid w:val="007D5C89"/>
    <w:rsid w:val="007E05C9"/>
    <w:rsid w:val="007E6D89"/>
    <w:rsid w:val="007E7F14"/>
    <w:rsid w:val="007F0A72"/>
    <w:rsid w:val="007F1F58"/>
    <w:rsid w:val="007F7B2A"/>
    <w:rsid w:val="0080014C"/>
    <w:rsid w:val="008010C2"/>
    <w:rsid w:val="00802B3A"/>
    <w:rsid w:val="00824D29"/>
    <w:rsid w:val="008432DA"/>
    <w:rsid w:val="00847DE3"/>
    <w:rsid w:val="00856E82"/>
    <w:rsid w:val="00863979"/>
    <w:rsid w:val="00870D58"/>
    <w:rsid w:val="008761F6"/>
    <w:rsid w:val="008801F6"/>
    <w:rsid w:val="00884BB5"/>
    <w:rsid w:val="00887DA8"/>
    <w:rsid w:val="008A6FA8"/>
    <w:rsid w:val="008A743D"/>
    <w:rsid w:val="008B2B8C"/>
    <w:rsid w:val="008B475A"/>
    <w:rsid w:val="008B486C"/>
    <w:rsid w:val="008C573B"/>
    <w:rsid w:val="008D189E"/>
    <w:rsid w:val="008D3797"/>
    <w:rsid w:val="008D4AF7"/>
    <w:rsid w:val="008D7D72"/>
    <w:rsid w:val="008E1500"/>
    <w:rsid w:val="008E163F"/>
    <w:rsid w:val="008E19E1"/>
    <w:rsid w:val="008E320A"/>
    <w:rsid w:val="008E508F"/>
    <w:rsid w:val="008E6273"/>
    <w:rsid w:val="008F2A6F"/>
    <w:rsid w:val="008F2F90"/>
    <w:rsid w:val="008F336B"/>
    <w:rsid w:val="0090498C"/>
    <w:rsid w:val="00904FA0"/>
    <w:rsid w:val="009059E2"/>
    <w:rsid w:val="0092035F"/>
    <w:rsid w:val="00922758"/>
    <w:rsid w:val="00925501"/>
    <w:rsid w:val="00926750"/>
    <w:rsid w:val="0093100B"/>
    <w:rsid w:val="00932818"/>
    <w:rsid w:val="009418E6"/>
    <w:rsid w:val="0094309A"/>
    <w:rsid w:val="00944106"/>
    <w:rsid w:val="00952549"/>
    <w:rsid w:val="00964F72"/>
    <w:rsid w:val="0096620B"/>
    <w:rsid w:val="00970DB5"/>
    <w:rsid w:val="00974877"/>
    <w:rsid w:val="0097665C"/>
    <w:rsid w:val="00977BA0"/>
    <w:rsid w:val="00981AEF"/>
    <w:rsid w:val="009834AF"/>
    <w:rsid w:val="00994DFA"/>
    <w:rsid w:val="00996404"/>
    <w:rsid w:val="009A2F2A"/>
    <w:rsid w:val="009A302B"/>
    <w:rsid w:val="009B6306"/>
    <w:rsid w:val="009C0D81"/>
    <w:rsid w:val="009D03C7"/>
    <w:rsid w:val="009D420E"/>
    <w:rsid w:val="009D4570"/>
    <w:rsid w:val="009E0BD1"/>
    <w:rsid w:val="009E4010"/>
    <w:rsid w:val="009F044D"/>
    <w:rsid w:val="009F3730"/>
    <w:rsid w:val="00A01D34"/>
    <w:rsid w:val="00A034CE"/>
    <w:rsid w:val="00A03D78"/>
    <w:rsid w:val="00A106B6"/>
    <w:rsid w:val="00A11F91"/>
    <w:rsid w:val="00A16676"/>
    <w:rsid w:val="00A23DE6"/>
    <w:rsid w:val="00A24F35"/>
    <w:rsid w:val="00A25C68"/>
    <w:rsid w:val="00A269DB"/>
    <w:rsid w:val="00A26F92"/>
    <w:rsid w:val="00A308DC"/>
    <w:rsid w:val="00A3132E"/>
    <w:rsid w:val="00A335C9"/>
    <w:rsid w:val="00A337FD"/>
    <w:rsid w:val="00A3428D"/>
    <w:rsid w:val="00A35B21"/>
    <w:rsid w:val="00A41C12"/>
    <w:rsid w:val="00A502C4"/>
    <w:rsid w:val="00A57478"/>
    <w:rsid w:val="00A6354E"/>
    <w:rsid w:val="00A64500"/>
    <w:rsid w:val="00A65B5D"/>
    <w:rsid w:val="00A65DA7"/>
    <w:rsid w:val="00A70CB6"/>
    <w:rsid w:val="00A7784F"/>
    <w:rsid w:val="00A80A2A"/>
    <w:rsid w:val="00A853F3"/>
    <w:rsid w:val="00A91360"/>
    <w:rsid w:val="00A93FCC"/>
    <w:rsid w:val="00AA5F5B"/>
    <w:rsid w:val="00AB0D98"/>
    <w:rsid w:val="00AB1C0F"/>
    <w:rsid w:val="00AC3B00"/>
    <w:rsid w:val="00AC747D"/>
    <w:rsid w:val="00AE4999"/>
    <w:rsid w:val="00AE6A45"/>
    <w:rsid w:val="00AF6338"/>
    <w:rsid w:val="00B0579E"/>
    <w:rsid w:val="00B05C4B"/>
    <w:rsid w:val="00B11417"/>
    <w:rsid w:val="00B11AB1"/>
    <w:rsid w:val="00B124EA"/>
    <w:rsid w:val="00B155FA"/>
    <w:rsid w:val="00B15C6F"/>
    <w:rsid w:val="00B1623C"/>
    <w:rsid w:val="00B25611"/>
    <w:rsid w:val="00B25A22"/>
    <w:rsid w:val="00B35B2D"/>
    <w:rsid w:val="00B37ECD"/>
    <w:rsid w:val="00B4470D"/>
    <w:rsid w:val="00B478F7"/>
    <w:rsid w:val="00B47F3B"/>
    <w:rsid w:val="00B571C5"/>
    <w:rsid w:val="00B61EB1"/>
    <w:rsid w:val="00B65C4D"/>
    <w:rsid w:val="00B735A5"/>
    <w:rsid w:val="00B73BB4"/>
    <w:rsid w:val="00B824F7"/>
    <w:rsid w:val="00B831B3"/>
    <w:rsid w:val="00B83A89"/>
    <w:rsid w:val="00B86CE3"/>
    <w:rsid w:val="00B87EC7"/>
    <w:rsid w:val="00B941D3"/>
    <w:rsid w:val="00BA3099"/>
    <w:rsid w:val="00BA532E"/>
    <w:rsid w:val="00BC1072"/>
    <w:rsid w:val="00BC1F26"/>
    <w:rsid w:val="00BC4CCE"/>
    <w:rsid w:val="00BC7573"/>
    <w:rsid w:val="00BD70F3"/>
    <w:rsid w:val="00BD7736"/>
    <w:rsid w:val="00BE2107"/>
    <w:rsid w:val="00BE567F"/>
    <w:rsid w:val="00BE5743"/>
    <w:rsid w:val="00BE58E6"/>
    <w:rsid w:val="00C02A1C"/>
    <w:rsid w:val="00C10942"/>
    <w:rsid w:val="00C21414"/>
    <w:rsid w:val="00C341BD"/>
    <w:rsid w:val="00C410BE"/>
    <w:rsid w:val="00C42540"/>
    <w:rsid w:val="00C45D60"/>
    <w:rsid w:val="00C46C13"/>
    <w:rsid w:val="00C5654A"/>
    <w:rsid w:val="00C57028"/>
    <w:rsid w:val="00C5741D"/>
    <w:rsid w:val="00C6064C"/>
    <w:rsid w:val="00C62704"/>
    <w:rsid w:val="00C63F93"/>
    <w:rsid w:val="00C65A78"/>
    <w:rsid w:val="00C65C6F"/>
    <w:rsid w:val="00C66076"/>
    <w:rsid w:val="00C71315"/>
    <w:rsid w:val="00C75B34"/>
    <w:rsid w:val="00C83229"/>
    <w:rsid w:val="00C932B6"/>
    <w:rsid w:val="00C959DC"/>
    <w:rsid w:val="00C97FE1"/>
    <w:rsid w:val="00CA01F8"/>
    <w:rsid w:val="00CA667F"/>
    <w:rsid w:val="00CB6A8F"/>
    <w:rsid w:val="00CB7D7E"/>
    <w:rsid w:val="00CC50EB"/>
    <w:rsid w:val="00CD05C2"/>
    <w:rsid w:val="00CD0A66"/>
    <w:rsid w:val="00CD2777"/>
    <w:rsid w:val="00CD38AC"/>
    <w:rsid w:val="00CE2A73"/>
    <w:rsid w:val="00CE4B66"/>
    <w:rsid w:val="00CE62D2"/>
    <w:rsid w:val="00CF6695"/>
    <w:rsid w:val="00D01F9F"/>
    <w:rsid w:val="00D04B0E"/>
    <w:rsid w:val="00D1600D"/>
    <w:rsid w:val="00D16EAB"/>
    <w:rsid w:val="00D171BA"/>
    <w:rsid w:val="00D305A3"/>
    <w:rsid w:val="00D43AD0"/>
    <w:rsid w:val="00D46601"/>
    <w:rsid w:val="00D50EF8"/>
    <w:rsid w:val="00D5235B"/>
    <w:rsid w:val="00D53053"/>
    <w:rsid w:val="00D5562D"/>
    <w:rsid w:val="00D559D9"/>
    <w:rsid w:val="00D5701A"/>
    <w:rsid w:val="00D77DFC"/>
    <w:rsid w:val="00D81251"/>
    <w:rsid w:val="00D84F9E"/>
    <w:rsid w:val="00D91B95"/>
    <w:rsid w:val="00D924C8"/>
    <w:rsid w:val="00D92FEE"/>
    <w:rsid w:val="00D94A20"/>
    <w:rsid w:val="00D959D9"/>
    <w:rsid w:val="00D97A33"/>
    <w:rsid w:val="00D97B3C"/>
    <w:rsid w:val="00DC0334"/>
    <w:rsid w:val="00DC3C35"/>
    <w:rsid w:val="00DC5EDD"/>
    <w:rsid w:val="00DC63F5"/>
    <w:rsid w:val="00DD1096"/>
    <w:rsid w:val="00DD1568"/>
    <w:rsid w:val="00DD64CA"/>
    <w:rsid w:val="00DF1FAD"/>
    <w:rsid w:val="00DF3480"/>
    <w:rsid w:val="00DF4442"/>
    <w:rsid w:val="00DF5F6C"/>
    <w:rsid w:val="00E02AAF"/>
    <w:rsid w:val="00E13902"/>
    <w:rsid w:val="00E26168"/>
    <w:rsid w:val="00E43AF3"/>
    <w:rsid w:val="00E46860"/>
    <w:rsid w:val="00E47F74"/>
    <w:rsid w:val="00E5161E"/>
    <w:rsid w:val="00E646A9"/>
    <w:rsid w:val="00E6767B"/>
    <w:rsid w:val="00E72FE7"/>
    <w:rsid w:val="00E7374B"/>
    <w:rsid w:val="00E73A98"/>
    <w:rsid w:val="00E75BF3"/>
    <w:rsid w:val="00E76077"/>
    <w:rsid w:val="00E76BEA"/>
    <w:rsid w:val="00E81C51"/>
    <w:rsid w:val="00E873CC"/>
    <w:rsid w:val="00E97ECD"/>
    <w:rsid w:val="00EA3F1E"/>
    <w:rsid w:val="00EA5950"/>
    <w:rsid w:val="00EB0865"/>
    <w:rsid w:val="00EB5A8D"/>
    <w:rsid w:val="00EB5F2A"/>
    <w:rsid w:val="00EB73FE"/>
    <w:rsid w:val="00ED3F7F"/>
    <w:rsid w:val="00ED4319"/>
    <w:rsid w:val="00ED7A12"/>
    <w:rsid w:val="00EE73DA"/>
    <w:rsid w:val="00EF2057"/>
    <w:rsid w:val="00EF4713"/>
    <w:rsid w:val="00EF4AFD"/>
    <w:rsid w:val="00F01B75"/>
    <w:rsid w:val="00F02AAC"/>
    <w:rsid w:val="00F10404"/>
    <w:rsid w:val="00F14114"/>
    <w:rsid w:val="00F1542B"/>
    <w:rsid w:val="00F212B5"/>
    <w:rsid w:val="00F235D5"/>
    <w:rsid w:val="00F23610"/>
    <w:rsid w:val="00F26660"/>
    <w:rsid w:val="00F33C26"/>
    <w:rsid w:val="00F33F69"/>
    <w:rsid w:val="00F403BC"/>
    <w:rsid w:val="00F4756E"/>
    <w:rsid w:val="00F53E41"/>
    <w:rsid w:val="00F568CF"/>
    <w:rsid w:val="00F576AC"/>
    <w:rsid w:val="00F60DF8"/>
    <w:rsid w:val="00F61F36"/>
    <w:rsid w:val="00F62D6A"/>
    <w:rsid w:val="00F631C7"/>
    <w:rsid w:val="00F64E84"/>
    <w:rsid w:val="00F72FA5"/>
    <w:rsid w:val="00F73F55"/>
    <w:rsid w:val="00F73FFA"/>
    <w:rsid w:val="00F76777"/>
    <w:rsid w:val="00F77222"/>
    <w:rsid w:val="00F7789D"/>
    <w:rsid w:val="00F808E7"/>
    <w:rsid w:val="00FA3566"/>
    <w:rsid w:val="00FA363F"/>
    <w:rsid w:val="00FA70A1"/>
    <w:rsid w:val="00FB2CAB"/>
    <w:rsid w:val="00FB3797"/>
    <w:rsid w:val="00FC09ED"/>
    <w:rsid w:val="00FC568C"/>
    <w:rsid w:val="00FC5D5E"/>
    <w:rsid w:val="00FC7308"/>
    <w:rsid w:val="00FC782E"/>
    <w:rsid w:val="00FD5C67"/>
    <w:rsid w:val="00FD71E9"/>
    <w:rsid w:val="00FF3A52"/>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3AF0E2EA"/>
  <w15:docId w15:val="{05324E68-934E-4304-844B-2B18E1C99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8E508F"/>
    <w:pPr>
      <w:overflowPunct w:val="0"/>
      <w:autoSpaceDE w:val="0"/>
      <w:autoSpaceDN w:val="0"/>
      <w:adjustRightInd w:val="0"/>
      <w:textAlignment w:val="baseline"/>
    </w:pPr>
  </w:style>
  <w:style w:styleId="Titre1" w:type="paragraph">
    <w:name w:val="heading 1"/>
    <w:next w:val="Normal"/>
    <w:qFormat/>
    <w:rsid w:val="00A3132E"/>
    <w:pPr>
      <w:keepNext/>
      <w:numPr>
        <w:numId w:val="1"/>
      </w:numPr>
      <w:pBdr>
        <w:bottom w:color="auto" w:space="1" w:sz="8" w:val="single"/>
      </w:pBdr>
      <w:tabs>
        <w:tab w:pos="796" w:val="clear"/>
        <w:tab w:pos="709" w:val="right"/>
      </w:tabs>
      <w:spacing w:after="480"/>
      <w:ind w:hanging="1004" w:left="720"/>
      <w:jc w:val="both"/>
      <w:outlineLvl w:val="0"/>
    </w:pPr>
    <w:rPr>
      <w:rFonts w:ascii="Arial" w:hAnsi="Arial"/>
      <w:b/>
      <w:bCs/>
      <w:kern w:val="32"/>
      <w:sz w:val="44"/>
      <w:szCs w:val="32"/>
    </w:rPr>
  </w:style>
  <w:style w:styleId="Titre2" w:type="paragraph">
    <w:name w:val="heading 2"/>
    <w:next w:val="Normal"/>
    <w:qFormat/>
    <w:rsid w:val="00A3132E"/>
    <w:pPr>
      <w:keepNext/>
      <w:numPr>
        <w:ilvl w:val="1"/>
        <w:numId w:val="1"/>
      </w:numPr>
      <w:tabs>
        <w:tab w:pos="796" w:val="clear"/>
        <w:tab w:pos="425" w:val="left"/>
      </w:tabs>
      <w:spacing w:after="120"/>
      <w:ind w:hanging="425" w:left="425"/>
      <w:jc w:val="both"/>
      <w:outlineLvl w:val="1"/>
    </w:pPr>
    <w:rPr>
      <w:rFonts w:ascii="Arial" w:hAnsi="Arial"/>
      <w:b/>
      <w:bCs/>
      <w:iCs/>
      <w:color w:val="000000"/>
      <w:sz w:val="30"/>
      <w:szCs w:val="28"/>
    </w:rPr>
  </w:style>
  <w:style w:styleId="Titre3" w:type="paragraph">
    <w:name w:val="heading 3"/>
    <w:next w:val="Normal"/>
    <w:qFormat/>
    <w:rsid w:val="00A3132E"/>
    <w:pPr>
      <w:keepNext/>
      <w:numPr>
        <w:ilvl w:val="2"/>
        <w:numId w:val="1"/>
      </w:numPr>
      <w:tabs>
        <w:tab w:pos="1876" w:val="clear"/>
        <w:tab w:pos="992" w:val="right"/>
      </w:tabs>
      <w:ind w:hanging="737" w:left="1021"/>
      <w:jc w:val="both"/>
      <w:outlineLvl w:val="2"/>
    </w:pPr>
    <w:rPr>
      <w:rFonts w:ascii="Arial" w:hAnsi="Arial"/>
      <w:b/>
      <w:bCs/>
      <w:sz w:val="26"/>
      <w:szCs w:val="26"/>
    </w:rPr>
  </w:style>
  <w:style w:styleId="Titre4" w:type="paragraph">
    <w:name w:val="heading 4"/>
    <w:next w:val="Normal"/>
    <w:qFormat/>
    <w:rsid w:val="00A3132E"/>
    <w:pPr>
      <w:keepNext/>
      <w:numPr>
        <w:ilvl w:val="3"/>
        <w:numId w:val="1"/>
      </w:numPr>
      <w:tabs>
        <w:tab w:pos="2956" w:val="clear"/>
        <w:tab w:pos="992" w:val="right"/>
      </w:tabs>
      <w:ind w:hanging="709" w:left="993"/>
      <w:jc w:val="both"/>
      <w:outlineLvl w:val="3"/>
    </w:pPr>
    <w:rPr>
      <w:rFonts w:ascii="Arial" w:hAnsi="Arial"/>
      <w:b/>
      <w:bCs/>
      <w:i/>
      <w:sz w:val="22"/>
      <w:szCs w:val="28"/>
    </w:rPr>
  </w:style>
  <w:style w:styleId="Titre5" w:type="paragraph">
    <w:name w:val="heading 5"/>
    <w:next w:val="Normal"/>
    <w:qFormat/>
    <w:rsid w:val="00A3132E"/>
    <w:pPr>
      <w:numPr>
        <w:ilvl w:val="4"/>
        <w:numId w:val="1"/>
      </w:numPr>
      <w:tabs>
        <w:tab w:pos="2956" w:val="clear"/>
        <w:tab w:pos="284" w:val="right"/>
      </w:tabs>
      <w:ind w:hanging="284" w:left="568"/>
      <w:jc w:val="both"/>
      <w:outlineLvl w:val="4"/>
    </w:pPr>
    <w:rPr>
      <w:rFonts w:ascii="Arial" w:hAnsi="Arial"/>
      <w:bCs/>
      <w:iCs/>
      <w:sz w:val="22"/>
      <w:szCs w:val="26"/>
    </w:rPr>
  </w:style>
  <w:style w:styleId="Titre6" w:type="paragraph">
    <w:name w:val="heading 6"/>
    <w:next w:val="Normal"/>
    <w:qFormat/>
    <w:rsid w:val="00A3132E"/>
    <w:pPr>
      <w:numPr>
        <w:ilvl w:val="5"/>
        <w:numId w:val="1"/>
      </w:numPr>
      <w:tabs>
        <w:tab w:pos="3676" w:val="clear"/>
        <w:tab w:pos="567" w:val="right"/>
      </w:tabs>
      <w:ind w:hanging="284" w:left="851"/>
      <w:jc w:val="both"/>
      <w:outlineLvl w:val="5"/>
    </w:pPr>
    <w:rPr>
      <w:rFonts w:ascii="Arial" w:hAnsi="Arial"/>
      <w:bCs/>
      <w:sz w:val="22"/>
      <w:szCs w:val="22"/>
    </w:rPr>
  </w:style>
  <w:style w:styleId="Titre7" w:type="paragraph">
    <w:name w:val="heading 7"/>
    <w:next w:val="Normal"/>
    <w:qFormat/>
    <w:rsid w:val="00A3132E"/>
    <w:pPr>
      <w:numPr>
        <w:ilvl w:val="6"/>
        <w:numId w:val="1"/>
      </w:numPr>
      <w:tabs>
        <w:tab w:pos="4396" w:val="clear"/>
        <w:tab w:pos="851" w:val="right"/>
      </w:tabs>
      <w:ind w:hanging="284" w:left="1135"/>
      <w:jc w:val="both"/>
      <w:outlineLvl w:val="6"/>
    </w:pPr>
    <w:rPr>
      <w:rFonts w:ascii="Arial" w:hAnsi="Arial"/>
      <w:sz w:val="22"/>
    </w:rPr>
  </w:style>
  <w:style w:styleId="Titre8" w:type="paragraph">
    <w:name w:val="heading 8"/>
    <w:basedOn w:val="Normal"/>
    <w:next w:val="Normal"/>
    <w:qFormat/>
    <w:rsid w:val="00A3132E"/>
    <w:pPr>
      <w:numPr>
        <w:ilvl w:val="7"/>
        <w:numId w:val="1"/>
      </w:numPr>
      <w:spacing w:after="60" w:before="240"/>
      <w:jc w:val="both"/>
      <w:outlineLvl w:val="7"/>
    </w:pPr>
    <w:rPr>
      <w:rFonts w:ascii="Arial" w:cs="Arial" w:hAnsi="Arial"/>
      <w:i/>
      <w:iCs/>
      <w:sz w:val="22"/>
    </w:rPr>
  </w:style>
  <w:style w:styleId="Titre9" w:type="paragraph">
    <w:name w:val="heading 9"/>
    <w:basedOn w:val="Normal"/>
    <w:next w:val="Normal"/>
    <w:qFormat/>
    <w:rsid w:val="00A3132E"/>
    <w:pPr>
      <w:numPr>
        <w:ilvl w:val="8"/>
        <w:numId w:val="1"/>
      </w:numPr>
      <w:spacing w:after="60" w:before="240"/>
      <w:jc w:val="both"/>
      <w:outlineLvl w:val="8"/>
    </w:pPr>
    <w:rPr>
      <w:rFonts w:ascii="Arial" w:cs="Arial" w:hAnsi="Arial"/>
      <w:sz w:val="22"/>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basedOn w:val="Normal"/>
    <w:link w:val="En-tteCar"/>
    <w:rsid w:val="002843D1"/>
    <w:pPr>
      <w:tabs>
        <w:tab w:pos="4536" w:val="center"/>
        <w:tab w:pos="9072" w:val="right"/>
      </w:tabs>
    </w:pPr>
  </w:style>
  <w:style w:styleId="Pieddepage" w:type="paragraph">
    <w:name w:val="footer"/>
    <w:basedOn w:val="Normal"/>
    <w:link w:val="PieddepageCar"/>
    <w:uiPriority w:val="99"/>
    <w:rsid w:val="002843D1"/>
    <w:pPr>
      <w:tabs>
        <w:tab w:pos="4536" w:val="center"/>
        <w:tab w:pos="9072" w:val="right"/>
      </w:tabs>
    </w:pPr>
  </w:style>
  <w:style w:styleId="Lienhypertexte" w:type="character">
    <w:name w:val="Hyperlink"/>
    <w:rsid w:val="008432DA"/>
    <w:rPr>
      <w:color w:val="000000"/>
      <w:u w:val="single"/>
    </w:rPr>
  </w:style>
  <w:style w:styleId="Textedebulles" w:type="paragraph">
    <w:name w:val="Balloon Text"/>
    <w:basedOn w:val="Normal"/>
    <w:semiHidden/>
    <w:rsid w:val="00B25611"/>
    <w:rPr>
      <w:rFonts w:ascii="Tahoma" w:cs="Tahoma" w:hAnsi="Tahoma"/>
      <w:sz w:val="16"/>
      <w:szCs w:val="16"/>
    </w:rPr>
  </w:style>
  <w:style w:customStyle="1" w:styleId="hecquetm" w:type="character">
    <w:name w:val="hecquetm"/>
    <w:semiHidden/>
    <w:rsid w:val="005D47B9"/>
    <w:rPr>
      <w:rFonts w:ascii="Arial" w:cs="Arial" w:hAnsi="Arial"/>
      <w:color w:val="auto"/>
      <w:sz w:val="20"/>
      <w:szCs w:val="20"/>
    </w:rPr>
  </w:style>
  <w:style w:styleId="NormalWeb" w:type="paragraph">
    <w:name w:val="Normal (Web)"/>
    <w:basedOn w:val="Normal"/>
    <w:rsid w:val="005D47B9"/>
    <w:pPr>
      <w:spacing w:after="100" w:afterAutospacing="1" w:before="100" w:beforeAutospacing="1"/>
    </w:pPr>
  </w:style>
  <w:style w:customStyle="1" w:styleId="texte" w:type="paragraph">
    <w:name w:val="texte"/>
    <w:basedOn w:val="Textebrut"/>
    <w:rsid w:val="00A3132E"/>
    <w:pPr>
      <w:jc w:val="both"/>
    </w:pPr>
    <w:rPr>
      <w:rFonts w:ascii="Arial" w:cs="Arial" w:eastAsia="MS Mincho" w:hAnsi="Arial"/>
      <w:sz w:val="22"/>
    </w:rPr>
  </w:style>
  <w:style w:styleId="Textebrut" w:type="paragraph">
    <w:name w:val="Plain Text"/>
    <w:basedOn w:val="Normal"/>
    <w:rsid w:val="00A3132E"/>
    <w:rPr>
      <w:rFonts w:ascii="Courier New" w:cs="Courier New" w:hAnsi="Courier New"/>
    </w:rPr>
  </w:style>
  <w:style w:styleId="Retraitcorpsdetexte" w:type="paragraph">
    <w:name w:val="Body Text Indent"/>
    <w:basedOn w:val="Normal"/>
    <w:rsid w:val="008E508F"/>
    <w:pPr>
      <w:tabs>
        <w:tab w:pos="0" w:val="left"/>
        <w:tab w:pos="1134" w:val="left"/>
      </w:tabs>
      <w:ind w:hanging="708" w:left="708"/>
      <w:jc w:val="both"/>
    </w:pPr>
    <w:rPr>
      <w:sz w:val="24"/>
    </w:rPr>
  </w:style>
  <w:style w:styleId="Grilledutableau" w:type="table">
    <w:name w:val="Table Grid"/>
    <w:basedOn w:val="TableauNormal"/>
    <w:rsid w:val="008E508F"/>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otedebasdepage" w:type="paragraph">
    <w:name w:val="footnote text"/>
    <w:basedOn w:val="Normal"/>
    <w:semiHidden/>
    <w:rsid w:val="008E508F"/>
  </w:style>
  <w:style w:styleId="Appelnotedebasdep" w:type="character">
    <w:name w:val="footnote reference"/>
    <w:semiHidden/>
    <w:rsid w:val="008E508F"/>
    <w:rPr>
      <w:vertAlign w:val="superscript"/>
    </w:rPr>
  </w:style>
  <w:style w:customStyle="1" w:styleId="Sansinterligne1" w:type="paragraph">
    <w:name w:val="Sans interligne1"/>
    <w:rsid w:val="00B11AB1"/>
    <w:rPr>
      <w:rFonts w:ascii="Calibri" w:hAnsi="Calibri"/>
      <w:sz w:val="22"/>
      <w:szCs w:val="22"/>
      <w:lang w:eastAsia="en-US"/>
    </w:rPr>
  </w:style>
  <w:style w:styleId="Sansinterligne" w:type="paragraph">
    <w:name w:val="No Spacing"/>
    <w:uiPriority w:val="1"/>
    <w:qFormat/>
    <w:rsid w:val="00F808E7"/>
    <w:rPr>
      <w:rFonts w:ascii="Calibri" w:eastAsia="Calibri" w:hAnsi="Calibri"/>
      <w:sz w:val="22"/>
      <w:szCs w:val="22"/>
      <w:lang w:eastAsia="en-US"/>
    </w:rPr>
  </w:style>
  <w:style w:customStyle="1" w:styleId="En-tteCar" w:type="character">
    <w:name w:val="En-tête Car"/>
    <w:basedOn w:val="Policepardfaut"/>
    <w:link w:val="En-tte"/>
    <w:rsid w:val="001315E7"/>
  </w:style>
  <w:style w:customStyle="1" w:styleId="PieddepageCar" w:type="character">
    <w:name w:val="Pied de page Car"/>
    <w:basedOn w:val="Policepardfaut"/>
    <w:link w:val="Pieddepage"/>
    <w:uiPriority w:val="99"/>
    <w:rsid w:val="004F6E5E"/>
  </w:style>
  <w:style w:styleId="Paragraphedeliste" w:type="paragraph">
    <w:name w:val="List Paragraph"/>
    <w:basedOn w:val="Normal"/>
    <w:uiPriority w:val="34"/>
    <w:qFormat/>
    <w:rsid w:val="00100B7E"/>
    <w:pPr>
      <w:ind w:left="720"/>
      <w:contextualSpacing/>
    </w:pPr>
  </w:style>
  <w:style w:customStyle="1" w:styleId="tiartf" w:type="character">
    <w:name w:val="tiartf"/>
    <w:basedOn w:val="Policepardfaut"/>
    <w:rsid w:val="00100B7E"/>
  </w:style>
  <w:style w:customStyle="1" w:styleId="tidtif" w:type="character">
    <w:name w:val="tidtif"/>
    <w:basedOn w:val="Policepardfaut"/>
    <w:rsid w:val="00100B7E"/>
  </w:style>
  <w:style w:customStyle="1" w:styleId="texte1" w:type="character">
    <w:name w:val="texte1"/>
    <w:rsid w:val="00100B7E"/>
    <w:rPr>
      <w:rFonts w:ascii="Arial" w:cs="Arial" w:hAnsi="Arial" w:hint="default"/>
      <w:b w:val="0"/>
      <w:bCs w:val="0"/>
      <w:color w:val="000000"/>
      <w:sz w:val="17"/>
      <w:szCs w:val="17"/>
    </w:rPr>
  </w:style>
  <w:style w:styleId="Mentionnonrsolue" w:type="character">
    <w:name w:val="Unresolved Mention"/>
    <w:basedOn w:val="Policepardfaut"/>
    <w:uiPriority w:val="99"/>
    <w:semiHidden/>
    <w:unhideWhenUsed/>
    <w:rsid w:val="00BE2107"/>
    <w:rPr>
      <w:color w:val="605E5C"/>
      <w:shd w:color="auto" w:fill="E1DFDD" w:val="clear"/>
    </w:rPr>
  </w:style>
  <w:style w:styleId="lev" w:type="character">
    <w:name w:val="Strong"/>
    <w:basedOn w:val="Policepardfaut"/>
    <w:uiPriority w:val="22"/>
    <w:qFormat/>
    <w:rsid w:val="00D43A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1127">
      <w:bodyDiv w:val="1"/>
      <w:marLeft w:val="0"/>
      <w:marRight w:val="0"/>
      <w:marTop w:val="0"/>
      <w:marBottom w:val="0"/>
      <w:divBdr>
        <w:top w:val="none" w:sz="0" w:space="0" w:color="auto"/>
        <w:left w:val="none" w:sz="0" w:space="0" w:color="auto"/>
        <w:bottom w:val="none" w:sz="0" w:space="0" w:color="auto"/>
        <w:right w:val="none" w:sz="0" w:space="0" w:color="auto"/>
      </w:divBdr>
    </w:div>
    <w:div w:id="448011290">
      <w:bodyDiv w:val="1"/>
      <w:marLeft w:val="0"/>
      <w:marRight w:val="0"/>
      <w:marTop w:val="0"/>
      <w:marBottom w:val="0"/>
      <w:divBdr>
        <w:top w:val="none" w:sz="0" w:space="0" w:color="auto"/>
        <w:left w:val="none" w:sz="0" w:space="0" w:color="auto"/>
        <w:bottom w:val="none" w:sz="0" w:space="0" w:color="auto"/>
        <w:right w:val="none" w:sz="0" w:space="0" w:color="auto"/>
      </w:divBdr>
    </w:div>
    <w:div w:id="479080264">
      <w:bodyDiv w:val="1"/>
      <w:marLeft w:val="0"/>
      <w:marRight w:val="0"/>
      <w:marTop w:val="0"/>
      <w:marBottom w:val="0"/>
      <w:divBdr>
        <w:top w:val="none" w:sz="0" w:space="0" w:color="auto"/>
        <w:left w:val="none" w:sz="0" w:space="0" w:color="auto"/>
        <w:bottom w:val="none" w:sz="0" w:space="0" w:color="auto"/>
        <w:right w:val="none" w:sz="0" w:space="0" w:color="auto"/>
      </w:divBdr>
    </w:div>
    <w:div w:id="590352875">
      <w:bodyDiv w:val="1"/>
      <w:marLeft w:val="0"/>
      <w:marRight w:val="0"/>
      <w:marTop w:val="0"/>
      <w:marBottom w:val="0"/>
      <w:divBdr>
        <w:top w:val="none" w:sz="0" w:space="0" w:color="auto"/>
        <w:left w:val="none" w:sz="0" w:space="0" w:color="auto"/>
        <w:bottom w:val="none" w:sz="0" w:space="0" w:color="auto"/>
        <w:right w:val="none" w:sz="0" w:space="0" w:color="auto"/>
      </w:divBdr>
    </w:div>
    <w:div w:id="718865325">
      <w:bodyDiv w:val="1"/>
      <w:marLeft w:val="0"/>
      <w:marRight w:val="0"/>
      <w:marTop w:val="0"/>
      <w:marBottom w:val="0"/>
      <w:divBdr>
        <w:top w:val="none" w:sz="0" w:space="0" w:color="auto"/>
        <w:left w:val="none" w:sz="0" w:space="0" w:color="auto"/>
        <w:bottom w:val="none" w:sz="0" w:space="0" w:color="auto"/>
        <w:right w:val="none" w:sz="0" w:space="0" w:color="auto"/>
      </w:divBdr>
    </w:div>
    <w:div w:id="898252645">
      <w:bodyDiv w:val="1"/>
      <w:marLeft w:val="0"/>
      <w:marRight w:val="0"/>
      <w:marTop w:val="0"/>
      <w:marBottom w:val="0"/>
      <w:divBdr>
        <w:top w:val="none" w:sz="0" w:space="0" w:color="auto"/>
        <w:left w:val="none" w:sz="0" w:space="0" w:color="auto"/>
        <w:bottom w:val="none" w:sz="0" w:space="0" w:color="auto"/>
        <w:right w:val="none" w:sz="0" w:space="0" w:color="auto"/>
      </w:divBdr>
    </w:div>
    <w:div w:id="1074425892">
      <w:bodyDiv w:val="1"/>
      <w:marLeft w:val="0"/>
      <w:marRight w:val="0"/>
      <w:marTop w:val="0"/>
      <w:marBottom w:val="0"/>
      <w:divBdr>
        <w:top w:val="none" w:sz="0" w:space="0" w:color="auto"/>
        <w:left w:val="none" w:sz="0" w:space="0" w:color="auto"/>
        <w:bottom w:val="none" w:sz="0" w:space="0" w:color="auto"/>
        <w:right w:val="none" w:sz="0" w:space="0" w:color="auto"/>
      </w:divBdr>
    </w:div>
    <w:div w:id="1208449580">
      <w:bodyDiv w:val="1"/>
      <w:marLeft w:val="0"/>
      <w:marRight w:val="0"/>
      <w:marTop w:val="0"/>
      <w:marBottom w:val="0"/>
      <w:divBdr>
        <w:top w:val="none" w:sz="0" w:space="0" w:color="auto"/>
        <w:left w:val="none" w:sz="0" w:space="0" w:color="auto"/>
        <w:bottom w:val="none" w:sz="0" w:space="0" w:color="auto"/>
        <w:right w:val="none" w:sz="0" w:space="0" w:color="auto"/>
      </w:divBdr>
    </w:div>
    <w:div w:id="1276520733">
      <w:bodyDiv w:val="1"/>
      <w:marLeft w:val="0"/>
      <w:marRight w:val="0"/>
      <w:marTop w:val="0"/>
      <w:marBottom w:val="0"/>
      <w:divBdr>
        <w:top w:val="none" w:sz="0" w:space="0" w:color="auto"/>
        <w:left w:val="none" w:sz="0" w:space="0" w:color="auto"/>
        <w:bottom w:val="none" w:sz="0" w:space="0" w:color="auto"/>
        <w:right w:val="none" w:sz="0" w:space="0" w:color="auto"/>
      </w:divBdr>
    </w:div>
    <w:div w:id="1514297085">
      <w:bodyDiv w:val="1"/>
      <w:marLeft w:val="0"/>
      <w:marRight w:val="0"/>
      <w:marTop w:val="0"/>
      <w:marBottom w:val="0"/>
      <w:divBdr>
        <w:top w:val="none" w:sz="0" w:space="0" w:color="auto"/>
        <w:left w:val="none" w:sz="0" w:space="0" w:color="auto"/>
        <w:bottom w:val="none" w:sz="0" w:space="0" w:color="auto"/>
        <w:right w:val="none" w:sz="0" w:space="0" w:color="auto"/>
      </w:divBdr>
    </w:div>
    <w:div w:id="1526365036">
      <w:bodyDiv w:val="1"/>
      <w:marLeft w:val="0"/>
      <w:marRight w:val="0"/>
      <w:marTop w:val="0"/>
      <w:marBottom w:val="0"/>
      <w:divBdr>
        <w:top w:val="none" w:sz="0" w:space="0" w:color="auto"/>
        <w:left w:val="none" w:sz="0" w:space="0" w:color="auto"/>
        <w:bottom w:val="none" w:sz="0" w:space="0" w:color="auto"/>
        <w:right w:val="none" w:sz="0" w:space="0" w:color="auto"/>
      </w:divBdr>
    </w:div>
    <w:div w:id="1631744574">
      <w:bodyDiv w:val="1"/>
      <w:marLeft w:val="0"/>
      <w:marRight w:val="0"/>
      <w:marTop w:val="0"/>
      <w:marBottom w:val="0"/>
      <w:divBdr>
        <w:top w:val="none" w:sz="0" w:space="0" w:color="auto"/>
        <w:left w:val="none" w:sz="0" w:space="0" w:color="auto"/>
        <w:bottom w:val="none" w:sz="0" w:space="0" w:color="auto"/>
        <w:right w:val="none" w:sz="0" w:space="0" w:color="auto"/>
      </w:divBdr>
    </w:div>
    <w:div w:id="2015917977">
      <w:bodyDiv w:val="1"/>
      <w:marLeft w:val="0"/>
      <w:marRight w:val="0"/>
      <w:marTop w:val="0"/>
      <w:marBottom w:val="0"/>
      <w:divBdr>
        <w:top w:val="none" w:sz="0" w:space="0" w:color="auto"/>
        <w:left w:val="none" w:sz="0" w:space="0" w:color="auto"/>
        <w:bottom w:val="none" w:sz="0" w:space="0" w:color="auto"/>
        <w:right w:val="none" w:sz="0" w:space="0" w:color="auto"/>
      </w:divBdr>
    </w:div>
    <w:div w:id="2053186945">
      <w:bodyDiv w:val="1"/>
      <w:marLeft w:val="0"/>
      <w:marRight w:val="0"/>
      <w:marTop w:val="0"/>
      <w:marBottom w:val="0"/>
      <w:divBdr>
        <w:top w:val="none" w:sz="0" w:space="0" w:color="auto"/>
        <w:left w:val="none" w:sz="0" w:space="0" w:color="auto"/>
        <w:bottom w:val="none" w:sz="0" w:space="0" w:color="auto"/>
        <w:right w:val="none" w:sz="0" w:space="0" w:color="auto"/>
      </w:divBdr>
    </w:div>
    <w:div w:id="2069183691">
      <w:bodyDiv w:val="1"/>
      <w:marLeft w:val="0"/>
      <w:marRight w:val="0"/>
      <w:marTop w:val="0"/>
      <w:marBottom w:val="0"/>
      <w:divBdr>
        <w:top w:val="none" w:sz="0" w:space="0" w:color="auto"/>
        <w:left w:val="none" w:sz="0" w:space="0" w:color="auto"/>
        <w:bottom w:val="none" w:sz="0" w:space="0" w:color="auto"/>
        <w:right w:val="none" w:sz="0" w:space="0" w:color="auto"/>
      </w:divBdr>
    </w:div>
    <w:div w:id="2121796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1.xml" Type="http://schemas.openxmlformats.org/officeDocument/2006/relationships/header"/><Relationship Id="rId11" Target="header2.xml" Type="http://schemas.openxmlformats.org/officeDocument/2006/relationships/header"/><Relationship Id="rId12" Target="footer1.xml" Type="http://schemas.openxmlformats.org/officeDocument/2006/relationships/footer"/><Relationship Id="rId13" Target="footer2.xml" Type="http://schemas.openxmlformats.org/officeDocument/2006/relationships/footer"/><Relationship Id="rId14" Target="header3.xml" Type="http://schemas.openxmlformats.org/officeDocument/2006/relationships/header"/><Relationship Id="rId15" Target="footer3.xml" Type="http://schemas.openxmlformats.org/officeDocument/2006/relationships/footer"/><Relationship Id="rId16" Target="fontTable.xml" Type="http://schemas.openxmlformats.org/officeDocument/2006/relationships/fontTable"/><Relationship Id="rId17"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emf" Type="http://schemas.openxmlformats.org/officeDocument/2006/relationships/image"/><Relationship Id="rId9" Target="https://www.elnet.fr/documentation/Document?id=Z2048-REF230&amp;nrf=0_ZHNfRUwvQ0QwNC9BQ0MvQWNjdWVpbE1hdGllcmVfd2lkZS5odG1sfGRfWjQxNzItMTM5MjAtUkVGMTc3fGRfWjJMU1RFVC0x&amp;FromId=Z2LSTET"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4DDC8-216D-460B-B103-E7E2402F0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3836</Words>
  <Characters>21099</Characters>
  <Application>Microsoft Office Word</Application>
  <DocSecurity>0</DocSecurity>
  <Lines>175</Lines>
  <Paragraphs>49</Paragraphs>
  <ScaleCrop>false</ScaleCrop>
  <HeadingPairs>
    <vt:vector baseType="variant" size="2">
      <vt:variant>
        <vt:lpstr>Titre</vt:lpstr>
      </vt:variant>
      <vt:variant>
        <vt:i4>1</vt:i4>
      </vt:variant>
    </vt:vector>
  </HeadingPairs>
  <TitlesOfParts>
    <vt:vector baseType="lpstr" size="1">
      <vt:lpstr>Union locale FO</vt:lpstr>
    </vt:vector>
  </TitlesOfParts>
  <Company>ADP</Company>
  <LinksUpToDate>false</LinksUpToDate>
  <CharactersWithSpaces>24886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2024-07-08T09:56:00Z</dcterms:created>
  <cp:lastPrinted>2024-05-31T06:21:00Z</cp:lastPrinted>
  <dcterms:modified xsi:type="dcterms:W3CDTF">2024-07-08T09:57:00Z</dcterms:modified>
  <cp:revision>3</cp:revision>
  <dc:title>Union locale FO</dc:title>
</cp:coreProperties>
</file>