
<file path=[Content_Types].xml><?xml version="1.0" encoding="utf-8"?>
<Types xmlns="http://schemas.openxmlformats.org/package/2006/content-types">
  <Default ContentType="image/x-emf" Extension="emf"/>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5DE1DF9A" w14:textId="0DFCCC47" w:rsidP="0023340B" w:rsidR="00D95227" w:rsidRDefault="00D95227" w:rsidRPr="00683CF2">
      <w:pPr>
        <w:pStyle w:val="TitreFiche"/>
        <w:spacing w:after="120" w:before="120"/>
        <w:rPr>
          <w:rFonts w:ascii="Dosis" w:hAnsi="Dosis"/>
          <w:sz w:val="32"/>
        </w:rPr>
      </w:pPr>
      <w:r w:rsidRPr="00683CF2">
        <w:rPr>
          <w:rFonts w:ascii="Dosis" w:hAnsi="Dosis"/>
          <w:sz w:val="32"/>
        </w:rPr>
        <w:t>ACCORD D’ENTREPRISE</w:t>
      </w:r>
    </w:p>
    <w:p w14:paraId="3A7986DF" w14:textId="30886D2C" w:rsidP="00912477" w:rsidR="000D7DA8" w:rsidRDefault="00D95227" w:rsidRPr="00912477">
      <w:pPr>
        <w:pStyle w:val="TitreFiche"/>
        <w:spacing w:after="120" w:before="120"/>
        <w:rPr>
          <w:rFonts w:ascii="Dosis" w:hAnsi="Dosis"/>
          <w:sz w:val="32"/>
        </w:rPr>
      </w:pPr>
      <w:r w:rsidRPr="00683CF2">
        <w:rPr>
          <w:rFonts w:ascii="Dosis" w:hAnsi="Dosis"/>
          <w:sz w:val="32"/>
        </w:rPr>
        <w:t xml:space="preserve">AMENAGEMENT DU TEMPS DE TRAVAIL </w:t>
      </w:r>
      <w:r w:rsidR="00E832C3" w:rsidRPr="00683CF2">
        <w:rPr>
          <w:rFonts w:ascii="Dosis" w:hAnsi="Dosis"/>
          <w:sz w:val="32"/>
        </w:rPr>
        <w:t xml:space="preserve">A TEMPS </w:t>
      </w:r>
      <w:r w:rsidR="00F96B49" w:rsidRPr="00683CF2">
        <w:rPr>
          <w:rFonts w:ascii="Dosis" w:hAnsi="Dosis"/>
          <w:sz w:val="32"/>
        </w:rPr>
        <w:t>PARTIEL</w:t>
      </w:r>
      <w:r w:rsidR="00E832C3" w:rsidRPr="00683CF2">
        <w:rPr>
          <w:rFonts w:ascii="Dosis" w:hAnsi="Dosis"/>
          <w:sz w:val="32"/>
        </w:rPr>
        <w:t xml:space="preserve"> </w:t>
      </w:r>
      <w:r w:rsidRPr="00683CF2">
        <w:rPr>
          <w:rFonts w:ascii="Dosis" w:hAnsi="Dosis"/>
          <w:sz w:val="32"/>
        </w:rPr>
        <w:t>SUR L’ANNEE</w:t>
      </w:r>
    </w:p>
    <w:p w14:paraId="762C8547" w14:textId="77777777" w:rsidP="00A83548" w:rsidR="00912477" w:rsidRDefault="00912477" w:rsidRPr="00E177DE">
      <w:pPr>
        <w:pStyle w:val="paragraph"/>
        <w:spacing w:after="0" w:afterAutospacing="0" w:before="0" w:beforeAutospacing="0"/>
        <w:jc w:val="both"/>
        <w:textAlignment w:val="baseline"/>
        <w:rPr>
          <w:rStyle w:val="normaltextrun"/>
          <w:rFonts w:ascii="Dosis" w:cs="Arial" w:hAnsi="Dosis"/>
          <w:sz w:val="22"/>
          <w:szCs w:val="22"/>
        </w:rPr>
      </w:pPr>
    </w:p>
    <w:p w14:paraId="7088AB93" w14:textId="7CD0ED4C" w:rsidP="00A83548" w:rsidR="00A83548" w:rsidRDefault="00A83548" w:rsidRPr="00E177DE">
      <w:pPr>
        <w:pStyle w:val="paragraph"/>
        <w:spacing w:after="0" w:afterAutospacing="0" w:before="0" w:beforeAutospacing="0"/>
        <w:jc w:val="both"/>
        <w:textAlignment w:val="baseline"/>
        <w:rPr>
          <w:rStyle w:val="eop"/>
          <w:rFonts w:ascii="Dosis" w:cs="Arial" w:hAnsi="Dosis"/>
          <w:sz w:val="22"/>
          <w:szCs w:val="22"/>
        </w:rPr>
      </w:pPr>
      <w:r w:rsidRPr="00E177DE">
        <w:rPr>
          <w:rStyle w:val="normaltextrun"/>
          <w:rFonts w:ascii="Dosis" w:cs="Arial" w:hAnsi="Dosis"/>
          <w:sz w:val="22"/>
          <w:szCs w:val="22"/>
        </w:rPr>
        <w:t>Le présent accord est négocié entre</w:t>
      </w:r>
      <w:r w:rsidRPr="00E177DE">
        <w:rPr>
          <w:rStyle w:val="normaltextrun"/>
          <w:sz w:val="22"/>
          <w:szCs w:val="22"/>
        </w:rPr>
        <w:t> </w:t>
      </w:r>
      <w:r w:rsidRPr="00E177DE">
        <w:rPr>
          <w:rStyle w:val="normaltextrun"/>
          <w:rFonts w:ascii="Dosis" w:cs="Arial" w:hAnsi="Dosis"/>
          <w:sz w:val="22"/>
          <w:szCs w:val="22"/>
        </w:rPr>
        <w:t>:</w:t>
      </w:r>
      <w:r w:rsidRPr="00E177DE">
        <w:rPr>
          <w:rStyle w:val="eop"/>
          <w:rFonts w:ascii="Dosis" w:cs="Arial" w:hAnsi="Dosis"/>
          <w:sz w:val="22"/>
          <w:szCs w:val="22"/>
        </w:rPr>
        <w:t> </w:t>
      </w:r>
    </w:p>
    <w:p w14:paraId="462B203C" w14:textId="77777777"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p>
    <w:p w14:paraId="7F80851F" w14:textId="057ADDB9" w:rsidP="00A83548" w:rsidR="00A83548" w:rsidRDefault="00627DD3" w:rsidRPr="00E177DE">
      <w:pPr>
        <w:pStyle w:val="paragraph"/>
        <w:spacing w:after="0" w:afterAutospacing="0" w:before="0" w:beforeAutospacing="0"/>
        <w:jc w:val="both"/>
        <w:textAlignment w:val="baseline"/>
        <w:rPr>
          <w:rFonts w:ascii="Dosis" w:cs="Segoe UI" w:hAnsi="Dosis"/>
          <w:sz w:val="22"/>
          <w:szCs w:val="22"/>
        </w:rPr>
      </w:pPr>
      <w:r w:rsidRPr="00E177DE">
        <w:rPr>
          <w:rStyle w:val="normaltextrun"/>
          <w:rFonts w:ascii="Dosis" w:cs="Arial" w:hAnsi="Dosis"/>
          <w:sz w:val="22"/>
          <w:szCs w:val="22"/>
        </w:rPr>
        <w:t>Association Multiact’, association loi 1901 à but non lucratif</w:t>
      </w:r>
      <w:r w:rsidR="00A83548" w:rsidRPr="00E177DE">
        <w:rPr>
          <w:rStyle w:val="normaltextrun"/>
          <w:rFonts w:ascii="Dosis" w:cs="Arial" w:hAnsi="Dosis"/>
          <w:sz w:val="22"/>
          <w:szCs w:val="22"/>
        </w:rPr>
        <w:t xml:space="preserve"> dont le siège social est situé </w:t>
      </w:r>
      <w:r w:rsidRPr="00E177DE">
        <w:rPr>
          <w:rStyle w:val="normaltextrun"/>
          <w:rFonts w:ascii="Dosis" w:cs="Arial" w:hAnsi="Dosis"/>
          <w:sz w:val="22"/>
          <w:szCs w:val="22"/>
        </w:rPr>
        <w:t>2, rue de l’avenir 44190 Boussay</w:t>
      </w:r>
      <w:r w:rsidR="00A83548" w:rsidRPr="00E177DE">
        <w:rPr>
          <w:rStyle w:val="normaltextrun"/>
          <w:rFonts w:ascii="Dosis" w:cs="Arial" w:hAnsi="Dosis"/>
          <w:sz w:val="22"/>
          <w:szCs w:val="22"/>
        </w:rPr>
        <w:t xml:space="preserve">, immatriculée à l’URSSAF de </w:t>
      </w:r>
      <w:r w:rsidR="003E4839" w:rsidRPr="00E177DE">
        <w:rPr>
          <w:rStyle w:val="normaltextrun"/>
          <w:rFonts w:ascii="Dosis" w:cs="Arial" w:hAnsi="Dosis"/>
          <w:sz w:val="22"/>
          <w:szCs w:val="22"/>
        </w:rPr>
        <w:t>Nantes</w:t>
      </w:r>
      <w:r w:rsidR="00A83548" w:rsidRPr="00E177DE">
        <w:rPr>
          <w:rStyle w:val="normaltextrun"/>
          <w:rFonts w:ascii="Dosis" w:cs="Arial" w:hAnsi="Dosis"/>
          <w:sz w:val="22"/>
          <w:szCs w:val="22"/>
        </w:rPr>
        <w:t xml:space="preserve">, sous le numéro </w:t>
      </w:r>
      <w:r w:rsidR="00AB16C9" w:rsidRPr="00E177DE">
        <w:rPr>
          <w:rStyle w:val="normaltextrun"/>
          <w:rFonts w:ascii="Dosis" w:hAnsi="Dosis"/>
          <w:sz w:val="22"/>
          <w:szCs w:val="22"/>
        </w:rPr>
        <w:t>527 000000202168623</w:t>
      </w:r>
      <w:r w:rsidR="00A83548" w:rsidRPr="00E177DE">
        <w:rPr>
          <w:rStyle w:val="normaltextrun"/>
          <w:rFonts w:ascii="Dosis" w:cs="Arial" w:hAnsi="Dosis"/>
          <w:sz w:val="22"/>
          <w:szCs w:val="22"/>
        </w:rPr>
        <w:t xml:space="preserve">, représentée par </w:t>
      </w:r>
      <w:r w:rsidRPr="00E177DE">
        <w:rPr>
          <w:rStyle w:val="normaltextrun"/>
          <w:rFonts w:ascii="Dosis" w:cs="Arial" w:hAnsi="Dosis"/>
          <w:sz w:val="22"/>
          <w:szCs w:val="22"/>
        </w:rPr>
        <w:t xml:space="preserve">Mesdames </w:t>
      </w:r>
      <w:r w:rsidR="000B511C">
        <w:rPr>
          <w:rStyle w:val="normaltextrun"/>
          <w:rFonts w:ascii="Dosis" w:cs="Arial" w:hAnsi="Dosis"/>
          <w:sz w:val="22"/>
          <w:szCs w:val="22"/>
        </w:rPr>
        <w:t>……..</w:t>
      </w:r>
      <w:r w:rsidRPr="00E177DE">
        <w:rPr>
          <w:rStyle w:val="normaltextrun"/>
          <w:rFonts w:ascii="Dosis" w:cs="Arial" w:hAnsi="Dosis"/>
          <w:sz w:val="22"/>
          <w:szCs w:val="22"/>
        </w:rPr>
        <w:t>et</w:t>
      </w:r>
      <w:r w:rsidR="000B511C">
        <w:rPr>
          <w:rStyle w:val="normaltextrun"/>
          <w:rFonts w:ascii="Dosis" w:cs="Arial" w:hAnsi="Dosis"/>
          <w:sz w:val="22"/>
          <w:szCs w:val="22"/>
        </w:rPr>
        <w:t>……..</w:t>
      </w:r>
      <w:r w:rsidR="00A83548" w:rsidRPr="00E177DE">
        <w:rPr>
          <w:rStyle w:val="normaltextrun"/>
          <w:rFonts w:ascii="Dosis" w:cs="Arial" w:hAnsi="Dosis"/>
          <w:sz w:val="22"/>
          <w:szCs w:val="22"/>
        </w:rPr>
        <w:t xml:space="preserve">, en </w:t>
      </w:r>
      <w:r w:rsidRPr="00E177DE">
        <w:rPr>
          <w:rStyle w:val="normaltextrun"/>
          <w:rFonts w:ascii="Dosis" w:cs="Arial" w:hAnsi="Dosis"/>
          <w:sz w:val="22"/>
          <w:szCs w:val="22"/>
        </w:rPr>
        <w:t>leur</w:t>
      </w:r>
      <w:r w:rsidR="00A83548" w:rsidRPr="00E177DE">
        <w:rPr>
          <w:rStyle w:val="normaltextrun"/>
          <w:rFonts w:ascii="Dosis" w:cs="Arial" w:hAnsi="Dosis"/>
          <w:sz w:val="22"/>
          <w:szCs w:val="22"/>
        </w:rPr>
        <w:t xml:space="preserve"> qualité de </w:t>
      </w:r>
      <w:r w:rsidRPr="00E177DE">
        <w:rPr>
          <w:rStyle w:val="normaltextrun"/>
          <w:rFonts w:ascii="Dosis" w:cs="Arial" w:hAnsi="Dosis"/>
          <w:sz w:val="22"/>
          <w:szCs w:val="22"/>
        </w:rPr>
        <w:t>co-président</w:t>
      </w:r>
      <w:r w:rsidR="00950E73" w:rsidRPr="00E177DE">
        <w:rPr>
          <w:rStyle w:val="normaltextrun"/>
          <w:rFonts w:ascii="Dosis" w:cs="Arial" w:hAnsi="Dosis"/>
          <w:sz w:val="22"/>
          <w:szCs w:val="22"/>
        </w:rPr>
        <w:t>es.</w:t>
      </w:r>
    </w:p>
    <w:p w14:paraId="007FE29D" w14:textId="77777777" w:rsidP="00A83548" w:rsidR="00A83548" w:rsidRDefault="00A83548" w:rsidRPr="00E177DE">
      <w:pPr>
        <w:pStyle w:val="paragraph"/>
        <w:spacing w:after="0" w:afterAutospacing="0" w:before="0" w:beforeAutospacing="0"/>
        <w:jc w:val="both"/>
        <w:textAlignment w:val="baseline"/>
        <w:rPr>
          <w:rStyle w:val="normaltextrun"/>
          <w:rFonts w:ascii="Dosis" w:cs="Arial" w:hAnsi="Dosis"/>
          <w:sz w:val="22"/>
          <w:szCs w:val="22"/>
        </w:rPr>
      </w:pPr>
    </w:p>
    <w:p w14:paraId="45254753" w14:textId="77777777"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r w:rsidRPr="00E177DE">
        <w:rPr>
          <w:rStyle w:val="normaltextrun"/>
          <w:rFonts w:ascii="Dosis" w:cs="Arial" w:hAnsi="Dosis"/>
          <w:sz w:val="22"/>
          <w:szCs w:val="22"/>
        </w:rPr>
        <w:t>D’une part,</w:t>
      </w:r>
      <w:r w:rsidRPr="00E177DE">
        <w:rPr>
          <w:rStyle w:val="eop"/>
          <w:rFonts w:ascii="Dosis" w:cs="Arial" w:hAnsi="Dosis"/>
          <w:sz w:val="22"/>
          <w:szCs w:val="22"/>
        </w:rPr>
        <w:t> </w:t>
      </w:r>
    </w:p>
    <w:p w14:paraId="422E0E06" w14:textId="3E7E7459"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p>
    <w:p w14:paraId="7BDCDD6F" w14:textId="7C746DBE"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r w:rsidRPr="00E177DE">
        <w:rPr>
          <w:rStyle w:val="normaltextrun"/>
          <w:rFonts w:ascii="Dosis" w:cs="Arial" w:hAnsi="Dosis"/>
          <w:sz w:val="22"/>
          <w:szCs w:val="22"/>
        </w:rPr>
        <w:t>Et</w:t>
      </w:r>
      <w:r w:rsidRPr="00E177DE">
        <w:rPr>
          <w:rStyle w:val="eop"/>
          <w:rFonts w:ascii="Dosis" w:cs="Arial" w:hAnsi="Dosis"/>
          <w:sz w:val="22"/>
          <w:szCs w:val="22"/>
        </w:rPr>
        <w:t> </w:t>
      </w:r>
    </w:p>
    <w:p w14:paraId="6327E2AF" w14:textId="14426303"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p>
    <w:p w14:paraId="286311B3" w14:textId="41E47141" w:rsidP="00BB1A29" w:rsidR="00A83548" w:rsidRDefault="00A83548" w:rsidRPr="00E177DE">
      <w:pPr>
        <w:pStyle w:val="paragraph"/>
        <w:spacing w:after="0" w:afterAutospacing="0" w:before="0" w:beforeAutospacing="0"/>
        <w:jc w:val="both"/>
        <w:textAlignment w:val="baseline"/>
        <w:rPr>
          <w:rFonts w:ascii="Dosis" w:cs="Arial" w:hAnsi="Dosis"/>
          <w:sz w:val="22"/>
          <w:szCs w:val="22"/>
        </w:rPr>
      </w:pPr>
      <w:r w:rsidRPr="00E177DE">
        <w:rPr>
          <w:rFonts w:ascii="Dosis" w:cs="Arial" w:hAnsi="Dosis"/>
          <w:sz w:val="22"/>
          <w:szCs w:val="22"/>
        </w:rPr>
        <w:t xml:space="preserve">Les salariés de </w:t>
      </w:r>
      <w:r w:rsidR="00BB1A29" w:rsidRPr="00E177DE">
        <w:rPr>
          <w:rFonts w:ascii="Dosis" w:cs="Arial" w:hAnsi="Dosis"/>
          <w:sz w:val="22"/>
          <w:szCs w:val="22"/>
        </w:rPr>
        <w:t>l’Association Multiact’</w:t>
      </w:r>
    </w:p>
    <w:p w14:paraId="7BAAC975" w14:textId="51DD140D"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p>
    <w:p w14:paraId="61FF7EA5" w14:textId="77777777" w:rsidP="00A83548" w:rsidR="00A83548" w:rsidRDefault="00A83548" w:rsidRPr="00E177DE">
      <w:pPr>
        <w:pStyle w:val="paragraph"/>
        <w:spacing w:after="0" w:afterAutospacing="0" w:before="0" w:beforeAutospacing="0"/>
        <w:jc w:val="both"/>
        <w:textAlignment w:val="baseline"/>
        <w:rPr>
          <w:rFonts w:ascii="Dosis" w:cs="Segoe UI" w:hAnsi="Dosis"/>
          <w:sz w:val="22"/>
          <w:szCs w:val="22"/>
        </w:rPr>
      </w:pPr>
      <w:r w:rsidRPr="00E177DE">
        <w:rPr>
          <w:rStyle w:val="normaltextrun"/>
          <w:rFonts w:ascii="Dosis" w:cs="Arial" w:hAnsi="Dosis"/>
          <w:sz w:val="22"/>
          <w:szCs w:val="22"/>
        </w:rPr>
        <w:t>D’autre part.</w:t>
      </w:r>
    </w:p>
    <w:p w14:paraId="5981676C" w14:textId="77777777" w:rsidP="00D54A6A" w:rsidR="00A83548" w:rsidRDefault="00A83548" w:rsidRPr="00E177DE">
      <w:pPr>
        <w:pStyle w:val="Normal1"/>
        <w:spacing w:line="276" w:lineRule="auto"/>
        <w:rPr>
          <w:rFonts w:ascii="Dosis" w:hAnsi="Dosis"/>
          <w:b/>
          <w:sz w:val="22"/>
          <w:szCs w:val="22"/>
          <w:u w:val="single"/>
        </w:rPr>
      </w:pPr>
    </w:p>
    <w:p w14:paraId="75D5A7EA" w14:textId="459E0061" w:rsidP="00D54A6A" w:rsidR="00D95227" w:rsidRDefault="00326B42" w:rsidRPr="00E177DE">
      <w:pPr>
        <w:pStyle w:val="Normal1"/>
        <w:spacing w:line="276" w:lineRule="auto"/>
        <w:rPr>
          <w:rFonts w:ascii="Dosis" w:hAnsi="Dosis"/>
          <w:b/>
          <w:sz w:val="22"/>
          <w:szCs w:val="22"/>
          <w:u w:val="single"/>
        </w:rPr>
      </w:pPr>
      <w:r w:rsidRPr="00E177DE">
        <w:rPr>
          <w:rFonts w:ascii="Dosis" w:hAnsi="Dosis"/>
          <w:b/>
          <w:sz w:val="22"/>
          <w:szCs w:val="22"/>
          <w:u w:val="single"/>
        </w:rPr>
        <w:t>Il a été convenu ce qui suit :</w:t>
      </w:r>
    </w:p>
    <w:p w14:paraId="6E71193C" w14:textId="77777777" w:rsidP="00D54A6A" w:rsidR="00A83548" w:rsidRDefault="00A83548" w:rsidRPr="00E177DE">
      <w:pPr>
        <w:pStyle w:val="Normal1"/>
        <w:spacing w:line="276" w:lineRule="auto"/>
        <w:rPr>
          <w:rFonts w:ascii="Dosis" w:hAnsi="Dosis"/>
          <w:b/>
          <w:sz w:val="22"/>
          <w:szCs w:val="22"/>
          <w:u w:val="single"/>
        </w:rPr>
      </w:pPr>
    </w:p>
    <w:p w14:paraId="78869080" w14:textId="55AC0367" w:rsidP="00D54A6A" w:rsidR="00D95227" w:rsidRDefault="00D95227" w:rsidRPr="00E177DE">
      <w:pPr>
        <w:pStyle w:val="Normal1"/>
        <w:spacing w:line="276" w:lineRule="auto"/>
        <w:rPr>
          <w:rFonts w:ascii="Dosis" w:hAnsi="Dosis"/>
          <w:b/>
          <w:sz w:val="22"/>
          <w:szCs w:val="22"/>
          <w:u w:val="single"/>
        </w:rPr>
      </w:pPr>
      <w:r w:rsidRPr="00E177DE">
        <w:rPr>
          <w:rFonts w:ascii="Dosis" w:hAnsi="Dosis"/>
          <w:b/>
          <w:sz w:val="22"/>
          <w:szCs w:val="22"/>
          <w:u w:val="single"/>
        </w:rPr>
        <w:t>Préambule</w:t>
      </w:r>
    </w:p>
    <w:p w14:paraId="5D627F3A" w14:textId="3ADEADD4" w:rsidP="00D54A6A" w:rsidR="005220F5" w:rsidRDefault="00D95227" w:rsidRPr="00E177DE">
      <w:pPr>
        <w:pStyle w:val="Normal1"/>
        <w:spacing w:line="276" w:lineRule="auto"/>
        <w:rPr>
          <w:rFonts w:ascii="Dosis" w:hAnsi="Dosis"/>
          <w:sz w:val="22"/>
          <w:szCs w:val="22"/>
        </w:rPr>
      </w:pPr>
      <w:r w:rsidRPr="00E177DE">
        <w:rPr>
          <w:rFonts w:ascii="Dosis" w:hAnsi="Dosis"/>
          <w:sz w:val="22"/>
          <w:szCs w:val="22"/>
        </w:rPr>
        <w:t xml:space="preserve">Le présent accord instituant l’aménagement du temps de travail </w:t>
      </w:r>
      <w:r w:rsidR="00E832C3" w:rsidRPr="00E177DE">
        <w:rPr>
          <w:rFonts w:ascii="Dosis" w:hAnsi="Dosis"/>
          <w:sz w:val="22"/>
          <w:szCs w:val="22"/>
        </w:rPr>
        <w:t xml:space="preserve">à temps </w:t>
      </w:r>
      <w:r w:rsidR="00F96B49" w:rsidRPr="00E177DE">
        <w:rPr>
          <w:rFonts w:ascii="Dosis" w:hAnsi="Dosis"/>
          <w:sz w:val="22"/>
          <w:szCs w:val="22"/>
        </w:rPr>
        <w:t>partiel</w:t>
      </w:r>
      <w:r w:rsidR="00E832C3" w:rsidRPr="00E177DE">
        <w:rPr>
          <w:rFonts w:ascii="Dosis" w:hAnsi="Dosis"/>
          <w:sz w:val="22"/>
          <w:szCs w:val="22"/>
        </w:rPr>
        <w:t xml:space="preserve"> </w:t>
      </w:r>
      <w:r w:rsidRPr="00E177DE">
        <w:rPr>
          <w:rFonts w:ascii="Dosis" w:hAnsi="Dosis"/>
          <w:sz w:val="22"/>
          <w:szCs w:val="22"/>
        </w:rPr>
        <w:t xml:space="preserve">sur l’année a été conclu afin de répondre aux variations inhérentes aux activités de </w:t>
      </w:r>
      <w:r w:rsidR="006C38F8" w:rsidRPr="00E177DE">
        <w:rPr>
          <w:rFonts w:ascii="Dosis" w:hAnsi="Dosis"/>
          <w:sz w:val="22"/>
          <w:szCs w:val="22"/>
        </w:rPr>
        <w:t>l’</w:t>
      </w:r>
      <w:r w:rsidR="00BB1A29" w:rsidRPr="00E177DE">
        <w:rPr>
          <w:rFonts w:ascii="Dosis" w:hAnsi="Dosis"/>
          <w:sz w:val="22"/>
          <w:szCs w:val="22"/>
        </w:rPr>
        <w:t>association</w:t>
      </w:r>
      <w:r w:rsidR="006C38F8" w:rsidRPr="00E177DE">
        <w:rPr>
          <w:rFonts w:ascii="Dosis" w:hAnsi="Dosis"/>
          <w:sz w:val="22"/>
          <w:szCs w:val="22"/>
        </w:rPr>
        <w:t>, permettre de satisfaire l’accueil du public</w:t>
      </w:r>
      <w:r w:rsidR="00BB1A29" w:rsidRPr="00E177DE">
        <w:rPr>
          <w:rFonts w:ascii="Dosis" w:hAnsi="Dosis"/>
          <w:sz w:val="22"/>
          <w:szCs w:val="22"/>
        </w:rPr>
        <w:t>, garantir aux salariés un contrat de travail en leur faveur</w:t>
      </w:r>
      <w:r w:rsidR="006C38F8" w:rsidRPr="00E177DE">
        <w:rPr>
          <w:rFonts w:ascii="Dosis" w:hAnsi="Dosis"/>
          <w:sz w:val="22"/>
          <w:szCs w:val="22"/>
        </w:rPr>
        <w:t xml:space="preserve"> et d’éviter le recours excessif aux heures </w:t>
      </w:r>
      <w:r w:rsidR="00F96B49" w:rsidRPr="00E177DE">
        <w:rPr>
          <w:rFonts w:ascii="Dosis" w:hAnsi="Dosis"/>
          <w:sz w:val="22"/>
          <w:szCs w:val="22"/>
        </w:rPr>
        <w:t>complémentaires</w:t>
      </w:r>
      <w:r w:rsidR="006C38F8" w:rsidRPr="00E177DE">
        <w:rPr>
          <w:rFonts w:ascii="Dosis" w:hAnsi="Dosis"/>
          <w:sz w:val="22"/>
          <w:szCs w:val="22"/>
        </w:rPr>
        <w:t xml:space="preserve"> </w:t>
      </w:r>
      <w:r w:rsidR="00683CF2" w:rsidRPr="00E177DE">
        <w:rPr>
          <w:rFonts w:ascii="Dosis" w:hAnsi="Dosis"/>
          <w:sz w:val="22"/>
          <w:szCs w:val="22"/>
        </w:rPr>
        <w:t>ou</w:t>
      </w:r>
      <w:r w:rsidR="006C38F8" w:rsidRPr="00E177DE">
        <w:rPr>
          <w:rFonts w:ascii="Dosis" w:hAnsi="Dosis"/>
          <w:sz w:val="22"/>
          <w:szCs w:val="22"/>
        </w:rPr>
        <w:t xml:space="preserve"> à l’activité partielle. </w:t>
      </w:r>
    </w:p>
    <w:p w14:paraId="26B7B04F" w14:textId="77777777" w:rsidP="00D54A6A" w:rsidR="005220F5" w:rsidRDefault="005220F5" w:rsidRPr="00E177DE">
      <w:pPr>
        <w:pStyle w:val="Normal1"/>
        <w:spacing w:line="276" w:lineRule="auto"/>
        <w:rPr>
          <w:rFonts w:ascii="Dosis" w:hAnsi="Dosis"/>
          <w:b/>
          <w:sz w:val="22"/>
          <w:szCs w:val="22"/>
          <w:u w:val="single"/>
        </w:rPr>
      </w:pPr>
    </w:p>
    <w:p w14:paraId="6E155A50" w14:textId="430B5ACA" w:rsidP="00D54A6A" w:rsidR="00FF1DA9" w:rsidRDefault="006C38F8" w:rsidRPr="00E177DE">
      <w:pPr>
        <w:pStyle w:val="Normal1"/>
        <w:spacing w:line="276" w:lineRule="auto"/>
        <w:rPr>
          <w:rFonts w:ascii="Dosis" w:hAnsi="Dosis"/>
          <w:b/>
          <w:sz w:val="22"/>
          <w:szCs w:val="22"/>
          <w:u w:val="single"/>
        </w:rPr>
      </w:pPr>
      <w:r w:rsidRPr="00E177DE">
        <w:rPr>
          <w:rFonts w:ascii="Dosis" w:hAnsi="Dosis"/>
          <w:b/>
          <w:sz w:val="22"/>
          <w:szCs w:val="22"/>
          <w:u w:val="single"/>
        </w:rPr>
        <w:t xml:space="preserve">Article </w:t>
      </w:r>
      <w:r w:rsidR="00326B42" w:rsidRPr="00E177DE">
        <w:rPr>
          <w:rFonts w:ascii="Dosis" w:hAnsi="Dosis"/>
          <w:b/>
          <w:sz w:val="22"/>
          <w:szCs w:val="22"/>
          <w:u w:val="single"/>
        </w:rPr>
        <w:t>1 </w:t>
      </w:r>
      <w:r w:rsidRPr="00E177DE">
        <w:rPr>
          <w:rFonts w:ascii="Dosis" w:hAnsi="Dosis"/>
          <w:b/>
          <w:sz w:val="22"/>
          <w:szCs w:val="22"/>
          <w:u w:val="single"/>
        </w:rPr>
        <w:t xml:space="preserve">: Champ d’application </w:t>
      </w:r>
    </w:p>
    <w:p w14:paraId="1D5FD3BE" w14:textId="1CD8BD57" w:rsidP="00D54A6A" w:rsidR="00E832C3" w:rsidRDefault="00056524" w:rsidRPr="00E177DE">
      <w:pPr>
        <w:pStyle w:val="Normal1"/>
        <w:spacing w:line="276" w:lineRule="auto"/>
        <w:rPr>
          <w:rFonts w:ascii="Dosis" w:hAnsi="Dosis"/>
          <w:i/>
          <w:sz w:val="22"/>
          <w:szCs w:val="22"/>
        </w:rPr>
      </w:pPr>
      <w:r w:rsidRPr="00E177DE">
        <w:rPr>
          <w:rFonts w:ascii="Dosis" w:hAnsi="Dosis"/>
          <w:sz w:val="22"/>
          <w:szCs w:val="22"/>
        </w:rPr>
        <w:t xml:space="preserve">Cet accord </w:t>
      </w:r>
      <w:r w:rsidR="00E832C3" w:rsidRPr="00E177DE">
        <w:rPr>
          <w:rFonts w:ascii="Dosis" w:hAnsi="Dosis"/>
          <w:sz w:val="22"/>
          <w:szCs w:val="22"/>
        </w:rPr>
        <w:t>peut être appliqué</w:t>
      </w:r>
      <w:r w:rsidRPr="00E177DE">
        <w:rPr>
          <w:rFonts w:ascii="Dosis" w:hAnsi="Dosis"/>
          <w:sz w:val="22"/>
          <w:szCs w:val="22"/>
        </w:rPr>
        <w:t xml:space="preserve"> à l’ensemble :</w:t>
      </w:r>
      <w:r w:rsidRPr="00E177DE">
        <w:rPr>
          <w:rFonts w:ascii="Dosis" w:hAnsi="Dosis"/>
          <w:i/>
          <w:sz w:val="22"/>
          <w:szCs w:val="22"/>
        </w:rPr>
        <w:t xml:space="preserve"> </w:t>
      </w:r>
    </w:p>
    <w:p w14:paraId="5CFBC7F6" w14:textId="11EC9012" w:rsidP="00D54A6A" w:rsidR="006B02F3" w:rsidRDefault="00BB1A29">
      <w:pPr>
        <w:pStyle w:val="Normal1"/>
        <w:numPr>
          <w:ilvl w:val="0"/>
          <w:numId w:val="23"/>
        </w:numPr>
        <w:spacing w:line="276" w:lineRule="auto"/>
        <w:rPr>
          <w:rFonts w:ascii="Dosis" w:hAnsi="Dosis"/>
          <w:sz w:val="22"/>
          <w:szCs w:val="22"/>
        </w:rPr>
      </w:pPr>
      <w:r w:rsidRPr="00E177DE">
        <w:rPr>
          <w:rFonts w:ascii="Dosis" w:hAnsi="Dosis"/>
          <w:sz w:val="22"/>
          <w:szCs w:val="22"/>
        </w:rPr>
        <w:t>Des</w:t>
      </w:r>
      <w:r w:rsidR="00AB4214" w:rsidRPr="00E177DE">
        <w:rPr>
          <w:rFonts w:ascii="Dosis" w:hAnsi="Dosis"/>
          <w:sz w:val="22"/>
          <w:szCs w:val="22"/>
        </w:rPr>
        <w:t xml:space="preserve"> salariés en CDI et </w:t>
      </w:r>
      <w:r w:rsidR="00056524" w:rsidRPr="00E177DE">
        <w:rPr>
          <w:rFonts w:ascii="Dosis" w:hAnsi="Dosis"/>
          <w:sz w:val="22"/>
          <w:szCs w:val="22"/>
        </w:rPr>
        <w:t>d</w:t>
      </w:r>
      <w:r w:rsidR="00AB4214" w:rsidRPr="00E177DE">
        <w:rPr>
          <w:rFonts w:ascii="Dosis" w:hAnsi="Dosis"/>
          <w:sz w:val="22"/>
          <w:szCs w:val="22"/>
        </w:rPr>
        <w:t xml:space="preserve">es salariés en CDD de </w:t>
      </w:r>
      <w:r w:rsidRPr="00E177DE">
        <w:rPr>
          <w:rFonts w:ascii="Dosis" w:hAnsi="Dosis"/>
          <w:sz w:val="22"/>
          <w:szCs w:val="22"/>
        </w:rPr>
        <w:t>12</w:t>
      </w:r>
      <w:r w:rsidR="00AB4214" w:rsidRPr="00E177DE">
        <w:rPr>
          <w:rFonts w:ascii="Dosis" w:hAnsi="Dosis"/>
          <w:sz w:val="22"/>
          <w:szCs w:val="22"/>
        </w:rPr>
        <w:t xml:space="preserve"> mois et plus</w:t>
      </w:r>
      <w:r w:rsidRPr="00E177DE">
        <w:rPr>
          <w:rFonts w:ascii="Dosis" w:hAnsi="Dosis"/>
          <w:sz w:val="22"/>
          <w:szCs w:val="22"/>
        </w:rPr>
        <w:t xml:space="preserve"> </w:t>
      </w:r>
      <w:r w:rsidR="005D4FCD" w:rsidRPr="00E177DE">
        <w:rPr>
          <w:rFonts w:ascii="Dosis" w:hAnsi="Dosis"/>
          <w:sz w:val="22"/>
          <w:szCs w:val="22"/>
        </w:rPr>
        <w:t>à</w:t>
      </w:r>
      <w:r w:rsidR="00056524" w:rsidRPr="00E177DE">
        <w:rPr>
          <w:rFonts w:ascii="Dosis" w:hAnsi="Dosis"/>
          <w:sz w:val="22"/>
          <w:szCs w:val="22"/>
        </w:rPr>
        <w:t xml:space="preserve"> temps </w:t>
      </w:r>
      <w:r w:rsidR="00F96B49" w:rsidRPr="00E177DE">
        <w:rPr>
          <w:rFonts w:ascii="Dosis" w:hAnsi="Dosis"/>
          <w:sz w:val="22"/>
          <w:szCs w:val="22"/>
        </w:rPr>
        <w:t>partiel</w:t>
      </w:r>
      <w:r w:rsidR="00056524" w:rsidRPr="00E177DE">
        <w:rPr>
          <w:rFonts w:ascii="Dosis" w:hAnsi="Dosis"/>
          <w:sz w:val="22"/>
          <w:szCs w:val="22"/>
        </w:rPr>
        <w:t xml:space="preserve"> dont l’activité nécessite des variations d’horaires sur l’année.</w:t>
      </w:r>
    </w:p>
    <w:p w14:paraId="0C35F40B" w14:textId="77777777" w:rsidP="0063512E" w:rsidR="0063512E" w:rsidRDefault="0063512E" w:rsidRPr="004A2284">
      <w:pPr>
        <w:pStyle w:val="Normal1"/>
        <w:spacing w:line="276" w:lineRule="auto"/>
        <w:ind w:left="720"/>
        <w:rPr>
          <w:rFonts w:ascii="Dosis" w:hAnsi="Dosis"/>
          <w:sz w:val="22"/>
          <w:szCs w:val="22"/>
        </w:rPr>
      </w:pPr>
    </w:p>
    <w:p w14:paraId="41DE65C8" w14:textId="7D86EAAF" w:rsidP="00F96B49" w:rsidR="00F96B49" w:rsidRDefault="00F96B49" w:rsidRPr="00E177DE">
      <w:pPr>
        <w:pStyle w:val="Titre2"/>
        <w:rPr>
          <w:rFonts w:ascii="Dosis" w:hAnsi="Dosis"/>
        </w:rPr>
      </w:pPr>
      <w:r w:rsidRPr="00E177DE">
        <w:rPr>
          <w:rFonts w:ascii="Dosis" w:hAnsi="Dosis"/>
        </w:rPr>
        <w:t xml:space="preserve">Article </w:t>
      </w:r>
      <w:r w:rsidR="0023488D" w:rsidRPr="00E177DE">
        <w:rPr>
          <w:rFonts w:ascii="Dosis" w:hAnsi="Dosis"/>
        </w:rPr>
        <w:t>2</w:t>
      </w:r>
      <w:r w:rsidRPr="00E177DE">
        <w:rPr>
          <w:rFonts w:ascii="Dosis" w:hAnsi="Dosis"/>
        </w:rPr>
        <w:t> : Contenu du contrat de travail</w:t>
      </w:r>
    </w:p>
    <w:p w14:paraId="3FE93FF7" w14:textId="77777777" w:rsidP="00F96B49" w:rsidR="00F96B49" w:rsidRDefault="00F96B49" w:rsidRPr="00E177DE">
      <w:pPr>
        <w:pStyle w:val="Normal1"/>
        <w:spacing w:before="240" w:line="276" w:lineRule="auto"/>
        <w:rPr>
          <w:rFonts w:ascii="Dosis" w:hAnsi="Dosis"/>
          <w:sz w:val="22"/>
          <w:szCs w:val="22"/>
        </w:rPr>
      </w:pPr>
      <w:r w:rsidRPr="00E177DE">
        <w:rPr>
          <w:rFonts w:ascii="Dosis" w:hAnsi="Dosis"/>
          <w:sz w:val="22"/>
          <w:szCs w:val="22"/>
        </w:rPr>
        <w:t>Le contrat de travail des salariés à temps partiel soumis au présent dispositif d’aménagement du temps de travail sur une période pluri-hebdomadaire devra préciser :</w:t>
      </w:r>
    </w:p>
    <w:p w14:paraId="7247C79C" w14:textId="2F1AC4EC"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 xml:space="preserve">La période de référence : celle-ci correspond à la période de référence visée à l’article </w:t>
      </w:r>
      <w:r w:rsidR="006624F3" w:rsidRPr="00E177DE">
        <w:rPr>
          <w:rFonts w:ascii="Dosis" w:hAnsi="Dosis"/>
          <w:sz w:val="22"/>
          <w:szCs w:val="22"/>
        </w:rPr>
        <w:t>4</w:t>
      </w:r>
      <w:r w:rsidRPr="00E177DE">
        <w:rPr>
          <w:rFonts w:ascii="Dosis" w:hAnsi="Dosis"/>
          <w:sz w:val="22"/>
          <w:szCs w:val="22"/>
        </w:rPr>
        <w:t xml:space="preserve"> du présent accord</w:t>
      </w:r>
      <w:r w:rsidR="00950E73" w:rsidRPr="00E177DE">
        <w:rPr>
          <w:rFonts w:ascii="Dosis" w:hAnsi="Dosis"/>
          <w:sz w:val="22"/>
          <w:szCs w:val="22"/>
        </w:rPr>
        <w:t>.</w:t>
      </w:r>
    </w:p>
    <w:p w14:paraId="46C1A68E" w14:textId="77777777"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La qualification du salarié ;</w:t>
      </w:r>
    </w:p>
    <w:p w14:paraId="0E1F6B3B" w14:textId="77777777"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Les éléments de sa rémunération ;</w:t>
      </w:r>
    </w:p>
    <w:p w14:paraId="45B25894" w14:textId="08BDFAEE"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 xml:space="preserve">L’horaire hebdomadaire moyen sur la période de </w:t>
      </w:r>
      <w:r w:rsidR="00950E73" w:rsidRPr="00E177DE">
        <w:rPr>
          <w:rFonts w:ascii="Dosis" w:hAnsi="Dosis"/>
          <w:sz w:val="22"/>
          <w:szCs w:val="22"/>
        </w:rPr>
        <w:t>référence (modalité de calcul en annexe 1)</w:t>
      </w:r>
    </w:p>
    <w:p w14:paraId="65FD055F" w14:textId="77777777"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Les règles de modification éventuelles de cette répartition ;</w:t>
      </w:r>
    </w:p>
    <w:p w14:paraId="36C40506" w14:textId="16D608FE" w:rsidP="00F96B49" w:rsidR="00F96B49" w:rsidRDefault="00F96B49" w:rsidRPr="00E177DE">
      <w:pPr>
        <w:pStyle w:val="Normal1"/>
        <w:numPr>
          <w:ilvl w:val="0"/>
          <w:numId w:val="5"/>
        </w:numPr>
        <w:spacing w:line="276" w:lineRule="auto"/>
        <w:rPr>
          <w:rFonts w:ascii="Dosis" w:hAnsi="Dosis"/>
          <w:sz w:val="22"/>
          <w:szCs w:val="22"/>
        </w:rPr>
      </w:pPr>
      <w:r w:rsidRPr="00E177DE">
        <w:rPr>
          <w:rFonts w:ascii="Dosis" w:hAnsi="Dosis"/>
          <w:sz w:val="22"/>
          <w:szCs w:val="22"/>
        </w:rPr>
        <w:t>Les limites dans lesquelles peuvent être accomplies les heures complémentaires au-delà de la durée annuelle.</w:t>
      </w:r>
    </w:p>
    <w:p w14:paraId="42330893" w14:textId="0A2897B3" w:rsidP="00F96B49" w:rsidR="006C38F8" w:rsidRDefault="005220F5" w:rsidRPr="00E177DE">
      <w:pPr>
        <w:pStyle w:val="Normal1"/>
        <w:spacing w:before="240" w:line="276" w:lineRule="auto"/>
        <w:rPr>
          <w:rFonts w:ascii="Dosis" w:hAnsi="Dosis"/>
          <w:b/>
          <w:sz w:val="22"/>
          <w:szCs w:val="22"/>
          <w:u w:val="single"/>
        </w:rPr>
      </w:pPr>
      <w:r w:rsidRPr="00E177DE">
        <w:rPr>
          <w:rFonts w:ascii="Dosis" w:hAnsi="Dosis"/>
          <w:b/>
          <w:sz w:val="22"/>
          <w:szCs w:val="22"/>
          <w:u w:val="single"/>
        </w:rPr>
        <w:lastRenderedPageBreak/>
        <w:t xml:space="preserve">Article </w:t>
      </w:r>
      <w:r w:rsidR="0023488D" w:rsidRPr="00E177DE">
        <w:rPr>
          <w:rFonts w:ascii="Dosis" w:hAnsi="Dosis"/>
          <w:b/>
          <w:sz w:val="22"/>
          <w:szCs w:val="22"/>
          <w:u w:val="single"/>
        </w:rPr>
        <w:t>3</w:t>
      </w:r>
      <w:r w:rsidRPr="00E177DE">
        <w:rPr>
          <w:rFonts w:ascii="Dosis" w:hAnsi="Dosis"/>
          <w:b/>
          <w:sz w:val="22"/>
          <w:szCs w:val="22"/>
          <w:u w:val="single"/>
        </w:rPr>
        <w:t xml:space="preserve"> : </w:t>
      </w:r>
      <w:bookmarkStart w:id="0" w:name="_Hlk427887"/>
      <w:r w:rsidRPr="00E177DE">
        <w:rPr>
          <w:rFonts w:ascii="Dosis" w:hAnsi="Dosis"/>
          <w:b/>
          <w:sz w:val="22"/>
          <w:szCs w:val="22"/>
          <w:u w:val="single"/>
        </w:rPr>
        <w:t>Durée de travail</w:t>
      </w:r>
    </w:p>
    <w:p w14:paraId="717BAC9B" w14:textId="64DA5527" w:rsidP="00F96B49" w:rsidR="00F96B49" w:rsidRDefault="00F96B49" w:rsidRPr="00E177DE">
      <w:pPr>
        <w:pStyle w:val="Normal1"/>
        <w:spacing w:before="240" w:line="276" w:lineRule="auto"/>
        <w:rPr>
          <w:rFonts w:ascii="Dosis" w:hAnsi="Dosis"/>
          <w:sz w:val="22"/>
          <w:szCs w:val="22"/>
        </w:rPr>
      </w:pPr>
      <w:r w:rsidRPr="00E177DE">
        <w:rPr>
          <w:rFonts w:ascii="Dosis" w:hAnsi="Dosis"/>
          <w:sz w:val="22"/>
          <w:szCs w:val="22"/>
        </w:rPr>
        <w:t>La durée de travail réalisée sur l’année de référence ne peut pas atteindre la durée hebdomadaire moyenne de travail, soit 35h en moyenne par semaine sur l’année, ni atteindre la durée annuelle de travail des salariés à temps plein</w:t>
      </w:r>
      <w:r w:rsidR="00347AE2" w:rsidRPr="00E177DE">
        <w:rPr>
          <w:rFonts w:ascii="Dosis" w:hAnsi="Dosis"/>
          <w:sz w:val="22"/>
          <w:szCs w:val="22"/>
        </w:rPr>
        <w:t>.</w:t>
      </w:r>
    </w:p>
    <w:p w14:paraId="15AE0205" w14:textId="3B5FB44B" w:rsidP="00D54A6A" w:rsidR="00F96B49" w:rsidRDefault="00F96B49">
      <w:pPr>
        <w:pStyle w:val="Normal1"/>
        <w:spacing w:line="276" w:lineRule="auto"/>
        <w:rPr>
          <w:rFonts w:ascii="Dosis" w:hAnsi="Dosis"/>
          <w:sz w:val="22"/>
          <w:szCs w:val="22"/>
        </w:rPr>
      </w:pPr>
      <w:r w:rsidRPr="00E177DE">
        <w:rPr>
          <w:rFonts w:ascii="Dosis" w:hAnsi="Dosis"/>
          <w:sz w:val="22"/>
          <w:szCs w:val="22"/>
        </w:rPr>
        <w:t>La durée moyenne hebdomadaire du salarié à temps partiel bénéficiant d’un aménagement du temps de travail sur l’année ne doit pas être inférieure à la durée minimale hebdomadaire prévue par les dispositions législatives ou par la Convention Collective Nationale, sauf courrier de renonciation écrite du salarié</w:t>
      </w:r>
      <w:r w:rsidR="00950E73" w:rsidRPr="00E177DE">
        <w:rPr>
          <w:rFonts w:ascii="Dosis" w:hAnsi="Dosis"/>
          <w:sz w:val="22"/>
          <w:szCs w:val="22"/>
        </w:rPr>
        <w:t>.</w:t>
      </w:r>
    </w:p>
    <w:p w14:paraId="19DAF7AB" w14:textId="77777777" w:rsidP="00D54A6A" w:rsidR="004A2284" w:rsidRDefault="004A2284" w:rsidRPr="00E177DE">
      <w:pPr>
        <w:pStyle w:val="Normal1"/>
        <w:spacing w:line="276" w:lineRule="auto"/>
        <w:rPr>
          <w:rFonts w:ascii="Dosis" w:hAnsi="Dosis"/>
          <w:sz w:val="22"/>
          <w:szCs w:val="22"/>
        </w:rPr>
      </w:pPr>
    </w:p>
    <w:bookmarkEnd w:id="0"/>
    <w:p w14:paraId="1B2E231F" w14:textId="7AB07271" w:rsidP="00912477" w:rsidR="00FF1DA9" w:rsidRDefault="001620A2" w:rsidRPr="00E177DE">
      <w:pPr>
        <w:pStyle w:val="Titre2"/>
        <w:rPr>
          <w:rFonts w:ascii="Dosis" w:hAnsi="Dosis"/>
        </w:rPr>
      </w:pPr>
      <w:r w:rsidRPr="00E177DE">
        <w:rPr>
          <w:rFonts w:ascii="Dosis" w:hAnsi="Dosis"/>
        </w:rPr>
        <w:t xml:space="preserve">Article </w:t>
      </w:r>
      <w:r w:rsidR="0023488D" w:rsidRPr="00E177DE">
        <w:rPr>
          <w:rFonts w:ascii="Dosis" w:hAnsi="Dosis"/>
        </w:rPr>
        <w:t>4</w:t>
      </w:r>
      <w:r w:rsidRPr="00E177DE">
        <w:rPr>
          <w:rFonts w:ascii="Dosis" w:hAnsi="Dosis"/>
        </w:rPr>
        <w:t xml:space="preserve"> : </w:t>
      </w:r>
      <w:r w:rsidR="00D539D5" w:rsidRPr="00E177DE">
        <w:rPr>
          <w:rFonts w:ascii="Dosis" w:hAnsi="Dosis"/>
        </w:rPr>
        <w:t xml:space="preserve">Période de référence de décompte du temps </w:t>
      </w:r>
      <w:r w:rsidR="00F96B49" w:rsidRPr="00E177DE">
        <w:rPr>
          <w:rFonts w:ascii="Dosis" w:hAnsi="Dosis"/>
        </w:rPr>
        <w:t>partiel</w:t>
      </w:r>
    </w:p>
    <w:p w14:paraId="54061C8D" w14:textId="364279DA" w:rsidP="00D54A6A" w:rsidR="00D539D5" w:rsidRDefault="00086B4E" w:rsidRPr="000F7F56">
      <w:pPr>
        <w:pStyle w:val="Normal1"/>
        <w:spacing w:line="276" w:lineRule="auto"/>
        <w:rPr>
          <w:rFonts w:ascii="Dosis" w:hAnsi="Dosis"/>
          <w:sz w:val="22"/>
          <w:szCs w:val="22"/>
        </w:rPr>
      </w:pPr>
      <w:r w:rsidRPr="00E177DE">
        <w:rPr>
          <w:rFonts w:ascii="Dosis" w:hAnsi="Dosis"/>
          <w:sz w:val="22"/>
          <w:szCs w:val="22"/>
        </w:rPr>
        <w:t>La période de référence annuelle est fixée</w:t>
      </w:r>
      <w:r w:rsidR="008D6F48" w:rsidRPr="00E177DE">
        <w:rPr>
          <w:rFonts w:ascii="Dosis" w:hAnsi="Dosis"/>
          <w:sz w:val="22"/>
          <w:szCs w:val="22"/>
        </w:rPr>
        <w:t xml:space="preserve"> à 12 mois du </w:t>
      </w:r>
      <w:r w:rsidR="00645F7E" w:rsidRPr="00E177DE">
        <w:rPr>
          <w:rFonts w:ascii="Dosis" w:hAnsi="Dosis"/>
          <w:sz w:val="22"/>
          <w:szCs w:val="22"/>
        </w:rPr>
        <w:t>1</w:t>
      </w:r>
      <w:r w:rsidR="00645F7E" w:rsidRPr="00E177DE">
        <w:rPr>
          <w:rFonts w:ascii="Dosis" w:hAnsi="Dosis"/>
          <w:sz w:val="22"/>
          <w:szCs w:val="22"/>
          <w:vertAlign w:val="superscript"/>
        </w:rPr>
        <w:t>er</w:t>
      </w:r>
      <w:r w:rsidR="00645F7E" w:rsidRPr="00E177DE">
        <w:rPr>
          <w:rFonts w:ascii="Dosis" w:hAnsi="Dosis"/>
          <w:sz w:val="22"/>
          <w:szCs w:val="22"/>
        </w:rPr>
        <w:t xml:space="preserve"> septembre </w:t>
      </w:r>
      <w:r w:rsidR="008D6F48" w:rsidRPr="00E177DE">
        <w:rPr>
          <w:rFonts w:ascii="Dosis" w:hAnsi="Dosis"/>
          <w:sz w:val="22"/>
          <w:szCs w:val="22"/>
        </w:rPr>
        <w:t xml:space="preserve">au </w:t>
      </w:r>
      <w:r w:rsidR="00645F7E" w:rsidRPr="00E177DE">
        <w:rPr>
          <w:rFonts w:ascii="Dosis" w:hAnsi="Dosis"/>
          <w:sz w:val="22"/>
          <w:szCs w:val="22"/>
        </w:rPr>
        <w:t>31 août.</w:t>
      </w:r>
      <w:r w:rsidR="00950E73" w:rsidRPr="00E177DE">
        <w:rPr>
          <w:rFonts w:ascii="Dosis" w:hAnsi="Dosis"/>
          <w:sz w:val="22"/>
          <w:szCs w:val="22"/>
        </w:rPr>
        <w:t xml:space="preserve"> </w:t>
      </w:r>
    </w:p>
    <w:p w14:paraId="60412C92" w14:textId="06C9BE94" w:rsidP="00D54A6A" w:rsidR="003F4939" w:rsidRDefault="004F162B" w:rsidRPr="00E177DE">
      <w:pPr>
        <w:pStyle w:val="Normal1"/>
        <w:spacing w:line="276" w:lineRule="auto"/>
        <w:rPr>
          <w:rFonts w:ascii="Dosis" w:hAnsi="Dosis"/>
          <w:sz w:val="22"/>
          <w:szCs w:val="22"/>
        </w:rPr>
      </w:pPr>
      <w:r w:rsidRPr="00E177DE">
        <w:rPr>
          <w:rFonts w:ascii="Dosis" w:hAnsi="Dosis"/>
          <w:sz w:val="22"/>
          <w:szCs w:val="22"/>
        </w:rPr>
        <w:t>Toutefois, pour les salariés embauchés en cours de période de référence, cette dernière débutera au 1</w:t>
      </w:r>
      <w:r w:rsidRPr="00E177DE">
        <w:rPr>
          <w:rFonts w:ascii="Dosis" w:hAnsi="Dosis"/>
          <w:sz w:val="22"/>
          <w:szCs w:val="22"/>
          <w:vertAlign w:val="superscript"/>
        </w:rPr>
        <w:t>er</w:t>
      </w:r>
      <w:r w:rsidRPr="00E177DE">
        <w:rPr>
          <w:rFonts w:ascii="Dosis" w:hAnsi="Dosis"/>
          <w:sz w:val="22"/>
          <w:szCs w:val="22"/>
        </w:rPr>
        <w:t xml:space="preserve"> jour du contrat de travail. Pour les salariés quittant l’entreprise en cours de période de référence, la fin de cette période correspondra au dernier jour de contrat de travail. </w:t>
      </w:r>
    </w:p>
    <w:p w14:paraId="252C0F19" w14:textId="5E235F19" w:rsidP="00912477" w:rsidR="003F4939" w:rsidRDefault="003F4939" w:rsidRPr="00E177DE">
      <w:pPr>
        <w:pStyle w:val="Titre2"/>
        <w:spacing w:before="240"/>
        <w:rPr>
          <w:rFonts w:ascii="Dosis" w:hAnsi="Dosis"/>
        </w:rPr>
      </w:pPr>
      <w:r w:rsidRPr="00E177DE">
        <w:rPr>
          <w:rFonts w:ascii="Dosis" w:hAnsi="Dosis"/>
        </w:rPr>
        <w:t xml:space="preserve">Article </w:t>
      </w:r>
      <w:r w:rsidR="0023488D" w:rsidRPr="00E177DE">
        <w:rPr>
          <w:rFonts w:ascii="Dosis" w:hAnsi="Dosis"/>
        </w:rPr>
        <w:t>5</w:t>
      </w:r>
      <w:r w:rsidRPr="00E177DE">
        <w:rPr>
          <w:rFonts w:ascii="Dosis" w:hAnsi="Dosis"/>
        </w:rPr>
        <w:t> : Durée minimale et maximale de travail</w:t>
      </w:r>
    </w:p>
    <w:p w14:paraId="2A1B0A96" w14:textId="5F4660F6" w:rsidP="00D54A6A" w:rsidR="004F162B" w:rsidRDefault="004F162B" w:rsidRPr="00E177DE">
      <w:pPr>
        <w:pStyle w:val="Normal1"/>
        <w:spacing w:line="276" w:lineRule="auto"/>
        <w:rPr>
          <w:rFonts w:ascii="Dosis" w:hAnsi="Dosis"/>
          <w:sz w:val="22"/>
          <w:szCs w:val="22"/>
        </w:rPr>
      </w:pPr>
      <w:r w:rsidRPr="00E177DE">
        <w:rPr>
          <w:rFonts w:ascii="Dosis" w:hAnsi="Dosis"/>
          <w:sz w:val="22"/>
          <w:szCs w:val="22"/>
        </w:rPr>
        <w:t>Compte tenu des variations d’activité de l’entreprise, la durée effective hebdomadaire de travail peut aller de</w:t>
      </w:r>
      <w:r w:rsidR="00931E66" w:rsidRPr="00E177DE">
        <w:rPr>
          <w:rFonts w:ascii="Dosis" w:hAnsi="Dosis"/>
          <w:sz w:val="22"/>
          <w:szCs w:val="22"/>
        </w:rPr>
        <w:t xml:space="preserve"> 7 </w:t>
      </w:r>
      <w:r w:rsidR="00347AE2" w:rsidRPr="00E177DE">
        <w:rPr>
          <w:rFonts w:ascii="Dosis" w:hAnsi="Dosis"/>
          <w:sz w:val="22"/>
          <w:szCs w:val="22"/>
        </w:rPr>
        <w:t xml:space="preserve">heures </w:t>
      </w:r>
      <w:r w:rsidR="0025228E" w:rsidRPr="00E177DE">
        <w:rPr>
          <w:rFonts w:ascii="Dosis" w:hAnsi="Dosis"/>
          <w:sz w:val="22"/>
          <w:szCs w:val="22"/>
        </w:rPr>
        <w:t xml:space="preserve">jusqu’à </w:t>
      </w:r>
      <w:r w:rsidRPr="00E177DE">
        <w:rPr>
          <w:rFonts w:ascii="Dosis" w:hAnsi="Dosis"/>
          <w:sz w:val="22"/>
          <w:szCs w:val="22"/>
        </w:rPr>
        <w:t xml:space="preserve">un maximum de </w:t>
      </w:r>
      <w:r w:rsidR="00645F7E" w:rsidRPr="00E177DE">
        <w:rPr>
          <w:rFonts w:ascii="Dosis" w:hAnsi="Dosis"/>
          <w:sz w:val="22"/>
          <w:szCs w:val="22"/>
        </w:rPr>
        <w:t>48 heures</w:t>
      </w:r>
      <w:r w:rsidR="00950E73" w:rsidRPr="00E177DE">
        <w:rPr>
          <w:rFonts w:ascii="Dosis" w:hAnsi="Dosis"/>
          <w:sz w:val="22"/>
          <w:szCs w:val="22"/>
        </w:rPr>
        <w:t>.</w:t>
      </w:r>
    </w:p>
    <w:p w14:paraId="496C5085" w14:textId="41ABCFB3" w:rsidP="00D54A6A" w:rsidR="004F162B" w:rsidRDefault="004F162B" w:rsidRPr="00E177DE">
      <w:pPr>
        <w:pStyle w:val="Normal1"/>
        <w:spacing w:line="276" w:lineRule="auto"/>
        <w:rPr>
          <w:rFonts w:ascii="Dosis" w:hAnsi="Dosis"/>
          <w:sz w:val="22"/>
          <w:szCs w:val="22"/>
        </w:rPr>
      </w:pPr>
      <w:r w:rsidRPr="00E177DE">
        <w:rPr>
          <w:rFonts w:ascii="Dosis" w:hAnsi="Dosis"/>
          <w:sz w:val="22"/>
          <w:szCs w:val="22"/>
        </w:rPr>
        <w:t>Elle ne peut en tout état de cause excéder 44 heures en moyenne sur 12 semaines consécutives</w:t>
      </w:r>
      <w:r w:rsidR="00950E73" w:rsidRPr="00E177DE">
        <w:rPr>
          <w:rFonts w:ascii="Dosis" w:hAnsi="Dosis"/>
          <w:sz w:val="22"/>
          <w:szCs w:val="22"/>
        </w:rPr>
        <w:t>.</w:t>
      </w:r>
    </w:p>
    <w:p w14:paraId="6B603B5C" w14:textId="0F5889F9" w:rsidP="00D54A6A" w:rsidR="004F162B" w:rsidRDefault="004F162B" w:rsidRPr="00E177DE">
      <w:pPr>
        <w:pStyle w:val="Normal1"/>
        <w:spacing w:line="276" w:lineRule="auto"/>
        <w:rPr>
          <w:rFonts w:ascii="Dosis" w:hAnsi="Dosis"/>
          <w:sz w:val="22"/>
          <w:szCs w:val="22"/>
        </w:rPr>
      </w:pPr>
    </w:p>
    <w:p w14:paraId="5B7565E5" w14:textId="7D636975" w:rsidP="005C5A09" w:rsidR="005C5A09" w:rsidRDefault="005C5A09" w:rsidRPr="00E177DE">
      <w:pPr>
        <w:pStyle w:val="Normal1"/>
        <w:spacing w:line="276" w:lineRule="auto"/>
        <w:rPr>
          <w:rFonts w:ascii="Dosis" w:hAnsi="Dosis"/>
          <w:sz w:val="22"/>
          <w:szCs w:val="22"/>
        </w:rPr>
      </w:pPr>
      <w:r w:rsidRPr="00E177DE">
        <w:rPr>
          <w:rFonts w:ascii="Dosis" w:hAnsi="Dosis"/>
          <w:sz w:val="22"/>
          <w:szCs w:val="22"/>
        </w:rPr>
        <w:t xml:space="preserve">En période de haute activité, les variations d’horaire peuvent entraîner un dépassement de la durée moyenne hebdomadaire définie contractuellement. Dans cette hypothèse, ces heures de dépassement ne donnent lieu ni à majoration pour heures complémentaires, dès lors qu’elles sont compensées, sur la période de référence visée à l’article </w:t>
      </w:r>
      <w:r w:rsidR="00A22F47" w:rsidRPr="00E177DE">
        <w:rPr>
          <w:rFonts w:ascii="Dosis" w:hAnsi="Dosis"/>
          <w:sz w:val="22"/>
          <w:szCs w:val="22"/>
        </w:rPr>
        <w:t>4</w:t>
      </w:r>
      <w:r w:rsidRPr="00E177DE">
        <w:rPr>
          <w:rFonts w:ascii="Dosis" w:hAnsi="Dosis"/>
          <w:sz w:val="22"/>
          <w:szCs w:val="22"/>
        </w:rPr>
        <w:t xml:space="preserve"> du présent accord, par des périodes de basse activité.</w:t>
      </w:r>
    </w:p>
    <w:p w14:paraId="55931F18" w14:textId="61946C19" w:rsidP="004A2284" w:rsidR="00C274A5" w:rsidRDefault="00C274A5">
      <w:pPr>
        <w:pStyle w:val="Normal1"/>
        <w:spacing w:before="240" w:line="276" w:lineRule="auto"/>
        <w:rPr>
          <w:rFonts w:ascii="Dosis" w:hAnsi="Dosis"/>
          <w:sz w:val="22"/>
          <w:szCs w:val="22"/>
        </w:rPr>
      </w:pPr>
      <w:r w:rsidRPr="00E177DE">
        <w:rPr>
          <w:rFonts w:ascii="Dosis" w:hAnsi="Dosis"/>
          <w:sz w:val="22"/>
          <w:szCs w:val="22"/>
        </w:rPr>
        <w:t>Les salariés à temps partiel ne pourront pas atteindre 1607 heures annuelles</w:t>
      </w:r>
      <w:r w:rsidR="00950E73" w:rsidRPr="00E177DE">
        <w:rPr>
          <w:rFonts w:ascii="Dosis" w:hAnsi="Dosis"/>
          <w:sz w:val="22"/>
          <w:szCs w:val="22"/>
        </w:rPr>
        <w:t>.</w:t>
      </w:r>
    </w:p>
    <w:p w14:paraId="6D45CB15" w14:textId="77777777" w:rsidP="004A2284" w:rsidR="004A2284" w:rsidRDefault="004A2284" w:rsidRPr="004A2284">
      <w:pPr>
        <w:pStyle w:val="Normal1"/>
        <w:spacing w:before="240" w:line="276" w:lineRule="auto"/>
        <w:rPr>
          <w:rFonts w:ascii="Dosis" w:hAnsi="Dosis"/>
          <w:i/>
          <w:sz w:val="22"/>
          <w:szCs w:val="22"/>
        </w:rPr>
      </w:pPr>
    </w:p>
    <w:p w14:paraId="04E4A1B8" w14:textId="0E041A47" w:rsidP="00912477" w:rsidR="00FF1DA9" w:rsidRDefault="003F4939" w:rsidRPr="00E177DE">
      <w:pPr>
        <w:pStyle w:val="Titre2"/>
        <w:rPr>
          <w:rFonts w:ascii="Dosis" w:hAnsi="Dosis"/>
        </w:rPr>
      </w:pPr>
      <w:r w:rsidRPr="00E177DE">
        <w:rPr>
          <w:rFonts w:ascii="Dosis" w:hAnsi="Dosis"/>
        </w:rPr>
        <w:t xml:space="preserve">Article </w:t>
      </w:r>
      <w:r w:rsidR="0023488D" w:rsidRPr="00E177DE">
        <w:rPr>
          <w:rFonts w:ascii="Dosis" w:hAnsi="Dosis"/>
        </w:rPr>
        <w:t>6</w:t>
      </w:r>
      <w:r w:rsidRPr="00E177DE">
        <w:rPr>
          <w:rFonts w:ascii="Dosis" w:hAnsi="Dosis"/>
        </w:rPr>
        <w:t xml:space="preserve"> : </w:t>
      </w:r>
      <w:r w:rsidR="004F3FD5" w:rsidRPr="00E177DE">
        <w:rPr>
          <w:rFonts w:ascii="Dosis" w:hAnsi="Dosis"/>
        </w:rPr>
        <w:t xml:space="preserve">Information des salariés sur la programmation de leur activité et de leurs horaires de travail </w:t>
      </w:r>
    </w:p>
    <w:p w14:paraId="4E8BD936" w14:textId="62DA94E0" w:rsidP="00D54A6A" w:rsidR="0025228E" w:rsidRDefault="0025228E" w:rsidRPr="00E177DE">
      <w:pPr>
        <w:pStyle w:val="Normal1"/>
        <w:spacing w:line="276" w:lineRule="auto"/>
        <w:rPr>
          <w:rFonts w:ascii="Dosis" w:hAnsi="Dosis"/>
          <w:sz w:val="22"/>
          <w:szCs w:val="22"/>
        </w:rPr>
      </w:pPr>
      <w:r w:rsidRPr="00E177DE">
        <w:rPr>
          <w:rFonts w:ascii="Dosis" w:hAnsi="Dosis"/>
          <w:sz w:val="22"/>
          <w:szCs w:val="22"/>
        </w:rPr>
        <w:t>La répartition de la durée annuelle de travail sur la période de référence sera déterminée pour chaque salarié avant le début de chaque période de référence, selon un calendrier annuel indicatif nominatif qui précisera, pour chacune des semaines de la période de référence, la durée du travail et sa répartition.</w:t>
      </w:r>
    </w:p>
    <w:p w14:paraId="2920C50B" w14:textId="0D3BF446" w:rsidP="005A1C0A" w:rsidR="0025228E" w:rsidRDefault="008E6603" w:rsidRPr="00E177DE">
      <w:pPr>
        <w:pStyle w:val="Normal1"/>
        <w:spacing w:before="240" w:line="276" w:lineRule="auto"/>
        <w:rPr>
          <w:rFonts w:ascii="Dosis" w:hAnsi="Dosis"/>
          <w:i/>
          <w:sz w:val="22"/>
          <w:szCs w:val="22"/>
        </w:rPr>
      </w:pPr>
      <w:r w:rsidRPr="00E177DE">
        <w:rPr>
          <w:rFonts w:ascii="Dosis" w:hAnsi="Dosis"/>
          <w:sz w:val="22"/>
          <w:szCs w:val="22"/>
        </w:rPr>
        <w:t xml:space="preserve">Cette programmation indicative fera l’objet d’une consultation préalable du </w:t>
      </w:r>
      <w:r w:rsidR="005A1C0A" w:rsidRPr="00E177DE">
        <w:rPr>
          <w:rFonts w:ascii="Dosis" w:hAnsi="Dosis"/>
          <w:sz w:val="22"/>
          <w:szCs w:val="22"/>
        </w:rPr>
        <w:t>comité social et économique</w:t>
      </w:r>
      <w:r w:rsidRPr="00E177DE">
        <w:rPr>
          <w:rFonts w:ascii="Dosis" w:hAnsi="Dosis"/>
          <w:sz w:val="22"/>
          <w:szCs w:val="22"/>
        </w:rPr>
        <w:t>, puis sera porté</w:t>
      </w:r>
      <w:r w:rsidR="001010CE">
        <w:rPr>
          <w:rFonts w:ascii="Dosis" w:hAnsi="Dosis"/>
          <w:sz w:val="22"/>
          <w:szCs w:val="22"/>
        </w:rPr>
        <w:t>e</w:t>
      </w:r>
      <w:r w:rsidRPr="00E177DE">
        <w:rPr>
          <w:rFonts w:ascii="Dosis" w:hAnsi="Dosis"/>
          <w:sz w:val="22"/>
          <w:szCs w:val="22"/>
        </w:rPr>
        <w:t xml:space="preserve"> à la connaissance de chaque salarié concerné.</w:t>
      </w:r>
      <w:r w:rsidR="0025228E" w:rsidRPr="00E177DE">
        <w:rPr>
          <w:rFonts w:ascii="Dosis" w:hAnsi="Dosis"/>
          <w:i/>
          <w:sz w:val="22"/>
          <w:szCs w:val="22"/>
        </w:rPr>
        <w:t xml:space="preserve"> </w:t>
      </w:r>
    </w:p>
    <w:p w14:paraId="36949A68" w14:textId="7E2A40B3" w:rsidP="00347AE2" w:rsidR="00464373" w:rsidRDefault="00464373" w:rsidRPr="00E177DE">
      <w:pPr>
        <w:pStyle w:val="Normal1"/>
        <w:spacing w:line="276" w:lineRule="auto"/>
        <w:rPr>
          <w:rFonts w:ascii="Dosis" w:hAnsi="Dosis"/>
          <w:sz w:val="22"/>
          <w:szCs w:val="22"/>
        </w:rPr>
      </w:pPr>
      <w:r w:rsidRPr="00E177DE">
        <w:rPr>
          <w:rFonts w:ascii="Dosis" w:hAnsi="Dosis"/>
          <w:sz w:val="22"/>
          <w:szCs w:val="22"/>
        </w:rPr>
        <w:t xml:space="preserve">Le planning prévisionnel sera transmis par mail </w:t>
      </w:r>
      <w:r w:rsidR="00347AE2" w:rsidRPr="00E177DE">
        <w:rPr>
          <w:rFonts w:ascii="Dosis" w:hAnsi="Dosis"/>
          <w:sz w:val="22"/>
          <w:szCs w:val="22"/>
        </w:rPr>
        <w:t xml:space="preserve">ou en main propre </w:t>
      </w:r>
      <w:r w:rsidRPr="00E177DE">
        <w:rPr>
          <w:rFonts w:ascii="Dosis" w:hAnsi="Dosis"/>
          <w:sz w:val="22"/>
          <w:szCs w:val="22"/>
        </w:rPr>
        <w:t>à chaque salari</w:t>
      </w:r>
      <w:r w:rsidR="00FE69A2" w:rsidRPr="00E177DE">
        <w:rPr>
          <w:rFonts w:ascii="Dosis" w:hAnsi="Dosis"/>
          <w:sz w:val="22"/>
          <w:szCs w:val="22"/>
        </w:rPr>
        <w:t xml:space="preserve">é </w:t>
      </w:r>
      <w:r w:rsidRPr="00E177DE">
        <w:rPr>
          <w:rFonts w:ascii="Dosis" w:hAnsi="Dosis"/>
          <w:sz w:val="22"/>
          <w:szCs w:val="22"/>
        </w:rPr>
        <w:t>avant chaque début de cycle</w:t>
      </w:r>
      <w:r w:rsidR="004E3A75" w:rsidRPr="00E177DE">
        <w:rPr>
          <w:rFonts w:ascii="Dosis" w:hAnsi="Dosis"/>
          <w:sz w:val="22"/>
          <w:szCs w:val="22"/>
        </w:rPr>
        <w:t xml:space="preserve"> au moins </w:t>
      </w:r>
      <w:r w:rsidR="00347AE2" w:rsidRPr="00E177DE">
        <w:rPr>
          <w:rFonts w:ascii="Dosis" w:hAnsi="Dosis"/>
          <w:sz w:val="22"/>
          <w:szCs w:val="22"/>
        </w:rPr>
        <w:t>10</w:t>
      </w:r>
      <w:r w:rsidR="004E3A75" w:rsidRPr="00E177DE">
        <w:rPr>
          <w:rFonts w:ascii="Dosis" w:hAnsi="Dosis"/>
          <w:sz w:val="22"/>
          <w:szCs w:val="22"/>
        </w:rPr>
        <w:t xml:space="preserve"> jours à l’avance</w:t>
      </w:r>
      <w:r w:rsidRPr="00E177DE">
        <w:rPr>
          <w:rFonts w:ascii="Dosis" w:hAnsi="Dosis"/>
          <w:sz w:val="22"/>
          <w:szCs w:val="22"/>
        </w:rPr>
        <w:t xml:space="preserve">. </w:t>
      </w:r>
    </w:p>
    <w:p w14:paraId="50823D6D" w14:textId="77777777" w:rsidP="00D54A6A" w:rsidR="00FE69A2" w:rsidRDefault="00FE69A2" w:rsidRPr="00E177DE">
      <w:pPr>
        <w:pStyle w:val="Normal1"/>
        <w:spacing w:line="276" w:lineRule="auto"/>
        <w:rPr>
          <w:rFonts w:ascii="Dosis" w:hAnsi="Dosis"/>
          <w:sz w:val="22"/>
          <w:szCs w:val="22"/>
        </w:rPr>
      </w:pPr>
    </w:p>
    <w:p w14:paraId="12F231FB" w14:textId="1603E688" w:rsidP="004A2284" w:rsidR="001B7F4A" w:rsidRDefault="00327567">
      <w:pPr>
        <w:pStyle w:val="Normal1"/>
        <w:spacing w:line="276" w:lineRule="auto"/>
        <w:rPr>
          <w:rFonts w:ascii="Dosis" w:hAnsi="Dosis"/>
          <w:sz w:val="22"/>
          <w:szCs w:val="22"/>
        </w:rPr>
      </w:pPr>
      <w:r w:rsidRPr="00E177DE">
        <w:rPr>
          <w:rFonts w:ascii="Dosis" w:hAnsi="Dosis"/>
          <w:sz w:val="22"/>
          <w:szCs w:val="22"/>
        </w:rPr>
        <w:t>Les horaires de travail sont communiqués selon les modalités suivantes</w:t>
      </w:r>
      <w:r w:rsidR="00D90460" w:rsidRPr="00E177DE">
        <w:rPr>
          <w:rFonts w:ascii="Dosis" w:hAnsi="Dosis"/>
          <w:sz w:val="22"/>
          <w:szCs w:val="22"/>
        </w:rPr>
        <w:t> :</w:t>
      </w:r>
      <w:r w:rsidR="00160184" w:rsidRPr="00E177DE">
        <w:rPr>
          <w:rFonts w:ascii="Dosis" w:hAnsi="Dosis"/>
          <w:sz w:val="22"/>
          <w:szCs w:val="22"/>
        </w:rPr>
        <w:t xml:space="preserve"> </w:t>
      </w:r>
      <w:r w:rsidR="00347AE2" w:rsidRPr="00E177DE">
        <w:rPr>
          <w:rFonts w:ascii="Dosis" w:hAnsi="Dosis"/>
          <w:sz w:val="22"/>
          <w:szCs w:val="22"/>
        </w:rPr>
        <w:t>Un planning horaire pour le temps scolaire et un planning horaire pour les périodes de vacances scolaires.</w:t>
      </w:r>
    </w:p>
    <w:p w14:paraId="625AC212" w14:textId="74FA7F56" w:rsidR="00222640" w:rsidRDefault="00222640">
      <w:pPr>
        <w:spacing w:after="160" w:line="259" w:lineRule="auto"/>
        <w:rPr>
          <w:rFonts w:ascii="Dosis" w:cs="Arial" w:hAnsi="Dosis"/>
          <w:sz w:val="22"/>
          <w:szCs w:val="22"/>
        </w:rPr>
      </w:pPr>
      <w:r>
        <w:rPr>
          <w:rFonts w:ascii="Dosis" w:hAnsi="Dosis"/>
          <w:sz w:val="22"/>
          <w:szCs w:val="22"/>
        </w:rPr>
        <w:br w:type="page"/>
      </w:r>
    </w:p>
    <w:p w14:paraId="48F40E89" w14:textId="77777777" w:rsidP="004A2284" w:rsidR="000F7F56" w:rsidRDefault="000F7F56" w:rsidRPr="004A2284">
      <w:pPr>
        <w:pStyle w:val="Normal1"/>
        <w:spacing w:line="276" w:lineRule="auto"/>
        <w:rPr>
          <w:rFonts w:ascii="Dosis" w:hAnsi="Dosis"/>
          <w:sz w:val="22"/>
          <w:szCs w:val="22"/>
        </w:rPr>
      </w:pPr>
    </w:p>
    <w:p w14:paraId="6D317020" w14:textId="25A6BF17" w:rsidP="00912477" w:rsidR="00FF1DA9" w:rsidRDefault="00327567" w:rsidRPr="00E177DE">
      <w:pPr>
        <w:pStyle w:val="Titre2"/>
        <w:rPr>
          <w:rFonts w:ascii="Dosis" w:hAnsi="Dosis"/>
        </w:rPr>
      </w:pPr>
      <w:r w:rsidRPr="00E177DE">
        <w:rPr>
          <w:rFonts w:ascii="Dosis" w:hAnsi="Dosis"/>
        </w:rPr>
        <w:t xml:space="preserve">Article </w:t>
      </w:r>
      <w:r w:rsidR="0023488D" w:rsidRPr="00E177DE">
        <w:rPr>
          <w:rFonts w:ascii="Dosis" w:hAnsi="Dosis"/>
        </w:rPr>
        <w:t>7</w:t>
      </w:r>
      <w:r w:rsidRPr="00E177DE">
        <w:rPr>
          <w:rFonts w:ascii="Dosis" w:hAnsi="Dosis"/>
        </w:rPr>
        <w:t> :</w:t>
      </w:r>
      <w:r w:rsidR="0006775E" w:rsidRPr="00E177DE">
        <w:rPr>
          <w:rFonts w:ascii="Dosis" w:hAnsi="Dosis"/>
        </w:rPr>
        <w:t xml:space="preserve"> </w:t>
      </w:r>
      <w:r w:rsidR="008E6603" w:rsidRPr="00E177DE">
        <w:rPr>
          <w:rFonts w:ascii="Dosis" w:hAnsi="Dosis"/>
        </w:rPr>
        <w:t>Conditions et délais de prévenance en cas de modification de la programmation indicative du temps de travail</w:t>
      </w:r>
    </w:p>
    <w:p w14:paraId="2146E365" w14:textId="55DCAA1A" w:rsidP="00D54A6A" w:rsidR="008E6603" w:rsidRDefault="008E6603" w:rsidRPr="00E177DE">
      <w:pPr>
        <w:pStyle w:val="Normal1"/>
        <w:spacing w:line="276" w:lineRule="auto"/>
        <w:rPr>
          <w:rFonts w:ascii="Dosis" w:hAnsi="Dosis"/>
          <w:i/>
          <w:sz w:val="22"/>
          <w:szCs w:val="22"/>
        </w:rPr>
      </w:pPr>
      <w:r w:rsidRPr="00E177DE">
        <w:rPr>
          <w:rFonts w:ascii="Dosis" w:hAnsi="Dosis"/>
          <w:sz w:val="22"/>
          <w:szCs w:val="22"/>
        </w:rPr>
        <w:t>Les variations d’activité entraînant une modification du calendrier prévisionnel sont communiquées par écrit aux salariés concernés dans un délai de 7 jours ouvrés</w:t>
      </w:r>
      <w:r w:rsidR="00950E73" w:rsidRPr="00E177DE">
        <w:rPr>
          <w:rFonts w:ascii="Dosis" w:hAnsi="Dosis"/>
          <w:sz w:val="22"/>
          <w:szCs w:val="22"/>
        </w:rPr>
        <w:t xml:space="preserve"> </w:t>
      </w:r>
      <w:r w:rsidR="00331EE3" w:rsidRPr="00E177DE">
        <w:rPr>
          <w:rFonts w:ascii="Dosis" w:hAnsi="Dosis"/>
          <w:sz w:val="22"/>
          <w:szCs w:val="22"/>
        </w:rPr>
        <w:t xml:space="preserve">qui précèdent la prise d’effet de la modification. Toutefois, de manière exceptionnelle et afin de </w:t>
      </w:r>
      <w:r w:rsidR="001B7F4A" w:rsidRPr="00E177DE">
        <w:rPr>
          <w:rFonts w:ascii="Dosis" w:hAnsi="Dosis"/>
          <w:sz w:val="22"/>
          <w:szCs w:val="22"/>
        </w:rPr>
        <w:t>pallier</w:t>
      </w:r>
      <w:r w:rsidR="00331EE3" w:rsidRPr="00E177DE">
        <w:rPr>
          <w:rFonts w:ascii="Dosis" w:hAnsi="Dosis"/>
          <w:sz w:val="22"/>
          <w:szCs w:val="22"/>
        </w:rPr>
        <w:t xml:space="preserve"> des situations imprévisibles, notamment en cas de </w:t>
      </w:r>
      <w:r w:rsidR="00D7553F" w:rsidRPr="00E177DE">
        <w:rPr>
          <w:rFonts w:ascii="Dosis" w:hAnsi="Dosis"/>
          <w:sz w:val="22"/>
          <w:szCs w:val="22"/>
        </w:rPr>
        <w:t>remplacement d’un</w:t>
      </w:r>
      <w:r w:rsidR="00347AE2" w:rsidRPr="00E177DE">
        <w:rPr>
          <w:rFonts w:ascii="Dosis" w:hAnsi="Dosis"/>
          <w:sz w:val="22"/>
          <w:szCs w:val="22"/>
        </w:rPr>
        <w:t xml:space="preserve"> autre salarié (ex : maladie…)</w:t>
      </w:r>
      <w:r w:rsidR="00950E73" w:rsidRPr="00E177DE">
        <w:rPr>
          <w:rFonts w:ascii="Dosis" w:hAnsi="Dosis"/>
          <w:sz w:val="22"/>
          <w:szCs w:val="22"/>
        </w:rPr>
        <w:t xml:space="preserve"> ou d’une variation d’activité,</w:t>
      </w:r>
      <w:r w:rsidR="00347AE2" w:rsidRPr="00E177DE">
        <w:rPr>
          <w:rFonts w:ascii="Dosis" w:hAnsi="Dosis"/>
          <w:sz w:val="22"/>
          <w:szCs w:val="22"/>
        </w:rPr>
        <w:t xml:space="preserve"> </w:t>
      </w:r>
      <w:r w:rsidR="00331EE3" w:rsidRPr="00E177DE">
        <w:rPr>
          <w:rFonts w:ascii="Dosis" w:hAnsi="Dosis"/>
          <w:sz w:val="22"/>
          <w:szCs w:val="22"/>
        </w:rPr>
        <w:t xml:space="preserve">ce délai de prévenance pourra être réduit à </w:t>
      </w:r>
      <w:r w:rsidR="00D7553F" w:rsidRPr="00E177DE">
        <w:rPr>
          <w:rFonts w:ascii="Dosis" w:hAnsi="Dosis"/>
          <w:sz w:val="22"/>
          <w:szCs w:val="22"/>
        </w:rPr>
        <w:t xml:space="preserve">3 </w:t>
      </w:r>
      <w:r w:rsidR="00331EE3" w:rsidRPr="00E177DE">
        <w:rPr>
          <w:rFonts w:ascii="Dosis" w:hAnsi="Dosis"/>
          <w:sz w:val="22"/>
          <w:szCs w:val="22"/>
        </w:rPr>
        <w:t>jours ouvrés</w:t>
      </w:r>
      <w:r w:rsidR="00331EE3" w:rsidRPr="00E177DE">
        <w:rPr>
          <w:rFonts w:ascii="Dosis" w:hAnsi="Dosis"/>
          <w:i/>
          <w:sz w:val="22"/>
          <w:szCs w:val="22"/>
        </w:rPr>
        <w:t>.</w:t>
      </w:r>
    </w:p>
    <w:p w14:paraId="526513CA" w14:textId="4DFF26B3" w:rsidP="00912477" w:rsidR="00AE5CAB" w:rsidRDefault="00AE5CAB" w:rsidRPr="00E177DE">
      <w:pPr>
        <w:spacing w:after="160" w:line="259" w:lineRule="auto"/>
        <w:rPr>
          <w:rFonts w:ascii="Dosis" w:cs="Arial" w:hAnsi="Dosis"/>
          <w:sz w:val="22"/>
          <w:szCs w:val="22"/>
        </w:rPr>
      </w:pPr>
    </w:p>
    <w:p w14:paraId="32CA7EE7" w14:textId="4CDDB5B2" w:rsidP="001B7F4A" w:rsidR="00464373" w:rsidRDefault="00AE5CAB" w:rsidRPr="00E177DE">
      <w:pPr>
        <w:pStyle w:val="Titre2"/>
        <w:rPr>
          <w:rFonts w:ascii="Dosis" w:hAnsi="Dosis"/>
        </w:rPr>
      </w:pPr>
      <w:r w:rsidRPr="00E177DE">
        <w:rPr>
          <w:rFonts w:ascii="Dosis" w:hAnsi="Dosis"/>
        </w:rPr>
        <w:t xml:space="preserve">Article </w:t>
      </w:r>
      <w:r w:rsidR="0023488D" w:rsidRPr="00E177DE">
        <w:rPr>
          <w:rFonts w:ascii="Dosis" w:hAnsi="Dosis"/>
        </w:rPr>
        <w:t>8</w:t>
      </w:r>
      <w:r w:rsidRPr="00E177DE">
        <w:rPr>
          <w:rFonts w:ascii="Dosis" w:hAnsi="Dosis"/>
        </w:rPr>
        <w:t xml:space="preserve"> : </w:t>
      </w:r>
      <w:r w:rsidR="00D90460" w:rsidRPr="00E177DE">
        <w:rPr>
          <w:rFonts w:ascii="Dosis" w:hAnsi="Dosis"/>
        </w:rPr>
        <w:t>L</w:t>
      </w:r>
      <w:r w:rsidRPr="00E177DE">
        <w:rPr>
          <w:rFonts w:ascii="Dosis" w:hAnsi="Dosis"/>
        </w:rPr>
        <w:t xml:space="preserve">es heures </w:t>
      </w:r>
      <w:r w:rsidR="00160184" w:rsidRPr="00E177DE">
        <w:rPr>
          <w:rFonts w:ascii="Dosis" w:hAnsi="Dosis"/>
        </w:rPr>
        <w:t>complémentaire</w:t>
      </w:r>
      <w:r w:rsidR="00331EE3" w:rsidRPr="00E177DE">
        <w:rPr>
          <w:rFonts w:ascii="Dosis" w:hAnsi="Dosis"/>
        </w:rPr>
        <w:t>s</w:t>
      </w:r>
      <w:r w:rsidRPr="00E177DE">
        <w:rPr>
          <w:rFonts w:ascii="Dosis" w:hAnsi="Dosis"/>
        </w:rPr>
        <w:t xml:space="preserve"> </w:t>
      </w:r>
    </w:p>
    <w:p w14:paraId="135018D0" w14:textId="304B5200" w:rsidP="00160184" w:rsidR="00160184" w:rsidRDefault="00160184" w:rsidRPr="00E177DE">
      <w:pPr>
        <w:pStyle w:val="Normal1"/>
        <w:spacing w:before="240" w:line="276" w:lineRule="auto"/>
        <w:rPr>
          <w:rFonts w:ascii="Dosis" w:hAnsi="Dosis"/>
          <w:sz w:val="22"/>
          <w:szCs w:val="22"/>
        </w:rPr>
      </w:pPr>
      <w:r w:rsidRPr="00E177DE">
        <w:rPr>
          <w:rFonts w:ascii="Dosis" w:hAnsi="Dosis"/>
          <w:sz w:val="22"/>
          <w:szCs w:val="22"/>
        </w:rPr>
        <w:t xml:space="preserve">Les heures complémentaires </w:t>
      </w:r>
      <w:r w:rsidR="38DBD941" w:rsidRPr="00E177DE">
        <w:rPr>
          <w:rFonts w:ascii="Dosis" w:hAnsi="Dosis"/>
          <w:sz w:val="22"/>
          <w:szCs w:val="22"/>
        </w:rPr>
        <w:t xml:space="preserve">sont celles réalisées au-delà de la durée moyenne hebdomadaire contractuelle du salarié. Elles </w:t>
      </w:r>
      <w:r w:rsidRPr="00E177DE">
        <w:rPr>
          <w:rFonts w:ascii="Dosis" w:hAnsi="Dosis"/>
          <w:sz w:val="22"/>
          <w:szCs w:val="22"/>
        </w:rPr>
        <w:t xml:space="preserve">sont limitées </w:t>
      </w:r>
      <w:r w:rsidR="004E09D5" w:rsidRPr="00E177DE">
        <w:rPr>
          <w:rFonts w:ascii="Dosis" w:hAnsi="Dosis"/>
          <w:sz w:val="22"/>
          <w:szCs w:val="22"/>
        </w:rPr>
        <w:t xml:space="preserve">à </w:t>
      </w:r>
      <w:r w:rsidR="004F6831" w:rsidRPr="00E177DE">
        <w:rPr>
          <w:rFonts w:ascii="Dosis" w:hAnsi="Dosis"/>
          <w:i/>
          <w:iCs/>
          <w:sz w:val="22"/>
          <w:szCs w:val="22"/>
        </w:rPr>
        <w:t>10%</w:t>
      </w:r>
      <w:r w:rsidR="7D6322B4" w:rsidRPr="00E177DE">
        <w:rPr>
          <w:rFonts w:ascii="Dosis" w:hAnsi="Dosis"/>
          <w:i/>
          <w:iCs/>
          <w:sz w:val="22"/>
          <w:szCs w:val="22"/>
        </w:rPr>
        <w:t xml:space="preserve"> </w:t>
      </w:r>
      <w:r w:rsidRPr="00E177DE">
        <w:rPr>
          <w:rFonts w:ascii="Dosis" w:hAnsi="Dosis"/>
          <w:sz w:val="22"/>
          <w:szCs w:val="22"/>
        </w:rPr>
        <w:t xml:space="preserve">de la durée annuelle </w:t>
      </w:r>
      <w:r w:rsidR="2F21322C" w:rsidRPr="00E177DE">
        <w:rPr>
          <w:rFonts w:ascii="Dosis" w:hAnsi="Dosis"/>
          <w:sz w:val="22"/>
          <w:szCs w:val="22"/>
        </w:rPr>
        <w:t xml:space="preserve">de travail </w:t>
      </w:r>
      <w:r w:rsidRPr="00E177DE">
        <w:rPr>
          <w:rFonts w:ascii="Dosis" w:hAnsi="Dosis"/>
          <w:sz w:val="22"/>
          <w:szCs w:val="22"/>
        </w:rPr>
        <w:t>des salariés.</w:t>
      </w:r>
    </w:p>
    <w:p w14:paraId="02D4A581" w14:textId="77777777" w:rsidP="00160184" w:rsidR="00160184" w:rsidRDefault="00160184" w:rsidRPr="00E177DE">
      <w:pPr>
        <w:pStyle w:val="Normal1"/>
        <w:spacing w:line="276" w:lineRule="auto"/>
        <w:rPr>
          <w:rFonts w:ascii="Dosis" w:hAnsi="Dosis"/>
          <w:b/>
          <w:sz w:val="22"/>
          <w:szCs w:val="22"/>
          <w:u w:val="single"/>
        </w:rPr>
      </w:pPr>
    </w:p>
    <w:p w14:paraId="32DDF359" w14:textId="19BE70BF" w:rsidP="00160184" w:rsidR="00160184" w:rsidRDefault="00160184" w:rsidRPr="00E177DE">
      <w:pPr>
        <w:pStyle w:val="Normal1"/>
        <w:spacing w:line="276" w:lineRule="auto"/>
        <w:rPr>
          <w:rFonts w:ascii="Dosis" w:hAnsi="Dosis"/>
          <w:sz w:val="22"/>
          <w:szCs w:val="22"/>
        </w:rPr>
      </w:pPr>
      <w:r w:rsidRPr="00E177DE">
        <w:rPr>
          <w:rFonts w:ascii="Dosis" w:hAnsi="Dosis"/>
          <w:sz w:val="22"/>
          <w:szCs w:val="22"/>
        </w:rPr>
        <w:t>Ces heures complémentaires sont toutes rémunérées au taux horaire du salarié majoré</w:t>
      </w:r>
      <w:r w:rsidR="001010CE">
        <w:rPr>
          <w:rFonts w:ascii="Dosis" w:hAnsi="Dosis"/>
          <w:sz w:val="22"/>
          <w:szCs w:val="22"/>
        </w:rPr>
        <w:t>es</w:t>
      </w:r>
      <w:r w:rsidRPr="00E177DE">
        <w:rPr>
          <w:rFonts w:ascii="Dosis" w:hAnsi="Dosis"/>
          <w:sz w:val="22"/>
          <w:szCs w:val="22"/>
        </w:rPr>
        <w:t xml:space="preserve"> selon les dispositions </w:t>
      </w:r>
      <w:r w:rsidR="00144976" w:rsidRPr="00E177DE">
        <w:rPr>
          <w:rFonts w:ascii="Dosis" w:hAnsi="Dosis"/>
          <w:sz w:val="22"/>
          <w:szCs w:val="22"/>
        </w:rPr>
        <w:t>légales et conventionnelles</w:t>
      </w:r>
      <w:r w:rsidRPr="00E177DE">
        <w:rPr>
          <w:rFonts w:ascii="Dosis" w:hAnsi="Dosis"/>
          <w:sz w:val="22"/>
          <w:szCs w:val="22"/>
        </w:rPr>
        <w:t>.</w:t>
      </w:r>
    </w:p>
    <w:p w14:paraId="71C07319" w14:textId="77777777" w:rsidP="00160184" w:rsidR="00160184" w:rsidRDefault="00160184" w:rsidRPr="00E177DE">
      <w:pPr>
        <w:pStyle w:val="Normal1"/>
        <w:spacing w:line="276" w:lineRule="auto"/>
        <w:rPr>
          <w:rFonts w:ascii="Dosis" w:hAnsi="Dosis"/>
          <w:sz w:val="22"/>
          <w:szCs w:val="22"/>
        </w:rPr>
      </w:pPr>
    </w:p>
    <w:p w14:paraId="5CABD427" w14:textId="58FDBB63" w:rsidP="00160184" w:rsidR="00160184" w:rsidRDefault="00160184" w:rsidRPr="00E177DE">
      <w:pPr>
        <w:pStyle w:val="Normal1"/>
        <w:spacing w:line="276" w:lineRule="auto"/>
        <w:rPr>
          <w:rFonts w:ascii="Dosis" w:hAnsi="Dosis"/>
          <w:sz w:val="22"/>
          <w:szCs w:val="22"/>
        </w:rPr>
      </w:pPr>
      <w:r w:rsidRPr="00E177DE">
        <w:rPr>
          <w:rFonts w:ascii="Dosis" w:hAnsi="Dosis"/>
          <w:sz w:val="22"/>
          <w:szCs w:val="22"/>
        </w:rPr>
        <w:t>En tout état de cause, les heures complémentaires ne peuvent avoir pour effet de porter la durée annuelle du travail du salarié au niveau de la durée annuelle légale du travail 1607 heures annuelles</w:t>
      </w:r>
      <w:r w:rsidR="00950E73" w:rsidRPr="00E177DE">
        <w:rPr>
          <w:rFonts w:ascii="Dosis" w:hAnsi="Dosis"/>
          <w:sz w:val="22"/>
          <w:szCs w:val="22"/>
        </w:rPr>
        <w:t>.</w:t>
      </w:r>
    </w:p>
    <w:p w14:paraId="2AE03B20" w14:textId="77777777" w:rsidP="00D54A6A" w:rsidR="00203E5E" w:rsidRDefault="00203E5E" w:rsidRPr="00E177DE">
      <w:pPr>
        <w:pStyle w:val="Normal1"/>
        <w:spacing w:line="276" w:lineRule="auto"/>
        <w:rPr>
          <w:rFonts w:ascii="Dosis" w:hAnsi="Dosis"/>
          <w:sz w:val="22"/>
          <w:szCs w:val="22"/>
        </w:rPr>
      </w:pPr>
    </w:p>
    <w:p w14:paraId="7EAD5960" w14:textId="3A988C41" w:rsidP="00912477" w:rsidR="00FB16B2" w:rsidRDefault="009D4AF1" w:rsidRPr="00E177DE">
      <w:pPr>
        <w:pStyle w:val="Titre2"/>
        <w:rPr>
          <w:rFonts w:ascii="Dosis" w:hAnsi="Dosis"/>
        </w:rPr>
      </w:pPr>
      <w:r w:rsidRPr="00E177DE">
        <w:rPr>
          <w:rFonts w:ascii="Dosis" w:hAnsi="Dosis"/>
        </w:rPr>
        <w:t xml:space="preserve">Article </w:t>
      </w:r>
      <w:r w:rsidR="0023488D" w:rsidRPr="00E177DE">
        <w:rPr>
          <w:rFonts w:ascii="Dosis" w:hAnsi="Dosis"/>
        </w:rPr>
        <w:t>9</w:t>
      </w:r>
      <w:r w:rsidRPr="00E177DE">
        <w:rPr>
          <w:rFonts w:ascii="Dosis" w:hAnsi="Dosis"/>
        </w:rPr>
        <w:t xml:space="preserve"> : </w:t>
      </w:r>
      <w:r w:rsidR="00FB16B2" w:rsidRPr="00E177DE">
        <w:rPr>
          <w:rFonts w:ascii="Dosis" w:hAnsi="Dosis"/>
        </w:rPr>
        <w:t>Rémunération</w:t>
      </w:r>
    </w:p>
    <w:p w14:paraId="5EBCFEE5" w14:textId="77777777" w:rsidP="00912477" w:rsidR="00912477" w:rsidRDefault="00912477" w:rsidRPr="00E177DE">
      <w:pPr>
        <w:rPr>
          <w:sz w:val="22"/>
          <w:szCs w:val="22"/>
        </w:rPr>
      </w:pPr>
    </w:p>
    <w:p w14:paraId="587C85E1" w14:textId="604D82A1" w:rsidP="001B7F4A" w:rsidR="009D4AF1" w:rsidRDefault="0023488D" w:rsidRPr="00E177DE">
      <w:pPr>
        <w:pStyle w:val="Titre3"/>
        <w:rPr>
          <w:rFonts w:ascii="Dosis" w:hAnsi="Dosis"/>
          <w:sz w:val="22"/>
          <w:szCs w:val="22"/>
        </w:rPr>
      </w:pPr>
      <w:r w:rsidRPr="00E177DE">
        <w:rPr>
          <w:rFonts w:ascii="Dosis" w:hAnsi="Dosis"/>
          <w:sz w:val="22"/>
          <w:szCs w:val="22"/>
        </w:rPr>
        <w:t>9</w:t>
      </w:r>
      <w:r w:rsidR="00FB16B2" w:rsidRPr="00E177DE">
        <w:rPr>
          <w:rFonts w:ascii="Dosis" w:hAnsi="Dosis"/>
          <w:sz w:val="22"/>
          <w:szCs w:val="22"/>
        </w:rPr>
        <w:t xml:space="preserve">.1 : </w:t>
      </w:r>
      <w:r w:rsidR="009D4AF1" w:rsidRPr="00E177DE">
        <w:rPr>
          <w:rFonts w:ascii="Dosis" w:hAnsi="Dosis"/>
          <w:sz w:val="22"/>
          <w:szCs w:val="22"/>
        </w:rPr>
        <w:t xml:space="preserve">Lissage de la rémunération </w:t>
      </w:r>
    </w:p>
    <w:p w14:paraId="0A353AA9" w14:textId="6A909903" w:rsidP="00D54A6A" w:rsidR="00370FA9" w:rsidRDefault="00370FA9" w:rsidRPr="00E177DE">
      <w:pPr>
        <w:pStyle w:val="Normal1"/>
        <w:spacing w:line="276" w:lineRule="auto"/>
        <w:rPr>
          <w:rFonts w:ascii="Dosis" w:hAnsi="Dosis"/>
          <w:sz w:val="22"/>
          <w:szCs w:val="22"/>
        </w:rPr>
      </w:pPr>
      <w:r w:rsidRPr="00E177DE">
        <w:rPr>
          <w:rFonts w:ascii="Dosis" w:hAnsi="Dosis"/>
          <w:sz w:val="22"/>
          <w:szCs w:val="22"/>
        </w:rPr>
        <w:t xml:space="preserve">La rémunération des salariés concernés par le présent accord sera lissée sur l’année </w:t>
      </w:r>
      <w:r w:rsidR="00FB16B2" w:rsidRPr="00E177DE">
        <w:rPr>
          <w:rFonts w:ascii="Dosis" w:hAnsi="Dosis"/>
          <w:sz w:val="22"/>
          <w:szCs w:val="22"/>
        </w:rPr>
        <w:t xml:space="preserve">et sera indépendante de l’horaire réellement effectué dans le mois </w:t>
      </w:r>
      <w:r w:rsidRPr="00E177DE">
        <w:rPr>
          <w:rFonts w:ascii="Dosis" w:hAnsi="Dosis"/>
          <w:sz w:val="22"/>
          <w:szCs w:val="22"/>
        </w:rPr>
        <w:t xml:space="preserve">afin d’éviter toute variation de la rémunération entre les périodes </w:t>
      </w:r>
      <w:r w:rsidR="00FA0D64" w:rsidRPr="00E177DE">
        <w:rPr>
          <w:rFonts w:ascii="Dosis" w:hAnsi="Dosis"/>
          <w:sz w:val="22"/>
          <w:szCs w:val="22"/>
        </w:rPr>
        <w:t xml:space="preserve">de </w:t>
      </w:r>
      <w:r w:rsidRPr="00E177DE">
        <w:rPr>
          <w:rFonts w:ascii="Dosis" w:hAnsi="Dosis"/>
          <w:sz w:val="22"/>
          <w:szCs w:val="22"/>
        </w:rPr>
        <w:t xml:space="preserve">hautes et </w:t>
      </w:r>
      <w:r w:rsidR="00FA0D64" w:rsidRPr="00E177DE">
        <w:rPr>
          <w:rFonts w:ascii="Dosis" w:hAnsi="Dosis"/>
          <w:sz w:val="22"/>
          <w:szCs w:val="22"/>
        </w:rPr>
        <w:t xml:space="preserve">de </w:t>
      </w:r>
      <w:r w:rsidRPr="00E177DE">
        <w:rPr>
          <w:rFonts w:ascii="Dosis" w:hAnsi="Dosis"/>
          <w:sz w:val="22"/>
          <w:szCs w:val="22"/>
        </w:rPr>
        <w:t>basses activités.</w:t>
      </w:r>
    </w:p>
    <w:p w14:paraId="3718290E" w14:textId="77777777" w:rsidP="00D54A6A" w:rsidR="00370FA9" w:rsidRDefault="00370FA9" w:rsidRPr="00E177DE">
      <w:pPr>
        <w:pStyle w:val="Normal1"/>
        <w:spacing w:line="276" w:lineRule="auto"/>
        <w:rPr>
          <w:rFonts w:ascii="Dosis" w:hAnsi="Dosis"/>
          <w:sz w:val="22"/>
          <w:szCs w:val="22"/>
        </w:rPr>
      </w:pPr>
    </w:p>
    <w:p w14:paraId="318BF097" w14:textId="14712050" w:rsidP="00B61A28" w:rsidR="00B61A28" w:rsidRDefault="00B61A28" w:rsidRPr="00E177DE">
      <w:pPr>
        <w:pStyle w:val="Normal1"/>
        <w:spacing w:line="276" w:lineRule="auto"/>
        <w:rPr>
          <w:rFonts w:ascii="Dosis" w:hAnsi="Dosis"/>
          <w:sz w:val="22"/>
          <w:szCs w:val="22"/>
        </w:rPr>
      </w:pPr>
      <w:r w:rsidRPr="00E177DE">
        <w:rPr>
          <w:rFonts w:ascii="Dosis" w:hAnsi="Dosis"/>
          <w:sz w:val="22"/>
          <w:szCs w:val="22"/>
        </w:rPr>
        <w:t>Les salariés à temps partiel seront ainsi rémunérés chaque mois sur la base de la durée hebdomadaire moyenne prévue par leur contrat.</w:t>
      </w:r>
    </w:p>
    <w:p w14:paraId="609999D5" w14:textId="77777777" w:rsidP="00B61A28" w:rsidR="00B61A28" w:rsidRDefault="00B61A28" w:rsidRPr="00E177DE">
      <w:pPr>
        <w:pStyle w:val="Normal1"/>
        <w:spacing w:line="276" w:lineRule="auto"/>
        <w:rPr>
          <w:rFonts w:ascii="Dosis" w:hAnsi="Dosis"/>
          <w:sz w:val="22"/>
          <w:szCs w:val="22"/>
        </w:rPr>
      </w:pPr>
    </w:p>
    <w:p w14:paraId="7FAF7D6E" w14:textId="77777777" w:rsidP="00B61A28" w:rsidR="00B61A28" w:rsidRDefault="00B61A28" w:rsidRPr="00E177DE">
      <w:pPr>
        <w:pStyle w:val="Normal1"/>
        <w:spacing w:line="276" w:lineRule="auto"/>
        <w:rPr>
          <w:rFonts w:ascii="Dosis" w:hAnsi="Dosis"/>
          <w:sz w:val="22"/>
          <w:szCs w:val="22"/>
        </w:rPr>
      </w:pPr>
      <w:r w:rsidRPr="00E177DE">
        <w:rPr>
          <w:rFonts w:ascii="Dosis" w:hAnsi="Dosis"/>
          <w:sz w:val="22"/>
          <w:szCs w:val="22"/>
        </w:rPr>
        <w:t xml:space="preserve">A la fin de la période de référence, les salariés recevront un document annexé à leur bulletin de paie. Ce dernier indiquera le total des heures de travail accomplies depuis le début de la période de référence. </w:t>
      </w:r>
    </w:p>
    <w:p w14:paraId="1990D91E" w14:textId="77777777" w:rsidP="00D54A6A" w:rsidR="00AB320A" w:rsidRDefault="00AB320A" w:rsidRPr="00E177DE">
      <w:pPr>
        <w:pStyle w:val="Normal1"/>
        <w:spacing w:line="276" w:lineRule="auto"/>
        <w:rPr>
          <w:rFonts w:ascii="Dosis" w:hAnsi="Dosis"/>
          <w:sz w:val="22"/>
          <w:szCs w:val="22"/>
        </w:rPr>
      </w:pPr>
    </w:p>
    <w:p w14:paraId="036A40DD" w14:textId="11F48474" w:rsidP="00912477" w:rsidR="00AB320A" w:rsidRDefault="0023488D" w:rsidRPr="00E177DE">
      <w:pPr>
        <w:pStyle w:val="Titre3"/>
        <w:rPr>
          <w:rFonts w:ascii="Dosis" w:hAnsi="Dosis"/>
          <w:sz w:val="22"/>
          <w:szCs w:val="22"/>
        </w:rPr>
      </w:pPr>
      <w:r w:rsidRPr="00E177DE">
        <w:rPr>
          <w:rFonts w:ascii="Dosis" w:hAnsi="Dosis"/>
          <w:sz w:val="22"/>
          <w:szCs w:val="22"/>
        </w:rPr>
        <w:t>9</w:t>
      </w:r>
      <w:r w:rsidR="00AB320A" w:rsidRPr="00E177DE">
        <w:rPr>
          <w:rFonts w:ascii="Dosis" w:hAnsi="Dosis"/>
          <w:sz w:val="22"/>
          <w:szCs w:val="22"/>
        </w:rPr>
        <w:t xml:space="preserve">.2 : Prise en compte </w:t>
      </w:r>
      <w:r w:rsidR="00912477" w:rsidRPr="00E177DE">
        <w:rPr>
          <w:rFonts w:ascii="Dosis" w:hAnsi="Dosis"/>
          <w:sz w:val="22"/>
          <w:szCs w:val="22"/>
        </w:rPr>
        <w:t>des absences</w:t>
      </w:r>
    </w:p>
    <w:p w14:paraId="51AF19DE" w14:textId="77777777" w:rsidP="00D54A6A" w:rsidR="00861433" w:rsidRDefault="00370FA9" w:rsidRPr="00E177DE">
      <w:pPr>
        <w:pStyle w:val="Normal1"/>
        <w:spacing w:line="276" w:lineRule="auto"/>
        <w:rPr>
          <w:rFonts w:ascii="Dosis" w:hAnsi="Dosis"/>
          <w:sz w:val="22"/>
          <w:szCs w:val="22"/>
        </w:rPr>
      </w:pPr>
      <w:r w:rsidRPr="00E177DE">
        <w:rPr>
          <w:rFonts w:ascii="Dosis" w:hAnsi="Dosis"/>
          <w:sz w:val="22"/>
          <w:szCs w:val="22"/>
        </w:rPr>
        <w:t xml:space="preserve">En cas de période non travaillée mais donnant lieu à indemnisation par l’employeur, cette indemnisation est calculée sur la base de la rémunération lissée. </w:t>
      </w:r>
      <w:r w:rsidR="00861433" w:rsidRPr="00E177DE">
        <w:rPr>
          <w:rFonts w:ascii="Dosis" w:hAnsi="Dosis"/>
          <w:sz w:val="22"/>
          <w:szCs w:val="22"/>
        </w:rPr>
        <w:t>Le temps non travaillé n’est pas récupérable et, pour le calcul de son indemnisation, celui-ci est valorisé sur la base du temps qui aurait été travaillé si le salarié avait été présent.</w:t>
      </w:r>
    </w:p>
    <w:p w14:paraId="79449BC0" w14:textId="4E9A4BE0" w:rsidP="00D54A6A" w:rsidR="00370FA9" w:rsidRDefault="00370FA9" w:rsidRPr="00E177DE">
      <w:pPr>
        <w:pStyle w:val="Normal1"/>
        <w:spacing w:line="276" w:lineRule="auto"/>
        <w:rPr>
          <w:rFonts w:ascii="Dosis" w:hAnsi="Dosis"/>
          <w:sz w:val="22"/>
          <w:szCs w:val="22"/>
        </w:rPr>
      </w:pPr>
      <w:r w:rsidRPr="00E177DE">
        <w:rPr>
          <w:rFonts w:ascii="Dosis" w:hAnsi="Dosis"/>
          <w:sz w:val="22"/>
          <w:szCs w:val="22"/>
        </w:rPr>
        <w:t>En cas d’absences non rémunérées, la rémunération est réduite proportionnellement au nombre d’heures d’absence réelles</w:t>
      </w:r>
      <w:r w:rsidR="00861433" w:rsidRPr="00E177DE">
        <w:rPr>
          <w:rFonts w:ascii="Dosis" w:hAnsi="Dosis"/>
          <w:sz w:val="22"/>
          <w:szCs w:val="22"/>
        </w:rPr>
        <w:t xml:space="preserve"> en tenant compte de l’horaire indiqué sur le programme indicatif au cours de la ou des journées concernées</w:t>
      </w:r>
      <w:r w:rsidRPr="00E177DE">
        <w:rPr>
          <w:rFonts w:ascii="Dosis" w:hAnsi="Dosis"/>
          <w:sz w:val="22"/>
          <w:szCs w:val="22"/>
        </w:rPr>
        <w:t xml:space="preserve">. </w:t>
      </w:r>
    </w:p>
    <w:p w14:paraId="7070BEA3" w14:textId="77777777" w:rsidP="00D54A6A" w:rsidR="00861433" w:rsidRDefault="00861433" w:rsidRPr="00E177DE">
      <w:pPr>
        <w:pStyle w:val="Normal1"/>
        <w:spacing w:line="276" w:lineRule="auto"/>
        <w:rPr>
          <w:rFonts w:ascii="Dosis" w:hAnsi="Dosis"/>
          <w:i/>
          <w:sz w:val="22"/>
          <w:szCs w:val="22"/>
        </w:rPr>
      </w:pPr>
    </w:p>
    <w:p w14:paraId="4A85995C" w14:textId="6C8A1C7F" w:rsidP="00912477" w:rsidR="00861433" w:rsidRDefault="0023488D" w:rsidRPr="00E177DE">
      <w:pPr>
        <w:pStyle w:val="Titre3"/>
        <w:rPr>
          <w:rFonts w:ascii="Dosis" w:hAnsi="Dosis"/>
          <w:sz w:val="22"/>
          <w:szCs w:val="22"/>
        </w:rPr>
      </w:pPr>
      <w:r w:rsidRPr="00E177DE">
        <w:rPr>
          <w:rFonts w:ascii="Dosis" w:hAnsi="Dosis"/>
          <w:sz w:val="22"/>
          <w:szCs w:val="22"/>
        </w:rPr>
        <w:t>9</w:t>
      </w:r>
      <w:r w:rsidR="00861433" w:rsidRPr="00E177DE">
        <w:rPr>
          <w:rFonts w:ascii="Dosis" w:hAnsi="Dosis"/>
          <w:sz w:val="22"/>
          <w:szCs w:val="22"/>
        </w:rPr>
        <w:t>.3 : Arrivée et départ en cours de période de référence</w:t>
      </w:r>
    </w:p>
    <w:p w14:paraId="2DC93352" w14:textId="02593126" w:rsidP="00D54A6A" w:rsidR="006F58B4" w:rsidRDefault="006F58B4" w:rsidRPr="00E177DE">
      <w:pPr>
        <w:pStyle w:val="Normal1"/>
        <w:spacing w:line="276" w:lineRule="auto"/>
        <w:rPr>
          <w:rFonts w:ascii="Dosis" w:hAnsi="Dosis"/>
          <w:sz w:val="22"/>
          <w:szCs w:val="22"/>
        </w:rPr>
      </w:pPr>
      <w:r w:rsidRPr="00E177DE">
        <w:rPr>
          <w:rFonts w:ascii="Dosis" w:hAnsi="Dosis"/>
          <w:sz w:val="22"/>
          <w:szCs w:val="22"/>
        </w:rPr>
        <w:t>Lorsqu’un salarié est embauché en cours de période de référence, le nombre d’heures annuelles devant être effectuées sera proratisé en fonction du nombre de mois restants sur la période.</w:t>
      </w:r>
    </w:p>
    <w:p w14:paraId="1AC2A742" w14:textId="77777777" w:rsidP="00D54A6A" w:rsidR="00710385" w:rsidRDefault="006659A6" w:rsidRPr="00E177DE">
      <w:pPr>
        <w:pStyle w:val="Normal1"/>
        <w:spacing w:line="276" w:lineRule="auto"/>
        <w:rPr>
          <w:rFonts w:ascii="Dosis" w:hAnsi="Dosis"/>
          <w:sz w:val="22"/>
          <w:szCs w:val="22"/>
        </w:rPr>
      </w:pPr>
      <w:r w:rsidRPr="00E177DE">
        <w:rPr>
          <w:rFonts w:ascii="Dosis" w:hAnsi="Dosis"/>
          <w:sz w:val="22"/>
          <w:szCs w:val="22"/>
        </w:rPr>
        <w:t xml:space="preserve">Lorsqu’un salarié </w:t>
      </w:r>
      <w:r w:rsidR="006F58B4" w:rsidRPr="00E177DE">
        <w:rPr>
          <w:rFonts w:ascii="Dosis" w:hAnsi="Dosis"/>
          <w:sz w:val="22"/>
          <w:szCs w:val="22"/>
        </w:rPr>
        <w:t xml:space="preserve">du fait </w:t>
      </w:r>
      <w:r w:rsidRPr="00E177DE">
        <w:rPr>
          <w:rFonts w:ascii="Dosis" w:hAnsi="Dosis"/>
          <w:sz w:val="22"/>
          <w:szCs w:val="22"/>
        </w:rPr>
        <w:t xml:space="preserve">d’une rupture de contrat n’est pas présent sur la totalité de la période, une régularisation </w:t>
      </w:r>
      <w:r w:rsidR="006F58B4" w:rsidRPr="00E177DE">
        <w:rPr>
          <w:rFonts w:ascii="Dosis" w:hAnsi="Dosis"/>
          <w:sz w:val="22"/>
          <w:szCs w:val="22"/>
        </w:rPr>
        <w:t>sera</w:t>
      </w:r>
      <w:r w:rsidRPr="00E177DE">
        <w:rPr>
          <w:rFonts w:ascii="Dosis" w:hAnsi="Dosis"/>
          <w:sz w:val="22"/>
          <w:szCs w:val="22"/>
        </w:rPr>
        <w:t xml:space="preserve"> effectuée à la date </w:t>
      </w:r>
      <w:r w:rsidR="00A23762" w:rsidRPr="00E177DE">
        <w:rPr>
          <w:rFonts w:ascii="Dosis" w:hAnsi="Dosis"/>
          <w:sz w:val="22"/>
          <w:szCs w:val="22"/>
        </w:rPr>
        <w:t xml:space="preserve">de la rupture du contrat. </w:t>
      </w:r>
    </w:p>
    <w:p w14:paraId="389759FB" w14:textId="60D1F45E" w:rsidP="00D54A6A" w:rsidR="00710385" w:rsidRDefault="00A23762" w:rsidRPr="00E177DE">
      <w:pPr>
        <w:pStyle w:val="Normal1"/>
        <w:spacing w:line="276" w:lineRule="auto"/>
        <w:rPr>
          <w:rFonts w:ascii="Dosis" w:hAnsi="Dosis"/>
          <w:sz w:val="22"/>
          <w:szCs w:val="22"/>
        </w:rPr>
      </w:pPr>
      <w:r w:rsidRPr="00E177DE">
        <w:rPr>
          <w:rFonts w:ascii="Dosis" w:hAnsi="Dosis"/>
          <w:sz w:val="22"/>
          <w:szCs w:val="22"/>
        </w:rPr>
        <w:t xml:space="preserve">S’il apparait que le salarié a accompli </w:t>
      </w:r>
      <w:r w:rsidR="006F58B4" w:rsidRPr="00E177DE">
        <w:rPr>
          <w:rFonts w:ascii="Dosis" w:hAnsi="Dosis"/>
          <w:sz w:val="22"/>
          <w:szCs w:val="22"/>
        </w:rPr>
        <w:t>sur la période de référence incomplète</w:t>
      </w:r>
      <w:r w:rsidRPr="00E177DE">
        <w:rPr>
          <w:rFonts w:ascii="Dosis" w:hAnsi="Dosis"/>
          <w:sz w:val="22"/>
          <w:szCs w:val="22"/>
        </w:rPr>
        <w:t xml:space="preserve">, une durée de travail supérieure à la durée </w:t>
      </w:r>
      <w:r w:rsidR="001C19D3" w:rsidRPr="00E177DE">
        <w:rPr>
          <w:rFonts w:ascii="Dosis" w:hAnsi="Dosis"/>
          <w:sz w:val="22"/>
          <w:szCs w:val="22"/>
        </w:rPr>
        <w:t xml:space="preserve">moyenne hebdomadaire </w:t>
      </w:r>
      <w:r w:rsidRPr="00E177DE">
        <w:rPr>
          <w:rFonts w:ascii="Dosis" w:hAnsi="Dosis"/>
          <w:sz w:val="22"/>
          <w:szCs w:val="22"/>
        </w:rPr>
        <w:t xml:space="preserve">contractuelle de travail, il perçoit un complément de rémunération </w:t>
      </w:r>
      <w:r w:rsidR="00710385" w:rsidRPr="00E177DE">
        <w:rPr>
          <w:rFonts w:ascii="Dosis" w:hAnsi="Dosis"/>
          <w:sz w:val="22"/>
          <w:szCs w:val="22"/>
        </w:rPr>
        <w:t>équivalent à la différence entre la rémunération qu’il aurait dû percevoir, eu égard aux heures réellement effectuées, et celle qu’il a effectivement perçue</w:t>
      </w:r>
      <w:r w:rsidR="001C19D3" w:rsidRPr="00E177DE">
        <w:rPr>
          <w:rFonts w:ascii="Dosis" w:hAnsi="Dosis"/>
          <w:sz w:val="22"/>
          <w:szCs w:val="22"/>
        </w:rPr>
        <w:t xml:space="preserve"> en appliquant au besoin, à ces heures, les majorations pour heures </w:t>
      </w:r>
      <w:r w:rsidR="00B61A28" w:rsidRPr="00E177DE">
        <w:rPr>
          <w:rFonts w:ascii="Dosis" w:hAnsi="Dosis"/>
          <w:sz w:val="22"/>
          <w:szCs w:val="22"/>
        </w:rPr>
        <w:t>complémentaires</w:t>
      </w:r>
      <w:r w:rsidR="001C19D3" w:rsidRPr="00E177DE">
        <w:rPr>
          <w:rFonts w:ascii="Dosis" w:hAnsi="Dosis"/>
          <w:sz w:val="22"/>
          <w:szCs w:val="22"/>
        </w:rPr>
        <w:t xml:space="preserve"> auxquelles elles ouvrent droit conformément à l’article </w:t>
      </w:r>
      <w:r w:rsidR="0039584D" w:rsidRPr="00E177DE">
        <w:rPr>
          <w:rFonts w:ascii="Dosis" w:hAnsi="Dosis"/>
          <w:sz w:val="22"/>
          <w:szCs w:val="22"/>
        </w:rPr>
        <w:t>8</w:t>
      </w:r>
      <w:r w:rsidR="001C19D3" w:rsidRPr="00E177DE">
        <w:rPr>
          <w:rFonts w:ascii="Dosis" w:hAnsi="Dosis"/>
          <w:sz w:val="22"/>
          <w:szCs w:val="22"/>
        </w:rPr>
        <w:t xml:space="preserve"> du présent accord.</w:t>
      </w:r>
    </w:p>
    <w:p w14:paraId="0B913FA0" w14:textId="0974237C" w:rsidP="00D54A6A" w:rsidR="00710385" w:rsidRDefault="00710385" w:rsidRPr="00E177DE">
      <w:pPr>
        <w:pStyle w:val="Normal1"/>
        <w:spacing w:line="276" w:lineRule="auto"/>
        <w:rPr>
          <w:rFonts w:ascii="Dosis" w:hAnsi="Dosis"/>
          <w:sz w:val="22"/>
          <w:szCs w:val="22"/>
        </w:rPr>
      </w:pPr>
      <w:r w:rsidRPr="00E177DE">
        <w:rPr>
          <w:rFonts w:ascii="Dosis" w:hAnsi="Dosis"/>
          <w:sz w:val="22"/>
          <w:szCs w:val="22"/>
        </w:rPr>
        <w:t>Le complément de rémunération est versé avec la</w:t>
      </w:r>
      <w:r w:rsidR="006F58B4" w:rsidRPr="00E177DE">
        <w:rPr>
          <w:rFonts w:ascii="Dosis" w:hAnsi="Dosis"/>
          <w:sz w:val="22"/>
          <w:szCs w:val="22"/>
        </w:rPr>
        <w:t xml:space="preserve"> dernière</w:t>
      </w:r>
      <w:r w:rsidRPr="00E177DE">
        <w:rPr>
          <w:rFonts w:ascii="Dosis" w:hAnsi="Dosis"/>
          <w:sz w:val="22"/>
          <w:szCs w:val="22"/>
        </w:rPr>
        <w:t xml:space="preserve"> paie du </w:t>
      </w:r>
      <w:r w:rsidR="006F58B4" w:rsidRPr="00E177DE">
        <w:rPr>
          <w:rFonts w:ascii="Dosis" w:hAnsi="Dosis"/>
          <w:sz w:val="22"/>
          <w:szCs w:val="22"/>
        </w:rPr>
        <w:t>salarié</w:t>
      </w:r>
      <w:r w:rsidRPr="00E177DE">
        <w:rPr>
          <w:rFonts w:ascii="Dosis" w:hAnsi="Dosis"/>
          <w:sz w:val="22"/>
          <w:szCs w:val="22"/>
        </w:rPr>
        <w:t>.</w:t>
      </w:r>
    </w:p>
    <w:p w14:paraId="5E428788" w14:textId="6FA57867" w:rsidP="00D54A6A" w:rsidR="00710385" w:rsidRDefault="00710385" w:rsidRPr="00E177DE">
      <w:pPr>
        <w:pStyle w:val="Normal1"/>
        <w:spacing w:line="276" w:lineRule="auto"/>
        <w:rPr>
          <w:rFonts w:ascii="Dosis" w:hAnsi="Dosis"/>
          <w:sz w:val="22"/>
          <w:szCs w:val="22"/>
        </w:rPr>
      </w:pPr>
      <w:r w:rsidRPr="00E177DE">
        <w:rPr>
          <w:rFonts w:ascii="Dosis" w:hAnsi="Dosis"/>
          <w:sz w:val="22"/>
          <w:szCs w:val="22"/>
        </w:rPr>
        <w:t xml:space="preserve">Si les salaires perçus sont supérieurs à ceux correspondant à la rémunération qui aurait dû être accordée au regard du temps de travail effectivement accompli, </w:t>
      </w:r>
      <w:r w:rsidR="001C19D3" w:rsidRPr="00E177DE">
        <w:rPr>
          <w:rFonts w:ascii="Dosis" w:hAnsi="Dosis"/>
          <w:sz w:val="22"/>
          <w:szCs w:val="22"/>
        </w:rPr>
        <w:t>le supplément de rémunération ainsi perçu sera considéré comme une avance de l’employeur pouvant être retenue sur les sommes dues par l’employeur au titre de la rupture du contrat de travail dans la limite du 10</w:t>
      </w:r>
      <w:r w:rsidR="001C19D3" w:rsidRPr="00E177DE">
        <w:rPr>
          <w:rFonts w:ascii="Dosis" w:hAnsi="Dosis"/>
          <w:sz w:val="22"/>
          <w:szCs w:val="22"/>
          <w:vertAlign w:val="superscript"/>
        </w:rPr>
        <w:t>ème</w:t>
      </w:r>
      <w:r w:rsidR="001C19D3" w:rsidRPr="00E177DE">
        <w:rPr>
          <w:rFonts w:ascii="Dosis" w:hAnsi="Dosis"/>
          <w:sz w:val="22"/>
          <w:szCs w:val="22"/>
        </w:rPr>
        <w:t xml:space="preserve"> des sommes ayant le caractère de salaire et en totalité sur les sommes ayant un caractère indemnitaire </w:t>
      </w:r>
    </w:p>
    <w:p w14:paraId="480C3C6B" w14:textId="507C81C2" w:rsidP="00912477" w:rsidR="001C19D3" w:rsidRDefault="001C19D3" w:rsidRPr="00E177DE">
      <w:pPr>
        <w:spacing w:after="160" w:line="259" w:lineRule="auto"/>
        <w:rPr>
          <w:rFonts w:ascii="Dosis" w:cs="Arial" w:hAnsi="Dosis"/>
          <w:i/>
          <w:sz w:val="22"/>
          <w:szCs w:val="22"/>
        </w:rPr>
      </w:pPr>
    </w:p>
    <w:p w14:paraId="064E7614" w14:textId="4781FC86" w:rsidP="00912477" w:rsidR="00FF1DA9" w:rsidRDefault="004028A1" w:rsidRPr="00E177DE">
      <w:pPr>
        <w:pStyle w:val="Titre2"/>
        <w:rPr>
          <w:rFonts w:ascii="Dosis" w:hAnsi="Dosis"/>
        </w:rPr>
      </w:pPr>
      <w:r w:rsidRPr="00E177DE">
        <w:rPr>
          <w:rFonts w:ascii="Dosis" w:hAnsi="Dosis"/>
        </w:rPr>
        <w:t xml:space="preserve">Article </w:t>
      </w:r>
      <w:r w:rsidR="0023488D" w:rsidRPr="00E177DE">
        <w:rPr>
          <w:rFonts w:ascii="Dosis" w:hAnsi="Dosis"/>
        </w:rPr>
        <w:t>10</w:t>
      </w:r>
      <w:r w:rsidRPr="00E177DE">
        <w:rPr>
          <w:rFonts w:ascii="Dosis" w:hAnsi="Dosis"/>
        </w:rPr>
        <w:t xml:space="preserve"> : </w:t>
      </w:r>
      <w:r w:rsidR="00C94018" w:rsidRPr="00E177DE">
        <w:rPr>
          <w:rFonts w:ascii="Dosis" w:hAnsi="Dosis"/>
        </w:rPr>
        <w:t>Les congés payés et les jours de repos</w:t>
      </w:r>
    </w:p>
    <w:p w14:paraId="478B07BD" w14:textId="577A7FA7" w:rsidP="00FF1DA9" w:rsidR="00FF1DA9" w:rsidRDefault="005D109D" w:rsidRPr="00E177DE">
      <w:pPr>
        <w:pStyle w:val="Normal1"/>
        <w:spacing w:line="276" w:lineRule="auto"/>
        <w:rPr>
          <w:rFonts w:ascii="Dosis" w:hAnsi="Dosis"/>
          <w:sz w:val="22"/>
          <w:szCs w:val="22"/>
        </w:rPr>
      </w:pPr>
      <w:r w:rsidRPr="00E177DE">
        <w:rPr>
          <w:rFonts w:ascii="Dosis" w:hAnsi="Dosis"/>
          <w:sz w:val="22"/>
          <w:szCs w:val="22"/>
        </w:rPr>
        <w:t xml:space="preserve">La période de référence pour l’acquisition des congés payés est </w:t>
      </w:r>
      <w:r w:rsidR="00D7553F" w:rsidRPr="00E177DE">
        <w:rPr>
          <w:rFonts w:ascii="Dosis" w:hAnsi="Dosis"/>
          <w:sz w:val="22"/>
          <w:szCs w:val="22"/>
        </w:rPr>
        <w:t>du 1</w:t>
      </w:r>
      <w:r w:rsidR="00D7553F" w:rsidRPr="00E177DE">
        <w:rPr>
          <w:rFonts w:ascii="Dosis" w:hAnsi="Dosis"/>
          <w:sz w:val="22"/>
          <w:szCs w:val="22"/>
          <w:vertAlign w:val="superscript"/>
        </w:rPr>
        <w:t>er</w:t>
      </w:r>
      <w:r w:rsidR="00D7553F" w:rsidRPr="00E177DE">
        <w:rPr>
          <w:rFonts w:ascii="Dosis" w:hAnsi="Dosis"/>
          <w:sz w:val="22"/>
          <w:szCs w:val="22"/>
        </w:rPr>
        <w:t xml:space="preserve"> juin au 31 mai</w:t>
      </w:r>
      <w:r w:rsidR="00950E73" w:rsidRPr="00E177DE">
        <w:rPr>
          <w:rFonts w:ascii="Dosis" w:hAnsi="Dosis"/>
          <w:sz w:val="22"/>
          <w:szCs w:val="22"/>
        </w:rPr>
        <w:t>.</w:t>
      </w:r>
    </w:p>
    <w:p w14:paraId="1F5DB643" w14:textId="3A2041FA" w:rsidP="00B61A28" w:rsidR="006E0F16" w:rsidRDefault="005D109D" w:rsidRPr="00E177DE">
      <w:pPr>
        <w:pStyle w:val="Normal1"/>
        <w:spacing w:line="276" w:lineRule="auto"/>
        <w:rPr>
          <w:rFonts w:ascii="Dosis" w:hAnsi="Dosis"/>
          <w:sz w:val="22"/>
          <w:szCs w:val="22"/>
        </w:rPr>
      </w:pPr>
      <w:r w:rsidRPr="00E177DE">
        <w:rPr>
          <w:rFonts w:ascii="Dosis" w:hAnsi="Dosis"/>
          <w:sz w:val="22"/>
          <w:szCs w:val="22"/>
        </w:rPr>
        <w:t>Aucun</w:t>
      </w:r>
      <w:r w:rsidR="006E0F16" w:rsidRPr="00E177DE">
        <w:rPr>
          <w:rFonts w:ascii="Dosis" w:hAnsi="Dosis"/>
          <w:sz w:val="22"/>
          <w:szCs w:val="22"/>
        </w:rPr>
        <w:t xml:space="preserve"> décalage ne sera appliqué entre la période d’acquisition </w:t>
      </w:r>
      <w:r w:rsidR="00EB30F7" w:rsidRPr="00E177DE">
        <w:rPr>
          <w:rFonts w:ascii="Dosis" w:hAnsi="Dosis"/>
          <w:sz w:val="22"/>
          <w:szCs w:val="22"/>
        </w:rPr>
        <w:t>et la pér</w:t>
      </w:r>
      <w:r w:rsidR="007E2ACB" w:rsidRPr="00E177DE">
        <w:rPr>
          <w:rFonts w:ascii="Dosis" w:hAnsi="Dosis"/>
          <w:sz w:val="22"/>
          <w:szCs w:val="22"/>
        </w:rPr>
        <w:t>iode de prise des congés payés. Ainsi, les congés payés sont ouverts dès qu’ils sont acquis par le salarié</w:t>
      </w:r>
      <w:r w:rsidR="00406E5B" w:rsidRPr="00E177DE">
        <w:rPr>
          <w:rFonts w:ascii="Dosis" w:hAnsi="Dosis"/>
          <w:sz w:val="22"/>
          <w:szCs w:val="22"/>
        </w:rPr>
        <w:t xml:space="preserve"> et cela dès l’année d’embauche</w:t>
      </w:r>
      <w:r w:rsidR="007E2ACB" w:rsidRPr="00E177DE">
        <w:rPr>
          <w:rFonts w:ascii="Dosis" w:hAnsi="Dosis"/>
          <w:sz w:val="22"/>
          <w:szCs w:val="22"/>
        </w:rPr>
        <w:t xml:space="preserve">. </w:t>
      </w:r>
    </w:p>
    <w:p w14:paraId="6925D838" w14:textId="77777777" w:rsidP="00486697" w:rsidR="007E2ACB" w:rsidRDefault="007E2ACB" w:rsidRPr="00E177DE">
      <w:pPr>
        <w:pStyle w:val="Normal1"/>
        <w:spacing w:before="0" w:line="276" w:lineRule="auto"/>
        <w:rPr>
          <w:rFonts w:ascii="Dosis" w:hAnsi="Dosis"/>
          <w:i/>
          <w:sz w:val="22"/>
          <w:szCs w:val="22"/>
        </w:rPr>
      </w:pPr>
    </w:p>
    <w:p w14:paraId="52AB9794" w14:textId="60C18E86" w:rsidP="00912477" w:rsidR="0064125F" w:rsidRDefault="0064125F" w:rsidRPr="00E177DE">
      <w:pPr>
        <w:pStyle w:val="Titre2"/>
        <w:rPr>
          <w:rFonts w:ascii="Dosis" w:hAnsi="Dosis"/>
        </w:rPr>
      </w:pPr>
      <w:r w:rsidRPr="00E177DE">
        <w:rPr>
          <w:rFonts w:ascii="Dosis" w:hAnsi="Dosis"/>
        </w:rPr>
        <w:t xml:space="preserve">Article </w:t>
      </w:r>
      <w:r w:rsidR="001B7F4A" w:rsidRPr="00E177DE">
        <w:rPr>
          <w:rFonts w:ascii="Dosis" w:hAnsi="Dosis"/>
        </w:rPr>
        <w:t>1</w:t>
      </w:r>
      <w:r w:rsidR="0023488D" w:rsidRPr="00E177DE">
        <w:rPr>
          <w:rFonts w:ascii="Dosis" w:hAnsi="Dosis"/>
        </w:rPr>
        <w:t>1</w:t>
      </w:r>
      <w:r w:rsidR="00326B42" w:rsidRPr="00E177DE">
        <w:rPr>
          <w:rFonts w:ascii="Dosis" w:hAnsi="Dosis"/>
        </w:rPr>
        <w:t> </w:t>
      </w:r>
      <w:r w:rsidRPr="00E177DE">
        <w:rPr>
          <w:rFonts w:ascii="Dosis" w:hAnsi="Dosis"/>
        </w:rPr>
        <w:t xml:space="preserve">: </w:t>
      </w:r>
      <w:r w:rsidR="00D95227" w:rsidRPr="00E177DE">
        <w:rPr>
          <w:rFonts w:ascii="Dosis" w:hAnsi="Dosis"/>
        </w:rPr>
        <w:t>Clause de dénonciation de</w:t>
      </w:r>
      <w:r w:rsidR="00EC6802" w:rsidRPr="00E177DE">
        <w:rPr>
          <w:rFonts w:ascii="Dosis" w:hAnsi="Dosis"/>
        </w:rPr>
        <w:t xml:space="preserve"> l’</w:t>
      </w:r>
      <w:r w:rsidR="00D95227" w:rsidRPr="00E177DE">
        <w:rPr>
          <w:rFonts w:ascii="Dosis" w:hAnsi="Dosis"/>
        </w:rPr>
        <w:t>accord à durée indéterminée</w:t>
      </w:r>
    </w:p>
    <w:p w14:paraId="416B2443" w14:textId="77777777" w:rsidP="00D54A6A" w:rsidR="000B45C9" w:rsidRDefault="000B45C9" w:rsidRPr="00E177DE">
      <w:pPr>
        <w:pStyle w:val="Normal1"/>
        <w:spacing w:line="276" w:lineRule="auto"/>
        <w:rPr>
          <w:rFonts w:ascii="Dosis" w:hAnsi="Dosis"/>
          <w:sz w:val="22"/>
          <w:szCs w:val="22"/>
        </w:rPr>
      </w:pPr>
      <w:r w:rsidRPr="00E177DE">
        <w:rPr>
          <w:rFonts w:ascii="Dosis" w:hAnsi="Dosis"/>
          <w:sz w:val="22"/>
          <w:szCs w:val="22"/>
        </w:rPr>
        <w:t>Le présent accord est conclu pour une durée indéterminée.</w:t>
      </w:r>
    </w:p>
    <w:p w14:paraId="6BACFFBB" w14:textId="77777777" w:rsidP="00D54A6A" w:rsidR="000B45C9" w:rsidRDefault="000B45C9" w:rsidRPr="00E177DE">
      <w:pPr>
        <w:pStyle w:val="Normal1"/>
        <w:spacing w:line="276" w:lineRule="auto"/>
        <w:rPr>
          <w:rFonts w:ascii="Dosis" w:hAnsi="Dosis"/>
          <w:sz w:val="22"/>
          <w:szCs w:val="22"/>
        </w:rPr>
      </w:pPr>
    </w:p>
    <w:p w14:paraId="1BE2E694" w14:textId="476F9706" w:rsidP="00D54A6A" w:rsidR="00D95227" w:rsidRDefault="00D95227" w:rsidRPr="00E177DE">
      <w:pPr>
        <w:pStyle w:val="Normal1"/>
        <w:spacing w:line="276" w:lineRule="auto"/>
        <w:rPr>
          <w:rFonts w:ascii="Dosis" w:hAnsi="Dosis"/>
          <w:sz w:val="22"/>
          <w:szCs w:val="22"/>
        </w:rPr>
      </w:pPr>
      <w:r w:rsidRPr="00E177DE">
        <w:rPr>
          <w:rFonts w:ascii="Dosis" w:hAnsi="Dosis"/>
          <w:sz w:val="22"/>
          <w:szCs w:val="22"/>
        </w:rPr>
        <w:t xml:space="preserve">Le présent accord pourra être dénoncé par l’une ou l’autre des parties signataires ou adhérentes après un préavis de </w:t>
      </w:r>
      <w:r w:rsidR="00D7553F" w:rsidRPr="00E177DE">
        <w:rPr>
          <w:rFonts w:ascii="Dosis" w:hAnsi="Dosis"/>
          <w:sz w:val="22"/>
          <w:szCs w:val="22"/>
        </w:rPr>
        <w:t>3</w:t>
      </w:r>
      <w:r w:rsidRPr="00E177DE">
        <w:rPr>
          <w:rFonts w:ascii="Dosis" w:hAnsi="Dosis"/>
          <w:sz w:val="22"/>
          <w:szCs w:val="22"/>
        </w:rPr>
        <w:t xml:space="preserve"> mois et selon les modalités suivantes : la partie souhaitant dénoncer l’accord informe par courrier recommandé avec accusé de réception les autres parties signataires de l’accord ou adhérentes.</w:t>
      </w:r>
    </w:p>
    <w:p w14:paraId="6AB47F20" w14:textId="36471B72" w:rsidP="00D54A6A" w:rsidR="00D95227" w:rsidRDefault="00D95227" w:rsidRPr="00E177DE">
      <w:pPr>
        <w:pStyle w:val="Normal1"/>
        <w:spacing w:line="276" w:lineRule="auto"/>
        <w:rPr>
          <w:rFonts w:ascii="Dosis" w:hAnsi="Dosis"/>
          <w:sz w:val="22"/>
          <w:szCs w:val="22"/>
        </w:rPr>
      </w:pPr>
      <w:r w:rsidRPr="00E177DE">
        <w:rPr>
          <w:rFonts w:ascii="Dosis" w:hAnsi="Dosis"/>
          <w:sz w:val="22"/>
          <w:szCs w:val="22"/>
        </w:rPr>
        <w:t>La partie dénonçant le présent accord devra accompagner sa lettre de notification d’un projet de texte nouveau à substituer à l’ancien.</w:t>
      </w:r>
    </w:p>
    <w:p w14:paraId="2536F7B0" w14:textId="77777777" w:rsidP="00D54A6A" w:rsidR="00D7553F" w:rsidRDefault="00D7553F" w:rsidRPr="00E177DE">
      <w:pPr>
        <w:pStyle w:val="Normal1"/>
        <w:spacing w:line="276" w:lineRule="auto"/>
        <w:rPr>
          <w:rFonts w:ascii="Dosis" w:hAnsi="Dosis"/>
          <w:sz w:val="22"/>
          <w:szCs w:val="22"/>
        </w:rPr>
      </w:pPr>
    </w:p>
    <w:p w14:paraId="5B325B5F" w14:textId="6DC3B224" w:rsidP="001B7F4A" w:rsidR="00D95227" w:rsidRDefault="0064125F" w:rsidRPr="00E177DE">
      <w:pPr>
        <w:pStyle w:val="Titre2"/>
        <w:rPr>
          <w:rFonts w:ascii="Dosis" w:hAnsi="Dosis"/>
        </w:rPr>
      </w:pPr>
      <w:r w:rsidRPr="00E177DE">
        <w:rPr>
          <w:rFonts w:ascii="Dosis" w:hAnsi="Dosis"/>
        </w:rPr>
        <w:t xml:space="preserve">Article </w:t>
      </w:r>
      <w:r w:rsidR="001B7F4A" w:rsidRPr="00E177DE">
        <w:rPr>
          <w:rFonts w:ascii="Dosis" w:hAnsi="Dosis"/>
        </w:rPr>
        <w:t>1</w:t>
      </w:r>
      <w:r w:rsidR="0023488D" w:rsidRPr="00E177DE">
        <w:rPr>
          <w:rFonts w:ascii="Dosis" w:hAnsi="Dosis"/>
        </w:rPr>
        <w:t>2</w:t>
      </w:r>
      <w:r w:rsidR="00326B42" w:rsidRPr="00E177DE">
        <w:rPr>
          <w:rFonts w:ascii="Dosis" w:hAnsi="Dosis"/>
        </w:rPr>
        <w:t> </w:t>
      </w:r>
      <w:r w:rsidRPr="00E177DE">
        <w:rPr>
          <w:rFonts w:ascii="Dosis" w:hAnsi="Dosis"/>
        </w:rPr>
        <w:t xml:space="preserve">: </w:t>
      </w:r>
      <w:r w:rsidR="00D95227" w:rsidRPr="00E177DE">
        <w:rPr>
          <w:rFonts w:ascii="Dosis" w:hAnsi="Dosis"/>
        </w:rPr>
        <w:t xml:space="preserve">Clause de </w:t>
      </w:r>
      <w:r w:rsidR="009D4AF1" w:rsidRPr="00E177DE">
        <w:rPr>
          <w:rFonts w:ascii="Dosis" w:hAnsi="Dosis"/>
        </w:rPr>
        <w:t>rendez-vous</w:t>
      </w:r>
      <w:r w:rsidR="00D95227" w:rsidRPr="00E177DE">
        <w:rPr>
          <w:rFonts w:ascii="Dosis" w:hAnsi="Dosis"/>
        </w:rPr>
        <w:t xml:space="preserve"> et de suivi</w:t>
      </w:r>
    </w:p>
    <w:p w14:paraId="35E842CC" w14:textId="1F01AB0E" w:rsidP="00D54A6A" w:rsidR="00D95227" w:rsidRDefault="00D95227" w:rsidRPr="00E177DE">
      <w:pPr>
        <w:pStyle w:val="Normal1"/>
        <w:spacing w:line="276" w:lineRule="auto"/>
        <w:rPr>
          <w:rFonts w:ascii="Dosis" w:hAnsi="Dosis"/>
          <w:i/>
          <w:sz w:val="22"/>
          <w:szCs w:val="22"/>
        </w:rPr>
      </w:pPr>
      <w:r w:rsidRPr="00E177DE">
        <w:rPr>
          <w:rFonts w:ascii="Dosis" w:hAnsi="Dosis"/>
          <w:i/>
          <w:iCs/>
          <w:sz w:val="22"/>
          <w:szCs w:val="22"/>
        </w:rPr>
        <w:t xml:space="preserve">S’il est conclu à durée indéterminée, l’accord d’entreprise devra prévoir les conditions de suivi et comporter des clauses de </w:t>
      </w:r>
      <w:r w:rsidR="009D4AF1" w:rsidRPr="00E177DE">
        <w:rPr>
          <w:rFonts w:ascii="Dosis" w:hAnsi="Dosis"/>
          <w:i/>
          <w:iCs/>
          <w:sz w:val="22"/>
          <w:szCs w:val="22"/>
        </w:rPr>
        <w:t>rendez-vous</w:t>
      </w:r>
      <w:r w:rsidRPr="00E177DE">
        <w:rPr>
          <w:rFonts w:ascii="Dosis" w:hAnsi="Dosis"/>
          <w:i/>
          <w:iCs/>
          <w:sz w:val="22"/>
          <w:szCs w:val="22"/>
        </w:rPr>
        <w:t>.</w:t>
      </w:r>
    </w:p>
    <w:p w14:paraId="2A576C8B" w14:textId="77777777" w:rsidP="00D54A6A" w:rsidR="00D95227" w:rsidRDefault="00D95227" w:rsidRPr="00E177DE">
      <w:pPr>
        <w:spacing w:line="276" w:lineRule="auto"/>
        <w:jc w:val="both"/>
        <w:rPr>
          <w:rFonts w:ascii="Dosis" w:cs="Arial" w:hAnsi="Dosis"/>
          <w:i/>
          <w:sz w:val="22"/>
          <w:szCs w:val="22"/>
        </w:rPr>
      </w:pPr>
    </w:p>
    <w:p w14:paraId="76EBE191" w14:textId="5660946E" w:rsidP="00D54A6A" w:rsidR="00D95227" w:rsidRDefault="00D95227" w:rsidRPr="00E177DE">
      <w:pPr>
        <w:pStyle w:val="Normal1"/>
        <w:spacing w:line="276" w:lineRule="auto"/>
        <w:rPr>
          <w:rFonts w:ascii="Dosis" w:hAnsi="Dosis"/>
          <w:sz w:val="22"/>
          <w:szCs w:val="22"/>
        </w:rPr>
      </w:pPr>
      <w:r w:rsidRPr="00E177DE">
        <w:rPr>
          <w:rFonts w:ascii="Dosis" w:hAnsi="Dosis"/>
          <w:sz w:val="22"/>
          <w:szCs w:val="22"/>
        </w:rPr>
        <w:t>Les parties décident de :</w:t>
      </w:r>
    </w:p>
    <w:p w14:paraId="5239660B" w14:textId="71D39C5C" w:rsidP="00D54A6A" w:rsidR="00D95227" w:rsidRDefault="00950E73" w:rsidRPr="00E177DE">
      <w:pPr>
        <w:pStyle w:val="Pucen2"/>
        <w:tabs>
          <w:tab w:pos="360" w:val="clear"/>
        </w:tabs>
        <w:spacing w:after="0" w:before="0" w:line="276" w:lineRule="auto"/>
        <w:rPr>
          <w:rFonts w:ascii="Dosis" w:hAnsi="Dosis"/>
          <w:b w:val="0"/>
          <w:sz w:val="22"/>
          <w:szCs w:val="22"/>
        </w:rPr>
      </w:pPr>
      <w:r w:rsidRPr="00E177DE">
        <w:rPr>
          <w:rFonts w:ascii="Dosis" w:hAnsi="Dosis"/>
          <w:b w:val="0"/>
          <w:sz w:val="22"/>
          <w:szCs w:val="22"/>
        </w:rPr>
        <w:t>Se</w:t>
      </w:r>
      <w:r w:rsidR="00D95227" w:rsidRPr="00E177DE">
        <w:rPr>
          <w:rFonts w:ascii="Dosis" w:hAnsi="Dosis"/>
          <w:b w:val="0"/>
          <w:sz w:val="22"/>
          <w:szCs w:val="22"/>
        </w:rPr>
        <w:t xml:space="preserve"> réunir tous les </w:t>
      </w:r>
      <w:r w:rsidR="003E4839" w:rsidRPr="00E177DE">
        <w:rPr>
          <w:rFonts w:ascii="Dosis" w:hAnsi="Dosis"/>
          <w:b w:val="0"/>
          <w:sz w:val="22"/>
          <w:szCs w:val="22"/>
        </w:rPr>
        <w:t>2 ans</w:t>
      </w:r>
      <w:r w:rsidR="00D95227" w:rsidRPr="00E177DE">
        <w:rPr>
          <w:rFonts w:ascii="Dosis" w:hAnsi="Dosis"/>
          <w:b w:val="0"/>
          <w:sz w:val="22"/>
          <w:szCs w:val="22"/>
        </w:rPr>
        <w:t xml:space="preserve"> pour faire un point sur l’application de l’accord ;</w:t>
      </w:r>
    </w:p>
    <w:p w14:paraId="513B8E73" w14:textId="67A8F3AB" w:rsidP="003E4839" w:rsidR="00D11C9A" w:rsidRDefault="00950E73" w:rsidRPr="00E177DE">
      <w:pPr>
        <w:pStyle w:val="Pucen2"/>
        <w:tabs>
          <w:tab w:pos="360" w:val="clear"/>
        </w:tabs>
        <w:spacing w:after="0" w:before="0" w:line="276" w:lineRule="auto"/>
        <w:rPr>
          <w:rFonts w:ascii="Dosis" w:hAnsi="Dosis"/>
          <w:sz w:val="22"/>
          <w:szCs w:val="22"/>
        </w:rPr>
      </w:pPr>
      <w:r w:rsidRPr="00E177DE">
        <w:rPr>
          <w:rFonts w:ascii="Dosis" w:hAnsi="Dosis"/>
          <w:b w:val="0"/>
          <w:sz w:val="22"/>
          <w:szCs w:val="22"/>
        </w:rPr>
        <w:t>D’établir</w:t>
      </w:r>
      <w:r w:rsidR="00D95227" w:rsidRPr="00E177DE">
        <w:rPr>
          <w:rFonts w:ascii="Dosis" w:hAnsi="Dosis"/>
          <w:b w:val="0"/>
          <w:sz w:val="22"/>
          <w:szCs w:val="22"/>
        </w:rPr>
        <w:t xml:space="preserve"> un bilan à mi étape de l’application de l’accord </w:t>
      </w:r>
    </w:p>
    <w:p w14:paraId="41271C68" w14:textId="77777777" w:rsidP="003E4839" w:rsidR="003E4839" w:rsidRDefault="003E4839" w:rsidRPr="00E177DE">
      <w:pPr>
        <w:pStyle w:val="Pucen2"/>
        <w:numPr>
          <w:ilvl w:val="0"/>
          <w:numId w:val="0"/>
        </w:numPr>
        <w:spacing w:after="0" w:before="0" w:line="276" w:lineRule="auto"/>
        <w:ind w:left="993"/>
        <w:rPr>
          <w:rFonts w:ascii="Dosis" w:hAnsi="Dosis"/>
          <w:sz w:val="22"/>
          <w:szCs w:val="22"/>
        </w:rPr>
      </w:pPr>
    </w:p>
    <w:p w14:paraId="3B7AB3A6" w14:textId="534775EF" w:rsidP="00912477" w:rsidR="00D11C9A" w:rsidRDefault="00D11C9A" w:rsidRPr="00E177DE">
      <w:pPr>
        <w:pStyle w:val="Titre2"/>
        <w:rPr>
          <w:rStyle w:val="normaltextrun"/>
          <w:rFonts w:ascii="Dosis" w:hAnsi="Dosis"/>
        </w:rPr>
      </w:pPr>
      <w:r w:rsidRPr="00E177DE">
        <w:rPr>
          <w:rStyle w:val="normaltextrun"/>
          <w:rFonts w:ascii="Dosis" w:hAnsi="Dosis"/>
        </w:rPr>
        <w:t>Article 1</w:t>
      </w:r>
      <w:r w:rsidR="0023488D" w:rsidRPr="00E177DE">
        <w:rPr>
          <w:rStyle w:val="normaltextrun"/>
          <w:rFonts w:ascii="Dosis" w:hAnsi="Dosis"/>
        </w:rPr>
        <w:t>3</w:t>
      </w:r>
      <w:r w:rsidR="004A2284">
        <w:rPr>
          <w:rStyle w:val="normaltextrun"/>
          <w:rFonts w:ascii="Dosis" w:hAnsi="Dosis"/>
        </w:rPr>
        <w:t> :</w:t>
      </w:r>
      <w:r w:rsidRPr="00E177DE">
        <w:rPr>
          <w:rStyle w:val="normaltextrun"/>
          <w:rFonts w:ascii="Dosis" w:hAnsi="Dosis"/>
        </w:rPr>
        <w:t xml:space="preserve"> Formalités d’adoption</w:t>
      </w:r>
      <w:r w:rsidRPr="00E177DE">
        <w:rPr>
          <w:rStyle w:val="normaltextrun"/>
          <w:rFonts w:ascii="Times New Roman" w:cs="Times New Roman" w:hAnsi="Times New Roman"/>
        </w:rPr>
        <w:t> </w:t>
      </w:r>
    </w:p>
    <w:p w14:paraId="6D4AC410" w14:textId="55037EE0" w:rsidP="00D11C9A" w:rsidR="00D11C9A" w:rsidRDefault="00D11C9A" w:rsidRPr="00E177DE">
      <w:pPr>
        <w:pStyle w:val="Normal1"/>
        <w:rPr>
          <w:rStyle w:val="normaltextrun"/>
          <w:rFonts w:ascii="Dosis" w:hAnsi="Dosis"/>
          <w:sz w:val="22"/>
          <w:szCs w:val="22"/>
        </w:rPr>
      </w:pPr>
      <w:r w:rsidRPr="00E177DE">
        <w:rPr>
          <w:rStyle w:val="normaltextrun"/>
          <w:rFonts w:ascii="Dosis" w:hAnsi="Dosis"/>
          <w:sz w:val="22"/>
          <w:szCs w:val="22"/>
        </w:rPr>
        <w:t>Le présent accord a été adopté par référendum à la majorité des salariés le</w:t>
      </w:r>
      <w:r w:rsidR="004A2284">
        <w:rPr>
          <w:rStyle w:val="normaltextrun"/>
          <w:rFonts w:ascii="Dosis" w:hAnsi="Dosis"/>
          <w:sz w:val="22"/>
          <w:szCs w:val="22"/>
        </w:rPr>
        <w:t xml:space="preserve"> </w:t>
      </w:r>
      <w:r w:rsidR="000B511C">
        <w:rPr>
          <w:rStyle w:val="normaltextrun"/>
          <w:rFonts w:ascii="Dosis" w:hAnsi="Dosis"/>
          <w:sz w:val="22"/>
          <w:szCs w:val="22"/>
        </w:rPr>
        <w:t>06/09/2024</w:t>
      </w:r>
    </w:p>
    <w:p w14:paraId="15CCCC9B" w14:textId="6CD20EE1" w:rsidP="00E177DE" w:rsidR="00FF1DA9" w:rsidRDefault="00E177DE" w:rsidRPr="00E177DE">
      <w:pPr>
        <w:spacing w:after="160" w:line="259" w:lineRule="auto"/>
        <w:rPr>
          <w:rFonts w:ascii="Dosis" w:cs="Arial" w:hAnsi="Dosis"/>
          <w:b/>
          <w:sz w:val="22"/>
          <w:szCs w:val="22"/>
        </w:rPr>
      </w:pPr>
      <w:r>
        <w:rPr>
          <w:rFonts w:ascii="Dosis" w:hAnsi="Dosis"/>
          <w:sz w:val="22"/>
          <w:szCs w:val="22"/>
        </w:rPr>
        <w:br w:type="page"/>
      </w:r>
    </w:p>
    <w:p w14:paraId="3EDECAC5" w14:textId="1E0C04D1" w:rsidP="009C2F11" w:rsidR="00D95227" w:rsidRDefault="0064125F" w:rsidRPr="00E177DE">
      <w:pPr>
        <w:pStyle w:val="Titre2"/>
        <w:rPr>
          <w:rFonts w:ascii="Dosis" w:hAnsi="Dosis"/>
        </w:rPr>
      </w:pPr>
      <w:r w:rsidRPr="00E177DE">
        <w:rPr>
          <w:rFonts w:ascii="Dosis" w:hAnsi="Dosis"/>
        </w:rPr>
        <w:t xml:space="preserve">Article </w:t>
      </w:r>
      <w:r w:rsidR="001B7F4A" w:rsidRPr="00E177DE">
        <w:rPr>
          <w:rFonts w:ascii="Dosis" w:hAnsi="Dosis"/>
        </w:rPr>
        <w:t>1</w:t>
      </w:r>
      <w:r w:rsidR="0023488D" w:rsidRPr="00E177DE">
        <w:rPr>
          <w:rFonts w:ascii="Dosis" w:hAnsi="Dosis"/>
        </w:rPr>
        <w:t>4</w:t>
      </w:r>
      <w:r w:rsidR="00326B42" w:rsidRPr="00E177DE">
        <w:rPr>
          <w:rFonts w:ascii="Dosis" w:hAnsi="Dosis"/>
        </w:rPr>
        <w:t> </w:t>
      </w:r>
      <w:r w:rsidRPr="00E177DE">
        <w:rPr>
          <w:rFonts w:ascii="Dosis" w:hAnsi="Dosis"/>
        </w:rPr>
        <w:t xml:space="preserve">: </w:t>
      </w:r>
      <w:r w:rsidR="00D95227" w:rsidRPr="00E177DE">
        <w:rPr>
          <w:rFonts w:ascii="Dosis" w:hAnsi="Dosis"/>
        </w:rPr>
        <w:t>Clause de Révision</w:t>
      </w:r>
    </w:p>
    <w:p w14:paraId="53D72B5D" w14:textId="77777777" w:rsidP="00110A70" w:rsidR="00D95227" w:rsidRDefault="00D95227" w:rsidRPr="00E177DE">
      <w:pPr>
        <w:pStyle w:val="Normal1"/>
        <w:spacing w:before="360" w:line="276" w:lineRule="auto"/>
        <w:rPr>
          <w:rFonts w:ascii="Dosis" w:hAnsi="Dosis"/>
          <w:sz w:val="22"/>
          <w:szCs w:val="22"/>
        </w:rPr>
      </w:pPr>
      <w:r w:rsidRPr="00E177DE">
        <w:rPr>
          <w:rFonts w:ascii="Dosis" w:hAnsi="Dosis"/>
          <w:sz w:val="22"/>
          <w:szCs w:val="22"/>
        </w:rPr>
        <w:t xml:space="preserve">Chaque partie signataire ou adhérente peut demander la révision de tout ou partie du présent accord, selon les modalités suivantes : la partie souhaitant réviser l’accord informe par courrier recommandé avec accusé de réception les autres parties signataires de l’accord et joint un contre-projet. </w:t>
      </w:r>
    </w:p>
    <w:p w14:paraId="00A76E53" w14:textId="4054434F" w:rsidP="00D54A6A" w:rsidR="00D95227" w:rsidRDefault="00D95227" w:rsidRPr="00E177DE">
      <w:pPr>
        <w:pStyle w:val="Normal1"/>
        <w:spacing w:line="276" w:lineRule="auto"/>
        <w:rPr>
          <w:rFonts w:ascii="Dosis" w:hAnsi="Dosis"/>
          <w:sz w:val="22"/>
          <w:szCs w:val="22"/>
        </w:rPr>
      </w:pPr>
      <w:r w:rsidRPr="00E177DE">
        <w:rPr>
          <w:rFonts w:ascii="Dosis" w:hAnsi="Dosis"/>
          <w:sz w:val="22"/>
          <w:szCs w:val="22"/>
        </w:rPr>
        <w:t xml:space="preserve">Des négociations seront engagées au terme d’un préavis de </w:t>
      </w:r>
      <w:r w:rsidR="003E4839" w:rsidRPr="00E177DE">
        <w:rPr>
          <w:rFonts w:ascii="Dosis" w:hAnsi="Dosis"/>
          <w:sz w:val="22"/>
          <w:szCs w:val="22"/>
        </w:rPr>
        <w:t xml:space="preserve">1 </w:t>
      </w:r>
      <w:r w:rsidRPr="00E177DE">
        <w:rPr>
          <w:rFonts w:ascii="Dosis" w:hAnsi="Dosis"/>
          <w:sz w:val="22"/>
          <w:szCs w:val="22"/>
        </w:rPr>
        <w:t>mois.</w:t>
      </w:r>
    </w:p>
    <w:p w14:paraId="324009F8" w14:textId="4E217967" w:rsidP="00D54A6A" w:rsidR="00D95227" w:rsidRDefault="00D95227" w:rsidRPr="00E177DE">
      <w:pPr>
        <w:pStyle w:val="Normal1"/>
        <w:spacing w:line="276" w:lineRule="auto"/>
        <w:rPr>
          <w:rFonts w:ascii="Dosis" w:hAnsi="Dosis"/>
          <w:sz w:val="22"/>
          <w:szCs w:val="22"/>
        </w:rPr>
      </w:pPr>
      <w:r w:rsidRPr="00E177DE">
        <w:rPr>
          <w:rFonts w:ascii="Dosis" w:hAnsi="Dosis"/>
          <w:sz w:val="22"/>
          <w:szCs w:val="22"/>
        </w:rPr>
        <w:t xml:space="preserve">En cas de modification des dispositions légales ou conventionnelles sur ce thème, les parties se réuniront, à l’initiative de la partie la plus diligente, dans un délai de </w:t>
      </w:r>
      <w:r w:rsidR="003E4839" w:rsidRPr="00E177DE">
        <w:rPr>
          <w:rFonts w:ascii="Dosis" w:hAnsi="Dosis"/>
          <w:sz w:val="22"/>
          <w:szCs w:val="22"/>
        </w:rPr>
        <w:t>1</w:t>
      </w:r>
      <w:r w:rsidRPr="00E177DE">
        <w:rPr>
          <w:rFonts w:ascii="Dosis" w:hAnsi="Dosis"/>
          <w:sz w:val="22"/>
          <w:szCs w:val="22"/>
        </w:rPr>
        <w:t xml:space="preserve"> mois à compter de la date d’entrée en vigueur des nouvelles dispositions légales ou conventionnelle, afin d’examiner les aménagements à apporter au présent accord.</w:t>
      </w:r>
    </w:p>
    <w:p w14:paraId="2FE94011" w14:textId="77777777" w:rsidP="00D54A6A" w:rsidR="00486697" w:rsidRDefault="00486697" w:rsidRPr="00E177DE">
      <w:pPr>
        <w:pStyle w:val="Normal1"/>
        <w:spacing w:line="276" w:lineRule="auto"/>
        <w:rPr>
          <w:rFonts w:ascii="Dosis" w:hAnsi="Dosis"/>
          <w:sz w:val="22"/>
          <w:szCs w:val="22"/>
        </w:rPr>
      </w:pPr>
    </w:p>
    <w:p w14:paraId="016773BB" w14:textId="50D60661" w:rsidP="009C2F11" w:rsidR="00D95227" w:rsidRDefault="0064125F" w:rsidRPr="00E177DE">
      <w:pPr>
        <w:pStyle w:val="Titre2"/>
        <w:rPr>
          <w:rFonts w:ascii="Dosis" w:hAnsi="Dosis"/>
        </w:rPr>
      </w:pPr>
      <w:r w:rsidRPr="00E177DE">
        <w:rPr>
          <w:rFonts w:ascii="Dosis" w:hAnsi="Dosis"/>
        </w:rPr>
        <w:t xml:space="preserve">Article </w:t>
      </w:r>
      <w:r w:rsidR="001B7F4A" w:rsidRPr="00E177DE">
        <w:rPr>
          <w:rFonts w:ascii="Dosis" w:hAnsi="Dosis"/>
        </w:rPr>
        <w:t>1</w:t>
      </w:r>
      <w:r w:rsidR="0023488D" w:rsidRPr="00E177DE">
        <w:rPr>
          <w:rFonts w:ascii="Dosis" w:hAnsi="Dosis"/>
        </w:rPr>
        <w:t>5</w:t>
      </w:r>
      <w:r w:rsidR="00326B42" w:rsidRPr="00E177DE">
        <w:rPr>
          <w:rFonts w:ascii="Dosis" w:hAnsi="Dosis"/>
        </w:rPr>
        <w:t> </w:t>
      </w:r>
      <w:r w:rsidRPr="00E177DE">
        <w:rPr>
          <w:rFonts w:ascii="Dosis" w:hAnsi="Dosis"/>
        </w:rPr>
        <w:t xml:space="preserve">: </w:t>
      </w:r>
      <w:r w:rsidR="00D95227" w:rsidRPr="00E177DE">
        <w:rPr>
          <w:rFonts w:ascii="Dosis" w:hAnsi="Dosis"/>
        </w:rPr>
        <w:t>Dépôt, publicité et mise en ligne</w:t>
      </w:r>
    </w:p>
    <w:p w14:paraId="65EE7144" w14:textId="77777777" w:rsidP="005501A4" w:rsidR="005501A4" w:rsidRDefault="005501A4" w:rsidRPr="00E177DE">
      <w:pPr>
        <w:pStyle w:val="Normal1"/>
        <w:spacing w:before="240" w:line="276" w:lineRule="auto"/>
        <w:rPr>
          <w:rFonts w:ascii="Dosis" w:eastAsia="Calibri" w:hAnsi="Dosis"/>
          <w:sz w:val="22"/>
          <w:szCs w:val="22"/>
        </w:rPr>
      </w:pPr>
      <w:r w:rsidRPr="00E177DE">
        <w:rPr>
          <w:rFonts w:ascii="Dosis" w:eastAsia="Calibri" w:hAnsi="Dosis"/>
          <w:sz w:val="22"/>
          <w:szCs w:val="22"/>
        </w:rPr>
        <w:t>Un exemplaire signé du présent accord sera adressé, par l’employeur, à chaque organisation syndicale représentative dans l'association.</w:t>
      </w:r>
    </w:p>
    <w:p w14:paraId="077C330B" w14:textId="76B7A97D" w:rsidP="005501A4" w:rsidR="005501A4" w:rsidRDefault="005501A4" w:rsidRPr="00E177DE">
      <w:pPr>
        <w:pStyle w:val="Normal1"/>
        <w:spacing w:line="276" w:lineRule="auto"/>
        <w:rPr>
          <w:rFonts w:ascii="Dosis" w:eastAsia="Calibri" w:hAnsi="Dosis"/>
          <w:sz w:val="22"/>
          <w:szCs w:val="22"/>
        </w:rPr>
      </w:pPr>
      <w:r w:rsidRPr="00E177DE">
        <w:rPr>
          <w:rFonts w:ascii="Dosis" w:hAnsi="Dosis"/>
          <w:sz w:val="22"/>
          <w:szCs w:val="22"/>
        </w:rPr>
        <w:t xml:space="preserve">L’accord sera déposé sur la plateforme en ligne </w:t>
      </w:r>
      <w:r w:rsidR="00E177DE" w:rsidRPr="00E177DE">
        <w:rPr>
          <w:rStyle w:val="Accentuation"/>
          <w:rFonts w:ascii="Dosis" w:hAnsi="Dosis"/>
          <w:sz w:val="22"/>
          <w:szCs w:val="22"/>
        </w:rPr>
        <w:t xml:space="preserve">TéléAccords </w:t>
      </w:r>
      <w:r w:rsidR="00E177DE" w:rsidRPr="00E177DE">
        <w:rPr>
          <w:rFonts w:ascii="Dosis" w:hAnsi="Dosis"/>
          <w:sz w:val="22"/>
          <w:szCs w:val="22"/>
        </w:rPr>
        <w:t>pour</w:t>
      </w:r>
      <w:r w:rsidRPr="00E177DE">
        <w:rPr>
          <w:rFonts w:ascii="Dosis" w:hAnsi="Dosis"/>
          <w:sz w:val="22"/>
          <w:szCs w:val="22"/>
        </w:rPr>
        <w:t xml:space="preserve"> qu’il soit ensuite automatiquement transmis à la direction régionale des entreprises, de la concurrence, de la consommation, du travail et de l'emploi (Direccte) géographiquement compétente.</w:t>
      </w:r>
      <w:r w:rsidRPr="00E177DE">
        <w:rPr>
          <w:rFonts w:ascii="Dosis" w:eastAsia="Calibri" w:hAnsi="Dosis"/>
          <w:sz w:val="22"/>
          <w:szCs w:val="22"/>
        </w:rPr>
        <w:t xml:space="preserve"> </w:t>
      </w:r>
    </w:p>
    <w:p w14:paraId="42BEF1B5" w14:textId="753B3616" w:rsidP="005501A4" w:rsidR="005501A4" w:rsidRDefault="005501A4" w:rsidRPr="00E177DE">
      <w:pPr>
        <w:pStyle w:val="Normal1"/>
        <w:spacing w:line="276" w:lineRule="auto"/>
        <w:rPr>
          <w:rFonts w:ascii="Dosis" w:eastAsia="Calibri" w:hAnsi="Dosis"/>
          <w:sz w:val="22"/>
          <w:szCs w:val="22"/>
        </w:rPr>
      </w:pPr>
      <w:r w:rsidRPr="00E177DE">
        <w:rPr>
          <w:rFonts w:ascii="Dosis" w:eastAsia="Calibri" w:hAnsi="Dosis"/>
          <w:sz w:val="22"/>
          <w:szCs w:val="22"/>
        </w:rPr>
        <w:t>Ce dépôt sera accompagné des pièces énoncées à l’article D. 2231-7 du Code du travail.</w:t>
      </w:r>
    </w:p>
    <w:p w14:paraId="324B75E3" w14:textId="742FB041" w:rsidP="005501A4" w:rsidR="005501A4" w:rsidRDefault="005501A4" w:rsidRPr="00E177DE">
      <w:pPr>
        <w:pStyle w:val="Normal1"/>
        <w:spacing w:line="276" w:lineRule="auto"/>
        <w:rPr>
          <w:rFonts w:ascii="Dosis" w:eastAsia="Calibri" w:hAnsi="Dosis"/>
          <w:sz w:val="22"/>
          <w:szCs w:val="22"/>
        </w:rPr>
      </w:pPr>
      <w:r w:rsidRPr="00E177DE">
        <w:rPr>
          <w:rFonts w:ascii="Dosis" w:eastAsia="Calibri" w:hAnsi="Dosis"/>
          <w:sz w:val="22"/>
          <w:szCs w:val="22"/>
        </w:rPr>
        <w:t>Un exemplaire sur support papier signé sera également déposé</w:t>
      </w:r>
      <w:r w:rsidRPr="00E177DE">
        <w:rPr>
          <w:rFonts w:ascii="Dosis" w:eastAsia="Calibri" w:hAnsi="Dosis"/>
          <w:i/>
          <w:sz w:val="22"/>
          <w:szCs w:val="22"/>
        </w:rPr>
        <w:t xml:space="preserve"> </w:t>
      </w:r>
      <w:r w:rsidRPr="00E177DE">
        <w:rPr>
          <w:rFonts w:ascii="Dosis" w:eastAsia="Calibri" w:hAnsi="Dosis"/>
          <w:sz w:val="22"/>
          <w:szCs w:val="22"/>
        </w:rPr>
        <w:t xml:space="preserve">par l’employeur auprès du Secrétariat Greffe du Conseil des Prud’hommes de </w:t>
      </w:r>
      <w:r w:rsidR="003E4839" w:rsidRPr="00E177DE">
        <w:rPr>
          <w:rFonts w:ascii="Dosis" w:eastAsia="Calibri" w:hAnsi="Dosis"/>
          <w:sz w:val="22"/>
          <w:szCs w:val="22"/>
        </w:rPr>
        <w:t>Nantes</w:t>
      </w:r>
      <w:r w:rsidRPr="00E177DE">
        <w:rPr>
          <w:rFonts w:ascii="Dosis" w:eastAsia="Calibri" w:hAnsi="Dosis"/>
          <w:sz w:val="22"/>
          <w:szCs w:val="22"/>
          <w:vertAlign w:val="superscript"/>
        </w:rPr>
        <w:t>9</w:t>
      </w:r>
      <w:r w:rsidRPr="00E177DE">
        <w:rPr>
          <w:rFonts w:ascii="Dosis" w:eastAsia="Calibri" w:hAnsi="Dosis"/>
          <w:sz w:val="22"/>
          <w:szCs w:val="22"/>
        </w:rPr>
        <w:t xml:space="preserve">. </w:t>
      </w:r>
    </w:p>
    <w:p w14:paraId="13F643BC" w14:textId="77777777" w:rsidP="005501A4" w:rsidR="005501A4" w:rsidRDefault="005501A4" w:rsidRPr="00E177DE">
      <w:pPr>
        <w:pStyle w:val="Normal1"/>
        <w:spacing w:line="276" w:lineRule="auto"/>
        <w:rPr>
          <w:rFonts w:ascii="Dosis" w:hAnsi="Dosis"/>
          <w:sz w:val="22"/>
          <w:szCs w:val="22"/>
        </w:rPr>
      </w:pPr>
    </w:p>
    <w:p w14:paraId="625201A2" w14:textId="5242417D" w:rsidP="0063512E" w:rsidR="005501A4" w:rsidRDefault="005501A4">
      <w:pPr>
        <w:pStyle w:val="Normal1"/>
        <w:spacing w:line="276" w:lineRule="auto"/>
        <w:rPr>
          <w:rFonts w:ascii="Dosis" w:hAnsi="Dosis"/>
          <w:sz w:val="22"/>
          <w:szCs w:val="22"/>
        </w:rPr>
      </w:pPr>
      <w:r w:rsidRPr="00E177DE">
        <w:rPr>
          <w:rFonts w:ascii="Dosis" w:hAnsi="Dosis"/>
          <w:sz w:val="22"/>
          <w:szCs w:val="22"/>
        </w:rPr>
        <w:t>Tout avenant au présent accord et toute dénonciation sera soumis aux mêmes règles de publicité et de dépôt que l'accord lui-même. </w:t>
      </w:r>
    </w:p>
    <w:p w14:paraId="25536B8D" w14:textId="77777777" w:rsidP="0063512E" w:rsidR="0063512E" w:rsidRDefault="0063512E" w:rsidRPr="0063512E">
      <w:pPr>
        <w:pStyle w:val="Normal1"/>
        <w:spacing w:line="276" w:lineRule="auto"/>
        <w:rPr>
          <w:rFonts w:ascii="Dosis" w:hAnsi="Dosis"/>
          <w:sz w:val="22"/>
          <w:szCs w:val="22"/>
        </w:rPr>
      </w:pPr>
    </w:p>
    <w:p w14:paraId="2C08BD82" w14:textId="77777777" w:rsidP="005501A4" w:rsidR="005501A4" w:rsidRDefault="005501A4" w:rsidRPr="00E177DE">
      <w:pPr>
        <w:pStyle w:val="Normal1"/>
        <w:spacing w:line="276" w:lineRule="auto"/>
        <w:rPr>
          <w:rFonts w:ascii="Dosis" w:hAnsi="Dosis"/>
          <w:sz w:val="22"/>
          <w:szCs w:val="22"/>
        </w:rPr>
      </w:pPr>
      <w:r w:rsidRPr="00E177DE">
        <w:rPr>
          <w:rFonts w:ascii="Dosis" w:hAnsi="Dosis"/>
          <w:sz w:val="22"/>
          <w:szCs w:val="22"/>
        </w:rPr>
        <w:t xml:space="preserve">Il sera également transmis à la commission paritaire permanente de branche à l’adresse mail suivante : </w:t>
      </w:r>
    </w:p>
    <w:p w14:paraId="35CB09A8" w14:textId="13720AFB" w:rsidP="00950E73" w:rsidR="00BC2AAD" w:rsidRDefault="005501A4" w:rsidRPr="00E177DE">
      <w:pPr>
        <w:pStyle w:val="Normal1"/>
        <w:numPr>
          <w:ilvl w:val="0"/>
          <w:numId w:val="5"/>
        </w:numPr>
        <w:spacing w:line="276" w:lineRule="auto"/>
        <w:rPr>
          <w:rFonts w:ascii="Dosis" w:hAnsi="Dosis"/>
          <w:sz w:val="22"/>
          <w:szCs w:val="22"/>
        </w:rPr>
      </w:pPr>
      <w:r w:rsidRPr="00E177DE">
        <w:rPr>
          <w:rFonts w:ascii="Dosis" w:hAnsi="Dosis"/>
          <w:sz w:val="22"/>
          <w:szCs w:val="22"/>
        </w:rPr>
        <w:t xml:space="preserve">Pour la branche </w:t>
      </w:r>
      <w:r w:rsidR="006A5EE7" w:rsidRPr="00E177DE">
        <w:rPr>
          <w:rFonts w:ascii="Dosis" w:hAnsi="Dosis"/>
          <w:sz w:val="22"/>
          <w:szCs w:val="22"/>
        </w:rPr>
        <w:t>Éclat</w:t>
      </w:r>
      <w:r w:rsidRPr="00E177DE">
        <w:rPr>
          <w:rFonts w:ascii="Dosis" w:hAnsi="Dosis"/>
          <w:sz w:val="22"/>
          <w:szCs w:val="22"/>
        </w:rPr>
        <w:t xml:space="preserve"> : </w:t>
      </w:r>
      <w:hyperlink r:id="rId11" w:history="1">
        <w:r w:rsidRPr="00E177DE">
          <w:rPr>
            <w:rStyle w:val="Lienhypertexte"/>
            <w:rFonts w:ascii="Dosis" w:hAnsi="Dosis"/>
            <w:sz w:val="22"/>
            <w:szCs w:val="22"/>
          </w:rPr>
          <w:t>cppni@branche-animation.org</w:t>
        </w:r>
      </w:hyperlink>
    </w:p>
    <w:p w14:paraId="3A611269" w14:textId="77777777" w:rsidP="00912477" w:rsidR="0063512E" w:rsidRDefault="0063512E">
      <w:pPr>
        <w:pStyle w:val="Pucen1"/>
        <w:numPr>
          <w:ilvl w:val="0"/>
          <w:numId w:val="0"/>
        </w:numPr>
        <w:spacing w:line="276" w:lineRule="auto"/>
        <w:rPr>
          <w:rFonts w:ascii="Dosis" w:hAnsi="Dosis"/>
          <w:sz w:val="22"/>
          <w:szCs w:val="22"/>
          <w:u w:val="single"/>
        </w:rPr>
      </w:pPr>
    </w:p>
    <w:p w14:paraId="2156A8E8" w14:textId="0C51D4E5" w:rsidP="00912477" w:rsidR="00AF63C2" w:rsidRDefault="0064125F" w:rsidRPr="00E177DE">
      <w:pPr>
        <w:pStyle w:val="Pucen1"/>
        <w:numPr>
          <w:ilvl w:val="0"/>
          <w:numId w:val="0"/>
        </w:numPr>
        <w:spacing w:line="276" w:lineRule="auto"/>
        <w:rPr>
          <w:rStyle w:val="Normal1Car"/>
          <w:rFonts w:ascii="Dosis" w:hAnsi="Dosis"/>
          <w:sz w:val="22"/>
          <w:szCs w:val="22"/>
          <w:u w:val="single"/>
        </w:rPr>
      </w:pPr>
      <w:r w:rsidRPr="00E177DE">
        <w:rPr>
          <w:rFonts w:ascii="Dosis" w:hAnsi="Dosis"/>
          <w:sz w:val="22"/>
          <w:szCs w:val="22"/>
          <w:u w:val="single"/>
        </w:rPr>
        <w:t xml:space="preserve">Article </w:t>
      </w:r>
      <w:r w:rsidR="001B7F4A" w:rsidRPr="00E177DE">
        <w:rPr>
          <w:rFonts w:ascii="Dosis" w:hAnsi="Dosis"/>
          <w:sz w:val="22"/>
          <w:szCs w:val="22"/>
          <w:u w:val="single"/>
        </w:rPr>
        <w:t>1</w:t>
      </w:r>
      <w:r w:rsidR="0023488D" w:rsidRPr="00E177DE">
        <w:rPr>
          <w:rFonts w:ascii="Dosis" w:hAnsi="Dosis"/>
          <w:sz w:val="22"/>
          <w:szCs w:val="22"/>
          <w:u w:val="single"/>
        </w:rPr>
        <w:t>6</w:t>
      </w:r>
      <w:r w:rsidR="00326B42" w:rsidRPr="00E177DE">
        <w:rPr>
          <w:rFonts w:ascii="Dosis" w:hAnsi="Dosis"/>
          <w:sz w:val="22"/>
          <w:szCs w:val="22"/>
          <w:u w:val="single"/>
        </w:rPr>
        <w:t> </w:t>
      </w:r>
      <w:r w:rsidRPr="00E177DE">
        <w:rPr>
          <w:rFonts w:ascii="Dosis" w:hAnsi="Dosis"/>
          <w:sz w:val="22"/>
          <w:szCs w:val="22"/>
          <w:u w:val="single"/>
        </w:rPr>
        <w:t xml:space="preserve">: </w:t>
      </w:r>
      <w:r w:rsidR="00D95227" w:rsidRPr="00E177DE">
        <w:rPr>
          <w:rFonts w:ascii="Dosis" w:hAnsi="Dosis"/>
          <w:sz w:val="22"/>
          <w:szCs w:val="22"/>
          <w:u w:val="single"/>
        </w:rPr>
        <w:t>Entrée en vigueur de l’accord</w:t>
      </w:r>
    </w:p>
    <w:p w14:paraId="7A0459E4" w14:textId="4FAFAB97" w:rsidP="00D54A6A" w:rsidR="00D95227" w:rsidRDefault="00D95227" w:rsidRPr="00E177DE">
      <w:pPr>
        <w:spacing w:line="276" w:lineRule="auto"/>
        <w:jc w:val="both"/>
        <w:rPr>
          <w:rFonts w:ascii="Dosis" w:cs="Arial" w:hAnsi="Dosis"/>
          <w:sz w:val="22"/>
          <w:szCs w:val="22"/>
        </w:rPr>
      </w:pPr>
      <w:r w:rsidRPr="00E177DE">
        <w:rPr>
          <w:rStyle w:val="Normal1Car"/>
          <w:rFonts w:ascii="Dosis" w:hAnsi="Dosis"/>
          <w:sz w:val="22"/>
          <w:szCs w:val="22"/>
        </w:rPr>
        <w:t>Sauf stipulations contraires, l’accord sera applicable à partir du jour qui suit son dépôt auprès des services compétents et de sa mise en ligne sur la base de données nationale.</w:t>
      </w:r>
      <w:r w:rsidRPr="00E177DE">
        <w:rPr>
          <w:rFonts w:ascii="Dosis" w:cs="Arial" w:hAnsi="Dosis"/>
          <w:sz w:val="22"/>
          <w:szCs w:val="22"/>
        </w:rPr>
        <w:t> </w:t>
      </w:r>
    </w:p>
    <w:p w14:paraId="13F9685B" w14:textId="77777777" w:rsidP="00D54A6A" w:rsidR="00D95227" w:rsidRDefault="00D95227" w:rsidRPr="00E177DE">
      <w:pPr>
        <w:jc w:val="both"/>
        <w:rPr>
          <w:rFonts w:ascii="Dosis" w:cs="Arial" w:hAnsi="Dosis"/>
          <w:sz w:val="22"/>
          <w:szCs w:val="22"/>
        </w:rPr>
      </w:pPr>
    </w:p>
    <w:p w14:paraId="62252D85" w14:textId="7F7207F3" w:rsidP="00D54A6A" w:rsidR="00D95227" w:rsidRDefault="00984685" w:rsidRPr="00E177DE">
      <w:pPr>
        <w:jc w:val="both"/>
        <w:rPr>
          <w:rFonts w:ascii="Dosis" w:cs="Arial" w:hAnsi="Dosis"/>
          <w:bCs/>
          <w:sz w:val="22"/>
          <w:szCs w:val="22"/>
        </w:rPr>
      </w:pPr>
      <w:r w:rsidRPr="00E177DE">
        <w:rPr>
          <w:rFonts w:ascii="Dosis" w:cs="Arial" w:hAnsi="Dosis"/>
          <w:bCs/>
          <w:sz w:val="22"/>
          <w:szCs w:val="22"/>
        </w:rPr>
        <w:t>Fait à</w:t>
      </w:r>
      <w:r w:rsidR="00950E73" w:rsidRPr="00E177DE">
        <w:rPr>
          <w:rFonts w:ascii="Dosis" w:cs="Arial" w:hAnsi="Dosis"/>
          <w:bCs/>
          <w:sz w:val="22"/>
          <w:szCs w:val="22"/>
        </w:rPr>
        <w:t xml:space="preserve"> Boussay,</w:t>
      </w:r>
      <w:r w:rsidRPr="00E177DE">
        <w:rPr>
          <w:rFonts w:ascii="Dosis" w:cs="Arial" w:hAnsi="Dosis"/>
          <w:bCs/>
          <w:sz w:val="22"/>
          <w:szCs w:val="22"/>
        </w:rPr>
        <w:t xml:space="preserve"> le</w:t>
      </w:r>
      <w:r w:rsidR="00950E73" w:rsidRPr="00E177DE">
        <w:rPr>
          <w:rFonts w:ascii="Dosis" w:cs="Arial" w:hAnsi="Dosis"/>
          <w:bCs/>
          <w:sz w:val="22"/>
          <w:szCs w:val="22"/>
        </w:rPr>
        <w:t xml:space="preserve"> </w:t>
      </w:r>
      <w:r w:rsidR="000B511C">
        <w:rPr>
          <w:rFonts w:ascii="Dosis" w:cs="Arial" w:hAnsi="Dosis"/>
          <w:bCs/>
          <w:sz w:val="22"/>
          <w:szCs w:val="22"/>
        </w:rPr>
        <w:t>06/09/224</w:t>
      </w:r>
    </w:p>
    <w:p w14:paraId="7BBA9047" w14:textId="77777777" w:rsidP="00D54A6A" w:rsidR="008C7069" w:rsidRDefault="008C7069" w:rsidRPr="00E177DE">
      <w:pPr>
        <w:jc w:val="both"/>
        <w:rPr>
          <w:rFonts w:ascii="Dosis" w:cs="Arial" w:hAnsi="Dosis"/>
          <w:b/>
          <w:sz w:val="22"/>
          <w:szCs w:val="22"/>
        </w:rPr>
      </w:pPr>
    </w:p>
    <w:p w14:paraId="0F74C86F" w14:textId="77777777" w:rsidP="00D54A6A" w:rsidR="00984685" w:rsidRDefault="00984685" w:rsidRPr="00E177DE">
      <w:pPr>
        <w:jc w:val="both"/>
        <w:rPr>
          <w:rFonts w:ascii="Dosis" w:cs="Arial" w:hAnsi="Dosis"/>
          <w:b/>
          <w:sz w:val="22"/>
          <w:szCs w:val="22"/>
        </w:rPr>
      </w:pPr>
    </w:p>
    <w:p w14:paraId="47502593" w14:textId="77777777" w:rsidP="00D54A6A" w:rsidR="00D95227" w:rsidRDefault="00D95227" w:rsidRPr="00E177DE">
      <w:pPr>
        <w:pStyle w:val="Paragraphedeliste"/>
        <w:numPr>
          <w:ilvl w:val="0"/>
          <w:numId w:val="3"/>
        </w:numPr>
        <w:jc w:val="both"/>
        <w:rPr>
          <w:rFonts w:ascii="Dosis" w:cs="Arial" w:hAnsi="Dosis"/>
          <w:b/>
          <w:sz w:val="22"/>
          <w:szCs w:val="22"/>
        </w:rPr>
      </w:pPr>
      <w:r w:rsidRPr="00E177DE">
        <w:rPr>
          <w:rFonts w:ascii="Dosis" w:cs="Arial" w:hAnsi="Dosis"/>
          <w:b/>
          <w:sz w:val="22"/>
          <w:szCs w:val="22"/>
        </w:rPr>
        <w:t xml:space="preserve">Signature des parties : </w:t>
      </w:r>
    </w:p>
    <w:p w14:paraId="4B339D58" w14:textId="77777777" w:rsidP="00D54A6A" w:rsidR="00D95227" w:rsidRDefault="00D95227" w:rsidRPr="00E177DE">
      <w:pPr>
        <w:jc w:val="both"/>
        <w:rPr>
          <w:rFonts w:ascii="Dosis" w:cs="Arial" w:hAnsi="Dosis"/>
          <w:sz w:val="22"/>
          <w:szCs w:val="22"/>
        </w:rPr>
      </w:pPr>
    </w:p>
    <w:p w14:paraId="16281B34" w14:textId="787F1611" w:rsidP="00BC2AAD" w:rsidR="00D95227" w:rsidRDefault="00D95227" w:rsidRPr="00E177DE">
      <w:pPr>
        <w:ind w:hanging="4245" w:left="4245"/>
        <w:jc w:val="both"/>
        <w:rPr>
          <w:rFonts w:ascii="Dosis" w:cs="Arial" w:hAnsi="Dosis"/>
          <w:sz w:val="22"/>
          <w:szCs w:val="22"/>
        </w:rPr>
      </w:pPr>
      <w:r w:rsidRPr="00E177DE">
        <w:rPr>
          <w:rFonts w:ascii="Dosis" w:cs="Arial" w:hAnsi="Dosis"/>
          <w:sz w:val="22"/>
          <w:szCs w:val="22"/>
        </w:rPr>
        <w:t xml:space="preserve">Représentant Employeur </w:t>
      </w:r>
      <w:r w:rsidRPr="00E177DE">
        <w:rPr>
          <w:rFonts w:ascii="Dosis" w:cs="Arial" w:hAnsi="Dosis"/>
          <w:sz w:val="22"/>
          <w:szCs w:val="22"/>
        </w:rPr>
        <w:tab/>
      </w:r>
      <w:r w:rsidR="004A2284">
        <w:rPr>
          <w:rFonts w:ascii="Dosis" w:cs="Arial" w:hAnsi="Dosis"/>
          <w:sz w:val="22"/>
          <w:szCs w:val="22"/>
        </w:rPr>
        <w:tab/>
      </w:r>
      <w:r w:rsidR="004A2284">
        <w:rPr>
          <w:rFonts w:ascii="Dosis" w:cs="Arial" w:hAnsi="Dosis"/>
          <w:sz w:val="22"/>
          <w:szCs w:val="22"/>
        </w:rPr>
        <w:tab/>
      </w:r>
      <w:r w:rsidR="004A2284">
        <w:rPr>
          <w:rFonts w:ascii="Dosis" w:cs="Arial" w:hAnsi="Dosis"/>
          <w:sz w:val="22"/>
          <w:szCs w:val="22"/>
        </w:rPr>
        <w:tab/>
      </w:r>
      <w:r w:rsidR="004A2284">
        <w:rPr>
          <w:rFonts w:ascii="Dosis" w:cs="Arial" w:hAnsi="Dosis"/>
          <w:sz w:val="22"/>
          <w:szCs w:val="22"/>
        </w:rPr>
        <w:tab/>
      </w:r>
      <w:r w:rsidRPr="00E177DE">
        <w:rPr>
          <w:rFonts w:ascii="Dosis" w:cs="Arial" w:hAnsi="Dosis"/>
          <w:sz w:val="22"/>
          <w:szCs w:val="22"/>
        </w:rPr>
        <w:tab/>
        <w:t>Représentant des salariés</w:t>
      </w:r>
    </w:p>
    <w:p w14:paraId="1BA85264" w14:textId="77777777" w:rsidP="00D54A6A" w:rsidR="00D95227" w:rsidRDefault="00D95227" w:rsidRPr="00E177DE">
      <w:pPr>
        <w:jc w:val="both"/>
        <w:rPr>
          <w:rFonts w:ascii="Dosis" w:cs="Arial" w:hAnsi="Dosis"/>
          <w:sz w:val="22"/>
          <w:szCs w:val="22"/>
        </w:rPr>
      </w:pPr>
    </w:p>
    <w:p w14:paraId="236D7828" w14:textId="2C5F53C1" w:rsidR="00AA212D" w:rsidRDefault="00AA212D">
      <w:pPr>
        <w:spacing w:after="160" w:line="259" w:lineRule="auto"/>
        <w:rPr>
          <w:rFonts w:ascii="Dosis" w:cs="Arial" w:hAnsi="Dosis"/>
          <w:sz w:val="22"/>
          <w:szCs w:val="22"/>
        </w:rPr>
      </w:pPr>
      <w:r>
        <w:rPr>
          <w:rFonts w:ascii="Dosis" w:cs="Arial" w:hAnsi="Dosis"/>
          <w:sz w:val="22"/>
          <w:szCs w:val="22"/>
        </w:rPr>
        <w:br w:type="page"/>
      </w:r>
    </w:p>
    <w:p w14:paraId="601CE6BB" w14:textId="149AD6CE" w:rsidP="00896BBC" w:rsidR="00AD38BE" w:rsidRDefault="00AA212D" w:rsidRPr="00896BBC">
      <w:pPr>
        <w:pStyle w:val="Titre2"/>
        <w:rPr>
          <w:rFonts w:ascii="Dosis" w:hAnsi="Dosis"/>
        </w:rPr>
      </w:pPr>
      <w:r w:rsidRPr="00896BBC">
        <w:rPr>
          <w:rFonts w:ascii="Dosis" w:hAnsi="Dosis"/>
        </w:rPr>
        <w:t>Annexe 1 : Modalité de calcul des heures hebdomadaires de la période de référence</w:t>
      </w:r>
    </w:p>
    <w:p w14:paraId="17E6ED39" w14:textId="77777777" w:rsidP="00D54A6A" w:rsidR="00AA212D" w:rsidRDefault="00AA212D">
      <w:pPr>
        <w:jc w:val="both"/>
        <w:rPr>
          <w:rFonts w:ascii="Dosis" w:cs="Arial" w:hAnsi="Dosis"/>
          <w:sz w:val="22"/>
          <w:szCs w:val="22"/>
        </w:rPr>
      </w:pPr>
    </w:p>
    <w:p w14:paraId="2D653674" w14:textId="7115609A" w:rsidP="00D54A6A" w:rsidR="00AA212D" w:rsidRDefault="00AA212D">
      <w:pPr>
        <w:jc w:val="both"/>
        <w:rPr>
          <w:rFonts w:ascii="Dosis" w:cs="Arial" w:hAnsi="Dosis"/>
          <w:sz w:val="22"/>
          <w:szCs w:val="22"/>
        </w:rPr>
      </w:pPr>
      <w:r>
        <w:rPr>
          <w:rFonts w:ascii="Dosis" w:cs="Arial" w:hAnsi="Dosis"/>
          <w:sz w:val="22"/>
          <w:szCs w:val="22"/>
        </w:rPr>
        <w:t>Période de référence du 1</w:t>
      </w:r>
      <w:r w:rsidRPr="00AA212D">
        <w:rPr>
          <w:rFonts w:ascii="Dosis" w:cs="Arial" w:hAnsi="Dosis"/>
          <w:sz w:val="22"/>
          <w:szCs w:val="22"/>
          <w:vertAlign w:val="superscript"/>
        </w:rPr>
        <w:t>er</w:t>
      </w:r>
      <w:r>
        <w:rPr>
          <w:rFonts w:ascii="Dosis" w:cs="Arial" w:hAnsi="Dosis"/>
          <w:sz w:val="22"/>
          <w:szCs w:val="22"/>
        </w:rPr>
        <w:t xml:space="preserve"> septembre au 31 août.</w:t>
      </w:r>
    </w:p>
    <w:p w14:paraId="00DA297E" w14:textId="77777777" w:rsidP="00D54A6A" w:rsidR="00AA212D" w:rsidRDefault="00AA212D">
      <w:pPr>
        <w:jc w:val="both"/>
        <w:rPr>
          <w:rFonts w:ascii="Dosis" w:cs="Arial" w:hAnsi="Dosis"/>
          <w:sz w:val="22"/>
          <w:szCs w:val="22"/>
        </w:rPr>
      </w:pPr>
    </w:p>
    <w:p w14:paraId="79D5B0F0" w14:textId="77777777" w:rsidP="00D54A6A" w:rsidR="00AA212D" w:rsidRDefault="00AA212D" w:rsidRPr="00896BBC">
      <w:pPr>
        <w:jc w:val="both"/>
        <w:rPr>
          <w:rFonts w:ascii="Dosis" w:cs="Arial" w:hAnsi="Dosis"/>
          <w:sz w:val="22"/>
          <w:szCs w:val="22"/>
          <w:u w:val="single"/>
        </w:rPr>
      </w:pPr>
      <w:r w:rsidRPr="00896BBC">
        <w:rPr>
          <w:rFonts w:ascii="Dosis" w:cs="Arial" w:hAnsi="Dosis"/>
          <w:sz w:val="22"/>
          <w:szCs w:val="22"/>
          <w:u w:val="single"/>
        </w:rPr>
        <w:t xml:space="preserve">Nombre de semaines scolaires : </w:t>
      </w:r>
    </w:p>
    <w:p w14:paraId="18C0BE12" w14:textId="77777777" w:rsidP="00D54A6A" w:rsidR="00896BBC" w:rsidRDefault="00896BBC">
      <w:pPr>
        <w:jc w:val="both"/>
        <w:rPr>
          <w:rFonts w:ascii="Dosis" w:cs="Arial" w:hAnsi="Dosis"/>
          <w:sz w:val="22"/>
          <w:szCs w:val="22"/>
        </w:rPr>
      </w:pPr>
    </w:p>
    <w:p w14:paraId="7E04451A" w14:textId="04DBEB30" w:rsidP="00D54A6A" w:rsidR="00AA212D" w:rsidRDefault="00AA212D">
      <w:pPr>
        <w:jc w:val="both"/>
        <w:rPr>
          <w:rFonts w:ascii="Dosis" w:cs="Arial" w:hAnsi="Dosis"/>
          <w:sz w:val="22"/>
          <w:szCs w:val="22"/>
        </w:rPr>
      </w:pPr>
      <w:r>
        <w:rPr>
          <w:rFonts w:ascii="Dosis" w:cs="Arial" w:hAnsi="Dosis"/>
          <w:sz w:val="22"/>
          <w:szCs w:val="22"/>
        </w:rPr>
        <w:t xml:space="preserve">36 x </w:t>
      </w:r>
      <w:r w:rsidRPr="00AA212D">
        <w:rPr>
          <w:rFonts w:ascii="Dosis" w:cs="Arial" w:hAnsi="Dosis"/>
          <w:i/>
          <w:iCs/>
          <w:sz w:val="22"/>
          <w:szCs w:val="22"/>
        </w:rPr>
        <w:t>(nombre d’heure hebdomadaire du planning 1)</w:t>
      </w:r>
      <w:r>
        <w:rPr>
          <w:rFonts w:ascii="Dosis" w:cs="Arial" w:hAnsi="Dosis"/>
          <w:sz w:val="22"/>
          <w:szCs w:val="22"/>
        </w:rPr>
        <w:t xml:space="preserve"> = </w:t>
      </w:r>
      <w:r w:rsidRPr="00AA212D">
        <w:rPr>
          <w:rFonts w:ascii="Dosis" w:cs="Arial" w:hAnsi="Dosis"/>
          <w:b/>
          <w:bCs/>
          <w:sz w:val="22"/>
          <w:szCs w:val="22"/>
        </w:rPr>
        <w:t>V1</w:t>
      </w:r>
    </w:p>
    <w:p w14:paraId="3AA58D44" w14:textId="77777777" w:rsidP="00D54A6A" w:rsidR="00AA212D" w:rsidRDefault="00AA212D">
      <w:pPr>
        <w:jc w:val="both"/>
        <w:rPr>
          <w:rFonts w:ascii="Dosis" w:cs="Arial" w:hAnsi="Dosis"/>
          <w:sz w:val="22"/>
          <w:szCs w:val="22"/>
        </w:rPr>
      </w:pPr>
    </w:p>
    <w:p w14:paraId="751C521B" w14:textId="2547935E" w:rsidP="00D54A6A" w:rsidR="00AA212D" w:rsidRDefault="00AA212D" w:rsidRPr="00896BBC">
      <w:pPr>
        <w:jc w:val="both"/>
        <w:rPr>
          <w:rFonts w:ascii="Dosis" w:cs="Arial" w:hAnsi="Dosis"/>
          <w:i/>
          <w:iCs/>
          <w:sz w:val="22"/>
          <w:szCs w:val="22"/>
        </w:rPr>
      </w:pPr>
      <w:r w:rsidRPr="00896BBC">
        <w:rPr>
          <w:rFonts w:ascii="Dosis" w:cs="Arial" w:hAnsi="Dosis"/>
          <w:sz w:val="22"/>
          <w:szCs w:val="22"/>
          <w:u w:val="single"/>
        </w:rPr>
        <w:t>Nombre de semaines de vacances scolaires</w:t>
      </w:r>
      <w:r>
        <w:rPr>
          <w:rFonts w:ascii="Dosis" w:cs="Arial" w:hAnsi="Dosis"/>
          <w:sz w:val="22"/>
          <w:szCs w:val="22"/>
        </w:rPr>
        <w:t xml:space="preserve"> </w:t>
      </w:r>
      <w:r w:rsidRPr="00896BBC">
        <w:rPr>
          <w:rFonts w:ascii="Dosis" w:cs="Arial" w:hAnsi="Dosis"/>
          <w:i/>
          <w:iCs/>
          <w:sz w:val="22"/>
          <w:szCs w:val="22"/>
        </w:rPr>
        <w:t xml:space="preserve">(hors semaines de fermeture de la structure et semaine de congés payés) : </w:t>
      </w:r>
    </w:p>
    <w:p w14:paraId="3719BEFA" w14:textId="77777777" w:rsidP="00D54A6A" w:rsidR="00896BBC" w:rsidRDefault="00896BBC">
      <w:pPr>
        <w:jc w:val="both"/>
        <w:rPr>
          <w:rFonts w:ascii="Dosis" w:cs="Arial" w:hAnsi="Dosis"/>
          <w:sz w:val="22"/>
          <w:szCs w:val="22"/>
        </w:rPr>
      </w:pPr>
    </w:p>
    <w:p w14:paraId="109951E1" w14:textId="0C1FAC08" w:rsidP="00D54A6A" w:rsidR="00AA212D" w:rsidRDefault="00AA212D">
      <w:pPr>
        <w:jc w:val="both"/>
        <w:rPr>
          <w:rFonts w:ascii="Dosis" w:cs="Arial" w:hAnsi="Dosis"/>
          <w:sz w:val="22"/>
          <w:szCs w:val="22"/>
        </w:rPr>
      </w:pPr>
      <w:r>
        <w:rPr>
          <w:rFonts w:ascii="Dosis" w:cs="Arial" w:hAnsi="Dosis"/>
          <w:sz w:val="22"/>
          <w:szCs w:val="22"/>
        </w:rPr>
        <w:t>1</w:t>
      </w:r>
      <w:r w:rsidR="00896BBC">
        <w:rPr>
          <w:rFonts w:ascii="Dosis" w:cs="Arial" w:hAnsi="Dosis"/>
          <w:sz w:val="22"/>
          <w:szCs w:val="22"/>
        </w:rPr>
        <w:t>1</w:t>
      </w:r>
      <w:r>
        <w:rPr>
          <w:rFonts w:ascii="Dosis" w:cs="Arial" w:hAnsi="Dosis"/>
          <w:sz w:val="22"/>
          <w:szCs w:val="22"/>
        </w:rPr>
        <w:t xml:space="preserve"> x </w:t>
      </w:r>
      <w:r w:rsidRPr="00AA212D">
        <w:rPr>
          <w:rFonts w:ascii="Dosis" w:cs="Arial" w:hAnsi="Dosis"/>
          <w:i/>
          <w:iCs/>
          <w:sz w:val="22"/>
          <w:szCs w:val="22"/>
        </w:rPr>
        <w:t>(nombre d’heure hebdomadaire du planning 2</w:t>
      </w:r>
      <w:r>
        <w:rPr>
          <w:rFonts w:ascii="Dosis" w:cs="Arial" w:hAnsi="Dosis"/>
          <w:sz w:val="22"/>
          <w:szCs w:val="22"/>
        </w:rPr>
        <w:t xml:space="preserve">) = </w:t>
      </w:r>
      <w:r w:rsidRPr="00AA212D">
        <w:rPr>
          <w:rFonts w:ascii="Dosis" w:cs="Arial" w:hAnsi="Dosis"/>
          <w:b/>
          <w:bCs/>
          <w:sz w:val="22"/>
          <w:szCs w:val="22"/>
        </w:rPr>
        <w:t>V2</w:t>
      </w:r>
    </w:p>
    <w:p w14:paraId="54FD0995" w14:textId="77777777" w:rsidP="00D54A6A" w:rsidR="00AA212D" w:rsidRDefault="00AA212D">
      <w:pPr>
        <w:jc w:val="both"/>
        <w:rPr>
          <w:rFonts w:ascii="Dosis" w:cs="Arial" w:hAnsi="Dosis"/>
          <w:sz w:val="22"/>
          <w:szCs w:val="22"/>
        </w:rPr>
      </w:pPr>
    </w:p>
    <w:p w14:paraId="08C4326C" w14:textId="20A03BC3" w:rsidP="00D54A6A" w:rsidR="00AA212D" w:rsidRDefault="00AA212D">
      <w:pPr>
        <w:jc w:val="both"/>
        <w:rPr>
          <w:rFonts w:ascii="Dosis" w:cs="Arial" w:hAnsi="Dosis"/>
          <w:sz w:val="22"/>
          <w:szCs w:val="22"/>
        </w:rPr>
      </w:pPr>
      <w:r w:rsidRPr="006F2BE9">
        <w:rPr>
          <w:rFonts w:ascii="Dosis" w:cs="Arial" w:hAnsi="Dosis"/>
          <w:sz w:val="22"/>
          <w:szCs w:val="22"/>
          <w:u w:val="single"/>
        </w:rPr>
        <w:t>Nombre d’heure de réunion complémentaire</w:t>
      </w:r>
      <w:r>
        <w:rPr>
          <w:rFonts w:ascii="Dosis" w:cs="Arial" w:hAnsi="Dosis"/>
          <w:sz w:val="22"/>
          <w:szCs w:val="22"/>
        </w:rPr>
        <w:t xml:space="preserve"> </w:t>
      </w:r>
      <w:r w:rsidRPr="006F2BE9">
        <w:rPr>
          <w:rFonts w:ascii="Dosis" w:cs="Arial" w:hAnsi="Dosis"/>
          <w:i/>
          <w:iCs/>
          <w:sz w:val="22"/>
          <w:szCs w:val="22"/>
        </w:rPr>
        <w:t>(ex : préparation été…)</w:t>
      </w:r>
      <w:r w:rsidR="00896BBC">
        <w:rPr>
          <w:rFonts w:ascii="Dosis" w:cs="Arial" w:hAnsi="Dosis"/>
          <w:sz w:val="22"/>
          <w:szCs w:val="22"/>
        </w:rPr>
        <w:t> :</w:t>
      </w:r>
    </w:p>
    <w:p w14:paraId="22A48DFC" w14:textId="77777777" w:rsidP="00D54A6A" w:rsidR="00896BBC" w:rsidRDefault="00896BBC">
      <w:pPr>
        <w:jc w:val="both"/>
        <w:rPr>
          <w:rFonts w:ascii="Dosis" w:cs="Arial" w:hAnsi="Dosis"/>
          <w:sz w:val="22"/>
          <w:szCs w:val="22"/>
        </w:rPr>
      </w:pPr>
    </w:p>
    <w:p w14:paraId="5A460ED8" w14:textId="6B987C25" w:rsidP="00D54A6A" w:rsidR="00AA212D" w:rsidRDefault="00AA212D">
      <w:pPr>
        <w:jc w:val="both"/>
        <w:rPr>
          <w:rFonts w:ascii="Dosis" w:cs="Arial" w:hAnsi="Dosis"/>
          <w:sz w:val="22"/>
          <w:szCs w:val="22"/>
        </w:rPr>
      </w:pPr>
      <w:r w:rsidRPr="00AA212D">
        <w:rPr>
          <w:rFonts w:ascii="Dosis" w:cs="Arial" w:hAnsi="Dosis"/>
          <w:b/>
          <w:bCs/>
          <w:sz w:val="22"/>
          <w:szCs w:val="22"/>
        </w:rPr>
        <w:t>12</w:t>
      </w:r>
      <w:r>
        <w:rPr>
          <w:rFonts w:ascii="Dosis" w:cs="Arial" w:hAnsi="Dosis"/>
          <w:sz w:val="22"/>
          <w:szCs w:val="22"/>
        </w:rPr>
        <w:t xml:space="preserve"> (ce volume d’heures peut être amené à évoluer en fonction des besoins de la structure)</w:t>
      </w:r>
    </w:p>
    <w:p w14:paraId="390F47D2" w14:textId="77777777" w:rsidP="00D54A6A" w:rsidR="00896BBC" w:rsidRDefault="00896BBC">
      <w:pPr>
        <w:jc w:val="both"/>
        <w:rPr>
          <w:rFonts w:ascii="Dosis" w:cs="Arial" w:hAnsi="Dosis"/>
          <w:sz w:val="22"/>
          <w:szCs w:val="22"/>
        </w:rPr>
      </w:pPr>
    </w:p>
    <w:p w14:paraId="185A53D9" w14:textId="3F19BA98" w:rsidP="00D54A6A" w:rsidR="00896BBC" w:rsidRDefault="00896BBC">
      <w:pPr>
        <w:jc w:val="both"/>
        <w:rPr>
          <w:rFonts w:ascii="Dosis" w:cs="Arial" w:hAnsi="Dosis"/>
          <w:sz w:val="22"/>
          <w:szCs w:val="22"/>
        </w:rPr>
      </w:pPr>
      <w:r>
        <w:rPr>
          <w:rFonts w:ascii="Dosis" w:cs="Arial" w:hAnsi="Dosis"/>
          <w:sz w:val="22"/>
          <w:szCs w:val="22"/>
        </w:rPr>
        <w:t>V1 + V2 + 12 = R1</w:t>
      </w:r>
    </w:p>
    <w:p w14:paraId="2C2F35BE" w14:textId="77777777" w:rsidP="00D54A6A" w:rsidR="00896BBC" w:rsidRDefault="00896BBC">
      <w:pPr>
        <w:jc w:val="both"/>
        <w:rPr>
          <w:rFonts w:ascii="Dosis" w:cs="Arial" w:hAnsi="Dosis"/>
          <w:sz w:val="22"/>
          <w:szCs w:val="22"/>
        </w:rPr>
      </w:pPr>
    </w:p>
    <w:p w14:paraId="314F19CE" w14:textId="3535F64A" w:rsidP="00D54A6A" w:rsidR="00896BBC" w:rsidRDefault="00896BBC">
      <w:pPr>
        <w:jc w:val="both"/>
        <w:rPr>
          <w:rFonts w:ascii="Dosis" w:cs="Arial" w:hAnsi="Dosis"/>
          <w:sz w:val="22"/>
          <w:szCs w:val="22"/>
        </w:rPr>
      </w:pPr>
      <w:r>
        <w:rPr>
          <w:rFonts w:ascii="Dosis" w:cs="Arial" w:hAnsi="Dosis"/>
          <w:sz w:val="22"/>
          <w:szCs w:val="22"/>
        </w:rPr>
        <w:t>R1 / 45.7 = Heures hebdomadaires moyenne</w:t>
      </w:r>
    </w:p>
    <w:p w14:paraId="292ED89B" w14:textId="77777777" w:rsidP="00D54A6A" w:rsidR="00896BBC" w:rsidRDefault="00896BBC">
      <w:pPr>
        <w:jc w:val="both"/>
        <w:rPr>
          <w:rFonts w:ascii="Dosis" w:cs="Arial" w:hAnsi="Dosis"/>
          <w:sz w:val="22"/>
          <w:szCs w:val="22"/>
        </w:rPr>
      </w:pPr>
    </w:p>
    <w:p w14:paraId="59626967" w14:textId="1DE7C7C7" w:rsidP="00896BBC" w:rsidR="00896BBC" w:rsidRDefault="00896BBC">
      <w:pPr>
        <w:jc w:val="both"/>
        <w:rPr>
          <w:rFonts w:ascii="Dosis" w:cs="Arial" w:hAnsi="Dosis"/>
          <w:sz w:val="22"/>
          <w:szCs w:val="22"/>
        </w:rPr>
      </w:pPr>
      <w:r>
        <w:rPr>
          <w:rFonts w:ascii="Dosis" w:cs="Arial" w:hAnsi="Dosis"/>
          <w:sz w:val="22"/>
          <w:szCs w:val="22"/>
        </w:rPr>
        <w:t>Heures hebdomadaires moyennes x 52 semaines = Heures annuelles</w:t>
      </w:r>
    </w:p>
    <w:p w14:paraId="50FED7A0" w14:textId="77777777" w:rsidP="00896BBC" w:rsidR="00896BBC" w:rsidRDefault="00896BBC">
      <w:pPr>
        <w:jc w:val="both"/>
        <w:rPr>
          <w:rFonts w:ascii="Dosis" w:cs="Arial" w:hAnsi="Dosis"/>
          <w:sz w:val="22"/>
          <w:szCs w:val="22"/>
        </w:rPr>
      </w:pPr>
    </w:p>
    <w:p w14:paraId="16A1D54A" w14:textId="2B96CB2A" w:rsidP="00896BBC" w:rsidR="00896BBC" w:rsidRDefault="00896BBC">
      <w:pPr>
        <w:jc w:val="both"/>
        <w:rPr>
          <w:rFonts w:ascii="Dosis" w:cs="Arial" w:hAnsi="Dosis"/>
          <w:sz w:val="22"/>
          <w:szCs w:val="22"/>
        </w:rPr>
      </w:pPr>
      <w:r>
        <w:rPr>
          <w:rFonts w:ascii="Dosis" w:cs="Arial" w:hAnsi="Dosis"/>
          <w:sz w:val="22"/>
          <w:szCs w:val="22"/>
        </w:rPr>
        <w:t>Heures annuelles / 12 = Heures mensuelles annualisées</w:t>
      </w:r>
    </w:p>
    <w:p w14:paraId="605219EE" w14:textId="77B2EBAD" w:rsidP="00D54A6A" w:rsidR="00896BBC" w:rsidRDefault="00896BBC" w:rsidRPr="00E177DE">
      <w:pPr>
        <w:jc w:val="both"/>
        <w:rPr>
          <w:rFonts w:ascii="Dosis" w:cs="Arial" w:hAnsi="Dosis"/>
          <w:sz w:val="22"/>
          <w:szCs w:val="22"/>
        </w:rPr>
      </w:pPr>
    </w:p>
    <w:sectPr w:rsidR="00896BBC" w:rsidRPr="00E177DE" w:rsidSect="00C156EB">
      <w:footerReference r:id="rId12" w:type="default"/>
      <w:headerReference r:id="rId13" w:type="first"/>
      <w:pgSz w:h="16838" w:w="11906"/>
      <w:pgMar w:bottom="720" w:footer="680" w:gutter="0" w:header="1134" w:left="1134" w:right="720" w:top="72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A048" w14:textId="77777777" w:rsidR="00BE66A5" w:rsidRDefault="00BE66A5" w:rsidP="00D95227">
      <w:r>
        <w:separator/>
      </w:r>
    </w:p>
  </w:endnote>
  <w:endnote w:type="continuationSeparator" w:id="0">
    <w:p w14:paraId="436FA965" w14:textId="77777777" w:rsidR="00BE66A5" w:rsidRDefault="00BE66A5" w:rsidP="00D95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osis">
    <w:panose1 w:val="02010303020202060003"/>
    <w:charset w:val="00"/>
    <w:family w:val="auto"/>
    <w:pitch w:val="variable"/>
    <w:sig w:usb0="A00000BF" w:usb1="5000207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rPr>
        <w:rFonts w:ascii="Arial Rounded MT Bold" w:cs="Arial" w:hAnsi="Arial Rounded MT Bold"/>
      </w:rPr>
      <w:id w:val="-1723971798"/>
      <w:docPartObj>
        <w:docPartGallery w:val="Page Numbers (Bottom of Page)"/>
        <w:docPartUnique/>
      </w:docPartObj>
    </w:sdtPr>
    <w:sdtContent>
      <w:p w14:paraId="5EBF00C1" w14:textId="77777777" w:rsidP="00A15AE5" w:rsidR="00CD0EDB" w:rsidRDefault="00860EAA" w:rsidRPr="00CC6B11">
        <w:pPr>
          <w:pStyle w:val="Pieddepage"/>
          <w:spacing w:before="240"/>
          <w:jc w:val="center"/>
          <w:rPr>
            <w:rFonts w:ascii="Arial Rounded MT Bold" w:cs="Arial" w:hAnsi="Arial Rounded MT Bold"/>
          </w:rPr>
        </w:pPr>
        <w:r w:rsidRPr="00860EAA">
          <w:rPr>
            <w:rFonts w:ascii="Arial Rounded MT Bold" w:cs="Arial" w:hAnsi="Arial Rounded MT Bold"/>
            <w:noProof/>
          </w:rPr>
          <mc:AlternateContent>
            <mc:Choice Requires="wps">
              <w:drawing>
                <wp:anchor allowOverlap="1" behindDoc="0" distB="0" distL="114300" distR="114300" distT="0" layoutInCell="0" locked="0" relativeHeight="251659264" simplePos="0" wp14:anchorId="5BD80475" wp14:editId="092FF5D1">
                  <wp:simplePos x="0" y="0"/>
                  <wp:positionH relativeFrom="rightMargin">
                    <wp:align>left</wp:align>
                  </wp:positionH>
                  <mc:AlternateContent>
                    <mc:Choice Requires="wp14">
                      <wp:positionV relativeFrom="bottomMargin">
                        <wp14:pctPosVOffset>7000</wp14:pctPosVOffset>
                      </wp:positionV>
                    </mc:Choice>
                    <mc:Fallback>
                      <wp:positionV relativeFrom="page">
                        <wp:posOffset>10266680</wp:posOffset>
                      </wp:positionV>
                    </mc:Fallback>
                  </mc:AlternateContent>
                  <wp:extent cx="368300" cy="274320"/>
                  <wp:effectExtent b="11430" l="9525" r="12700" t="9525"/>
                  <wp:wrapNone/>
                  <wp:docPr id="1"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fmla="val 34560" name="adj"/>
                            </a:avLst>
                          </a:prstGeom>
                          <a:solidFill>
                            <a:srgbClr val="FFFFFF"/>
                          </a:solidFill>
                          <a:ln w="3175">
                            <a:solidFill>
                              <a:srgbClr val="808080"/>
                            </a:solidFill>
                            <a:round/>
                            <a:headEnd/>
                            <a:tailEnd/>
                          </a:ln>
                        </wps:spPr>
                        <wps:txbx>
                          <w:txbxContent>
                            <w:p w14:paraId="14C564C3" w14:textId="6E759EE5" w:rsidR="00860EAA" w:rsidRDefault="00860EAA">
                              <w:pPr>
                                <w:jc w:val="center"/>
                              </w:pPr>
                              <w:r>
                                <w:rPr>
                                  <w:sz w:val="22"/>
                                  <w:szCs w:val="22"/>
                                </w:rPr>
                                <w:fldChar w:fldCharType="begin"/>
                              </w:r>
                              <w:r>
                                <w:instrText>PAGE    \* MERGEFORMAT</w:instrText>
                              </w:r>
                              <w:r>
                                <w:rPr>
                                  <w:sz w:val="22"/>
                                  <w:szCs w:val="22"/>
                                </w:rPr>
                                <w:fldChar w:fldCharType="separate"/>
                              </w:r>
                              <w:r w:rsidR="00EF5CB3" w:rsidRPr="00EF5CB3">
                                <w:rPr>
                                  <w:noProof/>
                                  <w:sz w:val="16"/>
                                  <w:szCs w:val="16"/>
                                </w:rPr>
                                <w:t>2</w:t>
                              </w:r>
                              <w:r>
                                <w:rPr>
                                  <w:sz w:val="16"/>
                                  <w:szCs w:val="16"/>
                                </w:rPr>
                                <w:fldChar w:fldCharType="end"/>
                              </w: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adj="18900" coordsize="21600,21600" id="_x0000_t65" o:spt="65" path="m,l,21600@0,21600,21600@0,21600,xem@0,21600nfl@3@5c@7@9@11@13,21600@0e" w14:anchorId="5BD80475">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gradientshapeok="t" o:connecttype="rect" o:extrusionok="f" textboxrect="0,0,21600,@13"/>
                  <v:handles>
                    <v:h position="#0,bottomRight" xrange="10800,21600"/>
                  </v:handles>
                  <o:complex v:ext="view"/>
                </v:shapetype>
                <v:shape adj="14135" id="Rectangle : carré corné 1"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4/p6kIwIAAEcEAAAOAAAAZHJzL2Uyb0RvYy54bWysU9uO0zAQfUfiHyy/0/TeEjVdrboUIS0X aeEDHNtpAo7HjN2m5esZO23pAk+IVrJmMp4zZ86MV3fH1rCDRt+ALfhoMORMWwmqsbuCf/m8fbXk zAdhlTBgdcFP2vO79csXq87legw1GKWREYj1eecKXofg8izzstat8ANw2lKwAmxFIBd3mULREXpr svFwOM86QOUQpPaevj70Qb5O+FWlZfhYVV4HZgpO3EI6MZ1lPLP1SuQ7FK5u5JmG+AcWrWgsFb1C PYgg2B6bP6DaRiJ4qMJAQptBVTVSpx6om9Hwt26eauF06oXE8e4qk/9/sPLD4cl9wkjdu0eQ3zyz sKmF3el7ROhqLRSVG0Whss75/JoQHU+prOzeg6LRin2ApMGxwjYCUnfsmKQ+XaXWx8AkfZzMl5Mh DURSaLyYTsZpFJnIL8kOfXiroWXRKHgVF0VtAK3GVEQcHn1IiitmRRvrq6+cVa2h+R2EYZPpbH4B PV8m+AtsahhMo7aNMcnBXbkxyCi14Nv0Sz2TLrfXjGUdsR8tZonFs5i/hVgO4/9vEAh7q9LeRXHf nO0gGtPbxNLYs9pR4LjLPg/H8khJ0SxBnUh3hH6b6fWRUQP+4KyjTS64/74XqDkz7yzN7vVoOo2r n5zpbEFSM7yNlLcRYSVBFTxw1pub0D+XvcNmV1OlUercwj3Nu2rCZTF6VmfetK1kPXsOt3669ev9 r38CAAD//wMAUEsDBBQABgAIAAAAIQB1vJVG2QAAAAMBAAAPAAAAZHJzL2Rvd25yZXYueG1sTI/N TsMwEITvSLyDtUjcqEPLjxXiVBUIiSst0Os23iYR8TqK3Sbl6Vm4wGWk0axmvi2Wk+/UkYbYBrZw PctAEVfBtVxbeNs8XxlQMSE77AKThRNFWJbnZwXmLoz8Ssd1qpWUcMzRQpNSn2sdq4Y8xlnoiSXb h8FjEjvU2g04Srnv9DzL7rTHlmWhwZ4eG6o+1wdv4cusjNkvso9TH57M+9hu71/S1trLi2n1ACrR lP6O4Qdf0KEUpl04sIuqsyCPpF+V7NaI21m4WcxBl4X+z15+AwAA//8DAFBLAQItABQABgAIAAAA IQC2gziS/gAAAOEBAAATAAAAAAAAAAAAAAAAAAAAAABbQ29udGVudF9UeXBlc10ueG1sUEsBAi0A FAAGAAgAAAAhADj9If/WAAAAlAEAAAsAAAAAAAAAAAAAAAAALwEAAF9yZWxzLy5yZWxzUEsBAi0A FAAGAAgAAAAhAHj+nqQjAgAARwQAAA4AAAAAAAAAAAAAAAAALgIAAGRycy9lMm9Eb2MueG1sUEsB Ai0AFAAGAAgAAAAhAHW8lUbZAAAAAwEAAA8AAAAAAAAAAAAAAAAAfQQAAGRycy9kb3ducmV2Lnht bFBLBQYAAAAABAAEAPMAAACDBQAAAAA= " o:spid="_x0000_s1026" strokecolor="gray" strokeweight=".25pt"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type="#_x0000_t65">
                  <v:textbox>
                    <w:txbxContent>
                      <w:p w14:paraId="14C564C3" w14:textId="6E759EE5" w:rsidR="00860EAA" w:rsidRDefault="00860EAA">
                        <w:pPr>
                          <w:jc w:val="center"/>
                        </w:pPr>
                        <w:r>
                          <w:rPr>
                            <w:sz w:val="22"/>
                            <w:szCs w:val="22"/>
                          </w:rPr>
                          <w:fldChar w:fldCharType="begin"/>
                        </w:r>
                        <w:r>
                          <w:instrText>PAGE    \* MERGEFORMAT</w:instrText>
                        </w:r>
                        <w:r>
                          <w:rPr>
                            <w:sz w:val="22"/>
                            <w:szCs w:val="22"/>
                          </w:rPr>
                          <w:fldChar w:fldCharType="separate"/>
                        </w:r>
                        <w:r w:rsidR="00EF5CB3" w:rsidRPr="00EF5CB3">
                          <w:rPr>
                            <w:noProof/>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228FF3FD" w14:textId="77777777" w:rsidP="00D95227" w:rsidR="00BE66A5" w:rsidRDefault="00BE66A5">
      <w:r>
        <w:separator/>
      </w:r>
    </w:p>
  </w:footnote>
  <w:footnote w:id="0" w:type="continuationSeparator">
    <w:p w14:paraId="394198B8" w14:textId="77777777" w:rsidP="00D95227" w:rsidR="00BE66A5" w:rsidRDefault="00BE66A5">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B3F934D" w14:textId="2E33995B" w:rsidP="00715396" w:rsidR="00222640" w:rsidRDefault="00222640">
    <w:pPr>
      <w:pStyle w:val="Enttetitre2"/>
      <w:rPr>
        <w:sz w:val="16"/>
        <w:szCs w:val="16"/>
      </w:rPr>
    </w:pPr>
    <w:r w:rsidRPr="00222640">
      <w:rPr>
        <w:noProof/>
        <w:sz w:val="16"/>
        <w:szCs w:val="16"/>
      </w:rPr>
      <w:drawing>
        <wp:anchor allowOverlap="1" behindDoc="0" distB="0" distL="114300" distR="114300" distT="0" layoutInCell="1" locked="0" relativeHeight="251664384" simplePos="0" wp14:anchorId="2BCFD954" wp14:editId="13AFCE2A">
          <wp:simplePos x="0" y="0"/>
          <wp:positionH relativeFrom="margin">
            <wp:posOffset>96520</wp:posOffset>
          </wp:positionH>
          <wp:positionV relativeFrom="paragraph">
            <wp:posOffset>-262674</wp:posOffset>
          </wp:positionV>
          <wp:extent cx="661035" cy="703580"/>
          <wp:effectExtent b="1270" l="0" r="5715" t="0"/>
          <wp:wrapSquare wrapText="bothSides"/>
          <wp:docPr id="31200248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02487" name="Image 312002487"/>
                  <pic:cNvPicPr/>
                </pic:nvPicPr>
                <pic:blipFill>
                  <a:blip r:embed="rId1"/>
                  <a:stretch>
                    <a:fillRect/>
                  </a:stretch>
                </pic:blipFill>
                <pic:spPr>
                  <a:xfrm>
                    <a:off x="0" y="0"/>
                    <a:ext cx="661035" cy="703580"/>
                  </a:xfrm>
                  <a:prstGeom prst="rect">
                    <a:avLst/>
                  </a:prstGeom>
                </pic:spPr>
              </pic:pic>
            </a:graphicData>
          </a:graphic>
          <wp14:sizeRelH relativeFrom="page">
            <wp14:pctWidth>0</wp14:pctWidth>
          </wp14:sizeRelH>
          <wp14:sizeRelV relativeFrom="page">
            <wp14:pctHeight>0</wp14:pctHeight>
          </wp14:sizeRelV>
        </wp:anchor>
      </w:drawing>
    </w:r>
  </w:p>
  <w:p w14:paraId="79C59343" w14:textId="77777777" w:rsidP="00715396" w:rsidR="00222640" w:rsidRDefault="00222640">
    <w:pPr>
      <w:pStyle w:val="Enttetitre2"/>
      <w:rPr>
        <w:sz w:val="16"/>
        <w:szCs w:val="16"/>
      </w:rPr>
    </w:pPr>
  </w:p>
  <w:p w14:paraId="3CFC7F93" w14:textId="7BC42104" w:rsidP="00715396" w:rsidR="0023340B" w:rsidRDefault="0023340B" w:rsidRPr="00222640">
    <w:pPr>
      <w:pStyle w:val="Enttetitre2"/>
      <w:rPr>
        <w:sz w:val="16"/>
        <w:szCs w:val="16"/>
      </w:rPr>
    </w:pPr>
  </w:p>
  <w:p w14:paraId="0F0EB45A" w14:textId="0C8EF820" w:rsidP="00715396" w:rsidR="00912477" w:rsidRDefault="00912477">
    <w:pPr>
      <w:pStyle w:val="Enttetitre2"/>
      <w:rPr>
        <w:sz w:val="16"/>
        <w:szCs w:val="16"/>
      </w:rPr>
    </w:pPr>
  </w:p>
  <w:p w14:paraId="7C5C1E11" w14:textId="77777777" w:rsidP="00715396" w:rsidR="00222640" w:rsidRDefault="00222640" w:rsidRPr="00222640">
    <w:pPr>
      <w:pStyle w:val="Enttetitre2"/>
      <w:rPr>
        <w:sz w:val="16"/>
        <w:szCs w:val="16"/>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2CE54DC"/>
    <w:multiLevelType w:val="hybridMultilevel"/>
    <w:tmpl w:val="819EF86E"/>
    <w:lvl w:ilvl="0" w:tplc="0420BC32">
      <w:start w:val="3"/>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047A611C"/>
    <w:multiLevelType w:val="hybridMultilevel"/>
    <w:tmpl w:val="991C61EC"/>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
    <w:nsid w:val="0C4C6D0D"/>
    <w:multiLevelType w:val="hybridMultilevel"/>
    <w:tmpl w:val="A9EEAD7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81817DC"/>
    <w:multiLevelType w:val="hybridMultilevel"/>
    <w:tmpl w:val="2422703E"/>
    <w:lvl w:ilvl="0" w:tplc="0420BC32">
      <w:start w:val="3"/>
      <w:numFmt w:val="bullet"/>
      <w:lvlText w:val="-"/>
      <w:lvlJc w:val="left"/>
      <w:pPr>
        <w:ind w:hanging="360" w:left="1440"/>
      </w:pPr>
      <w:rPr>
        <w:rFonts w:ascii="Arial" w:cs="Arial" w:eastAsia="Times New Roman" w:hAnsi="Arial" w:hint="default"/>
      </w:rPr>
    </w:lvl>
    <w:lvl w:ilvl="1" w:tplc="0420BC32">
      <w:start w:val="3"/>
      <w:numFmt w:val="bullet"/>
      <w:lvlText w:val="-"/>
      <w:lvlJc w:val="left"/>
      <w:pPr>
        <w:ind w:hanging="360" w:left="2160"/>
      </w:pPr>
      <w:rPr>
        <w:rFonts w:ascii="Arial" w:cs="Arial" w:eastAsia="Times New Roman" w:hAnsi="Arial" w:hint="default"/>
      </w:rPr>
    </w:lvl>
    <w:lvl w:ilvl="2"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4">
    <w:nsid w:val="1989535B"/>
    <w:multiLevelType w:val="hybridMultilevel"/>
    <w:tmpl w:val="354E6D78"/>
    <w:lvl w:ilvl="0" w:tplc="7C52D408">
      <w:start w:val="1"/>
      <w:numFmt w:val="bullet"/>
      <w:lvlText w:val=""/>
      <w:lvlJc w:val="left"/>
      <w:pPr>
        <w:tabs>
          <w:tab w:pos="720" w:val="num"/>
        </w:tabs>
        <w:ind w:hanging="360" w:left="720"/>
      </w:pPr>
      <w:rPr>
        <w:rFonts w:ascii="Symbol" w:hAnsi="Symbol" w:hint="default"/>
        <w:sz w:val="20"/>
      </w:rPr>
    </w:lvl>
    <w:lvl w:ilvl="1" w:tentative="1" w:tplc="C4CEB606">
      <w:start w:val="1"/>
      <w:numFmt w:val="bullet"/>
      <w:lvlText w:val=""/>
      <w:lvlJc w:val="left"/>
      <w:pPr>
        <w:tabs>
          <w:tab w:pos="1440" w:val="num"/>
        </w:tabs>
        <w:ind w:hanging="360" w:left="1440"/>
      </w:pPr>
      <w:rPr>
        <w:rFonts w:ascii="Symbol" w:hAnsi="Symbol" w:hint="default"/>
        <w:sz w:val="20"/>
      </w:rPr>
    </w:lvl>
    <w:lvl w:ilvl="2" w:tentative="1" w:tplc="944EEEB8">
      <w:start w:val="1"/>
      <w:numFmt w:val="bullet"/>
      <w:lvlText w:val=""/>
      <w:lvlJc w:val="left"/>
      <w:pPr>
        <w:tabs>
          <w:tab w:pos="2160" w:val="num"/>
        </w:tabs>
        <w:ind w:hanging="360" w:left="2160"/>
      </w:pPr>
      <w:rPr>
        <w:rFonts w:ascii="Symbol" w:hAnsi="Symbol" w:hint="default"/>
        <w:sz w:val="20"/>
      </w:rPr>
    </w:lvl>
    <w:lvl w:ilvl="3" w:tentative="1" w:tplc="868059E0">
      <w:start w:val="1"/>
      <w:numFmt w:val="bullet"/>
      <w:lvlText w:val=""/>
      <w:lvlJc w:val="left"/>
      <w:pPr>
        <w:tabs>
          <w:tab w:pos="2880" w:val="num"/>
        </w:tabs>
        <w:ind w:hanging="360" w:left="2880"/>
      </w:pPr>
      <w:rPr>
        <w:rFonts w:ascii="Symbol" w:hAnsi="Symbol" w:hint="default"/>
        <w:sz w:val="20"/>
      </w:rPr>
    </w:lvl>
    <w:lvl w:ilvl="4" w:tentative="1" w:tplc="5F1E66AC">
      <w:start w:val="1"/>
      <w:numFmt w:val="bullet"/>
      <w:lvlText w:val=""/>
      <w:lvlJc w:val="left"/>
      <w:pPr>
        <w:tabs>
          <w:tab w:pos="3600" w:val="num"/>
        </w:tabs>
        <w:ind w:hanging="360" w:left="3600"/>
      </w:pPr>
      <w:rPr>
        <w:rFonts w:ascii="Symbol" w:hAnsi="Symbol" w:hint="default"/>
        <w:sz w:val="20"/>
      </w:rPr>
    </w:lvl>
    <w:lvl w:ilvl="5" w:tentative="1" w:tplc="667AD546">
      <w:start w:val="1"/>
      <w:numFmt w:val="bullet"/>
      <w:lvlText w:val=""/>
      <w:lvlJc w:val="left"/>
      <w:pPr>
        <w:tabs>
          <w:tab w:pos="4320" w:val="num"/>
        </w:tabs>
        <w:ind w:hanging="360" w:left="4320"/>
      </w:pPr>
      <w:rPr>
        <w:rFonts w:ascii="Symbol" w:hAnsi="Symbol" w:hint="default"/>
        <w:sz w:val="20"/>
      </w:rPr>
    </w:lvl>
    <w:lvl w:ilvl="6" w:tentative="1" w:tplc="5CCC9A4E">
      <w:start w:val="1"/>
      <w:numFmt w:val="bullet"/>
      <w:lvlText w:val=""/>
      <w:lvlJc w:val="left"/>
      <w:pPr>
        <w:tabs>
          <w:tab w:pos="5040" w:val="num"/>
        </w:tabs>
        <w:ind w:hanging="360" w:left="5040"/>
      </w:pPr>
      <w:rPr>
        <w:rFonts w:ascii="Symbol" w:hAnsi="Symbol" w:hint="default"/>
        <w:sz w:val="20"/>
      </w:rPr>
    </w:lvl>
    <w:lvl w:ilvl="7" w:tentative="1" w:tplc="10C84E6E">
      <w:start w:val="1"/>
      <w:numFmt w:val="bullet"/>
      <w:lvlText w:val=""/>
      <w:lvlJc w:val="left"/>
      <w:pPr>
        <w:tabs>
          <w:tab w:pos="5760" w:val="num"/>
        </w:tabs>
        <w:ind w:hanging="360" w:left="5760"/>
      </w:pPr>
      <w:rPr>
        <w:rFonts w:ascii="Symbol" w:hAnsi="Symbol" w:hint="default"/>
        <w:sz w:val="20"/>
      </w:rPr>
    </w:lvl>
    <w:lvl w:ilvl="8" w:tentative="1" w:tplc="33966C06">
      <w:start w:val="1"/>
      <w:numFmt w:val="bullet"/>
      <w:lvlText w:val=""/>
      <w:lvlJc w:val="left"/>
      <w:pPr>
        <w:tabs>
          <w:tab w:pos="6480" w:val="num"/>
        </w:tabs>
        <w:ind w:hanging="360" w:left="6480"/>
      </w:pPr>
      <w:rPr>
        <w:rFonts w:ascii="Symbol" w:hAnsi="Symbol" w:hint="default"/>
        <w:sz w:val="20"/>
      </w:rPr>
    </w:lvl>
  </w:abstractNum>
  <w:abstractNum w15:restartNumberingAfterBreak="0" w:abstractNumId="5">
    <w:nsid w:val="1C7A3285"/>
    <w:multiLevelType w:val="hybridMultilevel"/>
    <w:tmpl w:val="B540F532"/>
    <w:lvl w:ilvl="0" w:tplc="0420BC32">
      <w:start w:val="3"/>
      <w:numFmt w:val="bullet"/>
      <w:lvlText w:val="-"/>
      <w:lvlJc w:val="left"/>
      <w:pPr>
        <w:ind w:hanging="360" w:left="1440"/>
      </w:pPr>
      <w:rPr>
        <w:rFonts w:ascii="Arial" w:cs="Arial" w:eastAsia="Times New Roman" w:hAnsi="Arial" w:hint="default"/>
      </w:rPr>
    </w:lvl>
    <w:lvl w:ilvl="1" w:tplc="0420BC32">
      <w:start w:val="3"/>
      <w:numFmt w:val="bullet"/>
      <w:lvlText w:val="-"/>
      <w:lvlJc w:val="left"/>
      <w:pPr>
        <w:ind w:hanging="360" w:left="2160"/>
      </w:pPr>
      <w:rPr>
        <w:rFonts w:ascii="Arial" w:cs="Arial" w:eastAsia="Times New Roman" w:hAnsi="Arial" w:hint="default"/>
      </w:rPr>
    </w:lvl>
    <w:lvl w:ilvl="2"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6">
    <w:nsid w:val="1CB454B8"/>
    <w:multiLevelType w:val="hybridMultilevel"/>
    <w:tmpl w:val="3FAAEF98"/>
    <w:lvl w:ilvl="0" w:tplc="0420BC32">
      <w:start w:val="3"/>
      <w:numFmt w:val="bullet"/>
      <w:lvlText w:val="-"/>
      <w:lvlJc w:val="left"/>
      <w:pPr>
        <w:ind w:hanging="360" w:left="1440"/>
      </w:pPr>
      <w:rPr>
        <w:rFonts w:ascii="Arial" w:cs="Arial" w:eastAsia="Times New Roman" w:hAnsi="Arial" w:hint="default"/>
      </w:rPr>
    </w:lvl>
    <w:lvl w:ilvl="1" w:tplc="040C0003">
      <w:start w:val="1"/>
      <w:numFmt w:val="bullet"/>
      <w:lvlText w:val="o"/>
      <w:lvlJc w:val="left"/>
      <w:pPr>
        <w:ind w:hanging="360" w:left="2160"/>
      </w:pPr>
      <w:rPr>
        <w:rFonts w:ascii="Courier New" w:cs="Courier New" w:hAnsi="Courier New" w:hint="default"/>
      </w:rPr>
    </w:lvl>
    <w:lvl w:ilvl="2"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7">
    <w:nsid w:val="28DD52B5"/>
    <w:multiLevelType w:val="hybridMultilevel"/>
    <w:tmpl w:val="991C61EC"/>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8">
    <w:nsid w:val="38815DC9"/>
    <w:multiLevelType w:val="hybridMultilevel"/>
    <w:tmpl w:val="4BC2C990"/>
    <w:lvl w:ilvl="0" w:tplc="2F36A9B4">
      <w:numFmt w:val="bullet"/>
      <w:pStyle w:val="Liste1"/>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3A7C6078"/>
    <w:multiLevelType w:val="hybridMultilevel"/>
    <w:tmpl w:val="5DA873F6"/>
    <w:lvl w:ilvl="0" w:tplc="5D2CD290">
      <w:start w:val="1"/>
      <w:numFmt w:val="bullet"/>
      <w:lvlText w:val=""/>
      <w:lvlJc w:val="left"/>
      <w:pPr>
        <w:tabs>
          <w:tab w:pos="720" w:val="num"/>
        </w:tabs>
        <w:ind w:hanging="360" w:left="720"/>
      </w:pPr>
      <w:rPr>
        <w:rFonts w:ascii="Symbol" w:hAnsi="Symbol" w:hint="default"/>
        <w:sz w:val="20"/>
      </w:rPr>
    </w:lvl>
    <w:lvl w:ilvl="1" w:tentative="1" w:tplc="96805A36">
      <w:start w:val="1"/>
      <w:numFmt w:val="bullet"/>
      <w:lvlText w:val=""/>
      <w:lvlJc w:val="left"/>
      <w:pPr>
        <w:tabs>
          <w:tab w:pos="1440" w:val="num"/>
        </w:tabs>
        <w:ind w:hanging="360" w:left="1440"/>
      </w:pPr>
      <w:rPr>
        <w:rFonts w:ascii="Symbol" w:hAnsi="Symbol" w:hint="default"/>
        <w:sz w:val="20"/>
      </w:rPr>
    </w:lvl>
    <w:lvl w:ilvl="2" w:tentative="1" w:tplc="1C6CBFA8">
      <w:start w:val="1"/>
      <w:numFmt w:val="bullet"/>
      <w:lvlText w:val=""/>
      <w:lvlJc w:val="left"/>
      <w:pPr>
        <w:tabs>
          <w:tab w:pos="2160" w:val="num"/>
        </w:tabs>
        <w:ind w:hanging="360" w:left="2160"/>
      </w:pPr>
      <w:rPr>
        <w:rFonts w:ascii="Symbol" w:hAnsi="Symbol" w:hint="default"/>
        <w:sz w:val="20"/>
      </w:rPr>
    </w:lvl>
    <w:lvl w:ilvl="3" w:tentative="1" w:tplc="13ECB91A">
      <w:start w:val="1"/>
      <w:numFmt w:val="bullet"/>
      <w:lvlText w:val=""/>
      <w:lvlJc w:val="left"/>
      <w:pPr>
        <w:tabs>
          <w:tab w:pos="2880" w:val="num"/>
        </w:tabs>
        <w:ind w:hanging="360" w:left="2880"/>
      </w:pPr>
      <w:rPr>
        <w:rFonts w:ascii="Symbol" w:hAnsi="Symbol" w:hint="default"/>
        <w:sz w:val="20"/>
      </w:rPr>
    </w:lvl>
    <w:lvl w:ilvl="4" w:tentative="1" w:tplc="9B7A1022">
      <w:start w:val="1"/>
      <w:numFmt w:val="bullet"/>
      <w:lvlText w:val=""/>
      <w:lvlJc w:val="left"/>
      <w:pPr>
        <w:tabs>
          <w:tab w:pos="3600" w:val="num"/>
        </w:tabs>
        <w:ind w:hanging="360" w:left="3600"/>
      </w:pPr>
      <w:rPr>
        <w:rFonts w:ascii="Symbol" w:hAnsi="Symbol" w:hint="default"/>
        <w:sz w:val="20"/>
      </w:rPr>
    </w:lvl>
    <w:lvl w:ilvl="5" w:tentative="1" w:tplc="389E6B76">
      <w:start w:val="1"/>
      <w:numFmt w:val="bullet"/>
      <w:lvlText w:val=""/>
      <w:lvlJc w:val="left"/>
      <w:pPr>
        <w:tabs>
          <w:tab w:pos="4320" w:val="num"/>
        </w:tabs>
        <w:ind w:hanging="360" w:left="4320"/>
      </w:pPr>
      <w:rPr>
        <w:rFonts w:ascii="Symbol" w:hAnsi="Symbol" w:hint="default"/>
        <w:sz w:val="20"/>
      </w:rPr>
    </w:lvl>
    <w:lvl w:ilvl="6" w:tentative="1" w:tplc="1E283378">
      <w:start w:val="1"/>
      <w:numFmt w:val="bullet"/>
      <w:lvlText w:val=""/>
      <w:lvlJc w:val="left"/>
      <w:pPr>
        <w:tabs>
          <w:tab w:pos="5040" w:val="num"/>
        </w:tabs>
        <w:ind w:hanging="360" w:left="5040"/>
      </w:pPr>
      <w:rPr>
        <w:rFonts w:ascii="Symbol" w:hAnsi="Symbol" w:hint="default"/>
        <w:sz w:val="20"/>
      </w:rPr>
    </w:lvl>
    <w:lvl w:ilvl="7" w:tentative="1" w:tplc="FED26540">
      <w:start w:val="1"/>
      <w:numFmt w:val="bullet"/>
      <w:lvlText w:val=""/>
      <w:lvlJc w:val="left"/>
      <w:pPr>
        <w:tabs>
          <w:tab w:pos="5760" w:val="num"/>
        </w:tabs>
        <w:ind w:hanging="360" w:left="5760"/>
      </w:pPr>
      <w:rPr>
        <w:rFonts w:ascii="Symbol" w:hAnsi="Symbol" w:hint="default"/>
        <w:sz w:val="20"/>
      </w:rPr>
    </w:lvl>
    <w:lvl w:ilvl="8" w:tentative="1" w:tplc="CE2281B0">
      <w:start w:val="1"/>
      <w:numFmt w:val="bullet"/>
      <w:lvlText w:val=""/>
      <w:lvlJc w:val="left"/>
      <w:pPr>
        <w:tabs>
          <w:tab w:pos="6480" w:val="num"/>
        </w:tabs>
        <w:ind w:hanging="360" w:left="6480"/>
      </w:pPr>
      <w:rPr>
        <w:rFonts w:ascii="Symbol" w:hAnsi="Symbol" w:hint="default"/>
        <w:sz w:val="20"/>
      </w:rPr>
    </w:lvl>
  </w:abstractNum>
  <w:abstractNum w15:restartNumberingAfterBreak="0" w:abstractNumId="10">
    <w:nsid w:val="3C7053DC"/>
    <w:multiLevelType w:val="hybridMultilevel"/>
    <w:tmpl w:val="D2268F1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437F1013"/>
    <w:multiLevelType w:val="hybridMultilevel"/>
    <w:tmpl w:val="60262FA8"/>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2">
    <w:nsid w:val="4D6B3EE3"/>
    <w:multiLevelType w:val="hybridMultilevel"/>
    <w:tmpl w:val="20748AF0"/>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3">
    <w:nsid w:val="4FE3100E"/>
    <w:multiLevelType w:val="multilevel"/>
    <w:tmpl w:val="55449866"/>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14">
    <w:nsid w:val="51810986"/>
    <w:multiLevelType w:val="hybridMultilevel"/>
    <w:tmpl w:val="38488CC6"/>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5">
    <w:nsid w:val="5CC54EC3"/>
    <w:multiLevelType w:val="hybridMultilevel"/>
    <w:tmpl w:val="991C61EC"/>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6">
    <w:nsid w:val="5E257CAB"/>
    <w:multiLevelType w:val="hybridMultilevel"/>
    <w:tmpl w:val="9BDCF1E4"/>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7">
    <w:nsid w:val="5F52070A"/>
    <w:multiLevelType w:val="hybridMultilevel"/>
    <w:tmpl w:val="8BDA9136"/>
    <w:lvl w:ilvl="0" w:tplc="040C0001">
      <w:start w:val="1"/>
      <w:numFmt w:val="bullet"/>
      <w:lvlText w:val=""/>
      <w:lvlJc w:val="left"/>
      <w:pPr>
        <w:ind w:hanging="360" w:left="2496"/>
      </w:pPr>
      <w:rPr>
        <w:rFonts w:ascii="Symbol" w:hAnsi="Symbol" w:hint="default"/>
      </w:rPr>
    </w:lvl>
    <w:lvl w:ilvl="1" w:tentative="1" w:tplc="040C0003">
      <w:start w:val="1"/>
      <w:numFmt w:val="bullet"/>
      <w:lvlText w:val="o"/>
      <w:lvlJc w:val="left"/>
      <w:pPr>
        <w:ind w:hanging="360" w:left="3216"/>
      </w:pPr>
      <w:rPr>
        <w:rFonts w:ascii="Courier New" w:cs="Courier New" w:hAnsi="Courier New" w:hint="default"/>
      </w:rPr>
    </w:lvl>
    <w:lvl w:ilvl="2" w:tentative="1" w:tplc="040C0005">
      <w:start w:val="1"/>
      <w:numFmt w:val="bullet"/>
      <w:lvlText w:val=""/>
      <w:lvlJc w:val="left"/>
      <w:pPr>
        <w:ind w:hanging="360" w:left="3936"/>
      </w:pPr>
      <w:rPr>
        <w:rFonts w:ascii="Wingdings" w:hAnsi="Wingdings" w:hint="default"/>
      </w:rPr>
    </w:lvl>
    <w:lvl w:ilvl="3" w:tentative="1" w:tplc="040C0001">
      <w:start w:val="1"/>
      <w:numFmt w:val="bullet"/>
      <w:lvlText w:val=""/>
      <w:lvlJc w:val="left"/>
      <w:pPr>
        <w:ind w:hanging="360" w:left="4656"/>
      </w:pPr>
      <w:rPr>
        <w:rFonts w:ascii="Symbol" w:hAnsi="Symbol" w:hint="default"/>
      </w:rPr>
    </w:lvl>
    <w:lvl w:ilvl="4" w:tentative="1" w:tplc="040C0003">
      <w:start w:val="1"/>
      <w:numFmt w:val="bullet"/>
      <w:lvlText w:val="o"/>
      <w:lvlJc w:val="left"/>
      <w:pPr>
        <w:ind w:hanging="360" w:left="5376"/>
      </w:pPr>
      <w:rPr>
        <w:rFonts w:ascii="Courier New" w:cs="Courier New" w:hAnsi="Courier New" w:hint="default"/>
      </w:rPr>
    </w:lvl>
    <w:lvl w:ilvl="5" w:tentative="1" w:tplc="040C0005">
      <w:start w:val="1"/>
      <w:numFmt w:val="bullet"/>
      <w:lvlText w:val=""/>
      <w:lvlJc w:val="left"/>
      <w:pPr>
        <w:ind w:hanging="360" w:left="6096"/>
      </w:pPr>
      <w:rPr>
        <w:rFonts w:ascii="Wingdings" w:hAnsi="Wingdings" w:hint="default"/>
      </w:rPr>
    </w:lvl>
    <w:lvl w:ilvl="6" w:tentative="1" w:tplc="040C0001">
      <w:start w:val="1"/>
      <w:numFmt w:val="bullet"/>
      <w:lvlText w:val=""/>
      <w:lvlJc w:val="left"/>
      <w:pPr>
        <w:ind w:hanging="360" w:left="6816"/>
      </w:pPr>
      <w:rPr>
        <w:rFonts w:ascii="Symbol" w:hAnsi="Symbol" w:hint="default"/>
      </w:rPr>
    </w:lvl>
    <w:lvl w:ilvl="7" w:tentative="1" w:tplc="040C0003">
      <w:start w:val="1"/>
      <w:numFmt w:val="bullet"/>
      <w:lvlText w:val="o"/>
      <w:lvlJc w:val="left"/>
      <w:pPr>
        <w:ind w:hanging="360" w:left="7536"/>
      </w:pPr>
      <w:rPr>
        <w:rFonts w:ascii="Courier New" w:cs="Courier New" w:hAnsi="Courier New" w:hint="default"/>
      </w:rPr>
    </w:lvl>
    <w:lvl w:ilvl="8" w:tentative="1" w:tplc="040C0005">
      <w:start w:val="1"/>
      <w:numFmt w:val="bullet"/>
      <w:lvlText w:val=""/>
      <w:lvlJc w:val="left"/>
      <w:pPr>
        <w:ind w:hanging="360" w:left="8256"/>
      </w:pPr>
      <w:rPr>
        <w:rFonts w:ascii="Wingdings" w:hAnsi="Wingdings" w:hint="default"/>
      </w:rPr>
    </w:lvl>
  </w:abstractNum>
  <w:abstractNum w15:restartNumberingAfterBreak="0" w:abstractNumId="18">
    <w:nsid w:val="62BB7055"/>
    <w:multiLevelType w:val="hybridMultilevel"/>
    <w:tmpl w:val="9BDCF1E4"/>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9">
    <w:nsid w:val="690A7428"/>
    <w:multiLevelType w:val="hybridMultilevel"/>
    <w:tmpl w:val="D90E9410"/>
    <w:lvl w:ilvl="0" w:tplc="9398C030">
      <w:start w:val="1"/>
      <w:numFmt w:val="bullet"/>
      <w:pStyle w:val="Pucen1"/>
      <w:lvlText w:val=""/>
      <w:lvlJc w:val="left"/>
      <w:pPr>
        <w:ind w:hanging="360" w:left="360"/>
      </w:pPr>
      <w:rPr>
        <w:rFonts w:ascii="Symbol" w:hAnsi="Symbol" w:hint="default"/>
        <w:sz w:val="22"/>
      </w:rPr>
    </w:lvl>
    <w:lvl w:ilvl="1" w:tplc="DFFEB66E">
      <w:start w:val="1"/>
      <w:numFmt w:val="bullet"/>
      <w:pStyle w:val="Pucen2"/>
      <w:lvlText w:val="o"/>
      <w:lvlJc w:val="left"/>
      <w:pPr>
        <w:ind w:hanging="360" w:left="5322"/>
      </w:pPr>
      <w:rPr>
        <w:rFonts w:ascii="Courier New" w:cs="Courier New" w:hAnsi="Courier New" w:hint="default"/>
      </w:rPr>
    </w:lvl>
    <w:lvl w:ilvl="2" w:tplc="BE1A9D6A">
      <w:start w:val="1"/>
      <w:numFmt w:val="bullet"/>
      <w:pStyle w:val="P1-1-1"/>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6BA56CD3"/>
    <w:multiLevelType w:val="multilevel"/>
    <w:tmpl w:val="2F8A367E"/>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21">
    <w:nsid w:val="73FB3DFF"/>
    <w:multiLevelType w:val="hybridMultilevel"/>
    <w:tmpl w:val="5E10ED56"/>
    <w:lvl w:ilvl="0" w:tplc="49F4A4FC">
      <w:start w:val="1"/>
      <w:numFmt w:val="bullet"/>
      <w:lvlText w:val=""/>
      <w:lvlJc w:val="left"/>
      <w:pPr>
        <w:tabs>
          <w:tab w:pos="720" w:val="num"/>
        </w:tabs>
        <w:ind w:hanging="360" w:left="720"/>
      </w:pPr>
      <w:rPr>
        <w:rFonts w:ascii="Symbol" w:hAnsi="Symbol" w:hint="default"/>
        <w:sz w:val="20"/>
      </w:rPr>
    </w:lvl>
    <w:lvl w:ilvl="1" w:tentative="1" w:tplc="E5C2D67E">
      <w:start w:val="1"/>
      <w:numFmt w:val="bullet"/>
      <w:lvlText w:val=""/>
      <w:lvlJc w:val="left"/>
      <w:pPr>
        <w:tabs>
          <w:tab w:pos="1440" w:val="num"/>
        </w:tabs>
        <w:ind w:hanging="360" w:left="1440"/>
      </w:pPr>
      <w:rPr>
        <w:rFonts w:ascii="Symbol" w:hAnsi="Symbol" w:hint="default"/>
        <w:sz w:val="20"/>
      </w:rPr>
    </w:lvl>
    <w:lvl w:ilvl="2" w:tentative="1" w:tplc="48C07B68">
      <w:start w:val="1"/>
      <w:numFmt w:val="bullet"/>
      <w:lvlText w:val=""/>
      <w:lvlJc w:val="left"/>
      <w:pPr>
        <w:tabs>
          <w:tab w:pos="2160" w:val="num"/>
        </w:tabs>
        <w:ind w:hanging="360" w:left="2160"/>
      </w:pPr>
      <w:rPr>
        <w:rFonts w:ascii="Symbol" w:hAnsi="Symbol" w:hint="default"/>
        <w:sz w:val="20"/>
      </w:rPr>
    </w:lvl>
    <w:lvl w:ilvl="3" w:tentative="1" w:tplc="CFE89E34">
      <w:start w:val="1"/>
      <w:numFmt w:val="bullet"/>
      <w:lvlText w:val=""/>
      <w:lvlJc w:val="left"/>
      <w:pPr>
        <w:tabs>
          <w:tab w:pos="2880" w:val="num"/>
        </w:tabs>
        <w:ind w:hanging="360" w:left="2880"/>
      </w:pPr>
      <w:rPr>
        <w:rFonts w:ascii="Symbol" w:hAnsi="Symbol" w:hint="default"/>
        <w:sz w:val="20"/>
      </w:rPr>
    </w:lvl>
    <w:lvl w:ilvl="4" w:tentative="1" w:tplc="9C24992C">
      <w:start w:val="1"/>
      <w:numFmt w:val="bullet"/>
      <w:lvlText w:val=""/>
      <w:lvlJc w:val="left"/>
      <w:pPr>
        <w:tabs>
          <w:tab w:pos="3600" w:val="num"/>
        </w:tabs>
        <w:ind w:hanging="360" w:left="3600"/>
      </w:pPr>
      <w:rPr>
        <w:rFonts w:ascii="Symbol" w:hAnsi="Symbol" w:hint="default"/>
        <w:sz w:val="20"/>
      </w:rPr>
    </w:lvl>
    <w:lvl w:ilvl="5" w:tentative="1" w:tplc="BEEC1E40">
      <w:start w:val="1"/>
      <w:numFmt w:val="bullet"/>
      <w:lvlText w:val=""/>
      <w:lvlJc w:val="left"/>
      <w:pPr>
        <w:tabs>
          <w:tab w:pos="4320" w:val="num"/>
        </w:tabs>
        <w:ind w:hanging="360" w:left="4320"/>
      </w:pPr>
      <w:rPr>
        <w:rFonts w:ascii="Symbol" w:hAnsi="Symbol" w:hint="default"/>
        <w:sz w:val="20"/>
      </w:rPr>
    </w:lvl>
    <w:lvl w:ilvl="6" w:tentative="1" w:tplc="E7D46F42">
      <w:start w:val="1"/>
      <w:numFmt w:val="bullet"/>
      <w:lvlText w:val=""/>
      <w:lvlJc w:val="left"/>
      <w:pPr>
        <w:tabs>
          <w:tab w:pos="5040" w:val="num"/>
        </w:tabs>
        <w:ind w:hanging="360" w:left="5040"/>
      </w:pPr>
      <w:rPr>
        <w:rFonts w:ascii="Symbol" w:hAnsi="Symbol" w:hint="default"/>
        <w:sz w:val="20"/>
      </w:rPr>
    </w:lvl>
    <w:lvl w:ilvl="7" w:tentative="1" w:tplc="B186E0C8">
      <w:start w:val="1"/>
      <w:numFmt w:val="bullet"/>
      <w:lvlText w:val=""/>
      <w:lvlJc w:val="left"/>
      <w:pPr>
        <w:tabs>
          <w:tab w:pos="5760" w:val="num"/>
        </w:tabs>
        <w:ind w:hanging="360" w:left="5760"/>
      </w:pPr>
      <w:rPr>
        <w:rFonts w:ascii="Symbol" w:hAnsi="Symbol" w:hint="default"/>
        <w:sz w:val="20"/>
      </w:rPr>
    </w:lvl>
    <w:lvl w:ilvl="8" w:tentative="1" w:tplc="DD70A908">
      <w:start w:val="1"/>
      <w:numFmt w:val="bullet"/>
      <w:lvlText w:val=""/>
      <w:lvlJc w:val="left"/>
      <w:pPr>
        <w:tabs>
          <w:tab w:pos="6480" w:val="num"/>
        </w:tabs>
        <w:ind w:hanging="360" w:left="6480"/>
      </w:pPr>
      <w:rPr>
        <w:rFonts w:ascii="Symbol" w:hAnsi="Symbol" w:hint="default"/>
        <w:sz w:val="20"/>
      </w:rPr>
    </w:lvl>
  </w:abstractNum>
  <w:abstractNum w15:restartNumberingAfterBreak="0" w:abstractNumId="22">
    <w:nsid w:val="79A75D7F"/>
    <w:multiLevelType w:val="hybridMultilevel"/>
    <w:tmpl w:val="125A7FE0"/>
    <w:lvl w:ilvl="0" w:tplc="0420BC32">
      <w:start w:val="3"/>
      <w:numFmt w:val="bullet"/>
      <w:lvlText w:val="-"/>
      <w:lvlJc w:val="left"/>
      <w:pPr>
        <w:ind w:hanging="360" w:left="1440"/>
      </w:pPr>
      <w:rPr>
        <w:rFonts w:ascii="Arial" w:cs="Arial" w:eastAsia="Times New Roman" w:hAnsi="Arial" w:hint="default"/>
      </w:rPr>
    </w:lvl>
    <w:lvl w:ilvl="1" w:tplc="0420BC32">
      <w:start w:val="3"/>
      <w:numFmt w:val="bullet"/>
      <w:lvlText w:val="-"/>
      <w:lvlJc w:val="left"/>
      <w:pPr>
        <w:ind w:hanging="360" w:left="2160"/>
      </w:pPr>
      <w:rPr>
        <w:rFonts w:ascii="Arial" w:cs="Arial" w:eastAsia="Times New Roman" w:hAnsi="Arial" w:hint="default"/>
      </w:rPr>
    </w:lvl>
    <w:lvl w:ilvl="2"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num w16cid:durableId="1105422344" w:numId="1">
    <w:abstractNumId w:val="19"/>
  </w:num>
  <w:num w16cid:durableId="426119033" w:numId="2">
    <w:abstractNumId w:val="8"/>
  </w:num>
  <w:num w16cid:durableId="998272727" w:numId="3">
    <w:abstractNumId w:val="2"/>
  </w:num>
  <w:num w16cid:durableId="2059010936" w:numId="4">
    <w:abstractNumId w:val="11"/>
  </w:num>
  <w:num w16cid:durableId="1580358554" w:numId="5">
    <w:abstractNumId w:val="6"/>
  </w:num>
  <w:num w16cid:durableId="1536699660" w:numId="6">
    <w:abstractNumId w:val="15"/>
  </w:num>
  <w:num w16cid:durableId="2027631356" w:numId="7">
    <w:abstractNumId w:val="14"/>
  </w:num>
  <w:num w16cid:durableId="1063286430" w:numId="8">
    <w:abstractNumId w:val="18"/>
  </w:num>
  <w:num w16cid:durableId="2039890881" w:numId="9">
    <w:abstractNumId w:val="12"/>
  </w:num>
  <w:num w16cid:durableId="1933203890" w:numId="10">
    <w:abstractNumId w:val="1"/>
  </w:num>
  <w:num w16cid:durableId="977875705" w:numId="11">
    <w:abstractNumId w:val="7"/>
  </w:num>
  <w:num w16cid:durableId="792868513" w:numId="12">
    <w:abstractNumId w:val="0"/>
  </w:num>
  <w:num w16cid:durableId="619844253" w:numId="13">
    <w:abstractNumId w:val="16"/>
  </w:num>
  <w:num w16cid:durableId="509561854" w:numId="14">
    <w:abstractNumId w:val="22"/>
  </w:num>
  <w:num w16cid:durableId="509374192" w:numId="15">
    <w:abstractNumId w:val="3"/>
  </w:num>
  <w:num w16cid:durableId="730350079" w:numId="16">
    <w:abstractNumId w:val="5"/>
  </w:num>
  <w:num w16cid:durableId="207450050" w:numId="17">
    <w:abstractNumId w:val="20"/>
  </w:num>
  <w:num w16cid:durableId="891624190" w:numId="18">
    <w:abstractNumId w:val="21"/>
  </w:num>
  <w:num w16cid:durableId="1633242764" w:numId="19">
    <w:abstractNumId w:val="4"/>
  </w:num>
  <w:num w16cid:durableId="1094008485" w:numId="20">
    <w:abstractNumId w:val="13"/>
  </w:num>
  <w:num w16cid:durableId="992295656" w:numId="21">
    <w:abstractNumId w:val="9"/>
  </w:num>
  <w:num w16cid:durableId="1916668654" w:numId="22">
    <w:abstractNumId w:val="17"/>
  </w:num>
  <w:num w16cid:durableId="1723748772" w:numId="23">
    <w:abstractNumId w:val="1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defaultTabStop w:val="708"/>
  <w:hyphenationZone w:val="425"/>
  <w:characterSpacingControl w:val="doNotCompress"/>
  <w:savePreviewPicture/>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227"/>
    <w:rsid w:val="00024DD6"/>
    <w:rsid w:val="00035976"/>
    <w:rsid w:val="00056524"/>
    <w:rsid w:val="00063729"/>
    <w:rsid w:val="0006775E"/>
    <w:rsid w:val="00086B4E"/>
    <w:rsid w:val="000B45C9"/>
    <w:rsid w:val="000B511C"/>
    <w:rsid w:val="000C0FA5"/>
    <w:rsid w:val="000C2514"/>
    <w:rsid w:val="000C6B28"/>
    <w:rsid w:val="000D7DA8"/>
    <w:rsid w:val="000E3833"/>
    <w:rsid w:val="000F0910"/>
    <w:rsid w:val="000F7F56"/>
    <w:rsid w:val="001010CE"/>
    <w:rsid w:val="00110A70"/>
    <w:rsid w:val="00112E26"/>
    <w:rsid w:val="00134054"/>
    <w:rsid w:val="00143608"/>
    <w:rsid w:val="00144976"/>
    <w:rsid w:val="00145892"/>
    <w:rsid w:val="00160184"/>
    <w:rsid w:val="001620A2"/>
    <w:rsid w:val="001645D4"/>
    <w:rsid w:val="001B51CF"/>
    <w:rsid w:val="001B7F4A"/>
    <w:rsid w:val="001C19D3"/>
    <w:rsid w:val="001D5CE6"/>
    <w:rsid w:val="001F4432"/>
    <w:rsid w:val="00200008"/>
    <w:rsid w:val="00203E5E"/>
    <w:rsid w:val="0021309D"/>
    <w:rsid w:val="00215555"/>
    <w:rsid w:val="00222640"/>
    <w:rsid w:val="0023340B"/>
    <w:rsid w:val="0023488D"/>
    <w:rsid w:val="0025228E"/>
    <w:rsid w:val="00274200"/>
    <w:rsid w:val="00281D31"/>
    <w:rsid w:val="00284688"/>
    <w:rsid w:val="00286E5E"/>
    <w:rsid w:val="00297A46"/>
    <w:rsid w:val="002B432A"/>
    <w:rsid w:val="002C546E"/>
    <w:rsid w:val="002F2319"/>
    <w:rsid w:val="002F750F"/>
    <w:rsid w:val="00311EFA"/>
    <w:rsid w:val="0032129E"/>
    <w:rsid w:val="00326583"/>
    <w:rsid w:val="00326B42"/>
    <w:rsid w:val="00327567"/>
    <w:rsid w:val="00331EE3"/>
    <w:rsid w:val="00342D4B"/>
    <w:rsid w:val="00347AE2"/>
    <w:rsid w:val="00370FA9"/>
    <w:rsid w:val="0039584D"/>
    <w:rsid w:val="003D1A69"/>
    <w:rsid w:val="003D63A7"/>
    <w:rsid w:val="003E4839"/>
    <w:rsid w:val="003F2C21"/>
    <w:rsid w:val="003F4939"/>
    <w:rsid w:val="004028A1"/>
    <w:rsid w:val="00406E5B"/>
    <w:rsid w:val="00464373"/>
    <w:rsid w:val="004715B6"/>
    <w:rsid w:val="00473418"/>
    <w:rsid w:val="00476DD2"/>
    <w:rsid w:val="00486697"/>
    <w:rsid w:val="004A2284"/>
    <w:rsid w:val="004A6B02"/>
    <w:rsid w:val="004D6502"/>
    <w:rsid w:val="004E00F7"/>
    <w:rsid w:val="004E09D5"/>
    <w:rsid w:val="004E3A75"/>
    <w:rsid w:val="004F162B"/>
    <w:rsid w:val="004F3FD5"/>
    <w:rsid w:val="004F6831"/>
    <w:rsid w:val="005055A6"/>
    <w:rsid w:val="005220F5"/>
    <w:rsid w:val="00522682"/>
    <w:rsid w:val="005266D9"/>
    <w:rsid w:val="00541940"/>
    <w:rsid w:val="005501A4"/>
    <w:rsid w:val="005536E0"/>
    <w:rsid w:val="00576AA4"/>
    <w:rsid w:val="00577D28"/>
    <w:rsid w:val="00581720"/>
    <w:rsid w:val="005A0F04"/>
    <w:rsid w:val="005A1C0A"/>
    <w:rsid w:val="005C5A09"/>
    <w:rsid w:val="005D109D"/>
    <w:rsid w:val="005D4FCD"/>
    <w:rsid w:val="00627DD3"/>
    <w:rsid w:val="0063512E"/>
    <w:rsid w:val="0064125F"/>
    <w:rsid w:val="00645F7E"/>
    <w:rsid w:val="00647D02"/>
    <w:rsid w:val="006565B2"/>
    <w:rsid w:val="006624F3"/>
    <w:rsid w:val="006659A6"/>
    <w:rsid w:val="00667147"/>
    <w:rsid w:val="00683CF2"/>
    <w:rsid w:val="006A5EE7"/>
    <w:rsid w:val="006B02F3"/>
    <w:rsid w:val="006B22DF"/>
    <w:rsid w:val="006C38F8"/>
    <w:rsid w:val="006E0F16"/>
    <w:rsid w:val="006F2BE9"/>
    <w:rsid w:val="006F58B4"/>
    <w:rsid w:val="00710385"/>
    <w:rsid w:val="00710A13"/>
    <w:rsid w:val="00743FB9"/>
    <w:rsid w:val="00754FC9"/>
    <w:rsid w:val="00791516"/>
    <w:rsid w:val="007B3F1D"/>
    <w:rsid w:val="007D28E7"/>
    <w:rsid w:val="007D7E91"/>
    <w:rsid w:val="007E2ACB"/>
    <w:rsid w:val="0082016A"/>
    <w:rsid w:val="00836B8C"/>
    <w:rsid w:val="00856E51"/>
    <w:rsid w:val="00860EAA"/>
    <w:rsid w:val="00861433"/>
    <w:rsid w:val="00896BBC"/>
    <w:rsid w:val="008B32B9"/>
    <w:rsid w:val="008C7069"/>
    <w:rsid w:val="008D6F48"/>
    <w:rsid w:val="008D75D6"/>
    <w:rsid w:val="008E5904"/>
    <w:rsid w:val="008E6603"/>
    <w:rsid w:val="00912477"/>
    <w:rsid w:val="00931E66"/>
    <w:rsid w:val="00950E73"/>
    <w:rsid w:val="00961334"/>
    <w:rsid w:val="0096534B"/>
    <w:rsid w:val="00972F7A"/>
    <w:rsid w:val="00984685"/>
    <w:rsid w:val="009A31B0"/>
    <w:rsid w:val="009A7EB2"/>
    <w:rsid w:val="009C2F11"/>
    <w:rsid w:val="009D4AF1"/>
    <w:rsid w:val="009F7A2C"/>
    <w:rsid w:val="00A15AE5"/>
    <w:rsid w:val="00A22F47"/>
    <w:rsid w:val="00A23762"/>
    <w:rsid w:val="00A37FE8"/>
    <w:rsid w:val="00A53A98"/>
    <w:rsid w:val="00A54DC5"/>
    <w:rsid w:val="00A77561"/>
    <w:rsid w:val="00A83548"/>
    <w:rsid w:val="00AA212D"/>
    <w:rsid w:val="00AB16C9"/>
    <w:rsid w:val="00AB320A"/>
    <w:rsid w:val="00AB4214"/>
    <w:rsid w:val="00AC3F6C"/>
    <w:rsid w:val="00AD38BE"/>
    <w:rsid w:val="00AE5CAB"/>
    <w:rsid w:val="00AE6CAF"/>
    <w:rsid w:val="00AE77C6"/>
    <w:rsid w:val="00AF63C2"/>
    <w:rsid w:val="00B52E07"/>
    <w:rsid w:val="00B61A28"/>
    <w:rsid w:val="00B62789"/>
    <w:rsid w:val="00B74AE4"/>
    <w:rsid w:val="00B848A7"/>
    <w:rsid w:val="00B86568"/>
    <w:rsid w:val="00BA308E"/>
    <w:rsid w:val="00BA3FEB"/>
    <w:rsid w:val="00BB1A29"/>
    <w:rsid w:val="00BB5D3A"/>
    <w:rsid w:val="00BC2AAD"/>
    <w:rsid w:val="00BD4797"/>
    <w:rsid w:val="00BE66A5"/>
    <w:rsid w:val="00C0218E"/>
    <w:rsid w:val="00C1419A"/>
    <w:rsid w:val="00C156EB"/>
    <w:rsid w:val="00C1631B"/>
    <w:rsid w:val="00C2281A"/>
    <w:rsid w:val="00C274A5"/>
    <w:rsid w:val="00C51887"/>
    <w:rsid w:val="00C84AE2"/>
    <w:rsid w:val="00C87875"/>
    <w:rsid w:val="00C94018"/>
    <w:rsid w:val="00CA24D0"/>
    <w:rsid w:val="00CD0EDB"/>
    <w:rsid w:val="00D11C9A"/>
    <w:rsid w:val="00D1431B"/>
    <w:rsid w:val="00D2640A"/>
    <w:rsid w:val="00D42952"/>
    <w:rsid w:val="00D539D5"/>
    <w:rsid w:val="00D54A6A"/>
    <w:rsid w:val="00D7553F"/>
    <w:rsid w:val="00D90460"/>
    <w:rsid w:val="00D95227"/>
    <w:rsid w:val="00DB5F3D"/>
    <w:rsid w:val="00DC2390"/>
    <w:rsid w:val="00DF17F8"/>
    <w:rsid w:val="00DF55D9"/>
    <w:rsid w:val="00E16070"/>
    <w:rsid w:val="00E177DE"/>
    <w:rsid w:val="00E26CD5"/>
    <w:rsid w:val="00E6198A"/>
    <w:rsid w:val="00E62619"/>
    <w:rsid w:val="00E832C3"/>
    <w:rsid w:val="00EB2767"/>
    <w:rsid w:val="00EB30F7"/>
    <w:rsid w:val="00EC6802"/>
    <w:rsid w:val="00EF3B1D"/>
    <w:rsid w:val="00EF5CB3"/>
    <w:rsid w:val="00F176E6"/>
    <w:rsid w:val="00F45DD8"/>
    <w:rsid w:val="00F47659"/>
    <w:rsid w:val="00F56B92"/>
    <w:rsid w:val="00F56ED0"/>
    <w:rsid w:val="00F6657A"/>
    <w:rsid w:val="00F96B49"/>
    <w:rsid w:val="00FA0D64"/>
    <w:rsid w:val="00FB11C1"/>
    <w:rsid w:val="00FB16B2"/>
    <w:rsid w:val="00FE69A2"/>
    <w:rsid w:val="00FF1DA9"/>
    <w:rsid w:val="025D0F9D"/>
    <w:rsid w:val="1A6D0A75"/>
    <w:rsid w:val="2F21322C"/>
    <w:rsid w:val="38DBD941"/>
    <w:rsid w:val="39D81C3E"/>
    <w:rsid w:val="4D2DCE50"/>
    <w:rsid w:val="4E3366CE"/>
    <w:rsid w:val="63DDD340"/>
    <w:rsid w:val="648DCE34"/>
    <w:rsid w:val="6E1B881D"/>
    <w:rsid w:val="7D6322B4"/>
  </w:rsids>
  <m:mathPr>
    <m:mathFont m:val="Cambria Math"/>
    <m:brkBin m:val="before"/>
    <m:brkBinSub m:val="--"/>
    <m:smallFrac m:val="0"/>
    <m:dispDef/>
    <m:lMargin m:val="0"/>
    <m:rMargin m:val="0"/>
    <m:defJc m:val="centerGroup"/>
    <m:wrapIndent m:val="1440"/>
    <m:intLim m:val="subSup"/>
    <m:naryLim m:val="undOvr"/>
  </m:mathPr>
  <w:themeFontLang w:eastAsia="ja-JP" w:val="fr-FR"/>
  <w:clrSchemeMapping w:accent1="accent1" w:accent2="accent2" w:accent3="accent3" w:accent4="accent4" w:accent5="accent5" w:accent6="accent6" w:bg1="light1" w:bg2="light2" w:followedHyperlink="followedHyperlink" w:hyperlink="hyperlink" w:t1="dark1" w:t2="dark2"/>
  <w:doNotAutoCompressPictures/>
  <w:shapeDefaults>
    <o:shapedefaults spidmax="2050" v:ext="edit"/>
    <o:shapelayout v:ext="edit">
      <o:idmap data="2" v:ext="edit"/>
    </o:shapelayout>
  </w:shapeDefaults>
  <w:decimalSymbol w:val=","/>
  <w:listSeparator w:val=";"/>
  <w14:docId w14:val="1A53BEAD"/>
  <w15:docId w15:val="{A30D96E9-448F-4DF5-888C-96D159B21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aliases w:val="pieds page"/>
    <w:qFormat/>
    <w:rsid w:val="00D95227"/>
    <w:pPr>
      <w:spacing w:after="0" w:line="240" w:lineRule="auto"/>
    </w:pPr>
    <w:rPr>
      <w:rFonts w:ascii="Times New Roman" w:cs="Times New Roman" w:eastAsia="Times New Roman" w:hAnsi="Times New Roman"/>
      <w:sz w:val="20"/>
      <w:szCs w:val="20"/>
      <w:lang w:eastAsia="fr-FR"/>
    </w:rPr>
  </w:style>
  <w:style w:styleId="Titre2" w:type="paragraph">
    <w:name w:val="heading 2"/>
    <w:basedOn w:val="Normal1"/>
    <w:next w:val="Normal"/>
    <w:link w:val="Titre2Car"/>
    <w:uiPriority w:val="9"/>
    <w:unhideWhenUsed/>
    <w:qFormat/>
    <w:rsid w:val="005D4FCD"/>
    <w:pPr>
      <w:spacing w:line="276" w:lineRule="auto"/>
      <w:outlineLvl w:val="1"/>
    </w:pPr>
    <w:rPr>
      <w:b/>
      <w:sz w:val="22"/>
      <w:szCs w:val="22"/>
      <w:u w:val="single"/>
    </w:rPr>
  </w:style>
  <w:style w:styleId="Titre3" w:type="paragraph">
    <w:name w:val="heading 3"/>
    <w:basedOn w:val="Normal1"/>
    <w:next w:val="Normal"/>
    <w:link w:val="Titre3Car"/>
    <w:uiPriority w:val="9"/>
    <w:unhideWhenUsed/>
    <w:qFormat/>
    <w:rsid w:val="005D4FCD"/>
    <w:pPr>
      <w:spacing w:line="276" w:lineRule="auto"/>
      <w:outlineLvl w:val="2"/>
    </w:pPr>
    <w:rPr>
      <w:b/>
      <w:u w:val="singl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ieddepage" w:type="paragraph">
    <w:name w:val="footer"/>
    <w:basedOn w:val="Normal"/>
    <w:link w:val="PieddepageCar"/>
    <w:uiPriority w:val="99"/>
    <w:unhideWhenUsed/>
    <w:rsid w:val="00D95227"/>
    <w:pPr>
      <w:tabs>
        <w:tab w:pos="4536" w:val="center"/>
        <w:tab w:pos="9072" w:val="right"/>
      </w:tabs>
    </w:pPr>
  </w:style>
  <w:style w:customStyle="1" w:styleId="PieddepageCar" w:type="character">
    <w:name w:val="Pied de page Car"/>
    <w:basedOn w:val="Policepardfaut"/>
    <w:link w:val="Pieddepage"/>
    <w:uiPriority w:val="99"/>
    <w:rsid w:val="00D95227"/>
    <w:rPr>
      <w:rFonts w:ascii="Times New Roman" w:cs="Times New Roman" w:eastAsia="Times New Roman" w:hAnsi="Times New Roman"/>
      <w:sz w:val="20"/>
      <w:szCs w:val="20"/>
      <w:lang w:eastAsia="fr-FR"/>
    </w:rPr>
  </w:style>
  <w:style w:customStyle="1" w:styleId="Normal1" w:type="paragraph">
    <w:name w:val="*Normal 1"/>
    <w:basedOn w:val="Normal"/>
    <w:link w:val="Normal1Car"/>
    <w:qFormat/>
    <w:rsid w:val="00D95227"/>
    <w:pPr>
      <w:spacing w:after="60" w:before="60"/>
      <w:jc w:val="both"/>
    </w:pPr>
    <w:rPr>
      <w:rFonts w:ascii="Arial" w:cs="Arial" w:hAnsi="Arial"/>
    </w:rPr>
  </w:style>
  <w:style w:customStyle="1" w:styleId="Pucen1" w:type="paragraph">
    <w:name w:val="Puce n°1"/>
    <w:basedOn w:val="Normal1"/>
    <w:qFormat/>
    <w:rsid w:val="00D95227"/>
    <w:pPr>
      <w:numPr>
        <w:numId w:val="1"/>
      </w:numPr>
      <w:tabs>
        <w:tab w:pos="360" w:val="num"/>
      </w:tabs>
      <w:spacing w:before="180"/>
      <w:ind w:hanging="284" w:left="709"/>
    </w:pPr>
    <w:rPr>
      <w:b/>
    </w:rPr>
  </w:style>
  <w:style w:customStyle="1" w:styleId="Pucen2" w:type="paragraph">
    <w:name w:val="Puce n°2"/>
    <w:basedOn w:val="Pucen1"/>
    <w:qFormat/>
    <w:rsid w:val="00D95227"/>
    <w:pPr>
      <w:numPr>
        <w:ilvl w:val="1"/>
      </w:numPr>
      <w:tabs>
        <w:tab w:pos="360" w:val="num"/>
      </w:tabs>
      <w:ind w:hanging="284" w:left="993"/>
    </w:pPr>
  </w:style>
  <w:style w:customStyle="1" w:styleId="P1-1-1" w:type="paragraph">
    <w:name w:val="P1-1-1"/>
    <w:basedOn w:val="Pucen2"/>
    <w:rsid w:val="00D95227"/>
    <w:pPr>
      <w:numPr>
        <w:ilvl w:val="2"/>
      </w:numPr>
      <w:tabs>
        <w:tab w:pos="360" w:val="num"/>
      </w:tabs>
      <w:ind w:hanging="283" w:left="1276"/>
    </w:pPr>
    <w:rPr>
      <w:lang w:val="en-US"/>
    </w:rPr>
  </w:style>
  <w:style w:styleId="Appelnotedebasdep" w:type="character">
    <w:name w:val="footnote reference"/>
    <w:basedOn w:val="Policepardfaut"/>
    <w:unhideWhenUsed/>
    <w:rsid w:val="00D95227"/>
    <w:rPr>
      <w:vertAlign w:val="superscript"/>
    </w:rPr>
  </w:style>
  <w:style w:customStyle="1" w:styleId="TitreFiche" w:type="paragraph">
    <w:name w:val="Titre Fiche"/>
    <w:basedOn w:val="Normal"/>
    <w:link w:val="TitreFicheCar"/>
    <w:qFormat/>
    <w:rsid w:val="00D95227"/>
    <w:pPr>
      <w:spacing w:after="440" w:before="400"/>
      <w:jc w:val="center"/>
    </w:pPr>
    <w:rPr>
      <w:rFonts w:ascii="Arial Rounded MT Bold" w:cs="Arial" w:hAnsi="Arial Rounded MT Bold"/>
      <w:b/>
      <w:sz w:val="40"/>
      <w:szCs w:val="40"/>
    </w:rPr>
  </w:style>
  <w:style w:customStyle="1" w:styleId="TitreFicheCar" w:type="character">
    <w:name w:val="Titre Fiche Car"/>
    <w:basedOn w:val="Policepardfaut"/>
    <w:link w:val="TitreFiche"/>
    <w:rsid w:val="00D95227"/>
    <w:rPr>
      <w:rFonts w:ascii="Arial Rounded MT Bold" w:cs="Arial" w:eastAsia="Times New Roman" w:hAnsi="Arial Rounded MT Bold"/>
      <w:b/>
      <w:sz w:val="40"/>
      <w:szCs w:val="40"/>
      <w:lang w:eastAsia="fr-FR"/>
    </w:rPr>
  </w:style>
  <w:style w:customStyle="1" w:styleId="Liste1" w:type="paragraph">
    <w:name w:val="Liste 1"/>
    <w:basedOn w:val="Normal1"/>
    <w:link w:val="ListeavectiretsCar"/>
    <w:qFormat/>
    <w:rsid w:val="00D95227"/>
    <w:pPr>
      <w:numPr>
        <w:numId w:val="2"/>
      </w:numPr>
    </w:pPr>
  </w:style>
  <w:style w:customStyle="1" w:styleId="Normal1Car" w:type="character">
    <w:name w:val="*Normal 1 Car"/>
    <w:basedOn w:val="Policepardfaut"/>
    <w:link w:val="Normal1"/>
    <w:rsid w:val="00D95227"/>
    <w:rPr>
      <w:rFonts w:ascii="Arial" w:cs="Arial" w:eastAsia="Times New Roman" w:hAnsi="Arial"/>
      <w:sz w:val="20"/>
      <w:szCs w:val="20"/>
      <w:lang w:eastAsia="fr-FR"/>
    </w:rPr>
  </w:style>
  <w:style w:customStyle="1" w:styleId="ListeavectiretsCar" w:type="character">
    <w:name w:val="Liste (avec tirets) Car"/>
    <w:basedOn w:val="Normal1Car"/>
    <w:link w:val="Liste1"/>
    <w:rsid w:val="00D95227"/>
    <w:rPr>
      <w:rFonts w:ascii="Arial" w:cs="Arial" w:eastAsia="Times New Roman" w:hAnsi="Arial"/>
      <w:sz w:val="20"/>
      <w:szCs w:val="20"/>
      <w:lang w:eastAsia="fr-FR"/>
    </w:rPr>
  </w:style>
  <w:style w:customStyle="1" w:styleId="Notebaspage" w:type="paragraph">
    <w:name w:val="Note bas page"/>
    <w:basedOn w:val="Notedebasdepage"/>
    <w:link w:val="NotebaspageCar"/>
    <w:qFormat/>
    <w:rsid w:val="00D95227"/>
    <w:pPr>
      <w:jc w:val="both"/>
    </w:pPr>
    <w:rPr>
      <w:rFonts w:ascii="Arial" w:hAnsi="Arial"/>
      <w:sz w:val="16"/>
    </w:rPr>
  </w:style>
  <w:style w:customStyle="1" w:styleId="NotebaspageCar" w:type="character">
    <w:name w:val="Note bas page Car"/>
    <w:basedOn w:val="NotedebasdepageCar"/>
    <w:link w:val="Notebaspage"/>
    <w:rsid w:val="00D95227"/>
    <w:rPr>
      <w:rFonts w:ascii="Arial" w:cs="Times New Roman" w:eastAsia="Times New Roman" w:hAnsi="Arial"/>
      <w:sz w:val="16"/>
      <w:szCs w:val="20"/>
      <w:lang w:eastAsia="fr-FR"/>
    </w:rPr>
  </w:style>
  <w:style w:customStyle="1" w:styleId="Enttetitre2" w:type="paragraph">
    <w:name w:val="Entête titre 2"/>
    <w:basedOn w:val="En-tte"/>
    <w:link w:val="Enttetitre2Car"/>
    <w:rsid w:val="00D95227"/>
    <w:pPr>
      <w:pBdr>
        <w:bottom w:color="808080" w:space="10" w:sz="12" w:themeColor="background1" w:themeShade="80" w:val="single"/>
      </w:pBdr>
    </w:pPr>
    <w:rPr>
      <w:rFonts w:ascii="Arial" w:cs="Arial" w:hAnsi="Arial"/>
      <w:spacing w:val="20"/>
      <w:sz w:val="28"/>
      <w:szCs w:val="28"/>
    </w:rPr>
  </w:style>
  <w:style w:customStyle="1" w:styleId="Enttetitre2Car" w:type="character">
    <w:name w:val="Entête titre 2 Car"/>
    <w:basedOn w:val="En-tteCar"/>
    <w:link w:val="Enttetitre2"/>
    <w:rsid w:val="00D95227"/>
    <w:rPr>
      <w:rFonts w:ascii="Arial" w:cs="Arial" w:eastAsia="Times New Roman" w:hAnsi="Arial"/>
      <w:spacing w:val="20"/>
      <w:sz w:val="28"/>
      <w:szCs w:val="28"/>
      <w:lang w:eastAsia="fr-FR"/>
    </w:rPr>
  </w:style>
  <w:style w:styleId="Paragraphedeliste" w:type="paragraph">
    <w:name w:val="List Paragraph"/>
    <w:basedOn w:val="Normal"/>
    <w:uiPriority w:val="34"/>
    <w:qFormat/>
    <w:rsid w:val="00D95227"/>
    <w:pPr>
      <w:ind w:left="720"/>
      <w:contextualSpacing/>
    </w:pPr>
  </w:style>
  <w:style w:styleId="Notedebasdepage" w:type="paragraph">
    <w:name w:val="footnote text"/>
    <w:basedOn w:val="Normal"/>
    <w:link w:val="NotedebasdepageCar"/>
    <w:uiPriority w:val="99"/>
    <w:unhideWhenUsed/>
    <w:rsid w:val="00D95227"/>
  </w:style>
  <w:style w:customStyle="1" w:styleId="NotedebasdepageCar" w:type="character">
    <w:name w:val="Note de bas de page Car"/>
    <w:basedOn w:val="Policepardfaut"/>
    <w:link w:val="Notedebasdepage"/>
    <w:uiPriority w:val="99"/>
    <w:rsid w:val="00D95227"/>
    <w:rPr>
      <w:rFonts w:ascii="Times New Roman" w:cs="Times New Roman" w:eastAsia="Times New Roman" w:hAnsi="Times New Roman"/>
      <w:sz w:val="20"/>
      <w:szCs w:val="20"/>
      <w:lang w:eastAsia="fr-FR"/>
    </w:rPr>
  </w:style>
  <w:style w:styleId="En-tte" w:type="paragraph">
    <w:name w:val="header"/>
    <w:basedOn w:val="Normal"/>
    <w:link w:val="En-tteCar"/>
    <w:uiPriority w:val="99"/>
    <w:unhideWhenUsed/>
    <w:rsid w:val="00D95227"/>
    <w:pPr>
      <w:tabs>
        <w:tab w:pos="4536" w:val="center"/>
        <w:tab w:pos="9072" w:val="right"/>
      </w:tabs>
    </w:pPr>
  </w:style>
  <w:style w:customStyle="1" w:styleId="En-tteCar" w:type="character">
    <w:name w:val="En-tête Car"/>
    <w:basedOn w:val="Policepardfaut"/>
    <w:link w:val="En-tte"/>
    <w:uiPriority w:val="99"/>
    <w:rsid w:val="00D95227"/>
    <w:rPr>
      <w:rFonts w:ascii="Times New Roman" w:cs="Times New Roman" w:eastAsia="Times New Roman" w:hAnsi="Times New Roman"/>
      <w:sz w:val="20"/>
      <w:szCs w:val="20"/>
      <w:lang w:eastAsia="fr-FR"/>
    </w:rPr>
  </w:style>
  <w:style w:styleId="Textedebulles" w:type="paragraph">
    <w:name w:val="Balloon Text"/>
    <w:basedOn w:val="Normal"/>
    <w:link w:val="TextedebullesCar"/>
    <w:uiPriority w:val="99"/>
    <w:semiHidden/>
    <w:unhideWhenUsed/>
    <w:rsid w:val="00B848A7"/>
    <w:rPr>
      <w:rFonts w:ascii="Segoe UI" w:cs="Segoe UI" w:hAnsi="Segoe UI"/>
      <w:sz w:val="18"/>
      <w:szCs w:val="18"/>
    </w:rPr>
  </w:style>
  <w:style w:customStyle="1" w:styleId="TextedebullesCar" w:type="character">
    <w:name w:val="Texte de bulles Car"/>
    <w:basedOn w:val="Policepardfaut"/>
    <w:link w:val="Textedebulles"/>
    <w:uiPriority w:val="99"/>
    <w:semiHidden/>
    <w:rsid w:val="00B848A7"/>
    <w:rPr>
      <w:rFonts w:ascii="Segoe UI" w:cs="Segoe UI" w:eastAsia="Times New Roman" w:hAnsi="Segoe UI"/>
      <w:sz w:val="18"/>
      <w:szCs w:val="18"/>
      <w:lang w:eastAsia="fr-FR"/>
    </w:rPr>
  </w:style>
  <w:style w:styleId="Marquedecommentaire" w:type="character">
    <w:name w:val="annotation reference"/>
    <w:basedOn w:val="Policepardfaut"/>
    <w:uiPriority w:val="99"/>
    <w:semiHidden/>
    <w:unhideWhenUsed/>
    <w:rsid w:val="00215555"/>
    <w:rPr>
      <w:sz w:val="16"/>
      <w:szCs w:val="16"/>
    </w:rPr>
  </w:style>
  <w:style w:styleId="Commentaire" w:type="paragraph">
    <w:name w:val="annotation text"/>
    <w:basedOn w:val="Normal"/>
    <w:link w:val="CommentaireCar"/>
    <w:uiPriority w:val="99"/>
    <w:semiHidden/>
    <w:unhideWhenUsed/>
    <w:rsid w:val="00215555"/>
  </w:style>
  <w:style w:customStyle="1" w:styleId="CommentaireCar" w:type="character">
    <w:name w:val="Commentaire Car"/>
    <w:basedOn w:val="Policepardfaut"/>
    <w:link w:val="Commentaire"/>
    <w:uiPriority w:val="99"/>
    <w:semiHidden/>
    <w:rsid w:val="00215555"/>
    <w:rPr>
      <w:rFonts w:ascii="Times New Roman" w:cs="Times New Roman" w:eastAsia="Times New Roman" w:hAnsi="Times New Roman"/>
      <w:sz w:val="20"/>
      <w:szCs w:val="20"/>
      <w:lang w:eastAsia="fr-FR"/>
    </w:rPr>
  </w:style>
  <w:style w:styleId="Objetducommentaire" w:type="paragraph">
    <w:name w:val="annotation subject"/>
    <w:basedOn w:val="Commentaire"/>
    <w:next w:val="Commentaire"/>
    <w:link w:val="ObjetducommentaireCar"/>
    <w:uiPriority w:val="99"/>
    <w:semiHidden/>
    <w:unhideWhenUsed/>
    <w:rsid w:val="00215555"/>
    <w:rPr>
      <w:b/>
      <w:bCs/>
    </w:rPr>
  </w:style>
  <w:style w:customStyle="1" w:styleId="ObjetducommentaireCar" w:type="character">
    <w:name w:val="Objet du commentaire Car"/>
    <w:basedOn w:val="CommentaireCar"/>
    <w:link w:val="Objetducommentaire"/>
    <w:uiPriority w:val="99"/>
    <w:semiHidden/>
    <w:rsid w:val="00215555"/>
    <w:rPr>
      <w:rFonts w:ascii="Times New Roman" w:cs="Times New Roman" w:eastAsia="Times New Roman" w:hAnsi="Times New Roman"/>
      <w:b/>
      <w:bCs/>
      <w:sz w:val="20"/>
      <w:szCs w:val="20"/>
      <w:lang w:eastAsia="fr-FR"/>
    </w:rPr>
  </w:style>
  <w:style w:customStyle="1" w:styleId="Titre2Car" w:type="character">
    <w:name w:val="Titre 2 Car"/>
    <w:basedOn w:val="Policepardfaut"/>
    <w:link w:val="Titre2"/>
    <w:uiPriority w:val="9"/>
    <w:rsid w:val="005D4FCD"/>
    <w:rPr>
      <w:rFonts w:ascii="Arial" w:cs="Arial" w:eastAsia="Times New Roman" w:hAnsi="Arial"/>
      <w:b/>
      <w:u w:val="single"/>
      <w:lang w:eastAsia="fr-FR"/>
    </w:rPr>
  </w:style>
  <w:style w:customStyle="1" w:styleId="Titre3Car" w:type="character">
    <w:name w:val="Titre 3 Car"/>
    <w:basedOn w:val="Policepardfaut"/>
    <w:link w:val="Titre3"/>
    <w:uiPriority w:val="9"/>
    <w:rsid w:val="005D4FCD"/>
    <w:rPr>
      <w:rFonts w:ascii="Arial" w:cs="Arial" w:eastAsia="Times New Roman" w:hAnsi="Arial"/>
      <w:b/>
      <w:sz w:val="20"/>
      <w:szCs w:val="20"/>
      <w:u w:val="single"/>
      <w:lang w:eastAsia="fr-FR"/>
    </w:rPr>
  </w:style>
  <w:style w:styleId="Lienhypertexte" w:type="character">
    <w:name w:val="Hyperlink"/>
    <w:basedOn w:val="Policepardfaut"/>
    <w:uiPriority w:val="99"/>
    <w:unhideWhenUsed/>
    <w:rsid w:val="00110A70"/>
    <w:rPr>
      <w:color w:themeColor="hyperlink" w:val="0563C1"/>
      <w:u w:val="single"/>
    </w:rPr>
  </w:style>
  <w:style w:customStyle="1" w:styleId="Mentionnonrsolue1" w:type="character">
    <w:name w:val="Mention non résolue1"/>
    <w:basedOn w:val="Policepardfaut"/>
    <w:uiPriority w:val="99"/>
    <w:semiHidden/>
    <w:unhideWhenUsed/>
    <w:rsid w:val="00110A70"/>
    <w:rPr>
      <w:color w:val="605E5C"/>
      <w:shd w:color="auto" w:fill="E1DFDD" w:val="clear"/>
    </w:rPr>
  </w:style>
  <w:style w:styleId="Grilledutableau" w:type="table">
    <w:name w:val="Table Grid"/>
    <w:basedOn w:val="TableauNormal"/>
    <w:uiPriority w:val="39"/>
    <w:rsid w:val="000D7DA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paragraph" w:type="paragraph">
    <w:name w:val="paragraph"/>
    <w:basedOn w:val="Normal"/>
    <w:rsid w:val="00A83548"/>
    <w:pPr>
      <w:spacing w:after="100" w:afterAutospacing="1" w:before="100" w:beforeAutospacing="1"/>
    </w:pPr>
    <w:rPr>
      <w:sz w:val="24"/>
      <w:szCs w:val="24"/>
    </w:rPr>
  </w:style>
  <w:style w:customStyle="1" w:styleId="normaltextrun" w:type="character">
    <w:name w:val="normaltextrun"/>
    <w:basedOn w:val="Policepardfaut"/>
    <w:rsid w:val="00A83548"/>
  </w:style>
  <w:style w:customStyle="1" w:styleId="eop" w:type="character">
    <w:name w:val="eop"/>
    <w:basedOn w:val="Policepardfaut"/>
    <w:rsid w:val="00A83548"/>
  </w:style>
  <w:style w:customStyle="1" w:styleId="superscript" w:type="character">
    <w:name w:val="superscript"/>
    <w:basedOn w:val="Policepardfaut"/>
    <w:rsid w:val="00A83548"/>
  </w:style>
  <w:style w:styleId="Accentuation" w:type="character">
    <w:name w:val="Emphasis"/>
    <w:basedOn w:val="Policepardfaut"/>
    <w:uiPriority w:val="20"/>
    <w:qFormat/>
    <w:rsid w:val="005501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endnotes.xml" Type="http://schemas.openxmlformats.org/officeDocument/2006/relationships/endnotes"/><Relationship Id="rId11" Target="mailto:cppni@branche-animation.org" TargetMode="External" Type="http://schemas.openxmlformats.org/officeDocument/2006/relationships/hyperlink"/><Relationship Id="rId12" Target="footer1.xml" Type="http://schemas.openxmlformats.org/officeDocument/2006/relationships/footer"/><Relationship Id="rId13" Target="header1.xml" Type="http://schemas.openxmlformats.org/officeDocument/2006/relationships/header"/><Relationship Id="rId14" Target="fontTable.xml" Type="http://schemas.openxmlformats.org/officeDocument/2006/relationships/fontTable"/><Relationship Id="rId15"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numbering.xml" Type="http://schemas.openxmlformats.org/officeDocument/2006/relationships/numbering"/><Relationship Id="rId6" Target="styles.xml" Type="http://schemas.openxmlformats.org/officeDocument/2006/relationships/styles"/><Relationship Id="rId7" Target="settings.xml" Type="http://schemas.openxmlformats.org/officeDocument/2006/relationships/settings"/><Relationship Id="rId8" Target="webSettings.xml" Type="http://schemas.openxmlformats.org/officeDocument/2006/relationships/webSettings"/><Relationship Id="rId9" Target="footnotes.xml" Type="http://schemas.openxmlformats.org/officeDocument/2006/relationships/footnotes"/></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8536939-c205-4c22-b278-70898dcc96bb" xsi:nil="true"/>
    <lcf76f155ced4ddcb4097134ff3c332f xmlns="ec10aef6-c728-4d02-adf3-f20149e467d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FD9EE93D3E32D448E9A75BFFF8D7228" ma:contentTypeVersion="14" ma:contentTypeDescription="Crée un document." ma:contentTypeScope="" ma:versionID="8a2e7be2cbb4d2e9c913e9d14b80ad96">
  <xsd:schema xmlns:xsd="http://www.w3.org/2001/XMLSchema" xmlns:xs="http://www.w3.org/2001/XMLSchema" xmlns:p="http://schemas.microsoft.com/office/2006/metadata/properties" xmlns:ns2="ec10aef6-c728-4d02-adf3-f20149e467d1" xmlns:ns3="58536939-c205-4c22-b278-70898dcc96bb" targetNamespace="http://schemas.microsoft.com/office/2006/metadata/properties" ma:root="true" ma:fieldsID="b02e50f4a915d29c9b99800a00fd3553" ns2:_="" ns3:_="">
    <xsd:import namespace="ec10aef6-c728-4d02-adf3-f20149e467d1"/>
    <xsd:import namespace="58536939-c205-4c22-b278-70898dcc96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0aef6-c728-4d02-adf3-f20149e46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d871b9ed-a158-47b6-b569-f69fe8264d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8536939-c205-4c22-b278-70898dcc96bb"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11d5cf5-ab09-44b3-9eb5-42f88d14d4ed}" ma:internalName="TaxCatchAll" ma:showField="CatchAllData" ma:web="58536939-c205-4c22-b278-70898dcc96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F640D-F0EA-4FF4-AD8B-B4A37F88B988}">
  <ds:schemaRefs>
    <ds:schemaRef ds:uri="http://schemas.microsoft.com/office/2006/metadata/properties"/>
    <ds:schemaRef ds:uri="http://schemas.microsoft.com/office/infopath/2007/PartnerControls"/>
    <ds:schemaRef ds:uri="58536939-c205-4c22-b278-70898dcc96bb"/>
    <ds:schemaRef ds:uri="ec10aef6-c728-4d02-adf3-f20149e467d1"/>
  </ds:schemaRefs>
</ds:datastoreItem>
</file>

<file path=customXml/itemProps2.xml><?xml version="1.0" encoding="utf-8"?>
<ds:datastoreItem xmlns:ds="http://schemas.openxmlformats.org/officeDocument/2006/customXml" ds:itemID="{988339B4-4928-4263-85F0-4B7974097CD8}">
  <ds:schemaRefs>
    <ds:schemaRef ds:uri="http://schemas.openxmlformats.org/officeDocument/2006/bibliography"/>
  </ds:schemaRefs>
</ds:datastoreItem>
</file>

<file path=customXml/itemProps3.xml><?xml version="1.0" encoding="utf-8"?>
<ds:datastoreItem xmlns:ds="http://schemas.openxmlformats.org/officeDocument/2006/customXml" ds:itemID="{8779E6E2-4B74-4D28-8D82-DA0675389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10aef6-c728-4d02-adf3-f20149e467d1"/>
    <ds:schemaRef ds:uri="58536939-c205-4c22-b278-70898dcc9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D792D2-CEE0-4A24-B5A0-4F4700B631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Pages>
  <Words>1936</Words>
  <Characters>10649</Characters>
  <Application>Microsoft Office Word</Application>
  <DocSecurity>0</DocSecurity>
  <Lines>88</Lines>
  <Paragraphs>25</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12560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2024-07-04T10:14:00Z</dcterms:created>
  <cp:lastPrinted>2024-07-18T12:06:00Z</cp:lastPrinted>
  <dcterms:modified xsi:type="dcterms:W3CDTF">2024-09-12T08:02:00Z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0x010100DFD9EE93D3E32D448E9A75BFFF8D7228</vt:lpwstr>
  </property>
  <property fmtid="{D5CDD505-2E9C-101B-9397-08002B2CF9AE}" name="MediaServiceImageTags" pid="3">
    <vt:lpwstr/>
  </property>
</Properties>
</file>