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P="00A1022A" w:rsidR="00CB7A94" w:rsidRDefault="00CB7A94">
      <w:pPr>
        <w:pStyle w:val="texte"/>
        <w:rPr>
          <w:b/>
          <w:sz w:val="20"/>
        </w:rPr>
      </w:pPr>
    </w:p>
    <w:p w:rsidP="00A1022A" w:rsidR="00CB7A94" w:rsidRDefault="005B65B8">
      <w:pPr>
        <w:pStyle w:val="texte"/>
        <w:rPr>
          <w:b/>
          <w:sz w:val="20"/>
        </w:rPr>
      </w:pPr>
      <w:r>
        <w:rPr>
          <w:b/>
          <w:noProof/>
          <w:sz w:val="20"/>
        </w:rPr>
        <mc:AlternateContent>
          <mc:Choice Requires="wps">
            <w:drawing>
              <wp:anchor allowOverlap="1" behindDoc="0" distB="0" distL="114300" distR="114300" distT="0" layoutInCell="1" locked="0" relativeHeight="251657728" simplePos="0">
                <wp:simplePos x="0" y="0"/>
                <wp:positionH relativeFrom="column">
                  <wp:posOffset>-13970</wp:posOffset>
                </wp:positionH>
                <wp:positionV relativeFrom="paragraph">
                  <wp:posOffset>39370</wp:posOffset>
                </wp:positionV>
                <wp:extent cx="5857240" cy="1133475"/>
                <wp:effectExtent b="17780" l="24130" r="24130" t="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1133475"/>
                        </a:xfrm>
                        <a:prstGeom prst="rect">
                          <a:avLst/>
                        </a:prstGeom>
                        <a:gradFill rotWithShape="0">
                          <a:gsLst>
                            <a:gs pos="0">
                              <a:srgbClr val="BFBFBF">
                                <a:gamma/>
                                <a:tint val="20000"/>
                                <a:invGamma/>
                              </a:srgbClr>
                            </a:gs>
                            <a:gs pos="100000">
                              <a:srgbClr val="BFBFBF"/>
                            </a:gs>
                          </a:gsLst>
                          <a:lin ang="18900000" scaled="1"/>
                        </a:gradFill>
                        <a:ln w="31750">
                          <a:solidFill>
                            <a:srgbClr val="7F7F7F"/>
                          </a:solidFill>
                          <a:miter lim="800000"/>
                          <a:headEnd/>
                          <a:tailEnd/>
                        </a:ln>
                        <a:effectLst/>
                        <a:extLst>
                          <a:ext uri="{AF507438-7753-43E0-B8FC-AC1667EBCBE1}">
                            <a14:hiddenEffects xmlns:a14="http://schemas.microsoft.com/office/drawing/2010/main">
                              <a:effectLst>
                                <a:outerShdw algn="ctr" dir="2700000" dist="35921" rotWithShape="0">
                                  <a:srgbClr val="868686"/>
                                </a:outerShdw>
                              </a:effectLst>
                            </a14:hiddenEffects>
                          </a:ext>
                        </a:extLst>
                      </wps:spPr>
                      <wps:txbx>
                        <w:txbxContent>
                          <w:p w:rsidP="00CB7A94" w:rsidR="00CB7A94" w:rsidRDefault="00CB7A94">
                            <w:pPr>
                              <w:rPr>
                                <w:rFonts w:ascii="Albertus Extra Bold" w:hAnsi="Albertus Extra Bold"/>
                                <w:sz w:val="32"/>
                                <w:szCs w:val="32"/>
                              </w:rPr>
                            </w:pPr>
                          </w:p>
                          <w:p w:rsidP="00CB7A94" w:rsidR="00CB7A94" w:rsidRDefault="00CB7A94" w:rsidRPr="006D659A">
                            <w:pPr>
                              <w:jc w:val="center"/>
                              <w:rPr>
                                <w:rFonts w:ascii="Albertus Extra Bold" w:hAnsi="Albertus Extra Bold"/>
                                <w:sz w:val="32"/>
                                <w:szCs w:val="32"/>
                              </w:rPr>
                            </w:pPr>
                            <w:r w:rsidRPr="006D659A">
                              <w:rPr>
                                <w:rFonts w:ascii="Albertus Extra Bold" w:hAnsi="Albertus Extra Bold"/>
                                <w:sz w:val="32"/>
                                <w:szCs w:val="32"/>
                              </w:rPr>
                              <w:t>ACCORD</w:t>
                            </w:r>
                            <w:r>
                              <w:rPr>
                                <w:rFonts w:ascii="Albertus Extra Bold" w:hAnsi="Albertus Extra Bold"/>
                                <w:sz w:val="32"/>
                                <w:szCs w:val="32"/>
                              </w:rPr>
                              <w:t xml:space="preserve"> COLLECTIF RELATIF A</w:t>
                            </w:r>
                            <w:r w:rsidRPr="006D659A">
                              <w:rPr>
                                <w:rFonts w:ascii="Albertus Extra Bold" w:hAnsi="Albertus Extra Bold"/>
                                <w:sz w:val="32"/>
                                <w:szCs w:val="32"/>
                              </w:rPr>
                              <w:t xml:space="preserve"> </w:t>
                            </w:r>
                            <w:r>
                              <w:rPr>
                                <w:rFonts w:ascii="Albertus Extra Bold" w:hAnsi="Albertus Extra Bold"/>
                                <w:sz w:val="32"/>
                                <w:szCs w:val="32"/>
                              </w:rPr>
                              <w:t>LA MISE EN PLACE DU COMITE SOCIAL ET ECONOMIQUE</w:t>
                            </w: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v:stroke joinstyle="miter"/>
                <v:path gradientshapeok="t" o:connecttype="rect"/>
              </v:shapetype>
              <v:shape fillcolor="#f2f2f2" id="Text Box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CsuIjEAMAAGMGAAAOAAAAZHJzL2Uyb0RvYy54bWysVW1r2zAQ/j7YfxD6njpOnDo1dUqSJmWw N2jHPiuWbIvJkicpsbux/76T5KTpusEYw2Ak391zr8/5+qZvBDowbbiSOY4vxhgxWSjKZZXjTw/b 0RwjY4mkRCjJcvzIDL5ZvH513bUZm6haCco0AhBpsq7NcW1tm0WRKWrWEHOhWiZBWCrdEAtXXUVU kw7QGxFNxuPLqFOatloVzBj4ehuEeOHxy5IV9kNZGmaRyDHEZv1b+/fOvaPFNckqTdqaF0MY5B+i aAiX4PQEdUssQXvNX0A1vNDKqNJeFKqJVFnygvkcIJt4/Es29zVpmc8FimPaU5nM/4Mt3h8+asQp 9A4jSRpo0QPrLVqpHk1cdbrWZKB034Ka7eGz03SZmvatKr4YJNW6JrJiS61VVzNCIbrYWUZnpgHH OJBd905RcEP2VnmgvtSNA4RiIECHLj2eOuNCKeDjbD5LJwmICpDF8XSapDPvg2RH81Ybe8dUg9wh xxpa7+HJ4a2xLhySHVWGRtEtFwJpZT9zW/taO79eaMAmHFCrIKHw2ehqtxYaHQhM02rrnqBOmob4 SbJc2iCG4RwP48Xl4W7QgCAGEB9QZc6dxM7kz55CDs4EUKpjhIJLBOWHqsyvgj0yBRHMd3Qw0cSn 6nwJibocT+N0NjhSgp+Ez/JLt+4ZimzO1RpugbOCNzmeB5c+d9f7jaShDoSLcIZYhXSemWdj6AXc ejuU2LXYM+X7cjsbp8l0PkrT2XSUTDfj0Wq+XY+W6/jyMt2s1qtN/MMVPE6ymlPK5MZjmiNx4+Tv iDGskEC5E3VPAbpo1R5yvK9phyh34zSdXU2AIZTD7pikQ6GJqGDpFVbj307Rs3LOL90zlPOE7nt5 5jh6kVvQ6GEaoZLHqnlqOTYFXtl+10PZHd92ij4CyWCo3dC6zQyHWulvGHWw5XJsvu6JZhiJNxLm +ipOHKusvyTAMbjoc8nuXEJkAVA5thhGzh3XNqzSfat5VYOnsBqkWgK5S+5p9xQVpOAusMl8MsPW davy/O61nv4Ni58AAAD//wMAUEsDBBQABgAIAAAAIQDuDCm13QAAAAgBAAAPAAAAZHJzL2Rvd25y ZXYueG1sTI/BTsMwEETvSPyDtUjcWhsLtSXEqRAKCISEoPABbrxNIux1FLtp+HuWE5x2VzOafVNu 5+DFhGPqIxm4WioQSE10PbUGPj8eFhsQKVty1kdCA9+YYFudn5W2cPFE7zjtcis4hFJhDXQ5D4WU qekw2LSMAxJrhzgGm/kcW+lGe+Lw4KVWaiWD7Yk/dHbA+w6br90xGPBYyxf9ODyP68PblJ5CrV6b 2pjLi/nuFkTGOf+Z4Ref0aFipn08kkvCG1hozU4DKx4s32jFy559m+s1yKqU/wtUPwAAAP//AwBQ SwECLQAUAAYACAAAACEAtoM4kv4AAADhAQAAEwAAAAAAAAAAAAAAAAAAAAAAW0NvbnRlbnRfVHlw ZXNdLnhtbFBLAQItABQABgAIAAAAIQA4/SH/1gAAAJQBAAALAAAAAAAAAAAAAAAAAC8BAABfcmVs cy8ucmVsc1BLAQItABQABgAIAAAAIQCCsuIjEAMAAGMGAAAOAAAAAAAAAAAAAAAAAC4CAABkcnMv ZTJvRG9jLnhtbFBLAQItABQABgAIAAAAIQDuDCm13QAAAAgBAAAPAAAAAAAAAAAAAAAAAGoFAABk cnMvZG93bnJldi54bWxQSwUGAAAAAAQABADzAAAAdAYAAAAA " o:spid="_x0000_s1026" strokecolor="#7f7f7f" strokeweight="2.5pt" style="position:absolute;left:0;text-align:left;margin-left:-1.1pt;margin-top:3.1pt;width:461.2pt;height:8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v:fill angle="135" color2="#bfbfbf" focus="100%" type="gradient"/>
                <v:shadow color="#868686"/>
                <v:textbox>
                  <w:txbxContent>
                    <w:p w:rsidP="00CB7A94" w:rsidR="00CB7A94" w:rsidRDefault="00CB7A94">
                      <w:pPr>
                        <w:rPr>
                          <w:rFonts w:ascii="Albertus Extra Bold" w:hAnsi="Albertus Extra Bold"/>
                          <w:sz w:val="32"/>
                          <w:szCs w:val="32"/>
                        </w:rPr>
                      </w:pPr>
                    </w:p>
                    <w:p w:rsidP="00CB7A94" w:rsidR="00CB7A94" w:rsidRDefault="00CB7A94" w:rsidRPr="006D659A">
                      <w:pPr>
                        <w:jc w:val="center"/>
                        <w:rPr>
                          <w:rFonts w:ascii="Albertus Extra Bold" w:hAnsi="Albertus Extra Bold"/>
                          <w:sz w:val="32"/>
                          <w:szCs w:val="32"/>
                        </w:rPr>
                      </w:pPr>
                      <w:r w:rsidRPr="006D659A">
                        <w:rPr>
                          <w:rFonts w:ascii="Albertus Extra Bold" w:hAnsi="Albertus Extra Bold"/>
                          <w:sz w:val="32"/>
                          <w:szCs w:val="32"/>
                        </w:rPr>
                        <w:t>ACCORD</w:t>
                      </w:r>
                      <w:r>
                        <w:rPr>
                          <w:rFonts w:ascii="Albertus Extra Bold" w:hAnsi="Albertus Extra Bold"/>
                          <w:sz w:val="32"/>
                          <w:szCs w:val="32"/>
                        </w:rPr>
                        <w:t xml:space="preserve"> COLLECTIF RELATIF A</w:t>
                      </w:r>
                      <w:r w:rsidRPr="006D659A">
                        <w:rPr>
                          <w:rFonts w:ascii="Albertus Extra Bold" w:hAnsi="Albertus Extra Bold"/>
                          <w:sz w:val="32"/>
                          <w:szCs w:val="32"/>
                        </w:rPr>
                        <w:t xml:space="preserve"> </w:t>
                      </w:r>
                      <w:r>
                        <w:rPr>
                          <w:rFonts w:ascii="Albertus Extra Bold" w:hAnsi="Albertus Extra Bold"/>
                          <w:sz w:val="32"/>
                          <w:szCs w:val="32"/>
                        </w:rPr>
                        <w:t>LA MISE EN PLACE DU COMITE SOCIAL ET ECONOMIQUE</w:t>
                      </w:r>
                    </w:p>
                  </w:txbxContent>
                </v:textbox>
              </v:shape>
            </w:pict>
          </mc:Fallback>
        </mc:AlternateContent>
      </w: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A1022A" w:rsidR="00CB7A94" w:rsidRDefault="00CB7A94">
      <w:pPr>
        <w:pStyle w:val="texte"/>
        <w:rPr>
          <w:b/>
          <w:sz w:val="20"/>
        </w:rPr>
      </w:pPr>
    </w:p>
    <w:p w:rsidP="00CB7A94" w:rsidR="00CB7A94" w:rsidRDefault="00CB7A94">
      <w:pPr>
        <w:spacing w:line="276" w:lineRule="auto"/>
        <w:rPr>
          <w:rFonts w:ascii="Tahoma" w:cs="Tahoma" w:hAnsi="Tahoma"/>
          <w:sz w:val="20"/>
          <w:szCs w:val="20"/>
        </w:rPr>
      </w:pPr>
    </w:p>
    <w:p w:rsidP="00CB7A94" w:rsidR="00850D47" w:rsidRDefault="00850D47">
      <w:pPr>
        <w:spacing w:line="276" w:lineRule="auto"/>
        <w:rPr>
          <w:rFonts w:ascii="Tahoma" w:cs="Tahoma" w:hAnsi="Tahoma"/>
          <w:sz w:val="20"/>
          <w:szCs w:val="20"/>
        </w:rPr>
      </w:pPr>
    </w:p>
    <w:p w:rsidP="00CB7A94" w:rsidR="00850D47" w:rsidRDefault="00850D47" w:rsidRPr="00585A38">
      <w:pPr>
        <w:spacing w:line="276" w:lineRule="auto"/>
        <w:rPr>
          <w:rFonts w:ascii="Tahoma" w:cs="Tahoma" w:hAnsi="Tahoma"/>
          <w:sz w:val="20"/>
          <w:szCs w:val="20"/>
        </w:rPr>
      </w:pPr>
    </w:p>
    <w:p w:rsidP="00CB7A94" w:rsidR="00CB7A94" w:rsidRDefault="00CB7A94" w:rsidRPr="00585A38">
      <w:pPr>
        <w:spacing w:line="276" w:lineRule="auto"/>
        <w:rPr>
          <w:rFonts w:ascii="Tahoma" w:cs="Tahoma" w:hAnsi="Tahoma"/>
          <w:b/>
          <w:sz w:val="20"/>
          <w:szCs w:val="20"/>
          <w:u w:val="single"/>
        </w:rPr>
      </w:pPr>
      <w:r w:rsidRPr="00585A38">
        <w:rPr>
          <w:rFonts w:ascii="Tahoma" w:cs="Tahoma" w:hAnsi="Tahoma"/>
          <w:b/>
          <w:sz w:val="20"/>
          <w:szCs w:val="20"/>
          <w:u w:val="single"/>
        </w:rPr>
        <w:t>CONCLU ENTRE</w:t>
      </w:r>
      <w:r w:rsidRPr="005C1467">
        <w:rPr>
          <w:rFonts w:ascii="Tahoma" w:cs="Tahoma" w:hAnsi="Tahoma"/>
          <w:b/>
          <w:sz w:val="20"/>
          <w:szCs w:val="20"/>
        </w:rPr>
        <w:t> :</w:t>
      </w:r>
    </w:p>
    <w:p w:rsidP="00CB7A94" w:rsidR="00CB7A94" w:rsidRDefault="00CB7A94" w:rsidRPr="00585A38">
      <w:pPr>
        <w:spacing w:line="276" w:lineRule="auto"/>
        <w:rPr>
          <w:rFonts w:ascii="Tahoma" w:cs="Tahoma" w:hAnsi="Tahoma"/>
          <w:b/>
          <w:sz w:val="20"/>
          <w:szCs w:val="20"/>
          <w:u w:val="single"/>
        </w:rPr>
      </w:pPr>
    </w:p>
    <w:p w:rsidP="00CB7A94" w:rsidR="00CB7A94" w:rsidRDefault="00CB7A94" w:rsidRPr="00585A38">
      <w:pPr>
        <w:spacing w:line="276" w:lineRule="auto"/>
        <w:rPr>
          <w:rFonts w:ascii="Tahoma" w:cs="Tahoma" w:hAnsi="Tahoma"/>
          <w:b/>
          <w:sz w:val="20"/>
          <w:szCs w:val="20"/>
          <w:u w:val="single"/>
        </w:rPr>
      </w:pPr>
    </w:p>
    <w:p w:rsidP="00CB7A94" w:rsidR="00CB7A94" w:rsidRDefault="00CB7A94" w:rsidRPr="00585A38">
      <w:pPr>
        <w:spacing w:line="276" w:lineRule="auto"/>
        <w:rPr>
          <w:rFonts w:ascii="Tahoma" w:cs="Tahoma" w:hAnsi="Tahoma"/>
          <w:sz w:val="20"/>
          <w:szCs w:val="20"/>
        </w:rPr>
      </w:pPr>
    </w:p>
    <w:p w:rsidP="00CB7A94" w:rsidR="00CB7A94" w:rsidRDefault="00CB7A94" w:rsidRPr="00585A38">
      <w:pPr>
        <w:spacing w:line="276" w:lineRule="auto"/>
        <w:rPr>
          <w:rFonts w:ascii="Tahoma" w:cs="Tahoma" w:hAnsi="Tahoma"/>
          <w:sz w:val="20"/>
          <w:szCs w:val="20"/>
        </w:rPr>
      </w:pPr>
      <w:r w:rsidRPr="00585A38">
        <w:rPr>
          <w:rFonts w:ascii="Tahoma" w:cs="Tahoma" w:hAnsi="Tahoma"/>
          <w:b/>
          <w:sz w:val="20"/>
          <w:szCs w:val="20"/>
        </w:rPr>
        <w:t>DERICHEBOURG SNG</w:t>
      </w:r>
      <w:r w:rsidRPr="00585A38">
        <w:rPr>
          <w:rFonts w:ascii="Tahoma" w:cs="Tahoma" w:hAnsi="Tahoma"/>
          <w:sz w:val="20"/>
          <w:szCs w:val="20"/>
        </w:rPr>
        <w:t xml:space="preserve">, Société par actions simplifiée au capital de 800 000 € dont le siège social se situe 84, boulevard de l’Europe 69310 PIERRE-BENITE, identifiée sous le numéro B 750 969 453 auprès du Registre du Commerce et des Sociétés de LYON </w:t>
      </w:r>
    </w:p>
    <w:p w:rsidP="00CB7A94" w:rsidR="00CB7A94" w:rsidRDefault="00CB7A94" w:rsidRPr="00585A38">
      <w:pPr>
        <w:spacing w:line="276" w:lineRule="auto"/>
        <w:rPr>
          <w:rFonts w:ascii="Tahoma" w:cs="Tahoma" w:hAnsi="Tahoma"/>
          <w:sz w:val="20"/>
          <w:szCs w:val="20"/>
        </w:rPr>
      </w:pPr>
      <w:r w:rsidRPr="00585A38">
        <w:rPr>
          <w:rFonts w:ascii="Tahoma" w:cs="Tahoma" w:hAnsi="Tahoma"/>
          <w:sz w:val="20"/>
          <w:szCs w:val="20"/>
        </w:rPr>
        <w:t xml:space="preserve">Représentée aux présentes par </w:t>
      </w:r>
      <w:r w:rsidR="003A6FCF">
        <w:rPr>
          <w:rFonts w:ascii="Tahoma" w:cs="Tahoma" w:hAnsi="Tahoma"/>
          <w:sz w:val="20"/>
          <w:szCs w:val="20"/>
        </w:rPr>
        <w:t>XXXXXXXXXX</w:t>
      </w:r>
      <w:r w:rsidRPr="00585A38">
        <w:rPr>
          <w:rFonts w:ascii="Tahoma" w:cs="Tahoma" w:hAnsi="Tahoma"/>
          <w:sz w:val="20"/>
          <w:szCs w:val="20"/>
        </w:rPr>
        <w:t xml:space="preserve">, dûment habilité en sa qualité de </w:t>
      </w:r>
      <w:r w:rsidR="003A6FCF">
        <w:rPr>
          <w:rFonts w:ascii="Tahoma" w:cs="Tahoma" w:hAnsi="Tahoma"/>
          <w:sz w:val="20"/>
          <w:szCs w:val="20"/>
        </w:rPr>
        <w:t>XXXXXXXXXX</w:t>
      </w:r>
      <w:r w:rsidRPr="00585A38">
        <w:rPr>
          <w:rFonts w:ascii="Tahoma" w:cs="Tahoma" w:hAnsi="Tahoma"/>
          <w:sz w:val="20"/>
          <w:szCs w:val="20"/>
        </w:rPr>
        <w:t>,</w:t>
      </w:r>
    </w:p>
    <w:p w:rsidP="00CB7A94" w:rsidR="00CB7A94" w:rsidRDefault="00CB7A94" w:rsidRPr="00585A38">
      <w:pPr>
        <w:spacing w:line="276" w:lineRule="auto"/>
        <w:rPr>
          <w:rFonts w:ascii="Tahoma" w:cs="Tahoma" w:hAnsi="Tahoma"/>
          <w:sz w:val="20"/>
          <w:szCs w:val="20"/>
        </w:rPr>
      </w:pPr>
    </w:p>
    <w:p w:rsidP="00CB7A94" w:rsidR="00CB7A94" w:rsidRDefault="00CB7A94" w:rsidRPr="00585A38">
      <w:pPr>
        <w:spacing w:line="276" w:lineRule="auto"/>
        <w:rPr>
          <w:rFonts w:ascii="Tahoma" w:cs="Tahoma" w:hAnsi="Tahoma"/>
          <w:sz w:val="20"/>
          <w:szCs w:val="20"/>
        </w:rPr>
      </w:pP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r>
      <w:r w:rsidRPr="00585A38">
        <w:rPr>
          <w:rFonts w:ascii="Tahoma" w:cs="Tahoma" w:hAnsi="Tahoma"/>
          <w:sz w:val="20"/>
          <w:szCs w:val="20"/>
        </w:rPr>
        <w:tab/>
        <w:t xml:space="preserve">D’une part, </w:t>
      </w:r>
    </w:p>
    <w:p w:rsidP="00CB7A94" w:rsidR="00CB7A94" w:rsidRDefault="00CB7A94">
      <w:pPr>
        <w:spacing w:line="276" w:lineRule="auto"/>
        <w:rPr>
          <w:rFonts w:ascii="Tahoma" w:cs="Tahoma" w:hAnsi="Tahoma"/>
          <w:b/>
          <w:sz w:val="20"/>
          <w:szCs w:val="20"/>
          <w:u w:val="single"/>
        </w:rPr>
      </w:pPr>
    </w:p>
    <w:p w:rsidP="00850D47" w:rsidR="00850D47" w:rsidRDefault="00850D47" w:rsidRPr="00585A38">
      <w:pPr>
        <w:spacing w:line="276" w:lineRule="auto"/>
        <w:rPr>
          <w:rFonts w:ascii="Tahoma" w:cs="Tahoma" w:hAnsi="Tahoma"/>
          <w:b/>
          <w:sz w:val="20"/>
          <w:szCs w:val="20"/>
          <w:u w:val="single"/>
        </w:rPr>
      </w:pPr>
      <w:r w:rsidRPr="00585A38">
        <w:rPr>
          <w:rFonts w:ascii="Tahoma" w:cs="Tahoma" w:hAnsi="Tahoma"/>
          <w:b/>
          <w:sz w:val="20"/>
          <w:szCs w:val="20"/>
          <w:u w:val="single"/>
        </w:rPr>
        <w:t>ET :</w:t>
      </w:r>
    </w:p>
    <w:p w:rsidP="00CB7A94" w:rsidR="00850D47" w:rsidRDefault="00850D47">
      <w:pPr>
        <w:spacing w:line="276" w:lineRule="auto"/>
        <w:rPr>
          <w:rFonts w:ascii="Tahoma" w:cs="Tahoma" w:hAnsi="Tahoma"/>
          <w:b/>
          <w:sz w:val="20"/>
          <w:szCs w:val="20"/>
          <w:u w:val="single"/>
        </w:rPr>
      </w:pPr>
    </w:p>
    <w:p w:rsidP="00CB7A94" w:rsidR="00850D47" w:rsidRDefault="00850D47">
      <w:pPr>
        <w:spacing w:line="276" w:lineRule="auto"/>
        <w:rPr>
          <w:rFonts w:ascii="Tahoma" w:cs="Tahoma" w:hAnsi="Tahoma"/>
          <w:b/>
          <w:sz w:val="20"/>
          <w:szCs w:val="20"/>
          <w:u w:val="single"/>
        </w:rPr>
      </w:pPr>
    </w:p>
    <w:p w:rsidP="00850D47" w:rsidR="00850D47" w:rsidRDefault="00850D47" w:rsidRPr="00585A38">
      <w:pPr>
        <w:spacing w:line="276" w:lineRule="auto"/>
        <w:rPr>
          <w:rFonts w:ascii="Tahoma" w:cs="Tahoma" w:hAnsi="Tahoma"/>
          <w:sz w:val="20"/>
          <w:szCs w:val="20"/>
        </w:rPr>
      </w:pPr>
      <w:r w:rsidRPr="00585A38">
        <w:rPr>
          <w:rFonts w:ascii="Tahoma" w:cs="Tahoma" w:hAnsi="Tahoma"/>
          <w:sz w:val="20"/>
          <w:szCs w:val="20"/>
        </w:rPr>
        <w:t>Les organisations syndicales représentatives au niveau de la société DERICHEBOURG SNG ci-dessous énoncées:</w:t>
      </w:r>
    </w:p>
    <w:p w:rsidP="00850D47" w:rsidR="00850D47" w:rsidRDefault="00850D47" w:rsidRPr="00585A38">
      <w:pPr>
        <w:spacing w:line="276" w:lineRule="auto"/>
        <w:rPr>
          <w:rFonts w:ascii="Tahoma" w:cs="Tahoma" w:hAnsi="Tahoma"/>
          <w:sz w:val="20"/>
          <w:szCs w:val="20"/>
        </w:rPr>
      </w:pPr>
    </w:p>
    <w:p w:rsidP="00850D47" w:rsidR="00850D47" w:rsidRDefault="00850D47" w:rsidRPr="00585A38">
      <w:pPr>
        <w:spacing w:line="276" w:lineRule="auto"/>
        <w:ind w:left="284"/>
        <w:rPr>
          <w:rFonts w:ascii="Tahoma" w:cs="Tahoma" w:hAnsi="Tahoma"/>
          <w:sz w:val="20"/>
          <w:szCs w:val="20"/>
        </w:rPr>
      </w:pPr>
      <w:r w:rsidRPr="00585A38">
        <w:rPr>
          <w:rFonts w:ascii="Tahoma" w:cs="Tahoma" w:hAnsi="Tahoma"/>
          <w:sz w:val="20"/>
          <w:szCs w:val="20"/>
        </w:rPr>
        <w:t xml:space="preserve">-     l’organisation syndicale </w:t>
      </w:r>
      <w:r w:rsidRPr="00585A38">
        <w:rPr>
          <w:rFonts w:ascii="Tahoma" w:cs="Tahoma" w:hAnsi="Tahoma"/>
          <w:b/>
          <w:sz w:val="20"/>
          <w:szCs w:val="20"/>
        </w:rPr>
        <w:t>F3C-CFDT</w:t>
      </w:r>
      <w:r w:rsidRPr="00585A38">
        <w:rPr>
          <w:rFonts w:ascii="Tahoma" w:cs="Tahoma" w:hAnsi="Tahoma"/>
          <w:sz w:val="20"/>
          <w:szCs w:val="20"/>
        </w:rPr>
        <w:t xml:space="preserve">, représentée par </w:t>
      </w:r>
      <w:r w:rsidR="003A6FCF">
        <w:rPr>
          <w:rFonts w:ascii="Tahoma" w:cs="Tahoma" w:hAnsi="Tahoma"/>
          <w:sz w:val="20"/>
          <w:szCs w:val="20"/>
        </w:rPr>
        <w:t>XXXXXXXXXX</w:t>
      </w:r>
    </w:p>
    <w:p w:rsidP="00850D47" w:rsidR="00850D47" w:rsidRDefault="00850D47" w:rsidRPr="00585A38">
      <w:pPr>
        <w:spacing w:line="276" w:lineRule="auto"/>
        <w:ind w:left="284"/>
        <w:rPr>
          <w:rFonts w:ascii="Tahoma" w:cs="Tahoma" w:hAnsi="Tahoma"/>
          <w:sz w:val="20"/>
          <w:szCs w:val="20"/>
        </w:rPr>
      </w:pPr>
    </w:p>
    <w:p w:rsidP="00850D47" w:rsidR="00850D47" w:rsidRDefault="00850D47" w:rsidRPr="00585A38">
      <w:pPr>
        <w:numPr>
          <w:ilvl w:val="0"/>
          <w:numId w:val="12"/>
        </w:numPr>
        <w:spacing w:line="276" w:lineRule="auto"/>
        <w:ind w:firstLine="0" w:left="284"/>
        <w:rPr>
          <w:rFonts w:ascii="Tahoma" w:cs="Tahoma" w:hAnsi="Tahoma"/>
          <w:sz w:val="20"/>
          <w:szCs w:val="20"/>
        </w:rPr>
      </w:pPr>
      <w:r w:rsidRPr="00585A38">
        <w:rPr>
          <w:rFonts w:ascii="Tahoma" w:cs="Tahoma" w:hAnsi="Tahoma"/>
          <w:sz w:val="20"/>
          <w:szCs w:val="20"/>
        </w:rPr>
        <w:t xml:space="preserve">l’organisation syndicale </w:t>
      </w:r>
      <w:r w:rsidRPr="00585A38">
        <w:rPr>
          <w:rFonts w:ascii="Tahoma" w:cs="Tahoma" w:hAnsi="Tahoma"/>
          <w:b/>
          <w:sz w:val="20"/>
          <w:szCs w:val="20"/>
        </w:rPr>
        <w:t>Info’Com-CGT</w:t>
      </w:r>
      <w:r w:rsidRPr="00585A38">
        <w:rPr>
          <w:rFonts w:ascii="Tahoma" w:cs="Tahoma" w:hAnsi="Tahoma"/>
          <w:sz w:val="20"/>
          <w:szCs w:val="20"/>
        </w:rPr>
        <w:t xml:space="preserve">, représentée par </w:t>
      </w:r>
      <w:r w:rsidR="003A6FCF">
        <w:rPr>
          <w:rFonts w:ascii="Tahoma" w:cs="Tahoma" w:hAnsi="Tahoma"/>
          <w:sz w:val="20"/>
          <w:szCs w:val="20"/>
        </w:rPr>
        <w:t>XXXXXXXXXX</w:t>
      </w:r>
    </w:p>
    <w:p w:rsidP="00CB7A94" w:rsidR="00850D47" w:rsidRDefault="00850D47">
      <w:pPr>
        <w:spacing w:line="276" w:lineRule="auto"/>
        <w:rPr>
          <w:rFonts w:ascii="Tahoma" w:cs="Tahoma" w:hAnsi="Tahoma"/>
          <w:b/>
          <w:sz w:val="20"/>
          <w:szCs w:val="20"/>
          <w:u w:val="single"/>
        </w:rPr>
      </w:pPr>
    </w:p>
    <w:p w:rsidP="00CB7A94" w:rsidR="00850D47" w:rsidRDefault="00850D47">
      <w:pPr>
        <w:spacing w:line="276" w:lineRule="auto"/>
        <w:rPr>
          <w:rFonts w:ascii="Tahoma" w:cs="Tahoma" w:hAnsi="Tahoma"/>
          <w:b/>
          <w:sz w:val="20"/>
          <w:szCs w:val="20"/>
          <w:u w:val="single"/>
        </w:rPr>
      </w:pPr>
    </w:p>
    <w:p w:rsidP="00850D47" w:rsidR="00850D47" w:rsidRDefault="00850D47" w:rsidRPr="00585A38">
      <w:pPr>
        <w:spacing w:line="276" w:lineRule="auto"/>
        <w:ind w:left="7080"/>
        <w:rPr>
          <w:rFonts w:ascii="Tahoma" w:cs="Tahoma" w:hAnsi="Tahoma"/>
          <w:sz w:val="20"/>
          <w:szCs w:val="20"/>
        </w:rPr>
      </w:pPr>
      <w:r w:rsidRPr="00585A38">
        <w:rPr>
          <w:rFonts w:ascii="Tahoma" w:cs="Tahoma" w:hAnsi="Tahoma"/>
          <w:sz w:val="20"/>
          <w:szCs w:val="20"/>
        </w:rPr>
        <w:t xml:space="preserve">         D’autre part,</w:t>
      </w:r>
    </w:p>
    <w:p w:rsidP="00CB7A94" w:rsidR="00850D47" w:rsidRDefault="00850D47" w:rsidRPr="00585A38">
      <w:pPr>
        <w:spacing w:line="276" w:lineRule="auto"/>
        <w:rPr>
          <w:rFonts w:ascii="Tahoma" w:cs="Tahoma" w:hAnsi="Tahoma"/>
          <w:sz w:val="20"/>
          <w:szCs w:val="20"/>
          <w:u w:val="single"/>
        </w:rPr>
      </w:pPr>
    </w:p>
    <w:p w:rsidP="00A1022A" w:rsidR="00CB7A94" w:rsidRDefault="00CB7A94">
      <w:pPr>
        <w:pStyle w:val="texte"/>
        <w:rPr>
          <w:b/>
          <w:sz w:val="20"/>
        </w:rPr>
      </w:pPr>
    </w:p>
    <w:p w:rsidP="00850D47" w:rsidR="00850D47" w:rsidRDefault="00850D47" w:rsidRPr="00585A38">
      <w:pPr>
        <w:tabs>
          <w:tab w:pos="9000" w:val="left"/>
        </w:tabs>
        <w:spacing w:line="276" w:lineRule="auto"/>
        <w:ind w:right="72"/>
        <w:rPr>
          <w:rFonts w:ascii="Tahoma" w:cs="Tahoma" w:hAnsi="Tahoma"/>
          <w:sz w:val="20"/>
          <w:szCs w:val="20"/>
        </w:rPr>
      </w:pPr>
      <w:r w:rsidRPr="00585A38">
        <w:rPr>
          <w:rFonts w:ascii="Tahoma" w:cs="Tahoma" w:hAnsi="Tahoma"/>
          <w:sz w:val="20"/>
          <w:szCs w:val="20"/>
        </w:rPr>
        <w:t>ci-après conjointement dénommées « les Organisations Syndicales »</w:t>
      </w:r>
    </w:p>
    <w:p w:rsidP="00850D47" w:rsidR="00850D47" w:rsidRDefault="00850D47" w:rsidRPr="00585A38">
      <w:pPr>
        <w:spacing w:line="276" w:lineRule="auto"/>
        <w:rPr>
          <w:rFonts w:ascii="Tahoma" w:cs="Tahoma" w:hAnsi="Tahoma"/>
          <w:sz w:val="20"/>
          <w:szCs w:val="20"/>
          <w:u w:val="single"/>
        </w:rPr>
      </w:pPr>
    </w:p>
    <w:p w:rsidP="00850D47" w:rsidR="00850D47" w:rsidRDefault="00850D47" w:rsidRPr="00585A38">
      <w:pPr>
        <w:spacing w:line="276" w:lineRule="auto"/>
        <w:rPr>
          <w:rFonts w:ascii="Tahoma" w:cs="Tahoma" w:hAnsi="Tahoma"/>
          <w:sz w:val="20"/>
          <w:szCs w:val="20"/>
          <w:u w:val="single"/>
        </w:rPr>
      </w:pPr>
    </w:p>
    <w:p w:rsidP="00850D47" w:rsidR="00850D47" w:rsidRDefault="00850D47" w:rsidRPr="00585A38">
      <w:pPr>
        <w:spacing w:line="276" w:lineRule="auto"/>
        <w:rPr>
          <w:rFonts w:ascii="Tahoma" w:cs="Tahoma" w:hAnsi="Tahoma"/>
          <w:sz w:val="20"/>
          <w:szCs w:val="20"/>
          <w:u w:val="single"/>
        </w:rPr>
      </w:pPr>
    </w:p>
    <w:p w:rsidP="00850D47" w:rsidR="00850D47" w:rsidRDefault="00850D47">
      <w:pPr>
        <w:spacing w:after="120"/>
        <w:rPr>
          <w:rFonts w:ascii="Tahoma" w:cs="Tahoma" w:hAnsi="Tahoma"/>
          <w:sz w:val="20"/>
          <w:szCs w:val="20"/>
        </w:rPr>
      </w:pPr>
      <w:r w:rsidRPr="00FE4EAE">
        <w:rPr>
          <w:rFonts w:ascii="Tahoma" w:cs="Tahoma" w:hAnsi="Tahoma"/>
          <w:sz w:val="20"/>
          <w:szCs w:val="20"/>
        </w:rPr>
        <w:t>Il a été convenu ce qui suit :</w:t>
      </w:r>
    </w:p>
    <w:p w:rsidP="00A1022A" w:rsidR="00CB7A94" w:rsidRDefault="00CB7A94">
      <w:pPr>
        <w:pStyle w:val="texte"/>
        <w:rPr>
          <w:b/>
          <w:sz w:val="20"/>
        </w:rPr>
      </w:pPr>
    </w:p>
    <w:p w:rsidP="00A1022A" w:rsidR="00CB7A94" w:rsidRDefault="00CB7A94">
      <w:pPr>
        <w:pStyle w:val="texte"/>
        <w:rPr>
          <w:b/>
          <w:sz w:val="20"/>
        </w:rPr>
      </w:pPr>
    </w:p>
    <w:p w:rsidP="00A1022A" w:rsidR="003A6FCF" w:rsidRDefault="003A6FCF">
      <w:pPr>
        <w:pStyle w:val="texte"/>
        <w:rPr>
          <w:b/>
          <w:sz w:val="20"/>
        </w:rPr>
      </w:pPr>
    </w:p>
    <w:p w:rsidP="00A1022A" w:rsidR="003A6FCF" w:rsidRDefault="003A6FCF">
      <w:pPr>
        <w:pStyle w:val="texte"/>
        <w:rPr>
          <w:b/>
          <w:sz w:val="20"/>
        </w:rPr>
      </w:pPr>
    </w:p>
    <w:p w:rsidP="00A1022A" w:rsidR="00850D47" w:rsidRDefault="00850D47">
      <w:pPr>
        <w:pStyle w:val="texte"/>
        <w:rPr>
          <w:b/>
          <w:sz w:val="20"/>
        </w:rPr>
      </w:pPr>
    </w:p>
    <w:p w:rsidP="00A1022A" w:rsidR="00850D47" w:rsidRDefault="00850D47">
      <w:pPr>
        <w:pStyle w:val="texte"/>
        <w:rPr>
          <w:b/>
          <w:sz w:val="20"/>
        </w:rPr>
      </w:pPr>
    </w:p>
    <w:p w:rsidP="00A1022A" w:rsidR="00850D47" w:rsidRDefault="00850D47">
      <w:pPr>
        <w:pStyle w:val="texte"/>
        <w:rPr>
          <w:b/>
          <w:sz w:val="20"/>
        </w:rPr>
      </w:pPr>
    </w:p>
    <w:p w:rsidP="00FC6C3F" w:rsidR="00BC2E73" w:rsidRDefault="00BC2E73" w:rsidRPr="006D2651">
      <w:pPr>
        <w:rPr>
          <w:rStyle w:val="txt1"/>
          <w:sz w:val="20"/>
          <w:szCs w:val="20"/>
        </w:rPr>
      </w:pPr>
    </w:p>
    <w:p w:rsidP="00FC6C3F" w:rsidR="002E3700" w:rsidRDefault="002E3700" w:rsidRPr="00D76BBA">
      <w:pPr>
        <w:rPr>
          <w:rStyle w:val="txt1"/>
          <w:rFonts w:ascii="Tahoma" w:cs="Tahoma" w:hAnsi="Tahoma"/>
          <w:sz w:val="20"/>
          <w:szCs w:val="20"/>
        </w:rPr>
      </w:pPr>
    </w:p>
    <w:p w:rsidP="00D76BBA" w:rsidR="00BC2E73" w:rsidRDefault="00D76BBA" w:rsidRPr="00D76BBA">
      <w:pPr>
        <w:jc w:val="center"/>
        <w:rPr>
          <w:rStyle w:val="txt1"/>
          <w:rFonts w:ascii="Tahoma" w:cs="Tahoma" w:hAnsi="Tahoma"/>
          <w:b/>
          <w:sz w:val="24"/>
          <w:szCs w:val="20"/>
        </w:rPr>
      </w:pPr>
      <w:r w:rsidRPr="00D76BBA">
        <w:rPr>
          <w:rStyle w:val="txt1"/>
          <w:rFonts w:ascii="Tahoma" w:cs="Tahoma" w:hAnsi="Tahoma"/>
          <w:b/>
          <w:sz w:val="24"/>
          <w:szCs w:val="20"/>
        </w:rPr>
        <w:lastRenderedPageBreak/>
        <w:t>PREAMBULE</w:t>
      </w:r>
    </w:p>
    <w:p w:rsidP="00FC6C3F" w:rsidR="00A1621E" w:rsidRDefault="00A1621E" w:rsidRPr="00D76BBA">
      <w:pPr>
        <w:rPr>
          <w:rStyle w:val="txt1"/>
          <w:rFonts w:ascii="Tahoma" w:cs="Tahoma" w:hAnsi="Tahoma"/>
          <w:b/>
          <w:sz w:val="20"/>
          <w:szCs w:val="20"/>
        </w:rPr>
      </w:pPr>
    </w:p>
    <w:p w:rsidP="00D76BBA" w:rsidR="00D76BBA" w:rsidRDefault="00D76BBA">
      <w:pPr>
        <w:spacing w:after="120" w:line="276" w:lineRule="auto"/>
        <w:rPr>
          <w:rStyle w:val="txt1"/>
          <w:rFonts w:ascii="Tahoma" w:cs="Tahoma" w:eastAsia="MS Mincho" w:hAnsi="Tahoma"/>
          <w:sz w:val="20"/>
          <w:szCs w:val="20"/>
        </w:rPr>
      </w:pPr>
    </w:p>
    <w:p w:rsidP="00D76BBA" w:rsidR="00452FBE" w:rsidRDefault="000553F9" w:rsidRPr="00222D18">
      <w:pPr>
        <w:spacing w:after="120" w:line="276" w:lineRule="auto"/>
        <w:rPr>
          <w:rStyle w:val="txt1"/>
          <w:rFonts w:ascii="Tahoma" w:cs="Tahoma" w:hAnsi="Tahoma"/>
          <w:color w:val="auto"/>
          <w:sz w:val="20"/>
          <w:szCs w:val="20"/>
        </w:rPr>
      </w:pPr>
      <w:r w:rsidRPr="00D76BBA">
        <w:rPr>
          <w:rStyle w:val="txt1"/>
          <w:rFonts w:ascii="Tahoma" w:cs="Tahoma" w:eastAsia="MS Mincho" w:hAnsi="Tahoma"/>
          <w:sz w:val="20"/>
          <w:szCs w:val="20"/>
        </w:rPr>
        <w:t>L</w:t>
      </w:r>
      <w:r w:rsidR="00107B9C" w:rsidRPr="00D76BBA">
        <w:rPr>
          <w:rStyle w:val="txt1"/>
          <w:rFonts w:ascii="Tahoma" w:cs="Tahoma" w:eastAsia="MS Mincho" w:hAnsi="Tahoma"/>
          <w:sz w:val="20"/>
          <w:szCs w:val="20"/>
        </w:rPr>
        <w:t>es parties ont con</w:t>
      </w:r>
      <w:r w:rsidRPr="00D76BBA">
        <w:rPr>
          <w:rStyle w:val="txt1"/>
          <w:rFonts w:ascii="Tahoma" w:cs="Tahoma" w:eastAsia="MS Mincho" w:hAnsi="Tahoma"/>
          <w:sz w:val="20"/>
          <w:szCs w:val="20"/>
        </w:rPr>
        <w:t>venu des dispositions suivantes, en vue de la mise en place du comité social et économique</w:t>
      </w:r>
      <w:r w:rsidR="00EB4CD0" w:rsidRPr="00D76BBA">
        <w:rPr>
          <w:rStyle w:val="txt1"/>
          <w:rFonts w:ascii="Tahoma" w:cs="Tahoma" w:eastAsia="MS Mincho" w:hAnsi="Tahoma"/>
          <w:sz w:val="20"/>
          <w:szCs w:val="20"/>
        </w:rPr>
        <w:t xml:space="preserve"> (CSE)</w:t>
      </w:r>
      <w:r w:rsidRPr="00D76BBA">
        <w:rPr>
          <w:rStyle w:val="txt1"/>
          <w:rFonts w:ascii="Tahoma" w:cs="Tahoma" w:eastAsia="MS Mincho" w:hAnsi="Tahoma"/>
          <w:sz w:val="20"/>
          <w:szCs w:val="20"/>
        </w:rPr>
        <w:t xml:space="preserve">, dans le cadre des dispositions de </w:t>
      </w:r>
      <w:r w:rsidRPr="00D76BBA">
        <w:rPr>
          <w:rStyle w:val="txt1"/>
          <w:rFonts w:ascii="Tahoma" w:cs="Tahoma" w:hAnsi="Tahoma"/>
          <w:sz w:val="20"/>
          <w:szCs w:val="20"/>
        </w:rPr>
        <w:t>l’ordonnance n°</w:t>
      </w:r>
      <w:r w:rsidR="00546D23">
        <w:rPr>
          <w:rStyle w:val="txt1"/>
          <w:rFonts w:ascii="Tahoma" w:cs="Tahoma" w:hAnsi="Tahoma"/>
          <w:sz w:val="20"/>
          <w:szCs w:val="20"/>
        </w:rPr>
        <w:t xml:space="preserve"> </w:t>
      </w:r>
      <w:r w:rsidRPr="00D76BBA">
        <w:rPr>
          <w:rStyle w:val="txt1"/>
          <w:rFonts w:ascii="Tahoma" w:cs="Tahoma" w:hAnsi="Tahoma"/>
          <w:sz w:val="20"/>
          <w:szCs w:val="20"/>
        </w:rPr>
        <w:t xml:space="preserve">2017-1386 du 22 septembre 2017 relative à la nouvelle organisation du dialogue social et économique dans l'entreprise et favorisant l'exercice et la valorisation </w:t>
      </w:r>
      <w:r w:rsidRPr="00222D18">
        <w:rPr>
          <w:rStyle w:val="txt1"/>
          <w:rFonts w:ascii="Tahoma" w:cs="Tahoma" w:hAnsi="Tahoma"/>
          <w:color w:val="auto"/>
          <w:sz w:val="20"/>
          <w:szCs w:val="20"/>
        </w:rPr>
        <w:t>des responsabilités syndicales.</w:t>
      </w:r>
    </w:p>
    <w:p w:rsidP="00D76BBA" w:rsidR="003E2124" w:rsidRDefault="003E2124" w:rsidRPr="00222D18">
      <w:pPr>
        <w:spacing w:after="120" w:line="276" w:lineRule="auto"/>
        <w:rPr>
          <w:rStyle w:val="txt1"/>
          <w:rFonts w:ascii="Tahoma" w:cs="Tahoma" w:hAnsi="Tahoma"/>
          <w:color w:val="auto"/>
          <w:sz w:val="20"/>
          <w:szCs w:val="20"/>
        </w:rPr>
      </w:pPr>
      <w:r w:rsidRPr="00222D18">
        <w:rPr>
          <w:rStyle w:val="txt1"/>
          <w:rFonts w:ascii="Tahoma" w:cs="Tahoma" w:hAnsi="Tahoma"/>
          <w:color w:val="auto"/>
          <w:sz w:val="20"/>
          <w:szCs w:val="20"/>
        </w:rPr>
        <w:t xml:space="preserve">Ainsi, les parties ont privilégié une organisation lisible et favorisant </w:t>
      </w:r>
      <w:r w:rsidR="00B659A3" w:rsidRPr="00222D18">
        <w:rPr>
          <w:rStyle w:val="txt1"/>
          <w:rFonts w:ascii="Tahoma" w:cs="Tahoma" w:hAnsi="Tahoma"/>
          <w:color w:val="auto"/>
          <w:sz w:val="20"/>
          <w:szCs w:val="20"/>
        </w:rPr>
        <w:t>des échanges</w:t>
      </w:r>
      <w:r w:rsidRPr="00222D18">
        <w:rPr>
          <w:rStyle w:val="txt1"/>
          <w:rFonts w:ascii="Tahoma" w:cs="Tahoma" w:hAnsi="Tahoma"/>
          <w:color w:val="auto"/>
          <w:sz w:val="20"/>
          <w:szCs w:val="20"/>
        </w:rPr>
        <w:t xml:space="preserve"> constructif</w:t>
      </w:r>
      <w:r w:rsidR="00B659A3" w:rsidRPr="00222D18">
        <w:rPr>
          <w:rStyle w:val="txt1"/>
          <w:rFonts w:ascii="Tahoma" w:cs="Tahoma" w:hAnsi="Tahoma"/>
          <w:color w:val="auto"/>
          <w:sz w:val="20"/>
          <w:szCs w:val="20"/>
        </w:rPr>
        <w:t>s</w:t>
      </w:r>
      <w:r w:rsidRPr="00222D18">
        <w:rPr>
          <w:rStyle w:val="txt1"/>
          <w:rFonts w:ascii="Tahoma" w:cs="Tahoma" w:hAnsi="Tahoma"/>
          <w:color w:val="auto"/>
          <w:sz w:val="20"/>
          <w:szCs w:val="20"/>
        </w:rPr>
        <w:t>, tout en ass</w:t>
      </w:r>
      <w:r w:rsidR="00AB6B4B" w:rsidRPr="00222D18">
        <w:rPr>
          <w:rStyle w:val="txt1"/>
          <w:rFonts w:ascii="Tahoma" w:cs="Tahoma" w:hAnsi="Tahoma"/>
          <w:color w:val="auto"/>
          <w:sz w:val="20"/>
          <w:szCs w:val="20"/>
        </w:rPr>
        <w:t xml:space="preserve">urant une représentation proche </w:t>
      </w:r>
      <w:r w:rsidR="00AC4846" w:rsidRPr="00222D18">
        <w:rPr>
          <w:rStyle w:val="txt1"/>
          <w:rFonts w:ascii="Tahoma" w:cs="Tahoma" w:hAnsi="Tahoma"/>
          <w:color w:val="auto"/>
          <w:sz w:val="20"/>
          <w:szCs w:val="20"/>
        </w:rPr>
        <w:t>des préoccupations des salariés</w:t>
      </w:r>
      <w:r w:rsidR="00AB6B4B" w:rsidRPr="00222D18">
        <w:rPr>
          <w:rStyle w:val="txt1"/>
          <w:rFonts w:ascii="Tahoma" w:cs="Tahoma" w:hAnsi="Tahoma"/>
          <w:color w:val="auto"/>
          <w:sz w:val="20"/>
          <w:szCs w:val="20"/>
        </w:rPr>
        <w:t>, et ce</w:t>
      </w:r>
      <w:r w:rsidR="00AC4846" w:rsidRPr="00222D18">
        <w:rPr>
          <w:rStyle w:val="txt1"/>
          <w:rFonts w:ascii="Tahoma" w:cs="Tahoma" w:hAnsi="Tahoma"/>
          <w:color w:val="auto"/>
          <w:sz w:val="20"/>
          <w:szCs w:val="20"/>
        </w:rPr>
        <w:t xml:space="preserve"> </w:t>
      </w:r>
      <w:r w:rsidR="00AB6B4B" w:rsidRPr="00222D18">
        <w:rPr>
          <w:rStyle w:val="txt1"/>
          <w:rFonts w:ascii="Tahoma" w:cs="Tahoma" w:hAnsi="Tahoma"/>
          <w:color w:val="auto"/>
          <w:sz w:val="20"/>
          <w:szCs w:val="20"/>
        </w:rPr>
        <w:t>sur tout le territoire du fait de l’implantation nationale de la société.</w:t>
      </w:r>
    </w:p>
    <w:p w:rsidP="00D76BBA" w:rsidR="00B56470" w:rsidRDefault="00B56470" w:rsidRPr="00222D18">
      <w:pPr>
        <w:spacing w:after="120" w:line="276" w:lineRule="auto"/>
        <w:rPr>
          <w:rStyle w:val="txt1"/>
          <w:rFonts w:ascii="Tahoma" w:cs="Tahoma" w:hAnsi="Tahoma"/>
          <w:color w:val="auto"/>
          <w:sz w:val="20"/>
          <w:szCs w:val="20"/>
        </w:rPr>
      </w:pPr>
      <w:r w:rsidRPr="00222D18">
        <w:rPr>
          <w:rStyle w:val="txt1"/>
          <w:rFonts w:ascii="Tahoma" w:cs="Tahoma" w:hAnsi="Tahoma"/>
          <w:color w:val="auto"/>
          <w:sz w:val="20"/>
          <w:szCs w:val="20"/>
        </w:rPr>
        <w:t>La direction réitère son attachement à la maturité du dialogue social en place, témoigne d’une culture d’entreprise prégnante.</w:t>
      </w:r>
    </w:p>
    <w:p w:rsidP="00D76BBA" w:rsidR="009A1CD1" w:rsidRDefault="009A1CD1" w:rsidRPr="00222D18">
      <w:pPr>
        <w:spacing w:after="120" w:line="276" w:lineRule="auto"/>
        <w:rPr>
          <w:rStyle w:val="txt1"/>
          <w:rFonts w:ascii="Tahoma" w:cs="Tahoma" w:hAnsi="Tahoma"/>
          <w:color w:val="auto"/>
          <w:sz w:val="20"/>
          <w:szCs w:val="20"/>
        </w:rPr>
      </w:pPr>
      <w:r w:rsidRPr="00222D18">
        <w:rPr>
          <w:rStyle w:val="txt1"/>
          <w:rFonts w:ascii="Tahoma" w:cs="Tahoma" w:hAnsi="Tahoma"/>
          <w:color w:val="auto"/>
          <w:sz w:val="20"/>
          <w:szCs w:val="20"/>
        </w:rPr>
        <w:t>Pour que les solutions dégagées à la suite de cette négociation soient pertinentes et acceptées par tous, les acteurs ont partagé les informations</w:t>
      </w:r>
      <w:r>
        <w:rPr>
          <w:rStyle w:val="txt1"/>
          <w:rFonts w:ascii="Tahoma" w:cs="Tahoma" w:hAnsi="Tahoma"/>
          <w:sz w:val="20"/>
          <w:szCs w:val="20"/>
        </w:rPr>
        <w:t xml:space="preserve"> nécessaires au cours de plusieurs réunions préparatoires.</w:t>
      </w:r>
    </w:p>
    <w:p w:rsidP="00222D18" w:rsidR="00222D18" w:rsidRDefault="00C80146">
      <w:pPr>
        <w:spacing w:line="276" w:lineRule="auto"/>
        <w:rPr>
          <w:rStyle w:val="txt1"/>
          <w:rFonts w:ascii="Tahoma" w:cs="Tahoma" w:hAnsi="Tahoma"/>
          <w:color w:val="auto"/>
          <w:sz w:val="20"/>
          <w:szCs w:val="20"/>
        </w:rPr>
      </w:pPr>
      <w:r w:rsidRPr="00222D18">
        <w:rPr>
          <w:rStyle w:val="txt1"/>
          <w:rFonts w:ascii="Tahoma" w:cs="Tahoma" w:hAnsi="Tahoma"/>
          <w:color w:val="auto"/>
          <w:sz w:val="20"/>
          <w:szCs w:val="20"/>
        </w:rPr>
        <w:t xml:space="preserve">Par ailleurs, </w:t>
      </w:r>
      <w:r w:rsidR="00146C88" w:rsidRPr="00222D18">
        <w:rPr>
          <w:rStyle w:val="txt1"/>
          <w:rFonts w:ascii="Tahoma" w:cs="Tahoma" w:hAnsi="Tahoma"/>
          <w:color w:val="auto"/>
          <w:sz w:val="20"/>
          <w:szCs w:val="20"/>
        </w:rPr>
        <w:t>les dispositions relatives au</w:t>
      </w:r>
      <w:r w:rsidR="00222D18" w:rsidRPr="00222D18">
        <w:rPr>
          <w:rStyle w:val="txt1"/>
          <w:rFonts w:ascii="Tahoma" w:cs="Tahoma" w:hAnsi="Tahoma"/>
          <w:color w:val="auto"/>
          <w:sz w:val="20"/>
          <w:szCs w:val="20"/>
        </w:rPr>
        <w:t>x</w:t>
      </w:r>
      <w:r w:rsidR="00146C88" w:rsidRPr="00222D18">
        <w:rPr>
          <w:rStyle w:val="txt1"/>
          <w:rFonts w:ascii="Tahoma" w:cs="Tahoma" w:hAnsi="Tahoma"/>
          <w:color w:val="auto"/>
          <w:sz w:val="20"/>
          <w:szCs w:val="20"/>
        </w:rPr>
        <w:t xml:space="preserve"> </w:t>
      </w:r>
      <w:r w:rsidR="00222D18" w:rsidRPr="00222D18">
        <w:rPr>
          <w:rStyle w:val="txt1"/>
          <w:rFonts w:ascii="Tahoma" w:cs="Tahoma" w:hAnsi="Tahoma"/>
          <w:color w:val="auto"/>
          <w:sz w:val="20"/>
          <w:szCs w:val="20"/>
        </w:rPr>
        <w:t>instances représentatives</w:t>
      </w:r>
      <w:r w:rsidR="00146C88" w:rsidRPr="00222D18">
        <w:rPr>
          <w:rStyle w:val="txt1"/>
          <w:rFonts w:ascii="Tahoma" w:cs="Tahoma" w:hAnsi="Tahoma"/>
          <w:color w:val="auto"/>
          <w:sz w:val="20"/>
          <w:szCs w:val="20"/>
        </w:rPr>
        <w:t xml:space="preserve"> présentes dans les </w:t>
      </w:r>
      <w:r w:rsidRPr="00222D18">
        <w:rPr>
          <w:rStyle w:val="txt1"/>
          <w:rFonts w:ascii="Tahoma" w:cs="Tahoma" w:hAnsi="Tahoma"/>
          <w:color w:val="auto"/>
          <w:sz w:val="20"/>
          <w:szCs w:val="20"/>
        </w:rPr>
        <w:t>accords collectifs d’entreprise, les engagements unilatéraux ainsi que les éventuels usages d’entreprise relatifs aux anciennes instances représentatives du personnel, et plus particulièrement à leurs missions et leurs moyens, sont</w:t>
      </w:r>
      <w:r w:rsidR="00146C88" w:rsidRPr="00222D18">
        <w:rPr>
          <w:rStyle w:val="txt1"/>
          <w:rFonts w:ascii="Tahoma" w:cs="Tahoma" w:hAnsi="Tahoma"/>
          <w:color w:val="auto"/>
          <w:sz w:val="20"/>
          <w:szCs w:val="20"/>
        </w:rPr>
        <w:t xml:space="preserve"> caduque</w:t>
      </w:r>
      <w:r w:rsidR="00AB6B4B" w:rsidRPr="00222D18">
        <w:rPr>
          <w:rStyle w:val="txt1"/>
          <w:rFonts w:ascii="Tahoma" w:cs="Tahoma" w:hAnsi="Tahoma"/>
          <w:color w:val="auto"/>
          <w:sz w:val="20"/>
          <w:szCs w:val="20"/>
        </w:rPr>
        <w:t>s</w:t>
      </w:r>
      <w:r w:rsidR="00222D18" w:rsidRPr="00222D18">
        <w:rPr>
          <w:rStyle w:val="txt1"/>
          <w:rFonts w:ascii="Tahoma" w:cs="Tahoma" w:hAnsi="Tahoma"/>
          <w:color w:val="auto"/>
          <w:sz w:val="20"/>
          <w:szCs w:val="20"/>
        </w:rPr>
        <w:t>. Néanmoins, nous veillons à ce que les nouvelles règles soient reprises dans le présent accord.</w:t>
      </w:r>
    </w:p>
    <w:p w:rsidP="00222D18" w:rsidR="00554C97" w:rsidRDefault="00554C97" w:rsidRPr="00222D18">
      <w:pPr>
        <w:spacing w:line="276" w:lineRule="auto"/>
        <w:rPr>
          <w:rStyle w:val="txt1"/>
          <w:rFonts w:ascii="Tahoma" w:cs="Tahoma" w:hAnsi="Tahoma"/>
          <w:color w:val="auto"/>
          <w:sz w:val="20"/>
          <w:szCs w:val="20"/>
        </w:rPr>
      </w:pPr>
      <w:r w:rsidRPr="00222D18">
        <w:rPr>
          <w:rStyle w:val="txt1"/>
          <w:rFonts w:ascii="Tahoma" w:cs="Tahoma" w:hAnsi="Tahoma"/>
          <w:color w:val="auto"/>
          <w:sz w:val="20"/>
          <w:szCs w:val="20"/>
        </w:rPr>
        <w:t>En annexe du présent accord, sont maintenus et repris</w:t>
      </w:r>
      <w:r w:rsidR="00222D18">
        <w:rPr>
          <w:rStyle w:val="txt1"/>
          <w:rFonts w:ascii="Tahoma" w:cs="Tahoma" w:hAnsi="Tahoma"/>
          <w:color w:val="auto"/>
          <w:sz w:val="20"/>
          <w:szCs w:val="20"/>
        </w:rPr>
        <w:t xml:space="preserve"> pour les autres dispositions</w:t>
      </w:r>
      <w:r w:rsidRPr="00222D18">
        <w:rPr>
          <w:rStyle w:val="txt1"/>
          <w:rFonts w:ascii="Tahoma" w:cs="Tahoma" w:hAnsi="Tahoma"/>
          <w:color w:val="auto"/>
          <w:sz w:val="20"/>
          <w:szCs w:val="20"/>
        </w:rPr>
        <w:t>, l’accord de substitution et l’accord relatif à l’égalité professionnelle entre les femmes et les hommes.</w:t>
      </w:r>
    </w:p>
    <w:p w:rsidP="00D76BBA" w:rsidR="00C80146" w:rsidRDefault="00C80146">
      <w:pPr>
        <w:spacing w:after="120" w:line="276" w:lineRule="auto"/>
        <w:rPr>
          <w:rStyle w:val="txt1"/>
          <w:rFonts w:ascii="Tahoma" w:cs="Tahoma" w:hAnsi="Tahoma"/>
          <w:sz w:val="20"/>
          <w:szCs w:val="20"/>
        </w:rPr>
      </w:pPr>
    </w:p>
    <w:p w:rsidP="00D76BBA" w:rsidR="00C01456" w:rsidRDefault="00C01456" w:rsidRPr="00D76BBA">
      <w:pPr>
        <w:spacing w:after="120" w:line="276" w:lineRule="auto"/>
        <w:rPr>
          <w:rStyle w:val="txt1"/>
          <w:rFonts w:ascii="Tahoma" w:cs="Tahoma" w:hAnsi="Tahoma"/>
          <w:sz w:val="20"/>
          <w:szCs w:val="20"/>
        </w:rPr>
      </w:pPr>
    </w:p>
    <w:p w:rsidP="00C01456" w:rsidR="00C01456" w:rsidRDefault="00C01456" w:rsidRPr="00BF57C6">
      <w:pPr>
        <w:jc w:val="center"/>
        <w:rPr>
          <w:rFonts w:ascii="Tahoma" w:cs="Tahoma" w:hAnsi="Tahoma"/>
          <w:i/>
          <w:sz w:val="20"/>
          <w:szCs w:val="20"/>
        </w:rPr>
      </w:pPr>
      <w:r w:rsidRPr="00BF57C6">
        <w:rPr>
          <w:rFonts w:ascii="Tahoma" w:cs="Tahoma" w:hAnsi="Tahoma"/>
          <w:i/>
          <w:sz w:val="20"/>
          <w:szCs w:val="20"/>
        </w:rPr>
        <w:t>Article 1</w:t>
      </w:r>
    </w:p>
    <w:p w:rsidP="00C01456" w:rsidR="00C01456" w:rsidRDefault="00C01456">
      <w:pPr>
        <w:ind w:left="66"/>
        <w:jc w:val="center"/>
        <w:rPr>
          <w:rFonts w:ascii="Tahoma" w:cs="Tahoma" w:hAnsi="Tahoma"/>
          <w:b/>
          <w:sz w:val="20"/>
          <w:szCs w:val="20"/>
        </w:rPr>
      </w:pPr>
      <w:r>
        <w:rPr>
          <w:rFonts w:ascii="Tahoma" w:cs="Tahoma" w:hAnsi="Tahoma"/>
          <w:b/>
          <w:sz w:val="20"/>
          <w:szCs w:val="20"/>
        </w:rPr>
        <w:t>OBJET</w:t>
      </w:r>
    </w:p>
    <w:p w:rsidP="00B56166" w:rsidR="00C01456" w:rsidRDefault="00C01456">
      <w:pPr>
        <w:spacing w:after="120" w:line="276" w:lineRule="auto"/>
        <w:jc w:val="center"/>
        <w:rPr>
          <w:rStyle w:val="txt1"/>
          <w:rFonts w:ascii="Tahoma" w:cs="Tahoma" w:hAnsi="Tahoma"/>
          <w:sz w:val="20"/>
          <w:szCs w:val="20"/>
        </w:rPr>
      </w:pPr>
    </w:p>
    <w:p w:rsidP="00AC4846" w:rsidR="00AC4846" w:rsidRDefault="00C664F7" w:rsidRPr="00546357">
      <w:pPr>
        <w:spacing w:after="120" w:line="276" w:lineRule="auto"/>
        <w:rPr>
          <w:rStyle w:val="txt1"/>
          <w:rFonts w:ascii="Tahoma" w:cs="Tahoma" w:hAnsi="Tahoma"/>
          <w:color w:val="auto"/>
          <w:sz w:val="20"/>
          <w:szCs w:val="20"/>
        </w:rPr>
      </w:pPr>
      <w:r w:rsidRPr="00546357">
        <w:rPr>
          <w:rStyle w:val="txt1"/>
          <w:rFonts w:ascii="Tahoma" w:cs="Tahoma" w:hAnsi="Tahoma"/>
          <w:color w:val="auto"/>
          <w:sz w:val="20"/>
          <w:szCs w:val="20"/>
        </w:rPr>
        <w:t xml:space="preserve">Le présent accord a pour objet </w:t>
      </w:r>
      <w:r w:rsidRPr="00546357">
        <w:rPr>
          <w:rFonts w:ascii="Tahoma" w:cs="Tahoma" w:eastAsia="Calibri" w:hAnsi="Tahoma"/>
          <w:sz w:val="20"/>
          <w:szCs w:val="20"/>
          <w:lang w:eastAsia="en-US"/>
        </w:rPr>
        <w:t>de fixer les con</w:t>
      </w:r>
      <w:r w:rsidR="00AC4846" w:rsidRPr="00546357">
        <w:rPr>
          <w:rFonts w:ascii="Tahoma" w:cs="Tahoma" w:eastAsia="Calibri" w:hAnsi="Tahoma"/>
          <w:sz w:val="20"/>
          <w:szCs w:val="20"/>
          <w:lang w:eastAsia="en-US"/>
        </w:rPr>
        <w:t>ditions de mise en place du CSE et de son règlement intérieur</w:t>
      </w:r>
      <w:r w:rsidR="00EA43B1" w:rsidRPr="00546357">
        <w:rPr>
          <w:rFonts w:ascii="Tahoma" w:cs="Tahoma" w:eastAsia="Calibri" w:hAnsi="Tahoma"/>
          <w:sz w:val="20"/>
          <w:szCs w:val="20"/>
          <w:lang w:eastAsia="en-US"/>
        </w:rPr>
        <w:t xml:space="preserve"> (en attendant qu’il soit repris ou amendé par le Comité Social et Economique)</w:t>
      </w:r>
      <w:r w:rsidR="00AC4846" w:rsidRPr="00546357">
        <w:rPr>
          <w:rFonts w:ascii="Tahoma" w:cs="Tahoma" w:eastAsia="Calibri" w:hAnsi="Tahoma"/>
          <w:sz w:val="20"/>
          <w:szCs w:val="20"/>
          <w:lang w:eastAsia="en-US"/>
        </w:rPr>
        <w:t>.</w:t>
      </w:r>
    </w:p>
    <w:p w:rsidP="00D76BBA" w:rsidR="004C5426" w:rsidRDefault="004C5426">
      <w:pPr>
        <w:spacing w:after="120" w:line="276" w:lineRule="auto"/>
        <w:rPr>
          <w:rStyle w:val="txt1"/>
          <w:rFonts w:ascii="Tahoma" w:cs="Tahoma" w:hAnsi="Tahoma"/>
          <w:b/>
          <w:sz w:val="20"/>
          <w:szCs w:val="20"/>
          <w:u w:val="single"/>
        </w:rPr>
      </w:pPr>
    </w:p>
    <w:p w:rsidP="00D76BBA" w:rsidR="00C01456" w:rsidRDefault="00C01456" w:rsidRPr="00D76BBA">
      <w:pPr>
        <w:spacing w:after="120" w:line="276" w:lineRule="auto"/>
        <w:rPr>
          <w:rStyle w:val="txt1"/>
          <w:rFonts w:ascii="Tahoma" w:cs="Tahoma" w:hAnsi="Tahoma"/>
          <w:b/>
          <w:sz w:val="20"/>
          <w:szCs w:val="20"/>
          <w:u w:val="single"/>
        </w:rPr>
      </w:pPr>
    </w:p>
    <w:p w:rsidP="00C01456" w:rsidR="00C01456" w:rsidRDefault="00C01456" w:rsidRPr="00BF57C6">
      <w:pPr>
        <w:jc w:val="center"/>
        <w:rPr>
          <w:rFonts w:ascii="Tahoma" w:cs="Tahoma" w:hAnsi="Tahoma"/>
          <w:i/>
          <w:sz w:val="20"/>
          <w:szCs w:val="20"/>
        </w:rPr>
      </w:pPr>
      <w:r>
        <w:rPr>
          <w:rFonts w:ascii="Tahoma" w:cs="Tahoma" w:hAnsi="Tahoma"/>
          <w:i/>
          <w:sz w:val="20"/>
          <w:szCs w:val="20"/>
        </w:rPr>
        <w:t>Article 2</w:t>
      </w:r>
    </w:p>
    <w:p w:rsidP="00C01456" w:rsidR="00C01456" w:rsidRDefault="00C01456">
      <w:pPr>
        <w:ind w:left="66"/>
        <w:jc w:val="center"/>
        <w:rPr>
          <w:rFonts w:ascii="Tahoma" w:cs="Tahoma" w:hAnsi="Tahoma"/>
          <w:b/>
          <w:sz w:val="20"/>
          <w:szCs w:val="20"/>
        </w:rPr>
      </w:pPr>
      <w:r>
        <w:rPr>
          <w:rFonts w:ascii="Tahoma" w:cs="Tahoma" w:hAnsi="Tahoma"/>
          <w:b/>
          <w:sz w:val="20"/>
          <w:szCs w:val="20"/>
        </w:rPr>
        <w:t>LE CHAMP D’APPLICATION</w:t>
      </w:r>
    </w:p>
    <w:p w:rsidP="00C01456" w:rsidR="00C01456" w:rsidRDefault="00C01456">
      <w:pPr>
        <w:ind w:left="66"/>
        <w:jc w:val="center"/>
        <w:rPr>
          <w:rFonts w:ascii="Tahoma" w:cs="Tahoma" w:hAnsi="Tahoma"/>
          <w:b/>
          <w:sz w:val="20"/>
          <w:szCs w:val="20"/>
        </w:rPr>
      </w:pPr>
    </w:p>
    <w:p w:rsidP="008F0926" w:rsidR="00B56166" w:rsidRDefault="008F0926">
      <w:pPr>
        <w:tabs>
          <w:tab w:pos="7515" w:val="left"/>
        </w:tabs>
        <w:ind w:left="66"/>
        <w:jc w:val="left"/>
        <w:rPr>
          <w:rFonts w:ascii="Tahoma" w:cs="Tahoma" w:hAnsi="Tahoma"/>
          <w:b/>
          <w:sz w:val="20"/>
          <w:szCs w:val="20"/>
        </w:rPr>
      </w:pPr>
      <w:r>
        <w:rPr>
          <w:rFonts w:ascii="Tahoma" w:cs="Tahoma" w:hAnsi="Tahoma"/>
          <w:b/>
          <w:sz w:val="20"/>
          <w:szCs w:val="20"/>
        </w:rPr>
        <w:tab/>
      </w:r>
    </w:p>
    <w:p w:rsidP="00C01456" w:rsidR="00C01456" w:rsidRDefault="00C01456">
      <w:pPr>
        <w:spacing w:after="120" w:line="276" w:lineRule="auto"/>
        <w:rPr>
          <w:rFonts w:ascii="Tahoma" w:cs="Tahoma" w:hAnsi="Tahoma"/>
          <w:sz w:val="20"/>
          <w:szCs w:val="20"/>
        </w:rPr>
      </w:pPr>
      <w:r>
        <w:rPr>
          <w:rFonts w:ascii="Tahoma" w:cs="Tahoma" w:hAnsi="Tahoma"/>
          <w:sz w:val="20"/>
          <w:szCs w:val="20"/>
        </w:rPr>
        <w:t>Le présent accord s’applique au sein de la Société DERICHEBOURG SNG.</w:t>
      </w:r>
    </w:p>
    <w:p w:rsidP="00D76BBA" w:rsidR="005C7EA9" w:rsidRDefault="005C7EA9">
      <w:pPr>
        <w:spacing w:after="120" w:line="276" w:lineRule="auto"/>
        <w:rPr>
          <w:rStyle w:val="txt1"/>
          <w:rFonts w:ascii="Tahoma" w:cs="Tahoma" w:hAnsi="Tahoma"/>
          <w:b/>
          <w:sz w:val="20"/>
          <w:szCs w:val="20"/>
          <w:u w:val="single"/>
        </w:rPr>
      </w:pPr>
    </w:p>
    <w:p w:rsidP="00D76BBA" w:rsidR="00B56166" w:rsidRDefault="00B56166">
      <w:pPr>
        <w:spacing w:after="120" w:line="276" w:lineRule="auto"/>
        <w:rPr>
          <w:rStyle w:val="txt1"/>
          <w:rFonts w:ascii="Tahoma" w:cs="Tahoma" w:hAnsi="Tahoma"/>
          <w:b/>
          <w:sz w:val="20"/>
          <w:szCs w:val="20"/>
          <w:u w:val="single"/>
        </w:rPr>
      </w:pPr>
    </w:p>
    <w:p w:rsidP="00B56166" w:rsidR="00B56166" w:rsidRDefault="00B56166" w:rsidRPr="00BF57C6">
      <w:pPr>
        <w:jc w:val="center"/>
        <w:rPr>
          <w:rFonts w:ascii="Tahoma" w:cs="Tahoma" w:hAnsi="Tahoma"/>
          <w:i/>
          <w:sz w:val="20"/>
          <w:szCs w:val="20"/>
        </w:rPr>
      </w:pPr>
      <w:r>
        <w:rPr>
          <w:rFonts w:ascii="Tahoma" w:cs="Tahoma" w:hAnsi="Tahoma"/>
          <w:i/>
          <w:sz w:val="20"/>
          <w:szCs w:val="20"/>
        </w:rPr>
        <w:t>Article 3</w:t>
      </w:r>
    </w:p>
    <w:p w:rsidP="00B56166" w:rsidR="00B56166" w:rsidRDefault="00C80146">
      <w:pPr>
        <w:spacing w:after="120" w:line="276" w:lineRule="auto"/>
        <w:jc w:val="center"/>
        <w:rPr>
          <w:rStyle w:val="txt1"/>
          <w:rFonts w:ascii="Tahoma" w:cs="Tahoma" w:hAnsi="Tahoma"/>
          <w:b/>
          <w:sz w:val="20"/>
          <w:szCs w:val="20"/>
        </w:rPr>
      </w:pPr>
      <w:r>
        <w:rPr>
          <w:rStyle w:val="txt1"/>
          <w:rFonts w:ascii="Tahoma" w:cs="Tahoma" w:hAnsi="Tahoma"/>
          <w:b/>
          <w:sz w:val="20"/>
          <w:szCs w:val="20"/>
        </w:rPr>
        <w:t>LE PERIMETRE DU COMITE SOCIAL ET ECONOMIQUE</w:t>
      </w:r>
    </w:p>
    <w:p w:rsidP="00B56166" w:rsidR="00B56166" w:rsidRDefault="00B56166" w:rsidRPr="00B56166">
      <w:pPr>
        <w:spacing w:after="120" w:line="276" w:lineRule="auto"/>
        <w:jc w:val="center"/>
        <w:rPr>
          <w:rStyle w:val="txt1"/>
          <w:rFonts w:ascii="Tahoma" w:cs="Tahoma" w:hAnsi="Tahoma"/>
          <w:b/>
          <w:sz w:val="20"/>
          <w:szCs w:val="20"/>
        </w:rPr>
      </w:pPr>
    </w:p>
    <w:p w:rsidP="00D76BBA" w:rsidR="008A08D7" w:rsidRDefault="001862D1" w:rsidRPr="00D76BBA">
      <w:pPr>
        <w:spacing w:after="120" w:line="276" w:lineRule="auto"/>
        <w:rPr>
          <w:rStyle w:val="txt1"/>
          <w:rFonts w:ascii="Tahoma" w:cs="Tahoma" w:hAnsi="Tahoma"/>
          <w:sz w:val="20"/>
          <w:szCs w:val="20"/>
        </w:rPr>
      </w:pPr>
      <w:r w:rsidRPr="00D76BBA">
        <w:rPr>
          <w:rStyle w:val="txt1"/>
          <w:rFonts w:ascii="Tahoma" w:cs="Tahoma" w:hAnsi="Tahoma"/>
          <w:sz w:val="20"/>
          <w:szCs w:val="20"/>
        </w:rPr>
        <w:t xml:space="preserve">Un </w:t>
      </w:r>
      <w:r w:rsidR="001D0930" w:rsidRPr="00D76BBA">
        <w:rPr>
          <w:rStyle w:val="txt1"/>
          <w:rFonts w:ascii="Tahoma" w:cs="Tahoma" w:hAnsi="Tahoma"/>
          <w:sz w:val="20"/>
          <w:szCs w:val="20"/>
        </w:rPr>
        <w:t>CSE</w:t>
      </w:r>
      <w:r w:rsidRPr="00D76BBA">
        <w:rPr>
          <w:rStyle w:val="txt1"/>
          <w:rFonts w:ascii="Tahoma" w:cs="Tahoma" w:hAnsi="Tahoma"/>
          <w:sz w:val="20"/>
          <w:szCs w:val="20"/>
        </w:rPr>
        <w:t xml:space="preserve"> est mis en place au niveau</w:t>
      </w:r>
      <w:r w:rsidR="00566FEE" w:rsidRPr="00D76BBA">
        <w:rPr>
          <w:rStyle w:val="txt1"/>
          <w:rFonts w:ascii="Tahoma" w:cs="Tahoma" w:hAnsi="Tahoma"/>
          <w:sz w:val="20"/>
          <w:szCs w:val="20"/>
        </w:rPr>
        <w:t xml:space="preserve"> de l’entreprise</w:t>
      </w:r>
      <w:r w:rsidRPr="00D76BBA">
        <w:rPr>
          <w:rStyle w:val="txt1"/>
          <w:rFonts w:ascii="Tahoma" w:cs="Tahoma" w:hAnsi="Tahoma"/>
          <w:sz w:val="20"/>
          <w:szCs w:val="20"/>
        </w:rPr>
        <w:t>, constituant un établissement unique.</w:t>
      </w:r>
    </w:p>
    <w:p w:rsidP="00D76BBA" w:rsidR="0023425A" w:rsidRDefault="0023425A">
      <w:pPr>
        <w:spacing w:after="120" w:line="276" w:lineRule="auto"/>
        <w:rPr>
          <w:rStyle w:val="txt1"/>
          <w:rFonts w:ascii="Tahoma" w:cs="Tahoma" w:hAnsi="Tahoma"/>
          <w:sz w:val="20"/>
          <w:szCs w:val="20"/>
        </w:rPr>
      </w:pPr>
    </w:p>
    <w:p w:rsidP="00B56166" w:rsidR="00B56166" w:rsidRDefault="00B56166" w:rsidRPr="00BF57C6">
      <w:pPr>
        <w:jc w:val="center"/>
        <w:rPr>
          <w:rFonts w:ascii="Tahoma" w:cs="Tahoma" w:hAnsi="Tahoma"/>
          <w:i/>
          <w:sz w:val="20"/>
          <w:szCs w:val="20"/>
        </w:rPr>
      </w:pPr>
      <w:r>
        <w:rPr>
          <w:rFonts w:ascii="Tahoma" w:cs="Tahoma" w:hAnsi="Tahoma"/>
          <w:i/>
          <w:sz w:val="20"/>
          <w:szCs w:val="20"/>
        </w:rPr>
        <w:lastRenderedPageBreak/>
        <w:t>Article 4</w:t>
      </w:r>
    </w:p>
    <w:p w:rsidP="00B56166" w:rsidR="00B56166" w:rsidRDefault="00B56166" w:rsidRPr="00B56166">
      <w:pPr>
        <w:spacing w:after="120" w:line="276" w:lineRule="auto"/>
        <w:jc w:val="center"/>
        <w:rPr>
          <w:rStyle w:val="txt1"/>
          <w:rFonts w:ascii="Tahoma" w:cs="Tahoma" w:hAnsi="Tahoma"/>
          <w:sz w:val="20"/>
          <w:szCs w:val="20"/>
        </w:rPr>
      </w:pPr>
      <w:r w:rsidRPr="00B56166">
        <w:rPr>
          <w:rStyle w:val="txt1"/>
          <w:rFonts w:ascii="Tahoma" w:cs="Tahoma" w:hAnsi="Tahoma"/>
          <w:b/>
          <w:sz w:val="20"/>
          <w:szCs w:val="20"/>
        </w:rPr>
        <w:t>DUREE DES MANDATS DES MEMBRES DU CSE</w:t>
      </w:r>
    </w:p>
    <w:p w:rsidP="00B56166" w:rsidR="00B56166" w:rsidRDefault="00B56166">
      <w:pPr>
        <w:spacing w:after="120" w:line="276" w:lineRule="auto"/>
        <w:rPr>
          <w:rStyle w:val="txt1"/>
          <w:rFonts w:ascii="Tahoma" w:cs="Tahoma" w:hAnsi="Tahoma"/>
          <w:sz w:val="20"/>
          <w:szCs w:val="20"/>
        </w:rPr>
      </w:pPr>
    </w:p>
    <w:p w:rsidP="00B56166" w:rsidR="003343D2" w:rsidRDefault="003343D2" w:rsidRPr="00D76BBA">
      <w:pPr>
        <w:spacing w:after="120" w:line="276" w:lineRule="auto"/>
        <w:rPr>
          <w:rStyle w:val="txt1"/>
          <w:rFonts w:ascii="Tahoma" w:cs="Tahoma" w:hAnsi="Tahoma"/>
          <w:sz w:val="20"/>
          <w:szCs w:val="20"/>
        </w:rPr>
      </w:pPr>
      <w:r w:rsidRPr="00D76BBA">
        <w:rPr>
          <w:rStyle w:val="txt1"/>
          <w:rFonts w:ascii="Tahoma" w:cs="Tahoma" w:hAnsi="Tahoma"/>
          <w:sz w:val="20"/>
          <w:szCs w:val="20"/>
        </w:rPr>
        <w:t xml:space="preserve">La durée </w:t>
      </w:r>
      <w:r w:rsidR="00062950" w:rsidRPr="00D76BBA">
        <w:rPr>
          <w:rStyle w:val="txt1"/>
          <w:rFonts w:ascii="Tahoma" w:cs="Tahoma" w:hAnsi="Tahoma"/>
          <w:sz w:val="20"/>
          <w:szCs w:val="20"/>
        </w:rPr>
        <w:t xml:space="preserve">des mandats des membres du CSE </w:t>
      </w:r>
      <w:r w:rsidRPr="00D76BBA">
        <w:rPr>
          <w:rStyle w:val="txt1"/>
          <w:rFonts w:ascii="Tahoma" w:cs="Tahoma" w:hAnsi="Tahoma"/>
          <w:sz w:val="20"/>
          <w:szCs w:val="20"/>
        </w:rPr>
        <w:t xml:space="preserve">est </w:t>
      </w:r>
      <w:r w:rsidRPr="00546357">
        <w:rPr>
          <w:rStyle w:val="txt1"/>
          <w:rFonts w:ascii="Tahoma" w:cs="Tahoma" w:hAnsi="Tahoma"/>
          <w:color w:val="auto"/>
          <w:sz w:val="20"/>
          <w:szCs w:val="20"/>
        </w:rPr>
        <w:t xml:space="preserve">fixée à </w:t>
      </w:r>
      <w:r w:rsidR="00B56166" w:rsidRPr="00546357">
        <w:rPr>
          <w:rStyle w:val="txt1"/>
          <w:rFonts w:ascii="Tahoma" w:cs="Tahoma" w:hAnsi="Tahoma"/>
          <w:color w:val="auto"/>
          <w:sz w:val="20"/>
          <w:szCs w:val="20"/>
        </w:rPr>
        <w:t>4</w:t>
      </w:r>
      <w:r w:rsidRPr="00546357">
        <w:rPr>
          <w:rStyle w:val="txt1"/>
          <w:rFonts w:ascii="Tahoma" w:cs="Tahoma" w:hAnsi="Tahoma"/>
          <w:color w:val="auto"/>
          <w:sz w:val="20"/>
          <w:szCs w:val="20"/>
        </w:rPr>
        <w:t xml:space="preserve"> </w:t>
      </w:r>
      <w:r w:rsidR="00B56166" w:rsidRPr="00546357">
        <w:rPr>
          <w:rStyle w:val="txt1"/>
          <w:rFonts w:ascii="Tahoma" w:cs="Tahoma" w:hAnsi="Tahoma"/>
          <w:color w:val="auto"/>
          <w:sz w:val="20"/>
          <w:szCs w:val="20"/>
        </w:rPr>
        <w:t>ans.</w:t>
      </w:r>
    </w:p>
    <w:p w:rsidP="00B56166" w:rsidR="0031340B" w:rsidRDefault="0031340B">
      <w:pPr>
        <w:spacing w:after="120" w:line="276" w:lineRule="auto"/>
        <w:rPr>
          <w:rStyle w:val="txt1"/>
          <w:rFonts w:ascii="Tahoma" w:cs="Tahoma" w:hAnsi="Tahoma"/>
          <w:sz w:val="20"/>
          <w:szCs w:val="20"/>
        </w:rPr>
      </w:pPr>
    </w:p>
    <w:p w:rsidP="00B56166" w:rsidR="00C80146" w:rsidRDefault="00C80146">
      <w:pPr>
        <w:spacing w:after="120" w:line="276" w:lineRule="auto"/>
        <w:rPr>
          <w:rStyle w:val="txt1"/>
          <w:rFonts w:ascii="Tahoma" w:cs="Tahoma" w:hAnsi="Tahoma"/>
          <w:sz w:val="20"/>
          <w:szCs w:val="20"/>
        </w:rPr>
      </w:pPr>
    </w:p>
    <w:p w:rsidP="00C80146" w:rsidR="00C80146" w:rsidRDefault="00C80146" w:rsidRPr="00BF57C6">
      <w:pPr>
        <w:jc w:val="center"/>
        <w:rPr>
          <w:rFonts w:ascii="Tahoma" w:cs="Tahoma" w:hAnsi="Tahoma"/>
          <w:i/>
          <w:sz w:val="20"/>
          <w:szCs w:val="20"/>
        </w:rPr>
      </w:pPr>
      <w:r>
        <w:rPr>
          <w:rFonts w:ascii="Tahoma" w:cs="Tahoma" w:hAnsi="Tahoma"/>
          <w:i/>
          <w:sz w:val="20"/>
          <w:szCs w:val="20"/>
        </w:rPr>
        <w:t>Article 5</w:t>
      </w:r>
    </w:p>
    <w:p w:rsidP="00C80146" w:rsidR="00C80146" w:rsidRDefault="00C80146" w:rsidRPr="00A54210">
      <w:pPr>
        <w:spacing w:after="120" w:line="276" w:lineRule="auto"/>
        <w:jc w:val="center"/>
        <w:rPr>
          <w:rStyle w:val="txt1"/>
          <w:rFonts w:ascii="Tahoma" w:cs="Tahoma" w:hAnsi="Tahoma"/>
          <w:b/>
          <w:sz w:val="20"/>
          <w:szCs w:val="20"/>
        </w:rPr>
      </w:pPr>
      <w:r>
        <w:rPr>
          <w:rStyle w:val="txt1"/>
          <w:rFonts w:ascii="Tahoma" w:cs="Tahoma" w:hAnsi="Tahoma"/>
          <w:b/>
          <w:sz w:val="20"/>
          <w:szCs w:val="20"/>
        </w:rPr>
        <w:t>LA COMPOSITION DU COMITE SOCIAL ET ECONOMIQUE</w:t>
      </w:r>
    </w:p>
    <w:p w:rsidP="00B56166" w:rsidR="00046B6B" w:rsidRDefault="00046B6B" w:rsidRPr="00D76BBA">
      <w:pPr>
        <w:spacing w:after="120" w:line="276" w:lineRule="auto"/>
        <w:rPr>
          <w:rStyle w:val="txt1"/>
          <w:rFonts w:ascii="Tahoma" w:cs="Tahoma" w:hAnsi="Tahoma"/>
          <w:sz w:val="20"/>
          <w:szCs w:val="20"/>
        </w:rPr>
      </w:pPr>
    </w:p>
    <w:p w:rsidP="006060A3" w:rsidR="006060A3" w:rsidRDefault="006060A3" w:rsidRPr="001B2B9B">
      <w:pPr>
        <w:spacing w:after="120"/>
        <w:ind w:firstLine="708"/>
        <w:rPr>
          <w:rFonts w:ascii="Tahoma" w:cs="Tahoma" w:hAnsi="Tahoma"/>
          <w:sz w:val="20"/>
          <w:szCs w:val="20"/>
          <w:u w:val="single"/>
        </w:rPr>
      </w:pPr>
      <w:r>
        <w:rPr>
          <w:rFonts w:ascii="Tahoma" w:cs="Tahoma" w:hAnsi="Tahoma"/>
          <w:sz w:val="20"/>
          <w:szCs w:val="20"/>
          <w:u w:val="single"/>
        </w:rPr>
        <w:t>Article 5</w:t>
      </w:r>
      <w:r w:rsidRPr="001B2B9B">
        <w:rPr>
          <w:rFonts w:ascii="Tahoma" w:cs="Tahoma" w:hAnsi="Tahoma"/>
          <w:sz w:val="20"/>
          <w:szCs w:val="20"/>
          <w:u w:val="single"/>
        </w:rPr>
        <w:t xml:space="preserve">.1 : </w:t>
      </w:r>
      <w:r>
        <w:rPr>
          <w:rFonts w:ascii="Tahoma" w:cs="Tahoma" w:hAnsi="Tahoma"/>
          <w:sz w:val="20"/>
          <w:szCs w:val="20"/>
          <w:u w:val="single"/>
        </w:rPr>
        <w:t>Membres du CSE titulaires et suppléants</w:t>
      </w:r>
      <w:r w:rsidR="004E7E1E">
        <w:rPr>
          <w:rFonts w:ascii="Tahoma" w:cs="Tahoma" w:hAnsi="Tahoma"/>
          <w:sz w:val="20"/>
          <w:szCs w:val="20"/>
          <w:u w:val="single"/>
        </w:rPr>
        <w:t xml:space="preserve"> et crédit d’heures</w:t>
      </w:r>
    </w:p>
    <w:p w:rsidP="00B56166" w:rsidR="00EB110F" w:rsidRDefault="00EB110F" w:rsidRPr="00D76BBA">
      <w:pPr>
        <w:spacing w:after="120" w:line="276" w:lineRule="auto"/>
        <w:rPr>
          <w:rStyle w:val="txt1"/>
          <w:rFonts w:ascii="Tahoma" w:cs="Tahoma" w:hAnsi="Tahoma"/>
          <w:sz w:val="20"/>
          <w:szCs w:val="20"/>
        </w:rPr>
      </w:pPr>
    </w:p>
    <w:p w:rsidP="00B56166" w:rsidR="006060A3" w:rsidRDefault="006060A3" w:rsidRPr="000C4EB9">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Les parties signataires souhaitent privilégier une organisation à la fois souple et efficace du CSE en s’entendant sur un nombre de membres propice aux échanges, aux collaborations et à l’examen constructif des dossiers, pour offrir à chacun de ses membres la capacité de s’approprier les sujets, de se responsabiliser </w:t>
      </w:r>
      <w:r w:rsidRPr="000C4EB9">
        <w:rPr>
          <w:rStyle w:val="txt1"/>
          <w:rFonts w:ascii="Tahoma" w:cs="Tahoma" w:hAnsi="Tahoma"/>
          <w:color w:val="auto"/>
          <w:sz w:val="20"/>
          <w:szCs w:val="20"/>
        </w:rPr>
        <w:t>sur son champ d’analyse et de développer ses compétences.</w:t>
      </w:r>
    </w:p>
    <w:p w:rsidP="00AC4846" w:rsidR="00AC4846" w:rsidRDefault="00AC4846" w:rsidRPr="000C4EB9">
      <w:pPr>
        <w:spacing w:after="120" w:line="276" w:lineRule="auto"/>
        <w:rPr>
          <w:rStyle w:val="txt1"/>
          <w:rFonts w:ascii="Tahoma" w:cs="Tahoma" w:hAnsi="Tahoma"/>
          <w:color w:val="auto"/>
          <w:sz w:val="20"/>
          <w:szCs w:val="20"/>
        </w:rPr>
      </w:pPr>
      <w:r w:rsidRPr="000C4EB9">
        <w:rPr>
          <w:rStyle w:val="txt1"/>
          <w:rFonts w:ascii="Tahoma" w:cs="Tahoma" w:hAnsi="Tahoma"/>
          <w:color w:val="auto"/>
          <w:sz w:val="20"/>
          <w:szCs w:val="20"/>
        </w:rPr>
        <w:t>En application de l’article R. 2314-1 du Code du travail, les parties ont convenu que le CSE se compose de </w:t>
      </w:r>
      <w:r w:rsidR="000C4EB9" w:rsidRPr="000C4EB9">
        <w:rPr>
          <w:rStyle w:val="txt1"/>
          <w:rFonts w:ascii="Tahoma" w:cs="Tahoma" w:hAnsi="Tahoma"/>
          <w:color w:val="auto"/>
          <w:sz w:val="20"/>
          <w:szCs w:val="20"/>
        </w:rPr>
        <w:t>8</w:t>
      </w:r>
      <w:r w:rsidRPr="000C4EB9">
        <w:rPr>
          <w:rStyle w:val="txt1"/>
          <w:rFonts w:ascii="Tahoma" w:cs="Tahoma" w:hAnsi="Tahoma"/>
          <w:color w:val="auto"/>
          <w:sz w:val="20"/>
          <w:szCs w:val="20"/>
        </w:rPr>
        <w:t xml:space="preserve"> élus titulaires et de </w:t>
      </w:r>
      <w:r w:rsidR="000C4EB9" w:rsidRPr="000C4EB9">
        <w:rPr>
          <w:rStyle w:val="txt1"/>
          <w:rFonts w:ascii="Tahoma" w:cs="Tahoma" w:hAnsi="Tahoma"/>
          <w:color w:val="auto"/>
          <w:sz w:val="20"/>
          <w:szCs w:val="20"/>
        </w:rPr>
        <w:t>8</w:t>
      </w:r>
      <w:r w:rsidRPr="000C4EB9">
        <w:rPr>
          <w:rStyle w:val="txt1"/>
          <w:rFonts w:ascii="Tahoma" w:cs="Tahoma" w:hAnsi="Tahoma"/>
          <w:color w:val="auto"/>
          <w:sz w:val="20"/>
          <w:szCs w:val="20"/>
        </w:rPr>
        <w:t xml:space="preserve"> élus suppléants.</w:t>
      </w:r>
    </w:p>
    <w:p w:rsidP="00AC4846" w:rsidR="00AC4846" w:rsidRDefault="00AC4846" w:rsidRPr="000C4EB9">
      <w:pPr>
        <w:spacing w:after="120" w:line="276" w:lineRule="auto"/>
        <w:rPr>
          <w:rStyle w:val="txt1"/>
          <w:rFonts w:ascii="Tahoma" w:cs="Tahoma" w:hAnsi="Tahoma"/>
          <w:color w:val="auto"/>
          <w:sz w:val="20"/>
          <w:szCs w:val="20"/>
        </w:rPr>
      </w:pPr>
      <w:r w:rsidRPr="000C4EB9">
        <w:rPr>
          <w:rStyle w:val="txt1"/>
          <w:rFonts w:ascii="Tahoma" w:cs="Tahoma" w:hAnsi="Tahoma"/>
          <w:color w:val="auto"/>
          <w:sz w:val="20"/>
          <w:szCs w:val="20"/>
        </w:rPr>
        <w:t xml:space="preserve">Chaque membre élu titulaire bénéficie d’un crédit de </w:t>
      </w:r>
      <w:r w:rsidR="003B1EDC" w:rsidRPr="000C4EB9">
        <w:rPr>
          <w:rStyle w:val="txt1"/>
          <w:rFonts w:ascii="Tahoma" w:cs="Tahoma" w:hAnsi="Tahoma"/>
          <w:color w:val="auto"/>
          <w:sz w:val="20"/>
          <w:szCs w:val="20"/>
        </w:rPr>
        <w:t>30</w:t>
      </w:r>
      <w:r w:rsidRPr="000C4EB9">
        <w:rPr>
          <w:rStyle w:val="txt1"/>
          <w:rFonts w:ascii="Tahoma" w:cs="Tahoma" w:hAnsi="Tahoma"/>
          <w:color w:val="auto"/>
          <w:sz w:val="20"/>
          <w:szCs w:val="20"/>
        </w:rPr>
        <w:t xml:space="preserve"> heures par mois.</w:t>
      </w:r>
    </w:p>
    <w:p w:rsidP="00AC4846" w:rsidR="00897351" w:rsidRDefault="00897351" w:rsidRPr="000C4EB9">
      <w:pPr>
        <w:spacing w:after="120" w:line="276" w:lineRule="auto"/>
        <w:rPr>
          <w:rStyle w:val="txt1"/>
          <w:rFonts w:ascii="Tahoma" w:cs="Tahoma" w:hAnsi="Tahoma"/>
          <w:color w:val="auto"/>
          <w:sz w:val="20"/>
          <w:szCs w:val="20"/>
        </w:rPr>
      </w:pPr>
      <w:r w:rsidRPr="000C4EB9">
        <w:rPr>
          <w:rStyle w:val="txt1"/>
          <w:rFonts w:ascii="Tahoma" w:cs="Tahoma" w:hAnsi="Tahoma"/>
          <w:color w:val="auto"/>
          <w:sz w:val="20"/>
          <w:szCs w:val="20"/>
        </w:rPr>
        <w:t>Puis les parties ont</w:t>
      </w:r>
      <w:r w:rsidR="0096647F" w:rsidRPr="000C4EB9">
        <w:rPr>
          <w:rStyle w:val="txt1"/>
          <w:rFonts w:ascii="Tahoma" w:cs="Tahoma" w:hAnsi="Tahoma"/>
          <w:color w:val="auto"/>
          <w:sz w:val="20"/>
          <w:szCs w:val="20"/>
        </w:rPr>
        <w:t xml:space="preserve"> également</w:t>
      </w:r>
      <w:r w:rsidRPr="000C4EB9">
        <w:rPr>
          <w:rStyle w:val="txt1"/>
          <w:rFonts w:ascii="Tahoma" w:cs="Tahoma" w:hAnsi="Tahoma"/>
          <w:color w:val="auto"/>
          <w:sz w:val="20"/>
          <w:szCs w:val="20"/>
        </w:rPr>
        <w:t xml:space="preserve"> convenu de </w:t>
      </w:r>
      <w:r w:rsidR="0096647F" w:rsidRPr="000C4EB9">
        <w:rPr>
          <w:rStyle w:val="txt1"/>
          <w:rFonts w:ascii="Tahoma" w:cs="Tahoma" w:hAnsi="Tahoma"/>
          <w:color w:val="auto"/>
          <w:sz w:val="20"/>
          <w:szCs w:val="20"/>
        </w:rPr>
        <w:t xml:space="preserve">mettre en place </w:t>
      </w:r>
      <w:r w:rsidRPr="000C4EB9">
        <w:rPr>
          <w:rStyle w:val="txt1"/>
          <w:rFonts w:ascii="Tahoma" w:cs="Tahoma" w:hAnsi="Tahoma"/>
          <w:color w:val="auto"/>
          <w:sz w:val="20"/>
          <w:szCs w:val="20"/>
        </w:rPr>
        <w:t xml:space="preserve">une Commission Santé Sécurité et Conditions de Travail (CSSCT) composée de </w:t>
      </w:r>
      <w:r w:rsidR="000C4EB9" w:rsidRPr="000C4EB9">
        <w:rPr>
          <w:rStyle w:val="txt1"/>
          <w:rFonts w:ascii="Tahoma" w:cs="Tahoma" w:hAnsi="Tahoma"/>
          <w:color w:val="auto"/>
          <w:sz w:val="20"/>
          <w:szCs w:val="20"/>
        </w:rPr>
        <w:t>4</w:t>
      </w:r>
      <w:r w:rsidRPr="000C4EB9">
        <w:rPr>
          <w:rStyle w:val="txt1"/>
          <w:rFonts w:ascii="Tahoma" w:cs="Tahoma" w:hAnsi="Tahoma"/>
          <w:color w:val="auto"/>
          <w:sz w:val="20"/>
          <w:szCs w:val="20"/>
        </w:rPr>
        <w:t xml:space="preserve"> membres du CSE. Chaque membre de cette commission bénéficie de 10 heures de délégation</w:t>
      </w:r>
      <w:r w:rsidR="00B64F65">
        <w:rPr>
          <w:rStyle w:val="txt1"/>
          <w:rFonts w:ascii="Tahoma" w:cs="Tahoma" w:hAnsi="Tahoma"/>
          <w:color w:val="auto"/>
          <w:sz w:val="20"/>
          <w:szCs w:val="20"/>
        </w:rPr>
        <w:t xml:space="preserve"> </w:t>
      </w:r>
      <w:r w:rsidR="00B64F65" w:rsidRPr="00703D41">
        <w:rPr>
          <w:rStyle w:val="txt1"/>
          <w:rFonts w:ascii="Tahoma" w:cs="Tahoma" w:hAnsi="Tahoma"/>
          <w:color w:val="auto"/>
          <w:sz w:val="20"/>
          <w:szCs w:val="20"/>
        </w:rPr>
        <w:t>supplémentaires</w:t>
      </w:r>
      <w:r w:rsidR="00032864" w:rsidRPr="00703D41">
        <w:rPr>
          <w:rStyle w:val="txt1"/>
          <w:rFonts w:ascii="Tahoma" w:cs="Tahoma" w:hAnsi="Tahoma"/>
          <w:color w:val="auto"/>
          <w:sz w:val="20"/>
          <w:szCs w:val="20"/>
        </w:rPr>
        <w:t xml:space="preserve"> à leurs heures au titre de leur mandat</w:t>
      </w:r>
      <w:r w:rsidRPr="00703D41">
        <w:rPr>
          <w:rStyle w:val="txt1"/>
          <w:rFonts w:ascii="Tahoma" w:cs="Tahoma" w:hAnsi="Tahoma"/>
          <w:color w:val="auto"/>
          <w:sz w:val="20"/>
          <w:szCs w:val="20"/>
        </w:rPr>
        <w:t>.</w:t>
      </w:r>
    </w:p>
    <w:p w:rsidP="00B56166" w:rsidR="004E7E1E" w:rsidRDefault="004E7E1E" w:rsidRPr="000C4EB9">
      <w:pPr>
        <w:spacing w:after="120" w:line="276" w:lineRule="auto"/>
        <w:rPr>
          <w:rStyle w:val="txt1"/>
          <w:rFonts w:ascii="Tahoma" w:cs="Tahoma" w:hAnsi="Tahoma"/>
          <w:color w:val="auto"/>
          <w:sz w:val="20"/>
          <w:szCs w:val="20"/>
        </w:rPr>
      </w:pPr>
    </w:p>
    <w:p w:rsidP="004E7E1E" w:rsidR="004E7E1E" w:rsidRDefault="004E7E1E" w:rsidRPr="001B2B9B">
      <w:pPr>
        <w:spacing w:after="120"/>
        <w:ind w:firstLine="708"/>
        <w:rPr>
          <w:rFonts w:ascii="Tahoma" w:cs="Tahoma" w:hAnsi="Tahoma"/>
          <w:sz w:val="20"/>
          <w:szCs w:val="20"/>
          <w:u w:val="single"/>
        </w:rPr>
      </w:pPr>
      <w:r>
        <w:rPr>
          <w:rFonts w:ascii="Tahoma" w:cs="Tahoma" w:hAnsi="Tahoma"/>
          <w:sz w:val="20"/>
          <w:szCs w:val="20"/>
          <w:u w:val="single"/>
        </w:rPr>
        <w:t>Article 5.2</w:t>
      </w:r>
      <w:r w:rsidRPr="001B2B9B">
        <w:rPr>
          <w:rFonts w:ascii="Tahoma" w:cs="Tahoma" w:hAnsi="Tahoma"/>
          <w:sz w:val="20"/>
          <w:szCs w:val="20"/>
          <w:u w:val="single"/>
        </w:rPr>
        <w:t xml:space="preserve"> : </w:t>
      </w:r>
      <w:r>
        <w:rPr>
          <w:rFonts w:ascii="Tahoma" w:cs="Tahoma" w:hAnsi="Tahoma"/>
          <w:sz w:val="20"/>
          <w:szCs w:val="20"/>
          <w:u w:val="single"/>
        </w:rPr>
        <w:t>Président, secrétaires, trésoriers et adjoints</w:t>
      </w:r>
    </w:p>
    <w:p w:rsidP="00B56166" w:rsidR="004E7E1E" w:rsidRDefault="004E7E1E" w:rsidRPr="00A3559D">
      <w:pPr>
        <w:spacing w:after="120" w:line="276" w:lineRule="auto"/>
        <w:rPr>
          <w:rStyle w:val="txt1"/>
          <w:rFonts w:ascii="Tahoma" w:cs="Tahoma" w:hAnsi="Tahoma"/>
          <w:color w:val="auto"/>
          <w:sz w:val="20"/>
          <w:szCs w:val="20"/>
        </w:rPr>
      </w:pPr>
    </w:p>
    <w:p w:rsidP="00B56166" w:rsidR="00E26327" w:rsidRDefault="002E49E4">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 xml:space="preserve">Le CSE est présidé par l’employeur ou son représentant, assisté éventuellement </w:t>
      </w:r>
      <w:r w:rsidR="00B17418" w:rsidRPr="00A3559D">
        <w:rPr>
          <w:rStyle w:val="txt1"/>
          <w:rFonts w:ascii="Tahoma" w:cs="Tahoma" w:hAnsi="Tahoma"/>
          <w:color w:val="auto"/>
          <w:sz w:val="20"/>
          <w:szCs w:val="20"/>
        </w:rPr>
        <w:t>de trois</w:t>
      </w:r>
      <w:r w:rsidR="00B17418" w:rsidRPr="00A3559D">
        <w:rPr>
          <w:rStyle w:val="txt1"/>
          <w:rFonts w:ascii="Tahoma" w:cs="Tahoma" w:hAnsi="Tahoma"/>
          <w:strike/>
          <w:color w:val="auto"/>
          <w:sz w:val="20"/>
          <w:szCs w:val="20"/>
        </w:rPr>
        <w:t xml:space="preserve"> </w:t>
      </w:r>
      <w:r w:rsidR="00B17418" w:rsidRPr="00A3559D">
        <w:rPr>
          <w:rStyle w:val="txt1"/>
          <w:rFonts w:ascii="Tahoma" w:cs="Tahoma" w:hAnsi="Tahoma"/>
          <w:color w:val="auto"/>
          <w:sz w:val="20"/>
          <w:szCs w:val="20"/>
        </w:rPr>
        <w:t xml:space="preserve"> </w:t>
      </w:r>
      <w:r w:rsidRPr="00A3559D">
        <w:rPr>
          <w:rStyle w:val="txt1"/>
          <w:rFonts w:ascii="Tahoma" w:cs="Tahoma" w:hAnsi="Tahoma"/>
          <w:color w:val="auto"/>
          <w:sz w:val="20"/>
          <w:szCs w:val="20"/>
        </w:rPr>
        <w:t>collaborateurs qui ont voix consultative</w:t>
      </w:r>
      <w:r w:rsidR="00A3559D">
        <w:rPr>
          <w:rStyle w:val="txt1"/>
          <w:rFonts w:ascii="Tahoma" w:cs="Tahoma" w:hAnsi="Tahoma"/>
          <w:color w:val="auto"/>
          <w:sz w:val="20"/>
          <w:szCs w:val="20"/>
        </w:rPr>
        <w:t>.</w:t>
      </w:r>
    </w:p>
    <w:p w:rsidP="00B56166" w:rsidR="000808AE" w:rsidRDefault="0023425A" w:rsidRPr="0023425A">
      <w:pPr>
        <w:spacing w:after="120" w:line="276" w:lineRule="auto"/>
        <w:rPr>
          <w:rStyle w:val="txt1"/>
          <w:rFonts w:ascii="Tahoma" w:cs="Tahoma" w:hAnsi="Tahoma"/>
          <w:color w:val="auto"/>
          <w:sz w:val="20"/>
          <w:szCs w:val="20"/>
        </w:rPr>
      </w:pPr>
      <w:r w:rsidRPr="0023425A">
        <w:rPr>
          <w:rStyle w:val="txt1"/>
          <w:rFonts w:ascii="Tahoma" w:cs="Tahoma" w:hAnsi="Tahoma"/>
          <w:color w:val="auto"/>
          <w:sz w:val="20"/>
          <w:szCs w:val="20"/>
        </w:rPr>
        <w:t>L</w:t>
      </w:r>
      <w:r w:rsidR="00412207">
        <w:rPr>
          <w:rStyle w:val="txt1"/>
          <w:rFonts w:ascii="Tahoma" w:cs="Tahoma" w:hAnsi="Tahoma"/>
          <w:color w:val="auto"/>
          <w:sz w:val="20"/>
          <w:szCs w:val="20"/>
        </w:rPr>
        <w:t>’</w:t>
      </w:r>
      <w:r w:rsidR="00E26327" w:rsidRPr="0023425A">
        <w:rPr>
          <w:rStyle w:val="txt1"/>
          <w:rFonts w:ascii="Tahoma" w:cs="Tahoma" w:hAnsi="Tahoma"/>
          <w:color w:val="auto"/>
          <w:sz w:val="20"/>
          <w:szCs w:val="20"/>
        </w:rPr>
        <w:t xml:space="preserve">employeur ou son représentant peut, selon les sujets inscrits à </w:t>
      </w:r>
      <w:r>
        <w:rPr>
          <w:rStyle w:val="txt1"/>
          <w:rFonts w:ascii="Tahoma" w:cs="Tahoma" w:hAnsi="Tahoma"/>
          <w:color w:val="auto"/>
          <w:sz w:val="20"/>
          <w:szCs w:val="20"/>
        </w:rPr>
        <w:t>l’ordre du jour</w:t>
      </w:r>
      <w:r w:rsidR="00E26327" w:rsidRPr="0023425A">
        <w:rPr>
          <w:rStyle w:val="txt1"/>
          <w:rFonts w:ascii="Tahoma" w:cs="Tahoma" w:hAnsi="Tahoma"/>
          <w:color w:val="auto"/>
          <w:sz w:val="20"/>
          <w:szCs w:val="20"/>
        </w:rPr>
        <w:t>, convier un ou plusieurs salariés de l’entrep</w:t>
      </w:r>
      <w:r w:rsidR="00AB6353">
        <w:rPr>
          <w:rStyle w:val="txt1"/>
          <w:rFonts w:ascii="Tahoma" w:cs="Tahoma" w:hAnsi="Tahoma"/>
          <w:color w:val="auto"/>
          <w:sz w:val="20"/>
          <w:szCs w:val="20"/>
        </w:rPr>
        <w:t>rise afin d’éclairer l’instance</w:t>
      </w:r>
      <w:r w:rsidR="00E26327" w:rsidRPr="0023425A">
        <w:rPr>
          <w:rStyle w:val="txt1"/>
          <w:rFonts w:ascii="Tahoma" w:cs="Tahoma" w:hAnsi="Tahoma"/>
          <w:color w:val="auto"/>
          <w:sz w:val="20"/>
          <w:szCs w:val="20"/>
        </w:rPr>
        <w:t>.</w:t>
      </w:r>
    </w:p>
    <w:p w:rsidP="00B56166" w:rsidR="00E26327" w:rsidRDefault="000808AE" w:rsidRPr="00A3559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 bureau du CSE est composé d’un :</w:t>
      </w:r>
    </w:p>
    <w:p w:rsidP="000808AE" w:rsidR="000808AE" w:rsidRDefault="000808AE" w:rsidRPr="00A3559D">
      <w:pPr>
        <w:numPr>
          <w:ilvl w:val="0"/>
          <w:numId w:val="12"/>
        </w:num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Secrétaire et d’un secrétaire-adjoint</w:t>
      </w:r>
    </w:p>
    <w:p w:rsidP="000808AE" w:rsidR="000808AE" w:rsidRDefault="000808AE" w:rsidRPr="00A3559D">
      <w:pPr>
        <w:numPr>
          <w:ilvl w:val="0"/>
          <w:numId w:val="12"/>
        </w:num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Trésorier et d’un trésorier-adjoint</w:t>
      </w:r>
    </w:p>
    <w:p w:rsidP="000808AE" w:rsidR="000808AE" w:rsidRDefault="000808AE">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 xml:space="preserve">Les membres du bureau seront désignés </w:t>
      </w:r>
      <w:r w:rsidR="00734379" w:rsidRPr="00A3559D">
        <w:rPr>
          <w:rStyle w:val="txt1"/>
          <w:rFonts w:ascii="Tahoma" w:cs="Tahoma" w:hAnsi="Tahoma"/>
          <w:color w:val="auto"/>
          <w:sz w:val="20"/>
          <w:szCs w:val="20"/>
        </w:rPr>
        <w:t>à la majorité des</w:t>
      </w:r>
      <w:r>
        <w:rPr>
          <w:rStyle w:val="txt1"/>
          <w:rFonts w:ascii="Tahoma" w:cs="Tahoma" w:hAnsi="Tahoma"/>
          <w:color w:val="auto"/>
          <w:sz w:val="20"/>
          <w:szCs w:val="20"/>
        </w:rPr>
        <w:t xml:space="preserve"> membres titulaires du CSE.</w:t>
      </w:r>
    </w:p>
    <w:p w:rsidP="000808AE" w:rsidR="002F5AF8" w:rsidRDefault="002F5AF8">
      <w:pPr>
        <w:spacing w:after="120" w:line="276" w:lineRule="auto"/>
        <w:rPr>
          <w:rStyle w:val="txt1"/>
          <w:rFonts w:ascii="Tahoma" w:cs="Tahoma" w:hAnsi="Tahoma"/>
          <w:color w:val="auto"/>
          <w:sz w:val="20"/>
          <w:szCs w:val="20"/>
        </w:rPr>
      </w:pPr>
    </w:p>
    <w:p w:rsidP="00A90A52" w:rsidR="00A90A52" w:rsidRDefault="00A90A52" w:rsidRPr="001B2B9B">
      <w:pPr>
        <w:spacing w:after="120"/>
        <w:ind w:firstLine="708"/>
        <w:rPr>
          <w:rFonts w:ascii="Tahoma" w:cs="Tahoma" w:hAnsi="Tahoma"/>
          <w:sz w:val="20"/>
          <w:szCs w:val="20"/>
          <w:u w:val="single"/>
        </w:rPr>
      </w:pPr>
      <w:r>
        <w:rPr>
          <w:rFonts w:ascii="Tahoma" w:cs="Tahoma" w:hAnsi="Tahoma"/>
          <w:sz w:val="20"/>
          <w:szCs w:val="20"/>
          <w:u w:val="single"/>
        </w:rPr>
        <w:t>Article 5.3</w:t>
      </w:r>
      <w:r w:rsidRPr="001B2B9B">
        <w:rPr>
          <w:rFonts w:ascii="Tahoma" w:cs="Tahoma" w:hAnsi="Tahoma"/>
          <w:sz w:val="20"/>
          <w:szCs w:val="20"/>
          <w:u w:val="single"/>
        </w:rPr>
        <w:t xml:space="preserve"> : </w:t>
      </w:r>
      <w:r>
        <w:rPr>
          <w:rFonts w:ascii="Tahoma" w:cs="Tahoma" w:hAnsi="Tahoma"/>
          <w:sz w:val="20"/>
          <w:szCs w:val="20"/>
          <w:u w:val="single"/>
        </w:rPr>
        <w:t>Représentants syndicaux</w:t>
      </w:r>
    </w:p>
    <w:p w:rsidP="00B56166" w:rsidR="00E26327" w:rsidRDefault="00E26327">
      <w:pPr>
        <w:spacing w:after="120" w:line="276" w:lineRule="auto"/>
        <w:rPr>
          <w:rStyle w:val="txt1"/>
          <w:rFonts w:ascii="Tahoma" w:cs="Tahoma" w:hAnsi="Tahoma"/>
          <w:color w:val="auto"/>
          <w:sz w:val="20"/>
          <w:szCs w:val="20"/>
        </w:rPr>
      </w:pPr>
    </w:p>
    <w:p w:rsidP="00B56166" w:rsidR="00522752" w:rsidRDefault="00D86FCC" w:rsidRPr="00522752">
      <w:pPr>
        <w:spacing w:after="120" w:line="276" w:lineRule="auto"/>
        <w:rPr>
          <w:rStyle w:val="txt1"/>
          <w:rFonts w:ascii="Tahoma" w:cs="Tahoma" w:hAnsi="Tahoma"/>
          <w:b/>
          <w:color w:val="auto"/>
          <w:sz w:val="20"/>
          <w:szCs w:val="20"/>
          <w:u w:val="single"/>
        </w:rPr>
      </w:pPr>
      <w:r w:rsidRPr="00522752">
        <w:rPr>
          <w:rStyle w:val="txt1"/>
          <w:rFonts w:ascii="Tahoma" w:cs="Tahoma" w:hAnsi="Tahoma"/>
          <w:color w:val="auto"/>
          <w:sz w:val="20"/>
          <w:szCs w:val="20"/>
        </w:rPr>
        <w:t>Chaque organisation</w:t>
      </w:r>
      <w:r w:rsidR="00235056" w:rsidRPr="00522752">
        <w:rPr>
          <w:rStyle w:val="txt1"/>
          <w:rFonts w:ascii="Tahoma" w:cs="Tahoma" w:hAnsi="Tahoma"/>
          <w:color w:val="auto"/>
          <w:sz w:val="20"/>
          <w:szCs w:val="20"/>
        </w:rPr>
        <w:t xml:space="preserve"> syndicale représentative dans l’entreprise peut désigner </w:t>
      </w:r>
      <w:r w:rsidR="00412207" w:rsidRPr="00522752">
        <w:rPr>
          <w:rStyle w:val="txt1"/>
          <w:rFonts w:ascii="Tahoma" w:cs="Tahoma" w:hAnsi="Tahoma"/>
          <w:color w:val="auto"/>
          <w:sz w:val="20"/>
          <w:szCs w:val="20"/>
        </w:rPr>
        <w:t>un représentant</w:t>
      </w:r>
      <w:r w:rsidR="00235056" w:rsidRPr="00522752">
        <w:rPr>
          <w:rStyle w:val="txt1"/>
          <w:rFonts w:ascii="Tahoma" w:cs="Tahoma" w:hAnsi="Tahoma"/>
          <w:color w:val="auto"/>
          <w:sz w:val="20"/>
          <w:szCs w:val="20"/>
        </w:rPr>
        <w:t xml:space="preserve"> syndicaux au CSE. Ils assistent aux séances avec voix consultative.</w:t>
      </w:r>
      <w:r w:rsidR="0027483F" w:rsidRPr="00522752">
        <w:rPr>
          <w:rStyle w:val="txt1"/>
          <w:rFonts w:ascii="Tahoma" w:cs="Tahoma" w:hAnsi="Tahoma"/>
          <w:color w:val="auto"/>
          <w:sz w:val="20"/>
          <w:szCs w:val="20"/>
        </w:rPr>
        <w:t xml:space="preserve"> </w:t>
      </w:r>
    </w:p>
    <w:p w:rsidP="00B56166" w:rsidR="00A90A52" w:rsidRDefault="0080195A" w:rsidRPr="00A3559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lastRenderedPageBreak/>
        <w:t xml:space="preserve">Ils sont choisis parmi les membres du personnel de l’entreprise et doivent remplir les conditions d’éligibilité au CSE fixées à </w:t>
      </w:r>
      <w:r w:rsidRPr="00A3559D">
        <w:rPr>
          <w:rStyle w:val="txt1"/>
          <w:rFonts w:ascii="Tahoma" w:cs="Tahoma" w:hAnsi="Tahoma"/>
          <w:color w:val="auto"/>
          <w:sz w:val="20"/>
          <w:szCs w:val="20"/>
        </w:rPr>
        <w:t>l’article L. 2314-19 du Code du travail.</w:t>
      </w:r>
    </w:p>
    <w:p w:rsidP="00B56166" w:rsidR="0080195A" w:rsidRDefault="0080195A"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 xml:space="preserve">Ils bénéficient </w:t>
      </w:r>
      <w:r w:rsidR="00734379" w:rsidRPr="00A3559D">
        <w:rPr>
          <w:rStyle w:val="txt1"/>
          <w:rFonts w:ascii="Tahoma" w:cs="Tahoma" w:hAnsi="Tahoma"/>
          <w:color w:val="auto"/>
          <w:sz w:val="20"/>
          <w:szCs w:val="20"/>
        </w:rPr>
        <w:t xml:space="preserve">de 8 </w:t>
      </w:r>
      <w:r w:rsidRPr="00A3559D">
        <w:rPr>
          <w:rStyle w:val="txt1"/>
          <w:rFonts w:ascii="Tahoma" w:cs="Tahoma" w:hAnsi="Tahoma"/>
          <w:color w:val="auto"/>
          <w:sz w:val="20"/>
          <w:szCs w:val="20"/>
        </w:rPr>
        <w:t>heures de délégation par mois.</w:t>
      </w:r>
    </w:p>
    <w:p w:rsidP="004C7B33" w:rsidR="004C7B33" w:rsidRDefault="004C7B33" w:rsidRPr="00A3559D">
      <w:pPr>
        <w:spacing w:after="120" w:line="276" w:lineRule="auto"/>
        <w:rPr>
          <w:rStyle w:val="txt1"/>
          <w:rFonts w:ascii="Tahoma" w:cs="Tahoma" w:hAnsi="Tahoma"/>
          <w:color w:val="auto"/>
          <w:sz w:val="20"/>
          <w:szCs w:val="20"/>
        </w:rPr>
      </w:pPr>
    </w:p>
    <w:p w:rsidP="004C7B33" w:rsidR="004C7B33" w:rsidRDefault="00D80CA5" w:rsidRPr="001B2B9B">
      <w:pPr>
        <w:spacing w:after="120"/>
        <w:ind w:firstLine="708"/>
        <w:rPr>
          <w:rFonts w:ascii="Tahoma" w:cs="Tahoma" w:hAnsi="Tahoma"/>
          <w:sz w:val="20"/>
          <w:szCs w:val="20"/>
          <w:u w:val="single"/>
        </w:rPr>
      </w:pPr>
      <w:r>
        <w:rPr>
          <w:rFonts w:ascii="Tahoma" w:cs="Tahoma" w:hAnsi="Tahoma"/>
          <w:sz w:val="20"/>
          <w:szCs w:val="20"/>
          <w:u w:val="single"/>
        </w:rPr>
        <w:t>Article 5.4</w:t>
      </w:r>
      <w:r w:rsidR="004C7B33" w:rsidRPr="001B2B9B">
        <w:rPr>
          <w:rFonts w:ascii="Tahoma" w:cs="Tahoma" w:hAnsi="Tahoma"/>
          <w:sz w:val="20"/>
          <w:szCs w:val="20"/>
          <w:u w:val="single"/>
        </w:rPr>
        <w:t xml:space="preserve"> : </w:t>
      </w:r>
      <w:r w:rsidR="004C7B33">
        <w:rPr>
          <w:rFonts w:ascii="Tahoma" w:cs="Tahoma" w:hAnsi="Tahoma"/>
          <w:sz w:val="20"/>
          <w:szCs w:val="20"/>
          <w:u w:val="single"/>
        </w:rPr>
        <w:t>Frais de déplacements et d’hébergements des membres du CSE</w:t>
      </w:r>
    </w:p>
    <w:p w:rsidP="004C7B33" w:rsidR="00412207" w:rsidRDefault="00412207">
      <w:pPr>
        <w:spacing w:after="120" w:line="276" w:lineRule="auto"/>
        <w:rPr>
          <w:rStyle w:val="txt1"/>
          <w:rFonts w:ascii="Tahoma" w:cs="Tahoma" w:hAnsi="Tahoma"/>
          <w:i/>
          <w:color w:val="auto"/>
          <w:sz w:val="20"/>
          <w:szCs w:val="20"/>
          <w:u w:val="single"/>
        </w:rPr>
      </w:pPr>
    </w:p>
    <w:p w:rsidP="004C7B33" w:rsidR="00412207" w:rsidRDefault="004C7B33" w:rsidRPr="00A3559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En dehors des déplacements sur convocation de </w:t>
      </w:r>
      <w:r w:rsidRPr="00A3559D">
        <w:rPr>
          <w:rStyle w:val="txt1"/>
          <w:rFonts w:ascii="Tahoma" w:cs="Tahoma" w:hAnsi="Tahoma"/>
          <w:color w:val="auto"/>
          <w:sz w:val="20"/>
          <w:szCs w:val="20"/>
        </w:rPr>
        <w:t xml:space="preserve">l’employeur, les frais de déplacements </w:t>
      </w:r>
      <w:r w:rsidR="00412207" w:rsidRPr="00A3559D">
        <w:rPr>
          <w:rStyle w:val="txt1"/>
          <w:rFonts w:ascii="Tahoma" w:cs="Tahoma" w:hAnsi="Tahoma"/>
          <w:color w:val="auto"/>
          <w:sz w:val="20"/>
          <w:szCs w:val="20"/>
        </w:rPr>
        <w:t xml:space="preserve">et d’hébergement </w:t>
      </w:r>
      <w:r w:rsidRPr="00A3559D">
        <w:rPr>
          <w:rStyle w:val="txt1"/>
          <w:rFonts w:ascii="Tahoma" w:cs="Tahoma" w:hAnsi="Tahoma"/>
          <w:color w:val="auto"/>
          <w:sz w:val="20"/>
          <w:szCs w:val="20"/>
        </w:rPr>
        <w:t>de la délégation du personnel au CSE ne sont pa</w:t>
      </w:r>
      <w:r w:rsidR="00360680" w:rsidRPr="00A3559D">
        <w:rPr>
          <w:rStyle w:val="txt1"/>
          <w:rFonts w:ascii="Tahoma" w:cs="Tahoma" w:hAnsi="Tahoma"/>
          <w:color w:val="auto"/>
          <w:sz w:val="20"/>
          <w:szCs w:val="20"/>
        </w:rPr>
        <w:t>s pris en charge par la société, à l’exception des déplacements sur les sites de la région dont l’élu est rattaché professionnellement.</w:t>
      </w:r>
      <w:r w:rsidR="00412207" w:rsidRPr="00A3559D">
        <w:rPr>
          <w:rStyle w:val="txt1"/>
          <w:rFonts w:ascii="Tahoma" w:cs="Tahoma" w:hAnsi="Tahoma"/>
          <w:color w:val="auto"/>
          <w:sz w:val="20"/>
          <w:szCs w:val="20"/>
        </w:rPr>
        <w:t xml:space="preserve"> </w:t>
      </w:r>
    </w:p>
    <w:p w:rsidP="004C7B33" w:rsidR="00842F47" w:rsidRDefault="00412207" w:rsidRPr="00A3559D">
      <w:pPr>
        <w:spacing w:after="120" w:line="276" w:lineRule="auto"/>
        <w:rPr>
          <w:rStyle w:val="txt1"/>
          <w:rFonts w:ascii="Tahoma" w:cs="Tahoma" w:hAnsi="Tahoma"/>
          <w:i/>
          <w:color w:val="auto"/>
          <w:sz w:val="20"/>
          <w:szCs w:val="20"/>
        </w:rPr>
      </w:pPr>
      <w:r w:rsidRPr="00A3559D">
        <w:rPr>
          <w:rStyle w:val="txt1"/>
          <w:rFonts w:ascii="Tahoma" w:cs="Tahoma" w:hAnsi="Tahoma"/>
          <w:color w:val="auto"/>
          <w:sz w:val="20"/>
          <w:szCs w:val="20"/>
        </w:rPr>
        <w:t>Toutefois, il est convenu que dans le cadre de l’exercice du mandat de la délégation du personnel au CSE, ces frais seront pris en compte selon les</w:t>
      </w:r>
      <w:r w:rsidR="00360680" w:rsidRPr="00A3559D">
        <w:rPr>
          <w:rStyle w:val="txt1"/>
          <w:rFonts w:ascii="Tahoma" w:cs="Tahoma" w:hAnsi="Tahoma"/>
          <w:color w:val="auto"/>
          <w:sz w:val="20"/>
          <w:szCs w:val="20"/>
        </w:rPr>
        <w:t xml:space="preserve"> règles actuellement en vigueur</w:t>
      </w:r>
      <w:r w:rsidR="00F54DE5" w:rsidRPr="00A3559D">
        <w:rPr>
          <w:rStyle w:val="txt1"/>
          <w:rFonts w:ascii="Tahoma" w:cs="Tahoma" w:hAnsi="Tahoma"/>
          <w:color w:val="auto"/>
          <w:sz w:val="20"/>
          <w:szCs w:val="20"/>
        </w:rPr>
        <w:t xml:space="preserve"> (article 9 de l’accord de substitution) : </w:t>
      </w:r>
    </w:p>
    <w:p w:rsidP="00842F47" w:rsidR="00842F47" w:rsidRDefault="00F54DE5" w:rsidRPr="00842F47">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 « </w:t>
      </w:r>
      <w:r w:rsidR="00842F47" w:rsidRPr="00842F47">
        <w:rPr>
          <w:rStyle w:val="txt1"/>
          <w:rFonts w:ascii="Tahoma" w:cs="Tahoma" w:hAnsi="Tahoma"/>
          <w:color w:val="auto"/>
          <w:sz w:val="20"/>
          <w:szCs w:val="20"/>
        </w:rPr>
        <w:t>La société DERICHEBOURG SNG maintient aux élus et représentants désignés les  prérogatives suivantes :</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Utilisation des véhicules d’entreprise pour les déplacements au sein de la région pour ceux disposant déjà de la mise à disposition d’un véhicule dans le cadre de leur poste ;</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Indemnisation du temps de déplacement pour se rendre sur site dans sa région au même taux horaire que du temps travaillé.</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Prise en charge des frais d’une carte à débit différé destinée à faciliter la gestion de trésorerie de ceux devant, dans le cadre des réunions organisées par l’entreprise, régulièrement engager des avances de frais d’un niveau élevé ;</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Dans le cadre de l’optimisation des coûts du poste transport, mise à disposition d’un abonnement transport pour ceux devant, dans le cadre des réunions organisées par l’entreprise, régulièrement se déplacer ;</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Dans le cadre et dans le respect du barème relatif aux frais professionnels, remboursement des frais de repas dans la limite de 15€ le midi, 25€ le soir et 40€ si midi + soir ;</w:t>
      </w:r>
    </w:p>
    <w:p w:rsidP="00842F47" w:rsidR="00842F47" w:rsidRDefault="00842F47" w:rsidRPr="00842F47">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Dans le cadre et dans le respect du barème relatif aux frais professionnels (et dans la limite de 100€ petit déjeuner et parking compris conformément au barème Exterion Média), prise en charge des frais d’hôtel engagés la veille ou/et (si nécessaire) le soir même des réunions organisées par l’employeur</w:t>
      </w:r>
    </w:p>
    <w:p w:rsidP="006C6B93" w:rsidR="00412207" w:rsidRDefault="00842F47" w:rsidRPr="005F3356">
      <w:pPr>
        <w:numPr>
          <w:ilvl w:val="0"/>
          <w:numId w:val="16"/>
        </w:numPr>
        <w:spacing w:after="120" w:line="276" w:lineRule="auto"/>
        <w:rPr>
          <w:rStyle w:val="txt1"/>
          <w:rFonts w:ascii="Tahoma" w:cs="Tahoma" w:hAnsi="Tahoma"/>
          <w:color w:val="auto"/>
          <w:sz w:val="20"/>
          <w:szCs w:val="20"/>
        </w:rPr>
      </w:pPr>
      <w:r w:rsidRPr="00842F47">
        <w:rPr>
          <w:rStyle w:val="txt1"/>
          <w:rFonts w:ascii="Tahoma" w:cs="Tahoma" w:hAnsi="Tahoma"/>
          <w:color w:val="auto"/>
          <w:sz w:val="20"/>
          <w:szCs w:val="20"/>
        </w:rPr>
        <w:t>Prise en charge intégrale des frais de transport (avion et train)  pour assister un salarié qui en fait la demande dans le cadre de l’article 1232-4 du code du travail et rémunération intégrale, comme temps de travail effectif</w:t>
      </w:r>
      <w:r w:rsidR="005F3356">
        <w:rPr>
          <w:rStyle w:val="txt1"/>
          <w:rFonts w:ascii="Tahoma" w:cs="Tahoma" w:hAnsi="Tahoma"/>
          <w:color w:val="auto"/>
          <w:sz w:val="20"/>
          <w:szCs w:val="20"/>
        </w:rPr>
        <w:t xml:space="preserve"> </w:t>
      </w:r>
      <w:r w:rsidRPr="00842F47">
        <w:rPr>
          <w:rStyle w:val="txt1"/>
          <w:rFonts w:ascii="Tahoma" w:cs="Tahoma" w:hAnsi="Tahoma"/>
          <w:color w:val="auto"/>
          <w:sz w:val="20"/>
          <w:szCs w:val="20"/>
        </w:rPr>
        <w:t>(moins l’heure de repas) et sans usage du crédit d’heures de délégation, du temps de l’entretien des déplacements nécessaires à celui-ci.</w:t>
      </w:r>
      <w:r w:rsidR="00F54DE5">
        <w:rPr>
          <w:rStyle w:val="txt1"/>
          <w:rFonts w:ascii="Tahoma" w:cs="Tahoma" w:hAnsi="Tahoma"/>
          <w:color w:val="auto"/>
          <w:sz w:val="20"/>
          <w:szCs w:val="20"/>
        </w:rPr>
        <w:t> »</w:t>
      </w:r>
    </w:p>
    <w:p w:rsidP="006C6B93" w:rsidR="005F71AB" w:rsidRDefault="005F71AB">
      <w:pPr>
        <w:jc w:val="center"/>
        <w:rPr>
          <w:rFonts w:ascii="Tahoma" w:cs="Tahoma" w:hAnsi="Tahoma"/>
          <w:i/>
          <w:sz w:val="20"/>
          <w:szCs w:val="20"/>
        </w:rPr>
      </w:pPr>
    </w:p>
    <w:p w:rsidP="005F71AB" w:rsidR="005F71AB" w:rsidRDefault="005F71AB"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En annexe du présent accord, est repris l’intégralité du règlement intérieur du comité d’entreprise préexistant avant la mise en place du CSE.</w:t>
      </w:r>
    </w:p>
    <w:p w:rsidP="006C6B93" w:rsidR="005F71AB" w:rsidRDefault="005F71AB">
      <w:pPr>
        <w:jc w:val="center"/>
        <w:rPr>
          <w:rStyle w:val="txt1"/>
          <w:rFonts w:ascii="Tahoma" w:cs="Tahoma" w:hAnsi="Tahoma"/>
          <w:color w:val="FF0000"/>
          <w:sz w:val="20"/>
          <w:szCs w:val="20"/>
        </w:rPr>
      </w:pPr>
    </w:p>
    <w:p w:rsidP="006C6B93" w:rsidR="00873FFD" w:rsidRDefault="00873FFD">
      <w:pPr>
        <w:jc w:val="center"/>
        <w:rPr>
          <w:rStyle w:val="txt1"/>
          <w:rFonts w:ascii="Tahoma" w:cs="Tahoma" w:hAnsi="Tahoma"/>
          <w:color w:val="FF0000"/>
          <w:sz w:val="20"/>
          <w:szCs w:val="20"/>
        </w:rPr>
      </w:pPr>
    </w:p>
    <w:p w:rsidP="006C6B93" w:rsidR="00A3559D" w:rsidRDefault="00A3559D">
      <w:pPr>
        <w:jc w:val="center"/>
        <w:rPr>
          <w:rStyle w:val="txt1"/>
          <w:rFonts w:ascii="Tahoma" w:cs="Tahoma" w:hAnsi="Tahoma"/>
          <w:color w:val="FF0000"/>
          <w:sz w:val="20"/>
          <w:szCs w:val="20"/>
        </w:rPr>
      </w:pPr>
    </w:p>
    <w:p w:rsidP="006C6B93" w:rsidR="00A3559D" w:rsidRDefault="00A3559D">
      <w:pPr>
        <w:jc w:val="center"/>
        <w:rPr>
          <w:rStyle w:val="txt1"/>
          <w:rFonts w:ascii="Tahoma" w:cs="Tahoma" w:hAnsi="Tahoma"/>
          <w:color w:val="FF0000"/>
          <w:sz w:val="20"/>
          <w:szCs w:val="20"/>
        </w:rPr>
      </w:pPr>
    </w:p>
    <w:p w:rsidP="006C6B93" w:rsidR="00A3559D" w:rsidRDefault="00A3559D">
      <w:pPr>
        <w:jc w:val="center"/>
        <w:rPr>
          <w:rStyle w:val="txt1"/>
          <w:rFonts w:ascii="Tahoma" w:cs="Tahoma" w:hAnsi="Tahoma"/>
          <w:color w:val="FF0000"/>
          <w:sz w:val="20"/>
          <w:szCs w:val="20"/>
        </w:rPr>
      </w:pPr>
    </w:p>
    <w:p w:rsidP="006C6B93" w:rsidR="00873FFD" w:rsidRDefault="00873FFD">
      <w:pPr>
        <w:jc w:val="center"/>
        <w:rPr>
          <w:rFonts w:ascii="Tahoma" w:cs="Tahoma" w:hAnsi="Tahoma"/>
          <w:i/>
          <w:sz w:val="20"/>
          <w:szCs w:val="20"/>
        </w:rPr>
      </w:pPr>
    </w:p>
    <w:p w:rsidP="006C6B93" w:rsidR="006C6B93" w:rsidRDefault="006C6B93" w:rsidRPr="006C6B93">
      <w:pPr>
        <w:jc w:val="center"/>
        <w:rPr>
          <w:rFonts w:ascii="Tahoma" w:cs="Tahoma" w:hAnsi="Tahoma"/>
          <w:i/>
          <w:sz w:val="20"/>
          <w:szCs w:val="20"/>
        </w:rPr>
      </w:pPr>
      <w:r w:rsidRPr="006C6B93">
        <w:rPr>
          <w:rFonts w:ascii="Tahoma" w:cs="Tahoma" w:hAnsi="Tahoma"/>
          <w:i/>
          <w:sz w:val="20"/>
          <w:szCs w:val="20"/>
        </w:rPr>
        <w:lastRenderedPageBreak/>
        <w:t>Article 6</w:t>
      </w:r>
    </w:p>
    <w:p w:rsidP="006C6B93" w:rsidR="006C6B93" w:rsidRDefault="006C6B93" w:rsidRPr="00A54210">
      <w:pPr>
        <w:spacing w:after="120" w:line="276" w:lineRule="auto"/>
        <w:jc w:val="center"/>
        <w:rPr>
          <w:rStyle w:val="txt1"/>
          <w:rFonts w:ascii="Tahoma" w:cs="Tahoma" w:hAnsi="Tahoma"/>
          <w:b/>
          <w:sz w:val="20"/>
          <w:szCs w:val="20"/>
        </w:rPr>
      </w:pPr>
      <w:r>
        <w:rPr>
          <w:rStyle w:val="txt1"/>
          <w:rFonts w:ascii="Tahoma" w:cs="Tahoma" w:hAnsi="Tahoma"/>
          <w:b/>
          <w:sz w:val="20"/>
          <w:szCs w:val="20"/>
        </w:rPr>
        <w:t>ATTRIBUTIONS DU COMITE SOCIAL ET ECONOMIQUE</w:t>
      </w:r>
    </w:p>
    <w:p w:rsidP="004C7B33" w:rsidR="004C7B33" w:rsidRDefault="004C7B33" w:rsidRPr="00A3559D">
      <w:pPr>
        <w:spacing w:after="120" w:line="276" w:lineRule="auto"/>
        <w:rPr>
          <w:rStyle w:val="txt1"/>
          <w:rFonts w:ascii="Tahoma" w:cs="Tahoma" w:hAnsi="Tahoma"/>
          <w:color w:val="auto"/>
          <w:sz w:val="20"/>
          <w:szCs w:val="20"/>
        </w:rPr>
      </w:pPr>
    </w:p>
    <w:p w:rsidP="004C7B33" w:rsidR="006C6B93" w:rsidRDefault="006C6B93"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Le CSE reprend les attributions</w:t>
      </w:r>
      <w:r w:rsidR="00983D6A" w:rsidRPr="00A3559D">
        <w:rPr>
          <w:rStyle w:val="txt1"/>
          <w:rFonts w:ascii="Tahoma" w:cs="Tahoma" w:hAnsi="Tahoma"/>
          <w:color w:val="auto"/>
          <w:sz w:val="20"/>
          <w:szCs w:val="20"/>
        </w:rPr>
        <w:t xml:space="preserve"> et expertises</w:t>
      </w:r>
      <w:r w:rsidRPr="00A3559D">
        <w:rPr>
          <w:rStyle w:val="txt1"/>
          <w:rFonts w:ascii="Tahoma" w:cs="Tahoma" w:hAnsi="Tahoma"/>
          <w:color w:val="auto"/>
          <w:sz w:val="20"/>
          <w:szCs w:val="20"/>
        </w:rPr>
        <w:t xml:space="preserve"> des instances précédemment en place.</w:t>
      </w:r>
    </w:p>
    <w:p w:rsidP="004C7B33" w:rsidR="006C6B93" w:rsidRDefault="00873FFD"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 xml:space="preserve">Par ailleurs, les délégués syndicaux </w:t>
      </w:r>
      <w:r w:rsidR="00D32D3E" w:rsidRPr="00A3559D">
        <w:rPr>
          <w:rStyle w:val="txt1"/>
          <w:rFonts w:ascii="Tahoma" w:cs="Tahoma" w:hAnsi="Tahoma"/>
          <w:color w:val="auto"/>
          <w:sz w:val="20"/>
          <w:szCs w:val="20"/>
        </w:rPr>
        <w:t>conservent seuls</w:t>
      </w:r>
      <w:r w:rsidRPr="00A3559D">
        <w:rPr>
          <w:rStyle w:val="txt1"/>
          <w:rFonts w:ascii="Tahoma" w:cs="Tahoma" w:hAnsi="Tahoma"/>
          <w:color w:val="auto"/>
          <w:sz w:val="20"/>
          <w:szCs w:val="20"/>
        </w:rPr>
        <w:t xml:space="preserve"> leur pouvoir de négociation avec l’employeur.</w:t>
      </w:r>
    </w:p>
    <w:p w:rsidP="004C7B33" w:rsidR="00873FFD" w:rsidRDefault="00873FFD" w:rsidRPr="00A3559D">
      <w:pPr>
        <w:spacing w:after="120" w:line="276" w:lineRule="auto"/>
        <w:rPr>
          <w:rStyle w:val="txt1"/>
          <w:rFonts w:ascii="Tahoma" w:cs="Tahoma" w:hAnsi="Tahoma"/>
          <w:color w:val="auto"/>
          <w:sz w:val="20"/>
          <w:szCs w:val="20"/>
        </w:rPr>
      </w:pPr>
    </w:p>
    <w:p w:rsidP="006C6B93" w:rsidR="006C6B93" w:rsidRDefault="006C6B93" w:rsidRPr="00A3559D">
      <w:pPr>
        <w:spacing w:after="120"/>
        <w:ind w:firstLine="708"/>
        <w:rPr>
          <w:rFonts w:ascii="Tahoma" w:cs="Tahoma" w:hAnsi="Tahoma"/>
          <w:sz w:val="20"/>
          <w:szCs w:val="20"/>
          <w:u w:val="single"/>
        </w:rPr>
      </w:pPr>
      <w:r w:rsidRPr="00A3559D">
        <w:rPr>
          <w:rFonts w:ascii="Tahoma" w:cs="Tahoma" w:hAnsi="Tahoma"/>
          <w:sz w:val="20"/>
          <w:szCs w:val="20"/>
          <w:u w:val="single"/>
        </w:rPr>
        <w:t>Article 6.1 : Les fonctions générales</w:t>
      </w:r>
    </w:p>
    <w:p w:rsidP="004C7B33" w:rsidR="006C6B93" w:rsidRDefault="006C6B93" w:rsidRPr="00A3559D">
      <w:pPr>
        <w:spacing w:after="120" w:line="276" w:lineRule="auto"/>
        <w:rPr>
          <w:rStyle w:val="txt1"/>
          <w:rFonts w:ascii="Tahoma" w:cs="Tahoma" w:hAnsi="Tahoma"/>
          <w:color w:val="auto"/>
          <w:sz w:val="20"/>
          <w:szCs w:val="20"/>
        </w:rPr>
      </w:pPr>
    </w:p>
    <w:p w:rsidP="00B42A5A" w:rsidR="00B42A5A" w:rsidRDefault="006C6B93" w:rsidRPr="00A3559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Les compétences du CSE constituent à assurer une expression collective des salariés permettant la prise en compte permanente de leurs intérêts dans les </w:t>
      </w:r>
      <w:r w:rsidRPr="00A3559D">
        <w:rPr>
          <w:rStyle w:val="txt1"/>
          <w:rFonts w:ascii="Tahoma" w:cs="Tahoma" w:hAnsi="Tahoma"/>
          <w:color w:val="auto"/>
          <w:sz w:val="20"/>
          <w:szCs w:val="20"/>
        </w:rPr>
        <w:t xml:space="preserve">décisions relatives à la gestion et à l’évolution économique et financière de l’entreprise, à l’organisation du travail, à la formation professionnelle </w:t>
      </w:r>
      <w:r w:rsidR="00B42A5A" w:rsidRPr="00A3559D">
        <w:rPr>
          <w:rStyle w:val="txt1"/>
          <w:rFonts w:ascii="Tahoma" w:cs="Tahoma" w:hAnsi="Tahoma"/>
          <w:color w:val="auto"/>
          <w:sz w:val="20"/>
          <w:szCs w:val="20"/>
        </w:rPr>
        <w:t>à la gestion prévisionnelle des emplois et des compétences et aux techniques de production.</w:t>
      </w:r>
    </w:p>
    <w:p w:rsidP="004C7B33" w:rsidR="006C6B93" w:rsidRDefault="006C6B93">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Le CSE présente également à l’employeur les réclamations in</w:t>
      </w:r>
      <w:r>
        <w:rPr>
          <w:rStyle w:val="txt1"/>
          <w:rFonts w:ascii="Tahoma" w:cs="Tahoma" w:hAnsi="Tahoma"/>
          <w:color w:val="auto"/>
          <w:sz w:val="20"/>
          <w:szCs w:val="20"/>
        </w:rPr>
        <w:t>dividuelles ou collectives relatives aux salaires, à l’application du code du travail et des autres dispositions légales concernant notamment la protection sociale, ainsi que des conventions et accords de la société DERICHEBOURG SNG.</w:t>
      </w:r>
    </w:p>
    <w:p w:rsidP="004C7B33" w:rsidR="005F4C4B" w:rsidRDefault="005F4C4B">
      <w:pPr>
        <w:spacing w:after="120" w:line="276" w:lineRule="auto"/>
        <w:rPr>
          <w:rStyle w:val="txt1"/>
          <w:rFonts w:ascii="Tahoma" w:cs="Tahoma" w:hAnsi="Tahoma"/>
          <w:color w:val="auto"/>
          <w:sz w:val="20"/>
          <w:szCs w:val="20"/>
        </w:rPr>
      </w:pPr>
    </w:p>
    <w:p w:rsidP="005F4C4B" w:rsidR="005F4C4B" w:rsidRDefault="005F4C4B" w:rsidRPr="001B2B9B">
      <w:pPr>
        <w:spacing w:after="120"/>
        <w:ind w:firstLine="708"/>
        <w:rPr>
          <w:rFonts w:ascii="Tahoma" w:cs="Tahoma" w:hAnsi="Tahoma"/>
          <w:sz w:val="20"/>
          <w:szCs w:val="20"/>
          <w:u w:val="single"/>
        </w:rPr>
      </w:pPr>
      <w:r>
        <w:rPr>
          <w:rFonts w:ascii="Tahoma" w:cs="Tahoma" w:hAnsi="Tahoma"/>
          <w:sz w:val="20"/>
          <w:szCs w:val="20"/>
          <w:u w:val="single"/>
        </w:rPr>
        <w:t>Article 6.2</w:t>
      </w:r>
      <w:r w:rsidRPr="001B2B9B">
        <w:rPr>
          <w:rFonts w:ascii="Tahoma" w:cs="Tahoma" w:hAnsi="Tahoma"/>
          <w:sz w:val="20"/>
          <w:szCs w:val="20"/>
          <w:u w:val="single"/>
        </w:rPr>
        <w:t xml:space="preserve"> : </w:t>
      </w:r>
      <w:r>
        <w:rPr>
          <w:rFonts w:ascii="Tahoma" w:cs="Tahoma" w:hAnsi="Tahoma"/>
          <w:sz w:val="20"/>
          <w:szCs w:val="20"/>
          <w:u w:val="single"/>
        </w:rPr>
        <w:t>Les fonctions en matière de santé, sécurité et conditions de travail</w:t>
      </w:r>
    </w:p>
    <w:p w:rsidP="004C7B33" w:rsidR="005F4C4B" w:rsidRDefault="005F4C4B">
      <w:pPr>
        <w:spacing w:after="120" w:line="276" w:lineRule="auto"/>
        <w:rPr>
          <w:rStyle w:val="txt1"/>
          <w:rFonts w:ascii="Tahoma" w:cs="Tahoma" w:hAnsi="Tahoma"/>
          <w:color w:val="auto"/>
          <w:sz w:val="20"/>
          <w:szCs w:val="20"/>
        </w:rPr>
      </w:pPr>
    </w:p>
    <w:p w:rsidP="004C7B33" w:rsidR="005F4C4B" w:rsidRDefault="00B42A5A" w:rsidRPr="00A3559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 CSE</w:t>
      </w:r>
      <w:r w:rsidRPr="00545AC6">
        <w:rPr>
          <w:rStyle w:val="txt1"/>
          <w:rFonts w:ascii="Tahoma" w:cs="Tahoma" w:hAnsi="Tahoma"/>
          <w:color w:val="0070C0"/>
          <w:sz w:val="20"/>
          <w:szCs w:val="20"/>
        </w:rPr>
        <w:t xml:space="preserve"> </w:t>
      </w:r>
      <w:r w:rsidR="005F4C4B">
        <w:rPr>
          <w:rStyle w:val="txt1"/>
          <w:rFonts w:ascii="Tahoma" w:cs="Tahoma" w:hAnsi="Tahoma"/>
          <w:color w:val="auto"/>
          <w:sz w:val="20"/>
          <w:szCs w:val="20"/>
        </w:rPr>
        <w:t>contribue à promouvoir la santé, la sécurité et les conditions de travail dans l’entreprise et réalise notamment des enquêtes en matière d’accidents du travail ou de maladies professionnelles ou à caractère professionnel.</w:t>
      </w:r>
    </w:p>
    <w:p w:rsidP="004C7B33" w:rsidR="00BD6D57" w:rsidRDefault="00BD6D57"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Dans le champ de la santé, de la sécurit</w:t>
      </w:r>
      <w:r w:rsidR="00B224D6" w:rsidRPr="00A3559D">
        <w:rPr>
          <w:rStyle w:val="txt1"/>
          <w:rFonts w:ascii="Tahoma" w:cs="Tahoma" w:hAnsi="Tahoma"/>
          <w:color w:val="auto"/>
          <w:sz w:val="20"/>
          <w:szCs w:val="20"/>
        </w:rPr>
        <w:t>é et des conditions de travail, avec le soutien de la CSSCT dans les conditions fixées par le présent accord, le CSE</w:t>
      </w:r>
      <w:r w:rsidRPr="00A3559D">
        <w:rPr>
          <w:rStyle w:val="txt1"/>
          <w:rFonts w:ascii="Tahoma" w:cs="Tahoma" w:hAnsi="Tahoma"/>
          <w:color w:val="auto"/>
          <w:sz w:val="20"/>
          <w:szCs w:val="20"/>
        </w:rPr>
        <w:t> :</w:t>
      </w:r>
    </w:p>
    <w:p w:rsidP="00BD6D57" w:rsidR="00BD6D57" w:rsidRDefault="00BD6D57">
      <w:pPr>
        <w:numPr>
          <w:ilvl w:val="0"/>
          <w:numId w:val="12"/>
        </w:num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Procède à l’analyse des risques professionnels auxquels peuvent</w:t>
      </w:r>
      <w:r>
        <w:rPr>
          <w:rStyle w:val="txt1"/>
          <w:rFonts w:ascii="Tahoma" w:cs="Tahoma" w:hAnsi="Tahoma"/>
          <w:color w:val="auto"/>
          <w:sz w:val="20"/>
          <w:szCs w:val="20"/>
        </w:rPr>
        <w:t xml:space="preserve"> être exposés les travailleurs, notamment les femmes enceintes, ainsi que des effets de l’exposition aux facteurs de risques professionnels mentionnés à l’article L. 4161-1 du Code du travail ;</w:t>
      </w:r>
    </w:p>
    <w:p w:rsidP="00BD6D57" w:rsidR="00BD6D57" w:rsidRDefault="00BD6D57">
      <w:pPr>
        <w:numPr>
          <w:ilvl w:val="0"/>
          <w:numId w:val="12"/>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Contribue notamment à faciliter l’accès des femmes à tous les emplois, à la résolution des problèmes liés à la maternité, l’adaptation et à l’aménagement des postes de travail afin de faciliter l’accès et le maintien des personnes handicapées à tous les emplois au cours de leur vie professionnelle ;</w:t>
      </w:r>
    </w:p>
    <w:p w:rsidP="00BD6D57" w:rsidR="00BD6D57" w:rsidRDefault="00BD6D57">
      <w:pPr>
        <w:numPr>
          <w:ilvl w:val="0"/>
          <w:numId w:val="12"/>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Peut susciter toute initiative qu’il estime utile et proposer notamment des actions de prévention du harcèlement moral, du harcèlement sexuel et des agissements sexistes définis à l’article L. 1142-2-2 du Code du travail.</w:t>
      </w:r>
    </w:p>
    <w:p w:rsidP="00156F88" w:rsidR="00156F88" w:rsidRDefault="00156F88">
      <w:pPr>
        <w:spacing w:after="120" w:line="276" w:lineRule="auto"/>
        <w:rPr>
          <w:rStyle w:val="txt1"/>
          <w:rFonts w:ascii="Tahoma" w:cs="Tahoma" w:hAnsi="Tahoma"/>
          <w:color w:val="auto"/>
          <w:sz w:val="20"/>
          <w:szCs w:val="20"/>
        </w:rPr>
      </w:pPr>
    </w:p>
    <w:p w:rsidP="00156F88" w:rsidR="00156F88" w:rsidRDefault="00156F88" w:rsidRPr="001B2B9B">
      <w:pPr>
        <w:spacing w:after="120"/>
        <w:ind w:firstLine="708"/>
        <w:rPr>
          <w:rFonts w:ascii="Tahoma" w:cs="Tahoma" w:hAnsi="Tahoma"/>
          <w:sz w:val="20"/>
          <w:szCs w:val="20"/>
          <w:u w:val="single"/>
        </w:rPr>
      </w:pPr>
      <w:r>
        <w:rPr>
          <w:rFonts w:ascii="Tahoma" w:cs="Tahoma" w:hAnsi="Tahoma"/>
          <w:sz w:val="20"/>
          <w:szCs w:val="20"/>
          <w:u w:val="single"/>
        </w:rPr>
        <w:t>Article 6.3</w:t>
      </w:r>
      <w:r w:rsidRPr="001B2B9B">
        <w:rPr>
          <w:rFonts w:ascii="Tahoma" w:cs="Tahoma" w:hAnsi="Tahoma"/>
          <w:sz w:val="20"/>
          <w:szCs w:val="20"/>
          <w:u w:val="single"/>
        </w:rPr>
        <w:t xml:space="preserve"> : </w:t>
      </w:r>
      <w:r>
        <w:rPr>
          <w:rFonts w:ascii="Tahoma" w:cs="Tahoma" w:hAnsi="Tahoma"/>
          <w:sz w:val="20"/>
          <w:szCs w:val="20"/>
          <w:u w:val="single"/>
        </w:rPr>
        <w:t>Les fonctions consultatives</w:t>
      </w:r>
    </w:p>
    <w:p w:rsidP="00156F88" w:rsidR="00156F88" w:rsidRDefault="00156F88">
      <w:pPr>
        <w:spacing w:after="120" w:line="276" w:lineRule="auto"/>
        <w:rPr>
          <w:rStyle w:val="txt1"/>
          <w:rFonts w:ascii="Tahoma" w:cs="Tahoma" w:hAnsi="Tahoma"/>
          <w:color w:val="auto"/>
          <w:sz w:val="20"/>
          <w:szCs w:val="20"/>
        </w:rPr>
      </w:pPr>
    </w:p>
    <w:p w:rsidP="00320467" w:rsidR="00A827AD" w:rsidRDefault="00117B33">
      <w:pPr>
        <w:numPr>
          <w:ilvl w:val="0"/>
          <w:numId w:val="14"/>
        </w:numPr>
        <w:spacing w:after="120" w:line="276" w:lineRule="auto"/>
        <w:rPr>
          <w:rStyle w:val="txt1"/>
          <w:rFonts w:ascii="Tahoma" w:cs="Tahoma" w:hAnsi="Tahoma"/>
          <w:color w:val="auto"/>
          <w:sz w:val="20"/>
          <w:szCs w:val="20"/>
        </w:rPr>
      </w:pPr>
      <w:r w:rsidRPr="002D57EB">
        <w:rPr>
          <w:rStyle w:val="txt1"/>
          <w:rFonts w:ascii="Tahoma" w:cs="Tahoma" w:hAnsi="Tahoma"/>
          <w:i/>
          <w:color w:val="auto"/>
          <w:sz w:val="20"/>
          <w:szCs w:val="20"/>
          <w:u w:val="single"/>
        </w:rPr>
        <w:t>Consultations et informations récurrentes</w:t>
      </w:r>
      <w:r w:rsidR="00A827AD">
        <w:rPr>
          <w:rStyle w:val="txt1"/>
          <w:rFonts w:ascii="Tahoma" w:cs="Tahoma" w:hAnsi="Tahoma"/>
          <w:color w:val="auto"/>
          <w:sz w:val="20"/>
          <w:szCs w:val="20"/>
        </w:rPr>
        <w:t> :</w:t>
      </w:r>
    </w:p>
    <w:p w:rsidP="00DC28AF" w:rsidR="00DC28AF" w:rsidRDefault="00DC28AF" w:rsidRPr="00320467">
      <w:pPr>
        <w:spacing w:after="120" w:line="276" w:lineRule="auto"/>
        <w:ind w:left="720"/>
        <w:rPr>
          <w:rStyle w:val="txt1"/>
          <w:rFonts w:ascii="Tahoma" w:cs="Tahoma" w:hAnsi="Tahoma"/>
          <w:color w:val="auto"/>
          <w:sz w:val="20"/>
          <w:szCs w:val="20"/>
        </w:rPr>
      </w:pPr>
    </w:p>
    <w:p w:rsidP="00117B33" w:rsidR="00117B33" w:rsidRDefault="00A827AD">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 CSE sera par ailleurs consulté </w:t>
      </w:r>
      <w:r w:rsidR="00135C1B">
        <w:rPr>
          <w:rStyle w:val="txt1"/>
          <w:rFonts w:ascii="Tahoma" w:cs="Tahoma" w:hAnsi="Tahoma"/>
          <w:color w:val="auto"/>
          <w:sz w:val="20"/>
          <w:szCs w:val="20"/>
        </w:rPr>
        <w:t>tous les ans</w:t>
      </w:r>
      <w:r w:rsidR="00333749">
        <w:rPr>
          <w:rStyle w:val="txt1"/>
          <w:rFonts w:ascii="Tahoma" w:cs="Tahoma" w:hAnsi="Tahoma"/>
          <w:color w:val="auto"/>
          <w:sz w:val="20"/>
          <w:szCs w:val="20"/>
        </w:rPr>
        <w:t> sur :</w:t>
      </w:r>
    </w:p>
    <w:p w:rsidP="00A827AD" w:rsidR="00A827AD" w:rsidRDefault="00A827AD">
      <w:pPr>
        <w:numPr>
          <w:ilvl w:val="0"/>
          <w:numId w:val="12"/>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Les orientations stratégiques </w:t>
      </w:r>
    </w:p>
    <w:p w:rsidP="00A827AD" w:rsidR="00A827AD" w:rsidRDefault="00333749">
      <w:pPr>
        <w:numPr>
          <w:ilvl w:val="0"/>
          <w:numId w:val="12"/>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lastRenderedPageBreak/>
        <w:t>La</w:t>
      </w:r>
      <w:r w:rsidR="00A827AD">
        <w:rPr>
          <w:rStyle w:val="txt1"/>
          <w:rFonts w:ascii="Tahoma" w:cs="Tahoma" w:hAnsi="Tahoma"/>
          <w:color w:val="auto"/>
          <w:sz w:val="20"/>
          <w:szCs w:val="20"/>
        </w:rPr>
        <w:t xml:space="preserve"> situation économique et financière </w:t>
      </w:r>
    </w:p>
    <w:p w:rsidP="00FF3219" w:rsidR="00135C1B" w:rsidRDefault="00333749">
      <w:pPr>
        <w:numPr>
          <w:ilvl w:val="0"/>
          <w:numId w:val="12"/>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La</w:t>
      </w:r>
      <w:r w:rsidR="00A827AD" w:rsidRPr="00135C1B">
        <w:rPr>
          <w:rStyle w:val="txt1"/>
          <w:rFonts w:ascii="Tahoma" w:cs="Tahoma" w:hAnsi="Tahoma"/>
          <w:color w:val="auto"/>
          <w:sz w:val="20"/>
          <w:szCs w:val="20"/>
        </w:rPr>
        <w:t xml:space="preserve"> politique sociale, les conditions de travail et l’emploi de l’entreprise </w:t>
      </w:r>
    </w:p>
    <w:p w:rsidP="00A3559D" w:rsidR="00545AC6" w:rsidRDefault="00320467" w:rsidRPr="00CC7C6C">
      <w:pPr>
        <w:spacing w:after="120" w:line="276" w:lineRule="auto"/>
        <w:rPr>
          <w:rStyle w:val="txt1"/>
          <w:rFonts w:ascii="Tahoma" w:cs="Tahoma" w:hAnsi="Tahoma"/>
          <w:strike/>
          <w:color w:val="0070C0"/>
          <w:sz w:val="20"/>
          <w:szCs w:val="20"/>
        </w:rPr>
      </w:pPr>
      <w:r w:rsidRPr="00135C1B">
        <w:rPr>
          <w:rStyle w:val="txt1"/>
          <w:rFonts w:ascii="Tahoma" w:cs="Tahoma" w:hAnsi="Tahoma"/>
          <w:color w:val="auto"/>
          <w:sz w:val="20"/>
          <w:szCs w:val="20"/>
        </w:rPr>
        <w:t xml:space="preserve">L’information nécessaire aux consultations est envoyée par la direction 8 jours avant la réunion de l’instance. </w:t>
      </w:r>
    </w:p>
    <w:p w:rsidP="00CC7C6C" w:rsidR="00545AC6" w:rsidRDefault="00CC7C6C" w:rsidRPr="00A3559D">
      <w:pPr>
        <w:spacing w:after="120" w:line="276" w:lineRule="auto"/>
        <w:rPr>
          <w:rStyle w:val="txt1"/>
          <w:rFonts w:ascii="Tahoma" w:cs="Tahoma" w:hAnsi="Tahoma"/>
          <w:color w:val="auto"/>
          <w:sz w:val="20"/>
          <w:szCs w:val="20"/>
        </w:rPr>
      </w:pPr>
      <w:r w:rsidRPr="00A3559D">
        <w:rPr>
          <w:rStyle w:val="txt1"/>
          <w:rFonts w:ascii="Tahoma" w:cs="Tahoma" w:hAnsi="Tahoma"/>
          <w:color w:val="auto"/>
          <w:sz w:val="20"/>
          <w:szCs w:val="20"/>
        </w:rPr>
        <w:t>L’avis peut être rendu au plus tard un mois à compter de la communication des informations pour la consultation, et deux mois en cas de recours à une expertise.</w:t>
      </w:r>
    </w:p>
    <w:p w:rsidP="00A827AD" w:rsidR="00444690" w:rsidRDefault="00320467" w:rsidRPr="00BB1DA1">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Outre les délais préfixes du code du travail, passé ce délai d’un </w:t>
      </w:r>
      <w:r w:rsidRPr="00BB1DA1">
        <w:rPr>
          <w:rStyle w:val="txt1"/>
          <w:rFonts w:ascii="Tahoma" w:cs="Tahoma" w:hAnsi="Tahoma"/>
          <w:color w:val="auto"/>
          <w:sz w:val="20"/>
          <w:szCs w:val="20"/>
        </w:rPr>
        <w:t>mois</w:t>
      </w:r>
      <w:r w:rsidR="00013F1E" w:rsidRPr="00BB1DA1">
        <w:rPr>
          <w:rStyle w:val="txt1"/>
          <w:rFonts w:ascii="Tahoma" w:cs="Tahoma" w:hAnsi="Tahoma"/>
          <w:color w:val="auto"/>
          <w:sz w:val="20"/>
          <w:szCs w:val="20"/>
        </w:rPr>
        <w:t xml:space="preserve">, </w:t>
      </w:r>
      <w:r w:rsidR="00BB1DA1" w:rsidRPr="00BB1DA1">
        <w:rPr>
          <w:rStyle w:val="txt1"/>
          <w:rFonts w:ascii="Tahoma" w:cs="Tahoma" w:hAnsi="Tahoma"/>
          <w:color w:val="auto"/>
          <w:sz w:val="20"/>
          <w:szCs w:val="20"/>
        </w:rPr>
        <w:t xml:space="preserve">ou </w:t>
      </w:r>
      <w:r w:rsidR="00013F1E" w:rsidRPr="00BB1DA1">
        <w:rPr>
          <w:rStyle w:val="txt1"/>
          <w:rFonts w:ascii="Tahoma" w:cs="Tahoma" w:hAnsi="Tahoma"/>
          <w:color w:val="auto"/>
          <w:sz w:val="20"/>
          <w:szCs w:val="20"/>
        </w:rPr>
        <w:t>de deux, l’instance</w:t>
      </w:r>
      <w:r w:rsidRPr="00BB1DA1">
        <w:rPr>
          <w:rStyle w:val="txt1"/>
          <w:rFonts w:ascii="Tahoma" w:cs="Tahoma" w:hAnsi="Tahoma"/>
          <w:color w:val="auto"/>
          <w:sz w:val="20"/>
          <w:szCs w:val="20"/>
        </w:rPr>
        <w:t xml:space="preserve"> sera réputée avoir été consultée et avoir rendu un avis négatif.</w:t>
      </w:r>
    </w:p>
    <w:p w:rsidP="00A827AD" w:rsidR="00135C1B" w:rsidRDefault="00135C1B">
      <w:pPr>
        <w:spacing w:after="120" w:line="276" w:lineRule="auto"/>
        <w:rPr>
          <w:rStyle w:val="txt1"/>
          <w:rFonts w:ascii="Tahoma" w:cs="Tahoma" w:hAnsi="Tahoma"/>
          <w:color w:val="auto"/>
          <w:sz w:val="20"/>
          <w:szCs w:val="20"/>
        </w:rPr>
      </w:pPr>
      <w:r w:rsidRPr="00333749">
        <w:rPr>
          <w:rStyle w:val="txt1"/>
          <w:rFonts w:ascii="Tahoma" w:cs="Tahoma" w:hAnsi="Tahoma"/>
          <w:color w:val="auto"/>
          <w:sz w:val="20"/>
          <w:szCs w:val="20"/>
        </w:rPr>
        <w:t>Le contenu des consultations et des informations nécessaires à la consultation est celui défini dans l’Annexe 1 du présent accord – « Base de Données Economiques et Sociales » en fonction du bloc de consultation.</w:t>
      </w:r>
    </w:p>
    <w:p w:rsidP="00A827AD" w:rsidR="00B603B7" w:rsidRDefault="00B603B7">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L’employeur alimente la BDES et organise son accès aux représentants du personnel.</w:t>
      </w:r>
    </w:p>
    <w:p w:rsidP="00A827AD" w:rsidR="00B603B7" w:rsidRDefault="00B603B7">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Les représentants du personnel sont formés à l’accès de la BDES par l’employeur.</w:t>
      </w:r>
    </w:p>
    <w:p w:rsidP="00A827AD" w:rsidR="002D57EB" w:rsidRDefault="002D57EB">
      <w:pPr>
        <w:spacing w:after="120" w:line="276" w:lineRule="auto"/>
        <w:rPr>
          <w:rStyle w:val="txt1"/>
          <w:rFonts w:ascii="Tahoma" w:cs="Tahoma" w:hAnsi="Tahoma"/>
          <w:color w:val="auto"/>
          <w:sz w:val="20"/>
          <w:szCs w:val="20"/>
        </w:rPr>
      </w:pPr>
    </w:p>
    <w:p w:rsidP="00580B59" w:rsidR="00580B59" w:rsidRDefault="00580B59" w:rsidRPr="00320467">
      <w:pPr>
        <w:numPr>
          <w:ilvl w:val="0"/>
          <w:numId w:val="14"/>
        </w:numPr>
        <w:spacing w:after="120" w:line="276" w:lineRule="auto"/>
        <w:rPr>
          <w:rStyle w:val="txt1"/>
          <w:rFonts w:ascii="Tahoma" w:cs="Tahoma" w:hAnsi="Tahoma"/>
          <w:color w:val="auto"/>
          <w:sz w:val="20"/>
          <w:szCs w:val="20"/>
        </w:rPr>
      </w:pPr>
      <w:r w:rsidRPr="002D57EB">
        <w:rPr>
          <w:rStyle w:val="txt1"/>
          <w:rFonts w:ascii="Tahoma" w:cs="Tahoma" w:hAnsi="Tahoma"/>
          <w:i/>
          <w:color w:val="auto"/>
          <w:sz w:val="20"/>
          <w:szCs w:val="20"/>
          <w:u w:val="single"/>
        </w:rPr>
        <w:t xml:space="preserve">Consultations et informations </w:t>
      </w:r>
      <w:r>
        <w:rPr>
          <w:rStyle w:val="txt1"/>
          <w:rFonts w:ascii="Tahoma" w:cs="Tahoma" w:hAnsi="Tahoma"/>
          <w:i/>
          <w:color w:val="auto"/>
          <w:sz w:val="20"/>
          <w:szCs w:val="20"/>
          <w:u w:val="single"/>
        </w:rPr>
        <w:t>ponctuelles</w:t>
      </w:r>
      <w:r>
        <w:rPr>
          <w:rStyle w:val="txt1"/>
          <w:rFonts w:ascii="Tahoma" w:cs="Tahoma" w:hAnsi="Tahoma"/>
          <w:color w:val="auto"/>
          <w:sz w:val="20"/>
          <w:szCs w:val="20"/>
        </w:rPr>
        <w:t> :</w:t>
      </w:r>
    </w:p>
    <w:p w:rsidP="00A827AD" w:rsidR="002D57EB" w:rsidRDefault="002D57EB">
      <w:pPr>
        <w:spacing w:after="120" w:line="276" w:lineRule="auto"/>
        <w:rPr>
          <w:rStyle w:val="txt1"/>
          <w:rFonts w:ascii="Tahoma" w:cs="Tahoma" w:hAnsi="Tahoma"/>
          <w:color w:val="auto"/>
          <w:sz w:val="20"/>
          <w:szCs w:val="20"/>
        </w:rPr>
      </w:pPr>
    </w:p>
    <w:p w:rsidP="00764C9E" w:rsidR="00135C1B" w:rsidRDefault="00507ED2">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 CSE</w:t>
      </w:r>
      <w:r w:rsidR="00764C9E">
        <w:rPr>
          <w:rStyle w:val="txt1"/>
          <w:rFonts w:ascii="Tahoma" w:cs="Tahoma" w:hAnsi="Tahoma"/>
          <w:color w:val="auto"/>
          <w:sz w:val="20"/>
          <w:szCs w:val="20"/>
        </w:rPr>
        <w:t xml:space="preserve"> est consulté ponctuellement sur la mise en œuvre des moyens de contrôle de l’activité des salariés, en cas de restructuration et de compression des effectifs, en cas d’opération de concentration, d’offre publique d’acquisition ou de procédures de sauvegarde, de redressement et de liquidation judiciaire.</w:t>
      </w:r>
    </w:p>
    <w:p w:rsidP="00764C9E" w:rsidR="00764C9E" w:rsidRDefault="00764C9E">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Par ailleurs, le Comité est informé et consulté sur les questions intéressant l’organisation, la gestion et la marche générale de l’entreprise, notamment sur :</w:t>
      </w:r>
    </w:p>
    <w:p w:rsidP="00764C9E" w:rsidR="00764C9E" w:rsidRDefault="00764C9E" w:rsidRPr="00764C9E">
      <w:pPr>
        <w:numPr>
          <w:ilvl w:val="0"/>
          <w:numId w:val="15"/>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w:t>
      </w:r>
      <w:r w:rsidRPr="00764C9E">
        <w:rPr>
          <w:rStyle w:val="txt1"/>
          <w:rFonts w:ascii="Tahoma" w:cs="Tahoma" w:hAnsi="Tahoma"/>
          <w:color w:val="auto"/>
          <w:sz w:val="20"/>
          <w:szCs w:val="20"/>
        </w:rPr>
        <w:t>es mesures de nature à affecter le volume ou la structure des effectifs ;</w:t>
      </w:r>
    </w:p>
    <w:p w:rsidP="00764C9E" w:rsidR="00764C9E" w:rsidRDefault="00764C9E" w:rsidRPr="00764C9E">
      <w:pPr>
        <w:numPr>
          <w:ilvl w:val="0"/>
          <w:numId w:val="15"/>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w:t>
      </w:r>
      <w:r w:rsidRPr="00764C9E">
        <w:rPr>
          <w:rStyle w:val="txt1"/>
          <w:rFonts w:ascii="Tahoma" w:cs="Tahoma" w:hAnsi="Tahoma"/>
          <w:color w:val="auto"/>
          <w:sz w:val="20"/>
          <w:szCs w:val="20"/>
        </w:rPr>
        <w:t>a modification de son organisation économique ou juridique ;</w:t>
      </w:r>
    </w:p>
    <w:p w:rsidP="00764C9E" w:rsidR="00764C9E" w:rsidRDefault="00764C9E" w:rsidRPr="00764C9E">
      <w:pPr>
        <w:numPr>
          <w:ilvl w:val="0"/>
          <w:numId w:val="15"/>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w:t>
      </w:r>
      <w:r w:rsidRPr="00764C9E">
        <w:rPr>
          <w:rStyle w:val="txt1"/>
          <w:rFonts w:ascii="Tahoma" w:cs="Tahoma" w:hAnsi="Tahoma"/>
          <w:color w:val="auto"/>
          <w:sz w:val="20"/>
          <w:szCs w:val="20"/>
        </w:rPr>
        <w:t>es conditions d’emploi, de travail, notamment la durée du travail, et la formation professionnelle ;</w:t>
      </w:r>
    </w:p>
    <w:p w:rsidP="00764C9E" w:rsidR="00764C9E" w:rsidRDefault="00764C9E" w:rsidRPr="00764C9E">
      <w:pPr>
        <w:numPr>
          <w:ilvl w:val="0"/>
          <w:numId w:val="15"/>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w:t>
      </w:r>
      <w:r w:rsidRPr="00764C9E">
        <w:rPr>
          <w:rStyle w:val="txt1"/>
          <w:rFonts w:ascii="Tahoma" w:cs="Tahoma" w:hAnsi="Tahoma"/>
          <w:color w:val="auto"/>
          <w:sz w:val="20"/>
          <w:szCs w:val="20"/>
        </w:rPr>
        <w:t>introduction de nouvelles technologies, tout aménagement important modifiant les conditions de santé et de sécurité ou les conditions de travail ;</w:t>
      </w:r>
    </w:p>
    <w:p w:rsidP="00764C9E" w:rsidR="00764C9E" w:rsidRDefault="00764C9E" w:rsidRPr="00BB1DA1">
      <w:pPr>
        <w:numPr>
          <w:ilvl w:val="0"/>
          <w:numId w:val="15"/>
        </w:numPr>
        <w:spacing w:after="120" w:line="276" w:lineRule="auto"/>
        <w:rPr>
          <w:rStyle w:val="txt1"/>
          <w:rFonts w:ascii="Tahoma" w:cs="Tahoma" w:hAnsi="Tahoma"/>
          <w:color w:val="auto"/>
          <w:sz w:val="20"/>
          <w:szCs w:val="20"/>
        </w:rPr>
      </w:pPr>
      <w:r>
        <w:rPr>
          <w:rStyle w:val="txt1"/>
          <w:rFonts w:ascii="Tahoma" w:cs="Tahoma" w:hAnsi="Tahoma"/>
          <w:color w:val="auto"/>
          <w:sz w:val="20"/>
          <w:szCs w:val="20"/>
        </w:rPr>
        <w:t>L</w:t>
      </w:r>
      <w:r w:rsidRPr="00764C9E">
        <w:rPr>
          <w:rStyle w:val="txt1"/>
          <w:rFonts w:ascii="Tahoma" w:cs="Tahoma" w:hAnsi="Tahoma"/>
          <w:color w:val="auto"/>
          <w:sz w:val="20"/>
          <w:szCs w:val="20"/>
        </w:rPr>
        <w:t>es mesures prises en vue de faciliter la mise, la remise ou le maintien au travail des accidentés du travail, des invalides de guerre, des invalides civils, des personnes atteintes de maladies chroniques évolutives et des travailleurs handicapés, notamment sur l’aménagement des postes de travail.</w:t>
      </w:r>
    </w:p>
    <w:p w:rsidP="003020F9" w:rsidR="003020F9" w:rsidRDefault="00013F1E" w:rsidRPr="00BB1DA1">
      <w:pPr>
        <w:spacing w:after="120" w:line="276" w:lineRule="auto"/>
        <w:rPr>
          <w:rStyle w:val="txt1"/>
          <w:rFonts w:ascii="Tahoma" w:cs="Tahoma" w:hAnsi="Tahoma"/>
          <w:strike/>
          <w:color w:val="auto"/>
          <w:sz w:val="20"/>
          <w:szCs w:val="20"/>
        </w:rPr>
      </w:pPr>
      <w:r w:rsidRPr="00BB1DA1">
        <w:rPr>
          <w:rStyle w:val="txt1"/>
          <w:rFonts w:ascii="Tahoma" w:cs="Tahoma" w:hAnsi="Tahoma"/>
          <w:color w:val="auto"/>
          <w:sz w:val="20"/>
          <w:szCs w:val="20"/>
        </w:rPr>
        <w:t>Pour rendre un avis sur les consultations ponctuelles, le CSE est habilité à délibérer le jour même</w:t>
      </w:r>
      <w:r w:rsidR="003020F9" w:rsidRPr="00BB1DA1">
        <w:rPr>
          <w:rStyle w:val="txt1"/>
          <w:rFonts w:ascii="Tahoma" w:cs="Tahoma" w:hAnsi="Tahoma"/>
          <w:color w:val="auto"/>
          <w:sz w:val="20"/>
          <w:szCs w:val="20"/>
        </w:rPr>
        <w:t>,</w:t>
      </w:r>
      <w:r w:rsidRPr="00BB1DA1">
        <w:rPr>
          <w:rStyle w:val="txt1"/>
          <w:rFonts w:ascii="Tahoma" w:cs="Tahoma" w:hAnsi="Tahoma"/>
          <w:color w:val="auto"/>
          <w:sz w:val="20"/>
          <w:szCs w:val="20"/>
        </w:rPr>
        <w:t xml:space="preserve"> </w:t>
      </w:r>
      <w:r w:rsidR="003020F9" w:rsidRPr="00BB1DA1">
        <w:rPr>
          <w:rStyle w:val="txt1"/>
          <w:rFonts w:ascii="Tahoma" w:cs="Tahoma" w:hAnsi="Tahoma"/>
          <w:color w:val="auto"/>
          <w:sz w:val="20"/>
          <w:szCs w:val="20"/>
        </w:rPr>
        <w:t>tout en gardant la possibilité de rendre son avis au plus tard un mois à compter de la communication des informations pour la consultation</w:t>
      </w:r>
      <w:r w:rsidRPr="00BB1DA1">
        <w:rPr>
          <w:rStyle w:val="txt1"/>
          <w:rFonts w:ascii="Tahoma" w:cs="Tahoma" w:hAnsi="Tahoma"/>
          <w:color w:val="auto"/>
          <w:sz w:val="20"/>
          <w:szCs w:val="20"/>
        </w:rPr>
        <w:t xml:space="preserve">, </w:t>
      </w:r>
      <w:r w:rsidR="00F6420E" w:rsidRPr="00BB1DA1">
        <w:rPr>
          <w:rStyle w:val="txt1"/>
          <w:rFonts w:ascii="Tahoma" w:cs="Tahoma" w:hAnsi="Tahoma"/>
          <w:color w:val="auto"/>
          <w:sz w:val="20"/>
          <w:szCs w:val="20"/>
        </w:rPr>
        <w:t xml:space="preserve">et </w:t>
      </w:r>
      <w:r w:rsidRPr="00BB1DA1">
        <w:rPr>
          <w:rStyle w:val="txt1"/>
          <w:rFonts w:ascii="Tahoma" w:cs="Tahoma" w:hAnsi="Tahoma"/>
          <w:color w:val="auto"/>
          <w:sz w:val="20"/>
          <w:szCs w:val="20"/>
        </w:rPr>
        <w:t>deux mois en cas de recours à une expertise</w:t>
      </w:r>
      <w:r w:rsidR="00BB1DA1" w:rsidRPr="00BB1DA1">
        <w:rPr>
          <w:rStyle w:val="txt1"/>
          <w:rFonts w:ascii="Tahoma" w:cs="Tahoma" w:hAnsi="Tahoma"/>
          <w:color w:val="auto"/>
          <w:sz w:val="20"/>
          <w:szCs w:val="20"/>
        </w:rPr>
        <w:t>.</w:t>
      </w:r>
    </w:p>
    <w:p w:rsidP="00764C9E" w:rsidR="002E253B" w:rsidRDefault="002E253B">
      <w:pPr>
        <w:spacing w:after="120" w:line="276" w:lineRule="auto"/>
        <w:rPr>
          <w:rStyle w:val="txt1"/>
          <w:rFonts w:ascii="Tahoma" w:cs="Tahoma" w:hAnsi="Tahoma"/>
          <w:color w:val="auto"/>
          <w:sz w:val="20"/>
          <w:szCs w:val="20"/>
        </w:rPr>
      </w:pPr>
    </w:p>
    <w:p w:rsidP="00764C9E" w:rsidR="00BB1DA1" w:rsidRDefault="00BB1DA1">
      <w:pPr>
        <w:spacing w:after="120" w:line="276" w:lineRule="auto"/>
        <w:rPr>
          <w:rStyle w:val="txt1"/>
          <w:rFonts w:ascii="Tahoma" w:cs="Tahoma" w:hAnsi="Tahoma"/>
          <w:color w:val="auto"/>
          <w:sz w:val="20"/>
          <w:szCs w:val="20"/>
        </w:rPr>
      </w:pPr>
    </w:p>
    <w:p w:rsidP="00764C9E" w:rsidR="00BB1DA1" w:rsidRDefault="00BB1DA1">
      <w:pPr>
        <w:spacing w:after="120" w:line="276" w:lineRule="auto"/>
        <w:rPr>
          <w:rStyle w:val="txt1"/>
          <w:rFonts w:ascii="Tahoma" w:cs="Tahoma" w:hAnsi="Tahoma"/>
          <w:color w:val="auto"/>
          <w:sz w:val="20"/>
          <w:szCs w:val="20"/>
        </w:rPr>
      </w:pPr>
    </w:p>
    <w:p w:rsidP="004C7B33" w:rsidR="006C6B93" w:rsidRDefault="006C6B93" w:rsidRPr="004C7B33">
      <w:pPr>
        <w:spacing w:after="120" w:line="276" w:lineRule="auto"/>
        <w:rPr>
          <w:rStyle w:val="txt1"/>
          <w:rFonts w:ascii="Tahoma" w:cs="Tahoma" w:hAnsi="Tahoma"/>
          <w:color w:val="auto"/>
          <w:sz w:val="20"/>
          <w:szCs w:val="20"/>
        </w:rPr>
      </w:pPr>
    </w:p>
    <w:p w:rsidP="00A54210" w:rsidR="00A54210" w:rsidRDefault="00323F93" w:rsidRPr="00323F93">
      <w:pPr>
        <w:jc w:val="center"/>
        <w:rPr>
          <w:rFonts w:ascii="Tahoma" w:cs="Tahoma" w:hAnsi="Tahoma"/>
          <w:i/>
          <w:sz w:val="20"/>
          <w:szCs w:val="20"/>
        </w:rPr>
      </w:pPr>
      <w:r w:rsidRPr="00323F93">
        <w:rPr>
          <w:rFonts w:ascii="Tahoma" w:cs="Tahoma" w:hAnsi="Tahoma"/>
          <w:i/>
          <w:sz w:val="20"/>
          <w:szCs w:val="20"/>
        </w:rPr>
        <w:lastRenderedPageBreak/>
        <w:t>Article 7</w:t>
      </w:r>
    </w:p>
    <w:p w:rsidP="00A54210" w:rsidR="00A54210" w:rsidRDefault="00A54210" w:rsidRPr="00A54210">
      <w:pPr>
        <w:spacing w:after="120" w:line="276" w:lineRule="auto"/>
        <w:jc w:val="center"/>
        <w:rPr>
          <w:rStyle w:val="txt1"/>
          <w:rFonts w:ascii="Tahoma" w:cs="Tahoma" w:hAnsi="Tahoma"/>
          <w:b/>
          <w:sz w:val="20"/>
          <w:szCs w:val="20"/>
        </w:rPr>
      </w:pPr>
      <w:r w:rsidRPr="00323F93">
        <w:rPr>
          <w:rStyle w:val="txt1"/>
          <w:rFonts w:ascii="Tahoma" w:cs="Tahoma" w:hAnsi="Tahoma"/>
          <w:b/>
          <w:sz w:val="20"/>
          <w:szCs w:val="20"/>
        </w:rPr>
        <w:t xml:space="preserve">FONCTIONNEMENT </w:t>
      </w:r>
      <w:r w:rsidR="00323F93" w:rsidRPr="00323F93">
        <w:rPr>
          <w:rStyle w:val="txt1"/>
          <w:rFonts w:ascii="Tahoma" w:cs="Tahoma" w:hAnsi="Tahoma"/>
          <w:b/>
          <w:sz w:val="20"/>
          <w:szCs w:val="20"/>
        </w:rPr>
        <w:t>ET MOYENS</w:t>
      </w:r>
      <w:r w:rsidR="00323F93">
        <w:rPr>
          <w:rStyle w:val="txt1"/>
          <w:rFonts w:ascii="Tahoma" w:cs="Tahoma" w:hAnsi="Tahoma"/>
          <w:b/>
          <w:sz w:val="20"/>
          <w:szCs w:val="20"/>
        </w:rPr>
        <w:t xml:space="preserve"> DU COMITE SOCIAL ET ECONOMIQUE</w:t>
      </w:r>
    </w:p>
    <w:p w:rsidP="00A54210" w:rsidR="00062950" w:rsidRDefault="00062950" w:rsidRPr="00A54210">
      <w:pPr>
        <w:spacing w:after="120" w:line="276" w:lineRule="auto"/>
        <w:rPr>
          <w:rStyle w:val="txt1"/>
          <w:rFonts w:ascii="Tahoma" w:cs="Tahoma" w:hAnsi="Tahoma"/>
          <w:b/>
          <w:i/>
          <w:sz w:val="20"/>
          <w:szCs w:val="20"/>
          <w:u w:val="single"/>
        </w:rPr>
      </w:pPr>
    </w:p>
    <w:p w:rsidP="00A54210" w:rsidR="00A54210" w:rsidRDefault="00A633A7"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sidR="00A54210" w:rsidRPr="00A633A7">
        <w:rPr>
          <w:rFonts w:ascii="Tahoma" w:cs="Tahoma" w:hAnsi="Tahoma"/>
          <w:sz w:val="20"/>
          <w:szCs w:val="20"/>
          <w:u w:val="single"/>
        </w:rPr>
        <w:t xml:space="preserve">.1 : </w:t>
      </w:r>
      <w:r>
        <w:rPr>
          <w:rFonts w:ascii="Tahoma" w:cs="Tahoma" w:hAnsi="Tahoma"/>
          <w:sz w:val="20"/>
          <w:szCs w:val="20"/>
          <w:u w:val="single"/>
        </w:rPr>
        <w:t>Périodicité des réunions</w:t>
      </w:r>
    </w:p>
    <w:p w:rsidP="00A54210" w:rsidR="00A633A7" w:rsidRDefault="00A633A7" w:rsidRPr="00BB1DA1">
      <w:pPr>
        <w:spacing w:after="120" w:line="276" w:lineRule="auto"/>
        <w:rPr>
          <w:rStyle w:val="txt1"/>
          <w:rFonts w:ascii="Tahoma" w:cs="Tahoma" w:hAnsi="Tahoma"/>
          <w:color w:val="auto"/>
          <w:sz w:val="20"/>
          <w:szCs w:val="20"/>
        </w:rPr>
      </w:pPr>
    </w:p>
    <w:p w:rsidP="00A54210" w:rsidR="00B37708" w:rsidRDefault="00801223">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 nombre de réunions annuelles du </w:t>
      </w:r>
      <w:r w:rsidR="00C51E3F" w:rsidRPr="00BB1DA1">
        <w:rPr>
          <w:rStyle w:val="txt1"/>
          <w:rFonts w:ascii="Tahoma" w:cs="Tahoma" w:hAnsi="Tahoma"/>
          <w:color w:val="auto"/>
          <w:sz w:val="20"/>
          <w:szCs w:val="20"/>
        </w:rPr>
        <w:t>CSE</w:t>
      </w:r>
      <w:r w:rsidR="009C4368" w:rsidRPr="00BB1DA1">
        <w:rPr>
          <w:rStyle w:val="txt1"/>
          <w:rFonts w:ascii="Tahoma" w:cs="Tahoma" w:hAnsi="Tahoma"/>
          <w:color w:val="auto"/>
          <w:sz w:val="20"/>
          <w:szCs w:val="20"/>
        </w:rPr>
        <w:t xml:space="preserve"> </w:t>
      </w:r>
      <w:r w:rsidR="00B37708" w:rsidRPr="00BB1DA1">
        <w:rPr>
          <w:rStyle w:val="txt1"/>
          <w:rFonts w:ascii="Tahoma" w:cs="Tahoma" w:hAnsi="Tahoma"/>
          <w:color w:val="auto"/>
          <w:sz w:val="20"/>
          <w:szCs w:val="20"/>
        </w:rPr>
        <w:t xml:space="preserve">est fixé </w:t>
      </w:r>
      <w:r w:rsidR="00637D79" w:rsidRPr="00BB1DA1">
        <w:rPr>
          <w:rStyle w:val="txt1"/>
          <w:rFonts w:ascii="Tahoma" w:cs="Tahoma" w:hAnsi="Tahoma"/>
          <w:color w:val="auto"/>
          <w:sz w:val="20"/>
          <w:szCs w:val="20"/>
        </w:rPr>
        <w:t xml:space="preserve">à 6, </w:t>
      </w:r>
      <w:r w:rsidR="00B37708" w:rsidRPr="00BB1DA1">
        <w:rPr>
          <w:rStyle w:val="txt1"/>
          <w:rFonts w:ascii="Tahoma" w:cs="Tahoma" w:hAnsi="Tahoma"/>
          <w:color w:val="auto"/>
          <w:sz w:val="20"/>
          <w:szCs w:val="20"/>
        </w:rPr>
        <w:t>dont au moins quatre réunions portent en tout ou partie sur les attributions du comité en matière</w:t>
      </w:r>
      <w:r w:rsidR="00B37708" w:rsidRPr="00A16424">
        <w:rPr>
          <w:rStyle w:val="txt1"/>
          <w:rFonts w:ascii="Tahoma" w:cs="Tahoma" w:hAnsi="Tahoma"/>
          <w:color w:val="auto"/>
          <w:sz w:val="20"/>
          <w:szCs w:val="20"/>
        </w:rPr>
        <w:t xml:space="preserve"> de santé, séc</w:t>
      </w:r>
      <w:r w:rsidR="00546D23" w:rsidRPr="00A16424">
        <w:rPr>
          <w:rStyle w:val="txt1"/>
          <w:rFonts w:ascii="Tahoma" w:cs="Tahoma" w:hAnsi="Tahoma"/>
          <w:color w:val="auto"/>
          <w:sz w:val="20"/>
          <w:szCs w:val="20"/>
        </w:rPr>
        <w:t>urité et conditions de travail.</w:t>
      </w:r>
    </w:p>
    <w:p w:rsidP="00A54210" w:rsidR="00A633A7" w:rsidRDefault="00A633A7">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Un calendrier indicatif des réunions sera transmis par le président du CSE à l’ensemble des élus. Le CSE peut être réuni exceptionnellement, à la demande de la majorité de ses membres ou de l’employeur.</w:t>
      </w:r>
    </w:p>
    <w:p w:rsidP="00A54210" w:rsidR="00A633A7" w:rsidRDefault="00A633A7">
      <w:pPr>
        <w:spacing w:after="120" w:line="276" w:lineRule="auto"/>
        <w:rPr>
          <w:rStyle w:val="txt1"/>
          <w:rFonts w:ascii="Tahoma" w:cs="Tahoma" w:hAnsi="Tahoma"/>
          <w:color w:val="auto"/>
          <w:sz w:val="20"/>
          <w:szCs w:val="20"/>
        </w:rPr>
      </w:pPr>
    </w:p>
    <w:p w:rsidP="00A633A7" w:rsidR="00A633A7" w:rsidRDefault="00A633A7"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Pr>
          <w:rFonts w:ascii="Tahoma" w:cs="Tahoma" w:hAnsi="Tahoma"/>
          <w:sz w:val="20"/>
          <w:szCs w:val="20"/>
          <w:u w:val="single"/>
        </w:rPr>
        <w:t>.2</w:t>
      </w:r>
      <w:r w:rsidRPr="00A633A7">
        <w:rPr>
          <w:rFonts w:ascii="Tahoma" w:cs="Tahoma" w:hAnsi="Tahoma"/>
          <w:sz w:val="20"/>
          <w:szCs w:val="20"/>
          <w:u w:val="single"/>
        </w:rPr>
        <w:t xml:space="preserve"> : </w:t>
      </w:r>
      <w:r>
        <w:rPr>
          <w:rFonts w:ascii="Tahoma" w:cs="Tahoma" w:hAnsi="Tahoma"/>
          <w:sz w:val="20"/>
          <w:szCs w:val="20"/>
          <w:u w:val="single"/>
        </w:rPr>
        <w:t>Organisation des réunions</w:t>
      </w:r>
    </w:p>
    <w:p w:rsidP="00A54210" w:rsidR="00A633A7" w:rsidRDefault="00A633A7" w:rsidRPr="0071249D">
      <w:pPr>
        <w:spacing w:after="120" w:line="276" w:lineRule="auto"/>
        <w:rPr>
          <w:rStyle w:val="txt1"/>
          <w:rFonts w:ascii="Tahoma" w:cs="Tahoma" w:hAnsi="Tahoma"/>
          <w:color w:val="auto"/>
          <w:sz w:val="20"/>
          <w:szCs w:val="20"/>
        </w:rPr>
      </w:pPr>
    </w:p>
    <w:p w:rsidP="00BC1D60" w:rsidR="00BC1D60" w:rsidRDefault="00BC1D60" w:rsidRPr="00BB1DA1">
      <w:pPr>
        <w:spacing w:after="120" w:line="276" w:lineRule="auto"/>
        <w:rPr>
          <w:rStyle w:val="txt1"/>
          <w:rFonts w:ascii="Tahoma" w:cs="Tahoma" w:hAnsi="Tahoma"/>
          <w:color w:val="auto"/>
          <w:sz w:val="20"/>
          <w:szCs w:val="20"/>
        </w:rPr>
      </w:pPr>
      <w:r w:rsidRPr="0071249D">
        <w:rPr>
          <w:rStyle w:val="txt1"/>
          <w:rFonts w:ascii="Tahoma" w:cs="Tahoma" w:hAnsi="Tahoma"/>
          <w:color w:val="auto"/>
          <w:sz w:val="20"/>
          <w:szCs w:val="20"/>
        </w:rPr>
        <w:t>Seuls les élus titulaires</w:t>
      </w:r>
      <w:r w:rsidR="00A16424">
        <w:rPr>
          <w:rStyle w:val="txt1"/>
          <w:rFonts w:ascii="Tahoma" w:cs="Tahoma" w:hAnsi="Tahoma"/>
          <w:color w:val="auto"/>
          <w:sz w:val="20"/>
          <w:szCs w:val="20"/>
        </w:rPr>
        <w:t xml:space="preserve">, </w:t>
      </w:r>
      <w:r w:rsidRPr="0071249D">
        <w:rPr>
          <w:rStyle w:val="txt1"/>
          <w:rFonts w:ascii="Tahoma" w:cs="Tahoma" w:hAnsi="Tahoma"/>
          <w:color w:val="auto"/>
          <w:sz w:val="20"/>
          <w:szCs w:val="20"/>
        </w:rPr>
        <w:t xml:space="preserve">et les représentants </w:t>
      </w:r>
      <w:r w:rsidRPr="00BB1DA1">
        <w:rPr>
          <w:rStyle w:val="txt1"/>
          <w:rFonts w:ascii="Tahoma" w:cs="Tahoma" w:hAnsi="Tahoma"/>
          <w:color w:val="auto"/>
          <w:sz w:val="20"/>
          <w:szCs w:val="20"/>
        </w:rPr>
        <w:t>syndicaux siègent aux réunions du CSE. Un suppléant n’assistera aux réunions qu’en l’absence d’un titulaire.</w:t>
      </w:r>
    </w:p>
    <w:p w:rsidP="00A54210" w:rsidR="0071249D" w:rsidRDefault="0071249D"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 suppléant appelé à remplacer un titulaire, temporairement ou définitivement, est déterminé conformément aux dispositions légales.</w:t>
      </w:r>
    </w:p>
    <w:p w:rsidP="00BC1D60" w:rsidR="00BC1D60" w:rsidRDefault="00BC1D60"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En vue de permettre la participation d’un suppléant aux réunions, chaque titulaire informe, dès qu’il en a connaissance, de son absence à une ou plusieurs réunions du CSE, le membre suppléant appelé à le remplacer, le Secrétaire et le Président. </w:t>
      </w:r>
    </w:p>
    <w:p w:rsidP="00A54210" w:rsidR="00A633A7" w:rsidRDefault="00A633A7"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suppléants ont accès aux mêmes informations que les titulaires et les représentants syndicaux. Ils sont destinataires de la convocation à titre indicatif et de l’ensemble de la documentation liée à la réunion. En cas de remplacement du titulaire</w:t>
      </w:r>
      <w:r w:rsidR="00FC39A2" w:rsidRPr="00BB1DA1">
        <w:rPr>
          <w:rStyle w:val="txt1"/>
          <w:rFonts w:ascii="Tahoma" w:cs="Tahoma" w:hAnsi="Tahoma"/>
          <w:color w:val="auto"/>
          <w:sz w:val="20"/>
          <w:szCs w:val="20"/>
        </w:rPr>
        <w:t>, l’information vaut convocation.</w:t>
      </w:r>
    </w:p>
    <w:p w:rsidP="00A54210" w:rsidR="00A633A7" w:rsidRDefault="00FC39A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L’ordre du jour est établi entre le secrétaire du CSE et le président. La direction adresse</w:t>
      </w:r>
      <w:r w:rsidR="00B90427" w:rsidRPr="00BB1DA1">
        <w:rPr>
          <w:rStyle w:val="txt1"/>
          <w:rFonts w:ascii="Tahoma" w:cs="Tahoma" w:hAnsi="Tahoma"/>
          <w:color w:val="auto"/>
          <w:sz w:val="20"/>
          <w:szCs w:val="20"/>
        </w:rPr>
        <w:t xml:space="preserve"> par courrier électronique</w:t>
      </w:r>
      <w:r w:rsidRPr="00BB1DA1">
        <w:rPr>
          <w:rStyle w:val="txt1"/>
          <w:rFonts w:ascii="Tahoma" w:cs="Tahoma" w:hAnsi="Tahoma"/>
          <w:color w:val="auto"/>
          <w:sz w:val="20"/>
          <w:szCs w:val="20"/>
        </w:rPr>
        <w:t xml:space="preserve"> l’ordre du jour et les convocations aux membres titulaires du CSE et aux représentants syndicaux au CSE. Ils sont adressés aux membre suppléants du CSE pour simple information.</w:t>
      </w:r>
    </w:p>
    <w:p w:rsidP="00A54210" w:rsidR="00FC39A2" w:rsidRDefault="00FC39A2">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 temps passé aux réunions et le temps de trajet constituent du temps de travail effectif.</w:t>
      </w:r>
    </w:p>
    <w:p w:rsidP="00A54210" w:rsidR="000816E0" w:rsidRDefault="000816E0" w:rsidRPr="00BB1DA1">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Les frais de déplacement pour se rendre aux réunions du CSE sont pris en charge conformément aux règles en vigueur dans l’entreprise. </w:t>
      </w:r>
    </w:p>
    <w:p w:rsidP="00A54210" w:rsidR="00A16424" w:rsidRDefault="00765999"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tenue des réunions du CSE requiert en priorité la présence physique des membres.</w:t>
      </w:r>
    </w:p>
    <w:p w:rsidP="00A54210" w:rsidR="00BC1D60" w:rsidRDefault="00BC1D60"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Il a été convenu que le recours </w:t>
      </w:r>
      <w:r w:rsidR="00EC39A2" w:rsidRPr="00BB1DA1">
        <w:rPr>
          <w:rStyle w:val="txt1"/>
          <w:rFonts w:ascii="Tahoma" w:cs="Tahoma" w:hAnsi="Tahoma"/>
          <w:color w:val="auto"/>
          <w:sz w:val="20"/>
          <w:szCs w:val="20"/>
        </w:rPr>
        <w:t xml:space="preserve">aux réunions téléphoniques et </w:t>
      </w:r>
      <w:r w:rsidRPr="00BB1DA1">
        <w:rPr>
          <w:rStyle w:val="txt1"/>
          <w:rFonts w:ascii="Tahoma" w:cs="Tahoma" w:hAnsi="Tahoma"/>
          <w:color w:val="auto"/>
          <w:sz w:val="20"/>
          <w:szCs w:val="20"/>
        </w:rPr>
        <w:t>à la visioconférence</w:t>
      </w:r>
      <w:r w:rsidR="00EC39A2" w:rsidRPr="00BB1DA1">
        <w:rPr>
          <w:rStyle w:val="txt1"/>
          <w:rFonts w:ascii="Tahoma" w:cs="Tahoma" w:hAnsi="Tahoma"/>
          <w:color w:val="auto"/>
          <w:sz w:val="20"/>
          <w:szCs w:val="20"/>
        </w:rPr>
        <w:t xml:space="preserve"> </w:t>
      </w:r>
      <w:r w:rsidRPr="00BB1DA1">
        <w:rPr>
          <w:rStyle w:val="txt1"/>
          <w:rFonts w:ascii="Tahoma" w:cs="Tahoma" w:hAnsi="Tahoma"/>
          <w:color w:val="auto"/>
          <w:sz w:val="20"/>
          <w:szCs w:val="20"/>
        </w:rPr>
        <w:t xml:space="preserve">pourra être retenu de manière exceptionnelle à la demande de l’employeur ou des représentants des salariés, à raison d’une par an à l’initiative de chacune des parties. </w:t>
      </w:r>
    </w:p>
    <w:p w:rsidP="00765999" w:rsidR="00765999" w:rsidRDefault="00765999">
      <w:pPr>
        <w:spacing w:after="120" w:line="276" w:lineRule="auto"/>
        <w:rPr>
          <w:rStyle w:val="txt1"/>
          <w:rFonts w:ascii="Tahoma" w:cs="Tahoma" w:hAnsi="Tahoma"/>
          <w:sz w:val="20"/>
          <w:szCs w:val="20"/>
        </w:rPr>
      </w:pPr>
      <w:r w:rsidRPr="00BB1DA1">
        <w:rPr>
          <w:rStyle w:val="txt1"/>
          <w:rFonts w:ascii="Tahoma" w:cs="Tahoma" w:hAnsi="Tahoma"/>
          <w:color w:val="auto"/>
          <w:sz w:val="20"/>
          <w:szCs w:val="20"/>
        </w:rPr>
        <w:t>Concernant la visioconférence : le dispositif technique mis en œuvre garantit l'identification des membres du comité et leur participation effective, en assurant la retransmission continue et simultanée du son et de l'image des délibérations. Lorsque</w:t>
      </w:r>
      <w:r w:rsidRPr="00546D23">
        <w:rPr>
          <w:rStyle w:val="txt1"/>
          <w:rFonts w:ascii="Tahoma" w:cs="Tahoma" w:hAnsi="Tahoma"/>
          <w:sz w:val="20"/>
          <w:szCs w:val="20"/>
        </w:rPr>
        <w:t xml:space="preserve"> le comité doit procéder à un vote à bulletin secret, les modalités définies par voie règlementaire sont applicables.</w:t>
      </w:r>
    </w:p>
    <w:p w:rsidP="00A54210" w:rsidR="00765999" w:rsidRDefault="0071249D" w:rsidRPr="00BB1DA1">
      <w:pPr>
        <w:spacing w:after="120" w:line="276" w:lineRule="auto"/>
        <w:rPr>
          <w:rStyle w:val="txt1"/>
          <w:rFonts w:ascii="Tahoma" w:cs="Tahoma" w:hAnsi="Tahoma"/>
          <w:sz w:val="20"/>
          <w:szCs w:val="20"/>
        </w:rPr>
      </w:pPr>
      <w:r w:rsidRPr="00546D23">
        <w:rPr>
          <w:rStyle w:val="txt1"/>
          <w:rFonts w:ascii="Tahoma" w:cs="Tahoma" w:hAnsi="Tahoma"/>
          <w:sz w:val="20"/>
          <w:szCs w:val="20"/>
        </w:rPr>
        <w:t xml:space="preserve">Les réunions du CSE auront lieu sur le site de </w:t>
      </w:r>
      <w:r>
        <w:rPr>
          <w:rStyle w:val="txt1"/>
          <w:rFonts w:ascii="Tahoma" w:cs="Tahoma" w:hAnsi="Tahoma"/>
          <w:color w:val="auto"/>
          <w:sz w:val="20"/>
          <w:szCs w:val="20"/>
        </w:rPr>
        <w:t>Pierre-Bénite</w:t>
      </w:r>
      <w:r w:rsidRPr="00546D23">
        <w:rPr>
          <w:rStyle w:val="txt1"/>
          <w:rFonts w:ascii="Tahoma" w:cs="Tahoma" w:hAnsi="Tahoma"/>
          <w:sz w:val="20"/>
          <w:szCs w:val="20"/>
        </w:rPr>
        <w:t xml:space="preserve">, situé </w:t>
      </w:r>
      <w:r>
        <w:rPr>
          <w:rStyle w:val="txt1"/>
          <w:rFonts w:ascii="Tahoma" w:cs="Tahoma" w:hAnsi="Tahoma"/>
          <w:sz w:val="20"/>
          <w:szCs w:val="20"/>
        </w:rPr>
        <w:t>au 84 boulevard de l’Europe, 69310 Pierre Bénite.</w:t>
      </w:r>
      <w:r w:rsidRPr="00546D23">
        <w:rPr>
          <w:rStyle w:val="txt1"/>
          <w:rFonts w:ascii="Tahoma" w:cs="Tahoma" w:hAnsi="Tahoma"/>
          <w:sz w:val="20"/>
          <w:szCs w:val="20"/>
        </w:rPr>
        <w:t xml:space="preserve"> Il est néanmoins convenu que, si cela s’avérait nécessaire, les réunions pourront se tenir dans tout autre lieu déterminé par l’employeur, garantissant une confidentialité suffisante et tenant compte des déplacements des membres du comité.</w:t>
      </w:r>
    </w:p>
    <w:p w:rsidP="00D2061C" w:rsidR="00D2061C" w:rsidRDefault="00D2061C" w:rsidRPr="001B2B9B">
      <w:pPr>
        <w:spacing w:after="120"/>
        <w:ind w:firstLine="708"/>
        <w:rPr>
          <w:rFonts w:ascii="Tahoma" w:cs="Tahoma" w:hAnsi="Tahoma"/>
          <w:sz w:val="20"/>
          <w:szCs w:val="20"/>
          <w:u w:val="single"/>
        </w:rPr>
      </w:pPr>
      <w:r w:rsidRPr="00A633A7">
        <w:rPr>
          <w:rFonts w:ascii="Tahoma" w:cs="Tahoma" w:hAnsi="Tahoma"/>
          <w:sz w:val="20"/>
          <w:szCs w:val="20"/>
          <w:u w:val="single"/>
        </w:rPr>
        <w:lastRenderedPageBreak/>
        <w:t>Article 7</w:t>
      </w:r>
      <w:r>
        <w:rPr>
          <w:rFonts w:ascii="Tahoma" w:cs="Tahoma" w:hAnsi="Tahoma"/>
          <w:sz w:val="20"/>
          <w:szCs w:val="20"/>
          <w:u w:val="single"/>
        </w:rPr>
        <w:t>.3</w:t>
      </w:r>
      <w:r w:rsidRPr="00A633A7">
        <w:rPr>
          <w:rFonts w:ascii="Tahoma" w:cs="Tahoma" w:hAnsi="Tahoma"/>
          <w:sz w:val="20"/>
          <w:szCs w:val="20"/>
          <w:u w:val="single"/>
        </w:rPr>
        <w:t xml:space="preserve"> : </w:t>
      </w:r>
      <w:r>
        <w:rPr>
          <w:rFonts w:ascii="Tahoma" w:cs="Tahoma" w:hAnsi="Tahoma"/>
          <w:sz w:val="20"/>
          <w:szCs w:val="20"/>
          <w:u w:val="single"/>
        </w:rPr>
        <w:t>Ordre du jour</w:t>
      </w:r>
    </w:p>
    <w:p w:rsidP="00A54210" w:rsidR="00D2061C" w:rsidRDefault="00D2061C">
      <w:pPr>
        <w:spacing w:after="120" w:line="276" w:lineRule="auto"/>
        <w:rPr>
          <w:rStyle w:val="txt1"/>
          <w:rFonts w:ascii="Tahoma" w:cs="Tahoma" w:hAnsi="Tahoma"/>
          <w:color w:val="auto"/>
          <w:sz w:val="20"/>
          <w:szCs w:val="20"/>
        </w:rPr>
      </w:pPr>
    </w:p>
    <w:p w:rsidP="00A54210" w:rsidR="00D2061C" w:rsidRDefault="007845EA" w:rsidRPr="00132874">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Il est rappelé que l’ordre du jour est établi conjointement par le secrétaire et le président. Les consultations rendues obligatoires par une loi, un décret ou un accord collectif sont inscrites de plein droit à l’ordre </w:t>
      </w:r>
      <w:r w:rsidRPr="00132874">
        <w:rPr>
          <w:rStyle w:val="txt1"/>
          <w:rFonts w:ascii="Tahoma" w:cs="Tahoma" w:hAnsi="Tahoma"/>
          <w:color w:val="auto"/>
          <w:sz w:val="20"/>
          <w:szCs w:val="20"/>
        </w:rPr>
        <w:t>du jour soit par le président, soit par le secrétaire.</w:t>
      </w:r>
    </w:p>
    <w:p w:rsidP="00A54210" w:rsidR="007845EA" w:rsidRDefault="007845EA">
      <w:pPr>
        <w:spacing w:after="120" w:line="276" w:lineRule="auto"/>
        <w:rPr>
          <w:rStyle w:val="txt1"/>
          <w:rFonts w:ascii="Tahoma" w:cs="Tahoma" w:hAnsi="Tahoma"/>
          <w:color w:val="auto"/>
          <w:sz w:val="20"/>
          <w:szCs w:val="20"/>
        </w:rPr>
      </w:pPr>
      <w:r w:rsidRPr="00132874">
        <w:rPr>
          <w:rStyle w:val="txt1"/>
          <w:rFonts w:ascii="Tahoma" w:cs="Tahoma" w:hAnsi="Tahoma"/>
          <w:color w:val="auto"/>
          <w:sz w:val="20"/>
          <w:szCs w:val="20"/>
        </w:rPr>
        <w:t xml:space="preserve">Les membres du Comité qui désirent qu’une question soit inscrite à l’ordre du jour doivent en informer le secrétaire </w:t>
      </w:r>
      <w:r w:rsidR="00E95D4D">
        <w:rPr>
          <w:rStyle w:val="txt1"/>
          <w:rFonts w:ascii="Tahoma" w:cs="Tahoma" w:hAnsi="Tahoma"/>
          <w:color w:val="auto"/>
          <w:sz w:val="20"/>
          <w:szCs w:val="20"/>
        </w:rPr>
        <w:t xml:space="preserve">au moins </w:t>
      </w:r>
      <w:r w:rsidR="00132874" w:rsidRPr="00132874">
        <w:rPr>
          <w:rStyle w:val="txt1"/>
          <w:rFonts w:ascii="Tahoma" w:cs="Tahoma" w:hAnsi="Tahoma"/>
          <w:color w:val="auto"/>
          <w:sz w:val="20"/>
          <w:szCs w:val="20"/>
        </w:rPr>
        <w:t>10</w:t>
      </w:r>
      <w:r w:rsidRPr="00132874">
        <w:rPr>
          <w:rStyle w:val="txt1"/>
          <w:rFonts w:ascii="Tahoma" w:cs="Tahoma" w:hAnsi="Tahoma"/>
          <w:color w:val="auto"/>
          <w:sz w:val="20"/>
          <w:szCs w:val="20"/>
        </w:rPr>
        <w:t xml:space="preserve"> jours avant la réunion</w:t>
      </w:r>
      <w:r>
        <w:rPr>
          <w:rStyle w:val="txt1"/>
          <w:rFonts w:ascii="Tahoma" w:cs="Tahoma" w:hAnsi="Tahoma"/>
          <w:color w:val="auto"/>
          <w:sz w:val="20"/>
          <w:szCs w:val="20"/>
        </w:rPr>
        <w:t>.</w:t>
      </w:r>
    </w:p>
    <w:p w:rsidP="00A54210" w:rsidR="00132874" w:rsidRDefault="007845EA">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L’ordre du jour est communiqué par l’</w:t>
      </w:r>
      <w:r w:rsidR="00132874">
        <w:rPr>
          <w:rStyle w:val="txt1"/>
          <w:rFonts w:ascii="Tahoma" w:cs="Tahoma" w:hAnsi="Tahoma"/>
          <w:color w:val="auto"/>
          <w:sz w:val="20"/>
          <w:szCs w:val="20"/>
        </w:rPr>
        <w:t>employeur</w:t>
      </w:r>
      <w:r>
        <w:rPr>
          <w:rStyle w:val="txt1"/>
          <w:rFonts w:ascii="Tahoma" w:cs="Tahoma" w:hAnsi="Tahoma"/>
          <w:color w:val="auto"/>
          <w:sz w:val="20"/>
          <w:szCs w:val="20"/>
        </w:rPr>
        <w:t xml:space="preserve"> aux membres du CSE et aux représentants syndicaux au CSE au moins </w:t>
      </w:r>
      <w:r w:rsidR="00531E59">
        <w:rPr>
          <w:rStyle w:val="txt1"/>
          <w:rFonts w:ascii="Tahoma" w:cs="Tahoma" w:hAnsi="Tahoma"/>
          <w:color w:val="auto"/>
          <w:sz w:val="20"/>
          <w:szCs w:val="20"/>
        </w:rPr>
        <w:t>3</w:t>
      </w:r>
      <w:r>
        <w:rPr>
          <w:rStyle w:val="txt1"/>
          <w:rFonts w:ascii="Tahoma" w:cs="Tahoma" w:hAnsi="Tahoma"/>
          <w:color w:val="auto"/>
          <w:sz w:val="20"/>
          <w:szCs w:val="20"/>
        </w:rPr>
        <w:t xml:space="preserve"> jours avant la réu</w:t>
      </w:r>
      <w:r w:rsidR="00132874">
        <w:rPr>
          <w:rStyle w:val="txt1"/>
          <w:rFonts w:ascii="Tahoma" w:cs="Tahoma" w:hAnsi="Tahoma"/>
          <w:color w:val="auto"/>
          <w:sz w:val="20"/>
          <w:szCs w:val="20"/>
        </w:rPr>
        <w:t>nion par mail lorsque les salariés bénéficient d’une adresse mail « DERICHEBOURG ». A défaut, l’employeur sollicite les membres de l’instance pour leur demander à utiliser les adresses mails personnelles. En cas de refus, le format papier avec accusé de réception sera utilisé.</w:t>
      </w:r>
    </w:p>
    <w:p w:rsidP="00A54210" w:rsidR="00E95D4D" w:rsidRDefault="00E95D4D">
      <w:pPr>
        <w:spacing w:after="120" w:line="276" w:lineRule="auto"/>
        <w:rPr>
          <w:rStyle w:val="txt1"/>
          <w:rFonts w:ascii="Tahoma" w:cs="Tahoma" w:hAnsi="Tahoma"/>
          <w:color w:val="auto"/>
          <w:sz w:val="20"/>
          <w:szCs w:val="20"/>
        </w:rPr>
      </w:pPr>
    </w:p>
    <w:p w:rsidP="00E95D4D" w:rsidR="00E95D4D" w:rsidRDefault="00E95D4D"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Pr>
          <w:rFonts w:ascii="Tahoma" w:cs="Tahoma" w:hAnsi="Tahoma"/>
          <w:sz w:val="20"/>
          <w:szCs w:val="20"/>
          <w:u w:val="single"/>
        </w:rPr>
        <w:t>.</w:t>
      </w:r>
      <w:r w:rsidR="009765C7">
        <w:rPr>
          <w:rFonts w:ascii="Tahoma" w:cs="Tahoma" w:hAnsi="Tahoma"/>
          <w:sz w:val="20"/>
          <w:szCs w:val="20"/>
          <w:u w:val="single"/>
        </w:rPr>
        <w:t>4</w:t>
      </w:r>
      <w:r w:rsidRPr="00A633A7">
        <w:rPr>
          <w:rFonts w:ascii="Tahoma" w:cs="Tahoma" w:hAnsi="Tahoma"/>
          <w:sz w:val="20"/>
          <w:szCs w:val="20"/>
          <w:u w:val="single"/>
        </w:rPr>
        <w:t xml:space="preserve"> : </w:t>
      </w:r>
      <w:r w:rsidR="009765C7">
        <w:rPr>
          <w:rFonts w:ascii="Tahoma" w:cs="Tahoma" w:hAnsi="Tahoma"/>
          <w:sz w:val="20"/>
          <w:szCs w:val="20"/>
          <w:u w:val="single"/>
        </w:rPr>
        <w:t>Procès-verbal de réunion</w:t>
      </w:r>
    </w:p>
    <w:p w:rsidP="00A54210" w:rsidR="00B90427" w:rsidRDefault="00B90427">
      <w:pPr>
        <w:spacing w:after="120" w:line="276" w:lineRule="auto"/>
        <w:rPr>
          <w:rStyle w:val="txt1"/>
          <w:rFonts w:ascii="Tahoma" w:cs="Tahoma" w:hAnsi="Tahoma"/>
          <w:color w:val="auto"/>
          <w:sz w:val="20"/>
          <w:szCs w:val="20"/>
        </w:rPr>
      </w:pPr>
    </w:p>
    <w:p w:rsidP="00A54210" w:rsidR="009765C7" w:rsidRDefault="009765C7">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 procès-verbal de la réunion est établi par </w:t>
      </w:r>
      <w:r w:rsidRPr="00BB1DA1">
        <w:rPr>
          <w:rStyle w:val="txt1"/>
          <w:rFonts w:ascii="Tahoma" w:cs="Tahoma" w:hAnsi="Tahoma"/>
          <w:color w:val="auto"/>
          <w:sz w:val="20"/>
          <w:szCs w:val="20"/>
        </w:rPr>
        <w:t>le secrétaire (ou secrétaire adjoint), et il est communiqué à tous</w:t>
      </w:r>
      <w:r w:rsidR="000D29BC" w:rsidRPr="00BB1DA1">
        <w:rPr>
          <w:rStyle w:val="txt1"/>
          <w:rFonts w:ascii="Tahoma" w:cs="Tahoma" w:hAnsi="Tahoma"/>
          <w:color w:val="auto"/>
          <w:sz w:val="20"/>
          <w:szCs w:val="20"/>
        </w:rPr>
        <w:t xml:space="preserve"> les membres du Comité, aux représentants syndicaux et au chef d’entreprise, notamment par mail,</w:t>
      </w:r>
      <w:r w:rsidR="0079129E" w:rsidRPr="00BB1DA1">
        <w:rPr>
          <w:rStyle w:val="txt1"/>
          <w:rFonts w:ascii="Tahoma" w:cs="Tahoma" w:hAnsi="Tahoma"/>
          <w:color w:val="auto"/>
          <w:sz w:val="20"/>
          <w:szCs w:val="20"/>
        </w:rPr>
        <w:t xml:space="preserve"> dans un délai d’au moins 10 jours</w:t>
      </w:r>
      <w:r w:rsidR="000D29BC" w:rsidRPr="00BB1DA1">
        <w:rPr>
          <w:rStyle w:val="txt1"/>
          <w:rFonts w:ascii="Tahoma" w:cs="Tahoma" w:hAnsi="Tahoma"/>
          <w:color w:val="auto"/>
          <w:sz w:val="20"/>
          <w:szCs w:val="20"/>
        </w:rPr>
        <w:t xml:space="preserve"> avant la réunion suivante, pour approbation en début de séance. Une fois approuvé, il est signé du secrétaire</w:t>
      </w:r>
      <w:r w:rsidR="000D29BC">
        <w:rPr>
          <w:rStyle w:val="txt1"/>
          <w:rFonts w:ascii="Tahoma" w:cs="Tahoma" w:hAnsi="Tahoma"/>
          <w:color w:val="auto"/>
          <w:sz w:val="20"/>
          <w:szCs w:val="20"/>
        </w:rPr>
        <w:t>.</w:t>
      </w:r>
    </w:p>
    <w:p w:rsidP="00A54210" w:rsidR="000D29BC" w:rsidRDefault="000D29BC">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 procès-verbal reflète clairement les débats. Il mentionne les décisions prises, les résolutions adoptées, les résultats des votes éventuels et les avis exprimés par le CSE.</w:t>
      </w:r>
    </w:p>
    <w:p w:rsidP="00A54210" w:rsidR="000D29BC" w:rsidRDefault="000D29BC">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 procès-verbal </w:t>
      </w:r>
      <w:r w:rsidR="00C207E7">
        <w:rPr>
          <w:rStyle w:val="txt1"/>
          <w:rFonts w:ascii="Tahoma" w:cs="Tahoma" w:hAnsi="Tahoma"/>
          <w:color w:val="auto"/>
          <w:sz w:val="20"/>
          <w:szCs w:val="20"/>
        </w:rPr>
        <w:t>est diffusé pour affichage par le secrétaire ou la direction, après avoir été approuvé par le Comité et signé par le secrétaire. Lors de la diffusion, les mentions relatives aux informations confidentielles ou nominatives sont retirées.</w:t>
      </w:r>
    </w:p>
    <w:p w:rsidP="00A54210" w:rsidR="00F75E93" w:rsidRDefault="00F75E93">
      <w:pPr>
        <w:spacing w:after="120" w:line="276" w:lineRule="auto"/>
        <w:rPr>
          <w:rStyle w:val="txt1"/>
          <w:rFonts w:ascii="Tahoma" w:cs="Tahoma" w:hAnsi="Tahoma"/>
          <w:color w:val="auto"/>
          <w:sz w:val="20"/>
          <w:szCs w:val="20"/>
        </w:rPr>
      </w:pPr>
    </w:p>
    <w:p w:rsidP="00F75E93" w:rsidR="00F75E93" w:rsidRDefault="00F75E93"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Pr>
          <w:rFonts w:ascii="Tahoma" w:cs="Tahoma" w:hAnsi="Tahoma"/>
          <w:sz w:val="20"/>
          <w:szCs w:val="20"/>
          <w:u w:val="single"/>
        </w:rPr>
        <w:t>.5</w:t>
      </w:r>
      <w:r w:rsidRPr="00A633A7">
        <w:rPr>
          <w:rFonts w:ascii="Tahoma" w:cs="Tahoma" w:hAnsi="Tahoma"/>
          <w:sz w:val="20"/>
          <w:szCs w:val="20"/>
          <w:u w:val="single"/>
        </w:rPr>
        <w:t xml:space="preserve"> : </w:t>
      </w:r>
      <w:r>
        <w:rPr>
          <w:rFonts w:ascii="Tahoma" w:cs="Tahoma" w:hAnsi="Tahoma"/>
          <w:sz w:val="20"/>
          <w:szCs w:val="20"/>
          <w:u w:val="single"/>
        </w:rPr>
        <w:t>Règlement intérieur</w:t>
      </w:r>
    </w:p>
    <w:p w:rsidP="00A54210" w:rsidR="00F75E93" w:rsidRDefault="00F75E93">
      <w:pPr>
        <w:spacing w:after="120" w:line="276" w:lineRule="auto"/>
        <w:rPr>
          <w:rStyle w:val="txt1"/>
          <w:rFonts w:ascii="Tahoma" w:cs="Tahoma" w:hAnsi="Tahoma"/>
          <w:color w:val="auto"/>
          <w:sz w:val="20"/>
          <w:szCs w:val="20"/>
        </w:rPr>
      </w:pPr>
    </w:p>
    <w:p w:rsidP="00A54210" w:rsidR="00F75E93" w:rsidRDefault="00F75E93">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L’organisation interne de l’instance et ses modalités de fonctionnement pratiques relèvent du règlement intérieur dont se dotera le CSE par le vote d’une résolution prise à la majorité de ses membres, conformément aux dispositions de l’article L. 2315-24 du Code du travail.</w:t>
      </w:r>
    </w:p>
    <w:p w:rsidP="00A54210" w:rsidR="00F75E93" w:rsidRDefault="00F75E93">
      <w:pPr>
        <w:spacing w:after="120" w:line="276" w:lineRule="auto"/>
        <w:rPr>
          <w:rStyle w:val="txt1"/>
          <w:rFonts w:ascii="Tahoma" w:cs="Tahoma" w:hAnsi="Tahoma"/>
          <w:color w:val="auto"/>
          <w:sz w:val="20"/>
          <w:szCs w:val="20"/>
        </w:rPr>
      </w:pPr>
    </w:p>
    <w:p w:rsidP="00A54210" w:rsidR="00C670A2" w:rsidRDefault="00C670A2">
      <w:pPr>
        <w:spacing w:after="120" w:line="276" w:lineRule="auto"/>
        <w:rPr>
          <w:rStyle w:val="txt1"/>
          <w:rFonts w:ascii="Tahoma" w:cs="Tahoma" w:hAnsi="Tahoma"/>
          <w:color w:val="auto"/>
          <w:sz w:val="20"/>
          <w:szCs w:val="20"/>
        </w:rPr>
      </w:pPr>
    </w:p>
    <w:p w:rsidP="003F2B61" w:rsidR="003F2B61" w:rsidRDefault="003F2B61"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Pr>
          <w:rFonts w:ascii="Tahoma" w:cs="Tahoma" w:hAnsi="Tahoma"/>
          <w:sz w:val="20"/>
          <w:szCs w:val="20"/>
          <w:u w:val="single"/>
        </w:rPr>
        <w:t>.</w:t>
      </w:r>
      <w:r w:rsidR="00F03F40">
        <w:rPr>
          <w:rFonts w:ascii="Tahoma" w:cs="Tahoma" w:hAnsi="Tahoma"/>
          <w:sz w:val="20"/>
          <w:szCs w:val="20"/>
          <w:u w:val="single"/>
        </w:rPr>
        <w:t>6</w:t>
      </w:r>
      <w:r w:rsidRPr="00A633A7">
        <w:rPr>
          <w:rFonts w:ascii="Tahoma" w:cs="Tahoma" w:hAnsi="Tahoma"/>
          <w:sz w:val="20"/>
          <w:szCs w:val="20"/>
          <w:u w:val="single"/>
        </w:rPr>
        <w:t xml:space="preserve"> : </w:t>
      </w:r>
      <w:r w:rsidR="00F03F40">
        <w:rPr>
          <w:rFonts w:ascii="Tahoma" w:cs="Tahoma" w:hAnsi="Tahoma"/>
          <w:sz w:val="20"/>
          <w:szCs w:val="20"/>
          <w:u w:val="single"/>
        </w:rPr>
        <w:t>Formation des élus</w:t>
      </w:r>
    </w:p>
    <w:p w:rsidP="00A54210" w:rsidR="003F2B61" w:rsidRDefault="003F2B61" w:rsidRPr="00BB1DA1">
      <w:pPr>
        <w:spacing w:after="120" w:line="276" w:lineRule="auto"/>
        <w:rPr>
          <w:rStyle w:val="txt1"/>
          <w:rFonts w:ascii="Tahoma" w:cs="Tahoma" w:hAnsi="Tahoma"/>
          <w:color w:val="auto"/>
          <w:sz w:val="20"/>
          <w:szCs w:val="20"/>
        </w:rPr>
      </w:pPr>
    </w:p>
    <w:p w:rsidP="00A54210" w:rsidR="003934BA" w:rsidRDefault="003934BA"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membres du CSE élus titulaires</w:t>
      </w:r>
      <w:r w:rsidR="0079129E" w:rsidRPr="00BB1DA1">
        <w:rPr>
          <w:rStyle w:val="txt1"/>
          <w:rFonts w:ascii="Tahoma" w:cs="Tahoma" w:hAnsi="Tahoma"/>
          <w:color w:val="auto"/>
          <w:sz w:val="20"/>
          <w:szCs w:val="20"/>
        </w:rPr>
        <w:t>, suppléants et représentants syndicaux</w:t>
      </w:r>
      <w:r w:rsidRPr="00BB1DA1">
        <w:rPr>
          <w:rStyle w:val="txt1"/>
          <w:rFonts w:ascii="Tahoma" w:cs="Tahoma" w:hAnsi="Tahoma"/>
          <w:color w:val="auto"/>
          <w:sz w:val="20"/>
          <w:szCs w:val="20"/>
        </w:rPr>
        <w:t xml:space="preserve"> bénéficient par ailleurs d’un stage de formation économique d’une durée maximale de cinq jours. Le financement de la formation est pris en charge par le CSE. </w:t>
      </w:r>
      <w:r w:rsidR="0079129E" w:rsidRPr="00BB1DA1">
        <w:rPr>
          <w:rStyle w:val="txt1"/>
          <w:rFonts w:ascii="Tahoma" w:cs="Tahoma" w:hAnsi="Tahoma"/>
          <w:color w:val="auto"/>
          <w:sz w:val="20"/>
          <w:szCs w:val="20"/>
        </w:rPr>
        <w:t>Ce stage est renouvelé à chaque mandat.</w:t>
      </w:r>
    </w:p>
    <w:p w:rsidP="00A54210" w:rsidR="003934BA" w:rsidRDefault="003934BA"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membres titulaires et suppléants bénéficient d’une formation en santé, sécurité et conditions de travail dans les conditions prévues par les dispositions légales et règlementaires.</w:t>
      </w:r>
    </w:p>
    <w:p w:rsidP="00A54210" w:rsidR="00EF27DF" w:rsidRDefault="00EF27DF" w:rsidRPr="00BB1DA1">
      <w:pPr>
        <w:spacing w:after="120" w:line="276" w:lineRule="auto"/>
        <w:rPr>
          <w:rStyle w:val="txt1"/>
          <w:rFonts w:ascii="Tahoma" w:cs="Tahoma" w:hAnsi="Tahoma"/>
          <w:color w:val="auto"/>
          <w:sz w:val="20"/>
          <w:szCs w:val="20"/>
        </w:rPr>
      </w:pPr>
    </w:p>
    <w:p w:rsidP="00EF27DF" w:rsidR="00EF27DF" w:rsidRDefault="00EF27DF" w:rsidRPr="001B2B9B">
      <w:pPr>
        <w:spacing w:after="120"/>
        <w:ind w:firstLine="708"/>
        <w:rPr>
          <w:rFonts w:ascii="Tahoma" w:cs="Tahoma" w:hAnsi="Tahoma"/>
          <w:sz w:val="20"/>
          <w:szCs w:val="20"/>
          <w:u w:val="single"/>
        </w:rPr>
      </w:pPr>
      <w:r w:rsidRPr="00A633A7">
        <w:rPr>
          <w:rFonts w:ascii="Tahoma" w:cs="Tahoma" w:hAnsi="Tahoma"/>
          <w:sz w:val="20"/>
          <w:szCs w:val="20"/>
          <w:u w:val="single"/>
        </w:rPr>
        <w:lastRenderedPageBreak/>
        <w:t>Article 7</w:t>
      </w:r>
      <w:r>
        <w:rPr>
          <w:rFonts w:ascii="Tahoma" w:cs="Tahoma" w:hAnsi="Tahoma"/>
          <w:sz w:val="20"/>
          <w:szCs w:val="20"/>
          <w:u w:val="single"/>
        </w:rPr>
        <w:t>.7</w:t>
      </w:r>
      <w:r w:rsidRPr="00A633A7">
        <w:rPr>
          <w:rFonts w:ascii="Tahoma" w:cs="Tahoma" w:hAnsi="Tahoma"/>
          <w:sz w:val="20"/>
          <w:szCs w:val="20"/>
          <w:u w:val="single"/>
        </w:rPr>
        <w:t xml:space="preserve"> : </w:t>
      </w:r>
      <w:r>
        <w:rPr>
          <w:rFonts w:ascii="Tahoma" w:cs="Tahoma" w:hAnsi="Tahoma"/>
          <w:sz w:val="20"/>
          <w:szCs w:val="20"/>
          <w:u w:val="single"/>
        </w:rPr>
        <w:t>L’accès à une information de qualité</w:t>
      </w:r>
    </w:p>
    <w:p w:rsidP="00A54210" w:rsidR="00EF27DF" w:rsidRDefault="00EF27DF" w:rsidRPr="00BB1DA1">
      <w:pPr>
        <w:spacing w:after="120" w:line="276" w:lineRule="auto"/>
        <w:rPr>
          <w:rStyle w:val="txt1"/>
          <w:rFonts w:ascii="Tahoma" w:cs="Tahoma" w:hAnsi="Tahoma"/>
          <w:color w:val="auto"/>
          <w:sz w:val="20"/>
          <w:szCs w:val="20"/>
        </w:rPr>
      </w:pPr>
    </w:p>
    <w:p w:rsidP="00F04F02" w:rsidR="00136F9E" w:rsidRDefault="00EF27D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 CSE bénéficie de l’ensemble des informations mises à disposition sur la Base de Données Economiques et Sociales. </w:t>
      </w:r>
      <w:r w:rsidR="00F04F02" w:rsidRPr="00BB1DA1">
        <w:rPr>
          <w:rStyle w:val="txt1"/>
          <w:rFonts w:ascii="Tahoma" w:cs="Tahoma" w:hAnsi="Tahoma"/>
          <w:color w:val="auto"/>
          <w:sz w:val="20"/>
          <w:szCs w:val="20"/>
        </w:rPr>
        <w:t xml:space="preserve">L’envoi </w:t>
      </w:r>
      <w:r w:rsidR="00136F9E" w:rsidRPr="00BB1DA1">
        <w:rPr>
          <w:rStyle w:val="txt1"/>
          <w:rFonts w:ascii="Tahoma" w:cs="Tahoma" w:hAnsi="Tahoma"/>
          <w:color w:val="auto"/>
          <w:sz w:val="20"/>
          <w:szCs w:val="20"/>
        </w:rPr>
        <w:t>du</w:t>
      </w:r>
      <w:r w:rsidR="00F04F02" w:rsidRPr="00BB1DA1">
        <w:rPr>
          <w:rStyle w:val="txt1"/>
          <w:rFonts w:ascii="Tahoma" w:cs="Tahoma" w:hAnsi="Tahoma"/>
          <w:color w:val="auto"/>
          <w:sz w:val="20"/>
          <w:szCs w:val="20"/>
        </w:rPr>
        <w:t xml:space="preserve"> mail</w:t>
      </w:r>
      <w:r w:rsidR="00136F9E" w:rsidRPr="00BB1DA1">
        <w:rPr>
          <w:rStyle w:val="txt1"/>
          <w:rFonts w:ascii="Tahoma" w:cs="Tahoma" w:hAnsi="Tahoma"/>
          <w:color w:val="auto"/>
          <w:sz w:val="20"/>
          <w:szCs w:val="20"/>
        </w:rPr>
        <w:t xml:space="preserve"> informant de la mise à disposition sur la BDES vaut communication de l’information.</w:t>
      </w:r>
    </w:p>
    <w:p w:rsidP="00A54210" w:rsidR="00EF27DF" w:rsidRDefault="00EF27D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Dans la limite de la faisabilité technique, la direction s’engage à ce que les représentants du personnel soient alertés du téléchargement de nouveaux documents sur la BDES.</w:t>
      </w:r>
    </w:p>
    <w:p w:rsidP="00A54210" w:rsidR="00EF27DF" w:rsidRDefault="00EF27D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Par ailleurs, à l’occasion des étapes d’information ou de consultation de l’instance, au-delà des documents qui seront remis au CSE pour rendre un avis éclairé, le président du CSE pourra inviter en réunion des « spécialistes métiers » qui viendront présenter les dossiers et répondr</w:t>
      </w:r>
      <w:r w:rsidR="002704B1" w:rsidRPr="00BB1DA1">
        <w:rPr>
          <w:rStyle w:val="txt1"/>
          <w:rFonts w:ascii="Tahoma" w:cs="Tahoma" w:hAnsi="Tahoma"/>
          <w:color w:val="auto"/>
          <w:sz w:val="20"/>
          <w:szCs w:val="20"/>
        </w:rPr>
        <w:t xml:space="preserve">e aux questions des élus du CSE, après information du secrétaire du CSE et dans la limite </w:t>
      </w:r>
      <w:r w:rsidR="00136F9E" w:rsidRPr="00BB1DA1">
        <w:rPr>
          <w:rStyle w:val="txt1"/>
          <w:rFonts w:ascii="Tahoma" w:cs="Tahoma" w:hAnsi="Tahoma"/>
          <w:color w:val="auto"/>
          <w:sz w:val="20"/>
          <w:szCs w:val="20"/>
        </w:rPr>
        <w:t>de deux invités.</w:t>
      </w:r>
    </w:p>
    <w:p w:rsidP="00A54210" w:rsidR="00EF27DF" w:rsidRDefault="00EF27DF">
      <w:pPr>
        <w:spacing w:after="120" w:line="276" w:lineRule="auto"/>
        <w:rPr>
          <w:rStyle w:val="txt1"/>
          <w:rFonts w:ascii="Tahoma" w:cs="Tahoma" w:hAnsi="Tahoma"/>
          <w:color w:val="auto"/>
          <w:sz w:val="20"/>
          <w:szCs w:val="20"/>
        </w:rPr>
      </w:pPr>
    </w:p>
    <w:p w:rsidP="00934BF6" w:rsidR="00934BF6" w:rsidRDefault="00934BF6" w:rsidRPr="001B2B9B">
      <w:pPr>
        <w:spacing w:after="120"/>
        <w:ind w:firstLine="708"/>
        <w:rPr>
          <w:rFonts w:ascii="Tahoma" w:cs="Tahoma" w:hAnsi="Tahoma"/>
          <w:sz w:val="20"/>
          <w:szCs w:val="20"/>
          <w:u w:val="single"/>
        </w:rPr>
      </w:pPr>
      <w:r w:rsidRPr="00A633A7">
        <w:rPr>
          <w:rFonts w:ascii="Tahoma" w:cs="Tahoma" w:hAnsi="Tahoma"/>
          <w:sz w:val="20"/>
          <w:szCs w:val="20"/>
          <w:u w:val="single"/>
        </w:rPr>
        <w:t>Article 7</w:t>
      </w:r>
      <w:r>
        <w:rPr>
          <w:rFonts w:ascii="Tahoma" w:cs="Tahoma" w:hAnsi="Tahoma"/>
          <w:sz w:val="20"/>
          <w:szCs w:val="20"/>
          <w:u w:val="single"/>
        </w:rPr>
        <w:t>.8</w:t>
      </w:r>
      <w:r w:rsidRPr="00A633A7">
        <w:rPr>
          <w:rFonts w:ascii="Tahoma" w:cs="Tahoma" w:hAnsi="Tahoma"/>
          <w:sz w:val="20"/>
          <w:szCs w:val="20"/>
          <w:u w:val="single"/>
        </w:rPr>
        <w:t xml:space="preserve"> : </w:t>
      </w:r>
      <w:r>
        <w:rPr>
          <w:rFonts w:ascii="Tahoma" w:cs="Tahoma" w:hAnsi="Tahoma"/>
          <w:sz w:val="20"/>
          <w:szCs w:val="20"/>
          <w:u w:val="single"/>
        </w:rPr>
        <w:t>Ressources du CSE : budgets</w:t>
      </w:r>
    </w:p>
    <w:p w:rsidP="00A54210" w:rsidR="00934BF6" w:rsidRDefault="00934BF6">
      <w:pPr>
        <w:spacing w:after="120" w:line="276" w:lineRule="auto"/>
        <w:rPr>
          <w:rStyle w:val="txt1"/>
          <w:rFonts w:ascii="Tahoma" w:cs="Tahoma" w:hAnsi="Tahoma"/>
          <w:color w:val="auto"/>
          <w:sz w:val="20"/>
          <w:szCs w:val="20"/>
        </w:rPr>
      </w:pPr>
    </w:p>
    <w:p w:rsidP="00852C46" w:rsidR="00852C46" w:rsidRDefault="00852C46" w:rsidRPr="000366F3">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Le CSE bénéficie de deux budgets, l’un pour son propre fonctionnement, l’autre pour les activités sociales et culturelles </w:t>
      </w:r>
      <w:r w:rsidR="00C670A2">
        <w:rPr>
          <w:rStyle w:val="txt1"/>
          <w:rFonts w:ascii="Tahoma" w:cs="Tahoma" w:hAnsi="Tahoma"/>
          <w:color w:val="auto"/>
          <w:sz w:val="20"/>
          <w:szCs w:val="20"/>
        </w:rPr>
        <w:t xml:space="preserve">(ASC) </w:t>
      </w:r>
      <w:r>
        <w:rPr>
          <w:rStyle w:val="txt1"/>
          <w:rFonts w:ascii="Tahoma" w:cs="Tahoma" w:hAnsi="Tahoma"/>
          <w:color w:val="auto"/>
          <w:sz w:val="20"/>
          <w:szCs w:val="20"/>
        </w:rPr>
        <w:t>dont le montant est a minima calculé sur la base de la masse salariale brute, telle que définie à l’article L. 2315</w:t>
      </w:r>
      <w:r w:rsidRPr="000366F3">
        <w:rPr>
          <w:rStyle w:val="txt1"/>
          <w:rFonts w:ascii="Tahoma" w:cs="Tahoma" w:hAnsi="Tahoma"/>
          <w:color w:val="auto"/>
          <w:sz w:val="20"/>
          <w:szCs w:val="20"/>
        </w:rPr>
        <w:t>-61 du Code du travail.</w:t>
      </w:r>
    </w:p>
    <w:p w:rsidP="00852C46" w:rsidR="00852C46" w:rsidRDefault="00852C46" w:rsidRPr="000366F3">
      <w:pPr>
        <w:spacing w:after="120" w:line="276" w:lineRule="auto"/>
        <w:rPr>
          <w:rStyle w:val="txt1"/>
          <w:rFonts w:ascii="Tahoma" w:cs="Tahoma" w:hAnsi="Tahoma"/>
          <w:color w:val="auto"/>
          <w:sz w:val="20"/>
          <w:szCs w:val="20"/>
        </w:rPr>
      </w:pPr>
      <w:r w:rsidRPr="000366F3">
        <w:rPr>
          <w:rStyle w:val="txt1"/>
          <w:rFonts w:ascii="Tahoma" w:cs="Tahoma" w:hAnsi="Tahoma"/>
          <w:color w:val="auto"/>
          <w:sz w:val="20"/>
          <w:szCs w:val="20"/>
        </w:rPr>
        <w:t>Le budget de fonctionnement est fixé à 0,20 % de la masse salariale brute.</w:t>
      </w:r>
    </w:p>
    <w:p w:rsidP="00852C46" w:rsidR="00852C46" w:rsidRDefault="00852C46" w:rsidRPr="00BB1DA1">
      <w:pPr>
        <w:spacing w:after="120" w:line="276" w:lineRule="auto"/>
        <w:rPr>
          <w:rStyle w:val="txt1"/>
          <w:rFonts w:ascii="Tahoma" w:cs="Tahoma" w:hAnsi="Tahoma"/>
          <w:color w:val="auto"/>
          <w:sz w:val="20"/>
          <w:szCs w:val="20"/>
        </w:rPr>
      </w:pPr>
      <w:r w:rsidRPr="000366F3">
        <w:rPr>
          <w:rStyle w:val="txt1"/>
          <w:rFonts w:ascii="Tahoma" w:cs="Tahoma" w:hAnsi="Tahoma"/>
          <w:color w:val="auto"/>
          <w:sz w:val="20"/>
          <w:szCs w:val="20"/>
        </w:rPr>
        <w:t xml:space="preserve">Le budget ASC est fixé à </w:t>
      </w:r>
      <w:r w:rsidR="000366F3" w:rsidRPr="000366F3">
        <w:rPr>
          <w:rStyle w:val="txt1"/>
          <w:rFonts w:ascii="Tahoma" w:cs="Tahoma" w:hAnsi="Tahoma"/>
          <w:color w:val="auto"/>
          <w:sz w:val="20"/>
          <w:szCs w:val="20"/>
        </w:rPr>
        <w:t>1,13</w:t>
      </w:r>
      <w:r w:rsidRPr="000366F3">
        <w:rPr>
          <w:rStyle w:val="txt1"/>
          <w:rFonts w:ascii="Tahoma" w:cs="Tahoma" w:hAnsi="Tahoma"/>
          <w:color w:val="auto"/>
          <w:sz w:val="20"/>
          <w:szCs w:val="20"/>
        </w:rPr>
        <w:t xml:space="preserve"> %</w:t>
      </w:r>
      <w:r w:rsidR="000366F3" w:rsidRPr="000366F3">
        <w:rPr>
          <w:rStyle w:val="txt1"/>
          <w:rFonts w:ascii="Tahoma" w:cs="Tahoma" w:hAnsi="Tahoma"/>
          <w:color w:val="auto"/>
          <w:sz w:val="20"/>
          <w:szCs w:val="20"/>
        </w:rPr>
        <w:t xml:space="preserve"> de la masse</w:t>
      </w:r>
      <w:r w:rsidRPr="000366F3">
        <w:rPr>
          <w:rStyle w:val="txt1"/>
          <w:rFonts w:ascii="Tahoma" w:cs="Tahoma" w:hAnsi="Tahoma"/>
          <w:color w:val="auto"/>
          <w:sz w:val="20"/>
          <w:szCs w:val="20"/>
        </w:rPr>
        <w:t xml:space="preserve"> </w:t>
      </w:r>
      <w:r w:rsidRPr="00BB1DA1">
        <w:rPr>
          <w:rStyle w:val="txt1"/>
          <w:rFonts w:ascii="Tahoma" w:cs="Tahoma" w:hAnsi="Tahoma"/>
          <w:color w:val="auto"/>
          <w:sz w:val="20"/>
          <w:szCs w:val="20"/>
        </w:rPr>
        <w:t>salariale brute.</w:t>
      </w:r>
    </w:p>
    <w:p w:rsidP="002704B1" w:rsidR="002704B1" w:rsidRDefault="002704B1"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Les excédents annuels du budget de fonctionnement pourront être reportés l’année suivante sur le budget des activités sociales et culturelles et vice versa, sur délibération du CSE et dans les conditions et proportions fixées par les textes en vigueur. Les modalités de versement ainsi que leur fréquence sont : </w:t>
      </w:r>
    </w:p>
    <w:p w:rsidP="002704B1" w:rsidR="002704B1" w:rsidRDefault="002704B1"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 reliquat et premier tiers prévisionnel de la masse salariale le 31 octobre de l’année en cours, </w:t>
      </w:r>
    </w:p>
    <w:p w:rsidP="002704B1" w:rsidR="002704B1" w:rsidRDefault="002704B1"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second tiers le 31 décembre de l’année en cours</w:t>
      </w:r>
    </w:p>
    <w:p w:rsidP="002704B1" w:rsidR="002704B1" w:rsidRDefault="002704B1"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  70% du troisième tiers le 31 mars de l’année en cours. </w:t>
      </w:r>
    </w:p>
    <w:p w:rsidP="002704B1" w:rsidR="002704B1" w:rsidRDefault="002704B1"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L’employeur devra s’y conformer.</w:t>
      </w:r>
    </w:p>
    <w:p w:rsidP="00852C46" w:rsidR="00852C46" w:rsidRDefault="00852C46" w:rsidRPr="00BB1DA1">
      <w:pPr>
        <w:spacing w:after="120" w:line="276" w:lineRule="auto"/>
        <w:rPr>
          <w:rStyle w:val="txt1"/>
          <w:rFonts w:ascii="Tahoma" w:cs="Tahoma" w:hAnsi="Tahoma"/>
          <w:color w:val="auto"/>
          <w:sz w:val="20"/>
          <w:szCs w:val="20"/>
        </w:rPr>
      </w:pPr>
    </w:p>
    <w:p w:rsidP="00BD3CCA" w:rsidR="00BD3CCA" w:rsidRDefault="00BD3CCA"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7.9 : Local</w:t>
      </w:r>
    </w:p>
    <w:p w:rsidP="00852C46" w:rsidR="00852C46" w:rsidRDefault="00852C46" w:rsidRPr="00BB1DA1">
      <w:pPr>
        <w:spacing w:after="120" w:line="276" w:lineRule="auto"/>
        <w:rPr>
          <w:rStyle w:val="txt1"/>
          <w:rFonts w:ascii="Tahoma" w:cs="Tahoma" w:hAnsi="Tahoma"/>
          <w:color w:val="auto"/>
          <w:sz w:val="20"/>
          <w:szCs w:val="20"/>
        </w:rPr>
      </w:pPr>
    </w:p>
    <w:p w:rsidP="00852C46" w:rsidR="00BD3CCA" w:rsidRDefault="00675BAB">
      <w:pPr>
        <w:spacing w:after="120" w:line="276" w:lineRule="auto"/>
        <w:rPr>
          <w:rStyle w:val="txt1"/>
          <w:rFonts w:ascii="Tahoma" w:cs="Tahoma" w:hAnsi="Tahoma"/>
          <w:sz w:val="20"/>
          <w:szCs w:val="20"/>
        </w:rPr>
      </w:pPr>
      <w:r w:rsidRPr="00BB1DA1">
        <w:rPr>
          <w:rStyle w:val="txt1"/>
          <w:rFonts w:ascii="Tahoma" w:cs="Tahoma" w:hAnsi="Tahoma"/>
          <w:color w:val="auto"/>
          <w:sz w:val="20"/>
          <w:szCs w:val="20"/>
        </w:rPr>
        <w:t xml:space="preserve">Un local est mis à disposition du CSE, à ce jour, à l’adresse suivante : 84 boulevard de l’Europe, 69310 Pierre Bénite. </w:t>
      </w:r>
      <w:r w:rsidR="002704B1" w:rsidRPr="00BB1DA1">
        <w:rPr>
          <w:rStyle w:val="txt1"/>
          <w:rFonts w:ascii="Tahoma" w:cs="Tahoma" w:hAnsi="Tahoma"/>
          <w:color w:val="auto"/>
          <w:sz w:val="20"/>
          <w:szCs w:val="20"/>
        </w:rPr>
        <w:t xml:space="preserve">Le CSE sera informé et consulté </w:t>
      </w:r>
      <w:r w:rsidRPr="00BB1DA1">
        <w:rPr>
          <w:rStyle w:val="txt1"/>
          <w:rFonts w:ascii="Tahoma" w:cs="Tahoma" w:hAnsi="Tahoma"/>
          <w:color w:val="auto"/>
          <w:sz w:val="20"/>
          <w:szCs w:val="20"/>
        </w:rPr>
        <w:t>préalablement de to</w:t>
      </w:r>
      <w:r>
        <w:rPr>
          <w:rStyle w:val="txt1"/>
          <w:rFonts w:ascii="Tahoma" w:cs="Tahoma" w:hAnsi="Tahoma"/>
          <w:sz w:val="20"/>
          <w:szCs w:val="20"/>
        </w:rPr>
        <w:t>ut changement d’implantation.</w:t>
      </w:r>
    </w:p>
    <w:p w:rsidP="00852C46" w:rsidR="000366F3" w:rsidRDefault="00675BAB">
      <w:pPr>
        <w:spacing w:after="120" w:line="276" w:lineRule="auto"/>
        <w:rPr>
          <w:rStyle w:val="txt1"/>
          <w:rFonts w:ascii="Tahoma" w:cs="Tahoma" w:hAnsi="Tahoma"/>
          <w:sz w:val="20"/>
          <w:szCs w:val="20"/>
        </w:rPr>
      </w:pPr>
      <w:r>
        <w:rPr>
          <w:rStyle w:val="txt1"/>
          <w:rFonts w:ascii="Tahoma" w:cs="Tahoma" w:hAnsi="Tahoma"/>
          <w:sz w:val="20"/>
          <w:szCs w:val="20"/>
        </w:rPr>
        <w:t>Il est mis à disposition par la société DERICHEBOURG SNG, le matériel suivant : bureaux, chaises, meubles de rangement, ligne téléphonique indépendante, c</w:t>
      </w:r>
      <w:r w:rsidR="000366F3">
        <w:rPr>
          <w:rStyle w:val="txt1"/>
          <w:rFonts w:ascii="Tahoma" w:cs="Tahoma" w:hAnsi="Tahoma"/>
          <w:sz w:val="20"/>
          <w:szCs w:val="20"/>
        </w:rPr>
        <w:t>onnexion internet et ordinateur.</w:t>
      </w:r>
    </w:p>
    <w:p w:rsidP="00852C46" w:rsidR="00675BAB" w:rsidRDefault="00675BAB">
      <w:pPr>
        <w:spacing w:after="120" w:line="276" w:lineRule="auto"/>
        <w:rPr>
          <w:rStyle w:val="txt1"/>
          <w:rFonts w:ascii="Tahoma" w:cs="Tahoma" w:hAnsi="Tahoma"/>
          <w:sz w:val="20"/>
          <w:szCs w:val="20"/>
        </w:rPr>
      </w:pPr>
      <w:r>
        <w:rPr>
          <w:rStyle w:val="txt1"/>
          <w:rFonts w:ascii="Tahoma" w:cs="Tahoma" w:hAnsi="Tahoma"/>
          <w:sz w:val="20"/>
          <w:szCs w:val="20"/>
        </w:rPr>
        <w:t xml:space="preserve">Les membres du CSE peuvent voir leur responsabilité engagée s’agissant : </w:t>
      </w:r>
    </w:p>
    <w:p w:rsidP="00675BAB" w:rsidR="00675BAB" w:rsidRDefault="00675BAB">
      <w:pPr>
        <w:numPr>
          <w:ilvl w:val="0"/>
          <w:numId w:val="12"/>
        </w:numPr>
        <w:spacing w:after="120" w:line="276" w:lineRule="auto"/>
        <w:rPr>
          <w:rStyle w:val="txt1"/>
          <w:rFonts w:ascii="Tahoma" w:cs="Tahoma" w:hAnsi="Tahoma"/>
          <w:sz w:val="20"/>
          <w:szCs w:val="20"/>
        </w:rPr>
      </w:pPr>
      <w:r>
        <w:rPr>
          <w:rStyle w:val="txt1"/>
          <w:rFonts w:ascii="Tahoma" w:cs="Tahoma" w:hAnsi="Tahoma"/>
          <w:sz w:val="20"/>
          <w:szCs w:val="20"/>
        </w:rPr>
        <w:t>Du mobilier et autres objets que le local contient ;</w:t>
      </w:r>
    </w:p>
    <w:p w:rsidP="00675BAB" w:rsidR="00675BAB" w:rsidRDefault="00675BAB">
      <w:pPr>
        <w:numPr>
          <w:ilvl w:val="0"/>
          <w:numId w:val="12"/>
        </w:numPr>
        <w:spacing w:after="120" w:line="276" w:lineRule="auto"/>
        <w:rPr>
          <w:rStyle w:val="txt1"/>
          <w:rFonts w:ascii="Tahoma" w:cs="Tahoma" w:hAnsi="Tahoma"/>
          <w:sz w:val="20"/>
          <w:szCs w:val="20"/>
        </w:rPr>
      </w:pPr>
      <w:r>
        <w:rPr>
          <w:rStyle w:val="txt1"/>
          <w:rFonts w:ascii="Tahoma" w:cs="Tahoma" w:hAnsi="Tahoma"/>
          <w:sz w:val="20"/>
          <w:szCs w:val="20"/>
        </w:rPr>
        <w:t>Vis-à-vis des personnes qu’ils font entrer dans le local ;</w:t>
      </w:r>
    </w:p>
    <w:p w:rsidP="007C7456" w:rsidR="007C7456" w:rsidRDefault="00675BAB" w:rsidRPr="00BB1DA1">
      <w:pPr>
        <w:numPr>
          <w:ilvl w:val="0"/>
          <w:numId w:val="12"/>
        </w:numPr>
        <w:spacing w:after="120" w:line="276" w:lineRule="auto"/>
        <w:rPr>
          <w:rStyle w:val="txt1"/>
          <w:rFonts w:ascii="Tahoma" w:cs="Tahoma" w:hAnsi="Tahoma"/>
          <w:sz w:val="20"/>
          <w:szCs w:val="20"/>
        </w:rPr>
      </w:pPr>
      <w:r>
        <w:rPr>
          <w:rStyle w:val="txt1"/>
          <w:rFonts w:ascii="Tahoma" w:cs="Tahoma" w:hAnsi="Tahoma"/>
          <w:sz w:val="20"/>
          <w:szCs w:val="20"/>
        </w:rPr>
        <w:t>De l’obligation d’usage conforme du local à son objet et aux règles applicables à la copropriété.</w:t>
      </w:r>
    </w:p>
    <w:p w:rsidP="007C7456" w:rsidR="007C7456" w:rsidRDefault="007C7456" w:rsidRPr="00323F93">
      <w:pPr>
        <w:jc w:val="center"/>
        <w:rPr>
          <w:rFonts w:ascii="Tahoma" w:cs="Tahoma" w:hAnsi="Tahoma"/>
          <w:i/>
          <w:sz w:val="20"/>
          <w:szCs w:val="20"/>
        </w:rPr>
      </w:pPr>
      <w:r>
        <w:rPr>
          <w:rFonts w:ascii="Tahoma" w:cs="Tahoma" w:hAnsi="Tahoma"/>
          <w:i/>
          <w:sz w:val="20"/>
          <w:szCs w:val="20"/>
        </w:rPr>
        <w:lastRenderedPageBreak/>
        <w:t>Article 8</w:t>
      </w:r>
    </w:p>
    <w:p w:rsidP="007C7456" w:rsidR="007C7456" w:rsidRDefault="007C7456" w:rsidRPr="00A54210">
      <w:pPr>
        <w:spacing w:after="120" w:line="276" w:lineRule="auto"/>
        <w:jc w:val="center"/>
        <w:rPr>
          <w:rStyle w:val="txt1"/>
          <w:rFonts w:ascii="Tahoma" w:cs="Tahoma" w:hAnsi="Tahoma"/>
          <w:b/>
          <w:sz w:val="20"/>
          <w:szCs w:val="20"/>
        </w:rPr>
      </w:pPr>
      <w:r>
        <w:rPr>
          <w:rStyle w:val="txt1"/>
          <w:rFonts w:ascii="Tahoma" w:cs="Tahoma" w:hAnsi="Tahoma"/>
          <w:b/>
          <w:sz w:val="20"/>
          <w:szCs w:val="20"/>
        </w:rPr>
        <w:t>EXPERTISES</w:t>
      </w:r>
    </w:p>
    <w:p w:rsidP="007C7456" w:rsidR="007C7456" w:rsidRDefault="007C7456" w:rsidRPr="00C77437">
      <w:pPr>
        <w:spacing w:after="120" w:line="276" w:lineRule="auto"/>
        <w:rPr>
          <w:rStyle w:val="txt1"/>
          <w:rFonts w:ascii="Tahoma" w:cs="Tahoma" w:hAnsi="Tahoma"/>
          <w:color w:val="auto"/>
          <w:sz w:val="20"/>
          <w:szCs w:val="20"/>
        </w:rPr>
      </w:pPr>
    </w:p>
    <w:p w:rsidP="007C7456" w:rsidR="00C323E5" w:rsidRDefault="00C323E5">
      <w:pPr>
        <w:spacing w:after="120" w:line="276" w:lineRule="auto"/>
        <w:rPr>
          <w:rStyle w:val="txt1"/>
          <w:rFonts w:ascii="Tahoma" w:cs="Tahoma" w:hAnsi="Tahoma"/>
          <w:color w:val="auto"/>
          <w:sz w:val="20"/>
          <w:szCs w:val="20"/>
        </w:rPr>
      </w:pPr>
      <w:r w:rsidRPr="00C77437">
        <w:rPr>
          <w:rStyle w:val="txt1"/>
          <w:rFonts w:ascii="Tahoma" w:cs="Tahoma" w:hAnsi="Tahoma"/>
          <w:color w:val="auto"/>
          <w:sz w:val="20"/>
          <w:szCs w:val="20"/>
        </w:rPr>
        <w:t>Le CSE s’engage a n’effec</w:t>
      </w:r>
      <w:r w:rsidR="0025179D">
        <w:rPr>
          <w:rStyle w:val="txt1"/>
          <w:rFonts w:ascii="Tahoma" w:cs="Tahoma" w:hAnsi="Tahoma"/>
          <w:color w:val="auto"/>
          <w:sz w:val="20"/>
          <w:szCs w:val="20"/>
        </w:rPr>
        <w:t>tuer que deux expertises par an sur les consultations récurrentes suivantes :</w:t>
      </w:r>
    </w:p>
    <w:p w:rsidP="0025179D" w:rsidR="0025179D" w:rsidRDefault="0025179D" w:rsidRPr="006D36B3">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 xml:space="preserve">La consultation relative à la situation économique et financière, </w:t>
      </w:r>
    </w:p>
    <w:p w:rsidP="0025179D" w:rsidR="0025179D" w:rsidRDefault="0025179D" w:rsidRPr="00C323E5">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La consultation r</w:t>
      </w:r>
      <w:r>
        <w:rPr>
          <w:rStyle w:val="txt1"/>
          <w:rFonts w:ascii="Tahoma" w:cs="Tahoma" w:hAnsi="Tahoma"/>
          <w:color w:val="auto"/>
          <w:sz w:val="20"/>
          <w:szCs w:val="20"/>
        </w:rPr>
        <w:t>elative à la politique sociale,</w:t>
      </w:r>
    </w:p>
    <w:p w:rsidP="0025179D" w:rsidR="0025179D" w:rsidRDefault="0025179D" w:rsidRPr="00C323E5">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La consultation su</w:t>
      </w:r>
      <w:r>
        <w:rPr>
          <w:rStyle w:val="txt1"/>
          <w:rFonts w:ascii="Tahoma" w:cs="Tahoma" w:hAnsi="Tahoma"/>
          <w:color w:val="auto"/>
          <w:sz w:val="20"/>
          <w:szCs w:val="20"/>
        </w:rPr>
        <w:t>r les orientations stratégiques.</w:t>
      </w:r>
    </w:p>
    <w:p w:rsidP="007C7456" w:rsidR="0025179D" w:rsidRDefault="0025179D" w:rsidRPr="00C77437">
      <w:pPr>
        <w:spacing w:after="120" w:line="276" w:lineRule="auto"/>
        <w:rPr>
          <w:rStyle w:val="txt1"/>
          <w:rFonts w:ascii="Tahoma" w:cs="Tahoma" w:hAnsi="Tahoma"/>
          <w:color w:val="auto"/>
          <w:sz w:val="20"/>
          <w:szCs w:val="20"/>
        </w:rPr>
      </w:pPr>
    </w:p>
    <w:p w:rsidP="00A5331B" w:rsidR="00A5331B" w:rsidRDefault="00F3556D">
      <w:pPr>
        <w:spacing w:after="120" w:line="276" w:lineRule="auto"/>
        <w:rPr>
          <w:rStyle w:val="txt1"/>
          <w:rFonts w:ascii="Tahoma" w:cs="Tahoma" w:hAnsi="Tahoma"/>
          <w:color w:val="auto"/>
          <w:sz w:val="20"/>
          <w:szCs w:val="20"/>
        </w:rPr>
      </w:pPr>
      <w:r w:rsidRPr="00C77437">
        <w:rPr>
          <w:rStyle w:val="txt1"/>
          <w:rFonts w:ascii="Tahoma" w:cs="Tahoma" w:hAnsi="Tahoma"/>
          <w:color w:val="auto"/>
          <w:sz w:val="20"/>
          <w:szCs w:val="20"/>
        </w:rPr>
        <w:t>Lorsque le CSE décide du recours à l’expertise</w:t>
      </w:r>
      <w:r w:rsidRPr="00BB1DA1">
        <w:rPr>
          <w:rStyle w:val="txt1"/>
          <w:rFonts w:ascii="Tahoma" w:cs="Tahoma" w:hAnsi="Tahoma"/>
          <w:color w:val="auto"/>
          <w:sz w:val="20"/>
          <w:szCs w:val="20"/>
        </w:rPr>
        <w:t>, les frais d’expertise peuvent être pris en charge</w:t>
      </w:r>
      <w:r w:rsidR="00A5331B" w:rsidRPr="00BB1DA1">
        <w:rPr>
          <w:rStyle w:val="txt1"/>
          <w:rFonts w:ascii="Tahoma" w:cs="Tahoma" w:hAnsi="Tahoma"/>
          <w:color w:val="auto"/>
          <w:sz w:val="20"/>
          <w:szCs w:val="20"/>
        </w:rPr>
        <w:t xml:space="preserve"> </w:t>
      </w:r>
      <w:r w:rsidR="00BB1DA1" w:rsidRPr="00BB1DA1">
        <w:rPr>
          <w:rStyle w:val="txt1"/>
          <w:rFonts w:ascii="Tahoma" w:cs="Tahoma" w:hAnsi="Tahoma"/>
          <w:color w:val="auto"/>
          <w:sz w:val="20"/>
          <w:szCs w:val="20"/>
        </w:rPr>
        <w:t>dans les conditions suivantes</w:t>
      </w:r>
      <w:r w:rsidR="00A5331B" w:rsidRPr="00BB1DA1">
        <w:rPr>
          <w:rStyle w:val="txt1"/>
          <w:rFonts w:ascii="Tahoma" w:cs="Tahoma" w:hAnsi="Tahoma"/>
          <w:color w:val="auto"/>
          <w:sz w:val="20"/>
          <w:szCs w:val="20"/>
        </w:rPr>
        <w:t> :</w:t>
      </w:r>
      <w:r w:rsidRPr="00BB1DA1">
        <w:rPr>
          <w:rStyle w:val="txt1"/>
          <w:rFonts w:ascii="Tahoma" w:cs="Tahoma" w:hAnsi="Tahoma"/>
          <w:color w:val="auto"/>
          <w:sz w:val="20"/>
          <w:szCs w:val="20"/>
        </w:rPr>
        <w:t xml:space="preserve"> </w:t>
      </w:r>
    </w:p>
    <w:p w:rsidP="00BB1DA1" w:rsidR="00BB1DA1" w:rsidRDefault="00BB1DA1" w:rsidRPr="00220D75">
      <w:pPr>
        <w:numPr>
          <w:ilvl w:val="0"/>
          <w:numId w:val="15"/>
        </w:numPr>
        <w:spacing w:after="120" w:line="276" w:lineRule="auto"/>
        <w:rPr>
          <w:rStyle w:val="txt1"/>
          <w:rFonts w:ascii="Tahoma" w:cs="Tahoma" w:hAnsi="Tahoma"/>
          <w:color w:val="auto"/>
          <w:sz w:val="20"/>
          <w:szCs w:val="20"/>
        </w:rPr>
      </w:pPr>
      <w:r w:rsidRPr="00220D75">
        <w:rPr>
          <w:rStyle w:val="txt1"/>
          <w:rFonts w:ascii="Tahoma" w:cs="Tahoma" w:hAnsi="Tahoma"/>
          <w:color w:val="auto"/>
          <w:sz w:val="20"/>
          <w:szCs w:val="20"/>
          <w:u w:val="single"/>
        </w:rPr>
        <w:t>Par l’employeur concernant</w:t>
      </w:r>
      <w:r w:rsidRPr="00220D75">
        <w:rPr>
          <w:rStyle w:val="txt1"/>
          <w:rFonts w:ascii="Tahoma" w:cs="Tahoma" w:hAnsi="Tahoma"/>
          <w:color w:val="auto"/>
          <w:sz w:val="20"/>
          <w:szCs w:val="20"/>
        </w:rPr>
        <w:t> :</w:t>
      </w:r>
    </w:p>
    <w:p w:rsidP="00C323E5" w:rsidR="00C323E5" w:rsidRDefault="00C323E5" w:rsidRPr="006D36B3">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 xml:space="preserve">La consultation récurrente relative à la situation économique et financière, </w:t>
      </w:r>
    </w:p>
    <w:p w:rsidP="00C323E5" w:rsidR="00C323E5" w:rsidRDefault="00C323E5" w:rsidRPr="00C323E5">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La consultation récurrente r</w:t>
      </w:r>
      <w:r>
        <w:rPr>
          <w:rStyle w:val="txt1"/>
          <w:rFonts w:ascii="Tahoma" w:cs="Tahoma" w:hAnsi="Tahoma"/>
          <w:color w:val="auto"/>
          <w:sz w:val="20"/>
          <w:szCs w:val="20"/>
        </w:rPr>
        <w:t>elative à la politique sociale,</w:t>
      </w:r>
    </w:p>
    <w:p w:rsidP="006D36B3" w:rsidR="006D36B3" w:rsidRDefault="006D36B3" w:rsidRPr="00A5331B">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La consultation en cas de licenciements économiques collectifs</w:t>
      </w:r>
      <w:r>
        <w:rPr>
          <w:rStyle w:val="txt1"/>
          <w:rFonts w:ascii="Tahoma" w:cs="Tahoma" w:hAnsi="Tahoma"/>
          <w:color w:val="auto"/>
          <w:sz w:val="20"/>
          <w:szCs w:val="20"/>
        </w:rPr>
        <w:t>,</w:t>
      </w:r>
    </w:p>
    <w:p w:rsidP="006D36B3" w:rsidR="006D36B3" w:rsidRDefault="006D36B3" w:rsidRPr="006D36B3">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La consultation en cas de risque grave, identifié et actuel, révélé ou non par un accident du travail, une maladie professionnel</w:t>
      </w:r>
      <w:r>
        <w:rPr>
          <w:rStyle w:val="txt1"/>
          <w:rFonts w:ascii="Tahoma" w:cs="Tahoma" w:hAnsi="Tahoma"/>
          <w:color w:val="auto"/>
          <w:sz w:val="20"/>
          <w:szCs w:val="20"/>
        </w:rPr>
        <w:t>le ou à caractère professionnel,</w:t>
      </w:r>
    </w:p>
    <w:p w:rsidP="00BB1DA1" w:rsidR="00BB1DA1" w:rsidRDefault="00BB1DA1" w:rsidRPr="00220D75">
      <w:pPr>
        <w:numPr>
          <w:ilvl w:val="0"/>
          <w:numId w:val="15"/>
        </w:numPr>
        <w:spacing w:after="120" w:line="276" w:lineRule="auto"/>
        <w:rPr>
          <w:rStyle w:val="txt1"/>
          <w:rFonts w:ascii="Tahoma" w:cs="Tahoma" w:hAnsi="Tahoma"/>
          <w:color w:val="auto"/>
          <w:sz w:val="20"/>
          <w:szCs w:val="20"/>
        </w:rPr>
      </w:pPr>
      <w:r w:rsidRPr="00220D75">
        <w:rPr>
          <w:rStyle w:val="txt1"/>
          <w:rFonts w:ascii="Tahoma" w:cs="Tahoma" w:hAnsi="Tahoma"/>
          <w:color w:val="auto"/>
          <w:sz w:val="20"/>
          <w:szCs w:val="20"/>
          <w:u w:val="single"/>
        </w:rPr>
        <w:t>Par l’employeur à hauteur de 80 % et 20 % par le CSE concernant</w:t>
      </w:r>
      <w:r w:rsidRPr="00220D75">
        <w:rPr>
          <w:rStyle w:val="txt1"/>
          <w:rFonts w:ascii="Tahoma" w:cs="Tahoma" w:hAnsi="Tahoma"/>
          <w:color w:val="auto"/>
          <w:sz w:val="20"/>
          <w:szCs w:val="20"/>
        </w:rPr>
        <w:t> :</w:t>
      </w:r>
    </w:p>
    <w:p w:rsidP="00C323E5" w:rsidR="00C323E5" w:rsidRDefault="00C323E5" w:rsidRPr="00C323E5">
      <w:pPr>
        <w:numPr>
          <w:ilvl w:val="0"/>
          <w:numId w:val="12"/>
        </w:numPr>
        <w:tabs>
          <w:tab w:pos="720" w:val="clear"/>
        </w:tabs>
        <w:spacing w:after="120" w:line="276" w:lineRule="auto"/>
        <w:ind w:left="1134"/>
        <w:rPr>
          <w:rStyle w:val="txt1"/>
          <w:rFonts w:ascii="Tahoma" w:cs="Tahoma" w:hAnsi="Tahoma"/>
          <w:color w:val="auto"/>
          <w:sz w:val="20"/>
          <w:szCs w:val="20"/>
        </w:rPr>
      </w:pPr>
      <w:r w:rsidRPr="006D36B3">
        <w:rPr>
          <w:rStyle w:val="txt1"/>
          <w:rFonts w:ascii="Tahoma" w:cs="Tahoma" w:hAnsi="Tahoma"/>
          <w:color w:val="auto"/>
          <w:sz w:val="20"/>
          <w:szCs w:val="20"/>
        </w:rPr>
        <w:t>La consultation sur les orientations stratégiques,</w:t>
      </w:r>
    </w:p>
    <w:p w:rsidP="00BB1DA1" w:rsidR="00FA1B3F" w:rsidRDefault="00FA1B3F" w:rsidRPr="00A5331B">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 xml:space="preserve">La consultation en cas d’opération de concentration, </w:t>
      </w:r>
    </w:p>
    <w:p w:rsidP="00BB1DA1" w:rsidR="00FA1B3F" w:rsidRDefault="00FA1B3F" w:rsidRPr="00A5331B">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La consultation en cas d’offre publique d’acquisition,</w:t>
      </w:r>
    </w:p>
    <w:p w:rsidP="00BB1DA1" w:rsidR="00FA1B3F" w:rsidRDefault="00FA1B3F" w:rsidRPr="00A5331B">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La consultation en cas d’introduction d’une nouvelle technologie,</w:t>
      </w:r>
    </w:p>
    <w:p w:rsidP="00BB1DA1" w:rsidR="00FA1B3F" w:rsidRDefault="00FA1B3F" w:rsidRPr="00A5331B">
      <w:pPr>
        <w:numPr>
          <w:ilvl w:val="0"/>
          <w:numId w:val="12"/>
        </w:numPr>
        <w:tabs>
          <w:tab w:pos="720" w:val="clear"/>
        </w:tabs>
        <w:spacing w:after="120" w:line="276" w:lineRule="auto"/>
        <w:ind w:left="1134"/>
        <w:rPr>
          <w:rStyle w:val="txt1"/>
          <w:rFonts w:ascii="Tahoma" w:cs="Tahoma" w:hAnsi="Tahoma"/>
          <w:color w:val="auto"/>
          <w:sz w:val="20"/>
          <w:szCs w:val="20"/>
        </w:rPr>
      </w:pPr>
      <w:r w:rsidRPr="00A5331B">
        <w:rPr>
          <w:rStyle w:val="txt1"/>
          <w:rFonts w:ascii="Tahoma" w:cs="Tahoma" w:hAnsi="Tahoma"/>
          <w:color w:val="auto"/>
          <w:sz w:val="20"/>
          <w:szCs w:val="20"/>
        </w:rPr>
        <w:t>La consultation en cas de projet important modifiant les conditions de santé et de sécuri</w:t>
      </w:r>
      <w:r w:rsidR="007F47F8">
        <w:rPr>
          <w:rStyle w:val="txt1"/>
          <w:rFonts w:ascii="Tahoma" w:cs="Tahoma" w:hAnsi="Tahoma"/>
          <w:color w:val="auto"/>
          <w:sz w:val="20"/>
          <w:szCs w:val="20"/>
        </w:rPr>
        <w:t>té ou les conditions de travail,</w:t>
      </w:r>
    </w:p>
    <w:p w:rsidP="00892D65" w:rsidR="00892D65" w:rsidRDefault="00892D65">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 xml:space="preserve">Pour cette </w:t>
      </w:r>
      <w:r w:rsidR="007F47F8">
        <w:rPr>
          <w:rStyle w:val="txt1"/>
          <w:rFonts w:ascii="Tahoma" w:cs="Tahoma" w:hAnsi="Tahoma"/>
          <w:color w:val="auto"/>
          <w:sz w:val="20"/>
          <w:szCs w:val="20"/>
        </w:rPr>
        <w:t>répartition (</w:t>
      </w:r>
      <w:r w:rsidR="00BB1DA1">
        <w:rPr>
          <w:rStyle w:val="txt1"/>
          <w:rFonts w:ascii="Tahoma" w:cs="Tahoma" w:hAnsi="Tahoma"/>
          <w:color w:val="auto"/>
          <w:sz w:val="20"/>
          <w:szCs w:val="20"/>
        </w:rPr>
        <w:t>80</w:t>
      </w:r>
      <w:r w:rsidR="007F47F8">
        <w:rPr>
          <w:rStyle w:val="txt1"/>
          <w:rFonts w:ascii="Tahoma" w:cs="Tahoma" w:hAnsi="Tahoma"/>
          <w:color w:val="auto"/>
          <w:sz w:val="20"/>
          <w:szCs w:val="20"/>
        </w:rPr>
        <w:t>%/</w:t>
      </w:r>
      <w:r w:rsidR="00BB1DA1">
        <w:rPr>
          <w:rStyle w:val="txt1"/>
          <w:rFonts w:ascii="Tahoma" w:cs="Tahoma" w:hAnsi="Tahoma"/>
          <w:color w:val="auto"/>
          <w:sz w:val="20"/>
          <w:szCs w:val="20"/>
        </w:rPr>
        <w:t>20</w:t>
      </w:r>
      <w:r>
        <w:rPr>
          <w:rStyle w:val="txt1"/>
          <w:rFonts w:ascii="Tahoma" w:cs="Tahoma" w:hAnsi="Tahoma"/>
          <w:color w:val="auto"/>
          <w:sz w:val="20"/>
          <w:szCs w:val="20"/>
        </w:rPr>
        <w:t>%), lorsque le budget de fonctionnement du CSE est insuffisant pour couvrir le coût de l’expertise et qu’il n’a pas eu de transfert d’excédent annuel au budget destiné aux activités sociales et culturelles au cours des trois années précédentes, l’employeur prend en charge en totalité</w:t>
      </w:r>
      <w:r w:rsidR="00D92158">
        <w:rPr>
          <w:rStyle w:val="txt1"/>
          <w:rFonts w:ascii="Tahoma" w:cs="Tahoma" w:hAnsi="Tahoma"/>
          <w:color w:val="auto"/>
          <w:sz w:val="20"/>
          <w:szCs w:val="20"/>
        </w:rPr>
        <w:t xml:space="preserve"> le solde restant à payer sur</w:t>
      </w:r>
      <w:r>
        <w:rPr>
          <w:rStyle w:val="txt1"/>
          <w:rFonts w:ascii="Tahoma" w:cs="Tahoma" w:hAnsi="Tahoma"/>
          <w:color w:val="auto"/>
          <w:sz w:val="20"/>
          <w:szCs w:val="20"/>
        </w:rPr>
        <w:t xml:space="preserve"> le coût de l’expertise.</w:t>
      </w:r>
    </w:p>
    <w:p w:rsidP="00892D65" w:rsidR="009340B9" w:rsidRDefault="009340B9">
      <w:pPr>
        <w:spacing w:after="120" w:line="276" w:lineRule="auto"/>
        <w:rPr>
          <w:rStyle w:val="txt1"/>
          <w:rFonts w:ascii="Tahoma" w:cs="Tahoma" w:hAnsi="Tahoma"/>
          <w:color w:val="auto"/>
          <w:sz w:val="20"/>
          <w:szCs w:val="20"/>
        </w:rPr>
      </w:pPr>
    </w:p>
    <w:p w:rsidP="00892D65" w:rsidR="009340B9" w:rsidRDefault="009340B9">
      <w:pPr>
        <w:spacing w:after="120" w:line="276" w:lineRule="auto"/>
        <w:rPr>
          <w:rStyle w:val="txt1"/>
          <w:rFonts w:ascii="Tahoma" w:cs="Tahoma" w:hAnsi="Tahoma"/>
          <w:color w:val="auto"/>
          <w:sz w:val="20"/>
          <w:szCs w:val="20"/>
        </w:rPr>
      </w:pPr>
    </w:p>
    <w:p w:rsidP="009340B9" w:rsidR="009340B9" w:rsidRDefault="009340B9" w:rsidRPr="00BF57C6">
      <w:pPr>
        <w:jc w:val="center"/>
        <w:rPr>
          <w:rFonts w:ascii="Tahoma" w:cs="Tahoma" w:hAnsi="Tahoma"/>
          <w:i/>
          <w:sz w:val="20"/>
          <w:szCs w:val="20"/>
        </w:rPr>
      </w:pPr>
      <w:r>
        <w:rPr>
          <w:rFonts w:ascii="Tahoma" w:cs="Tahoma" w:hAnsi="Tahoma"/>
          <w:i/>
          <w:sz w:val="20"/>
          <w:szCs w:val="20"/>
        </w:rPr>
        <w:t>Article 9</w:t>
      </w:r>
    </w:p>
    <w:p w:rsidP="009340B9" w:rsidR="009340B9" w:rsidRDefault="009340B9" w:rsidRPr="00333DD6">
      <w:pPr>
        <w:spacing w:after="120" w:line="276" w:lineRule="auto"/>
        <w:jc w:val="center"/>
        <w:rPr>
          <w:rStyle w:val="txt1"/>
          <w:rFonts w:ascii="Tahoma" w:cs="Tahoma" w:hAnsi="Tahoma"/>
          <w:b/>
          <w:sz w:val="20"/>
          <w:szCs w:val="20"/>
        </w:rPr>
      </w:pPr>
      <w:r w:rsidRPr="00333DD6">
        <w:rPr>
          <w:rStyle w:val="txt1"/>
          <w:rFonts w:ascii="Tahoma" w:cs="Tahoma" w:hAnsi="Tahoma"/>
          <w:b/>
          <w:sz w:val="20"/>
          <w:szCs w:val="20"/>
        </w:rPr>
        <w:t>BASE DE DONNEES ECONOMIQUES ET SOCIALES</w:t>
      </w:r>
    </w:p>
    <w:p w:rsidP="009340B9" w:rsidR="009340B9" w:rsidRDefault="009340B9">
      <w:pPr>
        <w:spacing w:after="120" w:line="276" w:lineRule="auto"/>
        <w:rPr>
          <w:rStyle w:val="txt1"/>
          <w:rFonts w:ascii="Tahoma" w:cs="Tahoma" w:hAnsi="Tahoma"/>
          <w:b/>
          <w:sz w:val="20"/>
          <w:szCs w:val="20"/>
          <w:u w:val="single"/>
        </w:rPr>
      </w:pPr>
    </w:p>
    <w:p w:rsidP="009340B9" w:rsidR="009340B9" w:rsidRDefault="009340B9" w:rsidRPr="00DB44BA">
      <w:pPr>
        <w:spacing w:after="120"/>
        <w:ind w:firstLine="708"/>
        <w:rPr>
          <w:u w:val="single"/>
        </w:rPr>
      </w:pPr>
      <w:r w:rsidRPr="00DB44BA">
        <w:rPr>
          <w:rFonts w:ascii="Tahoma" w:cs="Tahoma" w:hAnsi="Tahoma"/>
          <w:sz w:val="20"/>
          <w:szCs w:val="20"/>
          <w:u w:val="single"/>
        </w:rPr>
        <w:t xml:space="preserve">Article </w:t>
      </w:r>
      <w:r>
        <w:rPr>
          <w:rFonts w:ascii="Tahoma" w:cs="Tahoma" w:hAnsi="Tahoma"/>
          <w:sz w:val="20"/>
          <w:szCs w:val="20"/>
          <w:u w:val="single"/>
        </w:rPr>
        <w:t xml:space="preserve">8.1 : </w:t>
      </w:r>
      <w:r w:rsidRPr="00333DD6">
        <w:rPr>
          <w:rFonts w:ascii="Tahoma" w:cs="Tahoma" w:hAnsi="Tahoma"/>
          <w:sz w:val="20"/>
          <w:szCs w:val="20"/>
          <w:u w:val="single"/>
        </w:rPr>
        <w:t>Organisation et modalités de fonctionnement de la Base de Données Economiques et Sociales (BDES)</w:t>
      </w:r>
    </w:p>
    <w:p w:rsidP="009340B9" w:rsidR="009340B9" w:rsidRDefault="009340B9">
      <w:pPr>
        <w:spacing w:after="120" w:line="276" w:lineRule="auto"/>
        <w:rPr>
          <w:rStyle w:val="txt1"/>
          <w:rFonts w:ascii="Tahoma" w:cs="Tahoma" w:hAnsi="Tahoma"/>
          <w:b/>
          <w:sz w:val="20"/>
          <w:szCs w:val="20"/>
        </w:rPr>
      </w:pPr>
    </w:p>
    <w:p w:rsidP="009340B9" w:rsidR="009340B9" w:rsidRDefault="009340B9" w:rsidRPr="00546D23">
      <w:pPr>
        <w:spacing w:after="120" w:line="276" w:lineRule="auto"/>
        <w:rPr>
          <w:rStyle w:val="txt1"/>
          <w:rFonts w:ascii="Tahoma" w:cs="Tahoma" w:hAnsi="Tahoma"/>
          <w:sz w:val="20"/>
          <w:szCs w:val="20"/>
        </w:rPr>
      </w:pPr>
      <w:r w:rsidRPr="00546D23">
        <w:rPr>
          <w:rStyle w:val="txt1"/>
          <w:rFonts w:ascii="Tahoma" w:cs="Tahoma" w:hAnsi="Tahoma"/>
          <w:sz w:val="20"/>
          <w:szCs w:val="20"/>
        </w:rPr>
        <w:t>Une BDES est constituée au niveau de l'entreprise. Elle rassemble les informations nécessaires aux consultations et informations récurrentes que l'employeur met à disposition du CSE</w:t>
      </w:r>
      <w:r>
        <w:rPr>
          <w:rStyle w:val="txt1"/>
          <w:rFonts w:ascii="Tahoma" w:cs="Tahoma" w:hAnsi="Tahoma"/>
          <w:sz w:val="20"/>
          <w:szCs w:val="20"/>
        </w:rPr>
        <w:t>.</w:t>
      </w:r>
    </w:p>
    <w:p w:rsidP="009340B9" w:rsidR="009340B9" w:rsidRDefault="009340B9" w:rsidRPr="00546D23">
      <w:pPr>
        <w:spacing w:after="120" w:line="276" w:lineRule="auto"/>
        <w:rPr>
          <w:rStyle w:val="txt1"/>
          <w:rFonts w:ascii="Tahoma" w:cs="Tahoma" w:hAnsi="Tahoma"/>
          <w:sz w:val="20"/>
          <w:szCs w:val="20"/>
        </w:rPr>
      </w:pPr>
      <w:r w:rsidRPr="00546D23">
        <w:rPr>
          <w:rStyle w:val="txt1"/>
          <w:rFonts w:ascii="Tahoma" w:cs="Tahoma" w:hAnsi="Tahoma"/>
          <w:sz w:val="20"/>
          <w:szCs w:val="20"/>
        </w:rPr>
        <w:t>Elle est tenue sur un support informatique</w:t>
      </w:r>
      <w:r>
        <w:rPr>
          <w:rStyle w:val="txt1"/>
          <w:rFonts w:ascii="Tahoma" w:cs="Tahoma" w:hAnsi="Tahoma"/>
          <w:sz w:val="20"/>
          <w:szCs w:val="20"/>
        </w:rPr>
        <w:t>.</w:t>
      </w:r>
    </w:p>
    <w:p w:rsidP="009340B9" w:rsidR="009340B9" w:rsidRDefault="009340B9" w:rsidRPr="00BB1DA1">
      <w:pPr>
        <w:spacing w:after="120" w:line="276" w:lineRule="auto"/>
        <w:rPr>
          <w:rStyle w:val="txt1"/>
          <w:rFonts w:ascii="Tahoma" w:cs="Tahoma" w:hAnsi="Tahoma"/>
          <w:color w:val="auto"/>
          <w:sz w:val="20"/>
          <w:szCs w:val="20"/>
        </w:rPr>
      </w:pPr>
      <w:r w:rsidRPr="00546D23">
        <w:rPr>
          <w:rStyle w:val="txt1"/>
          <w:rFonts w:ascii="Tahoma" w:cs="Tahoma" w:hAnsi="Tahoma"/>
          <w:sz w:val="20"/>
          <w:szCs w:val="20"/>
        </w:rPr>
        <w:lastRenderedPageBreak/>
        <w:t xml:space="preserve">La base de données est accessible </w:t>
      </w:r>
      <w:r w:rsidRPr="00BB1DA1">
        <w:rPr>
          <w:rStyle w:val="txt1"/>
          <w:rFonts w:ascii="Tahoma" w:cs="Tahoma" w:hAnsi="Tahoma"/>
          <w:color w:val="auto"/>
          <w:sz w:val="20"/>
          <w:szCs w:val="20"/>
        </w:rPr>
        <w:t>en permanence aux membres de la délégation du personnel au CSE et, le cas échéant, aux délégués</w:t>
      </w:r>
      <w:r w:rsidR="00FA1B3F" w:rsidRPr="00BB1DA1">
        <w:rPr>
          <w:rStyle w:val="txt1"/>
          <w:rFonts w:ascii="Tahoma" w:cs="Tahoma" w:hAnsi="Tahoma"/>
          <w:color w:val="auto"/>
          <w:sz w:val="20"/>
          <w:szCs w:val="20"/>
        </w:rPr>
        <w:t xml:space="preserve"> et représentants</w:t>
      </w:r>
      <w:r w:rsidRPr="00BB1DA1">
        <w:rPr>
          <w:rStyle w:val="txt1"/>
          <w:rFonts w:ascii="Tahoma" w:cs="Tahoma" w:hAnsi="Tahoma"/>
          <w:color w:val="auto"/>
          <w:sz w:val="20"/>
          <w:szCs w:val="20"/>
        </w:rPr>
        <w:t xml:space="preserve"> syndicaux.</w:t>
      </w:r>
    </w:p>
    <w:p w:rsidP="009340B9" w:rsidR="009340B9" w:rsidRDefault="009340B9" w:rsidRPr="00546D23">
      <w:pPr>
        <w:spacing w:after="120" w:line="276" w:lineRule="auto"/>
        <w:rPr>
          <w:rStyle w:val="txt1"/>
          <w:rFonts w:ascii="Tahoma" w:cs="Tahoma" w:hAnsi="Tahoma"/>
          <w:sz w:val="20"/>
          <w:szCs w:val="20"/>
        </w:rPr>
      </w:pPr>
      <w:r w:rsidRPr="00BB1DA1">
        <w:rPr>
          <w:rStyle w:val="txt1"/>
          <w:rFonts w:ascii="Tahoma" w:cs="Tahoma" w:hAnsi="Tahoma"/>
          <w:color w:val="auto"/>
          <w:sz w:val="20"/>
          <w:szCs w:val="20"/>
        </w:rPr>
        <w:t>Ceux-ci sont tenus à une obligation</w:t>
      </w:r>
      <w:r w:rsidRPr="00546D23">
        <w:rPr>
          <w:rStyle w:val="txt1"/>
          <w:rFonts w:ascii="Tahoma" w:cs="Tahoma" w:hAnsi="Tahoma"/>
          <w:sz w:val="20"/>
          <w:szCs w:val="20"/>
        </w:rPr>
        <w:t xml:space="preserve"> de discrétion à l'égard des informations contenues dans la BDES revêtant un caractère confident</w:t>
      </w:r>
      <w:r>
        <w:rPr>
          <w:rStyle w:val="txt1"/>
          <w:rFonts w:ascii="Tahoma" w:cs="Tahoma" w:hAnsi="Tahoma"/>
          <w:sz w:val="20"/>
          <w:szCs w:val="20"/>
        </w:rPr>
        <w:t>iel et présentées comme telles.</w:t>
      </w:r>
    </w:p>
    <w:p w:rsidP="009340B9" w:rsidR="009340B9" w:rsidRDefault="009340B9" w:rsidRPr="00546D23">
      <w:pPr>
        <w:spacing w:after="120" w:line="276" w:lineRule="auto"/>
        <w:rPr>
          <w:rStyle w:val="txt1"/>
          <w:rFonts w:ascii="Tahoma" w:cs="Tahoma" w:hAnsi="Tahoma"/>
          <w:sz w:val="20"/>
          <w:szCs w:val="20"/>
        </w:rPr>
      </w:pPr>
      <w:r w:rsidRPr="00546D23">
        <w:rPr>
          <w:rStyle w:val="txt1"/>
          <w:rFonts w:ascii="Tahoma" w:cs="Tahoma" w:hAnsi="Tahoma"/>
          <w:sz w:val="20"/>
          <w:szCs w:val="20"/>
        </w:rPr>
        <w:t>Ils sont informés de l'actualisation de la BDES par mail. Dans ce cadre, il appartient</w:t>
      </w:r>
      <w:r w:rsidRPr="00546D23">
        <w:rPr>
          <w:rFonts w:ascii="Tahoma" w:cs="Tahoma" w:hAnsi="Tahoma"/>
          <w:sz w:val="20"/>
          <w:szCs w:val="20"/>
        </w:rPr>
        <w:t xml:space="preserve"> </w:t>
      </w:r>
      <w:r w:rsidRPr="00546D23">
        <w:rPr>
          <w:rStyle w:val="txt1"/>
          <w:rFonts w:ascii="Tahoma" w:cs="Tahoma" w:hAnsi="Tahoma"/>
          <w:sz w:val="20"/>
          <w:szCs w:val="20"/>
        </w:rPr>
        <w:t>à chaque membre ainsi qu’aux délégués syndicaux de faire connaître à la Direction l’adresse électronique à laquelle cette information lui sera communiquée.</w:t>
      </w:r>
    </w:p>
    <w:p w:rsidP="009340B9" w:rsidR="009340B9" w:rsidRDefault="009340B9" w:rsidRPr="00333DD6">
      <w:pPr>
        <w:spacing w:after="120"/>
        <w:ind w:firstLine="708"/>
        <w:rPr>
          <w:u w:val="single"/>
        </w:rPr>
      </w:pPr>
    </w:p>
    <w:p w:rsidP="009340B9" w:rsidR="009340B9" w:rsidRDefault="009340B9">
      <w:pPr>
        <w:spacing w:after="120"/>
        <w:ind w:firstLine="708"/>
        <w:rPr>
          <w:rFonts w:ascii="Tahoma" w:cs="Tahoma" w:hAnsi="Tahoma"/>
          <w:sz w:val="20"/>
          <w:szCs w:val="20"/>
          <w:u w:val="single"/>
        </w:rPr>
      </w:pPr>
      <w:r w:rsidRPr="00333DD6">
        <w:rPr>
          <w:rFonts w:ascii="Tahoma" w:cs="Tahoma" w:hAnsi="Tahoma"/>
          <w:sz w:val="20"/>
          <w:szCs w:val="20"/>
          <w:u w:val="single"/>
        </w:rPr>
        <w:t>Article 8.2 : Architecture et contenu de la BDES</w:t>
      </w:r>
    </w:p>
    <w:p w:rsidP="009340B9" w:rsidR="009340B9" w:rsidRDefault="009340B9" w:rsidRPr="00BB1DA1">
      <w:pPr>
        <w:spacing w:after="120"/>
        <w:ind w:firstLine="708"/>
        <w:rPr>
          <w:rStyle w:val="txt1"/>
          <w:rFonts w:ascii="Tahoma" w:cs="Tahoma" w:hAnsi="Tahoma"/>
          <w:color w:val="auto"/>
          <w:sz w:val="20"/>
          <w:szCs w:val="20"/>
          <w:u w:val="single"/>
        </w:rPr>
      </w:pPr>
    </w:p>
    <w:p w:rsidP="009340B9" w:rsidR="009340B9" w:rsidRDefault="009340B9"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informations versées dans la BDES portent sur </w:t>
      </w:r>
      <w:r w:rsidR="00A66F9C" w:rsidRPr="00BB1DA1">
        <w:rPr>
          <w:rStyle w:val="txt1"/>
          <w:rFonts w:ascii="Tahoma" w:cs="Tahoma" w:hAnsi="Tahoma"/>
          <w:color w:val="auto"/>
          <w:sz w:val="20"/>
          <w:szCs w:val="20"/>
        </w:rPr>
        <w:t>les deux années</w:t>
      </w:r>
      <w:r w:rsidRPr="00BB1DA1">
        <w:rPr>
          <w:rStyle w:val="txt1"/>
          <w:rFonts w:ascii="Tahoma" w:cs="Tahoma" w:hAnsi="Tahoma"/>
          <w:color w:val="auto"/>
          <w:sz w:val="20"/>
          <w:szCs w:val="20"/>
        </w:rPr>
        <w:t xml:space="preserve"> </w:t>
      </w:r>
      <w:r w:rsidR="00A66F9C" w:rsidRPr="00BB1DA1">
        <w:rPr>
          <w:rStyle w:val="txt1"/>
          <w:rFonts w:ascii="Tahoma" w:cs="Tahoma" w:hAnsi="Tahoma"/>
          <w:color w:val="auto"/>
          <w:sz w:val="20"/>
          <w:szCs w:val="20"/>
        </w:rPr>
        <w:t>précédant</w:t>
      </w:r>
      <w:r w:rsidRPr="00BB1DA1">
        <w:rPr>
          <w:rStyle w:val="txt1"/>
          <w:rFonts w:ascii="Tahoma" w:cs="Tahoma" w:hAnsi="Tahoma"/>
          <w:color w:val="auto"/>
          <w:sz w:val="20"/>
          <w:szCs w:val="20"/>
        </w:rPr>
        <w:t xml:space="preserve"> l’exercice en cours</w:t>
      </w:r>
      <w:r w:rsidR="00A66F9C" w:rsidRPr="00BB1DA1">
        <w:rPr>
          <w:rStyle w:val="txt1"/>
          <w:rFonts w:ascii="Tahoma" w:cs="Tahoma" w:hAnsi="Tahoma"/>
          <w:color w:val="auto"/>
          <w:sz w:val="20"/>
          <w:szCs w:val="20"/>
        </w:rPr>
        <w:t>, l’année en cours,</w:t>
      </w:r>
      <w:r w:rsidR="00895C28" w:rsidRPr="00BB1DA1">
        <w:rPr>
          <w:rStyle w:val="txt1"/>
          <w:rFonts w:ascii="Tahoma" w:cs="Tahoma" w:hAnsi="Tahoma"/>
          <w:color w:val="auto"/>
          <w:sz w:val="20"/>
          <w:szCs w:val="20"/>
        </w:rPr>
        <w:t xml:space="preserve"> </w:t>
      </w:r>
      <w:r w:rsidR="00FA1B3F" w:rsidRPr="00BB1DA1">
        <w:rPr>
          <w:rStyle w:val="txt1"/>
          <w:rFonts w:ascii="Tahoma" w:cs="Tahoma" w:hAnsi="Tahoma"/>
          <w:color w:val="auto"/>
          <w:sz w:val="20"/>
          <w:szCs w:val="20"/>
        </w:rPr>
        <w:t xml:space="preserve">et le prévisionnel sur </w:t>
      </w:r>
      <w:r w:rsidR="00A66F9C" w:rsidRPr="00BB1DA1">
        <w:rPr>
          <w:rStyle w:val="txt1"/>
          <w:rFonts w:ascii="Tahoma" w:cs="Tahoma" w:hAnsi="Tahoma"/>
          <w:color w:val="auto"/>
          <w:sz w:val="20"/>
          <w:szCs w:val="20"/>
        </w:rPr>
        <w:t>l’année</w:t>
      </w:r>
      <w:r w:rsidR="00FA1B3F" w:rsidRPr="00BB1DA1">
        <w:rPr>
          <w:rStyle w:val="txt1"/>
          <w:rFonts w:ascii="Tahoma" w:cs="Tahoma" w:hAnsi="Tahoma"/>
          <w:color w:val="auto"/>
          <w:sz w:val="20"/>
          <w:szCs w:val="20"/>
        </w:rPr>
        <w:t xml:space="preserve"> à venir de l’exercice en cours </w:t>
      </w:r>
      <w:r w:rsidR="00895C28" w:rsidRPr="00BB1DA1">
        <w:rPr>
          <w:rStyle w:val="txt1"/>
          <w:rFonts w:ascii="Tahoma" w:cs="Tahoma" w:hAnsi="Tahoma"/>
          <w:color w:val="auto"/>
          <w:sz w:val="20"/>
          <w:szCs w:val="20"/>
        </w:rPr>
        <w:t>à moins qu’il en soit précisé autrement dans la BDES.</w:t>
      </w:r>
    </w:p>
    <w:p w:rsidP="009340B9" w:rsidR="009340B9" w:rsidRDefault="009340B9"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Toutefois, en cas de remise à jour en cours d’année, les informations versées pourront concerner l’année en cours, lorsque ces informations sont connues.</w:t>
      </w:r>
    </w:p>
    <w:p w:rsidP="00A54210" w:rsidR="00333CD6" w:rsidRDefault="00566EAB" w:rsidRPr="00645F69">
      <w:pPr>
        <w:spacing w:after="120" w:line="276" w:lineRule="auto"/>
        <w:rPr>
          <w:rStyle w:val="txt1"/>
          <w:rFonts w:ascii="Tahoma" w:cs="Tahoma" w:hAnsi="Tahoma"/>
          <w:color w:val="auto"/>
          <w:sz w:val="20"/>
          <w:szCs w:val="20"/>
        </w:rPr>
      </w:pPr>
      <w:r>
        <w:rPr>
          <w:rStyle w:val="txt1"/>
          <w:rFonts w:ascii="Tahoma" w:cs="Tahoma" w:hAnsi="Tahoma"/>
          <w:color w:val="auto"/>
          <w:sz w:val="20"/>
          <w:szCs w:val="20"/>
        </w:rPr>
        <w:t>Les informations de la BDES sont précisées dans</w:t>
      </w:r>
      <w:r w:rsidR="009340B9">
        <w:rPr>
          <w:rStyle w:val="txt1"/>
          <w:rFonts w:ascii="Tahoma" w:cs="Tahoma" w:hAnsi="Tahoma"/>
          <w:color w:val="auto"/>
          <w:sz w:val="20"/>
          <w:szCs w:val="20"/>
        </w:rPr>
        <w:t xml:space="preserve"> </w:t>
      </w:r>
      <w:r w:rsidR="009340B9" w:rsidRPr="005C5B29">
        <w:rPr>
          <w:rStyle w:val="txt1"/>
          <w:rFonts w:ascii="Tahoma" w:cs="Tahoma" w:hAnsi="Tahoma"/>
          <w:color w:val="auto"/>
          <w:sz w:val="20"/>
          <w:szCs w:val="20"/>
        </w:rPr>
        <w:t>l’Annexe 1 du présent accord.</w:t>
      </w:r>
      <w:r w:rsidR="00645F69">
        <w:rPr>
          <w:rStyle w:val="txt1"/>
          <w:rFonts w:ascii="Tahoma" w:cs="Tahoma" w:hAnsi="Tahoma"/>
          <w:color w:val="auto"/>
          <w:sz w:val="20"/>
          <w:szCs w:val="20"/>
        </w:rPr>
        <w:t xml:space="preserve"> </w:t>
      </w:r>
    </w:p>
    <w:p w:rsidP="00A54210" w:rsidR="00333CD6" w:rsidRDefault="00333CD6">
      <w:pPr>
        <w:spacing w:after="120" w:line="276" w:lineRule="auto"/>
        <w:rPr>
          <w:rStyle w:val="txt1"/>
          <w:rFonts w:ascii="Tahoma" w:cs="Tahoma" w:hAnsi="Tahoma"/>
          <w:b/>
          <w:color w:val="auto"/>
          <w:sz w:val="20"/>
          <w:szCs w:val="20"/>
        </w:rPr>
      </w:pPr>
    </w:p>
    <w:p w:rsidP="00A54210" w:rsidR="00333CD6" w:rsidRDefault="00333CD6" w:rsidRPr="00BB1DA1">
      <w:pPr>
        <w:spacing w:after="120" w:line="276" w:lineRule="auto"/>
        <w:rPr>
          <w:rStyle w:val="txt1"/>
          <w:rFonts w:ascii="Tahoma" w:cs="Tahoma" w:hAnsi="Tahoma"/>
          <w:b/>
          <w:color w:val="auto"/>
          <w:sz w:val="20"/>
          <w:szCs w:val="20"/>
        </w:rPr>
      </w:pPr>
    </w:p>
    <w:p w:rsidP="00A54210" w:rsidR="00333CD6" w:rsidRDefault="00333CD6" w:rsidRPr="00BB1DA1">
      <w:pPr>
        <w:spacing w:after="120" w:line="276" w:lineRule="auto"/>
        <w:rPr>
          <w:rStyle w:val="txt1"/>
          <w:rFonts w:ascii="Tahoma" w:cs="Tahoma" w:hAnsi="Tahoma"/>
          <w:b/>
          <w:color w:val="auto"/>
          <w:sz w:val="20"/>
          <w:szCs w:val="20"/>
        </w:rPr>
      </w:pPr>
    </w:p>
    <w:p w:rsidP="00FA0FE1" w:rsidR="00FA0FE1" w:rsidRDefault="00645F69" w:rsidRPr="00BB1DA1">
      <w:pPr>
        <w:jc w:val="center"/>
        <w:rPr>
          <w:rFonts w:ascii="Tahoma" w:cs="Tahoma" w:hAnsi="Tahoma"/>
          <w:i/>
          <w:sz w:val="20"/>
          <w:szCs w:val="20"/>
        </w:rPr>
      </w:pPr>
      <w:r w:rsidRPr="00BB1DA1">
        <w:rPr>
          <w:rFonts w:ascii="Tahoma" w:cs="Tahoma" w:hAnsi="Tahoma"/>
          <w:i/>
          <w:sz w:val="20"/>
          <w:szCs w:val="20"/>
        </w:rPr>
        <w:t>Article 10</w:t>
      </w:r>
    </w:p>
    <w:p w:rsidP="00FA0FE1" w:rsidR="00FA0FE1" w:rsidRDefault="00FA0FE1" w:rsidRPr="00BB1DA1">
      <w:pPr>
        <w:spacing w:after="120" w:line="276" w:lineRule="auto"/>
        <w:jc w:val="center"/>
        <w:rPr>
          <w:rStyle w:val="txt1"/>
          <w:rFonts w:ascii="Tahoma" w:cs="Tahoma" w:hAnsi="Tahoma"/>
          <w:b/>
          <w:color w:val="auto"/>
          <w:sz w:val="20"/>
          <w:szCs w:val="20"/>
        </w:rPr>
      </w:pPr>
      <w:r w:rsidRPr="00BB1DA1">
        <w:rPr>
          <w:rStyle w:val="txt1"/>
          <w:rFonts w:ascii="Tahoma" w:cs="Tahoma" w:hAnsi="Tahoma"/>
          <w:b/>
          <w:color w:val="auto"/>
          <w:sz w:val="20"/>
          <w:szCs w:val="20"/>
        </w:rPr>
        <w:t>LA COMMISSION DE SANTE SECURITE ET CONDITIONS DE TRAVAIL (CSSCT)</w:t>
      </w:r>
    </w:p>
    <w:p w:rsidP="00A54210" w:rsidR="00FA0FE1" w:rsidRDefault="00FA0FE1" w:rsidRPr="00BB1DA1">
      <w:pPr>
        <w:spacing w:after="120" w:line="276" w:lineRule="auto"/>
        <w:rPr>
          <w:rStyle w:val="txt1"/>
          <w:rFonts w:ascii="Tahoma" w:cs="Tahoma" w:hAnsi="Tahoma"/>
          <w:b/>
          <w:color w:val="auto"/>
          <w:sz w:val="20"/>
          <w:szCs w:val="20"/>
        </w:rPr>
      </w:pPr>
    </w:p>
    <w:p w:rsidP="00A54210" w:rsidR="00333CD6" w:rsidRDefault="00333CD6"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En application de l’article L. 2315-36 du Code du travail, les parties conviennent de la mise en place d’un Commission Santé Sécurité et Conditions de travail compétente pour l’entreprise DERICHEBOURG SNG.</w:t>
      </w:r>
    </w:p>
    <w:p w:rsidP="00A54210" w:rsidR="005C5B29" w:rsidRDefault="005C5B29" w:rsidRPr="00BB1DA1">
      <w:pPr>
        <w:spacing w:after="120" w:line="276" w:lineRule="auto"/>
        <w:rPr>
          <w:rStyle w:val="txt1"/>
          <w:rFonts w:ascii="Tahoma" w:cs="Tahoma" w:hAnsi="Tahoma"/>
          <w:color w:val="auto"/>
          <w:sz w:val="20"/>
          <w:szCs w:val="20"/>
        </w:rPr>
      </w:pPr>
    </w:p>
    <w:p w:rsidP="00333CD6" w:rsidR="00333CD6"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355824" w:rsidRPr="00BB1DA1">
        <w:rPr>
          <w:rFonts w:ascii="Tahoma" w:cs="Tahoma" w:hAnsi="Tahoma"/>
          <w:sz w:val="20"/>
          <w:szCs w:val="20"/>
          <w:u w:val="single"/>
        </w:rPr>
        <w:t>.1</w:t>
      </w:r>
      <w:r w:rsidR="00333CD6" w:rsidRPr="00BB1DA1">
        <w:rPr>
          <w:rFonts w:ascii="Tahoma" w:cs="Tahoma" w:hAnsi="Tahoma"/>
          <w:sz w:val="20"/>
          <w:szCs w:val="20"/>
          <w:u w:val="single"/>
        </w:rPr>
        <w:t xml:space="preserve"> : </w:t>
      </w:r>
      <w:r w:rsidR="00355824" w:rsidRPr="00BB1DA1">
        <w:rPr>
          <w:rFonts w:ascii="Tahoma" w:cs="Tahoma" w:hAnsi="Tahoma"/>
          <w:sz w:val="20"/>
          <w:szCs w:val="20"/>
          <w:u w:val="single"/>
        </w:rPr>
        <w:t>Nombre</w:t>
      </w:r>
    </w:p>
    <w:p w:rsidP="00A54210" w:rsidR="00333CD6" w:rsidRDefault="00333CD6" w:rsidRPr="00BB1DA1">
      <w:pPr>
        <w:spacing w:after="120" w:line="276" w:lineRule="auto"/>
        <w:rPr>
          <w:rStyle w:val="txt1"/>
          <w:rFonts w:ascii="Tahoma" w:cs="Tahoma" w:hAnsi="Tahoma"/>
          <w:color w:val="auto"/>
          <w:sz w:val="20"/>
          <w:szCs w:val="20"/>
        </w:rPr>
      </w:pPr>
    </w:p>
    <w:p w:rsidP="00A54210" w:rsidR="00EA62B7" w:rsidRDefault="00EA62B7"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Cette commission est composée de </w:t>
      </w:r>
      <w:r w:rsidR="00BB1DA1">
        <w:rPr>
          <w:rStyle w:val="txt1"/>
          <w:rFonts w:ascii="Tahoma" w:cs="Tahoma" w:hAnsi="Tahoma"/>
          <w:color w:val="auto"/>
          <w:sz w:val="20"/>
          <w:szCs w:val="20"/>
        </w:rPr>
        <w:t>4</w:t>
      </w:r>
      <w:r w:rsidRPr="00BB1DA1">
        <w:rPr>
          <w:rStyle w:val="txt1"/>
          <w:rFonts w:ascii="Tahoma" w:cs="Tahoma" w:hAnsi="Tahoma"/>
          <w:color w:val="auto"/>
          <w:sz w:val="20"/>
          <w:szCs w:val="20"/>
        </w:rPr>
        <w:t xml:space="preserve"> membres du CSE, désignés par le Comité Social et Economique parmi ses membres titulaires ou suppléants, pour une durée qui prend fin avec celle du mandat des membres élus du CSE.</w:t>
      </w:r>
    </w:p>
    <w:p w:rsidP="00A54210" w:rsidR="00EA62B7" w:rsidRDefault="00EA62B7" w:rsidRPr="00BB1DA1">
      <w:pPr>
        <w:spacing w:after="120" w:line="276" w:lineRule="auto"/>
        <w:rPr>
          <w:rStyle w:val="txt1"/>
          <w:rFonts w:ascii="Tahoma" w:cs="Tahoma" w:hAnsi="Tahoma"/>
          <w:color w:val="auto"/>
          <w:sz w:val="20"/>
          <w:szCs w:val="20"/>
        </w:rPr>
      </w:pPr>
      <w:r w:rsidRPr="00AE3187">
        <w:rPr>
          <w:rStyle w:val="txt1"/>
          <w:rFonts w:ascii="Tahoma" w:cs="Tahoma" w:hAnsi="Tahoma"/>
          <w:color w:val="auto"/>
          <w:sz w:val="20"/>
          <w:szCs w:val="20"/>
        </w:rPr>
        <w:t xml:space="preserve">La commission comprend au moins un représentant </w:t>
      </w:r>
      <w:r w:rsidR="0020414C" w:rsidRPr="00AE3187">
        <w:rPr>
          <w:rStyle w:val="txt1"/>
          <w:rFonts w:ascii="Tahoma" w:cs="Tahoma" w:hAnsi="Tahoma"/>
          <w:color w:val="auto"/>
          <w:sz w:val="20"/>
          <w:szCs w:val="20"/>
        </w:rPr>
        <w:t xml:space="preserve">du </w:t>
      </w:r>
      <w:r w:rsidR="00AE3187" w:rsidRPr="00AE3187">
        <w:rPr>
          <w:rStyle w:val="txt1"/>
          <w:rFonts w:ascii="Tahoma" w:cs="Tahoma" w:hAnsi="Tahoma"/>
          <w:color w:val="auto"/>
          <w:sz w:val="20"/>
          <w:szCs w:val="20"/>
        </w:rPr>
        <w:t>second</w:t>
      </w:r>
      <w:r w:rsidR="0020414C" w:rsidRPr="00AE3187">
        <w:rPr>
          <w:rStyle w:val="txt1"/>
          <w:rFonts w:ascii="Tahoma" w:cs="Tahoma" w:hAnsi="Tahoma"/>
          <w:color w:val="auto"/>
          <w:sz w:val="20"/>
          <w:szCs w:val="20"/>
        </w:rPr>
        <w:t xml:space="preserve"> </w:t>
      </w:r>
      <w:r w:rsidR="00AE3187">
        <w:rPr>
          <w:rStyle w:val="txt1"/>
          <w:rFonts w:ascii="Tahoma" w:cs="Tahoma" w:hAnsi="Tahoma"/>
          <w:color w:val="auto"/>
          <w:sz w:val="20"/>
          <w:szCs w:val="20"/>
        </w:rPr>
        <w:t>collège,</w:t>
      </w:r>
      <w:r w:rsidR="00AE3187" w:rsidRPr="00AE3187">
        <w:rPr>
          <w:rStyle w:val="txt1"/>
          <w:rFonts w:ascii="Tahoma" w:cs="Tahoma" w:hAnsi="Tahoma"/>
          <w:color w:val="auto"/>
          <w:sz w:val="20"/>
          <w:szCs w:val="20"/>
        </w:rPr>
        <w:t xml:space="preserve"> ou le cas échéant du collège cadre</w:t>
      </w:r>
      <w:r w:rsidR="0020414C" w:rsidRPr="00AE3187">
        <w:rPr>
          <w:rStyle w:val="txt1"/>
          <w:rFonts w:ascii="Tahoma" w:cs="Tahoma" w:hAnsi="Tahoma"/>
          <w:color w:val="auto"/>
          <w:sz w:val="20"/>
          <w:szCs w:val="20"/>
        </w:rPr>
        <w:t>.</w:t>
      </w:r>
    </w:p>
    <w:p w:rsidP="00A54210" w:rsidR="0020414C" w:rsidRDefault="0020414C"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commission est présidée par l’employeur ou son représentant. L’employeur peut se faire assister par des collaborateurs appartenant à l’entreprise et choisis en dehors du comité. Ensemble, ils ne peuvent pas être en nombre supérieur à celui des représentants du personnel titulaires présents.</w:t>
      </w:r>
    </w:p>
    <w:p w:rsidP="00A54210" w:rsidR="0020414C" w:rsidRDefault="0020414C" w:rsidRPr="00BB1DA1">
      <w:pPr>
        <w:spacing w:after="120" w:line="276" w:lineRule="auto"/>
        <w:rPr>
          <w:rStyle w:val="txt1"/>
          <w:rFonts w:ascii="Tahoma" w:cs="Tahoma" w:hAnsi="Tahoma"/>
          <w:color w:val="auto"/>
          <w:sz w:val="20"/>
          <w:szCs w:val="20"/>
        </w:rPr>
      </w:pPr>
    </w:p>
    <w:p w:rsidP="00355824" w:rsidR="00355824"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355824" w:rsidRPr="00BB1DA1">
        <w:rPr>
          <w:rFonts w:ascii="Tahoma" w:cs="Tahoma" w:hAnsi="Tahoma"/>
          <w:sz w:val="20"/>
          <w:szCs w:val="20"/>
          <w:u w:val="single"/>
        </w:rPr>
        <w:t>.2 : Modalité de désignation</w:t>
      </w:r>
    </w:p>
    <w:p w:rsidP="00C77437" w:rsidR="00BF24AB" w:rsidRDefault="00BF24AB" w:rsidRPr="00BB1DA1">
      <w:pPr>
        <w:spacing w:after="120"/>
        <w:rPr>
          <w:rStyle w:val="txt1"/>
          <w:rFonts w:ascii="Tahoma" w:cs="Tahoma" w:hAnsi="Tahoma"/>
          <w:color w:val="auto"/>
          <w:sz w:val="20"/>
          <w:szCs w:val="20"/>
          <w:u w:val="single"/>
        </w:rPr>
      </w:pPr>
    </w:p>
    <w:p w:rsidP="00A54210" w:rsidR="0020414C" w:rsidRDefault="0020414C"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élus</w:t>
      </w:r>
      <w:r w:rsidR="00355824" w:rsidRPr="00BB1DA1">
        <w:rPr>
          <w:rStyle w:val="txt1"/>
          <w:rFonts w:ascii="Tahoma" w:cs="Tahoma" w:hAnsi="Tahoma"/>
          <w:color w:val="auto"/>
          <w:sz w:val="20"/>
          <w:szCs w:val="20"/>
        </w:rPr>
        <w:t xml:space="preserve"> choisissent de répartir les sièges à pourvoir de la commission selon les modalités suivantes :</w:t>
      </w:r>
    </w:p>
    <w:p w:rsidP="00355824" w:rsidR="00355824" w:rsidRDefault="00355824">
      <w:pPr>
        <w:numPr>
          <w:ilvl w:val="0"/>
          <w:numId w:val="9"/>
        </w:num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lastRenderedPageBreak/>
        <w:t>Chaque organisation syndicale représentée au CSE établit une liste de candidats à la CSSCT ;</w:t>
      </w:r>
    </w:p>
    <w:p w:rsidP="00355824" w:rsidR="00355824" w:rsidRDefault="00355824" w:rsidRPr="00BB1DA1">
      <w:pPr>
        <w:numPr>
          <w:ilvl w:val="0"/>
          <w:numId w:val="9"/>
        </w:num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répartition des candidats sur les sièges est effectuée à la plus forte moyenne, sur la base des résultats obtenus par chaque organisation syndicale représentée au CSE au premier tour des élections du CSE ;</w:t>
      </w:r>
    </w:p>
    <w:p w:rsidP="00355824" w:rsidR="00355824" w:rsidRDefault="00355824" w:rsidRPr="00BB1DA1">
      <w:pPr>
        <w:numPr>
          <w:ilvl w:val="0"/>
          <w:numId w:val="9"/>
        </w:num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En cas d’égalité de voix, priorité est donnée au(x) candidat(s) le(s) plus âgé(s).</w:t>
      </w:r>
    </w:p>
    <w:p w:rsidP="00355824" w:rsidR="00355824" w:rsidRDefault="00355824" w:rsidRPr="00BB1DA1">
      <w:pPr>
        <w:spacing w:after="120" w:line="276" w:lineRule="auto"/>
        <w:rPr>
          <w:rStyle w:val="txt1"/>
          <w:rFonts w:ascii="Tahoma" w:cs="Tahoma" w:hAnsi="Tahoma"/>
          <w:color w:val="auto"/>
          <w:sz w:val="20"/>
          <w:szCs w:val="20"/>
        </w:rPr>
      </w:pPr>
    </w:p>
    <w:p w:rsidP="00355824" w:rsidR="00355824"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355824" w:rsidRPr="00BB1DA1">
        <w:rPr>
          <w:rFonts w:ascii="Tahoma" w:cs="Tahoma" w:hAnsi="Tahoma"/>
          <w:sz w:val="20"/>
          <w:szCs w:val="20"/>
          <w:u w:val="single"/>
        </w:rPr>
        <w:t>.3 : Secrétaire de la CSSCT</w:t>
      </w:r>
    </w:p>
    <w:p w:rsidP="00355824" w:rsidR="00355824" w:rsidRDefault="00355824" w:rsidRPr="00BB1DA1">
      <w:pPr>
        <w:spacing w:after="120" w:line="276" w:lineRule="auto"/>
        <w:rPr>
          <w:rStyle w:val="txt1"/>
          <w:rFonts w:ascii="Tahoma" w:cs="Tahoma" w:hAnsi="Tahoma"/>
          <w:color w:val="auto"/>
          <w:sz w:val="20"/>
          <w:szCs w:val="20"/>
        </w:rPr>
      </w:pPr>
    </w:p>
    <w:p w:rsidP="00355824" w:rsidR="00355824" w:rsidRDefault="00355824" w:rsidRPr="00BB1DA1">
      <w:pPr>
        <w:tabs>
          <w:tab w:pos="6521" w:val="left"/>
        </w:tabs>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Lors de la première réunion de la CSSCT, les membres de la commission désignent un secrétaire, parmi leurs membres titulaires ou suppléants au CSE.</w:t>
      </w:r>
    </w:p>
    <w:p w:rsidP="00355824" w:rsidR="00355824" w:rsidRDefault="00355824" w:rsidRPr="00BB1DA1">
      <w:pPr>
        <w:tabs>
          <w:tab w:pos="6521" w:val="left"/>
        </w:tabs>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Cette désignation se fait par vote des membres élus de la CSSCT, présents lors d’une réunion plénière de la commission. En cas d’égalité de voix, l</w:t>
      </w:r>
      <w:r w:rsidR="00645F69" w:rsidRPr="00BB1DA1">
        <w:rPr>
          <w:rStyle w:val="txt1"/>
          <w:rFonts w:ascii="Tahoma" w:cs="Tahoma" w:hAnsi="Tahoma"/>
          <w:color w:val="auto"/>
          <w:sz w:val="20"/>
          <w:szCs w:val="20"/>
        </w:rPr>
        <w:t>e candidat le plus âgé est élu.</w:t>
      </w:r>
    </w:p>
    <w:p w:rsidP="00355824" w:rsidR="00355824" w:rsidRDefault="00355824" w:rsidRPr="00BB1DA1">
      <w:pPr>
        <w:tabs>
          <w:tab w:pos="6521" w:val="left"/>
        </w:tabs>
        <w:spacing w:after="120" w:line="276" w:lineRule="auto"/>
        <w:rPr>
          <w:rStyle w:val="txt1"/>
          <w:rFonts w:ascii="Tahoma" w:cs="Tahoma" w:hAnsi="Tahoma"/>
          <w:color w:val="auto"/>
          <w:sz w:val="20"/>
          <w:szCs w:val="20"/>
        </w:rPr>
      </w:pPr>
    </w:p>
    <w:p w:rsidP="00355824" w:rsidR="00355824"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355824" w:rsidRPr="00BB1DA1">
        <w:rPr>
          <w:rFonts w:ascii="Tahoma" w:cs="Tahoma" w:hAnsi="Tahoma"/>
          <w:sz w:val="20"/>
          <w:szCs w:val="20"/>
          <w:u w:val="single"/>
        </w:rPr>
        <w:t>.</w:t>
      </w:r>
      <w:r w:rsidR="00AB0CFC" w:rsidRPr="00BB1DA1">
        <w:rPr>
          <w:rFonts w:ascii="Tahoma" w:cs="Tahoma" w:hAnsi="Tahoma"/>
          <w:sz w:val="20"/>
          <w:szCs w:val="20"/>
          <w:u w:val="single"/>
        </w:rPr>
        <w:t>4</w:t>
      </w:r>
      <w:r w:rsidR="00355824" w:rsidRPr="00BB1DA1">
        <w:rPr>
          <w:rFonts w:ascii="Tahoma" w:cs="Tahoma" w:hAnsi="Tahoma"/>
          <w:sz w:val="20"/>
          <w:szCs w:val="20"/>
          <w:u w:val="single"/>
        </w:rPr>
        <w:t xml:space="preserve"> : </w:t>
      </w:r>
      <w:r w:rsidR="00AB0CFC" w:rsidRPr="00BB1DA1">
        <w:rPr>
          <w:rFonts w:ascii="Tahoma" w:cs="Tahoma" w:hAnsi="Tahoma"/>
          <w:sz w:val="20"/>
          <w:szCs w:val="20"/>
          <w:u w:val="single"/>
        </w:rPr>
        <w:t>Membres de droit</w:t>
      </w:r>
    </w:p>
    <w:p w:rsidP="00355824" w:rsidR="00355824" w:rsidRDefault="00355824" w:rsidRPr="00BB1DA1">
      <w:pPr>
        <w:tabs>
          <w:tab w:pos="6521" w:val="left"/>
        </w:tabs>
        <w:spacing w:after="120" w:line="276" w:lineRule="auto"/>
        <w:rPr>
          <w:rStyle w:val="txt1"/>
          <w:rFonts w:ascii="Tahoma" w:cs="Tahoma" w:hAnsi="Tahoma"/>
          <w:color w:val="auto"/>
          <w:sz w:val="20"/>
          <w:szCs w:val="20"/>
        </w:rPr>
      </w:pPr>
    </w:p>
    <w:p w:rsidP="00355824" w:rsidR="00355824" w:rsidRDefault="00AB0CFC" w:rsidRPr="00BB1DA1">
      <w:pPr>
        <w:tabs>
          <w:tab w:pos="6521" w:val="left"/>
        </w:tabs>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Les membres </w:t>
      </w:r>
      <w:r w:rsidR="00C12C35">
        <w:rPr>
          <w:rStyle w:val="txt1"/>
          <w:rFonts w:ascii="Tahoma" w:cs="Tahoma" w:hAnsi="Tahoma"/>
          <w:color w:val="auto"/>
          <w:sz w:val="20"/>
          <w:szCs w:val="20"/>
        </w:rPr>
        <w:t>suivants</w:t>
      </w:r>
      <w:r w:rsidRPr="00BB1DA1">
        <w:rPr>
          <w:rStyle w:val="txt1"/>
          <w:rFonts w:ascii="Tahoma" w:cs="Tahoma" w:hAnsi="Tahoma"/>
          <w:color w:val="auto"/>
          <w:sz w:val="20"/>
          <w:szCs w:val="20"/>
        </w:rPr>
        <w:t xml:space="preserve"> participent avec voix consultative aux réunions de la CSSCT : le médecin du travail, l’agent de contrôle désigné par l’inspection du travail, l’agent des services de prévention de la sécurité soc</w:t>
      </w:r>
      <w:r w:rsidR="00C12C35">
        <w:rPr>
          <w:rStyle w:val="txt1"/>
          <w:rFonts w:ascii="Tahoma" w:cs="Tahoma" w:hAnsi="Tahoma"/>
          <w:color w:val="auto"/>
          <w:sz w:val="20"/>
          <w:szCs w:val="20"/>
        </w:rPr>
        <w:t>iale, le responsable sécurité, et le responsable des ressources humaines de l’entreprise.</w:t>
      </w:r>
    </w:p>
    <w:p w:rsidP="00355824" w:rsidR="00AB0CFC" w:rsidRDefault="00AB0CFC" w:rsidRPr="00BB1DA1">
      <w:pPr>
        <w:tabs>
          <w:tab w:pos="6521" w:val="left"/>
        </w:tabs>
        <w:spacing w:after="120" w:line="276" w:lineRule="auto"/>
        <w:rPr>
          <w:rStyle w:val="txt1"/>
          <w:rFonts w:ascii="Tahoma" w:cs="Tahoma" w:hAnsi="Tahoma"/>
          <w:color w:val="auto"/>
          <w:sz w:val="20"/>
          <w:szCs w:val="20"/>
        </w:rPr>
      </w:pPr>
    </w:p>
    <w:p w:rsidP="00AB0CFC" w:rsidR="00AB0CFC"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AB0CFC" w:rsidRPr="00BB1DA1">
        <w:rPr>
          <w:rFonts w:ascii="Tahoma" w:cs="Tahoma" w:hAnsi="Tahoma"/>
          <w:sz w:val="20"/>
          <w:szCs w:val="20"/>
          <w:u w:val="single"/>
        </w:rPr>
        <w:t>.5 : Remplacement en cours de mandat</w:t>
      </w:r>
    </w:p>
    <w:p w:rsidP="00355824" w:rsidR="00AB0CFC" w:rsidRDefault="00AB0CFC" w:rsidRPr="00BB1DA1">
      <w:pPr>
        <w:tabs>
          <w:tab w:pos="6521" w:val="left"/>
        </w:tabs>
        <w:spacing w:after="120" w:line="276" w:lineRule="auto"/>
        <w:rPr>
          <w:rStyle w:val="txt1"/>
          <w:rFonts w:ascii="Tahoma" w:cs="Tahoma" w:hAnsi="Tahoma"/>
          <w:color w:val="auto"/>
          <w:sz w:val="20"/>
          <w:szCs w:val="20"/>
        </w:rPr>
      </w:pPr>
    </w:p>
    <w:p w:rsidP="00A54210" w:rsidR="00EA62B7" w:rsidRDefault="00D77C0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En cas de cessation anticipée du mandat d’élu au CSE, pour cause de départ définitif de l’entreprise ou de démission du mandat, l’élu membre de la CSSCT sera remplacé par la désignation d’un autre élu du CSE, présentée par la même organisation syndicale, par résolution prise en réunion du CSE. Il doit y avoir concordance entre l’élu CSE remplacé et le membre CSSCT remplacé.</w:t>
      </w:r>
    </w:p>
    <w:p w:rsidP="00A54210" w:rsidR="00D77C02" w:rsidRDefault="00D77C0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A défaut de candidat de la même organisation syndicale, un autre candidat, élu du CSE, peut être proposé et désigné selon le même processus.</w:t>
      </w:r>
    </w:p>
    <w:p w:rsidP="00A54210" w:rsidR="00D77C02" w:rsidRDefault="00D77C02" w:rsidRPr="00BB1DA1">
      <w:pPr>
        <w:spacing w:after="120" w:line="276" w:lineRule="auto"/>
        <w:rPr>
          <w:rStyle w:val="txt1"/>
          <w:rFonts w:ascii="Tahoma" w:cs="Tahoma" w:hAnsi="Tahoma"/>
          <w:color w:val="auto"/>
          <w:sz w:val="20"/>
          <w:szCs w:val="20"/>
        </w:rPr>
      </w:pPr>
    </w:p>
    <w:p w:rsidP="00D77C02" w:rsidR="00D77C02"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D77C02" w:rsidRPr="00BB1DA1">
        <w:rPr>
          <w:rFonts w:ascii="Tahoma" w:cs="Tahoma" w:hAnsi="Tahoma"/>
          <w:sz w:val="20"/>
          <w:szCs w:val="20"/>
          <w:u w:val="single"/>
        </w:rPr>
        <w:t>.6 : Missions</w:t>
      </w:r>
    </w:p>
    <w:p w:rsidP="00A54210" w:rsidR="00D77C02" w:rsidRDefault="00D77C02" w:rsidRPr="004215F3">
      <w:pPr>
        <w:spacing w:after="120" w:line="276" w:lineRule="auto"/>
        <w:rPr>
          <w:rStyle w:val="txt1"/>
          <w:rFonts w:ascii="Tahoma" w:cs="Tahoma" w:hAnsi="Tahoma"/>
          <w:color w:val="auto"/>
          <w:sz w:val="20"/>
          <w:szCs w:val="20"/>
        </w:rPr>
      </w:pPr>
    </w:p>
    <w:p w:rsidP="00A54210" w:rsidR="006D1B7E" w:rsidRDefault="006D1B7E" w:rsidRPr="004215F3">
      <w:pPr>
        <w:spacing w:after="120" w:line="276" w:lineRule="auto"/>
        <w:rPr>
          <w:rStyle w:val="txt1"/>
          <w:rFonts w:ascii="Tahoma" w:cs="Tahoma" w:hAnsi="Tahoma"/>
          <w:color w:val="auto"/>
          <w:sz w:val="20"/>
          <w:szCs w:val="20"/>
        </w:rPr>
      </w:pPr>
      <w:r w:rsidRPr="004215F3">
        <w:rPr>
          <w:rStyle w:val="txt1"/>
          <w:rFonts w:ascii="Tahoma" w:cs="Tahoma" w:hAnsi="Tahoma"/>
          <w:color w:val="auto"/>
          <w:sz w:val="20"/>
          <w:szCs w:val="20"/>
        </w:rPr>
        <w:t xml:space="preserve">La CSSCT </w:t>
      </w:r>
      <w:r w:rsidR="004215F3" w:rsidRPr="004215F3">
        <w:rPr>
          <w:rStyle w:val="txt1"/>
          <w:rFonts w:ascii="Tahoma" w:cs="Tahoma" w:hAnsi="Tahoma"/>
          <w:color w:val="auto"/>
          <w:sz w:val="20"/>
          <w:szCs w:val="20"/>
        </w:rPr>
        <w:t>est une simple émanation du CSE, et ne pourra agir que par délégation du CSE.</w:t>
      </w:r>
    </w:p>
    <w:p w:rsidP="00A54210" w:rsidR="00D77C02" w:rsidRDefault="00D77C02" w:rsidRPr="004215F3">
      <w:pPr>
        <w:spacing w:after="120" w:line="276" w:lineRule="auto"/>
        <w:rPr>
          <w:rStyle w:val="txt1"/>
          <w:rFonts w:ascii="Tahoma" w:cs="Tahoma" w:hAnsi="Tahoma"/>
          <w:color w:val="auto"/>
          <w:sz w:val="20"/>
          <w:szCs w:val="20"/>
        </w:rPr>
      </w:pPr>
      <w:r w:rsidRPr="004215F3">
        <w:rPr>
          <w:rStyle w:val="txt1"/>
          <w:rFonts w:ascii="Tahoma" w:cs="Tahoma" w:hAnsi="Tahoma"/>
          <w:color w:val="auto"/>
          <w:sz w:val="20"/>
          <w:szCs w:val="20"/>
        </w:rPr>
        <w:t>Conformément aux dispositions légales</w:t>
      </w:r>
      <w:r w:rsidR="00A46280" w:rsidRPr="004215F3">
        <w:rPr>
          <w:rStyle w:val="txt1"/>
          <w:rFonts w:ascii="Tahoma" w:cs="Tahoma" w:hAnsi="Tahoma"/>
          <w:color w:val="auto"/>
          <w:sz w:val="20"/>
          <w:szCs w:val="20"/>
        </w:rPr>
        <w:t xml:space="preserve"> et règlementaires, </w:t>
      </w:r>
      <w:r w:rsidRPr="004215F3">
        <w:rPr>
          <w:rStyle w:val="txt1"/>
          <w:rFonts w:ascii="Tahoma" w:cs="Tahoma" w:hAnsi="Tahoma"/>
          <w:color w:val="auto"/>
          <w:sz w:val="20"/>
          <w:szCs w:val="20"/>
        </w:rPr>
        <w:t xml:space="preserve">toutes ou parties des attributions en matière de santé, sécurité et conditions de travail telles que définies par le Code du travail </w:t>
      </w:r>
      <w:r w:rsidR="004215F3" w:rsidRPr="004215F3">
        <w:rPr>
          <w:rStyle w:val="txt1"/>
          <w:rFonts w:ascii="Tahoma" w:cs="Tahoma" w:hAnsi="Tahoma"/>
          <w:color w:val="auto"/>
          <w:sz w:val="20"/>
          <w:szCs w:val="20"/>
        </w:rPr>
        <w:t xml:space="preserve">pourront être confiées par délégation du CSE </w:t>
      </w:r>
      <w:r w:rsidRPr="004215F3">
        <w:rPr>
          <w:rStyle w:val="txt1"/>
          <w:rFonts w:ascii="Tahoma" w:cs="Tahoma" w:hAnsi="Tahoma"/>
          <w:color w:val="auto"/>
          <w:sz w:val="20"/>
          <w:szCs w:val="20"/>
        </w:rPr>
        <w:t>à la CSSCT, à l’exception des attributions consultatives et du recours à un expert.</w:t>
      </w:r>
    </w:p>
    <w:p w:rsidP="00A54210" w:rsidR="00D409D5" w:rsidRDefault="004C4397" w:rsidRPr="004215F3">
      <w:pPr>
        <w:spacing w:after="120" w:line="276" w:lineRule="auto"/>
        <w:rPr>
          <w:rStyle w:val="txt1"/>
          <w:rFonts w:ascii="Tahoma" w:cs="Tahoma" w:hAnsi="Tahoma"/>
          <w:color w:val="auto"/>
          <w:sz w:val="20"/>
          <w:szCs w:val="20"/>
        </w:rPr>
      </w:pPr>
      <w:r w:rsidRPr="004215F3">
        <w:rPr>
          <w:rStyle w:val="txt1"/>
          <w:rFonts w:ascii="Tahoma" w:cs="Tahoma" w:hAnsi="Tahoma"/>
          <w:color w:val="auto"/>
          <w:sz w:val="20"/>
          <w:szCs w:val="20"/>
        </w:rPr>
        <w:t xml:space="preserve">La CSSCT peut proposer des expertises au CSE mais elle n’a pas la possibilité de recourir à une expertise. Ce droit </w:t>
      </w:r>
      <w:r w:rsidR="006D1B7E" w:rsidRPr="004215F3">
        <w:rPr>
          <w:rStyle w:val="txt1"/>
          <w:rFonts w:ascii="Tahoma" w:cs="Tahoma" w:hAnsi="Tahoma"/>
          <w:color w:val="auto"/>
          <w:sz w:val="20"/>
          <w:szCs w:val="20"/>
        </w:rPr>
        <w:t>relève exclusivement de la compétence du</w:t>
      </w:r>
      <w:r w:rsidRPr="004215F3">
        <w:rPr>
          <w:rStyle w:val="txt1"/>
          <w:rFonts w:ascii="Tahoma" w:cs="Tahoma" w:hAnsi="Tahoma"/>
          <w:color w:val="auto"/>
          <w:sz w:val="20"/>
          <w:szCs w:val="20"/>
        </w:rPr>
        <w:t xml:space="preserve"> CSE (ainsi que le choix de l’expert)</w:t>
      </w:r>
      <w:r w:rsidR="00667DAC">
        <w:rPr>
          <w:rStyle w:val="txt1"/>
          <w:rFonts w:ascii="Tahoma" w:cs="Tahoma" w:hAnsi="Tahoma"/>
          <w:color w:val="auto"/>
          <w:sz w:val="20"/>
          <w:szCs w:val="20"/>
        </w:rPr>
        <w:t xml:space="preserve"> qui restera souverain de ses choix</w:t>
      </w:r>
      <w:r w:rsidRPr="004215F3">
        <w:rPr>
          <w:rStyle w:val="txt1"/>
          <w:rFonts w:ascii="Tahoma" w:cs="Tahoma" w:hAnsi="Tahoma"/>
          <w:color w:val="auto"/>
          <w:sz w:val="20"/>
          <w:szCs w:val="20"/>
        </w:rPr>
        <w:t xml:space="preserve">. </w:t>
      </w:r>
    </w:p>
    <w:p w:rsidP="00C77437" w:rsidR="00A46284" w:rsidRDefault="00A46284" w:rsidRPr="004215F3">
      <w:pPr>
        <w:spacing w:after="120" w:line="276" w:lineRule="auto"/>
        <w:rPr>
          <w:rStyle w:val="txt1"/>
          <w:rFonts w:ascii="Tahoma" w:cs="Tahoma" w:hAnsi="Tahoma"/>
          <w:color w:val="auto"/>
          <w:sz w:val="20"/>
          <w:szCs w:val="20"/>
        </w:rPr>
      </w:pPr>
    </w:p>
    <w:p w:rsidP="00D77C02" w:rsidR="00D77C02" w:rsidRDefault="00D77C02"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lastRenderedPageBreak/>
        <w:t xml:space="preserve">Délégation des missions relatives à la santé, sécurité et conditions de travail : </w:t>
      </w:r>
    </w:p>
    <w:p w:rsidP="00D77C02" w:rsidR="00D77C02" w:rsidRDefault="00D77C0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Par le présent accord, les parties entendent déléguer à la CSSCT, </w:t>
      </w:r>
      <w:r w:rsidR="00593E9D">
        <w:rPr>
          <w:rStyle w:val="txt1"/>
          <w:rFonts w:ascii="Tahoma" w:cs="Tahoma" w:hAnsi="Tahoma"/>
          <w:color w:val="auto"/>
          <w:sz w:val="20"/>
          <w:szCs w:val="20"/>
        </w:rPr>
        <w:t>toutes ou parties</w:t>
      </w:r>
      <w:r w:rsidRPr="00BB1DA1">
        <w:rPr>
          <w:rStyle w:val="txt1"/>
          <w:rFonts w:ascii="Tahoma" w:cs="Tahoma" w:hAnsi="Tahoma"/>
          <w:color w:val="auto"/>
          <w:sz w:val="20"/>
          <w:szCs w:val="20"/>
        </w:rPr>
        <w:t xml:space="preserve"> des attribution</w:t>
      </w:r>
      <w:r w:rsidR="00593E9D">
        <w:rPr>
          <w:rStyle w:val="txt1"/>
          <w:rFonts w:ascii="Tahoma" w:cs="Tahoma" w:hAnsi="Tahoma"/>
          <w:color w:val="auto"/>
          <w:sz w:val="20"/>
          <w:szCs w:val="20"/>
        </w:rPr>
        <w:t>s</w:t>
      </w:r>
      <w:r w:rsidRPr="00BB1DA1">
        <w:rPr>
          <w:rStyle w:val="txt1"/>
          <w:rFonts w:ascii="Tahoma" w:cs="Tahoma" w:hAnsi="Tahoma"/>
          <w:color w:val="auto"/>
          <w:sz w:val="20"/>
          <w:szCs w:val="20"/>
        </w:rPr>
        <w:t xml:space="preserve"> du CSE en matière de santé, sécurité et conditions de travail.</w:t>
      </w:r>
    </w:p>
    <w:p w:rsidP="00D77C02" w:rsidR="00D77C02" w:rsidRDefault="00D77C0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Ainsi le CSE délègue à la CSSCT les missions de contrôle, d’enquêtes, les inspections ainsi que les missions d’amélioration des conditions de travail, l’analyse des risques professionnels et la prévention des risques professionnels telles que prévues par le code du travail.</w:t>
      </w:r>
    </w:p>
    <w:p w:rsidP="00D77C02" w:rsidR="00D77C02" w:rsidRDefault="00D77C02"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mission principale de la CSSCT est d’instruire les sujets de santé sécurité délégués au CSE afin que l’instance délibère.</w:t>
      </w:r>
    </w:p>
    <w:p w:rsidP="00D77C02" w:rsidR="00070974" w:rsidRDefault="00070974" w:rsidRPr="00BB1DA1">
      <w:pPr>
        <w:spacing w:after="120" w:line="276" w:lineRule="auto"/>
        <w:rPr>
          <w:rStyle w:val="txt1"/>
          <w:rFonts w:ascii="Tahoma" w:cs="Tahoma" w:hAnsi="Tahoma"/>
          <w:color w:val="auto"/>
          <w:sz w:val="20"/>
          <w:szCs w:val="20"/>
        </w:rPr>
      </w:pPr>
    </w:p>
    <w:p w:rsidP="00D77C02" w:rsidR="00D77C02" w:rsidRDefault="00D77C02"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 xml:space="preserve">Droit d’alerte en cas de danger grave et imminent : </w:t>
      </w:r>
    </w:p>
    <w:p w:rsidP="00D77C02" w:rsidR="00D77C02"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membres de la CSSCT se voient également confier au titre de l’article L. 2312-60 du Code du travail l’exercice des droits d’alerte en situation de danger grave et imminent (DGI) ainsi qu’en matière de santé publique et d’environnement.</w:t>
      </w:r>
    </w:p>
    <w:p w:rsidP="00D77C02"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parties signataires entendent préciser que cela ne prive pas les membres du CSE des droits prévus à l’article L. 4131-1 du Code du travail.</w:t>
      </w:r>
    </w:p>
    <w:p w:rsidP="00D77C02" w:rsidR="00070974" w:rsidRDefault="00070974" w:rsidRPr="00BB1DA1">
      <w:pPr>
        <w:spacing w:after="120" w:line="276" w:lineRule="auto"/>
        <w:rPr>
          <w:rStyle w:val="txt1"/>
          <w:rFonts w:ascii="Tahoma" w:cs="Tahoma" w:hAnsi="Tahoma"/>
          <w:color w:val="auto"/>
          <w:sz w:val="20"/>
          <w:szCs w:val="20"/>
        </w:rPr>
      </w:pPr>
    </w:p>
    <w:p w:rsidP="00070974" w:rsidR="00070974" w:rsidRDefault="00070974"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Les enquêtes :</w:t>
      </w:r>
    </w:p>
    <w:p w:rsidP="00070974"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CSSCT conformément aux dispositions légales prévues aux articles L. 2312-13 et L. 2315-11 du Code du travail et en vertu de la délégation qu’elle a reçu du CSE peut être amenée à réaliser des enquêtes, menées après un accident du travail grave ou des incidents répétés ayant révélé un risque grave ou une maladie professionnelle ou à caractère professionnel grave.</w:t>
      </w:r>
    </w:p>
    <w:p w:rsidP="00070974"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Ces enquêtes ne sont pas décomptées du crédit d’heures de délégation.</w:t>
      </w:r>
    </w:p>
    <w:p w:rsidP="00070974" w:rsidR="00070974" w:rsidRDefault="00070974" w:rsidRPr="00BB1DA1">
      <w:pPr>
        <w:spacing w:after="120" w:line="276" w:lineRule="auto"/>
        <w:rPr>
          <w:rStyle w:val="txt1"/>
          <w:rFonts w:ascii="Tahoma" w:cs="Tahoma" w:hAnsi="Tahoma"/>
          <w:color w:val="auto"/>
          <w:sz w:val="20"/>
          <w:szCs w:val="20"/>
        </w:rPr>
      </w:pPr>
    </w:p>
    <w:p w:rsidP="00070974" w:rsidR="00070974" w:rsidRDefault="00070974"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 xml:space="preserve">Les visites d’inspection de site : </w:t>
      </w:r>
    </w:p>
    <w:p w:rsidP="00070974"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Conformément à l’article L. 2312-13 du Code du travail, par délégation du Comité Social et Economique la CSSCT procède, à intervalles réguliers, à des inspections en matière de santé, de sécurité et des conditions de travail.</w:t>
      </w:r>
    </w:p>
    <w:p w:rsidP="00070974"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parties conviennent dans le présent accord que les inspections de sites feront l’objet d’un calendrier pluriannuel discuté entre le président et les membres de la CSSCT et diffusé par le Président de la Commission aux différents sites visités en inspection.</w:t>
      </w:r>
    </w:p>
    <w:p w:rsidP="00070974" w:rsidR="00070974" w:rsidRDefault="0007097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Ces enquêtes sont décomptées du crédit d’heures de délégation.</w:t>
      </w:r>
    </w:p>
    <w:p w:rsidP="00070974" w:rsidR="00070974" w:rsidRDefault="00070974" w:rsidRPr="00BB1DA1">
      <w:pPr>
        <w:spacing w:after="120" w:line="276" w:lineRule="auto"/>
        <w:rPr>
          <w:rStyle w:val="txt1"/>
          <w:rFonts w:ascii="Tahoma" w:cs="Tahoma" w:hAnsi="Tahoma"/>
          <w:color w:val="auto"/>
          <w:sz w:val="20"/>
          <w:szCs w:val="20"/>
        </w:rPr>
      </w:pPr>
    </w:p>
    <w:p w:rsidP="00070974" w:rsidR="00070974" w:rsidRDefault="00070974"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Les analyses d’accident du travail :</w:t>
      </w:r>
    </w:p>
    <w:p w:rsidP="00070974" w:rsidR="00070974" w:rsidRDefault="00202E93"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Conformément aux dispositions légales, l’employeur doit veiller à la santé et sécurité au travail de ses salariés en mettant en place des actions de prévention.</w:t>
      </w:r>
    </w:p>
    <w:p w:rsidP="00070974" w:rsidR="00202E93" w:rsidRDefault="00202E93"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L’employeur prend les mesures nécessaires pour assurer la sécurité et protéger la santé physique et mentale des travailleurs.</w:t>
      </w:r>
    </w:p>
    <w:p w:rsidP="00070974" w:rsidR="00202E93" w:rsidRDefault="00202E93"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L’employeur veille à l’adaptation de ces mesures pour tenir compte </w:t>
      </w:r>
      <w:r w:rsidR="00E62A2F" w:rsidRPr="00BB1DA1">
        <w:rPr>
          <w:rStyle w:val="txt1"/>
          <w:rFonts w:ascii="Tahoma" w:cs="Tahoma" w:hAnsi="Tahoma"/>
          <w:color w:val="auto"/>
          <w:sz w:val="20"/>
          <w:szCs w:val="20"/>
        </w:rPr>
        <w:t>du changement des circonstances et tendre à l’amélioration des situations existantes.</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lastRenderedPageBreak/>
        <w:t>Les mesures de prévention à mettre en place sont directement issues des résultats de l’évaluation obligatoire des risques professionnels.</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Elle doit être menée par une analyse a priori des risques et formalisée dans le document unique d’évaluation des risques professionnels.</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L’analyse des accidents du travail continue au processus d’amélioration continue de la prévention des risques professionnels.</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Ces analyses sont de la responsabilité de l’entreprise, la direction associera un ou plusieurs membres de la CSSCT à l’analyse des causes, chaque fois qu’elle le jugera utile et nécessaire.</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 temps passé à ces analyses ne sera pas décompté du crédit d’heures.</w:t>
      </w:r>
    </w:p>
    <w:p w:rsidP="00070974" w:rsidR="00E62A2F" w:rsidRDefault="00E62A2F" w:rsidRPr="00BB1DA1">
      <w:pPr>
        <w:spacing w:after="120" w:line="276" w:lineRule="auto"/>
        <w:rPr>
          <w:rStyle w:val="txt1"/>
          <w:rFonts w:ascii="Tahoma" w:cs="Tahoma" w:hAnsi="Tahoma"/>
          <w:color w:val="auto"/>
          <w:sz w:val="20"/>
          <w:szCs w:val="20"/>
        </w:rPr>
      </w:pPr>
    </w:p>
    <w:p w:rsidP="00E62A2F" w:rsidR="00E62A2F" w:rsidRDefault="00E62A2F"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Les constats d’alerte :</w:t>
      </w:r>
    </w:p>
    <w:p w:rsidP="00070974" w:rsidR="00070974"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Par ce dispositif, les membres de la CSSCT alertent officiellement l’entreprise d’une problématique SSCT. </w:t>
      </w:r>
    </w:p>
    <w:p w:rsidP="00070974"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Ces analyses sont de la responsabilité de l’entreprise, la direction associera un ou plusieurs membres de la CSSCT à l’analyse des causes, chaque fois qu’elle le jugera utile et nécessaire.</w:t>
      </w:r>
    </w:p>
    <w:p w:rsidP="00070974" w:rsidR="00E62A2F" w:rsidRDefault="00E62A2F" w:rsidRPr="00BB1DA1">
      <w:pPr>
        <w:spacing w:after="120" w:line="276" w:lineRule="auto"/>
        <w:rPr>
          <w:rStyle w:val="txt1"/>
          <w:rFonts w:ascii="Tahoma" w:cs="Tahoma" w:hAnsi="Tahoma"/>
          <w:color w:val="auto"/>
          <w:sz w:val="20"/>
          <w:szCs w:val="20"/>
        </w:rPr>
      </w:pPr>
    </w:p>
    <w:p w:rsidP="00070974" w:rsidR="00070974" w:rsidRDefault="00645F69" w:rsidRPr="00BB1DA1">
      <w:pPr>
        <w:spacing w:after="120"/>
        <w:ind w:firstLine="708"/>
        <w:rPr>
          <w:rFonts w:ascii="Tahoma" w:cs="Tahoma" w:hAnsi="Tahoma"/>
          <w:sz w:val="20"/>
          <w:szCs w:val="20"/>
          <w:u w:val="single"/>
        </w:rPr>
      </w:pPr>
      <w:r w:rsidRPr="00BB1DA1">
        <w:rPr>
          <w:rFonts w:ascii="Tahoma" w:cs="Tahoma" w:hAnsi="Tahoma"/>
          <w:sz w:val="20"/>
          <w:szCs w:val="20"/>
          <w:u w:val="single"/>
        </w:rPr>
        <w:t>Article 10</w:t>
      </w:r>
      <w:r w:rsidR="00070974" w:rsidRPr="00BB1DA1">
        <w:rPr>
          <w:rFonts w:ascii="Tahoma" w:cs="Tahoma" w:hAnsi="Tahoma"/>
          <w:sz w:val="20"/>
          <w:szCs w:val="20"/>
          <w:u w:val="single"/>
        </w:rPr>
        <w:t>.</w:t>
      </w:r>
      <w:r w:rsidR="00E62A2F" w:rsidRPr="00BB1DA1">
        <w:rPr>
          <w:rFonts w:ascii="Tahoma" w:cs="Tahoma" w:hAnsi="Tahoma"/>
          <w:sz w:val="20"/>
          <w:szCs w:val="20"/>
          <w:u w:val="single"/>
        </w:rPr>
        <w:t>7</w:t>
      </w:r>
      <w:r w:rsidR="00070974" w:rsidRPr="00BB1DA1">
        <w:rPr>
          <w:rFonts w:ascii="Tahoma" w:cs="Tahoma" w:hAnsi="Tahoma"/>
          <w:sz w:val="20"/>
          <w:szCs w:val="20"/>
          <w:u w:val="single"/>
        </w:rPr>
        <w:t xml:space="preserve"> : </w:t>
      </w:r>
      <w:r w:rsidR="00E62A2F" w:rsidRPr="00BB1DA1">
        <w:rPr>
          <w:rFonts w:ascii="Tahoma" w:cs="Tahoma" w:hAnsi="Tahoma"/>
          <w:sz w:val="20"/>
          <w:szCs w:val="20"/>
          <w:u w:val="single"/>
        </w:rPr>
        <w:t>Moyens et fonctionnement</w:t>
      </w:r>
    </w:p>
    <w:p w:rsidP="00070974" w:rsidR="00070974" w:rsidRDefault="00070974" w:rsidRPr="00BB1DA1">
      <w:pPr>
        <w:spacing w:after="120" w:line="276" w:lineRule="auto"/>
        <w:rPr>
          <w:rStyle w:val="txt1"/>
          <w:rFonts w:ascii="Tahoma" w:cs="Tahoma" w:hAnsi="Tahoma"/>
          <w:color w:val="auto"/>
          <w:sz w:val="20"/>
          <w:szCs w:val="20"/>
        </w:rPr>
      </w:pPr>
    </w:p>
    <w:p w:rsidP="00E62A2F" w:rsidR="00E62A2F" w:rsidRDefault="00E62A2F" w:rsidRPr="00BB1DA1">
      <w:pPr>
        <w:numPr>
          <w:ilvl w:val="0"/>
          <w:numId w:val="15"/>
        </w:numPr>
        <w:spacing w:after="120" w:line="276" w:lineRule="auto"/>
        <w:rPr>
          <w:rStyle w:val="txt1"/>
          <w:rFonts w:ascii="Tahoma" w:cs="Tahoma" w:hAnsi="Tahoma"/>
          <w:color w:val="auto"/>
          <w:sz w:val="20"/>
          <w:szCs w:val="20"/>
        </w:rPr>
      </w:pPr>
      <w:r w:rsidRPr="00BB1DA1">
        <w:rPr>
          <w:rStyle w:val="txt1"/>
          <w:rFonts w:ascii="Tahoma" w:cs="Tahoma" w:hAnsi="Tahoma"/>
          <w:b/>
          <w:color w:val="auto"/>
          <w:sz w:val="20"/>
          <w:szCs w:val="20"/>
        </w:rPr>
        <w:t>Réunions</w:t>
      </w:r>
      <w:r w:rsidRPr="00BB1DA1">
        <w:rPr>
          <w:rStyle w:val="txt1"/>
          <w:rFonts w:ascii="Tahoma" w:cs="Tahoma" w:hAnsi="Tahoma"/>
          <w:color w:val="auto"/>
          <w:sz w:val="20"/>
          <w:szCs w:val="20"/>
        </w:rPr>
        <w:t xml:space="preserve"> : </w:t>
      </w:r>
    </w:p>
    <w:p w:rsidP="00E62A2F"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CSSCT est réunie 4 fois par an à l’initiative de l’employeur.</w:t>
      </w:r>
    </w:p>
    <w:p w:rsidP="00E62A2F"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La réunion est tenue la veille d’une réunion CSE.</w:t>
      </w:r>
    </w:p>
    <w:p w:rsidP="00A54210" w:rsidR="00EA62B7" w:rsidRDefault="00EA62B7" w:rsidRPr="00BB1DA1">
      <w:pPr>
        <w:spacing w:after="120" w:line="276" w:lineRule="auto"/>
        <w:rPr>
          <w:rStyle w:val="txt1"/>
          <w:rFonts w:ascii="Tahoma" w:cs="Tahoma" w:hAnsi="Tahoma"/>
          <w:color w:val="auto"/>
          <w:sz w:val="20"/>
          <w:szCs w:val="20"/>
        </w:rPr>
      </w:pPr>
    </w:p>
    <w:p w:rsidP="00E62A2F" w:rsidR="00E62A2F" w:rsidRDefault="00E62A2F"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 xml:space="preserve">Formation et information : </w:t>
      </w:r>
    </w:p>
    <w:p w:rsidP="00E62A2F" w:rsidR="00E62A2F" w:rsidRDefault="00E62A2F"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 xml:space="preserve">Les membres élus de la CSSCT bénéficient, au cours de leur mandat, de la formation spécifique prévue par les textes en vigueur, soit </w:t>
      </w:r>
      <w:r w:rsidR="00A46280" w:rsidRPr="00BB1DA1">
        <w:rPr>
          <w:rStyle w:val="txt1"/>
          <w:rFonts w:ascii="Tahoma" w:cs="Tahoma" w:hAnsi="Tahoma"/>
          <w:color w:val="auto"/>
          <w:sz w:val="20"/>
          <w:szCs w:val="20"/>
        </w:rPr>
        <w:t>5</w:t>
      </w:r>
      <w:r w:rsidRPr="00BB1DA1">
        <w:rPr>
          <w:rStyle w:val="txt1"/>
          <w:rFonts w:ascii="Tahoma" w:cs="Tahoma" w:hAnsi="Tahoma"/>
          <w:color w:val="auto"/>
          <w:sz w:val="20"/>
          <w:szCs w:val="20"/>
        </w:rPr>
        <w:t xml:space="preserve"> jours de formation en lien avec la santé et la sécurité</w:t>
      </w:r>
      <w:r w:rsidR="00DB2F14" w:rsidRPr="00BB1DA1">
        <w:rPr>
          <w:rStyle w:val="txt1"/>
          <w:rFonts w:ascii="Tahoma" w:cs="Tahoma" w:hAnsi="Tahoma"/>
          <w:color w:val="auto"/>
          <w:sz w:val="20"/>
          <w:szCs w:val="20"/>
        </w:rPr>
        <w:t>.</w:t>
      </w:r>
    </w:p>
    <w:p w:rsidP="00E62A2F" w:rsidR="00DB2F14" w:rsidRDefault="00DB2F14" w:rsidRPr="00BB1DA1">
      <w:pPr>
        <w:spacing w:after="120" w:line="276" w:lineRule="auto"/>
        <w:rPr>
          <w:rStyle w:val="txt1"/>
          <w:rFonts w:ascii="Tahoma" w:cs="Tahoma" w:hAnsi="Tahoma"/>
          <w:color w:val="auto"/>
          <w:sz w:val="20"/>
          <w:szCs w:val="20"/>
        </w:rPr>
      </w:pPr>
    </w:p>
    <w:p w:rsidP="00DB2F14" w:rsidR="00DB2F14" w:rsidRDefault="00DB2F14"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 xml:space="preserve">Heures de délégation : </w:t>
      </w:r>
    </w:p>
    <w:p w:rsidP="00DB2F14" w:rsidR="00DB2F14" w:rsidRDefault="00DB2F1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membres de la CSSCT bénéficient d’un crédit d’heures de délégation de 10 heures par mois.</w:t>
      </w:r>
    </w:p>
    <w:p w:rsidP="00A54210" w:rsidR="00333CD6" w:rsidRDefault="00333CD6" w:rsidRPr="00BB1DA1">
      <w:pPr>
        <w:spacing w:after="120" w:line="276" w:lineRule="auto"/>
        <w:rPr>
          <w:rStyle w:val="txt1"/>
          <w:rFonts w:ascii="Tahoma" w:cs="Tahoma" w:hAnsi="Tahoma"/>
          <w:color w:val="auto"/>
          <w:sz w:val="20"/>
          <w:szCs w:val="20"/>
        </w:rPr>
      </w:pPr>
    </w:p>
    <w:p w:rsidP="00DB2F14" w:rsidR="00DB2F14" w:rsidRDefault="00DB2F14" w:rsidRPr="00BB1DA1">
      <w:pPr>
        <w:numPr>
          <w:ilvl w:val="0"/>
          <w:numId w:val="15"/>
        </w:numPr>
        <w:spacing w:after="120" w:line="276" w:lineRule="auto"/>
        <w:rPr>
          <w:rStyle w:val="txt1"/>
          <w:rFonts w:ascii="Tahoma" w:cs="Tahoma" w:hAnsi="Tahoma"/>
          <w:b/>
          <w:color w:val="auto"/>
          <w:sz w:val="20"/>
          <w:szCs w:val="20"/>
        </w:rPr>
      </w:pPr>
      <w:r w:rsidRPr="00BB1DA1">
        <w:rPr>
          <w:rStyle w:val="txt1"/>
          <w:rFonts w:ascii="Tahoma" w:cs="Tahoma" w:hAnsi="Tahoma"/>
          <w:b/>
          <w:color w:val="auto"/>
          <w:sz w:val="20"/>
          <w:szCs w:val="20"/>
        </w:rPr>
        <w:t xml:space="preserve">Les frais de déplacements : </w:t>
      </w:r>
    </w:p>
    <w:p w:rsidP="00DB2F14" w:rsidR="00DB2F14" w:rsidRDefault="00DB2F14" w:rsidRPr="00BB1DA1">
      <w:pPr>
        <w:spacing w:after="120" w:line="276" w:lineRule="auto"/>
        <w:rPr>
          <w:rStyle w:val="txt1"/>
          <w:rFonts w:ascii="Tahoma" w:cs="Tahoma" w:hAnsi="Tahoma"/>
          <w:color w:val="auto"/>
          <w:sz w:val="20"/>
          <w:szCs w:val="20"/>
        </w:rPr>
      </w:pPr>
      <w:r w:rsidRPr="00BB1DA1">
        <w:rPr>
          <w:rStyle w:val="txt1"/>
          <w:rFonts w:ascii="Tahoma" w:cs="Tahoma" w:hAnsi="Tahoma"/>
          <w:color w:val="auto"/>
          <w:sz w:val="20"/>
          <w:szCs w:val="20"/>
        </w:rPr>
        <w:t>Les frais de déplacements des membres de la CSSCT sont similaires à ceux des membres du CSE (article 5.4 du présent accord).</w:t>
      </w:r>
    </w:p>
    <w:p w:rsidP="00DB2F14" w:rsidR="0075658A" w:rsidRDefault="0075658A">
      <w:pPr>
        <w:spacing w:after="120" w:line="276" w:lineRule="auto"/>
        <w:rPr>
          <w:rStyle w:val="txt1"/>
          <w:rFonts w:ascii="Tahoma" w:cs="Tahoma" w:hAnsi="Tahoma"/>
          <w:color w:val="auto"/>
          <w:sz w:val="20"/>
          <w:szCs w:val="20"/>
        </w:rPr>
      </w:pPr>
    </w:p>
    <w:p w:rsidP="00DB2F14" w:rsidR="00DE510A" w:rsidRDefault="00DE510A">
      <w:pPr>
        <w:spacing w:after="120" w:line="276" w:lineRule="auto"/>
        <w:rPr>
          <w:rStyle w:val="txt1"/>
          <w:rFonts w:ascii="Tahoma" w:cs="Tahoma" w:hAnsi="Tahoma"/>
          <w:color w:val="auto"/>
          <w:sz w:val="20"/>
          <w:szCs w:val="20"/>
        </w:rPr>
      </w:pPr>
    </w:p>
    <w:p w:rsidP="00A54210" w:rsidR="00333CD6" w:rsidRDefault="00333CD6">
      <w:pPr>
        <w:spacing w:after="120" w:line="276" w:lineRule="auto"/>
        <w:rPr>
          <w:rStyle w:val="txt1"/>
          <w:rFonts w:ascii="Tahoma" w:cs="Tahoma" w:hAnsi="Tahoma"/>
          <w:color w:val="auto"/>
          <w:sz w:val="20"/>
          <w:szCs w:val="20"/>
        </w:rPr>
      </w:pPr>
    </w:p>
    <w:p w:rsidP="00A54210" w:rsidR="0042296F" w:rsidRDefault="0042296F">
      <w:pPr>
        <w:spacing w:after="120" w:line="276" w:lineRule="auto"/>
        <w:rPr>
          <w:rStyle w:val="txt1"/>
          <w:rFonts w:ascii="Tahoma" w:cs="Tahoma" w:hAnsi="Tahoma"/>
          <w:color w:val="auto"/>
          <w:sz w:val="20"/>
          <w:szCs w:val="20"/>
        </w:rPr>
      </w:pPr>
    </w:p>
    <w:p w:rsidP="00A54210" w:rsidR="0042296F" w:rsidRDefault="0042296F">
      <w:pPr>
        <w:spacing w:after="120" w:line="276" w:lineRule="auto"/>
        <w:rPr>
          <w:rStyle w:val="txt1"/>
          <w:rFonts w:ascii="Tahoma" w:cs="Tahoma" w:hAnsi="Tahoma"/>
          <w:color w:val="auto"/>
          <w:sz w:val="20"/>
          <w:szCs w:val="20"/>
        </w:rPr>
      </w:pPr>
    </w:p>
    <w:p w:rsidP="00DE3098" w:rsidR="00DE3098" w:rsidRDefault="00645F69" w:rsidRPr="00BF57C6">
      <w:pPr>
        <w:jc w:val="center"/>
        <w:rPr>
          <w:rFonts w:ascii="Tahoma" w:cs="Tahoma" w:hAnsi="Tahoma"/>
          <w:i/>
          <w:sz w:val="20"/>
          <w:szCs w:val="20"/>
        </w:rPr>
      </w:pPr>
      <w:r>
        <w:rPr>
          <w:rFonts w:ascii="Tahoma" w:cs="Tahoma" w:hAnsi="Tahoma"/>
          <w:i/>
          <w:sz w:val="20"/>
          <w:szCs w:val="20"/>
        </w:rPr>
        <w:lastRenderedPageBreak/>
        <w:t>Article 11</w:t>
      </w:r>
    </w:p>
    <w:p w:rsidP="00DE3098" w:rsidR="00DE3098" w:rsidRDefault="00DE3098" w:rsidRPr="00DE3098">
      <w:pPr>
        <w:spacing w:after="120" w:line="276" w:lineRule="auto"/>
        <w:jc w:val="center"/>
        <w:rPr>
          <w:rStyle w:val="txt1"/>
          <w:rFonts w:ascii="Tahoma" w:cs="Tahoma" w:hAnsi="Tahoma"/>
          <w:b/>
          <w:color w:val="auto"/>
          <w:sz w:val="20"/>
          <w:szCs w:val="20"/>
        </w:rPr>
      </w:pPr>
      <w:r w:rsidRPr="00DE3098">
        <w:rPr>
          <w:rFonts w:ascii="Tahoma" w:cs="Tahoma" w:hAnsi="Tahoma"/>
          <w:b/>
          <w:sz w:val="20"/>
          <w:szCs w:val="20"/>
        </w:rPr>
        <w:t>DOMAINES NON TRAITES PAR L’ACCORD</w:t>
      </w:r>
    </w:p>
    <w:p w:rsidP="00DE3098" w:rsidR="00DE3098" w:rsidRDefault="00DE3098" w:rsidRPr="00DE3098">
      <w:pPr>
        <w:spacing w:after="120"/>
        <w:ind w:firstLine="708"/>
        <w:rPr>
          <w:rStyle w:val="txt1"/>
          <w:rFonts w:ascii="Tahoma" w:cs="Tahoma" w:hAnsi="Tahoma"/>
          <w:color w:val="auto"/>
          <w:sz w:val="20"/>
          <w:szCs w:val="20"/>
          <w:u w:val="single"/>
        </w:rPr>
      </w:pPr>
    </w:p>
    <w:p w:rsidP="00A54210" w:rsidR="00DE3098" w:rsidRDefault="00E925EE" w:rsidRPr="00DE510A">
      <w:pPr>
        <w:spacing w:after="120" w:line="276" w:lineRule="auto"/>
        <w:rPr>
          <w:rFonts w:ascii="Tahoma" w:cs="Tahoma" w:hAnsi="Tahoma"/>
          <w:color w:val="000000"/>
          <w:sz w:val="20"/>
          <w:szCs w:val="20"/>
        </w:rPr>
      </w:pPr>
      <w:r w:rsidRPr="00546D23">
        <w:rPr>
          <w:rStyle w:val="txt1"/>
          <w:rFonts w:ascii="Tahoma" w:cs="Tahoma" w:hAnsi="Tahoma"/>
          <w:sz w:val="20"/>
          <w:szCs w:val="20"/>
        </w:rPr>
        <w:t>Toutes les questions qui ne sont pas traitées, réglées et encadrées par le présent accord relèvent des dispositions légales</w:t>
      </w:r>
      <w:r w:rsidR="0026752E" w:rsidRPr="00546D23">
        <w:rPr>
          <w:rStyle w:val="txt1"/>
          <w:rFonts w:ascii="Tahoma" w:cs="Tahoma" w:hAnsi="Tahoma"/>
          <w:sz w:val="20"/>
          <w:szCs w:val="20"/>
        </w:rPr>
        <w:t>, règlementaires</w:t>
      </w:r>
      <w:r w:rsidRPr="00546D23">
        <w:rPr>
          <w:rStyle w:val="txt1"/>
          <w:rFonts w:ascii="Tahoma" w:cs="Tahoma" w:hAnsi="Tahoma"/>
          <w:sz w:val="20"/>
          <w:szCs w:val="20"/>
        </w:rPr>
        <w:t xml:space="preserve"> et conventionnelles en vigueur et de leurs inte</w:t>
      </w:r>
      <w:r w:rsidR="0075658A">
        <w:rPr>
          <w:rStyle w:val="txt1"/>
          <w:rFonts w:ascii="Tahoma" w:cs="Tahoma" w:hAnsi="Tahoma"/>
          <w:sz w:val="20"/>
          <w:szCs w:val="20"/>
        </w:rPr>
        <w:t>rprétations jurisprudentielles.</w:t>
      </w:r>
    </w:p>
    <w:p w:rsidP="00DE3098" w:rsidR="00DE3098" w:rsidRDefault="00645F69" w:rsidRPr="00BF57C6">
      <w:pPr>
        <w:jc w:val="center"/>
        <w:rPr>
          <w:rFonts w:ascii="Tahoma" w:cs="Tahoma" w:hAnsi="Tahoma"/>
          <w:i/>
          <w:sz w:val="20"/>
          <w:szCs w:val="20"/>
        </w:rPr>
      </w:pPr>
      <w:r>
        <w:rPr>
          <w:rFonts w:ascii="Tahoma" w:cs="Tahoma" w:hAnsi="Tahoma"/>
          <w:i/>
          <w:sz w:val="20"/>
          <w:szCs w:val="20"/>
        </w:rPr>
        <w:t>Article 12</w:t>
      </w:r>
    </w:p>
    <w:p w:rsidP="00DE3098" w:rsidR="00E925EE" w:rsidRDefault="00DE3098" w:rsidRPr="00DE3098">
      <w:pPr>
        <w:spacing w:after="120" w:line="276" w:lineRule="auto"/>
        <w:jc w:val="center"/>
        <w:rPr>
          <w:rFonts w:ascii="Tahoma" w:cs="Tahoma" w:hAnsi="Tahoma"/>
          <w:b/>
          <w:color w:val="000000"/>
          <w:sz w:val="20"/>
          <w:szCs w:val="20"/>
        </w:rPr>
      </w:pPr>
      <w:r w:rsidRPr="00DE3098">
        <w:rPr>
          <w:rFonts w:ascii="Tahoma" w:cs="Tahoma" w:hAnsi="Tahoma"/>
          <w:b/>
          <w:sz w:val="20"/>
          <w:szCs w:val="20"/>
        </w:rPr>
        <w:t>MODALITES DE SUIVI - REVOYURE</w:t>
      </w:r>
    </w:p>
    <w:p w:rsidP="00A54210" w:rsidR="004C5426" w:rsidRDefault="004C5426" w:rsidRPr="00546D23">
      <w:pPr>
        <w:spacing w:after="120" w:line="276" w:lineRule="auto"/>
        <w:rPr>
          <w:rFonts w:ascii="Tahoma" w:cs="Tahoma" w:hAnsi="Tahoma"/>
          <w:b/>
          <w:color w:val="000000"/>
          <w:sz w:val="20"/>
          <w:szCs w:val="20"/>
        </w:rPr>
      </w:pPr>
    </w:p>
    <w:p w:rsidP="00A54210" w:rsidR="005A4423" w:rsidRDefault="005A4423" w:rsidRPr="00C52DDC">
      <w:pPr>
        <w:spacing w:after="120" w:line="276" w:lineRule="auto"/>
        <w:rPr>
          <w:rFonts w:ascii="Tahoma" w:cs="Tahoma" w:hAnsi="Tahoma"/>
          <w:sz w:val="20"/>
          <w:szCs w:val="20"/>
        </w:rPr>
      </w:pPr>
      <w:r w:rsidRPr="00546D23">
        <w:rPr>
          <w:rFonts w:ascii="Tahoma" w:cs="Tahoma" w:hAnsi="Tahoma"/>
          <w:color w:val="000000"/>
          <w:sz w:val="20"/>
          <w:szCs w:val="20"/>
        </w:rPr>
        <w:t xml:space="preserve">L'application du présent accord sera </w:t>
      </w:r>
      <w:r w:rsidRPr="00C52DDC">
        <w:rPr>
          <w:rFonts w:ascii="Tahoma" w:cs="Tahoma" w:hAnsi="Tahoma"/>
          <w:sz w:val="20"/>
          <w:szCs w:val="20"/>
        </w:rPr>
        <w:t xml:space="preserve">suivie par </w:t>
      </w:r>
      <w:r w:rsidR="009656B5" w:rsidRPr="00C52DDC">
        <w:rPr>
          <w:rFonts w:ascii="Tahoma" w:cs="Tahoma" w:hAnsi="Tahoma"/>
          <w:sz w:val="20"/>
          <w:szCs w:val="20"/>
        </w:rPr>
        <w:t>le CSE</w:t>
      </w:r>
    </w:p>
    <w:p w:rsidP="00FA1B3F" w:rsidR="00FA1B3F" w:rsidRDefault="005A4423" w:rsidRPr="00C52DDC">
      <w:pPr>
        <w:spacing w:after="120" w:line="276" w:lineRule="auto"/>
        <w:rPr>
          <w:rFonts w:ascii="Tahoma" w:cs="Tahoma" w:hAnsi="Tahoma"/>
          <w:sz w:val="20"/>
          <w:szCs w:val="20"/>
        </w:rPr>
      </w:pPr>
      <w:r w:rsidRPr="00C52DDC">
        <w:rPr>
          <w:rFonts w:ascii="Tahoma" w:cs="Tahoma" w:hAnsi="Tahoma"/>
          <w:sz w:val="20"/>
          <w:szCs w:val="20"/>
        </w:rPr>
        <w:t xml:space="preserve">Les parties conviennent de se réunir, à l’initiative de l’une ou l’autre des parties, </w:t>
      </w:r>
      <w:r w:rsidR="00FA1B3F" w:rsidRPr="00C52DDC">
        <w:rPr>
          <w:rFonts w:ascii="Tahoma" w:cs="Tahoma" w:hAnsi="Tahoma"/>
          <w:sz w:val="20"/>
          <w:szCs w:val="20"/>
        </w:rPr>
        <w:t xml:space="preserve">durant la durée des mandats, afin d’envisager les éventuelles évolutions à y apporter. </w:t>
      </w:r>
    </w:p>
    <w:p w:rsidP="00A54210" w:rsidR="00F50032" w:rsidRDefault="00F50032">
      <w:pPr>
        <w:spacing w:after="120" w:line="276" w:lineRule="auto"/>
        <w:rPr>
          <w:rStyle w:val="txt1"/>
          <w:rFonts w:ascii="Tahoma" w:cs="Tahoma" w:hAnsi="Tahoma"/>
          <w:sz w:val="20"/>
          <w:szCs w:val="20"/>
        </w:rPr>
      </w:pPr>
    </w:p>
    <w:p w:rsidP="00A54210" w:rsidR="00DE3098" w:rsidRDefault="00DE3098">
      <w:pPr>
        <w:spacing w:after="120" w:line="276" w:lineRule="auto"/>
        <w:rPr>
          <w:rStyle w:val="txt1"/>
          <w:rFonts w:ascii="Tahoma" w:cs="Tahoma" w:hAnsi="Tahoma"/>
          <w:b/>
          <w:sz w:val="20"/>
          <w:szCs w:val="20"/>
        </w:rPr>
      </w:pPr>
    </w:p>
    <w:p w:rsidP="00DE3098" w:rsidR="00DE3098" w:rsidRDefault="00645F69" w:rsidRPr="00BF57C6">
      <w:pPr>
        <w:jc w:val="center"/>
        <w:rPr>
          <w:rFonts w:ascii="Tahoma" w:cs="Tahoma" w:hAnsi="Tahoma"/>
          <w:i/>
          <w:sz w:val="20"/>
          <w:szCs w:val="20"/>
        </w:rPr>
      </w:pPr>
      <w:r>
        <w:rPr>
          <w:rFonts w:ascii="Tahoma" w:cs="Tahoma" w:hAnsi="Tahoma"/>
          <w:i/>
          <w:sz w:val="20"/>
          <w:szCs w:val="20"/>
        </w:rPr>
        <w:t>Article 13</w:t>
      </w:r>
    </w:p>
    <w:p w:rsidP="00AB40CE" w:rsidR="00F50032" w:rsidRDefault="00DE3098" w:rsidRPr="00D76BBA">
      <w:pPr>
        <w:spacing w:after="120" w:line="276" w:lineRule="auto"/>
        <w:jc w:val="center"/>
        <w:rPr>
          <w:rStyle w:val="txt1"/>
          <w:rFonts w:ascii="Tahoma" w:cs="Tahoma" w:hAnsi="Tahoma"/>
          <w:b/>
          <w:sz w:val="20"/>
          <w:szCs w:val="20"/>
        </w:rPr>
      </w:pPr>
      <w:r w:rsidRPr="00DE3098">
        <w:rPr>
          <w:rStyle w:val="txt1"/>
          <w:rFonts w:ascii="Tahoma" w:cs="Tahoma" w:hAnsi="Tahoma"/>
          <w:b/>
          <w:sz w:val="20"/>
          <w:szCs w:val="20"/>
        </w:rPr>
        <w:t>DUREE, ENTREE EN VIGUEUR ET REVISION</w:t>
      </w:r>
    </w:p>
    <w:p w:rsidP="00D76BBA" w:rsidR="00AB40CE" w:rsidRDefault="00AB40CE">
      <w:pPr>
        <w:spacing w:after="120" w:line="276" w:lineRule="auto"/>
        <w:rPr>
          <w:rStyle w:val="txt1"/>
          <w:rFonts w:ascii="Tahoma" w:cs="Tahoma" w:hAnsi="Tahoma"/>
          <w:sz w:val="20"/>
          <w:szCs w:val="20"/>
        </w:rPr>
      </w:pPr>
    </w:p>
    <w:p w:rsidP="00D76BBA" w:rsidR="003C02AF" w:rsidRDefault="005F5D0D" w:rsidRPr="0075658A">
      <w:pPr>
        <w:spacing w:after="120" w:line="276" w:lineRule="auto"/>
        <w:rPr>
          <w:rStyle w:val="txt1"/>
          <w:rFonts w:ascii="Tahoma" w:cs="Tahoma" w:hAnsi="Tahoma"/>
          <w:i/>
          <w:sz w:val="20"/>
          <w:szCs w:val="20"/>
        </w:rPr>
      </w:pPr>
      <w:r w:rsidRPr="00D76BBA">
        <w:rPr>
          <w:rStyle w:val="txt1"/>
          <w:rFonts w:ascii="Tahoma" w:cs="Tahoma" w:hAnsi="Tahoma"/>
          <w:sz w:val="20"/>
          <w:szCs w:val="20"/>
        </w:rPr>
        <w:t xml:space="preserve">Le présent accord est conclu pour une durée </w:t>
      </w:r>
      <w:r w:rsidR="00675E50">
        <w:rPr>
          <w:rStyle w:val="txt1"/>
          <w:rFonts w:ascii="Tahoma" w:cs="Tahoma" w:hAnsi="Tahoma"/>
          <w:sz w:val="20"/>
          <w:szCs w:val="20"/>
        </w:rPr>
        <w:t>indéterminée</w:t>
      </w:r>
      <w:r w:rsidRPr="00D76BBA">
        <w:rPr>
          <w:rStyle w:val="txt1"/>
          <w:rFonts w:ascii="Tahoma" w:cs="Tahoma" w:hAnsi="Tahoma"/>
          <w:sz w:val="20"/>
          <w:szCs w:val="20"/>
        </w:rPr>
        <w:t>.</w:t>
      </w:r>
      <w:r w:rsidR="00227BA0" w:rsidRPr="00D76BBA">
        <w:rPr>
          <w:rStyle w:val="txt1"/>
          <w:rFonts w:ascii="Tahoma" w:cs="Tahoma" w:hAnsi="Tahoma"/>
          <w:sz w:val="20"/>
          <w:szCs w:val="20"/>
        </w:rPr>
        <w:t xml:space="preserve"> </w:t>
      </w:r>
      <w:r w:rsidR="0075658A">
        <w:rPr>
          <w:rStyle w:val="txt1"/>
          <w:rFonts w:ascii="Tahoma" w:cs="Tahoma" w:hAnsi="Tahoma"/>
          <w:sz w:val="20"/>
          <w:szCs w:val="20"/>
        </w:rPr>
        <w:t>Il prend effet à compter du jour de sa signature.</w:t>
      </w:r>
    </w:p>
    <w:p w:rsidP="00D76BBA" w:rsidR="003C02AF" w:rsidRDefault="003C02AF" w:rsidRPr="00D76BBA">
      <w:pPr>
        <w:spacing w:after="120" w:line="276" w:lineRule="auto"/>
        <w:rPr>
          <w:rStyle w:val="Accentuation"/>
          <w:rFonts w:ascii="Tahoma" w:cs="Tahoma" w:hAnsi="Tahoma"/>
          <w:i w:val="0"/>
          <w:sz w:val="20"/>
          <w:szCs w:val="20"/>
        </w:rPr>
      </w:pPr>
      <w:r w:rsidRPr="00D76BBA">
        <w:rPr>
          <w:rStyle w:val="Accentuation"/>
          <w:rFonts w:ascii="Tahoma" w:cs="Tahoma" w:hAnsi="Tahoma"/>
          <w:i w:val="0"/>
          <w:sz w:val="20"/>
          <w:szCs w:val="20"/>
        </w:rPr>
        <w:t xml:space="preserve">Il pourra être révisé, conformément aux dispositions des articles L.2222-5, L.2261-7 et L.2261-8 du Code du travail, </w:t>
      </w:r>
      <w:r w:rsidR="00675E50">
        <w:rPr>
          <w:rStyle w:val="Accentuation"/>
          <w:rFonts w:ascii="Tahoma" w:cs="Tahoma" w:hAnsi="Tahoma"/>
          <w:i w:val="0"/>
          <w:sz w:val="20"/>
          <w:szCs w:val="20"/>
        </w:rPr>
        <w:t>dans les conditions suivantes :</w:t>
      </w:r>
    </w:p>
    <w:p w:rsidP="00D76BBA" w:rsidR="003C02AF" w:rsidRDefault="003C02AF" w:rsidRPr="00D76BBA">
      <w:pPr>
        <w:numPr>
          <w:ilvl w:val="0"/>
          <w:numId w:val="10"/>
        </w:numPr>
        <w:spacing w:after="120" w:line="276" w:lineRule="auto"/>
        <w:rPr>
          <w:rStyle w:val="Accentuation"/>
          <w:rFonts w:ascii="Tahoma" w:cs="Tahoma" w:hAnsi="Tahoma"/>
          <w:i w:val="0"/>
          <w:sz w:val="20"/>
          <w:szCs w:val="20"/>
        </w:rPr>
      </w:pPr>
      <w:r w:rsidRPr="00D76BBA">
        <w:rPr>
          <w:rStyle w:val="Accentuation"/>
          <w:rFonts w:ascii="Tahoma" w:cs="Tahoma" w:hAnsi="Tahoma"/>
          <w:i w:val="0"/>
          <w:sz w:val="20"/>
          <w:szCs w:val="20"/>
        </w:rPr>
        <w:t>toute demande devra être notifiée par lettre recommandée avec accusé de réception à chacune des parties signataires et comporter en outre les dispositions dont la révision est demandée et les propositions de remplacement,</w:t>
      </w:r>
    </w:p>
    <w:p w:rsidP="00D76BBA" w:rsidR="003C02AF" w:rsidRDefault="003C02AF" w:rsidRPr="00D76BBA">
      <w:pPr>
        <w:numPr>
          <w:ilvl w:val="0"/>
          <w:numId w:val="10"/>
        </w:numPr>
        <w:spacing w:after="120" w:line="276" w:lineRule="auto"/>
        <w:rPr>
          <w:rStyle w:val="Accentuation"/>
          <w:rFonts w:ascii="Tahoma" w:cs="Tahoma" w:hAnsi="Tahoma"/>
          <w:i w:val="0"/>
          <w:sz w:val="20"/>
          <w:szCs w:val="20"/>
        </w:rPr>
      </w:pPr>
      <w:r w:rsidRPr="00D76BBA">
        <w:rPr>
          <w:rStyle w:val="Accentuation"/>
          <w:rFonts w:ascii="Tahoma" w:cs="Tahoma" w:hAnsi="Tahoma"/>
          <w:i w:val="0"/>
          <w:sz w:val="20"/>
          <w:szCs w:val="20"/>
        </w:rPr>
        <w:t>les parties ouvriront les négociations dans le délai d’un mois suivant réception de la demande de révision,</w:t>
      </w:r>
    </w:p>
    <w:p w:rsidP="00675E50" w:rsidR="00675E50" w:rsidRDefault="003C02AF">
      <w:pPr>
        <w:numPr>
          <w:ilvl w:val="0"/>
          <w:numId w:val="10"/>
        </w:numPr>
        <w:spacing w:after="120" w:line="276" w:lineRule="auto"/>
        <w:rPr>
          <w:rStyle w:val="txt1"/>
          <w:rFonts w:ascii="Tahoma" w:cs="Tahoma" w:hAnsi="Tahoma"/>
          <w:iCs/>
          <w:color w:val="auto"/>
          <w:sz w:val="20"/>
          <w:szCs w:val="20"/>
        </w:rPr>
      </w:pPr>
      <w:r w:rsidRPr="00D76BBA">
        <w:rPr>
          <w:rStyle w:val="Accentuation"/>
          <w:rFonts w:ascii="Tahoma" w:cs="Tahoma" w:hAnsi="Tahoma"/>
          <w:i w:val="0"/>
          <w:sz w:val="20"/>
          <w:szCs w:val="20"/>
        </w:rPr>
        <w:t>les dispositions de l’accord dont la révision est demandée resteront en vigueur jusqu’à la conclusion d’un nouvel accord.</w:t>
      </w:r>
    </w:p>
    <w:p w:rsidP="00BF24AB" w:rsidR="00BF24AB" w:rsidRDefault="00BF24AB" w:rsidRPr="00BF24AB">
      <w:pPr>
        <w:spacing w:after="120" w:line="276" w:lineRule="auto"/>
        <w:ind w:left="720"/>
        <w:rPr>
          <w:rStyle w:val="txt1"/>
          <w:rFonts w:ascii="Tahoma" w:cs="Tahoma" w:hAnsi="Tahoma"/>
          <w:iCs/>
          <w:color w:val="auto"/>
          <w:sz w:val="20"/>
          <w:szCs w:val="20"/>
        </w:rPr>
      </w:pPr>
    </w:p>
    <w:p w:rsidP="00675E50" w:rsidR="00675E50" w:rsidRDefault="00675E50" w:rsidRPr="00675E50">
      <w:pPr>
        <w:spacing w:after="120" w:line="276" w:lineRule="auto"/>
        <w:rPr>
          <w:rStyle w:val="txt1"/>
          <w:rFonts w:ascii="Tahoma" w:cs="Tahoma" w:hAnsi="Tahoma"/>
          <w:iCs/>
          <w:color w:val="auto"/>
          <w:sz w:val="20"/>
          <w:szCs w:val="20"/>
        </w:rPr>
      </w:pPr>
    </w:p>
    <w:p w:rsidP="00675E50" w:rsidR="00675E50" w:rsidRDefault="00645F69" w:rsidRPr="00BF57C6">
      <w:pPr>
        <w:jc w:val="center"/>
        <w:rPr>
          <w:rFonts w:ascii="Tahoma" w:cs="Tahoma" w:hAnsi="Tahoma"/>
          <w:i/>
          <w:sz w:val="20"/>
          <w:szCs w:val="20"/>
        </w:rPr>
      </w:pPr>
      <w:r>
        <w:rPr>
          <w:rFonts w:ascii="Tahoma" w:cs="Tahoma" w:hAnsi="Tahoma"/>
          <w:i/>
          <w:sz w:val="20"/>
          <w:szCs w:val="20"/>
        </w:rPr>
        <w:t>Article 14</w:t>
      </w:r>
    </w:p>
    <w:p w:rsidP="00675E50" w:rsidR="00FC4B33" w:rsidRDefault="00675E50" w:rsidRPr="00D76BBA">
      <w:pPr>
        <w:spacing w:after="120" w:line="276" w:lineRule="auto"/>
        <w:jc w:val="center"/>
        <w:rPr>
          <w:rStyle w:val="txt1"/>
          <w:rFonts w:ascii="Tahoma" w:cs="Tahoma" w:hAnsi="Tahoma"/>
          <w:b/>
          <w:sz w:val="20"/>
          <w:szCs w:val="20"/>
        </w:rPr>
      </w:pPr>
      <w:r>
        <w:rPr>
          <w:rStyle w:val="txt1"/>
          <w:rFonts w:ascii="Tahoma" w:cs="Tahoma" w:hAnsi="Tahoma"/>
          <w:b/>
          <w:sz w:val="20"/>
          <w:szCs w:val="20"/>
        </w:rPr>
        <w:t>DENONCIATION</w:t>
      </w:r>
    </w:p>
    <w:p w:rsidP="00D76BBA" w:rsidR="00006DC5" w:rsidRDefault="00006DC5" w:rsidRPr="00D76BBA">
      <w:pPr>
        <w:spacing w:after="120" w:line="276" w:lineRule="auto"/>
        <w:rPr>
          <w:rStyle w:val="txt1"/>
          <w:rFonts w:ascii="Tahoma" w:cs="Tahoma" w:hAnsi="Tahoma"/>
          <w:b/>
          <w:sz w:val="20"/>
          <w:szCs w:val="20"/>
          <w:u w:val="single"/>
        </w:rPr>
      </w:pPr>
    </w:p>
    <w:p w:rsidP="00D76BBA" w:rsidR="00FC4B33" w:rsidRDefault="00FC4B33" w:rsidRPr="00C52DDC">
      <w:pPr>
        <w:spacing w:after="120" w:line="276" w:lineRule="auto"/>
        <w:rPr>
          <w:rStyle w:val="txt1"/>
          <w:rFonts w:ascii="Tahoma" w:cs="Tahoma" w:hAnsi="Tahoma"/>
          <w:color w:val="auto"/>
          <w:sz w:val="20"/>
          <w:szCs w:val="20"/>
        </w:rPr>
      </w:pPr>
      <w:r w:rsidRPr="00D76BBA">
        <w:rPr>
          <w:rStyle w:val="txt1"/>
          <w:rFonts w:ascii="Tahoma" w:cs="Tahoma" w:hAnsi="Tahoma"/>
          <w:sz w:val="20"/>
          <w:szCs w:val="20"/>
        </w:rPr>
        <w:t xml:space="preserve">Le présent accord pourra être dénoncé dans les conditions prévues à l’article L.2222-6 du Code du travail, à tout moment, par lettre recommandée avec </w:t>
      </w:r>
      <w:r w:rsidRPr="00C52DDC">
        <w:rPr>
          <w:rStyle w:val="txt1"/>
          <w:rFonts w:ascii="Tahoma" w:cs="Tahoma" w:hAnsi="Tahoma"/>
          <w:color w:val="auto"/>
          <w:sz w:val="20"/>
          <w:szCs w:val="20"/>
        </w:rPr>
        <w:t>accusé de réception adressée à chacun des signataires</w:t>
      </w:r>
      <w:r w:rsidR="00FA1B3F" w:rsidRPr="00C52DDC">
        <w:rPr>
          <w:rStyle w:val="txt1"/>
          <w:rFonts w:ascii="Tahoma" w:cs="Tahoma" w:hAnsi="Tahoma"/>
          <w:color w:val="auto"/>
          <w:sz w:val="20"/>
          <w:szCs w:val="20"/>
        </w:rPr>
        <w:t xml:space="preserve"> ou non signataires</w:t>
      </w:r>
      <w:r w:rsidR="009E1C3C" w:rsidRPr="00C52DDC">
        <w:rPr>
          <w:rStyle w:val="txt1"/>
          <w:rFonts w:ascii="Tahoma" w:cs="Tahoma" w:hAnsi="Tahoma"/>
          <w:color w:val="auto"/>
          <w:sz w:val="20"/>
          <w:szCs w:val="20"/>
        </w:rPr>
        <w:t xml:space="preserve"> représentatifs</w:t>
      </w:r>
      <w:r w:rsidRPr="00C52DDC">
        <w:rPr>
          <w:rStyle w:val="txt1"/>
          <w:rFonts w:ascii="Tahoma" w:cs="Tahoma" w:hAnsi="Tahoma"/>
          <w:color w:val="auto"/>
          <w:sz w:val="20"/>
          <w:szCs w:val="20"/>
        </w:rPr>
        <w:t xml:space="preserve">, étant précisé qu’en principe, l’application de l’accord cessera alors au dernier jour </w:t>
      </w:r>
      <w:r w:rsidR="002753BF" w:rsidRPr="00C52DDC">
        <w:rPr>
          <w:rStyle w:val="txt1"/>
          <w:rFonts w:ascii="Tahoma" w:cs="Tahoma" w:hAnsi="Tahoma"/>
          <w:color w:val="auto"/>
          <w:sz w:val="20"/>
          <w:szCs w:val="20"/>
        </w:rPr>
        <w:t>des mandats des membres du CSE.</w:t>
      </w:r>
    </w:p>
    <w:p w:rsidP="00D76BBA" w:rsidR="00FC4B33" w:rsidRDefault="00FC4B33" w:rsidRPr="00C52DDC">
      <w:pPr>
        <w:spacing w:after="120" w:line="276" w:lineRule="auto"/>
        <w:rPr>
          <w:rStyle w:val="txt1"/>
          <w:rFonts w:ascii="Tahoma" w:cs="Tahoma" w:hAnsi="Tahoma"/>
          <w:color w:val="auto"/>
          <w:sz w:val="20"/>
          <w:szCs w:val="20"/>
        </w:rPr>
      </w:pPr>
      <w:r w:rsidRPr="00C52DDC">
        <w:rPr>
          <w:rStyle w:val="txt1"/>
          <w:rFonts w:ascii="Tahoma" w:cs="Tahoma" w:hAnsi="Tahoma"/>
          <w:color w:val="auto"/>
          <w:sz w:val="20"/>
          <w:szCs w:val="20"/>
        </w:rPr>
        <w:t xml:space="preserve">Une déclaration de cette dénonciation devra être déposée auprès de l’Unité Territoriale </w:t>
      </w:r>
      <w:r w:rsidR="002753BF" w:rsidRPr="00C52DDC">
        <w:rPr>
          <w:rStyle w:val="txt1"/>
          <w:rFonts w:ascii="Tahoma" w:cs="Tahoma" w:hAnsi="Tahoma"/>
          <w:color w:val="auto"/>
          <w:sz w:val="20"/>
          <w:szCs w:val="20"/>
        </w:rPr>
        <w:t>du Rhône</w:t>
      </w:r>
      <w:r w:rsidRPr="00C52DDC">
        <w:rPr>
          <w:rStyle w:val="txt1"/>
          <w:rFonts w:ascii="Tahoma" w:cs="Tahoma" w:hAnsi="Tahoma"/>
          <w:color w:val="auto"/>
          <w:sz w:val="20"/>
          <w:szCs w:val="20"/>
        </w:rPr>
        <w:t xml:space="preserve"> de la DIRECCTE de </w:t>
      </w:r>
      <w:r w:rsidR="002753BF" w:rsidRPr="00C52DDC">
        <w:rPr>
          <w:rStyle w:val="txt1"/>
          <w:rFonts w:ascii="Tahoma" w:cs="Tahoma" w:hAnsi="Tahoma"/>
          <w:color w:val="auto"/>
          <w:sz w:val="20"/>
          <w:szCs w:val="20"/>
        </w:rPr>
        <w:t>Rhône-Alpes.</w:t>
      </w:r>
    </w:p>
    <w:p w:rsidP="00D76BBA" w:rsidR="00D005B1" w:rsidRDefault="00FC4B33">
      <w:pPr>
        <w:spacing w:after="120" w:line="276" w:lineRule="auto"/>
        <w:rPr>
          <w:rStyle w:val="txt1"/>
          <w:rFonts w:ascii="Tahoma" w:cs="Tahoma" w:hAnsi="Tahoma"/>
          <w:color w:val="auto"/>
          <w:sz w:val="20"/>
          <w:szCs w:val="20"/>
        </w:rPr>
      </w:pPr>
      <w:r w:rsidRPr="00C52DDC">
        <w:rPr>
          <w:rStyle w:val="txt1"/>
          <w:rFonts w:ascii="Tahoma" w:cs="Tahoma" w:hAnsi="Tahoma"/>
          <w:color w:val="auto"/>
          <w:sz w:val="20"/>
          <w:szCs w:val="20"/>
        </w:rPr>
        <w:lastRenderedPageBreak/>
        <w:t>Le présent accord constitue un tout indivisible qui ne saurait être mis en œuvre de manière fractionnée ou faire l’obje</w:t>
      </w:r>
      <w:r w:rsidR="0042296F">
        <w:rPr>
          <w:rStyle w:val="txt1"/>
          <w:rFonts w:ascii="Tahoma" w:cs="Tahoma" w:hAnsi="Tahoma"/>
          <w:color w:val="auto"/>
          <w:sz w:val="20"/>
          <w:szCs w:val="20"/>
        </w:rPr>
        <w:t>t d’une dénonciation partielle.</w:t>
      </w:r>
    </w:p>
    <w:p w:rsidP="00D76BBA" w:rsidR="00DE510A" w:rsidRDefault="00DE510A">
      <w:pPr>
        <w:spacing w:after="120" w:line="276" w:lineRule="auto"/>
        <w:rPr>
          <w:rStyle w:val="txt1"/>
          <w:rFonts w:ascii="Tahoma" w:cs="Tahoma" w:hAnsi="Tahoma"/>
          <w:color w:val="auto"/>
          <w:sz w:val="20"/>
          <w:szCs w:val="20"/>
        </w:rPr>
      </w:pPr>
    </w:p>
    <w:p w:rsidP="00D76BBA" w:rsidR="00DE510A" w:rsidRDefault="00DE510A" w:rsidRPr="00C52DDC">
      <w:pPr>
        <w:spacing w:after="120" w:line="276" w:lineRule="auto"/>
        <w:rPr>
          <w:rStyle w:val="txt1"/>
          <w:rFonts w:ascii="Tahoma" w:cs="Tahoma" w:hAnsi="Tahoma"/>
          <w:color w:val="auto"/>
          <w:sz w:val="20"/>
          <w:szCs w:val="20"/>
        </w:rPr>
      </w:pPr>
    </w:p>
    <w:p w:rsidP="00D005B1" w:rsidR="00D005B1" w:rsidRDefault="00D005B1" w:rsidRPr="00BF57C6">
      <w:pPr>
        <w:jc w:val="center"/>
        <w:rPr>
          <w:rFonts w:ascii="Tahoma" w:cs="Tahoma" w:hAnsi="Tahoma"/>
          <w:i/>
          <w:sz w:val="20"/>
          <w:szCs w:val="20"/>
        </w:rPr>
      </w:pPr>
      <w:r w:rsidRPr="00E83167">
        <w:rPr>
          <w:rFonts w:ascii="Tahoma" w:cs="Tahoma" w:hAnsi="Tahoma"/>
          <w:i/>
          <w:sz w:val="20"/>
          <w:szCs w:val="20"/>
        </w:rPr>
        <w:t>Artic</w:t>
      </w:r>
      <w:r w:rsidR="00645F69">
        <w:rPr>
          <w:rFonts w:ascii="Tahoma" w:cs="Tahoma" w:hAnsi="Tahoma"/>
          <w:i/>
          <w:sz w:val="20"/>
          <w:szCs w:val="20"/>
        </w:rPr>
        <w:t>le 15</w:t>
      </w:r>
    </w:p>
    <w:p w:rsidP="00D005B1" w:rsidR="00D005B1" w:rsidRDefault="00D005B1" w:rsidRPr="00D76BBA">
      <w:pPr>
        <w:spacing w:after="120" w:line="276" w:lineRule="auto"/>
        <w:jc w:val="center"/>
        <w:rPr>
          <w:rStyle w:val="txt1"/>
          <w:rFonts w:ascii="Tahoma" w:cs="Tahoma" w:hAnsi="Tahoma"/>
          <w:b/>
          <w:sz w:val="20"/>
          <w:szCs w:val="20"/>
        </w:rPr>
      </w:pPr>
      <w:r>
        <w:rPr>
          <w:rStyle w:val="txt1"/>
          <w:rFonts w:ascii="Tahoma" w:cs="Tahoma" w:hAnsi="Tahoma"/>
          <w:b/>
          <w:sz w:val="20"/>
          <w:szCs w:val="20"/>
        </w:rPr>
        <w:t>FORMALITES DE DEPOT ET DE PUBLICITE</w:t>
      </w:r>
    </w:p>
    <w:p w:rsidP="00D76BBA" w:rsidR="00F50032" w:rsidRDefault="00F50032" w:rsidRPr="00D76BBA">
      <w:pPr>
        <w:spacing w:after="120" w:line="276" w:lineRule="auto"/>
        <w:rPr>
          <w:rStyle w:val="txt1"/>
          <w:rFonts w:ascii="Tahoma" w:cs="Tahoma" w:hAnsi="Tahoma"/>
          <w:b/>
          <w:sz w:val="20"/>
          <w:szCs w:val="20"/>
        </w:rPr>
      </w:pPr>
    </w:p>
    <w:p w:rsidP="00D76BBA" w:rsidR="00F50032" w:rsidRDefault="00F50032" w:rsidRPr="00D76BBA">
      <w:pPr>
        <w:spacing w:after="120" w:line="276" w:lineRule="auto"/>
        <w:rPr>
          <w:rStyle w:val="txt1"/>
          <w:rFonts w:ascii="Tahoma" w:cs="Tahoma" w:hAnsi="Tahoma"/>
          <w:sz w:val="20"/>
          <w:szCs w:val="20"/>
        </w:rPr>
      </w:pPr>
      <w:r w:rsidRPr="00D76BBA">
        <w:rPr>
          <w:rStyle w:val="txt1"/>
          <w:rFonts w:ascii="Tahoma" w:cs="Tahoma" w:hAnsi="Tahoma"/>
          <w:sz w:val="20"/>
          <w:szCs w:val="20"/>
        </w:rPr>
        <w:t xml:space="preserve">Le présent accord fera l'objet des formalités de </w:t>
      </w:r>
      <w:r w:rsidR="00017814" w:rsidRPr="00D76BBA">
        <w:rPr>
          <w:rStyle w:val="txt1"/>
          <w:rFonts w:ascii="Tahoma" w:cs="Tahoma" w:hAnsi="Tahoma"/>
          <w:sz w:val="20"/>
          <w:szCs w:val="20"/>
        </w:rPr>
        <w:t xml:space="preserve">dépôt et de </w:t>
      </w:r>
      <w:r w:rsidRPr="00D76BBA">
        <w:rPr>
          <w:rStyle w:val="txt1"/>
          <w:rFonts w:ascii="Tahoma" w:cs="Tahoma" w:hAnsi="Tahoma"/>
          <w:sz w:val="20"/>
          <w:szCs w:val="20"/>
        </w:rPr>
        <w:t>publicité suivantes, à</w:t>
      </w:r>
      <w:r w:rsidR="00D005B1">
        <w:rPr>
          <w:rStyle w:val="txt1"/>
          <w:rFonts w:ascii="Tahoma" w:cs="Tahoma" w:hAnsi="Tahoma"/>
          <w:sz w:val="20"/>
          <w:szCs w:val="20"/>
        </w:rPr>
        <w:t xml:space="preserve"> la diligence de la Direction :</w:t>
      </w:r>
    </w:p>
    <w:p w:rsidP="00D76BBA" w:rsidR="00F50032" w:rsidRDefault="00F50032" w:rsidRPr="00D005B1">
      <w:pPr>
        <w:numPr>
          <w:ilvl w:val="0"/>
          <w:numId w:val="10"/>
        </w:numPr>
        <w:spacing w:after="120" w:line="276" w:lineRule="auto"/>
        <w:rPr>
          <w:rStyle w:val="txt1"/>
          <w:rFonts w:ascii="Tahoma" w:cs="Tahoma" w:hAnsi="Tahoma"/>
          <w:sz w:val="20"/>
          <w:szCs w:val="20"/>
        </w:rPr>
      </w:pPr>
      <w:r w:rsidRPr="00D76BBA">
        <w:rPr>
          <w:rStyle w:val="txt1"/>
          <w:rFonts w:ascii="Tahoma" w:cs="Tahoma" w:hAnsi="Tahoma"/>
          <w:sz w:val="20"/>
          <w:szCs w:val="20"/>
        </w:rPr>
        <w:t>un exemplaire dûment signé de toutes les parties en sera remis, à l’issue de la séance de signature, en main propre contre décharge à chaque signataire ainsi qu’à chaque organisation syndicale représentative dans l'entreprise n’ayant pas signé l’accord,</w:t>
      </w:r>
    </w:p>
    <w:p w:rsidP="00D005B1" w:rsidR="00D005B1" w:rsidRDefault="00F50032">
      <w:pPr>
        <w:numPr>
          <w:ilvl w:val="0"/>
          <w:numId w:val="10"/>
        </w:numPr>
        <w:spacing w:after="120" w:line="276" w:lineRule="auto"/>
        <w:rPr>
          <w:rStyle w:val="txt1"/>
          <w:rFonts w:ascii="Tahoma" w:cs="Tahoma" w:hAnsi="Tahoma"/>
          <w:sz w:val="20"/>
          <w:szCs w:val="20"/>
        </w:rPr>
      </w:pPr>
      <w:r w:rsidRPr="00D76BBA">
        <w:rPr>
          <w:rStyle w:val="txt1"/>
          <w:rFonts w:ascii="Tahoma" w:cs="Tahoma" w:hAnsi="Tahoma"/>
          <w:sz w:val="20"/>
          <w:szCs w:val="20"/>
        </w:rPr>
        <w:t>un exemplaire sera notifié par lettre recommandée avec demande d’accusé de réception à chaque organisation syndicale représentative dans l'entreprise absente lors de la séance de signature,</w:t>
      </w:r>
      <w:r w:rsidR="00D005B1">
        <w:rPr>
          <w:rStyle w:val="txt1"/>
          <w:rFonts w:ascii="Tahoma" w:cs="Tahoma" w:hAnsi="Tahoma"/>
          <w:sz w:val="20"/>
          <w:szCs w:val="20"/>
        </w:rPr>
        <w:t xml:space="preserve"> </w:t>
      </w:r>
    </w:p>
    <w:p w:rsidP="00D005B1" w:rsidR="00F50032" w:rsidRDefault="00F50032" w:rsidRPr="00F31397">
      <w:pPr>
        <w:numPr>
          <w:ilvl w:val="0"/>
          <w:numId w:val="10"/>
        </w:numPr>
        <w:spacing w:after="120" w:line="276" w:lineRule="auto"/>
        <w:rPr>
          <w:rStyle w:val="txt1"/>
          <w:rFonts w:ascii="Tahoma" w:cs="Tahoma" w:hAnsi="Tahoma"/>
          <w:color w:val="auto"/>
          <w:sz w:val="20"/>
          <w:szCs w:val="20"/>
        </w:rPr>
      </w:pPr>
      <w:r w:rsidRPr="00D005B1">
        <w:rPr>
          <w:rStyle w:val="txt1"/>
          <w:rFonts w:ascii="Tahoma" w:cs="Tahoma" w:hAnsi="Tahoma"/>
          <w:sz w:val="20"/>
          <w:szCs w:val="20"/>
        </w:rPr>
        <w:t xml:space="preserve">deux exemplaires, dont une version sur support papier signée des parties et une version sur support électronique, seront déposés auprès de </w:t>
      </w:r>
      <w:r w:rsidR="00D005B1" w:rsidRPr="00F31397">
        <w:rPr>
          <w:rStyle w:val="txt1"/>
          <w:rFonts w:ascii="Tahoma" w:cs="Tahoma" w:hAnsi="Tahoma"/>
          <w:color w:val="auto"/>
          <w:sz w:val="20"/>
          <w:szCs w:val="20"/>
        </w:rPr>
        <w:t>l’Unité Territoriale du Rhône de la DIRECCTE de Rhône-Alpes.</w:t>
      </w:r>
    </w:p>
    <w:p w:rsidP="00D76BBA" w:rsidR="00F50032" w:rsidRDefault="00F50032" w:rsidRPr="00C52DDC">
      <w:pPr>
        <w:numPr>
          <w:ilvl w:val="0"/>
          <w:numId w:val="10"/>
        </w:numPr>
        <w:spacing w:after="120" w:line="276" w:lineRule="auto"/>
        <w:rPr>
          <w:rStyle w:val="txt1"/>
          <w:rFonts w:ascii="Tahoma" w:cs="Tahoma" w:hAnsi="Tahoma"/>
          <w:color w:val="auto"/>
          <w:sz w:val="20"/>
          <w:szCs w:val="20"/>
        </w:rPr>
      </w:pPr>
      <w:r w:rsidRPr="00D76BBA">
        <w:rPr>
          <w:rStyle w:val="txt1"/>
          <w:rFonts w:ascii="Tahoma" w:cs="Tahoma" w:hAnsi="Tahoma"/>
          <w:sz w:val="20"/>
          <w:szCs w:val="20"/>
        </w:rPr>
        <w:t>un exemplaire sera</w:t>
      </w:r>
      <w:r w:rsidR="00017814" w:rsidRPr="00D76BBA">
        <w:rPr>
          <w:rStyle w:val="txt1"/>
          <w:rFonts w:ascii="Tahoma" w:cs="Tahoma" w:hAnsi="Tahoma"/>
          <w:sz w:val="20"/>
          <w:szCs w:val="20"/>
        </w:rPr>
        <w:t xml:space="preserve"> déposé au Greffe du Conseil de</w:t>
      </w:r>
      <w:r w:rsidRPr="00D76BBA">
        <w:rPr>
          <w:rStyle w:val="txt1"/>
          <w:rFonts w:ascii="Tahoma" w:cs="Tahoma" w:hAnsi="Tahoma"/>
          <w:sz w:val="20"/>
          <w:szCs w:val="20"/>
        </w:rPr>
        <w:t xml:space="preserve"> </w:t>
      </w:r>
      <w:r w:rsidRPr="00C52DDC">
        <w:rPr>
          <w:rStyle w:val="txt1"/>
          <w:rFonts w:ascii="Tahoma" w:cs="Tahoma" w:hAnsi="Tahoma"/>
          <w:color w:val="auto"/>
          <w:sz w:val="20"/>
          <w:szCs w:val="20"/>
        </w:rPr>
        <w:t xml:space="preserve">Prud'hommes de </w:t>
      </w:r>
      <w:r w:rsidR="00D005B1" w:rsidRPr="00C52DDC">
        <w:rPr>
          <w:rStyle w:val="txt1"/>
          <w:rFonts w:ascii="Tahoma" w:cs="Tahoma" w:hAnsi="Tahoma"/>
          <w:color w:val="auto"/>
          <w:sz w:val="20"/>
          <w:szCs w:val="20"/>
        </w:rPr>
        <w:t>Lyon</w:t>
      </w:r>
    </w:p>
    <w:p w:rsidP="00D76BBA" w:rsidR="00432781" w:rsidRDefault="00432781" w:rsidRPr="00C52DDC">
      <w:pPr>
        <w:spacing w:after="120" w:line="276" w:lineRule="auto"/>
        <w:rPr>
          <w:rStyle w:val="txt1"/>
          <w:rFonts w:ascii="Tahoma" w:cs="Tahoma" w:hAnsi="Tahoma"/>
          <w:color w:val="auto"/>
          <w:sz w:val="20"/>
          <w:szCs w:val="20"/>
        </w:rPr>
      </w:pPr>
    </w:p>
    <w:p w:rsidP="00CE4527" w:rsidR="00FE09C6" w:rsidRDefault="00FE09C6" w:rsidRPr="00C52DDC">
      <w:pPr>
        <w:pStyle w:val="texte"/>
        <w:spacing w:after="120" w:line="276" w:lineRule="auto"/>
        <w:rPr>
          <w:rStyle w:val="Accentuation"/>
          <w:rFonts w:ascii="Tahoma" w:cs="Tahoma" w:eastAsia="Times New Roman" w:hAnsi="Tahoma"/>
          <w:i w:val="0"/>
          <w:sz w:val="20"/>
        </w:rPr>
      </w:pPr>
      <w:r w:rsidRPr="00C52DDC">
        <w:rPr>
          <w:rStyle w:val="Accentuation"/>
          <w:rFonts w:ascii="Tahoma" w:cs="Tahoma" w:eastAsia="Times New Roman" w:hAnsi="Tahoma"/>
          <w:i w:val="0"/>
          <w:sz w:val="20"/>
        </w:rPr>
        <w:t xml:space="preserve">Le présent accord sera mis à disposition des salariés </w:t>
      </w:r>
      <w:r w:rsidR="002B62B9" w:rsidRPr="00C52DDC">
        <w:rPr>
          <w:rStyle w:val="Accentuation"/>
          <w:rFonts w:ascii="Tahoma" w:cs="Tahoma" w:eastAsia="Times New Roman" w:hAnsi="Tahoma"/>
          <w:i w:val="0"/>
          <w:sz w:val="20"/>
        </w:rPr>
        <w:t xml:space="preserve">par voie d’affichage et </w:t>
      </w:r>
      <w:r w:rsidR="00CE4527" w:rsidRPr="00C52DDC">
        <w:rPr>
          <w:rStyle w:val="Accentuation"/>
          <w:rFonts w:ascii="Tahoma" w:cs="Tahoma" w:eastAsia="Times New Roman" w:hAnsi="Tahoma"/>
          <w:i w:val="0"/>
          <w:sz w:val="20"/>
        </w:rPr>
        <w:t>auprès du service du personnel.</w:t>
      </w:r>
    </w:p>
    <w:p w:rsidP="00CE4527" w:rsidR="00CE4527" w:rsidRDefault="00CE4527" w:rsidRPr="00C52DDC">
      <w:pPr>
        <w:pStyle w:val="texte"/>
        <w:spacing w:after="120" w:line="276" w:lineRule="auto"/>
        <w:rPr>
          <w:rStyle w:val="Accentuation"/>
          <w:rFonts w:ascii="Tahoma" w:cs="Tahoma" w:eastAsia="Times New Roman" w:hAnsi="Tahoma"/>
          <w:i w:val="0"/>
          <w:sz w:val="20"/>
        </w:rPr>
      </w:pPr>
    </w:p>
    <w:p w:rsidP="00CE4527" w:rsidR="00FE09C6" w:rsidRDefault="00FE09C6" w:rsidRPr="00CE4527">
      <w:pPr>
        <w:pStyle w:val="texte"/>
        <w:spacing w:after="120" w:line="276" w:lineRule="auto"/>
        <w:rPr>
          <w:rFonts w:ascii="Tahoma" w:cs="Tahoma" w:eastAsia="Times New Roman" w:hAnsi="Tahoma"/>
          <w:iCs/>
          <w:sz w:val="20"/>
        </w:rPr>
      </w:pPr>
      <w:r w:rsidRPr="00D76BBA">
        <w:rPr>
          <w:rStyle w:val="Accentuation"/>
          <w:rFonts w:ascii="Tahoma" w:cs="Tahoma" w:eastAsia="Times New Roman" w:hAnsi="Tahoma"/>
          <w:i w:val="0"/>
          <w:sz w:val="20"/>
        </w:rPr>
        <w:t>Enfin, il fera l’objet d’un affichage aux emplacements réservés à la c</w:t>
      </w:r>
      <w:r w:rsidR="00CE4527">
        <w:rPr>
          <w:rStyle w:val="Accentuation"/>
          <w:rFonts w:ascii="Tahoma" w:cs="Tahoma" w:eastAsia="Times New Roman" w:hAnsi="Tahoma"/>
          <w:i w:val="0"/>
          <w:sz w:val="20"/>
        </w:rPr>
        <w:t>ommunication avec le personnel.</w:t>
      </w:r>
    </w:p>
    <w:p w:rsidP="00CE4527" w:rsidR="00CE4527" w:rsidRDefault="00CE4527" w:rsidRPr="00A7455E">
      <w:pPr>
        <w:spacing w:after="120"/>
        <w:rPr>
          <w:rFonts w:ascii="Tahoma" w:cs="Tahoma" w:hAnsi="Tahoma"/>
          <w:sz w:val="20"/>
          <w:szCs w:val="20"/>
        </w:rPr>
      </w:pPr>
    </w:p>
    <w:p w:rsidP="00CE4527" w:rsidR="00CE4527" w:rsidRDefault="00CE4527">
      <w:pPr>
        <w:spacing w:after="120"/>
        <w:rPr>
          <w:rFonts w:ascii="Tahoma" w:cs="Tahoma" w:hAnsi="Tahoma"/>
          <w:sz w:val="20"/>
          <w:szCs w:val="20"/>
        </w:rPr>
      </w:pPr>
      <w:r w:rsidRPr="00A7455E">
        <w:rPr>
          <w:rFonts w:ascii="Tahoma" w:cs="Tahoma" w:hAnsi="Tahoma"/>
          <w:sz w:val="20"/>
          <w:szCs w:val="20"/>
        </w:rPr>
        <w:t xml:space="preserve">Fait à Pierre Bénite, en 6 exemplaires originaux, </w:t>
      </w:r>
    </w:p>
    <w:p w:rsidP="00CE4527" w:rsidR="00CE4527" w:rsidRDefault="00C52DDC" w:rsidRPr="00F17804">
      <w:pPr>
        <w:spacing w:after="120"/>
        <w:rPr>
          <w:rFonts w:ascii="Tahoma" w:cs="Tahoma" w:hAnsi="Tahoma"/>
          <w:sz w:val="20"/>
          <w:szCs w:val="20"/>
        </w:rPr>
      </w:pPr>
      <w:r w:rsidRPr="00F17804">
        <w:rPr>
          <w:rFonts w:ascii="Tahoma" w:cs="Tahoma" w:hAnsi="Tahoma"/>
          <w:sz w:val="20"/>
          <w:szCs w:val="20"/>
        </w:rPr>
        <w:t xml:space="preserve">Le </w:t>
      </w:r>
      <w:r w:rsidR="00BF24AB">
        <w:rPr>
          <w:rFonts w:ascii="Tahoma" w:cs="Tahoma" w:hAnsi="Tahoma"/>
          <w:sz w:val="20"/>
          <w:szCs w:val="20"/>
        </w:rPr>
        <w:t>1er</w:t>
      </w:r>
      <w:r w:rsidR="0047275A" w:rsidRPr="00F17804">
        <w:rPr>
          <w:rFonts w:ascii="Tahoma" w:cs="Tahoma" w:hAnsi="Tahoma"/>
          <w:sz w:val="20"/>
          <w:szCs w:val="20"/>
        </w:rPr>
        <w:t xml:space="preserve"> février</w:t>
      </w:r>
      <w:r w:rsidRPr="00F17804">
        <w:rPr>
          <w:rFonts w:ascii="Tahoma" w:cs="Tahoma" w:hAnsi="Tahoma"/>
          <w:sz w:val="20"/>
          <w:szCs w:val="20"/>
        </w:rPr>
        <w:t xml:space="preserve"> 2019</w:t>
      </w:r>
    </w:p>
    <w:p w:rsidP="00CE4527" w:rsidR="00E54197" w:rsidRDefault="00E54197">
      <w:pPr>
        <w:rPr>
          <w:rFonts w:ascii="Tahoma" w:cs="Tahoma" w:hAnsi="Tahoma"/>
          <w:sz w:val="20"/>
          <w:szCs w:val="20"/>
        </w:rPr>
      </w:pPr>
    </w:p>
    <w:p w:rsidP="00CE4527" w:rsidR="00E54197" w:rsidRDefault="00E54197" w:rsidRPr="00A7455E">
      <w:pPr>
        <w:rPr>
          <w:rFonts w:ascii="Tahoma" w:cs="Tahoma" w:hAnsi="Tahoma"/>
          <w:sz w:val="20"/>
          <w:szCs w:val="20"/>
        </w:rPr>
      </w:pPr>
    </w:p>
    <w:p w:rsidP="00CE4527" w:rsidR="00CE4527" w:rsidRDefault="00CE4527" w:rsidRPr="00A7455E">
      <w:pPr>
        <w:rPr>
          <w:rFonts w:ascii="Tahoma" w:cs="Tahoma" w:hAnsi="Tahoma"/>
          <w:sz w:val="20"/>
          <w:szCs w:val="20"/>
        </w:rPr>
      </w:pPr>
      <w:r w:rsidRPr="00A7455E">
        <w:rPr>
          <w:rFonts w:ascii="Tahoma" w:cs="Tahoma" w:hAnsi="Tahoma"/>
          <w:sz w:val="20"/>
          <w:szCs w:val="20"/>
        </w:rPr>
        <w:t>Pour la Société :</w:t>
      </w:r>
      <w:r w:rsidRPr="00A7455E">
        <w:rPr>
          <w:rFonts w:ascii="Tahoma" w:cs="Tahoma" w:hAnsi="Tahoma"/>
          <w:sz w:val="20"/>
          <w:szCs w:val="20"/>
        </w:rPr>
        <w:tab/>
      </w:r>
      <w:r w:rsidR="00E96386">
        <w:rPr>
          <w:rFonts w:ascii="Tahoma" w:cs="Tahoma" w:hAnsi="Tahoma"/>
          <w:sz w:val="20"/>
          <w:szCs w:val="20"/>
        </w:rPr>
        <w:t xml:space="preserve">DERICHEBOURG </w:t>
      </w:r>
      <w:bookmarkStart w:id="0" w:name="_GoBack"/>
      <w:bookmarkEnd w:id="0"/>
      <w:r w:rsidRPr="00A7455E">
        <w:rPr>
          <w:rFonts w:ascii="Tahoma" w:cs="Tahoma" w:hAnsi="Tahoma"/>
          <w:sz w:val="20"/>
          <w:szCs w:val="20"/>
        </w:rPr>
        <w:tab/>
      </w:r>
      <w:r w:rsidRPr="00A7455E">
        <w:rPr>
          <w:rFonts w:ascii="Tahoma" w:cs="Tahoma" w:hAnsi="Tahoma"/>
          <w:sz w:val="20"/>
          <w:szCs w:val="20"/>
        </w:rPr>
        <w:tab/>
      </w:r>
      <w:r w:rsidRPr="00A7455E">
        <w:rPr>
          <w:rFonts w:ascii="Tahoma" w:cs="Tahoma" w:hAnsi="Tahoma"/>
          <w:sz w:val="20"/>
          <w:szCs w:val="20"/>
        </w:rPr>
        <w:tab/>
        <w:t>_____________________________________</w:t>
      </w:r>
    </w:p>
    <w:p w:rsidP="003A6FCF" w:rsidR="00CE4527" w:rsidRDefault="003A6FCF">
      <w:pPr>
        <w:ind w:firstLine="708" w:left="3540"/>
        <w:rPr>
          <w:rFonts w:ascii="Tahoma" w:cs="Tahoma" w:hAnsi="Tahoma"/>
          <w:sz w:val="20"/>
          <w:szCs w:val="20"/>
        </w:rPr>
      </w:pPr>
      <w:r>
        <w:rPr>
          <w:rFonts w:ascii="Tahoma" w:cs="Tahoma" w:hAnsi="Tahoma"/>
          <w:sz w:val="20"/>
          <w:szCs w:val="20"/>
        </w:rPr>
        <w:t>XXXXXXXXXX</w:t>
      </w:r>
    </w:p>
    <w:p w:rsidP="00CE4527" w:rsidR="00CE4527" w:rsidRDefault="00CE4527">
      <w:pPr>
        <w:rPr>
          <w:rFonts w:ascii="Verdana" w:hAnsi="Verdana"/>
          <w:sz w:val="20"/>
          <w:szCs w:val="20"/>
        </w:rPr>
      </w:pPr>
    </w:p>
    <w:p w:rsidP="00CE4527" w:rsidR="00E54197" w:rsidRDefault="00E54197">
      <w:pPr>
        <w:rPr>
          <w:rFonts w:ascii="Verdana" w:hAnsi="Verdana"/>
          <w:sz w:val="20"/>
          <w:szCs w:val="20"/>
        </w:rPr>
      </w:pPr>
    </w:p>
    <w:p w:rsidP="00CE4527" w:rsidR="00CE4527" w:rsidRDefault="00CE4527">
      <w:pPr>
        <w:rPr>
          <w:rFonts w:ascii="Verdana" w:hAnsi="Verdana"/>
          <w:sz w:val="20"/>
          <w:szCs w:val="20"/>
        </w:rPr>
      </w:pPr>
    </w:p>
    <w:p w:rsidP="00CE4527" w:rsidR="00CE4527" w:rsidRDefault="00CE4527" w:rsidRPr="00A7455E">
      <w:pPr>
        <w:rPr>
          <w:rFonts w:ascii="Tahoma" w:cs="Tahoma" w:hAnsi="Tahoma"/>
          <w:sz w:val="20"/>
          <w:szCs w:val="20"/>
        </w:rPr>
      </w:pPr>
      <w:r w:rsidRPr="00A7455E">
        <w:rPr>
          <w:rFonts w:ascii="Tahoma" w:cs="Tahoma" w:hAnsi="Tahoma"/>
          <w:sz w:val="20"/>
          <w:szCs w:val="20"/>
        </w:rPr>
        <w:t>Pour F3C-CFDT :</w:t>
      </w:r>
      <w:r w:rsidRPr="00A7455E">
        <w:rPr>
          <w:rFonts w:ascii="Tahoma" w:cs="Tahoma" w:hAnsi="Tahoma"/>
          <w:sz w:val="20"/>
          <w:szCs w:val="20"/>
        </w:rPr>
        <w:tab/>
      </w:r>
      <w:r w:rsidRPr="00A7455E">
        <w:rPr>
          <w:rFonts w:ascii="Tahoma" w:cs="Tahoma" w:hAnsi="Tahoma"/>
          <w:sz w:val="20"/>
          <w:szCs w:val="20"/>
        </w:rPr>
        <w:tab/>
      </w:r>
      <w:r w:rsidRPr="00A7455E">
        <w:rPr>
          <w:rFonts w:ascii="Tahoma" w:cs="Tahoma" w:hAnsi="Tahoma"/>
          <w:sz w:val="20"/>
          <w:szCs w:val="20"/>
        </w:rPr>
        <w:tab/>
      </w:r>
      <w:r w:rsidRPr="00A7455E">
        <w:rPr>
          <w:rFonts w:ascii="Tahoma" w:cs="Tahoma" w:hAnsi="Tahoma"/>
          <w:sz w:val="20"/>
          <w:szCs w:val="20"/>
        </w:rPr>
        <w:tab/>
        <w:t>_____________________________________</w:t>
      </w:r>
    </w:p>
    <w:p w:rsidP="003A6FCF" w:rsidR="00CE4527" w:rsidRDefault="003A6FCF" w:rsidRPr="00A7455E">
      <w:pPr>
        <w:ind w:firstLine="708" w:left="3540"/>
        <w:rPr>
          <w:rFonts w:ascii="Tahoma" w:cs="Tahoma" w:hAnsi="Tahoma"/>
          <w:i/>
          <w:sz w:val="20"/>
          <w:szCs w:val="20"/>
        </w:rPr>
      </w:pPr>
      <w:r>
        <w:rPr>
          <w:rFonts w:ascii="Tahoma" w:cs="Tahoma" w:hAnsi="Tahoma"/>
          <w:sz w:val="20"/>
          <w:szCs w:val="20"/>
        </w:rPr>
        <w:t>XXXXXXXXXX</w:t>
      </w:r>
    </w:p>
    <w:p w:rsidP="00CE4527" w:rsidR="00CE4527" w:rsidRDefault="00CE4527" w:rsidRPr="00A7455E">
      <w:pPr>
        <w:rPr>
          <w:rFonts w:ascii="Tahoma" w:cs="Tahoma" w:hAnsi="Tahoma"/>
          <w:i/>
          <w:sz w:val="20"/>
          <w:szCs w:val="20"/>
        </w:rPr>
      </w:pPr>
    </w:p>
    <w:p w:rsidP="00CE4527" w:rsidR="00CE4527" w:rsidRDefault="00CE4527">
      <w:pPr>
        <w:rPr>
          <w:rFonts w:ascii="Tahoma" w:cs="Tahoma" w:hAnsi="Tahoma"/>
          <w:sz w:val="20"/>
          <w:szCs w:val="20"/>
        </w:rPr>
      </w:pPr>
    </w:p>
    <w:p w:rsidP="00CE4527" w:rsidR="00E54197" w:rsidRDefault="00E54197" w:rsidRPr="00A7455E">
      <w:pPr>
        <w:rPr>
          <w:rFonts w:ascii="Tahoma" w:cs="Tahoma" w:hAnsi="Tahoma"/>
          <w:sz w:val="20"/>
          <w:szCs w:val="20"/>
        </w:rPr>
      </w:pPr>
    </w:p>
    <w:p w:rsidP="00CE4527" w:rsidR="00CE4527" w:rsidRDefault="00CE4527" w:rsidRPr="00A7455E">
      <w:pPr>
        <w:rPr>
          <w:rFonts w:ascii="Tahoma" w:cs="Tahoma" w:hAnsi="Tahoma"/>
          <w:sz w:val="20"/>
          <w:szCs w:val="20"/>
        </w:rPr>
      </w:pPr>
      <w:r w:rsidRPr="00A7455E">
        <w:rPr>
          <w:rFonts w:ascii="Tahoma" w:cs="Tahoma" w:hAnsi="Tahoma"/>
          <w:sz w:val="20"/>
          <w:szCs w:val="20"/>
        </w:rPr>
        <w:t>Pour Info’Com-CGT :</w:t>
      </w:r>
      <w:r w:rsidRPr="00A7455E">
        <w:rPr>
          <w:rFonts w:ascii="Tahoma" w:cs="Tahoma" w:hAnsi="Tahoma"/>
          <w:sz w:val="20"/>
          <w:szCs w:val="20"/>
        </w:rPr>
        <w:tab/>
      </w:r>
      <w:r w:rsidRPr="00A7455E">
        <w:rPr>
          <w:rFonts w:ascii="Tahoma" w:cs="Tahoma" w:hAnsi="Tahoma"/>
          <w:sz w:val="20"/>
          <w:szCs w:val="20"/>
        </w:rPr>
        <w:tab/>
      </w:r>
      <w:r w:rsidRPr="00A7455E">
        <w:rPr>
          <w:rFonts w:ascii="Tahoma" w:cs="Tahoma" w:hAnsi="Tahoma"/>
          <w:sz w:val="20"/>
          <w:szCs w:val="20"/>
        </w:rPr>
        <w:tab/>
      </w:r>
      <w:r w:rsidRPr="00A7455E">
        <w:rPr>
          <w:rFonts w:ascii="Tahoma" w:cs="Tahoma" w:hAnsi="Tahoma"/>
          <w:sz w:val="20"/>
          <w:szCs w:val="20"/>
        </w:rPr>
        <w:tab/>
        <w:t>_____________________________________</w:t>
      </w:r>
    </w:p>
    <w:p w:rsidP="003A6FCF" w:rsidR="00DE510A" w:rsidRDefault="003A6FCF">
      <w:pPr>
        <w:spacing w:after="120" w:line="276" w:lineRule="auto"/>
        <w:ind w:firstLine="708" w:left="3540"/>
        <w:rPr>
          <w:rFonts w:ascii="Tahoma" w:cs="Tahoma" w:eastAsia="Calibri" w:hAnsi="Tahoma"/>
          <w:b/>
          <w:sz w:val="20"/>
          <w:szCs w:val="20"/>
          <w:lang w:eastAsia="en-US"/>
        </w:rPr>
      </w:pPr>
      <w:r>
        <w:rPr>
          <w:rFonts w:ascii="Tahoma" w:cs="Tahoma" w:hAnsi="Tahoma"/>
          <w:sz w:val="20"/>
          <w:szCs w:val="20"/>
        </w:rPr>
        <w:t>XXXXXXXXXX</w:t>
      </w:r>
    </w:p>
    <w:p w:rsidP="00FB5153" w:rsidR="003A6FCF" w:rsidRDefault="003A6FCF">
      <w:pPr>
        <w:spacing w:after="120" w:line="276" w:lineRule="auto"/>
        <w:rPr>
          <w:rFonts w:ascii="Tahoma" w:cs="Tahoma" w:eastAsia="Calibri" w:hAnsi="Tahoma"/>
          <w:b/>
          <w:sz w:val="20"/>
          <w:szCs w:val="20"/>
          <w:lang w:eastAsia="en-US"/>
        </w:rPr>
      </w:pPr>
    </w:p>
    <w:p w:rsidP="00FB5153" w:rsidR="003A6FCF" w:rsidRDefault="003A6FCF">
      <w:pPr>
        <w:spacing w:after="120" w:line="276" w:lineRule="auto"/>
        <w:rPr>
          <w:rFonts w:ascii="Tahoma" w:cs="Tahoma" w:eastAsia="Calibri" w:hAnsi="Tahoma"/>
          <w:b/>
          <w:sz w:val="20"/>
          <w:szCs w:val="20"/>
          <w:lang w:eastAsia="en-US"/>
        </w:rPr>
      </w:pPr>
    </w:p>
    <w:p w:rsidP="00FB5153" w:rsidR="00FB5153" w:rsidRDefault="004B466C" w:rsidRPr="00FB5153">
      <w:pPr>
        <w:spacing w:after="120" w:line="276" w:lineRule="auto"/>
        <w:rPr>
          <w:rFonts w:ascii="Tahoma" w:cs="Tahoma" w:eastAsia="Calibri" w:hAnsi="Tahoma"/>
          <w:b/>
          <w:sz w:val="20"/>
          <w:szCs w:val="20"/>
          <w:lang w:eastAsia="en-US"/>
        </w:rPr>
      </w:pPr>
      <w:r w:rsidRPr="00BC6023">
        <w:rPr>
          <w:rFonts w:ascii="Tahoma" w:cs="Tahoma" w:eastAsia="Calibri" w:hAnsi="Tahoma"/>
          <w:b/>
          <w:sz w:val="20"/>
          <w:szCs w:val="20"/>
          <w:lang w:eastAsia="en-US"/>
        </w:rPr>
        <w:t>ANNEXE</w:t>
      </w:r>
      <w:r w:rsidR="00FB5153">
        <w:rPr>
          <w:rFonts w:ascii="Tahoma" w:cs="Tahoma" w:eastAsia="Calibri" w:hAnsi="Tahoma"/>
          <w:b/>
          <w:sz w:val="20"/>
          <w:szCs w:val="20"/>
          <w:lang w:eastAsia="en-US"/>
        </w:rPr>
        <w:t xml:space="preserve"> 1</w:t>
      </w:r>
      <w:r w:rsidRPr="00BC6023">
        <w:rPr>
          <w:rFonts w:ascii="Tahoma" w:cs="Tahoma" w:eastAsia="Calibri" w:hAnsi="Tahoma"/>
          <w:b/>
          <w:sz w:val="20"/>
          <w:szCs w:val="20"/>
          <w:lang w:eastAsia="en-US"/>
        </w:rPr>
        <w:t xml:space="preserve"> : </w:t>
      </w:r>
      <w:r w:rsidR="00FB5153">
        <w:rPr>
          <w:rFonts w:ascii="Tahoma" w:cs="Tahoma" w:eastAsia="Calibri" w:hAnsi="Tahoma"/>
          <w:b/>
          <w:sz w:val="20"/>
          <w:szCs w:val="20"/>
          <w:lang w:eastAsia="en-US"/>
        </w:rPr>
        <w:t>Base de Données Economique et Sociales</w:t>
      </w:r>
    </w:p>
    <w:p w:rsidP="00FB5153" w:rsidR="00FB5153" w:rsidRDefault="00FB5153" w:rsidRPr="00BC6023">
      <w:pPr>
        <w:rPr>
          <w:rFonts w:ascii="Tahoma" w:cs="Tahoma" w:hAnsi="Tahoma"/>
          <w:sz w:val="20"/>
          <w:szCs w:val="20"/>
        </w:rPr>
      </w:pPr>
    </w:p>
    <w:tbl>
      <w:tblPr>
        <w:tblW w:type="auto" w:w="0"/>
        <w:jc w:val="center"/>
        <w:tblBorders>
          <w:top w:color="0909B0" w:space="0" w:sz="12" w:val="single"/>
          <w:left w:color="0909B0" w:space="0" w:sz="12" w:val="single"/>
          <w:bottom w:color="0909B0" w:space="0" w:sz="12" w:val="single"/>
          <w:right w:color="0909B0" w:space="0" w:sz="12" w:val="single"/>
        </w:tblBorders>
        <w:tblCellMar>
          <w:left w:type="dxa" w:w="0"/>
          <w:right w:type="dxa" w:w="0"/>
        </w:tblCellMar>
        <w:tblLook w:firstColumn="1" w:firstRow="1" w:lastColumn="0" w:lastRow="0" w:noHBand="0" w:noVBand="1" w:val="04A0"/>
      </w:tblPr>
      <w:tblGrid>
        <w:gridCol w:w="1903"/>
        <w:gridCol w:w="7317"/>
      </w:tblGrid>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hideMark/>
          </w:tcPr>
          <w:p w:rsidP="00FF3219" w:rsidR="00FB5153" w:rsidRDefault="00FB5153" w:rsidRPr="006838B8">
            <w:pPr>
              <w:jc w:val="left"/>
              <w:rPr>
                <w:rFonts w:ascii="Tahoma" w:cs="Tahoma" w:hAnsi="Tahoma"/>
                <w:b/>
                <w:sz w:val="20"/>
                <w:szCs w:val="20"/>
              </w:rPr>
            </w:pPr>
            <w:r>
              <w:rPr>
                <w:rFonts w:ascii="Tahoma" w:cs="Tahoma" w:hAnsi="Tahoma"/>
                <w:b/>
                <w:sz w:val="20"/>
                <w:szCs w:val="20"/>
              </w:rPr>
              <w:t>1° Investissements</w:t>
            </w:r>
          </w:p>
        </w:tc>
      </w:tr>
      <w:tr w:rsidR="00FB5153" w:rsidRPr="00BC6023" w:rsidTr="00DC28AF">
        <w:trPr>
          <w:jc w:val="center"/>
        </w:trPr>
        <w:tc>
          <w:tcPr>
            <w:tcW w:type="auto" w:w="0"/>
            <w:vMerge w:val="restart"/>
            <w:tcBorders>
              <w:top w:color="auto" w:space="0" w:sz="6" w:val="single"/>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center"/>
              <w:rPr>
                <w:rFonts w:ascii="Tahoma" w:cs="Tahoma" w:hAnsi="Tahoma"/>
                <w:sz w:val="20"/>
                <w:szCs w:val="20"/>
              </w:rPr>
            </w:pPr>
            <w:r>
              <w:rPr>
                <w:rFonts w:ascii="Tahoma" w:cs="Tahoma" w:hAnsi="Tahoma"/>
                <w:sz w:val="20"/>
                <w:szCs w:val="20"/>
              </w:rPr>
              <w:br/>
              <w:t>A-Investissement social</w:t>
            </w:r>
          </w:p>
        </w:tc>
        <w:tc>
          <w:tcPr>
            <w:tcW w:type="auto" w:w="0"/>
            <w:tcBorders>
              <w:top w:color="auto" w:space="0" w:sz="6" w:val="single"/>
              <w:left w:color="auto" w:space="0" w:sz="6" w:val="single"/>
              <w:bottom w:color="auto" w:space="0" w:sz="6" w:val="single"/>
              <w:right w:color="auto" w:space="0" w:sz="6" w:val="single"/>
            </w:tcBorders>
            <w:shd w:color="auto" w:fill="auto" w:val="clear"/>
            <w:tcMar>
              <w:top w:type="dxa" w:w="75"/>
              <w:left w:type="dxa" w:w="75"/>
              <w:bottom w:type="dxa" w:w="75"/>
              <w:right w:type="dxa" w:w="75"/>
            </w:tcMar>
            <w:vAlign w:val="center"/>
            <w:hideMark/>
          </w:tcPr>
          <w:p w:rsidP="00FF3219" w:rsidR="00FB5153" w:rsidRDefault="00FB5153" w:rsidRPr="006838B8">
            <w:pPr>
              <w:jc w:val="left"/>
              <w:rPr>
                <w:rFonts w:ascii="Tahoma" w:cs="Tahoma" w:hAnsi="Tahoma"/>
                <w:sz w:val="20"/>
                <w:szCs w:val="20"/>
              </w:rPr>
            </w:pPr>
            <w:r w:rsidRPr="00C17C36">
              <w:rPr>
                <w:rFonts w:ascii="Tahoma" w:cs="Tahoma" w:hAnsi="Tahoma"/>
                <w:b/>
                <w:sz w:val="20"/>
                <w:szCs w:val="20"/>
              </w:rPr>
              <w:t>Evolution des effectifs par type de contrat </w:t>
            </w:r>
            <w:r>
              <w:rPr>
                <w:rFonts w:ascii="Tahoma" w:cs="Tahoma" w:hAnsi="Tahoma"/>
                <w:sz w:val="20"/>
                <w:szCs w:val="20"/>
              </w:rPr>
              <w:t xml:space="preserve">; </w:t>
            </w:r>
            <w:r w:rsidRPr="00BC6023">
              <w:rPr>
                <w:rFonts w:ascii="Tahoma" w:cs="Tahoma" w:hAnsi="Tahoma"/>
                <w:sz w:val="20"/>
                <w:szCs w:val="20"/>
              </w:rPr>
              <w:t>par âge, par ancienneté ;-évolution des effectifs retracée mois par mois ;-nombre de salariés titulaires d'un contrat de travail à durée indéterminée ;-nombre de salariés titulaires d'un contrat de travail à durée déterminée ;-nombre de salariés temporaires ;-nombre de salariés appartenant à une entreprise extérieure ;-nombre des journées de travail réalisées au cours des douze derniers mois par les salariés temporaires ;-nombre de contrats d'insertion et de formation en alternance ouverts aux jeu</w:t>
            </w:r>
            <w:r>
              <w:rPr>
                <w:rFonts w:ascii="Tahoma" w:cs="Tahoma" w:hAnsi="Tahoma"/>
                <w:sz w:val="20"/>
                <w:szCs w:val="20"/>
              </w:rPr>
              <w:t>nes de moins de vingt-six ans ;</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838B8">
            <w:pPr>
              <w:jc w:val="left"/>
              <w:rPr>
                <w:rFonts w:ascii="Tahoma" w:cs="Tahoma" w:hAnsi="Tahoma"/>
                <w:sz w:val="20"/>
                <w:szCs w:val="20"/>
              </w:rPr>
            </w:pPr>
            <w:r w:rsidRPr="006838B8">
              <w:rPr>
                <w:rFonts w:ascii="Tahoma" w:cs="Tahoma" w:hAnsi="Tahoma"/>
                <w:sz w:val="20"/>
                <w:szCs w:val="20"/>
              </w:rPr>
              <w:t>b) Evolution des emplois par catégorie professionnelle</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sidRPr="006838B8">
              <w:rPr>
                <w:rFonts w:ascii="Tahoma" w:cs="Tahoma" w:hAnsi="Tahoma"/>
                <w:sz w:val="20"/>
                <w:szCs w:val="20"/>
              </w:rPr>
              <w:t>c) Evolution de l'emploi des personnes handicapées : Personnes handicapés ou assimilés (déclaration AGEFIPH) / Pourcentage des effectifs</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838B8">
            <w:pPr>
              <w:jc w:val="left"/>
              <w:rPr>
                <w:rFonts w:ascii="Tahoma" w:cs="Tahoma" w:hAnsi="Tahoma"/>
                <w:sz w:val="20"/>
                <w:szCs w:val="20"/>
              </w:rPr>
            </w:pPr>
            <w:r w:rsidRPr="006838B8">
              <w:rPr>
                <w:rFonts w:ascii="Tahoma" w:cs="Tahoma" w:hAnsi="Tahoma"/>
                <w:sz w:val="20"/>
                <w:szCs w:val="20"/>
              </w:rPr>
              <w:t>d) Evolution du nombre de stagiaires</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sidRPr="006838B8">
              <w:rPr>
                <w:rFonts w:ascii="Tahoma" w:cs="Tahoma" w:hAnsi="Tahoma"/>
                <w:sz w:val="20"/>
                <w:szCs w:val="20"/>
              </w:rPr>
              <w:t>e) Formation professionnelle : investissements en formation, publics concernés : Montant consacré à la formation continue / Masse salariale en K€ / % de masse salariale consacré à la formation / Nombre de salariés formés / Nombre d’heures de formation / Nombre d’hommes formés / Nombre de femmes formées / Nombre d’employés formés / Nombre de TAM formés / Nombre de cadres formés.</w:t>
            </w:r>
          </w:p>
        </w:tc>
      </w:tr>
      <w:tr w:rsidR="00FB5153" w:rsidRPr="00BC6023" w:rsidTr="00FF3219">
        <w:trPr>
          <w:jc w:val="center"/>
        </w:trPr>
        <w:tc>
          <w:tcPr>
            <w:tcW w:type="auto" w:w="0"/>
            <w:vMerge/>
            <w:tcBorders>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pPr>
              <w:jc w:val="left"/>
              <w:rPr>
                <w:rFonts w:ascii="Tahoma" w:cs="Tahoma" w:hAnsi="Tahoma"/>
                <w:sz w:val="20"/>
                <w:szCs w:val="20"/>
              </w:rPr>
            </w:pPr>
            <w:r w:rsidRPr="00BC6023">
              <w:rPr>
                <w:rFonts w:ascii="Tahoma" w:cs="Tahoma" w:hAnsi="Tahoma"/>
                <w:sz w:val="20"/>
                <w:szCs w:val="20"/>
              </w:rPr>
              <w:t>f) Conditions de travail : durée du travail dont travail à temps partiel et am</w:t>
            </w:r>
            <w:r>
              <w:rPr>
                <w:rFonts w:ascii="Tahoma" w:cs="Tahoma" w:hAnsi="Tahoma"/>
                <w:sz w:val="20"/>
                <w:szCs w:val="20"/>
              </w:rPr>
              <w:t>énagement du temps de travail :</w:t>
            </w:r>
          </w:p>
          <w:p w:rsidP="00FF3219" w:rsidR="00FB5153" w:rsidRDefault="00FB5153">
            <w:pPr>
              <w:jc w:val="left"/>
              <w:rPr>
                <w:rFonts w:ascii="Tahoma" w:cs="Tahoma" w:hAnsi="Tahoma"/>
                <w:sz w:val="20"/>
                <w:szCs w:val="20"/>
              </w:rPr>
            </w:pPr>
            <w:r>
              <w:rPr>
                <w:rFonts w:ascii="Tahoma" w:cs="Tahoma" w:hAnsi="Tahoma"/>
                <w:sz w:val="20"/>
                <w:szCs w:val="20"/>
              </w:rPr>
              <w:t>Durée du travail (en nombre d’heures travaillées - par catégorie et par genre)</w:t>
            </w:r>
          </w:p>
          <w:p w:rsidP="00FF3219" w:rsidR="00FB5153" w:rsidRDefault="00FB5153" w:rsidRPr="00BC6023">
            <w:pPr>
              <w:jc w:val="left"/>
              <w:rPr>
                <w:rFonts w:ascii="Tahoma" w:cs="Tahoma" w:hAnsi="Tahoma"/>
                <w:sz w:val="20"/>
                <w:szCs w:val="20"/>
              </w:rPr>
            </w:pPr>
            <w:r>
              <w:rPr>
                <w:rFonts w:ascii="Tahoma" w:cs="Tahoma" w:hAnsi="Tahoma"/>
                <w:sz w:val="20"/>
                <w:szCs w:val="20"/>
              </w:rPr>
              <w:t>Durée du travail temps plein / temps partiel (en nombre de salariés – par catégorie et par genre)</w:t>
            </w:r>
          </w:p>
        </w:tc>
      </w:tr>
      <w:tr w:rsidR="00FB5153" w:rsidRPr="00BC6023" w:rsidTr="00FF3219">
        <w:trPr>
          <w:jc w:val="center"/>
        </w:trPr>
        <w:tc>
          <w:tcPr>
            <w:tcW w:type="auto" w:w="0"/>
            <w:vMerge w:val="restart"/>
            <w:tcBorders>
              <w:top w:color="auto" w:space="0" w:sz="6" w:val="single"/>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center"/>
              <w:rPr>
                <w:rFonts w:ascii="Tahoma" w:cs="Tahoma" w:hAnsi="Tahoma"/>
                <w:sz w:val="20"/>
                <w:szCs w:val="20"/>
              </w:rPr>
            </w:pPr>
            <w:r w:rsidRPr="00BC6023">
              <w:rPr>
                <w:rFonts w:ascii="Tahoma" w:cs="Tahoma" w:hAnsi="Tahoma"/>
                <w:sz w:val="20"/>
                <w:szCs w:val="20"/>
              </w:rPr>
              <w:br/>
              <w:t>B-Investi</w:t>
            </w:r>
            <w:r>
              <w:rPr>
                <w:rFonts w:ascii="Tahoma" w:cs="Tahoma" w:hAnsi="Tahoma"/>
                <w:sz w:val="20"/>
                <w:szCs w:val="20"/>
              </w:rPr>
              <w:t>ssement matériel et immatériel</w:t>
            </w: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F82DB7">
            <w:pPr>
              <w:jc w:val="left"/>
              <w:rPr>
                <w:rFonts w:ascii="Tahoma" w:cs="Tahoma" w:hAnsi="Tahoma"/>
                <w:sz w:val="20"/>
                <w:szCs w:val="20"/>
              </w:rPr>
            </w:pPr>
            <w:r w:rsidRPr="00F82DB7">
              <w:rPr>
                <w:rFonts w:ascii="Tahoma" w:cs="Tahoma" w:hAnsi="Tahoma"/>
                <w:sz w:val="20"/>
                <w:szCs w:val="20"/>
              </w:rPr>
              <w:t>a) Evolution des actifs nets d'amortissement et de dépréciations éventuelles (immobilisations) ;</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F82DB7">
            <w:pPr>
              <w:jc w:val="left"/>
              <w:rPr>
                <w:rFonts w:ascii="Tahoma" w:cs="Tahoma" w:hAnsi="Tahoma"/>
                <w:sz w:val="20"/>
                <w:szCs w:val="20"/>
              </w:rPr>
            </w:pPr>
            <w:r w:rsidRPr="00F82DB7">
              <w:rPr>
                <w:rFonts w:ascii="Tahoma" w:cs="Tahoma" w:hAnsi="Tahoma"/>
                <w:sz w:val="20"/>
                <w:szCs w:val="20"/>
              </w:rPr>
              <w:t>b) Le cas échéant, dépenses de recherche et développement ;</w:t>
            </w:r>
          </w:p>
        </w:tc>
      </w:tr>
      <w:tr w:rsidR="00FB5153" w:rsidRPr="00BC6023" w:rsidTr="00DC28AF">
        <w:trPr>
          <w:jc w:val="center"/>
        </w:trPr>
        <w:tc>
          <w:tcPr>
            <w:tcW w:type="auto" w:w="0"/>
            <w:vMerge/>
            <w:tcBorders>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shd w:color="auto" w:fill="auto" w:val="clear"/>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sidRPr="00BC6023">
              <w:rPr>
                <w:rFonts w:ascii="Tahoma" w:cs="Tahoma" w:hAnsi="Tahoma"/>
                <w:sz w:val="20"/>
                <w:szCs w:val="20"/>
              </w:rPr>
              <w:t>c) Mesures envisagées en ce qui concerne l'amélioration, le renouvellement ou la transformation des méthodes de production et d'exploitation ; et incidences de ces mesures sur les conditions de travail et l'emploi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0B4C5B">
            <w:pPr>
              <w:jc w:val="left"/>
              <w:rPr>
                <w:rFonts w:ascii="Tahoma" w:cs="Tahoma" w:hAnsi="Tahoma"/>
                <w:b/>
                <w:sz w:val="20"/>
                <w:szCs w:val="20"/>
              </w:rPr>
            </w:pPr>
            <w:r w:rsidRPr="000B4C5B">
              <w:rPr>
                <w:rFonts w:ascii="Tahoma" w:cs="Tahoma" w:hAnsi="Tahoma"/>
                <w:b/>
                <w:sz w:val="20"/>
                <w:szCs w:val="20"/>
              </w:rPr>
              <w:t xml:space="preserve">2° Egalité professionnelle entre les femmes et les </w:t>
            </w:r>
            <w:r>
              <w:rPr>
                <w:rFonts w:ascii="Tahoma" w:cs="Tahoma" w:hAnsi="Tahoma"/>
                <w:b/>
                <w:sz w:val="20"/>
                <w:szCs w:val="20"/>
              </w:rPr>
              <w:t>hommes au sein de l'entreprise</w:t>
            </w:r>
          </w:p>
        </w:tc>
      </w:tr>
      <w:tr w:rsidR="00FB5153" w:rsidRPr="00BC6023" w:rsidTr="00FF3219">
        <w:trPr>
          <w:jc w:val="center"/>
        </w:trPr>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center"/>
              <w:rPr>
                <w:rFonts w:ascii="Tahoma" w:cs="Tahoma" w:hAnsi="Tahoma"/>
                <w:sz w:val="20"/>
                <w:szCs w:val="20"/>
              </w:rPr>
            </w:pPr>
            <w:r w:rsidRPr="00BC6023">
              <w:rPr>
                <w:rFonts w:ascii="Tahoma" w:cs="Tahoma" w:hAnsi="Tahoma"/>
                <w:sz w:val="20"/>
                <w:szCs w:val="20"/>
              </w:rPr>
              <w:br/>
              <w:t>A</w:t>
            </w:r>
            <w:r>
              <w:rPr>
                <w:rFonts w:ascii="Tahoma" w:cs="Tahoma" w:hAnsi="Tahoma"/>
                <w:sz w:val="20"/>
                <w:szCs w:val="20"/>
              </w:rPr>
              <w:t>-Analyse des données chiffrées</w:t>
            </w: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DF3112">
            <w:pPr>
              <w:jc w:val="left"/>
              <w:rPr>
                <w:rFonts w:ascii="Tahoma" w:cs="Tahoma" w:hAnsi="Tahoma"/>
                <w:sz w:val="20"/>
                <w:szCs w:val="20"/>
              </w:rPr>
            </w:pPr>
            <w:r w:rsidRPr="00DF3112">
              <w:rPr>
                <w:rFonts w:ascii="Tahoma" w:cs="Tahoma" w:hAnsi="Tahoma"/>
                <w:sz w:val="20"/>
                <w:szCs w:val="20"/>
              </w:rPr>
              <w:t>Analyse des données chiffrées par catégorie professionnelle de la situation respective des femmes et des hommes en matière d'embauche, de formation, de promotion professionnelle, de qualification, de classification, de conditions de travail, de santé et de sécurité au travail, de rémunération effective et d'articulation entre l'activité professionnelle et l'exercice de la responsabilité familiale analyse des écarts de salaires et de déroulement de carrière en fonction de leur âge, de leur qualification et de leur ancienneté ; description de l'évolution des taux de promotion respectifs des femmes et des hommes par métiers dans l'entreprise ;</w:t>
            </w:r>
          </w:p>
        </w:tc>
      </w:tr>
      <w:tr w:rsidR="00FB5153" w:rsidRPr="00BC6023" w:rsidTr="00FF3219">
        <w:trPr>
          <w:jc w:val="center"/>
        </w:trPr>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5F56A6">
            <w:pPr>
              <w:jc w:val="center"/>
              <w:rPr>
                <w:rFonts w:ascii="Tahoma" w:cs="Tahoma" w:hAnsi="Tahoma"/>
                <w:sz w:val="20"/>
                <w:szCs w:val="20"/>
              </w:rPr>
            </w:pPr>
            <w:r>
              <w:rPr>
                <w:rFonts w:ascii="Tahoma" w:cs="Tahoma" w:hAnsi="Tahoma"/>
                <w:sz w:val="20"/>
                <w:szCs w:val="20"/>
              </w:rPr>
              <w:br/>
              <w:t>B-Stratégie d'action</w:t>
            </w: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A606C0">
            <w:pPr>
              <w:jc w:val="left"/>
              <w:rPr>
                <w:rFonts w:ascii="Tahoma" w:cs="Tahoma" w:hAnsi="Tahoma"/>
                <w:sz w:val="20"/>
                <w:szCs w:val="20"/>
              </w:rPr>
            </w:pPr>
            <w:r w:rsidRPr="00A606C0">
              <w:rPr>
                <w:rFonts w:ascii="Tahoma" w:cs="Tahoma" w:hAnsi="Tahoma"/>
                <w:sz w:val="20"/>
                <w:szCs w:val="20"/>
              </w:rPr>
              <w:t>A partir de l'analyse des données chiffrées mentionnées au A du 2°, la stratégie comprend les éléments suivants :</w:t>
            </w:r>
            <w:r w:rsidRPr="00A606C0">
              <w:rPr>
                <w:rFonts w:ascii="Tahoma" w:cs="Tahoma" w:hAnsi="Tahoma"/>
                <w:sz w:val="20"/>
                <w:szCs w:val="20"/>
              </w:rPr>
              <w:br/>
              <w:t xml:space="preserve">- mesures prises au cours de l'année écoulée en vue d'assurer l'égalité </w:t>
            </w:r>
            <w:r w:rsidRPr="00A606C0">
              <w:rPr>
                <w:rFonts w:ascii="Tahoma" w:cs="Tahoma" w:hAnsi="Tahoma"/>
                <w:sz w:val="20"/>
                <w:szCs w:val="20"/>
              </w:rPr>
              <w:lastRenderedPageBreak/>
              <w:t>professionnelle. Bilan des actions de l'année écoulée et, le cas échéant, de l'année précédente. Evaluation du niveau de réalisation des objectifs sur la base des indicateurs retenus. Explications sur les actions prévues non réalisées</w:t>
            </w:r>
            <w:r w:rsidRPr="00A606C0">
              <w:rPr>
                <w:rFonts w:ascii="Tahoma" w:cs="Tahoma" w:hAnsi="Tahoma"/>
                <w:sz w:val="20"/>
                <w:szCs w:val="20"/>
              </w:rPr>
              <w:br/>
              <w:t xml:space="preserve">- objectifs de progression pour l'année à venir et indicateurs associés. Définition qualitative et quantitative des mesures permettant de les atteindre conformément à l'article R. 2242-2. Evaluation de leur coût. </w:t>
            </w:r>
            <w:r>
              <w:rPr>
                <w:rFonts w:ascii="Tahoma" w:cs="Tahoma" w:hAnsi="Tahoma"/>
                <w:sz w:val="20"/>
                <w:szCs w:val="20"/>
              </w:rPr>
              <w:t>Echéancier des mesures prévues</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715702">
            <w:pPr>
              <w:jc w:val="left"/>
              <w:rPr>
                <w:rFonts w:ascii="Tahoma" w:cs="Tahoma" w:hAnsi="Tahoma"/>
                <w:b/>
                <w:sz w:val="20"/>
                <w:szCs w:val="20"/>
              </w:rPr>
            </w:pPr>
            <w:r w:rsidRPr="00715702">
              <w:rPr>
                <w:rFonts w:ascii="Tahoma" w:cs="Tahoma" w:hAnsi="Tahoma"/>
                <w:b/>
                <w:sz w:val="20"/>
                <w:szCs w:val="20"/>
              </w:rPr>
              <w:lastRenderedPageBreak/>
              <w:t>3° Fonds propres, end</w:t>
            </w:r>
            <w:r>
              <w:rPr>
                <w:rFonts w:ascii="Tahoma" w:cs="Tahoma" w:hAnsi="Tahoma"/>
                <w:b/>
                <w:sz w:val="20"/>
                <w:szCs w:val="20"/>
              </w:rPr>
              <w:t>ettement et impôts</w:t>
            </w:r>
          </w:p>
        </w:tc>
      </w:tr>
      <w:tr w:rsidR="00FB5153" w:rsidRPr="00BC6023" w:rsidTr="00FF3219">
        <w:trPr>
          <w:jc w:val="center"/>
        </w:trPr>
        <w:tc>
          <w:tcPr>
            <w:tcW w:type="auto" w:w="0"/>
            <w:vMerge w:val="restart"/>
            <w:tcBorders>
              <w:top w:color="auto" w:space="0" w:sz="6" w:val="single"/>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4313CA">
            <w:pPr>
              <w:jc w:val="left"/>
              <w:rPr>
                <w:rFonts w:ascii="Tahoma" w:cs="Tahoma" w:hAnsi="Tahoma"/>
                <w:sz w:val="20"/>
                <w:szCs w:val="20"/>
              </w:rPr>
            </w:pPr>
            <w:r w:rsidRPr="004313CA">
              <w:rPr>
                <w:rFonts w:ascii="Tahoma" w:cs="Tahoma" w:hAnsi="Tahoma"/>
                <w:sz w:val="20"/>
                <w:szCs w:val="20"/>
              </w:rPr>
              <w:t>a) Ca</w:t>
            </w:r>
            <w:r>
              <w:rPr>
                <w:rFonts w:ascii="Tahoma" w:cs="Tahoma" w:hAnsi="Tahoma"/>
                <w:sz w:val="20"/>
                <w:szCs w:val="20"/>
              </w:rPr>
              <w:t>pitaux propres de l'entreprise (capital social ; primes d’émission ; mise en réserve ; reports à nouveau ; résultats de l’exercice ; provisions réglementées)</w:t>
            </w:r>
          </w:p>
        </w:tc>
      </w:tr>
      <w:tr w:rsidR="00FB5153" w:rsidRPr="00BC6023" w:rsidTr="00FF3219">
        <w:trPr>
          <w:jc w:val="center"/>
        </w:trPr>
        <w:tc>
          <w:tcPr>
            <w:tcW w:type="auto" w:w="0"/>
            <w:vMerge/>
            <w:tcBorders>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723553">
            <w:pPr>
              <w:jc w:val="left"/>
              <w:rPr>
                <w:rFonts w:ascii="Tahoma" w:cs="Tahoma" w:hAnsi="Tahoma"/>
                <w:color w:val="FF0000"/>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167970">
            <w:pPr>
              <w:jc w:val="left"/>
              <w:rPr>
                <w:rFonts w:ascii="Tahoma" w:cs="Tahoma" w:hAnsi="Tahoma"/>
                <w:sz w:val="20"/>
                <w:szCs w:val="20"/>
              </w:rPr>
            </w:pPr>
            <w:r w:rsidRPr="00167970">
              <w:rPr>
                <w:rFonts w:ascii="Tahoma" w:cs="Tahoma" w:hAnsi="Tahoma"/>
                <w:sz w:val="20"/>
                <w:szCs w:val="20"/>
              </w:rPr>
              <w:t>b) Emprunts et dettes financières dont échéances et charges financières ;</w:t>
            </w:r>
          </w:p>
        </w:tc>
      </w:tr>
      <w:tr w:rsidR="00FB5153" w:rsidRPr="00BC6023" w:rsidTr="00FF3219">
        <w:trPr>
          <w:jc w:val="center"/>
        </w:trPr>
        <w:tc>
          <w:tcPr>
            <w:tcW w:type="auto" w:w="0"/>
            <w:vMerge/>
            <w:tcBorders>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723553">
            <w:pPr>
              <w:jc w:val="left"/>
              <w:rPr>
                <w:rFonts w:ascii="Tahoma" w:cs="Tahoma" w:hAnsi="Tahoma"/>
                <w:color w:val="FF0000"/>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167970">
            <w:pPr>
              <w:jc w:val="left"/>
              <w:rPr>
                <w:rFonts w:ascii="Tahoma" w:cs="Tahoma" w:hAnsi="Tahoma"/>
                <w:sz w:val="20"/>
                <w:szCs w:val="20"/>
              </w:rPr>
            </w:pPr>
            <w:r w:rsidRPr="00167970">
              <w:rPr>
                <w:rFonts w:ascii="Tahoma" w:cs="Tahoma" w:hAnsi="Tahoma"/>
                <w:sz w:val="20"/>
                <w:szCs w:val="20"/>
              </w:rPr>
              <w:t>c) Impôts et taxes (impôt sur les sociétés ; impôts sur les sociétés (%VA) ; autres impôts et taxes assimilée ; autres impôts et taxes assimilés (%VA)</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A606C0">
            <w:pPr>
              <w:jc w:val="left"/>
              <w:rPr>
                <w:rFonts w:ascii="Tahoma" w:cs="Tahoma" w:hAnsi="Tahoma"/>
                <w:b/>
                <w:sz w:val="20"/>
                <w:szCs w:val="20"/>
              </w:rPr>
            </w:pPr>
            <w:r w:rsidRPr="00A606C0">
              <w:rPr>
                <w:rFonts w:ascii="Tahoma" w:cs="Tahoma" w:hAnsi="Tahoma"/>
                <w:b/>
                <w:sz w:val="20"/>
                <w:szCs w:val="20"/>
              </w:rPr>
              <w:t>4° Rémunération des salariés et dirigeants, dan</w:t>
            </w:r>
            <w:r>
              <w:rPr>
                <w:rFonts w:ascii="Tahoma" w:cs="Tahoma" w:hAnsi="Tahoma"/>
                <w:b/>
                <w:sz w:val="20"/>
                <w:szCs w:val="20"/>
              </w:rPr>
              <w:t>s l'ensemble de leurs éléments</w:t>
            </w:r>
          </w:p>
        </w:tc>
      </w:tr>
      <w:tr w:rsidR="00FB5153" w:rsidRPr="00BC6023" w:rsidTr="00AC43CA">
        <w:trPr>
          <w:jc w:val="center"/>
        </w:trPr>
        <w:tc>
          <w:tcPr>
            <w:tcW w:type="auto" w:w="0"/>
            <w:vMerge w:val="restart"/>
            <w:tcBorders>
              <w:top w:color="auto" w:space="0" w:sz="6" w:val="single"/>
              <w:left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center"/>
              <w:rPr>
                <w:rFonts w:ascii="Tahoma" w:cs="Tahoma" w:hAnsi="Tahoma"/>
                <w:sz w:val="20"/>
                <w:szCs w:val="20"/>
              </w:rPr>
            </w:pPr>
            <w:r w:rsidRPr="00BC6023">
              <w:rPr>
                <w:rFonts w:ascii="Tahoma" w:cs="Tahoma" w:hAnsi="Tahoma"/>
                <w:sz w:val="20"/>
                <w:szCs w:val="20"/>
              </w:rPr>
              <w:t>A-Evolutio</w:t>
            </w:r>
            <w:r>
              <w:rPr>
                <w:rFonts w:ascii="Tahoma" w:cs="Tahoma" w:hAnsi="Tahoma"/>
                <w:sz w:val="20"/>
                <w:szCs w:val="20"/>
              </w:rPr>
              <w:t>n des rémunérations salariales</w:t>
            </w:r>
          </w:p>
        </w:tc>
        <w:tc>
          <w:tcPr>
            <w:tcW w:type="auto" w:w="0"/>
            <w:tcBorders>
              <w:top w:color="auto" w:space="0" w:sz="6" w:val="single"/>
              <w:left w:color="auto" w:space="0" w:sz="6" w:val="single"/>
              <w:bottom w:color="auto" w:space="0" w:sz="6" w:val="single"/>
              <w:right w:color="auto" w:space="0" w:sz="6" w:val="single"/>
            </w:tcBorders>
            <w:shd w:color="auto" w:fill="auto" w:val="clear"/>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sidRPr="00BC6023">
              <w:rPr>
                <w:rFonts w:ascii="Tahoma" w:cs="Tahoma" w:hAnsi="Tahoma"/>
                <w:sz w:val="20"/>
                <w:szCs w:val="20"/>
              </w:rPr>
              <w:t xml:space="preserve">a) Frais de personnel y compris cotisations sociales, évolutions salariales par catégorie et par sexe, salaire de base minimum, </w:t>
            </w:r>
            <w:r w:rsidRPr="009D6136">
              <w:rPr>
                <w:rFonts w:ascii="Tahoma" w:cs="Tahoma" w:hAnsi="Tahoma"/>
                <w:b/>
                <w:sz w:val="20"/>
                <w:szCs w:val="20"/>
              </w:rPr>
              <w:t>salaire moyen</w:t>
            </w:r>
            <w:r w:rsidRPr="00BC6023">
              <w:rPr>
                <w:rFonts w:ascii="Tahoma" w:cs="Tahoma" w:hAnsi="Tahoma"/>
                <w:sz w:val="20"/>
                <w:szCs w:val="20"/>
              </w:rPr>
              <w:t xml:space="preserve"> ou médian, par sexe et par catégorie professionnelle ;</w:t>
            </w:r>
          </w:p>
        </w:tc>
      </w:tr>
      <w:tr w:rsidR="00FB5153" w:rsidRPr="00BC6023" w:rsidTr="00FF3219">
        <w:trPr>
          <w:jc w:val="center"/>
        </w:trPr>
        <w:tc>
          <w:tcPr>
            <w:tcW w:type="auto" w:w="0"/>
            <w:vMerge/>
            <w:tcBorders>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913B39">
            <w:pPr>
              <w:jc w:val="left"/>
              <w:rPr>
                <w:rFonts w:ascii="Tahoma" w:cs="Tahoma" w:hAnsi="Tahoma"/>
                <w:sz w:val="20"/>
                <w:szCs w:val="20"/>
              </w:rPr>
            </w:pPr>
            <w:r>
              <w:rPr>
                <w:rFonts w:ascii="Tahoma" w:cs="Tahoma" w:hAnsi="Tahoma"/>
                <w:sz w:val="20"/>
                <w:szCs w:val="20"/>
              </w:rPr>
              <w:t>b</w:t>
            </w:r>
            <w:r w:rsidRPr="00913B39">
              <w:rPr>
                <w:rFonts w:ascii="Tahoma" w:cs="Tahoma" w:hAnsi="Tahoma"/>
                <w:sz w:val="20"/>
                <w:szCs w:val="20"/>
              </w:rPr>
              <w:t>) Epargne salariale : intéressement, participation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F82DB7">
            <w:pPr>
              <w:jc w:val="left"/>
              <w:rPr>
                <w:rFonts w:ascii="Tahoma" w:cs="Tahoma" w:hAnsi="Tahoma"/>
                <w:b/>
                <w:sz w:val="20"/>
                <w:szCs w:val="20"/>
              </w:rPr>
            </w:pPr>
            <w:r w:rsidRPr="00F82DB7">
              <w:rPr>
                <w:rFonts w:ascii="Tahoma" w:cs="Tahoma" w:hAnsi="Tahoma"/>
                <w:b/>
                <w:sz w:val="20"/>
                <w:szCs w:val="20"/>
              </w:rPr>
              <w:t>5° Activités sociales et culturelles : montant de la contribution aux activités sociales et culturelles du comité d'entreprise, mécénat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6928C4">
            <w:pPr>
              <w:jc w:val="left"/>
              <w:rPr>
                <w:rFonts w:ascii="Tahoma" w:cs="Tahoma" w:hAnsi="Tahoma"/>
                <w:b/>
                <w:sz w:val="20"/>
                <w:szCs w:val="20"/>
              </w:rPr>
            </w:pPr>
            <w:r w:rsidRPr="006928C4">
              <w:rPr>
                <w:rFonts w:ascii="Tahoma" w:cs="Tahoma" w:hAnsi="Tahoma"/>
                <w:b/>
                <w:sz w:val="20"/>
                <w:szCs w:val="20"/>
              </w:rPr>
              <w:t>6° Rémunération des financeurs, en dehors</w:t>
            </w:r>
            <w:r>
              <w:rPr>
                <w:rFonts w:ascii="Tahoma" w:cs="Tahoma" w:hAnsi="Tahoma"/>
                <w:b/>
                <w:sz w:val="20"/>
                <w:szCs w:val="20"/>
              </w:rPr>
              <w:t xml:space="preserve"> des éléments mentionnés au 4°</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928C4">
            <w:pPr>
              <w:jc w:val="left"/>
              <w:rPr>
                <w:rFonts w:ascii="Tahoma" w:cs="Tahoma" w:hAnsi="Tahoma"/>
                <w:sz w:val="20"/>
                <w:szCs w:val="20"/>
              </w:rPr>
            </w:pPr>
            <w:r w:rsidRPr="006928C4">
              <w:rPr>
                <w:rFonts w:ascii="Tahoma" w:cs="Tahoma" w:hAnsi="Tahoma"/>
                <w:sz w:val="20"/>
                <w:szCs w:val="20"/>
              </w:rPr>
              <w:t>A-Rémunération des actionnaires (revenus distribués)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928C4">
            <w:pPr>
              <w:jc w:val="left"/>
              <w:rPr>
                <w:rFonts w:ascii="Tahoma" w:cs="Tahoma" w:hAnsi="Tahoma"/>
                <w:sz w:val="20"/>
                <w:szCs w:val="20"/>
              </w:rPr>
            </w:pPr>
            <w:r w:rsidRPr="006928C4">
              <w:rPr>
                <w:rFonts w:ascii="Tahoma" w:cs="Tahoma" w:hAnsi="Tahoma"/>
                <w:sz w:val="20"/>
                <w:szCs w:val="20"/>
              </w:rPr>
              <w:t>B-Rémunération de l'actionnariat salarié (montant des actions détenues dans le cadre de l'épargne salariale, part dans le capital, dividendes reçus)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E81919">
            <w:pPr>
              <w:jc w:val="left"/>
              <w:rPr>
                <w:rFonts w:ascii="Tahoma" w:cs="Tahoma" w:hAnsi="Tahoma"/>
                <w:b/>
                <w:sz w:val="20"/>
                <w:szCs w:val="20"/>
              </w:rPr>
            </w:pPr>
            <w:r w:rsidRPr="00E81919">
              <w:rPr>
                <w:rFonts w:ascii="Tahoma" w:cs="Tahoma" w:hAnsi="Tahoma"/>
                <w:b/>
                <w:sz w:val="20"/>
                <w:szCs w:val="20"/>
              </w:rPr>
              <w:t>7° Flux financiers</w:t>
            </w:r>
            <w:r>
              <w:rPr>
                <w:rFonts w:ascii="Tahoma" w:cs="Tahoma" w:hAnsi="Tahoma"/>
                <w:b/>
                <w:sz w:val="20"/>
                <w:szCs w:val="20"/>
              </w:rPr>
              <w:t xml:space="preserve"> à destination de l'entreprise</w:t>
            </w:r>
          </w:p>
        </w:tc>
      </w:tr>
      <w:tr w:rsidR="00FB5153" w:rsidRPr="00BC6023" w:rsidTr="00FF3219">
        <w:trPr>
          <w:jc w:val="center"/>
        </w:trPr>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E81919">
            <w:pPr>
              <w:jc w:val="center"/>
              <w:rPr>
                <w:rFonts w:ascii="Tahoma" w:cs="Tahoma" w:hAnsi="Tahoma"/>
                <w:sz w:val="20"/>
                <w:szCs w:val="20"/>
              </w:rPr>
            </w:pPr>
            <w:r w:rsidRPr="00E81919">
              <w:rPr>
                <w:rFonts w:ascii="Tahoma" w:cs="Tahoma" w:hAnsi="Tahoma"/>
                <w:sz w:val="20"/>
                <w:szCs w:val="20"/>
              </w:rPr>
              <w:br/>
              <w:t>A-Aides publiques</w:t>
            </w: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sidRPr="00BC6023">
              <w:rPr>
                <w:rFonts w:ascii="Tahoma" w:cs="Tahoma" w:hAnsi="Tahoma"/>
                <w:sz w:val="20"/>
                <w:szCs w:val="20"/>
              </w:rPr>
              <w:br/>
              <w:t>Aides ou avantages financiers consentis à l'entreprise par l'Union européenne, l'Etat, une collectivité territoriale, un de leurs établissements publics ou un organisme privé chargé d'une mission de service public, et leur utilisation. Pour chacune de ces aides, il est indiqué la nature de l'aide, son objet, son montant, les conditions de versement et d'emploi fixées, le cas échéant, par la personne publiqu</w:t>
            </w:r>
            <w:r>
              <w:rPr>
                <w:rFonts w:ascii="Tahoma" w:cs="Tahoma" w:hAnsi="Tahoma"/>
                <w:sz w:val="20"/>
                <w:szCs w:val="20"/>
              </w:rPr>
              <w:t xml:space="preserve">e qui l'attribue et son emploi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tcPr>
          <w:p w:rsidP="00FF3219" w:rsidR="00FB5153" w:rsidRDefault="00FB5153" w:rsidRPr="00BC6023">
            <w:pPr>
              <w:jc w:val="left"/>
              <w:rPr>
                <w:rFonts w:ascii="Tahoma" w:cs="Tahoma" w:hAnsi="Tahoma"/>
                <w:sz w:val="20"/>
                <w:szCs w:val="20"/>
              </w:rPr>
            </w:pPr>
            <w:r>
              <w:rPr>
                <w:rFonts w:ascii="Tahoma" w:cs="Tahoma" w:hAnsi="Tahoma"/>
                <w:sz w:val="20"/>
                <w:szCs w:val="20"/>
              </w:rPr>
              <w:t>B-Subventions</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Pr>
                <w:rFonts w:ascii="Tahoma" w:cs="Tahoma" w:hAnsi="Tahoma"/>
                <w:sz w:val="20"/>
                <w:szCs w:val="20"/>
              </w:rPr>
              <w:t xml:space="preserve">C-Réductions d'impôts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Pr>
                <w:rFonts w:ascii="Tahoma" w:cs="Tahoma" w:hAnsi="Tahoma"/>
                <w:sz w:val="20"/>
                <w:szCs w:val="20"/>
              </w:rPr>
              <w:t>D</w:t>
            </w:r>
            <w:r w:rsidRPr="00E81919">
              <w:rPr>
                <w:rFonts w:ascii="Tahoma" w:cs="Tahoma" w:hAnsi="Tahoma"/>
                <w:sz w:val="20"/>
                <w:szCs w:val="20"/>
              </w:rPr>
              <w:t>-Exonérations et rédu</w:t>
            </w:r>
            <w:r>
              <w:rPr>
                <w:rFonts w:ascii="Tahoma" w:cs="Tahoma" w:hAnsi="Tahoma"/>
                <w:sz w:val="20"/>
                <w:szCs w:val="20"/>
              </w:rPr>
              <w:t>ctions de cotisations sociales</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Pr>
                <w:rFonts w:ascii="Tahoma" w:cs="Tahoma" w:hAnsi="Tahoma"/>
                <w:sz w:val="20"/>
                <w:szCs w:val="20"/>
              </w:rPr>
              <w:t>E-Crédits d'impôts</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left"/>
              <w:rPr>
                <w:rFonts w:ascii="Tahoma" w:cs="Tahoma" w:hAnsi="Tahoma"/>
                <w:sz w:val="20"/>
                <w:szCs w:val="20"/>
              </w:rPr>
            </w:pPr>
            <w:r>
              <w:rPr>
                <w:rFonts w:ascii="Tahoma" w:cs="Tahoma" w:hAnsi="Tahoma"/>
                <w:sz w:val="20"/>
                <w:szCs w:val="20"/>
              </w:rPr>
              <w:t>F</w:t>
            </w:r>
            <w:r w:rsidRPr="00E81919">
              <w:rPr>
                <w:rFonts w:ascii="Tahoma" w:cs="Tahoma" w:hAnsi="Tahoma"/>
                <w:sz w:val="20"/>
                <w:szCs w:val="20"/>
              </w:rPr>
              <w:t>-Mécénat</w:t>
            </w:r>
          </w:p>
        </w:tc>
      </w:tr>
      <w:tr w:rsidR="00FB5153" w:rsidRPr="00BC6023" w:rsidTr="00FF3219">
        <w:trPr>
          <w:jc w:val="center"/>
        </w:trPr>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BC6023">
            <w:pPr>
              <w:jc w:val="center"/>
              <w:rPr>
                <w:rFonts w:ascii="Tahoma" w:cs="Tahoma" w:hAnsi="Tahoma"/>
                <w:sz w:val="20"/>
                <w:szCs w:val="20"/>
              </w:rPr>
            </w:pPr>
            <w:r>
              <w:rPr>
                <w:rFonts w:ascii="Tahoma" w:cs="Tahoma" w:hAnsi="Tahoma"/>
                <w:sz w:val="20"/>
                <w:szCs w:val="20"/>
              </w:rPr>
              <w:t>G</w:t>
            </w:r>
            <w:r w:rsidRPr="00BC6023">
              <w:rPr>
                <w:rFonts w:ascii="Tahoma" w:cs="Tahoma" w:hAnsi="Tahoma"/>
                <w:sz w:val="20"/>
                <w:szCs w:val="20"/>
              </w:rPr>
              <w:t>-Résultats fin</w:t>
            </w:r>
            <w:r>
              <w:rPr>
                <w:rFonts w:ascii="Tahoma" w:cs="Tahoma" w:hAnsi="Tahoma"/>
                <w:sz w:val="20"/>
                <w:szCs w:val="20"/>
              </w:rPr>
              <w:t>anciers</w:t>
            </w:r>
          </w:p>
        </w:tc>
        <w:tc>
          <w:tcPr>
            <w:tcW w:type="auto" w:w="0"/>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A6C77">
            <w:pPr>
              <w:jc w:val="left"/>
              <w:rPr>
                <w:rFonts w:ascii="Tahoma" w:cs="Tahoma" w:hAnsi="Tahoma"/>
                <w:sz w:val="20"/>
                <w:szCs w:val="20"/>
              </w:rPr>
            </w:pPr>
            <w:r w:rsidRPr="006A6C77">
              <w:rPr>
                <w:rFonts w:ascii="Tahoma" w:cs="Tahoma" w:hAnsi="Tahoma"/>
                <w:sz w:val="20"/>
                <w:szCs w:val="20"/>
              </w:rPr>
              <w:t>a) Chiffre d'affaires, bénéfices ou pertes constatés ; b) Résultats d'activité en valeur et en volume ; c) Affectation des bénéfices réalisés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6A6C77">
            <w:pPr>
              <w:jc w:val="left"/>
              <w:rPr>
                <w:rFonts w:ascii="Tahoma" w:cs="Tahoma" w:hAnsi="Tahoma"/>
                <w:b/>
                <w:sz w:val="20"/>
                <w:szCs w:val="20"/>
              </w:rPr>
            </w:pPr>
            <w:r w:rsidRPr="006A6C77">
              <w:rPr>
                <w:rFonts w:ascii="Tahoma" w:cs="Tahoma" w:hAnsi="Tahoma"/>
                <w:b/>
                <w:sz w:val="20"/>
                <w:szCs w:val="20"/>
              </w:rPr>
              <w:t xml:space="preserve">8° Partenariats </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A6C77">
            <w:pPr>
              <w:jc w:val="left"/>
              <w:rPr>
                <w:rFonts w:ascii="Tahoma" w:cs="Tahoma" w:hAnsi="Tahoma"/>
                <w:sz w:val="20"/>
                <w:szCs w:val="20"/>
              </w:rPr>
            </w:pPr>
            <w:r w:rsidRPr="006A6C77">
              <w:rPr>
                <w:rFonts w:ascii="Tahoma" w:cs="Tahoma" w:hAnsi="Tahoma"/>
                <w:sz w:val="20"/>
                <w:szCs w:val="20"/>
              </w:rPr>
              <w:t>A-Partenariats conclus pour produire des services ou des produits pour une autr</w:t>
            </w:r>
            <w:r>
              <w:rPr>
                <w:rFonts w:ascii="Tahoma" w:cs="Tahoma" w:hAnsi="Tahoma"/>
                <w:sz w:val="20"/>
                <w:szCs w:val="20"/>
              </w:rPr>
              <w:t>e entreprise</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A6C77">
            <w:pPr>
              <w:jc w:val="left"/>
              <w:rPr>
                <w:rFonts w:ascii="Tahoma" w:cs="Tahoma" w:hAnsi="Tahoma"/>
                <w:sz w:val="20"/>
                <w:szCs w:val="20"/>
              </w:rPr>
            </w:pPr>
            <w:r w:rsidRPr="006A6C77">
              <w:rPr>
                <w:rFonts w:ascii="Tahoma" w:cs="Tahoma" w:hAnsi="Tahoma"/>
                <w:sz w:val="20"/>
                <w:szCs w:val="20"/>
              </w:rPr>
              <w:lastRenderedPageBreak/>
              <w:t>B-Partenariats conclus pour bénéficier des services ou des p</w:t>
            </w:r>
            <w:r>
              <w:rPr>
                <w:rFonts w:ascii="Tahoma" w:cs="Tahoma" w:hAnsi="Tahoma"/>
                <w:sz w:val="20"/>
                <w:szCs w:val="20"/>
              </w:rPr>
              <w:t>roduits d'une autre entreprise</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shd w:color="auto" w:fill="D0CECE" w:val="clear"/>
            <w:tcMar>
              <w:top w:type="dxa" w:w="75"/>
              <w:left w:type="dxa" w:w="75"/>
              <w:bottom w:type="dxa" w:w="75"/>
              <w:right w:type="dxa" w:w="75"/>
            </w:tcMar>
            <w:vAlign w:val="center"/>
            <w:hideMark/>
          </w:tcPr>
          <w:p w:rsidP="00FF3219" w:rsidR="00FB5153" w:rsidRDefault="00FB5153" w:rsidRPr="006A6C77">
            <w:pPr>
              <w:jc w:val="left"/>
              <w:rPr>
                <w:rFonts w:ascii="Tahoma" w:cs="Tahoma" w:hAnsi="Tahoma"/>
                <w:b/>
                <w:sz w:val="20"/>
                <w:szCs w:val="20"/>
              </w:rPr>
            </w:pPr>
            <w:r w:rsidRPr="006A6C77">
              <w:rPr>
                <w:rFonts w:ascii="Tahoma" w:cs="Tahoma" w:hAnsi="Tahoma"/>
                <w:b/>
                <w:sz w:val="20"/>
                <w:szCs w:val="20"/>
              </w:rPr>
              <w:t>9° Pour les entreprises appartenant à un groupe, transferts commerciaux et financie</w:t>
            </w:r>
            <w:r>
              <w:rPr>
                <w:rFonts w:ascii="Tahoma" w:cs="Tahoma" w:hAnsi="Tahoma"/>
                <w:b/>
                <w:sz w:val="20"/>
                <w:szCs w:val="20"/>
              </w:rPr>
              <w:t>rs entre les entités du groupe</w:t>
            </w:r>
          </w:p>
        </w:tc>
      </w:tr>
      <w:tr w:rsidR="00FB5153" w:rsidRPr="00BC6023"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6A6C77">
            <w:pPr>
              <w:jc w:val="left"/>
              <w:rPr>
                <w:rFonts w:ascii="Tahoma" w:cs="Tahoma" w:hAnsi="Tahoma"/>
                <w:sz w:val="20"/>
                <w:szCs w:val="20"/>
              </w:rPr>
            </w:pPr>
            <w:r w:rsidRPr="006A6C77">
              <w:rPr>
                <w:rFonts w:ascii="Tahoma" w:cs="Tahoma" w:hAnsi="Tahoma"/>
                <w:sz w:val="20"/>
                <w:szCs w:val="20"/>
              </w:rPr>
              <w:t>A-Transferts de capitaux tels qu'ils figurent dans les comptes individuels des sociétés du groupe lorsqu'ils présentent une importance significative, notamment transferts de capitaux importants entre la société mère et les filiales ;</w:t>
            </w:r>
          </w:p>
        </w:tc>
      </w:tr>
      <w:tr w:rsidR="00FB5153" w:rsidRPr="00D76BBA" w:rsidTr="00FF3219">
        <w:trPr>
          <w:jc w:val="center"/>
        </w:trPr>
        <w:tc>
          <w:tcPr>
            <w:tcW w:type="auto" w:w="0"/>
            <w:gridSpan w:val="2"/>
            <w:tcBorders>
              <w:top w:color="auto" w:space="0" w:sz="6" w:val="single"/>
              <w:left w:color="auto" w:space="0" w:sz="6" w:val="single"/>
              <w:bottom w:color="auto" w:space="0" w:sz="6" w:val="single"/>
              <w:right w:color="auto" w:space="0" w:sz="6" w:val="single"/>
            </w:tcBorders>
            <w:tcMar>
              <w:top w:type="dxa" w:w="75"/>
              <w:left w:type="dxa" w:w="75"/>
              <w:bottom w:type="dxa" w:w="75"/>
              <w:right w:type="dxa" w:w="75"/>
            </w:tcMar>
            <w:vAlign w:val="center"/>
            <w:hideMark/>
          </w:tcPr>
          <w:p w:rsidP="00FF3219" w:rsidR="00FB5153" w:rsidRDefault="00FB5153" w:rsidRPr="00D76BBA">
            <w:pPr>
              <w:jc w:val="left"/>
              <w:rPr>
                <w:rFonts w:ascii="Tahoma" w:cs="Tahoma" w:hAnsi="Tahoma"/>
                <w:sz w:val="20"/>
                <w:szCs w:val="20"/>
              </w:rPr>
            </w:pPr>
            <w:r w:rsidRPr="00BC6023">
              <w:rPr>
                <w:rFonts w:ascii="Tahoma" w:cs="Tahoma" w:hAnsi="Tahoma"/>
                <w:sz w:val="20"/>
                <w:szCs w:val="20"/>
              </w:rPr>
              <w:t>B-Cessions, fusions, et acquisitions réalisées.</w:t>
            </w:r>
          </w:p>
        </w:tc>
      </w:tr>
    </w:tbl>
    <w:p w:rsidP="00FB5153" w:rsidR="00FB5153" w:rsidRDefault="00FB5153">
      <w:pPr>
        <w:spacing w:after="120" w:line="276" w:lineRule="auto"/>
        <w:rPr>
          <w:rStyle w:val="txt1"/>
          <w:rFonts w:ascii="Tahoma" w:cs="Tahoma" w:hAnsi="Tahoma"/>
          <w:sz w:val="20"/>
          <w:szCs w:val="20"/>
        </w:rPr>
      </w:pPr>
    </w:p>
    <w:p w:rsidP="00FB5153" w:rsidR="006D4EEA" w:rsidRDefault="006D4EEA" w:rsidRPr="00D76BBA">
      <w:pPr>
        <w:spacing w:after="120" w:line="276" w:lineRule="auto"/>
        <w:rPr>
          <w:rStyle w:val="txt1"/>
          <w:rFonts w:ascii="Tahoma" w:cs="Tahoma" w:hAnsi="Tahoma"/>
          <w:color w:val="auto"/>
          <w:sz w:val="20"/>
          <w:szCs w:val="20"/>
        </w:rPr>
      </w:pPr>
    </w:p>
    <w:sectPr w:rsidR="006D4EEA" w:rsidRPr="00D76BBA" w:rsidSect="00E9186A">
      <w:footerReference r:id="rId9" w:type="default"/>
      <w:pgSz w:h="16838" w:w="11906"/>
      <w:pgMar w:bottom="1418" w:footer="709" w:gutter="0" w:header="709" w:left="1418" w:right="1418" w:top="14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094" w:rsidRDefault="00501094" w:rsidP="00CF0103">
      <w:r>
        <w:separator/>
      </w:r>
    </w:p>
  </w:endnote>
  <w:endnote w:type="continuationSeparator" w:id="0">
    <w:p w:rsidR="00501094" w:rsidRDefault="00501094" w:rsidP="00CF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lbertus Extra Bold">
    <w:altName w:val="Berlin Sans FB Demi"/>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396C4D" w:rsidRDefault="00396C4D" w:rsidRPr="00F96411">
    <w:pPr>
      <w:pStyle w:val="Pieddepage"/>
      <w:jc w:val="right"/>
      <w:rPr>
        <w:sz w:val="20"/>
        <w:szCs w:val="20"/>
      </w:rPr>
    </w:pPr>
    <w:r w:rsidRPr="00F96411">
      <w:rPr>
        <w:sz w:val="20"/>
        <w:szCs w:val="20"/>
      </w:rPr>
      <w:t xml:space="preserve">Page </w:t>
    </w:r>
    <w:r w:rsidRPr="00F96411">
      <w:rPr>
        <w:bCs/>
        <w:sz w:val="20"/>
        <w:szCs w:val="20"/>
      </w:rPr>
      <w:fldChar w:fldCharType="begin"/>
    </w:r>
    <w:r w:rsidRPr="00F96411">
      <w:rPr>
        <w:bCs/>
        <w:sz w:val="20"/>
        <w:szCs w:val="20"/>
      </w:rPr>
      <w:instrText>PAGE</w:instrText>
    </w:r>
    <w:r w:rsidRPr="00F96411">
      <w:rPr>
        <w:bCs/>
        <w:sz w:val="20"/>
        <w:szCs w:val="20"/>
      </w:rPr>
      <w:fldChar w:fldCharType="separate"/>
    </w:r>
    <w:r w:rsidR="005B65B8">
      <w:rPr>
        <w:bCs/>
        <w:noProof/>
        <w:sz w:val="20"/>
        <w:szCs w:val="20"/>
      </w:rPr>
      <w:t>16</w:t>
    </w:r>
    <w:r w:rsidRPr="00F96411">
      <w:rPr>
        <w:bCs/>
        <w:sz w:val="20"/>
        <w:szCs w:val="20"/>
      </w:rPr>
      <w:fldChar w:fldCharType="end"/>
    </w:r>
    <w:r w:rsidRPr="00F96411">
      <w:rPr>
        <w:sz w:val="20"/>
        <w:szCs w:val="20"/>
      </w:rPr>
      <w:t xml:space="preserve"> sur </w:t>
    </w:r>
    <w:r w:rsidRPr="00F96411">
      <w:rPr>
        <w:bCs/>
        <w:sz w:val="20"/>
        <w:szCs w:val="20"/>
      </w:rPr>
      <w:fldChar w:fldCharType="begin"/>
    </w:r>
    <w:r w:rsidRPr="00F96411">
      <w:rPr>
        <w:bCs/>
        <w:sz w:val="20"/>
        <w:szCs w:val="20"/>
      </w:rPr>
      <w:instrText>NUMPAGES</w:instrText>
    </w:r>
    <w:r w:rsidRPr="00F96411">
      <w:rPr>
        <w:bCs/>
        <w:sz w:val="20"/>
        <w:szCs w:val="20"/>
      </w:rPr>
      <w:fldChar w:fldCharType="separate"/>
    </w:r>
    <w:r w:rsidR="005B65B8">
      <w:rPr>
        <w:bCs/>
        <w:noProof/>
        <w:sz w:val="20"/>
        <w:szCs w:val="20"/>
      </w:rPr>
      <w:t>19</w:t>
    </w:r>
    <w:r w:rsidRPr="00F96411">
      <w:rPr>
        <w:bCs/>
        <w:sz w:val="20"/>
        <w:szCs w:val="20"/>
      </w:rPr>
      <w:fldChar w:fldCharType="end"/>
    </w:r>
  </w:p>
  <w:p w:rsidP="0086503B" w:rsidR="00396C4D" w:rsidRDefault="00396C4D">
    <w:pPr>
      <w:pStyle w:val="Pieddepage"/>
    </w:pPr>
  </w:p>
  <w:p w:rsidP="0086503B" w:rsidR="00396C4D" w:rsidRDefault="00396C4D">
    <w:pPr>
      <w:pStyle w:val="Pieddepage"/>
    </w:pPr>
  </w:p>
  <w:p w:rsidP="0086503B" w:rsidR="00396C4D" w:rsidRDefault="00396C4D">
    <w:pPr>
      <w:pStyle w:val="Pieddepage"/>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otnote w:id="-1" w:type="separator">
    <w:p w:rsidP="00CF0103" w:rsidR="00501094" w:rsidRDefault="00501094">
      <w:r>
        <w:separator/>
      </w:r>
    </w:p>
  </w:footnote>
  <w:footnote w:id="0" w:type="continuationSeparator">
    <w:p w:rsidP="00CF0103" w:rsidR="00501094" w:rsidRDefault="00501094">
      <w:r>
        <w:continuationSeparator/>
      </w:r>
    </w:p>
  </w:footnote>
</w:footnotes>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007D6B06"/>
    <w:multiLevelType w:val="hybridMultilevel"/>
    <w:tmpl w:val="41F48EBC"/>
    <w:lvl w:ilvl="0" w:tplc="344E1C40">
      <w:numFmt w:val="bullet"/>
      <w:lvlText w:val="-"/>
      <w:lvlJc w:val="left"/>
      <w:pPr>
        <w:ind w:hanging="360" w:left="1080"/>
      </w:pPr>
      <w:rPr>
        <w:rFonts w:ascii="Arial" w:cs="Arial" w:eastAsia="Calibri" w:hAnsi="Arial" w:hint="default"/>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abstractNumId="1">
    <w:nsid w:val="0E4E6BC2"/>
    <w:multiLevelType w:val="hybridMultilevel"/>
    <w:tmpl w:val="65F86252"/>
    <w:lvl w:ilvl="0" w:tplc="040C0017">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abstractNumId="2">
    <w:nsid w:val="14984AF6"/>
    <w:multiLevelType w:val="hybridMultilevel"/>
    <w:tmpl w:val="13BA1F84"/>
    <w:lvl w:ilvl="0" w:tplc="040C0005">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abstractNumId="3">
    <w:nsid w:val="2445333A"/>
    <w:multiLevelType w:val="hybridMultilevel"/>
    <w:tmpl w:val="2714726A"/>
    <w:lvl w:ilvl="0" w:tplc="C8D2AB7A">
      <w:start w:val="1"/>
      <w:numFmt w:val="upperLetter"/>
      <w:lvlText w:val="%1-"/>
      <w:lvlJc w:val="left"/>
      <w:pPr>
        <w:ind w:hanging="360" w:left="360"/>
      </w:pPr>
      <w:rPr>
        <w:rFonts w:ascii="Arial" w:cs="Arial" w:eastAsia="Times New Roman" w:hAnsi="Arial"/>
      </w:rPr>
    </w:lvl>
    <w:lvl w:ilvl="1" w:tentative="1" w:tplc="040C0019">
      <w:start w:val="1"/>
      <w:numFmt w:val="lowerLetter"/>
      <w:lvlText w:val="%2."/>
      <w:lvlJc w:val="left"/>
      <w:pPr>
        <w:ind w:hanging="360" w:left="1080"/>
      </w:pPr>
    </w:lvl>
    <w:lvl w:ilvl="2" w:tentative="1" w:tplc="040C001B">
      <w:start w:val="1"/>
      <w:numFmt w:val="lowerRoman"/>
      <w:lvlText w:val="%3."/>
      <w:lvlJc w:val="right"/>
      <w:pPr>
        <w:ind w:hanging="180" w:left="1800"/>
      </w:pPr>
    </w:lvl>
    <w:lvl w:ilvl="3" w:tentative="1" w:tplc="040C000F">
      <w:start w:val="1"/>
      <w:numFmt w:val="decimal"/>
      <w:lvlText w:val="%4."/>
      <w:lvlJc w:val="left"/>
      <w:pPr>
        <w:ind w:hanging="360" w:left="2520"/>
      </w:pPr>
    </w:lvl>
    <w:lvl w:ilvl="4" w:tentative="1" w:tplc="040C0019">
      <w:start w:val="1"/>
      <w:numFmt w:val="lowerLetter"/>
      <w:lvlText w:val="%5."/>
      <w:lvlJc w:val="left"/>
      <w:pPr>
        <w:ind w:hanging="360" w:left="3240"/>
      </w:pPr>
    </w:lvl>
    <w:lvl w:ilvl="5" w:tentative="1" w:tplc="040C001B">
      <w:start w:val="1"/>
      <w:numFmt w:val="lowerRoman"/>
      <w:lvlText w:val="%6."/>
      <w:lvlJc w:val="right"/>
      <w:pPr>
        <w:ind w:hanging="180" w:left="3960"/>
      </w:pPr>
    </w:lvl>
    <w:lvl w:ilvl="6" w:tentative="1" w:tplc="040C000F">
      <w:start w:val="1"/>
      <w:numFmt w:val="decimal"/>
      <w:lvlText w:val="%7."/>
      <w:lvlJc w:val="left"/>
      <w:pPr>
        <w:ind w:hanging="360" w:left="4680"/>
      </w:pPr>
    </w:lvl>
    <w:lvl w:ilvl="7" w:tentative="1" w:tplc="040C0019">
      <w:start w:val="1"/>
      <w:numFmt w:val="lowerLetter"/>
      <w:lvlText w:val="%8."/>
      <w:lvlJc w:val="left"/>
      <w:pPr>
        <w:ind w:hanging="360" w:left="5400"/>
      </w:pPr>
    </w:lvl>
    <w:lvl w:ilvl="8" w:tentative="1" w:tplc="040C001B">
      <w:start w:val="1"/>
      <w:numFmt w:val="lowerRoman"/>
      <w:lvlText w:val="%9."/>
      <w:lvlJc w:val="right"/>
      <w:pPr>
        <w:ind w:hanging="180" w:left="6120"/>
      </w:pPr>
    </w:lvl>
  </w:abstractNum>
  <w:abstractNum w:abstractNumId="4">
    <w:nsid w:val="248A6A59"/>
    <w:multiLevelType w:val="hybridMultilevel"/>
    <w:tmpl w:val="32CE76DE"/>
    <w:lvl w:ilvl="0" w:tplc="8B1C36D0">
      <w:start w:val="1"/>
      <w:numFmt w:val="upperRoman"/>
      <w:lvlText w:val="%1)"/>
      <w:lvlJc w:val="left"/>
      <w:pPr>
        <w:ind w:hanging="720" w:left="108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abstractNumId="5">
    <w:nsid w:val="2B39573D"/>
    <w:multiLevelType w:val="hybridMultilevel"/>
    <w:tmpl w:val="A8905152"/>
    <w:lvl w:ilvl="0" w:tplc="771CF6E8">
      <w:start w:val="5"/>
      <w:numFmt w:val="bullet"/>
      <w:lvlText w:val=""/>
      <w:lvlJc w:val="left"/>
      <w:pPr>
        <w:ind w:hanging="360" w:left="720"/>
      </w:pPr>
      <w:rPr>
        <w:rFonts w:ascii="Symbol" w:cs="Tahoma" w:eastAsia="Times New Roman"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6">
    <w:nsid w:val="2F492D50"/>
    <w:multiLevelType w:val="hybridMultilevel"/>
    <w:tmpl w:val="43C2BDE0"/>
    <w:lvl w:ilvl="0" w:tplc="D2F48656">
      <w:numFmt w:val="bullet"/>
      <w:lvlText w:val="-"/>
      <w:lvlJc w:val="left"/>
      <w:pPr>
        <w:tabs>
          <w:tab w:pos="720" w:val="num"/>
        </w:tabs>
        <w:ind w:hanging="360" w:left="720"/>
      </w:pPr>
      <w:rPr>
        <w:rFonts w:ascii="Times New Roman" w:cs="Times New Roman" w:eastAsia="Times New Roman" w:hAnsi="Times New Roman" w:hint="default"/>
      </w:rPr>
    </w:lvl>
    <w:lvl w:ilvl="1" w:tplc="040C0005">
      <w:start w:val="1"/>
      <w:numFmt w:val="bullet"/>
      <w:lvlText w:val=""/>
      <w:lvlJc w:val="left"/>
      <w:pPr>
        <w:tabs>
          <w:tab w:pos="1440" w:val="num"/>
        </w:tabs>
        <w:ind w:hanging="360" w:left="1440"/>
      </w:pPr>
      <w:rPr>
        <w:rFonts w:ascii="Wingdings" w:hAnsi="Wingdings"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abstractNumId="7">
    <w:nsid w:val="39727B4C"/>
    <w:multiLevelType w:val="hybridMultilevel"/>
    <w:tmpl w:val="D71843A6"/>
    <w:lvl w:ilvl="0" w:tplc="E43430A6">
      <w:start w:val="1"/>
      <w:numFmt w:val="upp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abstractNumId="8">
    <w:nsid w:val="3F9D1E24"/>
    <w:multiLevelType w:val="hybridMultilevel"/>
    <w:tmpl w:val="F5D6C6EC"/>
    <w:lvl w:ilvl="0" w:tplc="344E1C40">
      <w:numFmt w:val="bullet"/>
      <w:lvlText w:val="-"/>
      <w:lvlJc w:val="left"/>
      <w:pPr>
        <w:ind w:hanging="360" w:left="720"/>
      </w:pPr>
      <w:rPr>
        <w:rFonts w:ascii="Arial" w:cs="Arial" w:eastAsia="Calibr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9">
    <w:nsid w:val="4AF97474"/>
    <w:multiLevelType w:val="hybridMultilevel"/>
    <w:tmpl w:val="BC909822"/>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10">
    <w:nsid w:val="4FB178A0"/>
    <w:multiLevelType w:val="hybridMultilevel"/>
    <w:tmpl w:val="A7BEB71C"/>
    <w:lvl w:ilvl="0" w:tplc="02D4F926">
      <w:numFmt w:val="bullet"/>
      <w:lvlText w:val="-"/>
      <w:lvlJc w:val="left"/>
      <w:pPr>
        <w:ind w:hanging="360" w:left="720"/>
      </w:pPr>
      <w:rPr>
        <w:rFonts w:ascii="Calibri" w:cs="Times New Roman"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11">
    <w:nsid w:val="51D117D6"/>
    <w:multiLevelType w:val="hybridMultilevel"/>
    <w:tmpl w:val="910E3398"/>
    <w:lvl w:ilvl="0" w:tplc="3A9617B2">
      <w:start w:val="4"/>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12">
    <w:nsid w:val="5BD9577D"/>
    <w:multiLevelType w:val="hybridMultilevel"/>
    <w:tmpl w:val="84B45C08"/>
    <w:lvl w:ilvl="0" w:tplc="25BE7676">
      <w:numFmt w:val="bullet"/>
      <w:lvlText w:val="-"/>
      <w:lvlJc w:val="left"/>
      <w:pPr>
        <w:ind w:hanging="360" w:left="720"/>
      </w:pPr>
      <w:rPr>
        <w:rFonts w:ascii="Arial" w:eastAsia="MS Mincho"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13">
    <w:nsid w:val="67F20468"/>
    <w:multiLevelType w:val="multilevel"/>
    <w:tmpl w:val="63DC7DD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abstractNumId="14">
    <w:nsid w:val="781752FB"/>
    <w:multiLevelType w:val="hybridMultilevel"/>
    <w:tmpl w:val="7A208E1A"/>
    <w:lvl w:ilvl="0" w:tplc="0A106C70">
      <w:start w:val="1"/>
      <w:numFmt w:val="bullet"/>
      <w:lvlText w:val="-"/>
      <w:lvlJc w:val="left"/>
      <w:pPr>
        <w:ind w:hanging="360" w:left="720"/>
      </w:pPr>
      <w:rPr>
        <w:rFonts w:ascii="Calibri" w:cs="Calibri"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15">
    <w:nsid w:val="7BFA6C57"/>
    <w:multiLevelType w:val="hybridMultilevel"/>
    <w:tmpl w:val="234A5442"/>
    <w:lvl w:ilvl="0" w:tplc="344E1C40">
      <w:numFmt w:val="bullet"/>
      <w:lvlText w:val="-"/>
      <w:lvlJc w:val="left"/>
      <w:pPr>
        <w:ind w:hanging="360" w:left="720"/>
      </w:pPr>
      <w:rPr>
        <w:rFonts w:ascii="Arial" w:cs="Arial" w:eastAsia="Calibr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12"/>
  </w:num>
  <w:num w:numId="2">
    <w:abstractNumId w:val="14"/>
  </w:num>
  <w:num w:numId="3">
    <w:abstractNumId w:val="7"/>
  </w:num>
  <w:num w:numId="4">
    <w:abstractNumId w:val="4"/>
  </w:num>
  <w:num w:numId="5">
    <w:abstractNumId w:val="10"/>
  </w:num>
  <w:num w:numId="6">
    <w:abstractNumId w:val="9"/>
  </w:num>
  <w:num w:numId="7">
    <w:abstractNumId w:val="15"/>
  </w:num>
  <w:num w:numId="8">
    <w:abstractNumId w:val="0"/>
  </w:num>
  <w:num w:numId="9">
    <w:abstractNumId w:val="8"/>
  </w:num>
  <w:num w:numId="10">
    <w:abstractNumId w:val="11"/>
  </w:num>
  <w:num w:numId="11">
    <w:abstractNumId w:val="3"/>
  </w:num>
  <w:num w:numId="12">
    <w:abstractNumId w:val="6"/>
  </w:num>
  <w:num w:numId="13">
    <w:abstractNumId w:val="1"/>
  </w:num>
  <w:num w:numId="14">
    <w:abstractNumId w:val="5"/>
  </w:num>
  <w:num w:numId="15">
    <w:abstractNumId w:val="13"/>
  </w:num>
  <w:num w:numId="16">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56B"/>
    <w:rsid w:val="00001067"/>
    <w:rsid w:val="00001326"/>
    <w:rsid w:val="00002B53"/>
    <w:rsid w:val="00004177"/>
    <w:rsid w:val="000042B4"/>
    <w:rsid w:val="00006DC5"/>
    <w:rsid w:val="0001051C"/>
    <w:rsid w:val="00013F1E"/>
    <w:rsid w:val="00017814"/>
    <w:rsid w:val="0001796E"/>
    <w:rsid w:val="00020594"/>
    <w:rsid w:val="00024A0F"/>
    <w:rsid w:val="000250A3"/>
    <w:rsid w:val="0002581F"/>
    <w:rsid w:val="00026C80"/>
    <w:rsid w:val="00031D2C"/>
    <w:rsid w:val="00032864"/>
    <w:rsid w:val="00033461"/>
    <w:rsid w:val="00033BC0"/>
    <w:rsid w:val="00036393"/>
    <w:rsid w:val="000366F3"/>
    <w:rsid w:val="00037A5B"/>
    <w:rsid w:val="0004080A"/>
    <w:rsid w:val="00041775"/>
    <w:rsid w:val="000423FA"/>
    <w:rsid w:val="0004362E"/>
    <w:rsid w:val="00046B6B"/>
    <w:rsid w:val="0005286F"/>
    <w:rsid w:val="00053336"/>
    <w:rsid w:val="000553F9"/>
    <w:rsid w:val="000564E7"/>
    <w:rsid w:val="00062950"/>
    <w:rsid w:val="0006297F"/>
    <w:rsid w:val="00063C86"/>
    <w:rsid w:val="00067C11"/>
    <w:rsid w:val="00070974"/>
    <w:rsid w:val="000734FB"/>
    <w:rsid w:val="00074615"/>
    <w:rsid w:val="0007626A"/>
    <w:rsid w:val="000808AE"/>
    <w:rsid w:val="000816E0"/>
    <w:rsid w:val="000826C2"/>
    <w:rsid w:val="00094528"/>
    <w:rsid w:val="00096C7B"/>
    <w:rsid w:val="000A4CA6"/>
    <w:rsid w:val="000A72CF"/>
    <w:rsid w:val="000B01D1"/>
    <w:rsid w:val="000B42ED"/>
    <w:rsid w:val="000B4C5B"/>
    <w:rsid w:val="000C298A"/>
    <w:rsid w:val="000C4EB9"/>
    <w:rsid w:val="000D0EFA"/>
    <w:rsid w:val="000D1451"/>
    <w:rsid w:val="000D29BC"/>
    <w:rsid w:val="000E05D0"/>
    <w:rsid w:val="000E3648"/>
    <w:rsid w:val="000E7E2C"/>
    <w:rsid w:val="000F164D"/>
    <w:rsid w:val="00100880"/>
    <w:rsid w:val="00101DB1"/>
    <w:rsid w:val="00107B9C"/>
    <w:rsid w:val="001103C0"/>
    <w:rsid w:val="00111340"/>
    <w:rsid w:val="00112C9B"/>
    <w:rsid w:val="00115997"/>
    <w:rsid w:val="0011671A"/>
    <w:rsid w:val="0011756B"/>
    <w:rsid w:val="00117B33"/>
    <w:rsid w:val="00117D18"/>
    <w:rsid w:val="00120D69"/>
    <w:rsid w:val="00121990"/>
    <w:rsid w:val="00126A89"/>
    <w:rsid w:val="00130919"/>
    <w:rsid w:val="001311FE"/>
    <w:rsid w:val="00132422"/>
    <w:rsid w:val="00132874"/>
    <w:rsid w:val="001343D3"/>
    <w:rsid w:val="00135C1B"/>
    <w:rsid w:val="00136F9E"/>
    <w:rsid w:val="00143540"/>
    <w:rsid w:val="0014678D"/>
    <w:rsid w:val="00146C88"/>
    <w:rsid w:val="00150B0E"/>
    <w:rsid w:val="00151659"/>
    <w:rsid w:val="00152D33"/>
    <w:rsid w:val="00155270"/>
    <w:rsid w:val="00156F88"/>
    <w:rsid w:val="00160C92"/>
    <w:rsid w:val="00165833"/>
    <w:rsid w:val="00166B90"/>
    <w:rsid w:val="00167970"/>
    <w:rsid w:val="00172AC5"/>
    <w:rsid w:val="0017526D"/>
    <w:rsid w:val="001815BD"/>
    <w:rsid w:val="001837E6"/>
    <w:rsid w:val="001862D1"/>
    <w:rsid w:val="0019095A"/>
    <w:rsid w:val="00196703"/>
    <w:rsid w:val="001A12BA"/>
    <w:rsid w:val="001A269F"/>
    <w:rsid w:val="001A6713"/>
    <w:rsid w:val="001C2F56"/>
    <w:rsid w:val="001C330B"/>
    <w:rsid w:val="001C3774"/>
    <w:rsid w:val="001C45E2"/>
    <w:rsid w:val="001C6178"/>
    <w:rsid w:val="001C7A0E"/>
    <w:rsid w:val="001D0930"/>
    <w:rsid w:val="001D2462"/>
    <w:rsid w:val="001D28BE"/>
    <w:rsid w:val="001D2BF6"/>
    <w:rsid w:val="001D68B1"/>
    <w:rsid w:val="001D77F2"/>
    <w:rsid w:val="001E677C"/>
    <w:rsid w:val="001F7AF4"/>
    <w:rsid w:val="002009B0"/>
    <w:rsid w:val="00202E93"/>
    <w:rsid w:val="0020414C"/>
    <w:rsid w:val="002073D7"/>
    <w:rsid w:val="00215C33"/>
    <w:rsid w:val="002203E8"/>
    <w:rsid w:val="00220D75"/>
    <w:rsid w:val="00222D18"/>
    <w:rsid w:val="002232F4"/>
    <w:rsid w:val="0022753A"/>
    <w:rsid w:val="00227BA0"/>
    <w:rsid w:val="00230BCD"/>
    <w:rsid w:val="0023425A"/>
    <w:rsid w:val="00235056"/>
    <w:rsid w:val="002377D5"/>
    <w:rsid w:val="00245D32"/>
    <w:rsid w:val="00246745"/>
    <w:rsid w:val="0025179D"/>
    <w:rsid w:val="002543BF"/>
    <w:rsid w:val="0025557F"/>
    <w:rsid w:val="00255B9E"/>
    <w:rsid w:val="002601AA"/>
    <w:rsid w:val="00260CF6"/>
    <w:rsid w:val="00260E57"/>
    <w:rsid w:val="0026752E"/>
    <w:rsid w:val="002679D6"/>
    <w:rsid w:val="002704B1"/>
    <w:rsid w:val="00271DA0"/>
    <w:rsid w:val="0027483F"/>
    <w:rsid w:val="002753BF"/>
    <w:rsid w:val="00277D48"/>
    <w:rsid w:val="00280DCB"/>
    <w:rsid w:val="00281DE2"/>
    <w:rsid w:val="002928C3"/>
    <w:rsid w:val="00295EF1"/>
    <w:rsid w:val="00296674"/>
    <w:rsid w:val="002977E3"/>
    <w:rsid w:val="002A27B5"/>
    <w:rsid w:val="002A4F4B"/>
    <w:rsid w:val="002B62B9"/>
    <w:rsid w:val="002C4F50"/>
    <w:rsid w:val="002C5CD6"/>
    <w:rsid w:val="002C7467"/>
    <w:rsid w:val="002C7A76"/>
    <w:rsid w:val="002D22E1"/>
    <w:rsid w:val="002D57EB"/>
    <w:rsid w:val="002E0674"/>
    <w:rsid w:val="002E253B"/>
    <w:rsid w:val="002E3700"/>
    <w:rsid w:val="002E49E4"/>
    <w:rsid w:val="002F5AF8"/>
    <w:rsid w:val="002F6A01"/>
    <w:rsid w:val="002F6A32"/>
    <w:rsid w:val="002F76E8"/>
    <w:rsid w:val="003020F9"/>
    <w:rsid w:val="00303D42"/>
    <w:rsid w:val="003046B1"/>
    <w:rsid w:val="0031340B"/>
    <w:rsid w:val="00313C6C"/>
    <w:rsid w:val="00316A14"/>
    <w:rsid w:val="00320467"/>
    <w:rsid w:val="003219D1"/>
    <w:rsid w:val="00323F93"/>
    <w:rsid w:val="00325360"/>
    <w:rsid w:val="00326E43"/>
    <w:rsid w:val="00327645"/>
    <w:rsid w:val="0033042F"/>
    <w:rsid w:val="00332CB4"/>
    <w:rsid w:val="00333749"/>
    <w:rsid w:val="00333CD6"/>
    <w:rsid w:val="00333DD6"/>
    <w:rsid w:val="003343D2"/>
    <w:rsid w:val="003446B0"/>
    <w:rsid w:val="00345047"/>
    <w:rsid w:val="003451FB"/>
    <w:rsid w:val="0034642E"/>
    <w:rsid w:val="00346A44"/>
    <w:rsid w:val="00346F39"/>
    <w:rsid w:val="00355573"/>
    <w:rsid w:val="00355824"/>
    <w:rsid w:val="003579FD"/>
    <w:rsid w:val="00357F06"/>
    <w:rsid w:val="00360680"/>
    <w:rsid w:val="0036113C"/>
    <w:rsid w:val="00377685"/>
    <w:rsid w:val="003808F2"/>
    <w:rsid w:val="0038398B"/>
    <w:rsid w:val="00383B06"/>
    <w:rsid w:val="00384BD3"/>
    <w:rsid w:val="00387476"/>
    <w:rsid w:val="003921A0"/>
    <w:rsid w:val="003934BA"/>
    <w:rsid w:val="00395002"/>
    <w:rsid w:val="00395FDF"/>
    <w:rsid w:val="0039611F"/>
    <w:rsid w:val="00396C4D"/>
    <w:rsid w:val="003A541B"/>
    <w:rsid w:val="003A6FCF"/>
    <w:rsid w:val="003B1EDC"/>
    <w:rsid w:val="003B2ECA"/>
    <w:rsid w:val="003C02AF"/>
    <w:rsid w:val="003C1EB6"/>
    <w:rsid w:val="003C1FAC"/>
    <w:rsid w:val="003C29C0"/>
    <w:rsid w:val="003C5160"/>
    <w:rsid w:val="003C660D"/>
    <w:rsid w:val="003C67B4"/>
    <w:rsid w:val="003C72CE"/>
    <w:rsid w:val="003C7AC9"/>
    <w:rsid w:val="003D0B62"/>
    <w:rsid w:val="003D1E17"/>
    <w:rsid w:val="003D20A1"/>
    <w:rsid w:val="003D5974"/>
    <w:rsid w:val="003E1262"/>
    <w:rsid w:val="003E18A8"/>
    <w:rsid w:val="003E2124"/>
    <w:rsid w:val="003E2211"/>
    <w:rsid w:val="003E41AD"/>
    <w:rsid w:val="003E52F9"/>
    <w:rsid w:val="003F2B61"/>
    <w:rsid w:val="003F35A9"/>
    <w:rsid w:val="00400DB6"/>
    <w:rsid w:val="004028FE"/>
    <w:rsid w:val="00412207"/>
    <w:rsid w:val="004138C3"/>
    <w:rsid w:val="004174E1"/>
    <w:rsid w:val="004201F1"/>
    <w:rsid w:val="004215F3"/>
    <w:rsid w:val="0042263D"/>
    <w:rsid w:val="0042296F"/>
    <w:rsid w:val="00422E0E"/>
    <w:rsid w:val="0043054E"/>
    <w:rsid w:val="00430855"/>
    <w:rsid w:val="00430D78"/>
    <w:rsid w:val="004313CA"/>
    <w:rsid w:val="00432781"/>
    <w:rsid w:val="00434E17"/>
    <w:rsid w:val="00435AA2"/>
    <w:rsid w:val="00443E15"/>
    <w:rsid w:val="00444690"/>
    <w:rsid w:val="0044518F"/>
    <w:rsid w:val="00445ECE"/>
    <w:rsid w:val="00450813"/>
    <w:rsid w:val="00450D47"/>
    <w:rsid w:val="004523EC"/>
    <w:rsid w:val="00452FBE"/>
    <w:rsid w:val="00452FDD"/>
    <w:rsid w:val="00455E78"/>
    <w:rsid w:val="00465F07"/>
    <w:rsid w:val="004666D5"/>
    <w:rsid w:val="00467E9F"/>
    <w:rsid w:val="0047275A"/>
    <w:rsid w:val="00472C26"/>
    <w:rsid w:val="0047410C"/>
    <w:rsid w:val="00482E16"/>
    <w:rsid w:val="00484EE7"/>
    <w:rsid w:val="00486C29"/>
    <w:rsid w:val="00492FC2"/>
    <w:rsid w:val="00494D58"/>
    <w:rsid w:val="0049521A"/>
    <w:rsid w:val="00495D57"/>
    <w:rsid w:val="0049667B"/>
    <w:rsid w:val="0049700B"/>
    <w:rsid w:val="004A09A2"/>
    <w:rsid w:val="004A1CE4"/>
    <w:rsid w:val="004A251C"/>
    <w:rsid w:val="004A37FB"/>
    <w:rsid w:val="004A5376"/>
    <w:rsid w:val="004A6116"/>
    <w:rsid w:val="004B1E9E"/>
    <w:rsid w:val="004B466C"/>
    <w:rsid w:val="004B4AEE"/>
    <w:rsid w:val="004B7D8F"/>
    <w:rsid w:val="004C4397"/>
    <w:rsid w:val="004C4B65"/>
    <w:rsid w:val="004C5426"/>
    <w:rsid w:val="004C7B33"/>
    <w:rsid w:val="004D58F0"/>
    <w:rsid w:val="004D6015"/>
    <w:rsid w:val="004E7023"/>
    <w:rsid w:val="004E7E1E"/>
    <w:rsid w:val="004F0D1C"/>
    <w:rsid w:val="004F2976"/>
    <w:rsid w:val="00500921"/>
    <w:rsid w:val="00500F69"/>
    <w:rsid w:val="00501094"/>
    <w:rsid w:val="00501677"/>
    <w:rsid w:val="00502675"/>
    <w:rsid w:val="00506DE0"/>
    <w:rsid w:val="00506F87"/>
    <w:rsid w:val="005071AE"/>
    <w:rsid w:val="00507ED2"/>
    <w:rsid w:val="005100C0"/>
    <w:rsid w:val="00511830"/>
    <w:rsid w:val="005134E2"/>
    <w:rsid w:val="00513FFE"/>
    <w:rsid w:val="00516A80"/>
    <w:rsid w:val="00522447"/>
    <w:rsid w:val="00522752"/>
    <w:rsid w:val="00526768"/>
    <w:rsid w:val="00530EF3"/>
    <w:rsid w:val="005312AB"/>
    <w:rsid w:val="00531E59"/>
    <w:rsid w:val="00533836"/>
    <w:rsid w:val="00533C9C"/>
    <w:rsid w:val="00535DB4"/>
    <w:rsid w:val="00537476"/>
    <w:rsid w:val="00542A09"/>
    <w:rsid w:val="0054530F"/>
    <w:rsid w:val="00545AC6"/>
    <w:rsid w:val="00546357"/>
    <w:rsid w:val="00546B9B"/>
    <w:rsid w:val="00546D23"/>
    <w:rsid w:val="00554613"/>
    <w:rsid w:val="00554C97"/>
    <w:rsid w:val="00557601"/>
    <w:rsid w:val="005617E6"/>
    <w:rsid w:val="00566EAB"/>
    <w:rsid w:val="00566FEE"/>
    <w:rsid w:val="0057486F"/>
    <w:rsid w:val="00580B59"/>
    <w:rsid w:val="00582506"/>
    <w:rsid w:val="0058581C"/>
    <w:rsid w:val="005913B8"/>
    <w:rsid w:val="00591F99"/>
    <w:rsid w:val="0059274D"/>
    <w:rsid w:val="00593E9D"/>
    <w:rsid w:val="0059431A"/>
    <w:rsid w:val="005976B4"/>
    <w:rsid w:val="005A4423"/>
    <w:rsid w:val="005A470D"/>
    <w:rsid w:val="005A56C3"/>
    <w:rsid w:val="005A578F"/>
    <w:rsid w:val="005B1CEF"/>
    <w:rsid w:val="005B65B8"/>
    <w:rsid w:val="005C1467"/>
    <w:rsid w:val="005C3796"/>
    <w:rsid w:val="005C442C"/>
    <w:rsid w:val="005C5B29"/>
    <w:rsid w:val="005C7EA9"/>
    <w:rsid w:val="005D0A5E"/>
    <w:rsid w:val="005D1CD3"/>
    <w:rsid w:val="005D36BB"/>
    <w:rsid w:val="005D5827"/>
    <w:rsid w:val="005F17FE"/>
    <w:rsid w:val="005F2822"/>
    <w:rsid w:val="005F3356"/>
    <w:rsid w:val="005F4C4B"/>
    <w:rsid w:val="005F5016"/>
    <w:rsid w:val="005F5189"/>
    <w:rsid w:val="005F56A6"/>
    <w:rsid w:val="005F5D0D"/>
    <w:rsid w:val="005F71AB"/>
    <w:rsid w:val="005F76B8"/>
    <w:rsid w:val="0060239A"/>
    <w:rsid w:val="0060456B"/>
    <w:rsid w:val="00604647"/>
    <w:rsid w:val="00605F9D"/>
    <w:rsid w:val="006060A3"/>
    <w:rsid w:val="006062E8"/>
    <w:rsid w:val="00611B75"/>
    <w:rsid w:val="00613696"/>
    <w:rsid w:val="0061655E"/>
    <w:rsid w:val="006210A9"/>
    <w:rsid w:val="0062112A"/>
    <w:rsid w:val="006330BF"/>
    <w:rsid w:val="006363BC"/>
    <w:rsid w:val="00637D79"/>
    <w:rsid w:val="0064118A"/>
    <w:rsid w:val="006411E6"/>
    <w:rsid w:val="00645F69"/>
    <w:rsid w:val="006530F2"/>
    <w:rsid w:val="00653803"/>
    <w:rsid w:val="00653BA6"/>
    <w:rsid w:val="006542D6"/>
    <w:rsid w:val="00654590"/>
    <w:rsid w:val="006545B1"/>
    <w:rsid w:val="00655028"/>
    <w:rsid w:val="006551F7"/>
    <w:rsid w:val="00662370"/>
    <w:rsid w:val="00667DAC"/>
    <w:rsid w:val="00675BAB"/>
    <w:rsid w:val="00675E50"/>
    <w:rsid w:val="00677188"/>
    <w:rsid w:val="00680B0C"/>
    <w:rsid w:val="006838B8"/>
    <w:rsid w:val="006863D2"/>
    <w:rsid w:val="006878C6"/>
    <w:rsid w:val="006918EF"/>
    <w:rsid w:val="00691FF5"/>
    <w:rsid w:val="006928C4"/>
    <w:rsid w:val="0069462D"/>
    <w:rsid w:val="006A167A"/>
    <w:rsid w:val="006A3D77"/>
    <w:rsid w:val="006A6C77"/>
    <w:rsid w:val="006A710E"/>
    <w:rsid w:val="006B2183"/>
    <w:rsid w:val="006B3823"/>
    <w:rsid w:val="006B4154"/>
    <w:rsid w:val="006B45D9"/>
    <w:rsid w:val="006C1AA3"/>
    <w:rsid w:val="006C69B8"/>
    <w:rsid w:val="006C6B93"/>
    <w:rsid w:val="006D0C1C"/>
    <w:rsid w:val="006D1B7E"/>
    <w:rsid w:val="006D2651"/>
    <w:rsid w:val="006D36B3"/>
    <w:rsid w:val="006D4EEA"/>
    <w:rsid w:val="006D7BA5"/>
    <w:rsid w:val="006E19B1"/>
    <w:rsid w:val="006E42FF"/>
    <w:rsid w:val="006E5DC2"/>
    <w:rsid w:val="006E600B"/>
    <w:rsid w:val="006E7156"/>
    <w:rsid w:val="006F1181"/>
    <w:rsid w:val="006F5666"/>
    <w:rsid w:val="006F60ED"/>
    <w:rsid w:val="006F7C1A"/>
    <w:rsid w:val="00703D41"/>
    <w:rsid w:val="00710B81"/>
    <w:rsid w:val="0071249D"/>
    <w:rsid w:val="00715702"/>
    <w:rsid w:val="00723553"/>
    <w:rsid w:val="00731F1C"/>
    <w:rsid w:val="00734379"/>
    <w:rsid w:val="00735FD4"/>
    <w:rsid w:val="00736C38"/>
    <w:rsid w:val="00744125"/>
    <w:rsid w:val="007506BE"/>
    <w:rsid w:val="0075117F"/>
    <w:rsid w:val="007511F1"/>
    <w:rsid w:val="007512DD"/>
    <w:rsid w:val="00751A05"/>
    <w:rsid w:val="00751A93"/>
    <w:rsid w:val="0075357F"/>
    <w:rsid w:val="007539DC"/>
    <w:rsid w:val="00755611"/>
    <w:rsid w:val="0075658A"/>
    <w:rsid w:val="007569A6"/>
    <w:rsid w:val="00761AC3"/>
    <w:rsid w:val="007641EC"/>
    <w:rsid w:val="007649D1"/>
    <w:rsid w:val="00764C9E"/>
    <w:rsid w:val="00765999"/>
    <w:rsid w:val="007706CC"/>
    <w:rsid w:val="0077231B"/>
    <w:rsid w:val="007767B2"/>
    <w:rsid w:val="00780F8B"/>
    <w:rsid w:val="007845EA"/>
    <w:rsid w:val="00785889"/>
    <w:rsid w:val="00791159"/>
    <w:rsid w:val="0079129E"/>
    <w:rsid w:val="0079133C"/>
    <w:rsid w:val="00794439"/>
    <w:rsid w:val="00795E9D"/>
    <w:rsid w:val="00797976"/>
    <w:rsid w:val="007A0C2E"/>
    <w:rsid w:val="007A6E0B"/>
    <w:rsid w:val="007A723C"/>
    <w:rsid w:val="007B00F1"/>
    <w:rsid w:val="007B55DA"/>
    <w:rsid w:val="007B6F37"/>
    <w:rsid w:val="007B71DE"/>
    <w:rsid w:val="007B7DA8"/>
    <w:rsid w:val="007C031A"/>
    <w:rsid w:val="007C1DFE"/>
    <w:rsid w:val="007C40C0"/>
    <w:rsid w:val="007C438F"/>
    <w:rsid w:val="007C454E"/>
    <w:rsid w:val="007C45B8"/>
    <w:rsid w:val="007C5A99"/>
    <w:rsid w:val="007C7456"/>
    <w:rsid w:val="007E0ABB"/>
    <w:rsid w:val="007E1280"/>
    <w:rsid w:val="007F240B"/>
    <w:rsid w:val="007F45B1"/>
    <w:rsid w:val="007F47F8"/>
    <w:rsid w:val="008007B7"/>
    <w:rsid w:val="00801223"/>
    <w:rsid w:val="0080195A"/>
    <w:rsid w:val="00801E1D"/>
    <w:rsid w:val="00807770"/>
    <w:rsid w:val="008103E6"/>
    <w:rsid w:val="00812AA7"/>
    <w:rsid w:val="00815354"/>
    <w:rsid w:val="00822648"/>
    <w:rsid w:val="0082517D"/>
    <w:rsid w:val="00830461"/>
    <w:rsid w:val="00831845"/>
    <w:rsid w:val="00831FED"/>
    <w:rsid w:val="008347C6"/>
    <w:rsid w:val="00836D60"/>
    <w:rsid w:val="00837901"/>
    <w:rsid w:val="00842F47"/>
    <w:rsid w:val="00850D47"/>
    <w:rsid w:val="00851AAB"/>
    <w:rsid w:val="00851D09"/>
    <w:rsid w:val="00852C46"/>
    <w:rsid w:val="00853AA3"/>
    <w:rsid w:val="00853CD3"/>
    <w:rsid w:val="00853EBC"/>
    <w:rsid w:val="0085454B"/>
    <w:rsid w:val="0086111D"/>
    <w:rsid w:val="00862C65"/>
    <w:rsid w:val="0086503B"/>
    <w:rsid w:val="00870330"/>
    <w:rsid w:val="00873FFD"/>
    <w:rsid w:val="00876986"/>
    <w:rsid w:val="00880D99"/>
    <w:rsid w:val="00880DC8"/>
    <w:rsid w:val="0088401A"/>
    <w:rsid w:val="008843B9"/>
    <w:rsid w:val="00885844"/>
    <w:rsid w:val="00892842"/>
    <w:rsid w:val="00892D65"/>
    <w:rsid w:val="00895C28"/>
    <w:rsid w:val="00897351"/>
    <w:rsid w:val="008A08D7"/>
    <w:rsid w:val="008A1EC9"/>
    <w:rsid w:val="008A2932"/>
    <w:rsid w:val="008A3F05"/>
    <w:rsid w:val="008A45AB"/>
    <w:rsid w:val="008A5026"/>
    <w:rsid w:val="008A5094"/>
    <w:rsid w:val="008A5A99"/>
    <w:rsid w:val="008B03E6"/>
    <w:rsid w:val="008B0C23"/>
    <w:rsid w:val="008B3306"/>
    <w:rsid w:val="008B475C"/>
    <w:rsid w:val="008B7961"/>
    <w:rsid w:val="008C07D9"/>
    <w:rsid w:val="008C118B"/>
    <w:rsid w:val="008C3116"/>
    <w:rsid w:val="008C6260"/>
    <w:rsid w:val="008C6469"/>
    <w:rsid w:val="008C73CE"/>
    <w:rsid w:val="008C75E2"/>
    <w:rsid w:val="008D0BA0"/>
    <w:rsid w:val="008D31DA"/>
    <w:rsid w:val="008D5848"/>
    <w:rsid w:val="008E2C1A"/>
    <w:rsid w:val="008E3404"/>
    <w:rsid w:val="008F0926"/>
    <w:rsid w:val="008F180C"/>
    <w:rsid w:val="008F1915"/>
    <w:rsid w:val="008F2B39"/>
    <w:rsid w:val="008F4C13"/>
    <w:rsid w:val="008F5A71"/>
    <w:rsid w:val="008F6D69"/>
    <w:rsid w:val="008F7316"/>
    <w:rsid w:val="00911CFD"/>
    <w:rsid w:val="00913B39"/>
    <w:rsid w:val="00913CBB"/>
    <w:rsid w:val="00913E17"/>
    <w:rsid w:val="00915FD3"/>
    <w:rsid w:val="00916018"/>
    <w:rsid w:val="00917AFD"/>
    <w:rsid w:val="00921F6C"/>
    <w:rsid w:val="009340B9"/>
    <w:rsid w:val="00934BF6"/>
    <w:rsid w:val="009355B5"/>
    <w:rsid w:val="0093751E"/>
    <w:rsid w:val="0094111D"/>
    <w:rsid w:val="00941177"/>
    <w:rsid w:val="00942C03"/>
    <w:rsid w:val="00944727"/>
    <w:rsid w:val="00946485"/>
    <w:rsid w:val="009465E0"/>
    <w:rsid w:val="009542DF"/>
    <w:rsid w:val="00955092"/>
    <w:rsid w:val="009552F1"/>
    <w:rsid w:val="0095539D"/>
    <w:rsid w:val="00957D07"/>
    <w:rsid w:val="0096222E"/>
    <w:rsid w:val="00964DB9"/>
    <w:rsid w:val="009656B5"/>
    <w:rsid w:val="0096647F"/>
    <w:rsid w:val="0097087A"/>
    <w:rsid w:val="009708C1"/>
    <w:rsid w:val="00973062"/>
    <w:rsid w:val="00974521"/>
    <w:rsid w:val="0097619F"/>
    <w:rsid w:val="009765C7"/>
    <w:rsid w:val="0097731D"/>
    <w:rsid w:val="00983D6A"/>
    <w:rsid w:val="00987CA6"/>
    <w:rsid w:val="009928EF"/>
    <w:rsid w:val="00993801"/>
    <w:rsid w:val="0099509F"/>
    <w:rsid w:val="00995A38"/>
    <w:rsid w:val="00996C53"/>
    <w:rsid w:val="009A1CD1"/>
    <w:rsid w:val="009A3FCB"/>
    <w:rsid w:val="009A4968"/>
    <w:rsid w:val="009A4A4B"/>
    <w:rsid w:val="009A73A3"/>
    <w:rsid w:val="009A766D"/>
    <w:rsid w:val="009B06E0"/>
    <w:rsid w:val="009B0D1E"/>
    <w:rsid w:val="009B2B46"/>
    <w:rsid w:val="009B2BF2"/>
    <w:rsid w:val="009B3324"/>
    <w:rsid w:val="009B6A74"/>
    <w:rsid w:val="009C17E8"/>
    <w:rsid w:val="009C4368"/>
    <w:rsid w:val="009C542C"/>
    <w:rsid w:val="009C707D"/>
    <w:rsid w:val="009C771A"/>
    <w:rsid w:val="009D246B"/>
    <w:rsid w:val="009D6136"/>
    <w:rsid w:val="009E1262"/>
    <w:rsid w:val="009E1C3C"/>
    <w:rsid w:val="009E33B7"/>
    <w:rsid w:val="009E48F1"/>
    <w:rsid w:val="009F5E26"/>
    <w:rsid w:val="009F791D"/>
    <w:rsid w:val="00A010A7"/>
    <w:rsid w:val="00A02F99"/>
    <w:rsid w:val="00A03C7D"/>
    <w:rsid w:val="00A1022A"/>
    <w:rsid w:val="00A12980"/>
    <w:rsid w:val="00A159B0"/>
    <w:rsid w:val="00A1621E"/>
    <w:rsid w:val="00A16424"/>
    <w:rsid w:val="00A16775"/>
    <w:rsid w:val="00A230FC"/>
    <w:rsid w:val="00A23CC3"/>
    <w:rsid w:val="00A248D6"/>
    <w:rsid w:val="00A262DD"/>
    <w:rsid w:val="00A3045A"/>
    <w:rsid w:val="00A3559D"/>
    <w:rsid w:val="00A37935"/>
    <w:rsid w:val="00A40C8D"/>
    <w:rsid w:val="00A44DF0"/>
    <w:rsid w:val="00A46280"/>
    <w:rsid w:val="00A46284"/>
    <w:rsid w:val="00A515DE"/>
    <w:rsid w:val="00A5331B"/>
    <w:rsid w:val="00A53CBB"/>
    <w:rsid w:val="00A54210"/>
    <w:rsid w:val="00A606C0"/>
    <w:rsid w:val="00A63089"/>
    <w:rsid w:val="00A633A7"/>
    <w:rsid w:val="00A63690"/>
    <w:rsid w:val="00A64996"/>
    <w:rsid w:val="00A66F9C"/>
    <w:rsid w:val="00A72594"/>
    <w:rsid w:val="00A81A7F"/>
    <w:rsid w:val="00A827AD"/>
    <w:rsid w:val="00A83C5E"/>
    <w:rsid w:val="00A84776"/>
    <w:rsid w:val="00A84968"/>
    <w:rsid w:val="00A84F86"/>
    <w:rsid w:val="00A87A9D"/>
    <w:rsid w:val="00A90A52"/>
    <w:rsid w:val="00A9450E"/>
    <w:rsid w:val="00A952B5"/>
    <w:rsid w:val="00AA009D"/>
    <w:rsid w:val="00AA026F"/>
    <w:rsid w:val="00AA03FC"/>
    <w:rsid w:val="00AA26D5"/>
    <w:rsid w:val="00AA48F0"/>
    <w:rsid w:val="00AB0CFC"/>
    <w:rsid w:val="00AB151F"/>
    <w:rsid w:val="00AB3CDE"/>
    <w:rsid w:val="00AB40CE"/>
    <w:rsid w:val="00AB618C"/>
    <w:rsid w:val="00AB6353"/>
    <w:rsid w:val="00AB6B4B"/>
    <w:rsid w:val="00AB70D5"/>
    <w:rsid w:val="00AC0E28"/>
    <w:rsid w:val="00AC1726"/>
    <w:rsid w:val="00AC43CA"/>
    <w:rsid w:val="00AC4846"/>
    <w:rsid w:val="00AC6D78"/>
    <w:rsid w:val="00AC7B2F"/>
    <w:rsid w:val="00AD48AA"/>
    <w:rsid w:val="00AD61F2"/>
    <w:rsid w:val="00AD6262"/>
    <w:rsid w:val="00AD67EB"/>
    <w:rsid w:val="00AE173A"/>
    <w:rsid w:val="00AE17E2"/>
    <w:rsid w:val="00AE3187"/>
    <w:rsid w:val="00AF0380"/>
    <w:rsid w:val="00AF26CB"/>
    <w:rsid w:val="00AF7A82"/>
    <w:rsid w:val="00B021F9"/>
    <w:rsid w:val="00B03332"/>
    <w:rsid w:val="00B06BDC"/>
    <w:rsid w:val="00B15FD7"/>
    <w:rsid w:val="00B173F4"/>
    <w:rsid w:val="00B17418"/>
    <w:rsid w:val="00B17ED3"/>
    <w:rsid w:val="00B224D6"/>
    <w:rsid w:val="00B26A67"/>
    <w:rsid w:val="00B27DF3"/>
    <w:rsid w:val="00B320A0"/>
    <w:rsid w:val="00B35A30"/>
    <w:rsid w:val="00B36979"/>
    <w:rsid w:val="00B36C0B"/>
    <w:rsid w:val="00B37708"/>
    <w:rsid w:val="00B37AA7"/>
    <w:rsid w:val="00B37CB6"/>
    <w:rsid w:val="00B4104D"/>
    <w:rsid w:val="00B42A5A"/>
    <w:rsid w:val="00B46066"/>
    <w:rsid w:val="00B51A1D"/>
    <w:rsid w:val="00B528CB"/>
    <w:rsid w:val="00B54050"/>
    <w:rsid w:val="00B56166"/>
    <w:rsid w:val="00B56470"/>
    <w:rsid w:val="00B603B7"/>
    <w:rsid w:val="00B63D45"/>
    <w:rsid w:val="00B64F65"/>
    <w:rsid w:val="00B659A3"/>
    <w:rsid w:val="00B65B08"/>
    <w:rsid w:val="00B6786E"/>
    <w:rsid w:val="00B70604"/>
    <w:rsid w:val="00B74920"/>
    <w:rsid w:val="00B7625D"/>
    <w:rsid w:val="00B76262"/>
    <w:rsid w:val="00B84FE6"/>
    <w:rsid w:val="00B8560B"/>
    <w:rsid w:val="00B85ADD"/>
    <w:rsid w:val="00B90427"/>
    <w:rsid w:val="00B93388"/>
    <w:rsid w:val="00B935B3"/>
    <w:rsid w:val="00B94427"/>
    <w:rsid w:val="00B96BAB"/>
    <w:rsid w:val="00B97614"/>
    <w:rsid w:val="00BA36CB"/>
    <w:rsid w:val="00BA58F7"/>
    <w:rsid w:val="00BB002F"/>
    <w:rsid w:val="00BB1DA1"/>
    <w:rsid w:val="00BB276B"/>
    <w:rsid w:val="00BB277E"/>
    <w:rsid w:val="00BB2B7F"/>
    <w:rsid w:val="00BB45C7"/>
    <w:rsid w:val="00BB6AA5"/>
    <w:rsid w:val="00BB7420"/>
    <w:rsid w:val="00BC1D60"/>
    <w:rsid w:val="00BC2E73"/>
    <w:rsid w:val="00BC4157"/>
    <w:rsid w:val="00BC5848"/>
    <w:rsid w:val="00BC6023"/>
    <w:rsid w:val="00BD3CCA"/>
    <w:rsid w:val="00BD6D57"/>
    <w:rsid w:val="00BD7BC6"/>
    <w:rsid w:val="00BE1F3A"/>
    <w:rsid w:val="00BE3608"/>
    <w:rsid w:val="00BE5295"/>
    <w:rsid w:val="00BF23BB"/>
    <w:rsid w:val="00BF24AB"/>
    <w:rsid w:val="00BF29EC"/>
    <w:rsid w:val="00BF43DB"/>
    <w:rsid w:val="00BF4CAF"/>
    <w:rsid w:val="00BF6A6E"/>
    <w:rsid w:val="00C01456"/>
    <w:rsid w:val="00C03067"/>
    <w:rsid w:val="00C0361E"/>
    <w:rsid w:val="00C12C35"/>
    <w:rsid w:val="00C1566D"/>
    <w:rsid w:val="00C159C6"/>
    <w:rsid w:val="00C17C36"/>
    <w:rsid w:val="00C20187"/>
    <w:rsid w:val="00C207E7"/>
    <w:rsid w:val="00C21385"/>
    <w:rsid w:val="00C241E5"/>
    <w:rsid w:val="00C24C8D"/>
    <w:rsid w:val="00C24CA9"/>
    <w:rsid w:val="00C31B39"/>
    <w:rsid w:val="00C323E5"/>
    <w:rsid w:val="00C36E29"/>
    <w:rsid w:val="00C419C1"/>
    <w:rsid w:val="00C4346E"/>
    <w:rsid w:val="00C44540"/>
    <w:rsid w:val="00C44725"/>
    <w:rsid w:val="00C4504A"/>
    <w:rsid w:val="00C47FA3"/>
    <w:rsid w:val="00C51E3F"/>
    <w:rsid w:val="00C52D68"/>
    <w:rsid w:val="00C52DDC"/>
    <w:rsid w:val="00C5724A"/>
    <w:rsid w:val="00C57786"/>
    <w:rsid w:val="00C64FDD"/>
    <w:rsid w:val="00C664F7"/>
    <w:rsid w:val="00C670A2"/>
    <w:rsid w:val="00C745BD"/>
    <w:rsid w:val="00C748D6"/>
    <w:rsid w:val="00C74C68"/>
    <w:rsid w:val="00C77437"/>
    <w:rsid w:val="00C80146"/>
    <w:rsid w:val="00C81476"/>
    <w:rsid w:val="00C84A70"/>
    <w:rsid w:val="00C93BE1"/>
    <w:rsid w:val="00C941A8"/>
    <w:rsid w:val="00C97669"/>
    <w:rsid w:val="00CA2068"/>
    <w:rsid w:val="00CA2B94"/>
    <w:rsid w:val="00CA6C6C"/>
    <w:rsid w:val="00CB6677"/>
    <w:rsid w:val="00CB7A94"/>
    <w:rsid w:val="00CC03E3"/>
    <w:rsid w:val="00CC1F11"/>
    <w:rsid w:val="00CC2D81"/>
    <w:rsid w:val="00CC2FCA"/>
    <w:rsid w:val="00CC3FE4"/>
    <w:rsid w:val="00CC67E6"/>
    <w:rsid w:val="00CC7174"/>
    <w:rsid w:val="00CC7C6C"/>
    <w:rsid w:val="00CC7CD6"/>
    <w:rsid w:val="00CD048F"/>
    <w:rsid w:val="00CD274A"/>
    <w:rsid w:val="00CD38AA"/>
    <w:rsid w:val="00CD3B17"/>
    <w:rsid w:val="00CD4DA8"/>
    <w:rsid w:val="00CE024B"/>
    <w:rsid w:val="00CE0C5C"/>
    <w:rsid w:val="00CE0E28"/>
    <w:rsid w:val="00CE3883"/>
    <w:rsid w:val="00CE4527"/>
    <w:rsid w:val="00CE521B"/>
    <w:rsid w:val="00CF0103"/>
    <w:rsid w:val="00CF19F8"/>
    <w:rsid w:val="00CF25BF"/>
    <w:rsid w:val="00CF2B90"/>
    <w:rsid w:val="00D005B1"/>
    <w:rsid w:val="00D01D5A"/>
    <w:rsid w:val="00D03D24"/>
    <w:rsid w:val="00D05F19"/>
    <w:rsid w:val="00D1027C"/>
    <w:rsid w:val="00D11560"/>
    <w:rsid w:val="00D1526B"/>
    <w:rsid w:val="00D2061C"/>
    <w:rsid w:val="00D2087A"/>
    <w:rsid w:val="00D24C5E"/>
    <w:rsid w:val="00D257A2"/>
    <w:rsid w:val="00D26DB8"/>
    <w:rsid w:val="00D26EA4"/>
    <w:rsid w:val="00D27CB1"/>
    <w:rsid w:val="00D30CCE"/>
    <w:rsid w:val="00D32D3E"/>
    <w:rsid w:val="00D409D5"/>
    <w:rsid w:val="00D4394F"/>
    <w:rsid w:val="00D447DB"/>
    <w:rsid w:val="00D55A81"/>
    <w:rsid w:val="00D57B82"/>
    <w:rsid w:val="00D61F6F"/>
    <w:rsid w:val="00D63156"/>
    <w:rsid w:val="00D64D9B"/>
    <w:rsid w:val="00D7047C"/>
    <w:rsid w:val="00D70563"/>
    <w:rsid w:val="00D70669"/>
    <w:rsid w:val="00D7092D"/>
    <w:rsid w:val="00D725BC"/>
    <w:rsid w:val="00D72B95"/>
    <w:rsid w:val="00D76BBA"/>
    <w:rsid w:val="00D77C02"/>
    <w:rsid w:val="00D80CA5"/>
    <w:rsid w:val="00D84CE3"/>
    <w:rsid w:val="00D865C4"/>
    <w:rsid w:val="00D865D3"/>
    <w:rsid w:val="00D86FCC"/>
    <w:rsid w:val="00D916E8"/>
    <w:rsid w:val="00D92158"/>
    <w:rsid w:val="00D935F6"/>
    <w:rsid w:val="00D93C16"/>
    <w:rsid w:val="00D9579C"/>
    <w:rsid w:val="00D95C6E"/>
    <w:rsid w:val="00DA1D20"/>
    <w:rsid w:val="00DA3F96"/>
    <w:rsid w:val="00DA43DD"/>
    <w:rsid w:val="00DA4F61"/>
    <w:rsid w:val="00DA52EF"/>
    <w:rsid w:val="00DA5FCD"/>
    <w:rsid w:val="00DB1206"/>
    <w:rsid w:val="00DB17EB"/>
    <w:rsid w:val="00DB2F14"/>
    <w:rsid w:val="00DB44BA"/>
    <w:rsid w:val="00DC18C5"/>
    <w:rsid w:val="00DC28AF"/>
    <w:rsid w:val="00DC292D"/>
    <w:rsid w:val="00DC33EE"/>
    <w:rsid w:val="00DC3993"/>
    <w:rsid w:val="00DD56BD"/>
    <w:rsid w:val="00DE3098"/>
    <w:rsid w:val="00DE510A"/>
    <w:rsid w:val="00DF1377"/>
    <w:rsid w:val="00DF2AE3"/>
    <w:rsid w:val="00DF3112"/>
    <w:rsid w:val="00DF404A"/>
    <w:rsid w:val="00E04E7D"/>
    <w:rsid w:val="00E054EF"/>
    <w:rsid w:val="00E078B2"/>
    <w:rsid w:val="00E22DB8"/>
    <w:rsid w:val="00E26327"/>
    <w:rsid w:val="00E2704C"/>
    <w:rsid w:val="00E3043B"/>
    <w:rsid w:val="00E3214E"/>
    <w:rsid w:val="00E32449"/>
    <w:rsid w:val="00E35A57"/>
    <w:rsid w:val="00E43352"/>
    <w:rsid w:val="00E44E29"/>
    <w:rsid w:val="00E452D2"/>
    <w:rsid w:val="00E45856"/>
    <w:rsid w:val="00E45E8D"/>
    <w:rsid w:val="00E506BE"/>
    <w:rsid w:val="00E51BBF"/>
    <w:rsid w:val="00E5360B"/>
    <w:rsid w:val="00E53AD4"/>
    <w:rsid w:val="00E53CCD"/>
    <w:rsid w:val="00E54197"/>
    <w:rsid w:val="00E57E90"/>
    <w:rsid w:val="00E6032C"/>
    <w:rsid w:val="00E62A2F"/>
    <w:rsid w:val="00E752D3"/>
    <w:rsid w:val="00E75674"/>
    <w:rsid w:val="00E81434"/>
    <w:rsid w:val="00E81919"/>
    <w:rsid w:val="00E81F4C"/>
    <w:rsid w:val="00E83167"/>
    <w:rsid w:val="00E838BD"/>
    <w:rsid w:val="00E8429E"/>
    <w:rsid w:val="00E9186A"/>
    <w:rsid w:val="00E925EE"/>
    <w:rsid w:val="00E92D46"/>
    <w:rsid w:val="00E93745"/>
    <w:rsid w:val="00E95D4D"/>
    <w:rsid w:val="00E96386"/>
    <w:rsid w:val="00EA0760"/>
    <w:rsid w:val="00EA3C78"/>
    <w:rsid w:val="00EA43B1"/>
    <w:rsid w:val="00EA62B7"/>
    <w:rsid w:val="00EB110F"/>
    <w:rsid w:val="00EB1845"/>
    <w:rsid w:val="00EB4CD0"/>
    <w:rsid w:val="00EB5A12"/>
    <w:rsid w:val="00EB7CDC"/>
    <w:rsid w:val="00EC0E69"/>
    <w:rsid w:val="00EC0F45"/>
    <w:rsid w:val="00EC39A2"/>
    <w:rsid w:val="00EC52F8"/>
    <w:rsid w:val="00EC55AB"/>
    <w:rsid w:val="00EC7994"/>
    <w:rsid w:val="00ED43DF"/>
    <w:rsid w:val="00ED46E7"/>
    <w:rsid w:val="00ED4CB5"/>
    <w:rsid w:val="00ED748D"/>
    <w:rsid w:val="00EE0C42"/>
    <w:rsid w:val="00EE0FC7"/>
    <w:rsid w:val="00EE1BF1"/>
    <w:rsid w:val="00EE1D6D"/>
    <w:rsid w:val="00EE69B0"/>
    <w:rsid w:val="00EE6F57"/>
    <w:rsid w:val="00EF0A8D"/>
    <w:rsid w:val="00EF27DF"/>
    <w:rsid w:val="00EF3AFF"/>
    <w:rsid w:val="00EF50BF"/>
    <w:rsid w:val="00F00877"/>
    <w:rsid w:val="00F03F40"/>
    <w:rsid w:val="00F04F02"/>
    <w:rsid w:val="00F04F71"/>
    <w:rsid w:val="00F05B98"/>
    <w:rsid w:val="00F06035"/>
    <w:rsid w:val="00F07DB8"/>
    <w:rsid w:val="00F100DD"/>
    <w:rsid w:val="00F13CB4"/>
    <w:rsid w:val="00F17804"/>
    <w:rsid w:val="00F31397"/>
    <w:rsid w:val="00F3556D"/>
    <w:rsid w:val="00F359B2"/>
    <w:rsid w:val="00F43DC4"/>
    <w:rsid w:val="00F50032"/>
    <w:rsid w:val="00F5422E"/>
    <w:rsid w:val="00F54DE5"/>
    <w:rsid w:val="00F5531B"/>
    <w:rsid w:val="00F616E7"/>
    <w:rsid w:val="00F6420E"/>
    <w:rsid w:val="00F67099"/>
    <w:rsid w:val="00F73DC0"/>
    <w:rsid w:val="00F74159"/>
    <w:rsid w:val="00F75E93"/>
    <w:rsid w:val="00F76BD5"/>
    <w:rsid w:val="00F773AA"/>
    <w:rsid w:val="00F8113D"/>
    <w:rsid w:val="00F82DB7"/>
    <w:rsid w:val="00F83222"/>
    <w:rsid w:val="00F840E9"/>
    <w:rsid w:val="00F868FA"/>
    <w:rsid w:val="00F86A81"/>
    <w:rsid w:val="00F926E9"/>
    <w:rsid w:val="00F92EC7"/>
    <w:rsid w:val="00F93A6E"/>
    <w:rsid w:val="00F96411"/>
    <w:rsid w:val="00FA0203"/>
    <w:rsid w:val="00FA0FE1"/>
    <w:rsid w:val="00FA1AAE"/>
    <w:rsid w:val="00FA1B3F"/>
    <w:rsid w:val="00FA3239"/>
    <w:rsid w:val="00FA3FCA"/>
    <w:rsid w:val="00FB110D"/>
    <w:rsid w:val="00FB17DE"/>
    <w:rsid w:val="00FB23D1"/>
    <w:rsid w:val="00FB2EC1"/>
    <w:rsid w:val="00FB469E"/>
    <w:rsid w:val="00FB5153"/>
    <w:rsid w:val="00FB5D93"/>
    <w:rsid w:val="00FB6C03"/>
    <w:rsid w:val="00FC0BAB"/>
    <w:rsid w:val="00FC1C13"/>
    <w:rsid w:val="00FC2225"/>
    <w:rsid w:val="00FC39A2"/>
    <w:rsid w:val="00FC4B33"/>
    <w:rsid w:val="00FC6C3F"/>
    <w:rsid w:val="00FD31A7"/>
    <w:rsid w:val="00FD3B59"/>
    <w:rsid w:val="00FD45C6"/>
    <w:rsid w:val="00FD4A75"/>
    <w:rsid w:val="00FD5089"/>
    <w:rsid w:val="00FE09C6"/>
    <w:rsid w:val="00FE70FE"/>
    <w:rsid w:val="00FF25A5"/>
    <w:rsid w:val="00FF2B21"/>
    <w:rsid w:val="00FF3219"/>
    <w:rsid w:val="00FF372A"/>
    <w:rsid w:val="00FF40EE"/>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cs="Times New Roman" w:eastAsia="Calibri" w:hAnsi="Calibri"/>
        <w:lang w:bidi="ar-SA" w:eastAsia="fr-FR" w:val="fr-FR"/>
      </w:rPr>
    </w:rPrDefault>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page number" w:uiPriority="0"/>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rsid w:val="0011756B"/>
    <w:pPr>
      <w:jc w:val="both"/>
    </w:pPr>
    <w:rPr>
      <w:rFonts w:ascii="Arial" w:eastAsia="Times New Roman" w:hAnsi="Arial"/>
      <w:sz w:val="22"/>
      <w:szCs w:val="22"/>
    </w:rPr>
  </w:style>
  <w:style w:default="1" w:styleId="Policepardfaut" w:type="character">
    <w:name w:val="Default Paragraph Font"/>
    <w:uiPriority w:val="1"/>
    <w:unhideWhenUsed/>
  </w:style>
  <w:style w:default="1" w:styleId="TableauNormal" w:type="table">
    <w:name w:val="Normal Table"/>
    <w:uiPriority w:val="99"/>
    <w:semiHidden/>
    <w:unhideWhenUsed/>
    <w:qFormat/>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exte" w:type="paragraph">
    <w:name w:val="texte"/>
    <w:basedOn w:val="Textebrut"/>
    <w:link w:val="texteCar"/>
    <w:rsid w:val="0011756B"/>
    <w:rPr>
      <w:rFonts w:ascii="Arial" w:cs="Arial" w:eastAsia="MS Mincho" w:hAnsi="Arial"/>
      <w:sz w:val="22"/>
      <w:szCs w:val="20"/>
    </w:rPr>
  </w:style>
  <w:style w:customStyle="1" w:styleId="txt1" w:type="character">
    <w:name w:val="txt1"/>
    <w:rsid w:val="0011756B"/>
    <w:rPr>
      <w:rFonts w:ascii="Arial" w:cs="Arial" w:hAnsi="Arial" w:hint="default"/>
      <w:b w:val="0"/>
      <w:bCs w:val="0"/>
      <w:color w:val="000000"/>
      <w:spacing w:val="0"/>
      <w:sz w:val="18"/>
      <w:szCs w:val="18"/>
    </w:rPr>
  </w:style>
  <w:style w:styleId="Textebrut" w:type="paragraph">
    <w:name w:val="Plain Text"/>
    <w:basedOn w:val="Normal"/>
    <w:link w:val="TextebrutCar"/>
    <w:uiPriority w:val="99"/>
    <w:semiHidden/>
    <w:unhideWhenUsed/>
    <w:rsid w:val="0011756B"/>
    <w:rPr>
      <w:rFonts w:ascii="Consolas" w:hAnsi="Consolas"/>
      <w:sz w:val="21"/>
      <w:szCs w:val="21"/>
    </w:rPr>
  </w:style>
  <w:style w:customStyle="1" w:styleId="TextebrutCar" w:type="character">
    <w:name w:val="Texte brut Car"/>
    <w:link w:val="Textebrut"/>
    <w:uiPriority w:val="99"/>
    <w:semiHidden/>
    <w:rsid w:val="0011756B"/>
    <w:rPr>
      <w:rFonts w:ascii="Consolas" w:cs="Times New Roman" w:eastAsia="Times New Roman" w:hAnsi="Consolas"/>
      <w:sz w:val="21"/>
      <w:szCs w:val="21"/>
      <w:lang w:eastAsia="fr-FR"/>
    </w:rPr>
  </w:style>
  <w:style w:styleId="Grilledutableau" w:type="table">
    <w:name w:val="Table Grid"/>
    <w:basedOn w:val="TableauNormal"/>
    <w:uiPriority w:val="59"/>
    <w:rsid w:val="00126A8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otedebasdepage" w:type="paragraph">
    <w:name w:val="footnote text"/>
    <w:basedOn w:val="Normal"/>
    <w:link w:val="NotedebasdepageCar"/>
    <w:uiPriority w:val="99"/>
    <w:semiHidden/>
    <w:unhideWhenUsed/>
    <w:rsid w:val="00CF0103"/>
    <w:rPr>
      <w:sz w:val="20"/>
      <w:szCs w:val="20"/>
    </w:rPr>
  </w:style>
  <w:style w:customStyle="1" w:styleId="NotedebasdepageCar" w:type="character">
    <w:name w:val="Note de bas de page Car"/>
    <w:link w:val="Notedebasdepage"/>
    <w:uiPriority w:val="99"/>
    <w:semiHidden/>
    <w:rsid w:val="00CF0103"/>
    <w:rPr>
      <w:rFonts w:ascii="Arial" w:eastAsia="Times New Roman" w:hAnsi="Arial"/>
    </w:rPr>
  </w:style>
  <w:style w:styleId="Appelnotedebasdep" w:type="character">
    <w:name w:val="footnote reference"/>
    <w:uiPriority w:val="99"/>
    <w:semiHidden/>
    <w:unhideWhenUsed/>
    <w:rsid w:val="00CF0103"/>
    <w:rPr>
      <w:vertAlign w:val="superscript"/>
    </w:rPr>
  </w:style>
  <w:style w:styleId="Textedebulles" w:type="paragraph">
    <w:name w:val="Balloon Text"/>
    <w:basedOn w:val="Normal"/>
    <w:link w:val="TextedebullesCar"/>
    <w:uiPriority w:val="99"/>
    <w:semiHidden/>
    <w:unhideWhenUsed/>
    <w:rsid w:val="000E3648"/>
    <w:rPr>
      <w:rFonts w:ascii="Tahoma" w:cs="Tahoma" w:hAnsi="Tahoma"/>
      <w:sz w:val="16"/>
      <w:szCs w:val="16"/>
    </w:rPr>
  </w:style>
  <w:style w:customStyle="1" w:styleId="TextedebullesCar" w:type="character">
    <w:name w:val="Texte de bulles Car"/>
    <w:link w:val="Textedebulles"/>
    <w:uiPriority w:val="99"/>
    <w:semiHidden/>
    <w:rsid w:val="000E3648"/>
    <w:rPr>
      <w:rFonts w:ascii="Tahoma" w:cs="Tahoma" w:eastAsia="Times New Roman" w:hAnsi="Tahoma"/>
      <w:sz w:val="16"/>
      <w:szCs w:val="16"/>
    </w:rPr>
  </w:style>
  <w:style w:styleId="En-tte" w:type="paragraph">
    <w:name w:val="header"/>
    <w:basedOn w:val="Normal"/>
    <w:link w:val="En-tteCar"/>
    <w:uiPriority w:val="99"/>
    <w:unhideWhenUsed/>
    <w:rsid w:val="004201F1"/>
    <w:pPr>
      <w:tabs>
        <w:tab w:pos="4536" w:val="center"/>
        <w:tab w:pos="9072" w:val="right"/>
      </w:tabs>
    </w:pPr>
  </w:style>
  <w:style w:customStyle="1" w:styleId="En-tteCar" w:type="character">
    <w:name w:val="En-tête Car"/>
    <w:link w:val="En-tte"/>
    <w:uiPriority w:val="99"/>
    <w:rsid w:val="004201F1"/>
    <w:rPr>
      <w:rFonts w:ascii="Arial" w:eastAsia="Times New Roman" w:hAnsi="Arial"/>
      <w:sz w:val="22"/>
      <w:szCs w:val="22"/>
    </w:rPr>
  </w:style>
  <w:style w:styleId="Pieddepage" w:type="paragraph">
    <w:name w:val="footer"/>
    <w:basedOn w:val="Normal"/>
    <w:link w:val="PieddepageCar"/>
    <w:uiPriority w:val="99"/>
    <w:unhideWhenUsed/>
    <w:rsid w:val="004201F1"/>
    <w:pPr>
      <w:tabs>
        <w:tab w:pos="4536" w:val="center"/>
        <w:tab w:pos="9072" w:val="right"/>
      </w:tabs>
    </w:pPr>
  </w:style>
  <w:style w:customStyle="1" w:styleId="PieddepageCar" w:type="character">
    <w:name w:val="Pied de page Car"/>
    <w:link w:val="Pieddepage"/>
    <w:uiPriority w:val="99"/>
    <w:rsid w:val="004201F1"/>
    <w:rPr>
      <w:rFonts w:ascii="Arial" w:eastAsia="Times New Roman" w:hAnsi="Arial"/>
      <w:sz w:val="22"/>
      <w:szCs w:val="22"/>
    </w:rPr>
  </w:style>
  <w:style w:styleId="Paragraphedeliste" w:type="paragraph">
    <w:name w:val="List Paragraph"/>
    <w:basedOn w:val="Normal"/>
    <w:uiPriority w:val="34"/>
    <w:qFormat/>
    <w:rsid w:val="0004362E"/>
    <w:pPr>
      <w:ind w:left="708"/>
    </w:pPr>
  </w:style>
  <w:style w:styleId="Accentuation" w:type="character">
    <w:name w:val="Emphasis"/>
    <w:aliases w:val="STYLE"/>
    <w:qFormat/>
    <w:rsid w:val="00467E9F"/>
    <w:rPr>
      <w:i/>
      <w:iCs/>
    </w:rPr>
  </w:style>
  <w:style w:customStyle="1" w:styleId="texteCar" w:type="character">
    <w:name w:val="texte Car"/>
    <w:link w:val="texte"/>
    <w:locked/>
    <w:rsid w:val="00FE09C6"/>
    <w:rPr>
      <w:rFonts w:ascii="Arial" w:cs="Arial" w:eastAsia="MS Mincho" w:hAnsi="Arial"/>
      <w:sz w:val="22"/>
    </w:rPr>
  </w:style>
  <w:style w:styleId="NormalWeb" w:type="paragraph">
    <w:name w:val="Normal (Web)"/>
    <w:basedOn w:val="Normal"/>
    <w:uiPriority w:val="99"/>
    <w:semiHidden/>
    <w:unhideWhenUsed/>
    <w:rsid w:val="00E51BBF"/>
    <w:pPr>
      <w:spacing w:after="100" w:afterAutospacing="1" w:before="100" w:beforeAutospacing="1"/>
      <w:jc w:val="left"/>
    </w:pPr>
    <w:rPr>
      <w:rFonts w:ascii="Times New Roman" w:hAnsi="Times New Roman"/>
      <w:sz w:val="24"/>
      <w:szCs w:val="24"/>
    </w:rPr>
  </w:style>
  <w:style w:styleId="Lienhypertexte" w:type="character">
    <w:name w:val="Hyperlink"/>
    <w:uiPriority w:val="99"/>
    <w:semiHidden/>
    <w:unhideWhenUsed/>
    <w:rsid w:val="00E51BBF"/>
    <w:rPr>
      <w:color w:val="0000FF"/>
      <w:u w:val="single"/>
    </w:rPr>
  </w:style>
  <w:style w:styleId="Marquedecommentaire" w:type="character">
    <w:name w:val="annotation reference"/>
    <w:uiPriority w:val="99"/>
    <w:semiHidden/>
    <w:unhideWhenUsed/>
    <w:rsid w:val="00535DB4"/>
    <w:rPr>
      <w:sz w:val="16"/>
      <w:szCs w:val="16"/>
    </w:rPr>
  </w:style>
  <w:style w:styleId="Commentaire" w:type="paragraph">
    <w:name w:val="annotation text"/>
    <w:basedOn w:val="Normal"/>
    <w:link w:val="CommentaireCar"/>
    <w:uiPriority w:val="99"/>
    <w:semiHidden/>
    <w:unhideWhenUsed/>
    <w:rsid w:val="00535DB4"/>
    <w:rPr>
      <w:sz w:val="20"/>
      <w:szCs w:val="20"/>
    </w:rPr>
  </w:style>
  <w:style w:customStyle="1" w:styleId="CommentaireCar" w:type="character">
    <w:name w:val="Commentaire Car"/>
    <w:link w:val="Commentaire"/>
    <w:uiPriority w:val="99"/>
    <w:semiHidden/>
    <w:rsid w:val="00535DB4"/>
    <w:rPr>
      <w:rFonts w:ascii="Arial" w:eastAsia="Times New Roman" w:hAnsi="Arial"/>
    </w:rPr>
  </w:style>
  <w:style w:styleId="Objetducommentaire" w:type="paragraph">
    <w:name w:val="annotation subject"/>
    <w:basedOn w:val="Commentaire"/>
    <w:next w:val="Commentaire"/>
    <w:link w:val="ObjetducommentaireCar"/>
    <w:uiPriority w:val="99"/>
    <w:semiHidden/>
    <w:unhideWhenUsed/>
    <w:rsid w:val="00535DB4"/>
    <w:rPr>
      <w:b/>
      <w:bCs/>
    </w:rPr>
  </w:style>
  <w:style w:customStyle="1" w:styleId="ObjetducommentaireCar" w:type="character">
    <w:name w:val="Objet du commentaire Car"/>
    <w:link w:val="Objetducommentaire"/>
    <w:uiPriority w:val="99"/>
    <w:semiHidden/>
    <w:rsid w:val="00535DB4"/>
    <w:rPr>
      <w:rFonts w:ascii="Arial" w:eastAsia="Times New Roman" w:hAnsi="Arial"/>
      <w:b/>
      <w:bCs/>
    </w:rPr>
  </w:style>
  <w:style w:styleId="Numrodepage" w:type="character">
    <w:name w:val="page number"/>
    <w:basedOn w:val="Policepardfaut"/>
    <w:rsid w:val="00CB7A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56B"/>
    <w:pPr>
      <w:jc w:val="both"/>
    </w:pPr>
    <w:rPr>
      <w:rFonts w:ascii="Arial" w:eastAsia="Times New Roman" w:hAnsi="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Textebrut"/>
    <w:link w:val="texteCar"/>
    <w:rsid w:val="0011756B"/>
    <w:rPr>
      <w:rFonts w:ascii="Arial" w:eastAsia="MS Mincho" w:hAnsi="Arial" w:cs="Arial"/>
      <w:sz w:val="22"/>
      <w:szCs w:val="20"/>
    </w:rPr>
  </w:style>
  <w:style w:type="character" w:customStyle="1" w:styleId="txt1">
    <w:name w:val="txt1"/>
    <w:rsid w:val="0011756B"/>
    <w:rPr>
      <w:rFonts w:ascii="Arial" w:hAnsi="Arial" w:cs="Arial" w:hint="default"/>
      <w:b w:val="0"/>
      <w:bCs w:val="0"/>
      <w:color w:val="000000"/>
      <w:spacing w:val="0"/>
      <w:sz w:val="18"/>
      <w:szCs w:val="18"/>
    </w:rPr>
  </w:style>
  <w:style w:type="paragraph" w:styleId="Textebrut">
    <w:name w:val="Plain Text"/>
    <w:basedOn w:val="Normal"/>
    <w:link w:val="TextebrutCar"/>
    <w:uiPriority w:val="99"/>
    <w:semiHidden/>
    <w:unhideWhenUsed/>
    <w:rsid w:val="0011756B"/>
    <w:rPr>
      <w:rFonts w:ascii="Consolas" w:hAnsi="Consolas"/>
      <w:sz w:val="21"/>
      <w:szCs w:val="21"/>
    </w:rPr>
  </w:style>
  <w:style w:type="character" w:customStyle="1" w:styleId="TextebrutCar">
    <w:name w:val="Texte brut Car"/>
    <w:link w:val="Textebrut"/>
    <w:uiPriority w:val="99"/>
    <w:semiHidden/>
    <w:rsid w:val="0011756B"/>
    <w:rPr>
      <w:rFonts w:ascii="Consolas" w:eastAsia="Times New Roman" w:hAnsi="Consolas" w:cs="Times New Roman"/>
      <w:sz w:val="21"/>
      <w:szCs w:val="21"/>
      <w:lang w:eastAsia="fr-FR"/>
    </w:rPr>
  </w:style>
  <w:style w:type="table" w:styleId="Grilledutableau">
    <w:name w:val="Table Grid"/>
    <w:basedOn w:val="TableauNormal"/>
    <w:uiPriority w:val="59"/>
    <w:rsid w:val="00126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F0103"/>
    <w:rPr>
      <w:sz w:val="20"/>
      <w:szCs w:val="20"/>
    </w:rPr>
  </w:style>
  <w:style w:type="character" w:customStyle="1" w:styleId="NotedebasdepageCar">
    <w:name w:val="Note de bas de page Car"/>
    <w:link w:val="Notedebasdepage"/>
    <w:uiPriority w:val="99"/>
    <w:semiHidden/>
    <w:rsid w:val="00CF0103"/>
    <w:rPr>
      <w:rFonts w:ascii="Arial" w:eastAsia="Times New Roman" w:hAnsi="Arial"/>
    </w:rPr>
  </w:style>
  <w:style w:type="character" w:styleId="Appelnotedebasdep">
    <w:name w:val="footnote reference"/>
    <w:uiPriority w:val="99"/>
    <w:semiHidden/>
    <w:unhideWhenUsed/>
    <w:rsid w:val="00CF0103"/>
    <w:rPr>
      <w:vertAlign w:val="superscript"/>
    </w:rPr>
  </w:style>
  <w:style w:type="paragraph" w:styleId="Textedebulles">
    <w:name w:val="Balloon Text"/>
    <w:basedOn w:val="Normal"/>
    <w:link w:val="TextedebullesCar"/>
    <w:uiPriority w:val="99"/>
    <w:semiHidden/>
    <w:unhideWhenUsed/>
    <w:rsid w:val="000E3648"/>
    <w:rPr>
      <w:rFonts w:ascii="Tahoma" w:hAnsi="Tahoma" w:cs="Tahoma"/>
      <w:sz w:val="16"/>
      <w:szCs w:val="16"/>
    </w:rPr>
  </w:style>
  <w:style w:type="character" w:customStyle="1" w:styleId="TextedebullesCar">
    <w:name w:val="Texte de bulles Car"/>
    <w:link w:val="Textedebulles"/>
    <w:uiPriority w:val="99"/>
    <w:semiHidden/>
    <w:rsid w:val="000E3648"/>
    <w:rPr>
      <w:rFonts w:ascii="Tahoma" w:eastAsia="Times New Roman" w:hAnsi="Tahoma" w:cs="Tahoma"/>
      <w:sz w:val="16"/>
      <w:szCs w:val="16"/>
    </w:rPr>
  </w:style>
  <w:style w:type="paragraph" w:styleId="En-tte">
    <w:name w:val="header"/>
    <w:basedOn w:val="Normal"/>
    <w:link w:val="En-tteCar"/>
    <w:uiPriority w:val="99"/>
    <w:unhideWhenUsed/>
    <w:rsid w:val="004201F1"/>
    <w:pPr>
      <w:tabs>
        <w:tab w:val="center" w:pos="4536"/>
        <w:tab w:val="right" w:pos="9072"/>
      </w:tabs>
    </w:pPr>
  </w:style>
  <w:style w:type="character" w:customStyle="1" w:styleId="En-tteCar">
    <w:name w:val="En-tête Car"/>
    <w:link w:val="En-tte"/>
    <w:uiPriority w:val="99"/>
    <w:rsid w:val="004201F1"/>
    <w:rPr>
      <w:rFonts w:ascii="Arial" w:eastAsia="Times New Roman" w:hAnsi="Arial"/>
      <w:sz w:val="22"/>
      <w:szCs w:val="22"/>
    </w:rPr>
  </w:style>
  <w:style w:type="paragraph" w:styleId="Pieddepage">
    <w:name w:val="footer"/>
    <w:basedOn w:val="Normal"/>
    <w:link w:val="PieddepageCar"/>
    <w:uiPriority w:val="99"/>
    <w:unhideWhenUsed/>
    <w:rsid w:val="004201F1"/>
    <w:pPr>
      <w:tabs>
        <w:tab w:val="center" w:pos="4536"/>
        <w:tab w:val="right" w:pos="9072"/>
      </w:tabs>
    </w:pPr>
  </w:style>
  <w:style w:type="character" w:customStyle="1" w:styleId="PieddepageCar">
    <w:name w:val="Pied de page Car"/>
    <w:link w:val="Pieddepage"/>
    <w:uiPriority w:val="99"/>
    <w:rsid w:val="004201F1"/>
    <w:rPr>
      <w:rFonts w:ascii="Arial" w:eastAsia="Times New Roman" w:hAnsi="Arial"/>
      <w:sz w:val="22"/>
      <w:szCs w:val="22"/>
    </w:rPr>
  </w:style>
  <w:style w:type="paragraph" w:styleId="Paragraphedeliste">
    <w:name w:val="List Paragraph"/>
    <w:basedOn w:val="Normal"/>
    <w:uiPriority w:val="34"/>
    <w:qFormat/>
    <w:rsid w:val="0004362E"/>
    <w:pPr>
      <w:ind w:left="708"/>
    </w:pPr>
  </w:style>
  <w:style w:type="character" w:styleId="Accentuation">
    <w:name w:val="Emphasis"/>
    <w:aliases w:val="STYLE"/>
    <w:qFormat/>
    <w:rsid w:val="00467E9F"/>
    <w:rPr>
      <w:i/>
      <w:iCs/>
    </w:rPr>
  </w:style>
  <w:style w:type="character" w:customStyle="1" w:styleId="texteCar">
    <w:name w:val="texte Car"/>
    <w:link w:val="texte"/>
    <w:locked/>
    <w:rsid w:val="00FE09C6"/>
    <w:rPr>
      <w:rFonts w:ascii="Arial" w:eastAsia="MS Mincho" w:hAnsi="Arial" w:cs="Arial"/>
      <w:sz w:val="22"/>
    </w:rPr>
  </w:style>
  <w:style w:type="paragraph" w:styleId="NormalWeb">
    <w:name w:val="Normal (Web)"/>
    <w:basedOn w:val="Normal"/>
    <w:uiPriority w:val="99"/>
    <w:semiHidden/>
    <w:unhideWhenUsed/>
    <w:rsid w:val="00E51BBF"/>
    <w:pPr>
      <w:spacing w:before="100" w:beforeAutospacing="1" w:after="100" w:afterAutospacing="1"/>
      <w:jc w:val="left"/>
    </w:pPr>
    <w:rPr>
      <w:rFonts w:ascii="Times New Roman" w:hAnsi="Times New Roman"/>
      <w:sz w:val="24"/>
      <w:szCs w:val="24"/>
    </w:rPr>
  </w:style>
  <w:style w:type="character" w:styleId="Lienhypertexte">
    <w:name w:val="Hyperlink"/>
    <w:uiPriority w:val="99"/>
    <w:semiHidden/>
    <w:unhideWhenUsed/>
    <w:rsid w:val="00E51BBF"/>
    <w:rPr>
      <w:color w:val="0000FF"/>
      <w:u w:val="single"/>
    </w:rPr>
  </w:style>
  <w:style w:type="character" w:styleId="Marquedecommentaire">
    <w:name w:val="annotation reference"/>
    <w:uiPriority w:val="99"/>
    <w:semiHidden/>
    <w:unhideWhenUsed/>
    <w:rsid w:val="00535DB4"/>
    <w:rPr>
      <w:sz w:val="16"/>
      <w:szCs w:val="16"/>
    </w:rPr>
  </w:style>
  <w:style w:type="paragraph" w:styleId="Commentaire">
    <w:name w:val="annotation text"/>
    <w:basedOn w:val="Normal"/>
    <w:link w:val="CommentaireCar"/>
    <w:uiPriority w:val="99"/>
    <w:semiHidden/>
    <w:unhideWhenUsed/>
    <w:rsid w:val="00535DB4"/>
    <w:rPr>
      <w:sz w:val="20"/>
      <w:szCs w:val="20"/>
    </w:rPr>
  </w:style>
  <w:style w:type="character" w:customStyle="1" w:styleId="CommentaireCar">
    <w:name w:val="Commentaire Car"/>
    <w:link w:val="Commentaire"/>
    <w:uiPriority w:val="99"/>
    <w:semiHidden/>
    <w:rsid w:val="00535DB4"/>
    <w:rPr>
      <w:rFonts w:ascii="Arial" w:eastAsia="Times New Roman" w:hAnsi="Arial"/>
    </w:rPr>
  </w:style>
  <w:style w:type="paragraph" w:styleId="Objetducommentaire">
    <w:name w:val="annotation subject"/>
    <w:basedOn w:val="Commentaire"/>
    <w:next w:val="Commentaire"/>
    <w:link w:val="ObjetducommentaireCar"/>
    <w:uiPriority w:val="99"/>
    <w:semiHidden/>
    <w:unhideWhenUsed/>
    <w:rsid w:val="00535DB4"/>
    <w:rPr>
      <w:b/>
      <w:bCs/>
    </w:rPr>
  </w:style>
  <w:style w:type="character" w:customStyle="1" w:styleId="ObjetducommentaireCar">
    <w:name w:val="Objet du commentaire Car"/>
    <w:link w:val="Objetducommentaire"/>
    <w:uiPriority w:val="99"/>
    <w:semiHidden/>
    <w:rsid w:val="00535DB4"/>
    <w:rPr>
      <w:rFonts w:ascii="Arial" w:eastAsia="Times New Roman" w:hAnsi="Arial"/>
      <w:b/>
      <w:bCs/>
    </w:rPr>
  </w:style>
  <w:style w:type="character" w:styleId="Numrodepage">
    <w:name w:val="page number"/>
    <w:basedOn w:val="Policepardfaut"/>
    <w:rsid w:val="00CB7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0036">
      <w:bodyDiv w:val="1"/>
      <w:marLeft w:val="0"/>
      <w:marRight w:val="0"/>
      <w:marTop w:val="0"/>
      <w:marBottom w:val="0"/>
      <w:divBdr>
        <w:top w:val="none" w:sz="0" w:space="0" w:color="auto"/>
        <w:left w:val="none" w:sz="0" w:space="0" w:color="auto"/>
        <w:bottom w:val="none" w:sz="0" w:space="0" w:color="auto"/>
        <w:right w:val="none" w:sz="0" w:space="0" w:color="auto"/>
      </w:divBdr>
    </w:div>
    <w:div w:id="72749841">
      <w:bodyDiv w:val="1"/>
      <w:marLeft w:val="0"/>
      <w:marRight w:val="0"/>
      <w:marTop w:val="0"/>
      <w:marBottom w:val="0"/>
      <w:divBdr>
        <w:top w:val="none" w:sz="0" w:space="0" w:color="auto"/>
        <w:left w:val="none" w:sz="0" w:space="0" w:color="auto"/>
        <w:bottom w:val="none" w:sz="0" w:space="0" w:color="auto"/>
        <w:right w:val="none" w:sz="0" w:space="0" w:color="auto"/>
      </w:divBdr>
    </w:div>
    <w:div w:id="152261755">
      <w:bodyDiv w:val="1"/>
      <w:marLeft w:val="0"/>
      <w:marRight w:val="0"/>
      <w:marTop w:val="0"/>
      <w:marBottom w:val="0"/>
      <w:divBdr>
        <w:top w:val="none" w:sz="0" w:space="0" w:color="auto"/>
        <w:left w:val="none" w:sz="0" w:space="0" w:color="auto"/>
        <w:bottom w:val="none" w:sz="0" w:space="0" w:color="auto"/>
        <w:right w:val="none" w:sz="0" w:space="0" w:color="auto"/>
      </w:divBdr>
      <w:divsChild>
        <w:div w:id="27610645">
          <w:marLeft w:val="0"/>
          <w:marRight w:val="0"/>
          <w:marTop w:val="525"/>
          <w:marBottom w:val="525"/>
          <w:divBdr>
            <w:top w:val="none" w:sz="0" w:space="0" w:color="auto"/>
            <w:left w:val="none" w:sz="0" w:space="0" w:color="auto"/>
            <w:bottom w:val="none" w:sz="0" w:space="0" w:color="auto"/>
            <w:right w:val="none" w:sz="0" w:space="0" w:color="auto"/>
          </w:divBdr>
          <w:divsChild>
            <w:div w:id="167257724">
              <w:marLeft w:val="0"/>
              <w:marRight w:val="0"/>
              <w:marTop w:val="150"/>
              <w:marBottom w:val="0"/>
              <w:divBdr>
                <w:top w:val="none" w:sz="0" w:space="0" w:color="auto"/>
                <w:left w:val="none" w:sz="0" w:space="0" w:color="auto"/>
                <w:bottom w:val="none" w:sz="0" w:space="0" w:color="auto"/>
                <w:right w:val="none" w:sz="0" w:space="0" w:color="auto"/>
              </w:divBdr>
            </w:div>
            <w:div w:id="1209420088">
              <w:marLeft w:val="0"/>
              <w:marRight w:val="0"/>
              <w:marTop w:val="0"/>
              <w:marBottom w:val="150"/>
              <w:divBdr>
                <w:top w:val="none" w:sz="0" w:space="0" w:color="auto"/>
                <w:left w:val="none" w:sz="0" w:space="0" w:color="auto"/>
                <w:bottom w:val="none" w:sz="0" w:space="0" w:color="auto"/>
                <w:right w:val="none" w:sz="0" w:space="0" w:color="auto"/>
              </w:divBdr>
            </w:div>
          </w:divsChild>
        </w:div>
        <w:div w:id="228276240">
          <w:marLeft w:val="0"/>
          <w:marRight w:val="0"/>
          <w:marTop w:val="525"/>
          <w:marBottom w:val="525"/>
          <w:divBdr>
            <w:top w:val="none" w:sz="0" w:space="0" w:color="auto"/>
            <w:left w:val="none" w:sz="0" w:space="0" w:color="auto"/>
            <w:bottom w:val="none" w:sz="0" w:space="0" w:color="auto"/>
            <w:right w:val="none" w:sz="0" w:space="0" w:color="auto"/>
          </w:divBdr>
          <w:divsChild>
            <w:div w:id="294414775">
              <w:marLeft w:val="0"/>
              <w:marRight w:val="0"/>
              <w:marTop w:val="0"/>
              <w:marBottom w:val="150"/>
              <w:divBdr>
                <w:top w:val="none" w:sz="0" w:space="0" w:color="auto"/>
                <w:left w:val="none" w:sz="0" w:space="0" w:color="auto"/>
                <w:bottom w:val="none" w:sz="0" w:space="0" w:color="auto"/>
                <w:right w:val="none" w:sz="0" w:space="0" w:color="auto"/>
              </w:divBdr>
            </w:div>
            <w:div w:id="731390604">
              <w:marLeft w:val="0"/>
              <w:marRight w:val="0"/>
              <w:marTop w:val="150"/>
              <w:marBottom w:val="0"/>
              <w:divBdr>
                <w:top w:val="none" w:sz="0" w:space="0" w:color="auto"/>
                <w:left w:val="none" w:sz="0" w:space="0" w:color="auto"/>
                <w:bottom w:val="none" w:sz="0" w:space="0" w:color="auto"/>
                <w:right w:val="none" w:sz="0" w:space="0" w:color="auto"/>
              </w:divBdr>
            </w:div>
            <w:div w:id="2025206087">
              <w:marLeft w:val="0"/>
              <w:marRight w:val="0"/>
              <w:marTop w:val="0"/>
              <w:marBottom w:val="0"/>
              <w:divBdr>
                <w:top w:val="none" w:sz="0" w:space="0" w:color="auto"/>
                <w:left w:val="none" w:sz="0" w:space="0" w:color="auto"/>
                <w:bottom w:val="none" w:sz="0" w:space="0" w:color="auto"/>
                <w:right w:val="none" w:sz="0" w:space="0" w:color="auto"/>
              </w:divBdr>
            </w:div>
          </w:divsChild>
        </w:div>
        <w:div w:id="537359817">
          <w:marLeft w:val="0"/>
          <w:marRight w:val="0"/>
          <w:marTop w:val="525"/>
          <w:marBottom w:val="525"/>
          <w:divBdr>
            <w:top w:val="none" w:sz="0" w:space="0" w:color="auto"/>
            <w:left w:val="none" w:sz="0" w:space="0" w:color="auto"/>
            <w:bottom w:val="none" w:sz="0" w:space="0" w:color="auto"/>
            <w:right w:val="none" w:sz="0" w:space="0" w:color="auto"/>
          </w:divBdr>
          <w:divsChild>
            <w:div w:id="271475079">
              <w:marLeft w:val="0"/>
              <w:marRight w:val="0"/>
              <w:marTop w:val="0"/>
              <w:marBottom w:val="0"/>
              <w:divBdr>
                <w:top w:val="none" w:sz="0" w:space="0" w:color="auto"/>
                <w:left w:val="none" w:sz="0" w:space="0" w:color="auto"/>
                <w:bottom w:val="none" w:sz="0" w:space="0" w:color="auto"/>
                <w:right w:val="none" w:sz="0" w:space="0" w:color="auto"/>
              </w:divBdr>
            </w:div>
            <w:div w:id="1022852659">
              <w:marLeft w:val="0"/>
              <w:marRight w:val="0"/>
              <w:marTop w:val="150"/>
              <w:marBottom w:val="0"/>
              <w:divBdr>
                <w:top w:val="none" w:sz="0" w:space="0" w:color="auto"/>
                <w:left w:val="none" w:sz="0" w:space="0" w:color="auto"/>
                <w:bottom w:val="none" w:sz="0" w:space="0" w:color="auto"/>
                <w:right w:val="none" w:sz="0" w:space="0" w:color="auto"/>
              </w:divBdr>
            </w:div>
            <w:div w:id="1360471544">
              <w:marLeft w:val="0"/>
              <w:marRight w:val="0"/>
              <w:marTop w:val="0"/>
              <w:marBottom w:val="150"/>
              <w:divBdr>
                <w:top w:val="none" w:sz="0" w:space="0" w:color="auto"/>
                <w:left w:val="none" w:sz="0" w:space="0" w:color="auto"/>
                <w:bottom w:val="none" w:sz="0" w:space="0" w:color="auto"/>
                <w:right w:val="none" w:sz="0" w:space="0" w:color="auto"/>
              </w:divBdr>
            </w:div>
          </w:divsChild>
        </w:div>
        <w:div w:id="980233588">
          <w:marLeft w:val="0"/>
          <w:marRight w:val="0"/>
          <w:marTop w:val="525"/>
          <w:marBottom w:val="525"/>
          <w:divBdr>
            <w:top w:val="none" w:sz="0" w:space="0" w:color="auto"/>
            <w:left w:val="none" w:sz="0" w:space="0" w:color="auto"/>
            <w:bottom w:val="none" w:sz="0" w:space="0" w:color="auto"/>
            <w:right w:val="none" w:sz="0" w:space="0" w:color="auto"/>
          </w:divBdr>
          <w:divsChild>
            <w:div w:id="739404807">
              <w:marLeft w:val="0"/>
              <w:marRight w:val="0"/>
              <w:marTop w:val="150"/>
              <w:marBottom w:val="0"/>
              <w:divBdr>
                <w:top w:val="none" w:sz="0" w:space="0" w:color="auto"/>
                <w:left w:val="none" w:sz="0" w:space="0" w:color="auto"/>
                <w:bottom w:val="none" w:sz="0" w:space="0" w:color="auto"/>
                <w:right w:val="none" w:sz="0" w:space="0" w:color="auto"/>
              </w:divBdr>
            </w:div>
            <w:div w:id="851065538">
              <w:marLeft w:val="0"/>
              <w:marRight w:val="0"/>
              <w:marTop w:val="0"/>
              <w:marBottom w:val="150"/>
              <w:divBdr>
                <w:top w:val="none" w:sz="0" w:space="0" w:color="auto"/>
                <w:left w:val="none" w:sz="0" w:space="0" w:color="auto"/>
                <w:bottom w:val="none" w:sz="0" w:space="0" w:color="auto"/>
                <w:right w:val="none" w:sz="0" w:space="0" w:color="auto"/>
              </w:divBdr>
            </w:div>
            <w:div w:id="1668366142">
              <w:marLeft w:val="0"/>
              <w:marRight w:val="0"/>
              <w:marTop w:val="0"/>
              <w:marBottom w:val="0"/>
              <w:divBdr>
                <w:top w:val="none" w:sz="0" w:space="0" w:color="auto"/>
                <w:left w:val="none" w:sz="0" w:space="0" w:color="auto"/>
                <w:bottom w:val="none" w:sz="0" w:space="0" w:color="auto"/>
                <w:right w:val="none" w:sz="0" w:space="0" w:color="auto"/>
              </w:divBdr>
            </w:div>
          </w:divsChild>
        </w:div>
        <w:div w:id="1202668315">
          <w:marLeft w:val="0"/>
          <w:marRight w:val="0"/>
          <w:marTop w:val="525"/>
          <w:marBottom w:val="525"/>
          <w:divBdr>
            <w:top w:val="none" w:sz="0" w:space="0" w:color="auto"/>
            <w:left w:val="none" w:sz="0" w:space="0" w:color="auto"/>
            <w:bottom w:val="none" w:sz="0" w:space="0" w:color="auto"/>
            <w:right w:val="none" w:sz="0" w:space="0" w:color="auto"/>
          </w:divBdr>
          <w:divsChild>
            <w:div w:id="593438514">
              <w:marLeft w:val="0"/>
              <w:marRight w:val="0"/>
              <w:marTop w:val="150"/>
              <w:marBottom w:val="0"/>
              <w:divBdr>
                <w:top w:val="none" w:sz="0" w:space="0" w:color="auto"/>
                <w:left w:val="none" w:sz="0" w:space="0" w:color="auto"/>
                <w:bottom w:val="none" w:sz="0" w:space="0" w:color="auto"/>
                <w:right w:val="none" w:sz="0" w:space="0" w:color="auto"/>
              </w:divBdr>
            </w:div>
            <w:div w:id="1241478463">
              <w:marLeft w:val="0"/>
              <w:marRight w:val="0"/>
              <w:marTop w:val="0"/>
              <w:marBottom w:val="150"/>
              <w:divBdr>
                <w:top w:val="none" w:sz="0" w:space="0" w:color="auto"/>
                <w:left w:val="none" w:sz="0" w:space="0" w:color="auto"/>
                <w:bottom w:val="none" w:sz="0" w:space="0" w:color="auto"/>
                <w:right w:val="none" w:sz="0" w:space="0" w:color="auto"/>
              </w:divBdr>
            </w:div>
            <w:div w:id="1298296024">
              <w:marLeft w:val="0"/>
              <w:marRight w:val="0"/>
              <w:marTop w:val="0"/>
              <w:marBottom w:val="0"/>
              <w:divBdr>
                <w:top w:val="none" w:sz="0" w:space="0" w:color="auto"/>
                <w:left w:val="none" w:sz="0" w:space="0" w:color="auto"/>
                <w:bottom w:val="none" w:sz="0" w:space="0" w:color="auto"/>
                <w:right w:val="none" w:sz="0" w:space="0" w:color="auto"/>
              </w:divBdr>
            </w:div>
          </w:divsChild>
        </w:div>
        <w:div w:id="1674455967">
          <w:marLeft w:val="0"/>
          <w:marRight w:val="0"/>
          <w:marTop w:val="0"/>
          <w:marBottom w:val="450"/>
          <w:divBdr>
            <w:top w:val="none" w:sz="0" w:space="0" w:color="auto"/>
            <w:left w:val="none" w:sz="0" w:space="0" w:color="auto"/>
            <w:bottom w:val="none" w:sz="0" w:space="0" w:color="auto"/>
            <w:right w:val="none" w:sz="0" w:space="0" w:color="auto"/>
          </w:divBdr>
        </w:div>
        <w:div w:id="2120102760">
          <w:marLeft w:val="0"/>
          <w:marRight w:val="0"/>
          <w:marTop w:val="525"/>
          <w:marBottom w:val="525"/>
          <w:divBdr>
            <w:top w:val="none" w:sz="0" w:space="0" w:color="auto"/>
            <w:left w:val="none" w:sz="0" w:space="0" w:color="auto"/>
            <w:bottom w:val="none" w:sz="0" w:space="0" w:color="auto"/>
            <w:right w:val="none" w:sz="0" w:space="0" w:color="auto"/>
          </w:divBdr>
          <w:divsChild>
            <w:div w:id="128325737">
              <w:marLeft w:val="0"/>
              <w:marRight w:val="0"/>
              <w:marTop w:val="0"/>
              <w:marBottom w:val="0"/>
              <w:divBdr>
                <w:top w:val="none" w:sz="0" w:space="0" w:color="auto"/>
                <w:left w:val="none" w:sz="0" w:space="0" w:color="auto"/>
                <w:bottom w:val="none" w:sz="0" w:space="0" w:color="auto"/>
                <w:right w:val="none" w:sz="0" w:space="0" w:color="auto"/>
              </w:divBdr>
            </w:div>
            <w:div w:id="221908316">
              <w:marLeft w:val="0"/>
              <w:marRight w:val="0"/>
              <w:marTop w:val="150"/>
              <w:marBottom w:val="0"/>
              <w:divBdr>
                <w:top w:val="none" w:sz="0" w:space="0" w:color="auto"/>
                <w:left w:val="none" w:sz="0" w:space="0" w:color="auto"/>
                <w:bottom w:val="none" w:sz="0" w:space="0" w:color="auto"/>
                <w:right w:val="none" w:sz="0" w:space="0" w:color="auto"/>
              </w:divBdr>
            </w:div>
            <w:div w:id="252015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6308318">
      <w:bodyDiv w:val="1"/>
      <w:marLeft w:val="0"/>
      <w:marRight w:val="0"/>
      <w:marTop w:val="0"/>
      <w:marBottom w:val="0"/>
      <w:divBdr>
        <w:top w:val="none" w:sz="0" w:space="0" w:color="auto"/>
        <w:left w:val="none" w:sz="0" w:space="0" w:color="auto"/>
        <w:bottom w:val="none" w:sz="0" w:space="0" w:color="auto"/>
        <w:right w:val="none" w:sz="0" w:space="0" w:color="auto"/>
      </w:divBdr>
    </w:div>
    <w:div w:id="620038021">
      <w:bodyDiv w:val="1"/>
      <w:marLeft w:val="0"/>
      <w:marRight w:val="0"/>
      <w:marTop w:val="0"/>
      <w:marBottom w:val="0"/>
      <w:divBdr>
        <w:top w:val="none" w:sz="0" w:space="0" w:color="auto"/>
        <w:left w:val="none" w:sz="0" w:space="0" w:color="auto"/>
        <w:bottom w:val="none" w:sz="0" w:space="0" w:color="auto"/>
        <w:right w:val="none" w:sz="0" w:space="0" w:color="auto"/>
      </w:divBdr>
    </w:div>
    <w:div w:id="668480999">
      <w:bodyDiv w:val="1"/>
      <w:marLeft w:val="0"/>
      <w:marRight w:val="0"/>
      <w:marTop w:val="0"/>
      <w:marBottom w:val="0"/>
      <w:divBdr>
        <w:top w:val="none" w:sz="0" w:space="0" w:color="auto"/>
        <w:left w:val="none" w:sz="0" w:space="0" w:color="auto"/>
        <w:bottom w:val="none" w:sz="0" w:space="0" w:color="auto"/>
        <w:right w:val="none" w:sz="0" w:space="0" w:color="auto"/>
      </w:divBdr>
      <w:divsChild>
        <w:div w:id="1319530784">
          <w:marLeft w:val="0"/>
          <w:marRight w:val="0"/>
          <w:marTop w:val="0"/>
          <w:marBottom w:val="450"/>
          <w:divBdr>
            <w:top w:val="none" w:sz="0" w:space="0" w:color="auto"/>
            <w:left w:val="none" w:sz="0" w:space="0" w:color="auto"/>
            <w:bottom w:val="none" w:sz="0" w:space="0" w:color="auto"/>
            <w:right w:val="none" w:sz="0" w:space="0" w:color="auto"/>
          </w:divBdr>
        </w:div>
        <w:div w:id="1550647420">
          <w:marLeft w:val="0"/>
          <w:marRight w:val="0"/>
          <w:marTop w:val="525"/>
          <w:marBottom w:val="525"/>
          <w:divBdr>
            <w:top w:val="none" w:sz="0" w:space="0" w:color="auto"/>
            <w:left w:val="none" w:sz="0" w:space="0" w:color="auto"/>
            <w:bottom w:val="none" w:sz="0" w:space="0" w:color="auto"/>
            <w:right w:val="none" w:sz="0" w:space="0" w:color="auto"/>
          </w:divBdr>
          <w:divsChild>
            <w:div w:id="116266031">
              <w:marLeft w:val="0"/>
              <w:marRight w:val="0"/>
              <w:marTop w:val="0"/>
              <w:marBottom w:val="150"/>
              <w:divBdr>
                <w:top w:val="none" w:sz="0" w:space="0" w:color="auto"/>
                <w:left w:val="none" w:sz="0" w:space="0" w:color="auto"/>
                <w:bottom w:val="none" w:sz="0" w:space="0" w:color="auto"/>
                <w:right w:val="none" w:sz="0" w:space="0" w:color="auto"/>
              </w:divBdr>
            </w:div>
            <w:div w:id="1434402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25486805">
      <w:bodyDiv w:val="1"/>
      <w:marLeft w:val="0"/>
      <w:marRight w:val="0"/>
      <w:marTop w:val="0"/>
      <w:marBottom w:val="0"/>
      <w:divBdr>
        <w:top w:val="none" w:sz="0" w:space="0" w:color="auto"/>
        <w:left w:val="none" w:sz="0" w:space="0" w:color="auto"/>
        <w:bottom w:val="none" w:sz="0" w:space="0" w:color="auto"/>
        <w:right w:val="none" w:sz="0" w:space="0" w:color="auto"/>
      </w:divBdr>
    </w:div>
    <w:div w:id="1293173063">
      <w:bodyDiv w:val="1"/>
      <w:marLeft w:val="0"/>
      <w:marRight w:val="0"/>
      <w:marTop w:val="0"/>
      <w:marBottom w:val="0"/>
      <w:divBdr>
        <w:top w:val="none" w:sz="0" w:space="0" w:color="auto"/>
        <w:left w:val="none" w:sz="0" w:space="0" w:color="auto"/>
        <w:bottom w:val="none" w:sz="0" w:space="0" w:color="auto"/>
        <w:right w:val="none" w:sz="0" w:space="0" w:color="auto"/>
      </w:divBdr>
      <w:divsChild>
        <w:div w:id="673994203">
          <w:marLeft w:val="0"/>
          <w:marRight w:val="0"/>
          <w:marTop w:val="525"/>
          <w:marBottom w:val="525"/>
          <w:divBdr>
            <w:top w:val="none" w:sz="0" w:space="0" w:color="auto"/>
            <w:left w:val="none" w:sz="0" w:space="0" w:color="auto"/>
            <w:bottom w:val="none" w:sz="0" w:space="0" w:color="auto"/>
            <w:right w:val="none" w:sz="0" w:space="0" w:color="auto"/>
          </w:divBdr>
          <w:divsChild>
            <w:div w:id="8934664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99409421">
      <w:bodyDiv w:val="1"/>
      <w:marLeft w:val="0"/>
      <w:marRight w:val="0"/>
      <w:marTop w:val="0"/>
      <w:marBottom w:val="0"/>
      <w:divBdr>
        <w:top w:val="none" w:sz="0" w:space="0" w:color="auto"/>
        <w:left w:val="none" w:sz="0" w:space="0" w:color="auto"/>
        <w:bottom w:val="none" w:sz="0" w:space="0" w:color="auto"/>
        <w:right w:val="none" w:sz="0" w:space="0" w:color="auto"/>
      </w:divBdr>
      <w:divsChild>
        <w:div w:id="816459631">
          <w:marLeft w:val="0"/>
          <w:marRight w:val="0"/>
          <w:marTop w:val="525"/>
          <w:marBottom w:val="525"/>
          <w:divBdr>
            <w:top w:val="none" w:sz="0" w:space="0" w:color="auto"/>
            <w:left w:val="none" w:sz="0" w:space="0" w:color="auto"/>
            <w:bottom w:val="none" w:sz="0" w:space="0" w:color="auto"/>
            <w:right w:val="none" w:sz="0" w:space="0" w:color="auto"/>
          </w:divBdr>
          <w:divsChild>
            <w:div w:id="389116176">
              <w:marLeft w:val="0"/>
              <w:marRight w:val="0"/>
              <w:marTop w:val="0"/>
              <w:marBottom w:val="150"/>
              <w:divBdr>
                <w:top w:val="none" w:sz="0" w:space="0" w:color="auto"/>
                <w:left w:val="none" w:sz="0" w:space="0" w:color="auto"/>
                <w:bottom w:val="none" w:sz="0" w:space="0" w:color="auto"/>
                <w:right w:val="none" w:sz="0" w:space="0" w:color="auto"/>
              </w:divBdr>
            </w:div>
            <w:div w:id="540433873">
              <w:marLeft w:val="0"/>
              <w:marRight w:val="0"/>
              <w:marTop w:val="150"/>
              <w:marBottom w:val="0"/>
              <w:divBdr>
                <w:top w:val="none" w:sz="0" w:space="0" w:color="auto"/>
                <w:left w:val="none" w:sz="0" w:space="0" w:color="auto"/>
                <w:bottom w:val="none" w:sz="0" w:space="0" w:color="auto"/>
                <w:right w:val="none" w:sz="0" w:space="0" w:color="auto"/>
              </w:divBdr>
            </w:div>
          </w:divsChild>
        </w:div>
        <w:div w:id="1948197090">
          <w:marLeft w:val="0"/>
          <w:marRight w:val="0"/>
          <w:marTop w:val="0"/>
          <w:marBottom w:val="450"/>
          <w:divBdr>
            <w:top w:val="none" w:sz="0" w:space="0" w:color="auto"/>
            <w:left w:val="none" w:sz="0" w:space="0" w:color="auto"/>
            <w:bottom w:val="none" w:sz="0" w:space="0" w:color="auto"/>
            <w:right w:val="none" w:sz="0" w:space="0" w:color="auto"/>
          </w:divBdr>
        </w:div>
      </w:divsChild>
    </w:div>
    <w:div w:id="1562059342">
      <w:bodyDiv w:val="1"/>
      <w:marLeft w:val="0"/>
      <w:marRight w:val="0"/>
      <w:marTop w:val="0"/>
      <w:marBottom w:val="0"/>
      <w:divBdr>
        <w:top w:val="none" w:sz="0" w:space="0" w:color="auto"/>
        <w:left w:val="none" w:sz="0" w:space="0" w:color="auto"/>
        <w:bottom w:val="none" w:sz="0" w:space="0" w:color="auto"/>
        <w:right w:val="none" w:sz="0" w:space="0" w:color="auto"/>
      </w:divBdr>
      <w:divsChild>
        <w:div w:id="532498265">
          <w:marLeft w:val="0"/>
          <w:marRight w:val="0"/>
          <w:marTop w:val="0"/>
          <w:marBottom w:val="150"/>
          <w:divBdr>
            <w:top w:val="none" w:sz="0" w:space="0" w:color="auto"/>
            <w:left w:val="none" w:sz="0" w:space="0" w:color="auto"/>
            <w:bottom w:val="none" w:sz="0" w:space="0" w:color="auto"/>
            <w:right w:val="none" w:sz="0" w:space="0" w:color="auto"/>
          </w:divBdr>
        </w:div>
        <w:div w:id="1295328628">
          <w:marLeft w:val="0"/>
          <w:marRight w:val="0"/>
          <w:marTop w:val="150"/>
          <w:marBottom w:val="0"/>
          <w:divBdr>
            <w:top w:val="none" w:sz="0" w:space="0" w:color="auto"/>
            <w:left w:val="none" w:sz="0" w:space="0" w:color="auto"/>
            <w:bottom w:val="none" w:sz="0" w:space="0" w:color="auto"/>
            <w:right w:val="none" w:sz="0" w:space="0" w:color="auto"/>
          </w:divBdr>
        </w:div>
      </w:divsChild>
    </w:div>
    <w:div w:id="1691687601">
      <w:bodyDiv w:val="1"/>
      <w:marLeft w:val="0"/>
      <w:marRight w:val="0"/>
      <w:marTop w:val="0"/>
      <w:marBottom w:val="0"/>
      <w:divBdr>
        <w:top w:val="none" w:sz="0" w:space="0" w:color="auto"/>
        <w:left w:val="none" w:sz="0" w:space="0" w:color="auto"/>
        <w:bottom w:val="none" w:sz="0" w:space="0" w:color="auto"/>
        <w:right w:val="none" w:sz="0" w:space="0" w:color="auto"/>
      </w:divBdr>
    </w:div>
    <w:div w:id="1770351450">
      <w:bodyDiv w:val="1"/>
      <w:marLeft w:val="0"/>
      <w:marRight w:val="0"/>
      <w:marTop w:val="0"/>
      <w:marBottom w:val="0"/>
      <w:divBdr>
        <w:top w:val="none" w:sz="0" w:space="0" w:color="auto"/>
        <w:left w:val="none" w:sz="0" w:space="0" w:color="auto"/>
        <w:bottom w:val="none" w:sz="0" w:space="0" w:color="auto"/>
        <w:right w:val="none" w:sz="0" w:space="0" w:color="auto"/>
      </w:divBdr>
      <w:divsChild>
        <w:div w:id="1532495345">
          <w:marLeft w:val="0"/>
          <w:marRight w:val="0"/>
          <w:marTop w:val="0"/>
          <w:marBottom w:val="0"/>
          <w:divBdr>
            <w:top w:val="none" w:sz="0" w:space="0" w:color="auto"/>
            <w:left w:val="none" w:sz="0" w:space="0" w:color="auto"/>
            <w:bottom w:val="none" w:sz="0" w:space="0" w:color="auto"/>
            <w:right w:val="none" w:sz="0" w:space="0" w:color="auto"/>
          </w:divBdr>
          <w:divsChild>
            <w:div w:id="515266855">
              <w:marLeft w:val="0"/>
              <w:marRight w:val="0"/>
              <w:marTop w:val="0"/>
              <w:marBottom w:val="0"/>
              <w:divBdr>
                <w:top w:val="none" w:sz="0" w:space="0" w:color="auto"/>
                <w:left w:val="none" w:sz="0" w:space="0" w:color="auto"/>
                <w:bottom w:val="none" w:sz="0" w:space="0" w:color="auto"/>
                <w:right w:val="none" w:sz="0" w:space="0" w:color="auto"/>
              </w:divBdr>
              <w:divsChild>
                <w:div w:id="1298683320">
                  <w:marLeft w:val="0"/>
                  <w:marRight w:val="0"/>
                  <w:marTop w:val="0"/>
                  <w:marBottom w:val="0"/>
                  <w:divBdr>
                    <w:top w:val="none" w:sz="0" w:space="0" w:color="auto"/>
                    <w:left w:val="none" w:sz="0" w:space="0" w:color="auto"/>
                    <w:bottom w:val="none" w:sz="0" w:space="0" w:color="auto"/>
                    <w:right w:val="none" w:sz="0" w:space="0" w:color="auto"/>
                  </w:divBdr>
                  <w:divsChild>
                    <w:div w:id="759104391">
                      <w:marLeft w:val="0"/>
                      <w:marRight w:val="0"/>
                      <w:marTop w:val="0"/>
                      <w:marBottom w:val="0"/>
                      <w:divBdr>
                        <w:top w:val="none" w:sz="0" w:space="0" w:color="auto"/>
                        <w:left w:val="none" w:sz="0" w:space="0" w:color="auto"/>
                        <w:bottom w:val="none" w:sz="0" w:space="0" w:color="auto"/>
                        <w:right w:val="none" w:sz="0" w:space="0" w:color="auto"/>
                      </w:divBdr>
                      <w:divsChild>
                        <w:div w:id="1410469223">
                          <w:marLeft w:val="0"/>
                          <w:marRight w:val="0"/>
                          <w:marTop w:val="0"/>
                          <w:marBottom w:val="0"/>
                          <w:divBdr>
                            <w:top w:val="none" w:sz="0" w:space="0" w:color="auto"/>
                            <w:left w:val="none" w:sz="0" w:space="0" w:color="auto"/>
                            <w:bottom w:val="none" w:sz="0" w:space="0" w:color="auto"/>
                            <w:right w:val="none" w:sz="0" w:space="0" w:color="auto"/>
                          </w:divBdr>
                          <w:divsChild>
                            <w:div w:id="2102220321">
                              <w:marLeft w:val="0"/>
                              <w:marRight w:val="0"/>
                              <w:marTop w:val="0"/>
                              <w:marBottom w:val="0"/>
                              <w:divBdr>
                                <w:top w:val="none" w:sz="0" w:space="0" w:color="auto"/>
                                <w:left w:val="none" w:sz="0" w:space="0" w:color="auto"/>
                                <w:bottom w:val="none" w:sz="0" w:space="0" w:color="auto"/>
                                <w:right w:val="none" w:sz="0" w:space="0" w:color="auto"/>
                              </w:divBdr>
                              <w:divsChild>
                                <w:div w:id="12707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897401">
      <w:bodyDiv w:val="1"/>
      <w:marLeft w:val="0"/>
      <w:marRight w:val="0"/>
      <w:marTop w:val="0"/>
      <w:marBottom w:val="0"/>
      <w:divBdr>
        <w:top w:val="none" w:sz="0" w:space="0" w:color="auto"/>
        <w:left w:val="none" w:sz="0" w:space="0" w:color="auto"/>
        <w:bottom w:val="none" w:sz="0" w:space="0" w:color="auto"/>
        <w:right w:val="none" w:sz="0" w:space="0" w:color="auto"/>
      </w:divBdr>
      <w:divsChild>
        <w:div w:id="548881528">
          <w:marLeft w:val="0"/>
          <w:marRight w:val="0"/>
          <w:marTop w:val="525"/>
          <w:marBottom w:val="525"/>
          <w:divBdr>
            <w:top w:val="none" w:sz="0" w:space="0" w:color="auto"/>
            <w:left w:val="none" w:sz="0" w:space="0" w:color="auto"/>
            <w:bottom w:val="none" w:sz="0" w:space="0" w:color="auto"/>
            <w:right w:val="none" w:sz="0" w:space="0" w:color="auto"/>
          </w:divBdr>
          <w:divsChild>
            <w:div w:id="4980867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19119737">
      <w:bodyDiv w:val="1"/>
      <w:marLeft w:val="0"/>
      <w:marRight w:val="0"/>
      <w:marTop w:val="0"/>
      <w:marBottom w:val="0"/>
      <w:divBdr>
        <w:top w:val="none" w:sz="0" w:space="0" w:color="auto"/>
        <w:left w:val="none" w:sz="0" w:space="0" w:color="auto"/>
        <w:bottom w:val="none" w:sz="0" w:space="0" w:color="auto"/>
        <w:right w:val="none" w:sz="0" w:space="0" w:color="auto"/>
      </w:divBdr>
      <w:divsChild>
        <w:div w:id="1831213361">
          <w:marLeft w:val="0"/>
          <w:marRight w:val="0"/>
          <w:marTop w:val="0"/>
          <w:marBottom w:val="0"/>
          <w:divBdr>
            <w:top w:val="none" w:sz="0" w:space="0" w:color="auto"/>
            <w:left w:val="none" w:sz="0" w:space="0" w:color="auto"/>
            <w:bottom w:val="none" w:sz="0" w:space="0" w:color="auto"/>
            <w:right w:val="none" w:sz="0" w:space="0" w:color="auto"/>
          </w:divBdr>
          <w:divsChild>
            <w:div w:id="179710391">
              <w:marLeft w:val="0"/>
              <w:marRight w:val="0"/>
              <w:marTop w:val="0"/>
              <w:marBottom w:val="0"/>
              <w:divBdr>
                <w:top w:val="none" w:sz="0" w:space="0" w:color="auto"/>
                <w:left w:val="none" w:sz="0" w:space="0" w:color="auto"/>
                <w:bottom w:val="none" w:sz="0" w:space="0" w:color="auto"/>
                <w:right w:val="none" w:sz="0" w:space="0" w:color="auto"/>
              </w:divBdr>
              <w:divsChild>
                <w:div w:id="944847483">
                  <w:marLeft w:val="0"/>
                  <w:marRight w:val="0"/>
                  <w:marTop w:val="0"/>
                  <w:marBottom w:val="0"/>
                  <w:divBdr>
                    <w:top w:val="none" w:sz="0" w:space="0" w:color="auto"/>
                    <w:left w:val="none" w:sz="0" w:space="0" w:color="auto"/>
                    <w:bottom w:val="none" w:sz="0" w:space="0" w:color="auto"/>
                    <w:right w:val="none" w:sz="0" w:space="0" w:color="auto"/>
                  </w:divBdr>
                  <w:divsChild>
                    <w:div w:id="1745955281">
                      <w:marLeft w:val="0"/>
                      <w:marRight w:val="0"/>
                      <w:marTop w:val="0"/>
                      <w:marBottom w:val="0"/>
                      <w:divBdr>
                        <w:top w:val="none" w:sz="0" w:space="0" w:color="auto"/>
                        <w:left w:val="none" w:sz="0" w:space="0" w:color="auto"/>
                        <w:bottom w:val="none" w:sz="0" w:space="0" w:color="auto"/>
                        <w:right w:val="none" w:sz="0" w:space="0" w:color="auto"/>
                      </w:divBdr>
                      <w:divsChild>
                        <w:div w:id="690959900">
                          <w:marLeft w:val="0"/>
                          <w:marRight w:val="0"/>
                          <w:marTop w:val="0"/>
                          <w:marBottom w:val="0"/>
                          <w:divBdr>
                            <w:top w:val="none" w:sz="0" w:space="0" w:color="auto"/>
                            <w:left w:val="none" w:sz="0" w:space="0" w:color="auto"/>
                            <w:bottom w:val="none" w:sz="0" w:space="0" w:color="auto"/>
                            <w:right w:val="none" w:sz="0" w:space="0" w:color="auto"/>
                          </w:divBdr>
                          <w:divsChild>
                            <w:div w:id="1844204758">
                              <w:marLeft w:val="0"/>
                              <w:marRight w:val="0"/>
                              <w:marTop w:val="0"/>
                              <w:marBottom w:val="0"/>
                              <w:divBdr>
                                <w:top w:val="none" w:sz="0" w:space="0" w:color="auto"/>
                                <w:left w:val="none" w:sz="0" w:space="0" w:color="auto"/>
                                <w:bottom w:val="none" w:sz="0" w:space="0" w:color="auto"/>
                                <w:right w:val="none" w:sz="0" w:space="0" w:color="auto"/>
                              </w:divBdr>
                              <w:divsChild>
                                <w:div w:id="1767845564">
                                  <w:marLeft w:val="0"/>
                                  <w:marRight w:val="0"/>
                                  <w:marTop w:val="0"/>
                                  <w:marBottom w:val="0"/>
                                  <w:divBdr>
                                    <w:top w:val="none" w:sz="0" w:space="0" w:color="auto"/>
                                    <w:left w:val="none" w:sz="0" w:space="0" w:color="auto"/>
                                    <w:bottom w:val="none" w:sz="0" w:space="0" w:color="auto"/>
                                    <w:right w:val="none" w:sz="0" w:space="0" w:color="auto"/>
                                  </w:divBdr>
                                  <w:divsChild>
                                    <w:div w:id="1861703869">
                                      <w:marLeft w:val="0"/>
                                      <w:marRight w:val="0"/>
                                      <w:marTop w:val="0"/>
                                      <w:marBottom w:val="0"/>
                                      <w:divBdr>
                                        <w:top w:val="none" w:sz="0" w:space="0" w:color="auto"/>
                                        <w:left w:val="none" w:sz="0" w:space="0" w:color="auto"/>
                                        <w:bottom w:val="none" w:sz="0" w:space="0" w:color="auto"/>
                                        <w:right w:val="none" w:sz="0" w:space="0" w:color="auto"/>
                                      </w:divBdr>
                                      <w:divsChild>
                                        <w:div w:id="13081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tylesWithEffects.xml" Type="http://schemas.microsoft.com/office/2007/relationships/stylesWithEffect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footer1.xml" Type="http://schemas.openxmlformats.org/officeDocument/2006/relationships/foot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174E0-26F2-448C-935A-70DFD60E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6199</Words>
  <Characters>34099</Characters>
  <Application>Microsoft Office Word</Application>
  <DocSecurity>0</DocSecurity>
  <Lines>284</Lines>
  <Paragraphs>80</Paragraphs>
  <ScaleCrop>false</ScaleCrop>
  <HeadingPairs>
    <vt:vector baseType="variant" size="2">
      <vt:variant>
        <vt:lpstr>Titre</vt:lpstr>
      </vt:variant>
      <vt:variant>
        <vt:i4>1</vt:i4>
      </vt:variant>
    </vt:vector>
  </HeadingPairs>
  <TitlesOfParts>
    <vt:vector baseType="lpstr" size="1">
      <vt:lpstr/>
    </vt:vector>
  </TitlesOfParts>
  <Company>Ministère du travail</Company>
  <LinksUpToDate>false</LinksUpToDate>
  <CharactersWithSpaces>40218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2019-02-26T15:49:00Z</dcterms:created>
  <cp:lastPrinted>2019-02-04T08:30:00Z</cp:lastPrinted>
  <dcterms:modified xsi:type="dcterms:W3CDTF">2019-02-26T15:49:00Z</dcterms:modified>
  <cp:revision>2</cp:revision>
</cp:coreProperties>
</file>