
<file path=[Content_Types].xml><?xml version="1.0" encoding="utf-8"?>
<Types xmlns="http://schemas.openxmlformats.org/package/2006/content-types">
  <Default ContentType="image/x-emf" Extension="emf"/>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thumbnail.emf" Type="http://schemas.openxmlformats.org/package/2006/relationships/metadata/thumbnail"/><Relationship Id="rId3" Target="docProps/core.xml" Type="http://schemas.openxmlformats.org/package/2006/relationships/metadata/core-properties"/><Relationship Id="rId4" Target="docProps/app.xml" Type="http://schemas.openxmlformats.org/officeDocument/2006/relationships/extended-properties"/></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14:paraId="2DB26569" w14:textId="77777777" w:rsidP="0006046B" w:rsidR="00CE329C" w:rsidRDefault="00CE329C" w:rsidRPr="005E2438">
      <w:pPr>
        <w:tabs>
          <w:tab w:pos="2940" w:val="left"/>
        </w:tabs>
        <w:spacing w:after="0" w:line="276" w:lineRule="auto"/>
        <w:jc w:val="both"/>
        <w:rPr>
          <w:rFonts w:ascii="Arial" w:cs="Arial" w:hAnsi="Arial"/>
        </w:rPr>
      </w:pPr>
    </w:p>
    <w:p w14:paraId="182D8322" w14:textId="5AFC8CDD" w:rsidP="0006046B" w:rsidR="005D1837" w:rsidRDefault="004E490C" w:rsidRPr="005E2438">
      <w:pPr>
        <w:spacing w:after="0" w:line="276" w:lineRule="auto"/>
        <w:jc w:val="center"/>
        <w:rPr>
          <w:rFonts w:ascii="Arial" w:cs="Arial" w:hAnsi="Arial"/>
          <w:b/>
          <w:bCs/>
        </w:rPr>
      </w:pPr>
      <w:r w:rsidRPr="005E2438">
        <w:rPr>
          <w:rFonts w:ascii="Arial" w:cs="Arial" w:hAnsi="Arial"/>
          <w:b/>
          <w:bCs/>
        </w:rPr>
        <w:t xml:space="preserve">ACCORD COLLECTIF D’ENTREPRISE RELATIF </w:t>
      </w:r>
      <w:r w:rsidR="00D92E5E" w:rsidRPr="005E2438">
        <w:rPr>
          <w:rFonts w:ascii="Arial" w:cs="Arial" w:hAnsi="Arial"/>
          <w:b/>
          <w:bCs/>
        </w:rPr>
        <w:t xml:space="preserve">A LA DUREE MAXIMALE </w:t>
      </w:r>
      <w:r w:rsidR="009B635A" w:rsidRPr="005E2438">
        <w:rPr>
          <w:rFonts w:ascii="Arial" w:cs="Arial" w:hAnsi="Arial"/>
          <w:b/>
          <w:bCs/>
        </w:rPr>
        <w:t>QUOTIDIENNE</w:t>
      </w:r>
      <w:r w:rsidR="00D92E5E" w:rsidRPr="005E2438">
        <w:rPr>
          <w:rFonts w:ascii="Arial" w:cs="Arial" w:hAnsi="Arial"/>
          <w:b/>
          <w:bCs/>
        </w:rPr>
        <w:t xml:space="preserve"> DE TRAVAIL</w:t>
      </w:r>
      <w:r w:rsidRPr="005E2438">
        <w:rPr>
          <w:rFonts w:ascii="Arial" w:cs="Arial" w:hAnsi="Arial"/>
          <w:b/>
          <w:bCs/>
        </w:rPr>
        <w:t xml:space="preserve"> ET </w:t>
      </w:r>
      <w:r w:rsidR="0006046B" w:rsidRPr="005E2438">
        <w:rPr>
          <w:rFonts w:ascii="Arial" w:cs="Arial" w:hAnsi="Arial"/>
          <w:b/>
          <w:bCs/>
        </w:rPr>
        <w:t>A L’AMPLITUDE JOURNALIERE</w:t>
      </w:r>
      <w:r w:rsidR="00AB439E" w:rsidRPr="005E2438">
        <w:rPr>
          <w:rFonts w:ascii="Arial" w:cs="Arial" w:hAnsi="Arial"/>
          <w:b/>
          <w:bCs/>
        </w:rPr>
        <w:t xml:space="preserve"> DE TRAVAIL</w:t>
      </w:r>
    </w:p>
    <w:p w14:paraId="045C99FB" w14:textId="6F8BF6F7" w:rsidP="0006046B" w:rsidR="004E490C" w:rsidRDefault="004E490C" w:rsidRPr="005E2438">
      <w:pPr>
        <w:spacing w:after="0" w:line="276" w:lineRule="auto"/>
        <w:jc w:val="both"/>
        <w:rPr>
          <w:rFonts w:ascii="Arial" w:cs="Arial" w:hAnsi="Arial"/>
        </w:rPr>
      </w:pPr>
    </w:p>
    <w:p w14:paraId="678E5831" w14:textId="5ADA3062" w:rsidP="0006046B" w:rsidR="004E490C" w:rsidRDefault="004E490C" w:rsidRPr="005E2438">
      <w:pPr>
        <w:pBdr>
          <w:bottom w:color="auto" w:space="1" w:sz="12" w:val="single"/>
        </w:pBdr>
        <w:spacing w:after="0" w:line="276" w:lineRule="auto"/>
        <w:jc w:val="both"/>
        <w:rPr>
          <w:rFonts w:ascii="Arial" w:cs="Arial" w:hAnsi="Arial"/>
        </w:rPr>
      </w:pPr>
    </w:p>
    <w:p w14:paraId="19C34557" w14:textId="0F631530" w:rsidP="0006046B" w:rsidR="004E490C" w:rsidRDefault="004E490C" w:rsidRPr="005E2438">
      <w:pPr>
        <w:spacing w:after="0" w:line="276" w:lineRule="auto"/>
        <w:jc w:val="both"/>
        <w:rPr>
          <w:rFonts w:ascii="Arial" w:cs="Arial" w:hAnsi="Arial"/>
        </w:rPr>
      </w:pPr>
    </w:p>
    <w:p w14:paraId="673085B0" w14:textId="4B859411" w:rsidP="0006046B" w:rsidR="0006046B" w:rsidRDefault="0006046B" w:rsidRPr="005E2438">
      <w:pPr>
        <w:spacing w:after="0" w:line="276" w:lineRule="auto"/>
        <w:jc w:val="both"/>
        <w:rPr>
          <w:rFonts w:ascii="Arial" w:cs="Arial" w:hAnsi="Arial"/>
        </w:rPr>
      </w:pPr>
    </w:p>
    <w:p w14:paraId="5E8E35ED" w14:textId="5C93373A" w:rsidP="0006046B" w:rsidR="0006046B" w:rsidRDefault="0006046B" w:rsidRPr="005E2438">
      <w:pPr>
        <w:spacing w:after="0" w:line="276" w:lineRule="auto"/>
        <w:jc w:val="both"/>
        <w:rPr>
          <w:rFonts w:ascii="Arial" w:cs="Arial" w:hAnsi="Arial"/>
          <w:b/>
          <w:bCs/>
        </w:rPr>
      </w:pPr>
      <w:r w:rsidRPr="005E2438">
        <w:rPr>
          <w:rFonts w:ascii="Arial" w:cs="Arial" w:hAnsi="Arial"/>
          <w:b/>
          <w:bCs/>
        </w:rPr>
        <w:t xml:space="preserve">Entre les soussignées : </w:t>
      </w:r>
    </w:p>
    <w:p w14:paraId="459C910D" w14:textId="22757D03" w:rsidP="0006046B" w:rsidR="0006046B" w:rsidRDefault="0006046B" w:rsidRPr="005E2438">
      <w:pPr>
        <w:spacing w:after="0" w:line="276" w:lineRule="auto"/>
        <w:jc w:val="both"/>
        <w:rPr>
          <w:rFonts w:ascii="Arial" w:cs="Arial" w:hAnsi="Arial"/>
          <w:b/>
          <w:bCs/>
        </w:rPr>
      </w:pPr>
    </w:p>
    <w:p w14:paraId="13271DC9" w14:textId="257747D7" w:rsidP="00BC2201" w:rsidR="0006046B" w:rsidRDefault="0006046B" w:rsidRPr="005E2438">
      <w:pPr>
        <w:spacing w:line="276" w:lineRule="auto"/>
        <w:ind w:right="283"/>
        <w:jc w:val="both"/>
        <w:rPr>
          <w:rFonts w:ascii="Arial" w:cs="Arial" w:hAnsi="Arial"/>
          <w:bCs/>
        </w:rPr>
      </w:pPr>
      <w:r w:rsidRPr="005E2438">
        <w:rPr>
          <w:rFonts w:ascii="Arial" w:cs="Arial" w:hAnsi="Arial"/>
          <w:b/>
        </w:rPr>
        <w:t xml:space="preserve">La </w:t>
      </w:r>
      <w:r w:rsidR="005E2438" w:rsidRPr="005E2438">
        <w:rPr>
          <w:rFonts w:ascii="Arial" w:cs="Arial" w:hAnsi="Arial"/>
          <w:b/>
        </w:rPr>
        <w:t>SCM GELMAD</w:t>
      </w:r>
      <w:r w:rsidRPr="005E2438">
        <w:rPr>
          <w:rFonts w:ascii="Arial" w:cs="Arial" w:hAnsi="Arial"/>
          <w:b/>
        </w:rPr>
        <w:t xml:space="preserve">, </w:t>
      </w:r>
      <w:r w:rsidRPr="005E2438">
        <w:rPr>
          <w:rFonts w:ascii="Arial" w:cs="Arial" w:hAnsi="Arial"/>
          <w:bCs/>
        </w:rPr>
        <w:t xml:space="preserve">dont le siège social se situe </w:t>
      </w:r>
      <w:r w:rsidR="005E2438" w:rsidRPr="005E2438">
        <w:rPr>
          <w:rFonts w:ascii="Arial" w:cs="Arial" w:hAnsi="Arial"/>
          <w:bCs/>
        </w:rPr>
        <w:t>4 rue Jacqueline Auriol – 69008 LYON</w:t>
      </w:r>
      <w:r w:rsidRPr="005E2438">
        <w:rPr>
          <w:rFonts w:ascii="Arial" w:cs="Arial" w:hAnsi="Arial"/>
          <w:bCs/>
        </w:rPr>
        <w:t>,</w:t>
      </w:r>
      <w:r w:rsidR="00912442" w:rsidRPr="005E2438">
        <w:rPr>
          <w:rFonts w:ascii="Arial" w:cs="Arial" w:hAnsi="Arial"/>
          <w:bCs/>
        </w:rPr>
        <w:t xml:space="preserve"> inscrite au RCS de LYON sous le</w:t>
      </w:r>
      <w:r w:rsidRPr="005E2438">
        <w:rPr>
          <w:rFonts w:ascii="Arial" w:cs="Arial" w:hAnsi="Arial"/>
          <w:bCs/>
        </w:rPr>
        <w:t xml:space="preserve"> numéro </w:t>
      </w:r>
      <w:r w:rsidR="005E2438" w:rsidRPr="005E2438">
        <w:rPr>
          <w:rFonts w:ascii="Arial" w:cs="Arial" w:hAnsi="Arial"/>
          <w:bCs/>
        </w:rPr>
        <w:t>331 704 296</w:t>
      </w:r>
      <w:r w:rsidRPr="005E2438">
        <w:rPr>
          <w:rFonts w:ascii="Arial" w:cs="Arial" w:hAnsi="Arial"/>
          <w:bCs/>
        </w:rPr>
        <w:t xml:space="preserve">, représentée par le </w:t>
      </w:r>
      <w:r w:rsidR="005E2438" w:rsidRPr="005E2438">
        <w:rPr>
          <w:rFonts w:ascii="Arial" w:cs="Arial" w:hAnsi="Arial"/>
          <w:bCs/>
        </w:rPr>
        <w:t>Docteur XXXXXX</w:t>
      </w:r>
      <w:r w:rsidRPr="005E2438">
        <w:rPr>
          <w:rFonts w:ascii="Arial" w:cs="Arial" w:hAnsi="Arial"/>
          <w:bCs/>
        </w:rPr>
        <w:t xml:space="preserve">, en sa qualité de </w:t>
      </w:r>
      <w:r w:rsidR="00DC5675" w:rsidRPr="005E2438">
        <w:rPr>
          <w:rFonts w:ascii="Arial" w:cs="Arial" w:hAnsi="Arial"/>
          <w:bCs/>
        </w:rPr>
        <w:t>co-</w:t>
      </w:r>
      <w:r w:rsidRPr="005E2438">
        <w:rPr>
          <w:rFonts w:ascii="Arial" w:cs="Arial" w:hAnsi="Arial"/>
          <w:bCs/>
        </w:rPr>
        <w:t>gérant,</w:t>
      </w:r>
      <w:r w:rsidR="00DC5675" w:rsidRPr="005E2438">
        <w:rPr>
          <w:rFonts w:ascii="Arial" w:cs="Arial" w:hAnsi="Arial"/>
          <w:bCs/>
        </w:rPr>
        <w:t xml:space="preserve"> ayant tout pouvoir à l’effet des présentes,</w:t>
      </w:r>
    </w:p>
    <w:p w14:paraId="5401429A" w14:textId="77777777" w:rsidP="0006046B" w:rsidR="0006046B" w:rsidRDefault="0006046B" w:rsidRPr="005E2438">
      <w:pPr>
        <w:spacing w:line="276" w:lineRule="auto"/>
        <w:ind w:right="283"/>
        <w:rPr>
          <w:rFonts w:ascii="Arial" w:cs="Arial" w:hAnsi="Arial"/>
          <w:bCs/>
        </w:rPr>
      </w:pPr>
    </w:p>
    <w:p w14:paraId="726FA0AB" w14:textId="77777777" w:rsidP="0006046B" w:rsidR="0006046B" w:rsidRDefault="0006046B" w:rsidRPr="005E2438">
      <w:pPr>
        <w:spacing w:line="276" w:lineRule="auto"/>
        <w:rPr>
          <w:rFonts w:ascii="Arial" w:cs="Arial" w:hAnsi="Arial"/>
        </w:rPr>
      </w:pPr>
      <w:r w:rsidRPr="005E2438">
        <w:rPr>
          <w:rFonts w:ascii="Arial" w:cs="Arial" w:hAnsi="Arial"/>
          <w:b/>
        </w:rPr>
        <w:t>D'une part</w:t>
      </w:r>
    </w:p>
    <w:p w14:paraId="3F73A49A" w14:textId="77777777" w:rsidP="0006046B" w:rsidR="0006046B" w:rsidRDefault="0006046B" w:rsidRPr="005E2438">
      <w:pPr>
        <w:spacing w:line="276" w:lineRule="auto"/>
        <w:rPr>
          <w:rFonts w:ascii="Arial" w:cs="Arial" w:hAnsi="Arial"/>
        </w:rPr>
      </w:pPr>
    </w:p>
    <w:p w14:paraId="527E71C0" w14:textId="77777777" w:rsidP="0006046B" w:rsidR="0006046B" w:rsidRDefault="0006046B" w:rsidRPr="005E2438">
      <w:pPr>
        <w:spacing w:line="276" w:lineRule="auto"/>
        <w:rPr>
          <w:rFonts w:ascii="Arial" w:cs="Arial" w:hAnsi="Arial"/>
          <w:b/>
        </w:rPr>
      </w:pPr>
      <w:r w:rsidRPr="005E2438">
        <w:rPr>
          <w:rFonts w:ascii="Arial" w:cs="Arial" w:hAnsi="Arial"/>
          <w:b/>
        </w:rPr>
        <w:t>et</w:t>
      </w:r>
    </w:p>
    <w:p w14:paraId="28B90EE7" w14:textId="77777777" w:rsidP="0006046B" w:rsidR="0006046B" w:rsidRDefault="0006046B" w:rsidRPr="005E2438">
      <w:pPr>
        <w:spacing w:line="276" w:lineRule="auto"/>
        <w:rPr>
          <w:rFonts w:ascii="Arial" w:cs="Arial" w:hAnsi="Arial"/>
          <w:b/>
        </w:rPr>
      </w:pPr>
    </w:p>
    <w:p w14:paraId="14145417" w14:textId="1BB2CF75" w:rsidP="005E2438" w:rsidR="0006046B" w:rsidRDefault="005E2438" w:rsidRPr="005E2438">
      <w:pPr>
        <w:spacing w:line="276" w:lineRule="auto"/>
        <w:jc w:val="both"/>
        <w:rPr>
          <w:rFonts w:ascii="Arial" w:cs="Arial" w:hAnsi="Arial"/>
          <w:bCs/>
        </w:rPr>
      </w:pPr>
      <w:r w:rsidRPr="005E2438">
        <w:rPr>
          <w:rFonts w:ascii="Arial" w:cs="Arial" w:hAnsi="Arial"/>
          <w:b/>
          <w:bCs/>
        </w:rPr>
        <w:t>Mme XXXXXX</w:t>
      </w:r>
      <w:r w:rsidR="0006046B" w:rsidRPr="005E2438">
        <w:rPr>
          <w:rFonts w:ascii="Arial" w:cs="Arial" w:hAnsi="Arial"/>
          <w:bCs/>
        </w:rPr>
        <w:t>, membre élu</w:t>
      </w:r>
      <w:r w:rsidR="00AB439E" w:rsidRPr="005E2438">
        <w:rPr>
          <w:rFonts w:ascii="Arial" w:cs="Arial" w:hAnsi="Arial"/>
          <w:bCs/>
        </w:rPr>
        <w:t>e</w:t>
      </w:r>
      <w:r w:rsidR="0006046B" w:rsidRPr="005E2438">
        <w:rPr>
          <w:rFonts w:ascii="Arial" w:cs="Arial" w:hAnsi="Arial"/>
          <w:bCs/>
        </w:rPr>
        <w:t xml:space="preserve"> titulaire du Comité social et économique,</w:t>
      </w:r>
      <w:r w:rsidR="000A10B4" w:rsidRPr="005E2438">
        <w:rPr>
          <w:rFonts w:ascii="Arial" w:cs="Arial" w:hAnsi="Arial"/>
          <w:bCs/>
        </w:rPr>
        <w:t xml:space="preserve"> représentant la majorité des suffrages exprimés lors des dernières élections professionnelles qui ont eu lieu le </w:t>
      </w:r>
      <w:r w:rsidR="00BC2201" w:rsidRPr="005E2438">
        <w:rPr>
          <w:rFonts w:ascii="Arial" w:cs="Arial" w:hAnsi="Arial"/>
          <w:bCs/>
        </w:rPr>
        <w:t>11 mai 2023</w:t>
      </w:r>
      <w:r w:rsidR="000A10B4" w:rsidRPr="005E2438">
        <w:rPr>
          <w:rFonts w:ascii="Arial" w:cs="Arial" w:hAnsi="Arial"/>
          <w:bCs/>
        </w:rPr>
        <w:t>,</w:t>
      </w:r>
    </w:p>
    <w:p w14:paraId="10F0A5F2" w14:textId="77777777" w:rsidP="0006046B" w:rsidR="0006046B" w:rsidRDefault="0006046B" w:rsidRPr="005E2438">
      <w:pPr>
        <w:spacing w:line="276" w:lineRule="auto"/>
        <w:rPr>
          <w:rFonts w:ascii="Arial" w:cs="Arial" w:hAnsi="Arial"/>
          <w:bCs/>
        </w:rPr>
      </w:pPr>
    </w:p>
    <w:p w14:paraId="4B39F59A" w14:textId="03C6E25E" w:rsidP="0006046B" w:rsidR="0006046B" w:rsidRDefault="0006046B" w:rsidRPr="005E2438">
      <w:pPr>
        <w:spacing w:line="276" w:lineRule="auto"/>
        <w:rPr>
          <w:rFonts w:ascii="Arial" w:cs="Arial" w:hAnsi="Arial"/>
        </w:rPr>
      </w:pPr>
      <w:r w:rsidRPr="005E2438">
        <w:rPr>
          <w:rFonts w:ascii="Arial" w:cs="Arial" w:hAnsi="Arial"/>
          <w:b/>
        </w:rPr>
        <w:t>D'autre part</w:t>
      </w:r>
    </w:p>
    <w:p w14:paraId="1049950A" w14:textId="25E6EE12" w:rsidP="0006046B" w:rsidR="0006046B" w:rsidRDefault="0006046B" w:rsidRPr="005E2438">
      <w:pPr>
        <w:spacing w:after="0" w:line="276" w:lineRule="auto"/>
        <w:jc w:val="both"/>
        <w:rPr>
          <w:rFonts w:ascii="Arial" w:cs="Arial" w:hAnsi="Arial"/>
        </w:rPr>
      </w:pPr>
    </w:p>
    <w:p w14:paraId="2747FF75" w14:textId="53FD4EF0" w:rsidP="0006046B" w:rsidR="00792C7E" w:rsidRDefault="00792C7E" w:rsidRPr="005E2438">
      <w:pPr>
        <w:spacing w:after="0" w:line="276" w:lineRule="auto"/>
        <w:jc w:val="both"/>
        <w:rPr>
          <w:rFonts w:ascii="Arial" w:cs="Arial" w:hAnsi="Arial"/>
        </w:rPr>
      </w:pPr>
      <w:r w:rsidRPr="005E2438">
        <w:rPr>
          <w:rFonts w:ascii="Arial" w:cs="Arial" w:hAnsi="Arial"/>
        </w:rPr>
        <w:t>Il a été convenu le présent accord collectif en application des articles L.2232-</w:t>
      </w:r>
      <w:r w:rsidR="000A10B4" w:rsidRPr="005E2438">
        <w:rPr>
          <w:rFonts w:ascii="Arial" w:cs="Arial" w:hAnsi="Arial"/>
        </w:rPr>
        <w:t>23</w:t>
      </w:r>
      <w:r w:rsidR="00BC2201" w:rsidRPr="005E2438">
        <w:rPr>
          <w:rFonts w:ascii="Arial" w:cs="Arial" w:hAnsi="Arial"/>
        </w:rPr>
        <w:t>-1</w:t>
      </w:r>
      <w:r w:rsidRPr="005E2438">
        <w:rPr>
          <w:rFonts w:ascii="Arial" w:cs="Arial" w:hAnsi="Arial"/>
        </w:rPr>
        <w:t xml:space="preserve"> et suivants</w:t>
      </w:r>
      <w:r w:rsidR="00DC5675" w:rsidRPr="005E2438">
        <w:rPr>
          <w:rFonts w:ascii="Arial" w:cs="Arial" w:hAnsi="Arial"/>
        </w:rPr>
        <w:t xml:space="preserve"> du Code du travail.</w:t>
      </w:r>
    </w:p>
    <w:p w14:paraId="0F3EB2D9" w14:textId="735FF962" w:rsidP="0006046B" w:rsidR="00DC5675" w:rsidRDefault="00DC5675" w:rsidRPr="005E2438">
      <w:pPr>
        <w:spacing w:after="0" w:line="276" w:lineRule="auto"/>
        <w:jc w:val="both"/>
        <w:rPr>
          <w:rFonts w:ascii="Arial" w:cs="Arial" w:hAnsi="Arial"/>
        </w:rPr>
      </w:pPr>
    </w:p>
    <w:p w14:paraId="43EF1A8A" w14:textId="77777777" w:rsidP="0006046B" w:rsidR="00DC5675" w:rsidRDefault="00DC5675" w:rsidRPr="005E2438">
      <w:pPr>
        <w:spacing w:after="0" w:line="276" w:lineRule="auto"/>
        <w:jc w:val="both"/>
        <w:rPr>
          <w:rFonts w:ascii="Arial" w:cs="Arial" w:hAnsi="Arial"/>
        </w:rPr>
      </w:pPr>
    </w:p>
    <w:p w14:paraId="260FDDEA" w14:textId="426CF2B8" w:rsidP="0006046B" w:rsidR="004E490C" w:rsidRDefault="00DC5675" w:rsidRPr="005E2438">
      <w:pPr>
        <w:spacing w:after="0" w:line="276" w:lineRule="auto"/>
        <w:jc w:val="both"/>
        <w:rPr>
          <w:rFonts w:ascii="Arial" w:cs="Arial" w:hAnsi="Arial"/>
          <w:b/>
          <w:bCs/>
        </w:rPr>
      </w:pPr>
      <w:r w:rsidRPr="005E2438">
        <w:rPr>
          <w:rFonts w:ascii="Arial" w:cs="Arial" w:hAnsi="Arial"/>
          <w:b/>
          <w:bCs/>
        </w:rPr>
        <w:t>PREAMBULE</w:t>
      </w:r>
    </w:p>
    <w:p w14:paraId="2837A5A3" w14:textId="79DA1CED" w:rsidP="0006046B" w:rsidR="009F2BF8" w:rsidRDefault="009F2BF8" w:rsidRPr="005E2438">
      <w:pPr>
        <w:spacing w:after="0" w:line="276" w:lineRule="auto"/>
        <w:jc w:val="both"/>
        <w:rPr>
          <w:rFonts w:ascii="Arial" w:cs="Arial" w:hAnsi="Arial"/>
        </w:rPr>
      </w:pPr>
    </w:p>
    <w:p w14:paraId="3F94B193" w14:textId="4379458F" w:rsidP="0006046B" w:rsidR="009F2BF8" w:rsidRDefault="00DC5675" w:rsidRPr="005E2438">
      <w:pPr>
        <w:spacing w:after="0" w:line="276" w:lineRule="auto"/>
        <w:jc w:val="both"/>
        <w:rPr>
          <w:rFonts w:ascii="Arial" w:cs="Arial" w:hAnsi="Arial"/>
        </w:rPr>
      </w:pPr>
      <w:r w:rsidRPr="005E2438">
        <w:rPr>
          <w:rFonts w:ascii="Arial" w:cs="Arial" w:hAnsi="Arial"/>
        </w:rPr>
        <w:t xml:space="preserve">Le représentant de </w:t>
      </w:r>
      <w:r w:rsidR="005E2438" w:rsidRPr="005E2438">
        <w:rPr>
          <w:rFonts w:ascii="Arial" w:cs="Arial" w:hAnsi="Arial"/>
        </w:rPr>
        <w:t>la SCM GELMAD e</w:t>
      </w:r>
      <w:r w:rsidRPr="005E2438">
        <w:rPr>
          <w:rFonts w:ascii="Arial" w:cs="Arial" w:hAnsi="Arial"/>
        </w:rPr>
        <w:t>t le membre titulaire du CSE ont souhaité conclure un accord collectif relatif à la durée du travail portant sur l’amplitude journalière</w:t>
      </w:r>
      <w:r w:rsidR="00AB439E" w:rsidRPr="005E2438">
        <w:rPr>
          <w:rFonts w:ascii="Arial" w:cs="Arial" w:hAnsi="Arial"/>
        </w:rPr>
        <w:t xml:space="preserve"> de travail</w:t>
      </w:r>
      <w:r w:rsidRPr="005E2438">
        <w:rPr>
          <w:rFonts w:ascii="Arial" w:cs="Arial" w:hAnsi="Arial"/>
        </w:rPr>
        <w:t>.</w:t>
      </w:r>
    </w:p>
    <w:p w14:paraId="467BFDA9" w14:textId="1DBF04ED" w:rsidP="0006046B" w:rsidR="00DC5675" w:rsidRDefault="00DC5675" w:rsidRPr="005E2438">
      <w:pPr>
        <w:spacing w:after="0" w:line="276" w:lineRule="auto"/>
        <w:jc w:val="both"/>
        <w:rPr>
          <w:rFonts w:ascii="Arial" w:cs="Arial" w:hAnsi="Arial"/>
        </w:rPr>
      </w:pPr>
    </w:p>
    <w:p w14:paraId="442CCB58" w14:textId="6E1456A6" w:rsidP="0006046B" w:rsidR="00DC5675" w:rsidRDefault="00DC5675" w:rsidRPr="005E2438">
      <w:pPr>
        <w:spacing w:after="0" w:line="276" w:lineRule="auto"/>
        <w:jc w:val="both"/>
        <w:rPr>
          <w:rFonts w:ascii="Arial" w:cs="Arial" w:hAnsi="Arial"/>
        </w:rPr>
      </w:pPr>
      <w:r w:rsidRPr="005E2438">
        <w:rPr>
          <w:rFonts w:ascii="Arial" w:cs="Arial" w:hAnsi="Arial"/>
        </w:rPr>
        <w:t xml:space="preserve">Les parties ont eu à l’esprit de </w:t>
      </w:r>
      <w:r w:rsidR="00AB439E" w:rsidRPr="005E2438">
        <w:rPr>
          <w:rFonts w:ascii="Arial" w:cs="Arial" w:hAnsi="Arial"/>
        </w:rPr>
        <w:t>satisfaire l</w:t>
      </w:r>
      <w:r w:rsidRPr="005E2438">
        <w:rPr>
          <w:rFonts w:ascii="Arial" w:cs="Arial" w:hAnsi="Arial"/>
        </w:rPr>
        <w:t xml:space="preserve">es impératifs de la </w:t>
      </w:r>
      <w:r w:rsidR="005E2438" w:rsidRPr="005E2438">
        <w:rPr>
          <w:rFonts w:ascii="Arial" w:cs="Arial" w:hAnsi="Arial"/>
        </w:rPr>
        <w:t xml:space="preserve">CSM GELMAD </w:t>
      </w:r>
      <w:r w:rsidRPr="005E2438">
        <w:rPr>
          <w:rFonts w:ascii="Arial" w:cs="Arial" w:hAnsi="Arial"/>
        </w:rPr>
        <w:t>en</w:t>
      </w:r>
      <w:r w:rsidR="00AC29C7" w:rsidRPr="005E2438">
        <w:rPr>
          <w:rFonts w:ascii="Arial" w:cs="Arial" w:hAnsi="Arial"/>
        </w:rPr>
        <w:t xml:space="preserve"> </w:t>
      </w:r>
      <w:r w:rsidRPr="005E2438">
        <w:rPr>
          <w:rFonts w:ascii="Arial" w:cs="Arial" w:hAnsi="Arial"/>
        </w:rPr>
        <w:t>termes d’organisation du travail, tout en favorisant la bonne articulation entre la vie personnelle et la vie professionnelle de</w:t>
      </w:r>
      <w:r w:rsidR="00AB439E" w:rsidRPr="005E2438">
        <w:rPr>
          <w:rFonts w:ascii="Arial" w:cs="Arial" w:hAnsi="Arial"/>
        </w:rPr>
        <w:t xml:space="preserve"> se</w:t>
      </w:r>
      <w:r w:rsidRPr="005E2438">
        <w:rPr>
          <w:rFonts w:ascii="Arial" w:cs="Arial" w:hAnsi="Arial"/>
        </w:rPr>
        <w:t>s salariés.</w:t>
      </w:r>
    </w:p>
    <w:p w14:paraId="51254180" w14:textId="77777777" w:rsidP="0006046B" w:rsidR="00AB439E" w:rsidRDefault="00AB439E" w:rsidRPr="005E2438">
      <w:pPr>
        <w:spacing w:after="0" w:line="276" w:lineRule="auto"/>
        <w:jc w:val="both"/>
        <w:rPr>
          <w:rFonts w:ascii="Arial" w:cs="Arial" w:hAnsi="Arial"/>
        </w:rPr>
      </w:pPr>
    </w:p>
    <w:p w14:paraId="72C52B8C" w14:textId="112481A3" w:rsidP="0006046B" w:rsidR="00DC5675" w:rsidRDefault="00DC5675" w:rsidRPr="005E2438">
      <w:pPr>
        <w:spacing w:after="0" w:line="276" w:lineRule="auto"/>
        <w:jc w:val="both"/>
        <w:rPr>
          <w:rFonts w:ascii="Arial" w:cs="Arial" w:hAnsi="Arial"/>
        </w:rPr>
      </w:pPr>
    </w:p>
    <w:p w14:paraId="36B3DA2F" w14:textId="77777777" w:rsidP="0006046B" w:rsidR="00AB439E" w:rsidRDefault="00AB439E" w:rsidRPr="005E2438">
      <w:pPr>
        <w:spacing w:after="0" w:line="276" w:lineRule="auto"/>
        <w:jc w:val="both"/>
        <w:rPr>
          <w:rFonts w:ascii="Arial" w:cs="Arial" w:hAnsi="Arial"/>
        </w:rPr>
      </w:pPr>
    </w:p>
    <w:p w14:paraId="439B4103" w14:textId="77777777" w:rsidP="0006046B" w:rsidR="00AB439E" w:rsidRDefault="00AB439E" w:rsidRPr="005E2438">
      <w:pPr>
        <w:spacing w:after="0" w:line="276" w:lineRule="auto"/>
        <w:jc w:val="both"/>
        <w:rPr>
          <w:rFonts w:ascii="Arial" w:cs="Arial" w:hAnsi="Arial"/>
        </w:rPr>
      </w:pPr>
    </w:p>
    <w:p w14:paraId="408E13B8" w14:textId="1749104C" w:rsidP="0006046B" w:rsidR="00DC5675" w:rsidRDefault="00AB439E" w:rsidRPr="005E2438">
      <w:pPr>
        <w:spacing w:after="0" w:line="276" w:lineRule="auto"/>
        <w:jc w:val="both"/>
        <w:rPr>
          <w:rFonts w:ascii="Arial" w:cs="Arial" w:hAnsi="Arial"/>
          <w:b/>
          <w:bCs/>
          <w:u w:val="single"/>
        </w:rPr>
      </w:pPr>
      <w:r w:rsidRPr="005E2438">
        <w:rPr>
          <w:rFonts w:ascii="Arial" w:cs="Arial" w:hAnsi="Arial"/>
          <w:b/>
          <w:bCs/>
          <w:u w:val="single"/>
        </w:rPr>
        <w:t>Aux termes des consultations et négociations, i</w:t>
      </w:r>
      <w:r w:rsidR="00DC5675" w:rsidRPr="005E2438">
        <w:rPr>
          <w:rFonts w:ascii="Arial" w:cs="Arial" w:hAnsi="Arial"/>
          <w:b/>
          <w:bCs/>
          <w:u w:val="single"/>
        </w:rPr>
        <w:t>l a été décidé ce qui suit :</w:t>
      </w:r>
    </w:p>
    <w:p w14:paraId="7E9F8B99" w14:textId="49BB624B" w:rsidP="0006046B" w:rsidR="009B635A" w:rsidRDefault="009B635A" w:rsidRPr="005E2438">
      <w:pPr>
        <w:spacing w:after="0" w:line="276" w:lineRule="auto"/>
        <w:jc w:val="both"/>
        <w:rPr>
          <w:rFonts w:ascii="Arial" w:cs="Arial" w:hAnsi="Arial"/>
          <w:b/>
          <w:bCs/>
          <w:u w:val="single"/>
        </w:rPr>
      </w:pPr>
    </w:p>
    <w:p w14:paraId="34B6BEDF" w14:textId="61C552DE" w:rsidP="0006046B" w:rsidR="009B635A" w:rsidRDefault="009B635A" w:rsidRPr="005E2438">
      <w:pPr>
        <w:spacing w:after="0" w:line="276" w:lineRule="auto"/>
        <w:jc w:val="both"/>
        <w:rPr>
          <w:rFonts w:ascii="Arial" w:cs="Arial" w:hAnsi="Arial"/>
          <w:b/>
          <w:bCs/>
          <w:u w:val="single"/>
        </w:rPr>
      </w:pPr>
    </w:p>
    <w:p w14:paraId="6FB45778" w14:textId="77777777" w:rsidP="0006046B" w:rsidR="00DC5675" w:rsidRDefault="00DC5675" w:rsidRPr="005E2438">
      <w:pPr>
        <w:spacing w:after="0" w:line="276" w:lineRule="auto"/>
        <w:jc w:val="both"/>
        <w:rPr>
          <w:rFonts w:ascii="Arial" w:cs="Arial" w:hAnsi="Arial"/>
        </w:rPr>
      </w:pPr>
    </w:p>
    <w:p w14:paraId="6A7E58C1" w14:textId="40A9164E" w:rsidP="000A10B4" w:rsidR="000A10B4" w:rsidRDefault="000A10B4" w:rsidRPr="005E2438">
      <w:pPr>
        <w:spacing w:after="0" w:line="276" w:lineRule="auto"/>
        <w:ind w:left="709"/>
        <w:jc w:val="both"/>
        <w:rPr>
          <w:rFonts w:ascii="Arial" w:cs="Arial" w:eastAsia="Calibri" w:hAnsi="Arial"/>
          <w:b/>
          <w:bCs/>
          <w:u w:val="single"/>
        </w:rPr>
      </w:pPr>
      <w:r w:rsidRPr="005E2438">
        <w:rPr>
          <w:rFonts w:ascii="Arial" w:cs="Arial" w:eastAsia="Calibri" w:hAnsi="Arial"/>
          <w:b/>
          <w:bCs/>
          <w:u w:val="single"/>
        </w:rPr>
        <w:t>Article 1. Champ d’application de l’accord</w:t>
      </w:r>
    </w:p>
    <w:p w14:paraId="0C1FD76E" w14:textId="77777777" w:rsidP="000A10B4" w:rsidR="000A10B4" w:rsidRDefault="000A10B4" w:rsidRPr="005E2438">
      <w:pPr>
        <w:spacing w:after="0" w:line="276" w:lineRule="auto"/>
        <w:ind w:left="709"/>
        <w:jc w:val="both"/>
        <w:rPr>
          <w:rFonts w:ascii="Arial" w:cs="Arial" w:eastAsia="Calibri" w:hAnsi="Arial"/>
          <w:b/>
          <w:bCs/>
          <w:u w:val="single"/>
        </w:rPr>
      </w:pPr>
    </w:p>
    <w:p w14:paraId="3C985F58" w14:textId="00EF18E2" w:rsidP="000A10B4" w:rsidR="000A10B4" w:rsidRDefault="000A10B4" w:rsidRPr="005E2438">
      <w:pPr>
        <w:spacing w:after="0" w:line="276" w:lineRule="auto"/>
        <w:jc w:val="both"/>
        <w:rPr>
          <w:rFonts w:ascii="Arial" w:cs="Arial" w:eastAsia="Calibri" w:hAnsi="Arial"/>
          <w:b/>
          <w:bCs/>
          <w:u w:val="single"/>
        </w:rPr>
      </w:pPr>
      <w:r w:rsidRPr="005E2438">
        <w:rPr>
          <w:rFonts w:ascii="Arial" w:cs="Arial" w:eastAsia="Times New Roman" w:hAnsi="Arial"/>
          <w:lang w:eastAsia="fr-FR"/>
        </w:rPr>
        <w:t xml:space="preserve">Le présent accord est applicable à la </w:t>
      </w:r>
      <w:r w:rsidR="005E2438" w:rsidRPr="005E2438">
        <w:rPr>
          <w:rFonts w:ascii="Arial" w:cs="Arial" w:eastAsia="Times New Roman" w:hAnsi="Arial"/>
          <w:lang w:eastAsia="fr-FR"/>
        </w:rPr>
        <w:t>SCM GELMAD</w:t>
      </w:r>
      <w:r w:rsidRPr="005E2438">
        <w:rPr>
          <w:rFonts w:ascii="Arial" w:cs="Arial" w:eastAsia="Times New Roman" w:hAnsi="Arial"/>
          <w:lang w:eastAsia="fr-FR"/>
        </w:rPr>
        <w:t xml:space="preserve">, dans tous ses établissements présents et/ou à venir et à l’ensemble des salariés, </w:t>
      </w:r>
      <w:r w:rsidR="00831D5A" w:rsidRPr="005E2438">
        <w:rPr>
          <w:rFonts w:ascii="Arial" w:cs="Arial" w:eastAsia="Times New Roman" w:hAnsi="Arial"/>
          <w:lang w:eastAsia="fr-FR"/>
        </w:rPr>
        <w:t>quel que</w:t>
      </w:r>
      <w:r w:rsidRPr="005E2438">
        <w:rPr>
          <w:rFonts w:ascii="Arial" w:cs="Arial" w:eastAsia="Times New Roman" w:hAnsi="Arial"/>
          <w:lang w:eastAsia="fr-FR"/>
        </w:rPr>
        <w:t xml:space="preserve"> soit leur type de contrat et sans condition d’ancienneté.</w:t>
      </w:r>
    </w:p>
    <w:p w14:paraId="4E14FDCA" w14:textId="77777777" w:rsidP="0006046B" w:rsidR="00DC5675" w:rsidRDefault="00DC5675" w:rsidRPr="005E2438">
      <w:pPr>
        <w:spacing w:after="0" w:line="276" w:lineRule="auto"/>
        <w:jc w:val="both"/>
        <w:rPr>
          <w:rFonts w:ascii="Arial" w:cs="Arial" w:eastAsia="Times New Roman" w:hAnsi="Arial"/>
          <w:bCs/>
          <w:lang w:eastAsia="fr-FR"/>
        </w:rPr>
      </w:pPr>
    </w:p>
    <w:p w14:paraId="6CF60FEA" w14:textId="36CD790C" w:rsidP="0006046B" w:rsidR="00E71972" w:rsidRDefault="00E71972" w:rsidRPr="005E2438">
      <w:pPr>
        <w:spacing w:after="0" w:line="276" w:lineRule="auto"/>
        <w:jc w:val="both"/>
        <w:rPr>
          <w:rFonts w:ascii="Arial" w:cs="Arial" w:eastAsia="Times New Roman" w:hAnsi="Arial"/>
          <w:bCs/>
          <w:lang w:eastAsia="fr-FR"/>
        </w:rPr>
      </w:pPr>
    </w:p>
    <w:p w14:paraId="03A990B6" w14:textId="0CE846B0" w:rsidP="000D4A5A" w:rsidR="00E71972" w:rsidRDefault="000D4A5A" w:rsidRPr="005E2438">
      <w:pPr>
        <w:pStyle w:val="Paragraphedeliste"/>
        <w:spacing w:after="0" w:line="276" w:lineRule="auto"/>
        <w:jc w:val="both"/>
        <w:rPr>
          <w:rFonts w:ascii="Arial" w:cs="Arial" w:eastAsia="Times New Roman" w:hAnsi="Arial"/>
          <w:b/>
          <w:u w:val="single"/>
          <w:lang w:eastAsia="fr-FR"/>
        </w:rPr>
      </w:pPr>
      <w:r w:rsidRPr="005E2438">
        <w:rPr>
          <w:rFonts w:ascii="Arial" w:cs="Arial" w:eastAsia="Times New Roman" w:hAnsi="Arial"/>
          <w:b/>
          <w:u w:val="single"/>
          <w:lang w:eastAsia="fr-FR"/>
        </w:rPr>
        <w:t xml:space="preserve">Article </w:t>
      </w:r>
      <w:r w:rsidR="00831D5A" w:rsidRPr="005E2438">
        <w:rPr>
          <w:rFonts w:ascii="Arial" w:cs="Arial" w:eastAsia="Times New Roman" w:hAnsi="Arial"/>
          <w:b/>
          <w:u w:val="single"/>
          <w:lang w:eastAsia="fr-FR"/>
        </w:rPr>
        <w:t>2</w:t>
      </w:r>
      <w:r w:rsidRPr="005E2438">
        <w:rPr>
          <w:rFonts w:ascii="Arial" w:cs="Arial" w:eastAsia="Times New Roman" w:hAnsi="Arial"/>
          <w:b/>
          <w:u w:val="single"/>
          <w:lang w:eastAsia="fr-FR"/>
        </w:rPr>
        <w:t xml:space="preserve">. </w:t>
      </w:r>
      <w:r w:rsidR="00EA0BED" w:rsidRPr="005E2438">
        <w:rPr>
          <w:rFonts w:ascii="Arial" w:cs="Arial" w:eastAsia="Times New Roman" w:hAnsi="Arial"/>
          <w:b/>
          <w:u w:val="single"/>
          <w:lang w:eastAsia="fr-FR"/>
        </w:rPr>
        <w:t xml:space="preserve">Durée quotidienne - </w:t>
      </w:r>
      <w:r w:rsidRPr="005E2438">
        <w:rPr>
          <w:rFonts w:ascii="Arial" w:cs="Arial" w:eastAsia="Times New Roman" w:hAnsi="Arial"/>
          <w:b/>
          <w:u w:val="single"/>
          <w:lang w:eastAsia="fr-FR"/>
        </w:rPr>
        <w:t>Amplitude journalière</w:t>
      </w:r>
    </w:p>
    <w:p w14:paraId="691F2639" w14:textId="499C5CDA" w:rsidP="0006046B" w:rsidR="00E71972" w:rsidRDefault="00E71972" w:rsidRPr="005E2438">
      <w:pPr>
        <w:spacing w:after="0" w:line="276" w:lineRule="auto"/>
        <w:jc w:val="both"/>
        <w:rPr>
          <w:rFonts w:ascii="Arial" w:cs="Arial" w:eastAsia="Times New Roman" w:hAnsi="Arial"/>
          <w:bCs/>
          <w:lang w:eastAsia="fr-FR"/>
        </w:rPr>
      </w:pPr>
    </w:p>
    <w:p w14:paraId="1374389D" w14:textId="4AC991B0" w:rsidP="0006046B" w:rsidR="00EA0BED" w:rsidRDefault="00127739" w:rsidRPr="005E2438">
      <w:pPr>
        <w:spacing w:after="0" w:line="276" w:lineRule="auto"/>
        <w:jc w:val="both"/>
        <w:rPr>
          <w:rFonts w:ascii="Arial" w:cs="Arial" w:eastAsia="Times New Roman" w:hAnsi="Arial"/>
          <w:bCs/>
          <w:lang w:eastAsia="fr-FR"/>
        </w:rPr>
      </w:pPr>
      <w:r w:rsidRPr="005E2438">
        <w:rPr>
          <w:rFonts w:ascii="Arial" w:cs="Arial" w:eastAsia="Times New Roman" w:hAnsi="Arial"/>
          <w:bCs/>
          <w:lang w:eastAsia="fr-FR"/>
        </w:rPr>
        <w:t xml:space="preserve">1.1. </w:t>
      </w:r>
      <w:r w:rsidR="00EA0BED" w:rsidRPr="005E2438">
        <w:rPr>
          <w:rFonts w:ascii="Arial" w:cs="Arial" w:eastAsia="Times New Roman" w:hAnsi="Arial"/>
          <w:bCs/>
          <w:lang w:eastAsia="fr-FR"/>
        </w:rPr>
        <w:t>La durée maximale d’une journée de travail effectif est de 10 heures en application de l’article L.3121-18 du Code du travail.</w:t>
      </w:r>
    </w:p>
    <w:p w14:paraId="5018A4D6" w14:textId="5C788832" w:rsidP="0006046B" w:rsidR="00EA0BED" w:rsidRDefault="00EA0BED" w:rsidRPr="005E2438">
      <w:pPr>
        <w:spacing w:after="0" w:line="276" w:lineRule="auto"/>
        <w:jc w:val="both"/>
        <w:rPr>
          <w:rFonts w:ascii="Arial" w:cs="Arial" w:eastAsia="Times New Roman" w:hAnsi="Arial"/>
          <w:bCs/>
          <w:lang w:eastAsia="fr-FR"/>
        </w:rPr>
      </w:pPr>
    </w:p>
    <w:p w14:paraId="170DD9EE" w14:textId="7A3E49F9" w:rsidP="0006046B" w:rsidR="00EA0BED" w:rsidRDefault="00EA0BED" w:rsidRPr="005E2438">
      <w:pPr>
        <w:spacing w:after="0" w:line="276" w:lineRule="auto"/>
        <w:jc w:val="both"/>
        <w:rPr>
          <w:rFonts w:ascii="Arial" w:cs="Arial" w:eastAsia="Times New Roman" w:hAnsi="Arial"/>
          <w:bCs/>
          <w:lang w:eastAsia="fr-FR"/>
        </w:rPr>
      </w:pPr>
      <w:r w:rsidRPr="005E2438">
        <w:rPr>
          <w:rFonts w:ascii="Arial" w:cs="Arial" w:eastAsia="Times New Roman" w:hAnsi="Arial"/>
          <w:bCs/>
          <w:lang w:eastAsia="fr-FR"/>
        </w:rPr>
        <w:t xml:space="preserve">Les parties conviennent cependant au regard de l’organisation de la </w:t>
      </w:r>
      <w:r w:rsidR="005E2438" w:rsidRPr="005E2438">
        <w:rPr>
          <w:rFonts w:ascii="Arial" w:cs="Arial" w:eastAsia="Times New Roman" w:hAnsi="Arial"/>
          <w:bCs/>
          <w:lang w:eastAsia="fr-FR"/>
        </w:rPr>
        <w:t>SCM GELMAD</w:t>
      </w:r>
      <w:r w:rsidRPr="005E2438">
        <w:rPr>
          <w:rFonts w:ascii="Arial" w:cs="Arial" w:eastAsia="Times New Roman" w:hAnsi="Arial"/>
          <w:bCs/>
          <w:lang w:eastAsia="fr-FR"/>
        </w:rPr>
        <w:t xml:space="preserve"> qui induit la nécessité d’assurer la continuité de la prise en charge des patients </w:t>
      </w:r>
      <w:r w:rsidR="00127739" w:rsidRPr="005E2438">
        <w:rPr>
          <w:rFonts w:ascii="Arial" w:cs="Arial" w:eastAsia="Times New Roman" w:hAnsi="Arial"/>
          <w:bCs/>
          <w:lang w:eastAsia="fr-FR"/>
        </w:rPr>
        <w:t xml:space="preserve">et des missions spécifiques qui lui sont confiées, de porter la durée journalière maximale de travail à </w:t>
      </w:r>
      <w:r w:rsidR="00390A38" w:rsidRPr="005E2438">
        <w:rPr>
          <w:rFonts w:ascii="Arial" w:cs="Arial" w:eastAsia="Times New Roman" w:hAnsi="Arial"/>
          <w:bCs/>
          <w:lang w:eastAsia="fr-FR"/>
        </w:rPr>
        <w:t>12</w:t>
      </w:r>
      <w:r w:rsidR="00127739" w:rsidRPr="005E2438">
        <w:rPr>
          <w:rFonts w:ascii="Arial" w:cs="Arial" w:eastAsia="Times New Roman" w:hAnsi="Arial"/>
          <w:bCs/>
          <w:lang w:eastAsia="fr-FR"/>
        </w:rPr>
        <w:t xml:space="preserve"> heures</w:t>
      </w:r>
      <w:r w:rsidR="00573873" w:rsidRPr="005E2438">
        <w:rPr>
          <w:rFonts w:ascii="Arial" w:cs="Arial" w:eastAsia="Times New Roman" w:hAnsi="Arial"/>
          <w:bCs/>
          <w:lang w:eastAsia="fr-FR"/>
        </w:rPr>
        <w:t xml:space="preserve">, dans les conditions prévues à l’article L.3121-19 du Code du travail. </w:t>
      </w:r>
    </w:p>
    <w:p w14:paraId="327DC5E0" w14:textId="77777777" w:rsidP="0006046B" w:rsidR="00EA0BED" w:rsidRDefault="00EA0BED" w:rsidRPr="005E2438">
      <w:pPr>
        <w:spacing w:after="0" w:line="276" w:lineRule="auto"/>
        <w:jc w:val="both"/>
        <w:rPr>
          <w:rFonts w:ascii="Arial" w:cs="Arial" w:eastAsia="Times New Roman" w:hAnsi="Arial"/>
          <w:bCs/>
          <w:lang w:eastAsia="fr-FR"/>
        </w:rPr>
      </w:pPr>
    </w:p>
    <w:p w14:paraId="2D880205" w14:textId="71A46528" w:rsidP="0006046B" w:rsidR="009F7DFD" w:rsidRDefault="00127739" w:rsidRPr="005E2438">
      <w:pPr>
        <w:spacing w:after="0" w:line="276" w:lineRule="auto"/>
        <w:jc w:val="both"/>
        <w:rPr>
          <w:rFonts w:ascii="Arial" w:cs="Arial" w:eastAsia="Times New Roman" w:hAnsi="Arial"/>
          <w:bCs/>
          <w:lang w:eastAsia="fr-FR"/>
        </w:rPr>
      </w:pPr>
      <w:r w:rsidRPr="005E2438">
        <w:rPr>
          <w:rFonts w:ascii="Arial" w:cs="Arial" w:eastAsia="Times New Roman" w:hAnsi="Arial"/>
          <w:bCs/>
          <w:lang w:eastAsia="fr-FR"/>
        </w:rPr>
        <w:t xml:space="preserve">1.2. </w:t>
      </w:r>
      <w:r w:rsidR="009F7DFD" w:rsidRPr="005E2438">
        <w:rPr>
          <w:rFonts w:ascii="Arial" w:cs="Arial" w:eastAsia="Times New Roman" w:hAnsi="Arial"/>
          <w:bCs/>
          <w:lang w:eastAsia="fr-FR"/>
        </w:rPr>
        <w:t>L’amplitude de la journée de travail est la durée comprise entre le début et la fin de la journée de travail d’un salarié composée des temps de travail effectif et des temps de pause.</w:t>
      </w:r>
    </w:p>
    <w:p w14:paraId="16E2D5D1" w14:textId="77777777" w:rsidP="0006046B" w:rsidR="009F7DFD" w:rsidRDefault="009F7DFD" w:rsidRPr="005E2438">
      <w:pPr>
        <w:spacing w:after="0" w:line="276" w:lineRule="auto"/>
        <w:jc w:val="both"/>
        <w:rPr>
          <w:rFonts w:ascii="Arial" w:cs="Arial" w:eastAsia="Times New Roman" w:hAnsi="Arial"/>
          <w:bCs/>
          <w:lang w:eastAsia="fr-FR"/>
        </w:rPr>
      </w:pPr>
    </w:p>
    <w:p w14:paraId="0EA2EFC4" w14:textId="55C237C8" w:rsidP="0006046B" w:rsidR="000D4A5A" w:rsidRDefault="000D4A5A" w:rsidRPr="005E2438">
      <w:pPr>
        <w:spacing w:after="0" w:line="276" w:lineRule="auto"/>
        <w:jc w:val="both"/>
        <w:rPr>
          <w:rFonts w:ascii="Arial" w:cs="Arial" w:eastAsia="Times New Roman" w:hAnsi="Arial"/>
          <w:bCs/>
          <w:lang w:eastAsia="fr-FR"/>
        </w:rPr>
      </w:pPr>
      <w:r w:rsidRPr="005E2438">
        <w:rPr>
          <w:rFonts w:ascii="Arial" w:cs="Arial" w:eastAsia="Times New Roman" w:hAnsi="Arial"/>
          <w:bCs/>
          <w:lang w:eastAsia="fr-FR"/>
        </w:rPr>
        <w:t>Les parties rappellent que l’obligation imposée par l’article L.3131-1 du Code du travail d’accorder aux salariés un repos quotidien d’une durée minimale de 11 heures a pour conséquence directe de limiter à 13 heures l’amplitude de la journée de travail.</w:t>
      </w:r>
    </w:p>
    <w:p w14:paraId="1C27BFF7" w14:textId="39D72A50" w:rsidP="0006046B" w:rsidR="008E4CE1" w:rsidRDefault="008E4CE1" w:rsidRPr="005E2438">
      <w:pPr>
        <w:spacing w:after="0" w:line="276" w:lineRule="auto"/>
        <w:jc w:val="both"/>
        <w:rPr>
          <w:rFonts w:ascii="Arial" w:cs="Arial" w:eastAsia="Calibri" w:hAnsi="Arial"/>
        </w:rPr>
      </w:pPr>
    </w:p>
    <w:p w14:paraId="0E7F111D" w14:textId="68B42023" w:rsidP="0006046B" w:rsidR="000D4A5A" w:rsidRDefault="000D4A5A" w:rsidRPr="005E2438">
      <w:pPr>
        <w:spacing w:after="0" w:line="276" w:lineRule="auto"/>
        <w:jc w:val="both"/>
        <w:rPr>
          <w:rFonts w:ascii="Arial" w:cs="Arial" w:eastAsia="Calibri" w:hAnsi="Arial"/>
        </w:rPr>
      </w:pPr>
      <w:r w:rsidRPr="005E2438">
        <w:rPr>
          <w:rFonts w:ascii="Arial" w:cs="Arial" w:eastAsia="Calibri" w:hAnsi="Arial"/>
        </w:rPr>
        <w:t xml:space="preserve">La Convention Collective Nationale </w:t>
      </w:r>
      <w:r w:rsidR="007F6465" w:rsidRPr="005E2438">
        <w:rPr>
          <w:rFonts w:ascii="Arial" w:cs="Arial" w:eastAsia="Calibri" w:hAnsi="Arial"/>
        </w:rPr>
        <w:t xml:space="preserve">du personnel </w:t>
      </w:r>
      <w:r w:rsidRPr="005E2438">
        <w:rPr>
          <w:rFonts w:ascii="Arial" w:cs="Arial" w:eastAsia="Calibri" w:hAnsi="Arial"/>
        </w:rPr>
        <w:t>des Cabinets Médicaux</w:t>
      </w:r>
      <w:r w:rsidR="007F6465" w:rsidRPr="005E2438">
        <w:rPr>
          <w:rFonts w:ascii="Arial" w:cs="Arial" w:eastAsia="Calibri" w:hAnsi="Arial"/>
        </w:rPr>
        <w:t xml:space="preserve"> (IDCC 1147)</w:t>
      </w:r>
      <w:r w:rsidRPr="005E2438">
        <w:rPr>
          <w:rFonts w:ascii="Arial" w:cs="Arial" w:eastAsia="Calibri" w:hAnsi="Arial"/>
        </w:rPr>
        <w:t xml:space="preserve"> applicable au sein de la </w:t>
      </w:r>
      <w:r w:rsidR="005E2438" w:rsidRPr="005E2438">
        <w:rPr>
          <w:rFonts w:ascii="Arial" w:cs="Arial" w:eastAsia="Calibri" w:hAnsi="Arial"/>
        </w:rPr>
        <w:t>SCM GELMAD</w:t>
      </w:r>
      <w:r w:rsidRPr="005E2438">
        <w:rPr>
          <w:rFonts w:ascii="Arial" w:cs="Arial" w:eastAsia="Calibri" w:hAnsi="Arial"/>
        </w:rPr>
        <w:t xml:space="preserve"> limite l’amplitude journalière à 10 heures</w:t>
      </w:r>
      <w:r w:rsidR="007F6465" w:rsidRPr="005E2438">
        <w:rPr>
          <w:rFonts w:ascii="Arial" w:cs="Arial" w:eastAsia="Calibri" w:hAnsi="Arial"/>
        </w:rPr>
        <w:t xml:space="preserve"> en son article 15</w:t>
      </w:r>
      <w:r w:rsidRPr="005E2438">
        <w:rPr>
          <w:rFonts w:ascii="Arial" w:cs="Arial" w:eastAsia="Calibri" w:hAnsi="Arial"/>
        </w:rPr>
        <w:t>.</w:t>
      </w:r>
    </w:p>
    <w:p w14:paraId="7B0BCC52" w14:textId="0EAA51FD" w:rsidP="0006046B" w:rsidR="000D4A5A" w:rsidRDefault="000D4A5A" w:rsidRPr="005E2438">
      <w:pPr>
        <w:spacing w:after="0" w:line="276" w:lineRule="auto"/>
        <w:jc w:val="both"/>
        <w:rPr>
          <w:rFonts w:ascii="Arial" w:cs="Arial" w:eastAsia="Calibri" w:hAnsi="Arial"/>
        </w:rPr>
      </w:pPr>
    </w:p>
    <w:p w14:paraId="3718157A" w14:textId="26855C17" w:rsidP="0006046B" w:rsidR="000D4A5A" w:rsidRDefault="000D4A5A" w:rsidRPr="005E2438">
      <w:pPr>
        <w:spacing w:after="0" w:line="276" w:lineRule="auto"/>
        <w:jc w:val="both"/>
        <w:rPr>
          <w:rFonts w:ascii="Arial" w:cs="Arial" w:eastAsia="Calibri" w:hAnsi="Arial"/>
        </w:rPr>
      </w:pPr>
      <w:r w:rsidRPr="005E2438">
        <w:rPr>
          <w:rFonts w:ascii="Arial" w:cs="Arial" w:eastAsia="Calibri" w:hAnsi="Arial"/>
        </w:rPr>
        <w:t>Les parties ont décidé, par le biais du présent accord, de déroger aux dispositions conventionnelles susvisées, afin de porter l’amplitude journalière à 1</w:t>
      </w:r>
      <w:r w:rsidR="00390A38" w:rsidRPr="005E2438">
        <w:rPr>
          <w:rFonts w:ascii="Arial" w:cs="Arial" w:eastAsia="Calibri" w:hAnsi="Arial"/>
        </w:rPr>
        <w:t>2</w:t>
      </w:r>
      <w:r w:rsidRPr="005E2438">
        <w:rPr>
          <w:rFonts w:ascii="Arial" w:cs="Arial" w:eastAsia="Calibri" w:hAnsi="Arial"/>
        </w:rPr>
        <w:t xml:space="preserve"> heures.</w:t>
      </w:r>
    </w:p>
    <w:p w14:paraId="63F9EB66" w14:textId="05C885A5" w:rsidP="0006046B" w:rsidR="000D4A5A" w:rsidRDefault="000D4A5A" w:rsidRPr="005E2438">
      <w:pPr>
        <w:spacing w:after="0" w:line="276" w:lineRule="auto"/>
        <w:jc w:val="both"/>
        <w:rPr>
          <w:rFonts w:ascii="Arial" w:cs="Arial" w:eastAsia="Calibri" w:hAnsi="Arial"/>
        </w:rPr>
      </w:pPr>
    </w:p>
    <w:p w14:paraId="78BBB965" w14:textId="542AECF9" w:rsidP="0006046B" w:rsidR="000D4A5A" w:rsidRDefault="000D4A5A" w:rsidRPr="005E2438">
      <w:pPr>
        <w:spacing w:after="0" w:line="276" w:lineRule="auto"/>
        <w:jc w:val="both"/>
        <w:rPr>
          <w:rFonts w:ascii="Arial" w:cs="Arial" w:eastAsia="Calibri" w:hAnsi="Arial"/>
        </w:rPr>
      </w:pPr>
      <w:r w:rsidRPr="005E2438">
        <w:rPr>
          <w:rFonts w:ascii="Arial" w:cs="Arial" w:eastAsia="Calibri" w:hAnsi="Arial"/>
        </w:rPr>
        <w:t xml:space="preserve">L’amplitude journalière de </w:t>
      </w:r>
      <w:r w:rsidR="00390A38" w:rsidRPr="005E2438">
        <w:rPr>
          <w:rFonts w:ascii="Arial" w:cs="Arial" w:eastAsia="Calibri" w:hAnsi="Arial"/>
        </w:rPr>
        <w:t>12 heures</w:t>
      </w:r>
      <w:r w:rsidR="005456CC" w:rsidRPr="005E2438">
        <w:rPr>
          <w:rFonts w:ascii="Arial" w:cs="Arial" w:eastAsia="Calibri" w:hAnsi="Arial"/>
        </w:rPr>
        <w:t xml:space="preserve"> </w:t>
      </w:r>
      <w:r w:rsidRPr="005E2438">
        <w:rPr>
          <w:rFonts w:ascii="Arial" w:cs="Arial" w:eastAsia="Calibri" w:hAnsi="Arial"/>
        </w:rPr>
        <w:t>s’applique également aux salariés à temps partiel.</w:t>
      </w:r>
    </w:p>
    <w:p w14:paraId="517C4E7A" w14:textId="28DB8280" w:rsidP="0006046B" w:rsidR="000D4A5A" w:rsidRDefault="000D4A5A" w:rsidRPr="005E2438">
      <w:pPr>
        <w:spacing w:after="0" w:line="276" w:lineRule="auto"/>
        <w:jc w:val="both"/>
        <w:rPr>
          <w:rFonts w:ascii="Arial" w:cs="Arial" w:eastAsia="Calibri" w:hAnsi="Arial"/>
        </w:rPr>
      </w:pPr>
    </w:p>
    <w:p w14:paraId="5544D862" w14:textId="77777777" w:rsidP="0006046B" w:rsidR="000D4A5A" w:rsidRDefault="000D4A5A" w:rsidRPr="005E2438">
      <w:pPr>
        <w:spacing w:after="0" w:line="276" w:lineRule="auto"/>
        <w:jc w:val="both"/>
        <w:rPr>
          <w:rFonts w:ascii="Arial" w:cs="Arial" w:eastAsia="Calibri" w:hAnsi="Arial"/>
        </w:rPr>
      </w:pPr>
    </w:p>
    <w:p w14:paraId="555788F4" w14:textId="1CB1F6BE" w:rsidP="000D4A5A" w:rsidR="008E4CE1" w:rsidRDefault="000D4A5A" w:rsidRPr="005E2438">
      <w:pPr>
        <w:spacing w:after="0" w:line="276" w:lineRule="auto"/>
        <w:ind w:left="709"/>
        <w:jc w:val="both"/>
        <w:rPr>
          <w:rFonts w:ascii="Arial" w:cs="Arial" w:eastAsia="Times New Roman" w:hAnsi="Arial"/>
          <w:b/>
          <w:u w:val="single"/>
          <w:lang w:eastAsia="fr-FR"/>
        </w:rPr>
      </w:pPr>
      <w:r w:rsidRPr="005E2438">
        <w:rPr>
          <w:rFonts w:ascii="Arial" w:cs="Arial" w:eastAsia="Times New Roman" w:hAnsi="Arial"/>
          <w:b/>
          <w:u w:val="single"/>
          <w:lang w:eastAsia="fr-FR"/>
        </w:rPr>
        <w:t xml:space="preserve">Article </w:t>
      </w:r>
      <w:r w:rsidR="00831D5A" w:rsidRPr="005E2438">
        <w:rPr>
          <w:rFonts w:ascii="Arial" w:cs="Arial" w:eastAsia="Times New Roman" w:hAnsi="Arial"/>
          <w:b/>
          <w:u w:val="single"/>
          <w:lang w:eastAsia="fr-FR"/>
        </w:rPr>
        <w:t>3</w:t>
      </w:r>
      <w:r w:rsidRPr="005E2438">
        <w:rPr>
          <w:rFonts w:ascii="Arial" w:cs="Arial" w:eastAsia="Times New Roman" w:hAnsi="Arial"/>
          <w:b/>
          <w:u w:val="single"/>
          <w:lang w:eastAsia="fr-FR"/>
        </w:rPr>
        <w:t xml:space="preserve">. Effets de l’amplitude journalière </w:t>
      </w:r>
      <w:r w:rsidR="007F6465" w:rsidRPr="005E2438">
        <w:rPr>
          <w:rFonts w:ascii="Arial" w:cs="Arial" w:eastAsia="Times New Roman" w:hAnsi="Arial"/>
          <w:b/>
          <w:u w:val="single"/>
          <w:lang w:eastAsia="fr-FR"/>
        </w:rPr>
        <w:t xml:space="preserve">et de la durée quotidienne de travail </w:t>
      </w:r>
      <w:r w:rsidRPr="005E2438">
        <w:rPr>
          <w:rFonts w:ascii="Arial" w:cs="Arial" w:eastAsia="Times New Roman" w:hAnsi="Arial"/>
          <w:b/>
          <w:u w:val="single"/>
          <w:lang w:eastAsia="fr-FR"/>
        </w:rPr>
        <w:t>sur la durée du travail</w:t>
      </w:r>
    </w:p>
    <w:p w14:paraId="47CC03CD" w14:textId="77777777" w:rsidP="000D4A5A" w:rsidR="009F7DFD" w:rsidRDefault="009F7DFD" w:rsidRPr="005E2438">
      <w:pPr>
        <w:spacing w:after="0" w:line="276" w:lineRule="auto"/>
        <w:ind w:left="709"/>
        <w:jc w:val="both"/>
        <w:rPr>
          <w:rFonts w:ascii="Arial" w:cs="Arial" w:eastAsia="Times New Roman" w:hAnsi="Arial"/>
          <w:b/>
          <w:u w:val="single"/>
          <w:lang w:eastAsia="fr-FR"/>
        </w:rPr>
      </w:pPr>
    </w:p>
    <w:p w14:paraId="64D1A429" w14:textId="118EEEF9" w:rsidP="0006046B" w:rsidR="008E4CE1" w:rsidRDefault="007F6465" w:rsidRPr="005E2438">
      <w:pPr>
        <w:spacing w:after="0" w:line="276" w:lineRule="auto"/>
        <w:jc w:val="both"/>
        <w:rPr>
          <w:rFonts w:ascii="Arial" w:cs="Arial" w:eastAsia="Calibri" w:hAnsi="Arial"/>
        </w:rPr>
      </w:pPr>
      <w:r w:rsidRPr="005E2438">
        <w:rPr>
          <w:rFonts w:ascii="Arial" w:cs="Arial" w:eastAsia="Calibri" w:hAnsi="Arial"/>
        </w:rPr>
        <w:t xml:space="preserve">Les parties indiquent que le fait de porter l’amplitude journalière et la durée quotidienne du travail à </w:t>
      </w:r>
      <w:r w:rsidR="00390A38" w:rsidRPr="005E2438">
        <w:rPr>
          <w:rFonts w:ascii="Arial" w:cs="Arial" w:eastAsia="Calibri" w:hAnsi="Arial"/>
        </w:rPr>
        <w:t xml:space="preserve">12 heures </w:t>
      </w:r>
      <w:r w:rsidRPr="005E2438">
        <w:rPr>
          <w:rFonts w:ascii="Arial" w:cs="Arial" w:eastAsia="Calibri" w:hAnsi="Arial"/>
        </w:rPr>
        <w:t xml:space="preserve">n’emporte aucune conséquence sur la durée minimale du repos quotidien obligatoire </w:t>
      </w:r>
      <w:r w:rsidR="00065EEA" w:rsidRPr="005E2438">
        <w:rPr>
          <w:rFonts w:ascii="Arial" w:cs="Arial" w:eastAsia="Calibri" w:hAnsi="Arial"/>
        </w:rPr>
        <w:t>prévue</w:t>
      </w:r>
      <w:r w:rsidRPr="005E2438">
        <w:rPr>
          <w:rFonts w:ascii="Arial" w:cs="Arial" w:eastAsia="Calibri" w:hAnsi="Arial"/>
        </w:rPr>
        <w:t xml:space="preserve"> par l’article L.3131-1 du Code du travail, et sur les durées hebdomadaires maximales du travail </w:t>
      </w:r>
      <w:r w:rsidR="003F5640" w:rsidRPr="005E2438">
        <w:rPr>
          <w:rFonts w:ascii="Arial" w:cs="Arial" w:eastAsia="Calibri" w:hAnsi="Arial"/>
        </w:rPr>
        <w:t>prévues par les articles L.3121-20 et suivants du Code du travail.</w:t>
      </w:r>
    </w:p>
    <w:p w14:paraId="0B561769" w14:textId="77777777" w:rsidP="003F5640" w:rsidR="003F5640" w:rsidRDefault="003F5640" w:rsidRPr="005E2438">
      <w:pPr>
        <w:spacing w:after="0" w:line="276" w:lineRule="auto"/>
        <w:ind w:left="709"/>
        <w:jc w:val="both"/>
        <w:rPr>
          <w:rFonts w:ascii="Arial" w:cs="Arial" w:eastAsia="Calibri" w:hAnsi="Arial"/>
        </w:rPr>
      </w:pPr>
    </w:p>
    <w:p w14:paraId="4D7C29A2" w14:textId="77777777" w:rsidP="003F5640" w:rsidR="003F5640" w:rsidRDefault="003F5640" w:rsidRPr="005E2438">
      <w:pPr>
        <w:spacing w:after="0" w:line="276" w:lineRule="auto"/>
        <w:jc w:val="both"/>
        <w:rPr>
          <w:rFonts w:ascii="Arial" w:cs="Arial" w:eastAsia="Calibri" w:hAnsi="Arial"/>
          <w:u w:val="single"/>
        </w:rPr>
      </w:pPr>
    </w:p>
    <w:p w14:paraId="08D878C6" w14:textId="43DBE210" w:rsidP="003F5640" w:rsidR="008E4CE1" w:rsidRDefault="003F5640" w:rsidRPr="005E2438">
      <w:pPr>
        <w:spacing w:after="0" w:line="276" w:lineRule="auto"/>
        <w:ind w:left="709"/>
        <w:jc w:val="both"/>
        <w:rPr>
          <w:rFonts w:ascii="Arial" w:cs="Arial" w:eastAsia="Calibri" w:hAnsi="Arial"/>
          <w:b/>
          <w:bCs/>
          <w:u w:val="single"/>
        </w:rPr>
      </w:pPr>
      <w:r w:rsidRPr="005E2438">
        <w:rPr>
          <w:rFonts w:ascii="Arial" w:cs="Arial" w:eastAsia="Calibri" w:hAnsi="Arial"/>
          <w:b/>
          <w:bCs/>
          <w:u w:val="single"/>
        </w:rPr>
        <w:t xml:space="preserve">Article 4. </w:t>
      </w:r>
      <w:r w:rsidR="00831D5A" w:rsidRPr="005E2438">
        <w:rPr>
          <w:rFonts w:ascii="Arial" w:cs="Arial" w:eastAsia="Calibri" w:hAnsi="Arial"/>
          <w:b/>
          <w:bCs/>
          <w:u w:val="single"/>
        </w:rPr>
        <w:t>Entrée en vigueur et d</w:t>
      </w:r>
      <w:r w:rsidR="008E4CE1" w:rsidRPr="005E2438">
        <w:rPr>
          <w:rFonts w:ascii="Arial" w:cs="Arial" w:eastAsia="Calibri" w:hAnsi="Arial"/>
          <w:b/>
          <w:bCs/>
          <w:u w:val="single"/>
        </w:rPr>
        <w:t>urée de l’accord</w:t>
      </w:r>
    </w:p>
    <w:p w14:paraId="7392C24C" w14:textId="0E8BD15C" w:rsidP="0006046B" w:rsidR="008E4CE1" w:rsidRDefault="008E4CE1" w:rsidRPr="005E2438">
      <w:pPr>
        <w:spacing w:after="0" w:line="276" w:lineRule="auto"/>
        <w:jc w:val="both"/>
        <w:rPr>
          <w:rFonts w:ascii="Arial" w:cs="Arial" w:eastAsia="Calibri" w:hAnsi="Arial"/>
        </w:rPr>
      </w:pPr>
    </w:p>
    <w:p w14:paraId="24EB7883" w14:textId="656FC301" w:rsidP="0006046B" w:rsidR="008E4CE1" w:rsidRDefault="008E4CE1" w:rsidRPr="005E2438">
      <w:pPr>
        <w:spacing w:after="0" w:line="276" w:lineRule="auto"/>
        <w:jc w:val="both"/>
        <w:rPr>
          <w:rFonts w:ascii="Arial" w:cs="Arial" w:eastAsia="Calibri" w:hAnsi="Arial"/>
        </w:rPr>
      </w:pPr>
      <w:r w:rsidRPr="005E2438">
        <w:rPr>
          <w:rFonts w:ascii="Arial" w:cs="Arial" w:eastAsia="Calibri" w:hAnsi="Arial"/>
        </w:rPr>
        <w:t xml:space="preserve">Le présent accord </w:t>
      </w:r>
      <w:r w:rsidR="00831D5A" w:rsidRPr="005E2438">
        <w:rPr>
          <w:rFonts w:ascii="Arial" w:cs="Arial" w:eastAsia="Calibri" w:hAnsi="Arial"/>
        </w:rPr>
        <w:t xml:space="preserve">s’applique </w:t>
      </w:r>
      <w:r w:rsidR="00FF3F0C" w:rsidRPr="005E2438">
        <w:rPr>
          <w:rFonts w:ascii="Arial" w:cs="Arial" w:eastAsia="Calibri" w:hAnsi="Arial"/>
        </w:rPr>
        <w:t>dès le lendemain de son dépôt</w:t>
      </w:r>
      <w:r w:rsidR="00831D5A" w:rsidRPr="005E2438">
        <w:rPr>
          <w:rFonts w:ascii="Arial" w:cs="Arial" w:eastAsia="Calibri" w:hAnsi="Arial"/>
        </w:rPr>
        <w:t xml:space="preserve"> et</w:t>
      </w:r>
      <w:r w:rsidRPr="005E2438">
        <w:rPr>
          <w:rFonts w:ascii="Arial" w:cs="Arial" w:eastAsia="Calibri" w:hAnsi="Arial"/>
        </w:rPr>
        <w:t xml:space="preserve"> pour une durée indéterminée</w:t>
      </w:r>
      <w:r w:rsidR="00831D5A" w:rsidRPr="005E2438">
        <w:rPr>
          <w:rFonts w:ascii="Arial" w:cs="Arial" w:eastAsia="Calibri" w:hAnsi="Arial"/>
        </w:rPr>
        <w:t>.</w:t>
      </w:r>
    </w:p>
    <w:p w14:paraId="4AF30987" w14:textId="77777777" w:rsidP="0006046B" w:rsidR="00390A38" w:rsidRDefault="00390A38" w:rsidRPr="005E2438">
      <w:pPr>
        <w:spacing w:after="0" w:line="276" w:lineRule="auto"/>
        <w:jc w:val="both"/>
        <w:rPr>
          <w:rFonts w:ascii="Arial" w:cs="Arial" w:eastAsia="Calibri" w:hAnsi="Arial"/>
        </w:rPr>
      </w:pPr>
    </w:p>
    <w:p w14:paraId="5EDB2B2A" w14:textId="77777777" w:rsidP="0006046B" w:rsidR="00390A38" w:rsidRDefault="00390A38" w:rsidRPr="005E2438">
      <w:pPr>
        <w:spacing w:after="0" w:line="276" w:lineRule="auto"/>
        <w:jc w:val="both"/>
        <w:rPr>
          <w:rFonts w:ascii="Arial" w:cs="Arial" w:eastAsia="Calibri" w:hAnsi="Arial"/>
        </w:rPr>
      </w:pPr>
    </w:p>
    <w:p w14:paraId="6BFCF05C" w14:textId="77777777" w:rsidP="00831D5A" w:rsidR="00831D5A" w:rsidRDefault="00831D5A" w:rsidRPr="005E2438">
      <w:pPr>
        <w:spacing w:after="0" w:line="276" w:lineRule="auto"/>
        <w:ind w:left="709"/>
        <w:jc w:val="both"/>
        <w:rPr>
          <w:rFonts w:ascii="Arial" w:cs="Arial" w:eastAsia="Calibri" w:hAnsi="Arial"/>
          <w:b/>
          <w:bCs/>
          <w:u w:val="single"/>
        </w:rPr>
      </w:pPr>
      <w:r w:rsidRPr="005E2438">
        <w:rPr>
          <w:rFonts w:ascii="Arial" w:cs="Arial" w:eastAsia="Calibri" w:hAnsi="Arial"/>
          <w:b/>
          <w:bCs/>
          <w:u w:val="single"/>
        </w:rPr>
        <w:t>Article 5. Révision de l’accord collectif</w:t>
      </w:r>
    </w:p>
    <w:p w14:paraId="0646F2CC" w14:textId="77777777" w:rsidP="0006046B" w:rsidR="00F20D33" w:rsidRDefault="00F20D33" w:rsidRPr="005E2438">
      <w:pPr>
        <w:pStyle w:val="Paragraphedeliste"/>
        <w:spacing w:after="0" w:line="276" w:lineRule="auto"/>
        <w:jc w:val="both"/>
        <w:rPr>
          <w:rFonts w:ascii="Arial" w:cs="Arial" w:eastAsia="Calibri" w:hAnsi="Arial"/>
        </w:rPr>
      </w:pPr>
    </w:p>
    <w:p w14:paraId="606814ED" w14:textId="0B9AB44A" w:rsidP="0006046B" w:rsidR="00F3205D" w:rsidRDefault="00831D5A" w:rsidRPr="005E2438">
      <w:pPr>
        <w:spacing w:after="0" w:line="276" w:lineRule="auto"/>
        <w:jc w:val="both"/>
        <w:rPr>
          <w:rFonts w:ascii="Arial" w:cs="Arial" w:eastAsia="Calibri" w:hAnsi="Arial"/>
        </w:rPr>
      </w:pPr>
      <w:r w:rsidRPr="005E2438">
        <w:rPr>
          <w:rFonts w:ascii="Arial" w:cs="Arial" w:eastAsia="Calibri" w:hAnsi="Arial"/>
        </w:rPr>
        <w:t>Pendant sa durée d’application, le présent accord peut être révisé dans les conditions légales en vigueur.</w:t>
      </w:r>
    </w:p>
    <w:p w14:paraId="49033540" w14:textId="325FD3A4" w:rsidP="0006046B" w:rsidR="00831D5A" w:rsidRDefault="00831D5A" w:rsidRPr="005E2438">
      <w:pPr>
        <w:spacing w:after="0" w:line="276" w:lineRule="auto"/>
        <w:jc w:val="both"/>
        <w:rPr>
          <w:rFonts w:ascii="Arial" w:cs="Arial" w:eastAsia="Calibri" w:hAnsi="Arial"/>
        </w:rPr>
      </w:pPr>
      <w:r w:rsidRPr="005E2438">
        <w:rPr>
          <w:rFonts w:ascii="Arial" w:cs="Arial" w:eastAsia="Calibri" w:hAnsi="Arial"/>
        </w:rPr>
        <w:t xml:space="preserve">Les dispositions de l’avenant de révision se substitueront de plein droit à celles de l’accord qu’elles modifieront, soit à la date qui aura été expressément </w:t>
      </w:r>
      <w:r w:rsidR="00FF3F0C" w:rsidRPr="005E2438">
        <w:rPr>
          <w:rFonts w:ascii="Arial" w:cs="Arial" w:eastAsia="Calibri" w:hAnsi="Arial"/>
        </w:rPr>
        <w:t>convenue soit, à défaut, à partir du lendemain de son dépôt.</w:t>
      </w:r>
    </w:p>
    <w:p w14:paraId="4488475E" w14:textId="77777777" w:rsidP="0006046B" w:rsidR="00F20D33" w:rsidRDefault="00F20D33" w:rsidRPr="005E2438">
      <w:pPr>
        <w:pStyle w:val="Paragraphedeliste"/>
        <w:spacing w:after="0" w:line="276" w:lineRule="auto"/>
        <w:jc w:val="both"/>
        <w:rPr>
          <w:rFonts w:ascii="Arial" w:cs="Arial" w:eastAsia="Calibri" w:hAnsi="Arial"/>
        </w:rPr>
      </w:pPr>
    </w:p>
    <w:p w14:paraId="592DBE94" w14:textId="3A764E76" w:rsidP="0006046B" w:rsidR="00F20D33" w:rsidRDefault="00F20D33" w:rsidRPr="005E2438">
      <w:pPr>
        <w:pStyle w:val="Paragraphedeliste"/>
        <w:spacing w:after="0" w:line="276" w:lineRule="auto"/>
        <w:jc w:val="both"/>
        <w:rPr>
          <w:rFonts w:ascii="Arial" w:cs="Arial" w:eastAsia="Calibri" w:hAnsi="Arial"/>
        </w:rPr>
      </w:pPr>
    </w:p>
    <w:p w14:paraId="65963A60" w14:textId="3EFE3DBC" w:rsidP="003F5640" w:rsidR="008E4CE1" w:rsidRDefault="003F5640" w:rsidRPr="005E2438">
      <w:pPr>
        <w:spacing w:after="0" w:line="276" w:lineRule="auto"/>
        <w:ind w:left="709"/>
        <w:jc w:val="both"/>
        <w:rPr>
          <w:rFonts w:ascii="Arial" w:cs="Arial" w:eastAsia="Calibri" w:hAnsi="Arial"/>
          <w:b/>
          <w:bCs/>
          <w:u w:val="single"/>
        </w:rPr>
      </w:pPr>
      <w:r w:rsidRPr="005E2438">
        <w:rPr>
          <w:rFonts w:ascii="Arial" w:cs="Arial" w:eastAsia="Calibri" w:hAnsi="Arial"/>
          <w:b/>
          <w:bCs/>
          <w:u w:val="single"/>
        </w:rPr>
        <w:t xml:space="preserve">Article 6. </w:t>
      </w:r>
      <w:r w:rsidR="00F20D33" w:rsidRPr="005E2438">
        <w:rPr>
          <w:rFonts w:ascii="Arial" w:cs="Arial" w:eastAsia="Calibri" w:hAnsi="Arial"/>
          <w:b/>
          <w:bCs/>
          <w:u w:val="single"/>
        </w:rPr>
        <w:t>D</w:t>
      </w:r>
      <w:r w:rsidR="008E4CE1" w:rsidRPr="005E2438">
        <w:rPr>
          <w:rFonts w:ascii="Arial" w:cs="Arial" w:eastAsia="Calibri" w:hAnsi="Arial"/>
          <w:b/>
          <w:bCs/>
          <w:u w:val="single"/>
        </w:rPr>
        <w:t>énonciation de l’accord collectif</w:t>
      </w:r>
    </w:p>
    <w:p w14:paraId="687256D2" w14:textId="0579A723" w:rsidP="0006046B" w:rsidR="008E4CE1" w:rsidRDefault="008E4CE1" w:rsidRPr="005E2438">
      <w:pPr>
        <w:spacing w:after="0" w:line="276" w:lineRule="auto"/>
        <w:jc w:val="both"/>
        <w:rPr>
          <w:rFonts w:ascii="Arial" w:cs="Arial" w:eastAsia="Calibri" w:hAnsi="Arial"/>
        </w:rPr>
      </w:pPr>
    </w:p>
    <w:p w14:paraId="4417C7A2" w14:textId="668F0D15" w:rsidP="0006046B" w:rsidR="00F20D33" w:rsidRDefault="00F431C7" w:rsidRPr="005E2438">
      <w:pPr>
        <w:spacing w:after="0" w:line="276" w:lineRule="auto"/>
        <w:jc w:val="both"/>
        <w:rPr>
          <w:rFonts w:ascii="Arial" w:cs="Arial" w:eastAsia="Calibri" w:hAnsi="Arial"/>
        </w:rPr>
      </w:pPr>
      <w:r w:rsidRPr="005E2438">
        <w:rPr>
          <w:rFonts w:ascii="Arial" w:cs="Arial" w:eastAsia="Calibri" w:hAnsi="Arial"/>
        </w:rPr>
        <w:t>L'accord, ou l'avenant de révision, ainsi conclu</w:t>
      </w:r>
      <w:r w:rsidR="00D3255F" w:rsidRPr="005E2438">
        <w:rPr>
          <w:rFonts w:ascii="Arial" w:cs="Arial" w:eastAsia="Calibri" w:hAnsi="Arial"/>
        </w:rPr>
        <w:t>,</w:t>
      </w:r>
      <w:r w:rsidRPr="005E2438">
        <w:rPr>
          <w:rFonts w:ascii="Arial" w:cs="Arial" w:eastAsia="Calibri" w:hAnsi="Arial"/>
        </w:rPr>
        <w:t xml:space="preserve"> peut être dénoncé </w:t>
      </w:r>
      <w:r w:rsidR="00FF3F0C" w:rsidRPr="005E2438">
        <w:rPr>
          <w:rFonts w:ascii="Arial" w:cs="Arial" w:eastAsia="Calibri" w:hAnsi="Arial"/>
        </w:rPr>
        <w:t>dans les conditions fixées par le Code du travail et moyennant un préavis de 3 mois.</w:t>
      </w:r>
    </w:p>
    <w:p w14:paraId="0BFD3437" w14:textId="6D0569FC" w:rsidP="0006046B" w:rsidR="00FF3F0C" w:rsidRDefault="00FF3F0C" w:rsidRPr="005E2438">
      <w:pPr>
        <w:spacing w:after="0" w:line="276" w:lineRule="auto"/>
        <w:jc w:val="both"/>
        <w:rPr>
          <w:rFonts w:ascii="Arial" w:cs="Arial" w:eastAsia="Calibri" w:hAnsi="Arial"/>
        </w:rPr>
      </w:pPr>
      <w:r w:rsidRPr="005E2438">
        <w:rPr>
          <w:rFonts w:ascii="Arial" w:cs="Arial" w:eastAsia="Calibri" w:hAnsi="Arial"/>
        </w:rPr>
        <w:t>A compter de l’expiration du préavis de dénonciation, le présent accord continue de produire effet jusqu’à l’entrée en vigueur de l’accord qui lui est substitué ou, à défaut, pendant une durée de 12 mois.</w:t>
      </w:r>
    </w:p>
    <w:p w14:paraId="3E90534A" w14:textId="41D81194" w:rsidP="0006046B" w:rsidR="00F20D33" w:rsidRDefault="00F20D33" w:rsidRPr="005E2438">
      <w:pPr>
        <w:spacing w:after="0" w:line="276" w:lineRule="auto"/>
        <w:jc w:val="both"/>
        <w:rPr>
          <w:rFonts w:ascii="Arial" w:cs="Arial" w:eastAsia="Calibri" w:hAnsi="Arial"/>
        </w:rPr>
      </w:pPr>
    </w:p>
    <w:p w14:paraId="145F6945" w14:textId="2B564B6B" w:rsidP="0006046B" w:rsidR="00F20D33" w:rsidRDefault="00F20D33" w:rsidRPr="005E2438">
      <w:pPr>
        <w:spacing w:after="0" w:line="276" w:lineRule="auto"/>
        <w:ind w:left="567"/>
        <w:jc w:val="both"/>
        <w:rPr>
          <w:rFonts w:ascii="Arial" w:cs="Arial" w:eastAsia="Calibri" w:hAnsi="Arial"/>
        </w:rPr>
      </w:pPr>
      <w:bookmarkStart w:id="0" w:name="_GoBack"/>
      <w:bookmarkEnd w:id="0"/>
    </w:p>
    <w:p w14:paraId="2898090F" w14:textId="351B9A61" w:rsidP="003F5640" w:rsidR="00F20D33" w:rsidRDefault="003F5640" w:rsidRPr="005E2438">
      <w:pPr>
        <w:spacing w:after="0" w:line="276" w:lineRule="auto"/>
        <w:ind w:left="709"/>
        <w:jc w:val="both"/>
        <w:rPr>
          <w:rFonts w:ascii="Arial" w:cs="Arial" w:eastAsia="Calibri" w:hAnsi="Arial"/>
          <w:b/>
          <w:bCs/>
          <w:u w:val="single"/>
        </w:rPr>
      </w:pPr>
      <w:r w:rsidRPr="005E2438">
        <w:rPr>
          <w:rFonts w:ascii="Arial" w:cs="Arial" w:eastAsia="Calibri" w:hAnsi="Arial"/>
          <w:b/>
          <w:bCs/>
          <w:u w:val="single"/>
        </w:rPr>
        <w:t xml:space="preserve">Article </w:t>
      </w:r>
      <w:r w:rsidR="009B635A" w:rsidRPr="005E2438">
        <w:rPr>
          <w:rFonts w:ascii="Arial" w:cs="Arial" w:eastAsia="Calibri" w:hAnsi="Arial"/>
          <w:b/>
          <w:bCs/>
          <w:u w:val="single"/>
        </w:rPr>
        <w:t>7</w:t>
      </w:r>
      <w:r w:rsidRPr="005E2438">
        <w:rPr>
          <w:rFonts w:ascii="Arial" w:cs="Arial" w:eastAsia="Calibri" w:hAnsi="Arial"/>
          <w:b/>
          <w:bCs/>
          <w:u w:val="single"/>
        </w:rPr>
        <w:t xml:space="preserve">. </w:t>
      </w:r>
      <w:r w:rsidR="00FF3F0C" w:rsidRPr="005E2438">
        <w:rPr>
          <w:rFonts w:ascii="Arial" w:cs="Arial" w:eastAsia="Calibri" w:hAnsi="Arial"/>
          <w:b/>
          <w:bCs/>
          <w:u w:val="single"/>
        </w:rPr>
        <w:t>Dépôt et p</w:t>
      </w:r>
      <w:r w:rsidR="00F20D33" w:rsidRPr="005E2438">
        <w:rPr>
          <w:rFonts w:ascii="Arial" w:cs="Arial" w:eastAsia="Calibri" w:hAnsi="Arial"/>
          <w:b/>
          <w:bCs/>
          <w:u w:val="single"/>
        </w:rPr>
        <w:t>ublicité de l’accord</w:t>
      </w:r>
    </w:p>
    <w:p w14:paraId="0C60AFB1" w14:textId="7440DDC8" w:rsidP="0006046B" w:rsidR="00F20D33" w:rsidRDefault="00F20D33" w:rsidRPr="005E2438">
      <w:pPr>
        <w:spacing w:after="0" w:line="276" w:lineRule="auto"/>
        <w:jc w:val="both"/>
        <w:rPr>
          <w:rFonts w:ascii="Arial" w:cs="Arial" w:eastAsia="Calibri" w:hAnsi="Arial"/>
        </w:rPr>
      </w:pPr>
    </w:p>
    <w:p w14:paraId="7789429B" w14:textId="408F808B" w:rsidP="0006046B" w:rsidR="00F20D33" w:rsidRDefault="00F20D33" w:rsidRPr="005E2438">
      <w:pPr>
        <w:spacing w:after="0" w:line="276" w:lineRule="auto"/>
        <w:jc w:val="both"/>
        <w:rPr>
          <w:rFonts w:ascii="Arial" w:cs="Arial" w:eastAsia="Calibri" w:hAnsi="Arial"/>
        </w:rPr>
      </w:pPr>
      <w:r w:rsidRPr="005E2438">
        <w:rPr>
          <w:rFonts w:ascii="Arial" w:cs="Arial" w:eastAsia="Calibri" w:hAnsi="Arial"/>
        </w:rPr>
        <w:t xml:space="preserve">A l’initiative de la Direction, le présent accord sera déposé </w:t>
      </w:r>
      <w:r w:rsidR="00FF3F0C" w:rsidRPr="005E2438">
        <w:rPr>
          <w:rFonts w:ascii="Arial" w:cs="Arial" w:eastAsia="Calibri" w:hAnsi="Arial"/>
        </w:rPr>
        <w:t>sur la plateforme de téléprocédure du ministère du travail, accessible depuis le site www.teleaccords.travail-emploi.gouv.fr.</w:t>
      </w:r>
    </w:p>
    <w:p w14:paraId="2A6E6799" w14:textId="6889309F" w:rsidP="0006046B" w:rsidR="004C249A" w:rsidRDefault="004C249A" w:rsidRPr="005E2438">
      <w:pPr>
        <w:spacing w:after="0" w:line="276" w:lineRule="auto"/>
        <w:jc w:val="both"/>
        <w:rPr>
          <w:rFonts w:ascii="Arial" w:cs="Arial" w:eastAsia="Calibri" w:hAnsi="Arial"/>
        </w:rPr>
      </w:pPr>
    </w:p>
    <w:p w14:paraId="5B723FE0" w14:textId="77777777" w:rsidP="0006046B" w:rsidR="004C249A" w:rsidRDefault="004C249A" w:rsidRPr="005E2438">
      <w:pPr>
        <w:spacing w:after="0" w:line="276" w:lineRule="auto"/>
        <w:jc w:val="both"/>
        <w:rPr>
          <w:rFonts w:ascii="Arial" w:cs="Arial" w:eastAsia="Calibri" w:hAnsi="Arial"/>
        </w:rPr>
      </w:pPr>
      <w:r w:rsidRPr="005E2438">
        <w:rPr>
          <w:rFonts w:ascii="Arial" w:cs="Arial" w:eastAsia="Calibri" w:hAnsi="Arial"/>
        </w:rPr>
        <w:t>À ce titre, seront notamment déposés :</w:t>
      </w:r>
    </w:p>
    <w:p w14:paraId="49096870" w14:textId="77777777" w:rsidP="0006046B" w:rsidR="004C249A" w:rsidRDefault="004C249A" w:rsidRPr="005E2438">
      <w:pPr>
        <w:numPr>
          <w:ilvl w:val="0"/>
          <w:numId w:val="10"/>
        </w:numPr>
        <w:spacing w:after="0" w:line="276" w:lineRule="auto"/>
        <w:jc w:val="both"/>
        <w:rPr>
          <w:rFonts w:ascii="Arial" w:cs="Arial" w:eastAsia="Calibri" w:hAnsi="Arial"/>
        </w:rPr>
      </w:pPr>
      <w:r w:rsidRPr="005E2438">
        <w:rPr>
          <w:rFonts w:ascii="Arial" w:cs="Arial" w:eastAsia="Calibri" w:hAnsi="Arial"/>
        </w:rPr>
        <w:t>la version intégrale de l’accord, signée des parties, au format PDF ;</w:t>
      </w:r>
    </w:p>
    <w:p w14:paraId="08F87864" w14:textId="7B5A5F68" w:rsidP="0006046B" w:rsidR="004C249A" w:rsidRDefault="004C249A" w:rsidRPr="005E2438">
      <w:pPr>
        <w:numPr>
          <w:ilvl w:val="0"/>
          <w:numId w:val="10"/>
        </w:numPr>
        <w:spacing w:after="0" w:line="276" w:lineRule="auto"/>
        <w:jc w:val="both"/>
        <w:rPr>
          <w:rFonts w:ascii="Arial" w:cs="Arial" w:eastAsia="Calibri" w:hAnsi="Arial"/>
        </w:rPr>
      </w:pPr>
      <w:r w:rsidRPr="005E2438">
        <w:rPr>
          <w:rFonts w:ascii="Arial" w:cs="Arial" w:eastAsia="Calibri" w:hAnsi="Arial"/>
        </w:rPr>
        <w:t>une version</w:t>
      </w:r>
      <w:r w:rsidR="003D52DD" w:rsidRPr="005E2438">
        <w:rPr>
          <w:rFonts w:ascii="Arial" w:cs="Arial" w:eastAsia="Calibri" w:hAnsi="Arial"/>
        </w:rPr>
        <w:t xml:space="preserve"> publiable</w:t>
      </w:r>
      <w:r w:rsidRPr="005E2438">
        <w:rPr>
          <w:rFonts w:ascii="Arial" w:cs="Arial" w:eastAsia="Calibri" w:hAnsi="Arial"/>
        </w:rPr>
        <w:t xml:space="preserve"> « anonymisée » de l’accord</w:t>
      </w:r>
      <w:r w:rsidR="003D52DD" w:rsidRPr="005E2438">
        <w:rPr>
          <w:rFonts w:ascii="Arial" w:cs="Arial" w:eastAsia="Calibri" w:hAnsi="Arial"/>
        </w:rPr>
        <w:t>, au format docx</w:t>
      </w:r>
      <w:r w:rsidRPr="005E2438">
        <w:rPr>
          <w:rFonts w:ascii="Arial" w:cs="Arial" w:eastAsia="Calibri" w:hAnsi="Arial"/>
        </w:rPr>
        <w:t> ;</w:t>
      </w:r>
    </w:p>
    <w:p w14:paraId="3F2F56CA" w14:textId="34D41932" w:rsidP="0006046B" w:rsidR="004C249A" w:rsidRDefault="00573873" w:rsidRPr="005E2438">
      <w:pPr>
        <w:numPr>
          <w:ilvl w:val="0"/>
          <w:numId w:val="10"/>
        </w:numPr>
        <w:spacing w:after="0" w:line="276" w:lineRule="auto"/>
        <w:jc w:val="both"/>
        <w:rPr>
          <w:rFonts w:ascii="Arial" w:cs="Arial" w:eastAsia="Calibri" w:hAnsi="Arial"/>
        </w:rPr>
      </w:pPr>
      <w:r w:rsidRPr="005E2438">
        <w:rPr>
          <w:rFonts w:ascii="Arial" w:cs="Arial" w:eastAsia="Calibri" w:hAnsi="Arial"/>
        </w:rPr>
        <w:t>le procès-verbal de la réunion de consultation de l’élue du CSE</w:t>
      </w:r>
      <w:r w:rsidR="00C93671" w:rsidRPr="005E2438">
        <w:rPr>
          <w:rFonts w:ascii="Arial" w:cs="Arial" w:eastAsia="Calibri" w:hAnsi="Arial"/>
        </w:rPr>
        <w:t>.</w:t>
      </w:r>
    </w:p>
    <w:p w14:paraId="1369D2BD" w14:textId="5DC655AE" w:rsidP="0006046B" w:rsidR="00F20D33" w:rsidRDefault="00F20D33" w:rsidRPr="005E2438">
      <w:pPr>
        <w:spacing w:after="0" w:line="276" w:lineRule="auto"/>
        <w:jc w:val="both"/>
        <w:rPr>
          <w:rFonts w:ascii="Arial" w:cs="Arial" w:eastAsia="Calibri" w:hAnsi="Arial"/>
        </w:rPr>
      </w:pPr>
    </w:p>
    <w:p w14:paraId="5B5EF80D" w14:textId="77777777" w:rsidP="0006046B" w:rsidR="004C249A" w:rsidRDefault="004C249A" w:rsidRPr="005E2438">
      <w:pPr>
        <w:spacing w:after="0" w:line="276" w:lineRule="auto"/>
        <w:jc w:val="both"/>
        <w:rPr>
          <w:rFonts w:ascii="Arial" w:cs="Arial" w:eastAsia="Times New Roman" w:hAnsi="Arial"/>
          <w:lang w:eastAsia="fr-FR"/>
        </w:rPr>
      </w:pPr>
      <w:r w:rsidRPr="005E2438">
        <w:rPr>
          <w:rFonts w:ascii="Arial" w:cs="Arial" w:eastAsia="Times New Roman" w:hAnsi="Arial"/>
          <w:lang w:eastAsia="fr-FR"/>
        </w:rPr>
        <w:t>De plus, un exemplaire sur support papier signé des parties sera déposé auprès du secrétariat-greffe du Conseil des Prud’hommes compétent par lettre recommandée avec accusé de réception.</w:t>
      </w:r>
    </w:p>
    <w:p w14:paraId="0FD03018" w14:textId="730D2011" w:rsidP="0006046B" w:rsidR="004C249A" w:rsidRDefault="004C249A" w:rsidRPr="005E2438">
      <w:pPr>
        <w:spacing w:after="0" w:line="276" w:lineRule="auto"/>
        <w:jc w:val="both"/>
        <w:rPr>
          <w:rFonts w:ascii="Arial" w:cs="Arial" w:eastAsia="Times New Roman" w:hAnsi="Arial"/>
          <w:lang w:eastAsia="fr-FR"/>
        </w:rPr>
      </w:pPr>
    </w:p>
    <w:p w14:paraId="780021FB" w14:textId="77777777" w:rsidP="00573873" w:rsidR="00573873" w:rsidRDefault="00573873" w:rsidRPr="005E2438">
      <w:pPr>
        <w:spacing w:after="0" w:line="276" w:lineRule="auto"/>
        <w:jc w:val="both"/>
        <w:rPr>
          <w:rFonts w:ascii="Arial" w:cs="Arial" w:eastAsia="Times New Roman" w:hAnsi="Arial"/>
          <w:lang w:eastAsia="fr-FR"/>
        </w:rPr>
      </w:pPr>
      <w:r w:rsidRPr="005E2438">
        <w:rPr>
          <w:rFonts w:ascii="Arial" w:cs="Arial" w:eastAsia="Times New Roman" w:hAnsi="Arial"/>
          <w:lang w:eastAsia="fr-FR"/>
        </w:rPr>
        <w:t>Enfin, le présent accord sera transmis par l’employeur à la Commission paritaire permanente de négociation et d’interprétation de la convention collective de branche (CPPNI) dont relève l’entreprise, après suppression des noms et prénoms des signataires et des négociateurs.</w:t>
      </w:r>
    </w:p>
    <w:p w14:paraId="3824A2B4" w14:textId="77777777" w:rsidP="00573873" w:rsidR="00573873" w:rsidRDefault="00573873" w:rsidRPr="005E2438">
      <w:pPr>
        <w:spacing w:after="0" w:line="276" w:lineRule="auto"/>
        <w:jc w:val="both"/>
        <w:rPr>
          <w:rFonts w:ascii="Arial" w:cs="Arial" w:eastAsia="Times New Roman" w:hAnsi="Arial"/>
          <w:lang w:eastAsia="fr-FR"/>
        </w:rPr>
      </w:pPr>
    </w:p>
    <w:p w14:paraId="7082AB6E" w14:textId="77777777" w:rsidP="00573873" w:rsidR="00573873" w:rsidRDefault="00573873" w:rsidRPr="005E2438">
      <w:pPr>
        <w:spacing w:after="0" w:line="276" w:lineRule="auto"/>
        <w:jc w:val="both"/>
        <w:rPr>
          <w:rFonts w:ascii="Arial" w:cs="Arial" w:eastAsia="Times New Roman" w:hAnsi="Arial"/>
          <w:lang w:eastAsia="fr-FR"/>
        </w:rPr>
      </w:pPr>
      <w:r w:rsidRPr="005E2438">
        <w:rPr>
          <w:rFonts w:ascii="Arial" w:cs="Arial" w:eastAsia="Times New Roman" w:hAnsi="Arial"/>
          <w:lang w:eastAsia="fr-FR"/>
        </w:rPr>
        <w:t xml:space="preserve">Le présent accord est établi en nombre suffisant pour remise à chacune des parties. </w:t>
      </w:r>
    </w:p>
    <w:p w14:paraId="5FF78535" w14:textId="77777777" w:rsidP="00573873" w:rsidR="00573873" w:rsidRDefault="00573873" w:rsidRPr="005E2438">
      <w:pPr>
        <w:spacing w:after="0" w:line="276" w:lineRule="auto"/>
        <w:jc w:val="both"/>
        <w:rPr>
          <w:rFonts w:ascii="Arial" w:cs="Arial" w:eastAsia="Times New Roman" w:hAnsi="Arial"/>
          <w:lang w:eastAsia="fr-FR"/>
        </w:rPr>
      </w:pPr>
    </w:p>
    <w:p w14:paraId="35BE31F9" w14:textId="77777777" w:rsidP="00573873" w:rsidR="00573873" w:rsidRDefault="00573873" w:rsidRPr="005E2438">
      <w:pPr>
        <w:spacing w:after="0" w:line="276" w:lineRule="auto"/>
        <w:jc w:val="both"/>
        <w:rPr>
          <w:rFonts w:ascii="Arial" w:cs="Arial" w:eastAsia="Times New Roman" w:hAnsi="Arial"/>
          <w:lang w:eastAsia="fr-FR"/>
        </w:rPr>
      </w:pPr>
      <w:r w:rsidRPr="005E2438">
        <w:rPr>
          <w:rFonts w:ascii="Arial" w:cs="Arial" w:eastAsia="Times New Roman" w:hAnsi="Arial"/>
          <w:lang w:eastAsia="fr-FR"/>
        </w:rPr>
        <w:t>Il sera affiché aux emplacements réservés à la communication avec le personnel.</w:t>
      </w:r>
    </w:p>
    <w:p w14:paraId="38AD7296" w14:textId="77777777" w:rsidP="003F5640" w:rsidR="00573873" w:rsidRDefault="00573873" w:rsidRPr="005E2438">
      <w:pPr>
        <w:spacing w:after="0" w:line="276" w:lineRule="auto"/>
        <w:jc w:val="both"/>
        <w:rPr>
          <w:rFonts w:ascii="Arial" w:cs="Arial" w:eastAsia="Times New Roman" w:hAnsi="Arial"/>
          <w:lang w:eastAsia="fr-FR"/>
        </w:rPr>
      </w:pPr>
    </w:p>
    <w:p w14:paraId="50B46F1C" w14:textId="18442BB1" w:rsidP="003F5640" w:rsidR="003F5640" w:rsidRDefault="003F5640" w:rsidRPr="005E2438">
      <w:pPr>
        <w:spacing w:after="0" w:line="276" w:lineRule="auto"/>
        <w:jc w:val="both"/>
        <w:rPr>
          <w:rFonts w:ascii="Arial" w:cs="Arial" w:eastAsia="Times New Roman" w:hAnsi="Arial"/>
          <w:lang w:eastAsia="fr-FR"/>
        </w:rPr>
      </w:pPr>
      <w:r w:rsidRPr="005E2438">
        <w:rPr>
          <w:rFonts w:ascii="Arial" w:cs="Arial" w:eastAsia="Times New Roman" w:hAnsi="Arial"/>
          <w:lang w:eastAsia="fr-FR"/>
        </w:rPr>
        <w:t xml:space="preserve">Fait en </w:t>
      </w:r>
      <w:r w:rsidR="00FF3F0C" w:rsidRPr="005E2438">
        <w:rPr>
          <w:rFonts w:ascii="Arial" w:cs="Arial" w:eastAsia="Times New Roman" w:hAnsi="Arial"/>
          <w:lang w:eastAsia="fr-FR"/>
        </w:rPr>
        <w:t xml:space="preserve">4 </w:t>
      </w:r>
      <w:r w:rsidRPr="005E2438">
        <w:rPr>
          <w:rFonts w:ascii="Arial" w:cs="Arial" w:eastAsia="Times New Roman" w:hAnsi="Arial"/>
          <w:lang w:eastAsia="fr-FR"/>
        </w:rPr>
        <w:t>exemplaires</w:t>
      </w:r>
    </w:p>
    <w:p w14:paraId="00BBBA9F" w14:textId="7C330DE5" w:rsidP="003F5640" w:rsidR="003F5640" w:rsidRDefault="003F5640" w:rsidRPr="005E2438">
      <w:pPr>
        <w:spacing w:after="0" w:line="276" w:lineRule="auto"/>
        <w:jc w:val="both"/>
        <w:rPr>
          <w:rFonts w:ascii="Arial" w:cs="Arial" w:eastAsia="Times New Roman" w:hAnsi="Arial"/>
          <w:lang w:eastAsia="fr-FR"/>
        </w:rPr>
      </w:pPr>
      <w:r w:rsidRPr="005E2438">
        <w:rPr>
          <w:rFonts w:ascii="Arial" w:cs="Arial" w:eastAsia="Times New Roman" w:hAnsi="Arial"/>
          <w:lang w:eastAsia="fr-FR"/>
        </w:rPr>
        <w:t xml:space="preserve">A </w:t>
      </w:r>
      <w:r w:rsidR="00390A38" w:rsidRPr="005E2438">
        <w:rPr>
          <w:rFonts w:ascii="Arial" w:cs="Arial" w:eastAsia="Times New Roman" w:hAnsi="Arial"/>
          <w:lang w:eastAsia="fr-FR"/>
        </w:rPr>
        <w:t>LYON</w:t>
      </w:r>
      <w:r w:rsidRPr="005E2438">
        <w:rPr>
          <w:rFonts w:ascii="Arial" w:cs="Arial" w:eastAsia="Times New Roman" w:hAnsi="Arial"/>
          <w:lang w:eastAsia="fr-FR"/>
        </w:rPr>
        <w:t>,</w:t>
      </w:r>
    </w:p>
    <w:p w14:paraId="1E5C63CF" w14:textId="30A989CA" w:rsidP="003F5640" w:rsidR="003F5640" w:rsidRDefault="003F5640" w:rsidRPr="005E2438">
      <w:pPr>
        <w:spacing w:after="0" w:line="276" w:lineRule="auto"/>
        <w:jc w:val="both"/>
        <w:rPr>
          <w:rFonts w:ascii="Arial" w:cs="Arial" w:eastAsia="Times New Roman" w:hAnsi="Arial"/>
          <w:lang w:eastAsia="fr-FR"/>
        </w:rPr>
      </w:pPr>
      <w:r w:rsidRPr="005E2438">
        <w:rPr>
          <w:rFonts w:ascii="Arial" w:cs="Arial" w:eastAsia="Times New Roman" w:hAnsi="Arial"/>
          <w:lang w:eastAsia="fr-FR"/>
        </w:rPr>
        <w:t xml:space="preserve">Le </w:t>
      </w:r>
      <w:r w:rsidR="005E2438" w:rsidRPr="005E2438">
        <w:rPr>
          <w:rFonts w:ascii="Arial" w:cs="Arial" w:eastAsia="Times New Roman" w:hAnsi="Arial"/>
          <w:lang w:eastAsia="fr-FR"/>
        </w:rPr>
        <w:t>17/09/24</w:t>
      </w:r>
    </w:p>
    <w:p w14:paraId="63A37ED0" w14:textId="1244D871" w:rsidP="003F5640" w:rsidR="003F5640" w:rsidRDefault="003F5640" w:rsidRPr="005E2438">
      <w:pPr>
        <w:spacing w:after="0" w:line="276" w:lineRule="auto"/>
        <w:jc w:val="both"/>
        <w:rPr>
          <w:rFonts w:ascii="Arial" w:cs="Arial" w:eastAsia="Times New Roman" w:hAnsi="Arial"/>
          <w:lang w:eastAsia="fr-FR"/>
        </w:rPr>
      </w:pPr>
    </w:p>
    <w:p w14:paraId="76302996" w14:textId="30B844B9" w:rsidP="003F5640" w:rsidR="003F5640" w:rsidRDefault="003F5640" w:rsidRPr="005E2438">
      <w:pPr>
        <w:spacing w:after="0" w:line="276" w:lineRule="auto"/>
        <w:jc w:val="both"/>
        <w:rPr>
          <w:rFonts w:ascii="Arial" w:cs="Arial" w:eastAsia="Times New Roman" w:hAnsi="Arial"/>
          <w:lang w:eastAsia="fr-FR"/>
        </w:rPr>
      </w:pPr>
    </w:p>
    <w:p w14:paraId="28312FF8" w14:textId="1AE1E33D" w:rsidP="003F5640" w:rsidR="003F5640" w:rsidRDefault="003F5640" w:rsidRPr="005E2438">
      <w:pPr>
        <w:tabs>
          <w:tab w:pos="9072" w:val="right"/>
        </w:tabs>
        <w:spacing w:after="0" w:line="276" w:lineRule="auto"/>
        <w:jc w:val="both"/>
        <w:rPr>
          <w:rFonts w:ascii="Arial" w:cs="Arial" w:eastAsia="Times New Roman" w:hAnsi="Arial"/>
          <w:b/>
          <w:bCs/>
          <w:lang w:eastAsia="fr-FR"/>
        </w:rPr>
      </w:pPr>
      <w:r w:rsidRPr="005E2438">
        <w:rPr>
          <w:rFonts w:ascii="Arial" w:cs="Arial" w:eastAsia="Times New Roman" w:hAnsi="Arial"/>
          <w:b/>
          <w:bCs/>
          <w:lang w:eastAsia="fr-FR"/>
        </w:rPr>
        <w:t>Pour la</w:t>
      </w:r>
      <w:r w:rsidR="005E2438" w:rsidRPr="005E2438">
        <w:rPr>
          <w:rFonts w:ascii="Arial" w:cs="Arial" w:eastAsia="Times New Roman" w:hAnsi="Arial"/>
          <w:b/>
          <w:bCs/>
          <w:lang w:eastAsia="fr-FR"/>
        </w:rPr>
        <w:t xml:space="preserve"> SCM GELMAD</w:t>
      </w:r>
      <w:r w:rsidRPr="005E2438">
        <w:rPr>
          <w:rFonts w:ascii="Arial" w:cs="Arial" w:eastAsia="Times New Roman" w:hAnsi="Arial"/>
          <w:b/>
          <w:bCs/>
          <w:lang w:eastAsia="fr-FR"/>
        </w:rPr>
        <w:tab/>
        <w:t>Pour le Comité Social et Economique</w:t>
      </w:r>
    </w:p>
    <w:p w14:paraId="524F227F" w14:textId="4E1FB057" w:rsidP="003F5640" w:rsidR="003F5640" w:rsidRDefault="00394E8A" w:rsidRPr="005E2438">
      <w:pPr>
        <w:tabs>
          <w:tab w:pos="9072" w:val="right"/>
        </w:tabs>
        <w:spacing w:after="0" w:line="276" w:lineRule="auto"/>
        <w:jc w:val="both"/>
        <w:rPr>
          <w:rFonts w:ascii="Arial" w:cs="Arial" w:eastAsia="Times New Roman" w:hAnsi="Arial"/>
          <w:b/>
          <w:bCs/>
          <w:lang w:eastAsia="fr-FR"/>
        </w:rPr>
      </w:pPr>
      <w:r w:rsidRPr="005E2438">
        <w:rPr>
          <w:rFonts w:ascii="Arial" w:cs="Arial" w:eastAsia="Times New Roman" w:hAnsi="Arial"/>
          <w:b/>
          <w:bCs/>
          <w:lang w:eastAsia="fr-FR"/>
        </w:rPr>
        <w:t>Représentée</w:t>
      </w:r>
      <w:r w:rsidRPr="005E2438">
        <w:rPr>
          <w:rFonts w:ascii="Arial" w:cs="Arial" w:eastAsia="Times New Roman" w:hAnsi="Arial"/>
          <w:b/>
          <w:bCs/>
          <w:lang w:eastAsia="fr-FR"/>
        </w:rPr>
        <w:tab/>
        <w:t>Membre titulaire</w:t>
      </w:r>
    </w:p>
    <w:p w14:paraId="30BCCB81" w14:textId="0D2A3910" w:rsidP="003F5640" w:rsidR="00394E8A" w:rsidRDefault="005E2438" w:rsidRPr="005E2438">
      <w:pPr>
        <w:tabs>
          <w:tab w:pos="9072" w:val="right"/>
        </w:tabs>
        <w:spacing w:after="0" w:line="276" w:lineRule="auto"/>
        <w:jc w:val="both"/>
        <w:rPr>
          <w:rFonts w:ascii="Arial" w:cs="Arial" w:eastAsia="Times New Roman" w:hAnsi="Arial"/>
          <w:b/>
          <w:bCs/>
          <w:lang w:eastAsia="fr-FR"/>
        </w:rPr>
      </w:pPr>
      <w:r w:rsidRPr="005E2438">
        <w:rPr>
          <w:rFonts w:ascii="Arial" w:cs="Arial" w:eastAsia="Times New Roman" w:hAnsi="Arial"/>
          <w:b/>
          <w:bCs/>
          <w:lang w:eastAsia="fr-FR"/>
        </w:rPr>
        <w:t>Docteur XXXXXX                                                                                                Mme XXXXXX</w:t>
      </w:r>
      <w:r w:rsidR="00394E8A" w:rsidRPr="005E2438">
        <w:rPr>
          <w:rFonts w:ascii="Arial" w:cs="Arial" w:eastAsia="Times New Roman" w:hAnsi="Arial"/>
          <w:b/>
          <w:bCs/>
          <w:lang w:eastAsia="fr-FR"/>
        </w:rPr>
        <w:tab/>
      </w:r>
    </w:p>
    <w:sectPr w:rsidR="00394E8A" w:rsidRPr="005E2438" w:rsidSect="005E2438">
      <w:headerReference r:id="rId8" w:type="even"/>
      <w:headerReference r:id="rId9" w:type="default"/>
      <w:footerReference r:id="rId10" w:type="even"/>
      <w:footerReference r:id="rId11" w:type="default"/>
      <w:headerReference r:id="rId12" w:type="first"/>
      <w:footerReference r:id="rId13" w:type="first"/>
      <w:pgSz w:h="16838" w:w="11906"/>
      <w:pgMar w:bottom="1417" w:footer="708" w:gutter="0" w:header="708" w:left="1417" w:right="1417" w:top="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102B09" w14:textId="77777777" w:rsidR="0028401D" w:rsidRDefault="0028401D" w:rsidP="004E490C">
      <w:pPr>
        <w:spacing w:after="0" w:line="240" w:lineRule="auto"/>
      </w:pPr>
      <w:r>
        <w:separator/>
      </w:r>
    </w:p>
  </w:endnote>
  <w:endnote w:type="continuationSeparator" w:id="0">
    <w:p w14:paraId="101D064A" w14:textId="77777777" w:rsidR="0028401D" w:rsidRDefault="0028401D" w:rsidP="004E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50384E44" w14:textId="77777777" w:rsidR="00345684" w:rsidRDefault="00345684">
    <w:pPr>
      <w:pStyle w:val="Pieddepage"/>
    </w:pPr>
  </w:p>
</w:ftr>
</file>

<file path=word/footer2.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sdt>
    <w:sdtPr>
      <w:id w:val="-1542666612"/>
      <w:docPartObj>
        <w:docPartGallery w:val="Page Numbers (Bottom of Page)"/>
        <w:docPartUnique/>
      </w:docPartObj>
    </w:sdtPr>
    <w:sdtEndPr/>
    <w:sdtContent>
      <w:sdt>
        <w:sdtPr>
          <w:id w:val="-1769616900"/>
          <w:docPartObj>
            <w:docPartGallery w:val="Page Numbers (Top of Page)"/>
            <w:docPartUnique/>
          </w:docPartObj>
        </w:sdtPr>
        <w:sdtEndPr/>
        <w:sdtContent>
          <w:p w14:paraId="7D968DD2" w14:textId="7744CC95" w:rsidR="0006046B" w:rsidRDefault="0006046B">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28401D">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28401D">
              <w:rPr>
                <w:b/>
                <w:bCs/>
                <w:noProof/>
              </w:rPr>
              <w:t>1</w:t>
            </w:r>
            <w:r>
              <w:rPr>
                <w:b/>
                <w:bCs/>
                <w:sz w:val="24"/>
                <w:szCs w:val="24"/>
              </w:rPr>
              <w:fldChar w:fldCharType="end"/>
            </w:r>
          </w:p>
        </w:sdtContent>
      </w:sdt>
    </w:sdtContent>
  </w:sdt>
  <w:p w14:paraId="608AA1CE" w14:textId="77777777" w:rsidR="004E490C" w:rsidRDefault="004E490C">
    <w:pPr>
      <w:pStyle w:val="Pieddepage"/>
    </w:pPr>
  </w:p>
</w:ftr>
</file>

<file path=word/footer3.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4D5CA2EC" w14:textId="77777777" w:rsidR="00345684" w:rsidRDefault="00345684">
    <w:pPr>
      <w:pStyle w:val="Pieddepage"/>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14:paraId="66D01A0E" w14:textId="77777777" w:rsidP="004E490C" w:rsidR="0028401D" w:rsidRDefault="0028401D">
      <w:pPr>
        <w:spacing w:after="0" w:line="240" w:lineRule="auto"/>
      </w:pPr>
      <w:r>
        <w:separator/>
      </w:r>
    </w:p>
  </w:footnote>
  <w:footnote w:id="0" w:type="continuationSeparator">
    <w:p w14:paraId="6D98E1CE" w14:textId="77777777" w:rsidP="004E490C" w:rsidR="0028401D" w:rsidRDefault="0028401D">
      <w:pPr>
        <w:spacing w:after="0" w:line="240" w:lineRule="auto"/>
      </w:pPr>
      <w:r>
        <w:continuationSeparator/>
      </w:r>
    </w:p>
  </w:footnote>
</w:footnotes>
</file>

<file path=word/header1.xml><?xml version="1.0" encoding="utf-8"?>
<w:hd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0580EB7B" w14:textId="1A7B9411" w:rsidR="00345684" w:rsidRDefault="00345684">
    <w:pPr>
      <w:pStyle w:val="En-tte"/>
    </w:pPr>
  </w:p>
</w:hdr>
</file>

<file path=word/header2.xml><?xml version="1.0" encoding="utf-8"?>
<w:hd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696AD076" w14:textId="11EC20E0" w:rsidR="00345684" w:rsidRDefault="00345684">
    <w:pPr>
      <w:pStyle w:val="En-tte"/>
    </w:pPr>
  </w:p>
</w:hdr>
</file>

<file path=word/header3.xml><?xml version="1.0" encoding="utf-8"?>
<w:hd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203FE9B8" w14:textId="3D950F5F" w:rsidR="00345684" w:rsidRDefault="00345684">
    <w:pPr>
      <w:pStyle w:val="En-tte"/>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0E6E3297"/>
    <w:multiLevelType w:val="hybridMultilevel"/>
    <w:tmpl w:val="90E4F10A"/>
    <w:lvl w:ilvl="0" w:tplc="CC06BFCC">
      <w:numFmt w:val="bullet"/>
      <w:lvlText w:val=""/>
      <w:lvlJc w:val="left"/>
      <w:pPr>
        <w:ind w:hanging="360" w:left="720"/>
      </w:pPr>
      <w:rPr>
        <w:rFonts w:ascii="Wingdings" w:cs="Times New Roman" w:eastAsia="Calibri"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
    <w:nsid w:val="109A1C9B"/>
    <w:multiLevelType w:val="hybridMultilevel"/>
    <w:tmpl w:val="AA82C2FA"/>
    <w:lvl w:ilvl="0" w:tplc="FFFFFFFF">
      <w:start w:val="1"/>
      <w:numFmt w:val="decimal"/>
      <w:lvlText w:val="%1."/>
      <w:lvlJc w:val="left"/>
      <w:pPr>
        <w:ind w:hanging="360" w:left="720"/>
      </w:pPr>
    </w:lvl>
    <w:lvl w:ilvl="1" w:tentative="1" w:tplc="FFFFFFFF">
      <w:start w:val="1"/>
      <w:numFmt w:val="lowerLetter"/>
      <w:lvlText w:val="%2."/>
      <w:lvlJc w:val="left"/>
      <w:pPr>
        <w:ind w:hanging="360" w:left="1440"/>
      </w:pPr>
    </w:lvl>
    <w:lvl w:ilvl="2" w:tentative="1" w:tplc="FFFFFFFF">
      <w:start w:val="1"/>
      <w:numFmt w:val="lowerRoman"/>
      <w:lvlText w:val="%3."/>
      <w:lvlJc w:val="right"/>
      <w:pPr>
        <w:ind w:hanging="180" w:left="2160"/>
      </w:pPr>
    </w:lvl>
    <w:lvl w:ilvl="3" w:tentative="1" w:tplc="FFFFFFFF">
      <w:start w:val="1"/>
      <w:numFmt w:val="decimal"/>
      <w:lvlText w:val="%4."/>
      <w:lvlJc w:val="left"/>
      <w:pPr>
        <w:ind w:hanging="360" w:left="2880"/>
      </w:pPr>
    </w:lvl>
    <w:lvl w:ilvl="4" w:tentative="1" w:tplc="FFFFFFFF">
      <w:start w:val="1"/>
      <w:numFmt w:val="lowerLetter"/>
      <w:lvlText w:val="%5."/>
      <w:lvlJc w:val="left"/>
      <w:pPr>
        <w:ind w:hanging="360" w:left="3600"/>
      </w:pPr>
    </w:lvl>
    <w:lvl w:ilvl="5" w:tentative="1" w:tplc="FFFFFFFF">
      <w:start w:val="1"/>
      <w:numFmt w:val="lowerRoman"/>
      <w:lvlText w:val="%6."/>
      <w:lvlJc w:val="right"/>
      <w:pPr>
        <w:ind w:hanging="180" w:left="4320"/>
      </w:pPr>
    </w:lvl>
    <w:lvl w:ilvl="6" w:tentative="1" w:tplc="FFFFFFFF">
      <w:start w:val="1"/>
      <w:numFmt w:val="decimal"/>
      <w:lvlText w:val="%7."/>
      <w:lvlJc w:val="left"/>
      <w:pPr>
        <w:ind w:hanging="360" w:left="5040"/>
      </w:pPr>
    </w:lvl>
    <w:lvl w:ilvl="7" w:tentative="1" w:tplc="FFFFFFFF">
      <w:start w:val="1"/>
      <w:numFmt w:val="lowerLetter"/>
      <w:lvlText w:val="%8."/>
      <w:lvlJc w:val="left"/>
      <w:pPr>
        <w:ind w:hanging="360" w:left="5760"/>
      </w:pPr>
    </w:lvl>
    <w:lvl w:ilvl="8" w:tentative="1" w:tplc="FFFFFFFF">
      <w:start w:val="1"/>
      <w:numFmt w:val="lowerRoman"/>
      <w:lvlText w:val="%9."/>
      <w:lvlJc w:val="right"/>
      <w:pPr>
        <w:ind w:hanging="180" w:left="6480"/>
      </w:pPr>
    </w:lvl>
  </w:abstractNum>
  <w:abstractNum w15:restartNumberingAfterBreak="0" w:abstractNumId="2">
    <w:nsid w:val="18B35148"/>
    <w:multiLevelType w:val="hybridMultilevel"/>
    <w:tmpl w:val="295E78D8"/>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
    <w:nsid w:val="1A461E64"/>
    <w:multiLevelType w:val="hybridMultilevel"/>
    <w:tmpl w:val="40F8D0EC"/>
    <w:lvl w:ilvl="0" w:tplc="040C0013">
      <w:start w:val="1"/>
      <w:numFmt w:val="upperRoman"/>
      <w:lvlText w:val="%1."/>
      <w:lvlJc w:val="right"/>
      <w:pPr>
        <w:ind w:hanging="360" w:left="720"/>
      </w:p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4">
    <w:nsid w:val="30C23E40"/>
    <w:multiLevelType w:val="hybridMultilevel"/>
    <w:tmpl w:val="D61C895A"/>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5">
    <w:nsid w:val="3B6853BE"/>
    <w:multiLevelType w:val="hybridMultilevel"/>
    <w:tmpl w:val="29367FC6"/>
    <w:lvl w:ilvl="0" w:tplc="040C0013">
      <w:start w:val="1"/>
      <w:numFmt w:val="upperRoman"/>
      <w:lvlText w:val="%1."/>
      <w:lvlJc w:val="right"/>
      <w:pPr>
        <w:ind w:hanging="360" w:left="720"/>
      </w:p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6">
    <w:nsid w:val="3F864704"/>
    <w:multiLevelType w:val="hybridMultilevel"/>
    <w:tmpl w:val="C276B99E"/>
    <w:lvl w:ilvl="0" w:tplc="FFFFFFFF">
      <w:start w:val="1"/>
      <w:numFmt w:val="decimal"/>
      <w:lvlText w:val="%1."/>
      <w:lvlJc w:val="left"/>
      <w:pPr>
        <w:ind w:hanging="360" w:left="720"/>
      </w:pPr>
    </w:lvl>
    <w:lvl w:ilvl="1" w:tentative="1" w:tplc="FFFFFFFF">
      <w:start w:val="1"/>
      <w:numFmt w:val="lowerLetter"/>
      <w:lvlText w:val="%2."/>
      <w:lvlJc w:val="left"/>
      <w:pPr>
        <w:ind w:hanging="360" w:left="1440"/>
      </w:pPr>
    </w:lvl>
    <w:lvl w:ilvl="2" w:tentative="1" w:tplc="FFFFFFFF">
      <w:start w:val="1"/>
      <w:numFmt w:val="lowerRoman"/>
      <w:lvlText w:val="%3."/>
      <w:lvlJc w:val="right"/>
      <w:pPr>
        <w:ind w:hanging="180" w:left="2160"/>
      </w:pPr>
    </w:lvl>
    <w:lvl w:ilvl="3" w:tentative="1" w:tplc="FFFFFFFF">
      <w:start w:val="1"/>
      <w:numFmt w:val="decimal"/>
      <w:lvlText w:val="%4."/>
      <w:lvlJc w:val="left"/>
      <w:pPr>
        <w:ind w:hanging="360" w:left="2880"/>
      </w:pPr>
    </w:lvl>
    <w:lvl w:ilvl="4" w:tentative="1" w:tplc="FFFFFFFF">
      <w:start w:val="1"/>
      <w:numFmt w:val="lowerLetter"/>
      <w:lvlText w:val="%5."/>
      <w:lvlJc w:val="left"/>
      <w:pPr>
        <w:ind w:hanging="360" w:left="3600"/>
      </w:pPr>
    </w:lvl>
    <w:lvl w:ilvl="5" w:tentative="1" w:tplc="FFFFFFFF">
      <w:start w:val="1"/>
      <w:numFmt w:val="lowerRoman"/>
      <w:lvlText w:val="%6."/>
      <w:lvlJc w:val="right"/>
      <w:pPr>
        <w:ind w:hanging="180" w:left="4320"/>
      </w:pPr>
    </w:lvl>
    <w:lvl w:ilvl="6" w:tentative="1" w:tplc="FFFFFFFF">
      <w:start w:val="1"/>
      <w:numFmt w:val="decimal"/>
      <w:lvlText w:val="%7."/>
      <w:lvlJc w:val="left"/>
      <w:pPr>
        <w:ind w:hanging="360" w:left="5040"/>
      </w:pPr>
    </w:lvl>
    <w:lvl w:ilvl="7" w:tentative="1" w:tplc="FFFFFFFF">
      <w:start w:val="1"/>
      <w:numFmt w:val="lowerLetter"/>
      <w:lvlText w:val="%8."/>
      <w:lvlJc w:val="left"/>
      <w:pPr>
        <w:ind w:hanging="360" w:left="5760"/>
      </w:pPr>
    </w:lvl>
    <w:lvl w:ilvl="8" w:tentative="1" w:tplc="FFFFFFFF">
      <w:start w:val="1"/>
      <w:numFmt w:val="lowerRoman"/>
      <w:lvlText w:val="%9."/>
      <w:lvlJc w:val="right"/>
      <w:pPr>
        <w:ind w:hanging="180" w:left="6480"/>
      </w:pPr>
    </w:lvl>
  </w:abstractNum>
  <w:abstractNum w15:restartNumberingAfterBreak="0" w:abstractNumId="7">
    <w:nsid w:val="46B96B63"/>
    <w:multiLevelType w:val="hybridMultilevel"/>
    <w:tmpl w:val="0838A9E8"/>
    <w:lvl w:ilvl="0" w:tplc="040C0001">
      <w:start w:val="1"/>
      <w:numFmt w:val="bullet"/>
      <w:lvlText w:val=""/>
      <w:lvlJc w:val="left"/>
      <w:pPr>
        <w:ind w:hanging="360" w:left="1426"/>
      </w:pPr>
      <w:rPr>
        <w:rFonts w:ascii="Symbol" w:hAnsi="Symbol" w:hint="default"/>
      </w:rPr>
    </w:lvl>
    <w:lvl w:ilvl="1" w:tplc="040C0003">
      <w:start w:val="1"/>
      <w:numFmt w:val="bullet"/>
      <w:lvlText w:val="o"/>
      <w:lvlJc w:val="left"/>
      <w:pPr>
        <w:ind w:hanging="360" w:left="2146"/>
      </w:pPr>
      <w:rPr>
        <w:rFonts w:ascii="Courier New" w:cs="Courier New" w:hAnsi="Courier New" w:hint="default"/>
      </w:rPr>
    </w:lvl>
    <w:lvl w:ilvl="2" w:tplc="040C0005">
      <w:start w:val="1"/>
      <w:numFmt w:val="bullet"/>
      <w:lvlText w:val=""/>
      <w:lvlJc w:val="left"/>
      <w:pPr>
        <w:ind w:hanging="360" w:left="2866"/>
      </w:pPr>
      <w:rPr>
        <w:rFonts w:ascii="Wingdings" w:hAnsi="Wingdings" w:hint="default"/>
      </w:rPr>
    </w:lvl>
    <w:lvl w:ilvl="3" w:tplc="040C0001">
      <w:start w:val="1"/>
      <w:numFmt w:val="bullet"/>
      <w:lvlText w:val=""/>
      <w:lvlJc w:val="left"/>
      <w:pPr>
        <w:ind w:hanging="360" w:left="3586"/>
      </w:pPr>
      <w:rPr>
        <w:rFonts w:ascii="Symbol" w:hAnsi="Symbol" w:hint="default"/>
      </w:rPr>
    </w:lvl>
    <w:lvl w:ilvl="4" w:tplc="040C0003">
      <w:start w:val="1"/>
      <w:numFmt w:val="bullet"/>
      <w:lvlText w:val="o"/>
      <w:lvlJc w:val="left"/>
      <w:pPr>
        <w:ind w:hanging="360" w:left="4306"/>
      </w:pPr>
      <w:rPr>
        <w:rFonts w:ascii="Courier New" w:cs="Courier New" w:hAnsi="Courier New" w:hint="default"/>
      </w:rPr>
    </w:lvl>
    <w:lvl w:ilvl="5" w:tplc="040C0005">
      <w:start w:val="1"/>
      <w:numFmt w:val="bullet"/>
      <w:lvlText w:val=""/>
      <w:lvlJc w:val="left"/>
      <w:pPr>
        <w:ind w:hanging="360" w:left="5026"/>
      </w:pPr>
      <w:rPr>
        <w:rFonts w:ascii="Wingdings" w:hAnsi="Wingdings" w:hint="default"/>
      </w:rPr>
    </w:lvl>
    <w:lvl w:ilvl="6" w:tplc="040C0001">
      <w:start w:val="1"/>
      <w:numFmt w:val="bullet"/>
      <w:lvlText w:val=""/>
      <w:lvlJc w:val="left"/>
      <w:pPr>
        <w:ind w:hanging="360" w:left="5746"/>
      </w:pPr>
      <w:rPr>
        <w:rFonts w:ascii="Symbol" w:hAnsi="Symbol" w:hint="default"/>
      </w:rPr>
    </w:lvl>
    <w:lvl w:ilvl="7" w:tplc="040C0003">
      <w:start w:val="1"/>
      <w:numFmt w:val="bullet"/>
      <w:lvlText w:val="o"/>
      <w:lvlJc w:val="left"/>
      <w:pPr>
        <w:ind w:hanging="360" w:left="6466"/>
      </w:pPr>
      <w:rPr>
        <w:rFonts w:ascii="Courier New" w:cs="Courier New" w:hAnsi="Courier New" w:hint="default"/>
      </w:rPr>
    </w:lvl>
    <w:lvl w:ilvl="8" w:tplc="040C0005">
      <w:start w:val="1"/>
      <w:numFmt w:val="bullet"/>
      <w:lvlText w:val=""/>
      <w:lvlJc w:val="left"/>
      <w:pPr>
        <w:ind w:hanging="360" w:left="7186"/>
      </w:pPr>
      <w:rPr>
        <w:rFonts w:ascii="Wingdings" w:hAnsi="Wingdings" w:hint="default"/>
      </w:rPr>
    </w:lvl>
  </w:abstractNum>
  <w:abstractNum w15:restartNumberingAfterBreak="0" w:abstractNumId="8">
    <w:nsid w:val="480E039C"/>
    <w:multiLevelType w:val="hybridMultilevel"/>
    <w:tmpl w:val="C34A82CA"/>
    <w:lvl w:ilvl="0" w:tplc="D6DC3334">
      <w:numFmt w:val="bullet"/>
      <w:lvlText w:val="-"/>
      <w:lvlJc w:val="left"/>
      <w:pPr>
        <w:ind w:hanging="360" w:left="720"/>
      </w:pPr>
      <w:rPr>
        <w:rFonts w:ascii="Times New Roman" w:cs="Times New Roman" w:eastAsia="Calibri" w:hAnsi="Times New Roman"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9">
    <w:nsid w:val="56634E01"/>
    <w:multiLevelType w:val="hybridMultilevel"/>
    <w:tmpl w:val="C276B99E"/>
    <w:lvl w:ilvl="0" w:tplc="040C000F">
      <w:start w:val="1"/>
      <w:numFmt w:val="decimal"/>
      <w:lvlText w:val="%1."/>
      <w:lvlJc w:val="left"/>
      <w:pPr>
        <w:ind w:hanging="360" w:left="720"/>
      </w:p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num w:numId="1">
    <w:abstractNumId w:val="5"/>
  </w:num>
  <w:num w:numId="2">
    <w:abstractNumId w:val="4"/>
  </w:num>
  <w:num w:numId="3">
    <w:abstractNumId w:val="9"/>
  </w:num>
  <w:num w:numId="4">
    <w:abstractNumId w:val="8"/>
  </w:num>
  <w:num w:numId="5">
    <w:abstractNumId w:val="2"/>
  </w:num>
  <w:num w:numId="6">
    <w:abstractNumId w:val="3"/>
  </w:num>
  <w:num w:numId="7">
    <w:abstractNumId w:val="0"/>
  </w:num>
  <w:num w:numId="8">
    <w:abstractNumId w:val="1"/>
  </w:num>
  <w:num w:numId="9">
    <w:abstractNumId w:val="6"/>
  </w:num>
  <w:num w:numId="10">
    <w:abstractNumId w:val="7"/>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efaultTabStop w:val="708"/>
  <w:hyphenationZone w:val="425"/>
  <w:characterSpacingControl w:val="doNotCompress"/>
  <w:savePreviewPicture/>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B9A"/>
    <w:rsid w:val="000570F4"/>
    <w:rsid w:val="0006046B"/>
    <w:rsid w:val="00065EEA"/>
    <w:rsid w:val="00081CD5"/>
    <w:rsid w:val="000A10B4"/>
    <w:rsid w:val="000C1AE6"/>
    <w:rsid w:val="000C2AE0"/>
    <w:rsid w:val="000D4A5A"/>
    <w:rsid w:val="000D7607"/>
    <w:rsid w:val="00127739"/>
    <w:rsid w:val="001462B6"/>
    <w:rsid w:val="001A0886"/>
    <w:rsid w:val="001B1C7A"/>
    <w:rsid w:val="001E4AA2"/>
    <w:rsid w:val="0023584F"/>
    <w:rsid w:val="00243FC3"/>
    <w:rsid w:val="0028401D"/>
    <w:rsid w:val="002B2680"/>
    <w:rsid w:val="0030697E"/>
    <w:rsid w:val="00345684"/>
    <w:rsid w:val="00360824"/>
    <w:rsid w:val="00390A38"/>
    <w:rsid w:val="00394E8A"/>
    <w:rsid w:val="003D52DD"/>
    <w:rsid w:val="003E3D10"/>
    <w:rsid w:val="003F5640"/>
    <w:rsid w:val="00441A4D"/>
    <w:rsid w:val="00476C0F"/>
    <w:rsid w:val="004C249A"/>
    <w:rsid w:val="004E051E"/>
    <w:rsid w:val="004E1C7A"/>
    <w:rsid w:val="004E490C"/>
    <w:rsid w:val="005456CC"/>
    <w:rsid w:val="00573873"/>
    <w:rsid w:val="005D1837"/>
    <w:rsid w:val="005D4003"/>
    <w:rsid w:val="005E2438"/>
    <w:rsid w:val="006316C4"/>
    <w:rsid w:val="006A2B53"/>
    <w:rsid w:val="006A60D1"/>
    <w:rsid w:val="0071096F"/>
    <w:rsid w:val="00712659"/>
    <w:rsid w:val="00723AD1"/>
    <w:rsid w:val="0077446F"/>
    <w:rsid w:val="00792550"/>
    <w:rsid w:val="00792C7E"/>
    <w:rsid w:val="007F6465"/>
    <w:rsid w:val="00831D5A"/>
    <w:rsid w:val="00832338"/>
    <w:rsid w:val="008405DC"/>
    <w:rsid w:val="00856C4C"/>
    <w:rsid w:val="008878B6"/>
    <w:rsid w:val="008A595E"/>
    <w:rsid w:val="008B0156"/>
    <w:rsid w:val="008B4DBA"/>
    <w:rsid w:val="008E4CE1"/>
    <w:rsid w:val="00912442"/>
    <w:rsid w:val="009708F4"/>
    <w:rsid w:val="009751FC"/>
    <w:rsid w:val="0099046D"/>
    <w:rsid w:val="009A53AA"/>
    <w:rsid w:val="009B635A"/>
    <w:rsid w:val="009E5BBA"/>
    <w:rsid w:val="009F2BF8"/>
    <w:rsid w:val="009F7DFD"/>
    <w:rsid w:val="00A4230E"/>
    <w:rsid w:val="00AB439E"/>
    <w:rsid w:val="00AC29C7"/>
    <w:rsid w:val="00AF3662"/>
    <w:rsid w:val="00B724CF"/>
    <w:rsid w:val="00BC2201"/>
    <w:rsid w:val="00BD62BC"/>
    <w:rsid w:val="00C120FC"/>
    <w:rsid w:val="00C505A5"/>
    <w:rsid w:val="00C536C8"/>
    <w:rsid w:val="00C91371"/>
    <w:rsid w:val="00C93671"/>
    <w:rsid w:val="00CC1033"/>
    <w:rsid w:val="00CE329C"/>
    <w:rsid w:val="00D3255F"/>
    <w:rsid w:val="00D92E5E"/>
    <w:rsid w:val="00DA72C7"/>
    <w:rsid w:val="00DC5675"/>
    <w:rsid w:val="00DD6AD7"/>
    <w:rsid w:val="00DF1B9A"/>
    <w:rsid w:val="00E55BAE"/>
    <w:rsid w:val="00E640FF"/>
    <w:rsid w:val="00E673FD"/>
    <w:rsid w:val="00E71972"/>
    <w:rsid w:val="00EA0BED"/>
    <w:rsid w:val="00EB186F"/>
    <w:rsid w:val="00ED2EFF"/>
    <w:rsid w:val="00F036BC"/>
    <w:rsid w:val="00F20D33"/>
    <w:rsid w:val="00F3205D"/>
    <w:rsid w:val="00F431C7"/>
    <w:rsid w:val="00FA6985"/>
    <w:rsid w:val="00FE3EA9"/>
    <w:rsid w:val="00FE4F6C"/>
    <w:rsid w:val="00FF3F0C"/>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4:docId w14:val="49A54174"/>
  <w15:chartTrackingRefBased/>
  <w15:docId w15:val="{BF560C6F-E5A8-4D7E-B07E-18C5AB0F4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cstheme="minorBidi" w:eastAsiaTheme="minorHAnsi" w:hAnsiTheme="minorHAnsi"/>
        <w:sz w:val="22"/>
        <w:szCs w:val="22"/>
        <w:lang w:bidi="ar-SA" w:eastAsia="en-US" w:val="fr-FR"/>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En-tte" w:type="paragraph">
    <w:name w:val="header"/>
    <w:basedOn w:val="Normal"/>
    <w:link w:val="En-tteCar"/>
    <w:uiPriority w:val="99"/>
    <w:unhideWhenUsed/>
    <w:rsid w:val="004E490C"/>
    <w:pPr>
      <w:tabs>
        <w:tab w:pos="4536" w:val="center"/>
        <w:tab w:pos="9072" w:val="right"/>
      </w:tabs>
      <w:spacing w:after="0" w:line="240" w:lineRule="auto"/>
    </w:pPr>
  </w:style>
  <w:style w:customStyle="1" w:styleId="En-tteCar" w:type="character">
    <w:name w:val="En-tête Car"/>
    <w:basedOn w:val="Policepardfaut"/>
    <w:link w:val="En-tte"/>
    <w:uiPriority w:val="99"/>
    <w:rsid w:val="004E490C"/>
  </w:style>
  <w:style w:styleId="Pieddepage" w:type="paragraph">
    <w:name w:val="footer"/>
    <w:basedOn w:val="Normal"/>
    <w:link w:val="PieddepageCar"/>
    <w:uiPriority w:val="99"/>
    <w:unhideWhenUsed/>
    <w:rsid w:val="004E490C"/>
    <w:pPr>
      <w:tabs>
        <w:tab w:pos="4536" w:val="center"/>
        <w:tab w:pos="9072" w:val="right"/>
      </w:tabs>
      <w:spacing w:after="0" w:line="240" w:lineRule="auto"/>
    </w:pPr>
  </w:style>
  <w:style w:customStyle="1" w:styleId="PieddepageCar" w:type="character">
    <w:name w:val="Pied de page Car"/>
    <w:basedOn w:val="Policepardfaut"/>
    <w:link w:val="Pieddepage"/>
    <w:uiPriority w:val="99"/>
    <w:rsid w:val="004E490C"/>
  </w:style>
  <w:style w:styleId="Paragraphedeliste" w:type="paragraph">
    <w:name w:val="List Paragraph"/>
    <w:basedOn w:val="Normal"/>
    <w:uiPriority w:val="34"/>
    <w:qFormat/>
    <w:rsid w:val="00E71972"/>
    <w:pPr>
      <w:ind w:left="720"/>
      <w:contextualSpacing/>
    </w:pPr>
  </w:style>
  <w:style w:styleId="Lienhypertexte" w:type="character">
    <w:name w:val="Hyperlink"/>
    <w:basedOn w:val="Policepardfaut"/>
    <w:uiPriority w:val="99"/>
    <w:unhideWhenUsed/>
    <w:rsid w:val="00DD6AD7"/>
    <w:rPr>
      <w:color w:themeColor="hyperlink" w:val="0563C1"/>
      <w:u w:val="single"/>
    </w:rPr>
  </w:style>
  <w:style w:customStyle="1" w:styleId="UnresolvedMention" w:type="character">
    <w:name w:val="Unresolved Mention"/>
    <w:basedOn w:val="Policepardfaut"/>
    <w:uiPriority w:val="99"/>
    <w:semiHidden/>
    <w:unhideWhenUsed/>
    <w:rsid w:val="00DD6AD7"/>
    <w:rPr>
      <w:color w:val="605E5C"/>
      <w:shd w:color="auto" w:fill="E1DFDD" w:val="cle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651788">
      <w:bodyDiv w:val="1"/>
      <w:marLeft w:val="0"/>
      <w:marRight w:val="0"/>
      <w:marTop w:val="0"/>
      <w:marBottom w:val="0"/>
      <w:divBdr>
        <w:top w:val="none" w:sz="0" w:space="0" w:color="auto"/>
        <w:left w:val="none" w:sz="0" w:space="0" w:color="auto"/>
        <w:bottom w:val="none" w:sz="0" w:space="0" w:color="auto"/>
        <w:right w:val="none" w:sz="0" w:space="0" w:color="auto"/>
      </w:divBdr>
    </w:div>
    <w:div w:id="155803546">
      <w:bodyDiv w:val="1"/>
      <w:marLeft w:val="0"/>
      <w:marRight w:val="0"/>
      <w:marTop w:val="0"/>
      <w:marBottom w:val="0"/>
      <w:divBdr>
        <w:top w:val="none" w:sz="0" w:space="0" w:color="auto"/>
        <w:left w:val="none" w:sz="0" w:space="0" w:color="auto"/>
        <w:bottom w:val="none" w:sz="0" w:space="0" w:color="auto"/>
        <w:right w:val="none" w:sz="0" w:space="0" w:color="auto"/>
      </w:divBdr>
    </w:div>
    <w:div w:id="187106595">
      <w:bodyDiv w:val="1"/>
      <w:marLeft w:val="0"/>
      <w:marRight w:val="0"/>
      <w:marTop w:val="0"/>
      <w:marBottom w:val="0"/>
      <w:divBdr>
        <w:top w:val="none" w:sz="0" w:space="0" w:color="auto"/>
        <w:left w:val="none" w:sz="0" w:space="0" w:color="auto"/>
        <w:bottom w:val="none" w:sz="0" w:space="0" w:color="auto"/>
        <w:right w:val="none" w:sz="0" w:space="0" w:color="auto"/>
      </w:divBdr>
      <w:divsChild>
        <w:div w:id="54856348">
          <w:marLeft w:val="0"/>
          <w:marRight w:val="0"/>
          <w:marTop w:val="0"/>
          <w:marBottom w:val="0"/>
          <w:divBdr>
            <w:top w:val="none" w:sz="0" w:space="0" w:color="auto"/>
            <w:left w:val="none" w:sz="0" w:space="0" w:color="auto"/>
            <w:bottom w:val="none" w:sz="0" w:space="0" w:color="auto"/>
            <w:right w:val="none" w:sz="0" w:space="0" w:color="auto"/>
          </w:divBdr>
        </w:div>
      </w:divsChild>
    </w:div>
    <w:div w:id="334842722">
      <w:bodyDiv w:val="1"/>
      <w:marLeft w:val="0"/>
      <w:marRight w:val="0"/>
      <w:marTop w:val="0"/>
      <w:marBottom w:val="0"/>
      <w:divBdr>
        <w:top w:val="none" w:sz="0" w:space="0" w:color="auto"/>
        <w:left w:val="none" w:sz="0" w:space="0" w:color="auto"/>
        <w:bottom w:val="none" w:sz="0" w:space="0" w:color="auto"/>
        <w:right w:val="none" w:sz="0" w:space="0" w:color="auto"/>
      </w:divBdr>
    </w:div>
    <w:div w:id="463163640">
      <w:bodyDiv w:val="1"/>
      <w:marLeft w:val="0"/>
      <w:marRight w:val="0"/>
      <w:marTop w:val="0"/>
      <w:marBottom w:val="0"/>
      <w:divBdr>
        <w:top w:val="none" w:sz="0" w:space="0" w:color="auto"/>
        <w:left w:val="none" w:sz="0" w:space="0" w:color="auto"/>
        <w:bottom w:val="none" w:sz="0" w:space="0" w:color="auto"/>
        <w:right w:val="none" w:sz="0" w:space="0" w:color="auto"/>
      </w:divBdr>
    </w:div>
    <w:div w:id="470631868">
      <w:bodyDiv w:val="1"/>
      <w:marLeft w:val="0"/>
      <w:marRight w:val="0"/>
      <w:marTop w:val="0"/>
      <w:marBottom w:val="0"/>
      <w:divBdr>
        <w:top w:val="none" w:sz="0" w:space="0" w:color="auto"/>
        <w:left w:val="none" w:sz="0" w:space="0" w:color="auto"/>
        <w:bottom w:val="none" w:sz="0" w:space="0" w:color="auto"/>
        <w:right w:val="none" w:sz="0" w:space="0" w:color="auto"/>
      </w:divBdr>
    </w:div>
    <w:div w:id="640620134">
      <w:bodyDiv w:val="1"/>
      <w:marLeft w:val="0"/>
      <w:marRight w:val="0"/>
      <w:marTop w:val="0"/>
      <w:marBottom w:val="0"/>
      <w:divBdr>
        <w:top w:val="none" w:sz="0" w:space="0" w:color="auto"/>
        <w:left w:val="none" w:sz="0" w:space="0" w:color="auto"/>
        <w:bottom w:val="none" w:sz="0" w:space="0" w:color="auto"/>
        <w:right w:val="none" w:sz="0" w:space="0" w:color="auto"/>
      </w:divBdr>
    </w:div>
    <w:div w:id="681323512">
      <w:bodyDiv w:val="1"/>
      <w:marLeft w:val="0"/>
      <w:marRight w:val="0"/>
      <w:marTop w:val="0"/>
      <w:marBottom w:val="0"/>
      <w:divBdr>
        <w:top w:val="none" w:sz="0" w:space="0" w:color="auto"/>
        <w:left w:val="none" w:sz="0" w:space="0" w:color="auto"/>
        <w:bottom w:val="none" w:sz="0" w:space="0" w:color="auto"/>
        <w:right w:val="none" w:sz="0" w:space="0" w:color="auto"/>
      </w:divBdr>
    </w:div>
    <w:div w:id="891967072">
      <w:bodyDiv w:val="1"/>
      <w:marLeft w:val="0"/>
      <w:marRight w:val="0"/>
      <w:marTop w:val="0"/>
      <w:marBottom w:val="0"/>
      <w:divBdr>
        <w:top w:val="none" w:sz="0" w:space="0" w:color="auto"/>
        <w:left w:val="none" w:sz="0" w:space="0" w:color="auto"/>
        <w:bottom w:val="none" w:sz="0" w:space="0" w:color="auto"/>
        <w:right w:val="none" w:sz="0" w:space="0" w:color="auto"/>
      </w:divBdr>
    </w:div>
    <w:div w:id="1071266994">
      <w:bodyDiv w:val="1"/>
      <w:marLeft w:val="0"/>
      <w:marRight w:val="0"/>
      <w:marTop w:val="0"/>
      <w:marBottom w:val="0"/>
      <w:divBdr>
        <w:top w:val="none" w:sz="0" w:space="0" w:color="auto"/>
        <w:left w:val="none" w:sz="0" w:space="0" w:color="auto"/>
        <w:bottom w:val="none" w:sz="0" w:space="0" w:color="auto"/>
        <w:right w:val="none" w:sz="0" w:space="0" w:color="auto"/>
      </w:divBdr>
    </w:div>
    <w:div w:id="1270043799">
      <w:bodyDiv w:val="1"/>
      <w:marLeft w:val="0"/>
      <w:marRight w:val="0"/>
      <w:marTop w:val="0"/>
      <w:marBottom w:val="0"/>
      <w:divBdr>
        <w:top w:val="none" w:sz="0" w:space="0" w:color="auto"/>
        <w:left w:val="none" w:sz="0" w:space="0" w:color="auto"/>
        <w:bottom w:val="none" w:sz="0" w:space="0" w:color="auto"/>
        <w:right w:val="none" w:sz="0" w:space="0" w:color="auto"/>
      </w:divBdr>
    </w:div>
    <w:div w:id="1374504265">
      <w:bodyDiv w:val="1"/>
      <w:marLeft w:val="0"/>
      <w:marRight w:val="0"/>
      <w:marTop w:val="0"/>
      <w:marBottom w:val="0"/>
      <w:divBdr>
        <w:top w:val="none" w:sz="0" w:space="0" w:color="auto"/>
        <w:left w:val="none" w:sz="0" w:space="0" w:color="auto"/>
        <w:bottom w:val="none" w:sz="0" w:space="0" w:color="auto"/>
        <w:right w:val="none" w:sz="0" w:space="0" w:color="auto"/>
      </w:divBdr>
      <w:divsChild>
        <w:div w:id="1228999954">
          <w:marLeft w:val="0"/>
          <w:marRight w:val="0"/>
          <w:marTop w:val="0"/>
          <w:marBottom w:val="0"/>
          <w:divBdr>
            <w:top w:val="none" w:sz="0" w:space="0" w:color="auto"/>
            <w:left w:val="none" w:sz="0" w:space="0" w:color="auto"/>
            <w:bottom w:val="none" w:sz="0" w:space="0" w:color="auto"/>
            <w:right w:val="none" w:sz="0" w:space="0" w:color="auto"/>
          </w:divBdr>
        </w:div>
        <w:div w:id="1996227823">
          <w:marLeft w:val="0"/>
          <w:marRight w:val="0"/>
          <w:marTop w:val="0"/>
          <w:marBottom w:val="0"/>
          <w:divBdr>
            <w:top w:val="none" w:sz="0" w:space="0" w:color="auto"/>
            <w:left w:val="none" w:sz="0" w:space="0" w:color="auto"/>
            <w:bottom w:val="none" w:sz="0" w:space="0" w:color="auto"/>
            <w:right w:val="none" w:sz="0" w:space="0" w:color="auto"/>
          </w:divBdr>
        </w:div>
        <w:div w:id="1341202262">
          <w:marLeft w:val="0"/>
          <w:marRight w:val="0"/>
          <w:marTop w:val="0"/>
          <w:marBottom w:val="0"/>
          <w:divBdr>
            <w:top w:val="none" w:sz="0" w:space="0" w:color="auto"/>
            <w:left w:val="none" w:sz="0" w:space="0" w:color="auto"/>
            <w:bottom w:val="none" w:sz="0" w:space="0" w:color="auto"/>
            <w:right w:val="none" w:sz="0" w:space="0" w:color="auto"/>
          </w:divBdr>
        </w:div>
        <w:div w:id="1172724524">
          <w:marLeft w:val="0"/>
          <w:marRight w:val="0"/>
          <w:marTop w:val="0"/>
          <w:marBottom w:val="0"/>
          <w:divBdr>
            <w:top w:val="none" w:sz="0" w:space="0" w:color="auto"/>
            <w:left w:val="none" w:sz="0" w:space="0" w:color="auto"/>
            <w:bottom w:val="none" w:sz="0" w:space="0" w:color="auto"/>
            <w:right w:val="none" w:sz="0" w:space="0" w:color="auto"/>
          </w:divBdr>
        </w:div>
      </w:divsChild>
    </w:div>
    <w:div w:id="1384018665">
      <w:bodyDiv w:val="1"/>
      <w:marLeft w:val="0"/>
      <w:marRight w:val="0"/>
      <w:marTop w:val="0"/>
      <w:marBottom w:val="0"/>
      <w:divBdr>
        <w:top w:val="none" w:sz="0" w:space="0" w:color="auto"/>
        <w:left w:val="none" w:sz="0" w:space="0" w:color="auto"/>
        <w:bottom w:val="none" w:sz="0" w:space="0" w:color="auto"/>
        <w:right w:val="none" w:sz="0" w:space="0" w:color="auto"/>
      </w:divBdr>
      <w:divsChild>
        <w:div w:id="1349941876">
          <w:marLeft w:val="0"/>
          <w:marRight w:val="0"/>
          <w:marTop w:val="0"/>
          <w:marBottom w:val="0"/>
          <w:divBdr>
            <w:top w:val="none" w:sz="0" w:space="0" w:color="auto"/>
            <w:left w:val="none" w:sz="0" w:space="0" w:color="auto"/>
            <w:bottom w:val="none" w:sz="0" w:space="0" w:color="auto"/>
            <w:right w:val="none" w:sz="0" w:space="0" w:color="auto"/>
          </w:divBdr>
        </w:div>
      </w:divsChild>
    </w:div>
    <w:div w:id="1415738713">
      <w:bodyDiv w:val="1"/>
      <w:marLeft w:val="0"/>
      <w:marRight w:val="0"/>
      <w:marTop w:val="0"/>
      <w:marBottom w:val="0"/>
      <w:divBdr>
        <w:top w:val="none" w:sz="0" w:space="0" w:color="auto"/>
        <w:left w:val="none" w:sz="0" w:space="0" w:color="auto"/>
        <w:bottom w:val="none" w:sz="0" w:space="0" w:color="auto"/>
        <w:right w:val="none" w:sz="0" w:space="0" w:color="auto"/>
      </w:divBdr>
    </w:div>
    <w:div w:id="1425803719">
      <w:bodyDiv w:val="1"/>
      <w:marLeft w:val="0"/>
      <w:marRight w:val="0"/>
      <w:marTop w:val="0"/>
      <w:marBottom w:val="0"/>
      <w:divBdr>
        <w:top w:val="none" w:sz="0" w:space="0" w:color="auto"/>
        <w:left w:val="none" w:sz="0" w:space="0" w:color="auto"/>
        <w:bottom w:val="none" w:sz="0" w:space="0" w:color="auto"/>
        <w:right w:val="none" w:sz="0" w:space="0" w:color="auto"/>
      </w:divBdr>
    </w:div>
    <w:div w:id="1427577607">
      <w:bodyDiv w:val="1"/>
      <w:marLeft w:val="0"/>
      <w:marRight w:val="0"/>
      <w:marTop w:val="0"/>
      <w:marBottom w:val="0"/>
      <w:divBdr>
        <w:top w:val="none" w:sz="0" w:space="0" w:color="auto"/>
        <w:left w:val="none" w:sz="0" w:space="0" w:color="auto"/>
        <w:bottom w:val="none" w:sz="0" w:space="0" w:color="auto"/>
        <w:right w:val="none" w:sz="0" w:space="0" w:color="auto"/>
      </w:divBdr>
    </w:div>
    <w:div w:id="1635677436">
      <w:bodyDiv w:val="1"/>
      <w:marLeft w:val="0"/>
      <w:marRight w:val="0"/>
      <w:marTop w:val="0"/>
      <w:marBottom w:val="0"/>
      <w:divBdr>
        <w:top w:val="none" w:sz="0" w:space="0" w:color="auto"/>
        <w:left w:val="none" w:sz="0" w:space="0" w:color="auto"/>
        <w:bottom w:val="none" w:sz="0" w:space="0" w:color="auto"/>
        <w:right w:val="none" w:sz="0" w:space="0" w:color="auto"/>
      </w:divBdr>
    </w:div>
    <w:div w:id="1708019692">
      <w:bodyDiv w:val="1"/>
      <w:marLeft w:val="0"/>
      <w:marRight w:val="0"/>
      <w:marTop w:val="0"/>
      <w:marBottom w:val="0"/>
      <w:divBdr>
        <w:top w:val="none" w:sz="0" w:space="0" w:color="auto"/>
        <w:left w:val="none" w:sz="0" w:space="0" w:color="auto"/>
        <w:bottom w:val="none" w:sz="0" w:space="0" w:color="auto"/>
        <w:right w:val="none" w:sz="0" w:space="0" w:color="auto"/>
      </w:divBdr>
    </w:div>
    <w:div w:id="1788740129">
      <w:bodyDiv w:val="1"/>
      <w:marLeft w:val="0"/>
      <w:marRight w:val="0"/>
      <w:marTop w:val="0"/>
      <w:marBottom w:val="0"/>
      <w:divBdr>
        <w:top w:val="none" w:sz="0" w:space="0" w:color="auto"/>
        <w:left w:val="none" w:sz="0" w:space="0" w:color="auto"/>
        <w:bottom w:val="none" w:sz="0" w:space="0" w:color="auto"/>
        <w:right w:val="none" w:sz="0" w:space="0" w:color="auto"/>
      </w:divBdr>
    </w:div>
    <w:div w:id="1789008365">
      <w:bodyDiv w:val="1"/>
      <w:marLeft w:val="0"/>
      <w:marRight w:val="0"/>
      <w:marTop w:val="0"/>
      <w:marBottom w:val="0"/>
      <w:divBdr>
        <w:top w:val="none" w:sz="0" w:space="0" w:color="auto"/>
        <w:left w:val="none" w:sz="0" w:space="0" w:color="auto"/>
        <w:bottom w:val="none" w:sz="0" w:space="0" w:color="auto"/>
        <w:right w:val="none" w:sz="0" w:space="0" w:color="auto"/>
      </w:divBdr>
    </w:div>
    <w:div w:id="1876774064">
      <w:bodyDiv w:val="1"/>
      <w:marLeft w:val="0"/>
      <w:marRight w:val="0"/>
      <w:marTop w:val="0"/>
      <w:marBottom w:val="0"/>
      <w:divBdr>
        <w:top w:val="none" w:sz="0" w:space="0" w:color="auto"/>
        <w:left w:val="none" w:sz="0" w:space="0" w:color="auto"/>
        <w:bottom w:val="none" w:sz="0" w:space="0" w:color="auto"/>
        <w:right w:val="none" w:sz="0" w:space="0" w:color="auto"/>
      </w:divBdr>
    </w:div>
    <w:div w:id="1924678198">
      <w:bodyDiv w:val="1"/>
      <w:marLeft w:val="0"/>
      <w:marRight w:val="0"/>
      <w:marTop w:val="0"/>
      <w:marBottom w:val="0"/>
      <w:divBdr>
        <w:top w:val="none" w:sz="0" w:space="0" w:color="auto"/>
        <w:left w:val="none" w:sz="0" w:space="0" w:color="auto"/>
        <w:bottom w:val="none" w:sz="0" w:space="0" w:color="auto"/>
        <w:right w:val="none" w:sz="0" w:space="0" w:color="auto"/>
      </w:divBdr>
      <w:divsChild>
        <w:div w:id="1513908336">
          <w:marLeft w:val="0"/>
          <w:marRight w:val="0"/>
          <w:marTop w:val="0"/>
          <w:marBottom w:val="0"/>
          <w:divBdr>
            <w:top w:val="none" w:sz="0" w:space="0" w:color="auto"/>
            <w:left w:val="none" w:sz="0" w:space="0" w:color="auto"/>
            <w:bottom w:val="none" w:sz="0" w:space="0" w:color="auto"/>
            <w:right w:val="none" w:sz="0" w:space="0" w:color="auto"/>
          </w:divBdr>
        </w:div>
        <w:div w:id="626619653">
          <w:marLeft w:val="0"/>
          <w:marRight w:val="0"/>
          <w:marTop w:val="0"/>
          <w:marBottom w:val="0"/>
          <w:divBdr>
            <w:top w:val="none" w:sz="0" w:space="0" w:color="auto"/>
            <w:left w:val="none" w:sz="0" w:space="0" w:color="auto"/>
            <w:bottom w:val="none" w:sz="0" w:space="0" w:color="auto"/>
            <w:right w:val="none" w:sz="0" w:space="0" w:color="auto"/>
          </w:divBdr>
        </w:div>
        <w:div w:id="1623419474">
          <w:marLeft w:val="0"/>
          <w:marRight w:val="0"/>
          <w:marTop w:val="0"/>
          <w:marBottom w:val="0"/>
          <w:divBdr>
            <w:top w:val="none" w:sz="0" w:space="0" w:color="auto"/>
            <w:left w:val="none" w:sz="0" w:space="0" w:color="auto"/>
            <w:bottom w:val="none" w:sz="0" w:space="0" w:color="auto"/>
            <w:right w:val="none" w:sz="0" w:space="0" w:color="auto"/>
          </w:divBdr>
        </w:div>
        <w:div w:id="1639649477">
          <w:marLeft w:val="0"/>
          <w:marRight w:val="0"/>
          <w:marTop w:val="0"/>
          <w:marBottom w:val="0"/>
          <w:divBdr>
            <w:top w:val="none" w:sz="0" w:space="0" w:color="auto"/>
            <w:left w:val="none" w:sz="0" w:space="0" w:color="auto"/>
            <w:bottom w:val="none" w:sz="0" w:space="0" w:color="auto"/>
            <w:right w:val="none" w:sz="0" w:space="0" w:color="auto"/>
          </w:divBdr>
        </w:div>
      </w:divsChild>
    </w:div>
    <w:div w:id="207889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1.xml" Type="http://schemas.openxmlformats.org/officeDocument/2006/relationships/footer"/><Relationship Id="rId11" Target="footer2.xml" Type="http://schemas.openxmlformats.org/officeDocument/2006/relationships/footer"/><Relationship Id="rId12" Target="header3.xml" Type="http://schemas.openxmlformats.org/officeDocument/2006/relationships/header"/><Relationship Id="rId13" Target="footer3.xml" Type="http://schemas.openxmlformats.org/officeDocument/2006/relationships/footer"/><Relationship Id="rId14" Target="fontTable.xml" Type="http://schemas.openxmlformats.org/officeDocument/2006/relationships/fontTable"/><Relationship Id="rId15" Target="theme/theme1.xml" Type="http://schemas.openxmlformats.org/officeDocument/2006/relationships/theme"/><Relationship Id="rId2" Target="numbering.xml" Type="http://schemas.openxmlformats.org/officeDocument/2006/relationships/numbering"/><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header1.xml" Type="http://schemas.openxmlformats.org/officeDocument/2006/relationships/header"/><Relationship Id="rId9" Target="header2.xml" Type="http://schemas.openxmlformats.org/officeDocument/2006/relationships/header"/></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E922D-A20E-44E9-B12A-832E13AC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869</Words>
  <Characters>4785</Characters>
  <Application>Microsoft Office Word</Application>
  <DocSecurity>0</DocSecurity>
  <Lines>39</Lines>
  <Paragraphs>11</Paragraphs>
  <ScaleCrop>false</ScaleCrop>
  <HeadingPairs>
    <vt:vector baseType="variant" size="2">
      <vt:variant>
        <vt:lpstr>Titre</vt:lpstr>
      </vt:variant>
      <vt:variant>
        <vt:i4>1</vt:i4>
      </vt:variant>
    </vt:vector>
  </HeadingPairs>
  <TitlesOfParts>
    <vt:vector baseType="lpstr" size="1">
      <vt:lpstr/>
    </vt:vector>
  </TitlesOfParts>
  <Company/>
  <LinksUpToDate>false</LinksUpToDate>
  <CharactersWithSpaces>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2024-09-19T11:22:00Z</dcterms:created>
  <cp:lastPrinted>2024-09-03T15:56:00Z</cp:lastPrinted>
  <dcterms:modified xsi:type="dcterms:W3CDTF">2024-09-19T11:22:00Z</dcterms:modified>
  <cp:revision>2</cp:revision>
</cp:coreProperties>
</file>