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5AD9C" w14:textId="01BF51F0" w:rsidR="00B51B5D" w:rsidRPr="007F4DB3" w:rsidRDefault="00B51B5D" w:rsidP="000E50ED">
      <w:pPr>
        <w:pBdr>
          <w:top w:val="single" w:sz="8" w:space="1" w:color="C45911" w:themeColor="accent2" w:themeShade="BF" w:shadow="1"/>
          <w:left w:val="single" w:sz="8" w:space="4" w:color="C45911" w:themeColor="accent2" w:themeShade="BF" w:shadow="1"/>
          <w:bottom w:val="single" w:sz="8" w:space="0" w:color="C45911" w:themeColor="accent2" w:themeShade="BF" w:shadow="1"/>
          <w:right w:val="single" w:sz="8" w:space="4" w:color="C45911" w:themeColor="accent2" w:themeShade="BF" w:shadow="1"/>
        </w:pBdr>
        <w:jc w:val="center"/>
        <w:rPr>
          <w:rFonts w:cs="Calibri"/>
          <w:b/>
          <w:sz w:val="20"/>
          <w:szCs w:val="20"/>
        </w:rPr>
      </w:pPr>
      <w:r w:rsidRPr="007F4DB3">
        <w:rPr>
          <w:rFonts w:cs="Calibri"/>
          <w:b/>
          <w:sz w:val="32"/>
          <w:szCs w:val="32"/>
        </w:rPr>
        <w:t xml:space="preserve">ACCORD </w:t>
      </w:r>
      <w:r w:rsidR="00CB4ED5" w:rsidRPr="007F4DB3">
        <w:rPr>
          <w:rFonts w:cs="Calibri"/>
          <w:b/>
          <w:sz w:val="32"/>
          <w:szCs w:val="32"/>
        </w:rPr>
        <w:t xml:space="preserve">COLLECTIF </w:t>
      </w:r>
      <w:r w:rsidR="00B054B5" w:rsidRPr="007F4DB3">
        <w:rPr>
          <w:rFonts w:ascii="Arial" w:hAnsi="Arial" w:cs="Arial"/>
          <w:b/>
          <w:sz w:val="24"/>
          <w:szCs w:val="24"/>
        </w:rPr>
        <w:t xml:space="preserve">formalisant le régime de remboursement des frais de santé ainsi que le régime de prévoyance lourde </w:t>
      </w:r>
      <w:r w:rsidR="00B054B5" w:rsidRPr="007F4DB3">
        <w:rPr>
          <w:rFonts w:ascii="Arial" w:hAnsi="Arial" w:cs="Arial"/>
          <w:b/>
          <w:i/>
          <w:iCs/>
          <w:sz w:val="24"/>
          <w:szCs w:val="24"/>
        </w:rPr>
        <w:t>« Incapacité – Invalidité – Décès »</w:t>
      </w:r>
      <w:r w:rsidR="00ED58C3">
        <w:rPr>
          <w:rFonts w:ascii="Arial" w:hAnsi="Arial" w:cs="Arial"/>
          <w:b/>
          <w:i/>
          <w:iCs/>
          <w:sz w:val="24"/>
          <w:szCs w:val="24"/>
        </w:rPr>
        <w:t xml:space="preserve"> de la Société </w:t>
      </w:r>
      <w:proofErr w:type="spellStart"/>
      <w:r w:rsidR="00ED58C3">
        <w:rPr>
          <w:rFonts w:ascii="Arial" w:hAnsi="Arial" w:cs="Arial"/>
          <w:b/>
          <w:i/>
          <w:iCs/>
          <w:sz w:val="24"/>
          <w:szCs w:val="24"/>
        </w:rPr>
        <w:t>Clayens</w:t>
      </w:r>
      <w:proofErr w:type="spellEnd"/>
      <w:r w:rsidR="00ED58C3">
        <w:rPr>
          <w:rFonts w:ascii="Arial" w:hAnsi="Arial" w:cs="Arial"/>
          <w:b/>
          <w:i/>
          <w:iCs/>
          <w:sz w:val="24"/>
          <w:szCs w:val="24"/>
        </w:rPr>
        <w:t xml:space="preserve"> GENAS</w:t>
      </w:r>
    </w:p>
    <w:p w14:paraId="6032050C" w14:textId="77777777" w:rsidR="00B51B5D" w:rsidRPr="007F4DB3" w:rsidRDefault="00B51B5D" w:rsidP="008D221F">
      <w:pPr>
        <w:tabs>
          <w:tab w:val="left" w:pos="612"/>
          <w:tab w:val="left" w:pos="3420"/>
          <w:tab w:val="left" w:pos="6840"/>
          <w:tab w:val="right" w:pos="9072"/>
        </w:tabs>
        <w:spacing w:after="0"/>
        <w:jc w:val="both"/>
        <w:rPr>
          <w:rFonts w:asciiTheme="minorHAnsi" w:eastAsia="Times New Roman" w:hAnsiTheme="minorHAnsi" w:cstheme="minorHAnsi"/>
          <w:b/>
          <w:iCs/>
          <w:sz w:val="20"/>
          <w:szCs w:val="20"/>
          <w:lang w:eastAsia="fr-FR"/>
        </w:rPr>
      </w:pPr>
    </w:p>
    <w:p w14:paraId="79F89338" w14:textId="77777777" w:rsidR="00B51B5D" w:rsidRPr="007F4DB3" w:rsidRDefault="00B51B5D" w:rsidP="008D221F">
      <w:pPr>
        <w:tabs>
          <w:tab w:val="left" w:pos="612"/>
          <w:tab w:val="left" w:pos="3420"/>
          <w:tab w:val="left" w:pos="6840"/>
          <w:tab w:val="right" w:pos="9072"/>
        </w:tabs>
        <w:spacing w:after="0"/>
        <w:jc w:val="both"/>
        <w:rPr>
          <w:rFonts w:asciiTheme="minorHAnsi" w:eastAsia="Times New Roman" w:hAnsiTheme="minorHAnsi" w:cstheme="minorHAnsi"/>
          <w:b/>
          <w:iCs/>
          <w:sz w:val="20"/>
          <w:szCs w:val="20"/>
          <w:lang w:eastAsia="fr-FR"/>
        </w:rPr>
      </w:pPr>
    </w:p>
    <w:p w14:paraId="733B2336" w14:textId="77777777" w:rsidR="00B51B5D" w:rsidRPr="007F4DB3" w:rsidRDefault="00B51B5D" w:rsidP="008D221F">
      <w:pPr>
        <w:tabs>
          <w:tab w:val="left" w:pos="612"/>
          <w:tab w:val="left" w:pos="3420"/>
          <w:tab w:val="left" w:pos="6840"/>
          <w:tab w:val="right" w:pos="9072"/>
        </w:tabs>
        <w:spacing w:after="0"/>
        <w:jc w:val="both"/>
        <w:rPr>
          <w:rFonts w:asciiTheme="minorHAnsi" w:eastAsia="Times New Roman" w:hAnsiTheme="minorHAnsi" w:cstheme="minorHAnsi"/>
          <w:b/>
          <w:iCs/>
          <w:sz w:val="20"/>
          <w:szCs w:val="20"/>
          <w:lang w:eastAsia="fr-FR"/>
        </w:rPr>
      </w:pPr>
      <w:r w:rsidRPr="007F4DB3">
        <w:rPr>
          <w:rFonts w:asciiTheme="minorHAnsi" w:eastAsia="Times New Roman" w:hAnsiTheme="minorHAnsi" w:cstheme="minorHAnsi"/>
          <w:b/>
          <w:iCs/>
          <w:lang w:eastAsia="fr-FR"/>
        </w:rPr>
        <w:t>ENTRE </w:t>
      </w:r>
      <w:r w:rsidRPr="007F4DB3">
        <w:rPr>
          <w:rFonts w:asciiTheme="minorHAnsi" w:eastAsia="Times New Roman" w:hAnsiTheme="minorHAnsi" w:cstheme="minorHAnsi"/>
          <w:b/>
          <w:iCs/>
          <w:sz w:val="20"/>
          <w:szCs w:val="20"/>
          <w:lang w:eastAsia="fr-FR"/>
        </w:rPr>
        <w:t>:</w:t>
      </w:r>
    </w:p>
    <w:p w14:paraId="3EC2B0D9" w14:textId="77777777" w:rsidR="00B51B5D" w:rsidRPr="007F4DB3" w:rsidRDefault="00B51B5D" w:rsidP="008D221F">
      <w:pPr>
        <w:tabs>
          <w:tab w:val="left" w:pos="612"/>
          <w:tab w:val="left" w:pos="3420"/>
          <w:tab w:val="left" w:pos="6840"/>
          <w:tab w:val="right" w:pos="9072"/>
        </w:tabs>
        <w:spacing w:after="0"/>
        <w:jc w:val="both"/>
        <w:rPr>
          <w:rFonts w:asciiTheme="minorHAnsi" w:eastAsia="Times New Roman" w:hAnsiTheme="minorHAnsi" w:cstheme="minorHAnsi"/>
          <w:iCs/>
          <w:sz w:val="20"/>
          <w:szCs w:val="20"/>
          <w:lang w:eastAsia="fr-FR"/>
        </w:rPr>
      </w:pPr>
    </w:p>
    <w:p w14:paraId="2C531584" w14:textId="2E52F693" w:rsidR="00527A0E" w:rsidRPr="007F4DB3" w:rsidRDefault="00527A0E" w:rsidP="008D221F">
      <w:pPr>
        <w:suppressAutoHyphens w:val="0"/>
        <w:spacing w:after="0" w:line="240" w:lineRule="auto"/>
        <w:jc w:val="both"/>
        <w:rPr>
          <w:rFonts w:asciiTheme="minorHAnsi" w:eastAsia="Times New Roman" w:hAnsiTheme="minorHAnsi" w:cstheme="minorHAnsi"/>
          <w:bCs/>
          <w:iCs/>
          <w:sz w:val="20"/>
          <w:szCs w:val="20"/>
          <w:lang w:eastAsia="fr-FR"/>
        </w:rPr>
      </w:pPr>
      <w:r w:rsidRPr="007F4DB3">
        <w:rPr>
          <w:rFonts w:asciiTheme="minorHAnsi" w:eastAsia="Times New Roman" w:hAnsiTheme="minorHAnsi" w:cstheme="minorHAnsi"/>
          <w:bCs/>
          <w:iCs/>
          <w:sz w:val="20"/>
          <w:szCs w:val="20"/>
          <w:lang w:eastAsia="fr-FR"/>
        </w:rPr>
        <w:t>L</w:t>
      </w:r>
      <w:r w:rsidRPr="007F4DB3">
        <w:rPr>
          <w:rFonts w:asciiTheme="minorHAnsi" w:hAnsiTheme="minorHAnsi" w:cstheme="minorHAnsi"/>
          <w:bCs/>
          <w:iCs/>
          <w:sz w:val="20"/>
          <w:szCs w:val="20"/>
        </w:rPr>
        <w:t>a Société</w:t>
      </w:r>
      <w:r w:rsidRPr="007F4DB3">
        <w:rPr>
          <w:rFonts w:asciiTheme="minorHAnsi" w:hAnsiTheme="minorHAnsi" w:cstheme="minorHAnsi"/>
          <w:b/>
          <w:iCs/>
          <w:sz w:val="20"/>
          <w:szCs w:val="20"/>
        </w:rPr>
        <w:t xml:space="preserve"> Clayens GENAS, </w:t>
      </w:r>
      <w:r w:rsidRPr="007F4DB3">
        <w:rPr>
          <w:rFonts w:asciiTheme="minorHAnsi" w:hAnsiTheme="minorHAnsi" w:cstheme="minorHAnsi"/>
          <w:bCs/>
          <w:iCs/>
          <w:sz w:val="20"/>
          <w:szCs w:val="20"/>
        </w:rPr>
        <w:t>Société</w:t>
      </w:r>
      <w:r w:rsidRPr="007F4DB3">
        <w:rPr>
          <w:rFonts w:asciiTheme="minorHAnsi" w:hAnsiTheme="minorHAnsi" w:cstheme="minorHAnsi"/>
          <w:bCs/>
          <w:sz w:val="20"/>
          <w:szCs w:val="20"/>
        </w:rPr>
        <w:t xml:space="preserve"> par actions simplifiée, i</w:t>
      </w:r>
      <w:r w:rsidRPr="007F4DB3">
        <w:rPr>
          <w:rFonts w:asciiTheme="minorHAnsi" w:eastAsia="Times New Roman" w:hAnsiTheme="minorHAnsi" w:cstheme="minorHAnsi"/>
          <w:bCs/>
          <w:iCs/>
          <w:sz w:val="20"/>
          <w:szCs w:val="20"/>
          <w:lang w:eastAsia="fr-FR"/>
        </w:rPr>
        <w:t xml:space="preserve">dentifiée sous </w:t>
      </w:r>
      <w:r w:rsidRPr="007F4DB3">
        <w:rPr>
          <w:rFonts w:asciiTheme="minorHAnsi" w:hAnsiTheme="minorHAnsi" w:cstheme="minorHAnsi"/>
          <w:bCs/>
          <w:sz w:val="20"/>
          <w:szCs w:val="20"/>
        </w:rPr>
        <w:t xml:space="preserve">le n° </w:t>
      </w:r>
      <w:r w:rsidRPr="007F4DB3">
        <w:rPr>
          <w:rFonts w:asciiTheme="minorHAnsi" w:eastAsia="Times New Roman" w:hAnsiTheme="minorHAnsi" w:cstheme="minorHAnsi"/>
          <w:color w:val="0C0D10"/>
          <w:sz w:val="20"/>
          <w:szCs w:val="20"/>
          <w:lang w:eastAsia="fr-FR"/>
        </w:rPr>
        <w:t>325 090 728 au Registre du Commerce et des Sociétés de LYON</w:t>
      </w:r>
      <w:r w:rsidRPr="007F4DB3">
        <w:rPr>
          <w:rFonts w:asciiTheme="minorHAnsi" w:hAnsiTheme="minorHAnsi" w:cstheme="minorHAnsi"/>
          <w:bCs/>
          <w:sz w:val="20"/>
          <w:szCs w:val="20"/>
        </w:rPr>
        <w:t xml:space="preserve">, dont le siège social est situé 10 Rue Jean Rostand, 69740 à GENAS, </w:t>
      </w:r>
      <w:r w:rsidRPr="007F4DB3">
        <w:rPr>
          <w:rFonts w:asciiTheme="minorHAnsi" w:eastAsia="Times New Roman" w:hAnsiTheme="minorHAnsi" w:cstheme="minorHAnsi"/>
          <w:bCs/>
          <w:iCs/>
          <w:sz w:val="20"/>
          <w:szCs w:val="20"/>
          <w:lang w:eastAsia="fr-FR"/>
        </w:rPr>
        <w:t xml:space="preserve">représentée par Monsieur </w:t>
      </w:r>
      <w:r w:rsidR="005056A0">
        <w:rPr>
          <w:rFonts w:asciiTheme="minorHAnsi" w:eastAsia="Times New Roman" w:hAnsiTheme="minorHAnsi" w:cstheme="minorHAnsi"/>
          <w:bCs/>
          <w:iCs/>
          <w:sz w:val="20"/>
          <w:szCs w:val="20"/>
          <w:lang w:eastAsia="fr-FR"/>
        </w:rPr>
        <w:t>XX</w:t>
      </w:r>
      <w:r w:rsidRPr="007F4DB3">
        <w:rPr>
          <w:rFonts w:asciiTheme="minorHAnsi" w:eastAsia="Times New Roman" w:hAnsiTheme="minorHAnsi" w:cstheme="minorHAnsi"/>
          <w:bCs/>
          <w:iCs/>
          <w:sz w:val="20"/>
          <w:szCs w:val="20"/>
          <w:lang w:eastAsia="fr-FR"/>
        </w:rPr>
        <w:t>, en qualité de Directeur,</w:t>
      </w:r>
    </w:p>
    <w:p w14:paraId="0A6D3E73" w14:textId="77777777" w:rsidR="00527A0E" w:rsidRPr="007F4DB3" w:rsidRDefault="00527A0E" w:rsidP="008D221F">
      <w:pPr>
        <w:suppressAutoHyphens w:val="0"/>
        <w:spacing w:after="0" w:line="240" w:lineRule="auto"/>
        <w:jc w:val="both"/>
        <w:rPr>
          <w:rFonts w:asciiTheme="minorHAnsi" w:eastAsia="Times New Roman" w:hAnsiTheme="minorHAnsi" w:cstheme="minorHAnsi"/>
          <w:bCs/>
          <w:iCs/>
          <w:sz w:val="20"/>
          <w:szCs w:val="20"/>
          <w:lang w:eastAsia="fr-FR"/>
        </w:rPr>
      </w:pPr>
    </w:p>
    <w:p w14:paraId="1C017EEC" w14:textId="77777777" w:rsidR="00527A0E" w:rsidRPr="007F4DB3" w:rsidRDefault="00527A0E" w:rsidP="008D221F">
      <w:pPr>
        <w:suppressAutoHyphens w:val="0"/>
        <w:spacing w:after="0" w:line="240" w:lineRule="auto"/>
        <w:jc w:val="both"/>
        <w:rPr>
          <w:rFonts w:asciiTheme="minorHAnsi" w:eastAsia="Times New Roman" w:hAnsiTheme="minorHAnsi" w:cstheme="minorHAnsi"/>
          <w:bCs/>
          <w:i/>
          <w:sz w:val="20"/>
          <w:szCs w:val="20"/>
          <w:lang w:eastAsia="fr-FR"/>
        </w:rPr>
      </w:pPr>
      <w:r w:rsidRPr="007F4DB3">
        <w:rPr>
          <w:rFonts w:asciiTheme="minorHAnsi" w:eastAsia="Times New Roman" w:hAnsiTheme="minorHAnsi" w:cstheme="minorHAnsi"/>
          <w:bCs/>
          <w:i/>
          <w:sz w:val="20"/>
          <w:szCs w:val="20"/>
          <w:lang w:eastAsia="fr-FR"/>
        </w:rPr>
        <w:t>Ci-après dénommée « la Société » ou « l’entreprise »,</w:t>
      </w:r>
    </w:p>
    <w:p w14:paraId="4BEBFC0D" w14:textId="77777777" w:rsidR="005568A1" w:rsidRPr="007F4DB3" w:rsidRDefault="005568A1" w:rsidP="008D221F">
      <w:pPr>
        <w:suppressAutoHyphens w:val="0"/>
        <w:spacing w:after="0" w:line="240" w:lineRule="auto"/>
        <w:jc w:val="both"/>
        <w:rPr>
          <w:rFonts w:asciiTheme="minorHAnsi" w:eastAsia="Times New Roman" w:hAnsiTheme="minorHAnsi" w:cstheme="minorHAnsi"/>
          <w:bCs/>
          <w:i/>
          <w:sz w:val="20"/>
          <w:szCs w:val="20"/>
          <w:lang w:eastAsia="fr-FR"/>
        </w:rPr>
      </w:pPr>
    </w:p>
    <w:p w14:paraId="7A4AA78D" w14:textId="55D785AF" w:rsidR="005568A1" w:rsidRPr="007F4DB3" w:rsidRDefault="005568A1" w:rsidP="008D221F">
      <w:pPr>
        <w:suppressAutoHyphens w:val="0"/>
        <w:spacing w:after="0" w:line="240" w:lineRule="auto"/>
        <w:jc w:val="both"/>
        <w:rPr>
          <w:rFonts w:asciiTheme="minorHAnsi" w:eastAsia="Times New Roman" w:hAnsiTheme="minorHAnsi" w:cstheme="minorHAnsi"/>
          <w:bCs/>
          <w:iCs/>
          <w:sz w:val="20"/>
          <w:szCs w:val="20"/>
          <w:lang w:eastAsia="fr-FR"/>
        </w:rPr>
      </w:pPr>
      <w:r w:rsidRPr="007F4DB3">
        <w:rPr>
          <w:rFonts w:asciiTheme="minorHAnsi" w:eastAsia="Times New Roman" w:hAnsiTheme="minorHAnsi" w:cstheme="minorHAnsi"/>
          <w:bCs/>
          <w:iCs/>
          <w:sz w:val="20"/>
          <w:szCs w:val="20"/>
          <w:lang w:eastAsia="fr-FR"/>
        </w:rPr>
        <w:t>D’une part,</w:t>
      </w:r>
    </w:p>
    <w:p w14:paraId="0A25655E" w14:textId="77777777" w:rsidR="00B51B5D" w:rsidRPr="007F4DB3" w:rsidRDefault="00B51B5D" w:rsidP="008D221F">
      <w:pPr>
        <w:suppressAutoHyphens w:val="0"/>
        <w:spacing w:after="0" w:line="240" w:lineRule="auto"/>
        <w:jc w:val="both"/>
        <w:rPr>
          <w:rFonts w:asciiTheme="minorHAnsi" w:eastAsia="Times New Roman" w:hAnsiTheme="minorHAnsi" w:cstheme="minorHAnsi"/>
          <w:b/>
          <w:iCs/>
          <w:sz w:val="20"/>
          <w:szCs w:val="20"/>
          <w:lang w:eastAsia="fr-FR"/>
        </w:rPr>
      </w:pPr>
    </w:p>
    <w:p w14:paraId="57AE6E7C" w14:textId="77777777" w:rsidR="00B51B5D" w:rsidRPr="007F4DB3" w:rsidRDefault="00B51B5D" w:rsidP="008D221F">
      <w:pPr>
        <w:suppressAutoHyphens w:val="0"/>
        <w:spacing w:after="0" w:line="240" w:lineRule="auto"/>
        <w:jc w:val="both"/>
        <w:rPr>
          <w:rFonts w:asciiTheme="minorHAnsi" w:eastAsia="Times New Roman" w:hAnsiTheme="minorHAnsi" w:cstheme="minorHAnsi"/>
          <w:bCs/>
          <w:iCs/>
          <w:lang w:eastAsia="fr-FR"/>
        </w:rPr>
      </w:pPr>
      <w:r w:rsidRPr="007F4DB3">
        <w:rPr>
          <w:rFonts w:asciiTheme="minorHAnsi" w:eastAsia="Times New Roman" w:hAnsiTheme="minorHAnsi" w:cstheme="minorHAnsi"/>
          <w:b/>
          <w:iCs/>
          <w:lang w:eastAsia="fr-FR"/>
        </w:rPr>
        <w:t>ET</w:t>
      </w:r>
    </w:p>
    <w:p w14:paraId="59D172BF" w14:textId="77777777" w:rsidR="00B51B5D" w:rsidRPr="007F4DB3" w:rsidRDefault="00B51B5D" w:rsidP="008D221F">
      <w:pPr>
        <w:tabs>
          <w:tab w:val="left" w:pos="612"/>
          <w:tab w:val="left" w:pos="3420"/>
          <w:tab w:val="left" w:pos="6840"/>
          <w:tab w:val="right" w:pos="9072"/>
        </w:tabs>
        <w:spacing w:after="0"/>
        <w:jc w:val="both"/>
        <w:rPr>
          <w:rFonts w:asciiTheme="minorHAnsi" w:eastAsia="Times New Roman" w:hAnsiTheme="minorHAnsi" w:cstheme="minorHAnsi"/>
          <w:b/>
          <w:iCs/>
          <w:sz w:val="20"/>
          <w:szCs w:val="20"/>
          <w:lang w:eastAsia="fr-FR"/>
        </w:rPr>
      </w:pPr>
    </w:p>
    <w:p w14:paraId="5264E573" w14:textId="29CD7DB4" w:rsidR="004914B3" w:rsidRPr="007F4DB3" w:rsidRDefault="004914B3" w:rsidP="008D221F">
      <w:pPr>
        <w:suppressAutoHyphens w:val="0"/>
        <w:autoSpaceDN/>
        <w:spacing w:after="0" w:line="240" w:lineRule="auto"/>
        <w:jc w:val="both"/>
        <w:textAlignment w:val="auto"/>
        <w:rPr>
          <w:rFonts w:asciiTheme="minorHAnsi" w:hAnsiTheme="minorHAnsi" w:cstheme="minorHAnsi"/>
          <w:sz w:val="20"/>
          <w:szCs w:val="20"/>
        </w:rPr>
      </w:pPr>
      <w:r w:rsidRPr="007F4DB3">
        <w:rPr>
          <w:rFonts w:asciiTheme="minorHAnsi" w:hAnsiTheme="minorHAnsi" w:cstheme="minorHAnsi"/>
          <w:sz w:val="20"/>
          <w:szCs w:val="20"/>
        </w:rPr>
        <w:t xml:space="preserve">Le membre du CSE mandaté suivant : </w:t>
      </w:r>
    </w:p>
    <w:p w14:paraId="54395F08" w14:textId="74EAD97F" w:rsidR="0018795F" w:rsidRPr="007F4DB3" w:rsidRDefault="00532D4C" w:rsidP="008D221F">
      <w:pPr>
        <w:spacing w:after="0" w:line="240" w:lineRule="auto"/>
        <w:jc w:val="both"/>
        <w:rPr>
          <w:rFonts w:asciiTheme="minorHAnsi" w:eastAsia="Times New Roman" w:hAnsiTheme="minorHAnsi" w:cstheme="minorHAnsi"/>
          <w:bCs/>
          <w:iCs/>
          <w:sz w:val="20"/>
          <w:szCs w:val="20"/>
          <w:lang w:eastAsia="fr-FR"/>
        </w:rPr>
      </w:pPr>
      <w:r w:rsidRPr="007F4DB3">
        <w:rPr>
          <w:rFonts w:asciiTheme="minorHAnsi" w:eastAsia="Times New Roman" w:hAnsiTheme="minorHAnsi" w:cstheme="minorHAnsi"/>
          <w:bCs/>
          <w:iCs/>
          <w:sz w:val="20"/>
          <w:szCs w:val="20"/>
          <w:lang w:eastAsia="fr-FR"/>
        </w:rPr>
        <w:t xml:space="preserve">Monsieur </w:t>
      </w:r>
      <w:r w:rsidR="005056A0">
        <w:rPr>
          <w:rFonts w:asciiTheme="minorHAnsi" w:eastAsia="Times New Roman" w:hAnsiTheme="minorHAnsi" w:cstheme="minorHAnsi"/>
          <w:bCs/>
          <w:iCs/>
          <w:sz w:val="20"/>
          <w:szCs w:val="20"/>
          <w:lang w:eastAsia="fr-FR"/>
        </w:rPr>
        <w:t>XX</w:t>
      </w:r>
      <w:r w:rsidRPr="007F4DB3">
        <w:rPr>
          <w:rFonts w:asciiTheme="minorHAnsi" w:eastAsia="Times New Roman" w:hAnsiTheme="minorHAnsi" w:cstheme="minorHAnsi"/>
          <w:bCs/>
          <w:iCs/>
          <w:sz w:val="20"/>
          <w:szCs w:val="20"/>
          <w:lang w:eastAsia="fr-FR"/>
        </w:rPr>
        <w:t xml:space="preserve"> – titulaire au CSE, mandaté par la CFDT</w:t>
      </w:r>
    </w:p>
    <w:p w14:paraId="40A96BEC" w14:textId="77777777" w:rsidR="00532D4C" w:rsidRPr="007F4DB3" w:rsidRDefault="00532D4C" w:rsidP="008D221F">
      <w:pPr>
        <w:spacing w:after="0" w:line="240" w:lineRule="auto"/>
        <w:jc w:val="both"/>
        <w:rPr>
          <w:rFonts w:asciiTheme="minorHAnsi" w:eastAsia="Times New Roman" w:hAnsiTheme="minorHAnsi" w:cstheme="minorHAnsi"/>
          <w:bCs/>
          <w:iCs/>
          <w:sz w:val="20"/>
          <w:szCs w:val="20"/>
          <w:lang w:eastAsia="fr-FR"/>
        </w:rPr>
      </w:pPr>
    </w:p>
    <w:p w14:paraId="084040C4" w14:textId="423EE918" w:rsidR="0018795F" w:rsidRPr="007F4DB3" w:rsidRDefault="0018795F" w:rsidP="008D221F">
      <w:pPr>
        <w:spacing w:after="0" w:line="240" w:lineRule="auto"/>
        <w:jc w:val="both"/>
        <w:rPr>
          <w:rFonts w:asciiTheme="minorHAnsi" w:eastAsia="Times New Roman" w:hAnsiTheme="minorHAnsi" w:cstheme="minorHAnsi"/>
          <w:bCs/>
          <w:iCs/>
          <w:sz w:val="20"/>
          <w:szCs w:val="20"/>
          <w:lang w:eastAsia="fr-FR"/>
        </w:rPr>
      </w:pPr>
      <w:r w:rsidRPr="007F4DB3">
        <w:rPr>
          <w:rFonts w:asciiTheme="minorHAnsi" w:eastAsia="Times New Roman" w:hAnsiTheme="minorHAnsi" w:cstheme="minorHAnsi"/>
          <w:bCs/>
          <w:i/>
          <w:sz w:val="20"/>
          <w:szCs w:val="20"/>
          <w:lang w:eastAsia="fr-FR"/>
        </w:rPr>
        <w:t>Ci-après dénommés « </w:t>
      </w:r>
      <w:r w:rsidR="00B054B5" w:rsidRPr="007F4DB3">
        <w:rPr>
          <w:rFonts w:asciiTheme="minorHAnsi" w:eastAsia="Times New Roman" w:hAnsiTheme="minorHAnsi" w:cstheme="minorHAnsi"/>
          <w:bCs/>
          <w:i/>
          <w:sz w:val="20"/>
          <w:szCs w:val="20"/>
          <w:lang w:eastAsia="fr-FR"/>
        </w:rPr>
        <w:t>l’élu mandaté</w:t>
      </w:r>
      <w:r w:rsidRPr="007F4DB3">
        <w:rPr>
          <w:rFonts w:asciiTheme="minorHAnsi" w:eastAsia="Times New Roman" w:hAnsiTheme="minorHAnsi" w:cstheme="minorHAnsi"/>
          <w:bCs/>
          <w:i/>
          <w:sz w:val="20"/>
          <w:szCs w:val="20"/>
          <w:lang w:eastAsia="fr-FR"/>
        </w:rPr>
        <w:t> »,</w:t>
      </w:r>
    </w:p>
    <w:p w14:paraId="5B740299" w14:textId="77777777" w:rsidR="004914B3" w:rsidRPr="007F4DB3" w:rsidRDefault="004914B3" w:rsidP="008D221F">
      <w:pPr>
        <w:suppressAutoHyphens w:val="0"/>
        <w:autoSpaceDN/>
        <w:spacing w:after="0" w:line="240" w:lineRule="auto"/>
        <w:jc w:val="both"/>
        <w:textAlignment w:val="auto"/>
        <w:rPr>
          <w:rFonts w:asciiTheme="minorHAnsi" w:hAnsiTheme="minorHAnsi" w:cstheme="minorHAnsi"/>
          <w:i/>
          <w:iCs/>
          <w:sz w:val="20"/>
          <w:szCs w:val="20"/>
        </w:rPr>
      </w:pPr>
    </w:p>
    <w:p w14:paraId="0C949834" w14:textId="77777777" w:rsidR="004914B3" w:rsidRPr="007F4DB3" w:rsidRDefault="004914B3" w:rsidP="008D221F">
      <w:pPr>
        <w:suppressAutoHyphens w:val="0"/>
        <w:autoSpaceDN/>
        <w:spacing w:after="0" w:line="240" w:lineRule="auto"/>
        <w:jc w:val="both"/>
        <w:textAlignment w:val="auto"/>
        <w:rPr>
          <w:rFonts w:asciiTheme="minorHAnsi" w:hAnsiTheme="minorHAnsi" w:cstheme="minorHAnsi"/>
          <w:sz w:val="20"/>
          <w:szCs w:val="20"/>
        </w:rPr>
      </w:pPr>
      <w:r w:rsidRPr="007F4DB3">
        <w:rPr>
          <w:rFonts w:asciiTheme="minorHAnsi" w:hAnsiTheme="minorHAnsi" w:cstheme="minorHAnsi"/>
          <w:sz w:val="20"/>
          <w:szCs w:val="20"/>
        </w:rPr>
        <w:t>D’autre part,</w:t>
      </w:r>
    </w:p>
    <w:p w14:paraId="3B9FB697" w14:textId="77777777" w:rsidR="004914B3" w:rsidRPr="007F4DB3" w:rsidRDefault="004914B3" w:rsidP="008D221F">
      <w:pPr>
        <w:tabs>
          <w:tab w:val="left" w:pos="612"/>
          <w:tab w:val="left" w:pos="3420"/>
          <w:tab w:val="left" w:pos="6840"/>
          <w:tab w:val="right" w:pos="9072"/>
        </w:tabs>
        <w:spacing w:after="0"/>
        <w:jc w:val="both"/>
        <w:rPr>
          <w:rFonts w:asciiTheme="minorHAnsi" w:hAnsiTheme="minorHAnsi" w:cstheme="minorHAnsi"/>
          <w:sz w:val="20"/>
          <w:szCs w:val="20"/>
        </w:rPr>
      </w:pPr>
    </w:p>
    <w:p w14:paraId="792CA56E" w14:textId="5EAD883A" w:rsidR="004914B3" w:rsidRPr="007F4DB3" w:rsidRDefault="004914B3" w:rsidP="008D221F">
      <w:pPr>
        <w:tabs>
          <w:tab w:val="left" w:pos="612"/>
          <w:tab w:val="left" w:pos="3420"/>
          <w:tab w:val="left" w:pos="6840"/>
          <w:tab w:val="right" w:pos="9072"/>
        </w:tabs>
        <w:spacing w:after="0"/>
        <w:jc w:val="both"/>
        <w:rPr>
          <w:rFonts w:asciiTheme="minorHAnsi" w:eastAsia="Times New Roman" w:hAnsiTheme="minorHAnsi" w:cstheme="minorHAnsi"/>
          <w:i/>
          <w:sz w:val="20"/>
          <w:szCs w:val="20"/>
          <w:lang w:eastAsia="fr-FR"/>
        </w:rPr>
      </w:pPr>
      <w:r w:rsidRPr="007F4DB3">
        <w:rPr>
          <w:rFonts w:asciiTheme="minorHAnsi" w:eastAsia="Times New Roman" w:hAnsiTheme="minorHAnsi" w:cstheme="minorHAnsi"/>
          <w:i/>
          <w:sz w:val="20"/>
          <w:szCs w:val="20"/>
          <w:lang w:eastAsia="fr-FR"/>
        </w:rPr>
        <w:t xml:space="preserve">La Société et </w:t>
      </w:r>
      <w:r w:rsidR="00BA6759" w:rsidRPr="007F4DB3">
        <w:rPr>
          <w:rFonts w:asciiTheme="minorHAnsi" w:eastAsia="Times New Roman" w:hAnsiTheme="minorHAnsi" w:cstheme="minorHAnsi"/>
          <w:i/>
          <w:sz w:val="20"/>
          <w:szCs w:val="20"/>
          <w:lang w:eastAsia="fr-FR"/>
        </w:rPr>
        <w:t>l’élu mandaté</w:t>
      </w:r>
      <w:r w:rsidRPr="007F4DB3">
        <w:rPr>
          <w:rFonts w:asciiTheme="minorHAnsi" w:eastAsia="Times New Roman" w:hAnsiTheme="minorHAnsi" w:cstheme="minorHAnsi"/>
          <w:i/>
          <w:sz w:val="20"/>
          <w:szCs w:val="20"/>
          <w:lang w:eastAsia="fr-FR"/>
        </w:rPr>
        <w:t xml:space="preserve"> seront conjointement désignés comme « les parties »,</w:t>
      </w:r>
    </w:p>
    <w:p w14:paraId="53FAA449" w14:textId="77777777" w:rsidR="00B51B5D" w:rsidRPr="007F4DB3" w:rsidRDefault="00B51B5D" w:rsidP="008D221F">
      <w:pPr>
        <w:tabs>
          <w:tab w:val="left" w:pos="612"/>
          <w:tab w:val="left" w:pos="3420"/>
          <w:tab w:val="left" w:pos="6840"/>
          <w:tab w:val="right" w:pos="9072"/>
        </w:tabs>
        <w:spacing w:after="0" w:line="360" w:lineRule="auto"/>
        <w:jc w:val="both"/>
        <w:rPr>
          <w:rFonts w:asciiTheme="minorHAnsi" w:eastAsia="Times New Roman" w:hAnsiTheme="minorHAnsi" w:cstheme="minorHAnsi"/>
          <w:b/>
          <w:iCs/>
          <w:sz w:val="20"/>
          <w:szCs w:val="20"/>
          <w:u w:val="single"/>
          <w:lang w:eastAsia="fr-FR"/>
        </w:rPr>
      </w:pPr>
    </w:p>
    <w:p w14:paraId="517D68D9" w14:textId="21573F86" w:rsidR="00B51B5D" w:rsidRPr="007F4DB3" w:rsidRDefault="00D33983" w:rsidP="008D221F">
      <w:pPr>
        <w:tabs>
          <w:tab w:val="left" w:pos="612"/>
          <w:tab w:val="left" w:pos="3420"/>
          <w:tab w:val="left" w:pos="6840"/>
          <w:tab w:val="right" w:pos="9072"/>
        </w:tabs>
        <w:spacing w:after="0" w:line="360" w:lineRule="auto"/>
        <w:jc w:val="both"/>
        <w:rPr>
          <w:rFonts w:asciiTheme="minorHAnsi" w:eastAsia="Times New Roman" w:hAnsiTheme="minorHAnsi" w:cstheme="minorHAnsi"/>
          <w:b/>
          <w:iCs/>
          <w:lang w:eastAsia="fr-FR"/>
        </w:rPr>
      </w:pPr>
      <w:r w:rsidRPr="007F4DB3">
        <w:rPr>
          <w:rFonts w:asciiTheme="minorHAnsi" w:eastAsia="Times New Roman" w:hAnsiTheme="minorHAnsi" w:cstheme="minorHAnsi"/>
          <w:b/>
          <w:iCs/>
          <w:lang w:eastAsia="fr-FR"/>
        </w:rPr>
        <w:t>IL EST PREALABLEMENT RAPPELE CE QUI SUIT</w:t>
      </w:r>
      <w:r w:rsidRPr="007F4DB3">
        <w:rPr>
          <w:rFonts w:asciiTheme="minorHAnsi" w:eastAsia="Times New Roman" w:hAnsiTheme="minorHAnsi" w:cstheme="minorHAnsi"/>
          <w:iCs/>
          <w:lang w:eastAsia="fr-FR"/>
        </w:rPr>
        <w:t> :</w:t>
      </w:r>
      <w:r w:rsidRPr="007F4DB3">
        <w:rPr>
          <w:rFonts w:asciiTheme="minorHAnsi" w:eastAsia="Times New Roman" w:hAnsiTheme="minorHAnsi" w:cstheme="minorHAnsi"/>
          <w:b/>
          <w:iCs/>
          <w:lang w:eastAsia="fr-FR"/>
        </w:rPr>
        <w:t xml:space="preserve">  </w:t>
      </w:r>
    </w:p>
    <w:p w14:paraId="70B3D564" w14:textId="77777777" w:rsidR="00D33983" w:rsidRPr="007F4DB3" w:rsidRDefault="00D33983" w:rsidP="008D221F">
      <w:pPr>
        <w:tabs>
          <w:tab w:val="left" w:pos="612"/>
          <w:tab w:val="left" w:pos="3420"/>
          <w:tab w:val="left" w:pos="6840"/>
          <w:tab w:val="right" w:pos="9072"/>
        </w:tabs>
        <w:spacing w:after="0" w:line="360" w:lineRule="auto"/>
        <w:jc w:val="both"/>
        <w:rPr>
          <w:rFonts w:asciiTheme="minorHAnsi" w:hAnsiTheme="minorHAnsi" w:cstheme="minorHAnsi"/>
          <w:sz w:val="20"/>
          <w:szCs w:val="20"/>
        </w:rPr>
      </w:pPr>
    </w:p>
    <w:p w14:paraId="5E80AE11" w14:textId="77777777" w:rsidR="00A2096D" w:rsidRPr="007F4DB3" w:rsidRDefault="00A2096D">
      <w:pPr>
        <w:suppressAutoHyphens w:val="0"/>
        <w:autoSpaceDN/>
        <w:spacing w:after="160" w:line="259" w:lineRule="auto"/>
        <w:textAlignment w:val="auto"/>
        <w:rPr>
          <w:rFonts w:asciiTheme="majorHAnsi" w:eastAsia="Times New Roman" w:hAnsiTheme="majorHAnsi" w:cstheme="majorBidi"/>
          <w:b/>
          <w:bCs/>
          <w:color w:val="ED7D31" w:themeColor="accent2"/>
          <w:sz w:val="36"/>
          <w:szCs w:val="36"/>
          <w:lang w:eastAsia="fr-FR"/>
        </w:rPr>
      </w:pPr>
      <w:r w:rsidRPr="007F4DB3">
        <w:rPr>
          <w:rFonts w:eastAsia="Times New Roman"/>
          <w:b/>
          <w:bCs/>
          <w:color w:val="ED7D31" w:themeColor="accent2"/>
          <w:sz w:val="20"/>
          <w:szCs w:val="20"/>
          <w:lang w:eastAsia="fr-FR"/>
        </w:rPr>
        <w:br w:type="page"/>
      </w:r>
    </w:p>
    <w:p w14:paraId="74A3B9E6" w14:textId="5B2967D1" w:rsidR="00B51B5D" w:rsidRPr="007F4DB3" w:rsidRDefault="00B51B5D" w:rsidP="008D221F">
      <w:pPr>
        <w:pStyle w:val="Titre1"/>
        <w:jc w:val="both"/>
        <w:rPr>
          <w:b/>
          <w:bCs/>
          <w:color w:val="ED7D31" w:themeColor="accent2"/>
          <w:sz w:val="36"/>
          <w:szCs w:val="36"/>
        </w:rPr>
      </w:pPr>
      <w:bookmarkStart w:id="0" w:name="_Toc220667511"/>
      <w:r w:rsidRPr="007F4DB3">
        <w:rPr>
          <w:rFonts w:eastAsia="Times New Roman"/>
          <w:b/>
          <w:bCs/>
          <w:color w:val="ED7D31" w:themeColor="accent2"/>
          <w:sz w:val="36"/>
          <w:szCs w:val="36"/>
          <w:lang w:eastAsia="fr-FR"/>
        </w:rPr>
        <w:lastRenderedPageBreak/>
        <w:t>PREAMBULE</w:t>
      </w:r>
      <w:bookmarkEnd w:id="0"/>
      <w:r w:rsidRPr="007F4DB3">
        <w:rPr>
          <w:rFonts w:eastAsia="Times New Roman"/>
          <w:b/>
          <w:bCs/>
          <w:color w:val="ED7D31" w:themeColor="accent2"/>
          <w:sz w:val="36"/>
          <w:szCs w:val="36"/>
          <w:lang w:eastAsia="fr-FR"/>
        </w:rPr>
        <w:t> </w:t>
      </w:r>
    </w:p>
    <w:p w14:paraId="235FF42E" w14:textId="77777777" w:rsidR="0096602A" w:rsidRPr="007F4DB3" w:rsidRDefault="00FC5D06" w:rsidP="0096602A">
      <w:pPr>
        <w:spacing w:after="0" w:line="240" w:lineRule="auto"/>
        <w:jc w:val="both"/>
        <w:rPr>
          <w:rFonts w:asciiTheme="minorHAnsi" w:eastAsia="Times New Roman" w:hAnsiTheme="minorHAnsi" w:cstheme="minorHAnsi"/>
          <w:bCs/>
          <w:iCs/>
          <w:sz w:val="20"/>
          <w:szCs w:val="20"/>
          <w:lang w:eastAsia="fr-FR"/>
        </w:rPr>
      </w:pPr>
      <w:r w:rsidRPr="007F4DB3">
        <w:rPr>
          <w:rFonts w:asciiTheme="minorHAnsi" w:eastAsia="Times New Roman" w:hAnsiTheme="minorHAnsi" w:cstheme="minorHAnsi"/>
          <w:bCs/>
          <w:iCs/>
          <w:sz w:val="20"/>
          <w:szCs w:val="20"/>
          <w:lang w:eastAsia="fr-FR"/>
        </w:rPr>
        <w:t>Le 1</w:t>
      </w:r>
      <w:r w:rsidRPr="007F4DB3">
        <w:rPr>
          <w:rFonts w:asciiTheme="minorHAnsi" w:eastAsia="Times New Roman" w:hAnsiTheme="minorHAnsi" w:cstheme="minorHAnsi"/>
          <w:bCs/>
          <w:iCs/>
          <w:sz w:val="20"/>
          <w:szCs w:val="20"/>
          <w:vertAlign w:val="superscript"/>
          <w:lang w:eastAsia="fr-FR"/>
        </w:rPr>
        <w:t>er</w:t>
      </w:r>
      <w:r w:rsidRPr="007F4DB3">
        <w:rPr>
          <w:rFonts w:asciiTheme="minorHAnsi" w:eastAsia="Times New Roman" w:hAnsiTheme="minorHAnsi" w:cstheme="minorHAnsi"/>
          <w:bCs/>
          <w:iCs/>
          <w:sz w:val="20"/>
          <w:szCs w:val="20"/>
          <w:lang w:eastAsia="fr-FR"/>
        </w:rPr>
        <w:t xml:space="preserve"> janvier 2025, la Société Clayens GENAS a bénéficié d’un apport partiel d’actifs de la société Clayens NP, entraînant la mise en cause des dispositifs collectifs auparavant applicables à ces salariés. </w:t>
      </w:r>
    </w:p>
    <w:p w14:paraId="07C8FABC" w14:textId="77777777" w:rsidR="0096602A" w:rsidRPr="007F4DB3" w:rsidRDefault="0096602A" w:rsidP="0096602A">
      <w:pPr>
        <w:spacing w:after="0" w:line="240" w:lineRule="auto"/>
        <w:jc w:val="both"/>
        <w:rPr>
          <w:rFonts w:asciiTheme="minorHAnsi" w:eastAsia="Times New Roman" w:hAnsiTheme="minorHAnsi" w:cstheme="minorHAnsi"/>
          <w:bCs/>
          <w:iCs/>
          <w:sz w:val="20"/>
          <w:szCs w:val="20"/>
          <w:lang w:eastAsia="fr-FR"/>
        </w:rPr>
      </w:pPr>
    </w:p>
    <w:p w14:paraId="5FAE272B" w14:textId="33275A89" w:rsidR="00B51B5D" w:rsidRPr="007F4DB3" w:rsidRDefault="00FC5D06" w:rsidP="0096602A">
      <w:pPr>
        <w:spacing w:after="0" w:line="240" w:lineRule="auto"/>
        <w:jc w:val="both"/>
        <w:rPr>
          <w:rFonts w:asciiTheme="minorHAnsi" w:eastAsia="Times New Roman" w:hAnsiTheme="minorHAnsi" w:cstheme="minorHAnsi"/>
          <w:bCs/>
          <w:iCs/>
          <w:sz w:val="20"/>
          <w:szCs w:val="20"/>
          <w:lang w:eastAsia="fr-FR"/>
        </w:rPr>
      </w:pPr>
      <w:r w:rsidRPr="007F4DB3">
        <w:rPr>
          <w:rFonts w:asciiTheme="minorHAnsi" w:eastAsia="Times New Roman" w:hAnsiTheme="minorHAnsi" w:cstheme="minorHAnsi"/>
          <w:bCs/>
          <w:iCs/>
          <w:sz w:val="20"/>
          <w:szCs w:val="20"/>
          <w:lang w:eastAsia="fr-FR"/>
        </w:rPr>
        <w:t>Le 1</w:t>
      </w:r>
      <w:r w:rsidRPr="007F4DB3">
        <w:rPr>
          <w:rFonts w:asciiTheme="minorHAnsi" w:eastAsia="Times New Roman" w:hAnsiTheme="minorHAnsi" w:cstheme="minorHAnsi"/>
          <w:bCs/>
          <w:iCs/>
          <w:sz w:val="20"/>
          <w:szCs w:val="20"/>
          <w:vertAlign w:val="superscript"/>
          <w:lang w:eastAsia="fr-FR"/>
        </w:rPr>
        <w:t xml:space="preserve">er </w:t>
      </w:r>
      <w:r w:rsidRPr="007F4DB3">
        <w:rPr>
          <w:rFonts w:asciiTheme="minorHAnsi" w:eastAsia="Times New Roman" w:hAnsiTheme="minorHAnsi" w:cstheme="minorHAnsi"/>
          <w:bCs/>
          <w:iCs/>
          <w:sz w:val="20"/>
          <w:szCs w:val="20"/>
          <w:lang w:eastAsia="fr-FR"/>
        </w:rPr>
        <w:t xml:space="preserve">septembre 2025, la Société a procédé à l’absorption de la société PIT. </w:t>
      </w:r>
    </w:p>
    <w:p w14:paraId="22CE6416" w14:textId="77777777" w:rsidR="00FC5D06" w:rsidRPr="007F4DB3" w:rsidRDefault="00FC5D06" w:rsidP="00FC5D06">
      <w:pPr>
        <w:spacing w:after="0" w:line="240" w:lineRule="auto"/>
        <w:jc w:val="both"/>
        <w:rPr>
          <w:rFonts w:asciiTheme="minorHAnsi" w:eastAsia="Times New Roman" w:hAnsiTheme="minorHAnsi" w:cstheme="minorHAnsi"/>
          <w:bCs/>
          <w:iCs/>
          <w:sz w:val="20"/>
          <w:szCs w:val="20"/>
          <w:lang w:eastAsia="fr-FR"/>
        </w:rPr>
      </w:pPr>
    </w:p>
    <w:p w14:paraId="0FF769CC" w14:textId="52610F3E" w:rsidR="002203FC" w:rsidRPr="007F4DB3" w:rsidRDefault="002203FC" w:rsidP="002203FC">
      <w:pPr>
        <w:spacing w:after="0" w:line="240" w:lineRule="auto"/>
        <w:jc w:val="both"/>
        <w:rPr>
          <w:rFonts w:asciiTheme="minorHAnsi" w:eastAsia="Times New Roman" w:hAnsiTheme="minorHAnsi" w:cstheme="minorHAnsi"/>
          <w:bCs/>
          <w:iCs/>
          <w:sz w:val="20"/>
          <w:szCs w:val="20"/>
          <w:lang w:eastAsia="fr-FR"/>
        </w:rPr>
      </w:pPr>
      <w:r w:rsidRPr="007F4DB3">
        <w:rPr>
          <w:rFonts w:asciiTheme="minorHAnsi" w:eastAsia="Times New Roman" w:hAnsiTheme="minorHAnsi" w:cstheme="minorHAnsi"/>
          <w:bCs/>
          <w:iCs/>
          <w:sz w:val="20"/>
          <w:szCs w:val="20"/>
          <w:lang w:eastAsia="fr-FR"/>
        </w:rPr>
        <w:t>Ces intégrations successives se sont traduites par la coexistence, au sein de la Société, de différentes Décisions Unilatérales de l’Employeur (DUE) relatives aux régimes de frais de santé ou de prévoyance lourde, chacune demeurée applicable selon la société d’origine des salariés.</w:t>
      </w:r>
    </w:p>
    <w:p w14:paraId="0F672577" w14:textId="77777777" w:rsidR="002203FC" w:rsidRPr="007F4DB3" w:rsidRDefault="002203FC" w:rsidP="002203FC">
      <w:pPr>
        <w:spacing w:after="0" w:line="240" w:lineRule="auto"/>
        <w:jc w:val="both"/>
        <w:rPr>
          <w:rFonts w:asciiTheme="minorHAnsi" w:eastAsia="Times New Roman" w:hAnsiTheme="minorHAnsi" w:cstheme="minorHAnsi"/>
          <w:bCs/>
          <w:iCs/>
          <w:sz w:val="20"/>
          <w:szCs w:val="20"/>
          <w:lang w:eastAsia="fr-FR"/>
        </w:rPr>
      </w:pPr>
    </w:p>
    <w:p w14:paraId="5F8856AF" w14:textId="77777777" w:rsidR="002203FC" w:rsidRPr="007F4DB3" w:rsidRDefault="002203FC" w:rsidP="002203FC">
      <w:pPr>
        <w:spacing w:after="0" w:line="240" w:lineRule="auto"/>
        <w:jc w:val="both"/>
        <w:rPr>
          <w:rFonts w:asciiTheme="minorHAnsi" w:eastAsia="Times New Roman" w:hAnsiTheme="minorHAnsi" w:cstheme="minorHAnsi"/>
          <w:bCs/>
          <w:iCs/>
          <w:sz w:val="20"/>
          <w:szCs w:val="20"/>
          <w:lang w:eastAsia="fr-FR"/>
        </w:rPr>
      </w:pPr>
      <w:r w:rsidRPr="007F4DB3">
        <w:rPr>
          <w:rFonts w:asciiTheme="minorHAnsi" w:eastAsia="Times New Roman" w:hAnsiTheme="minorHAnsi" w:cstheme="minorHAnsi"/>
          <w:bCs/>
          <w:iCs/>
          <w:sz w:val="20"/>
          <w:szCs w:val="20"/>
          <w:lang w:eastAsia="fr-FR"/>
        </w:rPr>
        <w:t>Afin d’assurer un traitement équitable et homogène à l’ensemble des collaborateurs et de garantir une couverture sociale cohérente au sein de Clayens GENAS, il est apparu nécessaire d’engager une négociation visant à mettre à jour, harmoniser et uniformiser l’ensemble des garanties frais de santé et prévoyance lourde applicables aux salariés, quelle que soit leur provenance initiale.</w:t>
      </w:r>
    </w:p>
    <w:p w14:paraId="20362049" w14:textId="77777777" w:rsidR="004E5C67" w:rsidRPr="007F4DB3" w:rsidRDefault="004E5C67" w:rsidP="002203FC">
      <w:pPr>
        <w:spacing w:after="0" w:line="240" w:lineRule="auto"/>
        <w:jc w:val="both"/>
        <w:rPr>
          <w:rFonts w:asciiTheme="minorHAnsi" w:eastAsia="Times New Roman" w:hAnsiTheme="minorHAnsi" w:cstheme="minorHAnsi"/>
          <w:bCs/>
          <w:iCs/>
          <w:sz w:val="20"/>
          <w:szCs w:val="20"/>
          <w:lang w:eastAsia="fr-FR"/>
        </w:rPr>
      </w:pPr>
    </w:p>
    <w:p w14:paraId="0C725311" w14:textId="4752301F" w:rsidR="002203FC" w:rsidRPr="007F4DB3" w:rsidRDefault="002203FC" w:rsidP="002203FC">
      <w:pPr>
        <w:spacing w:after="0" w:line="240" w:lineRule="auto"/>
        <w:jc w:val="both"/>
        <w:rPr>
          <w:rFonts w:asciiTheme="minorHAnsi" w:eastAsia="Times New Roman" w:hAnsiTheme="minorHAnsi" w:cstheme="minorHAnsi"/>
          <w:bCs/>
          <w:iCs/>
          <w:sz w:val="20"/>
          <w:szCs w:val="20"/>
          <w:lang w:eastAsia="fr-FR"/>
        </w:rPr>
      </w:pPr>
      <w:r w:rsidRPr="007F4DB3">
        <w:rPr>
          <w:rFonts w:asciiTheme="minorHAnsi" w:eastAsia="Times New Roman" w:hAnsiTheme="minorHAnsi" w:cstheme="minorHAnsi"/>
          <w:bCs/>
          <w:iCs/>
          <w:sz w:val="20"/>
          <w:szCs w:val="20"/>
          <w:lang w:eastAsia="fr-FR"/>
        </w:rPr>
        <w:t>La Société Clayens GENAS ne disposant pas de délégués syndicaux et conformément aux articles L. 2232</w:t>
      </w:r>
      <w:r w:rsidRPr="007F4DB3">
        <w:rPr>
          <w:rFonts w:asciiTheme="minorHAnsi" w:eastAsia="Times New Roman" w:hAnsiTheme="minorHAnsi" w:cstheme="minorHAnsi"/>
          <w:bCs/>
          <w:iCs/>
          <w:sz w:val="20"/>
          <w:szCs w:val="20"/>
          <w:lang w:eastAsia="fr-FR"/>
        </w:rPr>
        <w:noBreakHyphen/>
        <w:t xml:space="preserve">24 du Code du travail, les élus du Comité Social et Économique (CSE) de Clayens GENAS ont été informés de l’ouverture des négociations le </w:t>
      </w:r>
      <w:r w:rsidR="00F76648">
        <w:rPr>
          <w:rFonts w:asciiTheme="minorHAnsi" w:eastAsia="Times New Roman" w:hAnsiTheme="minorHAnsi" w:cstheme="minorHAnsi"/>
          <w:bCs/>
          <w:iCs/>
          <w:sz w:val="20"/>
          <w:szCs w:val="20"/>
          <w:lang w:eastAsia="fr-FR"/>
        </w:rPr>
        <w:t>1</w:t>
      </w:r>
      <w:r w:rsidR="000E50ED">
        <w:rPr>
          <w:rFonts w:asciiTheme="minorHAnsi" w:eastAsia="Times New Roman" w:hAnsiTheme="minorHAnsi" w:cstheme="minorHAnsi"/>
          <w:bCs/>
          <w:iCs/>
          <w:sz w:val="20"/>
          <w:szCs w:val="20"/>
          <w:lang w:eastAsia="fr-FR"/>
        </w:rPr>
        <w:t>8</w:t>
      </w:r>
      <w:r w:rsidR="00F76648">
        <w:rPr>
          <w:rFonts w:asciiTheme="minorHAnsi" w:eastAsia="Times New Roman" w:hAnsiTheme="minorHAnsi" w:cstheme="minorHAnsi"/>
          <w:bCs/>
          <w:iCs/>
          <w:sz w:val="20"/>
          <w:szCs w:val="20"/>
          <w:lang w:eastAsia="fr-FR"/>
        </w:rPr>
        <w:t xml:space="preserve"> décembre 2025</w:t>
      </w:r>
      <w:r w:rsidR="000B1BA3" w:rsidRPr="007F4DB3">
        <w:rPr>
          <w:rFonts w:asciiTheme="minorHAnsi" w:eastAsia="Times New Roman" w:hAnsiTheme="minorHAnsi" w:cstheme="minorHAnsi"/>
          <w:bCs/>
          <w:iCs/>
          <w:sz w:val="20"/>
          <w:szCs w:val="20"/>
          <w:lang w:eastAsia="fr-FR"/>
        </w:rPr>
        <w:t>.</w:t>
      </w:r>
    </w:p>
    <w:p w14:paraId="218EBE69" w14:textId="77777777" w:rsidR="00FC5D06" w:rsidRPr="007F4DB3" w:rsidRDefault="00FC5D06" w:rsidP="00FC5D06">
      <w:pPr>
        <w:spacing w:after="0" w:line="240" w:lineRule="auto"/>
        <w:jc w:val="both"/>
        <w:rPr>
          <w:rFonts w:asciiTheme="minorHAnsi" w:eastAsia="Times New Roman" w:hAnsiTheme="minorHAnsi" w:cstheme="minorHAnsi"/>
          <w:bCs/>
          <w:iCs/>
          <w:sz w:val="20"/>
          <w:szCs w:val="20"/>
          <w:lang w:eastAsia="fr-FR"/>
        </w:rPr>
      </w:pPr>
    </w:p>
    <w:p w14:paraId="33C88CA4" w14:textId="54B32A31" w:rsidR="004E5C67" w:rsidRPr="007F4DB3" w:rsidRDefault="004E5C67" w:rsidP="004E5C67">
      <w:pPr>
        <w:spacing w:after="0" w:line="240" w:lineRule="auto"/>
        <w:jc w:val="both"/>
        <w:rPr>
          <w:rFonts w:asciiTheme="minorHAnsi" w:eastAsia="Times New Roman" w:hAnsiTheme="minorHAnsi" w:cstheme="minorHAnsi"/>
          <w:bCs/>
          <w:iCs/>
          <w:sz w:val="20"/>
          <w:szCs w:val="20"/>
          <w:lang w:eastAsia="fr-FR"/>
        </w:rPr>
      </w:pPr>
      <w:r w:rsidRPr="007F4DB3">
        <w:rPr>
          <w:rFonts w:asciiTheme="minorHAnsi" w:eastAsia="Times New Roman" w:hAnsiTheme="minorHAnsi" w:cstheme="minorHAnsi"/>
          <w:bCs/>
          <w:iCs/>
          <w:sz w:val="20"/>
          <w:szCs w:val="20"/>
          <w:lang w:eastAsia="fr-FR"/>
        </w:rPr>
        <w:t xml:space="preserve">Les Organisations Syndicales Représentatives ont également été informées de l’ouverture de ces négociations le </w:t>
      </w:r>
      <w:r w:rsidR="00F76648">
        <w:rPr>
          <w:rFonts w:asciiTheme="minorHAnsi" w:eastAsia="Times New Roman" w:hAnsiTheme="minorHAnsi" w:cstheme="minorHAnsi"/>
          <w:bCs/>
          <w:iCs/>
          <w:sz w:val="20"/>
          <w:szCs w:val="20"/>
          <w:lang w:eastAsia="fr-FR"/>
        </w:rPr>
        <w:t>1</w:t>
      </w:r>
      <w:r w:rsidR="00B82B30">
        <w:rPr>
          <w:rFonts w:asciiTheme="minorHAnsi" w:eastAsia="Times New Roman" w:hAnsiTheme="minorHAnsi" w:cstheme="minorHAnsi"/>
          <w:bCs/>
          <w:iCs/>
          <w:sz w:val="20"/>
          <w:szCs w:val="20"/>
          <w:lang w:eastAsia="fr-FR"/>
        </w:rPr>
        <w:t>9</w:t>
      </w:r>
      <w:r w:rsidR="00F76648">
        <w:rPr>
          <w:rFonts w:asciiTheme="minorHAnsi" w:eastAsia="Times New Roman" w:hAnsiTheme="minorHAnsi" w:cstheme="minorHAnsi"/>
          <w:bCs/>
          <w:iCs/>
          <w:sz w:val="20"/>
          <w:szCs w:val="20"/>
          <w:lang w:eastAsia="fr-FR"/>
        </w:rPr>
        <w:t xml:space="preserve"> décembre 2025</w:t>
      </w:r>
      <w:r w:rsidR="000B1BA3" w:rsidRPr="007F4DB3">
        <w:rPr>
          <w:rFonts w:asciiTheme="minorHAnsi" w:eastAsia="Times New Roman" w:hAnsiTheme="minorHAnsi" w:cstheme="minorHAnsi"/>
          <w:bCs/>
          <w:iCs/>
          <w:sz w:val="20"/>
          <w:szCs w:val="20"/>
          <w:lang w:eastAsia="fr-FR"/>
        </w:rPr>
        <w:t xml:space="preserve">, </w:t>
      </w:r>
      <w:r w:rsidRPr="007F4DB3">
        <w:rPr>
          <w:rFonts w:asciiTheme="minorHAnsi" w:eastAsia="Times New Roman" w:hAnsiTheme="minorHAnsi" w:cstheme="minorHAnsi"/>
          <w:bCs/>
          <w:iCs/>
          <w:sz w:val="20"/>
          <w:szCs w:val="20"/>
          <w:lang w:eastAsia="fr-FR"/>
        </w:rPr>
        <w:t>conformément aux mêmes dispositions légales.</w:t>
      </w:r>
    </w:p>
    <w:p w14:paraId="2F178F36" w14:textId="77777777" w:rsidR="00FC5D06" w:rsidRPr="007F4DB3" w:rsidRDefault="00FC5D06" w:rsidP="00FC5D06">
      <w:pPr>
        <w:spacing w:after="0" w:line="240" w:lineRule="auto"/>
        <w:jc w:val="both"/>
        <w:rPr>
          <w:rFonts w:asciiTheme="minorHAnsi" w:eastAsia="Times New Roman" w:hAnsiTheme="minorHAnsi" w:cstheme="minorHAnsi"/>
          <w:bCs/>
          <w:iCs/>
          <w:sz w:val="20"/>
          <w:szCs w:val="20"/>
          <w:lang w:eastAsia="fr-FR"/>
        </w:rPr>
      </w:pPr>
    </w:p>
    <w:p w14:paraId="08CCBF30" w14:textId="77777777" w:rsidR="004E5C67" w:rsidRPr="007F4DB3" w:rsidRDefault="004E5C67" w:rsidP="004E5C67">
      <w:pPr>
        <w:spacing w:after="0" w:line="240" w:lineRule="auto"/>
        <w:jc w:val="both"/>
        <w:rPr>
          <w:rFonts w:asciiTheme="minorHAnsi" w:eastAsia="Times New Roman" w:hAnsiTheme="minorHAnsi" w:cstheme="minorHAnsi"/>
          <w:bCs/>
          <w:iCs/>
          <w:sz w:val="20"/>
          <w:szCs w:val="20"/>
          <w:lang w:eastAsia="fr-FR"/>
        </w:rPr>
      </w:pPr>
      <w:r w:rsidRPr="007F4DB3">
        <w:rPr>
          <w:rFonts w:asciiTheme="minorHAnsi" w:eastAsia="Times New Roman" w:hAnsiTheme="minorHAnsi" w:cstheme="minorHAnsi"/>
          <w:bCs/>
          <w:iCs/>
          <w:sz w:val="20"/>
          <w:szCs w:val="20"/>
          <w:lang w:eastAsia="fr-FR"/>
        </w:rPr>
        <w:t>Un salarié a été mandaté pour conduire ces négociations :</w:t>
      </w:r>
    </w:p>
    <w:p w14:paraId="1D446629" w14:textId="53E9FAB5" w:rsidR="00FC5D06" w:rsidRPr="007F4DB3" w:rsidRDefault="004E5C67" w:rsidP="00943DF5">
      <w:pPr>
        <w:pStyle w:val="Paragraphedeliste"/>
        <w:numPr>
          <w:ilvl w:val="0"/>
          <w:numId w:val="7"/>
        </w:numPr>
        <w:spacing w:after="0" w:line="240" w:lineRule="auto"/>
        <w:jc w:val="both"/>
        <w:rPr>
          <w:rFonts w:asciiTheme="minorHAnsi" w:eastAsia="Times New Roman" w:hAnsiTheme="minorHAnsi" w:cstheme="minorHAnsi"/>
          <w:bCs/>
          <w:iCs/>
          <w:sz w:val="20"/>
          <w:szCs w:val="20"/>
          <w:lang w:eastAsia="fr-FR"/>
        </w:rPr>
      </w:pPr>
      <w:r w:rsidRPr="007F4DB3">
        <w:rPr>
          <w:rFonts w:asciiTheme="minorHAnsi" w:eastAsia="Times New Roman" w:hAnsiTheme="minorHAnsi" w:cstheme="minorHAnsi"/>
          <w:bCs/>
          <w:iCs/>
          <w:sz w:val="20"/>
          <w:szCs w:val="20"/>
          <w:lang w:eastAsia="fr-FR"/>
        </w:rPr>
        <w:t xml:space="preserve">CFDT : Monsieur </w:t>
      </w:r>
      <w:r w:rsidR="005056A0">
        <w:rPr>
          <w:rFonts w:asciiTheme="minorHAnsi" w:eastAsia="Times New Roman" w:hAnsiTheme="minorHAnsi" w:cstheme="minorHAnsi"/>
          <w:bCs/>
          <w:iCs/>
          <w:sz w:val="20"/>
          <w:szCs w:val="20"/>
          <w:lang w:eastAsia="fr-FR"/>
        </w:rPr>
        <w:t>XX</w:t>
      </w:r>
      <w:r w:rsidRPr="007F4DB3">
        <w:rPr>
          <w:rFonts w:asciiTheme="minorHAnsi" w:eastAsia="Times New Roman" w:hAnsiTheme="minorHAnsi" w:cstheme="minorHAnsi"/>
          <w:bCs/>
          <w:iCs/>
          <w:sz w:val="20"/>
          <w:szCs w:val="20"/>
          <w:lang w:eastAsia="fr-FR"/>
        </w:rPr>
        <w:t>, élu titulaire au CSE</w:t>
      </w:r>
    </w:p>
    <w:p w14:paraId="0D393F8C" w14:textId="77777777" w:rsidR="0096602A" w:rsidRPr="007F4DB3" w:rsidRDefault="0096602A" w:rsidP="0096602A">
      <w:pPr>
        <w:spacing w:after="0" w:line="240" w:lineRule="auto"/>
        <w:jc w:val="both"/>
        <w:rPr>
          <w:rFonts w:asciiTheme="minorHAnsi" w:eastAsia="Times New Roman" w:hAnsiTheme="minorHAnsi" w:cstheme="minorHAnsi"/>
          <w:bCs/>
          <w:iCs/>
          <w:sz w:val="20"/>
          <w:szCs w:val="20"/>
          <w:lang w:eastAsia="fr-FR"/>
        </w:rPr>
      </w:pPr>
    </w:p>
    <w:p w14:paraId="6E4DDD42" w14:textId="77777777" w:rsidR="0096602A" w:rsidRPr="007F4DB3" w:rsidRDefault="0096602A" w:rsidP="0096602A">
      <w:pPr>
        <w:spacing w:after="0" w:line="240" w:lineRule="auto"/>
        <w:jc w:val="both"/>
        <w:rPr>
          <w:rFonts w:asciiTheme="minorHAnsi" w:eastAsia="Times New Roman" w:hAnsiTheme="minorHAnsi" w:cstheme="minorHAnsi"/>
          <w:bCs/>
          <w:iCs/>
          <w:sz w:val="20"/>
          <w:szCs w:val="20"/>
          <w:lang w:eastAsia="fr-FR"/>
        </w:rPr>
      </w:pPr>
      <w:r w:rsidRPr="007F4DB3">
        <w:rPr>
          <w:rFonts w:asciiTheme="minorHAnsi" w:eastAsia="Times New Roman" w:hAnsiTheme="minorHAnsi" w:cstheme="minorHAnsi"/>
          <w:bCs/>
          <w:iCs/>
          <w:sz w:val="20"/>
          <w:szCs w:val="20"/>
          <w:lang w:eastAsia="fr-FR"/>
        </w:rPr>
        <w:t>Les discussions ont eu pour objet de définir un cadre collectif unique, applicable à l’ensemble des salariés de la Société, indépendamment de leur société d’origine.</w:t>
      </w:r>
    </w:p>
    <w:p w14:paraId="6A5B25C0" w14:textId="77777777" w:rsidR="0096602A" w:rsidRPr="007F4DB3" w:rsidRDefault="0096602A" w:rsidP="0096602A">
      <w:pPr>
        <w:spacing w:after="0" w:line="240" w:lineRule="auto"/>
        <w:jc w:val="both"/>
        <w:rPr>
          <w:rFonts w:asciiTheme="minorHAnsi" w:eastAsia="Times New Roman" w:hAnsiTheme="minorHAnsi" w:cstheme="minorHAnsi"/>
          <w:bCs/>
          <w:iCs/>
          <w:sz w:val="20"/>
          <w:szCs w:val="20"/>
          <w:lang w:eastAsia="fr-FR"/>
        </w:rPr>
      </w:pPr>
    </w:p>
    <w:p w14:paraId="3C2E27EF" w14:textId="1CA7BF74" w:rsidR="0096602A" w:rsidRPr="007F4DB3" w:rsidRDefault="0096602A" w:rsidP="0096602A">
      <w:pPr>
        <w:spacing w:after="0" w:line="240" w:lineRule="auto"/>
        <w:jc w:val="both"/>
        <w:rPr>
          <w:rFonts w:asciiTheme="minorHAnsi" w:eastAsia="Times New Roman" w:hAnsiTheme="minorHAnsi" w:cstheme="minorHAnsi"/>
          <w:bCs/>
          <w:iCs/>
          <w:sz w:val="20"/>
          <w:szCs w:val="20"/>
          <w:lang w:eastAsia="fr-FR"/>
        </w:rPr>
      </w:pPr>
      <w:r w:rsidRPr="007F4DB3">
        <w:rPr>
          <w:rFonts w:asciiTheme="minorHAnsi" w:eastAsia="Times New Roman" w:hAnsiTheme="minorHAnsi" w:cstheme="minorHAnsi"/>
          <w:bCs/>
          <w:iCs/>
          <w:sz w:val="20"/>
          <w:szCs w:val="20"/>
          <w:lang w:eastAsia="fr-FR"/>
        </w:rPr>
        <w:t xml:space="preserve">Les parties se sont réunies à plusieurs reprises, notamment les </w:t>
      </w:r>
      <w:r w:rsidR="0099084D" w:rsidRPr="007F4DB3">
        <w:rPr>
          <w:rFonts w:asciiTheme="minorHAnsi" w:eastAsia="Times New Roman" w:hAnsiTheme="minorHAnsi" w:cstheme="minorHAnsi"/>
          <w:bCs/>
          <w:iCs/>
          <w:sz w:val="20"/>
          <w:szCs w:val="20"/>
          <w:lang w:eastAsia="fr-FR"/>
        </w:rPr>
        <w:t>20 janvier</w:t>
      </w:r>
      <w:r w:rsidR="00F76648">
        <w:rPr>
          <w:rFonts w:asciiTheme="minorHAnsi" w:eastAsia="Times New Roman" w:hAnsiTheme="minorHAnsi" w:cstheme="minorHAnsi"/>
          <w:bCs/>
          <w:iCs/>
          <w:sz w:val="20"/>
          <w:szCs w:val="20"/>
          <w:lang w:eastAsia="fr-FR"/>
        </w:rPr>
        <w:t xml:space="preserve"> 2026</w:t>
      </w:r>
      <w:r w:rsidRPr="007F4DB3">
        <w:rPr>
          <w:rFonts w:asciiTheme="minorHAnsi" w:eastAsia="Times New Roman" w:hAnsiTheme="minorHAnsi" w:cstheme="minorHAnsi"/>
          <w:bCs/>
          <w:iCs/>
          <w:sz w:val="20"/>
          <w:szCs w:val="20"/>
          <w:lang w:eastAsia="fr-FR"/>
        </w:rPr>
        <w:t>,</w:t>
      </w:r>
      <w:r w:rsidR="00F76648">
        <w:rPr>
          <w:rFonts w:asciiTheme="minorHAnsi" w:eastAsia="Times New Roman" w:hAnsiTheme="minorHAnsi" w:cstheme="minorHAnsi"/>
          <w:bCs/>
          <w:iCs/>
          <w:sz w:val="20"/>
          <w:szCs w:val="20"/>
          <w:lang w:eastAsia="fr-FR"/>
        </w:rPr>
        <w:t xml:space="preserve"> 26 janvier 2026</w:t>
      </w:r>
      <w:r w:rsidR="00AF27A2">
        <w:rPr>
          <w:rFonts w:asciiTheme="minorHAnsi" w:eastAsia="Times New Roman" w:hAnsiTheme="minorHAnsi" w:cstheme="minorHAnsi"/>
          <w:bCs/>
          <w:iCs/>
          <w:sz w:val="20"/>
          <w:szCs w:val="20"/>
          <w:lang w:eastAsia="fr-FR"/>
        </w:rPr>
        <w:t xml:space="preserve"> et le 3 février 2026</w:t>
      </w:r>
      <w:r w:rsidRPr="007F4DB3">
        <w:rPr>
          <w:rFonts w:asciiTheme="minorHAnsi" w:eastAsia="Times New Roman" w:hAnsiTheme="minorHAnsi" w:cstheme="minorHAnsi"/>
          <w:bCs/>
          <w:iCs/>
          <w:sz w:val="20"/>
          <w:szCs w:val="20"/>
          <w:lang w:eastAsia="fr-FR"/>
        </w:rPr>
        <w:t xml:space="preserve"> afin de mener à bien ces négociations.</w:t>
      </w:r>
    </w:p>
    <w:p w14:paraId="0FA8CC6A" w14:textId="77777777" w:rsidR="0096602A" w:rsidRPr="007F4DB3" w:rsidRDefault="0096602A" w:rsidP="0096602A">
      <w:pPr>
        <w:spacing w:after="0" w:line="240" w:lineRule="auto"/>
        <w:jc w:val="both"/>
        <w:rPr>
          <w:rFonts w:asciiTheme="minorHAnsi" w:eastAsia="Times New Roman" w:hAnsiTheme="minorHAnsi" w:cstheme="minorHAnsi"/>
          <w:bCs/>
          <w:iCs/>
          <w:sz w:val="20"/>
          <w:szCs w:val="20"/>
          <w:lang w:eastAsia="fr-FR"/>
        </w:rPr>
      </w:pPr>
    </w:p>
    <w:p w14:paraId="51BED882" w14:textId="0D6D9E82" w:rsidR="0096602A" w:rsidRPr="007F4DB3" w:rsidRDefault="0096602A" w:rsidP="0096602A">
      <w:pPr>
        <w:spacing w:after="0" w:line="240" w:lineRule="auto"/>
        <w:jc w:val="both"/>
        <w:rPr>
          <w:rFonts w:asciiTheme="minorHAnsi" w:eastAsia="Times New Roman" w:hAnsiTheme="minorHAnsi" w:cstheme="minorHAnsi"/>
          <w:bCs/>
          <w:iCs/>
          <w:sz w:val="20"/>
          <w:szCs w:val="20"/>
          <w:lang w:eastAsia="fr-FR"/>
        </w:rPr>
      </w:pPr>
      <w:r w:rsidRPr="007F4DB3">
        <w:rPr>
          <w:rFonts w:asciiTheme="minorHAnsi" w:eastAsia="Times New Roman" w:hAnsiTheme="minorHAnsi" w:cstheme="minorHAnsi"/>
          <w:bCs/>
          <w:iCs/>
          <w:sz w:val="20"/>
          <w:szCs w:val="20"/>
          <w:lang w:eastAsia="fr-FR"/>
        </w:rPr>
        <w:t>À l’issue de ces échanges, il a été conclu le présent accord, lequel a pour objet d</w:t>
      </w:r>
      <w:r w:rsidR="006E62F4">
        <w:rPr>
          <w:rFonts w:asciiTheme="minorHAnsi" w:eastAsia="Times New Roman" w:hAnsiTheme="minorHAnsi" w:cstheme="minorHAnsi"/>
          <w:bCs/>
          <w:iCs/>
          <w:sz w:val="20"/>
          <w:szCs w:val="20"/>
          <w:lang w:eastAsia="fr-FR"/>
        </w:rPr>
        <w:t xml:space="preserve">’actualiser les garanties actuellement en vigueur permettant </w:t>
      </w:r>
      <w:r w:rsidR="00E76A59">
        <w:rPr>
          <w:rFonts w:asciiTheme="minorHAnsi" w:eastAsia="Times New Roman" w:hAnsiTheme="minorHAnsi" w:cstheme="minorHAnsi"/>
          <w:bCs/>
          <w:iCs/>
          <w:sz w:val="20"/>
          <w:szCs w:val="20"/>
          <w:lang w:eastAsia="fr-FR"/>
        </w:rPr>
        <w:t>d’instaurer</w:t>
      </w:r>
      <w:r w:rsidRPr="007F4DB3">
        <w:rPr>
          <w:rFonts w:asciiTheme="minorHAnsi" w:eastAsia="Times New Roman" w:hAnsiTheme="minorHAnsi" w:cstheme="minorHAnsi"/>
          <w:bCs/>
          <w:iCs/>
          <w:sz w:val="20"/>
          <w:szCs w:val="20"/>
          <w:lang w:eastAsia="fr-FR"/>
        </w:rPr>
        <w:t xml:space="preserve"> un régime unifié de remboursement des frais de santé et de prévoyance lourde, en substitution des DUE </w:t>
      </w:r>
      <w:r w:rsidR="006C530E">
        <w:rPr>
          <w:rFonts w:asciiTheme="minorHAnsi" w:eastAsia="Times New Roman" w:hAnsiTheme="minorHAnsi" w:cstheme="minorHAnsi"/>
          <w:bCs/>
          <w:iCs/>
          <w:sz w:val="20"/>
          <w:szCs w:val="20"/>
          <w:lang w:eastAsia="fr-FR"/>
        </w:rPr>
        <w:t xml:space="preserve">relatives aux garanties </w:t>
      </w:r>
      <w:r w:rsidR="006C530E" w:rsidRPr="007F4DB3">
        <w:rPr>
          <w:rFonts w:asciiTheme="minorHAnsi" w:eastAsia="Times New Roman" w:hAnsiTheme="minorHAnsi" w:cstheme="minorHAnsi"/>
          <w:bCs/>
          <w:iCs/>
          <w:sz w:val="20"/>
          <w:szCs w:val="20"/>
          <w:lang w:eastAsia="fr-FR"/>
        </w:rPr>
        <w:t xml:space="preserve">frais de santé et prévoyance lourde </w:t>
      </w:r>
      <w:r w:rsidRPr="007F4DB3">
        <w:rPr>
          <w:rFonts w:asciiTheme="minorHAnsi" w:eastAsia="Times New Roman" w:hAnsiTheme="minorHAnsi" w:cstheme="minorHAnsi"/>
          <w:bCs/>
          <w:iCs/>
          <w:sz w:val="20"/>
          <w:szCs w:val="20"/>
          <w:lang w:eastAsia="fr-FR"/>
        </w:rPr>
        <w:t>actuellement en vigueur.</w:t>
      </w:r>
    </w:p>
    <w:p w14:paraId="1662B958" w14:textId="77777777" w:rsidR="0096602A" w:rsidRPr="007F4DB3" w:rsidRDefault="0096602A" w:rsidP="0096602A">
      <w:pPr>
        <w:spacing w:after="0" w:line="240" w:lineRule="auto"/>
        <w:jc w:val="both"/>
        <w:rPr>
          <w:rFonts w:asciiTheme="minorHAnsi" w:eastAsia="Times New Roman" w:hAnsiTheme="minorHAnsi" w:cstheme="minorHAnsi"/>
          <w:bCs/>
          <w:iCs/>
          <w:sz w:val="20"/>
          <w:szCs w:val="20"/>
          <w:lang w:eastAsia="fr-FR"/>
        </w:rPr>
      </w:pPr>
    </w:p>
    <w:p w14:paraId="2184E784" w14:textId="289CE34B" w:rsidR="0096602A" w:rsidRPr="007F4DB3" w:rsidRDefault="0096602A" w:rsidP="0096602A">
      <w:pPr>
        <w:spacing w:after="0" w:line="240" w:lineRule="auto"/>
        <w:jc w:val="both"/>
        <w:rPr>
          <w:rFonts w:asciiTheme="minorHAnsi" w:eastAsia="Times New Roman" w:hAnsiTheme="minorHAnsi" w:cstheme="minorHAnsi"/>
          <w:bCs/>
          <w:iCs/>
          <w:sz w:val="20"/>
          <w:szCs w:val="20"/>
          <w:lang w:eastAsia="fr-FR"/>
        </w:rPr>
      </w:pPr>
      <w:r w:rsidRPr="007F4DB3">
        <w:rPr>
          <w:rFonts w:asciiTheme="minorHAnsi" w:eastAsia="Times New Roman" w:hAnsiTheme="minorHAnsi" w:cstheme="minorHAnsi"/>
          <w:bCs/>
          <w:iCs/>
          <w:sz w:val="20"/>
          <w:szCs w:val="20"/>
          <w:lang w:eastAsia="fr-FR"/>
        </w:rPr>
        <w:t>Conformément aux dispositions légales applicables aux accords négociés avec un salarié mandaté, le présent accord sera soumis à référendum, dont l’issue conditionnera sa validité</w:t>
      </w:r>
      <w:r w:rsidR="006C530E">
        <w:rPr>
          <w:rFonts w:asciiTheme="minorHAnsi" w:eastAsia="Times New Roman" w:hAnsiTheme="minorHAnsi" w:cstheme="minorHAnsi"/>
          <w:bCs/>
          <w:iCs/>
          <w:sz w:val="20"/>
          <w:szCs w:val="20"/>
          <w:lang w:eastAsia="fr-FR"/>
        </w:rPr>
        <w:t>.</w:t>
      </w:r>
    </w:p>
    <w:p w14:paraId="625396C0" w14:textId="77777777" w:rsidR="0096602A" w:rsidRPr="007F4DB3" w:rsidRDefault="0096602A" w:rsidP="0096602A">
      <w:pPr>
        <w:spacing w:after="0" w:line="240" w:lineRule="auto"/>
        <w:jc w:val="both"/>
        <w:rPr>
          <w:rFonts w:asciiTheme="minorHAnsi" w:eastAsia="Times New Roman" w:hAnsiTheme="minorHAnsi" w:cstheme="minorHAnsi"/>
          <w:bCs/>
          <w:iCs/>
          <w:sz w:val="20"/>
          <w:szCs w:val="20"/>
          <w:lang w:eastAsia="fr-FR"/>
        </w:rPr>
      </w:pPr>
    </w:p>
    <w:p w14:paraId="52E88675" w14:textId="77777777" w:rsidR="00FC5D06" w:rsidRPr="007F4DB3" w:rsidRDefault="00FC5D06" w:rsidP="00FC5D06">
      <w:pPr>
        <w:spacing w:after="0" w:line="240" w:lineRule="auto"/>
        <w:jc w:val="both"/>
        <w:rPr>
          <w:rFonts w:asciiTheme="minorHAnsi" w:eastAsia="Times New Roman" w:hAnsiTheme="minorHAnsi" w:cstheme="minorHAnsi"/>
          <w:bCs/>
          <w:iCs/>
          <w:sz w:val="20"/>
          <w:szCs w:val="20"/>
          <w:lang w:eastAsia="fr-FR"/>
        </w:rPr>
      </w:pPr>
    </w:p>
    <w:p w14:paraId="3721958E" w14:textId="1E6A3FAA" w:rsidR="003A3849" w:rsidRPr="007F4DB3" w:rsidRDefault="00B51B5D" w:rsidP="008D221F">
      <w:pPr>
        <w:spacing w:after="0" w:line="240" w:lineRule="auto"/>
        <w:jc w:val="both"/>
        <w:rPr>
          <w:rFonts w:asciiTheme="minorHAnsi" w:hAnsiTheme="minorHAnsi" w:cstheme="minorHAnsi"/>
          <w:b/>
          <w:bCs/>
        </w:rPr>
      </w:pPr>
      <w:r w:rsidRPr="007F4DB3">
        <w:rPr>
          <w:rFonts w:asciiTheme="minorHAnsi" w:hAnsiTheme="minorHAnsi" w:cstheme="minorHAnsi"/>
          <w:b/>
          <w:bCs/>
        </w:rPr>
        <w:t>IL A ETE CONVENU ET ARRETE CE QUI SUIT :</w:t>
      </w:r>
    </w:p>
    <w:p w14:paraId="11EF1C87" w14:textId="77777777" w:rsidR="004B2081" w:rsidRPr="007F4DB3" w:rsidRDefault="003A3849" w:rsidP="008D221F">
      <w:pPr>
        <w:suppressAutoHyphens w:val="0"/>
        <w:autoSpaceDN/>
        <w:spacing w:after="160" w:line="259" w:lineRule="auto"/>
        <w:jc w:val="both"/>
        <w:textAlignment w:val="auto"/>
        <w:rPr>
          <w:rFonts w:asciiTheme="minorHAnsi" w:hAnsiTheme="minorHAnsi" w:cstheme="minorHAnsi"/>
          <w:b/>
          <w:bCs/>
          <w:sz w:val="20"/>
          <w:szCs w:val="20"/>
        </w:rPr>
      </w:pPr>
      <w:r w:rsidRPr="007F4DB3">
        <w:rPr>
          <w:rFonts w:asciiTheme="minorHAnsi" w:hAnsiTheme="minorHAnsi" w:cstheme="minorHAnsi"/>
          <w:b/>
          <w:bCs/>
          <w:sz w:val="20"/>
          <w:szCs w:val="20"/>
        </w:rPr>
        <w:br w:type="page"/>
      </w:r>
    </w:p>
    <w:sdt>
      <w:sdtPr>
        <w:rPr>
          <w:rFonts w:ascii="Calibri" w:eastAsia="Calibri" w:hAnsi="Calibri" w:cs="Times New Roman"/>
          <w:b/>
          <w:bCs/>
          <w:color w:val="ED7D31" w:themeColor="accent2"/>
          <w:sz w:val="20"/>
          <w:szCs w:val="20"/>
          <w:u w:val="single"/>
          <w:lang w:eastAsia="en-US"/>
        </w:rPr>
        <w:id w:val="-1342157818"/>
        <w:docPartObj>
          <w:docPartGallery w:val="Table of Contents"/>
          <w:docPartUnique/>
        </w:docPartObj>
      </w:sdtPr>
      <w:sdtEndPr>
        <w:rPr>
          <w:color w:val="auto"/>
          <w:u w:val="none"/>
        </w:rPr>
      </w:sdtEndPr>
      <w:sdtContent>
        <w:p w14:paraId="1D262FBA" w14:textId="6B6FF502" w:rsidR="004B2081" w:rsidRPr="007F4DB3" w:rsidRDefault="004B2081" w:rsidP="008D221F">
          <w:pPr>
            <w:pStyle w:val="En-ttedetabledesmatires"/>
            <w:jc w:val="both"/>
            <w:rPr>
              <w:b/>
              <w:bCs/>
              <w:color w:val="ED7D31" w:themeColor="accent2"/>
              <w:sz w:val="28"/>
              <w:szCs w:val="28"/>
              <w:u w:val="single"/>
            </w:rPr>
          </w:pPr>
          <w:r w:rsidRPr="007F4DB3">
            <w:rPr>
              <w:b/>
              <w:bCs/>
              <w:color w:val="ED7D31" w:themeColor="accent2"/>
              <w:sz w:val="28"/>
              <w:szCs w:val="28"/>
              <w:u w:val="single"/>
            </w:rPr>
            <w:t>Sommaire</w:t>
          </w:r>
        </w:p>
        <w:p w14:paraId="741044EF" w14:textId="7FF18243" w:rsidR="007F4DB3" w:rsidRPr="007F4DB3" w:rsidRDefault="004B2081">
          <w:pPr>
            <w:pStyle w:val="TM1"/>
            <w:rPr>
              <w:rFonts w:asciiTheme="minorHAnsi" w:eastAsiaTheme="minorEastAsia" w:hAnsiTheme="minorHAnsi" w:cstheme="minorBidi"/>
              <w:noProof/>
              <w:kern w:val="2"/>
              <w:lang w:eastAsia="fr-FR"/>
              <w14:ligatures w14:val="standardContextual"/>
            </w:rPr>
          </w:pPr>
          <w:r w:rsidRPr="007F4DB3">
            <w:rPr>
              <w:lang w:eastAsia="fr-FR"/>
            </w:rPr>
            <w:fldChar w:fldCharType="begin"/>
          </w:r>
          <w:r w:rsidRPr="007F4DB3">
            <w:rPr>
              <w:lang w:eastAsia="fr-FR"/>
            </w:rPr>
            <w:instrText xml:space="preserve"> TOC \o "1-3" \h \z \u </w:instrText>
          </w:r>
          <w:r w:rsidRPr="007F4DB3">
            <w:rPr>
              <w:lang w:eastAsia="fr-FR"/>
            </w:rPr>
            <w:fldChar w:fldCharType="separate"/>
          </w:r>
          <w:hyperlink w:anchor="_Toc220667511" w:history="1">
            <w:r w:rsidR="007F4DB3" w:rsidRPr="007F4DB3">
              <w:rPr>
                <w:rStyle w:val="Lienhypertexte"/>
                <w:rFonts w:eastAsia="Times New Roman"/>
                <w:b/>
                <w:bCs/>
                <w:noProof/>
                <w:sz w:val="20"/>
                <w:szCs w:val="20"/>
                <w:lang w:eastAsia="fr-FR"/>
              </w:rPr>
              <w:t>PREAMBULE</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_Toc220667511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2</w:t>
            </w:r>
            <w:r w:rsidR="007F4DB3" w:rsidRPr="007F4DB3">
              <w:rPr>
                <w:noProof/>
                <w:webHidden/>
                <w:sz w:val="20"/>
                <w:szCs w:val="20"/>
              </w:rPr>
              <w:fldChar w:fldCharType="end"/>
            </w:r>
          </w:hyperlink>
        </w:p>
        <w:p w14:paraId="2F316D47" w14:textId="1C422981" w:rsidR="007F4DB3" w:rsidRPr="007F4DB3" w:rsidRDefault="00ED58C3">
          <w:pPr>
            <w:pStyle w:val="TM1"/>
            <w:rPr>
              <w:rFonts w:asciiTheme="minorHAnsi" w:eastAsiaTheme="minorEastAsia" w:hAnsiTheme="minorHAnsi" w:cstheme="minorBidi"/>
              <w:noProof/>
              <w:kern w:val="2"/>
              <w:lang w:eastAsia="fr-FR"/>
              <w14:ligatures w14:val="standardContextual"/>
            </w:rPr>
          </w:pPr>
          <w:hyperlink w:anchor="_Toc220667512" w:history="1">
            <w:r w:rsidR="007F4DB3" w:rsidRPr="007F4DB3">
              <w:rPr>
                <w:rStyle w:val="Lienhypertexte"/>
                <w:rFonts w:cstheme="majorHAnsi"/>
                <w:b/>
                <w:bCs/>
                <w:noProof/>
                <w:sz w:val="20"/>
                <w:szCs w:val="20"/>
              </w:rPr>
              <w:t>CHAPITRE 1 : DISPOSITIONS GENERALES</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_Toc220667512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4</w:t>
            </w:r>
            <w:r w:rsidR="007F4DB3" w:rsidRPr="007F4DB3">
              <w:rPr>
                <w:noProof/>
                <w:webHidden/>
                <w:sz w:val="20"/>
                <w:szCs w:val="20"/>
              </w:rPr>
              <w:fldChar w:fldCharType="end"/>
            </w:r>
          </w:hyperlink>
        </w:p>
        <w:p w14:paraId="1639F85D" w14:textId="5B037C26"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13" w:history="1">
            <w:r w:rsidR="007F4DB3" w:rsidRPr="007F4DB3">
              <w:rPr>
                <w:rStyle w:val="Lienhypertexte"/>
                <w:rFonts w:eastAsia="Times New Roman" w:cstheme="majorHAnsi"/>
                <w:b/>
                <w:bCs/>
                <w:noProof/>
                <w:sz w:val="20"/>
                <w:szCs w:val="20"/>
                <w:lang w:eastAsia="fr-FR"/>
              </w:rPr>
              <w:t>Article 1 – Objet de l’accord collectif</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_Toc220667513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4</w:t>
            </w:r>
            <w:r w:rsidR="007F4DB3" w:rsidRPr="007F4DB3">
              <w:rPr>
                <w:noProof/>
                <w:webHidden/>
                <w:sz w:val="20"/>
                <w:szCs w:val="20"/>
              </w:rPr>
              <w:fldChar w:fldCharType="end"/>
            </w:r>
          </w:hyperlink>
        </w:p>
        <w:p w14:paraId="48F9CAC5" w14:textId="3FE8CE4D"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14" w:history="1">
            <w:r w:rsidR="007F4DB3" w:rsidRPr="007F4DB3">
              <w:rPr>
                <w:rStyle w:val="Lienhypertexte"/>
                <w:rFonts w:eastAsia="Times New Roman" w:cstheme="majorHAnsi"/>
                <w:b/>
                <w:bCs/>
                <w:noProof/>
                <w:sz w:val="20"/>
                <w:szCs w:val="20"/>
                <w:lang w:eastAsia="fr-FR"/>
              </w:rPr>
              <w:t>Article 2 – Champ d’application</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_Toc220667514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4</w:t>
            </w:r>
            <w:r w:rsidR="007F4DB3" w:rsidRPr="007F4DB3">
              <w:rPr>
                <w:noProof/>
                <w:webHidden/>
                <w:sz w:val="20"/>
                <w:szCs w:val="20"/>
              </w:rPr>
              <w:fldChar w:fldCharType="end"/>
            </w:r>
          </w:hyperlink>
        </w:p>
        <w:p w14:paraId="31E4D03E" w14:textId="5068FFF1"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15" w:history="1">
            <w:r w:rsidR="007F4DB3" w:rsidRPr="007F4DB3">
              <w:rPr>
                <w:rStyle w:val="Lienhypertexte"/>
                <w:rFonts w:eastAsia="Times New Roman" w:cstheme="majorHAnsi"/>
                <w:b/>
                <w:bCs/>
                <w:noProof/>
                <w:sz w:val="20"/>
                <w:szCs w:val="20"/>
                <w:lang w:eastAsia="fr-FR"/>
              </w:rPr>
              <w:t>Article 3 – Salariés dont le contrat de travail est suspendu</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_Toc220667515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4</w:t>
            </w:r>
            <w:r w:rsidR="007F4DB3" w:rsidRPr="007F4DB3">
              <w:rPr>
                <w:noProof/>
                <w:webHidden/>
                <w:sz w:val="20"/>
                <w:szCs w:val="20"/>
              </w:rPr>
              <w:fldChar w:fldCharType="end"/>
            </w:r>
          </w:hyperlink>
        </w:p>
        <w:p w14:paraId="3215AAD9" w14:textId="2A6AA72C"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16" w:history="1">
            <w:r w:rsidR="007F4DB3" w:rsidRPr="007F4DB3">
              <w:rPr>
                <w:rStyle w:val="Lienhypertexte"/>
                <w:rFonts w:eastAsia="Times New Roman" w:cstheme="majorHAnsi"/>
                <w:b/>
                <w:bCs/>
                <w:noProof/>
                <w:sz w:val="20"/>
                <w:szCs w:val="20"/>
                <w:lang w:eastAsia="fr-FR"/>
              </w:rPr>
              <w:t>Article 4 : Salariés dont le contrat de travail est rompu</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_Toc220667516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5</w:t>
            </w:r>
            <w:r w:rsidR="007F4DB3" w:rsidRPr="007F4DB3">
              <w:rPr>
                <w:noProof/>
                <w:webHidden/>
                <w:sz w:val="20"/>
                <w:szCs w:val="20"/>
              </w:rPr>
              <w:fldChar w:fldCharType="end"/>
            </w:r>
          </w:hyperlink>
        </w:p>
        <w:p w14:paraId="044815E3" w14:textId="7461867B" w:rsidR="007F4DB3" w:rsidRPr="007F4DB3" w:rsidRDefault="00ED58C3">
          <w:pPr>
            <w:pStyle w:val="TM1"/>
            <w:rPr>
              <w:rFonts w:asciiTheme="minorHAnsi" w:eastAsiaTheme="minorEastAsia" w:hAnsiTheme="minorHAnsi" w:cstheme="minorBidi"/>
              <w:noProof/>
              <w:kern w:val="2"/>
              <w:lang w:eastAsia="fr-FR"/>
              <w14:ligatures w14:val="standardContextual"/>
            </w:rPr>
          </w:pPr>
          <w:hyperlink w:anchor="_Toc220667517" w:history="1">
            <w:r w:rsidR="007F4DB3" w:rsidRPr="007F4DB3">
              <w:rPr>
                <w:rStyle w:val="Lienhypertexte"/>
                <w:rFonts w:cstheme="majorHAnsi"/>
                <w:b/>
                <w:bCs/>
                <w:noProof/>
                <w:sz w:val="20"/>
                <w:szCs w:val="20"/>
              </w:rPr>
              <w:t>CHAPITRE 2 : REGIME DE REMBOURSEMENT DES FRAIS DE SANTE</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_Toc220667517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6</w:t>
            </w:r>
            <w:r w:rsidR="007F4DB3" w:rsidRPr="007F4DB3">
              <w:rPr>
                <w:noProof/>
                <w:webHidden/>
                <w:sz w:val="20"/>
                <w:szCs w:val="20"/>
              </w:rPr>
              <w:fldChar w:fldCharType="end"/>
            </w:r>
          </w:hyperlink>
        </w:p>
        <w:p w14:paraId="5C7C4AC7" w14:textId="7A7981B1"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18" w:history="1">
            <w:r w:rsidR="007F4DB3" w:rsidRPr="007F4DB3">
              <w:rPr>
                <w:rStyle w:val="Lienhypertexte"/>
                <w:rFonts w:eastAsia="Times New Roman" w:cstheme="majorHAnsi"/>
                <w:b/>
                <w:bCs/>
                <w:noProof/>
                <w:sz w:val="20"/>
                <w:szCs w:val="20"/>
                <w:lang w:eastAsia="fr-FR"/>
              </w:rPr>
              <w:t>Article 5 – Salariés bénéficiaires du régime de remboursement des frais de santé</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_Toc220667518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6</w:t>
            </w:r>
            <w:r w:rsidR="007F4DB3" w:rsidRPr="007F4DB3">
              <w:rPr>
                <w:noProof/>
                <w:webHidden/>
                <w:sz w:val="20"/>
                <w:szCs w:val="20"/>
              </w:rPr>
              <w:fldChar w:fldCharType="end"/>
            </w:r>
          </w:hyperlink>
        </w:p>
        <w:p w14:paraId="274D9FAB" w14:textId="7184CEE2"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19" w:history="1">
            <w:r w:rsidR="007F4DB3" w:rsidRPr="007F4DB3">
              <w:rPr>
                <w:rStyle w:val="Lienhypertexte"/>
                <w:rFonts w:eastAsia="Times New Roman" w:cstheme="majorHAnsi"/>
                <w:b/>
                <w:bCs/>
                <w:noProof/>
                <w:sz w:val="20"/>
                <w:szCs w:val="20"/>
                <w:lang w:eastAsia="fr-FR"/>
              </w:rPr>
              <w:t>Article 6 – Caractère obligatoire de l’adhésion et cas de dispense</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_Toc220667519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6</w:t>
            </w:r>
            <w:r w:rsidR="007F4DB3" w:rsidRPr="007F4DB3">
              <w:rPr>
                <w:noProof/>
                <w:webHidden/>
                <w:sz w:val="20"/>
                <w:szCs w:val="20"/>
              </w:rPr>
              <w:fldChar w:fldCharType="end"/>
            </w:r>
          </w:hyperlink>
        </w:p>
        <w:p w14:paraId="67F321C2" w14:textId="4D5B1E15" w:rsidR="007F4DB3" w:rsidRPr="007F4DB3" w:rsidRDefault="00ED58C3">
          <w:pPr>
            <w:pStyle w:val="TM3"/>
            <w:tabs>
              <w:tab w:val="right" w:leader="dot" w:pos="9062"/>
            </w:tabs>
            <w:rPr>
              <w:rFonts w:asciiTheme="minorHAnsi" w:eastAsiaTheme="minorEastAsia" w:hAnsiTheme="minorHAnsi" w:cstheme="minorBidi"/>
              <w:noProof/>
              <w:kern w:val="2"/>
              <w:lang w:eastAsia="fr-FR"/>
              <w14:ligatures w14:val="standardContextual"/>
            </w:rPr>
          </w:pPr>
          <w:hyperlink w:anchor="_Toc220667520" w:history="1">
            <w:r w:rsidR="007F4DB3" w:rsidRPr="007F4DB3">
              <w:rPr>
                <w:rStyle w:val="Lienhypertexte"/>
                <w:noProof/>
                <w:sz w:val="20"/>
                <w:szCs w:val="20"/>
              </w:rPr>
              <w:t>Article 6.1 – Caractère obligatoire</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_Toc220667520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6</w:t>
            </w:r>
            <w:r w:rsidR="007F4DB3" w:rsidRPr="007F4DB3">
              <w:rPr>
                <w:noProof/>
                <w:webHidden/>
                <w:sz w:val="20"/>
                <w:szCs w:val="20"/>
              </w:rPr>
              <w:fldChar w:fldCharType="end"/>
            </w:r>
          </w:hyperlink>
        </w:p>
        <w:p w14:paraId="756309FB" w14:textId="34C38F65" w:rsidR="007F4DB3" w:rsidRPr="007F4DB3" w:rsidRDefault="00ED58C3">
          <w:pPr>
            <w:pStyle w:val="TM3"/>
            <w:tabs>
              <w:tab w:val="right" w:leader="dot" w:pos="9062"/>
            </w:tabs>
            <w:rPr>
              <w:rFonts w:asciiTheme="minorHAnsi" w:eastAsiaTheme="minorEastAsia" w:hAnsiTheme="minorHAnsi" w:cstheme="minorBidi"/>
              <w:noProof/>
              <w:kern w:val="2"/>
              <w:lang w:eastAsia="fr-FR"/>
              <w14:ligatures w14:val="standardContextual"/>
            </w:rPr>
          </w:pPr>
          <w:hyperlink w:anchor="_Toc220667521" w:history="1">
            <w:r w:rsidR="007F4DB3" w:rsidRPr="007F4DB3">
              <w:rPr>
                <w:rStyle w:val="Lienhypertexte"/>
                <w:noProof/>
                <w:sz w:val="20"/>
                <w:szCs w:val="20"/>
              </w:rPr>
              <w:t>Article 6.2 – Cas de dispense</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_Toc220667521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6</w:t>
            </w:r>
            <w:r w:rsidR="007F4DB3" w:rsidRPr="007F4DB3">
              <w:rPr>
                <w:noProof/>
                <w:webHidden/>
                <w:sz w:val="20"/>
                <w:szCs w:val="20"/>
              </w:rPr>
              <w:fldChar w:fldCharType="end"/>
            </w:r>
          </w:hyperlink>
        </w:p>
        <w:p w14:paraId="7382E1B5" w14:textId="18B87E44" w:rsidR="007F4DB3" w:rsidRPr="007F4DB3" w:rsidRDefault="00ED58C3">
          <w:pPr>
            <w:pStyle w:val="TM3"/>
            <w:tabs>
              <w:tab w:val="right" w:leader="dot" w:pos="9062"/>
            </w:tabs>
            <w:rPr>
              <w:rFonts w:asciiTheme="minorHAnsi" w:eastAsiaTheme="minorEastAsia" w:hAnsiTheme="minorHAnsi" w:cstheme="minorBidi"/>
              <w:noProof/>
              <w:kern w:val="2"/>
              <w:lang w:eastAsia="fr-FR"/>
              <w14:ligatures w14:val="standardContextual"/>
            </w:rPr>
          </w:pPr>
          <w:hyperlink w:anchor="_Toc220667522" w:history="1">
            <w:r w:rsidR="007F4DB3" w:rsidRPr="007F4DB3">
              <w:rPr>
                <w:rStyle w:val="Lienhypertexte"/>
                <w:i/>
                <w:iCs/>
                <w:noProof/>
                <w:sz w:val="20"/>
                <w:szCs w:val="20"/>
              </w:rPr>
              <w:t>Article 6.2.1 – Dispenses applicables aux salariés</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_Toc220667522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6</w:t>
            </w:r>
            <w:r w:rsidR="007F4DB3" w:rsidRPr="007F4DB3">
              <w:rPr>
                <w:noProof/>
                <w:webHidden/>
                <w:sz w:val="20"/>
                <w:szCs w:val="20"/>
              </w:rPr>
              <w:fldChar w:fldCharType="end"/>
            </w:r>
          </w:hyperlink>
        </w:p>
        <w:p w14:paraId="7F19E2F2" w14:textId="788D9356" w:rsidR="007F4DB3" w:rsidRPr="007F4DB3" w:rsidRDefault="00ED58C3">
          <w:pPr>
            <w:pStyle w:val="TM3"/>
            <w:tabs>
              <w:tab w:val="right" w:leader="dot" w:pos="9062"/>
            </w:tabs>
            <w:rPr>
              <w:rFonts w:asciiTheme="minorHAnsi" w:eastAsiaTheme="minorEastAsia" w:hAnsiTheme="minorHAnsi" w:cstheme="minorBidi"/>
              <w:noProof/>
              <w:kern w:val="2"/>
              <w:lang w:eastAsia="fr-FR"/>
              <w14:ligatures w14:val="standardContextual"/>
            </w:rPr>
          </w:pPr>
          <w:hyperlink w:anchor="_Toc220667523" w:history="1">
            <w:r w:rsidR="007F4DB3" w:rsidRPr="007F4DB3">
              <w:rPr>
                <w:rStyle w:val="Lienhypertexte"/>
                <w:i/>
                <w:iCs/>
                <w:noProof/>
                <w:sz w:val="20"/>
                <w:szCs w:val="20"/>
              </w:rPr>
              <w:t>Article 6.2.2 – Dispenses applicables aux ayants droit (ayants droit obligatoires dans le régime)</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_Toc220667523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7</w:t>
            </w:r>
            <w:r w:rsidR="007F4DB3" w:rsidRPr="007F4DB3">
              <w:rPr>
                <w:noProof/>
                <w:webHidden/>
                <w:sz w:val="20"/>
                <w:szCs w:val="20"/>
              </w:rPr>
              <w:fldChar w:fldCharType="end"/>
            </w:r>
          </w:hyperlink>
        </w:p>
        <w:p w14:paraId="1F246A68" w14:textId="23C1965B" w:rsidR="007F4DB3" w:rsidRPr="007F4DB3" w:rsidRDefault="00ED58C3">
          <w:pPr>
            <w:pStyle w:val="TM3"/>
            <w:tabs>
              <w:tab w:val="right" w:leader="dot" w:pos="9062"/>
            </w:tabs>
            <w:rPr>
              <w:rFonts w:asciiTheme="minorHAnsi" w:eastAsiaTheme="minorEastAsia" w:hAnsiTheme="minorHAnsi" w:cstheme="minorBidi"/>
              <w:noProof/>
              <w:kern w:val="2"/>
              <w:lang w:eastAsia="fr-FR"/>
              <w14:ligatures w14:val="standardContextual"/>
            </w:rPr>
          </w:pPr>
          <w:hyperlink w:anchor="_Toc220667524" w:history="1">
            <w:r w:rsidR="007F4DB3" w:rsidRPr="007F4DB3">
              <w:rPr>
                <w:rStyle w:val="Lienhypertexte"/>
                <w:i/>
                <w:iCs/>
                <w:noProof/>
                <w:sz w:val="20"/>
                <w:szCs w:val="20"/>
              </w:rPr>
              <w:t>Article 6.2.3 - Dispense interne « couple dans la même entreprise »</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_Toc220667524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7</w:t>
            </w:r>
            <w:r w:rsidR="007F4DB3" w:rsidRPr="007F4DB3">
              <w:rPr>
                <w:noProof/>
                <w:webHidden/>
                <w:sz w:val="20"/>
                <w:szCs w:val="20"/>
              </w:rPr>
              <w:fldChar w:fldCharType="end"/>
            </w:r>
          </w:hyperlink>
        </w:p>
        <w:p w14:paraId="5312E16F" w14:textId="45EE3509" w:rsidR="007F4DB3" w:rsidRPr="007F4DB3" w:rsidRDefault="00ED58C3">
          <w:pPr>
            <w:pStyle w:val="TM3"/>
            <w:tabs>
              <w:tab w:val="right" w:leader="dot" w:pos="9062"/>
            </w:tabs>
            <w:rPr>
              <w:rFonts w:asciiTheme="minorHAnsi" w:eastAsiaTheme="minorEastAsia" w:hAnsiTheme="minorHAnsi" w:cstheme="minorBidi"/>
              <w:noProof/>
              <w:kern w:val="2"/>
              <w:lang w:eastAsia="fr-FR"/>
              <w14:ligatures w14:val="standardContextual"/>
            </w:rPr>
          </w:pPr>
          <w:hyperlink w:anchor="_Toc220667525" w:history="1">
            <w:r w:rsidR="007F4DB3" w:rsidRPr="007F4DB3">
              <w:rPr>
                <w:rStyle w:val="Lienhypertexte"/>
                <w:noProof/>
                <w:sz w:val="20"/>
                <w:szCs w:val="20"/>
              </w:rPr>
              <w:t>Article 6.3 – Modalités pratiques de la demande de dispense</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_Toc220667525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7</w:t>
            </w:r>
            <w:r w:rsidR="007F4DB3" w:rsidRPr="007F4DB3">
              <w:rPr>
                <w:noProof/>
                <w:webHidden/>
                <w:sz w:val="20"/>
                <w:szCs w:val="20"/>
              </w:rPr>
              <w:fldChar w:fldCharType="end"/>
            </w:r>
          </w:hyperlink>
        </w:p>
        <w:p w14:paraId="165F4E5F" w14:textId="5AFCC774"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26" w:history="1">
            <w:r w:rsidR="007F4DB3" w:rsidRPr="007F4DB3">
              <w:rPr>
                <w:rStyle w:val="Lienhypertexte"/>
                <w:rFonts w:eastAsia="Times New Roman" w:cstheme="majorHAnsi"/>
                <w:b/>
                <w:bCs/>
                <w:noProof/>
                <w:sz w:val="20"/>
                <w:szCs w:val="20"/>
                <w:lang w:eastAsia="fr-FR"/>
              </w:rPr>
              <w:t>Article 7 – Modalités d’adhésion, options de couverture et règles applicables aux ayants droits</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_Toc220667526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8</w:t>
            </w:r>
            <w:r w:rsidR="007F4DB3" w:rsidRPr="007F4DB3">
              <w:rPr>
                <w:noProof/>
                <w:webHidden/>
                <w:sz w:val="20"/>
                <w:szCs w:val="20"/>
              </w:rPr>
              <w:fldChar w:fldCharType="end"/>
            </w:r>
          </w:hyperlink>
        </w:p>
        <w:p w14:paraId="614E4D54" w14:textId="7E2750C0"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27" w:history="1">
            <w:r w:rsidR="007F4DB3" w:rsidRPr="007F4DB3">
              <w:rPr>
                <w:rStyle w:val="Lienhypertexte"/>
                <w:rFonts w:eastAsia="Times New Roman" w:cstheme="majorHAnsi"/>
                <w:b/>
                <w:bCs/>
                <w:noProof/>
                <w:sz w:val="20"/>
                <w:szCs w:val="20"/>
                <w:lang w:eastAsia="fr-FR"/>
              </w:rPr>
              <w:t>Article 8: Cotisations</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_Toc220667527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9</w:t>
            </w:r>
            <w:r w:rsidR="007F4DB3" w:rsidRPr="007F4DB3">
              <w:rPr>
                <w:noProof/>
                <w:webHidden/>
                <w:sz w:val="20"/>
                <w:szCs w:val="20"/>
              </w:rPr>
              <w:fldChar w:fldCharType="end"/>
            </w:r>
          </w:hyperlink>
        </w:p>
        <w:p w14:paraId="13F97FE9" w14:textId="7197CBCB"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28" w:history="1">
            <w:r w:rsidR="007F4DB3" w:rsidRPr="007F4DB3">
              <w:rPr>
                <w:rStyle w:val="Lienhypertexte"/>
                <w:rFonts w:eastAsia="Times New Roman" w:cstheme="majorHAnsi"/>
                <w:b/>
                <w:bCs/>
                <w:noProof/>
                <w:sz w:val="20"/>
                <w:szCs w:val="20"/>
                <w:lang w:eastAsia="fr-FR"/>
              </w:rPr>
              <w:t>Article 9 : Evolution ultérieure des cotisations</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_Toc220667528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9</w:t>
            </w:r>
            <w:r w:rsidR="007F4DB3" w:rsidRPr="007F4DB3">
              <w:rPr>
                <w:noProof/>
                <w:webHidden/>
                <w:sz w:val="20"/>
                <w:szCs w:val="20"/>
              </w:rPr>
              <w:fldChar w:fldCharType="end"/>
            </w:r>
          </w:hyperlink>
        </w:p>
        <w:p w14:paraId="65ACD2CD" w14:textId="20233268"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29" w:history="1">
            <w:r w:rsidR="007F4DB3" w:rsidRPr="007F4DB3">
              <w:rPr>
                <w:rStyle w:val="Lienhypertexte"/>
                <w:rFonts w:eastAsia="Times New Roman"/>
                <w:b/>
                <w:bCs/>
                <w:noProof/>
                <w:sz w:val="20"/>
                <w:szCs w:val="20"/>
                <w:lang w:eastAsia="fr-FR"/>
              </w:rPr>
              <w:t>Article 10 : Garanties</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_Toc220667529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10</w:t>
            </w:r>
            <w:r w:rsidR="007F4DB3" w:rsidRPr="007F4DB3">
              <w:rPr>
                <w:noProof/>
                <w:webHidden/>
                <w:sz w:val="20"/>
                <w:szCs w:val="20"/>
              </w:rPr>
              <w:fldChar w:fldCharType="end"/>
            </w:r>
          </w:hyperlink>
        </w:p>
        <w:p w14:paraId="321FF56A" w14:textId="2DFE8E4B" w:rsidR="007F4DB3" w:rsidRPr="007F4DB3" w:rsidRDefault="00ED58C3">
          <w:pPr>
            <w:pStyle w:val="TM1"/>
            <w:rPr>
              <w:rFonts w:asciiTheme="minorHAnsi" w:eastAsiaTheme="minorEastAsia" w:hAnsiTheme="minorHAnsi" w:cstheme="minorBidi"/>
              <w:noProof/>
              <w:kern w:val="2"/>
              <w:lang w:eastAsia="fr-FR"/>
              <w14:ligatures w14:val="standardContextual"/>
            </w:rPr>
          </w:pPr>
          <w:hyperlink w:anchor="_Toc220667530" w:history="1">
            <w:r w:rsidR="007F4DB3" w:rsidRPr="007F4DB3">
              <w:rPr>
                <w:rStyle w:val="Lienhypertexte"/>
                <w:b/>
                <w:bCs/>
                <w:noProof/>
                <w:sz w:val="20"/>
                <w:szCs w:val="20"/>
              </w:rPr>
              <w:t>CHAPITRE 3 : REGIME DE PREVOYANCE LOURDE</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_Toc220667530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11</w:t>
            </w:r>
            <w:r w:rsidR="007F4DB3" w:rsidRPr="007F4DB3">
              <w:rPr>
                <w:noProof/>
                <w:webHidden/>
                <w:sz w:val="20"/>
                <w:szCs w:val="20"/>
              </w:rPr>
              <w:fldChar w:fldCharType="end"/>
            </w:r>
          </w:hyperlink>
        </w:p>
        <w:p w14:paraId="0F16AF6A" w14:textId="044CDDE7"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31" w:history="1">
            <w:r w:rsidR="007F4DB3" w:rsidRPr="007F4DB3">
              <w:rPr>
                <w:rStyle w:val="Lienhypertexte"/>
                <w:rFonts w:eastAsia="Times New Roman"/>
                <w:b/>
                <w:bCs/>
                <w:noProof/>
                <w:sz w:val="20"/>
                <w:szCs w:val="20"/>
                <w:lang w:eastAsia="fr-FR"/>
              </w:rPr>
              <w:t>Article 11: Caractère obligatoire de l’adhésion</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_Toc220667531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11</w:t>
            </w:r>
            <w:r w:rsidR="007F4DB3" w:rsidRPr="007F4DB3">
              <w:rPr>
                <w:noProof/>
                <w:webHidden/>
                <w:sz w:val="20"/>
                <w:szCs w:val="20"/>
              </w:rPr>
              <w:fldChar w:fldCharType="end"/>
            </w:r>
          </w:hyperlink>
        </w:p>
        <w:p w14:paraId="7454290E" w14:textId="02D3A1F1"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32" w:history="1">
            <w:r w:rsidR="007F4DB3" w:rsidRPr="007F4DB3">
              <w:rPr>
                <w:rStyle w:val="Lienhypertexte"/>
                <w:rFonts w:eastAsia="Times New Roman"/>
                <w:b/>
                <w:bCs/>
                <w:noProof/>
                <w:sz w:val="20"/>
                <w:szCs w:val="20"/>
                <w:lang w:eastAsia="fr-FR"/>
              </w:rPr>
              <w:t>Article 12 : Salariés bénéficiaires</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_Toc220667532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11</w:t>
            </w:r>
            <w:r w:rsidR="007F4DB3" w:rsidRPr="007F4DB3">
              <w:rPr>
                <w:noProof/>
                <w:webHidden/>
                <w:sz w:val="20"/>
                <w:szCs w:val="20"/>
              </w:rPr>
              <w:fldChar w:fldCharType="end"/>
            </w:r>
          </w:hyperlink>
        </w:p>
        <w:p w14:paraId="5BB7FD17" w14:textId="506D1D6D"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33" w:history="1">
            <w:r w:rsidR="007F4DB3" w:rsidRPr="007F4DB3">
              <w:rPr>
                <w:rStyle w:val="Lienhypertexte"/>
                <w:rFonts w:eastAsia="Times New Roman"/>
                <w:b/>
                <w:bCs/>
                <w:noProof/>
                <w:sz w:val="20"/>
                <w:szCs w:val="20"/>
                <w:lang w:eastAsia="fr-FR"/>
              </w:rPr>
              <w:t>Article 13 : Cotisations</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_Toc220667533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11</w:t>
            </w:r>
            <w:r w:rsidR="007F4DB3" w:rsidRPr="007F4DB3">
              <w:rPr>
                <w:noProof/>
                <w:webHidden/>
                <w:sz w:val="20"/>
                <w:szCs w:val="20"/>
              </w:rPr>
              <w:fldChar w:fldCharType="end"/>
            </w:r>
          </w:hyperlink>
        </w:p>
        <w:p w14:paraId="3C7530B3" w14:textId="2359C8B5" w:rsidR="007F4DB3" w:rsidRPr="007F4DB3" w:rsidRDefault="00ED58C3">
          <w:pPr>
            <w:pStyle w:val="TM3"/>
            <w:tabs>
              <w:tab w:val="right" w:leader="dot" w:pos="9062"/>
            </w:tabs>
            <w:rPr>
              <w:rFonts w:asciiTheme="minorHAnsi" w:eastAsiaTheme="minorEastAsia" w:hAnsiTheme="minorHAnsi" w:cstheme="minorBidi"/>
              <w:noProof/>
              <w:kern w:val="2"/>
              <w:lang w:eastAsia="fr-FR"/>
              <w14:ligatures w14:val="standardContextual"/>
            </w:rPr>
          </w:pPr>
          <w:hyperlink w:anchor="_Toc220667534" w:history="1">
            <w:r w:rsidR="007F4DB3" w:rsidRPr="007F4DB3">
              <w:rPr>
                <w:rStyle w:val="Lienhypertexte"/>
                <w:noProof/>
                <w:sz w:val="20"/>
                <w:szCs w:val="20"/>
              </w:rPr>
              <w:t>Article 13.1 – Cotisations non-cadre</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_Toc220667534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11</w:t>
            </w:r>
            <w:r w:rsidR="007F4DB3" w:rsidRPr="007F4DB3">
              <w:rPr>
                <w:noProof/>
                <w:webHidden/>
                <w:sz w:val="20"/>
                <w:szCs w:val="20"/>
              </w:rPr>
              <w:fldChar w:fldCharType="end"/>
            </w:r>
          </w:hyperlink>
        </w:p>
        <w:p w14:paraId="76DA1898" w14:textId="26277F89" w:rsidR="007F4DB3" w:rsidRPr="007F4DB3" w:rsidRDefault="00ED58C3">
          <w:pPr>
            <w:pStyle w:val="TM3"/>
            <w:tabs>
              <w:tab w:val="right" w:leader="dot" w:pos="9062"/>
            </w:tabs>
            <w:rPr>
              <w:rFonts w:asciiTheme="minorHAnsi" w:eastAsiaTheme="minorEastAsia" w:hAnsiTheme="minorHAnsi" w:cstheme="minorBidi"/>
              <w:noProof/>
              <w:kern w:val="2"/>
              <w:lang w:eastAsia="fr-FR"/>
              <w14:ligatures w14:val="standardContextual"/>
            </w:rPr>
          </w:pPr>
          <w:hyperlink w:anchor="_Toc220667535" w:history="1">
            <w:r w:rsidR="007F4DB3" w:rsidRPr="007F4DB3">
              <w:rPr>
                <w:rStyle w:val="Lienhypertexte"/>
                <w:noProof/>
                <w:sz w:val="20"/>
                <w:szCs w:val="20"/>
              </w:rPr>
              <w:t>Article 13.2 – Cotisations cadre</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_Toc220667535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11</w:t>
            </w:r>
            <w:r w:rsidR="007F4DB3" w:rsidRPr="007F4DB3">
              <w:rPr>
                <w:noProof/>
                <w:webHidden/>
                <w:sz w:val="20"/>
                <w:szCs w:val="20"/>
              </w:rPr>
              <w:fldChar w:fldCharType="end"/>
            </w:r>
          </w:hyperlink>
        </w:p>
        <w:p w14:paraId="27EE69B2" w14:textId="47034247"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36" w:history="1">
            <w:r w:rsidR="007F4DB3" w:rsidRPr="007F4DB3">
              <w:rPr>
                <w:rStyle w:val="Lienhypertexte"/>
                <w:rFonts w:eastAsia="Times New Roman"/>
                <w:b/>
                <w:bCs/>
                <w:noProof/>
                <w:sz w:val="20"/>
                <w:szCs w:val="20"/>
                <w:lang w:eastAsia="fr-FR"/>
              </w:rPr>
              <w:t>Article 14 : Evolution ultérieure des cotisations</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_Toc220667536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13</w:t>
            </w:r>
            <w:r w:rsidR="007F4DB3" w:rsidRPr="007F4DB3">
              <w:rPr>
                <w:noProof/>
                <w:webHidden/>
                <w:sz w:val="20"/>
                <w:szCs w:val="20"/>
              </w:rPr>
              <w:fldChar w:fldCharType="end"/>
            </w:r>
          </w:hyperlink>
        </w:p>
        <w:p w14:paraId="0059897D" w14:textId="579E06D9"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37" w:history="1">
            <w:r w:rsidR="007F4DB3" w:rsidRPr="007F4DB3">
              <w:rPr>
                <w:rStyle w:val="Lienhypertexte"/>
                <w:rFonts w:eastAsia="Times New Roman"/>
                <w:b/>
                <w:bCs/>
                <w:noProof/>
                <w:sz w:val="20"/>
                <w:szCs w:val="20"/>
                <w:lang w:eastAsia="fr-FR"/>
              </w:rPr>
              <w:t>Article 15 : Garanties</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_Toc220667537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13</w:t>
            </w:r>
            <w:r w:rsidR="007F4DB3" w:rsidRPr="007F4DB3">
              <w:rPr>
                <w:noProof/>
                <w:webHidden/>
                <w:sz w:val="20"/>
                <w:szCs w:val="20"/>
              </w:rPr>
              <w:fldChar w:fldCharType="end"/>
            </w:r>
          </w:hyperlink>
        </w:p>
        <w:p w14:paraId="05FC4041" w14:textId="28BCD5A3"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38" w:history="1">
            <w:r w:rsidR="007F4DB3" w:rsidRPr="007F4DB3">
              <w:rPr>
                <w:rStyle w:val="Lienhypertexte"/>
                <w:rFonts w:eastAsia="Times New Roman"/>
                <w:b/>
                <w:bCs/>
                <w:noProof/>
                <w:sz w:val="20"/>
                <w:szCs w:val="20"/>
                <w:lang w:eastAsia="fr-FR"/>
              </w:rPr>
              <w:t>Article 16 : Maintien des garanties en cas de changement d’organisme assureur</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_Toc220667538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13</w:t>
            </w:r>
            <w:r w:rsidR="007F4DB3" w:rsidRPr="007F4DB3">
              <w:rPr>
                <w:noProof/>
                <w:webHidden/>
                <w:sz w:val="20"/>
                <w:szCs w:val="20"/>
              </w:rPr>
              <w:fldChar w:fldCharType="end"/>
            </w:r>
          </w:hyperlink>
        </w:p>
        <w:p w14:paraId="3939A7CD" w14:textId="4E914AD0" w:rsidR="007F4DB3" w:rsidRPr="007F4DB3" w:rsidRDefault="00ED58C3">
          <w:pPr>
            <w:pStyle w:val="TM1"/>
            <w:rPr>
              <w:rFonts w:asciiTheme="minorHAnsi" w:eastAsiaTheme="minorEastAsia" w:hAnsiTheme="minorHAnsi" w:cstheme="minorBidi"/>
              <w:noProof/>
              <w:kern w:val="2"/>
              <w:lang w:eastAsia="fr-FR"/>
              <w14:ligatures w14:val="standardContextual"/>
            </w:rPr>
          </w:pPr>
          <w:hyperlink w:anchor="_Toc220667539" w:history="1">
            <w:r w:rsidR="007F4DB3" w:rsidRPr="007F4DB3">
              <w:rPr>
                <w:rStyle w:val="Lienhypertexte"/>
                <w:b/>
                <w:bCs/>
                <w:noProof/>
                <w:sz w:val="20"/>
                <w:szCs w:val="20"/>
              </w:rPr>
              <w:t>CHAPITRE 4 : DISPOSITIONS FINALES</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_Toc220667539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15</w:t>
            </w:r>
            <w:r w:rsidR="007F4DB3" w:rsidRPr="007F4DB3">
              <w:rPr>
                <w:noProof/>
                <w:webHidden/>
                <w:sz w:val="20"/>
                <w:szCs w:val="20"/>
              </w:rPr>
              <w:fldChar w:fldCharType="end"/>
            </w:r>
          </w:hyperlink>
        </w:p>
        <w:p w14:paraId="73E72F6F" w14:textId="2C5F2E29"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40" w:history="1">
            <w:r w:rsidR="007F4DB3" w:rsidRPr="007F4DB3">
              <w:rPr>
                <w:rStyle w:val="Lienhypertexte"/>
                <w:rFonts w:eastAsia="Times New Roman"/>
                <w:b/>
                <w:bCs/>
                <w:noProof/>
                <w:sz w:val="20"/>
                <w:szCs w:val="20"/>
                <w:lang w:eastAsia="fr-FR"/>
              </w:rPr>
              <w:t>Article 17 : Information individuelle</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_Toc220667540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15</w:t>
            </w:r>
            <w:r w:rsidR="007F4DB3" w:rsidRPr="007F4DB3">
              <w:rPr>
                <w:noProof/>
                <w:webHidden/>
                <w:sz w:val="20"/>
                <w:szCs w:val="20"/>
              </w:rPr>
              <w:fldChar w:fldCharType="end"/>
            </w:r>
          </w:hyperlink>
        </w:p>
        <w:p w14:paraId="0713A5B8" w14:textId="2EC5355E"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41" w:history="1">
            <w:r w:rsidR="007F4DB3" w:rsidRPr="007F4DB3">
              <w:rPr>
                <w:rStyle w:val="Lienhypertexte"/>
                <w:rFonts w:eastAsia="Times New Roman"/>
                <w:b/>
                <w:bCs/>
                <w:noProof/>
                <w:sz w:val="20"/>
                <w:szCs w:val="20"/>
                <w:lang w:eastAsia="fr-FR"/>
              </w:rPr>
              <w:t>Article 18 : Information collective</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_Toc220667541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15</w:t>
            </w:r>
            <w:r w:rsidR="007F4DB3" w:rsidRPr="007F4DB3">
              <w:rPr>
                <w:noProof/>
                <w:webHidden/>
                <w:sz w:val="20"/>
                <w:szCs w:val="20"/>
              </w:rPr>
              <w:fldChar w:fldCharType="end"/>
            </w:r>
          </w:hyperlink>
        </w:p>
        <w:p w14:paraId="17C94901" w14:textId="5002A4DB"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42" w:history="1">
            <w:r w:rsidR="007F4DB3" w:rsidRPr="007F4DB3">
              <w:rPr>
                <w:rStyle w:val="Lienhypertexte"/>
                <w:b/>
                <w:bCs/>
                <w:noProof/>
                <w:sz w:val="20"/>
                <w:szCs w:val="20"/>
              </w:rPr>
              <w:t>Article 19 - Durée et entrée en vigueur</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_Toc220667542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15</w:t>
            </w:r>
            <w:r w:rsidR="007F4DB3" w:rsidRPr="007F4DB3">
              <w:rPr>
                <w:noProof/>
                <w:webHidden/>
                <w:sz w:val="20"/>
                <w:szCs w:val="20"/>
              </w:rPr>
              <w:fldChar w:fldCharType="end"/>
            </w:r>
          </w:hyperlink>
        </w:p>
        <w:p w14:paraId="200277F1" w14:textId="658C2315"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43" w:history="1">
            <w:r w:rsidR="007F4DB3" w:rsidRPr="007F4DB3">
              <w:rPr>
                <w:rStyle w:val="Lienhypertexte"/>
                <w:b/>
                <w:bCs/>
                <w:noProof/>
                <w:sz w:val="20"/>
                <w:szCs w:val="20"/>
              </w:rPr>
              <w:t>Article 20 – Suivi de l’accord et révision – Rendez-vous</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_Toc220667543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15</w:t>
            </w:r>
            <w:r w:rsidR="007F4DB3" w:rsidRPr="007F4DB3">
              <w:rPr>
                <w:noProof/>
                <w:webHidden/>
                <w:sz w:val="20"/>
                <w:szCs w:val="20"/>
              </w:rPr>
              <w:fldChar w:fldCharType="end"/>
            </w:r>
          </w:hyperlink>
        </w:p>
        <w:p w14:paraId="19C02475" w14:textId="2297B25D"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44" w:history="1">
            <w:r w:rsidR="007F4DB3" w:rsidRPr="007F4DB3">
              <w:rPr>
                <w:rStyle w:val="Lienhypertexte"/>
                <w:b/>
                <w:bCs/>
                <w:noProof/>
                <w:sz w:val="20"/>
                <w:szCs w:val="20"/>
              </w:rPr>
              <w:t>Article 21 - Dénonciation</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_Toc220667544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16</w:t>
            </w:r>
            <w:r w:rsidR="007F4DB3" w:rsidRPr="007F4DB3">
              <w:rPr>
                <w:noProof/>
                <w:webHidden/>
                <w:sz w:val="20"/>
                <w:szCs w:val="20"/>
              </w:rPr>
              <w:fldChar w:fldCharType="end"/>
            </w:r>
          </w:hyperlink>
        </w:p>
        <w:p w14:paraId="7B43500D" w14:textId="61A26529" w:rsidR="007F4DB3" w:rsidRPr="007F4DB3" w:rsidRDefault="00ED58C3">
          <w:pPr>
            <w:pStyle w:val="TM2"/>
            <w:tabs>
              <w:tab w:val="right" w:leader="dot" w:pos="9062"/>
            </w:tabs>
            <w:rPr>
              <w:rFonts w:asciiTheme="minorHAnsi" w:eastAsiaTheme="minorEastAsia" w:hAnsiTheme="minorHAnsi" w:cstheme="minorBidi"/>
              <w:noProof/>
              <w:kern w:val="2"/>
              <w:lang w:eastAsia="fr-FR"/>
              <w14:ligatures w14:val="standardContextual"/>
            </w:rPr>
          </w:pPr>
          <w:hyperlink w:anchor="_Toc220667545" w:history="1">
            <w:r w:rsidR="007F4DB3" w:rsidRPr="007F4DB3">
              <w:rPr>
                <w:rStyle w:val="Lienhypertexte"/>
                <w:b/>
                <w:bCs/>
                <w:noProof/>
                <w:sz w:val="20"/>
                <w:szCs w:val="20"/>
              </w:rPr>
              <w:t>Article 22 – Publicité et dépôt</w:t>
            </w:r>
            <w:r w:rsidR="007F4DB3" w:rsidRPr="007F4DB3">
              <w:rPr>
                <w:noProof/>
                <w:webHidden/>
                <w:sz w:val="20"/>
                <w:szCs w:val="20"/>
              </w:rPr>
              <w:tab/>
            </w:r>
            <w:r w:rsidR="007F4DB3" w:rsidRPr="007F4DB3">
              <w:rPr>
                <w:noProof/>
                <w:webHidden/>
                <w:sz w:val="20"/>
                <w:szCs w:val="20"/>
              </w:rPr>
              <w:fldChar w:fldCharType="begin"/>
            </w:r>
            <w:r w:rsidR="007F4DB3" w:rsidRPr="007F4DB3">
              <w:rPr>
                <w:noProof/>
                <w:webHidden/>
                <w:sz w:val="20"/>
                <w:szCs w:val="20"/>
              </w:rPr>
              <w:instrText xml:space="preserve"> PAGEREF _Toc220667545 \h </w:instrText>
            </w:r>
            <w:r w:rsidR="007F4DB3" w:rsidRPr="007F4DB3">
              <w:rPr>
                <w:noProof/>
                <w:webHidden/>
                <w:sz w:val="20"/>
                <w:szCs w:val="20"/>
              </w:rPr>
            </w:r>
            <w:r w:rsidR="007F4DB3" w:rsidRPr="007F4DB3">
              <w:rPr>
                <w:noProof/>
                <w:webHidden/>
                <w:sz w:val="20"/>
                <w:szCs w:val="20"/>
              </w:rPr>
              <w:fldChar w:fldCharType="separate"/>
            </w:r>
            <w:r w:rsidR="007F4DB3" w:rsidRPr="007F4DB3">
              <w:rPr>
                <w:noProof/>
                <w:webHidden/>
                <w:sz w:val="20"/>
                <w:szCs w:val="20"/>
              </w:rPr>
              <w:t>16</w:t>
            </w:r>
            <w:r w:rsidR="007F4DB3" w:rsidRPr="007F4DB3">
              <w:rPr>
                <w:noProof/>
                <w:webHidden/>
                <w:sz w:val="20"/>
                <w:szCs w:val="20"/>
              </w:rPr>
              <w:fldChar w:fldCharType="end"/>
            </w:r>
          </w:hyperlink>
        </w:p>
        <w:p w14:paraId="6D1915DA" w14:textId="606301B9" w:rsidR="004B2081" w:rsidRPr="007F4DB3" w:rsidRDefault="004B2081" w:rsidP="00BF0D31">
          <w:pPr>
            <w:jc w:val="both"/>
            <w:rPr>
              <w:sz w:val="20"/>
              <w:szCs w:val="20"/>
            </w:rPr>
          </w:pPr>
          <w:r w:rsidRPr="007F4DB3">
            <w:rPr>
              <w:lang w:eastAsia="fr-FR"/>
            </w:rPr>
            <w:fldChar w:fldCharType="end"/>
          </w:r>
        </w:p>
      </w:sdtContent>
    </w:sdt>
    <w:p w14:paraId="51F65BAE" w14:textId="3C184DB7" w:rsidR="008D130E" w:rsidRPr="007F4DB3" w:rsidRDefault="008D130E" w:rsidP="007F4DB3">
      <w:pPr>
        <w:pStyle w:val="Titre1"/>
        <w:spacing w:before="0" w:after="0"/>
        <w:jc w:val="both"/>
        <w:rPr>
          <w:rFonts w:cstheme="majorHAnsi"/>
          <w:b/>
          <w:bCs/>
          <w:color w:val="ED7D31" w:themeColor="accent2"/>
          <w:sz w:val="36"/>
          <w:szCs w:val="36"/>
        </w:rPr>
      </w:pPr>
      <w:bookmarkStart w:id="1" w:name="_Toc220667512"/>
      <w:r w:rsidRPr="007F4DB3">
        <w:rPr>
          <w:rFonts w:cstheme="majorHAnsi"/>
          <w:b/>
          <w:bCs/>
          <w:color w:val="ED7D31" w:themeColor="accent2"/>
          <w:sz w:val="36"/>
          <w:szCs w:val="36"/>
        </w:rPr>
        <w:lastRenderedPageBreak/>
        <w:t>CHAPITRE 1 : DISPOSITIONS GENERALES</w:t>
      </w:r>
      <w:bookmarkEnd w:id="1"/>
      <w:r w:rsidRPr="007F4DB3">
        <w:rPr>
          <w:rFonts w:cstheme="majorHAnsi"/>
          <w:b/>
          <w:bCs/>
          <w:color w:val="ED7D31" w:themeColor="accent2"/>
          <w:sz w:val="36"/>
          <w:szCs w:val="36"/>
        </w:rPr>
        <w:t xml:space="preserve"> </w:t>
      </w:r>
    </w:p>
    <w:p w14:paraId="44EF8581" w14:textId="77777777" w:rsidR="00585514" w:rsidRPr="007F4DB3" w:rsidRDefault="00585514" w:rsidP="007F4DB3">
      <w:pPr>
        <w:spacing w:after="0"/>
        <w:jc w:val="both"/>
        <w:rPr>
          <w:rFonts w:asciiTheme="minorHAnsi" w:hAnsiTheme="minorHAnsi" w:cstheme="minorHAnsi"/>
          <w:sz w:val="20"/>
          <w:szCs w:val="20"/>
        </w:rPr>
      </w:pPr>
    </w:p>
    <w:p w14:paraId="0211B011" w14:textId="1B2065D6" w:rsidR="00AA21E2" w:rsidRPr="007F4DB3" w:rsidRDefault="00AA21E2" w:rsidP="007F4DB3">
      <w:pPr>
        <w:spacing w:after="0"/>
        <w:jc w:val="both"/>
        <w:rPr>
          <w:rFonts w:asciiTheme="minorHAnsi" w:hAnsiTheme="minorHAnsi" w:cstheme="minorHAnsi"/>
          <w:sz w:val="20"/>
          <w:szCs w:val="20"/>
        </w:rPr>
      </w:pPr>
      <w:r w:rsidRPr="007F4DB3">
        <w:rPr>
          <w:rFonts w:asciiTheme="minorHAnsi" w:hAnsiTheme="minorHAnsi" w:cstheme="minorHAnsi"/>
          <w:sz w:val="20"/>
          <w:szCs w:val="20"/>
        </w:rPr>
        <w:t xml:space="preserve">Les dispositions générales du présent chapitre </w:t>
      </w:r>
      <w:r w:rsidR="005A0141" w:rsidRPr="007F4DB3">
        <w:rPr>
          <w:rFonts w:asciiTheme="minorHAnsi" w:hAnsiTheme="minorHAnsi" w:cstheme="minorHAnsi"/>
          <w:sz w:val="20"/>
          <w:szCs w:val="20"/>
        </w:rPr>
        <w:t>sont communes</w:t>
      </w:r>
      <w:r w:rsidRPr="007F4DB3">
        <w:rPr>
          <w:rFonts w:asciiTheme="minorHAnsi" w:hAnsiTheme="minorHAnsi" w:cstheme="minorHAnsi"/>
          <w:sz w:val="20"/>
          <w:szCs w:val="20"/>
        </w:rPr>
        <w:t xml:space="preserve"> aux deux régimes suivants :</w:t>
      </w:r>
    </w:p>
    <w:p w14:paraId="7B9C2529" w14:textId="27338A3F" w:rsidR="00AA21E2" w:rsidRPr="007F4DB3" w:rsidRDefault="00AA21E2" w:rsidP="00943DF5">
      <w:pPr>
        <w:pStyle w:val="Paragraphedeliste"/>
        <w:numPr>
          <w:ilvl w:val="0"/>
          <w:numId w:val="4"/>
        </w:numPr>
        <w:spacing w:after="0"/>
        <w:jc w:val="both"/>
        <w:rPr>
          <w:rFonts w:asciiTheme="minorHAnsi" w:hAnsiTheme="minorHAnsi" w:cstheme="minorHAnsi"/>
          <w:sz w:val="20"/>
          <w:szCs w:val="20"/>
        </w:rPr>
      </w:pPr>
      <w:r w:rsidRPr="007F4DB3">
        <w:rPr>
          <w:rFonts w:asciiTheme="minorHAnsi" w:hAnsiTheme="minorHAnsi" w:cstheme="minorHAnsi"/>
          <w:sz w:val="20"/>
          <w:szCs w:val="20"/>
        </w:rPr>
        <w:t>le régime de remboursement des frais de santé ;</w:t>
      </w:r>
    </w:p>
    <w:p w14:paraId="57592A33" w14:textId="07D118B3" w:rsidR="00AA21E2" w:rsidRPr="007F4DB3" w:rsidRDefault="00AA21E2" w:rsidP="00943DF5">
      <w:pPr>
        <w:pStyle w:val="Paragraphedeliste"/>
        <w:numPr>
          <w:ilvl w:val="0"/>
          <w:numId w:val="4"/>
        </w:numPr>
        <w:spacing w:after="0"/>
        <w:jc w:val="both"/>
        <w:rPr>
          <w:rFonts w:asciiTheme="minorHAnsi" w:hAnsiTheme="minorHAnsi" w:cstheme="minorHAnsi"/>
          <w:sz w:val="20"/>
          <w:szCs w:val="20"/>
        </w:rPr>
      </w:pPr>
      <w:r w:rsidRPr="007F4DB3">
        <w:rPr>
          <w:rFonts w:asciiTheme="minorHAnsi" w:hAnsiTheme="minorHAnsi" w:cstheme="minorHAnsi"/>
          <w:sz w:val="20"/>
          <w:szCs w:val="20"/>
        </w:rPr>
        <w:t>le régime de prévoyance lourde couvrant les risques « invalidité – incapacité – décès ».</w:t>
      </w:r>
    </w:p>
    <w:p w14:paraId="3F18DBB8" w14:textId="77777777" w:rsidR="00AA21E2" w:rsidRPr="007F4DB3" w:rsidRDefault="00AA21E2" w:rsidP="007F4DB3">
      <w:pPr>
        <w:pStyle w:val="Titre2"/>
        <w:spacing w:before="0" w:after="0"/>
        <w:jc w:val="both"/>
        <w:rPr>
          <w:rFonts w:asciiTheme="minorHAnsi" w:eastAsia="Calibri" w:hAnsiTheme="minorHAnsi" w:cstheme="minorHAnsi"/>
          <w:color w:val="auto"/>
          <w:sz w:val="20"/>
          <w:szCs w:val="20"/>
        </w:rPr>
      </w:pPr>
    </w:p>
    <w:p w14:paraId="39C4C120" w14:textId="12B4D9EC" w:rsidR="008D130E" w:rsidRPr="007F4DB3" w:rsidRDefault="008D130E" w:rsidP="007F4DB3">
      <w:pPr>
        <w:pStyle w:val="Titre2"/>
        <w:spacing w:before="0" w:after="0"/>
        <w:jc w:val="both"/>
        <w:rPr>
          <w:rFonts w:eastAsia="Times New Roman" w:cstheme="majorHAnsi"/>
          <w:b/>
          <w:bCs/>
          <w:color w:val="auto"/>
          <w:sz w:val="28"/>
          <w:szCs w:val="28"/>
          <w:lang w:eastAsia="fr-FR"/>
        </w:rPr>
      </w:pPr>
      <w:bookmarkStart w:id="2" w:name="_Toc220667513"/>
      <w:r w:rsidRPr="007F4DB3">
        <w:rPr>
          <w:rFonts w:eastAsia="Times New Roman" w:cstheme="majorHAnsi"/>
          <w:b/>
          <w:bCs/>
          <w:color w:val="auto"/>
          <w:sz w:val="28"/>
          <w:szCs w:val="28"/>
          <w:lang w:eastAsia="fr-FR"/>
        </w:rPr>
        <w:t xml:space="preserve">Article 1 </w:t>
      </w:r>
      <w:r w:rsidR="00333698" w:rsidRPr="007F4DB3">
        <w:rPr>
          <w:rFonts w:eastAsia="Times New Roman" w:cstheme="majorHAnsi"/>
          <w:b/>
          <w:bCs/>
          <w:color w:val="auto"/>
          <w:sz w:val="28"/>
          <w:szCs w:val="28"/>
          <w:lang w:eastAsia="fr-FR"/>
        </w:rPr>
        <w:t>– Objet</w:t>
      </w:r>
      <w:r w:rsidRPr="007F4DB3">
        <w:rPr>
          <w:rFonts w:eastAsia="Times New Roman" w:cstheme="majorHAnsi"/>
          <w:b/>
          <w:bCs/>
          <w:color w:val="auto"/>
          <w:sz w:val="28"/>
          <w:szCs w:val="28"/>
          <w:lang w:eastAsia="fr-FR"/>
        </w:rPr>
        <w:t xml:space="preserve"> de l’accord collectif</w:t>
      </w:r>
      <w:bookmarkEnd w:id="2"/>
    </w:p>
    <w:p w14:paraId="6C041889" w14:textId="77777777" w:rsidR="00585514" w:rsidRPr="007F4DB3" w:rsidRDefault="00585514" w:rsidP="007F4DB3">
      <w:pPr>
        <w:spacing w:after="0"/>
        <w:jc w:val="both"/>
        <w:rPr>
          <w:rFonts w:asciiTheme="minorHAnsi" w:hAnsiTheme="minorHAnsi" w:cstheme="minorHAnsi"/>
          <w:sz w:val="20"/>
          <w:szCs w:val="20"/>
          <w:lang w:eastAsia="fr-FR"/>
        </w:rPr>
      </w:pPr>
    </w:p>
    <w:p w14:paraId="18165195" w14:textId="33E179A2" w:rsidR="00A026B7" w:rsidRPr="007F4DB3" w:rsidRDefault="00A026B7" w:rsidP="007F4DB3">
      <w:pPr>
        <w:spacing w:after="0"/>
        <w:jc w:val="both"/>
        <w:rPr>
          <w:rFonts w:asciiTheme="minorHAnsi" w:hAnsiTheme="minorHAnsi" w:cstheme="minorHAnsi"/>
          <w:sz w:val="20"/>
          <w:szCs w:val="20"/>
          <w:lang w:eastAsia="fr-FR"/>
        </w:rPr>
      </w:pPr>
      <w:r w:rsidRPr="007F4DB3">
        <w:rPr>
          <w:rFonts w:asciiTheme="minorHAnsi" w:hAnsiTheme="minorHAnsi" w:cstheme="minorHAnsi"/>
          <w:sz w:val="20"/>
          <w:szCs w:val="20"/>
          <w:lang w:eastAsia="fr-FR"/>
        </w:rPr>
        <w:t>Le présent accord a pour objet d’organiser les conditions d’adhésion et de fonctionnement des régimes collectifs de protection sociale complémentaire mis en place au sein de la Société.</w:t>
      </w:r>
    </w:p>
    <w:p w14:paraId="3D3EE9D0" w14:textId="77777777" w:rsidR="006544B4" w:rsidRPr="007F4DB3" w:rsidRDefault="006544B4" w:rsidP="007F4DB3">
      <w:pPr>
        <w:spacing w:after="0"/>
        <w:jc w:val="both"/>
        <w:rPr>
          <w:rFonts w:asciiTheme="minorHAnsi" w:hAnsiTheme="minorHAnsi" w:cstheme="minorHAnsi"/>
          <w:sz w:val="20"/>
          <w:szCs w:val="20"/>
          <w:lang w:eastAsia="fr-FR"/>
        </w:rPr>
      </w:pPr>
    </w:p>
    <w:p w14:paraId="2B44834B" w14:textId="57003004" w:rsidR="00A026B7" w:rsidRPr="007F4DB3" w:rsidRDefault="00A026B7" w:rsidP="007F4DB3">
      <w:pPr>
        <w:spacing w:after="0"/>
        <w:jc w:val="both"/>
        <w:rPr>
          <w:rFonts w:asciiTheme="minorHAnsi" w:hAnsiTheme="minorHAnsi" w:cstheme="minorHAnsi"/>
          <w:sz w:val="20"/>
          <w:szCs w:val="20"/>
          <w:lang w:eastAsia="fr-FR"/>
        </w:rPr>
      </w:pPr>
      <w:r w:rsidRPr="007F4DB3">
        <w:rPr>
          <w:rFonts w:asciiTheme="minorHAnsi" w:hAnsiTheme="minorHAnsi" w:cstheme="minorHAnsi"/>
          <w:sz w:val="20"/>
          <w:szCs w:val="20"/>
          <w:lang w:eastAsia="fr-FR"/>
        </w:rPr>
        <w:t>Ces régimes comprennent :</w:t>
      </w:r>
    </w:p>
    <w:p w14:paraId="7E6D96A1" w14:textId="69F198E4" w:rsidR="00A026B7" w:rsidRPr="007F4DB3" w:rsidRDefault="00A026B7" w:rsidP="00943DF5">
      <w:pPr>
        <w:pStyle w:val="Paragraphedeliste"/>
        <w:numPr>
          <w:ilvl w:val="0"/>
          <w:numId w:val="5"/>
        </w:numPr>
        <w:spacing w:after="0"/>
        <w:jc w:val="both"/>
        <w:rPr>
          <w:rFonts w:asciiTheme="minorHAnsi" w:hAnsiTheme="minorHAnsi" w:cstheme="minorHAnsi"/>
          <w:sz w:val="20"/>
          <w:szCs w:val="20"/>
          <w:lang w:eastAsia="fr-FR"/>
        </w:rPr>
      </w:pPr>
      <w:r w:rsidRPr="007F4DB3">
        <w:rPr>
          <w:rFonts w:asciiTheme="minorHAnsi" w:hAnsiTheme="minorHAnsi" w:cstheme="minorHAnsi"/>
          <w:sz w:val="20"/>
          <w:szCs w:val="20"/>
          <w:lang w:eastAsia="fr-FR"/>
        </w:rPr>
        <w:t>le régime de remboursement des frais de santé ;</w:t>
      </w:r>
    </w:p>
    <w:p w14:paraId="4D389C24" w14:textId="6BEEB2D4" w:rsidR="00A026B7" w:rsidRPr="007F4DB3" w:rsidRDefault="00A026B7" w:rsidP="00943DF5">
      <w:pPr>
        <w:pStyle w:val="Paragraphedeliste"/>
        <w:numPr>
          <w:ilvl w:val="0"/>
          <w:numId w:val="5"/>
        </w:numPr>
        <w:spacing w:after="0"/>
        <w:jc w:val="both"/>
        <w:rPr>
          <w:rFonts w:asciiTheme="minorHAnsi" w:hAnsiTheme="minorHAnsi" w:cstheme="minorHAnsi"/>
          <w:sz w:val="20"/>
          <w:szCs w:val="20"/>
          <w:lang w:eastAsia="fr-FR"/>
        </w:rPr>
      </w:pPr>
      <w:r w:rsidRPr="007F4DB3">
        <w:rPr>
          <w:rFonts w:asciiTheme="minorHAnsi" w:hAnsiTheme="minorHAnsi" w:cstheme="minorHAnsi"/>
          <w:sz w:val="20"/>
          <w:szCs w:val="20"/>
          <w:lang w:eastAsia="fr-FR"/>
        </w:rPr>
        <w:t xml:space="preserve">le régime de prévoyance lourde couvrant les risques </w:t>
      </w:r>
      <w:r w:rsidRPr="007F4DB3">
        <w:rPr>
          <w:rFonts w:asciiTheme="minorHAnsi" w:hAnsiTheme="minorHAnsi" w:cstheme="minorHAnsi"/>
          <w:i/>
          <w:iCs/>
          <w:sz w:val="20"/>
          <w:szCs w:val="20"/>
          <w:lang w:eastAsia="fr-FR"/>
        </w:rPr>
        <w:t>« incapacité – invalidité – décès ».</w:t>
      </w:r>
    </w:p>
    <w:p w14:paraId="31EFC909" w14:textId="77777777" w:rsidR="006544B4" w:rsidRPr="007F4DB3" w:rsidRDefault="006544B4" w:rsidP="007F4DB3">
      <w:pPr>
        <w:spacing w:after="0"/>
        <w:jc w:val="both"/>
        <w:rPr>
          <w:rFonts w:asciiTheme="minorHAnsi" w:hAnsiTheme="minorHAnsi" w:cstheme="minorHAnsi"/>
          <w:sz w:val="20"/>
          <w:szCs w:val="20"/>
          <w:lang w:eastAsia="fr-FR"/>
        </w:rPr>
      </w:pPr>
    </w:p>
    <w:p w14:paraId="0FCB0273" w14:textId="63C905C9" w:rsidR="00A026B7" w:rsidRPr="007F4DB3" w:rsidRDefault="00A026B7" w:rsidP="007F4DB3">
      <w:pPr>
        <w:spacing w:after="0"/>
        <w:jc w:val="both"/>
        <w:rPr>
          <w:rFonts w:asciiTheme="minorHAnsi" w:hAnsiTheme="minorHAnsi" w:cstheme="minorHAnsi"/>
          <w:sz w:val="20"/>
          <w:szCs w:val="20"/>
          <w:lang w:eastAsia="fr-FR"/>
        </w:rPr>
      </w:pPr>
      <w:r w:rsidRPr="007F4DB3">
        <w:rPr>
          <w:rFonts w:asciiTheme="minorHAnsi" w:hAnsiTheme="minorHAnsi" w:cstheme="minorHAnsi"/>
          <w:sz w:val="20"/>
          <w:szCs w:val="20"/>
          <w:lang w:eastAsia="fr-FR"/>
        </w:rPr>
        <w:t>Conformément aux dispositions de l’article L. 912</w:t>
      </w:r>
      <w:r w:rsidRPr="007F4DB3">
        <w:rPr>
          <w:rFonts w:ascii="Cambria Math" w:hAnsi="Cambria Math" w:cs="Cambria Math"/>
          <w:sz w:val="20"/>
          <w:szCs w:val="20"/>
          <w:lang w:eastAsia="fr-FR"/>
        </w:rPr>
        <w:t>‑</w:t>
      </w:r>
      <w:r w:rsidRPr="007F4DB3">
        <w:rPr>
          <w:rFonts w:asciiTheme="minorHAnsi" w:hAnsiTheme="minorHAnsi" w:cstheme="minorHAnsi"/>
          <w:sz w:val="20"/>
          <w:szCs w:val="20"/>
          <w:lang w:eastAsia="fr-FR"/>
        </w:rPr>
        <w:t>2 du Code de la sécurité sociale, le choix de l’organisme assureur et/ou de l’intermédiaire fera l’objet d’un réexamen quinquennal.</w:t>
      </w:r>
    </w:p>
    <w:p w14:paraId="2759D4AA" w14:textId="77777777" w:rsidR="004F495B" w:rsidRPr="007F4DB3" w:rsidRDefault="004F495B" w:rsidP="007F4DB3">
      <w:pPr>
        <w:spacing w:after="0"/>
        <w:jc w:val="both"/>
        <w:rPr>
          <w:rFonts w:asciiTheme="minorHAnsi" w:hAnsiTheme="minorHAnsi" w:cstheme="minorHAnsi"/>
          <w:sz w:val="20"/>
          <w:szCs w:val="20"/>
          <w:lang w:eastAsia="fr-FR"/>
        </w:rPr>
      </w:pPr>
    </w:p>
    <w:p w14:paraId="2D811EA9" w14:textId="5CFB14CD" w:rsidR="00A026B7" w:rsidRPr="007F4DB3" w:rsidRDefault="00A026B7" w:rsidP="007F4DB3">
      <w:pPr>
        <w:spacing w:after="0"/>
        <w:jc w:val="both"/>
        <w:rPr>
          <w:rFonts w:asciiTheme="minorHAnsi" w:hAnsiTheme="minorHAnsi" w:cstheme="minorHAnsi"/>
          <w:sz w:val="20"/>
          <w:szCs w:val="20"/>
          <w:lang w:eastAsia="fr-FR"/>
        </w:rPr>
      </w:pPr>
      <w:r w:rsidRPr="007F4DB3">
        <w:rPr>
          <w:rFonts w:asciiTheme="minorHAnsi" w:hAnsiTheme="minorHAnsi" w:cstheme="minorHAnsi"/>
          <w:sz w:val="20"/>
          <w:szCs w:val="20"/>
          <w:lang w:eastAsia="fr-FR"/>
        </w:rPr>
        <w:t>Ces dispositions n’interdisent pas, avant ce réexamen, la modification, la résiliation ou le non-renouvellement par l’employeur du contrat collectif, ainsi que la modification corrélative du présent accord.</w:t>
      </w:r>
    </w:p>
    <w:p w14:paraId="2B8FF9B1" w14:textId="77777777" w:rsidR="00585514" w:rsidRPr="007F4DB3" w:rsidRDefault="00585514" w:rsidP="007F4DB3">
      <w:pPr>
        <w:pStyle w:val="Titre2"/>
        <w:spacing w:before="0" w:after="0"/>
        <w:jc w:val="both"/>
        <w:rPr>
          <w:rFonts w:eastAsia="Times New Roman" w:cstheme="majorHAnsi"/>
          <w:b/>
          <w:bCs/>
          <w:color w:val="auto"/>
          <w:sz w:val="20"/>
          <w:szCs w:val="20"/>
          <w:lang w:eastAsia="fr-FR"/>
        </w:rPr>
      </w:pPr>
    </w:p>
    <w:p w14:paraId="7D6B113B" w14:textId="742E340E" w:rsidR="008D130E" w:rsidRPr="007F4DB3" w:rsidRDefault="008D130E" w:rsidP="007F4DB3">
      <w:pPr>
        <w:pStyle w:val="Titre2"/>
        <w:spacing w:before="0" w:after="0"/>
        <w:jc w:val="both"/>
        <w:rPr>
          <w:rFonts w:eastAsia="Times New Roman" w:cstheme="majorHAnsi"/>
          <w:b/>
          <w:bCs/>
          <w:color w:val="auto"/>
          <w:sz w:val="28"/>
          <w:szCs w:val="28"/>
          <w:lang w:eastAsia="fr-FR"/>
        </w:rPr>
      </w:pPr>
      <w:bookmarkStart w:id="3" w:name="_Toc220667514"/>
      <w:r w:rsidRPr="007F4DB3">
        <w:rPr>
          <w:rFonts w:eastAsia="Times New Roman" w:cstheme="majorHAnsi"/>
          <w:b/>
          <w:bCs/>
          <w:color w:val="auto"/>
          <w:sz w:val="28"/>
          <w:szCs w:val="28"/>
          <w:lang w:eastAsia="fr-FR"/>
        </w:rPr>
        <w:t>Article 2 – Champ d’application</w:t>
      </w:r>
      <w:bookmarkEnd w:id="3"/>
    </w:p>
    <w:p w14:paraId="16E71319" w14:textId="77777777" w:rsidR="00585514" w:rsidRPr="007F4DB3" w:rsidRDefault="00585514" w:rsidP="007F4DB3">
      <w:pPr>
        <w:spacing w:after="0" w:line="240" w:lineRule="auto"/>
        <w:jc w:val="both"/>
        <w:rPr>
          <w:rFonts w:asciiTheme="minorHAnsi" w:hAnsiTheme="minorHAnsi" w:cstheme="minorHAnsi"/>
          <w:sz w:val="20"/>
          <w:szCs w:val="20"/>
        </w:rPr>
      </w:pPr>
    </w:p>
    <w:p w14:paraId="5210A669" w14:textId="4D6AD7D6" w:rsidR="008D221F" w:rsidRPr="007F4DB3" w:rsidRDefault="008D221F" w:rsidP="007F4DB3">
      <w:pPr>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Le présent accord s’applique à l’ensemble des salariés de la Société Clayens GENAS, employés à temps plein ou à temps partiel, titulaires d’un contrat de travail à durée indéterminée ou d’un contrat à durée déterminée.</w:t>
      </w:r>
    </w:p>
    <w:p w14:paraId="61636278" w14:textId="77777777" w:rsidR="008D221F" w:rsidRPr="007F4DB3" w:rsidRDefault="008D221F" w:rsidP="007F4DB3">
      <w:pPr>
        <w:spacing w:after="0" w:line="240" w:lineRule="auto"/>
        <w:jc w:val="both"/>
        <w:rPr>
          <w:rFonts w:asciiTheme="minorHAnsi" w:hAnsiTheme="minorHAnsi" w:cstheme="minorHAnsi"/>
          <w:sz w:val="20"/>
          <w:szCs w:val="20"/>
        </w:rPr>
      </w:pPr>
    </w:p>
    <w:p w14:paraId="63CCF883" w14:textId="77777777" w:rsidR="008D221F" w:rsidRPr="007F4DB3" w:rsidRDefault="008D221F" w:rsidP="007F4DB3">
      <w:pPr>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Il s’applique également aux salariés titulaires d’un contrat conclu dans le cadre de la politique de l’emploi, tels que les contrats d’apprentissage ou de professionnalisation, sauf dispositions légales, conventionnelles ou contractuelles contraires.</w:t>
      </w:r>
    </w:p>
    <w:p w14:paraId="7F3F30C0" w14:textId="77777777" w:rsidR="008D221F" w:rsidRPr="007F4DB3" w:rsidRDefault="008D221F" w:rsidP="007F4DB3">
      <w:pPr>
        <w:spacing w:after="0" w:line="240" w:lineRule="auto"/>
        <w:jc w:val="both"/>
        <w:rPr>
          <w:rFonts w:asciiTheme="minorHAnsi" w:hAnsiTheme="minorHAnsi" w:cstheme="minorHAnsi"/>
          <w:sz w:val="20"/>
          <w:szCs w:val="20"/>
        </w:rPr>
      </w:pPr>
    </w:p>
    <w:p w14:paraId="4966A8C8" w14:textId="77777777" w:rsidR="008D221F" w:rsidRPr="007F4DB3" w:rsidRDefault="008D221F" w:rsidP="007F4DB3">
      <w:pPr>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Sauf disposition expresse, l’accord ne s’applique pas aux salariés mis à disposition par une entreprise extérieure, ni aux intérimaires employés par une entreprise de travail temporaire.</w:t>
      </w:r>
    </w:p>
    <w:p w14:paraId="01310AF8" w14:textId="77777777" w:rsidR="00A453C2" w:rsidRPr="007F4DB3" w:rsidRDefault="00A453C2" w:rsidP="007F4DB3">
      <w:pPr>
        <w:spacing w:after="0" w:line="240" w:lineRule="auto"/>
        <w:jc w:val="both"/>
        <w:rPr>
          <w:rFonts w:asciiTheme="minorHAnsi" w:hAnsiTheme="minorHAnsi" w:cstheme="minorHAnsi"/>
          <w:sz w:val="20"/>
          <w:szCs w:val="20"/>
        </w:rPr>
      </w:pPr>
    </w:p>
    <w:p w14:paraId="34A1FA8C" w14:textId="2308FABC" w:rsidR="00A453C2" w:rsidRPr="007F4DB3" w:rsidRDefault="00A453C2" w:rsidP="007F4DB3">
      <w:pPr>
        <w:pStyle w:val="Titre2"/>
        <w:spacing w:before="0" w:after="0"/>
        <w:jc w:val="both"/>
        <w:rPr>
          <w:rFonts w:eastAsia="Times New Roman" w:cstheme="majorHAnsi"/>
          <w:b/>
          <w:bCs/>
          <w:color w:val="auto"/>
          <w:sz w:val="28"/>
          <w:szCs w:val="28"/>
          <w:lang w:eastAsia="fr-FR"/>
        </w:rPr>
      </w:pPr>
      <w:bookmarkStart w:id="4" w:name="_Toc220667515"/>
      <w:r w:rsidRPr="007F4DB3">
        <w:rPr>
          <w:rFonts w:eastAsia="Times New Roman" w:cstheme="majorHAnsi"/>
          <w:b/>
          <w:bCs/>
          <w:color w:val="auto"/>
          <w:sz w:val="28"/>
          <w:szCs w:val="28"/>
          <w:lang w:eastAsia="fr-FR"/>
        </w:rPr>
        <w:t xml:space="preserve">Article </w:t>
      </w:r>
      <w:r w:rsidR="0030493A" w:rsidRPr="007F4DB3">
        <w:rPr>
          <w:rFonts w:eastAsia="Times New Roman" w:cstheme="majorHAnsi"/>
          <w:b/>
          <w:bCs/>
          <w:color w:val="auto"/>
          <w:sz w:val="28"/>
          <w:szCs w:val="28"/>
          <w:lang w:eastAsia="fr-FR"/>
        </w:rPr>
        <w:t>3</w:t>
      </w:r>
      <w:r w:rsidRPr="007F4DB3">
        <w:rPr>
          <w:rFonts w:eastAsia="Times New Roman" w:cstheme="majorHAnsi"/>
          <w:b/>
          <w:bCs/>
          <w:color w:val="auto"/>
          <w:sz w:val="28"/>
          <w:szCs w:val="28"/>
          <w:lang w:eastAsia="fr-FR"/>
        </w:rPr>
        <w:t xml:space="preserve"> – Salariés dont le contrat de travail est suspendu</w:t>
      </w:r>
      <w:bookmarkEnd w:id="4"/>
    </w:p>
    <w:p w14:paraId="232ECC9B" w14:textId="77777777" w:rsidR="00585514" w:rsidRPr="007F4DB3" w:rsidRDefault="00585514" w:rsidP="007F4DB3">
      <w:pPr>
        <w:pStyle w:val="WW-Listecontinue"/>
        <w:spacing w:after="0"/>
        <w:ind w:left="0" w:firstLine="0"/>
        <w:jc w:val="both"/>
        <w:rPr>
          <w:rFonts w:asciiTheme="minorHAnsi" w:eastAsia="Calibri" w:hAnsiTheme="minorHAnsi" w:cstheme="minorHAnsi"/>
          <w:sz w:val="20"/>
          <w:lang w:eastAsia="en-US"/>
        </w:rPr>
      </w:pPr>
    </w:p>
    <w:p w14:paraId="169C804D" w14:textId="39D45E34" w:rsidR="00483C4A" w:rsidRPr="007F4DB3" w:rsidRDefault="00483C4A" w:rsidP="007F4DB3">
      <w:pPr>
        <w:pStyle w:val="WW-Listecontinue"/>
        <w:spacing w:after="0"/>
        <w:ind w:left="0" w:firstLine="0"/>
        <w:jc w:val="both"/>
        <w:rPr>
          <w:rFonts w:asciiTheme="minorHAnsi" w:eastAsia="Calibri" w:hAnsiTheme="minorHAnsi" w:cstheme="minorHAnsi"/>
          <w:sz w:val="20"/>
          <w:lang w:eastAsia="en-US"/>
        </w:rPr>
      </w:pPr>
      <w:r w:rsidRPr="007F4DB3">
        <w:rPr>
          <w:rFonts w:asciiTheme="minorHAnsi" w:eastAsia="Calibri" w:hAnsiTheme="minorHAnsi" w:cstheme="minorHAnsi"/>
          <w:sz w:val="20"/>
          <w:lang w:eastAsia="en-US"/>
        </w:rPr>
        <w:t>L’adhésion</w:t>
      </w:r>
      <w:r w:rsidR="00F75151" w:rsidRPr="007F4DB3">
        <w:rPr>
          <w:rFonts w:asciiTheme="minorHAnsi" w:eastAsia="Calibri" w:hAnsiTheme="minorHAnsi" w:cstheme="minorHAnsi"/>
          <w:sz w:val="20"/>
          <w:lang w:eastAsia="en-US"/>
        </w:rPr>
        <w:t>, à l’un des deux régimes susmentionné (frais de santé ou prévoyance lourde)</w:t>
      </w:r>
      <w:r w:rsidRPr="007F4DB3">
        <w:rPr>
          <w:rFonts w:asciiTheme="minorHAnsi" w:eastAsia="Calibri" w:hAnsiTheme="minorHAnsi" w:cstheme="minorHAnsi"/>
          <w:sz w:val="20"/>
          <w:lang w:eastAsia="en-US"/>
        </w:rPr>
        <w:t xml:space="preserve"> est maintenue en cas de suspension de leur contrat de travail, quelle qu’en soit la cause, dès lors que le salarié bénéficie, pendant cette période, d’un maintien de salaire, total ou partiel, d’indemnités journalières complémentaires financées au moins en partie par la société, ou d’un revenu de remplacement versé par l’employeur. L’adhésion des salariés est également maintenue en cas de congé maternité, paternité ou d’adoption.</w:t>
      </w:r>
    </w:p>
    <w:p w14:paraId="0CF2B4E9" w14:textId="77777777" w:rsidR="00483C4A" w:rsidRPr="007F4DB3" w:rsidRDefault="00483C4A" w:rsidP="007F4DB3">
      <w:pPr>
        <w:pStyle w:val="WW-Listecontinue"/>
        <w:spacing w:after="0"/>
        <w:ind w:left="0" w:firstLine="0"/>
        <w:jc w:val="both"/>
        <w:rPr>
          <w:rFonts w:asciiTheme="minorHAnsi" w:eastAsia="Calibri" w:hAnsiTheme="minorHAnsi" w:cstheme="minorHAnsi"/>
          <w:sz w:val="20"/>
          <w:lang w:eastAsia="en-US"/>
        </w:rPr>
      </w:pPr>
    </w:p>
    <w:p w14:paraId="56130531" w14:textId="77777777" w:rsidR="00483C4A" w:rsidRPr="007F4DB3" w:rsidRDefault="00483C4A" w:rsidP="007F4DB3">
      <w:pPr>
        <w:pStyle w:val="WW-Listecontinue"/>
        <w:spacing w:after="0"/>
        <w:ind w:left="0" w:firstLine="0"/>
        <w:jc w:val="both"/>
        <w:rPr>
          <w:rFonts w:asciiTheme="minorHAnsi" w:eastAsia="Calibri" w:hAnsiTheme="minorHAnsi" w:cstheme="minorHAnsi"/>
          <w:sz w:val="20"/>
          <w:lang w:eastAsia="en-US"/>
        </w:rPr>
      </w:pPr>
      <w:r w:rsidRPr="007F4DB3">
        <w:rPr>
          <w:rFonts w:asciiTheme="minorHAnsi" w:eastAsia="Calibri" w:hAnsiTheme="minorHAnsi" w:cstheme="minorHAnsi"/>
          <w:sz w:val="20"/>
          <w:lang w:eastAsia="en-US"/>
        </w:rPr>
        <w:t>Dans cette hypothèse, la société verse la même contribution que pour les salariés actifs pendant toute la période de suspension du contrat de travail indemnisée. Parallèlement, le salarié doit obligatoirement continuer à acquitter sa propre part de cotisations.</w:t>
      </w:r>
    </w:p>
    <w:p w14:paraId="32BB0BA2" w14:textId="77777777" w:rsidR="00483C4A" w:rsidRPr="007F4DB3" w:rsidRDefault="00483C4A" w:rsidP="007F4DB3">
      <w:pPr>
        <w:pStyle w:val="WW-Listecontinue"/>
        <w:spacing w:after="0"/>
        <w:ind w:left="0" w:firstLine="0"/>
        <w:jc w:val="both"/>
        <w:rPr>
          <w:rFonts w:asciiTheme="minorHAnsi" w:eastAsia="Calibri" w:hAnsiTheme="minorHAnsi" w:cstheme="minorHAnsi"/>
          <w:sz w:val="20"/>
          <w:lang w:eastAsia="en-US"/>
        </w:rPr>
      </w:pPr>
    </w:p>
    <w:p w14:paraId="1085C52C" w14:textId="1BA4E86B" w:rsidR="009E3B89" w:rsidRDefault="00F75151" w:rsidP="007F4DB3">
      <w:pPr>
        <w:pStyle w:val="WW-Listecontinue"/>
        <w:spacing w:after="0"/>
        <w:ind w:left="0" w:firstLine="0"/>
        <w:jc w:val="both"/>
        <w:rPr>
          <w:rFonts w:asciiTheme="minorHAnsi" w:eastAsia="Calibri" w:hAnsiTheme="minorHAnsi" w:cstheme="minorHAnsi"/>
          <w:sz w:val="20"/>
          <w:lang w:eastAsia="en-US"/>
        </w:rPr>
      </w:pPr>
      <w:r w:rsidRPr="007F4DB3">
        <w:rPr>
          <w:rFonts w:asciiTheme="minorHAnsi" w:eastAsia="Calibri" w:hAnsiTheme="minorHAnsi" w:cstheme="minorHAnsi"/>
          <w:sz w:val="20"/>
          <w:lang w:eastAsia="en-US"/>
        </w:rPr>
        <w:t>D</w:t>
      </w:r>
      <w:r w:rsidR="009E3B89" w:rsidRPr="007F4DB3">
        <w:rPr>
          <w:rFonts w:asciiTheme="minorHAnsi" w:eastAsia="Calibri" w:hAnsiTheme="minorHAnsi" w:cstheme="minorHAnsi"/>
          <w:sz w:val="20"/>
          <w:lang w:eastAsia="en-US"/>
        </w:rPr>
        <w:t xml:space="preserve">ans l’hypothèse où le précompte de la cotisation salariale serait impossible, le salarié est tenu d’adresser, dans les </w:t>
      </w:r>
      <w:r w:rsidR="006544B4" w:rsidRPr="007F4DB3">
        <w:rPr>
          <w:rFonts w:asciiTheme="minorHAnsi" w:eastAsia="Calibri" w:hAnsiTheme="minorHAnsi" w:cstheme="minorHAnsi"/>
          <w:sz w:val="20"/>
          <w:lang w:eastAsia="en-US"/>
        </w:rPr>
        <w:t>10</w:t>
      </w:r>
      <w:r w:rsidR="009E3B89" w:rsidRPr="007F4DB3">
        <w:rPr>
          <w:rFonts w:asciiTheme="minorHAnsi" w:eastAsia="Calibri" w:hAnsiTheme="minorHAnsi" w:cstheme="minorHAnsi"/>
          <w:sz w:val="20"/>
          <w:lang w:eastAsia="en-US"/>
        </w:rPr>
        <w:t xml:space="preserve"> jours suivants la suspension de son contrat, un relevé d’identité bancaire à l’employeur ainsi qu’une autorisation de prélèvement de sa cotisation.</w:t>
      </w:r>
    </w:p>
    <w:p w14:paraId="458F694B" w14:textId="77777777" w:rsidR="00B223BE" w:rsidRPr="007F4DB3" w:rsidRDefault="00B223BE" w:rsidP="007F4DB3">
      <w:pPr>
        <w:pStyle w:val="WW-Listecontinue"/>
        <w:spacing w:after="0"/>
        <w:ind w:left="0" w:firstLine="0"/>
        <w:jc w:val="both"/>
        <w:rPr>
          <w:rFonts w:asciiTheme="minorHAnsi" w:eastAsia="Calibri" w:hAnsiTheme="minorHAnsi" w:cstheme="minorHAnsi"/>
          <w:sz w:val="20"/>
          <w:lang w:eastAsia="en-US"/>
        </w:rPr>
      </w:pPr>
    </w:p>
    <w:p w14:paraId="4CBA0FBB" w14:textId="76E9EA78" w:rsidR="00483C4A" w:rsidRPr="007F4DB3" w:rsidRDefault="00483C4A" w:rsidP="007F4DB3">
      <w:pPr>
        <w:pStyle w:val="WW-Listecontinue"/>
        <w:spacing w:after="0"/>
        <w:ind w:left="0" w:firstLine="0"/>
        <w:jc w:val="both"/>
        <w:rPr>
          <w:rFonts w:asciiTheme="minorHAnsi" w:hAnsiTheme="minorHAnsi" w:cstheme="minorHAnsi"/>
          <w:sz w:val="20"/>
        </w:rPr>
      </w:pPr>
    </w:p>
    <w:p w14:paraId="38B118BA" w14:textId="360324D7" w:rsidR="00D6390C" w:rsidRPr="007F4DB3" w:rsidRDefault="00D6390C" w:rsidP="007F4DB3">
      <w:pPr>
        <w:pStyle w:val="Titre2"/>
        <w:spacing w:before="0" w:after="0"/>
        <w:jc w:val="both"/>
        <w:rPr>
          <w:rFonts w:eastAsia="Times New Roman" w:cstheme="majorHAnsi"/>
          <w:b/>
          <w:bCs/>
          <w:color w:val="auto"/>
          <w:sz w:val="28"/>
          <w:szCs w:val="28"/>
          <w:lang w:eastAsia="fr-FR"/>
        </w:rPr>
      </w:pPr>
      <w:bookmarkStart w:id="5" w:name="_Toc220667516"/>
      <w:r w:rsidRPr="007F4DB3">
        <w:rPr>
          <w:rFonts w:eastAsia="Times New Roman" w:cstheme="majorHAnsi"/>
          <w:b/>
          <w:bCs/>
          <w:color w:val="auto"/>
          <w:sz w:val="28"/>
          <w:szCs w:val="28"/>
          <w:lang w:eastAsia="fr-FR"/>
        </w:rPr>
        <w:lastRenderedPageBreak/>
        <w:t xml:space="preserve">Article </w:t>
      </w:r>
      <w:r w:rsidR="0030493A" w:rsidRPr="007F4DB3">
        <w:rPr>
          <w:rFonts w:eastAsia="Times New Roman" w:cstheme="majorHAnsi"/>
          <w:b/>
          <w:bCs/>
          <w:color w:val="auto"/>
          <w:sz w:val="28"/>
          <w:szCs w:val="28"/>
          <w:lang w:eastAsia="fr-FR"/>
        </w:rPr>
        <w:t>4</w:t>
      </w:r>
      <w:r w:rsidRPr="007F4DB3">
        <w:rPr>
          <w:rFonts w:eastAsia="Times New Roman" w:cstheme="majorHAnsi"/>
          <w:b/>
          <w:bCs/>
          <w:color w:val="auto"/>
          <w:sz w:val="28"/>
          <w:szCs w:val="28"/>
          <w:lang w:eastAsia="fr-FR"/>
        </w:rPr>
        <w:t> : Salariés dont le contrat de travail est rompu</w:t>
      </w:r>
      <w:bookmarkEnd w:id="5"/>
    </w:p>
    <w:p w14:paraId="2EA31FF7" w14:textId="77777777" w:rsidR="00585514" w:rsidRPr="007F4DB3" w:rsidRDefault="00585514" w:rsidP="007F4DB3">
      <w:pPr>
        <w:spacing w:after="0" w:line="240" w:lineRule="auto"/>
        <w:jc w:val="both"/>
        <w:rPr>
          <w:rFonts w:asciiTheme="minorHAnsi" w:hAnsiTheme="minorHAnsi" w:cstheme="minorHAnsi"/>
          <w:sz w:val="20"/>
          <w:szCs w:val="20"/>
        </w:rPr>
      </w:pPr>
    </w:p>
    <w:p w14:paraId="4DB0BAD4" w14:textId="556C165F" w:rsidR="0003396E" w:rsidRPr="007F4DB3" w:rsidRDefault="0003396E" w:rsidP="007F4DB3">
      <w:pPr>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Les salariés quittant l’entreprise et ayant adhéré à l’un des deux régimes collectifs (frais de santé et/ou prévoyance lourde), ainsi que leurs éventuels ayants droit, bénéficient du maintien de leurs garanties dans le cadre du dispositif de portabilité, conformément aux dispositions de l’article L. 911</w:t>
      </w:r>
      <w:r w:rsidRPr="007F4DB3">
        <w:rPr>
          <w:rFonts w:ascii="Cambria Math" w:hAnsi="Cambria Math" w:cs="Cambria Math"/>
          <w:sz w:val="20"/>
          <w:szCs w:val="20"/>
        </w:rPr>
        <w:t>‑</w:t>
      </w:r>
      <w:r w:rsidRPr="007F4DB3">
        <w:rPr>
          <w:rFonts w:asciiTheme="minorHAnsi" w:hAnsiTheme="minorHAnsi" w:cstheme="minorHAnsi"/>
          <w:sz w:val="20"/>
          <w:szCs w:val="20"/>
        </w:rPr>
        <w:t>8 du Code de la s</w:t>
      </w:r>
      <w:r w:rsidRPr="007F4DB3">
        <w:rPr>
          <w:rFonts w:cs="Calibri"/>
          <w:sz w:val="20"/>
          <w:szCs w:val="20"/>
        </w:rPr>
        <w:t>é</w:t>
      </w:r>
      <w:r w:rsidRPr="007F4DB3">
        <w:rPr>
          <w:rFonts w:asciiTheme="minorHAnsi" w:hAnsiTheme="minorHAnsi" w:cstheme="minorHAnsi"/>
          <w:sz w:val="20"/>
          <w:szCs w:val="20"/>
        </w:rPr>
        <w:t>curit</w:t>
      </w:r>
      <w:r w:rsidRPr="007F4DB3">
        <w:rPr>
          <w:rFonts w:cs="Calibri"/>
          <w:sz w:val="20"/>
          <w:szCs w:val="20"/>
        </w:rPr>
        <w:t>é</w:t>
      </w:r>
      <w:r w:rsidRPr="007F4DB3">
        <w:rPr>
          <w:rFonts w:asciiTheme="minorHAnsi" w:hAnsiTheme="minorHAnsi" w:cstheme="minorHAnsi"/>
          <w:sz w:val="20"/>
          <w:szCs w:val="20"/>
        </w:rPr>
        <w:t xml:space="preserve"> sociale.</w:t>
      </w:r>
    </w:p>
    <w:p w14:paraId="1F9221C8" w14:textId="77777777" w:rsidR="0003396E" w:rsidRPr="007F4DB3" w:rsidRDefault="0003396E" w:rsidP="007F4DB3">
      <w:pPr>
        <w:spacing w:after="0" w:line="240" w:lineRule="auto"/>
        <w:jc w:val="both"/>
        <w:rPr>
          <w:rFonts w:asciiTheme="minorHAnsi" w:hAnsiTheme="minorHAnsi" w:cstheme="minorHAnsi"/>
          <w:sz w:val="20"/>
          <w:szCs w:val="20"/>
        </w:rPr>
      </w:pPr>
    </w:p>
    <w:p w14:paraId="0FFC398D" w14:textId="76DADD63" w:rsidR="0003396E" w:rsidRPr="007F4DB3" w:rsidRDefault="00531438" w:rsidP="007F4DB3">
      <w:pPr>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A la date de signature du présent accord, l</w:t>
      </w:r>
      <w:r w:rsidR="0003396E" w:rsidRPr="007F4DB3">
        <w:rPr>
          <w:rFonts w:asciiTheme="minorHAnsi" w:hAnsiTheme="minorHAnsi" w:cstheme="minorHAnsi"/>
          <w:sz w:val="20"/>
          <w:szCs w:val="20"/>
        </w:rPr>
        <w:t>e maintien des garanties est assuré sous réserve :</w:t>
      </w:r>
    </w:p>
    <w:p w14:paraId="5A38843A" w14:textId="5AE37D08" w:rsidR="0003396E" w:rsidRPr="007F4DB3" w:rsidRDefault="0003396E" w:rsidP="00943DF5">
      <w:pPr>
        <w:pStyle w:val="Paragraphedeliste"/>
        <w:numPr>
          <w:ilvl w:val="0"/>
          <w:numId w:val="6"/>
        </w:numPr>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que la rupture du contrat de travail ouvre droit à prise en charge par l’assurance chômage ;</w:t>
      </w:r>
    </w:p>
    <w:p w14:paraId="45359324" w14:textId="4FAD71D7" w:rsidR="0003396E" w:rsidRPr="007F4DB3" w:rsidRDefault="0003396E" w:rsidP="00943DF5">
      <w:pPr>
        <w:pStyle w:val="Paragraphedeliste"/>
        <w:numPr>
          <w:ilvl w:val="0"/>
          <w:numId w:val="6"/>
        </w:numPr>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que la rupture n’intervienne pas pour faute lourde ;</w:t>
      </w:r>
    </w:p>
    <w:p w14:paraId="335A9F66" w14:textId="1E119CA8" w:rsidR="0003396E" w:rsidRPr="007F4DB3" w:rsidRDefault="0003396E" w:rsidP="00943DF5">
      <w:pPr>
        <w:pStyle w:val="Paragraphedeliste"/>
        <w:numPr>
          <w:ilvl w:val="0"/>
          <w:numId w:val="6"/>
        </w:numPr>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que le salarié justifie de sa situation auprès de l’organisme assureur lorsque cela est requis.</w:t>
      </w:r>
    </w:p>
    <w:p w14:paraId="6AFF2A94" w14:textId="77777777" w:rsidR="0003396E" w:rsidRPr="007F4DB3" w:rsidRDefault="0003396E" w:rsidP="007F4DB3">
      <w:pPr>
        <w:spacing w:after="0" w:line="240" w:lineRule="auto"/>
        <w:jc w:val="both"/>
        <w:rPr>
          <w:rFonts w:asciiTheme="minorHAnsi" w:hAnsiTheme="minorHAnsi" w:cstheme="minorHAnsi"/>
          <w:sz w:val="20"/>
          <w:szCs w:val="20"/>
        </w:rPr>
      </w:pPr>
    </w:p>
    <w:p w14:paraId="36A1E54C" w14:textId="426BAA1E" w:rsidR="0003396E" w:rsidRPr="007F4DB3" w:rsidRDefault="0003396E" w:rsidP="007F4DB3">
      <w:pPr>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La durée du maintien des garanties est</w:t>
      </w:r>
      <w:r w:rsidR="006544B4" w:rsidRPr="007F4DB3">
        <w:rPr>
          <w:rFonts w:asciiTheme="minorHAnsi" w:hAnsiTheme="minorHAnsi" w:cstheme="minorHAnsi"/>
          <w:sz w:val="20"/>
          <w:szCs w:val="20"/>
        </w:rPr>
        <w:t xml:space="preserve"> calculée en</w:t>
      </w:r>
      <w:r w:rsidRPr="007F4DB3">
        <w:rPr>
          <w:rFonts w:asciiTheme="minorHAnsi" w:hAnsiTheme="minorHAnsi" w:cstheme="minorHAnsi"/>
          <w:sz w:val="20"/>
          <w:szCs w:val="20"/>
        </w:rPr>
        <w:t xml:space="preserve"> fonction de la durée du dernier contrat de travail</w:t>
      </w:r>
      <w:r w:rsidR="006544B4" w:rsidRPr="007F4DB3">
        <w:rPr>
          <w:rFonts w:asciiTheme="minorHAnsi" w:hAnsiTheme="minorHAnsi" w:cstheme="minorHAnsi"/>
          <w:sz w:val="20"/>
          <w:szCs w:val="20"/>
        </w:rPr>
        <w:t xml:space="preserve">, appréciée en mois complets d'adhésion au régime, </w:t>
      </w:r>
      <w:r w:rsidRPr="007F4DB3">
        <w:rPr>
          <w:rFonts w:asciiTheme="minorHAnsi" w:hAnsiTheme="minorHAnsi" w:cstheme="minorHAnsi"/>
          <w:sz w:val="20"/>
          <w:szCs w:val="20"/>
        </w:rPr>
        <w:t>et ne peut excéder douze (12) mois.</w:t>
      </w:r>
    </w:p>
    <w:p w14:paraId="66161C0C" w14:textId="2BF5FEA0" w:rsidR="0003396E" w:rsidRPr="007F4DB3" w:rsidRDefault="007743C9" w:rsidP="007F4DB3">
      <w:pPr>
        <w:tabs>
          <w:tab w:val="left" w:pos="3970"/>
        </w:tabs>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ab/>
      </w:r>
    </w:p>
    <w:p w14:paraId="7BA64495" w14:textId="2E93D284" w:rsidR="00A453C2" w:rsidRPr="007F4DB3" w:rsidRDefault="0003396E" w:rsidP="007F4DB3">
      <w:pPr>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Les conditions, étendues et modalités de portabilité applicables sont celles en vigueur à la date de la rupture du contrat de travail.</w:t>
      </w:r>
    </w:p>
    <w:p w14:paraId="2B6B1171" w14:textId="4588F717" w:rsidR="00585514" w:rsidRPr="007F4DB3" w:rsidRDefault="00585514" w:rsidP="007F4DB3">
      <w:pPr>
        <w:suppressAutoHyphens w:val="0"/>
        <w:autoSpaceDN/>
        <w:spacing w:after="160" w:line="259" w:lineRule="auto"/>
        <w:jc w:val="both"/>
        <w:textAlignment w:val="auto"/>
        <w:rPr>
          <w:rFonts w:asciiTheme="minorHAnsi" w:hAnsiTheme="minorHAnsi" w:cstheme="minorHAnsi"/>
          <w:sz w:val="20"/>
          <w:szCs w:val="20"/>
        </w:rPr>
      </w:pPr>
      <w:r w:rsidRPr="007F4DB3">
        <w:rPr>
          <w:rFonts w:asciiTheme="minorHAnsi" w:hAnsiTheme="minorHAnsi" w:cstheme="minorHAnsi"/>
          <w:sz w:val="20"/>
          <w:szCs w:val="20"/>
        </w:rPr>
        <w:br w:type="page"/>
      </w:r>
    </w:p>
    <w:p w14:paraId="083C577B" w14:textId="4A1D9520" w:rsidR="00317B04" w:rsidRPr="007F4DB3" w:rsidRDefault="008D130E" w:rsidP="007F4DB3">
      <w:pPr>
        <w:pStyle w:val="Titre1"/>
        <w:spacing w:before="0" w:after="0"/>
        <w:jc w:val="both"/>
        <w:rPr>
          <w:rFonts w:cstheme="majorHAnsi"/>
          <w:b/>
          <w:bCs/>
          <w:color w:val="ED7D31" w:themeColor="accent2"/>
          <w:sz w:val="36"/>
          <w:szCs w:val="36"/>
        </w:rPr>
      </w:pPr>
      <w:bookmarkStart w:id="6" w:name="_Toc220667517"/>
      <w:r w:rsidRPr="007F4DB3">
        <w:rPr>
          <w:rFonts w:cstheme="majorHAnsi"/>
          <w:b/>
          <w:bCs/>
          <w:color w:val="ED7D31" w:themeColor="accent2"/>
          <w:sz w:val="36"/>
          <w:szCs w:val="36"/>
        </w:rPr>
        <w:lastRenderedPageBreak/>
        <w:t>CHAPITRE 2 : REGIME DE REMBOURSEMENT DES FRAIS DE SANTE</w:t>
      </w:r>
      <w:bookmarkEnd w:id="6"/>
    </w:p>
    <w:p w14:paraId="449C0E15" w14:textId="77777777" w:rsidR="00585514" w:rsidRPr="007F4DB3" w:rsidRDefault="00585514" w:rsidP="007F4DB3">
      <w:pPr>
        <w:spacing w:after="0"/>
        <w:jc w:val="both"/>
        <w:rPr>
          <w:rFonts w:asciiTheme="minorHAnsi" w:hAnsiTheme="minorHAnsi" w:cstheme="minorHAnsi"/>
          <w:sz w:val="20"/>
          <w:szCs w:val="20"/>
          <w:lang w:eastAsia="fr-FR"/>
        </w:rPr>
      </w:pPr>
    </w:p>
    <w:p w14:paraId="2814EDD7" w14:textId="5F11B00F" w:rsidR="00280177" w:rsidRPr="007F4DB3" w:rsidRDefault="006341B3" w:rsidP="007F4DB3">
      <w:pPr>
        <w:spacing w:after="0"/>
        <w:jc w:val="both"/>
        <w:rPr>
          <w:rFonts w:asciiTheme="minorHAnsi" w:hAnsiTheme="minorHAnsi" w:cstheme="minorHAnsi"/>
          <w:sz w:val="20"/>
          <w:szCs w:val="20"/>
          <w:lang w:eastAsia="fr-FR"/>
        </w:rPr>
      </w:pPr>
      <w:r w:rsidRPr="007F4DB3">
        <w:rPr>
          <w:rFonts w:asciiTheme="minorHAnsi" w:hAnsiTheme="minorHAnsi" w:cstheme="minorHAnsi"/>
          <w:sz w:val="20"/>
          <w:szCs w:val="20"/>
          <w:lang w:eastAsia="fr-FR"/>
        </w:rPr>
        <w:t>Le présent chapitre porte sur les clauses spécifiques au régime de remboursement des frais de santé de la Société.</w:t>
      </w:r>
    </w:p>
    <w:p w14:paraId="65166E9B" w14:textId="77777777" w:rsidR="00EC66DE" w:rsidRPr="007F4DB3" w:rsidRDefault="00EC66DE" w:rsidP="007F4DB3">
      <w:pPr>
        <w:spacing w:after="0" w:line="240" w:lineRule="auto"/>
        <w:jc w:val="both"/>
        <w:rPr>
          <w:rFonts w:asciiTheme="minorHAnsi" w:hAnsiTheme="minorHAnsi" w:cstheme="minorHAnsi"/>
          <w:sz w:val="20"/>
          <w:szCs w:val="20"/>
        </w:rPr>
      </w:pPr>
    </w:p>
    <w:p w14:paraId="51EA81BA" w14:textId="775134EF" w:rsidR="00585514" w:rsidRPr="007F4DB3" w:rsidRDefault="00500AFB" w:rsidP="007F4DB3">
      <w:pPr>
        <w:pStyle w:val="Titre2"/>
        <w:spacing w:before="0" w:after="0"/>
        <w:jc w:val="both"/>
        <w:rPr>
          <w:rFonts w:asciiTheme="minorHAnsi" w:hAnsiTheme="minorHAnsi" w:cstheme="minorHAnsi"/>
          <w:sz w:val="28"/>
          <w:szCs w:val="28"/>
          <w:lang w:eastAsia="fr-FR"/>
        </w:rPr>
      </w:pPr>
      <w:bookmarkStart w:id="7" w:name="_Toc220667518"/>
      <w:r w:rsidRPr="007F4DB3">
        <w:rPr>
          <w:rFonts w:eastAsia="Times New Roman" w:cstheme="majorHAnsi"/>
          <w:b/>
          <w:bCs/>
          <w:color w:val="auto"/>
          <w:sz w:val="28"/>
          <w:szCs w:val="28"/>
          <w:lang w:eastAsia="fr-FR"/>
        </w:rPr>
        <w:t xml:space="preserve">Article </w:t>
      </w:r>
      <w:r w:rsidR="0030493A" w:rsidRPr="007F4DB3">
        <w:rPr>
          <w:rFonts w:eastAsia="Times New Roman" w:cstheme="majorHAnsi"/>
          <w:b/>
          <w:bCs/>
          <w:color w:val="auto"/>
          <w:sz w:val="28"/>
          <w:szCs w:val="28"/>
          <w:lang w:eastAsia="fr-FR"/>
        </w:rPr>
        <w:t>5</w:t>
      </w:r>
      <w:r w:rsidRPr="007F4DB3">
        <w:rPr>
          <w:rFonts w:eastAsia="Times New Roman" w:cstheme="majorHAnsi"/>
          <w:b/>
          <w:bCs/>
          <w:color w:val="auto"/>
          <w:sz w:val="28"/>
          <w:szCs w:val="28"/>
          <w:lang w:eastAsia="fr-FR"/>
        </w:rPr>
        <w:t xml:space="preserve"> – Salariés bénéficiaires</w:t>
      </w:r>
      <w:r w:rsidR="0030493A" w:rsidRPr="007F4DB3">
        <w:rPr>
          <w:rFonts w:eastAsia="Times New Roman" w:cstheme="majorHAnsi"/>
          <w:b/>
          <w:bCs/>
          <w:color w:val="auto"/>
          <w:sz w:val="28"/>
          <w:szCs w:val="28"/>
          <w:lang w:eastAsia="fr-FR"/>
        </w:rPr>
        <w:t xml:space="preserve"> du régime de remboursement des frais de santé</w:t>
      </w:r>
      <w:bookmarkEnd w:id="7"/>
    </w:p>
    <w:p w14:paraId="2A293187" w14:textId="77777777" w:rsidR="005F04C0" w:rsidRPr="007F4DB3" w:rsidRDefault="005F04C0" w:rsidP="007F4DB3">
      <w:pPr>
        <w:spacing w:after="0"/>
        <w:jc w:val="both"/>
        <w:rPr>
          <w:rFonts w:asciiTheme="minorHAnsi" w:hAnsiTheme="minorHAnsi" w:cstheme="minorHAnsi"/>
          <w:sz w:val="20"/>
          <w:szCs w:val="20"/>
          <w:lang w:eastAsia="fr-FR"/>
        </w:rPr>
      </w:pPr>
    </w:p>
    <w:p w14:paraId="11FFE0EC" w14:textId="0168BD0C" w:rsidR="00280177" w:rsidRPr="007F4DB3" w:rsidRDefault="00280177" w:rsidP="007F4DB3">
      <w:pPr>
        <w:spacing w:after="0"/>
        <w:jc w:val="both"/>
        <w:rPr>
          <w:rFonts w:asciiTheme="minorHAnsi" w:hAnsiTheme="minorHAnsi" w:cstheme="minorHAnsi"/>
          <w:sz w:val="20"/>
          <w:szCs w:val="20"/>
          <w:lang w:eastAsia="fr-FR"/>
        </w:rPr>
      </w:pPr>
      <w:r w:rsidRPr="007F4DB3">
        <w:rPr>
          <w:rFonts w:asciiTheme="minorHAnsi" w:hAnsiTheme="minorHAnsi" w:cstheme="minorHAnsi"/>
          <w:sz w:val="20"/>
          <w:szCs w:val="20"/>
          <w:lang w:eastAsia="fr-FR"/>
        </w:rPr>
        <w:t>Le régime de remboursement des frais de santé tel que défini dans le présent accord couvre l’ensemble des salariés de la Société, dans les conditions fixées aux articles ci</w:t>
      </w:r>
      <w:r w:rsidRPr="007F4DB3">
        <w:rPr>
          <w:rFonts w:ascii="Cambria Math" w:hAnsi="Cambria Math" w:cs="Cambria Math"/>
          <w:sz w:val="20"/>
          <w:szCs w:val="20"/>
          <w:lang w:eastAsia="fr-FR"/>
        </w:rPr>
        <w:t>‑</w:t>
      </w:r>
      <w:r w:rsidRPr="007F4DB3">
        <w:rPr>
          <w:rFonts w:asciiTheme="minorHAnsi" w:hAnsiTheme="minorHAnsi" w:cstheme="minorHAnsi"/>
          <w:sz w:val="20"/>
          <w:szCs w:val="20"/>
          <w:lang w:eastAsia="fr-FR"/>
        </w:rPr>
        <w:t>après.</w:t>
      </w:r>
    </w:p>
    <w:p w14:paraId="3563E62F" w14:textId="77777777" w:rsidR="00280177" w:rsidRPr="007F4DB3" w:rsidRDefault="00280177" w:rsidP="007F4DB3">
      <w:pPr>
        <w:pStyle w:val="Titre2"/>
        <w:spacing w:before="0" w:after="0"/>
        <w:jc w:val="both"/>
        <w:rPr>
          <w:rFonts w:asciiTheme="minorHAnsi" w:eastAsia="Calibri" w:hAnsiTheme="minorHAnsi" w:cstheme="minorHAnsi"/>
          <w:color w:val="auto"/>
          <w:sz w:val="20"/>
          <w:szCs w:val="20"/>
          <w:lang w:eastAsia="fr-FR"/>
        </w:rPr>
      </w:pPr>
    </w:p>
    <w:p w14:paraId="02B83EE2" w14:textId="38F39656" w:rsidR="00E34A4A" w:rsidRPr="007F4DB3" w:rsidRDefault="00E34A4A" w:rsidP="007F4DB3">
      <w:pPr>
        <w:pStyle w:val="Titre2"/>
        <w:spacing w:before="0" w:after="0"/>
        <w:jc w:val="both"/>
        <w:rPr>
          <w:rFonts w:eastAsia="Times New Roman" w:cstheme="majorHAnsi"/>
          <w:b/>
          <w:bCs/>
          <w:color w:val="auto"/>
          <w:sz w:val="28"/>
          <w:szCs w:val="28"/>
          <w:lang w:eastAsia="fr-FR"/>
        </w:rPr>
      </w:pPr>
      <w:bookmarkStart w:id="8" w:name="_Toc220667519"/>
      <w:r w:rsidRPr="007F4DB3">
        <w:rPr>
          <w:rFonts w:eastAsia="Times New Roman" w:cstheme="majorHAnsi"/>
          <w:b/>
          <w:bCs/>
          <w:color w:val="auto"/>
          <w:sz w:val="28"/>
          <w:szCs w:val="28"/>
          <w:lang w:eastAsia="fr-FR"/>
        </w:rPr>
        <w:t xml:space="preserve">Article </w:t>
      </w:r>
      <w:r w:rsidR="0030493A" w:rsidRPr="007F4DB3">
        <w:rPr>
          <w:rFonts w:eastAsia="Times New Roman" w:cstheme="majorHAnsi"/>
          <w:b/>
          <w:bCs/>
          <w:color w:val="auto"/>
          <w:sz w:val="28"/>
          <w:szCs w:val="28"/>
          <w:lang w:eastAsia="fr-FR"/>
        </w:rPr>
        <w:t>6</w:t>
      </w:r>
      <w:r w:rsidRPr="007F4DB3">
        <w:rPr>
          <w:rFonts w:eastAsia="Times New Roman" w:cstheme="majorHAnsi"/>
          <w:b/>
          <w:bCs/>
          <w:color w:val="auto"/>
          <w:sz w:val="28"/>
          <w:szCs w:val="28"/>
          <w:lang w:eastAsia="fr-FR"/>
        </w:rPr>
        <w:t xml:space="preserve"> – Caractère obligatoire de l’adhésion</w:t>
      </w:r>
      <w:r w:rsidR="008743F2" w:rsidRPr="007F4DB3">
        <w:rPr>
          <w:rFonts w:eastAsia="Times New Roman" w:cstheme="majorHAnsi"/>
          <w:b/>
          <w:bCs/>
          <w:color w:val="auto"/>
          <w:sz w:val="28"/>
          <w:szCs w:val="28"/>
          <w:lang w:eastAsia="fr-FR"/>
        </w:rPr>
        <w:t xml:space="preserve"> et cas de dispense</w:t>
      </w:r>
      <w:bookmarkEnd w:id="8"/>
    </w:p>
    <w:p w14:paraId="67D6534B" w14:textId="77777777" w:rsidR="00F90F73" w:rsidRPr="007F4DB3" w:rsidRDefault="00F90F73" w:rsidP="007F4DB3">
      <w:pPr>
        <w:spacing w:after="0"/>
        <w:jc w:val="both"/>
        <w:rPr>
          <w:rFonts w:asciiTheme="minorHAnsi" w:hAnsiTheme="minorHAnsi" w:cstheme="minorHAnsi"/>
          <w:sz w:val="20"/>
          <w:szCs w:val="20"/>
        </w:rPr>
      </w:pPr>
    </w:p>
    <w:p w14:paraId="36A174EE" w14:textId="3CAA23F9" w:rsidR="00F90F73" w:rsidRPr="007F4DB3" w:rsidRDefault="00F90F73" w:rsidP="007F4DB3">
      <w:pPr>
        <w:pStyle w:val="Titre3"/>
        <w:spacing w:before="0" w:after="0"/>
        <w:jc w:val="both"/>
        <w:rPr>
          <w:color w:val="000000" w:themeColor="text1"/>
          <w:sz w:val="24"/>
          <w:szCs w:val="24"/>
          <w:u w:val="single"/>
        </w:rPr>
      </w:pPr>
      <w:bookmarkStart w:id="9" w:name="_Toc220667520"/>
      <w:r w:rsidRPr="007F4DB3">
        <w:rPr>
          <w:color w:val="000000" w:themeColor="text1"/>
          <w:sz w:val="24"/>
          <w:szCs w:val="24"/>
          <w:u w:val="single"/>
        </w:rPr>
        <w:t xml:space="preserve">Article </w:t>
      </w:r>
      <w:r w:rsidR="0030493A" w:rsidRPr="007F4DB3">
        <w:rPr>
          <w:color w:val="000000" w:themeColor="text1"/>
          <w:sz w:val="24"/>
          <w:szCs w:val="24"/>
          <w:u w:val="single"/>
        </w:rPr>
        <w:t>6</w:t>
      </w:r>
      <w:r w:rsidRPr="007F4DB3">
        <w:rPr>
          <w:color w:val="000000" w:themeColor="text1"/>
          <w:sz w:val="24"/>
          <w:szCs w:val="24"/>
          <w:u w:val="single"/>
        </w:rPr>
        <w:t>.1 – Caractère obligatoire</w:t>
      </w:r>
      <w:bookmarkEnd w:id="9"/>
      <w:r w:rsidRPr="007F4DB3">
        <w:rPr>
          <w:color w:val="000000" w:themeColor="text1"/>
          <w:sz w:val="24"/>
          <w:szCs w:val="24"/>
          <w:u w:val="single"/>
        </w:rPr>
        <w:t xml:space="preserve"> </w:t>
      </w:r>
    </w:p>
    <w:p w14:paraId="49C8F088" w14:textId="77777777" w:rsidR="0030493A" w:rsidRPr="007F4DB3" w:rsidRDefault="0030493A" w:rsidP="007F4DB3">
      <w:pPr>
        <w:spacing w:after="0"/>
        <w:jc w:val="both"/>
        <w:rPr>
          <w:sz w:val="20"/>
          <w:szCs w:val="20"/>
        </w:rPr>
      </w:pPr>
    </w:p>
    <w:p w14:paraId="671FF81E" w14:textId="6F848400" w:rsidR="00696F3B" w:rsidRPr="007F4DB3" w:rsidRDefault="00696F3B" w:rsidP="007F4DB3">
      <w:pPr>
        <w:spacing w:after="0"/>
        <w:jc w:val="both"/>
        <w:rPr>
          <w:rFonts w:asciiTheme="minorHAnsi" w:hAnsiTheme="minorHAnsi" w:cstheme="minorHAnsi"/>
          <w:sz w:val="20"/>
          <w:szCs w:val="20"/>
        </w:rPr>
      </w:pPr>
      <w:r w:rsidRPr="007F4DB3">
        <w:rPr>
          <w:rFonts w:asciiTheme="minorHAnsi" w:hAnsiTheme="minorHAnsi" w:cstheme="minorHAnsi"/>
          <w:sz w:val="20"/>
          <w:szCs w:val="20"/>
        </w:rPr>
        <w:t>L’adhésion au régime de remboursement des frais de santé est obligatoire. En raison de la conclusion du présent accord, le régime s’impose à l’ensemble des salariés de la Société.</w:t>
      </w:r>
    </w:p>
    <w:p w14:paraId="373E1A5C" w14:textId="77777777" w:rsidR="00585514" w:rsidRPr="007F4DB3" w:rsidRDefault="00585514" w:rsidP="007F4DB3">
      <w:pPr>
        <w:spacing w:after="0"/>
        <w:jc w:val="both"/>
        <w:rPr>
          <w:rFonts w:asciiTheme="minorHAnsi" w:hAnsiTheme="minorHAnsi" w:cstheme="minorHAnsi"/>
          <w:sz w:val="20"/>
          <w:szCs w:val="20"/>
        </w:rPr>
      </w:pPr>
    </w:p>
    <w:p w14:paraId="3FF32E5A" w14:textId="1FEBD8D9" w:rsidR="00F90F73" w:rsidRPr="007F4DB3" w:rsidRDefault="00F90F73" w:rsidP="007F4DB3">
      <w:pPr>
        <w:pStyle w:val="Titre3"/>
        <w:spacing w:before="0" w:after="0"/>
        <w:jc w:val="both"/>
        <w:rPr>
          <w:color w:val="000000" w:themeColor="text1"/>
          <w:sz w:val="24"/>
          <w:szCs w:val="24"/>
          <w:u w:val="single"/>
        </w:rPr>
      </w:pPr>
      <w:bookmarkStart w:id="10" w:name="_Toc220667521"/>
      <w:r w:rsidRPr="007F4DB3">
        <w:rPr>
          <w:color w:val="000000" w:themeColor="text1"/>
          <w:sz w:val="24"/>
          <w:szCs w:val="24"/>
          <w:u w:val="single"/>
        </w:rPr>
        <w:t xml:space="preserve">Article </w:t>
      </w:r>
      <w:r w:rsidR="0030493A" w:rsidRPr="007F4DB3">
        <w:rPr>
          <w:color w:val="000000" w:themeColor="text1"/>
          <w:sz w:val="24"/>
          <w:szCs w:val="24"/>
          <w:u w:val="single"/>
        </w:rPr>
        <w:t>6</w:t>
      </w:r>
      <w:r w:rsidRPr="007F4DB3">
        <w:rPr>
          <w:color w:val="000000" w:themeColor="text1"/>
          <w:sz w:val="24"/>
          <w:szCs w:val="24"/>
          <w:u w:val="single"/>
        </w:rPr>
        <w:t>.2 – Cas de dispense</w:t>
      </w:r>
      <w:bookmarkEnd w:id="10"/>
      <w:r w:rsidRPr="007F4DB3">
        <w:rPr>
          <w:color w:val="000000" w:themeColor="text1"/>
          <w:sz w:val="24"/>
          <w:szCs w:val="24"/>
          <w:u w:val="single"/>
        </w:rPr>
        <w:t xml:space="preserve"> </w:t>
      </w:r>
    </w:p>
    <w:p w14:paraId="116DF574" w14:textId="77777777" w:rsidR="0030493A" w:rsidRPr="007F4DB3" w:rsidRDefault="0030493A" w:rsidP="007F4DB3">
      <w:pPr>
        <w:spacing w:after="0"/>
        <w:jc w:val="both"/>
        <w:rPr>
          <w:sz w:val="20"/>
          <w:szCs w:val="20"/>
        </w:rPr>
      </w:pPr>
    </w:p>
    <w:p w14:paraId="7FE68B4D" w14:textId="77777777" w:rsidR="009A544C" w:rsidRPr="007F4DB3" w:rsidRDefault="00B30B79" w:rsidP="007F4DB3">
      <w:pPr>
        <w:spacing w:after="0"/>
        <w:jc w:val="both"/>
        <w:rPr>
          <w:rFonts w:asciiTheme="minorHAnsi" w:hAnsiTheme="minorHAnsi" w:cstheme="minorHAnsi"/>
          <w:sz w:val="20"/>
          <w:szCs w:val="20"/>
        </w:rPr>
      </w:pPr>
      <w:r w:rsidRPr="00B30B79">
        <w:rPr>
          <w:rFonts w:asciiTheme="minorHAnsi" w:hAnsiTheme="minorHAnsi" w:cstheme="minorHAnsi"/>
          <w:sz w:val="20"/>
          <w:szCs w:val="20"/>
        </w:rPr>
        <w:t>Conformément aux dispositions de l’article D. 911</w:t>
      </w:r>
      <w:r w:rsidRPr="00B30B79">
        <w:rPr>
          <w:rFonts w:asciiTheme="minorHAnsi" w:hAnsiTheme="minorHAnsi" w:cstheme="minorHAnsi"/>
          <w:sz w:val="20"/>
          <w:szCs w:val="20"/>
        </w:rPr>
        <w:noBreakHyphen/>
        <w:t>5 du Code de la sécurité sociale, les salariés peuvent demander, par écrit, à être dispensés d’adhésion au régime de remboursement des frais de santé, sous réserve de fournir les justificatifs requis et dès lors qu’ils relèvent, à la date de leur embauche ou à la date de prise d’effet des garanties, de l’un des cas suivants :</w:t>
      </w:r>
    </w:p>
    <w:p w14:paraId="69CEBB1D" w14:textId="77777777" w:rsidR="009A544C" w:rsidRPr="007F4DB3" w:rsidRDefault="009A544C" w:rsidP="007F4DB3">
      <w:pPr>
        <w:spacing w:after="0"/>
        <w:jc w:val="both"/>
        <w:rPr>
          <w:rFonts w:asciiTheme="minorHAnsi" w:hAnsiTheme="minorHAnsi" w:cstheme="minorHAnsi"/>
          <w:sz w:val="20"/>
          <w:szCs w:val="20"/>
        </w:rPr>
      </w:pPr>
    </w:p>
    <w:p w14:paraId="7B246BE9" w14:textId="77777777" w:rsidR="000F20B1" w:rsidRPr="007F4DB3" w:rsidRDefault="009A544C" w:rsidP="007F4DB3">
      <w:pPr>
        <w:pStyle w:val="Titre3"/>
        <w:spacing w:before="0" w:after="0"/>
        <w:jc w:val="both"/>
        <w:rPr>
          <w:i/>
          <w:iCs/>
          <w:color w:val="000000" w:themeColor="text1"/>
          <w:sz w:val="22"/>
          <w:szCs w:val="22"/>
        </w:rPr>
      </w:pPr>
      <w:bookmarkStart w:id="11" w:name="_Toc220667522"/>
      <w:r w:rsidRPr="007F4DB3">
        <w:rPr>
          <w:i/>
          <w:iCs/>
          <w:color w:val="000000" w:themeColor="text1"/>
          <w:sz w:val="22"/>
          <w:szCs w:val="22"/>
        </w:rPr>
        <w:t>Article 6.2.1</w:t>
      </w:r>
      <w:r w:rsidRPr="007F4DB3">
        <w:rPr>
          <w:rFonts w:eastAsia="Calibri"/>
          <w:i/>
          <w:iCs/>
          <w:color w:val="000000" w:themeColor="text1"/>
          <w:sz w:val="22"/>
          <w:szCs w:val="22"/>
        </w:rPr>
        <w:t xml:space="preserve"> – Dispenses applicables aux salariés</w:t>
      </w:r>
      <w:bookmarkEnd w:id="11"/>
    </w:p>
    <w:p w14:paraId="7E029182" w14:textId="77777777" w:rsidR="000F20B1" w:rsidRPr="007F4DB3" w:rsidRDefault="000F20B1" w:rsidP="007F4DB3">
      <w:pPr>
        <w:spacing w:after="0"/>
        <w:jc w:val="both"/>
        <w:rPr>
          <w:rFonts w:asciiTheme="minorHAnsi" w:hAnsiTheme="minorHAnsi" w:cstheme="minorHAnsi"/>
          <w:sz w:val="20"/>
          <w:szCs w:val="20"/>
        </w:rPr>
      </w:pPr>
    </w:p>
    <w:p w14:paraId="3C6E6D38" w14:textId="64AEAA4B" w:rsidR="009A544C" w:rsidRDefault="009A544C" w:rsidP="00943DF5">
      <w:pPr>
        <w:pStyle w:val="Paragraphedeliste"/>
        <w:numPr>
          <w:ilvl w:val="0"/>
          <w:numId w:val="15"/>
        </w:numPr>
        <w:spacing w:after="0"/>
        <w:jc w:val="both"/>
        <w:rPr>
          <w:sz w:val="20"/>
          <w:szCs w:val="20"/>
        </w:rPr>
      </w:pPr>
      <w:r w:rsidRPr="007F4DB3">
        <w:rPr>
          <w:sz w:val="20"/>
          <w:szCs w:val="20"/>
        </w:rPr>
        <w:t>Salariés bénéficiant déjà d’une couverture collective obligatoire pour les mêmes risques, y compris en qualité d’ayant droit lorsque l’adhésion en tant qu’ayant droit est obligatoire.</w:t>
      </w:r>
    </w:p>
    <w:p w14:paraId="70DB458A" w14:textId="77777777" w:rsidR="001D52AB" w:rsidRPr="007F4DB3" w:rsidRDefault="001D52AB" w:rsidP="001D52AB">
      <w:pPr>
        <w:pStyle w:val="Paragraphedeliste"/>
        <w:spacing w:after="0"/>
        <w:jc w:val="both"/>
        <w:rPr>
          <w:sz w:val="20"/>
          <w:szCs w:val="20"/>
        </w:rPr>
      </w:pPr>
    </w:p>
    <w:p w14:paraId="6F413831" w14:textId="0998E048" w:rsidR="001D52AB" w:rsidRPr="001D52AB" w:rsidRDefault="009A544C" w:rsidP="00943DF5">
      <w:pPr>
        <w:pStyle w:val="Paragraphedeliste"/>
        <w:numPr>
          <w:ilvl w:val="0"/>
          <w:numId w:val="15"/>
        </w:numPr>
        <w:spacing w:after="0"/>
        <w:jc w:val="both"/>
        <w:rPr>
          <w:sz w:val="20"/>
          <w:szCs w:val="20"/>
        </w:rPr>
      </w:pPr>
      <w:r w:rsidRPr="007F4DB3">
        <w:rPr>
          <w:sz w:val="20"/>
          <w:szCs w:val="20"/>
        </w:rPr>
        <w:t>Salariés couverts à titre individuel au moment de leur embauche.</w:t>
      </w:r>
    </w:p>
    <w:p w14:paraId="7C505BDB" w14:textId="38BD63CB" w:rsidR="001D52AB" w:rsidRPr="001D52AB" w:rsidRDefault="009A544C" w:rsidP="007F4DB3">
      <w:pPr>
        <w:spacing w:after="0"/>
        <w:jc w:val="both"/>
        <w:rPr>
          <w:i/>
          <w:iCs/>
          <w:sz w:val="20"/>
          <w:szCs w:val="20"/>
        </w:rPr>
      </w:pPr>
      <w:r w:rsidRPr="001D52AB">
        <w:rPr>
          <w:i/>
          <w:iCs/>
          <w:sz w:val="20"/>
          <w:szCs w:val="20"/>
        </w:rPr>
        <w:t>La dispense est valable jusqu’à l’échéance de leur contrat individuel.</w:t>
      </w:r>
    </w:p>
    <w:p w14:paraId="2289D0AA" w14:textId="77777777" w:rsidR="001D52AB" w:rsidRPr="007F4DB3" w:rsidRDefault="001D52AB" w:rsidP="007F4DB3">
      <w:pPr>
        <w:spacing w:after="0"/>
        <w:jc w:val="both"/>
        <w:rPr>
          <w:sz w:val="20"/>
          <w:szCs w:val="20"/>
        </w:rPr>
      </w:pPr>
    </w:p>
    <w:p w14:paraId="2DFCC8EC" w14:textId="5029C271" w:rsidR="009A544C" w:rsidRPr="007F4DB3" w:rsidRDefault="009A544C" w:rsidP="00943DF5">
      <w:pPr>
        <w:pStyle w:val="Paragraphedeliste"/>
        <w:numPr>
          <w:ilvl w:val="0"/>
          <w:numId w:val="15"/>
        </w:numPr>
        <w:spacing w:after="0"/>
        <w:jc w:val="both"/>
        <w:rPr>
          <w:sz w:val="20"/>
          <w:szCs w:val="20"/>
        </w:rPr>
      </w:pPr>
      <w:r w:rsidRPr="007F4DB3">
        <w:rPr>
          <w:sz w:val="20"/>
          <w:szCs w:val="20"/>
        </w:rPr>
        <w:t>Salariés bénéficiaires de la Complémentaire Santé Solidaire (CSS).</w:t>
      </w:r>
    </w:p>
    <w:p w14:paraId="7555C503" w14:textId="1B6476D0" w:rsidR="001D52AB" w:rsidRDefault="009A544C" w:rsidP="007F4DB3">
      <w:pPr>
        <w:spacing w:after="0"/>
        <w:jc w:val="both"/>
        <w:rPr>
          <w:i/>
          <w:iCs/>
          <w:sz w:val="20"/>
          <w:szCs w:val="20"/>
        </w:rPr>
      </w:pPr>
      <w:r w:rsidRPr="001D52AB">
        <w:rPr>
          <w:i/>
          <w:iCs/>
          <w:sz w:val="20"/>
          <w:szCs w:val="20"/>
        </w:rPr>
        <w:t>La dispense ne joue que pendant la durée de perception de cette couverture.</w:t>
      </w:r>
    </w:p>
    <w:p w14:paraId="34B51331" w14:textId="77777777" w:rsidR="001D52AB" w:rsidRPr="001D52AB" w:rsidRDefault="001D52AB" w:rsidP="007F4DB3">
      <w:pPr>
        <w:spacing w:after="0"/>
        <w:jc w:val="both"/>
        <w:rPr>
          <w:i/>
          <w:iCs/>
          <w:sz w:val="20"/>
          <w:szCs w:val="20"/>
        </w:rPr>
      </w:pPr>
    </w:p>
    <w:p w14:paraId="12433202" w14:textId="27F987D3" w:rsidR="009A544C" w:rsidRPr="007F4DB3" w:rsidRDefault="009A544C" w:rsidP="00943DF5">
      <w:pPr>
        <w:pStyle w:val="Paragraphedeliste"/>
        <w:numPr>
          <w:ilvl w:val="0"/>
          <w:numId w:val="15"/>
        </w:numPr>
        <w:spacing w:after="0"/>
        <w:jc w:val="both"/>
        <w:rPr>
          <w:sz w:val="20"/>
          <w:szCs w:val="20"/>
        </w:rPr>
      </w:pPr>
      <w:r w:rsidRPr="007F4DB3">
        <w:rPr>
          <w:sz w:val="20"/>
          <w:szCs w:val="20"/>
        </w:rPr>
        <w:t>Salariés en CDD ou mission d’une durée inférieure à trois mois, sous réserve de justifier d’une couverture responsable.</w:t>
      </w:r>
    </w:p>
    <w:p w14:paraId="2F6CD7D2" w14:textId="0843BE3D" w:rsidR="001D52AB" w:rsidRDefault="009A544C" w:rsidP="007F4DB3">
      <w:pPr>
        <w:spacing w:after="0"/>
        <w:jc w:val="both"/>
        <w:rPr>
          <w:i/>
          <w:iCs/>
          <w:sz w:val="20"/>
          <w:szCs w:val="20"/>
        </w:rPr>
      </w:pPr>
      <w:r w:rsidRPr="001D52AB">
        <w:rPr>
          <w:i/>
          <w:iCs/>
          <w:sz w:val="20"/>
          <w:szCs w:val="20"/>
        </w:rPr>
        <w:t>Ils peuvent, si les conditions sont remplies, bénéficier du chèque santé (art. L. 911 7 1 CSS).</w:t>
      </w:r>
    </w:p>
    <w:p w14:paraId="75010A87" w14:textId="77777777" w:rsidR="001D52AB" w:rsidRPr="001D52AB" w:rsidRDefault="001D52AB" w:rsidP="007F4DB3">
      <w:pPr>
        <w:spacing w:after="0"/>
        <w:jc w:val="both"/>
        <w:rPr>
          <w:i/>
          <w:iCs/>
          <w:sz w:val="20"/>
          <w:szCs w:val="20"/>
        </w:rPr>
      </w:pPr>
    </w:p>
    <w:p w14:paraId="448EE3D7" w14:textId="107D78FE" w:rsidR="000F20B1" w:rsidRDefault="009A544C" w:rsidP="00943DF5">
      <w:pPr>
        <w:pStyle w:val="Paragraphedeliste"/>
        <w:numPr>
          <w:ilvl w:val="0"/>
          <w:numId w:val="15"/>
        </w:numPr>
        <w:spacing w:after="0"/>
        <w:jc w:val="both"/>
        <w:rPr>
          <w:sz w:val="20"/>
          <w:szCs w:val="20"/>
        </w:rPr>
      </w:pPr>
      <w:r w:rsidRPr="007F4DB3">
        <w:rPr>
          <w:sz w:val="20"/>
          <w:szCs w:val="20"/>
        </w:rPr>
        <w:t>Salariés en CDD ou mission d’au moins 12 mois, déjà couverts à titre individuel, sur présentation annuelle d’une attestation.</w:t>
      </w:r>
    </w:p>
    <w:p w14:paraId="62CE98D4" w14:textId="77777777" w:rsidR="00771EF1" w:rsidRDefault="00771EF1" w:rsidP="00771EF1">
      <w:pPr>
        <w:pStyle w:val="Paragraphedeliste"/>
        <w:spacing w:after="0"/>
        <w:jc w:val="both"/>
        <w:rPr>
          <w:sz w:val="20"/>
          <w:szCs w:val="20"/>
        </w:rPr>
      </w:pPr>
    </w:p>
    <w:p w14:paraId="49D80802" w14:textId="4CFE3A2E" w:rsidR="00771EF1" w:rsidRDefault="00771EF1" w:rsidP="00943DF5">
      <w:pPr>
        <w:pStyle w:val="Paragraphedeliste"/>
        <w:numPr>
          <w:ilvl w:val="0"/>
          <w:numId w:val="15"/>
        </w:numPr>
        <w:spacing w:after="0"/>
        <w:jc w:val="both"/>
        <w:rPr>
          <w:sz w:val="20"/>
          <w:szCs w:val="20"/>
        </w:rPr>
      </w:pPr>
      <w:r>
        <w:rPr>
          <w:sz w:val="20"/>
          <w:szCs w:val="20"/>
        </w:rPr>
        <w:t>S</w:t>
      </w:r>
      <w:r w:rsidRPr="00771EF1">
        <w:rPr>
          <w:sz w:val="20"/>
          <w:szCs w:val="20"/>
        </w:rPr>
        <w:t>alariés travaillant à temps partiel et/ou les apprentis, dès lors que leur part de cotisation est supérieure ou égale à 10% de leur rémunération brute et qu’elle n’est pas prise en charge par l’employeur. </w:t>
      </w:r>
    </w:p>
    <w:p w14:paraId="52934A9E" w14:textId="77777777" w:rsidR="00F15EC0" w:rsidRDefault="00F15EC0" w:rsidP="002669A0">
      <w:pPr>
        <w:pStyle w:val="Paragraphedeliste"/>
        <w:spacing w:after="0"/>
        <w:jc w:val="both"/>
        <w:rPr>
          <w:sz w:val="20"/>
          <w:szCs w:val="20"/>
        </w:rPr>
      </w:pPr>
    </w:p>
    <w:p w14:paraId="3A94C979" w14:textId="77777777" w:rsidR="001D52AB" w:rsidRPr="00771EF1" w:rsidRDefault="001D52AB" w:rsidP="00771EF1">
      <w:pPr>
        <w:spacing w:after="0"/>
        <w:jc w:val="both"/>
        <w:rPr>
          <w:sz w:val="20"/>
          <w:szCs w:val="20"/>
        </w:rPr>
      </w:pPr>
    </w:p>
    <w:p w14:paraId="16D429D7" w14:textId="25BBF8C8" w:rsidR="009A544C" w:rsidRDefault="000F20B1" w:rsidP="007F4DB3">
      <w:pPr>
        <w:pStyle w:val="Titre3"/>
        <w:spacing w:before="0" w:after="0"/>
        <w:jc w:val="both"/>
        <w:rPr>
          <w:i/>
          <w:iCs/>
          <w:color w:val="000000" w:themeColor="text1"/>
          <w:sz w:val="22"/>
          <w:szCs w:val="22"/>
        </w:rPr>
      </w:pPr>
      <w:bookmarkStart w:id="12" w:name="_Toc220667523"/>
      <w:r w:rsidRPr="007F4DB3">
        <w:rPr>
          <w:i/>
          <w:iCs/>
          <w:color w:val="000000" w:themeColor="text1"/>
          <w:sz w:val="22"/>
          <w:szCs w:val="22"/>
        </w:rPr>
        <w:lastRenderedPageBreak/>
        <w:t xml:space="preserve">Article 6.2.2 </w:t>
      </w:r>
      <w:r w:rsidR="009A544C" w:rsidRPr="007F4DB3">
        <w:rPr>
          <w:i/>
          <w:iCs/>
          <w:color w:val="000000" w:themeColor="text1"/>
          <w:sz w:val="22"/>
          <w:szCs w:val="22"/>
        </w:rPr>
        <w:t>– Dispenses applicables aux ayants droit (ayants droit obligatoires dans le régime)</w:t>
      </w:r>
      <w:bookmarkEnd w:id="12"/>
    </w:p>
    <w:p w14:paraId="3A35E8C7" w14:textId="77777777" w:rsidR="00ED58C3" w:rsidRDefault="00ED58C3" w:rsidP="007F4DB3">
      <w:pPr>
        <w:spacing w:after="0"/>
        <w:jc w:val="both"/>
        <w:rPr>
          <w:sz w:val="20"/>
          <w:szCs w:val="20"/>
        </w:rPr>
      </w:pPr>
    </w:p>
    <w:p w14:paraId="6455E81B" w14:textId="71B14F23" w:rsidR="009A544C" w:rsidRDefault="009A544C" w:rsidP="007F4DB3">
      <w:pPr>
        <w:spacing w:after="0"/>
        <w:jc w:val="both"/>
        <w:rPr>
          <w:sz w:val="20"/>
          <w:szCs w:val="20"/>
        </w:rPr>
      </w:pPr>
      <w:r w:rsidRPr="007F4DB3">
        <w:rPr>
          <w:sz w:val="20"/>
          <w:szCs w:val="20"/>
        </w:rPr>
        <w:t>Lorsque l’adhésion des ayants droit est obligatoire dans le cadre du contrat Famille, ces derniers peuvent être dispensés dans les cas suivants :</w:t>
      </w:r>
    </w:p>
    <w:p w14:paraId="4EB64D31" w14:textId="3748BF2C" w:rsidR="009A544C" w:rsidRDefault="009A544C" w:rsidP="00943DF5">
      <w:pPr>
        <w:pStyle w:val="Paragraphedeliste"/>
        <w:numPr>
          <w:ilvl w:val="0"/>
          <w:numId w:val="16"/>
        </w:numPr>
        <w:spacing w:after="0"/>
        <w:jc w:val="both"/>
        <w:rPr>
          <w:sz w:val="20"/>
          <w:szCs w:val="20"/>
        </w:rPr>
      </w:pPr>
      <w:r w:rsidRPr="007F4DB3">
        <w:rPr>
          <w:sz w:val="20"/>
          <w:szCs w:val="20"/>
        </w:rPr>
        <w:t>Dispense de droit (CSS, art. D.911 3)</w:t>
      </w:r>
    </w:p>
    <w:p w14:paraId="61326F85" w14:textId="77777777" w:rsidR="001D52AB" w:rsidRPr="007F4DB3" w:rsidRDefault="001D52AB" w:rsidP="001D52AB">
      <w:pPr>
        <w:pStyle w:val="Paragraphedeliste"/>
        <w:spacing w:after="0"/>
        <w:jc w:val="both"/>
        <w:rPr>
          <w:sz w:val="20"/>
          <w:szCs w:val="20"/>
        </w:rPr>
      </w:pPr>
    </w:p>
    <w:p w14:paraId="32E10C10" w14:textId="1BD114F8" w:rsidR="001D52AB" w:rsidRDefault="009A544C" w:rsidP="007F4DB3">
      <w:pPr>
        <w:spacing w:after="0"/>
        <w:jc w:val="both"/>
        <w:rPr>
          <w:sz w:val="20"/>
          <w:szCs w:val="20"/>
        </w:rPr>
      </w:pPr>
      <w:r w:rsidRPr="007F4DB3">
        <w:rPr>
          <w:sz w:val="20"/>
          <w:szCs w:val="20"/>
        </w:rPr>
        <w:t>Ayants droit bénéficiant, y compris en qualité d’ayant droit, d’une couverture collective obligatoire conforme à l’arrêté du 26 mars 2012.</w:t>
      </w:r>
    </w:p>
    <w:p w14:paraId="4938162E" w14:textId="79A22089" w:rsidR="009A544C" w:rsidRDefault="009A544C" w:rsidP="00943DF5">
      <w:pPr>
        <w:pStyle w:val="Paragraphedeliste"/>
        <w:numPr>
          <w:ilvl w:val="0"/>
          <w:numId w:val="16"/>
        </w:numPr>
        <w:spacing w:after="0"/>
        <w:jc w:val="both"/>
        <w:rPr>
          <w:sz w:val="20"/>
          <w:szCs w:val="20"/>
        </w:rPr>
      </w:pPr>
      <w:r w:rsidRPr="007F4DB3">
        <w:rPr>
          <w:sz w:val="20"/>
          <w:szCs w:val="20"/>
        </w:rPr>
        <w:t>Dispenses supplémentaires prévues par le présent accord</w:t>
      </w:r>
    </w:p>
    <w:p w14:paraId="16AF72AA" w14:textId="77777777" w:rsidR="001D52AB" w:rsidRPr="007F4DB3" w:rsidRDefault="001D52AB" w:rsidP="001D52AB">
      <w:pPr>
        <w:pStyle w:val="Paragraphedeliste"/>
        <w:spacing w:after="0"/>
        <w:jc w:val="both"/>
        <w:rPr>
          <w:sz w:val="20"/>
          <w:szCs w:val="20"/>
        </w:rPr>
      </w:pPr>
    </w:p>
    <w:p w14:paraId="07B7B536" w14:textId="77777777" w:rsidR="009A544C" w:rsidRPr="007F4DB3" w:rsidRDefault="009A544C" w:rsidP="007F4DB3">
      <w:pPr>
        <w:spacing w:after="0"/>
        <w:jc w:val="both"/>
        <w:rPr>
          <w:sz w:val="20"/>
          <w:szCs w:val="20"/>
        </w:rPr>
      </w:pPr>
      <w:r w:rsidRPr="007F4DB3">
        <w:rPr>
          <w:sz w:val="20"/>
          <w:szCs w:val="20"/>
        </w:rPr>
        <w:t>Sous réserve de justificatifs :</w:t>
      </w:r>
    </w:p>
    <w:p w14:paraId="2DAF8B92" w14:textId="77777777" w:rsidR="009A544C" w:rsidRPr="007F4DB3" w:rsidRDefault="009A544C" w:rsidP="00943DF5">
      <w:pPr>
        <w:pStyle w:val="Paragraphedeliste"/>
        <w:numPr>
          <w:ilvl w:val="0"/>
          <w:numId w:val="17"/>
        </w:numPr>
        <w:spacing w:after="0"/>
        <w:jc w:val="both"/>
        <w:rPr>
          <w:sz w:val="20"/>
          <w:szCs w:val="20"/>
        </w:rPr>
      </w:pPr>
      <w:r w:rsidRPr="007F4DB3">
        <w:rPr>
          <w:sz w:val="20"/>
          <w:szCs w:val="20"/>
        </w:rPr>
        <w:t>Ayants droit couverts à titre individuel : dispense valable jusqu’à l’échéance du contrat individuel.</w:t>
      </w:r>
    </w:p>
    <w:p w14:paraId="428A274C" w14:textId="77777777" w:rsidR="009A544C" w:rsidRDefault="009A544C" w:rsidP="00943DF5">
      <w:pPr>
        <w:pStyle w:val="Paragraphedeliste"/>
        <w:numPr>
          <w:ilvl w:val="0"/>
          <w:numId w:val="17"/>
        </w:numPr>
        <w:spacing w:after="0"/>
        <w:jc w:val="both"/>
        <w:rPr>
          <w:sz w:val="20"/>
          <w:szCs w:val="20"/>
        </w:rPr>
      </w:pPr>
      <w:r w:rsidRPr="007F4DB3">
        <w:rPr>
          <w:sz w:val="20"/>
          <w:szCs w:val="20"/>
        </w:rPr>
        <w:t>Ayants droit bénéficiaires de la Complémentaire Santé Solidaire (art. L.861 3 CSS).</w:t>
      </w:r>
    </w:p>
    <w:p w14:paraId="098C5374" w14:textId="77777777" w:rsidR="001D52AB" w:rsidRPr="007F4DB3" w:rsidRDefault="001D52AB" w:rsidP="001D52AB">
      <w:pPr>
        <w:pStyle w:val="Paragraphedeliste"/>
        <w:spacing w:after="0"/>
        <w:jc w:val="both"/>
        <w:rPr>
          <w:sz w:val="20"/>
          <w:szCs w:val="20"/>
        </w:rPr>
      </w:pPr>
    </w:p>
    <w:p w14:paraId="49125E7C" w14:textId="77777777" w:rsidR="009A544C" w:rsidRPr="007F4DB3" w:rsidRDefault="009A544C" w:rsidP="007F4DB3">
      <w:pPr>
        <w:spacing w:after="0"/>
        <w:jc w:val="both"/>
        <w:rPr>
          <w:sz w:val="20"/>
          <w:szCs w:val="20"/>
        </w:rPr>
      </w:pPr>
      <w:r w:rsidRPr="007F4DB3">
        <w:rPr>
          <w:sz w:val="20"/>
          <w:szCs w:val="20"/>
        </w:rPr>
        <w:t>Lorsque le salarié déclare être sans ayants droit, il fournit une attestation sur l’honneur permettant de vérifier sa situation familiale réelle.</w:t>
      </w:r>
    </w:p>
    <w:p w14:paraId="6CA918D0" w14:textId="77777777" w:rsidR="007F4DB3" w:rsidRDefault="007F4DB3" w:rsidP="007F4DB3">
      <w:pPr>
        <w:pStyle w:val="Titre3"/>
        <w:spacing w:before="0" w:after="0"/>
        <w:jc w:val="both"/>
        <w:rPr>
          <w:i/>
          <w:iCs/>
          <w:color w:val="000000" w:themeColor="text1"/>
          <w:sz w:val="22"/>
          <w:szCs w:val="22"/>
        </w:rPr>
      </w:pPr>
      <w:bookmarkStart w:id="13" w:name="_Toc220667524"/>
    </w:p>
    <w:p w14:paraId="25CD18EB" w14:textId="068663A3" w:rsidR="007F4DB3" w:rsidRPr="007F4DB3" w:rsidRDefault="000F20B1" w:rsidP="007F4DB3">
      <w:pPr>
        <w:pStyle w:val="Titre3"/>
        <w:spacing w:before="0" w:after="0"/>
        <w:jc w:val="both"/>
        <w:rPr>
          <w:i/>
          <w:iCs/>
          <w:color w:val="000000" w:themeColor="text1"/>
          <w:sz w:val="22"/>
          <w:szCs w:val="22"/>
        </w:rPr>
      </w:pPr>
      <w:r w:rsidRPr="007F4DB3">
        <w:rPr>
          <w:i/>
          <w:iCs/>
          <w:color w:val="000000" w:themeColor="text1"/>
          <w:sz w:val="22"/>
          <w:szCs w:val="22"/>
        </w:rPr>
        <w:t>Article 6.2.3 -</w:t>
      </w:r>
      <w:r w:rsidR="009A544C" w:rsidRPr="007F4DB3">
        <w:rPr>
          <w:i/>
          <w:iCs/>
          <w:color w:val="000000" w:themeColor="text1"/>
          <w:sz w:val="22"/>
          <w:szCs w:val="22"/>
        </w:rPr>
        <w:t xml:space="preserve"> Dispense intern</w:t>
      </w:r>
      <w:r w:rsidR="007F4DB3" w:rsidRPr="007F4DB3">
        <w:rPr>
          <w:i/>
          <w:iCs/>
          <w:color w:val="000000" w:themeColor="text1"/>
          <w:sz w:val="22"/>
          <w:szCs w:val="22"/>
        </w:rPr>
        <w:t>e « </w:t>
      </w:r>
      <w:r w:rsidR="009A544C" w:rsidRPr="007F4DB3">
        <w:rPr>
          <w:i/>
          <w:iCs/>
          <w:color w:val="000000" w:themeColor="text1"/>
          <w:sz w:val="22"/>
          <w:szCs w:val="22"/>
        </w:rPr>
        <w:t>couple dans la même entreprise</w:t>
      </w:r>
      <w:r w:rsidR="007F4DB3" w:rsidRPr="007F4DB3">
        <w:rPr>
          <w:i/>
          <w:iCs/>
          <w:color w:val="000000" w:themeColor="text1"/>
          <w:sz w:val="22"/>
          <w:szCs w:val="22"/>
        </w:rPr>
        <w:t> »</w:t>
      </w:r>
      <w:bookmarkEnd w:id="13"/>
    </w:p>
    <w:p w14:paraId="5EB5BD59" w14:textId="77777777" w:rsidR="007F4DB3" w:rsidRDefault="007F4DB3" w:rsidP="007F4DB3">
      <w:pPr>
        <w:spacing w:after="0"/>
        <w:jc w:val="both"/>
        <w:rPr>
          <w:sz w:val="20"/>
          <w:szCs w:val="20"/>
        </w:rPr>
      </w:pPr>
    </w:p>
    <w:p w14:paraId="2E9D72B6" w14:textId="49BC7A89" w:rsidR="009A544C" w:rsidRPr="007F4DB3" w:rsidRDefault="009A544C" w:rsidP="007F4DB3">
      <w:pPr>
        <w:spacing w:after="0"/>
        <w:jc w:val="both"/>
        <w:rPr>
          <w:sz w:val="20"/>
          <w:szCs w:val="20"/>
        </w:rPr>
      </w:pPr>
      <w:r w:rsidRPr="007F4DB3">
        <w:rPr>
          <w:sz w:val="20"/>
          <w:szCs w:val="20"/>
        </w:rPr>
        <w:t>Lorsque deux salariés d’un même couple travaillent dans l’entreprise :</w:t>
      </w:r>
    </w:p>
    <w:p w14:paraId="694672E0" w14:textId="77777777" w:rsidR="009A544C" w:rsidRPr="007F4DB3" w:rsidRDefault="009A544C" w:rsidP="00943DF5">
      <w:pPr>
        <w:pStyle w:val="Paragraphedeliste"/>
        <w:numPr>
          <w:ilvl w:val="0"/>
          <w:numId w:val="18"/>
        </w:numPr>
        <w:spacing w:after="0"/>
        <w:jc w:val="both"/>
        <w:rPr>
          <w:rFonts w:asciiTheme="minorHAnsi" w:hAnsiTheme="minorHAnsi" w:cstheme="minorHAnsi"/>
          <w:sz w:val="20"/>
          <w:szCs w:val="20"/>
        </w:rPr>
      </w:pPr>
      <w:r w:rsidRPr="007F4DB3">
        <w:rPr>
          <w:rFonts w:asciiTheme="minorHAnsi" w:hAnsiTheme="minorHAnsi" w:cstheme="minorHAnsi"/>
          <w:sz w:val="20"/>
          <w:szCs w:val="20"/>
        </w:rPr>
        <w:t>Ils peuvent adhérer individuellement,</w:t>
      </w:r>
    </w:p>
    <w:p w14:paraId="4EB1F582" w14:textId="77777777" w:rsidR="009A544C" w:rsidRPr="007F4DB3" w:rsidRDefault="009A544C" w:rsidP="007F4DB3">
      <w:pPr>
        <w:spacing w:after="0"/>
        <w:jc w:val="both"/>
        <w:rPr>
          <w:rFonts w:asciiTheme="minorHAnsi" w:hAnsiTheme="minorHAnsi" w:cstheme="minorHAnsi"/>
          <w:sz w:val="20"/>
          <w:szCs w:val="20"/>
        </w:rPr>
      </w:pPr>
      <w:r w:rsidRPr="007F4DB3">
        <w:rPr>
          <w:rFonts w:asciiTheme="minorHAnsi" w:hAnsiTheme="minorHAnsi" w:cstheme="minorHAnsi"/>
          <w:sz w:val="20"/>
          <w:szCs w:val="20"/>
        </w:rPr>
        <w:t>ou</w:t>
      </w:r>
    </w:p>
    <w:p w14:paraId="1C2458EA" w14:textId="77777777" w:rsidR="009A544C" w:rsidRPr="007F4DB3" w:rsidRDefault="009A544C" w:rsidP="00943DF5">
      <w:pPr>
        <w:pStyle w:val="Paragraphedeliste"/>
        <w:numPr>
          <w:ilvl w:val="0"/>
          <w:numId w:val="19"/>
        </w:numPr>
        <w:spacing w:after="0"/>
        <w:jc w:val="both"/>
        <w:rPr>
          <w:rFonts w:asciiTheme="minorHAnsi" w:hAnsiTheme="minorHAnsi" w:cstheme="minorHAnsi"/>
          <w:sz w:val="20"/>
          <w:szCs w:val="20"/>
        </w:rPr>
      </w:pPr>
      <w:r w:rsidRPr="007F4DB3">
        <w:rPr>
          <w:rFonts w:asciiTheme="minorHAnsi" w:hAnsiTheme="minorHAnsi" w:cstheme="minorHAnsi"/>
          <w:sz w:val="20"/>
          <w:szCs w:val="20"/>
        </w:rPr>
        <w:t>Opter pour une adhésion couple, un seul des deux étant affilié comme membre principal, l’autre comme ayant droit.</w:t>
      </w:r>
    </w:p>
    <w:p w14:paraId="419024DC" w14:textId="77777777" w:rsidR="000324CF" w:rsidRPr="007F4DB3" w:rsidRDefault="000324CF" w:rsidP="007F4DB3">
      <w:pPr>
        <w:spacing w:after="0"/>
        <w:jc w:val="both"/>
        <w:rPr>
          <w:rFonts w:asciiTheme="minorHAnsi" w:hAnsiTheme="minorHAnsi" w:cstheme="minorHAnsi"/>
          <w:sz w:val="20"/>
          <w:szCs w:val="20"/>
        </w:rPr>
      </w:pPr>
      <w:r w:rsidRPr="007F4DB3">
        <w:rPr>
          <w:rFonts w:asciiTheme="minorHAnsi" w:hAnsiTheme="minorHAnsi" w:cstheme="minorHAnsi"/>
          <w:sz w:val="20"/>
          <w:szCs w:val="20"/>
        </w:rPr>
        <w:t>Cette dispense repose sur une demande écrite du salarié concerné et ne peut jouer que sous réserve du maintien du caractère collectif et obligatoire du régime au sens de la réglementation.</w:t>
      </w:r>
    </w:p>
    <w:p w14:paraId="48A1FDEB" w14:textId="77777777" w:rsidR="009155ED" w:rsidRPr="007F4DB3" w:rsidRDefault="009155ED" w:rsidP="007F4DB3">
      <w:pPr>
        <w:pStyle w:val="Titre3"/>
        <w:spacing w:before="0" w:after="0"/>
        <w:jc w:val="both"/>
        <w:rPr>
          <w:color w:val="000000" w:themeColor="text1"/>
          <w:sz w:val="24"/>
          <w:szCs w:val="24"/>
          <w:u w:val="single"/>
        </w:rPr>
      </w:pPr>
    </w:p>
    <w:p w14:paraId="26DADE9A" w14:textId="20BB330B" w:rsidR="00F760C7" w:rsidRPr="007F4DB3" w:rsidRDefault="00F90F73" w:rsidP="007F4DB3">
      <w:pPr>
        <w:pStyle w:val="Titre3"/>
        <w:spacing w:before="0" w:after="0"/>
        <w:jc w:val="both"/>
        <w:rPr>
          <w:color w:val="000000" w:themeColor="text1"/>
          <w:sz w:val="24"/>
          <w:szCs w:val="24"/>
          <w:u w:val="single"/>
        </w:rPr>
      </w:pPr>
      <w:bookmarkStart w:id="14" w:name="_Toc220667525"/>
      <w:r w:rsidRPr="007F4DB3">
        <w:rPr>
          <w:color w:val="000000" w:themeColor="text1"/>
          <w:sz w:val="24"/>
          <w:szCs w:val="24"/>
          <w:u w:val="single"/>
        </w:rPr>
        <w:t xml:space="preserve">Article </w:t>
      </w:r>
      <w:r w:rsidR="0030493A" w:rsidRPr="007F4DB3">
        <w:rPr>
          <w:color w:val="000000" w:themeColor="text1"/>
          <w:sz w:val="24"/>
          <w:szCs w:val="24"/>
          <w:u w:val="single"/>
        </w:rPr>
        <w:t>6</w:t>
      </w:r>
      <w:r w:rsidR="00832A1A" w:rsidRPr="007F4DB3">
        <w:rPr>
          <w:color w:val="000000" w:themeColor="text1"/>
          <w:sz w:val="24"/>
          <w:szCs w:val="24"/>
          <w:u w:val="single"/>
        </w:rPr>
        <w:t>.3</w:t>
      </w:r>
      <w:r w:rsidRPr="007F4DB3">
        <w:rPr>
          <w:color w:val="000000" w:themeColor="text1"/>
          <w:sz w:val="24"/>
          <w:szCs w:val="24"/>
          <w:u w:val="single"/>
        </w:rPr>
        <w:t xml:space="preserve"> – </w:t>
      </w:r>
      <w:r w:rsidR="00F760C7" w:rsidRPr="007F4DB3">
        <w:rPr>
          <w:color w:val="000000" w:themeColor="text1"/>
          <w:sz w:val="24"/>
          <w:szCs w:val="24"/>
          <w:u w:val="single"/>
        </w:rPr>
        <w:t>Modalités pratiques de la demande de dispense</w:t>
      </w:r>
      <w:bookmarkEnd w:id="14"/>
    </w:p>
    <w:p w14:paraId="19294F86" w14:textId="77777777" w:rsidR="00E02616" w:rsidRPr="007F4DB3" w:rsidRDefault="00E02616" w:rsidP="007F4DB3">
      <w:pPr>
        <w:tabs>
          <w:tab w:val="left" w:leader="dot" w:pos="6804"/>
          <w:tab w:val="left" w:leader="dot" w:pos="8505"/>
        </w:tabs>
        <w:spacing w:after="0"/>
        <w:jc w:val="both"/>
        <w:rPr>
          <w:rFonts w:asciiTheme="minorHAnsi" w:hAnsiTheme="minorHAnsi" w:cstheme="minorHAnsi"/>
          <w:sz w:val="20"/>
          <w:szCs w:val="20"/>
        </w:rPr>
      </w:pPr>
    </w:p>
    <w:p w14:paraId="37636405" w14:textId="77777777" w:rsidR="00357078" w:rsidRPr="00357078" w:rsidRDefault="00357078" w:rsidP="007F4DB3">
      <w:pPr>
        <w:tabs>
          <w:tab w:val="left" w:leader="dot" w:pos="6804"/>
          <w:tab w:val="left" w:leader="dot" w:pos="8505"/>
        </w:tabs>
        <w:spacing w:after="0"/>
        <w:jc w:val="both"/>
        <w:rPr>
          <w:rFonts w:asciiTheme="minorHAnsi" w:hAnsiTheme="minorHAnsi" w:cstheme="minorHAnsi"/>
          <w:sz w:val="20"/>
          <w:szCs w:val="20"/>
        </w:rPr>
      </w:pPr>
      <w:r w:rsidRPr="00357078">
        <w:rPr>
          <w:rFonts w:asciiTheme="minorHAnsi" w:hAnsiTheme="minorHAnsi" w:cstheme="minorHAnsi"/>
          <w:sz w:val="20"/>
          <w:szCs w:val="20"/>
        </w:rPr>
        <w:t>La demande de dispense doit être formulée par écrit, datée et signée par le salarié, et accompagnée des justificatifs requis. Le salarié s’engage à fournir tout justificatif ultérieur que l’employeur ou l’organisme assureur pourrait demander, ainsi qu’à informer sans délai l’employeur de toute modification de sa situation rendant la dispense caduque.</w:t>
      </w:r>
    </w:p>
    <w:p w14:paraId="3A4EFF1A" w14:textId="77777777" w:rsidR="00E02616" w:rsidRPr="007F4DB3" w:rsidRDefault="00E02616" w:rsidP="007F4DB3">
      <w:pPr>
        <w:tabs>
          <w:tab w:val="left" w:leader="dot" w:pos="6804"/>
          <w:tab w:val="left" w:leader="dot" w:pos="8505"/>
        </w:tabs>
        <w:spacing w:after="0"/>
        <w:jc w:val="both"/>
        <w:rPr>
          <w:rFonts w:asciiTheme="minorHAnsi" w:hAnsiTheme="minorHAnsi" w:cstheme="minorHAnsi"/>
          <w:sz w:val="20"/>
          <w:szCs w:val="20"/>
        </w:rPr>
      </w:pPr>
    </w:p>
    <w:p w14:paraId="359A82B4" w14:textId="330DFA7B" w:rsidR="00F760C7" w:rsidRPr="007F4DB3" w:rsidRDefault="00F760C7" w:rsidP="007F4DB3">
      <w:pPr>
        <w:tabs>
          <w:tab w:val="left" w:leader="dot" w:pos="6804"/>
          <w:tab w:val="left" w:leader="dot" w:pos="8505"/>
        </w:tabs>
        <w:spacing w:after="0"/>
        <w:jc w:val="both"/>
        <w:rPr>
          <w:rFonts w:asciiTheme="minorHAnsi" w:hAnsiTheme="minorHAnsi" w:cstheme="minorHAnsi"/>
          <w:sz w:val="20"/>
          <w:szCs w:val="20"/>
        </w:rPr>
      </w:pPr>
      <w:r w:rsidRPr="007F4DB3">
        <w:rPr>
          <w:rFonts w:asciiTheme="minorHAnsi" w:hAnsiTheme="minorHAnsi" w:cstheme="minorHAnsi"/>
          <w:sz w:val="20"/>
          <w:szCs w:val="20"/>
        </w:rPr>
        <w:t>La demande de dispense doit être adressée à l’employeur dans les 30 jours suivant :</w:t>
      </w:r>
    </w:p>
    <w:p w14:paraId="1171CB74" w14:textId="77777777" w:rsidR="00D87DBD" w:rsidRPr="007F4DB3" w:rsidRDefault="00D87DBD" w:rsidP="00943DF5">
      <w:pPr>
        <w:numPr>
          <w:ilvl w:val="0"/>
          <w:numId w:val="8"/>
        </w:numPr>
        <w:tabs>
          <w:tab w:val="left" w:leader="dot" w:pos="6804"/>
          <w:tab w:val="left" w:leader="dot" w:pos="8505"/>
        </w:tabs>
        <w:spacing w:after="0"/>
        <w:jc w:val="both"/>
        <w:rPr>
          <w:rFonts w:asciiTheme="minorHAnsi" w:hAnsiTheme="minorHAnsi" w:cstheme="minorHAnsi"/>
          <w:sz w:val="20"/>
          <w:szCs w:val="20"/>
        </w:rPr>
      </w:pPr>
      <w:r w:rsidRPr="00D87DBD">
        <w:rPr>
          <w:rFonts w:asciiTheme="minorHAnsi" w:hAnsiTheme="minorHAnsi" w:cstheme="minorHAnsi"/>
          <w:sz w:val="20"/>
          <w:szCs w:val="20"/>
        </w:rPr>
        <w:t xml:space="preserve">la date d’embauche, </w:t>
      </w:r>
    </w:p>
    <w:p w14:paraId="065587B5" w14:textId="47B54DAD" w:rsidR="00D87DBD" w:rsidRPr="00D87DBD" w:rsidRDefault="00D87DBD" w:rsidP="007F4DB3">
      <w:pPr>
        <w:tabs>
          <w:tab w:val="left" w:leader="dot" w:pos="6804"/>
          <w:tab w:val="left" w:leader="dot" w:pos="8505"/>
        </w:tabs>
        <w:spacing w:after="0"/>
        <w:jc w:val="both"/>
        <w:rPr>
          <w:rFonts w:asciiTheme="minorHAnsi" w:hAnsiTheme="minorHAnsi" w:cstheme="minorHAnsi"/>
          <w:sz w:val="20"/>
          <w:szCs w:val="20"/>
        </w:rPr>
      </w:pPr>
      <w:r w:rsidRPr="00D87DBD">
        <w:rPr>
          <w:rFonts w:asciiTheme="minorHAnsi" w:hAnsiTheme="minorHAnsi" w:cstheme="minorHAnsi"/>
          <w:sz w:val="20"/>
          <w:szCs w:val="20"/>
        </w:rPr>
        <w:t>ou</w:t>
      </w:r>
    </w:p>
    <w:p w14:paraId="1A43D038" w14:textId="77777777" w:rsidR="00D87DBD" w:rsidRPr="007F4DB3" w:rsidRDefault="00D87DBD" w:rsidP="00943DF5">
      <w:pPr>
        <w:pStyle w:val="Paragraphedeliste"/>
        <w:numPr>
          <w:ilvl w:val="0"/>
          <w:numId w:val="9"/>
        </w:numPr>
        <w:tabs>
          <w:tab w:val="left" w:leader="dot" w:pos="6804"/>
          <w:tab w:val="left" w:leader="dot" w:pos="8505"/>
        </w:tabs>
        <w:spacing w:after="0"/>
        <w:jc w:val="both"/>
        <w:rPr>
          <w:rFonts w:asciiTheme="minorHAnsi" w:hAnsiTheme="minorHAnsi" w:cstheme="minorHAnsi"/>
          <w:sz w:val="20"/>
          <w:szCs w:val="20"/>
        </w:rPr>
      </w:pPr>
      <w:r w:rsidRPr="007F4DB3">
        <w:rPr>
          <w:rFonts w:asciiTheme="minorHAnsi" w:hAnsiTheme="minorHAnsi" w:cstheme="minorHAnsi"/>
          <w:sz w:val="20"/>
          <w:szCs w:val="20"/>
        </w:rPr>
        <w:t>la date à laquelle le salarié remplit l'une des conditions de dispense prévues à l’article 6.2.</w:t>
      </w:r>
    </w:p>
    <w:p w14:paraId="1827EEE6" w14:textId="77777777" w:rsidR="00D87DBD" w:rsidRPr="00D87DBD" w:rsidRDefault="00D87DBD" w:rsidP="007F4DB3">
      <w:pPr>
        <w:tabs>
          <w:tab w:val="left" w:leader="dot" w:pos="6804"/>
          <w:tab w:val="left" w:leader="dot" w:pos="8505"/>
        </w:tabs>
        <w:spacing w:after="0"/>
        <w:ind w:left="360"/>
        <w:jc w:val="both"/>
        <w:rPr>
          <w:rFonts w:asciiTheme="minorHAnsi" w:hAnsiTheme="minorHAnsi" w:cstheme="minorHAnsi"/>
          <w:sz w:val="20"/>
          <w:szCs w:val="20"/>
        </w:rPr>
      </w:pPr>
    </w:p>
    <w:p w14:paraId="3697C74A" w14:textId="77777777" w:rsidR="00D87DBD" w:rsidRPr="007F4DB3" w:rsidRDefault="00D87DBD" w:rsidP="007F4DB3">
      <w:pPr>
        <w:tabs>
          <w:tab w:val="left" w:leader="dot" w:pos="6804"/>
          <w:tab w:val="left" w:leader="dot" w:pos="8505"/>
        </w:tabs>
        <w:spacing w:after="0"/>
        <w:jc w:val="both"/>
        <w:rPr>
          <w:rFonts w:asciiTheme="minorHAnsi" w:hAnsiTheme="minorHAnsi" w:cstheme="minorHAnsi"/>
          <w:sz w:val="20"/>
          <w:szCs w:val="20"/>
        </w:rPr>
      </w:pPr>
      <w:r w:rsidRPr="00D87DBD">
        <w:rPr>
          <w:rFonts w:asciiTheme="minorHAnsi" w:hAnsiTheme="minorHAnsi" w:cstheme="minorHAnsi"/>
          <w:sz w:val="20"/>
          <w:szCs w:val="20"/>
        </w:rPr>
        <w:t>À défaut de demande formulée dans ce délai, le salarié est obligatoirement affilié au régime, sauf justification particulière permettant à l’employeur d’accepter une demande tardive conformément à la réglementation.</w:t>
      </w:r>
    </w:p>
    <w:p w14:paraId="48BD6ED0" w14:textId="77777777" w:rsidR="00D87DBD" w:rsidRPr="00D87DBD" w:rsidRDefault="00D87DBD" w:rsidP="007F4DB3">
      <w:pPr>
        <w:tabs>
          <w:tab w:val="left" w:leader="dot" w:pos="6804"/>
          <w:tab w:val="left" w:leader="dot" w:pos="8505"/>
        </w:tabs>
        <w:spacing w:after="0"/>
        <w:jc w:val="both"/>
        <w:rPr>
          <w:rFonts w:asciiTheme="minorHAnsi" w:hAnsiTheme="minorHAnsi" w:cstheme="minorHAnsi"/>
          <w:sz w:val="20"/>
          <w:szCs w:val="20"/>
        </w:rPr>
      </w:pPr>
    </w:p>
    <w:p w14:paraId="77C53EA4" w14:textId="77777777" w:rsidR="00D87DBD" w:rsidRPr="007F4DB3" w:rsidRDefault="00D87DBD" w:rsidP="007F4DB3">
      <w:pPr>
        <w:tabs>
          <w:tab w:val="left" w:leader="dot" w:pos="6804"/>
          <w:tab w:val="left" w:leader="dot" w:pos="8505"/>
        </w:tabs>
        <w:spacing w:after="0"/>
        <w:jc w:val="both"/>
        <w:rPr>
          <w:rFonts w:asciiTheme="minorHAnsi" w:hAnsiTheme="minorHAnsi" w:cstheme="minorHAnsi"/>
          <w:sz w:val="20"/>
          <w:szCs w:val="20"/>
        </w:rPr>
      </w:pPr>
      <w:r w:rsidRPr="00D87DBD">
        <w:rPr>
          <w:rFonts w:asciiTheme="minorHAnsi" w:hAnsiTheme="minorHAnsi" w:cstheme="minorHAnsi"/>
          <w:sz w:val="20"/>
          <w:szCs w:val="20"/>
        </w:rPr>
        <w:t>La demande de dispense doit comporter une mention manuscrite ou expresse attestant que le salarié a été informé des conséquences de son choix.</w:t>
      </w:r>
    </w:p>
    <w:p w14:paraId="0DB4F9FA" w14:textId="77777777" w:rsidR="00D87DBD" w:rsidRPr="00D87DBD" w:rsidRDefault="00D87DBD" w:rsidP="007F4DB3">
      <w:pPr>
        <w:tabs>
          <w:tab w:val="left" w:leader="dot" w:pos="6804"/>
          <w:tab w:val="left" w:leader="dot" w:pos="8505"/>
        </w:tabs>
        <w:spacing w:after="0"/>
        <w:jc w:val="both"/>
        <w:rPr>
          <w:rFonts w:asciiTheme="minorHAnsi" w:hAnsiTheme="minorHAnsi" w:cstheme="minorHAnsi"/>
          <w:sz w:val="20"/>
          <w:szCs w:val="20"/>
        </w:rPr>
      </w:pPr>
    </w:p>
    <w:p w14:paraId="650114D5" w14:textId="4EFD1513" w:rsidR="00D87DBD" w:rsidRPr="007F4DB3" w:rsidRDefault="00D87DBD" w:rsidP="007F4DB3">
      <w:pPr>
        <w:tabs>
          <w:tab w:val="left" w:leader="dot" w:pos="6804"/>
          <w:tab w:val="left" w:leader="dot" w:pos="8505"/>
        </w:tabs>
        <w:spacing w:after="0"/>
        <w:jc w:val="both"/>
        <w:rPr>
          <w:rFonts w:asciiTheme="minorHAnsi" w:hAnsiTheme="minorHAnsi" w:cstheme="minorHAnsi"/>
          <w:sz w:val="20"/>
          <w:szCs w:val="20"/>
        </w:rPr>
      </w:pPr>
      <w:r w:rsidRPr="00D87DBD">
        <w:rPr>
          <w:rFonts w:asciiTheme="minorHAnsi" w:hAnsiTheme="minorHAnsi" w:cstheme="minorHAnsi"/>
          <w:sz w:val="20"/>
          <w:szCs w:val="20"/>
        </w:rPr>
        <w:t>Les salariés entreront obligatoirement dans le régime dès qu’ils cesseront de justifier de leur situation dérogatoire. Ils s’engagent à fournir chaque année</w:t>
      </w:r>
      <w:r w:rsidR="00B4401B" w:rsidRPr="007F4DB3">
        <w:rPr>
          <w:rFonts w:asciiTheme="minorHAnsi" w:hAnsiTheme="minorHAnsi" w:cstheme="minorHAnsi"/>
          <w:sz w:val="20"/>
          <w:szCs w:val="20"/>
        </w:rPr>
        <w:t xml:space="preserve"> </w:t>
      </w:r>
      <w:r w:rsidRPr="00D87DBD">
        <w:rPr>
          <w:rFonts w:asciiTheme="minorHAnsi" w:hAnsiTheme="minorHAnsi" w:cstheme="minorHAnsi"/>
          <w:sz w:val="20"/>
          <w:szCs w:val="20"/>
        </w:rPr>
        <w:t>les attestations permettant de renouveler leur dispense</w:t>
      </w:r>
      <w:r w:rsidR="00B4401B" w:rsidRPr="007F4DB3">
        <w:rPr>
          <w:rFonts w:asciiTheme="minorHAnsi" w:hAnsiTheme="minorHAnsi" w:cstheme="minorHAnsi"/>
          <w:sz w:val="20"/>
          <w:szCs w:val="20"/>
        </w:rPr>
        <w:t xml:space="preserve"> et à informer </w:t>
      </w:r>
      <w:r w:rsidR="00482E45" w:rsidRPr="007F4DB3">
        <w:rPr>
          <w:rFonts w:asciiTheme="minorHAnsi" w:hAnsiTheme="minorHAnsi" w:cstheme="minorHAnsi"/>
          <w:sz w:val="20"/>
          <w:szCs w:val="20"/>
        </w:rPr>
        <w:t>immédiatement l’employeur de tout changement de situation rendant la dispense caduque.</w:t>
      </w:r>
    </w:p>
    <w:p w14:paraId="18092F4A" w14:textId="77777777" w:rsidR="00D87DBD" w:rsidRPr="00D87DBD" w:rsidRDefault="00D87DBD" w:rsidP="007F4DB3">
      <w:pPr>
        <w:tabs>
          <w:tab w:val="left" w:leader="dot" w:pos="6804"/>
          <w:tab w:val="left" w:leader="dot" w:pos="8505"/>
        </w:tabs>
        <w:spacing w:after="0"/>
        <w:jc w:val="both"/>
        <w:rPr>
          <w:rFonts w:asciiTheme="minorHAnsi" w:hAnsiTheme="minorHAnsi" w:cstheme="minorHAnsi"/>
          <w:sz w:val="20"/>
          <w:szCs w:val="20"/>
        </w:rPr>
      </w:pPr>
    </w:p>
    <w:p w14:paraId="758927F0" w14:textId="77777777" w:rsidR="00D87DBD" w:rsidRPr="00D87DBD" w:rsidRDefault="00D87DBD" w:rsidP="007F4DB3">
      <w:pPr>
        <w:tabs>
          <w:tab w:val="left" w:leader="dot" w:pos="6804"/>
          <w:tab w:val="left" w:leader="dot" w:pos="8505"/>
        </w:tabs>
        <w:spacing w:after="0"/>
        <w:jc w:val="both"/>
        <w:rPr>
          <w:rFonts w:asciiTheme="minorHAnsi" w:hAnsiTheme="minorHAnsi" w:cstheme="minorHAnsi"/>
          <w:sz w:val="20"/>
          <w:szCs w:val="20"/>
        </w:rPr>
      </w:pPr>
      <w:r w:rsidRPr="00D87DBD">
        <w:rPr>
          <w:rFonts w:asciiTheme="minorHAnsi" w:hAnsiTheme="minorHAnsi" w:cstheme="minorHAnsi"/>
          <w:sz w:val="20"/>
          <w:szCs w:val="20"/>
        </w:rPr>
        <w:lastRenderedPageBreak/>
        <w:t>L’employeur conserve l’ensemble des demandes et justificatifs associés pendant la durée légale d’archivage.</w:t>
      </w:r>
    </w:p>
    <w:p w14:paraId="3D9400B0" w14:textId="77777777" w:rsidR="00694BCC" w:rsidRPr="007F4DB3" w:rsidRDefault="00694BCC" w:rsidP="007F4DB3">
      <w:pPr>
        <w:tabs>
          <w:tab w:val="left" w:leader="dot" w:pos="6804"/>
          <w:tab w:val="left" w:leader="dot" w:pos="8505"/>
        </w:tabs>
        <w:spacing w:after="0"/>
        <w:jc w:val="both"/>
        <w:rPr>
          <w:rFonts w:asciiTheme="minorHAnsi" w:hAnsiTheme="minorHAnsi" w:cstheme="minorHAnsi"/>
          <w:b/>
          <w:bCs/>
          <w:sz w:val="20"/>
          <w:szCs w:val="20"/>
        </w:rPr>
      </w:pPr>
    </w:p>
    <w:p w14:paraId="23B24A45" w14:textId="68FA7F89" w:rsidR="00694BCC" w:rsidRPr="007F4DB3" w:rsidRDefault="00F67CEE" w:rsidP="007F4DB3">
      <w:pPr>
        <w:pStyle w:val="Titre2"/>
        <w:spacing w:before="0" w:after="0"/>
        <w:jc w:val="both"/>
        <w:rPr>
          <w:rFonts w:eastAsia="Times New Roman" w:cstheme="majorHAnsi"/>
          <w:b/>
          <w:bCs/>
          <w:color w:val="auto"/>
          <w:sz w:val="28"/>
          <w:szCs w:val="28"/>
          <w:lang w:eastAsia="fr-FR"/>
        </w:rPr>
      </w:pPr>
      <w:bookmarkStart w:id="15" w:name="_Toc220667526"/>
      <w:r w:rsidRPr="007F4DB3">
        <w:rPr>
          <w:rFonts w:eastAsia="Times New Roman" w:cstheme="majorHAnsi"/>
          <w:b/>
          <w:bCs/>
          <w:color w:val="auto"/>
          <w:sz w:val="28"/>
          <w:szCs w:val="28"/>
          <w:lang w:eastAsia="fr-FR"/>
        </w:rPr>
        <w:t xml:space="preserve">Article </w:t>
      </w:r>
      <w:r w:rsidR="0030493A" w:rsidRPr="007F4DB3">
        <w:rPr>
          <w:rFonts w:eastAsia="Times New Roman" w:cstheme="majorHAnsi"/>
          <w:b/>
          <w:bCs/>
          <w:color w:val="auto"/>
          <w:sz w:val="28"/>
          <w:szCs w:val="28"/>
          <w:lang w:eastAsia="fr-FR"/>
        </w:rPr>
        <w:t>7</w:t>
      </w:r>
      <w:r w:rsidRPr="007F4DB3">
        <w:rPr>
          <w:rFonts w:eastAsia="Times New Roman" w:cstheme="majorHAnsi"/>
          <w:b/>
          <w:bCs/>
          <w:color w:val="auto"/>
          <w:sz w:val="28"/>
          <w:szCs w:val="28"/>
          <w:lang w:eastAsia="fr-FR"/>
        </w:rPr>
        <w:t xml:space="preserve"> – Modalités d’adhésion</w:t>
      </w:r>
      <w:r w:rsidR="00296B3B" w:rsidRPr="007F4DB3">
        <w:rPr>
          <w:rFonts w:eastAsia="Times New Roman" w:cstheme="majorHAnsi"/>
          <w:b/>
          <w:bCs/>
          <w:color w:val="auto"/>
          <w:sz w:val="28"/>
          <w:szCs w:val="28"/>
          <w:lang w:eastAsia="fr-FR"/>
        </w:rPr>
        <w:t xml:space="preserve">, </w:t>
      </w:r>
      <w:r w:rsidRPr="007F4DB3">
        <w:rPr>
          <w:rFonts w:eastAsia="Times New Roman" w:cstheme="majorHAnsi"/>
          <w:b/>
          <w:bCs/>
          <w:color w:val="auto"/>
          <w:sz w:val="28"/>
          <w:szCs w:val="28"/>
          <w:lang w:eastAsia="fr-FR"/>
        </w:rPr>
        <w:t>options de couverture</w:t>
      </w:r>
      <w:r w:rsidR="00296B3B" w:rsidRPr="007F4DB3">
        <w:rPr>
          <w:rFonts w:eastAsia="Times New Roman" w:cstheme="majorHAnsi"/>
          <w:b/>
          <w:bCs/>
          <w:color w:val="auto"/>
          <w:sz w:val="28"/>
          <w:szCs w:val="28"/>
          <w:lang w:eastAsia="fr-FR"/>
        </w:rPr>
        <w:t xml:space="preserve"> et règles applicables aux ayants droits</w:t>
      </w:r>
      <w:bookmarkEnd w:id="15"/>
    </w:p>
    <w:p w14:paraId="0F4DA3B3" w14:textId="77777777" w:rsidR="00897287" w:rsidRPr="007F4DB3" w:rsidRDefault="00897287" w:rsidP="007F4DB3">
      <w:pPr>
        <w:tabs>
          <w:tab w:val="left" w:pos="900"/>
        </w:tabs>
        <w:autoSpaceDE w:val="0"/>
        <w:adjustRightInd w:val="0"/>
        <w:spacing w:after="0" w:line="240" w:lineRule="atLeast"/>
        <w:jc w:val="both"/>
        <w:rPr>
          <w:sz w:val="20"/>
          <w:szCs w:val="20"/>
          <w:lang w:eastAsia="fr-FR"/>
        </w:rPr>
      </w:pPr>
    </w:p>
    <w:p w14:paraId="75AEF791" w14:textId="2CBAA4B6" w:rsidR="00BE17D9" w:rsidRPr="007F4DB3" w:rsidRDefault="00BE17D9" w:rsidP="007F4DB3">
      <w:pPr>
        <w:tabs>
          <w:tab w:val="left" w:pos="900"/>
        </w:tabs>
        <w:autoSpaceDE w:val="0"/>
        <w:adjustRightInd w:val="0"/>
        <w:spacing w:after="0" w:line="240" w:lineRule="atLeast"/>
        <w:jc w:val="both"/>
        <w:rPr>
          <w:sz w:val="20"/>
          <w:szCs w:val="20"/>
          <w:lang w:eastAsia="fr-FR"/>
        </w:rPr>
      </w:pPr>
      <w:r w:rsidRPr="00BE17D9">
        <w:rPr>
          <w:sz w:val="20"/>
          <w:szCs w:val="20"/>
          <w:lang w:eastAsia="fr-FR"/>
        </w:rPr>
        <w:t>Dans le cadre du régime collectif obligatoire de remboursement des frais de santé mis en place au sein de la Société, chaque salarié bénéficie d’une couverture dont l’adhésion est obligatoire, conformément aux dispositions du présent accord.</w:t>
      </w:r>
    </w:p>
    <w:p w14:paraId="4B237596" w14:textId="77777777" w:rsidR="00BE17D9" w:rsidRPr="00BE17D9" w:rsidRDefault="00BE17D9" w:rsidP="007F4DB3">
      <w:pPr>
        <w:tabs>
          <w:tab w:val="left" w:pos="900"/>
        </w:tabs>
        <w:autoSpaceDE w:val="0"/>
        <w:adjustRightInd w:val="0"/>
        <w:spacing w:after="0" w:line="240" w:lineRule="atLeast"/>
        <w:jc w:val="both"/>
        <w:rPr>
          <w:sz w:val="20"/>
          <w:szCs w:val="20"/>
          <w:lang w:eastAsia="fr-FR"/>
        </w:rPr>
      </w:pPr>
    </w:p>
    <w:p w14:paraId="545C6FE2" w14:textId="77777777" w:rsidR="00BE17D9" w:rsidRPr="007F4DB3" w:rsidRDefault="00BE17D9" w:rsidP="007F4DB3">
      <w:pPr>
        <w:tabs>
          <w:tab w:val="left" w:pos="900"/>
        </w:tabs>
        <w:autoSpaceDE w:val="0"/>
        <w:adjustRightInd w:val="0"/>
        <w:spacing w:after="0" w:line="240" w:lineRule="atLeast"/>
        <w:jc w:val="both"/>
        <w:rPr>
          <w:sz w:val="20"/>
          <w:szCs w:val="20"/>
          <w:lang w:eastAsia="fr-FR"/>
        </w:rPr>
      </w:pPr>
      <w:r w:rsidRPr="00BE17D9">
        <w:rPr>
          <w:sz w:val="20"/>
          <w:szCs w:val="20"/>
          <w:lang w:eastAsia="fr-FR"/>
        </w:rPr>
        <w:t>Le salarié a la possibilité de choisir, lors de son affiliation ou en cas de changement de situation ouvrant droit à modification de la couverture, entre les formules suivantes :</w:t>
      </w:r>
    </w:p>
    <w:p w14:paraId="2DC1427E" w14:textId="77777777" w:rsidR="00BE17D9" w:rsidRPr="00BE17D9" w:rsidRDefault="00BE17D9" w:rsidP="007F4DB3">
      <w:pPr>
        <w:tabs>
          <w:tab w:val="left" w:pos="900"/>
        </w:tabs>
        <w:autoSpaceDE w:val="0"/>
        <w:adjustRightInd w:val="0"/>
        <w:spacing w:after="0" w:line="240" w:lineRule="atLeast"/>
        <w:jc w:val="both"/>
        <w:rPr>
          <w:sz w:val="20"/>
          <w:szCs w:val="20"/>
          <w:lang w:eastAsia="fr-FR"/>
        </w:rPr>
      </w:pPr>
    </w:p>
    <w:p w14:paraId="793D14D4" w14:textId="77777777" w:rsidR="00BE17D9" w:rsidRPr="00BE17D9" w:rsidRDefault="00BE17D9" w:rsidP="00943DF5">
      <w:pPr>
        <w:numPr>
          <w:ilvl w:val="0"/>
          <w:numId w:val="10"/>
        </w:numPr>
        <w:tabs>
          <w:tab w:val="left" w:pos="900"/>
        </w:tabs>
        <w:autoSpaceDE w:val="0"/>
        <w:adjustRightInd w:val="0"/>
        <w:spacing w:after="0" w:line="240" w:lineRule="atLeast"/>
        <w:jc w:val="both"/>
        <w:rPr>
          <w:sz w:val="20"/>
          <w:szCs w:val="20"/>
          <w:lang w:eastAsia="fr-FR"/>
        </w:rPr>
      </w:pPr>
      <w:r w:rsidRPr="00BE17D9">
        <w:rPr>
          <w:sz w:val="20"/>
          <w:szCs w:val="20"/>
          <w:lang w:eastAsia="fr-FR"/>
        </w:rPr>
        <w:t>Contrat “Isolé” : couvrant exclusivement le salarié.</w:t>
      </w:r>
    </w:p>
    <w:p w14:paraId="37550027" w14:textId="77777777" w:rsidR="00BE17D9" w:rsidRPr="007F4DB3" w:rsidRDefault="00BE17D9" w:rsidP="00943DF5">
      <w:pPr>
        <w:numPr>
          <w:ilvl w:val="0"/>
          <w:numId w:val="10"/>
        </w:numPr>
        <w:tabs>
          <w:tab w:val="left" w:pos="900"/>
        </w:tabs>
        <w:autoSpaceDE w:val="0"/>
        <w:adjustRightInd w:val="0"/>
        <w:spacing w:after="0" w:line="240" w:lineRule="atLeast"/>
        <w:jc w:val="both"/>
        <w:rPr>
          <w:sz w:val="20"/>
          <w:szCs w:val="20"/>
          <w:lang w:eastAsia="fr-FR"/>
        </w:rPr>
      </w:pPr>
      <w:r w:rsidRPr="00BE17D9">
        <w:rPr>
          <w:sz w:val="20"/>
          <w:szCs w:val="20"/>
          <w:lang w:eastAsia="fr-FR"/>
        </w:rPr>
        <w:t>Contrat “Famille” : couvrant le salarié ainsi que ses ayants droit tels que définis dans la notice d’information.</w:t>
      </w:r>
    </w:p>
    <w:p w14:paraId="7EF072BC" w14:textId="77777777" w:rsidR="00BE17D9" w:rsidRPr="00BE17D9" w:rsidRDefault="00BE17D9" w:rsidP="007F4DB3">
      <w:pPr>
        <w:tabs>
          <w:tab w:val="left" w:pos="900"/>
        </w:tabs>
        <w:autoSpaceDE w:val="0"/>
        <w:adjustRightInd w:val="0"/>
        <w:spacing w:after="0" w:line="240" w:lineRule="atLeast"/>
        <w:ind w:left="720"/>
        <w:jc w:val="both"/>
        <w:rPr>
          <w:sz w:val="20"/>
          <w:szCs w:val="20"/>
          <w:lang w:eastAsia="fr-FR"/>
        </w:rPr>
      </w:pPr>
    </w:p>
    <w:p w14:paraId="76D994B6" w14:textId="77777777" w:rsidR="00BE17D9" w:rsidRPr="007F4DB3" w:rsidRDefault="00BE17D9" w:rsidP="007F4DB3">
      <w:pPr>
        <w:tabs>
          <w:tab w:val="left" w:pos="900"/>
        </w:tabs>
        <w:autoSpaceDE w:val="0"/>
        <w:adjustRightInd w:val="0"/>
        <w:spacing w:after="0" w:line="240" w:lineRule="atLeast"/>
        <w:jc w:val="both"/>
        <w:rPr>
          <w:sz w:val="20"/>
          <w:szCs w:val="20"/>
          <w:lang w:eastAsia="fr-FR"/>
        </w:rPr>
      </w:pPr>
      <w:r w:rsidRPr="00BE17D9">
        <w:rPr>
          <w:sz w:val="20"/>
          <w:szCs w:val="20"/>
          <w:lang w:eastAsia="fr-FR"/>
        </w:rPr>
        <w:t>Conformément au choix de l’entreprise, l’adhésion des ayants droit est obligatoire lorsque le salarié opte pour la formule Famille, sauf cas de dispense prévus à l’article 6.2.</w:t>
      </w:r>
    </w:p>
    <w:p w14:paraId="52F3AAD0" w14:textId="17AD8525" w:rsidR="00BE17D9" w:rsidRPr="007F4DB3" w:rsidRDefault="00BE17D9" w:rsidP="007F4DB3">
      <w:pPr>
        <w:tabs>
          <w:tab w:val="left" w:pos="900"/>
        </w:tabs>
        <w:autoSpaceDE w:val="0"/>
        <w:adjustRightInd w:val="0"/>
        <w:spacing w:after="0" w:line="240" w:lineRule="atLeast"/>
        <w:jc w:val="both"/>
        <w:rPr>
          <w:sz w:val="20"/>
          <w:szCs w:val="20"/>
          <w:lang w:eastAsia="fr-FR"/>
        </w:rPr>
      </w:pPr>
      <w:r w:rsidRPr="00BE17D9">
        <w:rPr>
          <w:sz w:val="20"/>
          <w:szCs w:val="20"/>
          <w:lang w:eastAsia="fr-FR"/>
        </w:rPr>
        <w:br/>
        <w:t>En cas d’absence d’ayants droit, le salarié fournit une attestation sur l’honneur.</w:t>
      </w:r>
    </w:p>
    <w:p w14:paraId="7C565951" w14:textId="77777777" w:rsidR="00BE17D9" w:rsidRPr="00BE17D9" w:rsidRDefault="00BE17D9" w:rsidP="007F4DB3">
      <w:pPr>
        <w:tabs>
          <w:tab w:val="left" w:pos="900"/>
        </w:tabs>
        <w:autoSpaceDE w:val="0"/>
        <w:adjustRightInd w:val="0"/>
        <w:spacing w:after="0" w:line="240" w:lineRule="atLeast"/>
        <w:jc w:val="both"/>
        <w:rPr>
          <w:sz w:val="20"/>
          <w:szCs w:val="20"/>
          <w:lang w:eastAsia="fr-FR"/>
        </w:rPr>
      </w:pPr>
    </w:p>
    <w:p w14:paraId="68ECD4D0" w14:textId="77777777" w:rsidR="00BE17D9" w:rsidRPr="007F4DB3" w:rsidRDefault="00BE17D9" w:rsidP="007F4DB3">
      <w:pPr>
        <w:tabs>
          <w:tab w:val="left" w:pos="900"/>
        </w:tabs>
        <w:autoSpaceDE w:val="0"/>
        <w:adjustRightInd w:val="0"/>
        <w:spacing w:after="0" w:line="240" w:lineRule="atLeast"/>
        <w:jc w:val="both"/>
        <w:rPr>
          <w:sz w:val="20"/>
          <w:szCs w:val="20"/>
          <w:lang w:eastAsia="fr-FR"/>
        </w:rPr>
      </w:pPr>
      <w:r w:rsidRPr="00BE17D9">
        <w:rPr>
          <w:sz w:val="20"/>
          <w:szCs w:val="20"/>
          <w:lang w:eastAsia="fr-FR"/>
        </w:rPr>
        <w:t>En complément de ces formules, le salarié devra souscrire, à titre obligatoire, une surcomplémentaire visant à améliorer ses niveaux de remboursements au</w:t>
      </w:r>
      <w:r w:rsidRPr="00BE17D9">
        <w:rPr>
          <w:sz w:val="20"/>
          <w:szCs w:val="20"/>
          <w:lang w:eastAsia="fr-FR"/>
        </w:rPr>
        <w:noBreakHyphen/>
        <w:t>delà des garanties proposées par le contrat responsable.</w:t>
      </w:r>
    </w:p>
    <w:p w14:paraId="4ED6848A" w14:textId="77777777" w:rsidR="00BE17D9" w:rsidRPr="00BE17D9" w:rsidRDefault="00BE17D9" w:rsidP="007F4DB3">
      <w:pPr>
        <w:tabs>
          <w:tab w:val="left" w:pos="900"/>
        </w:tabs>
        <w:autoSpaceDE w:val="0"/>
        <w:adjustRightInd w:val="0"/>
        <w:spacing w:after="0" w:line="240" w:lineRule="atLeast"/>
        <w:jc w:val="both"/>
        <w:rPr>
          <w:sz w:val="20"/>
          <w:szCs w:val="20"/>
          <w:lang w:eastAsia="fr-FR"/>
        </w:rPr>
      </w:pPr>
    </w:p>
    <w:p w14:paraId="60AD14F0" w14:textId="77777777" w:rsidR="00BE17D9" w:rsidRPr="007F4DB3" w:rsidRDefault="00BE17D9" w:rsidP="007F4DB3">
      <w:pPr>
        <w:tabs>
          <w:tab w:val="left" w:pos="900"/>
        </w:tabs>
        <w:autoSpaceDE w:val="0"/>
        <w:adjustRightInd w:val="0"/>
        <w:spacing w:after="0" w:line="240" w:lineRule="atLeast"/>
        <w:jc w:val="both"/>
        <w:rPr>
          <w:sz w:val="20"/>
          <w:szCs w:val="20"/>
          <w:lang w:eastAsia="fr-FR"/>
        </w:rPr>
      </w:pPr>
      <w:r w:rsidRPr="00BE17D9">
        <w:rPr>
          <w:sz w:val="20"/>
          <w:szCs w:val="20"/>
          <w:lang w:eastAsia="fr-FR"/>
        </w:rPr>
        <w:t>Cette surcomplémentaire s’ajoute automatiquement à la version Isolé ou Famille.</w:t>
      </w:r>
    </w:p>
    <w:p w14:paraId="307D05F4" w14:textId="77777777" w:rsidR="00BE17D9" w:rsidRPr="00BE17D9" w:rsidRDefault="00BE17D9" w:rsidP="007F4DB3">
      <w:pPr>
        <w:tabs>
          <w:tab w:val="left" w:pos="900"/>
        </w:tabs>
        <w:autoSpaceDE w:val="0"/>
        <w:adjustRightInd w:val="0"/>
        <w:spacing w:after="0" w:line="240" w:lineRule="atLeast"/>
        <w:jc w:val="both"/>
        <w:rPr>
          <w:sz w:val="20"/>
          <w:szCs w:val="20"/>
          <w:lang w:eastAsia="fr-FR"/>
        </w:rPr>
      </w:pPr>
    </w:p>
    <w:p w14:paraId="6B09322C" w14:textId="6B10EA4D" w:rsidR="00BE17D9" w:rsidRPr="001D52AB" w:rsidRDefault="00BE17D9" w:rsidP="00943DF5">
      <w:pPr>
        <w:pStyle w:val="Paragraphedeliste"/>
        <w:numPr>
          <w:ilvl w:val="0"/>
          <w:numId w:val="16"/>
        </w:numPr>
        <w:tabs>
          <w:tab w:val="left" w:pos="900"/>
        </w:tabs>
        <w:autoSpaceDE w:val="0"/>
        <w:adjustRightInd w:val="0"/>
        <w:spacing w:after="0" w:line="240" w:lineRule="atLeast"/>
        <w:jc w:val="both"/>
        <w:rPr>
          <w:sz w:val="20"/>
          <w:szCs w:val="20"/>
          <w:lang w:eastAsia="fr-FR"/>
        </w:rPr>
      </w:pPr>
      <w:r w:rsidRPr="001D52AB">
        <w:rPr>
          <w:sz w:val="20"/>
          <w:szCs w:val="20"/>
          <w:lang w:eastAsia="fr-FR"/>
        </w:rPr>
        <w:t xml:space="preserve">Changement de formule (Isolé </w:t>
      </w:r>
      <w:r w:rsidR="00897287" w:rsidRPr="001D52AB">
        <w:rPr>
          <w:sz w:val="20"/>
          <w:szCs w:val="20"/>
          <w:lang w:eastAsia="fr-FR"/>
        </w:rPr>
        <w:t>à</w:t>
      </w:r>
      <w:r w:rsidRPr="001D52AB">
        <w:rPr>
          <w:sz w:val="20"/>
          <w:szCs w:val="20"/>
          <w:lang w:eastAsia="fr-FR"/>
        </w:rPr>
        <w:t xml:space="preserve"> Famille</w:t>
      </w:r>
      <w:r w:rsidR="00897287" w:rsidRPr="001D52AB">
        <w:rPr>
          <w:sz w:val="20"/>
          <w:szCs w:val="20"/>
          <w:lang w:eastAsia="fr-FR"/>
        </w:rPr>
        <w:t xml:space="preserve"> ou Famille à Isolé</w:t>
      </w:r>
      <w:r w:rsidRPr="001D52AB">
        <w:rPr>
          <w:sz w:val="20"/>
          <w:szCs w:val="20"/>
          <w:lang w:eastAsia="fr-FR"/>
        </w:rPr>
        <w:t>)</w:t>
      </w:r>
    </w:p>
    <w:p w14:paraId="70E0D3DD" w14:textId="77777777" w:rsidR="001D52AB" w:rsidRPr="00BE17D9" w:rsidRDefault="001D52AB" w:rsidP="007F4DB3">
      <w:pPr>
        <w:tabs>
          <w:tab w:val="left" w:pos="900"/>
        </w:tabs>
        <w:autoSpaceDE w:val="0"/>
        <w:adjustRightInd w:val="0"/>
        <w:spacing w:after="0" w:line="240" w:lineRule="atLeast"/>
        <w:jc w:val="both"/>
        <w:rPr>
          <w:sz w:val="20"/>
          <w:szCs w:val="20"/>
          <w:lang w:eastAsia="fr-FR"/>
        </w:rPr>
      </w:pPr>
    </w:p>
    <w:p w14:paraId="5AD6ACE8" w14:textId="77777777" w:rsidR="00BE17D9" w:rsidRPr="00BE17D9" w:rsidRDefault="00BE17D9" w:rsidP="007F4DB3">
      <w:pPr>
        <w:tabs>
          <w:tab w:val="left" w:pos="900"/>
        </w:tabs>
        <w:autoSpaceDE w:val="0"/>
        <w:adjustRightInd w:val="0"/>
        <w:spacing w:after="0" w:line="240" w:lineRule="atLeast"/>
        <w:jc w:val="both"/>
        <w:rPr>
          <w:sz w:val="20"/>
          <w:szCs w:val="20"/>
          <w:lang w:eastAsia="fr-FR"/>
        </w:rPr>
      </w:pPr>
      <w:r w:rsidRPr="00BE17D9">
        <w:rPr>
          <w:sz w:val="20"/>
          <w:szCs w:val="20"/>
          <w:lang w:eastAsia="fr-FR"/>
        </w:rPr>
        <w:t>Le salarié peut demander à modifier sa formule :</w:t>
      </w:r>
    </w:p>
    <w:p w14:paraId="78B421E9" w14:textId="77777777" w:rsidR="00BE17D9" w:rsidRPr="00BE17D9" w:rsidRDefault="00BE17D9" w:rsidP="00943DF5">
      <w:pPr>
        <w:numPr>
          <w:ilvl w:val="0"/>
          <w:numId w:val="20"/>
        </w:numPr>
        <w:tabs>
          <w:tab w:val="left" w:pos="900"/>
        </w:tabs>
        <w:autoSpaceDE w:val="0"/>
        <w:adjustRightInd w:val="0"/>
        <w:spacing w:after="0" w:line="240" w:lineRule="atLeast"/>
        <w:jc w:val="both"/>
        <w:rPr>
          <w:sz w:val="20"/>
          <w:szCs w:val="20"/>
          <w:lang w:eastAsia="fr-FR"/>
        </w:rPr>
      </w:pPr>
      <w:r w:rsidRPr="00BE17D9">
        <w:rPr>
          <w:sz w:val="20"/>
          <w:szCs w:val="20"/>
          <w:lang w:eastAsia="fr-FR"/>
        </w:rPr>
        <w:t>lors de l’affiliation initiale,</w:t>
      </w:r>
    </w:p>
    <w:p w14:paraId="3185DB7C" w14:textId="77777777" w:rsidR="00BE17D9" w:rsidRPr="00BE17D9" w:rsidRDefault="00BE17D9" w:rsidP="00943DF5">
      <w:pPr>
        <w:numPr>
          <w:ilvl w:val="0"/>
          <w:numId w:val="20"/>
        </w:numPr>
        <w:tabs>
          <w:tab w:val="left" w:pos="900"/>
        </w:tabs>
        <w:autoSpaceDE w:val="0"/>
        <w:adjustRightInd w:val="0"/>
        <w:spacing w:after="0" w:line="240" w:lineRule="atLeast"/>
        <w:jc w:val="both"/>
        <w:rPr>
          <w:sz w:val="20"/>
          <w:szCs w:val="20"/>
          <w:lang w:eastAsia="fr-FR"/>
        </w:rPr>
      </w:pPr>
      <w:r w:rsidRPr="00BE17D9">
        <w:rPr>
          <w:sz w:val="20"/>
          <w:szCs w:val="20"/>
          <w:lang w:eastAsia="fr-FR"/>
        </w:rPr>
        <w:t>en cas de changement de situation familiale (mariage, PACS, naissance, divorce, décès, majorité d’un enfant),</w:t>
      </w:r>
    </w:p>
    <w:p w14:paraId="7741F6FD" w14:textId="77777777" w:rsidR="00BE17D9" w:rsidRPr="00BE17D9" w:rsidRDefault="00BE17D9" w:rsidP="00943DF5">
      <w:pPr>
        <w:numPr>
          <w:ilvl w:val="0"/>
          <w:numId w:val="20"/>
        </w:numPr>
        <w:tabs>
          <w:tab w:val="left" w:pos="900"/>
        </w:tabs>
        <w:autoSpaceDE w:val="0"/>
        <w:adjustRightInd w:val="0"/>
        <w:spacing w:after="0" w:line="240" w:lineRule="atLeast"/>
        <w:jc w:val="both"/>
        <w:rPr>
          <w:sz w:val="20"/>
          <w:szCs w:val="20"/>
          <w:lang w:eastAsia="fr-FR"/>
        </w:rPr>
      </w:pPr>
      <w:r w:rsidRPr="00BE17D9">
        <w:rPr>
          <w:sz w:val="20"/>
          <w:szCs w:val="20"/>
          <w:lang w:eastAsia="fr-FR"/>
        </w:rPr>
        <w:t>ou pour passer de Famille à Isolé uniquement si les ayants droit remplissent un cas de dispense (dispense de droit ou d’entreprise prévue à l’article 6.2).</w:t>
      </w:r>
    </w:p>
    <w:p w14:paraId="78458478" w14:textId="77777777" w:rsidR="00CA6DFB" w:rsidRPr="00CA6DFB" w:rsidRDefault="00CA6DFB" w:rsidP="007F4DB3">
      <w:pPr>
        <w:tabs>
          <w:tab w:val="left" w:pos="900"/>
        </w:tabs>
        <w:autoSpaceDE w:val="0"/>
        <w:adjustRightInd w:val="0"/>
        <w:spacing w:after="0" w:line="240" w:lineRule="atLeast"/>
        <w:jc w:val="both"/>
        <w:rPr>
          <w:rFonts w:asciiTheme="minorHAnsi" w:hAnsiTheme="minorHAnsi" w:cstheme="minorHAnsi"/>
          <w:sz w:val="20"/>
          <w:szCs w:val="20"/>
        </w:rPr>
      </w:pPr>
    </w:p>
    <w:p w14:paraId="52946202" w14:textId="77777777" w:rsidR="00CA6DFB" w:rsidRPr="00CA6DFB" w:rsidRDefault="00CA6DFB" w:rsidP="007F4DB3">
      <w:pPr>
        <w:tabs>
          <w:tab w:val="left" w:pos="900"/>
        </w:tabs>
        <w:autoSpaceDE w:val="0"/>
        <w:adjustRightInd w:val="0"/>
        <w:spacing w:after="0" w:line="240" w:lineRule="atLeast"/>
        <w:jc w:val="both"/>
        <w:rPr>
          <w:rFonts w:asciiTheme="minorHAnsi" w:hAnsiTheme="minorHAnsi" w:cstheme="minorHAnsi"/>
          <w:sz w:val="20"/>
          <w:szCs w:val="20"/>
        </w:rPr>
      </w:pPr>
      <w:r w:rsidRPr="00CA6DFB">
        <w:rPr>
          <w:rFonts w:asciiTheme="minorHAnsi" w:hAnsiTheme="minorHAnsi" w:cstheme="minorHAnsi"/>
          <w:sz w:val="20"/>
          <w:szCs w:val="20"/>
        </w:rPr>
        <w:t>Les cotisations correspondant à l’ensemble de ces garanties, ainsi que leur répartition entre la part patronale et la part salariale, sont précisées à l’article 8.</w:t>
      </w:r>
    </w:p>
    <w:p w14:paraId="5E2EDE4D" w14:textId="77777777" w:rsidR="00FD0F75" w:rsidRPr="007F4DB3" w:rsidRDefault="00FD0F75" w:rsidP="007F4DB3">
      <w:pPr>
        <w:tabs>
          <w:tab w:val="left" w:pos="900"/>
        </w:tabs>
        <w:autoSpaceDE w:val="0"/>
        <w:adjustRightInd w:val="0"/>
        <w:spacing w:after="0" w:line="240" w:lineRule="atLeast"/>
        <w:jc w:val="both"/>
        <w:rPr>
          <w:rFonts w:asciiTheme="minorHAnsi" w:hAnsiTheme="minorHAnsi" w:cstheme="minorHAnsi"/>
          <w:sz w:val="20"/>
          <w:szCs w:val="20"/>
        </w:rPr>
      </w:pPr>
    </w:p>
    <w:p w14:paraId="12997279" w14:textId="23A3F1E1" w:rsidR="00162322" w:rsidRPr="007F4DB3" w:rsidRDefault="00162322" w:rsidP="007F4DB3">
      <w:pPr>
        <w:pStyle w:val="Titre2"/>
        <w:spacing w:before="0" w:after="0"/>
        <w:jc w:val="both"/>
        <w:rPr>
          <w:rFonts w:eastAsia="Times New Roman" w:cstheme="majorHAnsi"/>
          <w:b/>
          <w:bCs/>
          <w:color w:val="auto"/>
          <w:sz w:val="28"/>
          <w:szCs w:val="28"/>
          <w:lang w:eastAsia="fr-FR"/>
        </w:rPr>
      </w:pPr>
      <w:bookmarkStart w:id="16" w:name="_Toc220667527"/>
      <w:r w:rsidRPr="007F4DB3">
        <w:rPr>
          <w:rFonts w:eastAsia="Times New Roman" w:cstheme="majorHAnsi"/>
          <w:b/>
          <w:bCs/>
          <w:color w:val="auto"/>
          <w:sz w:val="28"/>
          <w:szCs w:val="28"/>
          <w:lang w:eastAsia="fr-FR"/>
        </w:rPr>
        <w:t>Article </w:t>
      </w:r>
      <w:r w:rsidR="0030493A" w:rsidRPr="007F4DB3">
        <w:rPr>
          <w:rFonts w:eastAsia="Times New Roman" w:cstheme="majorHAnsi"/>
          <w:b/>
          <w:bCs/>
          <w:color w:val="auto"/>
          <w:sz w:val="28"/>
          <w:szCs w:val="28"/>
          <w:lang w:eastAsia="fr-FR"/>
        </w:rPr>
        <w:t>8</w:t>
      </w:r>
      <w:r w:rsidRPr="007F4DB3">
        <w:rPr>
          <w:rFonts w:eastAsia="Times New Roman" w:cstheme="majorHAnsi"/>
          <w:b/>
          <w:bCs/>
          <w:color w:val="auto"/>
          <w:sz w:val="28"/>
          <w:szCs w:val="28"/>
          <w:lang w:eastAsia="fr-FR"/>
        </w:rPr>
        <w:t>: Cotisations</w:t>
      </w:r>
      <w:bookmarkEnd w:id="16"/>
    </w:p>
    <w:p w14:paraId="23C94BDF" w14:textId="77777777" w:rsidR="00162322" w:rsidRPr="007F4DB3" w:rsidRDefault="00162322" w:rsidP="007F4DB3">
      <w:pPr>
        <w:tabs>
          <w:tab w:val="num" w:pos="1010"/>
        </w:tabs>
        <w:spacing w:after="0" w:line="240" w:lineRule="atLeast"/>
        <w:jc w:val="both"/>
        <w:rPr>
          <w:rFonts w:asciiTheme="minorHAnsi" w:hAnsiTheme="minorHAnsi" w:cstheme="minorHAnsi"/>
          <w:bCs/>
          <w:sz w:val="20"/>
          <w:szCs w:val="20"/>
          <w:highlight w:val="yellow"/>
        </w:rPr>
      </w:pPr>
    </w:p>
    <w:p w14:paraId="06A57A36" w14:textId="77777777" w:rsidR="001D2CF6" w:rsidRPr="007F4DB3" w:rsidRDefault="001D2CF6" w:rsidP="007F4DB3">
      <w:pPr>
        <w:tabs>
          <w:tab w:val="left" w:pos="3617"/>
        </w:tabs>
        <w:spacing w:after="0"/>
        <w:jc w:val="both"/>
        <w:rPr>
          <w:rFonts w:asciiTheme="minorHAnsi" w:eastAsia="Arial" w:hAnsiTheme="minorHAnsi" w:cstheme="minorHAnsi"/>
          <w:bCs/>
          <w:color w:val="231F20"/>
          <w:sz w:val="20"/>
          <w:szCs w:val="20"/>
        </w:rPr>
      </w:pPr>
      <w:r w:rsidRPr="001D2CF6">
        <w:rPr>
          <w:rFonts w:asciiTheme="minorHAnsi" w:eastAsia="Arial" w:hAnsiTheme="minorHAnsi" w:cstheme="minorHAnsi"/>
          <w:bCs/>
          <w:color w:val="231F20"/>
          <w:sz w:val="20"/>
          <w:szCs w:val="20"/>
        </w:rPr>
        <w:t>Les cotisations servant au financement du contrat d’assurance « remboursement de frais médicaux » sont assises sur le plafond mensuel de la sécurité sociale (PMSS).</w:t>
      </w:r>
    </w:p>
    <w:p w14:paraId="6B35B85B" w14:textId="77777777" w:rsidR="001D2CF6" w:rsidRPr="001D2CF6" w:rsidRDefault="001D2CF6" w:rsidP="007F4DB3">
      <w:pPr>
        <w:tabs>
          <w:tab w:val="left" w:pos="3617"/>
        </w:tabs>
        <w:spacing w:after="0"/>
        <w:jc w:val="both"/>
        <w:rPr>
          <w:rFonts w:asciiTheme="minorHAnsi" w:eastAsia="Arial" w:hAnsiTheme="minorHAnsi" w:cstheme="minorHAnsi"/>
          <w:bCs/>
          <w:color w:val="231F20"/>
          <w:sz w:val="20"/>
          <w:szCs w:val="20"/>
        </w:rPr>
      </w:pPr>
    </w:p>
    <w:p w14:paraId="154E13A8" w14:textId="77777777" w:rsidR="001D2CF6" w:rsidRPr="007F4DB3" w:rsidRDefault="001D2CF6" w:rsidP="007F4DB3">
      <w:pPr>
        <w:tabs>
          <w:tab w:val="left" w:pos="3617"/>
        </w:tabs>
        <w:spacing w:after="0"/>
        <w:jc w:val="both"/>
        <w:rPr>
          <w:rFonts w:asciiTheme="minorHAnsi" w:eastAsia="Arial" w:hAnsiTheme="minorHAnsi" w:cstheme="minorHAnsi"/>
          <w:bCs/>
          <w:color w:val="231F20"/>
          <w:sz w:val="20"/>
          <w:szCs w:val="20"/>
        </w:rPr>
      </w:pPr>
      <w:r w:rsidRPr="001D2CF6">
        <w:rPr>
          <w:rFonts w:asciiTheme="minorHAnsi" w:eastAsia="Arial" w:hAnsiTheme="minorHAnsi" w:cstheme="minorHAnsi"/>
          <w:bCs/>
          <w:color w:val="231F20"/>
          <w:sz w:val="20"/>
          <w:szCs w:val="20"/>
        </w:rPr>
        <w:t>À titre informatif, le PMSS est fixé à 4 005,00 € en 2026. Toute évolution réglementaire du PMSS entraînera automatiquement l’ajustement des montants de cotisation.</w:t>
      </w:r>
    </w:p>
    <w:p w14:paraId="04801C29" w14:textId="77777777" w:rsidR="001D2CF6" w:rsidRPr="001D2CF6" w:rsidRDefault="001D2CF6" w:rsidP="007F4DB3">
      <w:pPr>
        <w:tabs>
          <w:tab w:val="left" w:pos="3617"/>
        </w:tabs>
        <w:spacing w:after="0"/>
        <w:jc w:val="both"/>
        <w:rPr>
          <w:rFonts w:asciiTheme="minorHAnsi" w:eastAsia="Arial" w:hAnsiTheme="minorHAnsi" w:cstheme="minorHAnsi"/>
          <w:bCs/>
          <w:color w:val="231F20"/>
          <w:sz w:val="20"/>
          <w:szCs w:val="20"/>
        </w:rPr>
      </w:pPr>
    </w:p>
    <w:p w14:paraId="6F54C3AF" w14:textId="77777777" w:rsidR="001D2CF6" w:rsidRPr="001D2CF6" w:rsidRDefault="001D2CF6" w:rsidP="007F4DB3">
      <w:pPr>
        <w:tabs>
          <w:tab w:val="left" w:pos="3617"/>
        </w:tabs>
        <w:spacing w:after="0"/>
        <w:jc w:val="both"/>
        <w:rPr>
          <w:rFonts w:asciiTheme="minorHAnsi" w:eastAsia="Arial" w:hAnsiTheme="minorHAnsi" w:cstheme="minorHAnsi"/>
          <w:bCs/>
          <w:color w:val="231F20"/>
          <w:sz w:val="20"/>
          <w:szCs w:val="20"/>
        </w:rPr>
      </w:pPr>
      <w:r w:rsidRPr="001D2CF6">
        <w:rPr>
          <w:rFonts w:asciiTheme="minorHAnsi" w:eastAsia="Arial" w:hAnsiTheme="minorHAnsi" w:cstheme="minorHAnsi"/>
          <w:bCs/>
          <w:color w:val="231F20"/>
          <w:sz w:val="20"/>
          <w:szCs w:val="20"/>
        </w:rPr>
        <w:t>En fonction du type de contrat choisi tel que défini à l’article 7 du présent accord, les cotisations s’élèvent à :</w:t>
      </w:r>
    </w:p>
    <w:p w14:paraId="21E3FE7F" w14:textId="77777777" w:rsidR="001D2CF6" w:rsidRPr="001D2CF6" w:rsidRDefault="001D2CF6" w:rsidP="00943DF5">
      <w:pPr>
        <w:numPr>
          <w:ilvl w:val="0"/>
          <w:numId w:val="12"/>
        </w:numPr>
        <w:tabs>
          <w:tab w:val="left" w:pos="3617"/>
        </w:tabs>
        <w:spacing w:after="0"/>
        <w:jc w:val="both"/>
        <w:rPr>
          <w:rFonts w:asciiTheme="minorHAnsi" w:eastAsia="Arial" w:hAnsiTheme="minorHAnsi" w:cstheme="minorHAnsi"/>
          <w:bCs/>
          <w:color w:val="231F20"/>
          <w:sz w:val="20"/>
          <w:szCs w:val="20"/>
        </w:rPr>
      </w:pPr>
      <w:r w:rsidRPr="001D2CF6">
        <w:rPr>
          <w:rFonts w:asciiTheme="minorHAnsi" w:eastAsia="Arial" w:hAnsiTheme="minorHAnsi" w:cstheme="minorHAnsi"/>
          <w:bCs/>
          <w:color w:val="231F20"/>
          <w:sz w:val="20"/>
          <w:szCs w:val="20"/>
        </w:rPr>
        <w:t>2,59 % du PMSS pour le contrat Isolé,</w:t>
      </w:r>
    </w:p>
    <w:p w14:paraId="42A71398" w14:textId="77777777" w:rsidR="001D2CF6" w:rsidRPr="001D2CF6" w:rsidRDefault="001D2CF6" w:rsidP="00943DF5">
      <w:pPr>
        <w:numPr>
          <w:ilvl w:val="0"/>
          <w:numId w:val="12"/>
        </w:numPr>
        <w:tabs>
          <w:tab w:val="left" w:pos="3617"/>
        </w:tabs>
        <w:spacing w:after="0"/>
        <w:jc w:val="both"/>
        <w:rPr>
          <w:rFonts w:asciiTheme="minorHAnsi" w:eastAsia="Arial" w:hAnsiTheme="minorHAnsi" w:cstheme="minorHAnsi"/>
          <w:bCs/>
          <w:color w:val="231F20"/>
          <w:sz w:val="20"/>
          <w:szCs w:val="20"/>
        </w:rPr>
      </w:pPr>
      <w:r w:rsidRPr="001D2CF6">
        <w:rPr>
          <w:rFonts w:asciiTheme="minorHAnsi" w:eastAsia="Arial" w:hAnsiTheme="minorHAnsi" w:cstheme="minorHAnsi"/>
          <w:bCs/>
          <w:color w:val="231F20"/>
          <w:sz w:val="20"/>
          <w:szCs w:val="20"/>
        </w:rPr>
        <w:t>6,53 % du PMSS pour le contrat Famille,</w:t>
      </w:r>
    </w:p>
    <w:p w14:paraId="1EA796AC" w14:textId="77777777" w:rsidR="001D2CF6" w:rsidRPr="001D2CF6" w:rsidRDefault="001D2CF6" w:rsidP="00943DF5">
      <w:pPr>
        <w:numPr>
          <w:ilvl w:val="0"/>
          <w:numId w:val="12"/>
        </w:numPr>
        <w:tabs>
          <w:tab w:val="left" w:pos="3617"/>
        </w:tabs>
        <w:spacing w:after="0"/>
        <w:jc w:val="both"/>
        <w:rPr>
          <w:rFonts w:asciiTheme="minorHAnsi" w:eastAsia="Arial" w:hAnsiTheme="minorHAnsi" w:cstheme="minorHAnsi"/>
          <w:bCs/>
          <w:color w:val="231F20"/>
          <w:sz w:val="20"/>
          <w:szCs w:val="20"/>
        </w:rPr>
      </w:pPr>
      <w:r w:rsidRPr="001D2CF6">
        <w:rPr>
          <w:rFonts w:asciiTheme="minorHAnsi" w:eastAsia="Arial" w:hAnsiTheme="minorHAnsi" w:cstheme="minorHAnsi"/>
          <w:bCs/>
          <w:color w:val="231F20"/>
          <w:sz w:val="20"/>
          <w:szCs w:val="20"/>
        </w:rPr>
        <w:t>0,20 % du PMSS pour la surcomplémentaire Isolée,</w:t>
      </w:r>
    </w:p>
    <w:p w14:paraId="1E4BFFE8" w14:textId="77777777" w:rsidR="001D2CF6" w:rsidRPr="001D2CF6" w:rsidRDefault="001D2CF6" w:rsidP="00943DF5">
      <w:pPr>
        <w:numPr>
          <w:ilvl w:val="0"/>
          <w:numId w:val="12"/>
        </w:numPr>
        <w:tabs>
          <w:tab w:val="left" w:pos="3617"/>
        </w:tabs>
        <w:spacing w:after="0"/>
        <w:jc w:val="both"/>
        <w:rPr>
          <w:rFonts w:asciiTheme="minorHAnsi" w:eastAsia="Arial" w:hAnsiTheme="minorHAnsi" w:cstheme="minorHAnsi"/>
          <w:bCs/>
          <w:color w:val="231F20"/>
          <w:sz w:val="20"/>
          <w:szCs w:val="20"/>
        </w:rPr>
      </w:pPr>
      <w:r w:rsidRPr="001D2CF6">
        <w:rPr>
          <w:rFonts w:asciiTheme="minorHAnsi" w:eastAsia="Arial" w:hAnsiTheme="minorHAnsi" w:cstheme="minorHAnsi"/>
          <w:bCs/>
          <w:color w:val="231F20"/>
          <w:sz w:val="20"/>
          <w:szCs w:val="20"/>
        </w:rPr>
        <w:t>0,42 % du PMSS pour la surcomplémentaire Famille.</w:t>
      </w:r>
    </w:p>
    <w:p w14:paraId="3E46D878" w14:textId="77777777" w:rsidR="001D2CF6" w:rsidRPr="007F4DB3" w:rsidRDefault="001D2CF6" w:rsidP="007F4DB3">
      <w:pPr>
        <w:tabs>
          <w:tab w:val="left" w:pos="3617"/>
        </w:tabs>
        <w:spacing w:after="0"/>
        <w:jc w:val="both"/>
        <w:rPr>
          <w:rFonts w:asciiTheme="minorHAnsi" w:eastAsia="Arial" w:hAnsiTheme="minorHAnsi" w:cstheme="minorHAnsi"/>
          <w:bCs/>
          <w:color w:val="231F20"/>
          <w:sz w:val="20"/>
          <w:szCs w:val="20"/>
        </w:rPr>
      </w:pPr>
    </w:p>
    <w:p w14:paraId="64A51C54" w14:textId="758D06B2" w:rsidR="001D2CF6" w:rsidRPr="001D2CF6" w:rsidRDefault="001D2CF6" w:rsidP="007F4DB3">
      <w:pPr>
        <w:tabs>
          <w:tab w:val="left" w:pos="3617"/>
        </w:tabs>
        <w:spacing w:after="0"/>
        <w:jc w:val="both"/>
        <w:rPr>
          <w:rFonts w:asciiTheme="minorHAnsi" w:eastAsia="Arial" w:hAnsiTheme="minorHAnsi" w:cstheme="minorHAnsi"/>
          <w:bCs/>
          <w:color w:val="231F20"/>
          <w:sz w:val="20"/>
          <w:szCs w:val="20"/>
        </w:rPr>
      </w:pPr>
      <w:r w:rsidRPr="001D2CF6">
        <w:rPr>
          <w:rFonts w:asciiTheme="minorHAnsi" w:eastAsia="Arial" w:hAnsiTheme="minorHAnsi" w:cstheme="minorHAnsi"/>
          <w:bCs/>
          <w:color w:val="231F20"/>
          <w:sz w:val="20"/>
          <w:szCs w:val="20"/>
        </w:rPr>
        <w:lastRenderedPageBreak/>
        <w:t>L’ensemble de ces cotisations (contrat de base + surcomplémentaire) est financé par l'entreprise et par les salariés dans les proportions suivantes :</w:t>
      </w:r>
    </w:p>
    <w:p w14:paraId="2D3CB36F" w14:textId="77777777" w:rsidR="001D2CF6" w:rsidRPr="001D2CF6" w:rsidRDefault="001D2CF6" w:rsidP="00943DF5">
      <w:pPr>
        <w:numPr>
          <w:ilvl w:val="0"/>
          <w:numId w:val="11"/>
        </w:numPr>
        <w:tabs>
          <w:tab w:val="left" w:pos="3617"/>
        </w:tabs>
        <w:spacing w:after="0"/>
        <w:jc w:val="both"/>
        <w:rPr>
          <w:rFonts w:asciiTheme="minorHAnsi" w:eastAsia="Arial" w:hAnsiTheme="minorHAnsi" w:cstheme="minorHAnsi"/>
          <w:bCs/>
          <w:color w:val="231F20"/>
          <w:sz w:val="20"/>
          <w:szCs w:val="20"/>
        </w:rPr>
      </w:pPr>
      <w:r w:rsidRPr="001D2CF6">
        <w:rPr>
          <w:rFonts w:asciiTheme="minorHAnsi" w:eastAsia="Arial" w:hAnsiTheme="minorHAnsi" w:cstheme="minorHAnsi"/>
          <w:bCs/>
          <w:color w:val="231F20"/>
          <w:sz w:val="20"/>
          <w:szCs w:val="20"/>
        </w:rPr>
        <w:t>Part patronale : 60 %</w:t>
      </w:r>
    </w:p>
    <w:p w14:paraId="0CBC78E7" w14:textId="77777777" w:rsidR="001D2CF6" w:rsidRPr="007F4DB3" w:rsidRDefault="001D2CF6" w:rsidP="00943DF5">
      <w:pPr>
        <w:numPr>
          <w:ilvl w:val="0"/>
          <w:numId w:val="11"/>
        </w:numPr>
        <w:tabs>
          <w:tab w:val="left" w:pos="3617"/>
        </w:tabs>
        <w:spacing w:after="0"/>
        <w:jc w:val="both"/>
        <w:rPr>
          <w:rFonts w:asciiTheme="minorHAnsi" w:eastAsia="Arial" w:hAnsiTheme="minorHAnsi" w:cstheme="minorHAnsi"/>
          <w:bCs/>
          <w:color w:val="231F20"/>
          <w:sz w:val="20"/>
          <w:szCs w:val="20"/>
        </w:rPr>
      </w:pPr>
      <w:r w:rsidRPr="001D2CF6">
        <w:rPr>
          <w:rFonts w:asciiTheme="minorHAnsi" w:eastAsia="Arial" w:hAnsiTheme="minorHAnsi" w:cstheme="minorHAnsi"/>
          <w:bCs/>
          <w:color w:val="231F20"/>
          <w:sz w:val="20"/>
          <w:szCs w:val="20"/>
        </w:rPr>
        <w:t>Part salariale : 40 %</w:t>
      </w:r>
    </w:p>
    <w:p w14:paraId="63E3EE8C" w14:textId="77777777" w:rsidR="001D2CF6" w:rsidRPr="001D2CF6" w:rsidRDefault="001D2CF6" w:rsidP="007F4DB3">
      <w:pPr>
        <w:tabs>
          <w:tab w:val="left" w:pos="3617"/>
        </w:tabs>
        <w:spacing w:after="0"/>
        <w:ind w:left="720"/>
        <w:jc w:val="both"/>
        <w:rPr>
          <w:rFonts w:asciiTheme="minorHAnsi" w:eastAsia="Arial" w:hAnsiTheme="minorHAnsi" w:cstheme="minorHAnsi"/>
          <w:bCs/>
          <w:color w:val="231F20"/>
          <w:sz w:val="20"/>
          <w:szCs w:val="20"/>
        </w:rPr>
      </w:pPr>
    </w:p>
    <w:p w14:paraId="3576E5A6" w14:textId="77777777" w:rsidR="001D2CF6" w:rsidRPr="007F4DB3" w:rsidRDefault="001D2CF6" w:rsidP="007F4DB3">
      <w:pPr>
        <w:tabs>
          <w:tab w:val="left" w:pos="3617"/>
        </w:tabs>
        <w:spacing w:after="0"/>
        <w:jc w:val="both"/>
        <w:rPr>
          <w:rFonts w:asciiTheme="minorHAnsi" w:eastAsia="Arial" w:hAnsiTheme="minorHAnsi" w:cstheme="minorHAnsi"/>
          <w:bCs/>
          <w:color w:val="231F20"/>
          <w:sz w:val="20"/>
          <w:szCs w:val="20"/>
        </w:rPr>
      </w:pPr>
      <w:r w:rsidRPr="001D2CF6">
        <w:rPr>
          <w:rFonts w:asciiTheme="minorHAnsi" w:eastAsia="Arial" w:hAnsiTheme="minorHAnsi" w:cstheme="minorHAnsi"/>
          <w:bCs/>
          <w:color w:val="231F20"/>
          <w:sz w:val="20"/>
          <w:szCs w:val="20"/>
        </w:rPr>
        <w:t>Conformément au choix de l’entreprise, l’adhésion des ayants droit est obligatoire lorsque le salarié opte pour la formule Famille, sauf cas de dispense prévus à l’article 6.2.</w:t>
      </w:r>
    </w:p>
    <w:p w14:paraId="442DB456" w14:textId="77777777" w:rsidR="001D2CF6" w:rsidRPr="001D2CF6" w:rsidRDefault="001D2CF6" w:rsidP="007F4DB3">
      <w:pPr>
        <w:tabs>
          <w:tab w:val="left" w:pos="3617"/>
        </w:tabs>
        <w:spacing w:after="0"/>
        <w:jc w:val="both"/>
        <w:rPr>
          <w:rFonts w:asciiTheme="minorHAnsi" w:eastAsia="Arial" w:hAnsiTheme="minorHAnsi" w:cstheme="minorHAnsi"/>
          <w:bCs/>
          <w:color w:val="231F20"/>
          <w:sz w:val="20"/>
          <w:szCs w:val="20"/>
        </w:rPr>
      </w:pPr>
    </w:p>
    <w:p w14:paraId="19E6AD70" w14:textId="77777777" w:rsidR="001D2CF6" w:rsidRPr="007F4DB3" w:rsidRDefault="001D2CF6" w:rsidP="007F4DB3">
      <w:pPr>
        <w:tabs>
          <w:tab w:val="left" w:pos="3617"/>
        </w:tabs>
        <w:spacing w:after="0"/>
        <w:jc w:val="both"/>
        <w:rPr>
          <w:rFonts w:asciiTheme="minorHAnsi" w:eastAsia="Arial" w:hAnsiTheme="minorHAnsi" w:cstheme="minorHAnsi"/>
          <w:bCs/>
          <w:color w:val="231F20"/>
          <w:sz w:val="20"/>
          <w:szCs w:val="20"/>
        </w:rPr>
      </w:pPr>
      <w:r w:rsidRPr="001D2CF6">
        <w:rPr>
          <w:rFonts w:asciiTheme="minorHAnsi" w:eastAsia="Arial" w:hAnsiTheme="minorHAnsi" w:cstheme="minorHAnsi"/>
          <w:bCs/>
          <w:color w:val="231F20"/>
          <w:sz w:val="20"/>
          <w:szCs w:val="20"/>
        </w:rPr>
        <w:t>La cotisation afférente à la couverture des ayants droit est incluse dans la cotisation « Famille ».</w:t>
      </w:r>
    </w:p>
    <w:p w14:paraId="2D54DFD5" w14:textId="6969C63B" w:rsidR="001D2CF6" w:rsidRPr="007F4DB3" w:rsidRDefault="001D2CF6" w:rsidP="007F4DB3">
      <w:pPr>
        <w:tabs>
          <w:tab w:val="left" w:pos="3617"/>
        </w:tabs>
        <w:spacing w:after="0"/>
        <w:jc w:val="both"/>
        <w:rPr>
          <w:rFonts w:asciiTheme="minorHAnsi" w:eastAsia="Arial" w:hAnsiTheme="minorHAnsi" w:cstheme="minorHAnsi"/>
          <w:bCs/>
          <w:color w:val="231F20"/>
          <w:sz w:val="20"/>
          <w:szCs w:val="20"/>
        </w:rPr>
      </w:pPr>
      <w:r w:rsidRPr="001D2CF6">
        <w:rPr>
          <w:rFonts w:asciiTheme="minorHAnsi" w:eastAsia="Arial" w:hAnsiTheme="minorHAnsi" w:cstheme="minorHAnsi"/>
          <w:bCs/>
          <w:color w:val="231F20"/>
          <w:sz w:val="20"/>
          <w:szCs w:val="20"/>
        </w:rPr>
        <w:br/>
        <w:t>Elle fait l’objet de la même répartition 60 % / 40 %, sauf dispositions contraires prévues par la Société dans le présent accord ou ses annexes.</w:t>
      </w:r>
    </w:p>
    <w:p w14:paraId="55B705E3" w14:textId="77777777" w:rsidR="001D2CF6" w:rsidRPr="001D2CF6" w:rsidRDefault="001D2CF6" w:rsidP="007F4DB3">
      <w:pPr>
        <w:tabs>
          <w:tab w:val="left" w:pos="3617"/>
        </w:tabs>
        <w:spacing w:after="0"/>
        <w:jc w:val="both"/>
        <w:rPr>
          <w:rFonts w:asciiTheme="minorHAnsi" w:eastAsia="Arial" w:hAnsiTheme="minorHAnsi" w:cstheme="minorHAnsi"/>
          <w:bCs/>
          <w:color w:val="231F20"/>
          <w:sz w:val="20"/>
          <w:szCs w:val="20"/>
        </w:rPr>
      </w:pPr>
    </w:p>
    <w:p w14:paraId="2C1BAFA5" w14:textId="77777777" w:rsidR="001D2CF6" w:rsidRPr="001D2CF6" w:rsidRDefault="001D2CF6" w:rsidP="007F4DB3">
      <w:pPr>
        <w:tabs>
          <w:tab w:val="left" w:pos="3617"/>
        </w:tabs>
        <w:spacing w:after="0"/>
        <w:jc w:val="both"/>
        <w:rPr>
          <w:rFonts w:asciiTheme="minorHAnsi" w:eastAsia="Arial" w:hAnsiTheme="minorHAnsi" w:cstheme="minorHAnsi"/>
          <w:bCs/>
          <w:color w:val="231F20"/>
          <w:sz w:val="20"/>
          <w:szCs w:val="20"/>
        </w:rPr>
      </w:pPr>
      <w:r w:rsidRPr="001D2CF6">
        <w:rPr>
          <w:rFonts w:asciiTheme="minorHAnsi" w:eastAsia="Arial" w:hAnsiTheme="minorHAnsi" w:cstheme="minorHAnsi"/>
          <w:bCs/>
          <w:color w:val="231F20"/>
          <w:sz w:val="20"/>
          <w:szCs w:val="20"/>
        </w:rPr>
        <w:t>En cas d’absence d’ayants droit, le salarié fournit une attestation sur l’honneur.</w:t>
      </w:r>
      <w:r w:rsidRPr="001D2CF6">
        <w:rPr>
          <w:rFonts w:asciiTheme="minorHAnsi" w:eastAsia="Arial" w:hAnsiTheme="minorHAnsi" w:cstheme="minorHAnsi"/>
          <w:bCs/>
          <w:color w:val="231F20"/>
          <w:sz w:val="20"/>
          <w:szCs w:val="20"/>
        </w:rPr>
        <w:br/>
        <w:t>En cas de dispense applicable à l’un des ayants droit, la cotisation est ajustée selon la situation familiale réellement couverte.</w:t>
      </w:r>
    </w:p>
    <w:p w14:paraId="37CA49FB" w14:textId="77777777" w:rsidR="00162322" w:rsidRPr="007F4DB3" w:rsidRDefault="00162322" w:rsidP="007F4DB3">
      <w:pPr>
        <w:tabs>
          <w:tab w:val="left" w:pos="3617"/>
        </w:tabs>
        <w:spacing w:after="0"/>
        <w:jc w:val="both"/>
        <w:rPr>
          <w:rFonts w:asciiTheme="minorHAnsi" w:hAnsiTheme="minorHAnsi" w:cstheme="minorHAnsi"/>
          <w:b/>
          <w:sz w:val="20"/>
          <w:szCs w:val="20"/>
        </w:rPr>
      </w:pPr>
    </w:p>
    <w:p w14:paraId="668506F6" w14:textId="2FDDC3DB" w:rsidR="00162322" w:rsidRPr="007F4DB3" w:rsidRDefault="00162322" w:rsidP="007F4DB3">
      <w:pPr>
        <w:pStyle w:val="Titre2"/>
        <w:spacing w:before="0" w:after="0"/>
        <w:jc w:val="both"/>
        <w:rPr>
          <w:rFonts w:eastAsia="Times New Roman" w:cstheme="majorHAnsi"/>
          <w:b/>
          <w:bCs/>
          <w:color w:val="000000" w:themeColor="text1"/>
          <w:sz w:val="28"/>
          <w:szCs w:val="28"/>
          <w:lang w:eastAsia="fr-FR"/>
        </w:rPr>
      </w:pPr>
      <w:bookmarkStart w:id="17" w:name="_Toc220667528"/>
      <w:r w:rsidRPr="007F4DB3">
        <w:rPr>
          <w:rFonts w:eastAsia="Times New Roman" w:cstheme="majorHAnsi"/>
          <w:b/>
          <w:bCs/>
          <w:color w:val="000000" w:themeColor="text1"/>
          <w:sz w:val="28"/>
          <w:szCs w:val="28"/>
          <w:lang w:eastAsia="fr-FR"/>
        </w:rPr>
        <w:t>Article </w:t>
      </w:r>
      <w:r w:rsidR="00210C1D" w:rsidRPr="007F4DB3">
        <w:rPr>
          <w:rFonts w:eastAsia="Times New Roman" w:cstheme="majorHAnsi"/>
          <w:b/>
          <w:bCs/>
          <w:color w:val="000000" w:themeColor="text1"/>
          <w:sz w:val="28"/>
          <w:szCs w:val="28"/>
          <w:lang w:eastAsia="fr-FR"/>
        </w:rPr>
        <w:t xml:space="preserve">9 </w:t>
      </w:r>
      <w:r w:rsidRPr="007F4DB3">
        <w:rPr>
          <w:rFonts w:eastAsia="Times New Roman" w:cstheme="majorHAnsi"/>
          <w:b/>
          <w:bCs/>
          <w:color w:val="000000" w:themeColor="text1"/>
          <w:sz w:val="28"/>
          <w:szCs w:val="28"/>
          <w:lang w:eastAsia="fr-FR"/>
        </w:rPr>
        <w:t>: Evolution ultérieure des cotisations</w:t>
      </w:r>
      <w:bookmarkEnd w:id="17"/>
    </w:p>
    <w:p w14:paraId="1868F0F9" w14:textId="77777777" w:rsidR="00162322" w:rsidRPr="007F4DB3" w:rsidRDefault="00162322" w:rsidP="007F4DB3">
      <w:pPr>
        <w:tabs>
          <w:tab w:val="num" w:pos="1010"/>
        </w:tabs>
        <w:spacing w:after="0"/>
        <w:jc w:val="both"/>
        <w:rPr>
          <w:rFonts w:asciiTheme="minorHAnsi" w:hAnsiTheme="minorHAnsi" w:cstheme="minorHAnsi"/>
          <w:b/>
          <w:color w:val="000000" w:themeColor="text1"/>
          <w:sz w:val="16"/>
          <w:szCs w:val="16"/>
        </w:rPr>
      </w:pPr>
    </w:p>
    <w:p w14:paraId="40DD07DC" w14:textId="77777777" w:rsidR="006252BD" w:rsidRPr="007F4DB3" w:rsidRDefault="006252BD" w:rsidP="007F4DB3">
      <w:pPr>
        <w:spacing w:after="0"/>
        <w:jc w:val="both"/>
        <w:rPr>
          <w:rFonts w:asciiTheme="minorHAnsi" w:hAnsiTheme="minorHAnsi" w:cstheme="minorHAnsi"/>
          <w:color w:val="000000" w:themeColor="text1"/>
          <w:sz w:val="20"/>
          <w:szCs w:val="20"/>
        </w:rPr>
      </w:pPr>
      <w:r w:rsidRPr="006252BD">
        <w:rPr>
          <w:rFonts w:asciiTheme="minorHAnsi" w:hAnsiTheme="minorHAnsi" w:cstheme="minorHAnsi"/>
          <w:color w:val="000000" w:themeColor="text1"/>
          <w:sz w:val="20"/>
          <w:szCs w:val="20"/>
        </w:rPr>
        <w:t>Les cotisations servant au financement du régime défini à l’article 8 peuvent évoluer en fonction des conditions tarifaires fixées par l’organisme assureur.</w:t>
      </w:r>
    </w:p>
    <w:p w14:paraId="6933EEEA" w14:textId="77777777" w:rsidR="006252BD" w:rsidRPr="006252BD" w:rsidRDefault="006252BD" w:rsidP="007F4DB3">
      <w:pPr>
        <w:spacing w:after="0"/>
        <w:jc w:val="both"/>
        <w:rPr>
          <w:rFonts w:asciiTheme="minorHAnsi" w:hAnsiTheme="minorHAnsi" w:cstheme="minorHAnsi"/>
          <w:color w:val="000000" w:themeColor="text1"/>
          <w:sz w:val="20"/>
          <w:szCs w:val="20"/>
        </w:rPr>
      </w:pPr>
    </w:p>
    <w:p w14:paraId="7A83647A" w14:textId="77777777" w:rsidR="006252BD" w:rsidRPr="007F4DB3" w:rsidRDefault="006252BD" w:rsidP="007F4DB3">
      <w:pPr>
        <w:spacing w:after="0"/>
        <w:jc w:val="both"/>
        <w:rPr>
          <w:rFonts w:asciiTheme="minorHAnsi" w:hAnsiTheme="minorHAnsi" w:cstheme="minorHAnsi"/>
          <w:color w:val="000000" w:themeColor="text1"/>
          <w:sz w:val="20"/>
          <w:szCs w:val="20"/>
        </w:rPr>
      </w:pPr>
      <w:r w:rsidRPr="006252BD">
        <w:rPr>
          <w:rFonts w:asciiTheme="minorHAnsi" w:hAnsiTheme="minorHAnsi" w:cstheme="minorHAnsi"/>
          <w:color w:val="000000" w:themeColor="text1"/>
          <w:sz w:val="20"/>
          <w:szCs w:val="20"/>
        </w:rPr>
        <w:t>Toute évolution des cotisations, qu’elle soit à la hausse ou à la baisse, devra faire l’objet d’une négociation collective et être formalisée par un avenant au présent accord.</w:t>
      </w:r>
    </w:p>
    <w:p w14:paraId="1C3D25F4" w14:textId="77777777" w:rsidR="006252BD" w:rsidRPr="006252BD" w:rsidRDefault="006252BD" w:rsidP="007F4DB3">
      <w:pPr>
        <w:spacing w:after="0"/>
        <w:jc w:val="both"/>
        <w:rPr>
          <w:rFonts w:asciiTheme="minorHAnsi" w:hAnsiTheme="minorHAnsi" w:cstheme="minorHAnsi"/>
          <w:color w:val="000000" w:themeColor="text1"/>
          <w:sz w:val="20"/>
          <w:szCs w:val="20"/>
        </w:rPr>
      </w:pPr>
    </w:p>
    <w:p w14:paraId="38C0C1CB" w14:textId="77777777" w:rsidR="006252BD" w:rsidRPr="007F4DB3" w:rsidRDefault="006252BD" w:rsidP="007F4DB3">
      <w:pPr>
        <w:spacing w:after="0"/>
        <w:jc w:val="both"/>
        <w:rPr>
          <w:rFonts w:asciiTheme="minorHAnsi" w:hAnsiTheme="minorHAnsi" w:cstheme="minorHAnsi"/>
          <w:color w:val="000000" w:themeColor="text1"/>
          <w:sz w:val="20"/>
          <w:szCs w:val="20"/>
        </w:rPr>
      </w:pPr>
      <w:r w:rsidRPr="006252BD">
        <w:rPr>
          <w:rFonts w:asciiTheme="minorHAnsi" w:hAnsiTheme="minorHAnsi" w:cstheme="minorHAnsi"/>
          <w:color w:val="000000" w:themeColor="text1"/>
          <w:sz w:val="20"/>
          <w:szCs w:val="20"/>
        </w:rPr>
        <w:t>Dans l’attente ou en l’absence de conclusion d’un tel avenant, les cotisations et les garanties demeurent inchangées.</w:t>
      </w:r>
    </w:p>
    <w:p w14:paraId="1DB28932" w14:textId="70E5BE41" w:rsidR="006252BD" w:rsidRPr="006252BD" w:rsidRDefault="006252BD" w:rsidP="007F4DB3">
      <w:pPr>
        <w:spacing w:after="0"/>
        <w:jc w:val="both"/>
        <w:rPr>
          <w:rFonts w:asciiTheme="minorHAnsi" w:hAnsiTheme="minorHAnsi" w:cstheme="minorHAnsi"/>
          <w:color w:val="000000" w:themeColor="text1"/>
          <w:sz w:val="20"/>
          <w:szCs w:val="20"/>
        </w:rPr>
      </w:pPr>
      <w:r w:rsidRPr="006252BD">
        <w:rPr>
          <w:rFonts w:asciiTheme="minorHAnsi" w:hAnsiTheme="minorHAnsi" w:cstheme="minorHAnsi"/>
          <w:color w:val="000000" w:themeColor="text1"/>
          <w:sz w:val="20"/>
          <w:szCs w:val="20"/>
        </w:rPr>
        <w:br/>
        <w:t>Toute information relative à l’évolution tarifaire sera communiquée aux salariés dans les conditions prévues par la réglementation.</w:t>
      </w:r>
    </w:p>
    <w:p w14:paraId="40AFC286" w14:textId="77777777" w:rsidR="00EF295B" w:rsidRPr="007F4DB3" w:rsidRDefault="00EF295B" w:rsidP="007F4DB3">
      <w:pPr>
        <w:spacing w:after="0"/>
        <w:jc w:val="both"/>
        <w:rPr>
          <w:rFonts w:asciiTheme="minorHAnsi" w:hAnsiTheme="minorHAnsi" w:cstheme="minorHAnsi"/>
          <w:sz w:val="20"/>
          <w:szCs w:val="20"/>
        </w:rPr>
      </w:pPr>
    </w:p>
    <w:p w14:paraId="1DD251D7" w14:textId="30245BAE" w:rsidR="00EF295B" w:rsidRPr="007F4DB3" w:rsidRDefault="00EF295B" w:rsidP="007F4DB3">
      <w:pPr>
        <w:pStyle w:val="Titre2"/>
        <w:spacing w:before="0" w:after="0"/>
        <w:jc w:val="both"/>
        <w:rPr>
          <w:rFonts w:eastAsia="Times New Roman"/>
          <w:b/>
          <w:bCs/>
          <w:color w:val="auto"/>
          <w:sz w:val="28"/>
          <w:szCs w:val="28"/>
          <w:lang w:eastAsia="fr-FR"/>
        </w:rPr>
      </w:pPr>
      <w:bookmarkStart w:id="18" w:name="_Toc220667529"/>
      <w:r w:rsidRPr="007F4DB3">
        <w:rPr>
          <w:rFonts w:eastAsia="Times New Roman"/>
          <w:b/>
          <w:bCs/>
          <w:color w:val="auto"/>
          <w:sz w:val="28"/>
          <w:szCs w:val="28"/>
          <w:lang w:eastAsia="fr-FR"/>
        </w:rPr>
        <w:t>Article 1</w:t>
      </w:r>
      <w:r w:rsidR="00323FB5" w:rsidRPr="007F4DB3">
        <w:rPr>
          <w:rFonts w:eastAsia="Times New Roman"/>
          <w:b/>
          <w:bCs/>
          <w:color w:val="auto"/>
          <w:sz w:val="28"/>
          <w:szCs w:val="28"/>
          <w:lang w:eastAsia="fr-FR"/>
        </w:rPr>
        <w:t>0</w:t>
      </w:r>
      <w:r w:rsidRPr="007F4DB3">
        <w:rPr>
          <w:rFonts w:eastAsia="Times New Roman"/>
          <w:b/>
          <w:bCs/>
          <w:color w:val="auto"/>
          <w:sz w:val="28"/>
          <w:szCs w:val="28"/>
          <w:lang w:eastAsia="fr-FR"/>
        </w:rPr>
        <w:t xml:space="preserve"> : Garanties</w:t>
      </w:r>
      <w:bookmarkEnd w:id="18"/>
    </w:p>
    <w:p w14:paraId="289A7641" w14:textId="77777777" w:rsidR="00EF295B" w:rsidRPr="007F4DB3" w:rsidRDefault="00EF295B" w:rsidP="007F4DB3">
      <w:pPr>
        <w:pStyle w:val="WW-Listecontinue"/>
        <w:spacing w:after="0"/>
        <w:ind w:left="0" w:firstLine="0"/>
        <w:jc w:val="both"/>
        <w:rPr>
          <w:rFonts w:ascii="Calibri" w:eastAsia="Calibri" w:hAnsi="Calibri"/>
          <w:sz w:val="20"/>
          <w:lang w:eastAsia="en-US"/>
        </w:rPr>
      </w:pPr>
    </w:p>
    <w:p w14:paraId="0A1BAD33" w14:textId="77777777" w:rsidR="00383F03" w:rsidRPr="007F4DB3" w:rsidRDefault="00383F03" w:rsidP="007F4DB3">
      <w:pPr>
        <w:spacing w:after="0"/>
        <w:jc w:val="both"/>
        <w:rPr>
          <w:sz w:val="20"/>
          <w:szCs w:val="20"/>
        </w:rPr>
      </w:pPr>
      <w:r w:rsidRPr="00383F03">
        <w:rPr>
          <w:sz w:val="20"/>
          <w:szCs w:val="20"/>
        </w:rPr>
        <w:t>Les garanties prévues par le présent régime ne constituent en aucun cas un engagement de l’employeur. Elles relèvent de la seule responsabilité de l’organisme assureur, lequel définit et applique les modalités de prise en charge, limitations et exclusions contractuelles, conformément aux dispositions légales et réglementaires applicables.</w:t>
      </w:r>
    </w:p>
    <w:p w14:paraId="6EF5AA12" w14:textId="77777777" w:rsidR="00383F03" w:rsidRPr="00383F03" w:rsidRDefault="00383F03" w:rsidP="007F4DB3">
      <w:pPr>
        <w:spacing w:after="0"/>
        <w:jc w:val="both"/>
        <w:rPr>
          <w:sz w:val="20"/>
          <w:szCs w:val="20"/>
        </w:rPr>
      </w:pPr>
    </w:p>
    <w:p w14:paraId="62D03D97" w14:textId="77777777" w:rsidR="00383F03" w:rsidRPr="007F4DB3" w:rsidRDefault="00383F03" w:rsidP="007F4DB3">
      <w:pPr>
        <w:spacing w:after="0"/>
        <w:jc w:val="both"/>
        <w:rPr>
          <w:sz w:val="20"/>
          <w:szCs w:val="20"/>
        </w:rPr>
      </w:pPr>
      <w:r w:rsidRPr="00383F03">
        <w:rPr>
          <w:sz w:val="20"/>
          <w:szCs w:val="20"/>
        </w:rPr>
        <w:t>Les garanties souscrites sont conformes aux dispositions de l’article L. 871</w:t>
      </w:r>
      <w:r w:rsidRPr="00383F03">
        <w:rPr>
          <w:sz w:val="20"/>
          <w:szCs w:val="20"/>
        </w:rPr>
        <w:noBreakHyphen/>
        <w:t>1 du Code de la sécurité sociale relatives au cahier des charges des contrats responsables. Toute réforme législative ou réglementaire ayant pour effet de modifier la définition, les conditions ou les obligations applicables aux contrats dits « responsables », ou aux dispositifs ouvrant droit à exonérations sociale et fiscale, sera applicable de plein droit au présent régime.</w:t>
      </w:r>
    </w:p>
    <w:p w14:paraId="1631FFD8" w14:textId="77777777" w:rsidR="00383F03" w:rsidRPr="00383F03" w:rsidRDefault="00383F03" w:rsidP="007F4DB3">
      <w:pPr>
        <w:spacing w:after="0"/>
        <w:jc w:val="both"/>
        <w:rPr>
          <w:sz w:val="20"/>
          <w:szCs w:val="20"/>
        </w:rPr>
      </w:pPr>
    </w:p>
    <w:p w14:paraId="69D7AF4E" w14:textId="77777777" w:rsidR="00383F03" w:rsidRPr="00383F03" w:rsidRDefault="00383F03" w:rsidP="007F4DB3">
      <w:pPr>
        <w:spacing w:after="0"/>
        <w:jc w:val="both"/>
        <w:rPr>
          <w:sz w:val="20"/>
          <w:szCs w:val="20"/>
        </w:rPr>
      </w:pPr>
      <w:r w:rsidRPr="00383F03">
        <w:rPr>
          <w:sz w:val="20"/>
          <w:szCs w:val="20"/>
        </w:rPr>
        <w:t>En conséquence, les garanties seront automatiquement adaptées afin que le contrat continue de répondre en permanence aux exigences légales, réglementaires et fiscales afférentes aux contrats responsables, sans qu’il soit nécessaire de modifier le présent accord.</w:t>
      </w:r>
    </w:p>
    <w:p w14:paraId="4482BA1F" w14:textId="7DADE549" w:rsidR="00205726" w:rsidRDefault="00383F03" w:rsidP="007F4DB3">
      <w:pPr>
        <w:spacing w:after="0"/>
        <w:jc w:val="both"/>
        <w:rPr>
          <w:sz w:val="20"/>
          <w:szCs w:val="20"/>
        </w:rPr>
      </w:pPr>
      <w:r w:rsidRPr="00383F03">
        <w:rPr>
          <w:sz w:val="20"/>
          <w:szCs w:val="20"/>
        </w:rPr>
        <w:t>Toute adaptation des garanties résultant d’une évolution légale ou réglementaire fera l’objet d’une information des salariés, dans les conditions prévues par la réglementation.</w:t>
      </w:r>
    </w:p>
    <w:p w14:paraId="134229D1" w14:textId="4C0882C6" w:rsidR="00ED58C3" w:rsidRDefault="00ED58C3" w:rsidP="007F4DB3">
      <w:pPr>
        <w:spacing w:after="0"/>
        <w:jc w:val="both"/>
        <w:rPr>
          <w:sz w:val="20"/>
          <w:szCs w:val="20"/>
        </w:rPr>
      </w:pPr>
    </w:p>
    <w:p w14:paraId="7D8DB7D3" w14:textId="5473EC43" w:rsidR="00ED58C3" w:rsidRDefault="00ED58C3" w:rsidP="007F4DB3">
      <w:pPr>
        <w:spacing w:after="0"/>
        <w:jc w:val="both"/>
        <w:rPr>
          <w:sz w:val="20"/>
          <w:szCs w:val="20"/>
        </w:rPr>
      </w:pPr>
    </w:p>
    <w:p w14:paraId="27EC6F67" w14:textId="45F41303" w:rsidR="00F97CC7" w:rsidRPr="007F4DB3" w:rsidRDefault="00F97CC7" w:rsidP="00923EF7">
      <w:pPr>
        <w:pStyle w:val="Titre1"/>
        <w:spacing w:before="0" w:after="0" w:line="240" w:lineRule="auto"/>
        <w:jc w:val="both"/>
        <w:rPr>
          <w:b/>
          <w:bCs/>
          <w:color w:val="ED7D31" w:themeColor="accent2"/>
          <w:sz w:val="36"/>
          <w:szCs w:val="36"/>
        </w:rPr>
      </w:pPr>
      <w:bookmarkStart w:id="19" w:name="_Toc220667530"/>
      <w:r w:rsidRPr="007F4DB3">
        <w:rPr>
          <w:b/>
          <w:bCs/>
          <w:color w:val="ED7D31" w:themeColor="accent2"/>
          <w:sz w:val="36"/>
          <w:szCs w:val="36"/>
        </w:rPr>
        <w:t>CHAPITRE 3 : REGIME DE PREVOYANCE LOURDE</w:t>
      </w:r>
      <w:bookmarkEnd w:id="19"/>
    </w:p>
    <w:p w14:paraId="2AEDF335" w14:textId="77777777" w:rsidR="00625CA8" w:rsidRPr="007F4DB3" w:rsidRDefault="00625CA8" w:rsidP="00625CA8">
      <w:pPr>
        <w:rPr>
          <w:sz w:val="20"/>
          <w:szCs w:val="20"/>
        </w:rPr>
      </w:pPr>
    </w:p>
    <w:p w14:paraId="0345296D" w14:textId="676D6BE7" w:rsidR="00625CA8" w:rsidRPr="007F4DB3" w:rsidRDefault="00625CA8" w:rsidP="00625CA8">
      <w:pPr>
        <w:spacing w:after="0"/>
        <w:jc w:val="both"/>
        <w:rPr>
          <w:rFonts w:asciiTheme="minorHAnsi" w:hAnsiTheme="minorHAnsi" w:cstheme="minorHAnsi"/>
          <w:i/>
          <w:iCs/>
          <w:sz w:val="20"/>
          <w:szCs w:val="20"/>
          <w:lang w:eastAsia="fr-FR"/>
        </w:rPr>
      </w:pPr>
      <w:r w:rsidRPr="007F4DB3">
        <w:rPr>
          <w:rFonts w:asciiTheme="minorHAnsi" w:hAnsiTheme="minorHAnsi" w:cstheme="minorHAnsi"/>
          <w:sz w:val="20"/>
          <w:szCs w:val="20"/>
          <w:lang w:eastAsia="fr-FR"/>
        </w:rPr>
        <w:t xml:space="preserve">Le présent chapitre porte sur les clauses spécifiques au régime de prévoyance lourde </w:t>
      </w:r>
      <w:r w:rsidRPr="007F4DB3">
        <w:rPr>
          <w:rFonts w:asciiTheme="minorHAnsi" w:hAnsiTheme="minorHAnsi" w:cstheme="minorHAnsi"/>
          <w:i/>
          <w:iCs/>
          <w:sz w:val="20"/>
          <w:szCs w:val="20"/>
          <w:lang w:eastAsia="fr-FR"/>
        </w:rPr>
        <w:t>« Incapacité – Invalidité – Décès ».</w:t>
      </w:r>
    </w:p>
    <w:p w14:paraId="114DAEB5" w14:textId="77777777" w:rsidR="00F97CC7" w:rsidRPr="007F4DB3" w:rsidRDefault="00F97CC7" w:rsidP="00923EF7">
      <w:pPr>
        <w:spacing w:after="0"/>
        <w:jc w:val="both"/>
        <w:rPr>
          <w:sz w:val="20"/>
          <w:szCs w:val="20"/>
        </w:rPr>
      </w:pPr>
    </w:p>
    <w:p w14:paraId="379550B0" w14:textId="4885AB9C" w:rsidR="00800C2A" w:rsidRPr="007F4DB3" w:rsidRDefault="00800C2A" w:rsidP="0097131B">
      <w:pPr>
        <w:pStyle w:val="Titre2"/>
        <w:spacing w:before="0" w:after="0"/>
        <w:jc w:val="both"/>
        <w:rPr>
          <w:rFonts w:eastAsia="Times New Roman"/>
          <w:b/>
          <w:bCs/>
          <w:color w:val="auto"/>
          <w:sz w:val="28"/>
          <w:szCs w:val="28"/>
          <w:lang w:eastAsia="fr-FR"/>
        </w:rPr>
      </w:pPr>
      <w:bookmarkStart w:id="20" w:name="_Toc220667531"/>
      <w:r w:rsidRPr="007F4DB3">
        <w:rPr>
          <w:rFonts w:eastAsia="Times New Roman"/>
          <w:b/>
          <w:bCs/>
          <w:color w:val="auto"/>
          <w:sz w:val="28"/>
          <w:szCs w:val="28"/>
          <w:lang w:eastAsia="fr-FR"/>
        </w:rPr>
        <w:t xml:space="preserve">Article </w:t>
      </w:r>
      <w:r w:rsidR="00AB7135" w:rsidRPr="007F4DB3">
        <w:rPr>
          <w:rFonts w:eastAsia="Times New Roman"/>
          <w:b/>
          <w:bCs/>
          <w:color w:val="auto"/>
          <w:sz w:val="28"/>
          <w:szCs w:val="28"/>
          <w:lang w:eastAsia="fr-FR"/>
        </w:rPr>
        <w:t>1</w:t>
      </w:r>
      <w:r w:rsidR="00323FB5" w:rsidRPr="007F4DB3">
        <w:rPr>
          <w:rFonts w:eastAsia="Times New Roman"/>
          <w:b/>
          <w:bCs/>
          <w:color w:val="auto"/>
          <w:sz w:val="28"/>
          <w:szCs w:val="28"/>
          <w:lang w:eastAsia="fr-FR"/>
        </w:rPr>
        <w:t>1</w:t>
      </w:r>
      <w:r w:rsidRPr="007F4DB3">
        <w:rPr>
          <w:rFonts w:eastAsia="Times New Roman"/>
          <w:b/>
          <w:bCs/>
          <w:color w:val="auto"/>
          <w:sz w:val="28"/>
          <w:szCs w:val="28"/>
          <w:lang w:eastAsia="fr-FR"/>
        </w:rPr>
        <w:t>: Caractère obligatoire de l’adhésion</w:t>
      </w:r>
      <w:bookmarkEnd w:id="20"/>
    </w:p>
    <w:p w14:paraId="764535B1" w14:textId="77777777" w:rsidR="00800C2A" w:rsidRPr="007F4DB3" w:rsidRDefault="00800C2A" w:rsidP="0097131B">
      <w:pPr>
        <w:spacing w:after="0"/>
        <w:jc w:val="both"/>
        <w:rPr>
          <w:rFonts w:ascii="Arial" w:hAnsi="Arial" w:cs="Arial"/>
          <w:b/>
          <w:sz w:val="20"/>
          <w:szCs w:val="20"/>
        </w:rPr>
      </w:pPr>
    </w:p>
    <w:p w14:paraId="74CD19BB" w14:textId="056B8141" w:rsidR="00A4082F" w:rsidRPr="007F4DB3" w:rsidRDefault="00A4082F" w:rsidP="0097131B">
      <w:pPr>
        <w:spacing w:after="0"/>
        <w:jc w:val="both"/>
        <w:rPr>
          <w:rFonts w:asciiTheme="minorHAnsi" w:hAnsiTheme="minorHAnsi" w:cstheme="minorHAnsi"/>
          <w:sz w:val="20"/>
          <w:szCs w:val="20"/>
        </w:rPr>
      </w:pPr>
      <w:r w:rsidRPr="007F4DB3">
        <w:rPr>
          <w:rFonts w:asciiTheme="minorHAnsi" w:hAnsiTheme="minorHAnsi" w:cstheme="minorHAnsi"/>
          <w:sz w:val="20"/>
          <w:szCs w:val="20"/>
        </w:rPr>
        <w:t>En application du présent accord, l’adhésion au régime de prévoyance lourde est obligatoire pour l’ensemble des salariés de la Société.</w:t>
      </w:r>
    </w:p>
    <w:p w14:paraId="6D6C1D1E" w14:textId="77777777" w:rsidR="00E04BFD" w:rsidRPr="007F4DB3" w:rsidRDefault="00E04BFD" w:rsidP="0097131B">
      <w:pPr>
        <w:spacing w:after="0"/>
        <w:jc w:val="both"/>
        <w:rPr>
          <w:rFonts w:asciiTheme="minorHAnsi" w:hAnsiTheme="minorHAnsi" w:cstheme="minorHAnsi"/>
          <w:sz w:val="20"/>
          <w:szCs w:val="20"/>
        </w:rPr>
      </w:pPr>
    </w:p>
    <w:p w14:paraId="25420206" w14:textId="0D2EC73B" w:rsidR="00E04BFD" w:rsidRPr="007F4DB3" w:rsidRDefault="00E04BFD" w:rsidP="0097131B">
      <w:pPr>
        <w:pStyle w:val="Titre2"/>
        <w:spacing w:before="0" w:after="0"/>
        <w:jc w:val="both"/>
        <w:rPr>
          <w:rFonts w:eastAsia="Times New Roman"/>
          <w:b/>
          <w:bCs/>
          <w:color w:val="auto"/>
          <w:sz w:val="28"/>
          <w:szCs w:val="28"/>
          <w:lang w:eastAsia="fr-FR"/>
        </w:rPr>
      </w:pPr>
      <w:bookmarkStart w:id="21" w:name="_Toc220667532"/>
      <w:r w:rsidRPr="007F4DB3">
        <w:rPr>
          <w:rFonts w:eastAsia="Times New Roman"/>
          <w:b/>
          <w:bCs/>
          <w:color w:val="auto"/>
          <w:sz w:val="28"/>
          <w:szCs w:val="28"/>
          <w:lang w:eastAsia="fr-FR"/>
        </w:rPr>
        <w:t xml:space="preserve">Article </w:t>
      </w:r>
      <w:r w:rsidR="00EF7AA9" w:rsidRPr="007F4DB3">
        <w:rPr>
          <w:rFonts w:eastAsia="Times New Roman"/>
          <w:b/>
          <w:bCs/>
          <w:color w:val="auto"/>
          <w:sz w:val="28"/>
          <w:szCs w:val="28"/>
          <w:lang w:eastAsia="fr-FR"/>
        </w:rPr>
        <w:t>1</w:t>
      </w:r>
      <w:r w:rsidR="00323FB5" w:rsidRPr="007F4DB3">
        <w:rPr>
          <w:rFonts w:eastAsia="Times New Roman"/>
          <w:b/>
          <w:bCs/>
          <w:color w:val="auto"/>
          <w:sz w:val="28"/>
          <w:szCs w:val="28"/>
          <w:lang w:eastAsia="fr-FR"/>
        </w:rPr>
        <w:t>2</w:t>
      </w:r>
      <w:r w:rsidR="00EF7AA9" w:rsidRPr="007F4DB3">
        <w:rPr>
          <w:rFonts w:eastAsia="Times New Roman"/>
          <w:b/>
          <w:bCs/>
          <w:color w:val="auto"/>
          <w:sz w:val="28"/>
          <w:szCs w:val="28"/>
          <w:lang w:eastAsia="fr-FR"/>
        </w:rPr>
        <w:t xml:space="preserve"> </w:t>
      </w:r>
      <w:r w:rsidRPr="007F4DB3">
        <w:rPr>
          <w:rFonts w:eastAsia="Times New Roman"/>
          <w:b/>
          <w:bCs/>
          <w:color w:val="auto"/>
          <w:sz w:val="28"/>
          <w:szCs w:val="28"/>
          <w:lang w:eastAsia="fr-FR"/>
        </w:rPr>
        <w:t>: Salariés bénéficia</w:t>
      </w:r>
      <w:r w:rsidR="00EF7AA9" w:rsidRPr="007F4DB3">
        <w:rPr>
          <w:rFonts w:eastAsia="Times New Roman"/>
          <w:b/>
          <w:bCs/>
          <w:color w:val="auto"/>
          <w:sz w:val="28"/>
          <w:szCs w:val="28"/>
          <w:lang w:eastAsia="fr-FR"/>
        </w:rPr>
        <w:t>ires</w:t>
      </w:r>
      <w:bookmarkEnd w:id="21"/>
    </w:p>
    <w:p w14:paraId="6423884F" w14:textId="77777777" w:rsidR="00923EF7" w:rsidRPr="007F4DB3" w:rsidRDefault="00923EF7" w:rsidP="0097131B">
      <w:pPr>
        <w:spacing w:after="0"/>
        <w:jc w:val="both"/>
        <w:rPr>
          <w:sz w:val="20"/>
          <w:szCs w:val="20"/>
          <w:lang w:eastAsia="fr-FR"/>
        </w:rPr>
      </w:pPr>
    </w:p>
    <w:p w14:paraId="3B490C7D" w14:textId="36A1D8D5" w:rsidR="00EF7AA9" w:rsidRPr="007F4DB3" w:rsidRDefault="00EF7AA9" w:rsidP="0097131B">
      <w:pPr>
        <w:spacing w:after="0"/>
        <w:jc w:val="both"/>
        <w:rPr>
          <w:sz w:val="20"/>
          <w:szCs w:val="20"/>
          <w:lang w:eastAsia="fr-FR"/>
        </w:rPr>
      </w:pPr>
      <w:r w:rsidRPr="007F4DB3">
        <w:rPr>
          <w:sz w:val="20"/>
          <w:szCs w:val="20"/>
          <w:lang w:eastAsia="fr-FR"/>
        </w:rPr>
        <w:t xml:space="preserve">Le présent régime </w:t>
      </w:r>
      <w:r w:rsidR="00834C60" w:rsidRPr="007F4DB3">
        <w:rPr>
          <w:sz w:val="20"/>
          <w:szCs w:val="20"/>
          <w:lang w:eastAsia="fr-FR"/>
        </w:rPr>
        <w:t>s’impose</w:t>
      </w:r>
      <w:r w:rsidRPr="007F4DB3">
        <w:rPr>
          <w:sz w:val="20"/>
          <w:szCs w:val="20"/>
          <w:lang w:eastAsia="fr-FR"/>
        </w:rPr>
        <w:t xml:space="preserve"> aux salariés cadres et non cadres de la Société conformément aux dispositions légales et conventionnelles.</w:t>
      </w:r>
    </w:p>
    <w:p w14:paraId="71D4A8CD" w14:textId="77777777" w:rsidR="00923EF7" w:rsidRPr="007F4DB3" w:rsidRDefault="00923EF7" w:rsidP="00923EF7">
      <w:pPr>
        <w:pStyle w:val="Titre2"/>
        <w:spacing w:before="0" w:after="0"/>
        <w:jc w:val="both"/>
        <w:rPr>
          <w:rFonts w:eastAsia="Times New Roman"/>
          <w:b/>
          <w:bCs/>
          <w:color w:val="auto"/>
          <w:sz w:val="20"/>
          <w:szCs w:val="20"/>
          <w:lang w:eastAsia="fr-FR"/>
        </w:rPr>
      </w:pPr>
    </w:p>
    <w:p w14:paraId="7434A4A5" w14:textId="00E1D4C9" w:rsidR="00800C2A" w:rsidRPr="007F4DB3" w:rsidRDefault="00800C2A" w:rsidP="00923EF7">
      <w:pPr>
        <w:pStyle w:val="Titre2"/>
        <w:spacing w:before="0" w:after="0"/>
        <w:jc w:val="both"/>
        <w:rPr>
          <w:rFonts w:eastAsia="Times New Roman"/>
          <w:b/>
          <w:bCs/>
          <w:color w:val="auto"/>
          <w:sz w:val="28"/>
          <w:szCs w:val="28"/>
          <w:lang w:eastAsia="fr-FR"/>
        </w:rPr>
      </w:pPr>
      <w:bookmarkStart w:id="22" w:name="_Toc220667533"/>
      <w:r w:rsidRPr="007F4DB3">
        <w:rPr>
          <w:rFonts w:eastAsia="Times New Roman"/>
          <w:b/>
          <w:bCs/>
          <w:color w:val="auto"/>
          <w:sz w:val="28"/>
          <w:szCs w:val="28"/>
          <w:lang w:eastAsia="fr-FR"/>
        </w:rPr>
        <w:t>Article </w:t>
      </w:r>
      <w:r w:rsidR="00820D49" w:rsidRPr="007F4DB3">
        <w:rPr>
          <w:rFonts w:eastAsia="Times New Roman"/>
          <w:b/>
          <w:bCs/>
          <w:color w:val="auto"/>
          <w:sz w:val="28"/>
          <w:szCs w:val="28"/>
          <w:lang w:eastAsia="fr-FR"/>
        </w:rPr>
        <w:t>1</w:t>
      </w:r>
      <w:r w:rsidR="00323FB5" w:rsidRPr="007F4DB3">
        <w:rPr>
          <w:rFonts w:eastAsia="Times New Roman"/>
          <w:b/>
          <w:bCs/>
          <w:color w:val="auto"/>
          <w:sz w:val="28"/>
          <w:szCs w:val="28"/>
          <w:lang w:eastAsia="fr-FR"/>
        </w:rPr>
        <w:t>3</w:t>
      </w:r>
      <w:r w:rsidRPr="007F4DB3">
        <w:rPr>
          <w:rFonts w:eastAsia="Times New Roman"/>
          <w:b/>
          <w:bCs/>
          <w:color w:val="auto"/>
          <w:sz w:val="28"/>
          <w:szCs w:val="28"/>
          <w:lang w:eastAsia="fr-FR"/>
        </w:rPr>
        <w:t xml:space="preserve"> : Cotisations</w:t>
      </w:r>
      <w:bookmarkEnd w:id="22"/>
    </w:p>
    <w:p w14:paraId="2CA0DDE5" w14:textId="77777777" w:rsidR="00923EF7" w:rsidRPr="007F4DB3" w:rsidRDefault="00923EF7" w:rsidP="00923EF7">
      <w:pPr>
        <w:spacing w:after="0"/>
        <w:rPr>
          <w:sz w:val="20"/>
          <w:szCs w:val="20"/>
          <w:lang w:eastAsia="fr-FR"/>
        </w:rPr>
      </w:pPr>
    </w:p>
    <w:p w14:paraId="0EDF38B0" w14:textId="6B181E88" w:rsidR="00CE2F2C" w:rsidRPr="007F4DB3" w:rsidRDefault="00CE2F2C" w:rsidP="00923EF7">
      <w:pPr>
        <w:pStyle w:val="Titre3"/>
        <w:spacing w:before="0" w:after="0"/>
        <w:rPr>
          <w:color w:val="000000" w:themeColor="text1"/>
          <w:sz w:val="24"/>
          <w:szCs w:val="24"/>
          <w:u w:val="single"/>
        </w:rPr>
      </w:pPr>
      <w:bookmarkStart w:id="23" w:name="_Toc220667534"/>
      <w:r w:rsidRPr="007F4DB3">
        <w:rPr>
          <w:color w:val="000000" w:themeColor="text1"/>
          <w:sz w:val="24"/>
          <w:szCs w:val="24"/>
          <w:u w:val="single"/>
        </w:rPr>
        <w:t>Article 1</w:t>
      </w:r>
      <w:r w:rsidR="00323FB5" w:rsidRPr="007F4DB3">
        <w:rPr>
          <w:color w:val="000000" w:themeColor="text1"/>
          <w:sz w:val="24"/>
          <w:szCs w:val="24"/>
          <w:u w:val="single"/>
        </w:rPr>
        <w:t>3</w:t>
      </w:r>
      <w:r w:rsidRPr="007F4DB3">
        <w:rPr>
          <w:color w:val="000000" w:themeColor="text1"/>
          <w:sz w:val="24"/>
          <w:szCs w:val="24"/>
          <w:u w:val="single"/>
        </w:rPr>
        <w:t>.1 – Cotisations non-cadre</w:t>
      </w:r>
      <w:bookmarkEnd w:id="23"/>
    </w:p>
    <w:p w14:paraId="273DBFCD" w14:textId="77777777" w:rsidR="00923EF7" w:rsidRPr="007F4DB3" w:rsidRDefault="00923EF7" w:rsidP="00923EF7">
      <w:pPr>
        <w:spacing w:after="0"/>
        <w:rPr>
          <w:rFonts w:asciiTheme="minorHAnsi" w:eastAsia="Arial" w:hAnsiTheme="minorHAnsi" w:cstheme="minorHAnsi"/>
          <w:color w:val="231F20"/>
          <w:sz w:val="20"/>
          <w:szCs w:val="20"/>
        </w:rPr>
      </w:pPr>
    </w:p>
    <w:p w14:paraId="50550150" w14:textId="0EB4FFCE" w:rsidR="001C54F1" w:rsidRPr="007F4DB3" w:rsidRDefault="001C54F1" w:rsidP="0097131B">
      <w:pPr>
        <w:spacing w:after="0"/>
        <w:jc w:val="both"/>
        <w:rPr>
          <w:rFonts w:asciiTheme="minorHAnsi" w:eastAsia="Arial" w:hAnsiTheme="minorHAnsi" w:cstheme="minorHAnsi"/>
          <w:color w:val="231F20"/>
          <w:sz w:val="20"/>
          <w:szCs w:val="20"/>
        </w:rPr>
      </w:pPr>
      <w:r w:rsidRPr="007F4DB3">
        <w:rPr>
          <w:rFonts w:asciiTheme="minorHAnsi" w:eastAsia="Arial" w:hAnsiTheme="minorHAnsi" w:cstheme="minorHAnsi"/>
          <w:color w:val="231F20"/>
          <w:sz w:val="20"/>
          <w:szCs w:val="20"/>
        </w:rPr>
        <w:t>Les cotisations servant au financement du contrat d'assurance sont assises sur les tranches 1 et 2 du salaire brut. A titre informatif, à l’heure actuelle, elles sont définies et prises en charge selon les modalités suivantes</w:t>
      </w:r>
      <w:r w:rsidR="0097131B">
        <w:rPr>
          <w:rFonts w:asciiTheme="minorHAnsi" w:eastAsia="Arial" w:hAnsiTheme="minorHAnsi" w:cstheme="minorHAnsi"/>
          <w:color w:val="231F20"/>
          <w:sz w:val="20"/>
          <w:szCs w:val="20"/>
        </w:rPr>
        <w:t> :</w:t>
      </w:r>
    </w:p>
    <w:p w14:paraId="795BC301" w14:textId="77777777" w:rsidR="001C54F1" w:rsidRPr="007F4DB3" w:rsidRDefault="001C54F1" w:rsidP="00923EF7">
      <w:pPr>
        <w:spacing w:after="0"/>
        <w:rPr>
          <w:sz w:val="20"/>
          <w:szCs w:val="20"/>
          <w:lang w:eastAsia="fr-FR"/>
        </w:rPr>
      </w:pP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8"/>
        <w:gridCol w:w="2438"/>
        <w:gridCol w:w="2438"/>
        <w:gridCol w:w="2438"/>
      </w:tblGrid>
      <w:tr w:rsidR="00D0436B" w:rsidRPr="007F4DB3" w14:paraId="49447CF3" w14:textId="77777777" w:rsidTr="00ED58C3">
        <w:trPr>
          <w:trHeight w:val="454"/>
        </w:trPr>
        <w:tc>
          <w:tcPr>
            <w:tcW w:w="2438" w:type="dxa"/>
            <w:tcBorders>
              <w:top w:val="single" w:sz="4" w:space="0" w:color="auto"/>
              <w:left w:val="single" w:sz="4" w:space="0" w:color="auto"/>
              <w:bottom w:val="single" w:sz="4" w:space="0" w:color="auto"/>
              <w:right w:val="single" w:sz="4" w:space="0" w:color="auto"/>
            </w:tcBorders>
            <w:vAlign w:val="center"/>
          </w:tcPr>
          <w:p w14:paraId="5581984D" w14:textId="77777777" w:rsidR="00D0436B" w:rsidRPr="007F4DB3" w:rsidRDefault="00D0436B" w:rsidP="00923EF7">
            <w:pPr>
              <w:spacing w:after="0" w:line="260" w:lineRule="atLeast"/>
              <w:jc w:val="center"/>
              <w:rPr>
                <w:rFonts w:cs="Arial"/>
                <w:sz w:val="18"/>
                <w:szCs w:val="18"/>
              </w:rPr>
            </w:pPr>
          </w:p>
        </w:tc>
        <w:tc>
          <w:tcPr>
            <w:tcW w:w="2438" w:type="dxa"/>
            <w:tcBorders>
              <w:top w:val="single" w:sz="4" w:space="0" w:color="auto"/>
              <w:left w:val="single" w:sz="4" w:space="0" w:color="auto"/>
              <w:bottom w:val="single" w:sz="4" w:space="0" w:color="auto"/>
              <w:right w:val="single" w:sz="4" w:space="0" w:color="auto"/>
            </w:tcBorders>
            <w:vAlign w:val="center"/>
            <w:hideMark/>
          </w:tcPr>
          <w:p w14:paraId="67BC9E22" w14:textId="77777777" w:rsidR="00D0436B" w:rsidRPr="007F4DB3" w:rsidRDefault="00D0436B" w:rsidP="00923EF7">
            <w:pPr>
              <w:spacing w:after="0" w:line="260" w:lineRule="atLeast"/>
              <w:ind w:left="-176"/>
              <w:jc w:val="center"/>
              <w:rPr>
                <w:rFonts w:cs="Arial"/>
                <w:sz w:val="18"/>
                <w:szCs w:val="18"/>
              </w:rPr>
            </w:pPr>
            <w:r w:rsidRPr="007F4DB3">
              <w:rPr>
                <w:rFonts w:cs="Arial"/>
                <w:sz w:val="18"/>
                <w:szCs w:val="18"/>
              </w:rPr>
              <w:t>Part employeur</w:t>
            </w:r>
          </w:p>
        </w:tc>
        <w:tc>
          <w:tcPr>
            <w:tcW w:w="2438" w:type="dxa"/>
            <w:tcBorders>
              <w:top w:val="single" w:sz="4" w:space="0" w:color="auto"/>
              <w:left w:val="single" w:sz="4" w:space="0" w:color="auto"/>
              <w:bottom w:val="single" w:sz="4" w:space="0" w:color="auto"/>
              <w:right w:val="single" w:sz="4" w:space="0" w:color="auto"/>
            </w:tcBorders>
            <w:vAlign w:val="center"/>
            <w:hideMark/>
          </w:tcPr>
          <w:p w14:paraId="4A0B683A" w14:textId="77777777" w:rsidR="00D0436B" w:rsidRPr="007F4DB3" w:rsidRDefault="00D0436B" w:rsidP="00923EF7">
            <w:pPr>
              <w:spacing w:after="0" w:line="260" w:lineRule="atLeast"/>
              <w:ind w:left="-353"/>
              <w:jc w:val="center"/>
              <w:rPr>
                <w:rFonts w:cs="Arial"/>
                <w:sz w:val="18"/>
                <w:szCs w:val="18"/>
              </w:rPr>
            </w:pPr>
            <w:r w:rsidRPr="007F4DB3">
              <w:rPr>
                <w:rFonts w:cs="Arial"/>
                <w:sz w:val="18"/>
                <w:szCs w:val="18"/>
              </w:rPr>
              <w:t>Part salarié</w:t>
            </w:r>
          </w:p>
        </w:tc>
        <w:tc>
          <w:tcPr>
            <w:tcW w:w="2438" w:type="dxa"/>
            <w:tcBorders>
              <w:top w:val="single" w:sz="4" w:space="0" w:color="auto"/>
              <w:left w:val="single" w:sz="4" w:space="0" w:color="auto"/>
              <w:bottom w:val="single" w:sz="4" w:space="0" w:color="auto"/>
              <w:right w:val="single" w:sz="4" w:space="0" w:color="auto"/>
            </w:tcBorders>
            <w:vAlign w:val="center"/>
            <w:hideMark/>
          </w:tcPr>
          <w:p w14:paraId="32AA45CC" w14:textId="77777777" w:rsidR="00D0436B" w:rsidRPr="007F4DB3" w:rsidRDefault="00D0436B" w:rsidP="00923EF7">
            <w:pPr>
              <w:spacing w:after="0" w:line="260" w:lineRule="atLeast"/>
              <w:ind w:left="-104"/>
              <w:jc w:val="center"/>
              <w:rPr>
                <w:rFonts w:cs="Arial"/>
                <w:sz w:val="18"/>
                <w:szCs w:val="18"/>
              </w:rPr>
            </w:pPr>
            <w:r w:rsidRPr="007F4DB3">
              <w:rPr>
                <w:rFonts w:cs="Arial"/>
                <w:sz w:val="18"/>
                <w:szCs w:val="18"/>
              </w:rPr>
              <w:t>Total</w:t>
            </w:r>
          </w:p>
        </w:tc>
      </w:tr>
      <w:tr w:rsidR="00D0436B" w:rsidRPr="007F4DB3" w14:paraId="1DB015F9" w14:textId="77777777" w:rsidTr="00ED58C3">
        <w:trPr>
          <w:trHeight w:val="454"/>
        </w:trPr>
        <w:tc>
          <w:tcPr>
            <w:tcW w:w="2438" w:type="dxa"/>
            <w:tcBorders>
              <w:top w:val="single" w:sz="4" w:space="0" w:color="auto"/>
              <w:left w:val="single" w:sz="4" w:space="0" w:color="auto"/>
              <w:bottom w:val="single" w:sz="4" w:space="0" w:color="auto"/>
              <w:right w:val="single" w:sz="4" w:space="0" w:color="auto"/>
            </w:tcBorders>
            <w:vAlign w:val="center"/>
            <w:hideMark/>
          </w:tcPr>
          <w:p w14:paraId="637A47F3" w14:textId="5313D59D" w:rsidR="00D0436B" w:rsidRPr="007F4DB3" w:rsidRDefault="00D0436B" w:rsidP="00923EF7">
            <w:pPr>
              <w:spacing w:after="0" w:line="260" w:lineRule="atLeast"/>
              <w:jc w:val="center"/>
              <w:rPr>
                <w:rFonts w:cs="Arial"/>
                <w:sz w:val="18"/>
                <w:szCs w:val="18"/>
              </w:rPr>
            </w:pPr>
            <w:r w:rsidRPr="007F4DB3">
              <w:rPr>
                <w:rFonts w:cs="Arial"/>
                <w:sz w:val="18"/>
                <w:szCs w:val="18"/>
              </w:rPr>
              <w:t xml:space="preserve">Tranche </w:t>
            </w:r>
            <w:r w:rsidR="00C911A8" w:rsidRPr="007F4DB3">
              <w:rPr>
                <w:rFonts w:cs="Arial"/>
                <w:sz w:val="18"/>
                <w:szCs w:val="18"/>
              </w:rPr>
              <w:t>1</w:t>
            </w:r>
          </w:p>
        </w:tc>
        <w:tc>
          <w:tcPr>
            <w:tcW w:w="2438" w:type="dxa"/>
            <w:tcBorders>
              <w:top w:val="single" w:sz="4" w:space="0" w:color="auto"/>
              <w:left w:val="single" w:sz="4" w:space="0" w:color="auto"/>
              <w:bottom w:val="single" w:sz="4" w:space="0" w:color="auto"/>
              <w:right w:val="single" w:sz="4" w:space="0" w:color="auto"/>
            </w:tcBorders>
            <w:vAlign w:val="center"/>
            <w:hideMark/>
          </w:tcPr>
          <w:p w14:paraId="65270EAA" w14:textId="101C92AB" w:rsidR="00D0436B" w:rsidRPr="007F4DB3" w:rsidRDefault="00C23EBB" w:rsidP="00923EF7">
            <w:pPr>
              <w:spacing w:after="0" w:line="260" w:lineRule="atLeast"/>
              <w:ind w:left="-176"/>
              <w:jc w:val="center"/>
              <w:rPr>
                <w:rFonts w:cs="Arial"/>
                <w:sz w:val="18"/>
                <w:szCs w:val="18"/>
              </w:rPr>
            </w:pPr>
            <w:r w:rsidRPr="007F4DB3">
              <w:rPr>
                <w:rFonts w:cs="Arial"/>
                <w:sz w:val="18"/>
                <w:szCs w:val="18"/>
              </w:rPr>
              <w:t>0,53%</w:t>
            </w:r>
          </w:p>
        </w:tc>
        <w:tc>
          <w:tcPr>
            <w:tcW w:w="2438" w:type="dxa"/>
            <w:tcBorders>
              <w:top w:val="single" w:sz="4" w:space="0" w:color="auto"/>
              <w:left w:val="single" w:sz="4" w:space="0" w:color="auto"/>
              <w:bottom w:val="single" w:sz="4" w:space="0" w:color="auto"/>
              <w:right w:val="single" w:sz="4" w:space="0" w:color="auto"/>
            </w:tcBorders>
            <w:vAlign w:val="center"/>
            <w:hideMark/>
          </w:tcPr>
          <w:p w14:paraId="266A8459" w14:textId="568EB1C0" w:rsidR="00D0436B" w:rsidRPr="007F4DB3" w:rsidRDefault="00C23EBB" w:rsidP="00923EF7">
            <w:pPr>
              <w:spacing w:after="0" w:line="260" w:lineRule="atLeast"/>
              <w:ind w:left="-211"/>
              <w:jc w:val="center"/>
              <w:rPr>
                <w:rFonts w:cs="Arial"/>
                <w:sz w:val="18"/>
                <w:szCs w:val="18"/>
              </w:rPr>
            </w:pPr>
            <w:r w:rsidRPr="007F4DB3">
              <w:rPr>
                <w:rFonts w:cs="Arial"/>
                <w:sz w:val="18"/>
                <w:szCs w:val="18"/>
              </w:rPr>
              <w:t>0,53%</w:t>
            </w:r>
          </w:p>
        </w:tc>
        <w:tc>
          <w:tcPr>
            <w:tcW w:w="2438" w:type="dxa"/>
            <w:tcBorders>
              <w:top w:val="single" w:sz="4" w:space="0" w:color="auto"/>
              <w:left w:val="single" w:sz="4" w:space="0" w:color="auto"/>
              <w:bottom w:val="single" w:sz="4" w:space="0" w:color="auto"/>
              <w:right w:val="single" w:sz="4" w:space="0" w:color="auto"/>
            </w:tcBorders>
            <w:vAlign w:val="center"/>
            <w:hideMark/>
          </w:tcPr>
          <w:p w14:paraId="5F641615" w14:textId="4B336060" w:rsidR="00D0436B" w:rsidRPr="007F4DB3" w:rsidRDefault="00C23EBB" w:rsidP="00923EF7">
            <w:pPr>
              <w:spacing w:after="0" w:line="260" w:lineRule="atLeast"/>
              <w:ind w:left="-104"/>
              <w:jc w:val="center"/>
              <w:rPr>
                <w:rFonts w:cs="Arial"/>
                <w:b/>
                <w:bCs/>
                <w:color w:val="C45911" w:themeColor="accent2" w:themeShade="BF"/>
                <w:sz w:val="18"/>
                <w:szCs w:val="18"/>
              </w:rPr>
            </w:pPr>
            <w:r w:rsidRPr="007F4DB3">
              <w:rPr>
                <w:rFonts w:cs="Arial"/>
                <w:b/>
                <w:bCs/>
                <w:color w:val="C45911" w:themeColor="accent2" w:themeShade="BF"/>
                <w:sz w:val="18"/>
                <w:szCs w:val="18"/>
              </w:rPr>
              <w:t>1,06%</w:t>
            </w:r>
          </w:p>
        </w:tc>
      </w:tr>
      <w:tr w:rsidR="00D0436B" w:rsidRPr="007F4DB3" w14:paraId="519D3381" w14:textId="77777777" w:rsidTr="00ED58C3">
        <w:trPr>
          <w:trHeight w:val="454"/>
        </w:trPr>
        <w:tc>
          <w:tcPr>
            <w:tcW w:w="2438" w:type="dxa"/>
            <w:tcBorders>
              <w:top w:val="single" w:sz="4" w:space="0" w:color="auto"/>
              <w:left w:val="single" w:sz="4" w:space="0" w:color="auto"/>
              <w:bottom w:val="single" w:sz="4" w:space="0" w:color="auto"/>
              <w:right w:val="single" w:sz="4" w:space="0" w:color="auto"/>
            </w:tcBorders>
            <w:vAlign w:val="center"/>
            <w:hideMark/>
          </w:tcPr>
          <w:p w14:paraId="0747ABFB" w14:textId="29782907" w:rsidR="00D0436B" w:rsidRPr="007F4DB3" w:rsidRDefault="00D0436B" w:rsidP="00923EF7">
            <w:pPr>
              <w:spacing w:after="0" w:line="260" w:lineRule="atLeast"/>
              <w:jc w:val="center"/>
              <w:rPr>
                <w:rFonts w:cs="Arial"/>
                <w:sz w:val="18"/>
                <w:szCs w:val="18"/>
              </w:rPr>
            </w:pPr>
            <w:r w:rsidRPr="007F4DB3">
              <w:rPr>
                <w:rFonts w:cs="Arial"/>
                <w:sz w:val="18"/>
                <w:szCs w:val="18"/>
              </w:rPr>
              <w:t xml:space="preserve">Tranche </w:t>
            </w:r>
            <w:r w:rsidR="00C911A8" w:rsidRPr="007F4DB3">
              <w:rPr>
                <w:rFonts w:cs="Arial"/>
                <w:sz w:val="18"/>
                <w:szCs w:val="18"/>
              </w:rPr>
              <w:t>2</w:t>
            </w:r>
          </w:p>
        </w:tc>
        <w:tc>
          <w:tcPr>
            <w:tcW w:w="2438" w:type="dxa"/>
            <w:tcBorders>
              <w:top w:val="single" w:sz="4" w:space="0" w:color="auto"/>
              <w:left w:val="single" w:sz="4" w:space="0" w:color="auto"/>
              <w:bottom w:val="single" w:sz="4" w:space="0" w:color="auto"/>
              <w:right w:val="single" w:sz="4" w:space="0" w:color="auto"/>
            </w:tcBorders>
            <w:vAlign w:val="center"/>
            <w:hideMark/>
          </w:tcPr>
          <w:p w14:paraId="639D6A56" w14:textId="33336AA3" w:rsidR="00D0436B" w:rsidRPr="007F4DB3" w:rsidRDefault="00C23EBB" w:rsidP="00923EF7">
            <w:pPr>
              <w:spacing w:after="0" w:line="260" w:lineRule="atLeast"/>
              <w:ind w:left="-176"/>
              <w:jc w:val="center"/>
              <w:rPr>
                <w:rFonts w:cs="Arial"/>
                <w:sz w:val="18"/>
                <w:szCs w:val="18"/>
              </w:rPr>
            </w:pPr>
            <w:r w:rsidRPr="007F4DB3">
              <w:rPr>
                <w:rFonts w:cs="Arial"/>
                <w:sz w:val="18"/>
                <w:szCs w:val="18"/>
              </w:rPr>
              <w:t>0,53%</w:t>
            </w:r>
          </w:p>
        </w:tc>
        <w:tc>
          <w:tcPr>
            <w:tcW w:w="2438" w:type="dxa"/>
            <w:tcBorders>
              <w:top w:val="single" w:sz="4" w:space="0" w:color="auto"/>
              <w:left w:val="single" w:sz="4" w:space="0" w:color="auto"/>
              <w:bottom w:val="single" w:sz="4" w:space="0" w:color="auto"/>
              <w:right w:val="single" w:sz="4" w:space="0" w:color="auto"/>
            </w:tcBorders>
            <w:vAlign w:val="center"/>
            <w:hideMark/>
          </w:tcPr>
          <w:p w14:paraId="29056140" w14:textId="3B45F7FB" w:rsidR="00D0436B" w:rsidRPr="007F4DB3" w:rsidRDefault="00C23EBB" w:rsidP="00923EF7">
            <w:pPr>
              <w:spacing w:after="0" w:line="260" w:lineRule="atLeast"/>
              <w:ind w:left="-211"/>
              <w:jc w:val="center"/>
              <w:rPr>
                <w:rFonts w:cs="Arial"/>
                <w:sz w:val="18"/>
                <w:szCs w:val="18"/>
              </w:rPr>
            </w:pPr>
            <w:r w:rsidRPr="007F4DB3">
              <w:rPr>
                <w:rFonts w:cs="Arial"/>
                <w:sz w:val="18"/>
                <w:szCs w:val="18"/>
              </w:rPr>
              <w:t>0,53%</w:t>
            </w:r>
          </w:p>
        </w:tc>
        <w:tc>
          <w:tcPr>
            <w:tcW w:w="2438" w:type="dxa"/>
            <w:tcBorders>
              <w:top w:val="single" w:sz="4" w:space="0" w:color="auto"/>
              <w:left w:val="single" w:sz="4" w:space="0" w:color="auto"/>
              <w:bottom w:val="single" w:sz="4" w:space="0" w:color="auto"/>
              <w:right w:val="single" w:sz="4" w:space="0" w:color="auto"/>
            </w:tcBorders>
            <w:vAlign w:val="center"/>
            <w:hideMark/>
          </w:tcPr>
          <w:p w14:paraId="4E709F54" w14:textId="6330B444" w:rsidR="00D0436B" w:rsidRPr="007F4DB3" w:rsidRDefault="00C23EBB" w:rsidP="00923EF7">
            <w:pPr>
              <w:spacing w:after="0" w:line="260" w:lineRule="atLeast"/>
              <w:ind w:left="-104"/>
              <w:jc w:val="center"/>
              <w:rPr>
                <w:rFonts w:cs="Arial"/>
                <w:b/>
                <w:bCs/>
                <w:color w:val="C45911" w:themeColor="accent2" w:themeShade="BF"/>
                <w:sz w:val="18"/>
                <w:szCs w:val="18"/>
              </w:rPr>
            </w:pPr>
            <w:r w:rsidRPr="007F4DB3">
              <w:rPr>
                <w:rFonts w:cs="Arial"/>
                <w:b/>
                <w:bCs/>
                <w:color w:val="C45911" w:themeColor="accent2" w:themeShade="BF"/>
                <w:sz w:val="18"/>
                <w:szCs w:val="18"/>
              </w:rPr>
              <w:t>1,06%</w:t>
            </w:r>
          </w:p>
        </w:tc>
      </w:tr>
    </w:tbl>
    <w:p w14:paraId="35CD29CF" w14:textId="77777777" w:rsidR="004361A5" w:rsidRPr="007F4DB3" w:rsidRDefault="004361A5" w:rsidP="00923EF7">
      <w:pPr>
        <w:spacing w:after="0"/>
        <w:rPr>
          <w:sz w:val="20"/>
          <w:szCs w:val="20"/>
          <w:lang w:eastAsia="fr-FR"/>
        </w:rPr>
      </w:pPr>
    </w:p>
    <w:p w14:paraId="7D57723B" w14:textId="300805B2" w:rsidR="00923EF7" w:rsidRPr="007F4DB3" w:rsidRDefault="00CE2F2C" w:rsidP="00923EF7">
      <w:pPr>
        <w:pStyle w:val="Titre3"/>
        <w:spacing w:before="0" w:after="0"/>
        <w:rPr>
          <w:color w:val="000000" w:themeColor="text1"/>
          <w:sz w:val="24"/>
          <w:szCs w:val="24"/>
          <w:u w:val="single"/>
        </w:rPr>
      </w:pPr>
      <w:bookmarkStart w:id="24" w:name="_Toc220667535"/>
      <w:r w:rsidRPr="007F4DB3">
        <w:rPr>
          <w:color w:val="000000" w:themeColor="text1"/>
          <w:sz w:val="24"/>
          <w:szCs w:val="24"/>
          <w:u w:val="single"/>
        </w:rPr>
        <w:t>Article 1</w:t>
      </w:r>
      <w:r w:rsidR="00323FB5" w:rsidRPr="007F4DB3">
        <w:rPr>
          <w:color w:val="000000" w:themeColor="text1"/>
          <w:sz w:val="24"/>
          <w:szCs w:val="24"/>
          <w:u w:val="single"/>
        </w:rPr>
        <w:t>3</w:t>
      </w:r>
      <w:r w:rsidRPr="007F4DB3">
        <w:rPr>
          <w:color w:val="000000" w:themeColor="text1"/>
          <w:sz w:val="24"/>
          <w:szCs w:val="24"/>
          <w:u w:val="single"/>
        </w:rPr>
        <w:t>.2 – Cotisations cadre</w:t>
      </w:r>
      <w:bookmarkEnd w:id="24"/>
      <w:r w:rsidRPr="007F4DB3">
        <w:rPr>
          <w:color w:val="000000" w:themeColor="text1"/>
          <w:sz w:val="24"/>
          <w:szCs w:val="24"/>
          <w:u w:val="single"/>
        </w:rPr>
        <w:t xml:space="preserve"> </w:t>
      </w:r>
    </w:p>
    <w:p w14:paraId="43817C75" w14:textId="77777777" w:rsidR="00923EF7" w:rsidRPr="007F4DB3" w:rsidRDefault="00923EF7" w:rsidP="00923EF7">
      <w:pPr>
        <w:spacing w:after="0"/>
        <w:rPr>
          <w:rFonts w:asciiTheme="minorHAnsi" w:eastAsia="Arial" w:hAnsiTheme="minorHAnsi" w:cstheme="minorHAnsi"/>
          <w:color w:val="231F20"/>
          <w:sz w:val="20"/>
          <w:szCs w:val="20"/>
        </w:rPr>
      </w:pPr>
    </w:p>
    <w:p w14:paraId="21CCF746" w14:textId="2DD38CC8" w:rsidR="001C54F1" w:rsidRPr="007F4DB3" w:rsidRDefault="001C54F1" w:rsidP="00A4082F">
      <w:pPr>
        <w:spacing w:after="0"/>
        <w:jc w:val="both"/>
        <w:rPr>
          <w:rFonts w:asciiTheme="minorHAnsi" w:eastAsia="Arial" w:hAnsiTheme="minorHAnsi" w:cstheme="minorHAnsi"/>
          <w:color w:val="231F20"/>
          <w:sz w:val="20"/>
          <w:szCs w:val="20"/>
        </w:rPr>
      </w:pPr>
      <w:r w:rsidRPr="007F4DB3">
        <w:rPr>
          <w:rFonts w:asciiTheme="minorHAnsi" w:eastAsia="Arial" w:hAnsiTheme="minorHAnsi" w:cstheme="minorHAnsi"/>
          <w:color w:val="231F20"/>
          <w:sz w:val="20"/>
          <w:szCs w:val="20"/>
        </w:rPr>
        <w:t xml:space="preserve">Les cotisations servant au financement du contrat d'assurance sont assises sur les tranches </w:t>
      </w:r>
      <w:r w:rsidR="00FF2450">
        <w:rPr>
          <w:rFonts w:asciiTheme="minorHAnsi" w:eastAsia="Arial" w:hAnsiTheme="minorHAnsi" w:cstheme="minorHAnsi"/>
          <w:color w:val="231F20"/>
          <w:sz w:val="20"/>
          <w:szCs w:val="20"/>
        </w:rPr>
        <w:t>1</w:t>
      </w:r>
      <w:r w:rsidR="00A4082F" w:rsidRPr="007F4DB3">
        <w:rPr>
          <w:rFonts w:asciiTheme="minorHAnsi" w:eastAsia="Arial" w:hAnsiTheme="minorHAnsi" w:cstheme="minorHAnsi"/>
          <w:color w:val="231F20"/>
          <w:sz w:val="20"/>
          <w:szCs w:val="20"/>
        </w:rPr>
        <w:t xml:space="preserve">, </w:t>
      </w:r>
      <w:r w:rsidR="00FF2450">
        <w:rPr>
          <w:rFonts w:asciiTheme="minorHAnsi" w:eastAsia="Arial" w:hAnsiTheme="minorHAnsi" w:cstheme="minorHAnsi"/>
          <w:color w:val="231F20"/>
          <w:sz w:val="20"/>
          <w:szCs w:val="20"/>
        </w:rPr>
        <w:t>2</w:t>
      </w:r>
      <w:r w:rsidRPr="007F4DB3">
        <w:rPr>
          <w:rFonts w:asciiTheme="minorHAnsi" w:eastAsia="Arial" w:hAnsiTheme="minorHAnsi" w:cstheme="minorHAnsi"/>
          <w:color w:val="231F20"/>
          <w:sz w:val="20"/>
          <w:szCs w:val="20"/>
        </w:rPr>
        <w:t xml:space="preserve"> </w:t>
      </w:r>
      <w:r w:rsidR="00A4082F" w:rsidRPr="007F4DB3">
        <w:rPr>
          <w:rFonts w:asciiTheme="minorHAnsi" w:eastAsia="Arial" w:hAnsiTheme="minorHAnsi" w:cstheme="minorHAnsi"/>
          <w:color w:val="231F20"/>
          <w:sz w:val="20"/>
          <w:szCs w:val="20"/>
        </w:rPr>
        <w:t xml:space="preserve">et </w:t>
      </w:r>
      <w:r w:rsidR="00FF2450">
        <w:rPr>
          <w:rFonts w:asciiTheme="minorHAnsi" w:eastAsia="Arial" w:hAnsiTheme="minorHAnsi" w:cstheme="minorHAnsi"/>
          <w:color w:val="231F20"/>
          <w:sz w:val="20"/>
          <w:szCs w:val="20"/>
        </w:rPr>
        <w:t>3</w:t>
      </w:r>
      <w:r w:rsidR="00A4082F" w:rsidRPr="007F4DB3">
        <w:rPr>
          <w:rFonts w:asciiTheme="minorHAnsi" w:eastAsia="Arial" w:hAnsiTheme="minorHAnsi" w:cstheme="minorHAnsi"/>
          <w:color w:val="231F20"/>
          <w:sz w:val="20"/>
          <w:szCs w:val="20"/>
        </w:rPr>
        <w:t xml:space="preserve"> </w:t>
      </w:r>
      <w:r w:rsidRPr="007F4DB3">
        <w:rPr>
          <w:rFonts w:asciiTheme="minorHAnsi" w:eastAsia="Arial" w:hAnsiTheme="minorHAnsi" w:cstheme="minorHAnsi"/>
          <w:color w:val="231F20"/>
          <w:sz w:val="20"/>
          <w:szCs w:val="20"/>
        </w:rPr>
        <w:t>du salaire brut. A titre informatif, à l’heure actuelle, elles sont définies et prises en charge selon les modalités suivantes :</w:t>
      </w:r>
    </w:p>
    <w:p w14:paraId="121D17B7" w14:textId="77777777" w:rsidR="00923EF7" w:rsidRPr="007F4DB3" w:rsidRDefault="00923EF7" w:rsidP="00923EF7">
      <w:pPr>
        <w:spacing w:after="0"/>
        <w:rPr>
          <w:rFonts w:asciiTheme="minorHAnsi" w:eastAsia="Arial" w:hAnsiTheme="minorHAnsi" w:cstheme="minorHAnsi"/>
          <w:color w:val="231F20"/>
          <w:sz w:val="20"/>
          <w:szCs w:val="20"/>
        </w:rPr>
      </w:pP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8"/>
        <w:gridCol w:w="2438"/>
        <w:gridCol w:w="2438"/>
        <w:gridCol w:w="2438"/>
      </w:tblGrid>
      <w:tr w:rsidR="00756FE5" w:rsidRPr="007F4DB3" w14:paraId="2C9A3B95" w14:textId="77777777" w:rsidTr="00ED58C3">
        <w:trPr>
          <w:trHeight w:val="454"/>
        </w:trPr>
        <w:tc>
          <w:tcPr>
            <w:tcW w:w="2438" w:type="dxa"/>
            <w:tcBorders>
              <w:top w:val="single" w:sz="4" w:space="0" w:color="auto"/>
              <w:left w:val="single" w:sz="4" w:space="0" w:color="auto"/>
              <w:bottom w:val="single" w:sz="4" w:space="0" w:color="auto"/>
              <w:right w:val="single" w:sz="4" w:space="0" w:color="auto"/>
            </w:tcBorders>
            <w:vAlign w:val="center"/>
          </w:tcPr>
          <w:p w14:paraId="742C5D6F" w14:textId="77777777" w:rsidR="00756FE5" w:rsidRPr="007F4DB3" w:rsidRDefault="00756FE5" w:rsidP="00923EF7">
            <w:pPr>
              <w:spacing w:after="0" w:line="260" w:lineRule="atLeast"/>
              <w:jc w:val="center"/>
              <w:rPr>
                <w:rFonts w:cs="Arial"/>
                <w:sz w:val="18"/>
                <w:szCs w:val="18"/>
              </w:rPr>
            </w:pPr>
          </w:p>
        </w:tc>
        <w:tc>
          <w:tcPr>
            <w:tcW w:w="2438" w:type="dxa"/>
            <w:tcBorders>
              <w:top w:val="single" w:sz="4" w:space="0" w:color="auto"/>
              <w:left w:val="single" w:sz="4" w:space="0" w:color="auto"/>
              <w:bottom w:val="single" w:sz="4" w:space="0" w:color="auto"/>
              <w:right w:val="single" w:sz="4" w:space="0" w:color="auto"/>
            </w:tcBorders>
            <w:vAlign w:val="center"/>
            <w:hideMark/>
          </w:tcPr>
          <w:p w14:paraId="65095EE6" w14:textId="77777777" w:rsidR="00756FE5" w:rsidRPr="007F4DB3" w:rsidRDefault="00756FE5" w:rsidP="00923EF7">
            <w:pPr>
              <w:spacing w:after="0" w:line="260" w:lineRule="atLeast"/>
              <w:ind w:left="-176"/>
              <w:jc w:val="center"/>
              <w:rPr>
                <w:rFonts w:cs="Arial"/>
                <w:sz w:val="18"/>
                <w:szCs w:val="18"/>
              </w:rPr>
            </w:pPr>
            <w:r w:rsidRPr="007F4DB3">
              <w:rPr>
                <w:rFonts w:cs="Arial"/>
                <w:sz w:val="18"/>
                <w:szCs w:val="18"/>
              </w:rPr>
              <w:t>Part employeur</w:t>
            </w:r>
          </w:p>
        </w:tc>
        <w:tc>
          <w:tcPr>
            <w:tcW w:w="2438" w:type="dxa"/>
            <w:tcBorders>
              <w:top w:val="single" w:sz="4" w:space="0" w:color="auto"/>
              <w:left w:val="single" w:sz="4" w:space="0" w:color="auto"/>
              <w:bottom w:val="single" w:sz="4" w:space="0" w:color="auto"/>
              <w:right w:val="single" w:sz="4" w:space="0" w:color="auto"/>
            </w:tcBorders>
            <w:vAlign w:val="center"/>
            <w:hideMark/>
          </w:tcPr>
          <w:p w14:paraId="338A7A8B" w14:textId="77777777" w:rsidR="00756FE5" w:rsidRPr="007F4DB3" w:rsidRDefault="00756FE5" w:rsidP="00923EF7">
            <w:pPr>
              <w:spacing w:after="0" w:line="260" w:lineRule="atLeast"/>
              <w:ind w:left="-353"/>
              <w:jc w:val="center"/>
              <w:rPr>
                <w:rFonts w:cs="Arial"/>
                <w:sz w:val="18"/>
                <w:szCs w:val="18"/>
              </w:rPr>
            </w:pPr>
            <w:r w:rsidRPr="007F4DB3">
              <w:rPr>
                <w:rFonts w:cs="Arial"/>
                <w:sz w:val="18"/>
                <w:szCs w:val="18"/>
              </w:rPr>
              <w:t>Part salarié</w:t>
            </w:r>
          </w:p>
        </w:tc>
        <w:tc>
          <w:tcPr>
            <w:tcW w:w="2438" w:type="dxa"/>
            <w:tcBorders>
              <w:top w:val="single" w:sz="4" w:space="0" w:color="auto"/>
              <w:left w:val="single" w:sz="4" w:space="0" w:color="auto"/>
              <w:bottom w:val="single" w:sz="4" w:space="0" w:color="auto"/>
              <w:right w:val="single" w:sz="4" w:space="0" w:color="auto"/>
            </w:tcBorders>
            <w:vAlign w:val="center"/>
            <w:hideMark/>
          </w:tcPr>
          <w:p w14:paraId="628BE9EE" w14:textId="77777777" w:rsidR="00756FE5" w:rsidRPr="007F4DB3" w:rsidRDefault="00756FE5" w:rsidP="00923EF7">
            <w:pPr>
              <w:spacing w:after="0" w:line="260" w:lineRule="atLeast"/>
              <w:ind w:left="-104"/>
              <w:jc w:val="center"/>
              <w:rPr>
                <w:rFonts w:cs="Arial"/>
                <w:sz w:val="18"/>
                <w:szCs w:val="18"/>
              </w:rPr>
            </w:pPr>
            <w:r w:rsidRPr="007F4DB3">
              <w:rPr>
                <w:rFonts w:cs="Arial"/>
                <w:sz w:val="18"/>
                <w:szCs w:val="18"/>
              </w:rPr>
              <w:t>Total</w:t>
            </w:r>
          </w:p>
        </w:tc>
      </w:tr>
      <w:tr w:rsidR="00756FE5" w:rsidRPr="007F4DB3" w14:paraId="7F368288" w14:textId="77777777" w:rsidTr="00ED58C3">
        <w:trPr>
          <w:trHeight w:val="454"/>
        </w:trPr>
        <w:tc>
          <w:tcPr>
            <w:tcW w:w="2438" w:type="dxa"/>
            <w:tcBorders>
              <w:top w:val="single" w:sz="4" w:space="0" w:color="auto"/>
              <w:left w:val="single" w:sz="4" w:space="0" w:color="auto"/>
              <w:bottom w:val="single" w:sz="4" w:space="0" w:color="auto"/>
              <w:right w:val="single" w:sz="4" w:space="0" w:color="auto"/>
            </w:tcBorders>
            <w:vAlign w:val="center"/>
            <w:hideMark/>
          </w:tcPr>
          <w:p w14:paraId="33ECA117" w14:textId="0A3C68CB" w:rsidR="00756FE5" w:rsidRPr="007F4DB3" w:rsidRDefault="00756FE5" w:rsidP="00923EF7">
            <w:pPr>
              <w:spacing w:after="0" w:line="260" w:lineRule="atLeast"/>
              <w:jc w:val="center"/>
              <w:rPr>
                <w:rFonts w:cs="Arial"/>
                <w:sz w:val="18"/>
                <w:szCs w:val="18"/>
              </w:rPr>
            </w:pPr>
            <w:r w:rsidRPr="007F4DB3">
              <w:rPr>
                <w:rFonts w:cs="Arial"/>
                <w:sz w:val="18"/>
                <w:szCs w:val="18"/>
              </w:rPr>
              <w:t xml:space="preserve">Tranche </w:t>
            </w:r>
            <w:r w:rsidR="00FF2450">
              <w:rPr>
                <w:rFonts w:cs="Arial"/>
                <w:sz w:val="18"/>
                <w:szCs w:val="18"/>
              </w:rPr>
              <w:t>1</w:t>
            </w:r>
          </w:p>
        </w:tc>
        <w:tc>
          <w:tcPr>
            <w:tcW w:w="2438" w:type="dxa"/>
            <w:tcBorders>
              <w:top w:val="single" w:sz="4" w:space="0" w:color="auto"/>
              <w:left w:val="single" w:sz="4" w:space="0" w:color="auto"/>
              <w:bottom w:val="single" w:sz="4" w:space="0" w:color="auto"/>
              <w:right w:val="single" w:sz="4" w:space="0" w:color="auto"/>
            </w:tcBorders>
            <w:vAlign w:val="center"/>
            <w:hideMark/>
          </w:tcPr>
          <w:p w14:paraId="17ECC0A8" w14:textId="27CBD9E1" w:rsidR="00756FE5" w:rsidRPr="007F4DB3" w:rsidRDefault="00756FE5" w:rsidP="00923EF7">
            <w:pPr>
              <w:spacing w:after="0" w:line="260" w:lineRule="atLeast"/>
              <w:ind w:left="-176"/>
              <w:jc w:val="center"/>
              <w:rPr>
                <w:rFonts w:cs="Arial"/>
                <w:sz w:val="18"/>
                <w:szCs w:val="18"/>
              </w:rPr>
            </w:pPr>
            <w:r w:rsidRPr="007F4DB3">
              <w:rPr>
                <w:rFonts w:cs="Arial"/>
                <w:sz w:val="18"/>
                <w:szCs w:val="18"/>
              </w:rPr>
              <w:t>2.</w:t>
            </w:r>
            <w:r w:rsidR="00382516" w:rsidRPr="007F4DB3">
              <w:rPr>
                <w:rFonts w:cs="Arial"/>
                <w:sz w:val="18"/>
                <w:szCs w:val="18"/>
              </w:rPr>
              <w:t>16%</w:t>
            </w:r>
          </w:p>
        </w:tc>
        <w:tc>
          <w:tcPr>
            <w:tcW w:w="2438" w:type="dxa"/>
            <w:tcBorders>
              <w:top w:val="single" w:sz="4" w:space="0" w:color="auto"/>
              <w:left w:val="single" w:sz="4" w:space="0" w:color="auto"/>
              <w:bottom w:val="single" w:sz="4" w:space="0" w:color="auto"/>
              <w:right w:val="single" w:sz="4" w:space="0" w:color="auto"/>
            </w:tcBorders>
            <w:vAlign w:val="center"/>
            <w:hideMark/>
          </w:tcPr>
          <w:p w14:paraId="70A7A394" w14:textId="77777777" w:rsidR="00756FE5" w:rsidRPr="007F4DB3" w:rsidRDefault="00756FE5" w:rsidP="00923EF7">
            <w:pPr>
              <w:spacing w:after="0" w:line="260" w:lineRule="atLeast"/>
              <w:ind w:left="-211"/>
              <w:jc w:val="center"/>
              <w:rPr>
                <w:rFonts w:cs="Arial"/>
                <w:sz w:val="18"/>
                <w:szCs w:val="18"/>
              </w:rPr>
            </w:pPr>
            <w:r w:rsidRPr="007F4DB3">
              <w:rPr>
                <w:rFonts w:cs="Arial"/>
                <w:sz w:val="18"/>
                <w:szCs w:val="18"/>
              </w:rPr>
              <w:t>0%</w:t>
            </w:r>
          </w:p>
        </w:tc>
        <w:tc>
          <w:tcPr>
            <w:tcW w:w="2438" w:type="dxa"/>
            <w:tcBorders>
              <w:top w:val="single" w:sz="4" w:space="0" w:color="auto"/>
              <w:left w:val="single" w:sz="4" w:space="0" w:color="auto"/>
              <w:bottom w:val="single" w:sz="4" w:space="0" w:color="auto"/>
              <w:right w:val="single" w:sz="4" w:space="0" w:color="auto"/>
            </w:tcBorders>
            <w:vAlign w:val="center"/>
            <w:hideMark/>
          </w:tcPr>
          <w:p w14:paraId="6A3B4798" w14:textId="52763AC0" w:rsidR="00756FE5" w:rsidRPr="007F4DB3" w:rsidRDefault="00F75CF3" w:rsidP="00923EF7">
            <w:pPr>
              <w:spacing w:after="0" w:line="260" w:lineRule="atLeast"/>
              <w:ind w:left="-104"/>
              <w:jc w:val="center"/>
              <w:rPr>
                <w:rFonts w:cs="Arial"/>
                <w:b/>
                <w:bCs/>
                <w:color w:val="C45911" w:themeColor="accent2" w:themeShade="BF"/>
                <w:sz w:val="18"/>
                <w:szCs w:val="18"/>
              </w:rPr>
            </w:pPr>
            <w:r w:rsidRPr="007F4DB3">
              <w:rPr>
                <w:rFonts w:cs="Arial"/>
                <w:b/>
                <w:bCs/>
                <w:color w:val="C45911" w:themeColor="accent2" w:themeShade="BF"/>
                <w:sz w:val="18"/>
                <w:szCs w:val="18"/>
              </w:rPr>
              <w:t>2,16</w:t>
            </w:r>
          </w:p>
        </w:tc>
      </w:tr>
      <w:tr w:rsidR="00756FE5" w:rsidRPr="007F4DB3" w14:paraId="39BA0B4E" w14:textId="77777777" w:rsidTr="00ED58C3">
        <w:trPr>
          <w:trHeight w:val="454"/>
        </w:trPr>
        <w:tc>
          <w:tcPr>
            <w:tcW w:w="2438" w:type="dxa"/>
            <w:tcBorders>
              <w:top w:val="single" w:sz="4" w:space="0" w:color="auto"/>
              <w:left w:val="single" w:sz="4" w:space="0" w:color="auto"/>
              <w:bottom w:val="single" w:sz="4" w:space="0" w:color="auto"/>
              <w:right w:val="single" w:sz="4" w:space="0" w:color="auto"/>
            </w:tcBorders>
            <w:vAlign w:val="center"/>
            <w:hideMark/>
          </w:tcPr>
          <w:p w14:paraId="693AA652" w14:textId="76E0A0C2" w:rsidR="00756FE5" w:rsidRPr="007F4DB3" w:rsidRDefault="00756FE5" w:rsidP="00923EF7">
            <w:pPr>
              <w:spacing w:after="0" w:line="260" w:lineRule="atLeast"/>
              <w:jc w:val="center"/>
              <w:rPr>
                <w:rFonts w:cs="Arial"/>
                <w:sz w:val="18"/>
                <w:szCs w:val="18"/>
              </w:rPr>
            </w:pPr>
            <w:r w:rsidRPr="007F4DB3">
              <w:rPr>
                <w:rFonts w:cs="Arial"/>
                <w:sz w:val="18"/>
                <w:szCs w:val="18"/>
              </w:rPr>
              <w:t xml:space="preserve">Tranche </w:t>
            </w:r>
            <w:r w:rsidR="00FF2450">
              <w:rPr>
                <w:rFonts w:cs="Arial"/>
                <w:sz w:val="18"/>
                <w:szCs w:val="18"/>
              </w:rPr>
              <w:t>2</w:t>
            </w:r>
          </w:p>
        </w:tc>
        <w:tc>
          <w:tcPr>
            <w:tcW w:w="2438" w:type="dxa"/>
            <w:tcBorders>
              <w:top w:val="single" w:sz="4" w:space="0" w:color="auto"/>
              <w:left w:val="single" w:sz="4" w:space="0" w:color="auto"/>
              <w:bottom w:val="single" w:sz="4" w:space="0" w:color="auto"/>
              <w:right w:val="single" w:sz="4" w:space="0" w:color="auto"/>
            </w:tcBorders>
            <w:vAlign w:val="center"/>
            <w:hideMark/>
          </w:tcPr>
          <w:p w14:paraId="0A0B8F01" w14:textId="4737D93B" w:rsidR="00756FE5" w:rsidRPr="007F4DB3" w:rsidRDefault="00382516" w:rsidP="00923EF7">
            <w:pPr>
              <w:spacing w:after="0" w:line="260" w:lineRule="atLeast"/>
              <w:ind w:left="-176"/>
              <w:jc w:val="center"/>
              <w:rPr>
                <w:rFonts w:cs="Arial"/>
                <w:sz w:val="18"/>
                <w:szCs w:val="18"/>
              </w:rPr>
            </w:pPr>
            <w:r w:rsidRPr="007F4DB3">
              <w:rPr>
                <w:rFonts w:cs="Arial"/>
                <w:sz w:val="18"/>
                <w:szCs w:val="18"/>
              </w:rPr>
              <w:t>1,57%</w:t>
            </w:r>
          </w:p>
        </w:tc>
        <w:tc>
          <w:tcPr>
            <w:tcW w:w="2438" w:type="dxa"/>
            <w:tcBorders>
              <w:top w:val="single" w:sz="4" w:space="0" w:color="auto"/>
              <w:left w:val="single" w:sz="4" w:space="0" w:color="auto"/>
              <w:bottom w:val="single" w:sz="4" w:space="0" w:color="auto"/>
              <w:right w:val="single" w:sz="4" w:space="0" w:color="auto"/>
            </w:tcBorders>
            <w:vAlign w:val="center"/>
            <w:hideMark/>
          </w:tcPr>
          <w:p w14:paraId="7879CC76" w14:textId="6A3610AF" w:rsidR="00756FE5" w:rsidRPr="007F4DB3" w:rsidRDefault="00756FE5" w:rsidP="00923EF7">
            <w:pPr>
              <w:spacing w:after="0" w:line="260" w:lineRule="atLeast"/>
              <w:ind w:left="-211"/>
              <w:jc w:val="center"/>
              <w:rPr>
                <w:rFonts w:cs="Arial"/>
                <w:sz w:val="18"/>
                <w:szCs w:val="18"/>
              </w:rPr>
            </w:pPr>
            <w:r w:rsidRPr="007F4DB3">
              <w:rPr>
                <w:rFonts w:cs="Arial"/>
                <w:sz w:val="18"/>
                <w:szCs w:val="18"/>
              </w:rPr>
              <w:t>1,</w:t>
            </w:r>
            <w:r w:rsidR="007C5B9D" w:rsidRPr="007F4DB3">
              <w:rPr>
                <w:rFonts w:cs="Arial"/>
                <w:sz w:val="18"/>
                <w:szCs w:val="18"/>
              </w:rPr>
              <w:t>57</w:t>
            </w:r>
            <w:r w:rsidR="00382516" w:rsidRPr="007F4DB3">
              <w:rPr>
                <w:rFonts w:cs="Arial"/>
                <w:sz w:val="18"/>
                <w:szCs w:val="18"/>
              </w:rPr>
              <w:t>%</w:t>
            </w:r>
          </w:p>
        </w:tc>
        <w:tc>
          <w:tcPr>
            <w:tcW w:w="2438" w:type="dxa"/>
            <w:tcBorders>
              <w:top w:val="single" w:sz="4" w:space="0" w:color="auto"/>
              <w:left w:val="single" w:sz="4" w:space="0" w:color="auto"/>
              <w:bottom w:val="single" w:sz="4" w:space="0" w:color="auto"/>
              <w:right w:val="single" w:sz="4" w:space="0" w:color="auto"/>
            </w:tcBorders>
            <w:vAlign w:val="center"/>
            <w:hideMark/>
          </w:tcPr>
          <w:p w14:paraId="73A5C66C" w14:textId="40E1EC6D" w:rsidR="00756FE5" w:rsidRPr="007F4DB3" w:rsidRDefault="00853EE8" w:rsidP="00923EF7">
            <w:pPr>
              <w:spacing w:after="0" w:line="260" w:lineRule="atLeast"/>
              <w:ind w:left="-104"/>
              <w:jc w:val="center"/>
              <w:rPr>
                <w:rFonts w:cs="Arial"/>
                <w:b/>
                <w:bCs/>
                <w:color w:val="C45911" w:themeColor="accent2" w:themeShade="BF"/>
                <w:sz w:val="18"/>
                <w:szCs w:val="18"/>
              </w:rPr>
            </w:pPr>
            <w:r w:rsidRPr="007F4DB3">
              <w:rPr>
                <w:rFonts w:cs="Arial"/>
                <w:b/>
                <w:bCs/>
                <w:color w:val="C45911" w:themeColor="accent2" w:themeShade="BF"/>
                <w:sz w:val="18"/>
                <w:szCs w:val="18"/>
              </w:rPr>
              <w:t>3,14</w:t>
            </w:r>
          </w:p>
        </w:tc>
      </w:tr>
      <w:tr w:rsidR="00756FE5" w:rsidRPr="007F4DB3" w14:paraId="045FED94" w14:textId="77777777" w:rsidTr="00ED58C3">
        <w:trPr>
          <w:trHeight w:val="454"/>
        </w:trPr>
        <w:tc>
          <w:tcPr>
            <w:tcW w:w="2438" w:type="dxa"/>
            <w:tcBorders>
              <w:top w:val="single" w:sz="4" w:space="0" w:color="auto"/>
              <w:left w:val="single" w:sz="4" w:space="0" w:color="auto"/>
              <w:bottom w:val="single" w:sz="4" w:space="0" w:color="auto"/>
              <w:right w:val="single" w:sz="4" w:space="0" w:color="auto"/>
            </w:tcBorders>
            <w:vAlign w:val="center"/>
            <w:hideMark/>
          </w:tcPr>
          <w:p w14:paraId="315082BB" w14:textId="6828977C" w:rsidR="00756FE5" w:rsidRPr="007F4DB3" w:rsidRDefault="00756FE5" w:rsidP="00923EF7">
            <w:pPr>
              <w:spacing w:after="0" w:line="260" w:lineRule="atLeast"/>
              <w:jc w:val="center"/>
              <w:rPr>
                <w:rFonts w:cs="Arial"/>
                <w:sz w:val="18"/>
                <w:szCs w:val="18"/>
              </w:rPr>
            </w:pPr>
            <w:r w:rsidRPr="007F4DB3">
              <w:rPr>
                <w:rFonts w:cs="Arial"/>
                <w:sz w:val="18"/>
                <w:szCs w:val="18"/>
              </w:rPr>
              <w:t xml:space="preserve">Tranche </w:t>
            </w:r>
            <w:r w:rsidR="00F051BA">
              <w:rPr>
                <w:rFonts w:cs="Arial"/>
                <w:sz w:val="18"/>
                <w:szCs w:val="18"/>
              </w:rPr>
              <w:t>3</w:t>
            </w:r>
          </w:p>
        </w:tc>
        <w:tc>
          <w:tcPr>
            <w:tcW w:w="2438" w:type="dxa"/>
            <w:tcBorders>
              <w:top w:val="single" w:sz="4" w:space="0" w:color="auto"/>
              <w:left w:val="single" w:sz="4" w:space="0" w:color="auto"/>
              <w:bottom w:val="single" w:sz="4" w:space="0" w:color="auto"/>
              <w:right w:val="single" w:sz="4" w:space="0" w:color="auto"/>
            </w:tcBorders>
            <w:vAlign w:val="center"/>
            <w:hideMark/>
          </w:tcPr>
          <w:p w14:paraId="78B42023" w14:textId="0852C401" w:rsidR="00756FE5" w:rsidRPr="007F4DB3" w:rsidRDefault="00382516" w:rsidP="00923EF7">
            <w:pPr>
              <w:spacing w:after="0" w:line="260" w:lineRule="atLeast"/>
              <w:ind w:left="-176"/>
              <w:jc w:val="center"/>
              <w:rPr>
                <w:rFonts w:cs="Arial"/>
                <w:sz w:val="18"/>
                <w:szCs w:val="18"/>
              </w:rPr>
            </w:pPr>
            <w:r w:rsidRPr="007F4DB3">
              <w:rPr>
                <w:rFonts w:cs="Arial"/>
                <w:sz w:val="18"/>
                <w:szCs w:val="18"/>
              </w:rPr>
              <w:t>1,965%</w:t>
            </w:r>
          </w:p>
        </w:tc>
        <w:tc>
          <w:tcPr>
            <w:tcW w:w="2438" w:type="dxa"/>
            <w:tcBorders>
              <w:top w:val="single" w:sz="4" w:space="0" w:color="auto"/>
              <w:left w:val="single" w:sz="4" w:space="0" w:color="auto"/>
              <w:bottom w:val="single" w:sz="4" w:space="0" w:color="auto"/>
              <w:right w:val="single" w:sz="4" w:space="0" w:color="auto"/>
            </w:tcBorders>
            <w:vAlign w:val="center"/>
            <w:hideMark/>
          </w:tcPr>
          <w:p w14:paraId="3141E79C" w14:textId="372AFDDD" w:rsidR="00756FE5" w:rsidRPr="007F4DB3" w:rsidRDefault="00382516" w:rsidP="00923EF7">
            <w:pPr>
              <w:spacing w:after="0" w:line="260" w:lineRule="atLeast"/>
              <w:ind w:left="-211"/>
              <w:jc w:val="center"/>
              <w:rPr>
                <w:rFonts w:cs="Arial"/>
                <w:sz w:val="18"/>
                <w:szCs w:val="18"/>
              </w:rPr>
            </w:pPr>
            <w:r w:rsidRPr="007F4DB3">
              <w:rPr>
                <w:rFonts w:cs="Arial"/>
                <w:sz w:val="18"/>
                <w:szCs w:val="18"/>
              </w:rPr>
              <w:t>1,965%</w:t>
            </w:r>
          </w:p>
        </w:tc>
        <w:tc>
          <w:tcPr>
            <w:tcW w:w="2438" w:type="dxa"/>
            <w:tcBorders>
              <w:top w:val="single" w:sz="4" w:space="0" w:color="auto"/>
              <w:left w:val="single" w:sz="4" w:space="0" w:color="auto"/>
              <w:bottom w:val="single" w:sz="4" w:space="0" w:color="auto"/>
              <w:right w:val="single" w:sz="4" w:space="0" w:color="auto"/>
            </w:tcBorders>
            <w:vAlign w:val="center"/>
            <w:hideMark/>
          </w:tcPr>
          <w:p w14:paraId="485F201E" w14:textId="501E06CE" w:rsidR="00756FE5" w:rsidRPr="007F4DB3" w:rsidRDefault="00853EE8" w:rsidP="00923EF7">
            <w:pPr>
              <w:spacing w:after="0" w:line="260" w:lineRule="atLeast"/>
              <w:ind w:left="-104"/>
              <w:jc w:val="center"/>
              <w:rPr>
                <w:rFonts w:cs="Arial"/>
                <w:b/>
                <w:bCs/>
                <w:color w:val="C45911" w:themeColor="accent2" w:themeShade="BF"/>
                <w:sz w:val="18"/>
                <w:szCs w:val="18"/>
              </w:rPr>
            </w:pPr>
            <w:r w:rsidRPr="007F4DB3">
              <w:rPr>
                <w:rFonts w:cs="Arial"/>
                <w:b/>
                <w:bCs/>
                <w:color w:val="C45911" w:themeColor="accent2" w:themeShade="BF"/>
                <w:sz w:val="18"/>
                <w:szCs w:val="18"/>
              </w:rPr>
              <w:t>3,93</w:t>
            </w:r>
          </w:p>
        </w:tc>
      </w:tr>
    </w:tbl>
    <w:p w14:paraId="61F98793" w14:textId="77777777" w:rsidR="00800C2A" w:rsidRPr="007F4DB3" w:rsidRDefault="00800C2A" w:rsidP="00923EF7">
      <w:pPr>
        <w:tabs>
          <w:tab w:val="left" w:pos="3617"/>
        </w:tabs>
        <w:spacing w:after="0"/>
        <w:jc w:val="both"/>
        <w:rPr>
          <w:rFonts w:ascii="Arial" w:hAnsi="Arial" w:cs="Arial"/>
          <w:b/>
          <w:sz w:val="20"/>
          <w:szCs w:val="20"/>
        </w:rPr>
      </w:pPr>
    </w:p>
    <w:p w14:paraId="772549EC" w14:textId="77777777" w:rsidR="00B81E68" w:rsidRPr="007F4DB3" w:rsidRDefault="00B81E68">
      <w:pPr>
        <w:suppressAutoHyphens w:val="0"/>
        <w:autoSpaceDN/>
        <w:spacing w:after="160" w:line="259" w:lineRule="auto"/>
        <w:textAlignment w:val="auto"/>
        <w:rPr>
          <w:rFonts w:asciiTheme="majorHAnsi" w:eastAsia="Times New Roman" w:hAnsiTheme="majorHAnsi" w:cstheme="majorBidi"/>
          <w:b/>
          <w:bCs/>
          <w:sz w:val="28"/>
          <w:szCs w:val="28"/>
          <w:lang w:eastAsia="fr-FR"/>
        </w:rPr>
      </w:pPr>
      <w:r w:rsidRPr="007F4DB3">
        <w:rPr>
          <w:rFonts w:eastAsia="Times New Roman"/>
          <w:b/>
          <w:bCs/>
          <w:sz w:val="20"/>
          <w:szCs w:val="20"/>
          <w:lang w:eastAsia="fr-FR"/>
        </w:rPr>
        <w:br w:type="page"/>
      </w:r>
    </w:p>
    <w:p w14:paraId="3CD30A37" w14:textId="33058DFF" w:rsidR="00800C2A" w:rsidRPr="007F4DB3" w:rsidRDefault="00800C2A" w:rsidP="00923EF7">
      <w:pPr>
        <w:pStyle w:val="Titre2"/>
        <w:spacing w:before="0" w:after="0"/>
        <w:jc w:val="both"/>
        <w:rPr>
          <w:rFonts w:eastAsia="Times New Roman"/>
          <w:b/>
          <w:bCs/>
          <w:color w:val="auto"/>
          <w:sz w:val="28"/>
          <w:szCs w:val="28"/>
          <w:lang w:eastAsia="fr-FR"/>
        </w:rPr>
      </w:pPr>
      <w:bookmarkStart w:id="25" w:name="_Toc220667536"/>
      <w:r w:rsidRPr="007F4DB3">
        <w:rPr>
          <w:rFonts w:eastAsia="Times New Roman"/>
          <w:b/>
          <w:bCs/>
          <w:color w:val="auto"/>
          <w:sz w:val="28"/>
          <w:szCs w:val="28"/>
          <w:lang w:eastAsia="fr-FR"/>
        </w:rPr>
        <w:lastRenderedPageBreak/>
        <w:t>Article </w:t>
      </w:r>
      <w:r w:rsidR="00820D49" w:rsidRPr="007F4DB3">
        <w:rPr>
          <w:rFonts w:eastAsia="Times New Roman"/>
          <w:b/>
          <w:bCs/>
          <w:color w:val="auto"/>
          <w:sz w:val="28"/>
          <w:szCs w:val="28"/>
          <w:lang w:eastAsia="fr-FR"/>
        </w:rPr>
        <w:t>1</w:t>
      </w:r>
      <w:r w:rsidR="00323FB5" w:rsidRPr="007F4DB3">
        <w:rPr>
          <w:rFonts w:eastAsia="Times New Roman"/>
          <w:b/>
          <w:bCs/>
          <w:color w:val="auto"/>
          <w:sz w:val="28"/>
          <w:szCs w:val="28"/>
          <w:lang w:eastAsia="fr-FR"/>
        </w:rPr>
        <w:t>4</w:t>
      </w:r>
      <w:r w:rsidR="00820D49" w:rsidRPr="007F4DB3">
        <w:rPr>
          <w:rFonts w:eastAsia="Times New Roman"/>
          <w:b/>
          <w:bCs/>
          <w:color w:val="auto"/>
          <w:sz w:val="28"/>
          <w:szCs w:val="28"/>
          <w:lang w:eastAsia="fr-FR"/>
        </w:rPr>
        <w:t xml:space="preserve"> </w:t>
      </w:r>
      <w:r w:rsidRPr="007F4DB3">
        <w:rPr>
          <w:rFonts w:eastAsia="Times New Roman"/>
          <w:b/>
          <w:bCs/>
          <w:color w:val="auto"/>
          <w:sz w:val="28"/>
          <w:szCs w:val="28"/>
          <w:lang w:eastAsia="fr-FR"/>
        </w:rPr>
        <w:t>: Evolution ultérieure des cotisations</w:t>
      </w:r>
      <w:bookmarkEnd w:id="25"/>
    </w:p>
    <w:p w14:paraId="073BA478" w14:textId="77777777" w:rsidR="00800C2A" w:rsidRPr="007F4DB3" w:rsidRDefault="00800C2A" w:rsidP="00923EF7">
      <w:pPr>
        <w:tabs>
          <w:tab w:val="num" w:pos="1010"/>
        </w:tabs>
        <w:spacing w:after="0"/>
        <w:jc w:val="both"/>
        <w:rPr>
          <w:rFonts w:ascii="Arial" w:hAnsi="Arial" w:cs="Arial"/>
          <w:b/>
          <w:sz w:val="16"/>
          <w:szCs w:val="16"/>
        </w:rPr>
      </w:pPr>
    </w:p>
    <w:p w14:paraId="142B455D" w14:textId="77777777" w:rsidR="003D7EDC" w:rsidRPr="007F4DB3" w:rsidRDefault="003D7EDC" w:rsidP="003D7EDC">
      <w:pPr>
        <w:spacing w:after="0"/>
        <w:jc w:val="both"/>
        <w:rPr>
          <w:rFonts w:asciiTheme="minorHAnsi" w:hAnsiTheme="minorHAnsi" w:cstheme="minorHAnsi"/>
          <w:sz w:val="20"/>
          <w:szCs w:val="20"/>
        </w:rPr>
      </w:pPr>
      <w:r w:rsidRPr="003D7EDC">
        <w:rPr>
          <w:rFonts w:asciiTheme="minorHAnsi" w:hAnsiTheme="minorHAnsi" w:cstheme="minorHAnsi"/>
          <w:sz w:val="20"/>
          <w:szCs w:val="20"/>
        </w:rPr>
        <w:t>Les cotisations servant au financement du régime de prévoyance défini au présent accord peuvent évoluer en fonction des conditions tarifaires fixées par l’organisme assureur, notamment en raison de l’évolution de la sinistralité, des données démographiques ou des paramètres techniques utilisés en matière de prévoyance (incapacité, invalidité, décès).</w:t>
      </w:r>
    </w:p>
    <w:p w14:paraId="4E36EC83" w14:textId="77777777" w:rsidR="003D7EDC" w:rsidRPr="003D7EDC" w:rsidRDefault="003D7EDC" w:rsidP="003D7EDC">
      <w:pPr>
        <w:spacing w:after="0"/>
        <w:jc w:val="both"/>
        <w:rPr>
          <w:rFonts w:asciiTheme="minorHAnsi" w:hAnsiTheme="minorHAnsi" w:cstheme="minorHAnsi"/>
          <w:sz w:val="20"/>
          <w:szCs w:val="20"/>
        </w:rPr>
      </w:pPr>
    </w:p>
    <w:p w14:paraId="5B10CD49" w14:textId="77777777" w:rsidR="003D7EDC" w:rsidRPr="007F4DB3" w:rsidRDefault="003D7EDC" w:rsidP="003D7EDC">
      <w:pPr>
        <w:spacing w:after="0"/>
        <w:jc w:val="both"/>
        <w:rPr>
          <w:rFonts w:asciiTheme="minorHAnsi" w:hAnsiTheme="minorHAnsi" w:cstheme="minorHAnsi"/>
          <w:sz w:val="20"/>
          <w:szCs w:val="20"/>
        </w:rPr>
      </w:pPr>
      <w:r w:rsidRPr="003D7EDC">
        <w:rPr>
          <w:rFonts w:asciiTheme="minorHAnsi" w:hAnsiTheme="minorHAnsi" w:cstheme="minorHAnsi"/>
          <w:sz w:val="20"/>
          <w:szCs w:val="20"/>
        </w:rPr>
        <w:t>Toute évolution des cotisations, qu’elle soit à la hausse ou à la baisse, devra faire l’objet d’une négociation collective et être formalisée par un avenant au présent accord, conformément aux règles prévues en matière d’accords collectifs.</w:t>
      </w:r>
    </w:p>
    <w:p w14:paraId="4FD25C4A" w14:textId="77777777" w:rsidR="003D7EDC" w:rsidRPr="003D7EDC" w:rsidRDefault="003D7EDC" w:rsidP="003D7EDC">
      <w:pPr>
        <w:spacing w:after="0"/>
        <w:jc w:val="both"/>
        <w:rPr>
          <w:rFonts w:asciiTheme="minorHAnsi" w:hAnsiTheme="minorHAnsi" w:cstheme="minorHAnsi"/>
          <w:sz w:val="20"/>
          <w:szCs w:val="20"/>
        </w:rPr>
      </w:pPr>
    </w:p>
    <w:p w14:paraId="2EA054D1" w14:textId="77777777" w:rsidR="003D7EDC" w:rsidRPr="007F4DB3" w:rsidRDefault="003D7EDC" w:rsidP="003D7EDC">
      <w:pPr>
        <w:spacing w:after="0"/>
        <w:jc w:val="both"/>
        <w:rPr>
          <w:rFonts w:asciiTheme="minorHAnsi" w:hAnsiTheme="minorHAnsi" w:cstheme="minorHAnsi"/>
          <w:sz w:val="20"/>
          <w:szCs w:val="20"/>
        </w:rPr>
      </w:pPr>
      <w:r w:rsidRPr="003D7EDC">
        <w:rPr>
          <w:rFonts w:asciiTheme="minorHAnsi" w:hAnsiTheme="minorHAnsi" w:cstheme="minorHAnsi"/>
          <w:sz w:val="20"/>
          <w:szCs w:val="20"/>
        </w:rPr>
        <w:t>Dans l’attente ou en l’absence de conclusion d’un tel avenant, les cotisations et les garanties demeurent inchangées, sans possibilité de réduction automatique des prestations assurées ou de modification unilatérale des garanties.</w:t>
      </w:r>
    </w:p>
    <w:p w14:paraId="2062A1EE" w14:textId="77777777" w:rsidR="003D7EDC" w:rsidRPr="003D7EDC" w:rsidRDefault="003D7EDC" w:rsidP="003D7EDC">
      <w:pPr>
        <w:spacing w:after="0"/>
        <w:jc w:val="both"/>
        <w:rPr>
          <w:rFonts w:asciiTheme="minorHAnsi" w:hAnsiTheme="minorHAnsi" w:cstheme="minorHAnsi"/>
          <w:sz w:val="20"/>
          <w:szCs w:val="20"/>
        </w:rPr>
      </w:pPr>
    </w:p>
    <w:p w14:paraId="57E2B3F6" w14:textId="77777777" w:rsidR="003D7EDC" w:rsidRPr="003D7EDC" w:rsidRDefault="003D7EDC" w:rsidP="003D7EDC">
      <w:pPr>
        <w:spacing w:after="0"/>
        <w:jc w:val="both"/>
        <w:rPr>
          <w:rFonts w:asciiTheme="minorHAnsi" w:hAnsiTheme="minorHAnsi" w:cstheme="minorHAnsi"/>
          <w:sz w:val="20"/>
          <w:szCs w:val="20"/>
        </w:rPr>
      </w:pPr>
      <w:r w:rsidRPr="003D7EDC">
        <w:rPr>
          <w:rFonts w:asciiTheme="minorHAnsi" w:hAnsiTheme="minorHAnsi" w:cstheme="minorHAnsi"/>
          <w:sz w:val="20"/>
          <w:szCs w:val="20"/>
        </w:rPr>
        <w:t>Toute information relative à l’évolution tarifaire proposée par l’organisme assureur sera communiquée aux salariés dans les conditions prévues par la réglementation.</w:t>
      </w:r>
    </w:p>
    <w:p w14:paraId="2444633E" w14:textId="77777777" w:rsidR="00F97CC7" w:rsidRPr="007F4DB3" w:rsidRDefault="00F97CC7" w:rsidP="00323FB5">
      <w:pPr>
        <w:spacing w:after="0"/>
        <w:jc w:val="both"/>
        <w:rPr>
          <w:sz w:val="20"/>
          <w:szCs w:val="20"/>
        </w:rPr>
      </w:pPr>
    </w:p>
    <w:p w14:paraId="522E6C1E" w14:textId="03C4EDCA" w:rsidR="00EF295B" w:rsidRPr="007F4DB3" w:rsidRDefault="00EF295B" w:rsidP="00323FB5">
      <w:pPr>
        <w:pStyle w:val="Titre2"/>
        <w:spacing w:before="0" w:after="0"/>
        <w:jc w:val="both"/>
        <w:rPr>
          <w:rFonts w:eastAsia="Times New Roman"/>
          <w:b/>
          <w:bCs/>
          <w:color w:val="auto"/>
          <w:sz w:val="28"/>
          <w:szCs w:val="28"/>
          <w:lang w:eastAsia="fr-FR"/>
        </w:rPr>
      </w:pPr>
      <w:bookmarkStart w:id="26" w:name="_Toc220667537"/>
      <w:r w:rsidRPr="007F4DB3">
        <w:rPr>
          <w:rFonts w:eastAsia="Times New Roman"/>
          <w:b/>
          <w:bCs/>
          <w:color w:val="auto"/>
          <w:sz w:val="28"/>
          <w:szCs w:val="28"/>
          <w:lang w:eastAsia="fr-FR"/>
        </w:rPr>
        <w:t>Article 1</w:t>
      </w:r>
      <w:r w:rsidR="00323FB5" w:rsidRPr="007F4DB3">
        <w:rPr>
          <w:rFonts w:eastAsia="Times New Roman"/>
          <w:b/>
          <w:bCs/>
          <w:color w:val="auto"/>
          <w:sz w:val="28"/>
          <w:szCs w:val="28"/>
          <w:lang w:eastAsia="fr-FR"/>
        </w:rPr>
        <w:t>5</w:t>
      </w:r>
      <w:r w:rsidRPr="007F4DB3">
        <w:rPr>
          <w:rFonts w:eastAsia="Times New Roman"/>
          <w:b/>
          <w:bCs/>
          <w:color w:val="auto"/>
          <w:sz w:val="28"/>
          <w:szCs w:val="28"/>
          <w:lang w:eastAsia="fr-FR"/>
        </w:rPr>
        <w:t xml:space="preserve"> : Garanties</w:t>
      </w:r>
      <w:bookmarkEnd w:id="26"/>
    </w:p>
    <w:p w14:paraId="5B8DDBB2" w14:textId="77777777" w:rsidR="00323FB5" w:rsidRPr="007F4DB3" w:rsidRDefault="00323FB5" w:rsidP="00323FB5">
      <w:pPr>
        <w:pStyle w:val="WW-Listecontinue"/>
        <w:spacing w:after="0"/>
        <w:ind w:left="0" w:firstLine="0"/>
        <w:jc w:val="both"/>
        <w:rPr>
          <w:rFonts w:ascii="Arial" w:hAnsi="Arial" w:cs="Arial"/>
          <w:sz w:val="20"/>
        </w:rPr>
      </w:pPr>
    </w:p>
    <w:p w14:paraId="534C0559" w14:textId="3D02DCD0" w:rsidR="00BA1C1B" w:rsidRPr="007F4DB3" w:rsidRDefault="00BA1C1B" w:rsidP="007F4DB3">
      <w:pPr>
        <w:jc w:val="both"/>
        <w:rPr>
          <w:sz w:val="20"/>
          <w:szCs w:val="20"/>
        </w:rPr>
      </w:pPr>
      <w:r w:rsidRPr="007F4DB3">
        <w:rPr>
          <w:sz w:val="20"/>
          <w:szCs w:val="20"/>
        </w:rPr>
        <w:t>Les garanties du régime de prévoyance ne constituent en aucun cas un engagement de l’employeur. Elles relèvent exclusivement de la responsabilité de l’organisme assureur, qui définit et applique les conditions de prise en charge, les modalités d’indemnisation, les limitations, exclusions, délais de carence, franchises, barèmes d’invalidité, et plus généralement l’ensemble des dispositions contractuelles applicables aux prestations incapacité, invalidité et décès.</w:t>
      </w:r>
    </w:p>
    <w:p w14:paraId="13427A0C" w14:textId="346DE8C2" w:rsidR="00BA1C1B" w:rsidRPr="007F4DB3" w:rsidRDefault="00BA1C1B" w:rsidP="00811E30">
      <w:pPr>
        <w:jc w:val="both"/>
        <w:rPr>
          <w:sz w:val="20"/>
          <w:szCs w:val="20"/>
        </w:rPr>
      </w:pPr>
      <w:r w:rsidRPr="007F4DB3">
        <w:rPr>
          <w:sz w:val="20"/>
          <w:szCs w:val="20"/>
        </w:rPr>
        <w:t>L’employeur n’encourt aucune responsabilité en cas de refus, limitation, cessation ou révision d’une prestation par l’organisme assureur, dès lors qu’il a régulièrement acquitté les cotisations dues conformément au présent accord.</w:t>
      </w:r>
    </w:p>
    <w:p w14:paraId="05DB5EB7" w14:textId="19545C9D" w:rsidR="00323FB5" w:rsidRPr="007F4DB3" w:rsidRDefault="00323FB5" w:rsidP="00BF0D31">
      <w:pPr>
        <w:pStyle w:val="Titre2"/>
        <w:spacing w:before="0" w:after="0"/>
        <w:jc w:val="both"/>
        <w:rPr>
          <w:rFonts w:ascii="Arial" w:hAnsi="Arial" w:cs="Arial"/>
          <w:sz w:val="20"/>
          <w:szCs w:val="20"/>
          <w:lang w:eastAsia="fr-FR"/>
        </w:rPr>
      </w:pPr>
      <w:bookmarkStart w:id="27" w:name="_Toc220667538"/>
      <w:r w:rsidRPr="007F4DB3">
        <w:rPr>
          <w:rFonts w:eastAsia="Times New Roman"/>
          <w:b/>
          <w:bCs/>
          <w:color w:val="auto"/>
          <w:sz w:val="28"/>
          <w:szCs w:val="28"/>
          <w:lang w:eastAsia="fr-FR"/>
        </w:rPr>
        <w:t>Article 16 : Maintien des garanties en cas de changement d’organisme assureur</w:t>
      </w:r>
      <w:bookmarkEnd w:id="27"/>
    </w:p>
    <w:p w14:paraId="26CE841C" w14:textId="77777777" w:rsidR="00BF0D31" w:rsidRPr="007F4DB3" w:rsidRDefault="00BF0D31" w:rsidP="00323FB5">
      <w:pPr>
        <w:spacing w:after="0"/>
        <w:jc w:val="both"/>
        <w:rPr>
          <w:rFonts w:asciiTheme="minorHAnsi" w:hAnsiTheme="minorHAnsi" w:cstheme="minorHAnsi"/>
          <w:sz w:val="20"/>
          <w:szCs w:val="20"/>
        </w:rPr>
      </w:pPr>
    </w:p>
    <w:p w14:paraId="42E0E1B5" w14:textId="77777777" w:rsidR="0060632B" w:rsidRPr="007F4DB3" w:rsidRDefault="0060632B" w:rsidP="007F4DB3">
      <w:pPr>
        <w:jc w:val="both"/>
        <w:rPr>
          <w:sz w:val="20"/>
          <w:szCs w:val="20"/>
        </w:rPr>
      </w:pPr>
      <w:r w:rsidRPr="007F4DB3">
        <w:rPr>
          <w:sz w:val="20"/>
          <w:szCs w:val="20"/>
        </w:rPr>
        <w:t>En cas de changement d’organisme assureur, les rentes incapacité, invalidité ou autres prestations en cours de service à la date de résiliation du contrat continuent d’être versées et revalorisées conformément aux modalités prévues par le contrat ayant ouvert les droits, sauf dispositions plus favorables du nouvel organisme assureur.</w:t>
      </w:r>
    </w:p>
    <w:p w14:paraId="483FA4C3" w14:textId="77777777" w:rsidR="0060632B" w:rsidRPr="007F4DB3" w:rsidRDefault="0060632B" w:rsidP="007F4DB3">
      <w:pPr>
        <w:jc w:val="both"/>
        <w:rPr>
          <w:sz w:val="20"/>
          <w:szCs w:val="20"/>
        </w:rPr>
      </w:pPr>
      <w:r w:rsidRPr="007F4DB3">
        <w:rPr>
          <w:sz w:val="20"/>
          <w:szCs w:val="20"/>
        </w:rPr>
        <w:t>Les garanties décès demeurent également acquises au bénéfice des salariés percevant une rente d’incapacité ou d’invalidité à la date du changement d’organisme assureur. Les bases et modalités de calcul des prestations décès devront être, a minima, revalorisées dans des conditions équivalentes à celles du contrat résilié, sauf si le nouveau contrat prévoit des conditions plus favorables.</w:t>
      </w:r>
    </w:p>
    <w:p w14:paraId="4CA095AB" w14:textId="77777777" w:rsidR="0060632B" w:rsidRPr="007F4DB3" w:rsidRDefault="0060632B" w:rsidP="007F4DB3">
      <w:pPr>
        <w:jc w:val="both"/>
        <w:rPr>
          <w:sz w:val="20"/>
          <w:szCs w:val="20"/>
        </w:rPr>
      </w:pPr>
      <w:r w:rsidRPr="007F4DB3">
        <w:rPr>
          <w:sz w:val="20"/>
          <w:szCs w:val="20"/>
        </w:rPr>
        <w:t>La Société s’engage à assurer la continuité des droits des salariés en organisant, lors du changement d’organisme assureur, la reprise intégrale des engagements mentionnés ci</w:t>
      </w:r>
      <w:r w:rsidRPr="007F4DB3">
        <w:rPr>
          <w:sz w:val="20"/>
          <w:szCs w:val="20"/>
        </w:rPr>
        <w:noBreakHyphen/>
        <w:t>dessus, soit par l’assureur sortant, soit par l’assureur entrant, de manière à ce qu’aucune interruption de couverture ne puisse affecter les bénéficiaires.</w:t>
      </w:r>
    </w:p>
    <w:p w14:paraId="3E12FDA9" w14:textId="77777777" w:rsidR="002E02AD" w:rsidRPr="007F4DB3" w:rsidRDefault="002E02AD">
      <w:pPr>
        <w:suppressAutoHyphens w:val="0"/>
        <w:autoSpaceDN/>
        <w:spacing w:after="160" w:line="259" w:lineRule="auto"/>
        <w:textAlignment w:val="auto"/>
        <w:rPr>
          <w:rFonts w:asciiTheme="majorHAnsi" w:eastAsiaTheme="majorEastAsia" w:hAnsiTheme="majorHAnsi" w:cstheme="majorBidi"/>
          <w:b/>
          <w:bCs/>
          <w:color w:val="ED7D31" w:themeColor="accent2"/>
          <w:sz w:val="36"/>
          <w:szCs w:val="36"/>
        </w:rPr>
      </w:pPr>
      <w:r w:rsidRPr="007F4DB3">
        <w:rPr>
          <w:b/>
          <w:bCs/>
          <w:color w:val="ED7D31" w:themeColor="accent2"/>
          <w:sz w:val="20"/>
          <w:szCs w:val="20"/>
        </w:rPr>
        <w:br w:type="page"/>
      </w:r>
    </w:p>
    <w:p w14:paraId="77375833" w14:textId="28DABBE2" w:rsidR="00A13BFA" w:rsidRPr="007F4DB3" w:rsidRDefault="00A13BFA" w:rsidP="00C346BE">
      <w:pPr>
        <w:pStyle w:val="Titre1"/>
        <w:spacing w:before="0" w:after="0" w:line="240" w:lineRule="auto"/>
        <w:jc w:val="both"/>
        <w:rPr>
          <w:b/>
          <w:bCs/>
          <w:color w:val="ED7D31" w:themeColor="accent2"/>
          <w:sz w:val="36"/>
          <w:szCs w:val="36"/>
        </w:rPr>
      </w:pPr>
      <w:bookmarkStart w:id="28" w:name="_Toc220667539"/>
      <w:r w:rsidRPr="007F4DB3">
        <w:rPr>
          <w:b/>
          <w:bCs/>
          <w:color w:val="ED7D31" w:themeColor="accent2"/>
          <w:sz w:val="36"/>
          <w:szCs w:val="36"/>
        </w:rPr>
        <w:lastRenderedPageBreak/>
        <w:t xml:space="preserve">CHAPITRE </w:t>
      </w:r>
      <w:r w:rsidR="002E02AD" w:rsidRPr="007F4DB3">
        <w:rPr>
          <w:b/>
          <w:bCs/>
          <w:color w:val="ED7D31" w:themeColor="accent2"/>
          <w:sz w:val="36"/>
          <w:szCs w:val="36"/>
        </w:rPr>
        <w:t>4</w:t>
      </w:r>
      <w:r w:rsidRPr="007F4DB3">
        <w:rPr>
          <w:b/>
          <w:bCs/>
          <w:color w:val="ED7D31" w:themeColor="accent2"/>
          <w:sz w:val="36"/>
          <w:szCs w:val="36"/>
        </w:rPr>
        <w:t xml:space="preserve"> : </w:t>
      </w:r>
      <w:r w:rsidR="00154F23" w:rsidRPr="007F4DB3">
        <w:rPr>
          <w:b/>
          <w:bCs/>
          <w:color w:val="ED7D31" w:themeColor="accent2"/>
          <w:sz w:val="36"/>
          <w:szCs w:val="36"/>
        </w:rPr>
        <w:t>DISPOSITIONS FINALES</w:t>
      </w:r>
      <w:bookmarkEnd w:id="28"/>
    </w:p>
    <w:p w14:paraId="7D864967" w14:textId="77777777" w:rsidR="00BF0D31" w:rsidRPr="007F4DB3" w:rsidRDefault="00BF0D31" w:rsidP="00C346BE">
      <w:pPr>
        <w:pStyle w:val="Titre2"/>
        <w:spacing w:before="0" w:after="0"/>
        <w:jc w:val="both"/>
        <w:rPr>
          <w:rFonts w:eastAsia="Times New Roman"/>
          <w:b/>
          <w:bCs/>
          <w:color w:val="auto"/>
          <w:sz w:val="20"/>
          <w:szCs w:val="20"/>
          <w:lang w:eastAsia="fr-FR"/>
        </w:rPr>
      </w:pPr>
    </w:p>
    <w:p w14:paraId="19FD2DF1" w14:textId="55F6F0F2" w:rsidR="00426C5C" w:rsidRPr="007F4DB3" w:rsidRDefault="00426C5C" w:rsidP="00C346BE">
      <w:pPr>
        <w:pStyle w:val="Titre2"/>
        <w:spacing w:before="0" w:after="0"/>
        <w:jc w:val="both"/>
        <w:rPr>
          <w:rFonts w:eastAsia="Times New Roman"/>
          <w:b/>
          <w:bCs/>
          <w:color w:val="auto"/>
          <w:sz w:val="28"/>
          <w:szCs w:val="28"/>
          <w:lang w:eastAsia="fr-FR"/>
        </w:rPr>
      </w:pPr>
      <w:bookmarkStart w:id="29" w:name="_Toc220667540"/>
      <w:r w:rsidRPr="007F4DB3">
        <w:rPr>
          <w:rFonts w:eastAsia="Times New Roman"/>
          <w:b/>
          <w:bCs/>
          <w:color w:val="auto"/>
          <w:sz w:val="28"/>
          <w:szCs w:val="28"/>
          <w:lang w:eastAsia="fr-FR"/>
        </w:rPr>
        <w:t xml:space="preserve">Article </w:t>
      </w:r>
      <w:r w:rsidR="00820D49" w:rsidRPr="007F4DB3">
        <w:rPr>
          <w:rFonts w:eastAsia="Times New Roman"/>
          <w:b/>
          <w:bCs/>
          <w:color w:val="auto"/>
          <w:sz w:val="28"/>
          <w:szCs w:val="28"/>
          <w:lang w:eastAsia="fr-FR"/>
        </w:rPr>
        <w:t>1</w:t>
      </w:r>
      <w:r w:rsidR="00AB550E" w:rsidRPr="007F4DB3">
        <w:rPr>
          <w:rFonts w:eastAsia="Times New Roman"/>
          <w:b/>
          <w:bCs/>
          <w:color w:val="auto"/>
          <w:sz w:val="28"/>
          <w:szCs w:val="28"/>
          <w:lang w:eastAsia="fr-FR"/>
        </w:rPr>
        <w:t>7</w:t>
      </w:r>
      <w:r w:rsidR="00820D49" w:rsidRPr="007F4DB3">
        <w:rPr>
          <w:rFonts w:eastAsia="Times New Roman"/>
          <w:b/>
          <w:bCs/>
          <w:color w:val="auto"/>
          <w:sz w:val="28"/>
          <w:szCs w:val="28"/>
          <w:lang w:eastAsia="fr-FR"/>
        </w:rPr>
        <w:t xml:space="preserve"> </w:t>
      </w:r>
      <w:r w:rsidRPr="007F4DB3">
        <w:rPr>
          <w:rFonts w:eastAsia="Times New Roman"/>
          <w:b/>
          <w:bCs/>
          <w:color w:val="auto"/>
          <w:sz w:val="28"/>
          <w:szCs w:val="28"/>
          <w:lang w:eastAsia="fr-FR"/>
        </w:rPr>
        <w:t>: Information individuelle</w:t>
      </w:r>
      <w:bookmarkEnd w:id="29"/>
    </w:p>
    <w:p w14:paraId="125389DE" w14:textId="77777777" w:rsidR="005022D2" w:rsidRPr="007F4DB3" w:rsidRDefault="005022D2" w:rsidP="00C346BE">
      <w:pPr>
        <w:spacing w:after="0"/>
        <w:jc w:val="both"/>
        <w:rPr>
          <w:sz w:val="20"/>
          <w:szCs w:val="20"/>
        </w:rPr>
      </w:pPr>
    </w:p>
    <w:p w14:paraId="0E2B8BAF" w14:textId="77777777" w:rsidR="00493914" w:rsidRPr="007F4DB3" w:rsidRDefault="00493914" w:rsidP="00C346BE">
      <w:pPr>
        <w:spacing w:after="0"/>
        <w:jc w:val="both"/>
        <w:rPr>
          <w:sz w:val="20"/>
          <w:szCs w:val="20"/>
        </w:rPr>
      </w:pPr>
      <w:r w:rsidRPr="00493914">
        <w:rPr>
          <w:sz w:val="20"/>
          <w:szCs w:val="20"/>
        </w:rPr>
        <w:t>Une notice d’information, établie par l’organisme assureur, et résumant les garanties du régime de remboursement des frais de santé et du régime de prévoyance lourde, ainsi que leurs modalités d’application, est remise à chaque salarié remplissant les conditions d’adhésion.</w:t>
      </w:r>
    </w:p>
    <w:p w14:paraId="3990BAA2" w14:textId="379A7A23" w:rsidR="00493914" w:rsidRPr="007F4DB3" w:rsidRDefault="00493914" w:rsidP="00C346BE">
      <w:pPr>
        <w:spacing w:after="0"/>
        <w:jc w:val="both"/>
        <w:rPr>
          <w:sz w:val="20"/>
          <w:szCs w:val="20"/>
        </w:rPr>
      </w:pPr>
      <w:r w:rsidRPr="00493914">
        <w:rPr>
          <w:sz w:val="20"/>
          <w:szCs w:val="20"/>
        </w:rPr>
        <w:br/>
        <w:t>Elle est également remise à tout nouvel embauché concerné, lors de son entrée dans l’entreprise.</w:t>
      </w:r>
    </w:p>
    <w:p w14:paraId="279AAB74" w14:textId="77777777" w:rsidR="00493914" w:rsidRPr="00493914" w:rsidRDefault="00493914" w:rsidP="00C346BE">
      <w:pPr>
        <w:spacing w:after="0"/>
        <w:jc w:val="both"/>
        <w:rPr>
          <w:sz w:val="20"/>
          <w:szCs w:val="20"/>
        </w:rPr>
      </w:pPr>
    </w:p>
    <w:p w14:paraId="0054A728" w14:textId="77777777" w:rsidR="00493914" w:rsidRPr="00493914" w:rsidRDefault="00493914" w:rsidP="00C346BE">
      <w:pPr>
        <w:spacing w:after="0"/>
        <w:jc w:val="both"/>
        <w:rPr>
          <w:sz w:val="20"/>
          <w:szCs w:val="20"/>
        </w:rPr>
      </w:pPr>
      <w:r w:rsidRPr="00493914">
        <w:rPr>
          <w:sz w:val="20"/>
          <w:szCs w:val="20"/>
        </w:rPr>
        <w:t>Cette notice précise notamment :</w:t>
      </w:r>
    </w:p>
    <w:p w14:paraId="4A9D55E3" w14:textId="77777777" w:rsidR="00493914" w:rsidRPr="00493914" w:rsidRDefault="00493914" w:rsidP="00943DF5">
      <w:pPr>
        <w:numPr>
          <w:ilvl w:val="0"/>
          <w:numId w:val="13"/>
        </w:numPr>
        <w:spacing w:after="0"/>
        <w:jc w:val="both"/>
        <w:rPr>
          <w:sz w:val="20"/>
          <w:szCs w:val="20"/>
        </w:rPr>
      </w:pPr>
      <w:r w:rsidRPr="00493914">
        <w:rPr>
          <w:sz w:val="20"/>
          <w:szCs w:val="20"/>
        </w:rPr>
        <w:t>les garanties et niveaux de prestation,</w:t>
      </w:r>
    </w:p>
    <w:p w14:paraId="10F4D3B0" w14:textId="77777777" w:rsidR="00493914" w:rsidRPr="00493914" w:rsidRDefault="00493914" w:rsidP="00943DF5">
      <w:pPr>
        <w:numPr>
          <w:ilvl w:val="0"/>
          <w:numId w:val="13"/>
        </w:numPr>
        <w:spacing w:after="0"/>
        <w:jc w:val="both"/>
        <w:rPr>
          <w:sz w:val="20"/>
          <w:szCs w:val="20"/>
        </w:rPr>
      </w:pPr>
      <w:r w:rsidRPr="00493914">
        <w:rPr>
          <w:sz w:val="20"/>
          <w:szCs w:val="20"/>
        </w:rPr>
        <w:t>les modalités d’accès et de mise en œuvre,</w:t>
      </w:r>
    </w:p>
    <w:p w14:paraId="1B69D038" w14:textId="77777777" w:rsidR="00493914" w:rsidRPr="00493914" w:rsidRDefault="00493914" w:rsidP="00943DF5">
      <w:pPr>
        <w:numPr>
          <w:ilvl w:val="0"/>
          <w:numId w:val="13"/>
        </w:numPr>
        <w:spacing w:after="0"/>
        <w:jc w:val="both"/>
        <w:rPr>
          <w:sz w:val="20"/>
          <w:szCs w:val="20"/>
        </w:rPr>
      </w:pPr>
      <w:r w:rsidRPr="00493914">
        <w:rPr>
          <w:sz w:val="20"/>
          <w:szCs w:val="20"/>
        </w:rPr>
        <w:t>les cas de dispense d’adhésion,</w:t>
      </w:r>
    </w:p>
    <w:p w14:paraId="4565C08C" w14:textId="77777777" w:rsidR="00493914" w:rsidRPr="00493914" w:rsidRDefault="00493914" w:rsidP="00943DF5">
      <w:pPr>
        <w:numPr>
          <w:ilvl w:val="0"/>
          <w:numId w:val="13"/>
        </w:numPr>
        <w:spacing w:after="0"/>
        <w:jc w:val="both"/>
        <w:rPr>
          <w:sz w:val="20"/>
          <w:szCs w:val="20"/>
        </w:rPr>
      </w:pPr>
      <w:r w:rsidRPr="00493914">
        <w:rPr>
          <w:sz w:val="20"/>
          <w:szCs w:val="20"/>
        </w:rPr>
        <w:t>les obligations du salarié et de l’employeur,</w:t>
      </w:r>
    </w:p>
    <w:p w14:paraId="6B988A48" w14:textId="77777777" w:rsidR="00493914" w:rsidRPr="007F4DB3" w:rsidRDefault="00493914" w:rsidP="00943DF5">
      <w:pPr>
        <w:numPr>
          <w:ilvl w:val="0"/>
          <w:numId w:val="13"/>
        </w:numPr>
        <w:spacing w:after="0"/>
        <w:jc w:val="both"/>
        <w:rPr>
          <w:sz w:val="20"/>
          <w:szCs w:val="20"/>
        </w:rPr>
      </w:pPr>
      <w:r w:rsidRPr="00493914">
        <w:rPr>
          <w:sz w:val="20"/>
          <w:szCs w:val="20"/>
        </w:rPr>
        <w:t>les exclusions et limitations de garanties.</w:t>
      </w:r>
    </w:p>
    <w:p w14:paraId="4BF60B04" w14:textId="77777777" w:rsidR="00493914" w:rsidRPr="00493914" w:rsidRDefault="00493914" w:rsidP="00C346BE">
      <w:pPr>
        <w:spacing w:after="0"/>
        <w:ind w:left="720"/>
        <w:jc w:val="both"/>
        <w:rPr>
          <w:sz w:val="20"/>
          <w:szCs w:val="20"/>
        </w:rPr>
      </w:pPr>
    </w:p>
    <w:p w14:paraId="55FDDAAD" w14:textId="77777777" w:rsidR="00493914" w:rsidRPr="00493914" w:rsidRDefault="00493914" w:rsidP="00C346BE">
      <w:pPr>
        <w:spacing w:after="0"/>
        <w:jc w:val="both"/>
        <w:rPr>
          <w:sz w:val="20"/>
          <w:szCs w:val="20"/>
        </w:rPr>
      </w:pPr>
      <w:r w:rsidRPr="00493914">
        <w:rPr>
          <w:sz w:val="20"/>
          <w:szCs w:val="20"/>
        </w:rPr>
        <w:t>Toute modification des garanties, des modalités d’application ou des conditions contractuelles applicables au régime est notifiée aux salariés dans les mêmes conditions, après communication de la notice actualisée fournie par l’organisme assureur.</w:t>
      </w:r>
    </w:p>
    <w:p w14:paraId="0BE48420" w14:textId="77777777" w:rsidR="005022D2" w:rsidRPr="007F4DB3" w:rsidRDefault="005022D2" w:rsidP="00C346BE">
      <w:pPr>
        <w:spacing w:after="0"/>
        <w:jc w:val="both"/>
        <w:rPr>
          <w:rFonts w:ascii="Arial" w:hAnsi="Arial" w:cs="Arial"/>
          <w:b/>
          <w:sz w:val="16"/>
          <w:szCs w:val="16"/>
        </w:rPr>
      </w:pPr>
    </w:p>
    <w:p w14:paraId="3541977E" w14:textId="65C53D8E" w:rsidR="001E1997" w:rsidRPr="007F4DB3" w:rsidRDefault="001E1997" w:rsidP="00C346BE">
      <w:pPr>
        <w:pStyle w:val="Titre2"/>
        <w:spacing w:before="0" w:after="0"/>
        <w:jc w:val="both"/>
        <w:rPr>
          <w:rFonts w:eastAsia="Times New Roman"/>
          <w:b/>
          <w:bCs/>
          <w:color w:val="auto"/>
          <w:sz w:val="28"/>
          <w:szCs w:val="28"/>
          <w:lang w:eastAsia="fr-FR"/>
        </w:rPr>
      </w:pPr>
      <w:bookmarkStart w:id="30" w:name="_Toc220667541"/>
      <w:r w:rsidRPr="007F4DB3">
        <w:rPr>
          <w:rFonts w:eastAsia="Times New Roman"/>
          <w:b/>
          <w:bCs/>
          <w:color w:val="auto"/>
          <w:sz w:val="28"/>
          <w:szCs w:val="28"/>
          <w:lang w:eastAsia="fr-FR"/>
        </w:rPr>
        <w:t xml:space="preserve">Article </w:t>
      </w:r>
      <w:r w:rsidR="00820D49" w:rsidRPr="007F4DB3">
        <w:rPr>
          <w:rFonts w:eastAsia="Times New Roman"/>
          <w:b/>
          <w:bCs/>
          <w:color w:val="auto"/>
          <w:sz w:val="28"/>
          <w:szCs w:val="28"/>
          <w:lang w:eastAsia="fr-FR"/>
        </w:rPr>
        <w:t>1</w:t>
      </w:r>
      <w:r w:rsidR="00AB550E" w:rsidRPr="007F4DB3">
        <w:rPr>
          <w:rFonts w:eastAsia="Times New Roman"/>
          <w:b/>
          <w:bCs/>
          <w:color w:val="auto"/>
          <w:sz w:val="28"/>
          <w:szCs w:val="28"/>
          <w:lang w:eastAsia="fr-FR"/>
        </w:rPr>
        <w:t>8</w:t>
      </w:r>
      <w:r w:rsidR="00820D49" w:rsidRPr="007F4DB3">
        <w:rPr>
          <w:rFonts w:eastAsia="Times New Roman"/>
          <w:b/>
          <w:bCs/>
          <w:color w:val="auto"/>
          <w:sz w:val="28"/>
          <w:szCs w:val="28"/>
          <w:lang w:eastAsia="fr-FR"/>
        </w:rPr>
        <w:t xml:space="preserve"> </w:t>
      </w:r>
      <w:r w:rsidRPr="007F4DB3">
        <w:rPr>
          <w:rFonts w:eastAsia="Times New Roman"/>
          <w:b/>
          <w:bCs/>
          <w:color w:val="auto"/>
          <w:sz w:val="28"/>
          <w:szCs w:val="28"/>
          <w:lang w:eastAsia="fr-FR"/>
        </w:rPr>
        <w:t>: Information collective</w:t>
      </w:r>
      <w:bookmarkEnd w:id="30"/>
    </w:p>
    <w:p w14:paraId="305D92B8" w14:textId="77777777" w:rsidR="001E1997" w:rsidRPr="007F4DB3" w:rsidRDefault="001E1997" w:rsidP="00C346BE">
      <w:pPr>
        <w:pStyle w:val="WW-Listecontinue"/>
        <w:spacing w:after="0"/>
        <w:ind w:left="0" w:firstLine="0"/>
        <w:jc w:val="both"/>
        <w:rPr>
          <w:rFonts w:ascii="Arial" w:hAnsi="Arial" w:cs="Arial"/>
          <w:sz w:val="20"/>
        </w:rPr>
      </w:pPr>
    </w:p>
    <w:p w14:paraId="46047914" w14:textId="77777777" w:rsidR="004D102D" w:rsidRPr="007F4DB3" w:rsidRDefault="004D102D" w:rsidP="00C346BE">
      <w:pPr>
        <w:spacing w:after="0" w:line="240" w:lineRule="auto"/>
        <w:jc w:val="both"/>
        <w:rPr>
          <w:sz w:val="20"/>
          <w:szCs w:val="20"/>
        </w:rPr>
      </w:pPr>
      <w:r w:rsidRPr="007F4DB3">
        <w:rPr>
          <w:sz w:val="20"/>
          <w:szCs w:val="20"/>
        </w:rPr>
        <w:t>Conformément à l’article R. 2312</w:t>
      </w:r>
      <w:r w:rsidRPr="007F4DB3">
        <w:rPr>
          <w:sz w:val="20"/>
          <w:szCs w:val="20"/>
        </w:rPr>
        <w:noBreakHyphen/>
        <w:t>22 du Code du travail, le Comité Social et Économique est informé et consulté préalablement à toute modification des garanties du régime de remboursement des frais de santé ou du régime de prévoyance lourde, avant leur mise en œuvre.</w:t>
      </w:r>
    </w:p>
    <w:p w14:paraId="3696EEE5" w14:textId="77777777" w:rsidR="00426C5C" w:rsidRPr="007F4DB3" w:rsidRDefault="00426C5C" w:rsidP="00C346BE">
      <w:pPr>
        <w:spacing w:after="0" w:line="240" w:lineRule="auto"/>
        <w:jc w:val="both"/>
        <w:rPr>
          <w:sz w:val="20"/>
          <w:szCs w:val="20"/>
        </w:rPr>
      </w:pPr>
    </w:p>
    <w:p w14:paraId="498978CE" w14:textId="7831B7B1" w:rsidR="008433F9" w:rsidRPr="007F4DB3" w:rsidRDefault="00F50C87" w:rsidP="00C346BE">
      <w:pPr>
        <w:pStyle w:val="Titre2"/>
        <w:spacing w:before="0" w:after="0" w:line="240" w:lineRule="auto"/>
        <w:jc w:val="both"/>
        <w:rPr>
          <w:b/>
          <w:bCs/>
          <w:color w:val="auto"/>
          <w:sz w:val="28"/>
          <w:szCs w:val="28"/>
        </w:rPr>
      </w:pPr>
      <w:bookmarkStart w:id="31" w:name="_Toc220667542"/>
      <w:r w:rsidRPr="007F4DB3">
        <w:rPr>
          <w:b/>
          <w:bCs/>
          <w:color w:val="auto"/>
          <w:sz w:val="28"/>
          <w:szCs w:val="28"/>
        </w:rPr>
        <w:t xml:space="preserve">Article </w:t>
      </w:r>
      <w:r w:rsidR="008433F9" w:rsidRPr="007F4DB3">
        <w:rPr>
          <w:b/>
          <w:bCs/>
          <w:color w:val="auto"/>
          <w:sz w:val="28"/>
          <w:szCs w:val="28"/>
        </w:rPr>
        <w:t>1</w:t>
      </w:r>
      <w:r w:rsidR="00765D13" w:rsidRPr="007F4DB3">
        <w:rPr>
          <w:b/>
          <w:bCs/>
          <w:color w:val="auto"/>
          <w:sz w:val="28"/>
          <w:szCs w:val="28"/>
        </w:rPr>
        <w:t>9</w:t>
      </w:r>
      <w:r w:rsidR="008433F9" w:rsidRPr="007F4DB3">
        <w:rPr>
          <w:b/>
          <w:bCs/>
          <w:color w:val="auto"/>
          <w:sz w:val="28"/>
          <w:szCs w:val="28"/>
        </w:rPr>
        <w:t xml:space="preserve"> - </w:t>
      </w:r>
      <w:r w:rsidRPr="007F4DB3">
        <w:rPr>
          <w:b/>
          <w:bCs/>
          <w:color w:val="auto"/>
          <w:sz w:val="28"/>
          <w:szCs w:val="28"/>
        </w:rPr>
        <w:t>Durée et entrée en vigueur</w:t>
      </w:r>
      <w:bookmarkEnd w:id="31"/>
    </w:p>
    <w:p w14:paraId="7E50D682" w14:textId="77777777" w:rsidR="0081384C" w:rsidRPr="007F4DB3" w:rsidRDefault="0081384C" w:rsidP="00C346BE">
      <w:pPr>
        <w:spacing w:after="0"/>
        <w:jc w:val="both"/>
        <w:rPr>
          <w:sz w:val="20"/>
          <w:szCs w:val="20"/>
        </w:rPr>
      </w:pPr>
    </w:p>
    <w:p w14:paraId="625F4DE7" w14:textId="78AC142A" w:rsidR="0081384C" w:rsidRPr="007F4DB3" w:rsidRDefault="0081384C" w:rsidP="00C346BE">
      <w:pPr>
        <w:spacing w:after="0" w:line="240" w:lineRule="auto"/>
        <w:jc w:val="both"/>
        <w:rPr>
          <w:sz w:val="20"/>
          <w:szCs w:val="20"/>
        </w:rPr>
      </w:pPr>
      <w:r w:rsidRPr="007F4DB3">
        <w:rPr>
          <w:sz w:val="20"/>
          <w:szCs w:val="20"/>
        </w:rPr>
        <w:t xml:space="preserve">Le présent accord est conclu pour une durée indéterminée. Il entrera en vigueur </w:t>
      </w:r>
      <w:r w:rsidR="00A6050C" w:rsidRPr="007F4DB3">
        <w:rPr>
          <w:sz w:val="20"/>
          <w:szCs w:val="20"/>
        </w:rPr>
        <w:t>à la suite</w:t>
      </w:r>
      <w:r w:rsidRPr="007F4DB3">
        <w:rPr>
          <w:sz w:val="20"/>
          <w:szCs w:val="20"/>
        </w:rPr>
        <w:t xml:space="preserve"> de son adoption par le vote des salariés, soit le </w:t>
      </w:r>
      <w:r w:rsidRPr="007F4DB3">
        <w:rPr>
          <w:b/>
          <w:bCs/>
          <w:sz w:val="20"/>
          <w:szCs w:val="20"/>
        </w:rPr>
        <w:t>1</w:t>
      </w:r>
      <w:r w:rsidRPr="007F4DB3">
        <w:rPr>
          <w:b/>
          <w:bCs/>
          <w:sz w:val="20"/>
          <w:szCs w:val="20"/>
          <w:vertAlign w:val="superscript"/>
        </w:rPr>
        <w:t xml:space="preserve">er </w:t>
      </w:r>
      <w:r w:rsidRPr="007F4DB3">
        <w:rPr>
          <w:b/>
          <w:bCs/>
          <w:sz w:val="20"/>
          <w:szCs w:val="20"/>
        </w:rPr>
        <w:t>avril 2026</w:t>
      </w:r>
      <w:r w:rsidRPr="007F4DB3">
        <w:rPr>
          <w:sz w:val="20"/>
          <w:szCs w:val="20"/>
        </w:rPr>
        <w:t>.</w:t>
      </w:r>
    </w:p>
    <w:p w14:paraId="0FAEB0C7" w14:textId="77777777" w:rsidR="00652E9D" w:rsidRPr="007F4DB3" w:rsidRDefault="00652E9D" w:rsidP="00C346BE">
      <w:pPr>
        <w:spacing w:after="0" w:line="240" w:lineRule="auto"/>
        <w:jc w:val="both"/>
        <w:rPr>
          <w:sz w:val="20"/>
          <w:szCs w:val="20"/>
        </w:rPr>
      </w:pPr>
    </w:p>
    <w:p w14:paraId="5EC9E93F" w14:textId="60A35EB7" w:rsidR="008433F9" w:rsidRPr="007F4DB3" w:rsidRDefault="00F50C87" w:rsidP="00C346BE">
      <w:pPr>
        <w:pStyle w:val="Titre2"/>
        <w:spacing w:before="0" w:after="0" w:line="240" w:lineRule="auto"/>
        <w:jc w:val="both"/>
        <w:rPr>
          <w:b/>
          <w:bCs/>
          <w:color w:val="auto"/>
          <w:sz w:val="28"/>
          <w:szCs w:val="28"/>
        </w:rPr>
      </w:pPr>
      <w:bookmarkStart w:id="32" w:name="_Toc220667543"/>
      <w:r w:rsidRPr="007F4DB3">
        <w:rPr>
          <w:b/>
          <w:bCs/>
          <w:color w:val="auto"/>
          <w:sz w:val="28"/>
          <w:szCs w:val="28"/>
        </w:rPr>
        <w:t xml:space="preserve">Article </w:t>
      </w:r>
      <w:r w:rsidR="00765D13" w:rsidRPr="007F4DB3">
        <w:rPr>
          <w:b/>
          <w:bCs/>
          <w:color w:val="auto"/>
          <w:sz w:val="28"/>
          <w:szCs w:val="28"/>
        </w:rPr>
        <w:t>20</w:t>
      </w:r>
      <w:r w:rsidR="008433F9" w:rsidRPr="007F4DB3">
        <w:rPr>
          <w:b/>
          <w:bCs/>
          <w:color w:val="auto"/>
          <w:sz w:val="28"/>
          <w:szCs w:val="28"/>
        </w:rPr>
        <w:t xml:space="preserve"> </w:t>
      </w:r>
      <w:r w:rsidR="00113F15" w:rsidRPr="007F4DB3">
        <w:rPr>
          <w:b/>
          <w:bCs/>
          <w:color w:val="auto"/>
          <w:sz w:val="28"/>
          <w:szCs w:val="28"/>
        </w:rPr>
        <w:t>–</w:t>
      </w:r>
      <w:r w:rsidR="008433F9" w:rsidRPr="007F4DB3">
        <w:rPr>
          <w:b/>
          <w:bCs/>
          <w:color w:val="auto"/>
          <w:sz w:val="28"/>
          <w:szCs w:val="28"/>
        </w:rPr>
        <w:t xml:space="preserve"> </w:t>
      </w:r>
      <w:r w:rsidRPr="007F4DB3">
        <w:rPr>
          <w:b/>
          <w:bCs/>
          <w:color w:val="auto"/>
          <w:sz w:val="28"/>
          <w:szCs w:val="28"/>
        </w:rPr>
        <w:t>Suivi de l’accord et révision</w:t>
      </w:r>
      <w:r w:rsidR="008F4144" w:rsidRPr="007F4DB3">
        <w:rPr>
          <w:b/>
          <w:bCs/>
          <w:color w:val="auto"/>
          <w:sz w:val="28"/>
          <w:szCs w:val="28"/>
        </w:rPr>
        <w:t xml:space="preserve"> – Rendez-vous</w:t>
      </w:r>
      <w:bookmarkEnd w:id="32"/>
    </w:p>
    <w:p w14:paraId="4EF8C145" w14:textId="77777777" w:rsidR="008F4144" w:rsidRPr="007F4DB3" w:rsidRDefault="008F4144" w:rsidP="00C346BE">
      <w:pPr>
        <w:spacing w:after="0" w:line="240" w:lineRule="auto"/>
        <w:jc w:val="both"/>
        <w:rPr>
          <w:rFonts w:asciiTheme="minorHAnsi" w:hAnsiTheme="minorHAnsi" w:cstheme="minorHAnsi"/>
          <w:sz w:val="20"/>
          <w:szCs w:val="20"/>
        </w:rPr>
      </w:pPr>
    </w:p>
    <w:p w14:paraId="35005CEB" w14:textId="77777777" w:rsidR="00D02DDC" w:rsidRPr="007F4DB3" w:rsidRDefault="00D02DDC" w:rsidP="00C346BE">
      <w:pPr>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Un point sera fait une fois par an en réunion de Comité Social et Economique pour assurer le suivi de l’application de cet accord. Une réunion complémentaire pourra être organisée à la demande d’une des parties de cet accord.</w:t>
      </w:r>
    </w:p>
    <w:p w14:paraId="69F9829A" w14:textId="77777777" w:rsidR="00D02DDC" w:rsidRPr="007F4DB3" w:rsidRDefault="00D02DDC" w:rsidP="00C346BE">
      <w:pPr>
        <w:spacing w:after="0" w:line="240" w:lineRule="auto"/>
        <w:jc w:val="both"/>
        <w:rPr>
          <w:rFonts w:asciiTheme="minorHAnsi" w:hAnsiTheme="minorHAnsi" w:cstheme="minorHAnsi"/>
          <w:sz w:val="20"/>
          <w:szCs w:val="20"/>
        </w:rPr>
      </w:pPr>
    </w:p>
    <w:p w14:paraId="241448FB" w14:textId="77777777" w:rsidR="00D02DDC" w:rsidRPr="007F4DB3" w:rsidRDefault="00D02DDC" w:rsidP="00C346BE">
      <w:pPr>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Peuvent demander la révision les personnes mentionnées à l’article L. 2261-7-1 du Code du travail ainsi que l’employeur, selon les modalités suivantes :</w:t>
      </w:r>
    </w:p>
    <w:p w14:paraId="39408267" w14:textId="77777777" w:rsidR="00D02DDC" w:rsidRPr="007F4DB3" w:rsidRDefault="00D02DDC" w:rsidP="00C346BE">
      <w:pPr>
        <w:spacing w:after="0" w:line="240" w:lineRule="auto"/>
        <w:jc w:val="both"/>
        <w:rPr>
          <w:rFonts w:asciiTheme="minorHAnsi" w:hAnsiTheme="minorHAnsi" w:cstheme="minorHAnsi"/>
          <w:sz w:val="20"/>
          <w:szCs w:val="20"/>
        </w:rPr>
      </w:pPr>
    </w:p>
    <w:p w14:paraId="7AD76C40" w14:textId="77777777" w:rsidR="00D02DDC" w:rsidRPr="007F4DB3" w:rsidRDefault="00D02DDC" w:rsidP="00C346BE">
      <w:pPr>
        <w:pStyle w:val="Paragraphedeliste"/>
        <w:numPr>
          <w:ilvl w:val="0"/>
          <w:numId w:val="2"/>
        </w:numPr>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Toute demande de révision devra être adressée par lettre recommandée avec accusé de réception ou remise en main propre contre signature à chacune des autres parties signataires ou adhérentes et comporter, outre l’indication des dispositions dont la révision est demandée, des propositions de remplacement ;</w:t>
      </w:r>
    </w:p>
    <w:p w14:paraId="3560D45A" w14:textId="77777777" w:rsidR="00D02DDC" w:rsidRPr="007F4DB3" w:rsidRDefault="00D02DDC" w:rsidP="00C346BE">
      <w:pPr>
        <w:pStyle w:val="Paragraphedeliste"/>
        <w:numPr>
          <w:ilvl w:val="0"/>
          <w:numId w:val="2"/>
        </w:numPr>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Le plus rapidement possible et au plus tard dans un délai de trois mois suivant la réception de cette lettre, les parties sus-indiquées devront ouvrir une négociation en vue de la rédaction d’un nouveau texte ;</w:t>
      </w:r>
    </w:p>
    <w:p w14:paraId="5EBF5955" w14:textId="77777777" w:rsidR="00D02DDC" w:rsidRPr="007F4DB3" w:rsidRDefault="00D02DDC" w:rsidP="00C346BE">
      <w:pPr>
        <w:pStyle w:val="Paragraphedeliste"/>
        <w:numPr>
          <w:ilvl w:val="0"/>
          <w:numId w:val="2"/>
        </w:numPr>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Les dispositions de l’accord dont la révision est demandée resteront en vigueur jusqu’à la conclusion d’un nouvel avenant ou, à défaut, seront maintenues ;</w:t>
      </w:r>
    </w:p>
    <w:p w14:paraId="7B92E616" w14:textId="70366C26" w:rsidR="002E02AD" w:rsidRPr="007F4DB3" w:rsidRDefault="00D02DDC" w:rsidP="00C346BE">
      <w:pPr>
        <w:pStyle w:val="Paragraphedeliste"/>
        <w:numPr>
          <w:ilvl w:val="0"/>
          <w:numId w:val="2"/>
        </w:numPr>
        <w:suppressAutoHyphens w:val="0"/>
        <w:autoSpaceDN/>
        <w:spacing w:after="0" w:line="259" w:lineRule="auto"/>
        <w:jc w:val="both"/>
        <w:textAlignment w:val="auto"/>
        <w:rPr>
          <w:rFonts w:asciiTheme="majorHAnsi" w:eastAsiaTheme="majorEastAsia" w:hAnsiTheme="majorHAnsi" w:cstheme="majorBidi"/>
          <w:b/>
          <w:bCs/>
          <w:sz w:val="28"/>
          <w:szCs w:val="28"/>
        </w:rPr>
      </w:pPr>
      <w:r w:rsidRPr="007F4DB3">
        <w:rPr>
          <w:rFonts w:asciiTheme="minorHAnsi" w:hAnsiTheme="minorHAnsi" w:cstheme="minorHAnsi"/>
          <w:sz w:val="20"/>
          <w:szCs w:val="20"/>
        </w:rPr>
        <w:lastRenderedPageBreak/>
        <w:t>Les dispositions de l’avenant portant révision se substitueront de plein droit à celles de l’accord qu’elles modifient soit à la date expressément prévue soit à défaut, à partir du jour qui suivra son dépôt auprès du service compétent.</w:t>
      </w:r>
    </w:p>
    <w:p w14:paraId="0F006AFF" w14:textId="77777777" w:rsidR="00D02DDC" w:rsidRPr="007F4DB3" w:rsidRDefault="00D02DDC" w:rsidP="00C346BE">
      <w:pPr>
        <w:pStyle w:val="Paragraphedeliste"/>
        <w:suppressAutoHyphens w:val="0"/>
        <w:autoSpaceDN/>
        <w:spacing w:after="0" w:line="259" w:lineRule="auto"/>
        <w:ind w:left="1080"/>
        <w:jc w:val="both"/>
        <w:textAlignment w:val="auto"/>
        <w:rPr>
          <w:rFonts w:asciiTheme="majorHAnsi" w:eastAsiaTheme="majorEastAsia" w:hAnsiTheme="majorHAnsi" w:cstheme="majorBidi"/>
          <w:b/>
          <w:bCs/>
          <w:sz w:val="28"/>
          <w:szCs w:val="28"/>
        </w:rPr>
      </w:pPr>
    </w:p>
    <w:p w14:paraId="56468914" w14:textId="3389C855" w:rsidR="008433F9" w:rsidRPr="007F4DB3" w:rsidRDefault="00F50C87" w:rsidP="00C346BE">
      <w:pPr>
        <w:pStyle w:val="Titre2"/>
        <w:spacing w:before="0" w:after="0" w:line="240" w:lineRule="auto"/>
        <w:jc w:val="both"/>
        <w:rPr>
          <w:b/>
          <w:bCs/>
          <w:color w:val="auto"/>
          <w:sz w:val="28"/>
          <w:szCs w:val="28"/>
        </w:rPr>
      </w:pPr>
      <w:bookmarkStart w:id="33" w:name="_Toc220667544"/>
      <w:r w:rsidRPr="007F4DB3">
        <w:rPr>
          <w:b/>
          <w:bCs/>
          <w:color w:val="auto"/>
          <w:sz w:val="28"/>
          <w:szCs w:val="28"/>
        </w:rPr>
        <w:t xml:space="preserve">Article </w:t>
      </w:r>
      <w:r w:rsidR="00C1203E" w:rsidRPr="007F4DB3">
        <w:rPr>
          <w:b/>
          <w:bCs/>
          <w:color w:val="auto"/>
          <w:sz w:val="28"/>
          <w:szCs w:val="28"/>
        </w:rPr>
        <w:t>21</w:t>
      </w:r>
      <w:r w:rsidR="008433F9" w:rsidRPr="007F4DB3">
        <w:rPr>
          <w:b/>
          <w:bCs/>
          <w:color w:val="auto"/>
          <w:sz w:val="28"/>
          <w:szCs w:val="28"/>
        </w:rPr>
        <w:t xml:space="preserve"> - </w:t>
      </w:r>
      <w:r w:rsidRPr="007F4DB3">
        <w:rPr>
          <w:b/>
          <w:bCs/>
          <w:color w:val="auto"/>
          <w:sz w:val="28"/>
          <w:szCs w:val="28"/>
        </w:rPr>
        <w:t>Dénonciation</w:t>
      </w:r>
      <w:bookmarkEnd w:id="33"/>
    </w:p>
    <w:p w14:paraId="0703A636" w14:textId="77777777" w:rsidR="008F4144" w:rsidRPr="007F4DB3" w:rsidRDefault="008F4144" w:rsidP="00C346BE">
      <w:pPr>
        <w:keepLines/>
        <w:spacing w:after="0" w:line="240" w:lineRule="auto"/>
        <w:jc w:val="both"/>
        <w:rPr>
          <w:rFonts w:asciiTheme="minorHAnsi" w:hAnsiTheme="minorHAnsi" w:cstheme="minorHAnsi"/>
          <w:sz w:val="20"/>
          <w:szCs w:val="20"/>
        </w:rPr>
      </w:pPr>
    </w:p>
    <w:p w14:paraId="1C931777" w14:textId="77777777" w:rsidR="00B3577C" w:rsidRPr="007F4DB3" w:rsidRDefault="00B3577C" w:rsidP="00C346BE">
      <w:pPr>
        <w:spacing w:after="0" w:line="240" w:lineRule="auto"/>
        <w:jc w:val="both"/>
        <w:rPr>
          <w:rFonts w:asciiTheme="minorHAnsi" w:hAnsiTheme="minorHAnsi" w:cstheme="minorHAnsi"/>
          <w:sz w:val="20"/>
          <w:szCs w:val="20"/>
        </w:rPr>
      </w:pPr>
      <w:r w:rsidRPr="00B3577C">
        <w:rPr>
          <w:rFonts w:asciiTheme="minorHAnsi" w:hAnsiTheme="minorHAnsi" w:cstheme="minorHAnsi"/>
          <w:sz w:val="20"/>
          <w:szCs w:val="20"/>
        </w:rPr>
        <w:t>Le présent accord peut être dénoncé par l’ensemble des signataires salariés ou par l’employeur, conformément aux dispositions des articles L. 2261</w:t>
      </w:r>
      <w:r w:rsidRPr="00B3577C">
        <w:rPr>
          <w:rFonts w:asciiTheme="minorHAnsi" w:hAnsiTheme="minorHAnsi" w:cstheme="minorHAnsi"/>
          <w:sz w:val="20"/>
          <w:szCs w:val="20"/>
        </w:rPr>
        <w:noBreakHyphen/>
        <w:t>9 et suivants du Code du travail.</w:t>
      </w:r>
    </w:p>
    <w:p w14:paraId="11C4EF29" w14:textId="77777777" w:rsidR="00B3577C" w:rsidRPr="00B3577C" w:rsidRDefault="00B3577C" w:rsidP="00C346BE">
      <w:pPr>
        <w:spacing w:after="0" w:line="240" w:lineRule="auto"/>
        <w:jc w:val="both"/>
        <w:rPr>
          <w:rFonts w:asciiTheme="minorHAnsi" w:hAnsiTheme="minorHAnsi" w:cstheme="minorHAnsi"/>
          <w:sz w:val="20"/>
          <w:szCs w:val="20"/>
        </w:rPr>
      </w:pPr>
    </w:p>
    <w:p w14:paraId="51F8037A" w14:textId="77777777" w:rsidR="00B3577C" w:rsidRPr="007F4DB3" w:rsidRDefault="00B3577C" w:rsidP="00C346BE">
      <w:pPr>
        <w:spacing w:after="0" w:line="240" w:lineRule="auto"/>
        <w:jc w:val="both"/>
        <w:rPr>
          <w:rFonts w:asciiTheme="minorHAnsi" w:hAnsiTheme="minorHAnsi" w:cstheme="minorHAnsi"/>
          <w:sz w:val="20"/>
          <w:szCs w:val="20"/>
        </w:rPr>
      </w:pPr>
      <w:r w:rsidRPr="00B3577C">
        <w:rPr>
          <w:rFonts w:asciiTheme="minorHAnsi" w:hAnsiTheme="minorHAnsi" w:cstheme="minorHAnsi"/>
          <w:sz w:val="20"/>
          <w:szCs w:val="20"/>
        </w:rPr>
        <w:t>La dénonciation est notifiée par lettre recommandée avec accusé de réception à l’autre partie signataire et déposée auprès de la DREETS compétente ainsi qu’au secrétariat-greffe du Conseil de prud’hommes.</w:t>
      </w:r>
    </w:p>
    <w:p w14:paraId="69F300B1" w14:textId="77777777" w:rsidR="00B3577C" w:rsidRPr="00B3577C" w:rsidRDefault="00B3577C" w:rsidP="00C346BE">
      <w:pPr>
        <w:spacing w:after="0" w:line="240" w:lineRule="auto"/>
        <w:jc w:val="both"/>
        <w:rPr>
          <w:rFonts w:asciiTheme="minorHAnsi" w:hAnsiTheme="minorHAnsi" w:cstheme="minorHAnsi"/>
          <w:sz w:val="20"/>
          <w:szCs w:val="20"/>
        </w:rPr>
      </w:pPr>
    </w:p>
    <w:p w14:paraId="32AA3198" w14:textId="5CA00987" w:rsidR="00B3577C" w:rsidRPr="007F4DB3" w:rsidRDefault="00B3577C" w:rsidP="00C346BE">
      <w:pPr>
        <w:spacing w:after="0" w:line="240" w:lineRule="auto"/>
        <w:jc w:val="both"/>
        <w:rPr>
          <w:rFonts w:asciiTheme="minorHAnsi" w:hAnsiTheme="minorHAnsi" w:cstheme="minorHAnsi"/>
          <w:sz w:val="20"/>
          <w:szCs w:val="20"/>
        </w:rPr>
      </w:pPr>
      <w:r w:rsidRPr="00B3577C">
        <w:rPr>
          <w:rFonts w:asciiTheme="minorHAnsi" w:hAnsiTheme="minorHAnsi" w:cstheme="minorHAnsi"/>
          <w:sz w:val="20"/>
          <w:szCs w:val="20"/>
        </w:rPr>
        <w:t>Une négociation doit s’ouvrir, à la demande d’une des parties, dans un délai maximal de trois mois suivant le début du préavis.</w:t>
      </w:r>
    </w:p>
    <w:p w14:paraId="75ADCDD3" w14:textId="77777777" w:rsidR="00B3577C" w:rsidRPr="00B3577C" w:rsidRDefault="00B3577C" w:rsidP="00C346BE">
      <w:pPr>
        <w:spacing w:after="0" w:line="240" w:lineRule="auto"/>
        <w:jc w:val="both"/>
        <w:rPr>
          <w:rFonts w:asciiTheme="minorHAnsi" w:hAnsiTheme="minorHAnsi" w:cstheme="minorHAnsi"/>
          <w:sz w:val="20"/>
          <w:szCs w:val="20"/>
        </w:rPr>
      </w:pPr>
    </w:p>
    <w:p w14:paraId="463D58A1" w14:textId="77777777" w:rsidR="00B3577C" w:rsidRPr="007F4DB3" w:rsidRDefault="00B3577C" w:rsidP="00C346BE">
      <w:pPr>
        <w:spacing w:after="0" w:line="240" w:lineRule="auto"/>
        <w:jc w:val="both"/>
        <w:rPr>
          <w:rFonts w:asciiTheme="minorHAnsi" w:hAnsiTheme="minorHAnsi" w:cstheme="minorHAnsi"/>
          <w:sz w:val="20"/>
          <w:szCs w:val="20"/>
        </w:rPr>
      </w:pPr>
      <w:r w:rsidRPr="00B3577C">
        <w:rPr>
          <w:rFonts w:asciiTheme="minorHAnsi" w:hAnsiTheme="minorHAnsi" w:cstheme="minorHAnsi"/>
          <w:sz w:val="20"/>
          <w:szCs w:val="20"/>
        </w:rPr>
        <w:t>Pendant toute la durée du préavis et durant un délai maximal d’un an à compter de son expiration, le présent accord continue de produire effet dans son intégralité.</w:t>
      </w:r>
    </w:p>
    <w:p w14:paraId="3FD1B5D3" w14:textId="77777777" w:rsidR="00B3577C" w:rsidRPr="00B3577C" w:rsidRDefault="00B3577C" w:rsidP="00C346BE">
      <w:pPr>
        <w:spacing w:after="0" w:line="240" w:lineRule="auto"/>
        <w:jc w:val="both"/>
        <w:rPr>
          <w:rFonts w:asciiTheme="minorHAnsi" w:hAnsiTheme="minorHAnsi" w:cstheme="minorHAnsi"/>
          <w:sz w:val="20"/>
          <w:szCs w:val="20"/>
        </w:rPr>
      </w:pPr>
    </w:p>
    <w:p w14:paraId="3A7DEC1C" w14:textId="77777777" w:rsidR="00B3577C" w:rsidRPr="00B3577C" w:rsidRDefault="00B3577C" w:rsidP="00C346BE">
      <w:pPr>
        <w:spacing w:after="0" w:line="240" w:lineRule="auto"/>
        <w:jc w:val="both"/>
        <w:rPr>
          <w:rFonts w:asciiTheme="minorHAnsi" w:hAnsiTheme="minorHAnsi" w:cstheme="minorHAnsi"/>
          <w:sz w:val="20"/>
          <w:szCs w:val="20"/>
        </w:rPr>
      </w:pPr>
      <w:r w:rsidRPr="00B3577C">
        <w:rPr>
          <w:rFonts w:asciiTheme="minorHAnsi" w:hAnsiTheme="minorHAnsi" w:cstheme="minorHAnsi"/>
          <w:sz w:val="20"/>
          <w:szCs w:val="20"/>
        </w:rPr>
        <w:t>À l’issue de ces négociations, il sera établi :</w:t>
      </w:r>
    </w:p>
    <w:p w14:paraId="0BD7BCED" w14:textId="77777777" w:rsidR="00B3577C" w:rsidRPr="00B3577C" w:rsidRDefault="00B3577C" w:rsidP="00943DF5">
      <w:pPr>
        <w:numPr>
          <w:ilvl w:val="0"/>
          <w:numId w:val="14"/>
        </w:numPr>
        <w:spacing w:after="0" w:line="240" w:lineRule="auto"/>
        <w:jc w:val="both"/>
        <w:rPr>
          <w:rFonts w:asciiTheme="minorHAnsi" w:hAnsiTheme="minorHAnsi" w:cstheme="minorHAnsi"/>
          <w:sz w:val="20"/>
          <w:szCs w:val="20"/>
        </w:rPr>
      </w:pPr>
      <w:r w:rsidRPr="00B3577C">
        <w:rPr>
          <w:rFonts w:asciiTheme="minorHAnsi" w:hAnsiTheme="minorHAnsi" w:cstheme="minorHAnsi"/>
          <w:sz w:val="20"/>
          <w:szCs w:val="20"/>
        </w:rPr>
        <w:t>soit un avenant ou un nouvel accord constatant l’accord intervenu ;</w:t>
      </w:r>
    </w:p>
    <w:p w14:paraId="6E777FE6" w14:textId="77777777" w:rsidR="00B3577C" w:rsidRPr="007F4DB3" w:rsidRDefault="00B3577C" w:rsidP="00943DF5">
      <w:pPr>
        <w:numPr>
          <w:ilvl w:val="0"/>
          <w:numId w:val="14"/>
        </w:numPr>
        <w:spacing w:after="0" w:line="240" w:lineRule="auto"/>
        <w:jc w:val="both"/>
        <w:rPr>
          <w:rFonts w:asciiTheme="minorHAnsi" w:hAnsiTheme="minorHAnsi" w:cstheme="minorHAnsi"/>
          <w:sz w:val="20"/>
          <w:szCs w:val="20"/>
        </w:rPr>
      </w:pPr>
      <w:r w:rsidRPr="00B3577C">
        <w:rPr>
          <w:rFonts w:asciiTheme="minorHAnsi" w:hAnsiTheme="minorHAnsi" w:cstheme="minorHAnsi"/>
          <w:sz w:val="20"/>
          <w:szCs w:val="20"/>
        </w:rPr>
        <w:t>soit un procès-verbal de désaccord.</w:t>
      </w:r>
    </w:p>
    <w:p w14:paraId="0C59D438" w14:textId="77777777" w:rsidR="00B3577C" w:rsidRPr="00B3577C" w:rsidRDefault="00B3577C" w:rsidP="00C346BE">
      <w:pPr>
        <w:spacing w:after="0" w:line="240" w:lineRule="auto"/>
        <w:ind w:left="720"/>
        <w:jc w:val="both"/>
        <w:rPr>
          <w:rFonts w:asciiTheme="minorHAnsi" w:hAnsiTheme="minorHAnsi" w:cstheme="minorHAnsi"/>
          <w:sz w:val="20"/>
          <w:szCs w:val="20"/>
        </w:rPr>
      </w:pPr>
    </w:p>
    <w:p w14:paraId="79729668" w14:textId="77777777" w:rsidR="00B3577C" w:rsidRPr="007F4DB3" w:rsidRDefault="00B3577C" w:rsidP="00C346BE">
      <w:pPr>
        <w:spacing w:after="0" w:line="240" w:lineRule="auto"/>
        <w:jc w:val="both"/>
        <w:rPr>
          <w:rFonts w:asciiTheme="minorHAnsi" w:hAnsiTheme="minorHAnsi" w:cstheme="minorHAnsi"/>
          <w:sz w:val="20"/>
          <w:szCs w:val="20"/>
        </w:rPr>
      </w:pPr>
      <w:r w:rsidRPr="00B3577C">
        <w:rPr>
          <w:rFonts w:asciiTheme="minorHAnsi" w:hAnsiTheme="minorHAnsi" w:cstheme="minorHAnsi"/>
          <w:sz w:val="20"/>
          <w:szCs w:val="20"/>
        </w:rPr>
        <w:t>Les documents conclus seront déposés dans les conditions légales prévues.</w:t>
      </w:r>
    </w:p>
    <w:p w14:paraId="41F2287B" w14:textId="77777777" w:rsidR="00B3577C" w:rsidRPr="00B3577C" w:rsidRDefault="00B3577C" w:rsidP="00C346BE">
      <w:pPr>
        <w:spacing w:after="0" w:line="240" w:lineRule="auto"/>
        <w:jc w:val="both"/>
        <w:rPr>
          <w:rFonts w:asciiTheme="minorHAnsi" w:hAnsiTheme="minorHAnsi" w:cstheme="minorHAnsi"/>
          <w:sz w:val="20"/>
          <w:szCs w:val="20"/>
        </w:rPr>
      </w:pPr>
    </w:p>
    <w:p w14:paraId="3C011DBA" w14:textId="77777777" w:rsidR="00B3577C" w:rsidRPr="007F4DB3" w:rsidRDefault="00B3577C" w:rsidP="00C346BE">
      <w:pPr>
        <w:spacing w:after="0" w:line="240" w:lineRule="auto"/>
        <w:jc w:val="both"/>
        <w:rPr>
          <w:rFonts w:asciiTheme="minorHAnsi" w:hAnsiTheme="minorHAnsi" w:cstheme="minorHAnsi"/>
          <w:sz w:val="20"/>
          <w:szCs w:val="20"/>
        </w:rPr>
      </w:pPr>
      <w:r w:rsidRPr="00B3577C">
        <w:rPr>
          <w:rFonts w:asciiTheme="minorHAnsi" w:hAnsiTheme="minorHAnsi" w:cstheme="minorHAnsi"/>
          <w:sz w:val="20"/>
          <w:szCs w:val="20"/>
        </w:rPr>
        <w:t>Les dispositions du nouvel accord se substituent à celles de l’accord dénoncé à la date prévue ou, à défaut, au lendemain de leur dépôt.</w:t>
      </w:r>
    </w:p>
    <w:p w14:paraId="002AFE1E" w14:textId="77777777" w:rsidR="00B3577C" w:rsidRPr="00B3577C" w:rsidRDefault="00B3577C" w:rsidP="00C346BE">
      <w:pPr>
        <w:spacing w:after="0" w:line="240" w:lineRule="auto"/>
        <w:jc w:val="both"/>
        <w:rPr>
          <w:rFonts w:asciiTheme="minorHAnsi" w:hAnsiTheme="minorHAnsi" w:cstheme="minorHAnsi"/>
          <w:sz w:val="20"/>
          <w:szCs w:val="20"/>
        </w:rPr>
      </w:pPr>
    </w:p>
    <w:p w14:paraId="11DE2B7C" w14:textId="77777777" w:rsidR="00B3577C" w:rsidRPr="00B3577C" w:rsidRDefault="00B3577C" w:rsidP="00C346BE">
      <w:pPr>
        <w:spacing w:after="0" w:line="240" w:lineRule="auto"/>
        <w:jc w:val="both"/>
        <w:rPr>
          <w:rFonts w:asciiTheme="minorHAnsi" w:hAnsiTheme="minorHAnsi" w:cstheme="minorHAnsi"/>
          <w:sz w:val="20"/>
          <w:szCs w:val="20"/>
        </w:rPr>
      </w:pPr>
      <w:r w:rsidRPr="00B3577C">
        <w:rPr>
          <w:rFonts w:asciiTheme="minorHAnsi" w:hAnsiTheme="minorHAnsi" w:cstheme="minorHAnsi"/>
          <w:sz w:val="20"/>
          <w:szCs w:val="20"/>
        </w:rPr>
        <w:t>En l’absence d’accord dans le délai d’un an suivant la fin du préavis, le présent accord cessera de produire ses effets, sous réserve des dispositions de l’article L. 2261</w:t>
      </w:r>
      <w:r w:rsidRPr="00B3577C">
        <w:rPr>
          <w:rFonts w:asciiTheme="minorHAnsi" w:hAnsiTheme="minorHAnsi" w:cstheme="minorHAnsi"/>
          <w:sz w:val="20"/>
          <w:szCs w:val="20"/>
        </w:rPr>
        <w:noBreakHyphen/>
        <w:t>13 du Code du travail.</w:t>
      </w:r>
    </w:p>
    <w:p w14:paraId="4287AD19" w14:textId="77777777" w:rsidR="008F4144" w:rsidRPr="007F4DB3" w:rsidRDefault="008F4144" w:rsidP="00C346BE">
      <w:pPr>
        <w:spacing w:after="0" w:line="240" w:lineRule="auto"/>
        <w:jc w:val="both"/>
        <w:rPr>
          <w:rFonts w:asciiTheme="minorHAnsi" w:hAnsiTheme="minorHAnsi" w:cstheme="minorHAnsi"/>
          <w:sz w:val="20"/>
          <w:szCs w:val="20"/>
        </w:rPr>
      </w:pPr>
    </w:p>
    <w:p w14:paraId="19BAAE8E" w14:textId="633FB928" w:rsidR="008433F9" w:rsidRPr="007F4DB3" w:rsidRDefault="00F50C87" w:rsidP="00C346BE">
      <w:pPr>
        <w:pStyle w:val="Titre2"/>
        <w:spacing w:before="0" w:after="0" w:line="240" w:lineRule="auto"/>
        <w:jc w:val="both"/>
        <w:rPr>
          <w:b/>
          <w:bCs/>
          <w:color w:val="auto"/>
          <w:sz w:val="28"/>
          <w:szCs w:val="28"/>
        </w:rPr>
      </w:pPr>
      <w:bookmarkStart w:id="34" w:name="_Toc220667545"/>
      <w:r w:rsidRPr="007F4DB3">
        <w:rPr>
          <w:b/>
          <w:bCs/>
          <w:color w:val="auto"/>
          <w:sz w:val="28"/>
          <w:szCs w:val="28"/>
        </w:rPr>
        <w:t xml:space="preserve">Article </w:t>
      </w:r>
      <w:r w:rsidR="00C1203E" w:rsidRPr="007F4DB3">
        <w:rPr>
          <w:b/>
          <w:bCs/>
          <w:color w:val="auto"/>
          <w:sz w:val="28"/>
          <w:szCs w:val="28"/>
        </w:rPr>
        <w:t>22</w:t>
      </w:r>
      <w:r w:rsidR="008433F9" w:rsidRPr="007F4DB3">
        <w:rPr>
          <w:b/>
          <w:bCs/>
          <w:color w:val="auto"/>
          <w:sz w:val="28"/>
          <w:szCs w:val="28"/>
        </w:rPr>
        <w:t xml:space="preserve"> – </w:t>
      </w:r>
      <w:r w:rsidRPr="007F4DB3">
        <w:rPr>
          <w:b/>
          <w:bCs/>
          <w:color w:val="auto"/>
          <w:sz w:val="28"/>
          <w:szCs w:val="28"/>
        </w:rPr>
        <w:t>Publicité et</w:t>
      </w:r>
      <w:r w:rsidR="008433F9" w:rsidRPr="007F4DB3">
        <w:rPr>
          <w:b/>
          <w:bCs/>
          <w:color w:val="auto"/>
          <w:sz w:val="28"/>
          <w:szCs w:val="28"/>
        </w:rPr>
        <w:t xml:space="preserve"> </w:t>
      </w:r>
      <w:r w:rsidRPr="007F4DB3">
        <w:rPr>
          <w:b/>
          <w:bCs/>
          <w:color w:val="auto"/>
          <w:sz w:val="28"/>
          <w:szCs w:val="28"/>
        </w:rPr>
        <w:t>dépôt</w:t>
      </w:r>
      <w:bookmarkEnd w:id="34"/>
    </w:p>
    <w:p w14:paraId="5190D0FF" w14:textId="77777777" w:rsidR="008F4144" w:rsidRPr="007F4DB3" w:rsidRDefault="008F4144" w:rsidP="00C346BE">
      <w:pPr>
        <w:spacing w:after="0" w:line="240" w:lineRule="auto"/>
        <w:jc w:val="both"/>
        <w:rPr>
          <w:sz w:val="20"/>
          <w:szCs w:val="20"/>
        </w:rPr>
      </w:pPr>
    </w:p>
    <w:p w14:paraId="29C73629" w14:textId="5CFC2E80" w:rsidR="008433F9" w:rsidRPr="007F4DB3" w:rsidRDefault="008433F9" w:rsidP="00C346BE">
      <w:pPr>
        <w:spacing w:after="0" w:line="240" w:lineRule="auto"/>
        <w:jc w:val="both"/>
        <w:rPr>
          <w:sz w:val="20"/>
          <w:szCs w:val="20"/>
        </w:rPr>
      </w:pPr>
      <w:r w:rsidRPr="007F4DB3">
        <w:rPr>
          <w:sz w:val="20"/>
          <w:szCs w:val="20"/>
        </w:rPr>
        <w:t xml:space="preserve">Conformément aux dispositions légales en vigueur, le présent accord sera, à la diligence de l’employeur : </w:t>
      </w:r>
    </w:p>
    <w:p w14:paraId="5A757BB0" w14:textId="2C7C88FB" w:rsidR="008433F9" w:rsidRPr="007F4DB3" w:rsidRDefault="008433F9" w:rsidP="00C346BE">
      <w:pPr>
        <w:pStyle w:val="Paragraphedeliste"/>
        <w:numPr>
          <w:ilvl w:val="0"/>
          <w:numId w:val="3"/>
        </w:numPr>
        <w:spacing w:after="0" w:line="240" w:lineRule="auto"/>
        <w:jc w:val="both"/>
        <w:rPr>
          <w:sz w:val="20"/>
          <w:szCs w:val="20"/>
        </w:rPr>
      </w:pPr>
      <w:r w:rsidRPr="007F4DB3">
        <w:rPr>
          <w:sz w:val="20"/>
          <w:szCs w:val="20"/>
        </w:rPr>
        <w:t>Notifié à l’ensemble des organisations syndicales représentatives dans l’entreprise</w:t>
      </w:r>
    </w:p>
    <w:p w14:paraId="68170300" w14:textId="288AD525" w:rsidR="008433F9" w:rsidRPr="007F4DB3" w:rsidRDefault="008433F9" w:rsidP="00C346BE">
      <w:pPr>
        <w:pStyle w:val="Paragraphedeliste"/>
        <w:numPr>
          <w:ilvl w:val="0"/>
          <w:numId w:val="3"/>
        </w:numPr>
        <w:spacing w:after="0" w:line="240" w:lineRule="auto"/>
        <w:jc w:val="both"/>
        <w:rPr>
          <w:sz w:val="20"/>
          <w:szCs w:val="20"/>
        </w:rPr>
      </w:pPr>
      <w:r w:rsidRPr="007F4DB3">
        <w:rPr>
          <w:sz w:val="20"/>
          <w:szCs w:val="20"/>
        </w:rPr>
        <w:t>Déposé en version électronique sur la plateforme de téléprocédure du ministère du Travail accessible sur le site Internet www.teleaccords.travail.gouv.fr</w:t>
      </w:r>
    </w:p>
    <w:p w14:paraId="55DAFEB3" w14:textId="2FF9AAB1" w:rsidR="008433F9" w:rsidRPr="007F4DB3" w:rsidRDefault="008433F9" w:rsidP="00C346BE">
      <w:pPr>
        <w:pStyle w:val="Paragraphedeliste"/>
        <w:numPr>
          <w:ilvl w:val="0"/>
          <w:numId w:val="3"/>
        </w:numPr>
        <w:spacing w:after="0" w:line="240" w:lineRule="auto"/>
        <w:jc w:val="both"/>
        <w:rPr>
          <w:sz w:val="20"/>
          <w:szCs w:val="20"/>
        </w:rPr>
      </w:pPr>
      <w:r w:rsidRPr="007F4DB3">
        <w:rPr>
          <w:sz w:val="20"/>
          <w:szCs w:val="20"/>
        </w:rPr>
        <w:t xml:space="preserve">Déposé auprès du secrétariat greffe du Conseil de Prud’hommes </w:t>
      </w:r>
      <w:r w:rsidR="00EA1461" w:rsidRPr="007F4DB3">
        <w:rPr>
          <w:sz w:val="20"/>
          <w:szCs w:val="20"/>
        </w:rPr>
        <w:t>de LYON</w:t>
      </w:r>
    </w:p>
    <w:p w14:paraId="4D6A01DA" w14:textId="3B9D6CCA" w:rsidR="008433F9" w:rsidRPr="007F4DB3" w:rsidRDefault="008433F9" w:rsidP="00C346BE">
      <w:pPr>
        <w:pStyle w:val="Paragraphedeliste"/>
        <w:numPr>
          <w:ilvl w:val="0"/>
          <w:numId w:val="3"/>
        </w:numPr>
        <w:spacing w:after="0" w:line="240" w:lineRule="auto"/>
        <w:jc w:val="both"/>
        <w:rPr>
          <w:sz w:val="20"/>
          <w:szCs w:val="20"/>
        </w:rPr>
      </w:pPr>
      <w:r w:rsidRPr="007F4DB3">
        <w:rPr>
          <w:sz w:val="20"/>
          <w:szCs w:val="20"/>
        </w:rPr>
        <w:t>Affiché dans l’entreprise</w:t>
      </w:r>
    </w:p>
    <w:p w14:paraId="61B15739" w14:textId="35168CED" w:rsidR="00AB5254" w:rsidRPr="007F4DB3" w:rsidRDefault="008433F9" w:rsidP="00C346BE">
      <w:pPr>
        <w:pStyle w:val="Paragraphedeliste"/>
        <w:numPr>
          <w:ilvl w:val="0"/>
          <w:numId w:val="3"/>
        </w:numPr>
        <w:spacing w:after="0" w:line="240" w:lineRule="auto"/>
        <w:jc w:val="both"/>
        <w:rPr>
          <w:sz w:val="20"/>
          <w:szCs w:val="20"/>
        </w:rPr>
      </w:pPr>
      <w:r w:rsidRPr="007F4DB3">
        <w:rPr>
          <w:sz w:val="20"/>
          <w:szCs w:val="20"/>
        </w:rPr>
        <w:t>Remis au Comité Social et Economique</w:t>
      </w:r>
      <w:r w:rsidR="008F4144" w:rsidRPr="007F4DB3">
        <w:rPr>
          <w:sz w:val="20"/>
          <w:szCs w:val="20"/>
        </w:rPr>
        <w:t>.</w:t>
      </w:r>
    </w:p>
    <w:p w14:paraId="064CFD05" w14:textId="77777777" w:rsidR="00652E9D" w:rsidRPr="007F4DB3" w:rsidRDefault="00652E9D" w:rsidP="00C346BE">
      <w:pPr>
        <w:spacing w:after="0" w:line="240" w:lineRule="auto"/>
        <w:jc w:val="both"/>
        <w:rPr>
          <w:sz w:val="20"/>
          <w:szCs w:val="20"/>
        </w:rPr>
      </w:pPr>
    </w:p>
    <w:p w14:paraId="5960E01A" w14:textId="77777777" w:rsidR="004049F8" w:rsidRDefault="004049F8" w:rsidP="00C346BE">
      <w:pPr>
        <w:spacing w:after="0" w:line="240" w:lineRule="auto"/>
        <w:jc w:val="both"/>
        <w:rPr>
          <w:rFonts w:asciiTheme="minorHAnsi" w:hAnsiTheme="minorHAnsi" w:cstheme="minorHAnsi"/>
          <w:sz w:val="20"/>
          <w:szCs w:val="20"/>
        </w:rPr>
      </w:pPr>
    </w:p>
    <w:p w14:paraId="425C4CB5" w14:textId="3DE04794" w:rsidR="00AB5254" w:rsidRPr="007F4DB3" w:rsidRDefault="00AB5254" w:rsidP="00C346BE">
      <w:pPr>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 xml:space="preserve">Fait à </w:t>
      </w:r>
      <w:r w:rsidR="0065359D" w:rsidRPr="007F4DB3">
        <w:rPr>
          <w:rFonts w:asciiTheme="minorHAnsi" w:hAnsiTheme="minorHAnsi" w:cstheme="minorHAnsi"/>
          <w:sz w:val="20"/>
          <w:szCs w:val="20"/>
        </w:rPr>
        <w:t>GENAS</w:t>
      </w:r>
      <w:r w:rsidRPr="007F4DB3">
        <w:rPr>
          <w:rFonts w:asciiTheme="minorHAnsi" w:hAnsiTheme="minorHAnsi" w:cstheme="minorHAnsi"/>
          <w:sz w:val="20"/>
          <w:szCs w:val="20"/>
        </w:rPr>
        <w:t xml:space="preserve">, </w:t>
      </w:r>
      <w:r w:rsidRPr="00483E81">
        <w:rPr>
          <w:rFonts w:asciiTheme="minorHAnsi" w:hAnsiTheme="minorHAnsi" w:cstheme="minorHAnsi"/>
          <w:sz w:val="20"/>
          <w:szCs w:val="20"/>
        </w:rPr>
        <w:t xml:space="preserve">le </w:t>
      </w:r>
      <w:r w:rsidR="002B6BBA">
        <w:rPr>
          <w:rFonts w:asciiTheme="minorHAnsi" w:hAnsiTheme="minorHAnsi" w:cstheme="minorHAnsi"/>
          <w:sz w:val="20"/>
          <w:szCs w:val="20"/>
        </w:rPr>
        <w:t>05</w:t>
      </w:r>
      <w:bookmarkStart w:id="35" w:name="_GoBack"/>
      <w:bookmarkEnd w:id="35"/>
      <w:r w:rsidR="00483E81" w:rsidRPr="00483E81">
        <w:rPr>
          <w:rFonts w:asciiTheme="minorHAnsi" w:hAnsiTheme="minorHAnsi" w:cstheme="minorHAnsi"/>
          <w:sz w:val="20"/>
          <w:szCs w:val="20"/>
        </w:rPr>
        <w:t xml:space="preserve"> février </w:t>
      </w:r>
      <w:r w:rsidRPr="00483E81">
        <w:rPr>
          <w:rFonts w:asciiTheme="minorHAnsi" w:hAnsiTheme="minorHAnsi" w:cstheme="minorHAnsi"/>
          <w:sz w:val="20"/>
          <w:szCs w:val="20"/>
        </w:rPr>
        <w:t>202</w:t>
      </w:r>
      <w:r w:rsidR="00A6050C" w:rsidRPr="00483E81">
        <w:rPr>
          <w:rFonts w:asciiTheme="minorHAnsi" w:hAnsiTheme="minorHAnsi" w:cstheme="minorHAnsi"/>
          <w:sz w:val="20"/>
          <w:szCs w:val="20"/>
        </w:rPr>
        <w:t>6</w:t>
      </w:r>
      <w:r w:rsidR="00973662" w:rsidRPr="007F4DB3">
        <w:rPr>
          <w:rFonts w:asciiTheme="minorHAnsi" w:hAnsiTheme="minorHAnsi" w:cstheme="minorHAnsi"/>
          <w:sz w:val="20"/>
          <w:szCs w:val="20"/>
        </w:rPr>
        <w:t>,</w:t>
      </w:r>
    </w:p>
    <w:p w14:paraId="2A1E72C3" w14:textId="77777777" w:rsidR="00973662" w:rsidRPr="007F4DB3" w:rsidRDefault="00973662" w:rsidP="00C346BE">
      <w:pPr>
        <w:spacing w:after="0" w:line="240" w:lineRule="auto"/>
        <w:jc w:val="both"/>
        <w:rPr>
          <w:rFonts w:asciiTheme="minorHAnsi" w:hAnsiTheme="minorHAnsi" w:cstheme="minorHAnsi"/>
          <w:sz w:val="20"/>
          <w:szCs w:val="20"/>
        </w:rPr>
      </w:pPr>
    </w:p>
    <w:p w14:paraId="69F796B7" w14:textId="611B26E0" w:rsidR="00AB5254" w:rsidRPr="007F4DB3" w:rsidRDefault="00AB5254" w:rsidP="00C346BE">
      <w:pPr>
        <w:spacing w:after="0" w:line="240" w:lineRule="auto"/>
        <w:jc w:val="both"/>
        <w:rPr>
          <w:rFonts w:asciiTheme="minorHAnsi" w:hAnsiTheme="minorHAnsi" w:cstheme="minorHAnsi"/>
          <w:sz w:val="20"/>
          <w:szCs w:val="20"/>
        </w:rPr>
      </w:pPr>
      <w:r w:rsidRPr="007F4DB3">
        <w:rPr>
          <w:rFonts w:asciiTheme="minorHAnsi" w:hAnsiTheme="minorHAnsi" w:cstheme="minorHAnsi"/>
          <w:sz w:val="20"/>
          <w:szCs w:val="20"/>
        </w:rPr>
        <w:t>En</w:t>
      </w:r>
      <w:r w:rsidR="00EA1461" w:rsidRPr="007F4DB3">
        <w:rPr>
          <w:rFonts w:asciiTheme="minorHAnsi" w:hAnsiTheme="minorHAnsi" w:cstheme="minorHAnsi"/>
          <w:sz w:val="20"/>
          <w:szCs w:val="20"/>
        </w:rPr>
        <w:t xml:space="preserve"> </w:t>
      </w:r>
      <w:r w:rsidR="000F7675" w:rsidRPr="007F4DB3">
        <w:rPr>
          <w:rFonts w:asciiTheme="minorHAnsi" w:hAnsiTheme="minorHAnsi" w:cstheme="minorHAnsi"/>
          <w:sz w:val="20"/>
          <w:szCs w:val="20"/>
        </w:rPr>
        <w:t>2</w:t>
      </w:r>
      <w:r w:rsidRPr="007F4DB3">
        <w:rPr>
          <w:rFonts w:asciiTheme="minorHAnsi" w:hAnsiTheme="minorHAnsi" w:cstheme="minorHAnsi"/>
          <w:sz w:val="20"/>
          <w:szCs w:val="20"/>
        </w:rPr>
        <w:t xml:space="preserve"> exemplaires</w:t>
      </w:r>
      <w:r w:rsidR="00973662" w:rsidRPr="007F4DB3">
        <w:rPr>
          <w:rFonts w:asciiTheme="minorHAnsi" w:hAnsiTheme="minorHAnsi" w:cstheme="minorHAnsi"/>
          <w:sz w:val="20"/>
          <w:szCs w:val="20"/>
        </w:rPr>
        <w:t> :</w:t>
      </w:r>
    </w:p>
    <w:p w14:paraId="3FB08F12" w14:textId="77777777" w:rsidR="00652E9D" w:rsidRPr="007F4DB3" w:rsidRDefault="00652E9D" w:rsidP="00C346BE">
      <w:pPr>
        <w:spacing w:after="0" w:line="240" w:lineRule="auto"/>
        <w:jc w:val="both"/>
        <w:rPr>
          <w:rFonts w:asciiTheme="minorHAnsi" w:hAnsiTheme="minorHAnsi" w:cstheme="minorHAnsi"/>
          <w:sz w:val="20"/>
          <w:szCs w:val="20"/>
        </w:rPr>
      </w:pPr>
    </w:p>
    <w:p w14:paraId="5A5DD7F3" w14:textId="77777777" w:rsidR="00AB5254" w:rsidRPr="007F4DB3" w:rsidRDefault="00AB5254" w:rsidP="00C346BE">
      <w:pPr>
        <w:spacing w:after="0" w:line="240" w:lineRule="auto"/>
        <w:ind w:firstLine="709"/>
        <w:jc w:val="both"/>
        <w:rPr>
          <w:rFonts w:asciiTheme="minorHAnsi" w:hAnsiTheme="minorHAnsi" w:cstheme="minorHAnsi"/>
          <w:sz w:val="20"/>
          <w:szCs w:val="20"/>
        </w:rPr>
      </w:pPr>
    </w:p>
    <w:p w14:paraId="734CA942" w14:textId="77777777" w:rsidR="00F15562" w:rsidRPr="00B67E8D" w:rsidRDefault="00F15562" w:rsidP="00F15562">
      <w:pPr>
        <w:spacing w:after="0" w:line="240" w:lineRule="auto"/>
        <w:rPr>
          <w:b/>
          <w:bCs/>
        </w:rPr>
      </w:pPr>
      <w:r w:rsidRPr="00B67E8D">
        <w:rPr>
          <w:b/>
          <w:bCs/>
        </w:rPr>
        <w:t xml:space="preserve">Pour la Société Clayens GENAS : </w:t>
      </w:r>
      <w:r w:rsidRPr="00B67E8D">
        <w:rPr>
          <w:b/>
          <w:bCs/>
        </w:rPr>
        <w:tab/>
      </w:r>
      <w:r w:rsidRPr="00B67E8D">
        <w:rPr>
          <w:b/>
          <w:bCs/>
        </w:rPr>
        <w:tab/>
      </w:r>
      <w:r w:rsidRPr="00B67E8D">
        <w:rPr>
          <w:b/>
          <w:bCs/>
        </w:rPr>
        <w:tab/>
        <w:t xml:space="preserve">Pour la partie salariale : </w:t>
      </w:r>
    </w:p>
    <w:p w14:paraId="5F065025" w14:textId="44551316" w:rsidR="00F15562" w:rsidRPr="00B67E8D" w:rsidRDefault="00F15562" w:rsidP="00F15562">
      <w:pPr>
        <w:spacing w:after="0" w:line="240" w:lineRule="auto"/>
      </w:pPr>
      <w:r w:rsidRPr="00B67E8D">
        <w:t>Monsieur</w:t>
      </w:r>
      <w:r w:rsidR="005056A0">
        <w:t xml:space="preserve"> XX </w:t>
      </w:r>
      <w:r w:rsidRPr="00B67E8D">
        <w:tab/>
      </w:r>
      <w:r w:rsidRPr="00B67E8D">
        <w:tab/>
      </w:r>
      <w:r w:rsidRPr="00B67E8D">
        <w:tab/>
      </w:r>
      <w:r w:rsidRPr="00B67E8D">
        <w:tab/>
      </w:r>
      <w:r w:rsidR="005056A0">
        <w:t xml:space="preserve">                            </w:t>
      </w:r>
      <w:r w:rsidRPr="00F15562">
        <w:t xml:space="preserve">Monsieur </w:t>
      </w:r>
      <w:r w:rsidR="005056A0">
        <w:t>XX</w:t>
      </w:r>
    </w:p>
    <w:p w14:paraId="103D8F5C" w14:textId="77777777" w:rsidR="00F15562" w:rsidRDefault="00F15562" w:rsidP="00F15562">
      <w:pPr>
        <w:spacing w:after="0" w:line="240" w:lineRule="auto"/>
      </w:pPr>
      <w:r w:rsidRPr="00B67E8D">
        <w:t xml:space="preserve">Directeur </w:t>
      </w:r>
      <w:r>
        <w:tab/>
      </w:r>
      <w:r>
        <w:tab/>
      </w:r>
      <w:r>
        <w:tab/>
      </w:r>
      <w:r>
        <w:tab/>
      </w:r>
      <w:r>
        <w:tab/>
      </w:r>
      <w:r>
        <w:tab/>
        <w:t>Titulaire au CSE, mandaté par la CFDT</w:t>
      </w:r>
    </w:p>
    <w:p w14:paraId="386330B7" w14:textId="77777777" w:rsidR="00973662" w:rsidRPr="007F4DB3" w:rsidRDefault="00973662" w:rsidP="00C346BE">
      <w:pPr>
        <w:spacing w:after="0" w:line="240" w:lineRule="auto"/>
        <w:jc w:val="both"/>
        <w:rPr>
          <w:rFonts w:asciiTheme="minorHAnsi" w:hAnsiTheme="minorHAnsi" w:cstheme="minorHAnsi"/>
          <w:sz w:val="20"/>
          <w:szCs w:val="20"/>
        </w:rPr>
      </w:pPr>
    </w:p>
    <w:p w14:paraId="63123653" w14:textId="77777777" w:rsidR="00AB5254" w:rsidRPr="007F4DB3" w:rsidRDefault="00AB5254" w:rsidP="00C346BE">
      <w:pPr>
        <w:spacing w:after="0" w:line="240" w:lineRule="auto"/>
        <w:jc w:val="both"/>
        <w:rPr>
          <w:rFonts w:asciiTheme="minorHAnsi" w:hAnsiTheme="minorHAnsi" w:cstheme="minorHAnsi"/>
          <w:sz w:val="20"/>
          <w:szCs w:val="20"/>
        </w:rPr>
      </w:pPr>
    </w:p>
    <w:p w14:paraId="2CA14838" w14:textId="77777777" w:rsidR="00AB5254" w:rsidRDefault="00AB5254" w:rsidP="00C346BE">
      <w:pPr>
        <w:spacing w:after="0" w:line="240" w:lineRule="auto"/>
        <w:jc w:val="both"/>
        <w:rPr>
          <w:rFonts w:asciiTheme="minorHAnsi" w:hAnsiTheme="minorHAnsi" w:cstheme="minorHAnsi"/>
          <w:b/>
          <w:bCs/>
          <w:color w:val="000000" w:themeColor="text1"/>
          <w:sz w:val="20"/>
          <w:szCs w:val="20"/>
          <w:u w:val="single"/>
        </w:rPr>
      </w:pPr>
    </w:p>
    <w:p w14:paraId="1BF22272" w14:textId="77777777" w:rsidR="004049F8" w:rsidRDefault="004049F8" w:rsidP="00C346BE">
      <w:pPr>
        <w:spacing w:after="0" w:line="240" w:lineRule="auto"/>
        <w:jc w:val="both"/>
        <w:rPr>
          <w:rFonts w:asciiTheme="minorHAnsi" w:hAnsiTheme="minorHAnsi" w:cstheme="minorHAnsi"/>
          <w:b/>
          <w:bCs/>
          <w:color w:val="000000" w:themeColor="text1"/>
          <w:sz w:val="20"/>
          <w:szCs w:val="20"/>
          <w:u w:val="single"/>
        </w:rPr>
      </w:pPr>
    </w:p>
    <w:p w14:paraId="4ECC56F1" w14:textId="77777777" w:rsidR="008433F9" w:rsidRPr="007F4DB3" w:rsidRDefault="008433F9" w:rsidP="008D221F">
      <w:pPr>
        <w:spacing w:after="0" w:line="240" w:lineRule="auto"/>
        <w:jc w:val="both"/>
        <w:rPr>
          <w:sz w:val="20"/>
          <w:szCs w:val="20"/>
        </w:rPr>
      </w:pPr>
    </w:p>
    <w:p w14:paraId="55D7951B" w14:textId="6E7CFF18" w:rsidR="0058766A" w:rsidRPr="00884DF5" w:rsidRDefault="00205726" w:rsidP="008D221F">
      <w:pPr>
        <w:suppressAutoHyphens w:val="0"/>
        <w:autoSpaceDN/>
        <w:spacing w:after="160" w:line="259" w:lineRule="auto"/>
        <w:jc w:val="both"/>
        <w:textAlignment w:val="auto"/>
        <w:rPr>
          <w:i/>
          <w:iCs/>
          <w:sz w:val="20"/>
          <w:szCs w:val="20"/>
        </w:rPr>
      </w:pPr>
      <w:r w:rsidRPr="00884DF5">
        <w:rPr>
          <w:i/>
          <w:iCs/>
          <w:sz w:val="20"/>
          <w:szCs w:val="20"/>
        </w:rPr>
        <w:t>Annexe : notice d’information santé et notice</w:t>
      </w:r>
      <w:r w:rsidR="00884DF5">
        <w:rPr>
          <w:i/>
          <w:iCs/>
          <w:sz w:val="20"/>
          <w:szCs w:val="20"/>
        </w:rPr>
        <w:t>s</w:t>
      </w:r>
      <w:r w:rsidRPr="00884DF5">
        <w:rPr>
          <w:i/>
          <w:iCs/>
          <w:sz w:val="20"/>
          <w:szCs w:val="20"/>
        </w:rPr>
        <w:t xml:space="preserve"> d’information prévoyance</w:t>
      </w:r>
    </w:p>
    <w:sectPr w:rsidR="0058766A" w:rsidRPr="00884DF5">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29408" w14:textId="77777777" w:rsidR="00D8672E" w:rsidRDefault="00D8672E" w:rsidP="00B51B5D">
      <w:pPr>
        <w:spacing w:after="0" w:line="240" w:lineRule="auto"/>
      </w:pPr>
      <w:r>
        <w:separator/>
      </w:r>
    </w:p>
  </w:endnote>
  <w:endnote w:type="continuationSeparator" w:id="0">
    <w:p w14:paraId="4FAF4EB6" w14:textId="77777777" w:rsidR="00D8672E" w:rsidRDefault="00D8672E" w:rsidP="00B51B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772763"/>
      <w:docPartObj>
        <w:docPartGallery w:val="Page Numbers (Bottom of Page)"/>
        <w:docPartUnique/>
      </w:docPartObj>
    </w:sdtPr>
    <w:sdtContent>
      <w:p w14:paraId="2E5DF0FB" w14:textId="4E74F0BD" w:rsidR="00ED58C3" w:rsidRDefault="00ED58C3">
        <w:pPr>
          <w:pStyle w:val="Pieddepage"/>
          <w:jc w:val="right"/>
        </w:pPr>
        <w:r>
          <w:rPr>
            <w:noProof/>
            <w:lang w:eastAsia="fr-FR"/>
          </w:rPr>
          <w:drawing>
            <wp:anchor distT="0" distB="0" distL="114300" distR="114300" simplePos="0" relativeHeight="251668480" behindDoc="1" locked="0" layoutInCell="1" allowOverlap="1" wp14:anchorId="27FC015F" wp14:editId="0A14D680">
              <wp:simplePos x="0" y="0"/>
              <wp:positionH relativeFrom="margin">
                <wp:align>center</wp:align>
              </wp:positionH>
              <wp:positionV relativeFrom="paragraph">
                <wp:posOffset>17780</wp:posOffset>
              </wp:positionV>
              <wp:extent cx="6881751" cy="544158"/>
              <wp:effectExtent l="0" t="0" r="0" b="8890"/>
              <wp:wrapNone/>
              <wp:docPr id="189565026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650264" name=""/>
                      <pic:cNvPicPr/>
                    </pic:nvPicPr>
                    <pic:blipFill rotWithShape="1">
                      <a:blip r:embed="rId1">
                        <a:extLst>
                          <a:ext uri="{28A0092B-C50C-407E-A947-70E740481C1C}">
                            <a14:useLocalDpi xmlns:a14="http://schemas.microsoft.com/office/drawing/2010/main" val="0"/>
                          </a:ext>
                        </a:extLst>
                      </a:blip>
                      <a:srcRect r="7594"/>
                      <a:stretch>
                        <a:fillRect/>
                      </a:stretch>
                    </pic:blipFill>
                    <pic:spPr bwMode="auto">
                      <a:xfrm>
                        <a:off x="0" y="0"/>
                        <a:ext cx="6881751" cy="54415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rsidR="002B6BBA">
          <w:rPr>
            <w:noProof/>
          </w:rPr>
          <w:t>13</w:t>
        </w:r>
        <w:r>
          <w:fldChar w:fldCharType="end"/>
        </w:r>
      </w:p>
    </w:sdtContent>
  </w:sdt>
  <w:p w14:paraId="0043F7EF" w14:textId="1E4AD6F8" w:rsidR="00ED58C3" w:rsidRPr="0002644D" w:rsidRDefault="00ED58C3" w:rsidP="0002644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513A2" w14:textId="77777777" w:rsidR="00D8672E" w:rsidRDefault="00D8672E" w:rsidP="00B51B5D">
      <w:pPr>
        <w:spacing w:after="0" w:line="240" w:lineRule="auto"/>
      </w:pPr>
      <w:r>
        <w:separator/>
      </w:r>
    </w:p>
  </w:footnote>
  <w:footnote w:type="continuationSeparator" w:id="0">
    <w:p w14:paraId="5BBAD875" w14:textId="77777777" w:rsidR="00D8672E" w:rsidRDefault="00D8672E" w:rsidP="00B51B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08A2"/>
    <w:multiLevelType w:val="hybridMultilevel"/>
    <w:tmpl w:val="D6DC2E8E"/>
    <w:lvl w:ilvl="0" w:tplc="9BAA65F6">
      <w:numFmt w:val="bullet"/>
      <w:lvlText w:val="-"/>
      <w:lvlJc w:val="left"/>
      <w:pPr>
        <w:ind w:left="108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C45B60"/>
    <w:multiLevelType w:val="hybridMultilevel"/>
    <w:tmpl w:val="6EF2C9AC"/>
    <w:lvl w:ilvl="0" w:tplc="3B4E9556">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995B9B"/>
    <w:multiLevelType w:val="multilevel"/>
    <w:tmpl w:val="2AAC5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AD4C71"/>
    <w:multiLevelType w:val="multilevel"/>
    <w:tmpl w:val="8F506D18"/>
    <w:lvl w:ilvl="0">
      <w:start w:val="1"/>
      <w:numFmt w:val="bullet"/>
      <w:pStyle w:val="WW-Listepuces2"/>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64142E"/>
    <w:multiLevelType w:val="hybridMultilevel"/>
    <w:tmpl w:val="A8985C8C"/>
    <w:lvl w:ilvl="0" w:tplc="3B4E9556">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2417B1"/>
    <w:multiLevelType w:val="multilevel"/>
    <w:tmpl w:val="8EA852A2"/>
    <w:lvl w:ilvl="0">
      <w:start w:val="5"/>
      <w:numFmt w:val="bullet"/>
      <w:lvlText w:val="-"/>
      <w:lvlJc w:val="left"/>
      <w:pPr>
        <w:tabs>
          <w:tab w:val="num" w:pos="720"/>
        </w:tabs>
        <w:ind w:left="720" w:hanging="360"/>
      </w:pPr>
      <w:rPr>
        <w:rFonts w:ascii="Calibri" w:eastAsia="Times New Roman"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B37CBB"/>
    <w:multiLevelType w:val="hybridMultilevel"/>
    <w:tmpl w:val="B77C7F04"/>
    <w:lvl w:ilvl="0" w:tplc="3B4E9556">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107C60"/>
    <w:multiLevelType w:val="hybridMultilevel"/>
    <w:tmpl w:val="9A6CCF2C"/>
    <w:lvl w:ilvl="0" w:tplc="2F9E181A">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E600BF"/>
    <w:multiLevelType w:val="hybridMultilevel"/>
    <w:tmpl w:val="7B9A474C"/>
    <w:lvl w:ilvl="0" w:tplc="3B4E9556">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F473A6"/>
    <w:multiLevelType w:val="multilevel"/>
    <w:tmpl w:val="DBCCCCD6"/>
    <w:lvl w:ilvl="0">
      <w:start w:val="5"/>
      <w:numFmt w:val="bullet"/>
      <w:lvlText w:val="-"/>
      <w:lvlJc w:val="left"/>
      <w:pPr>
        <w:tabs>
          <w:tab w:val="num" w:pos="720"/>
        </w:tabs>
        <w:ind w:left="720" w:hanging="360"/>
      </w:pPr>
      <w:rPr>
        <w:rFonts w:ascii="Calibri" w:eastAsia="Times New Roman"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D61B44"/>
    <w:multiLevelType w:val="multilevel"/>
    <w:tmpl w:val="3056D396"/>
    <w:lvl w:ilvl="0">
      <w:start w:val="5"/>
      <w:numFmt w:val="bullet"/>
      <w:lvlText w:val="-"/>
      <w:lvlJc w:val="left"/>
      <w:pPr>
        <w:tabs>
          <w:tab w:val="num" w:pos="720"/>
        </w:tabs>
        <w:ind w:left="720" w:hanging="360"/>
      </w:pPr>
      <w:rPr>
        <w:rFonts w:ascii="Calibri" w:eastAsia="Times New Roman"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395BD3"/>
    <w:multiLevelType w:val="hybridMultilevel"/>
    <w:tmpl w:val="026ADAF2"/>
    <w:lvl w:ilvl="0" w:tplc="3B4E9556">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D0B61A1"/>
    <w:multiLevelType w:val="hybridMultilevel"/>
    <w:tmpl w:val="6748D162"/>
    <w:lvl w:ilvl="0" w:tplc="4EF2058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62396"/>
    <w:multiLevelType w:val="multilevel"/>
    <w:tmpl w:val="0DC810EC"/>
    <w:lvl w:ilvl="0">
      <w:start w:val="5"/>
      <w:numFmt w:val="bullet"/>
      <w:lvlText w:val="-"/>
      <w:lvlJc w:val="left"/>
      <w:pPr>
        <w:tabs>
          <w:tab w:val="num" w:pos="720"/>
        </w:tabs>
        <w:ind w:left="720" w:hanging="360"/>
      </w:pPr>
      <w:rPr>
        <w:rFonts w:ascii="Calibri" w:eastAsia="Times New Roman"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806E16"/>
    <w:multiLevelType w:val="hybridMultilevel"/>
    <w:tmpl w:val="1B98E6EA"/>
    <w:lvl w:ilvl="0" w:tplc="3B4E9556">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19E30FA"/>
    <w:multiLevelType w:val="hybridMultilevel"/>
    <w:tmpl w:val="D5F001C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3A62BF9"/>
    <w:multiLevelType w:val="multilevel"/>
    <w:tmpl w:val="E77078B8"/>
    <w:lvl w:ilvl="0">
      <w:start w:val="5"/>
      <w:numFmt w:val="bullet"/>
      <w:lvlText w:val="-"/>
      <w:lvlJc w:val="left"/>
      <w:pPr>
        <w:tabs>
          <w:tab w:val="num" w:pos="720"/>
        </w:tabs>
        <w:ind w:left="720" w:hanging="360"/>
      </w:pPr>
      <w:rPr>
        <w:rFonts w:ascii="Calibri" w:eastAsia="Times New Roman"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17596F"/>
    <w:multiLevelType w:val="hybridMultilevel"/>
    <w:tmpl w:val="77AEB914"/>
    <w:lvl w:ilvl="0" w:tplc="3B4E9556">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367041A"/>
    <w:multiLevelType w:val="hybridMultilevel"/>
    <w:tmpl w:val="9CD054B2"/>
    <w:lvl w:ilvl="0" w:tplc="A3F20F56">
      <w:start w:val="5"/>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D3A7B71"/>
    <w:multiLevelType w:val="multilevel"/>
    <w:tmpl w:val="4D04EAB6"/>
    <w:lvl w:ilvl="0">
      <w:start w:val="5"/>
      <w:numFmt w:val="bullet"/>
      <w:lvlText w:val="-"/>
      <w:lvlJc w:val="left"/>
      <w:pPr>
        <w:tabs>
          <w:tab w:val="num" w:pos="720"/>
        </w:tabs>
        <w:ind w:left="720" w:hanging="360"/>
      </w:pPr>
      <w:rPr>
        <w:rFonts w:ascii="Calibri" w:eastAsia="Times New Roman"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7"/>
  </w:num>
  <w:num w:numId="4">
    <w:abstractNumId w:val="11"/>
  </w:num>
  <w:num w:numId="5">
    <w:abstractNumId w:val="17"/>
  </w:num>
  <w:num w:numId="6">
    <w:abstractNumId w:val="12"/>
  </w:num>
  <w:num w:numId="7">
    <w:abstractNumId w:val="8"/>
  </w:num>
  <w:num w:numId="8">
    <w:abstractNumId w:val="10"/>
  </w:num>
  <w:num w:numId="9">
    <w:abstractNumId w:val="1"/>
  </w:num>
  <w:num w:numId="10">
    <w:abstractNumId w:val="5"/>
  </w:num>
  <w:num w:numId="11">
    <w:abstractNumId w:val="2"/>
  </w:num>
  <w:num w:numId="12">
    <w:abstractNumId w:val="9"/>
  </w:num>
  <w:num w:numId="13">
    <w:abstractNumId w:val="19"/>
  </w:num>
  <w:num w:numId="14">
    <w:abstractNumId w:val="16"/>
  </w:num>
  <w:num w:numId="15">
    <w:abstractNumId w:val="15"/>
  </w:num>
  <w:num w:numId="16">
    <w:abstractNumId w:val="18"/>
  </w:num>
  <w:num w:numId="17">
    <w:abstractNumId w:val="14"/>
  </w:num>
  <w:num w:numId="18">
    <w:abstractNumId w:val="4"/>
  </w:num>
  <w:num w:numId="19">
    <w:abstractNumId w:val="6"/>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B5D"/>
    <w:rsid w:val="00002991"/>
    <w:rsid w:val="00003EA7"/>
    <w:rsid w:val="00005B34"/>
    <w:rsid w:val="000109B4"/>
    <w:rsid w:val="00010A38"/>
    <w:rsid w:val="00011D41"/>
    <w:rsid w:val="00012613"/>
    <w:rsid w:val="0002101E"/>
    <w:rsid w:val="00023785"/>
    <w:rsid w:val="0002644D"/>
    <w:rsid w:val="00027807"/>
    <w:rsid w:val="000324CF"/>
    <w:rsid w:val="0003396E"/>
    <w:rsid w:val="000367BC"/>
    <w:rsid w:val="00037917"/>
    <w:rsid w:val="00047558"/>
    <w:rsid w:val="00050C76"/>
    <w:rsid w:val="0005334C"/>
    <w:rsid w:val="00055AE2"/>
    <w:rsid w:val="000578FC"/>
    <w:rsid w:val="00072BD6"/>
    <w:rsid w:val="00076903"/>
    <w:rsid w:val="0009611F"/>
    <w:rsid w:val="00096252"/>
    <w:rsid w:val="000A1155"/>
    <w:rsid w:val="000A777C"/>
    <w:rsid w:val="000B1BA3"/>
    <w:rsid w:val="000B395A"/>
    <w:rsid w:val="000B42B8"/>
    <w:rsid w:val="000C21C7"/>
    <w:rsid w:val="000C3946"/>
    <w:rsid w:val="000C574E"/>
    <w:rsid w:val="000D161B"/>
    <w:rsid w:val="000D26F2"/>
    <w:rsid w:val="000E086A"/>
    <w:rsid w:val="000E0962"/>
    <w:rsid w:val="000E50ED"/>
    <w:rsid w:val="000E64A0"/>
    <w:rsid w:val="000F20B1"/>
    <w:rsid w:val="000F34A8"/>
    <w:rsid w:val="000F4906"/>
    <w:rsid w:val="000F7675"/>
    <w:rsid w:val="000F78C1"/>
    <w:rsid w:val="00101754"/>
    <w:rsid w:val="00107592"/>
    <w:rsid w:val="00107EBE"/>
    <w:rsid w:val="00113F15"/>
    <w:rsid w:val="00124791"/>
    <w:rsid w:val="0012784D"/>
    <w:rsid w:val="00130A83"/>
    <w:rsid w:val="00137272"/>
    <w:rsid w:val="001372A4"/>
    <w:rsid w:val="001446AB"/>
    <w:rsid w:val="00152B1C"/>
    <w:rsid w:val="00154F23"/>
    <w:rsid w:val="001555EF"/>
    <w:rsid w:val="00156542"/>
    <w:rsid w:val="00156B98"/>
    <w:rsid w:val="00162322"/>
    <w:rsid w:val="0016234B"/>
    <w:rsid w:val="00162CF7"/>
    <w:rsid w:val="0016403D"/>
    <w:rsid w:val="001763BC"/>
    <w:rsid w:val="00176541"/>
    <w:rsid w:val="0018191E"/>
    <w:rsid w:val="0018795F"/>
    <w:rsid w:val="00187A3B"/>
    <w:rsid w:val="00191A50"/>
    <w:rsid w:val="00192167"/>
    <w:rsid w:val="00192735"/>
    <w:rsid w:val="00194B0F"/>
    <w:rsid w:val="00195FF3"/>
    <w:rsid w:val="001A2E55"/>
    <w:rsid w:val="001A3D09"/>
    <w:rsid w:val="001B1703"/>
    <w:rsid w:val="001B26EC"/>
    <w:rsid w:val="001B2EF7"/>
    <w:rsid w:val="001B328B"/>
    <w:rsid w:val="001B442B"/>
    <w:rsid w:val="001C2BE1"/>
    <w:rsid w:val="001C3322"/>
    <w:rsid w:val="001C54F1"/>
    <w:rsid w:val="001D2CF6"/>
    <w:rsid w:val="001D4CEC"/>
    <w:rsid w:val="001D52AB"/>
    <w:rsid w:val="001E117C"/>
    <w:rsid w:val="001E1997"/>
    <w:rsid w:val="00205726"/>
    <w:rsid w:val="00210495"/>
    <w:rsid w:val="0021091B"/>
    <w:rsid w:val="00210C1D"/>
    <w:rsid w:val="00214E80"/>
    <w:rsid w:val="00215849"/>
    <w:rsid w:val="002203FC"/>
    <w:rsid w:val="00221EA4"/>
    <w:rsid w:val="00223997"/>
    <w:rsid w:val="00243F94"/>
    <w:rsid w:val="00251E91"/>
    <w:rsid w:val="002557A5"/>
    <w:rsid w:val="002571B6"/>
    <w:rsid w:val="00264B34"/>
    <w:rsid w:val="00265323"/>
    <w:rsid w:val="00265702"/>
    <w:rsid w:val="00266852"/>
    <w:rsid w:val="002669A0"/>
    <w:rsid w:val="0027469F"/>
    <w:rsid w:val="00276380"/>
    <w:rsid w:val="0027751C"/>
    <w:rsid w:val="00280177"/>
    <w:rsid w:val="00280BB8"/>
    <w:rsid w:val="00284BD0"/>
    <w:rsid w:val="002900EB"/>
    <w:rsid w:val="00295088"/>
    <w:rsid w:val="00296B3B"/>
    <w:rsid w:val="002B6BBA"/>
    <w:rsid w:val="002C347C"/>
    <w:rsid w:val="002C3A57"/>
    <w:rsid w:val="002D2891"/>
    <w:rsid w:val="002D6026"/>
    <w:rsid w:val="002E02AD"/>
    <w:rsid w:val="002E668B"/>
    <w:rsid w:val="002F16BC"/>
    <w:rsid w:val="002F568F"/>
    <w:rsid w:val="0030493A"/>
    <w:rsid w:val="003105C7"/>
    <w:rsid w:val="00314A14"/>
    <w:rsid w:val="00317B04"/>
    <w:rsid w:val="00323FB5"/>
    <w:rsid w:val="00324BD5"/>
    <w:rsid w:val="00333698"/>
    <w:rsid w:val="003360F2"/>
    <w:rsid w:val="00342B39"/>
    <w:rsid w:val="0034749D"/>
    <w:rsid w:val="0035156E"/>
    <w:rsid w:val="00351DB7"/>
    <w:rsid w:val="003534C7"/>
    <w:rsid w:val="00354572"/>
    <w:rsid w:val="00357078"/>
    <w:rsid w:val="00363059"/>
    <w:rsid w:val="003678C9"/>
    <w:rsid w:val="00372D98"/>
    <w:rsid w:val="00373684"/>
    <w:rsid w:val="003759AE"/>
    <w:rsid w:val="003763FE"/>
    <w:rsid w:val="00382516"/>
    <w:rsid w:val="00382576"/>
    <w:rsid w:val="00383F03"/>
    <w:rsid w:val="00391C83"/>
    <w:rsid w:val="00393690"/>
    <w:rsid w:val="003970D1"/>
    <w:rsid w:val="003A1711"/>
    <w:rsid w:val="003A3849"/>
    <w:rsid w:val="003B44E4"/>
    <w:rsid w:val="003B6888"/>
    <w:rsid w:val="003C38DF"/>
    <w:rsid w:val="003D613F"/>
    <w:rsid w:val="003D6E40"/>
    <w:rsid w:val="003D7EDC"/>
    <w:rsid w:val="003E0ADF"/>
    <w:rsid w:val="003E30F5"/>
    <w:rsid w:val="003E33D5"/>
    <w:rsid w:val="003E701E"/>
    <w:rsid w:val="003F7A51"/>
    <w:rsid w:val="00401231"/>
    <w:rsid w:val="0040166C"/>
    <w:rsid w:val="004049F8"/>
    <w:rsid w:val="00407691"/>
    <w:rsid w:val="00410A66"/>
    <w:rsid w:val="00411F4E"/>
    <w:rsid w:val="004152E0"/>
    <w:rsid w:val="0041737B"/>
    <w:rsid w:val="0042103B"/>
    <w:rsid w:val="00422A8D"/>
    <w:rsid w:val="00426C5C"/>
    <w:rsid w:val="00432C24"/>
    <w:rsid w:val="004361A5"/>
    <w:rsid w:val="004404C0"/>
    <w:rsid w:val="00450080"/>
    <w:rsid w:val="0045076E"/>
    <w:rsid w:val="00451D0D"/>
    <w:rsid w:val="0045471A"/>
    <w:rsid w:val="00457599"/>
    <w:rsid w:val="0045761D"/>
    <w:rsid w:val="004608EB"/>
    <w:rsid w:val="004616C9"/>
    <w:rsid w:val="004667AD"/>
    <w:rsid w:val="00470BE3"/>
    <w:rsid w:val="00482E45"/>
    <w:rsid w:val="00483C4A"/>
    <w:rsid w:val="00483E81"/>
    <w:rsid w:val="00483EED"/>
    <w:rsid w:val="004914B3"/>
    <w:rsid w:val="00493914"/>
    <w:rsid w:val="004948D5"/>
    <w:rsid w:val="004961D0"/>
    <w:rsid w:val="004A10FE"/>
    <w:rsid w:val="004A2306"/>
    <w:rsid w:val="004A5596"/>
    <w:rsid w:val="004B2081"/>
    <w:rsid w:val="004B52B6"/>
    <w:rsid w:val="004B59DA"/>
    <w:rsid w:val="004B6291"/>
    <w:rsid w:val="004B6FD6"/>
    <w:rsid w:val="004B7DC6"/>
    <w:rsid w:val="004C3345"/>
    <w:rsid w:val="004D05B7"/>
    <w:rsid w:val="004D102D"/>
    <w:rsid w:val="004D7DFE"/>
    <w:rsid w:val="004E39AB"/>
    <w:rsid w:val="004E42F1"/>
    <w:rsid w:val="004E5C67"/>
    <w:rsid w:val="004F3EE8"/>
    <w:rsid w:val="004F3F06"/>
    <w:rsid w:val="004F495B"/>
    <w:rsid w:val="004F56E5"/>
    <w:rsid w:val="00500AFB"/>
    <w:rsid w:val="0050137E"/>
    <w:rsid w:val="005016E7"/>
    <w:rsid w:val="005022D2"/>
    <w:rsid w:val="005056A0"/>
    <w:rsid w:val="00507B01"/>
    <w:rsid w:val="0051314E"/>
    <w:rsid w:val="005142B6"/>
    <w:rsid w:val="00516A3B"/>
    <w:rsid w:val="005171B6"/>
    <w:rsid w:val="005223D9"/>
    <w:rsid w:val="00522AB5"/>
    <w:rsid w:val="00524CDA"/>
    <w:rsid w:val="00527A0E"/>
    <w:rsid w:val="00531438"/>
    <w:rsid w:val="00532D4C"/>
    <w:rsid w:val="005429DB"/>
    <w:rsid w:val="005468BC"/>
    <w:rsid w:val="00551679"/>
    <w:rsid w:val="005568A1"/>
    <w:rsid w:val="005625DF"/>
    <w:rsid w:val="0056673C"/>
    <w:rsid w:val="00566D37"/>
    <w:rsid w:val="00575725"/>
    <w:rsid w:val="00585514"/>
    <w:rsid w:val="005855EF"/>
    <w:rsid w:val="00585853"/>
    <w:rsid w:val="005868C5"/>
    <w:rsid w:val="00586C12"/>
    <w:rsid w:val="0058766A"/>
    <w:rsid w:val="00592A0E"/>
    <w:rsid w:val="005A0141"/>
    <w:rsid w:val="005A07F7"/>
    <w:rsid w:val="005A0FC5"/>
    <w:rsid w:val="005A3A7C"/>
    <w:rsid w:val="005A4A80"/>
    <w:rsid w:val="005B3069"/>
    <w:rsid w:val="005B34AF"/>
    <w:rsid w:val="005B61E5"/>
    <w:rsid w:val="005C3996"/>
    <w:rsid w:val="005C65FE"/>
    <w:rsid w:val="005C7E4C"/>
    <w:rsid w:val="005D24DB"/>
    <w:rsid w:val="005D35CF"/>
    <w:rsid w:val="005E2E3A"/>
    <w:rsid w:val="005E6033"/>
    <w:rsid w:val="005F04C0"/>
    <w:rsid w:val="005F3462"/>
    <w:rsid w:val="00602801"/>
    <w:rsid w:val="006049B8"/>
    <w:rsid w:val="0060632B"/>
    <w:rsid w:val="006142FE"/>
    <w:rsid w:val="00624FFB"/>
    <w:rsid w:val="006252BD"/>
    <w:rsid w:val="00625CA8"/>
    <w:rsid w:val="006308EE"/>
    <w:rsid w:val="006341B3"/>
    <w:rsid w:val="006348D0"/>
    <w:rsid w:val="00635799"/>
    <w:rsid w:val="006363DF"/>
    <w:rsid w:val="006413F5"/>
    <w:rsid w:val="006424FC"/>
    <w:rsid w:val="006454D1"/>
    <w:rsid w:val="00645F6B"/>
    <w:rsid w:val="00652E9D"/>
    <w:rsid w:val="00652F3D"/>
    <w:rsid w:val="0065359D"/>
    <w:rsid w:val="006544B4"/>
    <w:rsid w:val="006629EA"/>
    <w:rsid w:val="00663E96"/>
    <w:rsid w:val="006679E0"/>
    <w:rsid w:val="00675ED9"/>
    <w:rsid w:val="00684A0C"/>
    <w:rsid w:val="00687A33"/>
    <w:rsid w:val="00694B5D"/>
    <w:rsid w:val="00694BCC"/>
    <w:rsid w:val="00696C6E"/>
    <w:rsid w:val="00696F3B"/>
    <w:rsid w:val="006A00AD"/>
    <w:rsid w:val="006A3812"/>
    <w:rsid w:val="006A6B6F"/>
    <w:rsid w:val="006B1E89"/>
    <w:rsid w:val="006B281F"/>
    <w:rsid w:val="006B4999"/>
    <w:rsid w:val="006B7211"/>
    <w:rsid w:val="006C4FA7"/>
    <w:rsid w:val="006C530E"/>
    <w:rsid w:val="006C75EE"/>
    <w:rsid w:val="006D1DE1"/>
    <w:rsid w:val="006D1E67"/>
    <w:rsid w:val="006D2C5F"/>
    <w:rsid w:val="006E5187"/>
    <w:rsid w:val="006E62F4"/>
    <w:rsid w:val="006F030B"/>
    <w:rsid w:val="006F58AA"/>
    <w:rsid w:val="00700A9D"/>
    <w:rsid w:val="00700E2F"/>
    <w:rsid w:val="00701B38"/>
    <w:rsid w:val="00704E5F"/>
    <w:rsid w:val="007107FC"/>
    <w:rsid w:val="007118D2"/>
    <w:rsid w:val="00713E2C"/>
    <w:rsid w:val="007172B7"/>
    <w:rsid w:val="007222C2"/>
    <w:rsid w:val="0072386B"/>
    <w:rsid w:val="007343B2"/>
    <w:rsid w:val="00734C22"/>
    <w:rsid w:val="007413F8"/>
    <w:rsid w:val="0074196A"/>
    <w:rsid w:val="007420E1"/>
    <w:rsid w:val="0074459D"/>
    <w:rsid w:val="007452F3"/>
    <w:rsid w:val="00753ACB"/>
    <w:rsid w:val="00756A40"/>
    <w:rsid w:val="00756FE5"/>
    <w:rsid w:val="00765D13"/>
    <w:rsid w:val="00771EF1"/>
    <w:rsid w:val="0077429E"/>
    <w:rsid w:val="007743C9"/>
    <w:rsid w:val="00794A15"/>
    <w:rsid w:val="00794B53"/>
    <w:rsid w:val="00795AF3"/>
    <w:rsid w:val="007A241E"/>
    <w:rsid w:val="007A3075"/>
    <w:rsid w:val="007A3121"/>
    <w:rsid w:val="007B4528"/>
    <w:rsid w:val="007B4956"/>
    <w:rsid w:val="007C139A"/>
    <w:rsid w:val="007C1609"/>
    <w:rsid w:val="007C24BF"/>
    <w:rsid w:val="007C356C"/>
    <w:rsid w:val="007C538C"/>
    <w:rsid w:val="007C5B9D"/>
    <w:rsid w:val="007D05FA"/>
    <w:rsid w:val="007D1F74"/>
    <w:rsid w:val="007D4F96"/>
    <w:rsid w:val="007D62DD"/>
    <w:rsid w:val="007D66BC"/>
    <w:rsid w:val="007D6A83"/>
    <w:rsid w:val="007E063B"/>
    <w:rsid w:val="007E6459"/>
    <w:rsid w:val="007E7A34"/>
    <w:rsid w:val="007F2AE7"/>
    <w:rsid w:val="007F4DB3"/>
    <w:rsid w:val="00800C2A"/>
    <w:rsid w:val="00800F6F"/>
    <w:rsid w:val="008044CF"/>
    <w:rsid w:val="00804FE5"/>
    <w:rsid w:val="00807F82"/>
    <w:rsid w:val="00811E30"/>
    <w:rsid w:val="00812023"/>
    <w:rsid w:val="0081344C"/>
    <w:rsid w:val="0081384C"/>
    <w:rsid w:val="0081767D"/>
    <w:rsid w:val="00820D49"/>
    <w:rsid w:val="008236FF"/>
    <w:rsid w:val="00827372"/>
    <w:rsid w:val="0083057E"/>
    <w:rsid w:val="00832A1A"/>
    <w:rsid w:val="00834C60"/>
    <w:rsid w:val="008433F9"/>
    <w:rsid w:val="008440DC"/>
    <w:rsid w:val="00847DBB"/>
    <w:rsid w:val="00853EE8"/>
    <w:rsid w:val="0086435A"/>
    <w:rsid w:val="00870145"/>
    <w:rsid w:val="008743F2"/>
    <w:rsid w:val="00875D8F"/>
    <w:rsid w:val="00884DF5"/>
    <w:rsid w:val="00892C71"/>
    <w:rsid w:val="00897287"/>
    <w:rsid w:val="00897AFC"/>
    <w:rsid w:val="00897B93"/>
    <w:rsid w:val="008A0D47"/>
    <w:rsid w:val="008A6CCC"/>
    <w:rsid w:val="008B3BB0"/>
    <w:rsid w:val="008B578F"/>
    <w:rsid w:val="008D130E"/>
    <w:rsid w:val="008D1FB6"/>
    <w:rsid w:val="008D221F"/>
    <w:rsid w:val="008E5D36"/>
    <w:rsid w:val="008F0E12"/>
    <w:rsid w:val="008F17B6"/>
    <w:rsid w:val="008F3D01"/>
    <w:rsid w:val="008F4144"/>
    <w:rsid w:val="008F534F"/>
    <w:rsid w:val="00902164"/>
    <w:rsid w:val="00903440"/>
    <w:rsid w:val="009114CA"/>
    <w:rsid w:val="00912913"/>
    <w:rsid w:val="009155ED"/>
    <w:rsid w:val="00921852"/>
    <w:rsid w:val="00923EF7"/>
    <w:rsid w:val="009369F6"/>
    <w:rsid w:val="00941924"/>
    <w:rsid w:val="00942E3B"/>
    <w:rsid w:val="0094315C"/>
    <w:rsid w:val="00943DF5"/>
    <w:rsid w:val="00946BB3"/>
    <w:rsid w:val="00946DEE"/>
    <w:rsid w:val="009477B4"/>
    <w:rsid w:val="00951953"/>
    <w:rsid w:val="00952072"/>
    <w:rsid w:val="0096602A"/>
    <w:rsid w:val="009669C9"/>
    <w:rsid w:val="00967C8B"/>
    <w:rsid w:val="00970D5B"/>
    <w:rsid w:val="0097131B"/>
    <w:rsid w:val="00972901"/>
    <w:rsid w:val="0097322F"/>
    <w:rsid w:val="00973662"/>
    <w:rsid w:val="00974B78"/>
    <w:rsid w:val="00975866"/>
    <w:rsid w:val="009775F9"/>
    <w:rsid w:val="009801E8"/>
    <w:rsid w:val="00987D7A"/>
    <w:rsid w:val="0099084D"/>
    <w:rsid w:val="0099470E"/>
    <w:rsid w:val="00996B97"/>
    <w:rsid w:val="009A544C"/>
    <w:rsid w:val="009A59CC"/>
    <w:rsid w:val="009A664D"/>
    <w:rsid w:val="009A7F8F"/>
    <w:rsid w:val="009B46A1"/>
    <w:rsid w:val="009B78C5"/>
    <w:rsid w:val="009C77B1"/>
    <w:rsid w:val="009D12B6"/>
    <w:rsid w:val="009D12B8"/>
    <w:rsid w:val="009D227E"/>
    <w:rsid w:val="009D3F4D"/>
    <w:rsid w:val="009D4F35"/>
    <w:rsid w:val="009E2E6E"/>
    <w:rsid w:val="009E3B89"/>
    <w:rsid w:val="009E6A2C"/>
    <w:rsid w:val="009E7106"/>
    <w:rsid w:val="009F2A34"/>
    <w:rsid w:val="009F2D31"/>
    <w:rsid w:val="00A026B7"/>
    <w:rsid w:val="00A03D92"/>
    <w:rsid w:val="00A06250"/>
    <w:rsid w:val="00A12A8E"/>
    <w:rsid w:val="00A13BFA"/>
    <w:rsid w:val="00A16506"/>
    <w:rsid w:val="00A16D81"/>
    <w:rsid w:val="00A2096D"/>
    <w:rsid w:val="00A2097D"/>
    <w:rsid w:val="00A224BC"/>
    <w:rsid w:val="00A22B90"/>
    <w:rsid w:val="00A26E99"/>
    <w:rsid w:val="00A34D40"/>
    <w:rsid w:val="00A35752"/>
    <w:rsid w:val="00A35A5C"/>
    <w:rsid w:val="00A40043"/>
    <w:rsid w:val="00A4082F"/>
    <w:rsid w:val="00A452FE"/>
    <w:rsid w:val="00A453C2"/>
    <w:rsid w:val="00A47A73"/>
    <w:rsid w:val="00A527C9"/>
    <w:rsid w:val="00A6050C"/>
    <w:rsid w:val="00A646F2"/>
    <w:rsid w:val="00A9404E"/>
    <w:rsid w:val="00A963D7"/>
    <w:rsid w:val="00AA0130"/>
    <w:rsid w:val="00AA21E2"/>
    <w:rsid w:val="00AA35BC"/>
    <w:rsid w:val="00AA6484"/>
    <w:rsid w:val="00AB2935"/>
    <w:rsid w:val="00AB4646"/>
    <w:rsid w:val="00AB5254"/>
    <w:rsid w:val="00AB550E"/>
    <w:rsid w:val="00AB7135"/>
    <w:rsid w:val="00AC0F85"/>
    <w:rsid w:val="00AC1CEA"/>
    <w:rsid w:val="00AC56C8"/>
    <w:rsid w:val="00AD01B9"/>
    <w:rsid w:val="00AD29FE"/>
    <w:rsid w:val="00AD4FC5"/>
    <w:rsid w:val="00AD76C8"/>
    <w:rsid w:val="00AE24A7"/>
    <w:rsid w:val="00AF27A2"/>
    <w:rsid w:val="00AF568E"/>
    <w:rsid w:val="00AF5E82"/>
    <w:rsid w:val="00AF72C0"/>
    <w:rsid w:val="00B006C8"/>
    <w:rsid w:val="00B02DE4"/>
    <w:rsid w:val="00B054B5"/>
    <w:rsid w:val="00B146E0"/>
    <w:rsid w:val="00B14BD3"/>
    <w:rsid w:val="00B223BE"/>
    <w:rsid w:val="00B30B79"/>
    <w:rsid w:val="00B313A4"/>
    <w:rsid w:val="00B34035"/>
    <w:rsid w:val="00B3577C"/>
    <w:rsid w:val="00B35B72"/>
    <w:rsid w:val="00B421E8"/>
    <w:rsid w:val="00B4401B"/>
    <w:rsid w:val="00B51B5D"/>
    <w:rsid w:val="00B5523D"/>
    <w:rsid w:val="00B60769"/>
    <w:rsid w:val="00B60F70"/>
    <w:rsid w:val="00B65641"/>
    <w:rsid w:val="00B75471"/>
    <w:rsid w:val="00B80EB0"/>
    <w:rsid w:val="00B81970"/>
    <w:rsid w:val="00B81E68"/>
    <w:rsid w:val="00B82B30"/>
    <w:rsid w:val="00B86145"/>
    <w:rsid w:val="00B870BF"/>
    <w:rsid w:val="00B950D2"/>
    <w:rsid w:val="00B96A7A"/>
    <w:rsid w:val="00BA06B4"/>
    <w:rsid w:val="00BA0DAF"/>
    <w:rsid w:val="00BA0DFC"/>
    <w:rsid w:val="00BA1C1B"/>
    <w:rsid w:val="00BA26C1"/>
    <w:rsid w:val="00BA4338"/>
    <w:rsid w:val="00BA65E2"/>
    <w:rsid w:val="00BA6759"/>
    <w:rsid w:val="00BB5EEA"/>
    <w:rsid w:val="00BD053A"/>
    <w:rsid w:val="00BD1CF5"/>
    <w:rsid w:val="00BD6881"/>
    <w:rsid w:val="00BE071B"/>
    <w:rsid w:val="00BE17D9"/>
    <w:rsid w:val="00BE2EFC"/>
    <w:rsid w:val="00BE7015"/>
    <w:rsid w:val="00BF0D31"/>
    <w:rsid w:val="00BF5A35"/>
    <w:rsid w:val="00BF67F2"/>
    <w:rsid w:val="00BF7F50"/>
    <w:rsid w:val="00C070B8"/>
    <w:rsid w:val="00C1203E"/>
    <w:rsid w:val="00C23EBB"/>
    <w:rsid w:val="00C307D8"/>
    <w:rsid w:val="00C31279"/>
    <w:rsid w:val="00C346BE"/>
    <w:rsid w:val="00C348B3"/>
    <w:rsid w:val="00C54365"/>
    <w:rsid w:val="00C5697A"/>
    <w:rsid w:val="00C56B1C"/>
    <w:rsid w:val="00C603AE"/>
    <w:rsid w:val="00C61A5F"/>
    <w:rsid w:val="00C62CD1"/>
    <w:rsid w:val="00C667A0"/>
    <w:rsid w:val="00C812C0"/>
    <w:rsid w:val="00C81A0D"/>
    <w:rsid w:val="00C911A8"/>
    <w:rsid w:val="00C96128"/>
    <w:rsid w:val="00C978B1"/>
    <w:rsid w:val="00CA5AE5"/>
    <w:rsid w:val="00CA6DFB"/>
    <w:rsid w:val="00CB273F"/>
    <w:rsid w:val="00CB3C8B"/>
    <w:rsid w:val="00CB4ED5"/>
    <w:rsid w:val="00CB5619"/>
    <w:rsid w:val="00CB59CE"/>
    <w:rsid w:val="00CB7B55"/>
    <w:rsid w:val="00CC4FB0"/>
    <w:rsid w:val="00CD2FD0"/>
    <w:rsid w:val="00CE09BD"/>
    <w:rsid w:val="00CE2F2C"/>
    <w:rsid w:val="00CF200C"/>
    <w:rsid w:val="00CF2CF4"/>
    <w:rsid w:val="00CF7C36"/>
    <w:rsid w:val="00D0055E"/>
    <w:rsid w:val="00D02DDC"/>
    <w:rsid w:val="00D0436B"/>
    <w:rsid w:val="00D05AAE"/>
    <w:rsid w:val="00D11957"/>
    <w:rsid w:val="00D13EE2"/>
    <w:rsid w:val="00D15809"/>
    <w:rsid w:val="00D23AC4"/>
    <w:rsid w:val="00D322C1"/>
    <w:rsid w:val="00D33983"/>
    <w:rsid w:val="00D33FF9"/>
    <w:rsid w:val="00D41B22"/>
    <w:rsid w:val="00D51366"/>
    <w:rsid w:val="00D549E9"/>
    <w:rsid w:val="00D625BD"/>
    <w:rsid w:val="00D6390C"/>
    <w:rsid w:val="00D649BC"/>
    <w:rsid w:val="00D71BD1"/>
    <w:rsid w:val="00D7397D"/>
    <w:rsid w:val="00D75842"/>
    <w:rsid w:val="00D772A6"/>
    <w:rsid w:val="00D80DE8"/>
    <w:rsid w:val="00D8672E"/>
    <w:rsid w:val="00D87DBD"/>
    <w:rsid w:val="00D90625"/>
    <w:rsid w:val="00D97425"/>
    <w:rsid w:val="00D97E75"/>
    <w:rsid w:val="00DA6C5E"/>
    <w:rsid w:val="00DA71C6"/>
    <w:rsid w:val="00DB512D"/>
    <w:rsid w:val="00DC0205"/>
    <w:rsid w:val="00DC4FA7"/>
    <w:rsid w:val="00DD028B"/>
    <w:rsid w:val="00DE00CA"/>
    <w:rsid w:val="00DF271C"/>
    <w:rsid w:val="00DF4799"/>
    <w:rsid w:val="00DF606A"/>
    <w:rsid w:val="00E00119"/>
    <w:rsid w:val="00E02616"/>
    <w:rsid w:val="00E04BFD"/>
    <w:rsid w:val="00E05A4B"/>
    <w:rsid w:val="00E066B0"/>
    <w:rsid w:val="00E13847"/>
    <w:rsid w:val="00E34A4A"/>
    <w:rsid w:val="00E40D54"/>
    <w:rsid w:val="00E41874"/>
    <w:rsid w:val="00E44DBF"/>
    <w:rsid w:val="00E4600B"/>
    <w:rsid w:val="00E51068"/>
    <w:rsid w:val="00E524D4"/>
    <w:rsid w:val="00E52A97"/>
    <w:rsid w:val="00E5600B"/>
    <w:rsid w:val="00E70B8C"/>
    <w:rsid w:val="00E762D6"/>
    <w:rsid w:val="00E76A59"/>
    <w:rsid w:val="00E82D54"/>
    <w:rsid w:val="00E86810"/>
    <w:rsid w:val="00E947E8"/>
    <w:rsid w:val="00E95B6B"/>
    <w:rsid w:val="00E968C2"/>
    <w:rsid w:val="00EA1461"/>
    <w:rsid w:val="00EA2F8A"/>
    <w:rsid w:val="00EA6A77"/>
    <w:rsid w:val="00EB1B4C"/>
    <w:rsid w:val="00EB1B86"/>
    <w:rsid w:val="00EB1BE0"/>
    <w:rsid w:val="00EB68E8"/>
    <w:rsid w:val="00EB6C52"/>
    <w:rsid w:val="00EC5281"/>
    <w:rsid w:val="00EC66DE"/>
    <w:rsid w:val="00EC67D2"/>
    <w:rsid w:val="00ED5453"/>
    <w:rsid w:val="00ED58C3"/>
    <w:rsid w:val="00EE5953"/>
    <w:rsid w:val="00EF0D09"/>
    <w:rsid w:val="00EF295B"/>
    <w:rsid w:val="00EF7AA9"/>
    <w:rsid w:val="00F00BEE"/>
    <w:rsid w:val="00F02B69"/>
    <w:rsid w:val="00F051BA"/>
    <w:rsid w:val="00F059A6"/>
    <w:rsid w:val="00F070C6"/>
    <w:rsid w:val="00F07D4E"/>
    <w:rsid w:val="00F1041F"/>
    <w:rsid w:val="00F115CB"/>
    <w:rsid w:val="00F13B9D"/>
    <w:rsid w:val="00F150B7"/>
    <w:rsid w:val="00F15562"/>
    <w:rsid w:val="00F15BF1"/>
    <w:rsid w:val="00F15EC0"/>
    <w:rsid w:val="00F1663D"/>
    <w:rsid w:val="00F168E2"/>
    <w:rsid w:val="00F21E3D"/>
    <w:rsid w:val="00F22CD4"/>
    <w:rsid w:val="00F2311E"/>
    <w:rsid w:val="00F259CE"/>
    <w:rsid w:val="00F303DF"/>
    <w:rsid w:val="00F32823"/>
    <w:rsid w:val="00F44D82"/>
    <w:rsid w:val="00F50350"/>
    <w:rsid w:val="00F50C87"/>
    <w:rsid w:val="00F62904"/>
    <w:rsid w:val="00F67CEE"/>
    <w:rsid w:val="00F75151"/>
    <w:rsid w:val="00F75CF3"/>
    <w:rsid w:val="00F760C7"/>
    <w:rsid w:val="00F7615E"/>
    <w:rsid w:val="00F76648"/>
    <w:rsid w:val="00F82391"/>
    <w:rsid w:val="00F82765"/>
    <w:rsid w:val="00F854F1"/>
    <w:rsid w:val="00F90F73"/>
    <w:rsid w:val="00F97CC7"/>
    <w:rsid w:val="00FA4839"/>
    <w:rsid w:val="00FB02E5"/>
    <w:rsid w:val="00FB7E81"/>
    <w:rsid w:val="00FC1FD3"/>
    <w:rsid w:val="00FC5D06"/>
    <w:rsid w:val="00FC6DEB"/>
    <w:rsid w:val="00FC7C51"/>
    <w:rsid w:val="00FD0023"/>
    <w:rsid w:val="00FD0F75"/>
    <w:rsid w:val="00FD59A0"/>
    <w:rsid w:val="00FE46D2"/>
    <w:rsid w:val="00FF132A"/>
    <w:rsid w:val="00FF2450"/>
    <w:rsid w:val="00FF4BFA"/>
    <w:rsid w:val="00FF74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181884"/>
  <w15:chartTrackingRefBased/>
  <w15:docId w15:val="{CFC622D0-7618-403C-B0BA-C197AF290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B5D"/>
    <w:pPr>
      <w:suppressAutoHyphens/>
      <w:autoSpaceDN w:val="0"/>
      <w:spacing w:after="200" w:line="276" w:lineRule="auto"/>
      <w:textAlignment w:val="baseline"/>
    </w:pPr>
    <w:rPr>
      <w:rFonts w:ascii="Calibri" w:eastAsia="Calibri" w:hAnsi="Calibri" w:cs="Times New Roman"/>
      <w:kern w:val="0"/>
      <w14:ligatures w14:val="none"/>
    </w:rPr>
  </w:style>
  <w:style w:type="paragraph" w:styleId="Titre1">
    <w:name w:val="heading 1"/>
    <w:basedOn w:val="Normal"/>
    <w:next w:val="Normal"/>
    <w:link w:val="Titre1Car"/>
    <w:uiPriority w:val="9"/>
    <w:qFormat/>
    <w:rsid w:val="00B51B5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unhideWhenUsed/>
    <w:qFormat/>
    <w:rsid w:val="00B51B5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unhideWhenUsed/>
    <w:qFormat/>
    <w:rsid w:val="00B51B5D"/>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unhideWhenUsed/>
    <w:qFormat/>
    <w:rsid w:val="00B51B5D"/>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B51B5D"/>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B51B5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51B5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51B5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51B5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51B5D"/>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rsid w:val="00B51B5D"/>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rsid w:val="00B51B5D"/>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rsid w:val="00B51B5D"/>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B51B5D"/>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B51B5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51B5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51B5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51B5D"/>
    <w:rPr>
      <w:rFonts w:eastAsiaTheme="majorEastAsia" w:cstheme="majorBidi"/>
      <w:color w:val="272727" w:themeColor="text1" w:themeTint="D8"/>
    </w:rPr>
  </w:style>
  <w:style w:type="paragraph" w:styleId="Titre">
    <w:name w:val="Title"/>
    <w:basedOn w:val="Normal"/>
    <w:next w:val="Normal"/>
    <w:link w:val="TitreCar"/>
    <w:uiPriority w:val="10"/>
    <w:qFormat/>
    <w:rsid w:val="00B51B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51B5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51B5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51B5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51B5D"/>
    <w:pPr>
      <w:spacing w:before="160"/>
      <w:jc w:val="center"/>
    </w:pPr>
    <w:rPr>
      <w:i/>
      <w:iCs/>
      <w:color w:val="404040" w:themeColor="text1" w:themeTint="BF"/>
    </w:rPr>
  </w:style>
  <w:style w:type="character" w:customStyle="1" w:styleId="CitationCar">
    <w:name w:val="Citation Car"/>
    <w:basedOn w:val="Policepardfaut"/>
    <w:link w:val="Citation"/>
    <w:uiPriority w:val="29"/>
    <w:rsid w:val="00B51B5D"/>
    <w:rPr>
      <w:i/>
      <w:iCs/>
      <w:color w:val="404040" w:themeColor="text1" w:themeTint="BF"/>
    </w:rPr>
  </w:style>
  <w:style w:type="paragraph" w:styleId="Paragraphedeliste">
    <w:name w:val="List Paragraph"/>
    <w:basedOn w:val="Normal"/>
    <w:uiPriority w:val="34"/>
    <w:qFormat/>
    <w:rsid w:val="00B51B5D"/>
    <w:pPr>
      <w:ind w:left="720"/>
      <w:contextualSpacing/>
    </w:pPr>
  </w:style>
  <w:style w:type="character" w:styleId="Emphaseintense">
    <w:name w:val="Intense Emphasis"/>
    <w:basedOn w:val="Policepardfaut"/>
    <w:uiPriority w:val="21"/>
    <w:qFormat/>
    <w:rsid w:val="00B51B5D"/>
    <w:rPr>
      <w:i/>
      <w:iCs/>
      <w:color w:val="2F5496" w:themeColor="accent1" w:themeShade="BF"/>
    </w:rPr>
  </w:style>
  <w:style w:type="paragraph" w:styleId="Citationintense">
    <w:name w:val="Intense Quote"/>
    <w:basedOn w:val="Normal"/>
    <w:next w:val="Normal"/>
    <w:link w:val="CitationintenseCar"/>
    <w:uiPriority w:val="30"/>
    <w:qFormat/>
    <w:rsid w:val="00B51B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B51B5D"/>
    <w:rPr>
      <w:i/>
      <w:iCs/>
      <w:color w:val="2F5496" w:themeColor="accent1" w:themeShade="BF"/>
    </w:rPr>
  </w:style>
  <w:style w:type="character" w:styleId="Rfrenceintense">
    <w:name w:val="Intense Reference"/>
    <w:basedOn w:val="Policepardfaut"/>
    <w:uiPriority w:val="32"/>
    <w:qFormat/>
    <w:rsid w:val="00B51B5D"/>
    <w:rPr>
      <w:b/>
      <w:bCs/>
      <w:smallCaps/>
      <w:color w:val="2F5496" w:themeColor="accent1" w:themeShade="BF"/>
      <w:spacing w:val="5"/>
    </w:rPr>
  </w:style>
  <w:style w:type="paragraph" w:styleId="En-tte">
    <w:name w:val="header"/>
    <w:basedOn w:val="Normal"/>
    <w:link w:val="En-tteCar"/>
    <w:uiPriority w:val="99"/>
    <w:unhideWhenUsed/>
    <w:rsid w:val="00B51B5D"/>
    <w:pPr>
      <w:tabs>
        <w:tab w:val="center" w:pos="4536"/>
        <w:tab w:val="right" w:pos="9072"/>
      </w:tabs>
      <w:spacing w:after="0" w:line="240" w:lineRule="auto"/>
    </w:pPr>
  </w:style>
  <w:style w:type="character" w:customStyle="1" w:styleId="En-tteCar">
    <w:name w:val="En-tête Car"/>
    <w:basedOn w:val="Policepardfaut"/>
    <w:link w:val="En-tte"/>
    <w:uiPriority w:val="99"/>
    <w:rsid w:val="00B51B5D"/>
    <w:rPr>
      <w:rFonts w:ascii="Calibri" w:eastAsia="Calibri" w:hAnsi="Calibri" w:cs="Times New Roman"/>
      <w:kern w:val="0"/>
      <w14:ligatures w14:val="none"/>
    </w:rPr>
  </w:style>
  <w:style w:type="paragraph" w:styleId="Pieddepage">
    <w:name w:val="footer"/>
    <w:basedOn w:val="Normal"/>
    <w:link w:val="PieddepageCar"/>
    <w:uiPriority w:val="99"/>
    <w:unhideWhenUsed/>
    <w:rsid w:val="00B51B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51B5D"/>
    <w:rPr>
      <w:rFonts w:ascii="Calibri" w:eastAsia="Calibri" w:hAnsi="Calibri" w:cs="Times New Roman"/>
      <w:kern w:val="0"/>
      <w14:ligatures w14:val="none"/>
    </w:rPr>
  </w:style>
  <w:style w:type="character" w:styleId="Marquedecommentaire">
    <w:name w:val="annotation reference"/>
    <w:basedOn w:val="Policepardfaut"/>
    <w:uiPriority w:val="99"/>
    <w:semiHidden/>
    <w:unhideWhenUsed/>
    <w:rsid w:val="00317B04"/>
    <w:rPr>
      <w:sz w:val="16"/>
      <w:szCs w:val="16"/>
    </w:rPr>
  </w:style>
  <w:style w:type="paragraph" w:styleId="Commentaire">
    <w:name w:val="annotation text"/>
    <w:basedOn w:val="Normal"/>
    <w:link w:val="CommentaireCar"/>
    <w:uiPriority w:val="99"/>
    <w:unhideWhenUsed/>
    <w:rsid w:val="00317B04"/>
    <w:pPr>
      <w:spacing w:line="240" w:lineRule="auto"/>
    </w:pPr>
    <w:rPr>
      <w:sz w:val="20"/>
      <w:szCs w:val="20"/>
    </w:rPr>
  </w:style>
  <w:style w:type="character" w:customStyle="1" w:styleId="CommentaireCar">
    <w:name w:val="Commentaire Car"/>
    <w:basedOn w:val="Policepardfaut"/>
    <w:link w:val="Commentaire"/>
    <w:uiPriority w:val="99"/>
    <w:rsid w:val="00317B04"/>
    <w:rPr>
      <w:rFonts w:ascii="Calibri" w:eastAsia="Calibri" w:hAnsi="Calibri" w:cs="Times New Roman"/>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317B04"/>
    <w:rPr>
      <w:b/>
      <w:bCs/>
    </w:rPr>
  </w:style>
  <w:style w:type="character" w:customStyle="1" w:styleId="ObjetducommentaireCar">
    <w:name w:val="Objet du commentaire Car"/>
    <w:basedOn w:val="CommentaireCar"/>
    <w:link w:val="Objetducommentaire"/>
    <w:uiPriority w:val="99"/>
    <w:semiHidden/>
    <w:rsid w:val="00317B04"/>
    <w:rPr>
      <w:rFonts w:ascii="Calibri" w:eastAsia="Calibri" w:hAnsi="Calibri" w:cs="Times New Roman"/>
      <w:b/>
      <w:bCs/>
      <w:kern w:val="0"/>
      <w:sz w:val="20"/>
      <w:szCs w:val="20"/>
      <w14:ligatures w14:val="none"/>
    </w:rPr>
  </w:style>
  <w:style w:type="paragraph" w:customStyle="1" w:styleId="Style1">
    <w:name w:val="Style 1"/>
    <w:basedOn w:val="Normal"/>
    <w:rsid w:val="007E6459"/>
    <w:pPr>
      <w:widowControl w:val="0"/>
      <w:autoSpaceDE w:val="0"/>
      <w:spacing w:after="0" w:line="240" w:lineRule="auto"/>
    </w:pPr>
    <w:rPr>
      <w:rFonts w:ascii="Times New Roman" w:eastAsia="Times New Roman" w:hAnsi="Times New Roman"/>
      <w:sz w:val="20"/>
      <w:szCs w:val="20"/>
      <w:lang w:eastAsia="fr-FR"/>
    </w:rPr>
  </w:style>
  <w:style w:type="paragraph" w:customStyle="1" w:styleId="Default">
    <w:name w:val="Default"/>
    <w:rsid w:val="003A3849"/>
    <w:pPr>
      <w:autoSpaceDE w:val="0"/>
      <w:autoSpaceDN w:val="0"/>
      <w:adjustRightInd w:val="0"/>
      <w:spacing w:after="0" w:line="240" w:lineRule="auto"/>
    </w:pPr>
    <w:rPr>
      <w:rFonts w:ascii="Arial" w:hAnsi="Arial" w:cs="Arial"/>
      <w:color w:val="000000"/>
      <w:kern w:val="0"/>
      <w:sz w:val="24"/>
      <w:szCs w:val="24"/>
      <w:lang w:val="en-US"/>
      <w14:ligatures w14:val="none"/>
    </w:rPr>
  </w:style>
  <w:style w:type="paragraph" w:styleId="En-ttedetabledesmatires">
    <w:name w:val="TOC Heading"/>
    <w:basedOn w:val="Titre1"/>
    <w:next w:val="Normal"/>
    <w:uiPriority w:val="39"/>
    <w:unhideWhenUsed/>
    <w:qFormat/>
    <w:rsid w:val="004B2081"/>
    <w:pPr>
      <w:suppressAutoHyphens w:val="0"/>
      <w:autoSpaceDN/>
      <w:spacing w:before="240" w:after="0" w:line="259" w:lineRule="auto"/>
      <w:textAlignment w:val="auto"/>
      <w:outlineLvl w:val="9"/>
    </w:pPr>
    <w:rPr>
      <w:sz w:val="32"/>
      <w:szCs w:val="32"/>
      <w:lang w:eastAsia="fr-FR"/>
    </w:rPr>
  </w:style>
  <w:style w:type="paragraph" w:styleId="TM1">
    <w:name w:val="toc 1"/>
    <w:basedOn w:val="Normal"/>
    <w:next w:val="Normal"/>
    <w:autoRedefine/>
    <w:uiPriority w:val="39"/>
    <w:unhideWhenUsed/>
    <w:rsid w:val="007F4DB3"/>
    <w:pPr>
      <w:tabs>
        <w:tab w:val="right" w:leader="dot" w:pos="9062"/>
      </w:tabs>
      <w:spacing w:after="100"/>
    </w:pPr>
  </w:style>
  <w:style w:type="paragraph" w:styleId="TM2">
    <w:name w:val="toc 2"/>
    <w:basedOn w:val="Normal"/>
    <w:next w:val="Normal"/>
    <w:autoRedefine/>
    <w:uiPriority w:val="39"/>
    <w:unhideWhenUsed/>
    <w:rsid w:val="004B2081"/>
    <w:pPr>
      <w:spacing w:after="100"/>
      <w:ind w:left="220"/>
    </w:pPr>
  </w:style>
  <w:style w:type="paragraph" w:styleId="TM3">
    <w:name w:val="toc 3"/>
    <w:basedOn w:val="Normal"/>
    <w:next w:val="Normal"/>
    <w:autoRedefine/>
    <w:uiPriority w:val="39"/>
    <w:unhideWhenUsed/>
    <w:rsid w:val="004B2081"/>
    <w:pPr>
      <w:spacing w:after="100"/>
      <w:ind w:left="440"/>
    </w:pPr>
  </w:style>
  <w:style w:type="character" w:styleId="Lienhypertexte">
    <w:name w:val="Hyperlink"/>
    <w:basedOn w:val="Policepardfaut"/>
    <w:uiPriority w:val="99"/>
    <w:unhideWhenUsed/>
    <w:rsid w:val="004B2081"/>
    <w:rPr>
      <w:color w:val="0563C1" w:themeColor="hyperlink"/>
      <w:u w:val="single"/>
    </w:rPr>
  </w:style>
  <w:style w:type="character" w:customStyle="1" w:styleId="UnresolvedMention">
    <w:name w:val="Unresolved Mention"/>
    <w:basedOn w:val="Policepardfaut"/>
    <w:uiPriority w:val="99"/>
    <w:semiHidden/>
    <w:unhideWhenUsed/>
    <w:rsid w:val="00A16D81"/>
    <w:rPr>
      <w:color w:val="605E5C"/>
      <w:shd w:val="clear" w:color="auto" w:fill="E1DFDD"/>
    </w:rPr>
  </w:style>
  <w:style w:type="paragraph" w:styleId="Rvision">
    <w:name w:val="Revision"/>
    <w:hidden/>
    <w:uiPriority w:val="99"/>
    <w:semiHidden/>
    <w:rsid w:val="007D1F74"/>
    <w:pPr>
      <w:spacing w:after="0" w:line="240" w:lineRule="auto"/>
    </w:pPr>
    <w:rPr>
      <w:rFonts w:ascii="Calibri" w:eastAsia="Calibri" w:hAnsi="Calibri" w:cs="Times New Roman"/>
      <w:kern w:val="0"/>
      <w14:ligatures w14:val="none"/>
    </w:rPr>
  </w:style>
  <w:style w:type="paragraph" w:customStyle="1" w:styleId="WW-Listecontinue">
    <w:name w:val="WW-Liste continue"/>
    <w:basedOn w:val="Normal"/>
    <w:rsid w:val="00483C4A"/>
    <w:pPr>
      <w:autoSpaceDN/>
      <w:spacing w:after="120" w:line="240" w:lineRule="auto"/>
      <w:ind w:left="283" w:firstLine="1"/>
      <w:textAlignment w:val="auto"/>
    </w:pPr>
    <w:rPr>
      <w:rFonts w:ascii="Times New Roman" w:eastAsia="Times New Roman" w:hAnsi="Times New Roman"/>
      <w:sz w:val="24"/>
      <w:szCs w:val="20"/>
      <w:lang w:eastAsia="fr-FR"/>
    </w:rPr>
  </w:style>
  <w:style w:type="paragraph" w:customStyle="1" w:styleId="WW-Listepuces2">
    <w:name w:val="WW-Liste à puces 2"/>
    <w:basedOn w:val="Normal"/>
    <w:rsid w:val="00162322"/>
    <w:pPr>
      <w:numPr>
        <w:numId w:val="1"/>
      </w:numPr>
      <w:autoSpaceDN/>
      <w:spacing w:after="0" w:line="240" w:lineRule="auto"/>
      <w:jc w:val="both"/>
      <w:textAlignment w:val="auto"/>
    </w:pPr>
    <w:rPr>
      <w:rFonts w:ascii="Times New Roman" w:eastAsia="Times New Roman" w:hAnsi="Times New Roman"/>
      <w:sz w:val="24"/>
      <w:szCs w:val="20"/>
      <w:lang w:eastAsia="fr-FR"/>
    </w:rPr>
  </w:style>
  <w:style w:type="character" w:styleId="lev">
    <w:name w:val="Strong"/>
    <w:basedOn w:val="Policepardfaut"/>
    <w:uiPriority w:val="22"/>
    <w:qFormat/>
    <w:rsid w:val="006A00AD"/>
    <w:rPr>
      <w:b/>
      <w:bCs/>
    </w:rPr>
  </w:style>
  <w:style w:type="paragraph" w:styleId="NormalWeb">
    <w:name w:val="Normal (Web)"/>
    <w:basedOn w:val="Normal"/>
    <w:uiPriority w:val="99"/>
    <w:semiHidden/>
    <w:unhideWhenUsed/>
    <w:rsid w:val="006A00AD"/>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e743644-a37b-4bae-9f0e-9162ab67a627">
      <Terms xmlns="http://schemas.microsoft.com/office/infopath/2007/PartnerControls"/>
    </lcf76f155ced4ddcb4097134ff3c332f>
    <TaxCatchAll xmlns="22102d07-b1e6-4bd4-966e-fd27f7d3f6f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410F972F9D16439E8187ED09A5A53E" ma:contentTypeVersion="18" ma:contentTypeDescription="Crée un document." ma:contentTypeScope="" ma:versionID="c7c1befb41295c20d8cce6b5fe67cbe9">
  <xsd:schema xmlns:xsd="http://www.w3.org/2001/XMLSchema" xmlns:xs="http://www.w3.org/2001/XMLSchema" xmlns:p="http://schemas.microsoft.com/office/2006/metadata/properties" xmlns:ns2="4e743644-a37b-4bae-9f0e-9162ab67a627" xmlns:ns3="22102d07-b1e6-4bd4-966e-fd27f7d3f6fe" targetNamespace="http://schemas.microsoft.com/office/2006/metadata/properties" ma:root="true" ma:fieldsID="681945d3b284ff3256e1aa52947a922f" ns2:_="" ns3:_="">
    <xsd:import namespace="4e743644-a37b-4bae-9f0e-9162ab67a627"/>
    <xsd:import namespace="22102d07-b1e6-4bd4-966e-fd27f7d3f6f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743644-a37b-4bae-9f0e-9162ab67a6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276f46e7-b9fd-4032-9f50-dd7c9ecd49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102d07-b1e6-4bd4-966e-fd27f7d3f6fe"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ed27b2c-40df-488b-9e8e-2e22cf309802}" ma:internalName="TaxCatchAll" ma:showField="CatchAllData" ma:web="22102d07-b1e6-4bd4-966e-fd27f7d3f6f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5F5F5-DAB6-4C65-95DE-128974C13960}">
  <ds:schemaRefs>
    <ds:schemaRef ds:uri="http://schemas.microsoft.com/office/2006/metadata/properties"/>
    <ds:schemaRef ds:uri="http://schemas.microsoft.com/office/infopath/2007/PartnerControls"/>
    <ds:schemaRef ds:uri="4e743644-a37b-4bae-9f0e-9162ab67a627"/>
    <ds:schemaRef ds:uri="22102d07-b1e6-4bd4-966e-fd27f7d3f6fe"/>
  </ds:schemaRefs>
</ds:datastoreItem>
</file>

<file path=customXml/itemProps2.xml><?xml version="1.0" encoding="utf-8"?>
<ds:datastoreItem xmlns:ds="http://schemas.openxmlformats.org/officeDocument/2006/customXml" ds:itemID="{956B8C9F-2564-48D1-8724-D33CF98E45B8}">
  <ds:schemaRefs>
    <ds:schemaRef ds:uri="http://schemas.microsoft.com/sharepoint/v3/contenttype/forms"/>
  </ds:schemaRefs>
</ds:datastoreItem>
</file>

<file path=customXml/itemProps3.xml><?xml version="1.0" encoding="utf-8"?>
<ds:datastoreItem xmlns:ds="http://schemas.openxmlformats.org/officeDocument/2006/customXml" ds:itemID="{6EA44712-F609-4D58-B624-46BE7059C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743644-a37b-4bae-9f0e-9162ab67a627"/>
    <ds:schemaRef ds:uri="22102d07-b1e6-4bd4-966e-fd27f7d3f6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5B2F90-6BDC-4D21-85F2-2B49C9ADF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4660</Words>
  <Characters>25635</Characters>
  <Application>Microsoft Office Word</Application>
  <DocSecurity>0</DocSecurity>
  <Lines>213</Lines>
  <Paragraphs>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KOUROCH Léa /CLAYENS</dc:creator>
  <cp:keywords/>
  <dc:description/>
  <cp:lastModifiedBy>LEBOT Elisabeth</cp:lastModifiedBy>
  <cp:revision>2</cp:revision>
  <dcterms:created xsi:type="dcterms:W3CDTF">2026-04-21T08:52:00Z</dcterms:created>
  <dcterms:modified xsi:type="dcterms:W3CDTF">2026-04-21T08:52:00Z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0x010100E5410F972F9D16439E8187ED09A5A53E</vt:lpwstr>
  </property>
</Properties>
</file>