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E735A" w14:textId="01B5BB78" w:rsidR="00DA6C81" w:rsidRPr="00B36F3D" w:rsidRDefault="00683BB4" w:rsidP="003457CE">
      <w:pPr>
        <w:spacing w:after="160"/>
        <w:jc w:val="center"/>
        <w:rPr>
          <w:rFonts w:ascii="Arial" w:hAnsi="Arial" w:cs="Arial"/>
          <w:b/>
          <w:sz w:val="24"/>
          <w:szCs w:val="20"/>
        </w:rPr>
      </w:pPr>
      <w:r>
        <w:rPr>
          <w:rFonts w:ascii="Arial" w:hAnsi="Arial" w:cs="Arial"/>
          <w:b/>
          <w:sz w:val="24"/>
          <w:szCs w:val="20"/>
        </w:rPr>
        <w:t>SARL TEIXEIRA TORRES</w:t>
      </w:r>
    </w:p>
    <w:p w14:paraId="6F5E735B" w14:textId="77777777" w:rsidR="00485534" w:rsidRPr="00B36F3D" w:rsidRDefault="005E46A6" w:rsidP="003457CE">
      <w:pPr>
        <w:spacing w:after="160"/>
        <w:jc w:val="center"/>
        <w:rPr>
          <w:rFonts w:ascii="Arial" w:hAnsi="Arial" w:cs="Arial"/>
          <w:b/>
          <w:sz w:val="24"/>
          <w:szCs w:val="20"/>
        </w:rPr>
      </w:pPr>
      <w:r w:rsidRPr="00B36F3D">
        <w:rPr>
          <w:rFonts w:ascii="Arial" w:hAnsi="Arial" w:cs="Arial"/>
          <w:b/>
          <w:sz w:val="24"/>
          <w:szCs w:val="20"/>
        </w:rPr>
        <w:t>ACCORD D’ENTREPRISE</w:t>
      </w:r>
    </w:p>
    <w:p w14:paraId="6F5E735C" w14:textId="7DA2B9DF" w:rsidR="006272D8" w:rsidRPr="00B36F3D" w:rsidRDefault="005E46A6" w:rsidP="003457CE">
      <w:pPr>
        <w:spacing w:after="160"/>
        <w:jc w:val="center"/>
        <w:rPr>
          <w:rFonts w:ascii="Arial" w:hAnsi="Arial" w:cs="Arial"/>
          <w:b/>
          <w:sz w:val="24"/>
          <w:szCs w:val="20"/>
        </w:rPr>
      </w:pPr>
      <w:r w:rsidRPr="00B36F3D">
        <w:rPr>
          <w:rFonts w:ascii="Arial" w:hAnsi="Arial" w:cs="Arial"/>
          <w:b/>
          <w:sz w:val="24"/>
          <w:szCs w:val="20"/>
        </w:rPr>
        <w:t>DUREE DU TRAVAIL</w:t>
      </w:r>
    </w:p>
    <w:p w14:paraId="6F5E735D" w14:textId="77777777" w:rsidR="00003208" w:rsidRPr="00B36F3D" w:rsidRDefault="00003208" w:rsidP="003457CE">
      <w:pPr>
        <w:spacing w:after="160"/>
        <w:rPr>
          <w:rFonts w:ascii="Arial" w:hAnsi="Arial" w:cs="Arial"/>
          <w:b/>
          <w:sz w:val="20"/>
          <w:szCs w:val="20"/>
        </w:rPr>
      </w:pPr>
    </w:p>
    <w:p w14:paraId="6F5E735E" w14:textId="77777777" w:rsidR="00B5430D" w:rsidRPr="008D6D3B" w:rsidRDefault="00B5430D" w:rsidP="003457CE">
      <w:pPr>
        <w:spacing w:after="160"/>
        <w:jc w:val="center"/>
        <w:rPr>
          <w:rFonts w:ascii="Arial" w:hAnsi="Arial" w:cs="Arial"/>
          <w:b/>
          <w:sz w:val="20"/>
          <w:szCs w:val="20"/>
          <w:u w:val="single"/>
        </w:rPr>
      </w:pPr>
      <w:r w:rsidRPr="00B36F3D">
        <w:rPr>
          <w:rFonts w:ascii="Arial" w:hAnsi="Arial" w:cs="Arial"/>
          <w:b/>
          <w:sz w:val="20"/>
          <w:szCs w:val="20"/>
          <w:u w:val="single"/>
        </w:rPr>
        <w:t>Table des matières</w:t>
      </w:r>
    </w:p>
    <w:p w14:paraId="60D87F7C" w14:textId="2368CE9C" w:rsidR="00AC2040" w:rsidRPr="00AC2040" w:rsidRDefault="00B5430D">
      <w:pPr>
        <w:pStyle w:val="TM2"/>
        <w:tabs>
          <w:tab w:val="left" w:pos="1320"/>
          <w:tab w:val="right" w:leader="dot" w:pos="9736"/>
        </w:tabs>
        <w:rPr>
          <w:rStyle w:val="Lienhypertexte"/>
          <w:rFonts w:ascii="Arial" w:hAnsi="Arial" w:cs="Arial"/>
          <w:noProof/>
        </w:rPr>
      </w:pPr>
      <w:r w:rsidRPr="00AC2040">
        <w:rPr>
          <w:rStyle w:val="Lienhypertexte"/>
          <w:noProof/>
        </w:rPr>
        <w:fldChar w:fldCharType="begin"/>
      </w:r>
      <w:r w:rsidRPr="00AC2040">
        <w:rPr>
          <w:rStyle w:val="Lienhypertexte"/>
          <w:noProof/>
        </w:rPr>
        <w:instrText xml:space="preserve"> TOC \o "1-3" \h \z \u </w:instrText>
      </w:r>
      <w:r w:rsidRPr="00AC2040">
        <w:rPr>
          <w:rStyle w:val="Lienhypertexte"/>
          <w:noProof/>
        </w:rPr>
        <w:fldChar w:fldCharType="separate"/>
      </w:r>
      <w:hyperlink w:anchor="_Toc86243959" w:history="1">
        <w:r w:rsidR="00AC2040" w:rsidRPr="00606BF4">
          <w:rPr>
            <w:rStyle w:val="Lienhypertexte"/>
            <w:rFonts w:ascii="Arial" w:hAnsi="Arial" w:cs="Arial"/>
            <w:noProof/>
          </w:rPr>
          <w:t>Article 1.</w:t>
        </w:r>
        <w:r w:rsidR="00AC2040" w:rsidRPr="00AC2040">
          <w:rPr>
            <w:rStyle w:val="Lienhypertexte"/>
            <w:rFonts w:ascii="Arial" w:hAnsi="Arial" w:cs="Arial"/>
            <w:noProof/>
          </w:rPr>
          <w:tab/>
        </w:r>
        <w:r w:rsidR="00AC2040" w:rsidRPr="00606BF4">
          <w:rPr>
            <w:rStyle w:val="Lienhypertexte"/>
            <w:rFonts w:ascii="Arial" w:hAnsi="Arial" w:cs="Arial"/>
            <w:noProof/>
          </w:rPr>
          <w:t>Objet et champ d’application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_Toc86243959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C72F7C">
          <w:rPr>
            <w:rStyle w:val="Lienhypertexte"/>
            <w:rFonts w:ascii="Arial" w:hAnsi="Arial" w:cs="Arial"/>
            <w:noProof/>
            <w:webHidden/>
          </w:rPr>
          <w:t>2</w:t>
        </w:r>
        <w:r w:rsidR="00AC2040" w:rsidRPr="00AC2040">
          <w:rPr>
            <w:rStyle w:val="Lienhypertexte"/>
            <w:rFonts w:ascii="Arial" w:hAnsi="Arial" w:cs="Arial"/>
            <w:noProof/>
            <w:webHidden/>
          </w:rPr>
          <w:fldChar w:fldCharType="end"/>
        </w:r>
      </w:hyperlink>
    </w:p>
    <w:p w14:paraId="6C9FA3DE" w14:textId="45289564" w:rsidR="00AC2040" w:rsidRPr="00AC2040" w:rsidRDefault="009D37B9">
      <w:pPr>
        <w:pStyle w:val="TM2"/>
        <w:tabs>
          <w:tab w:val="left" w:pos="1320"/>
          <w:tab w:val="right" w:leader="dot" w:pos="9736"/>
        </w:tabs>
        <w:rPr>
          <w:rStyle w:val="Lienhypertexte"/>
          <w:rFonts w:ascii="Arial" w:hAnsi="Arial" w:cs="Arial"/>
          <w:noProof/>
        </w:rPr>
      </w:pPr>
      <w:hyperlink w:anchor="_Toc86243960" w:history="1">
        <w:r w:rsidR="00AC2040" w:rsidRPr="00AC2040">
          <w:rPr>
            <w:rStyle w:val="Lienhypertexte"/>
            <w:rFonts w:ascii="Arial" w:hAnsi="Arial" w:cs="Arial"/>
            <w:noProof/>
          </w:rPr>
          <w:t>Article 2.</w:t>
        </w:r>
        <w:r w:rsidR="00AC2040" w:rsidRPr="00AC2040">
          <w:rPr>
            <w:rStyle w:val="Lienhypertexte"/>
            <w:rFonts w:ascii="Arial" w:hAnsi="Arial" w:cs="Arial"/>
            <w:noProof/>
          </w:rPr>
          <w:tab/>
          <w:t>Contingent annuel d’heures supplémentaires</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_Toc86243960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C72F7C">
          <w:rPr>
            <w:rStyle w:val="Lienhypertexte"/>
            <w:rFonts w:ascii="Arial" w:hAnsi="Arial" w:cs="Arial"/>
            <w:noProof/>
            <w:webHidden/>
          </w:rPr>
          <w:t>2</w:t>
        </w:r>
        <w:r w:rsidR="00AC2040" w:rsidRPr="00AC2040">
          <w:rPr>
            <w:rStyle w:val="Lienhypertexte"/>
            <w:rFonts w:ascii="Arial" w:hAnsi="Arial" w:cs="Arial"/>
            <w:noProof/>
            <w:webHidden/>
          </w:rPr>
          <w:fldChar w:fldCharType="end"/>
        </w:r>
      </w:hyperlink>
    </w:p>
    <w:p w14:paraId="435E6419" w14:textId="0689B601" w:rsidR="00AC2040" w:rsidRPr="00AC2040" w:rsidRDefault="009D37B9">
      <w:pPr>
        <w:pStyle w:val="TM2"/>
        <w:tabs>
          <w:tab w:val="left" w:pos="1320"/>
          <w:tab w:val="right" w:leader="dot" w:pos="9736"/>
        </w:tabs>
        <w:rPr>
          <w:rStyle w:val="Lienhypertexte"/>
          <w:rFonts w:ascii="Arial" w:hAnsi="Arial" w:cs="Arial"/>
          <w:noProof/>
        </w:rPr>
      </w:pPr>
      <w:hyperlink w:anchor="_Toc86243961" w:history="1">
        <w:r w:rsidR="00AC2040" w:rsidRPr="00AC2040">
          <w:rPr>
            <w:rStyle w:val="Lienhypertexte"/>
            <w:rFonts w:ascii="Arial" w:hAnsi="Arial" w:cs="Arial"/>
            <w:noProof/>
          </w:rPr>
          <w:t>Article 3.</w:t>
        </w:r>
        <w:r w:rsidR="00AC2040" w:rsidRPr="00AC2040">
          <w:rPr>
            <w:rStyle w:val="Lienhypertexte"/>
            <w:rFonts w:ascii="Arial" w:hAnsi="Arial" w:cs="Arial"/>
            <w:noProof/>
          </w:rPr>
          <w:tab/>
          <w:t>Durée quotidienne maximale</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_Toc86243961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C72F7C">
          <w:rPr>
            <w:rStyle w:val="Lienhypertexte"/>
            <w:rFonts w:ascii="Arial" w:hAnsi="Arial" w:cs="Arial"/>
            <w:noProof/>
            <w:webHidden/>
          </w:rPr>
          <w:t>2</w:t>
        </w:r>
        <w:r w:rsidR="00AC2040" w:rsidRPr="00AC2040">
          <w:rPr>
            <w:rStyle w:val="Lienhypertexte"/>
            <w:rFonts w:ascii="Arial" w:hAnsi="Arial" w:cs="Arial"/>
            <w:noProof/>
            <w:webHidden/>
          </w:rPr>
          <w:fldChar w:fldCharType="end"/>
        </w:r>
      </w:hyperlink>
    </w:p>
    <w:p w14:paraId="1732F504" w14:textId="51A7B526" w:rsidR="00AC2040" w:rsidRPr="00AC2040" w:rsidRDefault="009D37B9">
      <w:pPr>
        <w:pStyle w:val="TM2"/>
        <w:tabs>
          <w:tab w:val="left" w:pos="1320"/>
          <w:tab w:val="right" w:leader="dot" w:pos="9736"/>
        </w:tabs>
        <w:rPr>
          <w:rStyle w:val="Lienhypertexte"/>
          <w:rFonts w:ascii="Arial" w:hAnsi="Arial" w:cs="Arial"/>
          <w:noProof/>
        </w:rPr>
      </w:pPr>
      <w:hyperlink w:anchor="_Toc86243962" w:history="1">
        <w:r w:rsidR="00AC2040" w:rsidRPr="00AC2040">
          <w:rPr>
            <w:rStyle w:val="Lienhypertexte"/>
            <w:rFonts w:ascii="Arial" w:hAnsi="Arial" w:cs="Arial"/>
            <w:noProof/>
          </w:rPr>
          <w:t>Article 4.</w:t>
        </w:r>
        <w:r w:rsidR="00AC2040" w:rsidRPr="00AC2040">
          <w:rPr>
            <w:rStyle w:val="Lienhypertexte"/>
            <w:rFonts w:ascii="Arial" w:hAnsi="Arial" w:cs="Arial"/>
            <w:noProof/>
          </w:rPr>
          <w:tab/>
          <w:t>Durée hebdomadaire moyenne maximale</w:t>
        </w:r>
        <w:r w:rsidR="00AC2040" w:rsidRPr="00AC2040">
          <w:rPr>
            <w:rStyle w:val="Lienhypertexte"/>
            <w:rFonts w:ascii="Arial" w:hAnsi="Arial" w:cs="Arial"/>
            <w:noProof/>
            <w:webHidden/>
          </w:rPr>
          <w:tab/>
        </w:r>
        <w:r w:rsidR="00563C13">
          <w:rPr>
            <w:rStyle w:val="Lienhypertexte"/>
            <w:rFonts w:ascii="Arial" w:hAnsi="Arial" w:cs="Arial"/>
            <w:noProof/>
            <w:webHidden/>
          </w:rPr>
          <w:t>3</w:t>
        </w:r>
      </w:hyperlink>
    </w:p>
    <w:p w14:paraId="18EE5D71" w14:textId="6D2474F1" w:rsidR="00AC2040" w:rsidRPr="00AC2040" w:rsidRDefault="009D37B9">
      <w:pPr>
        <w:pStyle w:val="TM2"/>
        <w:tabs>
          <w:tab w:val="left" w:pos="1320"/>
          <w:tab w:val="right" w:leader="dot" w:pos="9736"/>
        </w:tabs>
        <w:rPr>
          <w:rStyle w:val="Lienhypertexte"/>
          <w:rFonts w:ascii="Arial" w:hAnsi="Arial" w:cs="Arial"/>
          <w:noProof/>
        </w:rPr>
      </w:pPr>
      <w:hyperlink w:anchor="_Toc86243963" w:history="1">
        <w:r w:rsidR="00AC2040" w:rsidRPr="00AC2040">
          <w:rPr>
            <w:rStyle w:val="Lienhypertexte"/>
            <w:rFonts w:ascii="Arial" w:hAnsi="Arial" w:cs="Arial"/>
            <w:noProof/>
          </w:rPr>
          <w:t>Article 5.</w:t>
        </w:r>
        <w:r w:rsidR="00AC2040" w:rsidRPr="00AC2040">
          <w:rPr>
            <w:rStyle w:val="Lienhypertexte"/>
            <w:rFonts w:ascii="Arial" w:hAnsi="Arial" w:cs="Arial"/>
            <w:noProof/>
          </w:rPr>
          <w:tab/>
          <w:t>Régime juridique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_Toc86243963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C72F7C">
          <w:rPr>
            <w:rStyle w:val="Lienhypertexte"/>
            <w:rFonts w:ascii="Arial" w:hAnsi="Arial" w:cs="Arial"/>
            <w:noProof/>
            <w:webHidden/>
          </w:rPr>
          <w:t>3</w:t>
        </w:r>
        <w:r w:rsidR="00AC2040" w:rsidRPr="00AC2040">
          <w:rPr>
            <w:rStyle w:val="Lienhypertexte"/>
            <w:rFonts w:ascii="Arial" w:hAnsi="Arial" w:cs="Arial"/>
            <w:noProof/>
            <w:webHidden/>
          </w:rPr>
          <w:fldChar w:fldCharType="end"/>
        </w:r>
      </w:hyperlink>
    </w:p>
    <w:p w14:paraId="0B837A5E" w14:textId="6A39C166" w:rsidR="00AC2040" w:rsidRPr="00AC2040" w:rsidRDefault="009D37B9">
      <w:pPr>
        <w:pStyle w:val="TM2"/>
        <w:tabs>
          <w:tab w:val="left" w:pos="1320"/>
          <w:tab w:val="right" w:leader="dot" w:pos="9736"/>
        </w:tabs>
        <w:rPr>
          <w:rStyle w:val="Lienhypertexte"/>
          <w:rFonts w:ascii="Arial" w:hAnsi="Arial" w:cs="Arial"/>
          <w:noProof/>
        </w:rPr>
      </w:pPr>
      <w:hyperlink w:anchor="_Toc86243964" w:history="1">
        <w:r w:rsidR="00AC2040" w:rsidRPr="00AC2040">
          <w:rPr>
            <w:rStyle w:val="Lienhypertexte"/>
            <w:rFonts w:ascii="Arial" w:hAnsi="Arial" w:cs="Arial"/>
            <w:noProof/>
          </w:rPr>
          <w:t>Article 6.</w:t>
        </w:r>
        <w:r w:rsidR="00AC2040" w:rsidRPr="00AC2040">
          <w:rPr>
            <w:rStyle w:val="Lienhypertexte"/>
            <w:rFonts w:ascii="Arial" w:hAnsi="Arial" w:cs="Arial"/>
            <w:noProof/>
          </w:rPr>
          <w:tab/>
          <w:t>Durée et entrée en vigueur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_Toc86243964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C72F7C">
          <w:rPr>
            <w:rStyle w:val="Lienhypertexte"/>
            <w:rFonts w:ascii="Arial" w:hAnsi="Arial" w:cs="Arial"/>
            <w:noProof/>
            <w:webHidden/>
          </w:rPr>
          <w:t>3</w:t>
        </w:r>
        <w:r w:rsidR="00AC2040" w:rsidRPr="00AC2040">
          <w:rPr>
            <w:rStyle w:val="Lienhypertexte"/>
            <w:rFonts w:ascii="Arial" w:hAnsi="Arial" w:cs="Arial"/>
            <w:noProof/>
            <w:webHidden/>
          </w:rPr>
          <w:fldChar w:fldCharType="end"/>
        </w:r>
      </w:hyperlink>
    </w:p>
    <w:p w14:paraId="4DFA121C" w14:textId="2C5459D6" w:rsidR="00AC2040" w:rsidRPr="00AC2040" w:rsidRDefault="009D37B9">
      <w:pPr>
        <w:pStyle w:val="TM2"/>
        <w:tabs>
          <w:tab w:val="left" w:pos="1320"/>
          <w:tab w:val="right" w:leader="dot" w:pos="9736"/>
        </w:tabs>
        <w:rPr>
          <w:rStyle w:val="Lienhypertexte"/>
          <w:rFonts w:ascii="Arial" w:hAnsi="Arial" w:cs="Arial"/>
          <w:noProof/>
        </w:rPr>
      </w:pPr>
      <w:hyperlink w:anchor="_Toc86243965" w:history="1">
        <w:r w:rsidR="00AC2040" w:rsidRPr="00AC2040">
          <w:rPr>
            <w:rStyle w:val="Lienhypertexte"/>
            <w:rFonts w:ascii="Arial" w:hAnsi="Arial" w:cs="Arial"/>
            <w:noProof/>
          </w:rPr>
          <w:t>Article 7.</w:t>
        </w:r>
        <w:r w:rsidR="00AC2040" w:rsidRPr="00AC2040">
          <w:rPr>
            <w:rStyle w:val="Lienhypertexte"/>
            <w:rFonts w:ascii="Arial" w:hAnsi="Arial" w:cs="Arial"/>
            <w:noProof/>
          </w:rPr>
          <w:tab/>
          <w:t>Révision et dénonciation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_Toc86243965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C72F7C">
          <w:rPr>
            <w:rStyle w:val="Lienhypertexte"/>
            <w:rFonts w:ascii="Arial" w:hAnsi="Arial" w:cs="Arial"/>
            <w:noProof/>
            <w:webHidden/>
          </w:rPr>
          <w:t>3</w:t>
        </w:r>
        <w:r w:rsidR="00AC2040" w:rsidRPr="00AC2040">
          <w:rPr>
            <w:rStyle w:val="Lienhypertexte"/>
            <w:rFonts w:ascii="Arial" w:hAnsi="Arial" w:cs="Arial"/>
            <w:noProof/>
            <w:webHidden/>
          </w:rPr>
          <w:fldChar w:fldCharType="end"/>
        </w:r>
      </w:hyperlink>
    </w:p>
    <w:p w14:paraId="0D958B3A" w14:textId="2862382B" w:rsidR="00AC2040" w:rsidRPr="00AC2040" w:rsidRDefault="009D37B9">
      <w:pPr>
        <w:pStyle w:val="TM2"/>
        <w:tabs>
          <w:tab w:val="left" w:pos="1320"/>
          <w:tab w:val="right" w:leader="dot" w:pos="9736"/>
        </w:tabs>
        <w:rPr>
          <w:rStyle w:val="Lienhypertexte"/>
          <w:rFonts w:ascii="Arial" w:hAnsi="Arial" w:cs="Arial"/>
          <w:noProof/>
        </w:rPr>
      </w:pPr>
      <w:hyperlink w:anchor="_Toc86243966" w:history="1">
        <w:r w:rsidR="00AC2040" w:rsidRPr="00606BF4">
          <w:rPr>
            <w:rStyle w:val="Lienhypertexte"/>
            <w:rFonts w:ascii="Arial" w:hAnsi="Arial" w:cs="Arial"/>
            <w:noProof/>
          </w:rPr>
          <w:t>Article 8.</w:t>
        </w:r>
        <w:r w:rsidR="00AC2040" w:rsidRPr="00AC2040">
          <w:rPr>
            <w:rStyle w:val="Lienhypertexte"/>
            <w:rFonts w:ascii="Arial" w:hAnsi="Arial" w:cs="Arial"/>
            <w:noProof/>
          </w:rPr>
          <w:tab/>
        </w:r>
        <w:r w:rsidR="00AC2040" w:rsidRPr="00606BF4">
          <w:rPr>
            <w:rStyle w:val="Lienhypertexte"/>
            <w:rFonts w:ascii="Arial" w:hAnsi="Arial" w:cs="Arial"/>
            <w:noProof/>
          </w:rPr>
          <w:t>Formalités de dépôt</w:t>
        </w:r>
        <w:r w:rsidR="00AC2040" w:rsidRPr="00AC2040">
          <w:rPr>
            <w:rStyle w:val="Lienhypertexte"/>
            <w:rFonts w:ascii="Arial" w:hAnsi="Arial" w:cs="Arial"/>
            <w:noProof/>
            <w:webHidden/>
          </w:rPr>
          <w:tab/>
        </w:r>
        <w:r w:rsidR="00563C13">
          <w:rPr>
            <w:rStyle w:val="Lienhypertexte"/>
            <w:rFonts w:ascii="Arial" w:hAnsi="Arial" w:cs="Arial"/>
            <w:noProof/>
            <w:webHidden/>
          </w:rPr>
          <w:t>4</w:t>
        </w:r>
      </w:hyperlink>
    </w:p>
    <w:p w14:paraId="5D49F256" w14:textId="3D0AD563" w:rsidR="003412ED" w:rsidRDefault="00B5430D" w:rsidP="00AC2040">
      <w:pPr>
        <w:pStyle w:val="TM2"/>
        <w:tabs>
          <w:tab w:val="left" w:pos="1320"/>
          <w:tab w:val="right" w:leader="dot" w:pos="9736"/>
        </w:tabs>
        <w:rPr>
          <w:rFonts w:ascii="Arial" w:hAnsi="Arial" w:cs="Arial"/>
          <w:b/>
          <w:sz w:val="20"/>
          <w:szCs w:val="20"/>
        </w:rPr>
      </w:pPr>
      <w:r w:rsidRPr="00AC2040">
        <w:rPr>
          <w:rStyle w:val="Lienhypertexte"/>
          <w:noProof/>
        </w:rPr>
        <w:fldChar w:fldCharType="end"/>
      </w:r>
    </w:p>
    <w:p w14:paraId="6F5E7371" w14:textId="6243C784" w:rsidR="00D42902" w:rsidRPr="00B36F3D" w:rsidRDefault="00D42902" w:rsidP="003457CE">
      <w:pPr>
        <w:spacing w:after="160"/>
        <w:rPr>
          <w:rFonts w:ascii="Arial" w:hAnsi="Arial" w:cs="Arial"/>
          <w:b/>
          <w:sz w:val="20"/>
          <w:szCs w:val="20"/>
          <w:u w:val="single"/>
        </w:rPr>
      </w:pPr>
      <w:r w:rsidRPr="00B36F3D">
        <w:rPr>
          <w:rFonts w:ascii="Arial" w:hAnsi="Arial" w:cs="Arial"/>
          <w:b/>
          <w:sz w:val="20"/>
          <w:szCs w:val="20"/>
          <w:u w:val="single"/>
        </w:rPr>
        <w:t xml:space="preserve">Entre les soussignés </w:t>
      </w:r>
    </w:p>
    <w:p w14:paraId="6F5E7372" w14:textId="0BA659DA" w:rsidR="00B36F3D" w:rsidRDefault="00D42902" w:rsidP="003457CE">
      <w:pPr>
        <w:spacing w:after="160"/>
        <w:jc w:val="both"/>
        <w:rPr>
          <w:rFonts w:ascii="Arial" w:hAnsi="Arial" w:cs="Arial"/>
          <w:sz w:val="20"/>
          <w:szCs w:val="20"/>
        </w:rPr>
      </w:pPr>
      <w:bookmarkStart w:id="0" w:name="_Hlk224812119"/>
      <w:bookmarkStart w:id="1" w:name="_Hlk224900164"/>
      <w:r w:rsidRPr="00B36F3D">
        <w:rPr>
          <w:rFonts w:ascii="Arial" w:hAnsi="Arial" w:cs="Arial"/>
          <w:sz w:val="20"/>
          <w:szCs w:val="20"/>
        </w:rPr>
        <w:t xml:space="preserve">La société </w:t>
      </w:r>
      <w:r w:rsidR="00683BB4">
        <w:rPr>
          <w:rFonts w:ascii="Arial" w:hAnsi="Arial" w:cs="Arial"/>
          <w:sz w:val="20"/>
          <w:szCs w:val="20"/>
        </w:rPr>
        <w:t>TEIXEIRA TORRES</w:t>
      </w:r>
      <w:r w:rsidR="00103296" w:rsidRPr="00103296">
        <w:rPr>
          <w:rFonts w:ascii="Arial" w:hAnsi="Arial" w:cs="Arial"/>
          <w:sz w:val="20"/>
          <w:szCs w:val="20"/>
        </w:rPr>
        <w:t xml:space="preserve">, société à responsabilité limitée, au capital social de </w:t>
      </w:r>
      <w:r w:rsidR="00683BB4">
        <w:rPr>
          <w:rFonts w:ascii="Arial" w:hAnsi="Arial" w:cs="Arial"/>
          <w:sz w:val="20"/>
          <w:szCs w:val="20"/>
        </w:rPr>
        <w:t>4</w:t>
      </w:r>
      <w:r w:rsidR="00103296" w:rsidRPr="00103296">
        <w:rPr>
          <w:rFonts w:ascii="Arial" w:hAnsi="Arial" w:cs="Arial"/>
          <w:sz w:val="20"/>
          <w:szCs w:val="20"/>
        </w:rPr>
        <w:t xml:space="preserve"> 000,00 €, dont le siège social est situé au </w:t>
      </w:r>
      <w:r w:rsidR="00683BB4">
        <w:rPr>
          <w:rFonts w:ascii="Arial" w:hAnsi="Arial" w:cs="Arial"/>
          <w:sz w:val="20"/>
          <w:szCs w:val="20"/>
        </w:rPr>
        <w:t>144 Chemin du Serre de Varlet – 07230 LABLACHERE</w:t>
      </w:r>
      <w:r w:rsidR="00103296" w:rsidRPr="00103296">
        <w:rPr>
          <w:rFonts w:ascii="Arial" w:hAnsi="Arial" w:cs="Arial"/>
          <w:sz w:val="20"/>
          <w:szCs w:val="20"/>
        </w:rPr>
        <w:t xml:space="preserve">, immatriculée au Registre du Commerce et des Sociétés de Aubenas sous le numéro </w:t>
      </w:r>
      <w:r w:rsidR="00683BB4">
        <w:rPr>
          <w:rFonts w:ascii="Arial" w:hAnsi="Arial" w:cs="Arial"/>
          <w:sz w:val="20"/>
          <w:szCs w:val="20"/>
        </w:rPr>
        <w:t>953 213 220 00015</w:t>
      </w:r>
      <w:r w:rsidR="00103296" w:rsidRPr="00103296">
        <w:rPr>
          <w:rFonts w:ascii="Arial" w:hAnsi="Arial" w:cs="Arial"/>
          <w:sz w:val="20"/>
          <w:szCs w:val="20"/>
        </w:rPr>
        <w:t xml:space="preserve"> représentée par M</w:t>
      </w:r>
      <w:r w:rsidR="000C325B">
        <w:rPr>
          <w:rFonts w:ascii="Arial" w:hAnsi="Arial" w:cs="Arial"/>
          <w:sz w:val="20"/>
          <w:szCs w:val="20"/>
        </w:rPr>
        <w:t xml:space="preserve">onsieur </w:t>
      </w:r>
      <w:r w:rsidR="009D37B9">
        <w:rPr>
          <w:rFonts w:ascii="Arial" w:hAnsi="Arial" w:cs="Arial"/>
          <w:sz w:val="20"/>
          <w:szCs w:val="20"/>
        </w:rPr>
        <w:t xml:space="preserve">   </w:t>
      </w:r>
      <w:r w:rsidR="00683BB4">
        <w:rPr>
          <w:rFonts w:ascii="Arial" w:hAnsi="Arial" w:cs="Arial"/>
          <w:sz w:val="20"/>
          <w:szCs w:val="20"/>
        </w:rPr>
        <w:t xml:space="preserve">et Monsieur </w:t>
      </w:r>
      <w:proofErr w:type="gramStart"/>
      <w:r w:rsidR="009D37B9">
        <w:rPr>
          <w:rFonts w:ascii="Arial" w:hAnsi="Arial" w:cs="Arial"/>
          <w:sz w:val="20"/>
          <w:szCs w:val="20"/>
        </w:rPr>
        <w:t xml:space="preserve">  </w:t>
      </w:r>
      <w:r w:rsidR="000C325B">
        <w:rPr>
          <w:rFonts w:ascii="Arial" w:hAnsi="Arial" w:cs="Arial"/>
          <w:sz w:val="20"/>
          <w:szCs w:val="20"/>
        </w:rPr>
        <w:t>,</w:t>
      </w:r>
      <w:proofErr w:type="gramEnd"/>
      <w:r w:rsidR="000C325B">
        <w:rPr>
          <w:rFonts w:ascii="Arial" w:hAnsi="Arial" w:cs="Arial"/>
          <w:sz w:val="20"/>
          <w:szCs w:val="20"/>
        </w:rPr>
        <w:t xml:space="preserve"> </w:t>
      </w:r>
      <w:r w:rsidR="00103296" w:rsidRPr="00103296">
        <w:rPr>
          <w:rFonts w:ascii="Arial" w:hAnsi="Arial" w:cs="Arial"/>
          <w:sz w:val="20"/>
          <w:szCs w:val="20"/>
        </w:rPr>
        <w:t>agissant et ayant les pouvoirs nécessaires en tant que</w:t>
      </w:r>
      <w:r w:rsidR="00683BB4">
        <w:rPr>
          <w:rFonts w:ascii="Arial" w:hAnsi="Arial" w:cs="Arial"/>
          <w:sz w:val="20"/>
          <w:szCs w:val="20"/>
        </w:rPr>
        <w:t xml:space="preserve"> co-</w:t>
      </w:r>
      <w:r w:rsidR="00103296" w:rsidRPr="00103296">
        <w:rPr>
          <w:rFonts w:ascii="Arial" w:hAnsi="Arial" w:cs="Arial"/>
          <w:sz w:val="20"/>
          <w:szCs w:val="20"/>
        </w:rPr>
        <w:t>gérant</w:t>
      </w:r>
      <w:r w:rsidR="00683BB4">
        <w:rPr>
          <w:rFonts w:ascii="Arial" w:hAnsi="Arial" w:cs="Arial"/>
          <w:sz w:val="20"/>
          <w:szCs w:val="20"/>
        </w:rPr>
        <w:t>s</w:t>
      </w:r>
      <w:r w:rsidRPr="00B36F3D">
        <w:rPr>
          <w:rFonts w:ascii="Arial" w:hAnsi="Arial" w:cs="Arial"/>
          <w:sz w:val="20"/>
          <w:szCs w:val="20"/>
        </w:rPr>
        <w:t>,</w:t>
      </w:r>
    </w:p>
    <w:p w14:paraId="6F5E7373" w14:textId="450A80BB" w:rsidR="00D42902" w:rsidRPr="00B36F3D" w:rsidRDefault="00D42902" w:rsidP="003457CE">
      <w:pPr>
        <w:spacing w:after="160"/>
        <w:jc w:val="right"/>
        <w:rPr>
          <w:rFonts w:ascii="Arial" w:hAnsi="Arial" w:cs="Arial"/>
          <w:sz w:val="20"/>
          <w:szCs w:val="20"/>
        </w:rPr>
      </w:pPr>
      <w:r w:rsidRPr="00B36F3D">
        <w:rPr>
          <w:rFonts w:ascii="Arial" w:hAnsi="Arial" w:cs="Arial"/>
          <w:sz w:val="20"/>
          <w:szCs w:val="20"/>
        </w:rPr>
        <w:t xml:space="preserve">Ci-après dénommée </w:t>
      </w:r>
      <w:r w:rsidR="009C3409">
        <w:rPr>
          <w:rFonts w:ascii="Arial" w:hAnsi="Arial" w:cs="Arial"/>
          <w:sz w:val="20"/>
          <w:szCs w:val="20"/>
        </w:rPr>
        <w:t xml:space="preserve">Société </w:t>
      </w:r>
      <w:r w:rsidR="00683BB4">
        <w:rPr>
          <w:rFonts w:ascii="Arial" w:hAnsi="Arial" w:cs="Arial"/>
          <w:sz w:val="20"/>
          <w:szCs w:val="20"/>
        </w:rPr>
        <w:t>TEIXEIRA TORRES</w:t>
      </w:r>
      <w:r w:rsidRPr="00B36F3D">
        <w:rPr>
          <w:rFonts w:ascii="Arial" w:hAnsi="Arial" w:cs="Arial"/>
          <w:sz w:val="20"/>
          <w:szCs w:val="20"/>
        </w:rPr>
        <w:t>, d'une part,</w:t>
      </w:r>
      <w:bookmarkEnd w:id="0"/>
    </w:p>
    <w:bookmarkEnd w:id="1"/>
    <w:p w14:paraId="6F5E7374" w14:textId="77777777" w:rsidR="00D42902" w:rsidRPr="00B36F3D" w:rsidRDefault="00D42902" w:rsidP="003457CE">
      <w:pPr>
        <w:spacing w:after="160"/>
        <w:jc w:val="both"/>
        <w:rPr>
          <w:rFonts w:ascii="Arial" w:hAnsi="Arial" w:cs="Arial"/>
          <w:sz w:val="20"/>
          <w:szCs w:val="20"/>
        </w:rPr>
      </w:pPr>
      <w:r w:rsidRPr="00B36F3D">
        <w:rPr>
          <w:rFonts w:ascii="Arial" w:hAnsi="Arial" w:cs="Arial"/>
          <w:sz w:val="20"/>
          <w:szCs w:val="20"/>
        </w:rPr>
        <w:t>ET :</w:t>
      </w:r>
    </w:p>
    <w:p w14:paraId="6F5E7375" w14:textId="77777777" w:rsidR="00B36F3D" w:rsidRDefault="00E3628B" w:rsidP="003457CE">
      <w:pPr>
        <w:spacing w:after="160"/>
        <w:jc w:val="both"/>
        <w:rPr>
          <w:rFonts w:ascii="Arial" w:hAnsi="Arial" w:cs="Arial"/>
          <w:sz w:val="20"/>
          <w:szCs w:val="20"/>
        </w:rPr>
      </w:pPr>
      <w:r>
        <w:rPr>
          <w:rFonts w:ascii="Arial" w:hAnsi="Arial" w:cs="Arial"/>
          <w:sz w:val="20"/>
          <w:szCs w:val="20"/>
        </w:rPr>
        <w:t xml:space="preserve">Les membres du personnel de la société, </w:t>
      </w:r>
      <w:r w:rsidR="00B36F3D" w:rsidRPr="00B36F3D">
        <w:rPr>
          <w:rFonts w:ascii="Arial" w:hAnsi="Arial" w:cs="Arial"/>
          <w:sz w:val="20"/>
          <w:szCs w:val="20"/>
        </w:rPr>
        <w:t xml:space="preserve">selon PV </w:t>
      </w:r>
      <w:r>
        <w:rPr>
          <w:rFonts w:ascii="Arial" w:hAnsi="Arial" w:cs="Arial"/>
          <w:sz w:val="20"/>
          <w:szCs w:val="20"/>
        </w:rPr>
        <w:t xml:space="preserve">de consultation </w:t>
      </w:r>
      <w:r w:rsidR="00B36F3D" w:rsidRPr="00B36F3D">
        <w:rPr>
          <w:rFonts w:ascii="Arial" w:hAnsi="Arial" w:cs="Arial"/>
          <w:sz w:val="20"/>
          <w:szCs w:val="20"/>
        </w:rPr>
        <w:t>joint en annexe au présent accord.</w:t>
      </w:r>
    </w:p>
    <w:p w14:paraId="6F5E7376" w14:textId="4392305D" w:rsidR="00D42902" w:rsidRPr="00B36F3D" w:rsidRDefault="00D42902" w:rsidP="003457CE">
      <w:pPr>
        <w:spacing w:after="160"/>
        <w:jc w:val="right"/>
        <w:rPr>
          <w:rFonts w:ascii="Arial" w:hAnsi="Arial" w:cs="Arial"/>
          <w:sz w:val="20"/>
          <w:szCs w:val="20"/>
        </w:rPr>
      </w:pPr>
      <w:proofErr w:type="gramStart"/>
      <w:r w:rsidRPr="00B36F3D">
        <w:rPr>
          <w:rFonts w:ascii="Arial" w:hAnsi="Arial" w:cs="Arial"/>
          <w:sz w:val="20"/>
          <w:szCs w:val="20"/>
        </w:rPr>
        <w:t>d'autre</w:t>
      </w:r>
      <w:proofErr w:type="gramEnd"/>
      <w:r w:rsidRPr="00B36F3D">
        <w:rPr>
          <w:rFonts w:ascii="Arial" w:hAnsi="Arial" w:cs="Arial"/>
          <w:sz w:val="20"/>
          <w:szCs w:val="20"/>
        </w:rPr>
        <w:t xml:space="preserve"> part</w:t>
      </w:r>
      <w:r w:rsidR="00563C13">
        <w:rPr>
          <w:rFonts w:ascii="Arial" w:hAnsi="Arial" w:cs="Arial"/>
          <w:sz w:val="20"/>
          <w:szCs w:val="20"/>
        </w:rPr>
        <w:t>,</w:t>
      </w:r>
    </w:p>
    <w:p w14:paraId="6F5E7377" w14:textId="77777777" w:rsidR="00D42902" w:rsidRDefault="00D42902" w:rsidP="003457CE">
      <w:pPr>
        <w:spacing w:after="160"/>
        <w:jc w:val="both"/>
        <w:rPr>
          <w:rFonts w:ascii="Arial" w:hAnsi="Arial" w:cs="Arial"/>
          <w:sz w:val="20"/>
          <w:szCs w:val="20"/>
        </w:rPr>
      </w:pPr>
      <w:r w:rsidRPr="00B36F3D">
        <w:rPr>
          <w:rFonts w:ascii="Arial" w:hAnsi="Arial" w:cs="Arial"/>
          <w:sz w:val="20"/>
          <w:szCs w:val="20"/>
        </w:rPr>
        <w:t>Il a été convenu ce qui suit :</w:t>
      </w:r>
    </w:p>
    <w:p w14:paraId="6F5E7379" w14:textId="77777777" w:rsidR="007C323D" w:rsidRDefault="007C323D" w:rsidP="003457CE">
      <w:pPr>
        <w:spacing w:after="160"/>
        <w:jc w:val="both"/>
        <w:rPr>
          <w:rFonts w:ascii="Arial" w:hAnsi="Arial" w:cs="Arial"/>
          <w:b/>
          <w:sz w:val="20"/>
          <w:szCs w:val="20"/>
          <w:u w:val="single"/>
        </w:rPr>
      </w:pPr>
    </w:p>
    <w:p w14:paraId="6F5E737B" w14:textId="00400539" w:rsidR="006A251C" w:rsidRDefault="006A251C" w:rsidP="003457CE">
      <w:pPr>
        <w:spacing w:after="160"/>
        <w:jc w:val="both"/>
        <w:rPr>
          <w:rFonts w:ascii="Arial" w:hAnsi="Arial" w:cs="Arial"/>
          <w:b/>
          <w:sz w:val="20"/>
          <w:szCs w:val="20"/>
          <w:u w:val="single"/>
        </w:rPr>
      </w:pPr>
      <w:r>
        <w:rPr>
          <w:rFonts w:ascii="Arial" w:hAnsi="Arial" w:cs="Arial"/>
          <w:b/>
          <w:sz w:val="20"/>
          <w:szCs w:val="20"/>
          <w:u w:val="single"/>
        </w:rPr>
        <w:t>Préambule</w:t>
      </w:r>
    </w:p>
    <w:p w14:paraId="6F5E737C" w14:textId="05D5A945" w:rsidR="00E3628B" w:rsidRDefault="000C325B" w:rsidP="003457CE">
      <w:pPr>
        <w:spacing w:after="160"/>
        <w:jc w:val="both"/>
        <w:rPr>
          <w:rFonts w:ascii="Arial" w:hAnsi="Arial" w:cs="Arial"/>
          <w:sz w:val="20"/>
          <w:szCs w:val="20"/>
        </w:rPr>
      </w:pPr>
      <w:bookmarkStart w:id="2" w:name="_Hlk224812134"/>
      <w:bookmarkStart w:id="3" w:name="_Hlk224900185"/>
      <w:r w:rsidRPr="00B36F3D">
        <w:rPr>
          <w:rFonts w:ascii="Arial" w:hAnsi="Arial" w:cs="Arial"/>
          <w:sz w:val="20"/>
          <w:szCs w:val="20"/>
        </w:rPr>
        <w:t xml:space="preserve">La société </w:t>
      </w:r>
      <w:bookmarkStart w:id="4" w:name="_Hlk225351495"/>
      <w:bookmarkEnd w:id="2"/>
      <w:r w:rsidR="00683BB4">
        <w:rPr>
          <w:rFonts w:ascii="Arial" w:hAnsi="Arial" w:cs="Arial"/>
          <w:sz w:val="20"/>
          <w:szCs w:val="20"/>
        </w:rPr>
        <w:t>TEIXEIRA TORRES</w:t>
      </w:r>
      <w:r w:rsidR="00683BB4">
        <w:rPr>
          <w:rFonts w:ascii="Arial" w:hAnsi="Arial" w:cs="Arial"/>
          <w:sz w:val="20"/>
        </w:rPr>
        <w:t xml:space="preserve"> </w:t>
      </w:r>
      <w:bookmarkEnd w:id="4"/>
      <w:r w:rsidR="00456902">
        <w:rPr>
          <w:rFonts w:ascii="Arial" w:hAnsi="Arial" w:cs="Arial"/>
          <w:sz w:val="20"/>
        </w:rPr>
        <w:t xml:space="preserve">exerce une activité de travaux de </w:t>
      </w:r>
      <w:r w:rsidR="00683BB4">
        <w:rPr>
          <w:rFonts w:ascii="Arial" w:hAnsi="Arial" w:cs="Arial"/>
          <w:sz w:val="20"/>
        </w:rPr>
        <w:t>maçonnerie générale</w:t>
      </w:r>
      <w:r w:rsidR="00456902">
        <w:rPr>
          <w:rFonts w:ascii="Arial" w:hAnsi="Arial" w:cs="Arial"/>
          <w:sz w:val="20"/>
        </w:rPr>
        <w:t xml:space="preserve"> qui reste soumise aux aléas climatiques et à des variations imprévisibles selon les périodes de l’année et les dossiers des clients</w:t>
      </w:r>
      <w:r w:rsidR="00DC4DF6">
        <w:rPr>
          <w:rFonts w:ascii="Arial" w:hAnsi="Arial" w:cs="Arial"/>
          <w:sz w:val="20"/>
          <w:szCs w:val="20"/>
        </w:rPr>
        <w:t xml:space="preserve">. Elle éprouve des difficultés importantes pour </w:t>
      </w:r>
      <w:r w:rsidR="00F766C7">
        <w:rPr>
          <w:rFonts w:ascii="Arial" w:hAnsi="Arial" w:cs="Arial"/>
          <w:sz w:val="20"/>
          <w:szCs w:val="20"/>
        </w:rPr>
        <w:t>absorber les variations</w:t>
      </w:r>
      <w:r w:rsidR="00DC21D0">
        <w:rPr>
          <w:rFonts w:ascii="Arial" w:hAnsi="Arial" w:cs="Arial"/>
          <w:sz w:val="20"/>
          <w:szCs w:val="20"/>
        </w:rPr>
        <w:t xml:space="preserve"> de charges de travail</w:t>
      </w:r>
      <w:r w:rsidR="00810880">
        <w:rPr>
          <w:rFonts w:ascii="Arial" w:hAnsi="Arial" w:cs="Arial"/>
          <w:sz w:val="20"/>
          <w:szCs w:val="20"/>
        </w:rPr>
        <w:t xml:space="preserve"> et pour recruter du personnel supplémentaire</w:t>
      </w:r>
      <w:r w:rsidR="00DC21D0">
        <w:rPr>
          <w:rFonts w:ascii="Arial" w:hAnsi="Arial" w:cs="Arial"/>
          <w:sz w:val="20"/>
          <w:szCs w:val="20"/>
        </w:rPr>
        <w:t>, ce qui nécessite un grand nombre d’heures supplémentaires</w:t>
      </w:r>
      <w:r w:rsidR="00DC4DF6">
        <w:rPr>
          <w:rFonts w:ascii="Arial" w:hAnsi="Arial" w:cs="Arial"/>
          <w:sz w:val="20"/>
          <w:szCs w:val="20"/>
        </w:rPr>
        <w:t>.</w:t>
      </w:r>
      <w:r w:rsidR="004D215A">
        <w:rPr>
          <w:rFonts w:ascii="Arial" w:hAnsi="Arial" w:cs="Arial"/>
          <w:sz w:val="20"/>
          <w:szCs w:val="20"/>
        </w:rPr>
        <w:t xml:space="preserve"> Les salariés sont favorables à les exécuter compte tenu de l’accroissement de leur revenu mais </w:t>
      </w:r>
      <w:r>
        <w:rPr>
          <w:rFonts w:ascii="Arial" w:hAnsi="Arial" w:cs="Arial"/>
          <w:sz w:val="20"/>
          <w:szCs w:val="20"/>
        </w:rPr>
        <w:t>l</w:t>
      </w:r>
      <w:r w:rsidRPr="00B36F3D">
        <w:rPr>
          <w:rFonts w:ascii="Arial" w:hAnsi="Arial" w:cs="Arial"/>
          <w:sz w:val="20"/>
          <w:szCs w:val="20"/>
        </w:rPr>
        <w:t xml:space="preserve">a société </w:t>
      </w:r>
      <w:r w:rsidR="00683BB4">
        <w:rPr>
          <w:rFonts w:ascii="Arial" w:hAnsi="Arial" w:cs="Arial"/>
          <w:sz w:val="20"/>
          <w:szCs w:val="20"/>
        </w:rPr>
        <w:t>TEIXEIRA TORRES</w:t>
      </w:r>
      <w:r w:rsidR="00683BB4">
        <w:rPr>
          <w:rFonts w:ascii="Arial" w:hAnsi="Arial" w:cs="Arial"/>
          <w:sz w:val="20"/>
        </w:rPr>
        <w:t xml:space="preserve"> </w:t>
      </w:r>
      <w:r w:rsidR="004D215A">
        <w:rPr>
          <w:rFonts w:ascii="Arial" w:hAnsi="Arial" w:cs="Arial"/>
          <w:sz w:val="20"/>
          <w:szCs w:val="20"/>
        </w:rPr>
        <w:t>doit également maîtriser ses coûts et les aspects juridiques multiples de la notion d’heures supplémentaires</w:t>
      </w:r>
      <w:r w:rsidR="008D5351">
        <w:rPr>
          <w:rFonts w:ascii="Arial" w:hAnsi="Arial" w:cs="Arial"/>
          <w:sz w:val="20"/>
          <w:szCs w:val="20"/>
        </w:rPr>
        <w:t>.</w:t>
      </w:r>
      <w:r w:rsidR="007F25F5">
        <w:rPr>
          <w:rFonts w:ascii="Arial" w:hAnsi="Arial" w:cs="Arial"/>
          <w:sz w:val="20"/>
          <w:szCs w:val="20"/>
        </w:rPr>
        <w:t xml:space="preserve"> C’est pourquoi il est apparu nécessaire </w:t>
      </w:r>
      <w:r w:rsidR="00D151D8">
        <w:rPr>
          <w:rFonts w:ascii="Arial" w:hAnsi="Arial" w:cs="Arial"/>
          <w:sz w:val="20"/>
          <w:szCs w:val="20"/>
        </w:rPr>
        <w:t>d’adapter les durées du travail prévues par le code du travail</w:t>
      </w:r>
      <w:r w:rsidR="005E002C">
        <w:rPr>
          <w:rFonts w:ascii="Arial" w:hAnsi="Arial" w:cs="Arial"/>
          <w:sz w:val="20"/>
          <w:szCs w:val="20"/>
        </w:rPr>
        <w:t> </w:t>
      </w:r>
      <w:r w:rsidR="00BD1CBF">
        <w:rPr>
          <w:rFonts w:ascii="Arial" w:hAnsi="Arial" w:cs="Arial"/>
          <w:sz w:val="20"/>
          <w:szCs w:val="20"/>
        </w:rPr>
        <w:t xml:space="preserve">: </w:t>
      </w:r>
      <w:r w:rsidR="007F25F5">
        <w:rPr>
          <w:rFonts w:ascii="Arial" w:hAnsi="Arial" w:cs="Arial"/>
          <w:sz w:val="20"/>
          <w:szCs w:val="20"/>
        </w:rPr>
        <w:t>le contingent annuel d’heures supplémentaires</w:t>
      </w:r>
      <w:r w:rsidR="00BD1CBF">
        <w:rPr>
          <w:rFonts w:ascii="Arial" w:hAnsi="Arial" w:cs="Arial"/>
          <w:sz w:val="20"/>
          <w:szCs w:val="20"/>
        </w:rPr>
        <w:t>, durées maximales du travail.</w:t>
      </w:r>
      <w:bookmarkEnd w:id="3"/>
    </w:p>
    <w:p w14:paraId="6F5E737D" w14:textId="461309B9" w:rsidR="006A251C" w:rsidRDefault="00DC4DF6" w:rsidP="003457CE">
      <w:pPr>
        <w:spacing w:after="160"/>
        <w:jc w:val="both"/>
        <w:rPr>
          <w:rFonts w:ascii="Arial" w:hAnsi="Arial" w:cs="Arial"/>
          <w:sz w:val="20"/>
          <w:szCs w:val="20"/>
        </w:rPr>
      </w:pPr>
      <w:r>
        <w:rPr>
          <w:rFonts w:ascii="Arial" w:hAnsi="Arial" w:cs="Arial"/>
          <w:sz w:val="20"/>
          <w:szCs w:val="20"/>
        </w:rPr>
        <w:lastRenderedPageBreak/>
        <w:t xml:space="preserve">La modification du code du travail réalisée par les ordonnances du 22 septembre 2017 a ouvert des possibilités </w:t>
      </w:r>
      <w:proofErr w:type="spellStart"/>
      <w:r>
        <w:rPr>
          <w:rFonts w:ascii="Arial" w:hAnsi="Arial" w:cs="Arial"/>
          <w:sz w:val="20"/>
          <w:szCs w:val="20"/>
        </w:rPr>
        <w:t>jusque là</w:t>
      </w:r>
      <w:proofErr w:type="spellEnd"/>
      <w:r>
        <w:rPr>
          <w:rFonts w:ascii="Arial" w:hAnsi="Arial" w:cs="Arial"/>
          <w:sz w:val="20"/>
          <w:szCs w:val="20"/>
        </w:rPr>
        <w:t xml:space="preserve"> inconnues et permettant à </w:t>
      </w:r>
      <w:r w:rsidR="000C325B">
        <w:rPr>
          <w:rFonts w:ascii="Arial" w:hAnsi="Arial" w:cs="Arial"/>
          <w:sz w:val="20"/>
          <w:szCs w:val="20"/>
        </w:rPr>
        <w:t>l</w:t>
      </w:r>
      <w:r w:rsidR="000C325B" w:rsidRPr="00B36F3D">
        <w:rPr>
          <w:rFonts w:ascii="Arial" w:hAnsi="Arial" w:cs="Arial"/>
          <w:sz w:val="20"/>
          <w:szCs w:val="20"/>
        </w:rPr>
        <w:t xml:space="preserve">a société </w:t>
      </w:r>
      <w:r w:rsidR="00683BB4">
        <w:rPr>
          <w:rFonts w:ascii="Arial" w:hAnsi="Arial" w:cs="Arial"/>
          <w:sz w:val="20"/>
          <w:szCs w:val="20"/>
        </w:rPr>
        <w:t>TEIXEIRA TORRES</w:t>
      </w:r>
      <w:r w:rsidR="00683BB4">
        <w:rPr>
          <w:rFonts w:ascii="Arial" w:hAnsi="Arial" w:cs="Arial"/>
          <w:sz w:val="20"/>
        </w:rPr>
        <w:t xml:space="preserve"> </w:t>
      </w:r>
      <w:r>
        <w:rPr>
          <w:rFonts w:ascii="Arial" w:hAnsi="Arial" w:cs="Arial"/>
          <w:sz w:val="20"/>
          <w:szCs w:val="20"/>
        </w:rPr>
        <w:t>d’adapter le régime juridique de ses salariés aux contraintes de son activité.</w:t>
      </w:r>
    </w:p>
    <w:p w14:paraId="2FCA673C" w14:textId="77777777" w:rsidR="00563C13" w:rsidRDefault="00563C13" w:rsidP="003457CE">
      <w:pPr>
        <w:spacing w:after="160"/>
        <w:jc w:val="both"/>
        <w:rPr>
          <w:rFonts w:ascii="Arial" w:hAnsi="Arial" w:cs="Arial"/>
          <w:sz w:val="20"/>
          <w:szCs w:val="20"/>
        </w:rPr>
      </w:pPr>
    </w:p>
    <w:p w14:paraId="6F5E737E" w14:textId="5B85C6F3" w:rsidR="00D42902" w:rsidRPr="006A251C" w:rsidRDefault="00D42902" w:rsidP="00E325C1">
      <w:pPr>
        <w:pStyle w:val="MTA"/>
      </w:pPr>
      <w:bookmarkStart w:id="5" w:name="_Toc86243959"/>
      <w:r w:rsidRPr="006A251C">
        <w:t xml:space="preserve">Objet </w:t>
      </w:r>
      <w:r w:rsidR="006A251C">
        <w:t>et champ d’application de</w:t>
      </w:r>
      <w:r w:rsidRPr="006A251C">
        <w:t xml:space="preserve"> l’accord</w:t>
      </w:r>
      <w:bookmarkEnd w:id="5"/>
    </w:p>
    <w:p w14:paraId="6F5E737F" w14:textId="46B9A71A" w:rsidR="00D42902" w:rsidRDefault="006A251C" w:rsidP="003457CE">
      <w:pPr>
        <w:spacing w:after="160"/>
        <w:jc w:val="both"/>
        <w:rPr>
          <w:rFonts w:ascii="Arial" w:hAnsi="Arial" w:cs="Arial"/>
          <w:sz w:val="20"/>
          <w:szCs w:val="20"/>
        </w:rPr>
      </w:pPr>
      <w:r>
        <w:rPr>
          <w:rFonts w:ascii="Arial" w:hAnsi="Arial" w:cs="Arial"/>
          <w:sz w:val="20"/>
          <w:szCs w:val="20"/>
        </w:rPr>
        <w:t xml:space="preserve">Le présent accord a pour objet de définir </w:t>
      </w:r>
      <w:r w:rsidR="00E90138">
        <w:rPr>
          <w:rFonts w:ascii="Arial" w:hAnsi="Arial" w:cs="Arial"/>
          <w:sz w:val="20"/>
          <w:szCs w:val="20"/>
        </w:rPr>
        <w:t xml:space="preserve">le contingent annuel d’heures supplémentaires </w:t>
      </w:r>
      <w:r>
        <w:rPr>
          <w:rFonts w:ascii="Arial" w:hAnsi="Arial" w:cs="Arial"/>
          <w:sz w:val="20"/>
          <w:szCs w:val="20"/>
        </w:rPr>
        <w:t xml:space="preserve">des </w:t>
      </w:r>
      <w:r w:rsidR="007247C0">
        <w:rPr>
          <w:rFonts w:ascii="Arial" w:hAnsi="Arial" w:cs="Arial"/>
          <w:sz w:val="20"/>
          <w:szCs w:val="20"/>
        </w:rPr>
        <w:t xml:space="preserve">salariés </w:t>
      </w:r>
      <w:r w:rsidR="000C325B">
        <w:rPr>
          <w:rFonts w:ascii="Arial" w:hAnsi="Arial" w:cs="Arial"/>
          <w:sz w:val="20"/>
          <w:szCs w:val="20"/>
        </w:rPr>
        <w:t>de l</w:t>
      </w:r>
      <w:r w:rsidR="000C325B" w:rsidRPr="00B36F3D">
        <w:rPr>
          <w:rFonts w:ascii="Arial" w:hAnsi="Arial" w:cs="Arial"/>
          <w:sz w:val="20"/>
          <w:szCs w:val="20"/>
        </w:rPr>
        <w:t xml:space="preserve">a société </w:t>
      </w:r>
      <w:r w:rsidR="00683BB4">
        <w:rPr>
          <w:rFonts w:ascii="Arial" w:hAnsi="Arial" w:cs="Arial"/>
          <w:sz w:val="20"/>
          <w:szCs w:val="20"/>
        </w:rPr>
        <w:t>TEIXEIRA TORRES</w:t>
      </w:r>
      <w:r w:rsidR="00683BB4">
        <w:rPr>
          <w:rFonts w:ascii="Arial" w:hAnsi="Arial" w:cs="Arial"/>
          <w:sz w:val="20"/>
        </w:rPr>
        <w:t xml:space="preserve"> </w:t>
      </w:r>
      <w:r w:rsidR="006D7A40">
        <w:rPr>
          <w:rFonts w:ascii="Arial" w:hAnsi="Arial" w:cs="Arial"/>
          <w:sz w:val="20"/>
          <w:szCs w:val="20"/>
        </w:rPr>
        <w:t>travaillant à temps complet, hors convention individuelle de forfait en jours</w:t>
      </w:r>
      <w:r w:rsidR="00A610CE">
        <w:rPr>
          <w:rFonts w:ascii="Arial" w:hAnsi="Arial" w:cs="Arial"/>
          <w:sz w:val="20"/>
          <w:szCs w:val="20"/>
        </w:rPr>
        <w:t>, et de modifier les durées maximales du travail dans les conditions autorisées par le code du travail.</w:t>
      </w:r>
    </w:p>
    <w:p w14:paraId="7A7335B9" w14:textId="77777777" w:rsidR="00563C13" w:rsidRPr="00B36F3D" w:rsidRDefault="00563C13" w:rsidP="003457CE">
      <w:pPr>
        <w:spacing w:after="160"/>
        <w:jc w:val="both"/>
        <w:rPr>
          <w:rFonts w:ascii="Arial" w:hAnsi="Arial" w:cs="Arial"/>
          <w:sz w:val="20"/>
          <w:szCs w:val="20"/>
        </w:rPr>
      </w:pPr>
    </w:p>
    <w:p w14:paraId="6F5E7380" w14:textId="643DF8F5" w:rsidR="007B4150" w:rsidRDefault="006D7A40" w:rsidP="003412ED">
      <w:pPr>
        <w:pStyle w:val="MTA"/>
      </w:pPr>
      <w:bookmarkStart w:id="6" w:name="_Toc86243960"/>
      <w:r w:rsidRPr="003412ED">
        <w:t>Contingent</w:t>
      </w:r>
      <w:r>
        <w:t xml:space="preserve"> annuel d’heures supplémentaires</w:t>
      </w:r>
      <w:bookmarkEnd w:id="6"/>
    </w:p>
    <w:p w14:paraId="01B9B3EB" w14:textId="54707754" w:rsidR="00716247" w:rsidRPr="00716247" w:rsidRDefault="00716247" w:rsidP="00716247">
      <w:pPr>
        <w:spacing w:after="160"/>
        <w:jc w:val="both"/>
        <w:rPr>
          <w:rFonts w:ascii="Arial" w:hAnsi="Arial" w:cs="Arial"/>
          <w:sz w:val="20"/>
          <w:szCs w:val="20"/>
        </w:rPr>
      </w:pPr>
      <w:r w:rsidRPr="00716247">
        <w:rPr>
          <w:rFonts w:ascii="Arial" w:hAnsi="Arial" w:cs="Arial"/>
          <w:sz w:val="20"/>
          <w:szCs w:val="20"/>
        </w:rPr>
        <w:t>L’article L.3121-30 alinéa 1 du code du travail dispose</w:t>
      </w:r>
      <w:r w:rsidR="005E002C">
        <w:rPr>
          <w:rFonts w:ascii="Arial" w:hAnsi="Arial" w:cs="Arial"/>
          <w:sz w:val="20"/>
          <w:szCs w:val="20"/>
        </w:rPr>
        <w:t> </w:t>
      </w:r>
      <w:r w:rsidRPr="00716247">
        <w:rPr>
          <w:rFonts w:ascii="Arial" w:hAnsi="Arial" w:cs="Arial"/>
          <w:sz w:val="20"/>
          <w:szCs w:val="20"/>
        </w:rPr>
        <w:t>:</w:t>
      </w:r>
    </w:p>
    <w:p w14:paraId="4C37DDFE" w14:textId="57994E4C" w:rsidR="00716247" w:rsidRPr="00EC68BE" w:rsidRDefault="00716247" w:rsidP="00716247">
      <w:pPr>
        <w:spacing w:after="160"/>
        <w:jc w:val="both"/>
        <w:rPr>
          <w:rFonts w:ascii="Arial" w:hAnsi="Arial" w:cs="Arial"/>
          <w:i/>
          <w:iCs/>
          <w:sz w:val="18"/>
          <w:szCs w:val="18"/>
        </w:rPr>
      </w:pPr>
      <w:r w:rsidRPr="00EC68BE">
        <w:rPr>
          <w:rFonts w:ascii="Arial" w:hAnsi="Arial" w:cs="Arial"/>
          <w:i/>
          <w:iCs/>
          <w:sz w:val="18"/>
          <w:szCs w:val="18"/>
        </w:rPr>
        <w:t>Des heures supplémentaires peuvent être accomplies dans la limite d</w:t>
      </w:r>
      <w:r w:rsidR="005E002C">
        <w:rPr>
          <w:rFonts w:ascii="Arial" w:hAnsi="Arial" w:cs="Arial"/>
          <w:i/>
          <w:iCs/>
          <w:sz w:val="18"/>
          <w:szCs w:val="18"/>
        </w:rPr>
        <w:t>’</w:t>
      </w:r>
      <w:r w:rsidRPr="00EC68BE">
        <w:rPr>
          <w:rFonts w:ascii="Arial" w:hAnsi="Arial" w:cs="Arial"/>
          <w:i/>
          <w:iCs/>
          <w:sz w:val="18"/>
          <w:szCs w:val="18"/>
        </w:rPr>
        <w:t>un contingent annuel. Les heures effectuées au-delà de ce contingent annuel ouvrent droit à une contrepartie obligatoire sous forme de repos.</w:t>
      </w:r>
    </w:p>
    <w:p w14:paraId="164C25C8" w14:textId="36ABD4E5" w:rsidR="00716247" w:rsidRPr="00716247" w:rsidRDefault="00716247" w:rsidP="00716247">
      <w:pPr>
        <w:spacing w:after="160"/>
        <w:jc w:val="both"/>
        <w:rPr>
          <w:rFonts w:ascii="Arial" w:hAnsi="Arial" w:cs="Arial"/>
          <w:sz w:val="20"/>
          <w:szCs w:val="20"/>
        </w:rPr>
      </w:pPr>
      <w:r w:rsidRPr="00716247">
        <w:rPr>
          <w:rFonts w:ascii="Arial" w:hAnsi="Arial" w:cs="Arial"/>
          <w:sz w:val="20"/>
          <w:szCs w:val="20"/>
        </w:rPr>
        <w:t>L’article L.3121-33 du code du travail dispose</w:t>
      </w:r>
      <w:r w:rsidR="005E002C">
        <w:rPr>
          <w:rFonts w:ascii="Arial" w:hAnsi="Arial" w:cs="Arial"/>
          <w:sz w:val="20"/>
          <w:szCs w:val="20"/>
        </w:rPr>
        <w:t> </w:t>
      </w:r>
      <w:r w:rsidRPr="00716247">
        <w:rPr>
          <w:rFonts w:ascii="Arial" w:hAnsi="Arial" w:cs="Arial"/>
          <w:sz w:val="20"/>
          <w:szCs w:val="20"/>
        </w:rPr>
        <w:t>:</w:t>
      </w:r>
    </w:p>
    <w:p w14:paraId="02521F3C" w14:textId="3AD4FDF8" w:rsidR="00716247" w:rsidRPr="00EC68BE" w:rsidRDefault="00716247" w:rsidP="00F2113A">
      <w:pPr>
        <w:spacing w:after="160"/>
        <w:contextualSpacing/>
        <w:jc w:val="both"/>
        <w:rPr>
          <w:rFonts w:ascii="Arial" w:hAnsi="Arial" w:cs="Arial"/>
          <w:i/>
          <w:iCs/>
          <w:sz w:val="18"/>
          <w:szCs w:val="18"/>
        </w:rPr>
      </w:pPr>
      <w:r w:rsidRPr="00EC68BE">
        <w:rPr>
          <w:rFonts w:ascii="Arial" w:hAnsi="Arial" w:cs="Arial"/>
          <w:i/>
          <w:iCs/>
          <w:sz w:val="18"/>
          <w:szCs w:val="18"/>
        </w:rPr>
        <w:t>I.- Une convention ou un accord collectif d</w:t>
      </w:r>
      <w:r w:rsidR="005E002C">
        <w:rPr>
          <w:rFonts w:ascii="Arial" w:hAnsi="Arial" w:cs="Arial"/>
          <w:i/>
          <w:iCs/>
          <w:sz w:val="18"/>
          <w:szCs w:val="18"/>
        </w:rPr>
        <w:t>’</w:t>
      </w:r>
      <w:r w:rsidRPr="00EC68BE">
        <w:rPr>
          <w:rFonts w:ascii="Arial" w:hAnsi="Arial" w:cs="Arial"/>
          <w:i/>
          <w:iCs/>
          <w:sz w:val="18"/>
          <w:szCs w:val="18"/>
        </w:rPr>
        <w:t>entreprise ou d</w:t>
      </w:r>
      <w:r w:rsidR="005E002C">
        <w:rPr>
          <w:rFonts w:ascii="Arial" w:hAnsi="Arial" w:cs="Arial"/>
          <w:i/>
          <w:iCs/>
          <w:sz w:val="18"/>
          <w:szCs w:val="18"/>
        </w:rPr>
        <w:t>’</w:t>
      </w:r>
      <w:r w:rsidRPr="00EC68BE">
        <w:rPr>
          <w:rFonts w:ascii="Arial" w:hAnsi="Arial" w:cs="Arial"/>
          <w:i/>
          <w:iCs/>
          <w:sz w:val="18"/>
          <w:szCs w:val="18"/>
        </w:rPr>
        <w:t>établissement ou, à défaut, une convention ou un accord de branche</w:t>
      </w:r>
      <w:r w:rsidR="005E002C">
        <w:rPr>
          <w:rFonts w:ascii="Arial" w:hAnsi="Arial" w:cs="Arial"/>
          <w:i/>
          <w:iCs/>
          <w:sz w:val="18"/>
          <w:szCs w:val="18"/>
        </w:rPr>
        <w:t> </w:t>
      </w:r>
      <w:r w:rsidRPr="00EC68BE">
        <w:rPr>
          <w:rFonts w:ascii="Arial" w:hAnsi="Arial" w:cs="Arial"/>
          <w:i/>
          <w:iCs/>
          <w:sz w:val="18"/>
          <w:szCs w:val="18"/>
        </w:rPr>
        <w:t>:</w:t>
      </w:r>
    </w:p>
    <w:p w14:paraId="45000BDF" w14:textId="19AC5733" w:rsidR="00F2113A" w:rsidRDefault="00716247" w:rsidP="00716247">
      <w:pPr>
        <w:spacing w:after="160"/>
        <w:contextualSpacing/>
        <w:jc w:val="both"/>
        <w:rPr>
          <w:rFonts w:ascii="Arial" w:hAnsi="Arial" w:cs="Arial"/>
          <w:i/>
          <w:iCs/>
          <w:sz w:val="18"/>
          <w:szCs w:val="18"/>
        </w:rPr>
      </w:pPr>
      <w:r w:rsidRPr="00EC68BE">
        <w:rPr>
          <w:rFonts w:ascii="Arial" w:hAnsi="Arial" w:cs="Arial"/>
          <w:i/>
          <w:iCs/>
          <w:sz w:val="18"/>
          <w:szCs w:val="18"/>
        </w:rPr>
        <w:t>1° Prévoit le ou les taux de majoration des heures supplémentaires accomplies au-delà de la durée légale ou de la durée considérée comme équivalente. Ce taux ne peut être inférieur à 10 %</w:t>
      </w:r>
      <w:r w:rsidR="005E002C">
        <w:rPr>
          <w:rFonts w:ascii="Arial" w:hAnsi="Arial" w:cs="Arial"/>
          <w:i/>
          <w:iCs/>
          <w:sz w:val="18"/>
          <w:szCs w:val="18"/>
        </w:rPr>
        <w:t> </w:t>
      </w:r>
      <w:r w:rsidRPr="00EC68BE">
        <w:rPr>
          <w:rFonts w:ascii="Arial" w:hAnsi="Arial" w:cs="Arial"/>
          <w:i/>
          <w:iCs/>
          <w:sz w:val="18"/>
          <w:szCs w:val="18"/>
        </w:rPr>
        <w:t>;</w:t>
      </w:r>
    </w:p>
    <w:p w14:paraId="0AAD8A88" w14:textId="5A0FE723" w:rsidR="00EC68BE" w:rsidRPr="00EC68BE" w:rsidRDefault="00716247" w:rsidP="00716247">
      <w:pPr>
        <w:spacing w:after="160"/>
        <w:jc w:val="both"/>
        <w:rPr>
          <w:rFonts w:ascii="Arial" w:hAnsi="Arial" w:cs="Arial"/>
          <w:i/>
          <w:iCs/>
          <w:sz w:val="18"/>
          <w:szCs w:val="18"/>
        </w:rPr>
      </w:pPr>
      <w:r w:rsidRPr="00EC68BE">
        <w:rPr>
          <w:rFonts w:ascii="Arial" w:hAnsi="Arial" w:cs="Arial"/>
          <w:i/>
          <w:iCs/>
          <w:sz w:val="18"/>
          <w:szCs w:val="18"/>
        </w:rPr>
        <w:t>2° Définit le contingent annuel prévu à l</w:t>
      </w:r>
      <w:r w:rsidR="005E002C">
        <w:rPr>
          <w:rFonts w:ascii="Arial" w:hAnsi="Arial" w:cs="Arial"/>
          <w:i/>
          <w:iCs/>
          <w:sz w:val="18"/>
          <w:szCs w:val="18"/>
        </w:rPr>
        <w:t>’</w:t>
      </w:r>
      <w:r w:rsidRPr="00EC68BE">
        <w:rPr>
          <w:rFonts w:ascii="Arial" w:hAnsi="Arial" w:cs="Arial"/>
          <w:i/>
          <w:iCs/>
          <w:sz w:val="18"/>
          <w:szCs w:val="18"/>
        </w:rPr>
        <w:t>article L. 3121-30</w:t>
      </w:r>
      <w:r w:rsidR="005E002C">
        <w:rPr>
          <w:rFonts w:ascii="Arial" w:hAnsi="Arial" w:cs="Arial"/>
          <w:i/>
          <w:iCs/>
          <w:sz w:val="18"/>
          <w:szCs w:val="18"/>
        </w:rPr>
        <w:t> </w:t>
      </w:r>
      <w:r w:rsidRPr="00EC68BE">
        <w:rPr>
          <w:rFonts w:ascii="Arial" w:hAnsi="Arial" w:cs="Arial"/>
          <w:i/>
          <w:iCs/>
          <w:sz w:val="18"/>
          <w:szCs w:val="18"/>
        </w:rPr>
        <w:t>;</w:t>
      </w:r>
    </w:p>
    <w:p w14:paraId="6F5E7383" w14:textId="715E46C0" w:rsidR="007B0EBB" w:rsidRPr="002863BC" w:rsidRDefault="007012B6" w:rsidP="00716247">
      <w:pPr>
        <w:spacing w:after="160"/>
        <w:jc w:val="both"/>
        <w:rPr>
          <w:rFonts w:ascii="Arial" w:hAnsi="Arial" w:cs="Arial"/>
          <w:b/>
          <w:bCs/>
          <w:sz w:val="20"/>
          <w:szCs w:val="20"/>
        </w:rPr>
      </w:pPr>
      <w:r w:rsidRPr="002863BC">
        <w:rPr>
          <w:rFonts w:ascii="Arial" w:hAnsi="Arial" w:cs="Arial"/>
          <w:b/>
          <w:bCs/>
          <w:sz w:val="20"/>
          <w:szCs w:val="20"/>
        </w:rPr>
        <w:t>Conformément à l</w:t>
      </w:r>
      <w:r w:rsidR="005E002C">
        <w:rPr>
          <w:rFonts w:ascii="Arial" w:hAnsi="Arial" w:cs="Arial"/>
          <w:b/>
          <w:bCs/>
          <w:sz w:val="20"/>
          <w:szCs w:val="20"/>
        </w:rPr>
        <w:t>’</w:t>
      </w:r>
      <w:r w:rsidRPr="002863BC">
        <w:rPr>
          <w:rFonts w:ascii="Arial" w:hAnsi="Arial" w:cs="Arial"/>
          <w:b/>
          <w:bCs/>
          <w:sz w:val="20"/>
          <w:szCs w:val="20"/>
        </w:rPr>
        <w:t xml:space="preserve">article L.3121-33 du Code du travail, le contingent annuel d’heures supplémentaires est fixé à </w:t>
      </w:r>
      <w:r w:rsidR="004461CC" w:rsidRPr="002863BC">
        <w:rPr>
          <w:rFonts w:ascii="Arial" w:hAnsi="Arial" w:cs="Arial"/>
          <w:b/>
          <w:bCs/>
          <w:sz w:val="20"/>
          <w:szCs w:val="20"/>
        </w:rPr>
        <w:t>4</w:t>
      </w:r>
      <w:r w:rsidR="00146B4E">
        <w:rPr>
          <w:rFonts w:ascii="Arial" w:hAnsi="Arial" w:cs="Arial"/>
          <w:b/>
          <w:bCs/>
          <w:sz w:val="20"/>
          <w:szCs w:val="20"/>
        </w:rPr>
        <w:t>0</w:t>
      </w:r>
      <w:r w:rsidR="004461CC" w:rsidRPr="002863BC">
        <w:rPr>
          <w:rFonts w:ascii="Arial" w:hAnsi="Arial" w:cs="Arial"/>
          <w:b/>
          <w:bCs/>
          <w:sz w:val="20"/>
          <w:szCs w:val="20"/>
        </w:rPr>
        <w:t>0</w:t>
      </w:r>
      <w:r w:rsidRPr="002863BC">
        <w:rPr>
          <w:rFonts w:ascii="Arial" w:hAnsi="Arial" w:cs="Arial"/>
          <w:b/>
          <w:bCs/>
          <w:sz w:val="20"/>
          <w:szCs w:val="20"/>
        </w:rPr>
        <w:t xml:space="preserve"> heures par année civile.</w:t>
      </w:r>
    </w:p>
    <w:p w14:paraId="6EA738B7" w14:textId="362B07A8" w:rsidR="004461CC" w:rsidRDefault="004461CC" w:rsidP="00716247">
      <w:pPr>
        <w:spacing w:after="160"/>
        <w:jc w:val="both"/>
        <w:rPr>
          <w:rFonts w:ascii="Arial" w:hAnsi="Arial" w:cs="Arial"/>
          <w:sz w:val="20"/>
          <w:szCs w:val="20"/>
        </w:rPr>
      </w:pPr>
      <w:r>
        <w:rPr>
          <w:rFonts w:ascii="Arial" w:hAnsi="Arial" w:cs="Arial"/>
          <w:sz w:val="20"/>
          <w:szCs w:val="20"/>
        </w:rPr>
        <w:t>Il est rappelé que seules les heures supplémentaires réellement effectuées s’imputent sur le contingent</w:t>
      </w:r>
      <w:r w:rsidR="00244DC8">
        <w:rPr>
          <w:rFonts w:ascii="Arial" w:hAnsi="Arial" w:cs="Arial"/>
          <w:sz w:val="20"/>
          <w:szCs w:val="20"/>
        </w:rPr>
        <w:t xml:space="preserve"> défini ci-dessus.</w:t>
      </w:r>
    </w:p>
    <w:p w14:paraId="2BD17819" w14:textId="77777777" w:rsidR="00563C13" w:rsidRDefault="00563C13" w:rsidP="00716247">
      <w:pPr>
        <w:spacing w:after="160"/>
        <w:jc w:val="both"/>
        <w:rPr>
          <w:rFonts w:ascii="Arial" w:hAnsi="Arial" w:cs="Arial"/>
          <w:sz w:val="20"/>
          <w:szCs w:val="20"/>
        </w:rPr>
      </w:pPr>
    </w:p>
    <w:p w14:paraId="5BB748F7" w14:textId="0A7955B1" w:rsidR="00244DC8" w:rsidRDefault="00244DC8" w:rsidP="00244DC8">
      <w:pPr>
        <w:pStyle w:val="MTA"/>
      </w:pPr>
      <w:bookmarkStart w:id="7" w:name="_Toc86243961"/>
      <w:r>
        <w:t>Durée quotidienne maximale</w:t>
      </w:r>
      <w:bookmarkEnd w:id="7"/>
    </w:p>
    <w:p w14:paraId="78B81E94" w14:textId="41EA5E92" w:rsidR="00EA5580" w:rsidRDefault="00EA5580" w:rsidP="00EA5580">
      <w:pPr>
        <w:spacing w:after="160"/>
        <w:jc w:val="both"/>
        <w:rPr>
          <w:rFonts w:ascii="Arial" w:hAnsi="Arial" w:cs="Arial"/>
          <w:sz w:val="20"/>
          <w:szCs w:val="20"/>
        </w:rPr>
      </w:pPr>
      <w:r>
        <w:rPr>
          <w:rFonts w:ascii="Arial" w:hAnsi="Arial" w:cs="Arial"/>
          <w:sz w:val="20"/>
          <w:szCs w:val="20"/>
        </w:rPr>
        <w:t>L’a</w:t>
      </w:r>
      <w:r w:rsidRPr="00EA5580">
        <w:rPr>
          <w:rFonts w:ascii="Arial" w:hAnsi="Arial" w:cs="Arial"/>
          <w:sz w:val="20"/>
          <w:szCs w:val="20"/>
        </w:rPr>
        <w:t>rt</w:t>
      </w:r>
      <w:r>
        <w:rPr>
          <w:rFonts w:ascii="Arial" w:hAnsi="Arial" w:cs="Arial"/>
          <w:sz w:val="20"/>
          <w:szCs w:val="20"/>
        </w:rPr>
        <w:t>icle</w:t>
      </w:r>
      <w:r w:rsidRPr="00EA5580">
        <w:rPr>
          <w:rFonts w:ascii="Arial" w:hAnsi="Arial" w:cs="Arial"/>
          <w:sz w:val="20"/>
          <w:szCs w:val="20"/>
        </w:rPr>
        <w:t xml:space="preserve"> L.3121-18</w:t>
      </w:r>
      <w:r>
        <w:rPr>
          <w:rFonts w:ascii="Arial" w:hAnsi="Arial" w:cs="Arial"/>
          <w:sz w:val="20"/>
          <w:szCs w:val="20"/>
        </w:rPr>
        <w:t xml:space="preserve"> du code du travail dispose</w:t>
      </w:r>
      <w:r w:rsidR="005E002C">
        <w:rPr>
          <w:rFonts w:ascii="Arial" w:hAnsi="Arial" w:cs="Arial"/>
          <w:sz w:val="20"/>
          <w:szCs w:val="20"/>
        </w:rPr>
        <w:t> </w:t>
      </w:r>
      <w:r>
        <w:rPr>
          <w:rFonts w:ascii="Arial" w:hAnsi="Arial" w:cs="Arial"/>
          <w:sz w:val="20"/>
          <w:szCs w:val="20"/>
        </w:rPr>
        <w:t>:</w:t>
      </w:r>
    </w:p>
    <w:p w14:paraId="21707FC0" w14:textId="0ABD734D" w:rsidR="00EA5580" w:rsidRPr="00F2113A" w:rsidRDefault="00EA5580" w:rsidP="00470FF6">
      <w:pPr>
        <w:spacing w:after="160"/>
        <w:contextualSpacing/>
        <w:jc w:val="both"/>
        <w:rPr>
          <w:rFonts w:ascii="Arial" w:hAnsi="Arial" w:cs="Arial"/>
          <w:i/>
          <w:iCs/>
          <w:sz w:val="18"/>
          <w:szCs w:val="18"/>
        </w:rPr>
      </w:pPr>
      <w:r w:rsidRPr="00F2113A">
        <w:rPr>
          <w:rFonts w:ascii="Arial" w:hAnsi="Arial" w:cs="Arial"/>
          <w:i/>
          <w:iCs/>
          <w:sz w:val="18"/>
          <w:szCs w:val="18"/>
        </w:rPr>
        <w:t>La durée quotidienne de travail effectif par salarié ne peut excéder dix heures, sauf</w:t>
      </w:r>
      <w:r w:rsidR="005E002C">
        <w:rPr>
          <w:rFonts w:ascii="Arial" w:hAnsi="Arial" w:cs="Arial"/>
          <w:i/>
          <w:iCs/>
          <w:sz w:val="18"/>
          <w:szCs w:val="18"/>
        </w:rPr>
        <w:t> </w:t>
      </w:r>
      <w:r w:rsidRPr="00F2113A">
        <w:rPr>
          <w:rFonts w:ascii="Arial" w:hAnsi="Arial" w:cs="Arial"/>
          <w:i/>
          <w:iCs/>
          <w:sz w:val="18"/>
          <w:szCs w:val="18"/>
        </w:rPr>
        <w:t>:</w:t>
      </w:r>
    </w:p>
    <w:p w14:paraId="73E1B15A" w14:textId="3240124F" w:rsidR="00EA5580" w:rsidRPr="00F2113A" w:rsidRDefault="00F2113A" w:rsidP="00470FF6">
      <w:pPr>
        <w:spacing w:after="160"/>
        <w:contextualSpacing/>
        <w:jc w:val="both"/>
        <w:rPr>
          <w:rFonts w:ascii="Arial" w:hAnsi="Arial" w:cs="Arial"/>
          <w:i/>
          <w:iCs/>
          <w:sz w:val="18"/>
          <w:szCs w:val="18"/>
        </w:rPr>
      </w:pPr>
      <w:r w:rsidRPr="00F2113A">
        <w:rPr>
          <w:rFonts w:ascii="Arial" w:hAnsi="Arial" w:cs="Arial"/>
          <w:i/>
          <w:iCs/>
          <w:sz w:val="18"/>
          <w:szCs w:val="18"/>
        </w:rPr>
        <w:t xml:space="preserve">1° </w:t>
      </w:r>
      <w:r w:rsidR="00EA5580" w:rsidRPr="00F2113A">
        <w:rPr>
          <w:rFonts w:ascii="Arial" w:hAnsi="Arial" w:cs="Arial"/>
          <w:i/>
          <w:iCs/>
          <w:sz w:val="18"/>
          <w:szCs w:val="18"/>
        </w:rPr>
        <w:t>En cas de dérogation accordée par l</w:t>
      </w:r>
      <w:r w:rsidR="005E002C">
        <w:rPr>
          <w:rFonts w:ascii="Arial" w:hAnsi="Arial" w:cs="Arial"/>
          <w:i/>
          <w:iCs/>
          <w:sz w:val="18"/>
          <w:szCs w:val="18"/>
        </w:rPr>
        <w:t>’</w:t>
      </w:r>
      <w:r w:rsidR="00EA5580" w:rsidRPr="00F2113A">
        <w:rPr>
          <w:rFonts w:ascii="Arial" w:hAnsi="Arial" w:cs="Arial"/>
          <w:i/>
          <w:iCs/>
          <w:sz w:val="18"/>
          <w:szCs w:val="18"/>
        </w:rPr>
        <w:t>inspecteur du travail dans des conditions déterminées par décret</w:t>
      </w:r>
      <w:r w:rsidR="005E002C">
        <w:rPr>
          <w:rFonts w:ascii="Arial" w:hAnsi="Arial" w:cs="Arial"/>
          <w:i/>
          <w:iCs/>
          <w:sz w:val="18"/>
          <w:szCs w:val="18"/>
        </w:rPr>
        <w:t> </w:t>
      </w:r>
      <w:r w:rsidR="00EA5580" w:rsidRPr="00F2113A">
        <w:rPr>
          <w:rFonts w:ascii="Arial" w:hAnsi="Arial" w:cs="Arial"/>
          <w:i/>
          <w:iCs/>
          <w:sz w:val="18"/>
          <w:szCs w:val="18"/>
        </w:rPr>
        <w:t>;</w:t>
      </w:r>
    </w:p>
    <w:p w14:paraId="345DCA46" w14:textId="1AA04FD6" w:rsidR="00EA5580" w:rsidRPr="00F2113A" w:rsidRDefault="00F2113A" w:rsidP="00470FF6">
      <w:pPr>
        <w:spacing w:after="160"/>
        <w:contextualSpacing/>
        <w:jc w:val="both"/>
        <w:rPr>
          <w:rFonts w:ascii="Arial" w:hAnsi="Arial" w:cs="Arial"/>
          <w:i/>
          <w:iCs/>
          <w:sz w:val="18"/>
          <w:szCs w:val="18"/>
        </w:rPr>
      </w:pPr>
      <w:r w:rsidRPr="00F2113A">
        <w:rPr>
          <w:rFonts w:ascii="Arial" w:hAnsi="Arial" w:cs="Arial"/>
          <w:i/>
          <w:iCs/>
          <w:sz w:val="18"/>
          <w:szCs w:val="18"/>
        </w:rPr>
        <w:t xml:space="preserve">2° </w:t>
      </w:r>
      <w:r w:rsidR="00EA5580" w:rsidRPr="00F2113A">
        <w:rPr>
          <w:rFonts w:ascii="Arial" w:hAnsi="Arial" w:cs="Arial"/>
          <w:i/>
          <w:iCs/>
          <w:sz w:val="18"/>
          <w:szCs w:val="18"/>
        </w:rPr>
        <w:t>En cas d</w:t>
      </w:r>
      <w:r w:rsidR="005E002C">
        <w:rPr>
          <w:rFonts w:ascii="Arial" w:hAnsi="Arial" w:cs="Arial"/>
          <w:i/>
          <w:iCs/>
          <w:sz w:val="18"/>
          <w:szCs w:val="18"/>
        </w:rPr>
        <w:t>’</w:t>
      </w:r>
      <w:r w:rsidR="00EA5580" w:rsidRPr="00F2113A">
        <w:rPr>
          <w:rFonts w:ascii="Arial" w:hAnsi="Arial" w:cs="Arial"/>
          <w:i/>
          <w:iCs/>
          <w:sz w:val="18"/>
          <w:szCs w:val="18"/>
        </w:rPr>
        <w:t>urgence, dans des conditions déterminées par décret</w:t>
      </w:r>
      <w:r w:rsidR="005E002C">
        <w:rPr>
          <w:rFonts w:ascii="Arial" w:hAnsi="Arial" w:cs="Arial"/>
          <w:i/>
          <w:iCs/>
          <w:sz w:val="18"/>
          <w:szCs w:val="18"/>
        </w:rPr>
        <w:t> </w:t>
      </w:r>
      <w:r w:rsidR="00EA5580" w:rsidRPr="00F2113A">
        <w:rPr>
          <w:rFonts w:ascii="Arial" w:hAnsi="Arial" w:cs="Arial"/>
          <w:i/>
          <w:iCs/>
          <w:sz w:val="18"/>
          <w:szCs w:val="18"/>
        </w:rPr>
        <w:t>;</w:t>
      </w:r>
    </w:p>
    <w:p w14:paraId="13207D49" w14:textId="5612081F" w:rsidR="00F2113A" w:rsidRPr="00F2113A" w:rsidRDefault="00F2113A" w:rsidP="00EA5580">
      <w:pPr>
        <w:spacing w:after="160"/>
        <w:jc w:val="both"/>
        <w:rPr>
          <w:rFonts w:ascii="Arial" w:hAnsi="Arial" w:cs="Arial"/>
          <w:i/>
          <w:iCs/>
          <w:sz w:val="18"/>
          <w:szCs w:val="18"/>
        </w:rPr>
      </w:pPr>
      <w:r w:rsidRPr="00F2113A">
        <w:rPr>
          <w:rFonts w:ascii="Arial" w:hAnsi="Arial" w:cs="Arial"/>
          <w:i/>
          <w:iCs/>
          <w:sz w:val="18"/>
          <w:szCs w:val="18"/>
        </w:rPr>
        <w:t xml:space="preserve">3° </w:t>
      </w:r>
      <w:r w:rsidR="00EA5580" w:rsidRPr="00F2113A">
        <w:rPr>
          <w:rFonts w:ascii="Arial" w:hAnsi="Arial" w:cs="Arial"/>
          <w:i/>
          <w:iCs/>
          <w:sz w:val="18"/>
          <w:szCs w:val="18"/>
        </w:rPr>
        <w:t>Dans les cas prévus à l</w:t>
      </w:r>
      <w:r w:rsidR="005E002C">
        <w:rPr>
          <w:rFonts w:ascii="Arial" w:hAnsi="Arial" w:cs="Arial"/>
          <w:i/>
          <w:iCs/>
          <w:sz w:val="18"/>
          <w:szCs w:val="18"/>
        </w:rPr>
        <w:t>’</w:t>
      </w:r>
      <w:r w:rsidR="00EA5580" w:rsidRPr="00F2113A">
        <w:rPr>
          <w:rFonts w:ascii="Arial" w:hAnsi="Arial" w:cs="Arial"/>
          <w:i/>
          <w:iCs/>
          <w:sz w:val="18"/>
          <w:szCs w:val="18"/>
        </w:rPr>
        <w:t>article L.3121-19.</w:t>
      </w:r>
    </w:p>
    <w:p w14:paraId="59C1C559" w14:textId="684A201A" w:rsidR="00470FF6" w:rsidRDefault="00470FF6" w:rsidP="00470FF6">
      <w:pPr>
        <w:spacing w:after="160"/>
        <w:jc w:val="both"/>
        <w:rPr>
          <w:rFonts w:ascii="Arial" w:hAnsi="Arial" w:cs="Arial"/>
          <w:sz w:val="20"/>
          <w:szCs w:val="20"/>
        </w:rPr>
      </w:pPr>
      <w:r>
        <w:rPr>
          <w:rFonts w:ascii="Arial" w:hAnsi="Arial" w:cs="Arial"/>
          <w:sz w:val="20"/>
          <w:szCs w:val="20"/>
        </w:rPr>
        <w:t>L’a</w:t>
      </w:r>
      <w:r w:rsidRPr="00EA5580">
        <w:rPr>
          <w:rFonts w:ascii="Arial" w:hAnsi="Arial" w:cs="Arial"/>
          <w:sz w:val="20"/>
          <w:szCs w:val="20"/>
        </w:rPr>
        <w:t>rt</w:t>
      </w:r>
      <w:r>
        <w:rPr>
          <w:rFonts w:ascii="Arial" w:hAnsi="Arial" w:cs="Arial"/>
          <w:sz w:val="20"/>
          <w:szCs w:val="20"/>
        </w:rPr>
        <w:t>icle</w:t>
      </w:r>
      <w:r w:rsidRPr="00EA5580">
        <w:rPr>
          <w:rFonts w:ascii="Arial" w:hAnsi="Arial" w:cs="Arial"/>
          <w:sz w:val="20"/>
          <w:szCs w:val="20"/>
        </w:rPr>
        <w:t xml:space="preserve"> L.3121-1</w:t>
      </w:r>
      <w:r>
        <w:rPr>
          <w:rFonts w:ascii="Arial" w:hAnsi="Arial" w:cs="Arial"/>
          <w:sz w:val="20"/>
          <w:szCs w:val="20"/>
        </w:rPr>
        <w:t>9 du code du travail dispose</w:t>
      </w:r>
      <w:r w:rsidR="005E002C">
        <w:rPr>
          <w:rFonts w:ascii="Arial" w:hAnsi="Arial" w:cs="Arial"/>
          <w:sz w:val="20"/>
          <w:szCs w:val="20"/>
        </w:rPr>
        <w:t> </w:t>
      </w:r>
      <w:r>
        <w:rPr>
          <w:rFonts w:ascii="Arial" w:hAnsi="Arial" w:cs="Arial"/>
          <w:sz w:val="20"/>
          <w:szCs w:val="20"/>
        </w:rPr>
        <w:t>:</w:t>
      </w:r>
    </w:p>
    <w:p w14:paraId="6BD91AED" w14:textId="616226C8" w:rsidR="00244DC8" w:rsidRPr="00470FF6" w:rsidRDefault="00EF58DE" w:rsidP="00EA5580">
      <w:pPr>
        <w:spacing w:after="160"/>
        <w:jc w:val="both"/>
        <w:rPr>
          <w:rFonts w:ascii="Arial" w:hAnsi="Arial" w:cs="Arial"/>
          <w:i/>
          <w:iCs/>
          <w:sz w:val="18"/>
          <w:szCs w:val="18"/>
        </w:rPr>
      </w:pPr>
      <w:r w:rsidRPr="00470FF6">
        <w:rPr>
          <w:rFonts w:ascii="Arial" w:hAnsi="Arial" w:cs="Arial"/>
          <w:i/>
          <w:iCs/>
          <w:sz w:val="18"/>
          <w:szCs w:val="18"/>
        </w:rPr>
        <w:t>Une convention ou un accord d</w:t>
      </w:r>
      <w:r w:rsidR="005E002C">
        <w:rPr>
          <w:rFonts w:ascii="Arial" w:hAnsi="Arial" w:cs="Arial"/>
          <w:i/>
          <w:iCs/>
          <w:sz w:val="18"/>
          <w:szCs w:val="18"/>
        </w:rPr>
        <w:t>’</w:t>
      </w:r>
      <w:r w:rsidRPr="00470FF6">
        <w:rPr>
          <w:rFonts w:ascii="Arial" w:hAnsi="Arial" w:cs="Arial"/>
          <w:i/>
          <w:iCs/>
          <w:sz w:val="18"/>
          <w:szCs w:val="18"/>
        </w:rPr>
        <w:t>entreprise ou d</w:t>
      </w:r>
      <w:r w:rsidR="005E002C">
        <w:rPr>
          <w:rFonts w:ascii="Arial" w:hAnsi="Arial" w:cs="Arial"/>
          <w:i/>
          <w:iCs/>
          <w:sz w:val="18"/>
          <w:szCs w:val="18"/>
        </w:rPr>
        <w:t>’</w:t>
      </w:r>
      <w:r w:rsidRPr="00470FF6">
        <w:rPr>
          <w:rFonts w:ascii="Arial" w:hAnsi="Arial" w:cs="Arial"/>
          <w:i/>
          <w:iCs/>
          <w:sz w:val="18"/>
          <w:szCs w:val="18"/>
        </w:rPr>
        <w:t>établissement ou, à défaut, une convention ou un accord de branche peut prévoir le dépassement de la durée maximale quotidienne de travail effectif, en cas d</w:t>
      </w:r>
      <w:r w:rsidR="005E002C">
        <w:rPr>
          <w:rFonts w:ascii="Arial" w:hAnsi="Arial" w:cs="Arial"/>
          <w:i/>
          <w:iCs/>
          <w:sz w:val="18"/>
          <w:szCs w:val="18"/>
        </w:rPr>
        <w:t>’</w:t>
      </w:r>
      <w:r w:rsidRPr="00470FF6">
        <w:rPr>
          <w:rFonts w:ascii="Arial" w:hAnsi="Arial" w:cs="Arial"/>
          <w:i/>
          <w:iCs/>
          <w:sz w:val="18"/>
          <w:szCs w:val="18"/>
        </w:rPr>
        <w:t>activité accrue ou pour des motifs liés à l</w:t>
      </w:r>
      <w:r w:rsidR="005E002C">
        <w:rPr>
          <w:rFonts w:ascii="Arial" w:hAnsi="Arial" w:cs="Arial"/>
          <w:i/>
          <w:iCs/>
          <w:sz w:val="18"/>
          <w:szCs w:val="18"/>
        </w:rPr>
        <w:t>’</w:t>
      </w:r>
      <w:r w:rsidRPr="00470FF6">
        <w:rPr>
          <w:rFonts w:ascii="Arial" w:hAnsi="Arial" w:cs="Arial"/>
          <w:i/>
          <w:iCs/>
          <w:sz w:val="18"/>
          <w:szCs w:val="18"/>
        </w:rPr>
        <w:t>organisation de l</w:t>
      </w:r>
      <w:r w:rsidR="005E002C">
        <w:rPr>
          <w:rFonts w:ascii="Arial" w:hAnsi="Arial" w:cs="Arial"/>
          <w:i/>
          <w:iCs/>
          <w:sz w:val="18"/>
          <w:szCs w:val="18"/>
        </w:rPr>
        <w:t>’</w:t>
      </w:r>
      <w:r w:rsidRPr="00470FF6">
        <w:rPr>
          <w:rFonts w:ascii="Arial" w:hAnsi="Arial" w:cs="Arial"/>
          <w:i/>
          <w:iCs/>
          <w:sz w:val="18"/>
          <w:szCs w:val="18"/>
        </w:rPr>
        <w:t>entreprise, à condition que ce dépassement n</w:t>
      </w:r>
      <w:r w:rsidR="005E002C">
        <w:rPr>
          <w:rFonts w:ascii="Arial" w:hAnsi="Arial" w:cs="Arial"/>
          <w:i/>
          <w:iCs/>
          <w:sz w:val="18"/>
          <w:szCs w:val="18"/>
        </w:rPr>
        <w:t>’</w:t>
      </w:r>
      <w:r w:rsidRPr="00470FF6">
        <w:rPr>
          <w:rFonts w:ascii="Arial" w:hAnsi="Arial" w:cs="Arial"/>
          <w:i/>
          <w:iCs/>
          <w:sz w:val="18"/>
          <w:szCs w:val="18"/>
        </w:rPr>
        <w:t>ait pas pour effet de porter cette durée à plus de douze heures.</w:t>
      </w:r>
    </w:p>
    <w:p w14:paraId="7F62683C" w14:textId="2B7C8735" w:rsidR="00470FF6" w:rsidRDefault="00470FF6" w:rsidP="00470FF6">
      <w:pPr>
        <w:spacing w:after="160"/>
        <w:jc w:val="both"/>
        <w:rPr>
          <w:rFonts w:ascii="Arial" w:hAnsi="Arial" w:cs="Arial"/>
          <w:b/>
          <w:bCs/>
          <w:sz w:val="20"/>
          <w:szCs w:val="20"/>
        </w:rPr>
      </w:pPr>
      <w:r w:rsidRPr="002863BC">
        <w:rPr>
          <w:rFonts w:ascii="Arial" w:hAnsi="Arial" w:cs="Arial"/>
          <w:b/>
          <w:bCs/>
          <w:sz w:val="20"/>
          <w:szCs w:val="20"/>
        </w:rPr>
        <w:t>Conformément à l</w:t>
      </w:r>
      <w:r w:rsidR="005E002C">
        <w:rPr>
          <w:rFonts w:ascii="Arial" w:hAnsi="Arial" w:cs="Arial"/>
          <w:b/>
          <w:bCs/>
          <w:sz w:val="20"/>
          <w:szCs w:val="20"/>
        </w:rPr>
        <w:t>’</w:t>
      </w:r>
      <w:r w:rsidRPr="002863BC">
        <w:rPr>
          <w:rFonts w:ascii="Arial" w:hAnsi="Arial" w:cs="Arial"/>
          <w:b/>
          <w:bCs/>
          <w:sz w:val="20"/>
          <w:szCs w:val="20"/>
        </w:rPr>
        <w:t xml:space="preserve">article L.3121-19 du Code du travail, en cas de nécessité </w:t>
      </w:r>
      <w:r w:rsidR="00406332" w:rsidRPr="002863BC">
        <w:rPr>
          <w:rFonts w:ascii="Arial" w:hAnsi="Arial" w:cs="Arial"/>
          <w:b/>
          <w:bCs/>
          <w:sz w:val="20"/>
          <w:szCs w:val="20"/>
        </w:rPr>
        <w:t>liée à des surcroît temporaire de travail, à des absences de personnels ou tout autre motif exigeant</w:t>
      </w:r>
      <w:r w:rsidR="00814DCF" w:rsidRPr="002863BC">
        <w:rPr>
          <w:rFonts w:ascii="Arial" w:hAnsi="Arial" w:cs="Arial"/>
          <w:b/>
          <w:bCs/>
          <w:sz w:val="20"/>
          <w:szCs w:val="20"/>
        </w:rPr>
        <w:t xml:space="preserve"> un accroissement de la durée du travail, la durée du travail </w:t>
      </w:r>
      <w:r w:rsidR="00332381" w:rsidRPr="002863BC">
        <w:rPr>
          <w:rFonts w:ascii="Arial" w:hAnsi="Arial" w:cs="Arial"/>
          <w:b/>
          <w:bCs/>
          <w:sz w:val="20"/>
          <w:szCs w:val="20"/>
        </w:rPr>
        <w:t xml:space="preserve">effectif </w:t>
      </w:r>
      <w:r w:rsidR="00814DCF" w:rsidRPr="002863BC">
        <w:rPr>
          <w:rFonts w:ascii="Arial" w:hAnsi="Arial" w:cs="Arial"/>
          <w:b/>
          <w:bCs/>
          <w:sz w:val="20"/>
          <w:szCs w:val="20"/>
        </w:rPr>
        <w:t xml:space="preserve">pourra être portée à </w:t>
      </w:r>
      <w:r w:rsidR="00332381" w:rsidRPr="002863BC">
        <w:rPr>
          <w:rFonts w:ascii="Arial" w:hAnsi="Arial" w:cs="Arial"/>
          <w:b/>
          <w:bCs/>
          <w:sz w:val="20"/>
          <w:szCs w:val="20"/>
        </w:rPr>
        <w:t>12 heures par jour.</w:t>
      </w:r>
    </w:p>
    <w:p w14:paraId="4A9DDF38" w14:textId="77711EB1" w:rsidR="00563C13" w:rsidRPr="002863BC" w:rsidRDefault="00563C13" w:rsidP="009C3409">
      <w:pPr>
        <w:rPr>
          <w:rFonts w:ascii="Arial" w:hAnsi="Arial" w:cs="Arial"/>
          <w:b/>
          <w:bCs/>
          <w:sz w:val="20"/>
          <w:szCs w:val="20"/>
        </w:rPr>
      </w:pPr>
      <w:r>
        <w:rPr>
          <w:rFonts w:ascii="Arial" w:hAnsi="Arial" w:cs="Arial"/>
          <w:b/>
          <w:bCs/>
          <w:sz w:val="20"/>
          <w:szCs w:val="20"/>
        </w:rPr>
        <w:br w:type="page"/>
      </w:r>
    </w:p>
    <w:p w14:paraId="061551E8" w14:textId="769E51E9" w:rsidR="00244DC8" w:rsidRDefault="005E002C" w:rsidP="005E002C">
      <w:pPr>
        <w:pStyle w:val="MTA"/>
      </w:pPr>
      <w:bookmarkStart w:id="8" w:name="_Toc86243962"/>
      <w:r>
        <w:lastRenderedPageBreak/>
        <w:t xml:space="preserve">Durée hebdomadaire </w:t>
      </w:r>
      <w:r w:rsidR="00356664">
        <w:t xml:space="preserve">moyenne </w:t>
      </w:r>
      <w:r>
        <w:t>maximale</w:t>
      </w:r>
      <w:bookmarkEnd w:id="8"/>
    </w:p>
    <w:p w14:paraId="4F01E1E1" w14:textId="77777777" w:rsidR="000B2B50" w:rsidRDefault="000B2B50" w:rsidP="00716247">
      <w:pPr>
        <w:spacing w:after="160"/>
        <w:jc w:val="both"/>
        <w:rPr>
          <w:rFonts w:ascii="Arial" w:hAnsi="Arial" w:cs="Arial"/>
          <w:sz w:val="20"/>
          <w:szCs w:val="20"/>
        </w:rPr>
      </w:pPr>
      <w:r w:rsidRPr="000B2B50">
        <w:rPr>
          <w:rFonts w:ascii="Arial" w:hAnsi="Arial" w:cs="Arial"/>
          <w:sz w:val="20"/>
          <w:szCs w:val="20"/>
        </w:rPr>
        <w:t>L’article L.3121-</w:t>
      </w:r>
      <w:r>
        <w:rPr>
          <w:rFonts w:ascii="Arial" w:hAnsi="Arial" w:cs="Arial"/>
          <w:sz w:val="20"/>
          <w:szCs w:val="20"/>
        </w:rPr>
        <w:t>23</w:t>
      </w:r>
      <w:r w:rsidRPr="000B2B50">
        <w:rPr>
          <w:rFonts w:ascii="Arial" w:hAnsi="Arial" w:cs="Arial"/>
          <w:sz w:val="20"/>
          <w:szCs w:val="20"/>
        </w:rPr>
        <w:t xml:space="preserve"> du code du travail dispose :</w:t>
      </w:r>
    </w:p>
    <w:p w14:paraId="5D1E6E6A" w14:textId="1643449D" w:rsidR="005E002C" w:rsidRPr="000B2B50" w:rsidRDefault="000B2B50" w:rsidP="00716247">
      <w:pPr>
        <w:spacing w:after="160"/>
        <w:jc w:val="both"/>
        <w:rPr>
          <w:rFonts w:ascii="Arial" w:hAnsi="Arial" w:cs="Arial"/>
          <w:i/>
          <w:iCs/>
          <w:sz w:val="18"/>
          <w:szCs w:val="18"/>
        </w:rPr>
      </w:pPr>
      <w:r w:rsidRPr="000B2B50">
        <w:rPr>
          <w:rFonts w:ascii="Arial" w:hAnsi="Arial" w:cs="Arial"/>
          <w:i/>
          <w:iCs/>
          <w:sz w:val="18"/>
          <w:szCs w:val="18"/>
        </w:rPr>
        <w:t xml:space="preserve">Une convention ou un accord d'entreprise ou d'établissement ou, à défaut, une convention ou un accord de branche peut prévoir le dépassement de la durée hebdomadaire de travail de quarante-quatre </w:t>
      </w:r>
      <w:proofErr w:type="gramStart"/>
      <w:r w:rsidRPr="000B2B50">
        <w:rPr>
          <w:rFonts w:ascii="Arial" w:hAnsi="Arial" w:cs="Arial"/>
          <w:i/>
          <w:iCs/>
          <w:sz w:val="18"/>
          <w:szCs w:val="18"/>
        </w:rPr>
        <w:t>heures calculée</w:t>
      </w:r>
      <w:proofErr w:type="gramEnd"/>
      <w:r w:rsidRPr="000B2B50">
        <w:rPr>
          <w:rFonts w:ascii="Arial" w:hAnsi="Arial" w:cs="Arial"/>
          <w:i/>
          <w:iCs/>
          <w:sz w:val="18"/>
          <w:szCs w:val="18"/>
        </w:rPr>
        <w:t xml:space="preserve"> sur une période de douze semaines consécutives, à condition que ce dépassement n'ait pas pour effet de porter cette durée, calculée sur une période de douze semaines, à plus de quarante-six heures.</w:t>
      </w:r>
    </w:p>
    <w:p w14:paraId="77FB01E4" w14:textId="3F3D6E54" w:rsidR="00244DC8" w:rsidRDefault="00221702" w:rsidP="00563C13">
      <w:pPr>
        <w:rPr>
          <w:rFonts w:ascii="Arial" w:hAnsi="Arial" w:cs="Arial"/>
          <w:b/>
          <w:bCs/>
          <w:sz w:val="20"/>
          <w:szCs w:val="20"/>
        </w:rPr>
      </w:pPr>
      <w:r w:rsidRPr="002863BC">
        <w:rPr>
          <w:rFonts w:ascii="Arial" w:hAnsi="Arial" w:cs="Arial"/>
          <w:b/>
          <w:bCs/>
          <w:sz w:val="20"/>
          <w:szCs w:val="20"/>
        </w:rPr>
        <w:t>Conformément à l</w:t>
      </w:r>
      <w:r>
        <w:rPr>
          <w:rFonts w:ascii="Arial" w:hAnsi="Arial" w:cs="Arial"/>
          <w:b/>
          <w:bCs/>
          <w:sz w:val="20"/>
          <w:szCs w:val="20"/>
        </w:rPr>
        <w:t>’</w:t>
      </w:r>
      <w:r w:rsidRPr="002863BC">
        <w:rPr>
          <w:rFonts w:ascii="Arial" w:hAnsi="Arial" w:cs="Arial"/>
          <w:b/>
          <w:bCs/>
          <w:sz w:val="20"/>
          <w:szCs w:val="20"/>
        </w:rPr>
        <w:t>article L.3121-</w:t>
      </w:r>
      <w:r>
        <w:rPr>
          <w:rFonts w:ascii="Arial" w:hAnsi="Arial" w:cs="Arial"/>
          <w:b/>
          <w:bCs/>
          <w:sz w:val="20"/>
          <w:szCs w:val="20"/>
        </w:rPr>
        <w:t>23</w:t>
      </w:r>
      <w:r w:rsidRPr="002863BC">
        <w:rPr>
          <w:rFonts w:ascii="Arial" w:hAnsi="Arial" w:cs="Arial"/>
          <w:b/>
          <w:bCs/>
          <w:sz w:val="20"/>
          <w:szCs w:val="20"/>
        </w:rPr>
        <w:t xml:space="preserve"> du Code du travail, en cas de nécessité liée à des surcroît</w:t>
      </w:r>
      <w:r w:rsidR="00A24FFD">
        <w:rPr>
          <w:rFonts w:ascii="Arial" w:hAnsi="Arial" w:cs="Arial"/>
          <w:b/>
          <w:bCs/>
          <w:sz w:val="20"/>
          <w:szCs w:val="20"/>
        </w:rPr>
        <w:t>s</w:t>
      </w:r>
      <w:r w:rsidRPr="002863BC">
        <w:rPr>
          <w:rFonts w:ascii="Arial" w:hAnsi="Arial" w:cs="Arial"/>
          <w:b/>
          <w:bCs/>
          <w:sz w:val="20"/>
          <w:szCs w:val="20"/>
        </w:rPr>
        <w:t xml:space="preserve"> temporaire</w:t>
      </w:r>
      <w:r w:rsidR="00A24FFD">
        <w:rPr>
          <w:rFonts w:ascii="Arial" w:hAnsi="Arial" w:cs="Arial"/>
          <w:b/>
          <w:bCs/>
          <w:sz w:val="20"/>
          <w:szCs w:val="20"/>
        </w:rPr>
        <w:t>s</w:t>
      </w:r>
      <w:r w:rsidRPr="002863BC">
        <w:rPr>
          <w:rFonts w:ascii="Arial" w:hAnsi="Arial" w:cs="Arial"/>
          <w:b/>
          <w:bCs/>
          <w:sz w:val="20"/>
          <w:szCs w:val="20"/>
        </w:rPr>
        <w:t xml:space="preserve"> de travail, à des absences de personnels ou tout autre motif exigeant un accroissement de la durée du travail, la durée </w:t>
      </w:r>
      <w:r>
        <w:rPr>
          <w:rFonts w:ascii="Arial" w:hAnsi="Arial" w:cs="Arial"/>
          <w:b/>
          <w:bCs/>
          <w:sz w:val="20"/>
          <w:szCs w:val="20"/>
        </w:rPr>
        <w:t xml:space="preserve">hebdomadaire </w:t>
      </w:r>
      <w:r w:rsidRPr="002863BC">
        <w:rPr>
          <w:rFonts w:ascii="Arial" w:hAnsi="Arial" w:cs="Arial"/>
          <w:b/>
          <w:bCs/>
          <w:sz w:val="20"/>
          <w:szCs w:val="20"/>
        </w:rPr>
        <w:t xml:space="preserve">du travail effectif pourra être portée à </w:t>
      </w:r>
      <w:r>
        <w:rPr>
          <w:rFonts w:ascii="Arial" w:hAnsi="Arial" w:cs="Arial"/>
          <w:b/>
          <w:bCs/>
          <w:sz w:val="20"/>
          <w:szCs w:val="20"/>
        </w:rPr>
        <w:t xml:space="preserve">46 </w:t>
      </w:r>
      <w:r w:rsidRPr="002863BC">
        <w:rPr>
          <w:rFonts w:ascii="Arial" w:hAnsi="Arial" w:cs="Arial"/>
          <w:b/>
          <w:bCs/>
          <w:sz w:val="20"/>
          <w:szCs w:val="20"/>
        </w:rPr>
        <w:t xml:space="preserve">heures </w:t>
      </w:r>
      <w:r>
        <w:rPr>
          <w:rFonts w:ascii="Arial" w:hAnsi="Arial" w:cs="Arial"/>
          <w:b/>
          <w:bCs/>
          <w:sz w:val="20"/>
          <w:szCs w:val="20"/>
        </w:rPr>
        <w:t>en moyenne</w:t>
      </w:r>
      <w:r w:rsidR="000640C7">
        <w:rPr>
          <w:rFonts w:ascii="Arial" w:hAnsi="Arial" w:cs="Arial"/>
          <w:b/>
          <w:bCs/>
          <w:sz w:val="20"/>
          <w:szCs w:val="20"/>
        </w:rPr>
        <w:t xml:space="preserve"> sur 12 semaines consécutives</w:t>
      </w:r>
      <w:r w:rsidRPr="002863BC">
        <w:rPr>
          <w:rFonts w:ascii="Arial" w:hAnsi="Arial" w:cs="Arial"/>
          <w:b/>
          <w:bCs/>
          <w:sz w:val="20"/>
          <w:szCs w:val="20"/>
        </w:rPr>
        <w:t>.</w:t>
      </w:r>
    </w:p>
    <w:p w14:paraId="32BE6C33" w14:textId="77777777" w:rsidR="00563C13" w:rsidRPr="00563C13" w:rsidRDefault="00563C13" w:rsidP="00563C13">
      <w:pPr>
        <w:rPr>
          <w:rFonts w:ascii="Arial" w:hAnsi="Arial" w:cs="Arial"/>
          <w:b/>
          <w:bCs/>
          <w:sz w:val="20"/>
          <w:szCs w:val="20"/>
        </w:rPr>
      </w:pPr>
    </w:p>
    <w:p w14:paraId="6F5E73AE" w14:textId="77777777" w:rsidR="009A0FA7" w:rsidRDefault="009A0FA7" w:rsidP="003412ED">
      <w:pPr>
        <w:pStyle w:val="MTA"/>
      </w:pPr>
      <w:bookmarkStart w:id="9" w:name="_Toc86243963"/>
      <w:r>
        <w:t>Régime juridique de l’accord</w:t>
      </w:r>
      <w:bookmarkEnd w:id="9"/>
    </w:p>
    <w:p w14:paraId="6F5E73AF" w14:textId="082EBA73" w:rsidR="009A0FA7" w:rsidRDefault="009A0FA7" w:rsidP="003457CE">
      <w:pPr>
        <w:spacing w:after="160"/>
        <w:jc w:val="both"/>
        <w:rPr>
          <w:rFonts w:ascii="Arial" w:hAnsi="Arial" w:cs="Arial"/>
          <w:sz w:val="20"/>
          <w:szCs w:val="20"/>
        </w:rPr>
      </w:pPr>
      <w:r w:rsidRPr="009A0FA7">
        <w:rPr>
          <w:rFonts w:ascii="Arial" w:hAnsi="Arial" w:cs="Arial"/>
          <w:sz w:val="20"/>
          <w:szCs w:val="20"/>
        </w:rPr>
        <w:t>Le présent accord est conclu dans le cadre des dispositions des articles L.2232-21 à L.2232-2</w:t>
      </w:r>
      <w:r w:rsidR="006F7532">
        <w:rPr>
          <w:rFonts w:ascii="Arial" w:hAnsi="Arial" w:cs="Arial"/>
          <w:sz w:val="20"/>
          <w:szCs w:val="20"/>
        </w:rPr>
        <w:t>3</w:t>
      </w:r>
      <w:r w:rsidRPr="009A0FA7">
        <w:rPr>
          <w:rFonts w:ascii="Arial" w:hAnsi="Arial" w:cs="Arial"/>
          <w:sz w:val="20"/>
          <w:szCs w:val="20"/>
        </w:rPr>
        <w:t xml:space="preserve"> et D.2232-2 à D.2232-5 du code du travail. Il comporte en annexes la note établi</w:t>
      </w:r>
      <w:r>
        <w:rPr>
          <w:rFonts w:ascii="Arial" w:hAnsi="Arial" w:cs="Arial"/>
          <w:sz w:val="20"/>
          <w:szCs w:val="20"/>
        </w:rPr>
        <w:t>e</w:t>
      </w:r>
      <w:r w:rsidRPr="009A0FA7">
        <w:rPr>
          <w:rFonts w:ascii="Arial" w:hAnsi="Arial" w:cs="Arial"/>
          <w:sz w:val="20"/>
          <w:szCs w:val="20"/>
        </w:rPr>
        <w:t xml:space="preserve"> par la direction relative au référendum d’approbation par les salariés du présent accord et le PV du vote du </w:t>
      </w:r>
      <w:r w:rsidR="006663BA">
        <w:rPr>
          <w:rFonts w:ascii="Arial" w:hAnsi="Arial" w:cs="Arial"/>
          <w:sz w:val="20"/>
          <w:szCs w:val="20"/>
        </w:rPr>
        <w:t>10</w:t>
      </w:r>
      <w:r w:rsidR="00B646AD">
        <w:rPr>
          <w:rFonts w:ascii="Arial" w:hAnsi="Arial" w:cs="Arial"/>
          <w:sz w:val="20"/>
          <w:szCs w:val="20"/>
        </w:rPr>
        <w:t xml:space="preserve"> Avril 2026</w:t>
      </w:r>
      <w:r>
        <w:rPr>
          <w:rFonts w:ascii="Arial" w:hAnsi="Arial" w:cs="Arial"/>
          <w:sz w:val="20"/>
          <w:szCs w:val="20"/>
        </w:rPr>
        <w:t>, démontrant l’approbation du projet d’accord par les salariés à la majorité des 2/3</w:t>
      </w:r>
      <w:r w:rsidRPr="009A0FA7">
        <w:rPr>
          <w:rFonts w:ascii="Arial" w:hAnsi="Arial" w:cs="Arial"/>
          <w:sz w:val="20"/>
          <w:szCs w:val="20"/>
        </w:rPr>
        <w:t>.</w:t>
      </w:r>
    </w:p>
    <w:p w14:paraId="61F41DD0" w14:textId="77777777" w:rsidR="001E7696" w:rsidRDefault="001E7696" w:rsidP="001E7696">
      <w:pPr>
        <w:spacing w:after="160"/>
        <w:jc w:val="both"/>
        <w:rPr>
          <w:rFonts w:ascii="Arial" w:hAnsi="Arial" w:cs="Arial"/>
          <w:sz w:val="20"/>
          <w:szCs w:val="20"/>
        </w:rPr>
      </w:pPr>
      <w:r>
        <w:rPr>
          <w:rFonts w:ascii="Arial" w:hAnsi="Arial" w:cs="Arial"/>
          <w:sz w:val="20"/>
          <w:szCs w:val="20"/>
        </w:rPr>
        <w:t>L’article L.2232-21 du code du travail dispose :</w:t>
      </w:r>
    </w:p>
    <w:p w14:paraId="6D289B96" w14:textId="77777777" w:rsidR="001E7696" w:rsidRPr="005C319B" w:rsidRDefault="001E7696" w:rsidP="001E7696">
      <w:pPr>
        <w:spacing w:after="160"/>
        <w:jc w:val="both"/>
        <w:rPr>
          <w:rFonts w:ascii="Arial" w:hAnsi="Arial" w:cs="Arial"/>
          <w:i/>
          <w:iCs/>
          <w:sz w:val="20"/>
          <w:szCs w:val="20"/>
        </w:rPr>
      </w:pPr>
      <w:r w:rsidRPr="005C319B">
        <w:rPr>
          <w:rFonts w:ascii="Arial" w:hAnsi="Arial" w:cs="Arial"/>
          <w:i/>
          <w:iCs/>
          <w:sz w:val="20"/>
          <w:szCs w:val="20"/>
        </w:rPr>
        <w:t>Dans les entreprises dépourvues de délégué syndical et dont l'effectif habituel est inférieur à onze salariés, l'employeur peut proposer un projet d'accord ou un avenant de révision aux salariés, qui porte sur l'ensemble des thèmes ouverts à la négociation collective d'entreprise prévus par le présent code. La consultation du personnel est organisée à l'issue d'un délai minimum de quinze jours courant à compter de la communication à chaque salarié du projet d'accord. Les conditions d'application de ces dispositions, en particulier les modalités d'organisation de la consultation du personnel, sont fixées par décret en Conseil d'Etat.</w:t>
      </w:r>
    </w:p>
    <w:p w14:paraId="49E5C054" w14:textId="77777777" w:rsidR="001E7696" w:rsidRDefault="001E7696" w:rsidP="001E7696">
      <w:pPr>
        <w:spacing w:after="160"/>
        <w:jc w:val="both"/>
        <w:rPr>
          <w:rFonts w:ascii="Arial" w:hAnsi="Arial" w:cs="Arial"/>
          <w:sz w:val="20"/>
          <w:szCs w:val="20"/>
        </w:rPr>
      </w:pPr>
      <w:r w:rsidRPr="005C319B">
        <w:rPr>
          <w:rFonts w:ascii="Arial" w:hAnsi="Arial" w:cs="Arial"/>
          <w:sz w:val="20"/>
          <w:szCs w:val="20"/>
        </w:rPr>
        <w:t>L’article L.2232-21 du code du travail dispose :</w:t>
      </w:r>
    </w:p>
    <w:p w14:paraId="0E1033A8" w14:textId="4E49B8A4" w:rsidR="001E7696" w:rsidRDefault="001E7696" w:rsidP="001E7696">
      <w:pPr>
        <w:spacing w:after="160"/>
        <w:jc w:val="both"/>
        <w:rPr>
          <w:rFonts w:ascii="Arial" w:hAnsi="Arial" w:cs="Arial"/>
          <w:i/>
          <w:iCs/>
          <w:sz w:val="20"/>
          <w:szCs w:val="20"/>
        </w:rPr>
      </w:pPr>
      <w:r w:rsidRPr="00EB2F03">
        <w:rPr>
          <w:rFonts w:ascii="Arial" w:hAnsi="Arial" w:cs="Arial"/>
          <w:i/>
          <w:iCs/>
          <w:sz w:val="20"/>
          <w:szCs w:val="20"/>
        </w:rPr>
        <w:t>Dans les entreprises dont l'effectif habituel est compris entre onze et vingt salariés, en l'absence de membre élu de la délégation du personnel du comité social et économique, les articles L.2232-21, L.2232-22 et L.2232-22-1 s'appliquent.</w:t>
      </w:r>
    </w:p>
    <w:p w14:paraId="7D3D5CCB" w14:textId="77777777" w:rsidR="00563C13" w:rsidRPr="00EB2F03" w:rsidRDefault="00563C13" w:rsidP="001E7696">
      <w:pPr>
        <w:spacing w:after="160"/>
        <w:jc w:val="both"/>
        <w:rPr>
          <w:rFonts w:ascii="Arial" w:hAnsi="Arial" w:cs="Arial"/>
          <w:i/>
          <w:iCs/>
          <w:sz w:val="20"/>
          <w:szCs w:val="20"/>
        </w:rPr>
      </w:pPr>
    </w:p>
    <w:p w14:paraId="6F5E73B0" w14:textId="77777777" w:rsidR="009A0FA7" w:rsidRPr="00B36F3D" w:rsidRDefault="009A0FA7" w:rsidP="003412ED">
      <w:pPr>
        <w:pStyle w:val="MTA"/>
      </w:pPr>
      <w:bookmarkStart w:id="10" w:name="_Toc86243964"/>
      <w:r w:rsidRPr="00B36F3D">
        <w:t xml:space="preserve">Durée </w:t>
      </w:r>
      <w:r>
        <w:t>et entrée en vigueur de l’accord</w:t>
      </w:r>
      <w:bookmarkEnd w:id="10"/>
    </w:p>
    <w:p w14:paraId="6F5E73B1" w14:textId="77777777" w:rsidR="002A38B6" w:rsidRDefault="00866A1E" w:rsidP="003457CE">
      <w:pPr>
        <w:spacing w:after="160"/>
        <w:jc w:val="both"/>
        <w:rPr>
          <w:rFonts w:ascii="Arial" w:hAnsi="Arial" w:cs="Arial"/>
          <w:sz w:val="20"/>
          <w:szCs w:val="20"/>
        </w:rPr>
      </w:pPr>
      <w:r w:rsidRPr="00866A1E">
        <w:rPr>
          <w:rFonts w:ascii="Arial" w:hAnsi="Arial" w:cs="Arial"/>
          <w:sz w:val="20"/>
          <w:szCs w:val="20"/>
        </w:rPr>
        <w:t>Le présent accord est conclu pour une durée indéterminée</w:t>
      </w:r>
      <w:r w:rsidR="002A38B6">
        <w:rPr>
          <w:rFonts w:ascii="Arial" w:hAnsi="Arial" w:cs="Arial"/>
          <w:sz w:val="20"/>
          <w:szCs w:val="20"/>
        </w:rPr>
        <w:t>.</w:t>
      </w:r>
    </w:p>
    <w:p w14:paraId="0BA72E08" w14:textId="00647AA3" w:rsidR="00AC2040" w:rsidRDefault="002A38B6" w:rsidP="003457CE">
      <w:pPr>
        <w:spacing w:after="160"/>
        <w:jc w:val="both"/>
        <w:rPr>
          <w:rFonts w:ascii="Arial" w:hAnsi="Arial" w:cs="Arial"/>
          <w:sz w:val="20"/>
          <w:szCs w:val="20"/>
        </w:rPr>
      </w:pPr>
      <w:r>
        <w:rPr>
          <w:rFonts w:ascii="Arial" w:hAnsi="Arial" w:cs="Arial"/>
          <w:sz w:val="20"/>
          <w:szCs w:val="20"/>
        </w:rPr>
        <w:t xml:space="preserve">Il </w:t>
      </w:r>
      <w:r w:rsidR="009A0FA7">
        <w:rPr>
          <w:rFonts w:ascii="Arial" w:hAnsi="Arial" w:cs="Arial"/>
          <w:sz w:val="20"/>
          <w:szCs w:val="20"/>
        </w:rPr>
        <w:t xml:space="preserve">entre en vigueur le </w:t>
      </w:r>
      <w:r w:rsidR="009C3409">
        <w:rPr>
          <w:rFonts w:ascii="Arial" w:hAnsi="Arial" w:cs="Arial"/>
          <w:sz w:val="20"/>
          <w:szCs w:val="20"/>
        </w:rPr>
        <w:t>1</w:t>
      </w:r>
      <w:r w:rsidR="006663BA">
        <w:rPr>
          <w:rFonts w:ascii="Arial" w:hAnsi="Arial" w:cs="Arial"/>
          <w:sz w:val="20"/>
          <w:szCs w:val="20"/>
        </w:rPr>
        <w:t>3</w:t>
      </w:r>
      <w:r w:rsidR="009C3409">
        <w:rPr>
          <w:rFonts w:ascii="Arial" w:hAnsi="Arial" w:cs="Arial"/>
          <w:sz w:val="20"/>
          <w:szCs w:val="20"/>
        </w:rPr>
        <w:t xml:space="preserve"> </w:t>
      </w:r>
      <w:r w:rsidR="00B646AD">
        <w:rPr>
          <w:rFonts w:ascii="Arial" w:hAnsi="Arial" w:cs="Arial"/>
          <w:sz w:val="20"/>
          <w:szCs w:val="20"/>
        </w:rPr>
        <w:t>Avril 2026</w:t>
      </w:r>
      <w:r w:rsidR="009A0FA7">
        <w:rPr>
          <w:rFonts w:ascii="Arial" w:hAnsi="Arial" w:cs="Arial"/>
          <w:sz w:val="20"/>
          <w:szCs w:val="20"/>
        </w:rPr>
        <w:t>, sous réserve de son dépôt</w:t>
      </w:r>
      <w:r w:rsidR="00AC2040">
        <w:rPr>
          <w:rFonts w:ascii="Arial" w:hAnsi="Arial" w:cs="Arial"/>
          <w:sz w:val="20"/>
          <w:szCs w:val="20"/>
        </w:rPr>
        <w:t xml:space="preserve"> au plus tard à cette date.</w:t>
      </w:r>
    </w:p>
    <w:p w14:paraId="6F5E73B2" w14:textId="66D3ADB1" w:rsidR="009A0FA7" w:rsidRDefault="00AC2040" w:rsidP="003457CE">
      <w:pPr>
        <w:spacing w:after="160"/>
        <w:jc w:val="both"/>
        <w:rPr>
          <w:rFonts w:ascii="Arial" w:hAnsi="Arial" w:cs="Arial"/>
          <w:sz w:val="20"/>
          <w:szCs w:val="20"/>
        </w:rPr>
      </w:pPr>
      <w:r>
        <w:rPr>
          <w:rFonts w:ascii="Arial" w:hAnsi="Arial" w:cs="Arial"/>
          <w:sz w:val="20"/>
          <w:szCs w:val="20"/>
        </w:rPr>
        <w:t>L’article 2</w:t>
      </w:r>
      <w:r w:rsidR="00D4235F">
        <w:rPr>
          <w:rFonts w:ascii="Arial" w:hAnsi="Arial" w:cs="Arial"/>
          <w:sz w:val="20"/>
          <w:szCs w:val="20"/>
        </w:rPr>
        <w:t xml:space="preserve"> s’applique à l’année civile 202</w:t>
      </w:r>
      <w:r w:rsidR="00B646AD">
        <w:rPr>
          <w:rFonts w:ascii="Arial" w:hAnsi="Arial" w:cs="Arial"/>
          <w:sz w:val="20"/>
          <w:szCs w:val="20"/>
        </w:rPr>
        <w:t>6</w:t>
      </w:r>
      <w:r w:rsidR="00D4235F">
        <w:rPr>
          <w:rFonts w:ascii="Arial" w:hAnsi="Arial" w:cs="Arial"/>
          <w:sz w:val="20"/>
          <w:szCs w:val="20"/>
        </w:rPr>
        <w:t>.</w:t>
      </w:r>
    </w:p>
    <w:p w14:paraId="61BB56F6" w14:textId="77777777" w:rsidR="00563C13" w:rsidRDefault="00563C13" w:rsidP="003457CE">
      <w:pPr>
        <w:spacing w:after="160"/>
        <w:jc w:val="both"/>
        <w:rPr>
          <w:rFonts w:ascii="Arial" w:hAnsi="Arial" w:cs="Arial"/>
          <w:sz w:val="20"/>
          <w:szCs w:val="20"/>
        </w:rPr>
      </w:pPr>
    </w:p>
    <w:p w14:paraId="6F5E73B3" w14:textId="77777777" w:rsidR="009D51BC" w:rsidRDefault="009D51BC" w:rsidP="003412ED">
      <w:pPr>
        <w:pStyle w:val="MTA"/>
      </w:pPr>
      <w:bookmarkStart w:id="11" w:name="_Toc86243965"/>
      <w:r>
        <w:t>Révision et dénonciation de l’accord</w:t>
      </w:r>
      <w:bookmarkEnd w:id="11"/>
    </w:p>
    <w:p w14:paraId="6F5E73B4" w14:textId="77777777" w:rsidR="009D51BC" w:rsidRDefault="009D51BC" w:rsidP="003457CE">
      <w:pPr>
        <w:spacing w:after="160"/>
        <w:jc w:val="both"/>
        <w:rPr>
          <w:rFonts w:ascii="Arial" w:hAnsi="Arial" w:cs="Arial"/>
          <w:sz w:val="20"/>
          <w:szCs w:val="20"/>
        </w:rPr>
      </w:pPr>
      <w:r w:rsidRPr="009D51BC">
        <w:rPr>
          <w:rFonts w:ascii="Arial" w:hAnsi="Arial" w:cs="Arial"/>
          <w:sz w:val="20"/>
          <w:szCs w:val="20"/>
        </w:rPr>
        <w:t>Le présent accord pourra être révisé pendant la période d'application, par voie d'avenant, signé par l'ensemble des signataires et dans les mêmes formes que l'accord initial</w:t>
      </w:r>
      <w:r>
        <w:rPr>
          <w:rFonts w:ascii="Arial" w:hAnsi="Arial" w:cs="Arial"/>
          <w:sz w:val="20"/>
          <w:szCs w:val="20"/>
        </w:rPr>
        <w:t>.</w:t>
      </w:r>
    </w:p>
    <w:p w14:paraId="6F5E73B6" w14:textId="1A20709E" w:rsidR="009D51BC" w:rsidRDefault="009D51BC" w:rsidP="003457CE">
      <w:pPr>
        <w:spacing w:after="160"/>
        <w:jc w:val="both"/>
        <w:rPr>
          <w:rFonts w:ascii="Arial" w:hAnsi="Arial" w:cs="Arial"/>
          <w:sz w:val="20"/>
          <w:szCs w:val="20"/>
        </w:rPr>
      </w:pPr>
      <w:r>
        <w:rPr>
          <w:rFonts w:ascii="Arial" w:hAnsi="Arial" w:cs="Arial"/>
          <w:sz w:val="20"/>
          <w:szCs w:val="20"/>
        </w:rPr>
        <w:t xml:space="preserve">Il </w:t>
      </w:r>
      <w:r w:rsidRPr="009D51BC">
        <w:rPr>
          <w:rFonts w:ascii="Arial" w:hAnsi="Arial" w:cs="Arial"/>
          <w:sz w:val="20"/>
          <w:szCs w:val="20"/>
        </w:rPr>
        <w:t xml:space="preserve">pourra être dénoncé par </w:t>
      </w:r>
      <w:r w:rsidR="00B646AD">
        <w:rPr>
          <w:rFonts w:ascii="Arial" w:hAnsi="Arial" w:cs="Arial"/>
          <w:sz w:val="20"/>
          <w:szCs w:val="20"/>
        </w:rPr>
        <w:t>l</w:t>
      </w:r>
      <w:r w:rsidR="00B646AD" w:rsidRPr="00B36F3D">
        <w:rPr>
          <w:rFonts w:ascii="Arial" w:hAnsi="Arial" w:cs="Arial"/>
          <w:sz w:val="20"/>
          <w:szCs w:val="20"/>
        </w:rPr>
        <w:t xml:space="preserve">a société </w:t>
      </w:r>
      <w:r w:rsidR="00683BB4">
        <w:rPr>
          <w:rFonts w:ascii="Arial" w:hAnsi="Arial" w:cs="Arial"/>
          <w:sz w:val="20"/>
          <w:szCs w:val="20"/>
        </w:rPr>
        <w:t>TEIXEIRA TORRES</w:t>
      </w:r>
      <w:r w:rsidR="00683BB4">
        <w:rPr>
          <w:rFonts w:ascii="Arial" w:hAnsi="Arial" w:cs="Arial"/>
          <w:sz w:val="20"/>
        </w:rPr>
        <w:t xml:space="preserve"> </w:t>
      </w:r>
      <w:r w:rsidRPr="009D51BC">
        <w:rPr>
          <w:rFonts w:ascii="Arial" w:hAnsi="Arial" w:cs="Arial"/>
          <w:sz w:val="20"/>
          <w:szCs w:val="20"/>
        </w:rPr>
        <w:t>dans les conditions définies aux articles L.2261-9 à 13 du code du travail, moyennant respect d’un délai de préavis de 3 mois. Il pourra aussi être dénoncé par les salariés représentant les deux tiers du personnel</w:t>
      </w:r>
      <w:r>
        <w:rPr>
          <w:rFonts w:ascii="Arial" w:hAnsi="Arial" w:cs="Arial"/>
          <w:sz w:val="20"/>
          <w:szCs w:val="20"/>
        </w:rPr>
        <w:t xml:space="preserve">. Ceux-ci </w:t>
      </w:r>
      <w:r w:rsidRPr="009D51BC">
        <w:rPr>
          <w:rFonts w:ascii="Arial" w:hAnsi="Arial" w:cs="Arial"/>
          <w:sz w:val="20"/>
          <w:szCs w:val="20"/>
        </w:rPr>
        <w:t>notifi</w:t>
      </w:r>
      <w:r>
        <w:rPr>
          <w:rFonts w:ascii="Arial" w:hAnsi="Arial" w:cs="Arial"/>
          <w:sz w:val="20"/>
          <w:szCs w:val="20"/>
        </w:rPr>
        <w:t>e</w:t>
      </w:r>
      <w:r w:rsidRPr="009D51BC">
        <w:rPr>
          <w:rFonts w:ascii="Arial" w:hAnsi="Arial" w:cs="Arial"/>
          <w:sz w:val="20"/>
          <w:szCs w:val="20"/>
        </w:rPr>
        <w:t xml:space="preserve">nt </w:t>
      </w:r>
      <w:r>
        <w:rPr>
          <w:rFonts w:ascii="Arial" w:hAnsi="Arial" w:cs="Arial"/>
          <w:sz w:val="20"/>
          <w:szCs w:val="20"/>
        </w:rPr>
        <w:t xml:space="preserve">alors </w:t>
      </w:r>
      <w:r w:rsidRPr="009D51BC">
        <w:rPr>
          <w:rFonts w:ascii="Arial" w:hAnsi="Arial" w:cs="Arial"/>
          <w:sz w:val="20"/>
          <w:szCs w:val="20"/>
        </w:rPr>
        <w:t>collectivement et par écrit la dénonciation à l'employeur</w:t>
      </w:r>
      <w:r>
        <w:rPr>
          <w:rFonts w:ascii="Arial" w:hAnsi="Arial" w:cs="Arial"/>
          <w:sz w:val="20"/>
          <w:szCs w:val="20"/>
        </w:rPr>
        <w:t xml:space="preserve"> et</w:t>
      </w:r>
      <w:r w:rsidRPr="009D51BC">
        <w:rPr>
          <w:rFonts w:ascii="Arial" w:hAnsi="Arial" w:cs="Arial"/>
          <w:sz w:val="20"/>
          <w:szCs w:val="20"/>
        </w:rPr>
        <w:t xml:space="preserve"> la dénonciation à l'initiative des salariés ne peut avoir lieu que pendant un délai d'un mois avant chaque date anniversaire de la conclusion de l'accord.</w:t>
      </w:r>
    </w:p>
    <w:p w14:paraId="22BD25D2" w14:textId="77777777" w:rsidR="00563C13" w:rsidRDefault="00563C13" w:rsidP="003457CE">
      <w:pPr>
        <w:spacing w:after="160"/>
        <w:jc w:val="both"/>
        <w:rPr>
          <w:rFonts w:ascii="Arial" w:hAnsi="Arial" w:cs="Arial"/>
          <w:sz w:val="20"/>
          <w:szCs w:val="20"/>
        </w:rPr>
      </w:pPr>
    </w:p>
    <w:p w14:paraId="6F5E73B7" w14:textId="6F7903D4" w:rsidR="00DE0E92" w:rsidRPr="00B36F3D" w:rsidRDefault="00DE0E92" w:rsidP="003457CE">
      <w:pPr>
        <w:pStyle w:val="StyleTNR2"/>
        <w:spacing w:after="160"/>
        <w:outlineLvl w:val="1"/>
        <w:rPr>
          <w:rFonts w:ascii="Arial" w:hAnsi="Arial" w:cs="Arial"/>
          <w:sz w:val="20"/>
          <w:szCs w:val="20"/>
        </w:rPr>
      </w:pPr>
      <w:bookmarkStart w:id="12" w:name="_Toc86243966"/>
      <w:r w:rsidRPr="00B36F3D">
        <w:rPr>
          <w:rFonts w:ascii="Arial" w:hAnsi="Arial" w:cs="Arial"/>
          <w:sz w:val="20"/>
          <w:szCs w:val="20"/>
        </w:rPr>
        <w:t>Formalités de dépôt</w:t>
      </w:r>
      <w:bookmarkEnd w:id="12"/>
    </w:p>
    <w:p w14:paraId="6F5E73B8" w14:textId="77777777" w:rsidR="005E46A6" w:rsidRPr="00B36F3D" w:rsidRDefault="005E46A6" w:rsidP="003457CE">
      <w:pPr>
        <w:spacing w:after="160"/>
        <w:jc w:val="both"/>
        <w:rPr>
          <w:rFonts w:ascii="Arial" w:hAnsi="Arial" w:cs="Arial"/>
          <w:sz w:val="20"/>
          <w:szCs w:val="20"/>
        </w:rPr>
      </w:pPr>
      <w:bookmarkStart w:id="13" w:name="_Hlk224900310"/>
      <w:r w:rsidRPr="00B36F3D">
        <w:rPr>
          <w:rFonts w:ascii="Arial" w:hAnsi="Arial" w:cs="Arial"/>
          <w:sz w:val="20"/>
          <w:szCs w:val="20"/>
        </w:rPr>
        <w:t>Les modalités de publicité sont les suivantes :</w:t>
      </w:r>
    </w:p>
    <w:p w14:paraId="6F5E73B9" w14:textId="54BECCDF" w:rsidR="005E46A6" w:rsidRDefault="00591D6C" w:rsidP="003457CE">
      <w:pPr>
        <w:pStyle w:val="Paragraphedeliste"/>
        <w:numPr>
          <w:ilvl w:val="0"/>
          <w:numId w:val="1"/>
        </w:numPr>
        <w:spacing w:after="160"/>
        <w:ind w:left="567" w:hanging="567"/>
        <w:contextualSpacing w:val="0"/>
        <w:jc w:val="both"/>
        <w:rPr>
          <w:rFonts w:ascii="Arial" w:hAnsi="Arial" w:cs="Arial"/>
          <w:sz w:val="20"/>
          <w:szCs w:val="20"/>
        </w:rPr>
      </w:pPr>
      <w:r>
        <w:rPr>
          <w:rFonts w:ascii="Arial" w:hAnsi="Arial" w:cs="Arial"/>
          <w:sz w:val="20"/>
          <w:szCs w:val="20"/>
        </w:rPr>
        <w:t xml:space="preserve">L’exemplaire signé par </w:t>
      </w:r>
      <w:r w:rsidR="00B646AD">
        <w:rPr>
          <w:rFonts w:ascii="Arial" w:hAnsi="Arial" w:cs="Arial"/>
          <w:sz w:val="20"/>
          <w:szCs w:val="20"/>
        </w:rPr>
        <w:t>l</w:t>
      </w:r>
      <w:r w:rsidR="00B646AD" w:rsidRPr="00B36F3D">
        <w:rPr>
          <w:rFonts w:ascii="Arial" w:hAnsi="Arial" w:cs="Arial"/>
          <w:sz w:val="20"/>
          <w:szCs w:val="20"/>
        </w:rPr>
        <w:t xml:space="preserve">a société </w:t>
      </w:r>
      <w:r w:rsidR="00683BB4">
        <w:rPr>
          <w:rFonts w:ascii="Arial" w:hAnsi="Arial" w:cs="Arial"/>
          <w:sz w:val="20"/>
          <w:szCs w:val="20"/>
        </w:rPr>
        <w:t>TEIXEIRA TORRES</w:t>
      </w:r>
      <w:r w:rsidR="00683BB4">
        <w:rPr>
          <w:rFonts w:ascii="Arial" w:hAnsi="Arial" w:cs="Arial"/>
          <w:sz w:val="20"/>
        </w:rPr>
        <w:t xml:space="preserve"> </w:t>
      </w:r>
      <w:r>
        <w:rPr>
          <w:rFonts w:ascii="Arial" w:hAnsi="Arial" w:cs="Arial"/>
          <w:sz w:val="20"/>
          <w:szCs w:val="20"/>
        </w:rPr>
        <w:t>est conservé au siège de la société.</w:t>
      </w:r>
    </w:p>
    <w:p w14:paraId="0FEC2062" w14:textId="77777777" w:rsidR="009C3409" w:rsidRDefault="00591D6C" w:rsidP="009C3409">
      <w:pPr>
        <w:pStyle w:val="Paragraphedeliste"/>
        <w:numPr>
          <w:ilvl w:val="0"/>
          <w:numId w:val="1"/>
        </w:numPr>
        <w:spacing w:after="160"/>
        <w:ind w:left="567" w:hanging="567"/>
        <w:contextualSpacing w:val="0"/>
        <w:jc w:val="both"/>
        <w:rPr>
          <w:rFonts w:ascii="Arial" w:hAnsi="Arial" w:cs="Arial"/>
          <w:sz w:val="20"/>
          <w:szCs w:val="20"/>
        </w:rPr>
      </w:pPr>
      <w:r>
        <w:rPr>
          <w:rFonts w:ascii="Arial" w:hAnsi="Arial" w:cs="Arial"/>
          <w:sz w:val="20"/>
          <w:szCs w:val="20"/>
        </w:rPr>
        <w:t>Chaque salarié s’est vu remettre un exemplaire 15 jours avant le jour du vote.</w:t>
      </w:r>
    </w:p>
    <w:p w14:paraId="6F5E73BB" w14:textId="4E182910" w:rsidR="005E46A6" w:rsidRPr="009C3409" w:rsidRDefault="005E46A6" w:rsidP="009C3409">
      <w:pPr>
        <w:pStyle w:val="Paragraphedeliste"/>
        <w:numPr>
          <w:ilvl w:val="0"/>
          <w:numId w:val="1"/>
        </w:numPr>
        <w:spacing w:after="160"/>
        <w:ind w:left="567" w:hanging="567"/>
        <w:contextualSpacing w:val="0"/>
        <w:jc w:val="both"/>
        <w:rPr>
          <w:rFonts w:ascii="Arial" w:hAnsi="Arial" w:cs="Arial"/>
          <w:sz w:val="20"/>
          <w:szCs w:val="20"/>
        </w:rPr>
      </w:pPr>
      <w:r w:rsidRPr="009C3409">
        <w:rPr>
          <w:rFonts w:ascii="Arial" w:hAnsi="Arial" w:cs="Arial"/>
          <w:sz w:val="20"/>
          <w:szCs w:val="20"/>
        </w:rPr>
        <w:t xml:space="preserve">Une copie de l’accord original sera adressée au Greffe du Conseil de Prud'hommes </w:t>
      </w:r>
      <w:r w:rsidR="00C64E00" w:rsidRPr="009C3409">
        <w:rPr>
          <w:rFonts w:ascii="Arial" w:hAnsi="Arial" w:cs="Arial"/>
          <w:sz w:val="20"/>
          <w:szCs w:val="20"/>
        </w:rPr>
        <w:t xml:space="preserve">d’Aubenas, </w:t>
      </w:r>
      <w:r w:rsidR="003B0738" w:rsidRPr="009C3409">
        <w:rPr>
          <w:rFonts w:ascii="Arial" w:hAnsi="Arial" w:cs="Arial"/>
          <w:sz w:val="20"/>
          <w:szCs w:val="20"/>
        </w:rPr>
        <w:t>10 rue Georges Couderc, 07200 AUBENAS</w:t>
      </w:r>
      <w:r w:rsidR="00AC38A5" w:rsidRPr="009C3409">
        <w:rPr>
          <w:rFonts w:ascii="Arial" w:hAnsi="Arial" w:cs="Arial"/>
          <w:sz w:val="20"/>
          <w:szCs w:val="20"/>
        </w:rPr>
        <w:t> ;</w:t>
      </w:r>
    </w:p>
    <w:p w14:paraId="6F5E73BC" w14:textId="001930D7" w:rsidR="005E46A6" w:rsidRPr="00B36F3D" w:rsidRDefault="005E46A6" w:rsidP="003457CE">
      <w:pPr>
        <w:pStyle w:val="Paragraphedeliste"/>
        <w:numPr>
          <w:ilvl w:val="0"/>
          <w:numId w:val="1"/>
        </w:numPr>
        <w:spacing w:after="160"/>
        <w:ind w:left="567" w:hanging="567"/>
        <w:contextualSpacing w:val="0"/>
        <w:jc w:val="both"/>
        <w:rPr>
          <w:rFonts w:ascii="Arial" w:hAnsi="Arial" w:cs="Arial"/>
          <w:sz w:val="20"/>
          <w:szCs w:val="20"/>
        </w:rPr>
      </w:pPr>
      <w:r w:rsidRPr="00B36F3D">
        <w:rPr>
          <w:rFonts w:ascii="Arial" w:hAnsi="Arial" w:cs="Arial"/>
          <w:sz w:val="20"/>
          <w:szCs w:val="20"/>
        </w:rPr>
        <w:t xml:space="preserve">Une copie électronique (PDF) de l’accord original signé en version intégrale sera déposée auprès de la </w:t>
      </w:r>
      <w:r w:rsidR="002F7C8B">
        <w:rPr>
          <w:rFonts w:ascii="Arial" w:hAnsi="Arial" w:cs="Arial"/>
          <w:sz w:val="20"/>
          <w:szCs w:val="20"/>
        </w:rPr>
        <w:t xml:space="preserve">DREETS </w:t>
      </w:r>
      <w:r w:rsidR="00AC38A5">
        <w:rPr>
          <w:rFonts w:ascii="Arial" w:hAnsi="Arial" w:cs="Arial"/>
          <w:sz w:val="20"/>
          <w:szCs w:val="20"/>
        </w:rPr>
        <w:t>Auvergne-Rhône-Alpes</w:t>
      </w:r>
      <w:r w:rsidRPr="00B36F3D">
        <w:rPr>
          <w:rFonts w:ascii="Arial" w:hAnsi="Arial" w:cs="Arial"/>
          <w:sz w:val="20"/>
          <w:szCs w:val="20"/>
        </w:rPr>
        <w:t xml:space="preserve">, </w:t>
      </w:r>
      <w:r w:rsidRPr="00B646AD">
        <w:rPr>
          <w:rFonts w:ascii="Arial" w:hAnsi="Arial" w:cs="Arial"/>
          <w:sz w:val="20"/>
          <w:szCs w:val="20"/>
        </w:rPr>
        <w:t>UT de</w:t>
      </w:r>
      <w:r w:rsidR="00AC38A5" w:rsidRPr="00B646AD">
        <w:rPr>
          <w:rFonts w:ascii="Arial" w:hAnsi="Arial" w:cs="Arial"/>
          <w:sz w:val="20"/>
          <w:szCs w:val="20"/>
        </w:rPr>
        <w:t xml:space="preserve"> l’Ardèche</w:t>
      </w:r>
      <w:r w:rsidRPr="00B36F3D">
        <w:rPr>
          <w:rFonts w:ascii="Arial" w:hAnsi="Arial" w:cs="Arial"/>
          <w:sz w:val="20"/>
          <w:szCs w:val="20"/>
        </w:rPr>
        <w:t xml:space="preserve">. Ce dépôt sera effectué par </w:t>
      </w:r>
      <w:r w:rsidR="00B646AD">
        <w:rPr>
          <w:rFonts w:ascii="Arial" w:hAnsi="Arial" w:cs="Arial"/>
          <w:sz w:val="20"/>
          <w:szCs w:val="20"/>
        </w:rPr>
        <w:t>l</w:t>
      </w:r>
      <w:r w:rsidR="00B646AD" w:rsidRPr="00B36F3D">
        <w:rPr>
          <w:rFonts w:ascii="Arial" w:hAnsi="Arial" w:cs="Arial"/>
          <w:sz w:val="20"/>
          <w:szCs w:val="20"/>
        </w:rPr>
        <w:t xml:space="preserve">a société </w:t>
      </w:r>
      <w:r w:rsidR="00914C66">
        <w:rPr>
          <w:rFonts w:ascii="Arial" w:hAnsi="Arial" w:cs="Arial"/>
          <w:sz w:val="20"/>
          <w:szCs w:val="20"/>
        </w:rPr>
        <w:t>TEIXEIRA TORRES</w:t>
      </w:r>
      <w:r w:rsidR="002F7C8B">
        <w:rPr>
          <w:rFonts w:ascii="Arial" w:hAnsi="Arial" w:cs="Arial"/>
          <w:sz w:val="20"/>
          <w:szCs w:val="20"/>
        </w:rPr>
        <w:t xml:space="preserve"> </w:t>
      </w:r>
      <w:r w:rsidRPr="00B36F3D">
        <w:rPr>
          <w:rFonts w:ascii="Arial" w:hAnsi="Arial" w:cs="Arial"/>
          <w:sz w:val="20"/>
          <w:szCs w:val="20"/>
        </w:rPr>
        <w:t>sur le site https://www.</w:t>
      </w:r>
      <w:r w:rsidR="004E7D77" w:rsidRPr="004E7D77">
        <w:rPr>
          <w:rFonts w:ascii="Arial" w:hAnsi="Arial" w:cs="Arial"/>
          <w:sz w:val="20"/>
          <w:szCs w:val="20"/>
        </w:rPr>
        <w:t xml:space="preserve"> </w:t>
      </w:r>
      <w:proofErr w:type="gramStart"/>
      <w:r w:rsidR="004E7D77" w:rsidRPr="00B36F3D">
        <w:rPr>
          <w:rFonts w:ascii="Arial" w:hAnsi="Arial" w:cs="Arial"/>
          <w:sz w:val="20"/>
          <w:szCs w:val="20"/>
        </w:rPr>
        <w:t>accords</w:t>
      </w:r>
      <w:r w:rsidR="004E7D77">
        <w:rPr>
          <w:rFonts w:ascii="Arial" w:hAnsi="Arial" w:cs="Arial"/>
          <w:sz w:val="20"/>
          <w:szCs w:val="20"/>
        </w:rPr>
        <w:t>-depot.</w:t>
      </w:r>
      <w:r w:rsidR="004E7D77" w:rsidRPr="00B36F3D">
        <w:rPr>
          <w:rFonts w:ascii="Arial" w:hAnsi="Arial" w:cs="Arial"/>
          <w:sz w:val="20"/>
          <w:szCs w:val="20"/>
        </w:rPr>
        <w:t>travail</w:t>
      </w:r>
      <w:r w:rsidR="004E7D77">
        <w:rPr>
          <w:rFonts w:ascii="Arial" w:hAnsi="Arial" w:cs="Arial"/>
          <w:sz w:val="20"/>
          <w:szCs w:val="20"/>
        </w:rPr>
        <w:t>.</w:t>
      </w:r>
      <w:r w:rsidR="004E7D77" w:rsidRPr="00B36F3D">
        <w:rPr>
          <w:rFonts w:ascii="Arial" w:hAnsi="Arial" w:cs="Arial"/>
          <w:sz w:val="20"/>
          <w:szCs w:val="20"/>
        </w:rPr>
        <w:t>gouv.fr</w:t>
      </w:r>
      <w:r w:rsidRPr="00B36F3D">
        <w:rPr>
          <w:rFonts w:ascii="Arial" w:hAnsi="Arial" w:cs="Arial"/>
          <w:sz w:val="20"/>
          <w:szCs w:val="20"/>
        </w:rPr>
        <w:t>;</w:t>
      </w:r>
      <w:proofErr w:type="gramEnd"/>
    </w:p>
    <w:p w14:paraId="6F5E73BD" w14:textId="691C2BF6" w:rsidR="006039E8" w:rsidRDefault="005E46A6" w:rsidP="003457CE">
      <w:pPr>
        <w:pStyle w:val="Paragraphedeliste"/>
        <w:numPr>
          <w:ilvl w:val="0"/>
          <w:numId w:val="1"/>
        </w:numPr>
        <w:spacing w:after="160"/>
        <w:ind w:left="567" w:hanging="567"/>
        <w:contextualSpacing w:val="0"/>
        <w:jc w:val="both"/>
        <w:rPr>
          <w:rFonts w:ascii="Arial" w:hAnsi="Arial" w:cs="Arial"/>
          <w:sz w:val="20"/>
          <w:szCs w:val="20"/>
        </w:rPr>
      </w:pPr>
      <w:r w:rsidRPr="00B36F3D">
        <w:rPr>
          <w:rFonts w:ascii="Arial" w:hAnsi="Arial" w:cs="Arial"/>
          <w:sz w:val="20"/>
          <w:szCs w:val="20"/>
        </w:rPr>
        <w:t>Une version sur support électronique (</w:t>
      </w:r>
      <w:proofErr w:type="spellStart"/>
      <w:r w:rsidRPr="00B36F3D">
        <w:rPr>
          <w:rFonts w:ascii="Arial" w:hAnsi="Arial" w:cs="Arial"/>
          <w:sz w:val="20"/>
          <w:szCs w:val="20"/>
        </w:rPr>
        <w:t>word</w:t>
      </w:r>
      <w:proofErr w:type="spellEnd"/>
      <w:r w:rsidRPr="00B36F3D">
        <w:rPr>
          <w:rFonts w:ascii="Arial" w:hAnsi="Arial" w:cs="Arial"/>
          <w:sz w:val="20"/>
          <w:szCs w:val="20"/>
        </w:rPr>
        <w:t xml:space="preserve">), anonymisée, sera déposée sur le site </w:t>
      </w:r>
      <w:proofErr w:type="gramStart"/>
      <w:r w:rsidR="00EF3407" w:rsidRPr="00B36F3D">
        <w:rPr>
          <w:rFonts w:ascii="Arial" w:hAnsi="Arial" w:cs="Arial"/>
          <w:sz w:val="20"/>
          <w:szCs w:val="20"/>
        </w:rPr>
        <w:t>https://www.accords</w:t>
      </w:r>
      <w:r w:rsidR="00EF3407">
        <w:rPr>
          <w:rFonts w:ascii="Arial" w:hAnsi="Arial" w:cs="Arial"/>
          <w:sz w:val="20"/>
          <w:szCs w:val="20"/>
        </w:rPr>
        <w:t>-depot.</w:t>
      </w:r>
      <w:r w:rsidR="00EF3407" w:rsidRPr="00B36F3D">
        <w:rPr>
          <w:rFonts w:ascii="Arial" w:hAnsi="Arial" w:cs="Arial"/>
          <w:sz w:val="20"/>
          <w:szCs w:val="20"/>
        </w:rPr>
        <w:t>travail.gouv.fr</w:t>
      </w:r>
      <w:r w:rsidRPr="00B36F3D">
        <w:rPr>
          <w:rFonts w:ascii="Arial" w:hAnsi="Arial" w:cs="Arial"/>
          <w:sz w:val="20"/>
          <w:szCs w:val="20"/>
        </w:rPr>
        <w:t>;</w:t>
      </w:r>
      <w:proofErr w:type="gramEnd"/>
      <w:r w:rsidR="007C323D" w:rsidRPr="007C323D">
        <w:rPr>
          <w:rFonts w:ascii="Arial" w:hAnsi="Arial" w:cs="Arial"/>
          <w:sz w:val="20"/>
          <w:szCs w:val="20"/>
        </w:rPr>
        <w:t xml:space="preserve"> </w:t>
      </w:r>
      <w:r w:rsidR="007C323D">
        <w:rPr>
          <w:rFonts w:ascii="Arial" w:hAnsi="Arial" w:cs="Arial"/>
          <w:sz w:val="20"/>
          <w:szCs w:val="20"/>
        </w:rPr>
        <w:t>l</w:t>
      </w:r>
      <w:r w:rsidR="007C323D" w:rsidRPr="00B36F3D">
        <w:rPr>
          <w:rFonts w:ascii="Arial" w:hAnsi="Arial" w:cs="Arial"/>
          <w:sz w:val="20"/>
          <w:szCs w:val="20"/>
        </w:rPr>
        <w:t>e présent accord sera intégralement reproduit sur la base de données nationale des accords d’entreprise, hormis l’identité des signataires ;</w:t>
      </w:r>
    </w:p>
    <w:p w14:paraId="78CF7346" w14:textId="06B78720" w:rsidR="00BB6014" w:rsidRPr="00BB6014" w:rsidRDefault="00BB6014" w:rsidP="00BB6014">
      <w:pPr>
        <w:pStyle w:val="Paragraphedeliste"/>
        <w:numPr>
          <w:ilvl w:val="0"/>
          <w:numId w:val="1"/>
        </w:numPr>
        <w:spacing w:after="160"/>
        <w:ind w:left="567" w:hanging="567"/>
        <w:contextualSpacing w:val="0"/>
        <w:jc w:val="both"/>
        <w:rPr>
          <w:rFonts w:ascii="Arial" w:hAnsi="Arial" w:cs="Arial"/>
          <w:sz w:val="20"/>
          <w:szCs w:val="20"/>
        </w:rPr>
      </w:pPr>
      <w:r w:rsidRPr="002B4BDF">
        <w:rPr>
          <w:rFonts w:ascii="Arial" w:hAnsi="Arial" w:cs="Arial"/>
          <w:sz w:val="20"/>
          <w:szCs w:val="20"/>
        </w:rPr>
        <w:t xml:space="preserve">Une copie de l’accord sera adressée à la commission permanente paritaire de négociation et d’interprétation à l’adresse suivante : </w:t>
      </w:r>
      <w:r>
        <w:rPr>
          <w:rFonts w:ascii="Arial" w:hAnsi="Arial" w:cs="Arial"/>
          <w:sz w:val="20"/>
          <w:szCs w:val="20"/>
        </w:rPr>
        <w:t>capeb@capeb.fr</w:t>
      </w:r>
    </w:p>
    <w:bookmarkEnd w:id="13"/>
    <w:p w14:paraId="6F5E73BF" w14:textId="77777777" w:rsidR="005E46A6" w:rsidRPr="00675A53" w:rsidRDefault="005E46A6" w:rsidP="003457CE">
      <w:pPr>
        <w:pStyle w:val="Paragraphedeliste"/>
        <w:numPr>
          <w:ilvl w:val="0"/>
          <w:numId w:val="1"/>
        </w:numPr>
        <w:spacing w:after="160"/>
        <w:ind w:left="567" w:hanging="567"/>
        <w:contextualSpacing w:val="0"/>
        <w:jc w:val="both"/>
        <w:rPr>
          <w:rFonts w:ascii="Arial" w:hAnsi="Arial" w:cs="Arial"/>
          <w:sz w:val="20"/>
          <w:szCs w:val="20"/>
        </w:rPr>
      </w:pPr>
      <w:r w:rsidRPr="00675A53">
        <w:rPr>
          <w:rFonts w:ascii="Arial" w:hAnsi="Arial" w:cs="Arial"/>
          <w:sz w:val="20"/>
          <w:szCs w:val="20"/>
        </w:rPr>
        <w:t>Mention de cet accord figurera sur les emplacements réservés à la communication avec le personnel.</w:t>
      </w:r>
    </w:p>
    <w:p w14:paraId="6F5E73C0" w14:textId="77777777" w:rsidR="00B5430D" w:rsidRPr="00B36F3D" w:rsidRDefault="00B5430D" w:rsidP="003457CE">
      <w:pPr>
        <w:spacing w:after="160"/>
        <w:jc w:val="both"/>
        <w:rPr>
          <w:rFonts w:ascii="Arial" w:hAnsi="Arial" w:cs="Arial"/>
          <w:sz w:val="20"/>
          <w:szCs w:val="20"/>
        </w:rPr>
      </w:pPr>
    </w:p>
    <w:p w14:paraId="6F5E73C1" w14:textId="5890E548" w:rsidR="00B5430D" w:rsidRDefault="00B5430D" w:rsidP="003457CE">
      <w:pPr>
        <w:spacing w:after="160"/>
        <w:jc w:val="both"/>
        <w:rPr>
          <w:rFonts w:ascii="Arial" w:hAnsi="Arial" w:cs="Arial"/>
          <w:sz w:val="20"/>
          <w:szCs w:val="20"/>
        </w:rPr>
      </w:pPr>
      <w:bookmarkStart w:id="14" w:name="_Hlk224812313"/>
      <w:r w:rsidRPr="00B36F3D">
        <w:rPr>
          <w:rFonts w:ascii="Arial" w:hAnsi="Arial" w:cs="Arial"/>
          <w:sz w:val="20"/>
          <w:szCs w:val="20"/>
        </w:rPr>
        <w:t xml:space="preserve">Fait à </w:t>
      </w:r>
      <w:r w:rsidR="00683BB4">
        <w:rPr>
          <w:rFonts w:ascii="Arial" w:hAnsi="Arial" w:cs="Arial"/>
          <w:sz w:val="20"/>
          <w:szCs w:val="20"/>
        </w:rPr>
        <w:t>Lablachère</w:t>
      </w:r>
      <w:r w:rsidRPr="00B36F3D">
        <w:rPr>
          <w:rFonts w:ascii="Arial" w:hAnsi="Arial" w:cs="Arial"/>
          <w:sz w:val="20"/>
          <w:szCs w:val="20"/>
        </w:rPr>
        <w:t xml:space="preserve">, le </w:t>
      </w:r>
      <w:r w:rsidR="006663BA">
        <w:rPr>
          <w:rFonts w:ascii="Arial" w:hAnsi="Arial" w:cs="Arial"/>
          <w:sz w:val="20"/>
          <w:szCs w:val="20"/>
        </w:rPr>
        <w:t>27</w:t>
      </w:r>
      <w:r w:rsidR="00B646AD">
        <w:rPr>
          <w:rFonts w:ascii="Arial" w:hAnsi="Arial" w:cs="Arial"/>
          <w:sz w:val="20"/>
          <w:szCs w:val="20"/>
        </w:rPr>
        <w:t xml:space="preserve"> Mars 2026</w:t>
      </w:r>
    </w:p>
    <w:p w14:paraId="6F5E73C2" w14:textId="5553C99B" w:rsidR="006039E8" w:rsidRDefault="006039E8" w:rsidP="003457CE">
      <w:pPr>
        <w:spacing w:after="160"/>
        <w:jc w:val="both"/>
        <w:rPr>
          <w:rFonts w:ascii="Arial" w:hAnsi="Arial" w:cs="Arial"/>
          <w:sz w:val="20"/>
          <w:szCs w:val="20"/>
        </w:rPr>
      </w:pPr>
      <w:r>
        <w:rPr>
          <w:rFonts w:ascii="Arial" w:hAnsi="Arial" w:cs="Arial"/>
          <w:sz w:val="20"/>
          <w:szCs w:val="20"/>
        </w:rPr>
        <w:t xml:space="preserve">Approuvé par les salariés le </w:t>
      </w:r>
      <w:r w:rsidR="00456902">
        <w:rPr>
          <w:rFonts w:ascii="Arial" w:hAnsi="Arial" w:cs="Arial"/>
          <w:sz w:val="20"/>
          <w:szCs w:val="20"/>
        </w:rPr>
        <w:t>1</w:t>
      </w:r>
      <w:r w:rsidR="006663BA">
        <w:rPr>
          <w:rFonts w:ascii="Arial" w:hAnsi="Arial" w:cs="Arial"/>
          <w:sz w:val="20"/>
          <w:szCs w:val="20"/>
        </w:rPr>
        <w:t>0</w:t>
      </w:r>
      <w:r w:rsidR="00B646AD">
        <w:rPr>
          <w:rFonts w:ascii="Arial" w:hAnsi="Arial" w:cs="Arial"/>
          <w:sz w:val="20"/>
          <w:szCs w:val="20"/>
        </w:rPr>
        <w:t xml:space="preserve"> Avril 2026</w:t>
      </w:r>
    </w:p>
    <w:p w14:paraId="6F5E73C3" w14:textId="77777777" w:rsidR="00E86831" w:rsidRDefault="00E86831" w:rsidP="003457CE">
      <w:pPr>
        <w:spacing w:after="160"/>
        <w:jc w:val="both"/>
        <w:rPr>
          <w:rFonts w:ascii="Arial" w:hAnsi="Arial" w:cs="Arial"/>
          <w:sz w:val="20"/>
          <w:szCs w:val="20"/>
        </w:rPr>
      </w:pPr>
    </w:p>
    <w:p w14:paraId="4A9A727F" w14:textId="1D45F147" w:rsidR="00B646AD" w:rsidRDefault="00E86831" w:rsidP="003457CE">
      <w:pPr>
        <w:spacing w:after="160"/>
        <w:jc w:val="both"/>
        <w:rPr>
          <w:rFonts w:ascii="Arial" w:hAnsi="Arial" w:cs="Arial"/>
          <w:sz w:val="20"/>
          <w:szCs w:val="20"/>
        </w:rPr>
      </w:pPr>
      <w:r>
        <w:rPr>
          <w:rFonts w:ascii="Arial" w:hAnsi="Arial" w:cs="Arial"/>
          <w:sz w:val="20"/>
          <w:szCs w:val="20"/>
        </w:rPr>
        <w:t xml:space="preserve">Pour la société </w:t>
      </w:r>
      <w:bookmarkStart w:id="15" w:name="_Hlk225351558"/>
      <w:r w:rsidR="00683BB4">
        <w:rPr>
          <w:rFonts w:ascii="Arial" w:hAnsi="Arial" w:cs="Arial"/>
          <w:sz w:val="20"/>
          <w:szCs w:val="20"/>
        </w:rPr>
        <w:t>TEIXEIRA TORRES</w:t>
      </w:r>
      <w:bookmarkEnd w:id="15"/>
    </w:p>
    <w:bookmarkEnd w:id="14"/>
    <w:p w14:paraId="6F5E73C5" w14:textId="716D6351" w:rsidR="009F3EF6" w:rsidRDefault="00683BB4" w:rsidP="009D37B9">
      <w:pPr>
        <w:pStyle w:val="EFLfin"/>
        <w:spacing w:before="0" w:after="160" w:line="276" w:lineRule="auto"/>
        <w:rPr>
          <w:rFonts w:ascii="Arial" w:hAnsi="Arial" w:cs="Arial"/>
          <w:sz w:val="20"/>
          <w:szCs w:val="20"/>
        </w:rPr>
      </w:pPr>
      <w:r>
        <w:rPr>
          <w:rFonts w:ascii="Arial" w:hAnsi="Arial" w:cs="Arial"/>
          <w:color w:val="auto"/>
          <w:sz w:val="20"/>
          <w:szCs w:val="20"/>
        </w:rPr>
        <w:t xml:space="preserve">Monsieur </w:t>
      </w:r>
      <w:r w:rsidR="009D37B9">
        <w:rPr>
          <w:rFonts w:ascii="Arial" w:hAnsi="Arial" w:cs="Arial"/>
          <w:color w:val="auto"/>
          <w:sz w:val="20"/>
          <w:szCs w:val="20"/>
        </w:rPr>
        <w:t xml:space="preserve"> </w:t>
      </w:r>
      <w:r>
        <w:rPr>
          <w:rFonts w:ascii="Arial" w:hAnsi="Arial" w:cs="Arial"/>
          <w:color w:val="auto"/>
          <w:sz w:val="20"/>
          <w:szCs w:val="20"/>
        </w:rPr>
        <w:t xml:space="preserve"> </w:t>
      </w:r>
      <w:r>
        <w:rPr>
          <w:rFonts w:ascii="Arial" w:hAnsi="Arial" w:cs="Arial"/>
          <w:color w:val="auto"/>
          <w:sz w:val="20"/>
          <w:szCs w:val="20"/>
        </w:rPr>
        <w:tab/>
      </w:r>
      <w:r>
        <w:rPr>
          <w:rFonts w:ascii="Arial" w:hAnsi="Arial" w:cs="Arial"/>
          <w:color w:val="auto"/>
          <w:sz w:val="20"/>
          <w:szCs w:val="20"/>
        </w:rPr>
        <w:tab/>
        <w:t>et</w:t>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t xml:space="preserve">Monsieur </w:t>
      </w:r>
      <w:r w:rsidR="009D37B9">
        <w:rPr>
          <w:rFonts w:ascii="Arial" w:hAnsi="Arial" w:cs="Arial"/>
          <w:color w:val="auto"/>
          <w:sz w:val="20"/>
          <w:szCs w:val="20"/>
        </w:rPr>
        <w:t xml:space="preserve"> </w:t>
      </w:r>
    </w:p>
    <w:sectPr w:rsidR="009F3EF6" w:rsidSect="003412E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67A91" w14:textId="77777777" w:rsidR="00B73840" w:rsidRDefault="00B73840" w:rsidP="00AB65A9">
      <w:pPr>
        <w:spacing w:after="0" w:line="240" w:lineRule="auto"/>
      </w:pPr>
      <w:r>
        <w:separator/>
      </w:r>
    </w:p>
  </w:endnote>
  <w:endnote w:type="continuationSeparator" w:id="0">
    <w:p w14:paraId="0BF0CF84" w14:textId="77777777" w:rsidR="00B73840" w:rsidRDefault="00B73840" w:rsidP="00AB6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43FC0" w14:textId="77777777" w:rsidR="00133715" w:rsidRDefault="0013371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rPr>
      <w:id w:val="1684077885"/>
      <w:docPartObj>
        <w:docPartGallery w:val="Page Numbers (Bottom of Page)"/>
        <w:docPartUnique/>
      </w:docPartObj>
    </w:sdtPr>
    <w:sdtEndPr/>
    <w:sdtContent>
      <w:sdt>
        <w:sdtPr>
          <w:rPr>
            <w:rFonts w:ascii="Arial" w:hAnsi="Arial" w:cs="Arial"/>
            <w:sz w:val="18"/>
          </w:rPr>
          <w:id w:val="860082579"/>
          <w:docPartObj>
            <w:docPartGallery w:val="Page Numbers (Top of Page)"/>
            <w:docPartUnique/>
          </w:docPartObj>
        </w:sdtPr>
        <w:sdtEndPr/>
        <w:sdtContent>
          <w:p w14:paraId="6F5E73CA" w14:textId="77777777" w:rsidR="00AB65A9" w:rsidRPr="00B36F3D" w:rsidRDefault="00AB65A9">
            <w:pPr>
              <w:pStyle w:val="Pieddepage"/>
              <w:jc w:val="right"/>
              <w:rPr>
                <w:rFonts w:ascii="Arial" w:hAnsi="Arial" w:cs="Arial"/>
                <w:sz w:val="18"/>
              </w:rPr>
            </w:pPr>
            <w:r w:rsidRPr="00B36F3D">
              <w:rPr>
                <w:rFonts w:ascii="Arial" w:hAnsi="Arial" w:cs="Arial"/>
                <w:sz w:val="18"/>
              </w:rPr>
              <w:t xml:space="preserve">Page </w:t>
            </w:r>
            <w:r w:rsidRPr="00B36F3D">
              <w:rPr>
                <w:rFonts w:ascii="Arial" w:hAnsi="Arial" w:cs="Arial"/>
                <w:bCs/>
                <w:sz w:val="18"/>
              </w:rPr>
              <w:fldChar w:fldCharType="begin"/>
            </w:r>
            <w:r w:rsidRPr="00B36F3D">
              <w:rPr>
                <w:rFonts w:ascii="Arial" w:hAnsi="Arial" w:cs="Arial"/>
                <w:bCs/>
                <w:sz w:val="18"/>
              </w:rPr>
              <w:instrText>PAGE</w:instrText>
            </w:r>
            <w:r w:rsidRPr="00B36F3D">
              <w:rPr>
                <w:rFonts w:ascii="Arial" w:hAnsi="Arial" w:cs="Arial"/>
                <w:bCs/>
                <w:sz w:val="18"/>
              </w:rPr>
              <w:fldChar w:fldCharType="separate"/>
            </w:r>
            <w:r w:rsidR="002D22D6" w:rsidRPr="00B36F3D">
              <w:rPr>
                <w:rFonts w:ascii="Arial" w:hAnsi="Arial" w:cs="Arial"/>
                <w:bCs/>
                <w:noProof/>
                <w:sz w:val="18"/>
              </w:rPr>
              <w:t>6</w:t>
            </w:r>
            <w:r w:rsidRPr="00B36F3D">
              <w:rPr>
                <w:rFonts w:ascii="Arial" w:hAnsi="Arial" w:cs="Arial"/>
                <w:bCs/>
                <w:sz w:val="18"/>
              </w:rPr>
              <w:fldChar w:fldCharType="end"/>
            </w:r>
            <w:r w:rsidRPr="00B36F3D">
              <w:rPr>
                <w:rFonts w:ascii="Arial" w:hAnsi="Arial" w:cs="Arial"/>
                <w:sz w:val="18"/>
              </w:rPr>
              <w:t xml:space="preserve"> sur </w:t>
            </w:r>
            <w:r w:rsidRPr="00B36F3D">
              <w:rPr>
                <w:rFonts w:ascii="Arial" w:hAnsi="Arial" w:cs="Arial"/>
                <w:bCs/>
                <w:sz w:val="18"/>
              </w:rPr>
              <w:fldChar w:fldCharType="begin"/>
            </w:r>
            <w:r w:rsidRPr="00B36F3D">
              <w:rPr>
                <w:rFonts w:ascii="Arial" w:hAnsi="Arial" w:cs="Arial"/>
                <w:bCs/>
                <w:sz w:val="18"/>
              </w:rPr>
              <w:instrText>NUMPAGES</w:instrText>
            </w:r>
            <w:r w:rsidRPr="00B36F3D">
              <w:rPr>
                <w:rFonts w:ascii="Arial" w:hAnsi="Arial" w:cs="Arial"/>
                <w:bCs/>
                <w:sz w:val="18"/>
              </w:rPr>
              <w:fldChar w:fldCharType="separate"/>
            </w:r>
            <w:r w:rsidR="002D22D6" w:rsidRPr="00B36F3D">
              <w:rPr>
                <w:rFonts w:ascii="Arial" w:hAnsi="Arial" w:cs="Arial"/>
                <w:bCs/>
                <w:noProof/>
                <w:sz w:val="18"/>
              </w:rPr>
              <w:t>8</w:t>
            </w:r>
            <w:r w:rsidRPr="00B36F3D">
              <w:rPr>
                <w:rFonts w:ascii="Arial" w:hAnsi="Arial" w:cs="Arial"/>
                <w:bCs/>
                <w:sz w:val="18"/>
              </w:rPr>
              <w:fldChar w:fldCharType="end"/>
            </w:r>
          </w:p>
        </w:sdtContent>
      </w:sdt>
    </w:sdtContent>
  </w:sdt>
  <w:p w14:paraId="6F5E73CB" w14:textId="77777777" w:rsidR="00AB65A9" w:rsidRPr="00AB65A9" w:rsidRDefault="00AB65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B06F3" w14:textId="77777777" w:rsidR="00133715" w:rsidRDefault="001337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82F63" w14:textId="77777777" w:rsidR="00B73840" w:rsidRDefault="00B73840" w:rsidP="00AB65A9">
      <w:pPr>
        <w:spacing w:after="0" w:line="240" w:lineRule="auto"/>
      </w:pPr>
      <w:r>
        <w:separator/>
      </w:r>
    </w:p>
  </w:footnote>
  <w:footnote w:type="continuationSeparator" w:id="0">
    <w:p w14:paraId="79BC9434" w14:textId="77777777" w:rsidR="00B73840" w:rsidRDefault="00B73840" w:rsidP="00AB6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52853" w14:textId="577F4591" w:rsidR="00133715" w:rsidRDefault="0013371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F1BCF" w14:textId="489CA3DE" w:rsidR="00133715" w:rsidRDefault="001337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13B7A" w14:textId="6D119B4A" w:rsidR="00133715" w:rsidRDefault="0013371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8742"/>
      </v:shape>
    </w:pict>
  </w:numPicBullet>
  <w:abstractNum w:abstractNumId="0" w15:restartNumberingAfterBreak="0">
    <w:nsid w:val="34C53A33"/>
    <w:multiLevelType w:val="hybridMultilevel"/>
    <w:tmpl w:val="207C82CE"/>
    <w:lvl w:ilvl="0" w:tplc="417EE67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4C80A07"/>
    <w:multiLevelType w:val="multilevel"/>
    <w:tmpl w:val="2E5250BE"/>
    <w:lvl w:ilvl="0">
      <w:start w:val="1"/>
      <w:numFmt w:val="decimal"/>
      <w:pStyle w:val="StyleTNR2"/>
      <w:lvlText w:val="Article %1."/>
      <w:lvlJc w:val="left"/>
      <w:pPr>
        <w:ind w:left="2155" w:hanging="737"/>
      </w:pPr>
      <w:rPr>
        <w:rFonts w:hint="default"/>
      </w:rPr>
    </w:lvl>
    <w:lvl w:ilvl="1">
      <w:start w:val="1"/>
      <w:numFmt w:val="decimal"/>
      <w:pStyle w:val="StyleTNR3"/>
      <w:lvlText w:val="Article %1.%2."/>
      <w:lvlJc w:val="left"/>
      <w:pPr>
        <w:ind w:left="0" w:firstLine="680"/>
      </w:pPr>
      <w:rPr>
        <w:rFonts w:hint="default"/>
      </w:rPr>
    </w:lvl>
    <w:lvl w:ilvl="2">
      <w:start w:val="1"/>
      <w:numFmt w:val="decimal"/>
      <w:lvlText w:val="Article %1.%2.%3."/>
      <w:lvlJc w:val="left"/>
      <w:pPr>
        <w:ind w:left="1224" w:hanging="504"/>
      </w:pPr>
      <w:rPr>
        <w:rFonts w:hint="default"/>
      </w:rPr>
    </w:lvl>
    <w:lvl w:ilvl="3">
      <w:start w:val="1"/>
      <w:numFmt w:val="decimal"/>
      <w:lvlText w:val="Article %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520590B"/>
    <w:multiLevelType w:val="hybridMultilevel"/>
    <w:tmpl w:val="70E8E49E"/>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
  </w:num>
  <w:num w:numId="4">
    <w:abstractNumId w:val="1"/>
  </w:num>
  <w:num w:numId="5">
    <w:abstractNumId w:val="1"/>
  </w:num>
  <w:num w:numId="6">
    <w:abstractNumId w:val="1"/>
  </w:num>
  <w:num w:numId="7">
    <w:abstractNumId w:val="1"/>
  </w:num>
  <w:num w:numId="8">
    <w:abstractNumId w:val="0"/>
  </w:num>
  <w:num w:numId="9">
    <w:abstractNumId w:val="1"/>
  </w:num>
  <w:num w:numId="10">
    <w:abstractNumId w:val="1"/>
  </w:num>
  <w:num w:numId="11">
    <w:abstractNumId w:val="1"/>
  </w:num>
  <w:num w:numId="12">
    <w:abstractNumId w:val="1"/>
  </w:num>
  <w:num w:numId="13">
    <w:abstractNumId w:val="1"/>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208"/>
    <w:rsid w:val="00003208"/>
    <w:rsid w:val="00010A2B"/>
    <w:rsid w:val="000112C1"/>
    <w:rsid w:val="00023A5C"/>
    <w:rsid w:val="0002429B"/>
    <w:rsid w:val="00032829"/>
    <w:rsid w:val="00052F7A"/>
    <w:rsid w:val="000640C7"/>
    <w:rsid w:val="00071962"/>
    <w:rsid w:val="00087803"/>
    <w:rsid w:val="000B2B50"/>
    <w:rsid w:val="000B39FF"/>
    <w:rsid w:val="000C325B"/>
    <w:rsid w:val="000E5B8B"/>
    <w:rsid w:val="000F129A"/>
    <w:rsid w:val="00103296"/>
    <w:rsid w:val="00113A1D"/>
    <w:rsid w:val="00115B33"/>
    <w:rsid w:val="00130319"/>
    <w:rsid w:val="00133715"/>
    <w:rsid w:val="00146B4E"/>
    <w:rsid w:val="001522BE"/>
    <w:rsid w:val="00152F78"/>
    <w:rsid w:val="00160537"/>
    <w:rsid w:val="001B0390"/>
    <w:rsid w:val="001B6F1E"/>
    <w:rsid w:val="001B79C9"/>
    <w:rsid w:val="001D1C98"/>
    <w:rsid w:val="001D5A13"/>
    <w:rsid w:val="001E7696"/>
    <w:rsid w:val="002051A8"/>
    <w:rsid w:val="00207C04"/>
    <w:rsid w:val="00221702"/>
    <w:rsid w:val="002275F9"/>
    <w:rsid w:val="00244DC8"/>
    <w:rsid w:val="00262AEA"/>
    <w:rsid w:val="0027679D"/>
    <w:rsid w:val="00283E57"/>
    <w:rsid w:val="002863BC"/>
    <w:rsid w:val="002A2E6B"/>
    <w:rsid w:val="002A38B6"/>
    <w:rsid w:val="002A6068"/>
    <w:rsid w:val="002B12C4"/>
    <w:rsid w:val="002B4BDF"/>
    <w:rsid w:val="002B5558"/>
    <w:rsid w:val="002B5DBA"/>
    <w:rsid w:val="002B7655"/>
    <w:rsid w:val="002D22D6"/>
    <w:rsid w:val="002D5150"/>
    <w:rsid w:val="002E0605"/>
    <w:rsid w:val="002F3ED4"/>
    <w:rsid w:val="002F7C8B"/>
    <w:rsid w:val="0030517F"/>
    <w:rsid w:val="003121C5"/>
    <w:rsid w:val="00317212"/>
    <w:rsid w:val="00332381"/>
    <w:rsid w:val="0033364F"/>
    <w:rsid w:val="003412ED"/>
    <w:rsid w:val="003457CE"/>
    <w:rsid w:val="00356664"/>
    <w:rsid w:val="003772DB"/>
    <w:rsid w:val="00391CDA"/>
    <w:rsid w:val="003B0738"/>
    <w:rsid w:val="003B6572"/>
    <w:rsid w:val="00406332"/>
    <w:rsid w:val="00407756"/>
    <w:rsid w:val="004412E7"/>
    <w:rsid w:val="0044545B"/>
    <w:rsid w:val="004461CC"/>
    <w:rsid w:val="004462E3"/>
    <w:rsid w:val="004505AF"/>
    <w:rsid w:val="00456902"/>
    <w:rsid w:val="00457D51"/>
    <w:rsid w:val="00470FF6"/>
    <w:rsid w:val="004805AF"/>
    <w:rsid w:val="00485534"/>
    <w:rsid w:val="004953B2"/>
    <w:rsid w:val="004C2B26"/>
    <w:rsid w:val="004D215A"/>
    <w:rsid w:val="004E41BB"/>
    <w:rsid w:val="004E7D77"/>
    <w:rsid w:val="00521B0D"/>
    <w:rsid w:val="00525F8D"/>
    <w:rsid w:val="005429C2"/>
    <w:rsid w:val="00547452"/>
    <w:rsid w:val="00550214"/>
    <w:rsid w:val="005558A8"/>
    <w:rsid w:val="00562492"/>
    <w:rsid w:val="00563C13"/>
    <w:rsid w:val="00564651"/>
    <w:rsid w:val="0057162B"/>
    <w:rsid w:val="00572811"/>
    <w:rsid w:val="00580915"/>
    <w:rsid w:val="00581D60"/>
    <w:rsid w:val="005827CA"/>
    <w:rsid w:val="00585985"/>
    <w:rsid w:val="00591D6C"/>
    <w:rsid w:val="00593ED8"/>
    <w:rsid w:val="005B1471"/>
    <w:rsid w:val="005B3F85"/>
    <w:rsid w:val="005B53A5"/>
    <w:rsid w:val="005B63DD"/>
    <w:rsid w:val="005C0942"/>
    <w:rsid w:val="005C319B"/>
    <w:rsid w:val="005D04A5"/>
    <w:rsid w:val="005E002C"/>
    <w:rsid w:val="005E46A6"/>
    <w:rsid w:val="005E637D"/>
    <w:rsid w:val="005F15FA"/>
    <w:rsid w:val="006039E8"/>
    <w:rsid w:val="00622143"/>
    <w:rsid w:val="006272D8"/>
    <w:rsid w:val="00632285"/>
    <w:rsid w:val="00645BEC"/>
    <w:rsid w:val="00656DD4"/>
    <w:rsid w:val="006663BA"/>
    <w:rsid w:val="00675A53"/>
    <w:rsid w:val="006779C8"/>
    <w:rsid w:val="00680C65"/>
    <w:rsid w:val="00683BB4"/>
    <w:rsid w:val="00697C8B"/>
    <w:rsid w:val="006A251C"/>
    <w:rsid w:val="006A7A27"/>
    <w:rsid w:val="006C5EA5"/>
    <w:rsid w:val="006D7A40"/>
    <w:rsid w:val="006F7532"/>
    <w:rsid w:val="007012B6"/>
    <w:rsid w:val="00701465"/>
    <w:rsid w:val="007059CE"/>
    <w:rsid w:val="00716247"/>
    <w:rsid w:val="007202A6"/>
    <w:rsid w:val="00723CF7"/>
    <w:rsid w:val="007247C0"/>
    <w:rsid w:val="007422BC"/>
    <w:rsid w:val="00747ED3"/>
    <w:rsid w:val="00750E48"/>
    <w:rsid w:val="007818D2"/>
    <w:rsid w:val="0079489A"/>
    <w:rsid w:val="007B0E30"/>
    <w:rsid w:val="007B0EBB"/>
    <w:rsid w:val="007B4150"/>
    <w:rsid w:val="007C323D"/>
    <w:rsid w:val="007D3420"/>
    <w:rsid w:val="007D3985"/>
    <w:rsid w:val="007D49D0"/>
    <w:rsid w:val="007D71B8"/>
    <w:rsid w:val="007D7A6F"/>
    <w:rsid w:val="007E7DAE"/>
    <w:rsid w:val="007F25F5"/>
    <w:rsid w:val="00803800"/>
    <w:rsid w:val="00810880"/>
    <w:rsid w:val="00814DCF"/>
    <w:rsid w:val="008453D9"/>
    <w:rsid w:val="00857F94"/>
    <w:rsid w:val="00866A1E"/>
    <w:rsid w:val="008A28EA"/>
    <w:rsid w:val="008B764E"/>
    <w:rsid w:val="008D5351"/>
    <w:rsid w:val="008D5C70"/>
    <w:rsid w:val="008D6D3B"/>
    <w:rsid w:val="008E6BED"/>
    <w:rsid w:val="008E75AB"/>
    <w:rsid w:val="008F0EA3"/>
    <w:rsid w:val="008F1BAF"/>
    <w:rsid w:val="00903FE1"/>
    <w:rsid w:val="00914C66"/>
    <w:rsid w:val="009371E7"/>
    <w:rsid w:val="009A0FA7"/>
    <w:rsid w:val="009A521B"/>
    <w:rsid w:val="009B1168"/>
    <w:rsid w:val="009C3409"/>
    <w:rsid w:val="009C6785"/>
    <w:rsid w:val="009D3038"/>
    <w:rsid w:val="009D37B9"/>
    <w:rsid w:val="009D51BC"/>
    <w:rsid w:val="009E6E56"/>
    <w:rsid w:val="009F3EF6"/>
    <w:rsid w:val="009F5050"/>
    <w:rsid w:val="00A07B1D"/>
    <w:rsid w:val="00A24FFD"/>
    <w:rsid w:val="00A44A37"/>
    <w:rsid w:val="00A610CE"/>
    <w:rsid w:val="00A86AA2"/>
    <w:rsid w:val="00AA2F9E"/>
    <w:rsid w:val="00AB65A9"/>
    <w:rsid w:val="00AC2040"/>
    <w:rsid w:val="00AC38A5"/>
    <w:rsid w:val="00AD2BE9"/>
    <w:rsid w:val="00AD67E7"/>
    <w:rsid w:val="00AE78AF"/>
    <w:rsid w:val="00AF4AF5"/>
    <w:rsid w:val="00B13C84"/>
    <w:rsid w:val="00B22B49"/>
    <w:rsid w:val="00B23E02"/>
    <w:rsid w:val="00B36F3D"/>
    <w:rsid w:val="00B42E87"/>
    <w:rsid w:val="00B5430D"/>
    <w:rsid w:val="00B646AD"/>
    <w:rsid w:val="00B65596"/>
    <w:rsid w:val="00B656CD"/>
    <w:rsid w:val="00B73840"/>
    <w:rsid w:val="00B73927"/>
    <w:rsid w:val="00B75AE8"/>
    <w:rsid w:val="00B93B2C"/>
    <w:rsid w:val="00B961AA"/>
    <w:rsid w:val="00BA4E5C"/>
    <w:rsid w:val="00BB0B56"/>
    <w:rsid w:val="00BB6014"/>
    <w:rsid w:val="00BC3E6F"/>
    <w:rsid w:val="00BD1CBF"/>
    <w:rsid w:val="00BE027A"/>
    <w:rsid w:val="00BE4684"/>
    <w:rsid w:val="00BE77CB"/>
    <w:rsid w:val="00BF076D"/>
    <w:rsid w:val="00BF44F1"/>
    <w:rsid w:val="00C011F3"/>
    <w:rsid w:val="00C13326"/>
    <w:rsid w:val="00C36801"/>
    <w:rsid w:val="00C37EC5"/>
    <w:rsid w:val="00C51A70"/>
    <w:rsid w:val="00C64E00"/>
    <w:rsid w:val="00C6728B"/>
    <w:rsid w:val="00C7003D"/>
    <w:rsid w:val="00C72F7C"/>
    <w:rsid w:val="00C764F1"/>
    <w:rsid w:val="00C86013"/>
    <w:rsid w:val="00CB31BC"/>
    <w:rsid w:val="00CC4060"/>
    <w:rsid w:val="00CD277C"/>
    <w:rsid w:val="00D131CA"/>
    <w:rsid w:val="00D151D8"/>
    <w:rsid w:val="00D16515"/>
    <w:rsid w:val="00D20D01"/>
    <w:rsid w:val="00D36CC7"/>
    <w:rsid w:val="00D37115"/>
    <w:rsid w:val="00D4235F"/>
    <w:rsid w:val="00D42902"/>
    <w:rsid w:val="00D4459D"/>
    <w:rsid w:val="00D4637D"/>
    <w:rsid w:val="00D5698F"/>
    <w:rsid w:val="00D577D3"/>
    <w:rsid w:val="00D6093B"/>
    <w:rsid w:val="00D64811"/>
    <w:rsid w:val="00D718E6"/>
    <w:rsid w:val="00D903B8"/>
    <w:rsid w:val="00DA6C81"/>
    <w:rsid w:val="00DB01EE"/>
    <w:rsid w:val="00DB051F"/>
    <w:rsid w:val="00DC21D0"/>
    <w:rsid w:val="00DC4DF6"/>
    <w:rsid w:val="00DD65E3"/>
    <w:rsid w:val="00DE0E92"/>
    <w:rsid w:val="00DE3478"/>
    <w:rsid w:val="00DF41F6"/>
    <w:rsid w:val="00E11823"/>
    <w:rsid w:val="00E12207"/>
    <w:rsid w:val="00E142FC"/>
    <w:rsid w:val="00E325C1"/>
    <w:rsid w:val="00E3628B"/>
    <w:rsid w:val="00E438C4"/>
    <w:rsid w:val="00E55E2E"/>
    <w:rsid w:val="00E647CA"/>
    <w:rsid w:val="00E7201C"/>
    <w:rsid w:val="00E77489"/>
    <w:rsid w:val="00E86831"/>
    <w:rsid w:val="00E90138"/>
    <w:rsid w:val="00E930C7"/>
    <w:rsid w:val="00E950C6"/>
    <w:rsid w:val="00EA5580"/>
    <w:rsid w:val="00EB26C9"/>
    <w:rsid w:val="00EB2F03"/>
    <w:rsid w:val="00EC0974"/>
    <w:rsid w:val="00EC2652"/>
    <w:rsid w:val="00EC68BE"/>
    <w:rsid w:val="00ED367E"/>
    <w:rsid w:val="00EE4479"/>
    <w:rsid w:val="00EF3407"/>
    <w:rsid w:val="00EF58DE"/>
    <w:rsid w:val="00F2113A"/>
    <w:rsid w:val="00F32A5C"/>
    <w:rsid w:val="00F357D7"/>
    <w:rsid w:val="00F50C68"/>
    <w:rsid w:val="00F766C7"/>
    <w:rsid w:val="00F940D6"/>
    <w:rsid w:val="00F94D6C"/>
    <w:rsid w:val="00FA4663"/>
    <w:rsid w:val="00FB6AC0"/>
    <w:rsid w:val="00FC5868"/>
    <w:rsid w:val="00FC65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6F5E735A"/>
  <w15:docId w15:val="{8A533DBB-AFCE-464C-897E-529322EB4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E5C"/>
  </w:style>
  <w:style w:type="paragraph" w:styleId="Titre1">
    <w:name w:val="heading 1"/>
    <w:basedOn w:val="Normal"/>
    <w:next w:val="Normal"/>
    <w:link w:val="Titre1Car"/>
    <w:uiPriority w:val="9"/>
    <w:qFormat/>
    <w:rsid w:val="00E1220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AE78AF"/>
    <w:pPr>
      <w:ind w:left="720"/>
      <w:contextualSpacing/>
    </w:pPr>
  </w:style>
  <w:style w:type="paragraph" w:styleId="En-tte">
    <w:name w:val="header"/>
    <w:basedOn w:val="Normal"/>
    <w:link w:val="En-tteCar"/>
    <w:uiPriority w:val="99"/>
    <w:unhideWhenUsed/>
    <w:rsid w:val="00AB65A9"/>
    <w:pPr>
      <w:tabs>
        <w:tab w:val="center" w:pos="4536"/>
        <w:tab w:val="right" w:pos="9072"/>
      </w:tabs>
      <w:spacing w:after="0" w:line="240" w:lineRule="auto"/>
    </w:pPr>
  </w:style>
  <w:style w:type="character" w:customStyle="1" w:styleId="En-tteCar">
    <w:name w:val="En-tête Car"/>
    <w:basedOn w:val="Policepardfaut"/>
    <w:link w:val="En-tte"/>
    <w:uiPriority w:val="99"/>
    <w:rsid w:val="00AB65A9"/>
  </w:style>
  <w:style w:type="paragraph" w:styleId="Pieddepage">
    <w:name w:val="footer"/>
    <w:basedOn w:val="Normal"/>
    <w:link w:val="PieddepageCar"/>
    <w:uiPriority w:val="99"/>
    <w:unhideWhenUsed/>
    <w:rsid w:val="00AB65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65A9"/>
  </w:style>
  <w:style w:type="character" w:customStyle="1" w:styleId="Titre1Car">
    <w:name w:val="Titre 1 Car"/>
    <w:basedOn w:val="Policepardfaut"/>
    <w:link w:val="Titre1"/>
    <w:uiPriority w:val="9"/>
    <w:rsid w:val="00E12207"/>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E12207"/>
    <w:pPr>
      <w:spacing w:line="259" w:lineRule="auto"/>
      <w:outlineLvl w:val="9"/>
    </w:pPr>
    <w:rPr>
      <w:lang w:eastAsia="fr-FR"/>
    </w:rPr>
  </w:style>
  <w:style w:type="paragraph" w:customStyle="1" w:styleId="StyleTNR1">
    <w:name w:val="StyleTNR1"/>
    <w:basedOn w:val="Normal"/>
    <w:link w:val="StyleTNR1Car"/>
    <w:qFormat/>
    <w:rsid w:val="00E12207"/>
    <w:rPr>
      <w:rFonts w:ascii="Times New Roman" w:hAnsi="Times New Roman" w:cs="Times New Roman"/>
      <w:b/>
      <w:sz w:val="28"/>
      <w:szCs w:val="28"/>
      <w:u w:val="single"/>
    </w:rPr>
  </w:style>
  <w:style w:type="paragraph" w:styleId="TM1">
    <w:name w:val="toc 1"/>
    <w:basedOn w:val="Normal"/>
    <w:next w:val="Normal"/>
    <w:autoRedefine/>
    <w:uiPriority w:val="39"/>
    <w:unhideWhenUsed/>
    <w:qFormat/>
    <w:rsid w:val="00E12207"/>
    <w:pPr>
      <w:spacing w:line="360" w:lineRule="auto"/>
    </w:pPr>
    <w:rPr>
      <w:rFonts w:ascii="Times New Roman" w:hAnsi="Times New Roman"/>
    </w:rPr>
  </w:style>
  <w:style w:type="paragraph" w:styleId="TM2">
    <w:name w:val="toc 2"/>
    <w:basedOn w:val="TM1"/>
    <w:next w:val="Normal"/>
    <w:autoRedefine/>
    <w:uiPriority w:val="39"/>
    <w:unhideWhenUsed/>
    <w:qFormat/>
    <w:rsid w:val="00E12207"/>
    <w:pPr>
      <w:spacing w:after="100"/>
      <w:ind w:left="220"/>
    </w:pPr>
  </w:style>
  <w:style w:type="paragraph" w:customStyle="1" w:styleId="StyleTNR2">
    <w:name w:val="StyleTNR2"/>
    <w:basedOn w:val="Paragraphedeliste"/>
    <w:link w:val="StyleTNR2Car"/>
    <w:qFormat/>
    <w:rsid w:val="00E12207"/>
    <w:pPr>
      <w:numPr>
        <w:numId w:val="2"/>
      </w:numPr>
      <w:ind w:left="737"/>
      <w:jc w:val="both"/>
    </w:pPr>
    <w:rPr>
      <w:rFonts w:ascii="Times New Roman" w:hAnsi="Times New Roman" w:cs="Times New Roman"/>
      <w:b/>
      <w:sz w:val="28"/>
      <w:szCs w:val="28"/>
      <w:u w:val="single"/>
    </w:rPr>
  </w:style>
  <w:style w:type="character" w:customStyle="1" w:styleId="StyleTNR1Car">
    <w:name w:val="StyleTNR1 Car"/>
    <w:basedOn w:val="Policepardfaut"/>
    <w:link w:val="StyleTNR1"/>
    <w:rsid w:val="00E12207"/>
    <w:rPr>
      <w:rFonts w:ascii="Times New Roman" w:hAnsi="Times New Roman" w:cs="Times New Roman"/>
      <w:b/>
      <w:sz w:val="28"/>
      <w:szCs w:val="28"/>
      <w:u w:val="single"/>
    </w:rPr>
  </w:style>
  <w:style w:type="paragraph" w:customStyle="1" w:styleId="StyleTNR3">
    <w:name w:val="StyleTNR3"/>
    <w:basedOn w:val="Paragraphedeliste"/>
    <w:link w:val="StyleTNR3Car"/>
    <w:qFormat/>
    <w:rsid w:val="00B5430D"/>
    <w:pPr>
      <w:numPr>
        <w:ilvl w:val="1"/>
        <w:numId w:val="2"/>
      </w:numPr>
      <w:contextualSpacing w:val="0"/>
      <w:jc w:val="both"/>
    </w:pPr>
    <w:rPr>
      <w:rFonts w:ascii="Times New Roman" w:hAnsi="Times New Roman" w:cs="Times New Roman"/>
      <w:b/>
      <w:sz w:val="28"/>
      <w:szCs w:val="28"/>
      <w:u w:val="single"/>
    </w:rPr>
  </w:style>
  <w:style w:type="character" w:customStyle="1" w:styleId="ParagraphedelisteCar">
    <w:name w:val="Paragraphe de liste Car"/>
    <w:basedOn w:val="Policepardfaut"/>
    <w:link w:val="Paragraphedeliste"/>
    <w:uiPriority w:val="34"/>
    <w:rsid w:val="00E12207"/>
  </w:style>
  <w:style w:type="character" w:customStyle="1" w:styleId="StyleTNR2Car">
    <w:name w:val="StyleTNR2 Car"/>
    <w:basedOn w:val="ParagraphedelisteCar"/>
    <w:link w:val="StyleTNR2"/>
    <w:rsid w:val="00E12207"/>
    <w:rPr>
      <w:rFonts w:ascii="Times New Roman" w:hAnsi="Times New Roman" w:cs="Times New Roman"/>
      <w:b/>
      <w:sz w:val="28"/>
      <w:szCs w:val="28"/>
      <w:u w:val="single"/>
    </w:rPr>
  </w:style>
  <w:style w:type="paragraph" w:styleId="TM3">
    <w:name w:val="toc 3"/>
    <w:basedOn w:val="Normal"/>
    <w:next w:val="Normal"/>
    <w:autoRedefine/>
    <w:uiPriority w:val="39"/>
    <w:unhideWhenUsed/>
    <w:rsid w:val="00B5430D"/>
    <w:pPr>
      <w:spacing w:after="100"/>
      <w:ind w:left="440"/>
    </w:pPr>
  </w:style>
  <w:style w:type="character" w:customStyle="1" w:styleId="StyleTNR3Car">
    <w:name w:val="StyleTNR3 Car"/>
    <w:basedOn w:val="ParagraphedelisteCar"/>
    <w:link w:val="StyleTNR3"/>
    <w:rsid w:val="00B5430D"/>
    <w:rPr>
      <w:rFonts w:ascii="Times New Roman" w:hAnsi="Times New Roman" w:cs="Times New Roman"/>
      <w:b/>
      <w:sz w:val="28"/>
      <w:szCs w:val="28"/>
      <w:u w:val="single"/>
    </w:rPr>
  </w:style>
  <w:style w:type="character" w:styleId="Lienhypertexte">
    <w:name w:val="Hyperlink"/>
    <w:basedOn w:val="Policepardfaut"/>
    <w:uiPriority w:val="99"/>
    <w:unhideWhenUsed/>
    <w:rsid w:val="00B5430D"/>
    <w:rPr>
      <w:color w:val="0000FF" w:themeColor="hyperlink"/>
      <w:u w:val="single"/>
    </w:rPr>
  </w:style>
  <w:style w:type="paragraph" w:customStyle="1" w:styleId="MTA">
    <w:name w:val="MTA"/>
    <w:basedOn w:val="StyleTNR2"/>
    <w:link w:val="MTACar"/>
    <w:qFormat/>
    <w:rsid w:val="003412ED"/>
    <w:pPr>
      <w:spacing w:after="160"/>
      <w:outlineLvl w:val="1"/>
    </w:pPr>
    <w:rPr>
      <w:rFonts w:ascii="Arial" w:hAnsi="Arial" w:cs="Arial"/>
      <w:sz w:val="20"/>
      <w:szCs w:val="20"/>
    </w:rPr>
  </w:style>
  <w:style w:type="paragraph" w:customStyle="1" w:styleId="MTA2">
    <w:name w:val="MTA 2"/>
    <w:basedOn w:val="StyleTNR3"/>
    <w:link w:val="MTA2Car"/>
    <w:qFormat/>
    <w:rsid w:val="002B5DBA"/>
    <w:pPr>
      <w:ind w:firstLine="0"/>
    </w:pPr>
    <w:rPr>
      <w:rFonts w:ascii="Arial" w:hAnsi="Arial" w:cs="Arial"/>
      <w:sz w:val="20"/>
    </w:rPr>
  </w:style>
  <w:style w:type="character" w:customStyle="1" w:styleId="MTACar">
    <w:name w:val="MTA Car"/>
    <w:basedOn w:val="StyleTNR2Car"/>
    <w:link w:val="MTA"/>
    <w:rsid w:val="003412ED"/>
    <w:rPr>
      <w:rFonts w:ascii="Arial" w:hAnsi="Arial" w:cs="Arial"/>
      <w:b/>
      <w:sz w:val="20"/>
      <w:szCs w:val="20"/>
      <w:u w:val="single"/>
    </w:rPr>
  </w:style>
  <w:style w:type="character" w:customStyle="1" w:styleId="MTA2Car">
    <w:name w:val="MTA 2 Car"/>
    <w:basedOn w:val="StyleTNR3Car"/>
    <w:link w:val="MTA2"/>
    <w:rsid w:val="002B5DBA"/>
    <w:rPr>
      <w:rFonts w:ascii="Arial" w:hAnsi="Arial" w:cs="Arial"/>
      <w:b/>
      <w:sz w:val="20"/>
      <w:szCs w:val="28"/>
      <w:u w:val="single"/>
    </w:rPr>
  </w:style>
  <w:style w:type="character" w:styleId="Mentionnonrsolue">
    <w:name w:val="Unresolved Mention"/>
    <w:basedOn w:val="Policepardfaut"/>
    <w:uiPriority w:val="99"/>
    <w:semiHidden/>
    <w:unhideWhenUsed/>
    <w:rsid w:val="005B1471"/>
    <w:rPr>
      <w:color w:val="605E5C"/>
      <w:shd w:val="clear" w:color="auto" w:fill="E1DFDD"/>
    </w:rPr>
  </w:style>
  <w:style w:type="paragraph" w:customStyle="1" w:styleId="EFLfin">
    <w:name w:val="EFLfin"/>
    <w:basedOn w:val="Normal"/>
    <w:rsid w:val="00683BB4"/>
    <w:pPr>
      <w:autoSpaceDE w:val="0"/>
      <w:autoSpaceDN w:val="0"/>
      <w:spacing w:before="440" w:after="0" w:line="260" w:lineRule="exact"/>
    </w:pPr>
    <w:rPr>
      <w:rFonts w:ascii="Times New Roman" w:eastAsia="Times New Roman" w:hAnsi="Times New Roman" w:cs="Times New Roman"/>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13559">
      <w:bodyDiv w:val="1"/>
      <w:marLeft w:val="0"/>
      <w:marRight w:val="0"/>
      <w:marTop w:val="0"/>
      <w:marBottom w:val="0"/>
      <w:divBdr>
        <w:top w:val="none" w:sz="0" w:space="0" w:color="auto"/>
        <w:left w:val="none" w:sz="0" w:space="0" w:color="auto"/>
        <w:bottom w:val="none" w:sz="0" w:space="0" w:color="auto"/>
        <w:right w:val="none" w:sz="0" w:space="0" w:color="auto"/>
      </w:divBdr>
    </w:div>
    <w:div w:id="126164417">
      <w:bodyDiv w:val="1"/>
      <w:marLeft w:val="0"/>
      <w:marRight w:val="0"/>
      <w:marTop w:val="0"/>
      <w:marBottom w:val="0"/>
      <w:divBdr>
        <w:top w:val="none" w:sz="0" w:space="0" w:color="auto"/>
        <w:left w:val="none" w:sz="0" w:space="0" w:color="auto"/>
        <w:bottom w:val="none" w:sz="0" w:space="0" w:color="auto"/>
        <w:right w:val="none" w:sz="0" w:space="0" w:color="auto"/>
      </w:divBdr>
    </w:div>
    <w:div w:id="126777857">
      <w:bodyDiv w:val="1"/>
      <w:marLeft w:val="0"/>
      <w:marRight w:val="0"/>
      <w:marTop w:val="0"/>
      <w:marBottom w:val="0"/>
      <w:divBdr>
        <w:top w:val="none" w:sz="0" w:space="0" w:color="auto"/>
        <w:left w:val="none" w:sz="0" w:space="0" w:color="auto"/>
        <w:bottom w:val="none" w:sz="0" w:space="0" w:color="auto"/>
        <w:right w:val="none" w:sz="0" w:space="0" w:color="auto"/>
      </w:divBdr>
    </w:div>
    <w:div w:id="328026593">
      <w:bodyDiv w:val="1"/>
      <w:marLeft w:val="0"/>
      <w:marRight w:val="0"/>
      <w:marTop w:val="0"/>
      <w:marBottom w:val="0"/>
      <w:divBdr>
        <w:top w:val="none" w:sz="0" w:space="0" w:color="auto"/>
        <w:left w:val="none" w:sz="0" w:space="0" w:color="auto"/>
        <w:bottom w:val="none" w:sz="0" w:space="0" w:color="auto"/>
        <w:right w:val="none" w:sz="0" w:space="0" w:color="auto"/>
      </w:divBdr>
    </w:div>
    <w:div w:id="575943810">
      <w:bodyDiv w:val="1"/>
      <w:marLeft w:val="0"/>
      <w:marRight w:val="0"/>
      <w:marTop w:val="0"/>
      <w:marBottom w:val="0"/>
      <w:divBdr>
        <w:top w:val="none" w:sz="0" w:space="0" w:color="auto"/>
        <w:left w:val="none" w:sz="0" w:space="0" w:color="auto"/>
        <w:bottom w:val="none" w:sz="0" w:space="0" w:color="auto"/>
        <w:right w:val="none" w:sz="0" w:space="0" w:color="auto"/>
      </w:divBdr>
    </w:div>
    <w:div w:id="588924093">
      <w:bodyDiv w:val="1"/>
      <w:marLeft w:val="0"/>
      <w:marRight w:val="0"/>
      <w:marTop w:val="0"/>
      <w:marBottom w:val="0"/>
      <w:divBdr>
        <w:top w:val="none" w:sz="0" w:space="0" w:color="auto"/>
        <w:left w:val="none" w:sz="0" w:space="0" w:color="auto"/>
        <w:bottom w:val="none" w:sz="0" w:space="0" w:color="auto"/>
        <w:right w:val="none" w:sz="0" w:space="0" w:color="auto"/>
      </w:divBdr>
    </w:div>
    <w:div w:id="812869891">
      <w:bodyDiv w:val="1"/>
      <w:marLeft w:val="0"/>
      <w:marRight w:val="0"/>
      <w:marTop w:val="0"/>
      <w:marBottom w:val="0"/>
      <w:divBdr>
        <w:top w:val="none" w:sz="0" w:space="0" w:color="auto"/>
        <w:left w:val="none" w:sz="0" w:space="0" w:color="auto"/>
        <w:bottom w:val="none" w:sz="0" w:space="0" w:color="auto"/>
        <w:right w:val="none" w:sz="0" w:space="0" w:color="auto"/>
      </w:divBdr>
    </w:div>
    <w:div w:id="931664286">
      <w:bodyDiv w:val="1"/>
      <w:marLeft w:val="0"/>
      <w:marRight w:val="0"/>
      <w:marTop w:val="0"/>
      <w:marBottom w:val="0"/>
      <w:divBdr>
        <w:top w:val="none" w:sz="0" w:space="0" w:color="auto"/>
        <w:left w:val="none" w:sz="0" w:space="0" w:color="auto"/>
        <w:bottom w:val="none" w:sz="0" w:space="0" w:color="auto"/>
        <w:right w:val="none" w:sz="0" w:space="0" w:color="auto"/>
      </w:divBdr>
    </w:div>
    <w:div w:id="1248226711">
      <w:bodyDiv w:val="1"/>
      <w:marLeft w:val="0"/>
      <w:marRight w:val="0"/>
      <w:marTop w:val="0"/>
      <w:marBottom w:val="0"/>
      <w:divBdr>
        <w:top w:val="none" w:sz="0" w:space="0" w:color="auto"/>
        <w:left w:val="none" w:sz="0" w:space="0" w:color="auto"/>
        <w:bottom w:val="none" w:sz="0" w:space="0" w:color="auto"/>
        <w:right w:val="none" w:sz="0" w:space="0" w:color="auto"/>
      </w:divBdr>
    </w:div>
    <w:div w:id="1352337593">
      <w:bodyDiv w:val="1"/>
      <w:marLeft w:val="0"/>
      <w:marRight w:val="0"/>
      <w:marTop w:val="0"/>
      <w:marBottom w:val="0"/>
      <w:divBdr>
        <w:top w:val="none" w:sz="0" w:space="0" w:color="auto"/>
        <w:left w:val="none" w:sz="0" w:space="0" w:color="auto"/>
        <w:bottom w:val="none" w:sz="0" w:space="0" w:color="auto"/>
        <w:right w:val="none" w:sz="0" w:space="0" w:color="auto"/>
      </w:divBdr>
    </w:div>
    <w:div w:id="1419330328">
      <w:bodyDiv w:val="1"/>
      <w:marLeft w:val="0"/>
      <w:marRight w:val="0"/>
      <w:marTop w:val="0"/>
      <w:marBottom w:val="0"/>
      <w:divBdr>
        <w:top w:val="none" w:sz="0" w:space="0" w:color="auto"/>
        <w:left w:val="none" w:sz="0" w:space="0" w:color="auto"/>
        <w:bottom w:val="none" w:sz="0" w:space="0" w:color="auto"/>
        <w:right w:val="none" w:sz="0" w:space="0" w:color="auto"/>
      </w:divBdr>
    </w:div>
    <w:div w:id="1478768082">
      <w:bodyDiv w:val="1"/>
      <w:marLeft w:val="0"/>
      <w:marRight w:val="0"/>
      <w:marTop w:val="0"/>
      <w:marBottom w:val="0"/>
      <w:divBdr>
        <w:top w:val="none" w:sz="0" w:space="0" w:color="auto"/>
        <w:left w:val="none" w:sz="0" w:space="0" w:color="auto"/>
        <w:bottom w:val="none" w:sz="0" w:space="0" w:color="auto"/>
        <w:right w:val="none" w:sz="0" w:space="0" w:color="auto"/>
      </w:divBdr>
    </w:div>
    <w:div w:id="1576166036">
      <w:bodyDiv w:val="1"/>
      <w:marLeft w:val="0"/>
      <w:marRight w:val="0"/>
      <w:marTop w:val="0"/>
      <w:marBottom w:val="0"/>
      <w:divBdr>
        <w:top w:val="none" w:sz="0" w:space="0" w:color="auto"/>
        <w:left w:val="none" w:sz="0" w:space="0" w:color="auto"/>
        <w:bottom w:val="none" w:sz="0" w:space="0" w:color="auto"/>
        <w:right w:val="none" w:sz="0" w:space="0" w:color="auto"/>
      </w:divBdr>
    </w:div>
    <w:div w:id="158132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1F478-C766-49E7-891A-23D9B7D4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1465</Words>
  <Characters>8063</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MTAvocat</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marc.turquanddauzay@mtavocat.com</dc:creator>
  <cp:lastModifiedBy>Agnès DIDIER</cp:lastModifiedBy>
  <cp:revision>5</cp:revision>
  <cp:lastPrinted>2026-03-27T08:29:00Z</cp:lastPrinted>
  <dcterms:created xsi:type="dcterms:W3CDTF">2026-03-27T08:30:00Z</dcterms:created>
  <dcterms:modified xsi:type="dcterms:W3CDTF">2026-04-13T07:14:00Z</dcterms:modified>
</cp:coreProperties>
</file>