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B9298" w14:textId="77777777" w:rsidR="00E91AB5" w:rsidRDefault="00E91AB5"/>
    <w:tbl>
      <w:tblPr>
        <w:tblStyle w:val="Ombrageclair"/>
        <w:tblW w:w="0" w:type="auto"/>
        <w:shd w:val="clear" w:color="auto" w:fill="9CC2E5" w:themeFill="accent1" w:themeFillTint="99"/>
        <w:tblLook w:val="04A0" w:firstRow="1" w:lastRow="0" w:firstColumn="1" w:lastColumn="0" w:noHBand="0" w:noVBand="1"/>
      </w:tblPr>
      <w:tblGrid>
        <w:gridCol w:w="8930"/>
      </w:tblGrid>
      <w:tr w:rsidR="009F4DFE" w:rsidRPr="00313EC6" w14:paraId="3A77C307" w14:textId="77777777" w:rsidTr="003606B2">
        <w:trPr>
          <w:cnfStyle w:val="100000000000" w:firstRow="1" w:lastRow="0" w:firstColumn="0" w:lastColumn="0" w:oddVBand="0" w:evenVBand="0" w:oddHBand="0" w:evenHBand="0" w:firstRowFirstColumn="0" w:firstRowLastColumn="0" w:lastRowFirstColumn="0" w:lastRowLastColumn="0"/>
          <w:trHeight w:val="951"/>
        </w:trPr>
        <w:tc>
          <w:tcPr>
            <w:cnfStyle w:val="001000000000" w:firstRow="0" w:lastRow="0" w:firstColumn="1" w:lastColumn="0" w:oddVBand="0" w:evenVBand="0" w:oddHBand="0" w:evenHBand="0" w:firstRowFirstColumn="0" w:firstRowLastColumn="0" w:lastRowFirstColumn="0" w:lastRowLastColumn="0"/>
            <w:tcW w:w="8930" w:type="dxa"/>
            <w:tcBorders>
              <w:top w:val="single" w:sz="12" w:space="0" w:color="A6A6A6" w:themeColor="background1" w:themeShade="A6"/>
              <w:bottom w:val="single" w:sz="12" w:space="0" w:color="A6A6A6" w:themeColor="background1" w:themeShade="A6"/>
            </w:tcBorders>
            <w:shd w:val="clear" w:color="auto" w:fill="9CC2E5" w:themeFill="accent1" w:themeFillTint="99"/>
            <w:vAlign w:val="center"/>
          </w:tcPr>
          <w:p w14:paraId="07509BDB" w14:textId="5B217EFA" w:rsidR="009F4DFE" w:rsidRPr="0088570E" w:rsidRDefault="009F4DFE" w:rsidP="003606B2">
            <w:pPr>
              <w:jc w:val="center"/>
              <w:rPr>
                <w:sz w:val="28"/>
                <w:szCs w:val="28"/>
              </w:rPr>
            </w:pPr>
            <w:r w:rsidRPr="00A663B4">
              <w:rPr>
                <w:sz w:val="28"/>
                <w:szCs w:val="28"/>
              </w:rPr>
              <w:t xml:space="preserve">Accord </w:t>
            </w:r>
            <w:r w:rsidR="003606B2">
              <w:rPr>
                <w:sz w:val="28"/>
                <w:szCs w:val="28"/>
              </w:rPr>
              <w:t xml:space="preserve">collectif portant sur les catégories professionnelles au sein de l’UES MIKROS IMAGE </w:t>
            </w:r>
            <w:r w:rsidR="00955B31">
              <w:rPr>
                <w:sz w:val="28"/>
                <w:szCs w:val="28"/>
              </w:rPr>
              <w:t>et THE MILL FRANCE</w:t>
            </w:r>
          </w:p>
        </w:tc>
      </w:tr>
    </w:tbl>
    <w:p w14:paraId="1F81AC4D" w14:textId="77777777" w:rsidR="009F4DFE" w:rsidRPr="0098585A" w:rsidRDefault="009F4DFE" w:rsidP="009F4DFE"/>
    <w:p w14:paraId="0F791049" w14:textId="4C15BDB0" w:rsidR="009F4DFE" w:rsidRPr="006F0785" w:rsidRDefault="009F4DFE" w:rsidP="009F4DFE">
      <w:pPr>
        <w:rPr>
          <w:b/>
          <w:bCs w:val="0"/>
          <w:u w:val="single"/>
        </w:rPr>
      </w:pPr>
      <w:r w:rsidRPr="006F0785">
        <w:rPr>
          <w:b/>
          <w:u w:val="single"/>
        </w:rPr>
        <w:t>ENTRE LES SOUSSIGNE</w:t>
      </w:r>
      <w:r w:rsidR="00451EA2">
        <w:rPr>
          <w:b/>
          <w:u w:val="single"/>
        </w:rPr>
        <w:t>E</w:t>
      </w:r>
      <w:r w:rsidRPr="006F0785">
        <w:rPr>
          <w:b/>
          <w:u w:val="single"/>
        </w:rPr>
        <w:t xml:space="preserve">S : </w:t>
      </w:r>
    </w:p>
    <w:p w14:paraId="32728993" w14:textId="77777777" w:rsidR="009F4DFE" w:rsidRPr="00624B00" w:rsidRDefault="009F4DFE" w:rsidP="009F4DFE"/>
    <w:p w14:paraId="62056C7D" w14:textId="7ED262A2" w:rsidR="00480F3D" w:rsidRPr="00624B00" w:rsidRDefault="00F0376B" w:rsidP="00632295">
      <w:r w:rsidRPr="00624B00">
        <w:rPr>
          <w:b/>
        </w:rPr>
        <w:t>L’</w:t>
      </w:r>
      <w:r w:rsidR="00D12079">
        <w:rPr>
          <w:b/>
        </w:rPr>
        <w:t>UES MI</w:t>
      </w:r>
      <w:r w:rsidR="00624B00" w:rsidRPr="00624B00">
        <w:rPr>
          <w:b/>
        </w:rPr>
        <w:t xml:space="preserve">KROS </w:t>
      </w:r>
      <w:r w:rsidRPr="00624B00">
        <w:t>composée de</w:t>
      </w:r>
      <w:r w:rsidR="00480F3D" w:rsidRPr="00624B00">
        <w:t>s</w:t>
      </w:r>
      <w:r w:rsidRPr="00624B00">
        <w:t xml:space="preserve"> société</w:t>
      </w:r>
      <w:r w:rsidR="00480F3D" w:rsidRPr="00624B00">
        <w:t>s :</w:t>
      </w:r>
    </w:p>
    <w:p w14:paraId="2AC4A547" w14:textId="5914B7B5" w:rsidR="00480F3D" w:rsidRPr="00624B00" w:rsidRDefault="00624B00" w:rsidP="00480F3D">
      <w:pPr>
        <w:pStyle w:val="Paragraphedeliste"/>
        <w:numPr>
          <w:ilvl w:val="0"/>
          <w:numId w:val="17"/>
        </w:numPr>
      </w:pPr>
      <w:r w:rsidRPr="00624B00">
        <w:t xml:space="preserve">La société </w:t>
      </w:r>
      <w:r w:rsidRPr="00624B00">
        <w:rPr>
          <w:b/>
          <w:bCs w:val="0"/>
        </w:rPr>
        <w:t>MIKROS IMAGE</w:t>
      </w:r>
      <w:r w:rsidR="009B4A0F" w:rsidRPr="00624B00">
        <w:t xml:space="preserve">, </w:t>
      </w:r>
      <w:r w:rsidR="00AF6200" w:rsidRPr="00624B00">
        <w:t>société par actions simplifiée</w:t>
      </w:r>
      <w:r w:rsidRPr="00624B00">
        <w:t xml:space="preserve">, immatriculée au RCS de Paris sous le numéro 407 754 613, dont le social est situé 8-10 rue du Renard, 75004 PARIS, représentée par </w:t>
      </w:r>
      <w:r w:rsidR="00D81D26">
        <w:t>XXXX</w:t>
      </w:r>
      <w:r w:rsidRPr="00624B00">
        <w:t>, en sa qualité de Senior Manager, People Partner ;</w:t>
      </w:r>
    </w:p>
    <w:p w14:paraId="44C7BB68" w14:textId="77777777" w:rsidR="00624B00" w:rsidRPr="00624B00" w:rsidRDefault="00624B00" w:rsidP="00624B00">
      <w:pPr>
        <w:pStyle w:val="Paragraphedeliste"/>
        <w:ind w:left="720"/>
      </w:pPr>
    </w:p>
    <w:p w14:paraId="26CB5755" w14:textId="278629A7" w:rsidR="00624B00" w:rsidRPr="00624B00" w:rsidRDefault="00624B00" w:rsidP="00624B00">
      <w:pPr>
        <w:pStyle w:val="Paragraphedeliste"/>
        <w:numPr>
          <w:ilvl w:val="0"/>
          <w:numId w:val="17"/>
        </w:numPr>
      </w:pPr>
      <w:r w:rsidRPr="00624B00">
        <w:t xml:space="preserve">La société </w:t>
      </w:r>
      <w:r w:rsidRPr="00624B00">
        <w:rPr>
          <w:b/>
          <w:bCs w:val="0"/>
        </w:rPr>
        <w:t>THE MILL FRANCE</w:t>
      </w:r>
      <w:r w:rsidRPr="00624B00">
        <w:t xml:space="preserve"> (anciennement dénommée MPC CREATIVE), société par actions simplifiée, immatriculée au RCS de Paris sous le numéro 399 641 562, dont le social est situé 8-10 rue du Renard, 75004 PARIS, représentée par </w:t>
      </w:r>
      <w:r w:rsidR="00D81D26">
        <w:t>XXXX</w:t>
      </w:r>
      <w:r w:rsidRPr="00624B00">
        <w:t>, en sa qualité de Senior Manager, People Partner ;</w:t>
      </w:r>
    </w:p>
    <w:p w14:paraId="1B3B7B44" w14:textId="77777777" w:rsidR="00480F3D" w:rsidRPr="00624B00" w:rsidRDefault="00480F3D" w:rsidP="00480F3D"/>
    <w:p w14:paraId="020FF20E" w14:textId="6155C3F4" w:rsidR="009F4DFE" w:rsidRPr="00624B00" w:rsidRDefault="009F4DFE" w:rsidP="009F4DFE">
      <w:pPr>
        <w:keepLines/>
        <w:jc w:val="right"/>
        <w:rPr>
          <w:i/>
          <w:iCs/>
        </w:rPr>
      </w:pPr>
      <w:r w:rsidRPr="00624B00">
        <w:rPr>
          <w:i/>
          <w:iCs/>
          <w:smallCaps/>
        </w:rPr>
        <w:t>(</w:t>
      </w:r>
      <w:r w:rsidRPr="00624B00">
        <w:rPr>
          <w:i/>
          <w:iCs/>
        </w:rPr>
        <w:t xml:space="preserve">Ci-après dénommée </w:t>
      </w:r>
      <w:r w:rsidR="00624B00" w:rsidRPr="00624B00">
        <w:rPr>
          <w:i/>
          <w:iCs/>
        </w:rPr>
        <w:t>l</w:t>
      </w:r>
      <w:proofErr w:type="gramStart"/>
      <w:r w:rsidR="00624B00" w:rsidRPr="00624B00">
        <w:rPr>
          <w:i/>
          <w:iCs/>
        </w:rPr>
        <w:t>’</w:t>
      </w:r>
      <w:r w:rsidRPr="00624B00">
        <w:rPr>
          <w:i/>
          <w:iCs/>
        </w:rPr>
        <w:t>«</w:t>
      </w:r>
      <w:proofErr w:type="gramEnd"/>
      <w:r w:rsidR="00624B00" w:rsidRPr="00624B00">
        <w:rPr>
          <w:i/>
          <w:iCs/>
        </w:rPr>
        <w:t> </w:t>
      </w:r>
      <w:r w:rsidR="00D12079">
        <w:rPr>
          <w:i/>
          <w:iCs/>
        </w:rPr>
        <w:t>UES MI</w:t>
      </w:r>
      <w:r w:rsidR="00624B00" w:rsidRPr="00624B00">
        <w:rPr>
          <w:i/>
          <w:iCs/>
        </w:rPr>
        <w:t>KROS</w:t>
      </w:r>
      <w:r w:rsidR="00D12079">
        <w:rPr>
          <w:i/>
          <w:iCs/>
        </w:rPr>
        <w:t> </w:t>
      </w:r>
      <w:r w:rsidRPr="00624B00">
        <w:rPr>
          <w:i/>
          <w:iCs/>
        </w:rPr>
        <w:t>»)</w:t>
      </w:r>
    </w:p>
    <w:p w14:paraId="5DE2BE0F" w14:textId="77777777" w:rsidR="0068233E" w:rsidRDefault="0068233E" w:rsidP="0068233E">
      <w:pPr>
        <w:rPr>
          <w:szCs w:val="22"/>
        </w:rPr>
      </w:pPr>
      <w:bookmarkStart w:id="0" w:name="_Hlk38457526"/>
    </w:p>
    <w:p w14:paraId="69FEF540" w14:textId="670A50A3" w:rsidR="00624B00" w:rsidRPr="00624B00" w:rsidRDefault="0068233E" w:rsidP="0068233E">
      <w:pPr>
        <w:rPr>
          <w:szCs w:val="22"/>
        </w:rPr>
      </w:pPr>
      <w:r>
        <w:rPr>
          <w:szCs w:val="22"/>
        </w:rPr>
        <w:t xml:space="preserve">Assistée par </w:t>
      </w:r>
      <w:r w:rsidRPr="00A170F6">
        <w:rPr>
          <w:szCs w:val="22"/>
        </w:rPr>
        <w:t>la SELARL FHB</w:t>
      </w:r>
      <w:r w:rsidR="00785D5C">
        <w:rPr>
          <w:szCs w:val="22"/>
        </w:rPr>
        <w:t>X</w:t>
      </w:r>
      <w:r w:rsidRPr="00A170F6">
        <w:rPr>
          <w:szCs w:val="22"/>
        </w:rPr>
        <w:t xml:space="preserve"> mission</w:t>
      </w:r>
      <w:r w:rsidRPr="00C30237">
        <w:rPr>
          <w:b/>
          <w:szCs w:val="22"/>
        </w:rPr>
        <w:t xml:space="preserve"> </w:t>
      </w:r>
      <w:r w:rsidRPr="00A170F6">
        <w:rPr>
          <w:szCs w:val="22"/>
        </w:rPr>
        <w:t xml:space="preserve">conduite par </w:t>
      </w:r>
      <w:r w:rsidR="00D81D26">
        <w:rPr>
          <w:szCs w:val="22"/>
        </w:rPr>
        <w:t>XXXX</w:t>
      </w:r>
      <w:r w:rsidRPr="00C30237">
        <w:rPr>
          <w:szCs w:val="22"/>
        </w:rPr>
        <w:t xml:space="preserve"> et </w:t>
      </w:r>
      <w:r w:rsidRPr="00A170F6">
        <w:rPr>
          <w:szCs w:val="22"/>
        </w:rPr>
        <w:t xml:space="preserve">la </w:t>
      </w:r>
      <w:r w:rsidRPr="00624B00">
        <w:rPr>
          <w:szCs w:val="22"/>
        </w:rPr>
        <w:t xml:space="preserve">SELARL </w:t>
      </w:r>
      <w:r w:rsidR="00624B00" w:rsidRPr="00624B00">
        <w:rPr>
          <w:szCs w:val="22"/>
        </w:rPr>
        <w:t>THEVENOT PARTNERS</w:t>
      </w:r>
      <w:r w:rsidRPr="00624B00">
        <w:rPr>
          <w:szCs w:val="22"/>
        </w:rPr>
        <w:t xml:space="preserve"> mission conduite par </w:t>
      </w:r>
      <w:bookmarkEnd w:id="0"/>
      <w:r w:rsidR="00D81D26">
        <w:rPr>
          <w:szCs w:val="22"/>
        </w:rPr>
        <w:t>XXX</w:t>
      </w:r>
      <w:r w:rsidR="00624B00" w:rsidRPr="00624B00">
        <w:rPr>
          <w:szCs w:val="22"/>
        </w:rPr>
        <w:t xml:space="preserve">, </w:t>
      </w:r>
      <w:r w:rsidR="00624B00" w:rsidRPr="00624B00">
        <w:t>en qualité d’administrateurs judiciaires désignés à cette fonction par jugement du Tribunal des Activités Economiques de Paris en date du 24 février 2025</w:t>
      </w:r>
    </w:p>
    <w:p w14:paraId="38C5C506" w14:textId="77777777" w:rsidR="009F4DFE" w:rsidRPr="00E478DD" w:rsidRDefault="009F4DFE" w:rsidP="009F4DFE">
      <w:pPr>
        <w:keepLines/>
        <w:jc w:val="right"/>
        <w:rPr>
          <w:b/>
        </w:rPr>
      </w:pPr>
    </w:p>
    <w:p w14:paraId="5C41A1BF" w14:textId="7C7F5991" w:rsidR="009E5ADB" w:rsidRDefault="00CE3F57" w:rsidP="00CE3F57">
      <w:pPr>
        <w:keepLines/>
        <w:jc w:val="right"/>
        <w:rPr>
          <w:b/>
        </w:rPr>
      </w:pPr>
      <w:r>
        <w:rPr>
          <w:b/>
        </w:rPr>
        <w:t>D'une part,</w:t>
      </w:r>
    </w:p>
    <w:p w14:paraId="10B00753" w14:textId="77777777" w:rsidR="00451EA2" w:rsidRPr="00CE3F57" w:rsidRDefault="00451EA2" w:rsidP="00CE3F57">
      <w:pPr>
        <w:keepLines/>
        <w:jc w:val="right"/>
        <w:rPr>
          <w:b/>
        </w:rPr>
      </w:pPr>
    </w:p>
    <w:p w14:paraId="26805E37" w14:textId="77777777" w:rsidR="009E5ADB" w:rsidRPr="00F0376B" w:rsidRDefault="009E5ADB" w:rsidP="009E5ADB">
      <w:pPr>
        <w:rPr>
          <w:b/>
          <w:smallCaps/>
          <w:u w:val="single"/>
        </w:rPr>
      </w:pPr>
      <w:r w:rsidRPr="00F0376B">
        <w:rPr>
          <w:b/>
          <w:smallCaps/>
          <w:u w:val="single"/>
        </w:rPr>
        <w:t>ET</w:t>
      </w:r>
    </w:p>
    <w:p w14:paraId="25AB2339" w14:textId="77777777" w:rsidR="009E5ADB" w:rsidRPr="00F0376B" w:rsidRDefault="009E5ADB" w:rsidP="009E5ADB">
      <w:pPr>
        <w:keepLines/>
        <w:rPr>
          <w:b/>
          <w:smallCaps/>
        </w:rPr>
      </w:pPr>
    </w:p>
    <w:p w14:paraId="121D142E" w14:textId="6A93BF62" w:rsidR="00C40196" w:rsidRPr="00AF1060" w:rsidRDefault="009E5ADB" w:rsidP="00F0376B">
      <w:pPr>
        <w:keepLines/>
      </w:pPr>
      <w:r w:rsidRPr="00AF1060">
        <w:rPr>
          <w:b/>
        </w:rPr>
        <w:t xml:space="preserve">Les Organisations Syndicales représentatives </w:t>
      </w:r>
      <w:r w:rsidR="00F0376B" w:rsidRPr="00AF1060">
        <w:rPr>
          <w:b/>
        </w:rPr>
        <w:t xml:space="preserve">au sein </w:t>
      </w:r>
      <w:r w:rsidRPr="00AF1060">
        <w:rPr>
          <w:b/>
        </w:rPr>
        <w:t>de l’UES</w:t>
      </w:r>
      <w:r w:rsidR="00624B00" w:rsidRPr="00AF1060">
        <w:rPr>
          <w:b/>
        </w:rPr>
        <w:t> </w:t>
      </w:r>
      <w:r w:rsidR="00F0376B" w:rsidRPr="00AF1060">
        <w:t>:</w:t>
      </w:r>
      <w:r w:rsidRPr="00AF1060">
        <w:t xml:space="preserve"> </w:t>
      </w:r>
    </w:p>
    <w:p w14:paraId="46F74B22" w14:textId="426900DE" w:rsidR="00624B00" w:rsidRPr="00AF1060" w:rsidRDefault="00624B00" w:rsidP="00624B00">
      <w:pPr>
        <w:pStyle w:val="Paragraphedeliste"/>
        <w:numPr>
          <w:ilvl w:val="0"/>
          <w:numId w:val="17"/>
        </w:numPr>
      </w:pPr>
      <w:r w:rsidRPr="00AF1060">
        <w:t xml:space="preserve">CFE-CGC, représentée par </w:t>
      </w:r>
      <w:r w:rsidR="00D81D26">
        <w:t>XXXX</w:t>
      </w:r>
      <w:r w:rsidRPr="00AF1060">
        <w:rPr>
          <w:rFonts w:cs="Times New Roman"/>
        </w:rPr>
        <w:t>, en sa qualité de délégué</w:t>
      </w:r>
      <w:r w:rsidR="004D7F6F" w:rsidRPr="00AF1060">
        <w:rPr>
          <w:rFonts w:cs="Times New Roman"/>
        </w:rPr>
        <w:t>e</w:t>
      </w:r>
      <w:r w:rsidRPr="00AF1060">
        <w:rPr>
          <w:rFonts w:cs="Times New Roman"/>
        </w:rPr>
        <w:t xml:space="preserve"> syndical</w:t>
      </w:r>
      <w:r w:rsidR="004D7F6F" w:rsidRPr="00AF1060">
        <w:rPr>
          <w:rFonts w:cs="Times New Roman"/>
        </w:rPr>
        <w:t>e</w:t>
      </w:r>
      <w:r w:rsidRPr="00AF1060">
        <w:rPr>
          <w:rFonts w:cs="Times New Roman"/>
        </w:rPr>
        <w:t> ;</w:t>
      </w:r>
    </w:p>
    <w:p w14:paraId="17233E78" w14:textId="03BA9134" w:rsidR="00AF6200" w:rsidRPr="00AF1060" w:rsidRDefault="00AF6200" w:rsidP="00FF0177">
      <w:pPr>
        <w:pStyle w:val="Paragraphedeliste"/>
        <w:numPr>
          <w:ilvl w:val="0"/>
          <w:numId w:val="17"/>
        </w:numPr>
      </w:pPr>
      <w:r w:rsidRPr="00AF1060">
        <w:t>CGT,</w:t>
      </w:r>
      <w:r w:rsidR="009E5ADB" w:rsidRPr="00AF1060">
        <w:t xml:space="preserve"> représenté</w:t>
      </w:r>
      <w:r w:rsidR="00624B00" w:rsidRPr="00AF1060">
        <w:t>e</w:t>
      </w:r>
      <w:r w:rsidR="009E5ADB" w:rsidRPr="00AF1060">
        <w:t xml:space="preserve"> par </w:t>
      </w:r>
      <w:r w:rsidR="00D81D26">
        <w:t>XXXX</w:t>
      </w:r>
      <w:r w:rsidR="00FF0177" w:rsidRPr="00AF1060">
        <w:t>, en sa qualité de délégué syndical ;</w:t>
      </w:r>
    </w:p>
    <w:p w14:paraId="57DAB119" w14:textId="77777777" w:rsidR="00FF0177" w:rsidRPr="00FF0177" w:rsidRDefault="00FF0177" w:rsidP="00FF0177">
      <w:pPr>
        <w:pStyle w:val="Paragraphedeliste"/>
        <w:keepLines/>
        <w:ind w:left="567"/>
      </w:pPr>
    </w:p>
    <w:p w14:paraId="29B67B3A" w14:textId="45E78C23" w:rsidR="009E5ADB" w:rsidRDefault="009E5ADB" w:rsidP="009E5ADB">
      <w:pPr>
        <w:keepLines/>
        <w:jc w:val="right"/>
        <w:rPr>
          <w:i/>
          <w:iCs/>
        </w:rPr>
      </w:pPr>
      <w:r w:rsidRPr="00AF6200">
        <w:rPr>
          <w:i/>
          <w:iCs/>
          <w:smallCaps/>
        </w:rPr>
        <w:t>(</w:t>
      </w:r>
      <w:r w:rsidRPr="00AF6200">
        <w:rPr>
          <w:i/>
          <w:iCs/>
        </w:rPr>
        <w:t xml:space="preserve">Ci-après dénommées « les Organisations Syndicales représentatives de </w:t>
      </w:r>
      <w:r w:rsidR="00632295" w:rsidRPr="00AF6200">
        <w:rPr>
          <w:i/>
          <w:iCs/>
        </w:rPr>
        <w:t>l’UES</w:t>
      </w:r>
      <w:r w:rsidR="00785D5C">
        <w:rPr>
          <w:i/>
          <w:iCs/>
        </w:rPr>
        <w:t> </w:t>
      </w:r>
      <w:r w:rsidRPr="00AF6200">
        <w:rPr>
          <w:i/>
          <w:iCs/>
        </w:rPr>
        <w:t>»)</w:t>
      </w:r>
    </w:p>
    <w:p w14:paraId="28046A7F" w14:textId="77777777" w:rsidR="00AF6200" w:rsidRPr="00F0376B" w:rsidRDefault="00AF6200" w:rsidP="009E5ADB">
      <w:pPr>
        <w:keepLines/>
        <w:jc w:val="right"/>
        <w:rPr>
          <w:i/>
          <w:iCs/>
        </w:rPr>
      </w:pPr>
    </w:p>
    <w:p w14:paraId="5CE70A3B" w14:textId="3C4FBB4B" w:rsidR="009E5ADB" w:rsidRPr="00E91AB5" w:rsidRDefault="00AF6200" w:rsidP="00E91AB5">
      <w:pPr>
        <w:keepLines/>
        <w:ind w:firstLine="10"/>
        <w:jc w:val="right"/>
        <w:rPr>
          <w:b/>
        </w:rPr>
      </w:pPr>
      <w:r w:rsidRPr="00F0376B">
        <w:rPr>
          <w:b/>
        </w:rPr>
        <w:t>D'autre part,</w:t>
      </w:r>
    </w:p>
    <w:p w14:paraId="11513BD1" w14:textId="77777777" w:rsidR="00451EA2" w:rsidRDefault="00451EA2" w:rsidP="009F4DFE"/>
    <w:p w14:paraId="2844D7D3" w14:textId="334C4DCB" w:rsidR="00AF6200" w:rsidRDefault="009F4DFE" w:rsidP="009F4DFE">
      <w:r w:rsidRPr="00E478DD">
        <w:t xml:space="preserve">Ensemble dénommées </w:t>
      </w:r>
      <w:r w:rsidR="00451EA2">
        <w:t xml:space="preserve">individuellement la « Partie » et collectivement les </w:t>
      </w:r>
      <w:r w:rsidRPr="00E478DD">
        <w:rPr>
          <w:i/>
        </w:rPr>
        <w:t>« </w:t>
      </w:r>
      <w:r w:rsidR="0025231B">
        <w:rPr>
          <w:i/>
        </w:rPr>
        <w:t>P</w:t>
      </w:r>
      <w:r w:rsidRPr="00E478DD">
        <w:rPr>
          <w:i/>
        </w:rPr>
        <w:t>arties »</w:t>
      </w:r>
      <w:r w:rsidRPr="00E478DD">
        <w:t>.</w:t>
      </w:r>
    </w:p>
    <w:p w14:paraId="33741EBC" w14:textId="0190799D" w:rsidR="0066438A" w:rsidRPr="00411DD5" w:rsidRDefault="0066438A" w:rsidP="00DF5808">
      <w:pPr>
        <w:spacing w:after="160" w:line="259" w:lineRule="auto"/>
        <w:jc w:val="left"/>
      </w:pPr>
      <w:r>
        <w:br w:type="page"/>
      </w:r>
    </w:p>
    <w:tbl>
      <w:tblPr>
        <w:tblStyle w:val="Ombrageclair"/>
        <w:tblW w:w="0" w:type="auto"/>
        <w:shd w:val="clear" w:color="auto" w:fill="BDD6EE" w:themeFill="accent1" w:themeFillTint="66"/>
        <w:tblLook w:val="04A0" w:firstRow="1" w:lastRow="0" w:firstColumn="1" w:lastColumn="0" w:noHBand="0" w:noVBand="1"/>
      </w:tblPr>
      <w:tblGrid>
        <w:gridCol w:w="8930"/>
      </w:tblGrid>
      <w:tr w:rsidR="009F4DFE" w14:paraId="7292B719" w14:textId="77777777" w:rsidTr="00580D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0" w:type="dxa"/>
            <w:tcBorders>
              <w:top w:val="single" w:sz="12" w:space="0" w:color="A6A6A6" w:themeColor="background1" w:themeShade="A6"/>
              <w:bottom w:val="single" w:sz="12" w:space="0" w:color="A6A6A6" w:themeColor="background1" w:themeShade="A6"/>
            </w:tcBorders>
            <w:shd w:val="clear" w:color="auto" w:fill="BDD6EE" w:themeFill="accent1" w:themeFillTint="66"/>
          </w:tcPr>
          <w:p w14:paraId="62BE8E1B" w14:textId="77777777" w:rsidR="009F4DFE" w:rsidRDefault="009F4DFE" w:rsidP="00580D13">
            <w:pPr>
              <w:jc w:val="center"/>
              <w:rPr>
                <w:b w:val="0"/>
              </w:rPr>
            </w:pPr>
          </w:p>
          <w:p w14:paraId="435E97D2" w14:textId="77777777" w:rsidR="009F4DFE" w:rsidRPr="00680088" w:rsidRDefault="009F4DFE" w:rsidP="00580D13">
            <w:pPr>
              <w:jc w:val="center"/>
            </w:pPr>
            <w:r w:rsidRPr="00680088">
              <w:t>PREAMBULE</w:t>
            </w:r>
          </w:p>
          <w:p w14:paraId="1EF3305A" w14:textId="77777777" w:rsidR="009F4DFE" w:rsidRDefault="009F4DFE" w:rsidP="00580D13">
            <w:pPr>
              <w:jc w:val="center"/>
              <w:rPr>
                <w:b w:val="0"/>
              </w:rPr>
            </w:pPr>
          </w:p>
        </w:tc>
      </w:tr>
    </w:tbl>
    <w:p w14:paraId="35F588EA" w14:textId="77777777" w:rsidR="00652E20" w:rsidRDefault="00652E20" w:rsidP="005E418F"/>
    <w:p w14:paraId="6CF9DFA1" w14:textId="0EAB0FEB" w:rsidR="004D7F6F" w:rsidRPr="00D12079" w:rsidRDefault="0018115A" w:rsidP="005E418F">
      <w:r w:rsidRPr="00D12079">
        <w:t xml:space="preserve">Le </w:t>
      </w:r>
      <w:r w:rsidR="00D12079" w:rsidRPr="00D12079">
        <w:t>17 février 2025</w:t>
      </w:r>
      <w:r w:rsidRPr="00D12079">
        <w:t xml:space="preserve">, le CSE </w:t>
      </w:r>
      <w:r w:rsidR="00D12079" w:rsidRPr="00D12079">
        <w:t>de l’</w:t>
      </w:r>
      <w:r w:rsidR="00D12079">
        <w:t>UES MI</w:t>
      </w:r>
      <w:r w:rsidR="00D12079" w:rsidRPr="00D12079">
        <w:t>KROS</w:t>
      </w:r>
      <w:r w:rsidR="00785D5C" w:rsidRPr="00D12079">
        <w:t xml:space="preserve"> </w:t>
      </w:r>
      <w:r w:rsidRPr="00D12079">
        <w:t>a été informé et consulté des projets de procédures de redressement judiciaire.</w:t>
      </w:r>
      <w:r w:rsidR="00D12079" w:rsidRPr="00D12079">
        <w:t xml:space="preserve"> Le CSE a </w:t>
      </w:r>
      <w:r w:rsidR="002B6EDA" w:rsidRPr="00D12079">
        <w:t>émis</w:t>
      </w:r>
      <w:r w:rsidR="00D12079" w:rsidRPr="00D12079">
        <w:t xml:space="preserve"> un avis favorable à l’ouverture d’une procédure de redressement judiciaire.</w:t>
      </w:r>
    </w:p>
    <w:p w14:paraId="4FCE4FFE" w14:textId="77777777" w:rsidR="0018115A" w:rsidRPr="00D12079" w:rsidRDefault="0018115A" w:rsidP="005E418F"/>
    <w:p w14:paraId="6BE75CA6" w14:textId="5891E494" w:rsidR="003A3620" w:rsidRPr="00D12079" w:rsidRDefault="00D12079" w:rsidP="005E418F">
      <w:r w:rsidRPr="00D12079">
        <w:t>Compte tenu des difficultés financières rencontrées</w:t>
      </w:r>
      <w:r w:rsidR="00183E6D" w:rsidRPr="00D12079">
        <w:t xml:space="preserve">, </w:t>
      </w:r>
      <w:r w:rsidR="00BD319F" w:rsidRPr="00D12079">
        <w:t>les différentes sociétés composant l’</w:t>
      </w:r>
      <w:r w:rsidRPr="00D12079">
        <w:t>UES MIKROS</w:t>
      </w:r>
      <w:r w:rsidR="00BD319F" w:rsidRPr="00D12079">
        <w:t xml:space="preserve"> ont sollicité l’ouverture de</w:t>
      </w:r>
      <w:r w:rsidR="00183E6D" w:rsidRPr="00D12079">
        <w:t xml:space="preserve"> procédures de</w:t>
      </w:r>
      <w:r w:rsidR="00513111" w:rsidRPr="00D12079">
        <w:t xml:space="preserve"> redressement judiciaire</w:t>
      </w:r>
      <w:r w:rsidR="00BD319F" w:rsidRPr="00D12079">
        <w:t>.</w:t>
      </w:r>
    </w:p>
    <w:p w14:paraId="548FCF72" w14:textId="77777777" w:rsidR="00513111" w:rsidRPr="00D12079" w:rsidRDefault="00513111" w:rsidP="005E418F"/>
    <w:p w14:paraId="5FBC00AA" w14:textId="7507D56C" w:rsidR="00E91AB5" w:rsidRDefault="00E91AB5" w:rsidP="00E91AB5">
      <w:r w:rsidRPr="00E91AB5">
        <w:t xml:space="preserve">Le Tribunal </w:t>
      </w:r>
      <w:r>
        <w:t>de</w:t>
      </w:r>
      <w:r w:rsidR="00785D5C">
        <w:t xml:space="preserve">s Activités Economiques </w:t>
      </w:r>
      <w:r>
        <w:t xml:space="preserve">de </w:t>
      </w:r>
      <w:r w:rsidR="00785D5C">
        <w:t>Paris</w:t>
      </w:r>
      <w:r>
        <w:t xml:space="preserve"> </w:t>
      </w:r>
      <w:r w:rsidRPr="00E91AB5">
        <w:t>a, par jugement</w:t>
      </w:r>
      <w:r>
        <w:t>s</w:t>
      </w:r>
      <w:r w:rsidRPr="00E91AB5">
        <w:t xml:space="preserve"> en date </w:t>
      </w:r>
      <w:r w:rsidRPr="00D12079">
        <w:t xml:space="preserve">du 24 </w:t>
      </w:r>
      <w:r w:rsidR="00D12079" w:rsidRPr="00D12079">
        <w:t>février</w:t>
      </w:r>
      <w:r w:rsidRPr="00D12079">
        <w:t xml:space="preserve"> 202</w:t>
      </w:r>
      <w:r w:rsidR="00D12079" w:rsidRPr="00D12079">
        <w:t>5</w:t>
      </w:r>
      <w:r w:rsidRPr="00D12079">
        <w:t xml:space="preserve">, </w:t>
      </w:r>
      <w:r w:rsidRPr="00E91AB5">
        <w:t xml:space="preserve">ouvert </w:t>
      </w:r>
      <w:r w:rsidR="00491CE1">
        <w:t>des procédures</w:t>
      </w:r>
      <w:r w:rsidRPr="00E91AB5">
        <w:t xml:space="preserve"> de redressement judiciaire</w:t>
      </w:r>
      <w:r w:rsidR="00491CE1">
        <w:t xml:space="preserve"> concernant l’ensemble des sociétés </w:t>
      </w:r>
      <w:r w:rsidR="00491CE1" w:rsidRPr="00D12079">
        <w:t>composant l’</w:t>
      </w:r>
      <w:r w:rsidR="00D12079" w:rsidRPr="00D12079">
        <w:t>UES MIKROS</w:t>
      </w:r>
      <w:r w:rsidR="00491CE1" w:rsidRPr="00D12079">
        <w:t>.</w:t>
      </w:r>
    </w:p>
    <w:p w14:paraId="527FE824" w14:textId="77777777" w:rsidR="004D7F6F" w:rsidRDefault="004D7F6F" w:rsidP="00E91AB5"/>
    <w:p w14:paraId="29CFD991" w14:textId="77777777" w:rsidR="004D7F6F" w:rsidRDefault="004D7F6F" w:rsidP="004D7F6F">
      <w:pPr>
        <w:pStyle w:val="En-tte"/>
        <w:rPr>
          <w:szCs w:val="22"/>
        </w:rPr>
      </w:pPr>
      <w:r w:rsidRPr="00D93811">
        <w:rPr>
          <w:szCs w:val="22"/>
        </w:rPr>
        <w:t xml:space="preserve">Ce </w:t>
      </w:r>
      <w:r w:rsidRPr="003B6F94">
        <w:rPr>
          <w:szCs w:val="22"/>
        </w:rPr>
        <w:t>même jugement a désigné</w:t>
      </w:r>
      <w:r>
        <w:rPr>
          <w:szCs w:val="22"/>
        </w:rPr>
        <w:t> :</w:t>
      </w:r>
    </w:p>
    <w:p w14:paraId="25DA6519" w14:textId="088F78D7" w:rsidR="004D7F6F" w:rsidRDefault="004D7F6F" w:rsidP="004D7F6F">
      <w:pPr>
        <w:pStyle w:val="En-tte"/>
        <w:numPr>
          <w:ilvl w:val="0"/>
          <w:numId w:val="20"/>
        </w:numPr>
        <w:rPr>
          <w:szCs w:val="22"/>
        </w:rPr>
      </w:pPr>
      <w:r>
        <w:rPr>
          <w:lang w:bidi="en-US"/>
        </w:rPr>
        <w:t>La SE</w:t>
      </w:r>
      <w:r w:rsidR="002B6EDA">
        <w:rPr>
          <w:lang w:bidi="en-US"/>
        </w:rPr>
        <w:t>L</w:t>
      </w:r>
      <w:r>
        <w:rPr>
          <w:lang w:bidi="en-US"/>
        </w:rPr>
        <w:t>A</w:t>
      </w:r>
      <w:r w:rsidR="002B6EDA">
        <w:rPr>
          <w:lang w:bidi="en-US"/>
        </w:rPr>
        <w:t>FA</w:t>
      </w:r>
      <w:r>
        <w:rPr>
          <w:lang w:bidi="en-US"/>
        </w:rPr>
        <w:t xml:space="preserve"> MJA</w:t>
      </w:r>
      <w:r w:rsidRPr="003B6F94">
        <w:rPr>
          <w:szCs w:val="22"/>
        </w:rPr>
        <w:t xml:space="preserve">, prise en la personne de </w:t>
      </w:r>
      <w:r w:rsidR="00D81D26">
        <w:rPr>
          <w:szCs w:val="22"/>
        </w:rPr>
        <w:t>XXXX</w:t>
      </w:r>
      <w:r w:rsidRPr="003B6F94">
        <w:rPr>
          <w:szCs w:val="22"/>
        </w:rPr>
        <w:t xml:space="preserve"> en quali</w:t>
      </w:r>
      <w:r w:rsidRPr="00A269A0">
        <w:rPr>
          <w:szCs w:val="22"/>
        </w:rPr>
        <w:t xml:space="preserve">té de </w:t>
      </w:r>
      <w:proofErr w:type="spellStart"/>
      <w:r w:rsidR="002B6EDA">
        <w:rPr>
          <w:szCs w:val="22"/>
        </w:rPr>
        <w:t>co-</w:t>
      </w:r>
      <w:r w:rsidRPr="00A269A0">
        <w:rPr>
          <w:szCs w:val="22"/>
        </w:rPr>
        <w:t>mandataire</w:t>
      </w:r>
      <w:proofErr w:type="spellEnd"/>
      <w:r w:rsidRPr="00A269A0">
        <w:rPr>
          <w:szCs w:val="22"/>
        </w:rPr>
        <w:t xml:space="preserve"> </w:t>
      </w:r>
      <w:r w:rsidRPr="0085003E">
        <w:rPr>
          <w:szCs w:val="22"/>
        </w:rPr>
        <w:t>judiciaire</w:t>
      </w:r>
      <w:r w:rsidR="002B6EDA">
        <w:rPr>
          <w:szCs w:val="22"/>
        </w:rPr>
        <w:t>,</w:t>
      </w:r>
    </w:p>
    <w:p w14:paraId="6F382BAF" w14:textId="051D92DD" w:rsidR="002B6EDA" w:rsidRDefault="002B6EDA" w:rsidP="004D7F6F">
      <w:pPr>
        <w:pStyle w:val="En-tte"/>
        <w:numPr>
          <w:ilvl w:val="0"/>
          <w:numId w:val="20"/>
        </w:numPr>
        <w:rPr>
          <w:szCs w:val="22"/>
        </w:rPr>
      </w:pPr>
      <w:r>
        <w:rPr>
          <w:lang w:bidi="en-US"/>
        </w:rPr>
        <w:t xml:space="preserve">La SELARL ASTEREN, prise en la personne de </w:t>
      </w:r>
      <w:r w:rsidR="00D81D26">
        <w:rPr>
          <w:lang w:bidi="en-US"/>
        </w:rPr>
        <w:t>XXX</w:t>
      </w:r>
      <w:r w:rsidRPr="003B6F94">
        <w:rPr>
          <w:szCs w:val="22"/>
        </w:rPr>
        <w:t xml:space="preserve"> en quali</w:t>
      </w:r>
      <w:r w:rsidRPr="00A269A0">
        <w:rPr>
          <w:szCs w:val="22"/>
        </w:rPr>
        <w:t xml:space="preserve">té de </w:t>
      </w:r>
      <w:proofErr w:type="spellStart"/>
      <w:r>
        <w:rPr>
          <w:szCs w:val="22"/>
        </w:rPr>
        <w:t>co-</w:t>
      </w:r>
      <w:r w:rsidRPr="00A269A0">
        <w:rPr>
          <w:szCs w:val="22"/>
        </w:rPr>
        <w:t>mandataire</w:t>
      </w:r>
      <w:proofErr w:type="spellEnd"/>
      <w:r w:rsidRPr="00A269A0">
        <w:rPr>
          <w:szCs w:val="22"/>
        </w:rPr>
        <w:t xml:space="preserve"> </w:t>
      </w:r>
      <w:r w:rsidRPr="0085003E">
        <w:rPr>
          <w:szCs w:val="22"/>
        </w:rPr>
        <w:t>judiciaire</w:t>
      </w:r>
      <w:r>
        <w:rPr>
          <w:szCs w:val="22"/>
        </w:rPr>
        <w:t>,</w:t>
      </w:r>
    </w:p>
    <w:p w14:paraId="46652641" w14:textId="36A60505" w:rsidR="004D7F6F" w:rsidRDefault="004D7F6F" w:rsidP="004D7F6F">
      <w:pPr>
        <w:pStyle w:val="En-tte"/>
        <w:numPr>
          <w:ilvl w:val="0"/>
          <w:numId w:val="20"/>
        </w:numPr>
        <w:rPr>
          <w:szCs w:val="22"/>
        </w:rPr>
      </w:pPr>
      <w:r>
        <w:rPr>
          <w:szCs w:val="22"/>
        </w:rPr>
        <w:t>L</w:t>
      </w:r>
      <w:r w:rsidRPr="003B6F94">
        <w:rPr>
          <w:szCs w:val="22"/>
        </w:rPr>
        <w:t>a SELARL FHB</w:t>
      </w:r>
      <w:r>
        <w:rPr>
          <w:szCs w:val="22"/>
        </w:rPr>
        <w:t>X</w:t>
      </w:r>
      <w:r w:rsidRPr="003B6F94">
        <w:rPr>
          <w:szCs w:val="22"/>
        </w:rPr>
        <w:t xml:space="preserve"> prise en la personne de </w:t>
      </w:r>
      <w:r w:rsidR="00D81D26">
        <w:rPr>
          <w:szCs w:val="22"/>
        </w:rPr>
        <w:t>XXXX</w:t>
      </w:r>
      <w:r w:rsidRPr="00D93811">
        <w:rPr>
          <w:szCs w:val="22"/>
        </w:rPr>
        <w:t>, en quali</w:t>
      </w:r>
      <w:r>
        <w:rPr>
          <w:szCs w:val="22"/>
        </w:rPr>
        <w:t>té d</w:t>
      </w:r>
      <w:r w:rsidR="002B6EDA">
        <w:rPr>
          <w:szCs w:val="22"/>
        </w:rPr>
        <w:t xml:space="preserve">e </w:t>
      </w:r>
      <w:r w:rsidR="00201BDA">
        <w:rPr>
          <w:szCs w:val="22"/>
        </w:rPr>
        <w:t>coadministrateur</w:t>
      </w:r>
      <w:r>
        <w:rPr>
          <w:szCs w:val="22"/>
        </w:rPr>
        <w:t xml:space="preserve"> judiciaire</w:t>
      </w:r>
      <w:r w:rsidRPr="00D93811">
        <w:rPr>
          <w:szCs w:val="22"/>
        </w:rPr>
        <w:t xml:space="preserve"> avec miss</w:t>
      </w:r>
      <w:r w:rsidRPr="002D2973">
        <w:rPr>
          <w:szCs w:val="22"/>
        </w:rPr>
        <w:t>ion d’assistance</w:t>
      </w:r>
    </w:p>
    <w:p w14:paraId="792544A1" w14:textId="1425E56B" w:rsidR="004D7F6F" w:rsidRPr="004D7F6F" w:rsidRDefault="004D7F6F" w:rsidP="004D7F6F">
      <w:pPr>
        <w:pStyle w:val="En-tte"/>
        <w:numPr>
          <w:ilvl w:val="0"/>
          <w:numId w:val="20"/>
        </w:numPr>
        <w:rPr>
          <w:szCs w:val="22"/>
        </w:rPr>
      </w:pPr>
      <w:r>
        <w:rPr>
          <w:szCs w:val="22"/>
        </w:rPr>
        <w:t xml:space="preserve">La </w:t>
      </w:r>
      <w:r w:rsidRPr="004D7F6F">
        <w:rPr>
          <w:szCs w:val="22"/>
        </w:rPr>
        <w:t xml:space="preserve">SELARL THEVENOT PARTNERS en la personne de </w:t>
      </w:r>
      <w:r w:rsidR="00D81D26">
        <w:rPr>
          <w:szCs w:val="22"/>
        </w:rPr>
        <w:t>XXXX</w:t>
      </w:r>
      <w:r w:rsidRPr="00D93811">
        <w:rPr>
          <w:szCs w:val="22"/>
        </w:rPr>
        <w:t>, en quali</w:t>
      </w:r>
      <w:r>
        <w:rPr>
          <w:szCs w:val="22"/>
        </w:rPr>
        <w:t>té d</w:t>
      </w:r>
      <w:r w:rsidR="002B6EDA">
        <w:rPr>
          <w:szCs w:val="22"/>
        </w:rPr>
        <w:t xml:space="preserve">e </w:t>
      </w:r>
      <w:r w:rsidR="00201BDA">
        <w:rPr>
          <w:szCs w:val="22"/>
        </w:rPr>
        <w:t>coadministrateur</w:t>
      </w:r>
      <w:r>
        <w:rPr>
          <w:szCs w:val="22"/>
        </w:rPr>
        <w:t xml:space="preserve"> judiciaire</w:t>
      </w:r>
      <w:r w:rsidRPr="00D93811">
        <w:rPr>
          <w:szCs w:val="22"/>
        </w:rPr>
        <w:t xml:space="preserve"> avec miss</w:t>
      </w:r>
      <w:r w:rsidRPr="002D2973">
        <w:rPr>
          <w:szCs w:val="22"/>
        </w:rPr>
        <w:t>ion d’assistance.</w:t>
      </w:r>
    </w:p>
    <w:p w14:paraId="59D10DF4" w14:textId="77777777" w:rsidR="00E91AB5" w:rsidRDefault="00E91AB5" w:rsidP="005E418F"/>
    <w:p w14:paraId="44111E16" w14:textId="70017E60" w:rsidR="00E91AB5" w:rsidRDefault="00491CE1" w:rsidP="005E418F">
      <w:pPr>
        <w:rPr>
          <w:rFonts w:cs="Arial"/>
        </w:rPr>
      </w:pPr>
      <w:r>
        <w:rPr>
          <w:rFonts w:cs="Arial"/>
        </w:rPr>
        <w:t xml:space="preserve">Les </w:t>
      </w:r>
      <w:r w:rsidR="0068233E">
        <w:rPr>
          <w:rFonts w:cs="Arial"/>
        </w:rPr>
        <w:t>administrateurs</w:t>
      </w:r>
      <w:r>
        <w:rPr>
          <w:rFonts w:cs="Arial"/>
        </w:rPr>
        <w:t xml:space="preserve"> judiciaires désignés dans le cadre de ces procédures de redressement judiciaire ont</w:t>
      </w:r>
      <w:r w:rsidR="00E91AB5" w:rsidRPr="00D13CCC">
        <w:rPr>
          <w:rFonts w:cs="Arial"/>
        </w:rPr>
        <w:t xml:space="preserve"> procédé à un appel à candidatures </w:t>
      </w:r>
      <w:r>
        <w:rPr>
          <w:rFonts w:cs="Arial"/>
        </w:rPr>
        <w:t>afin d’identifier d’éventuels</w:t>
      </w:r>
      <w:r w:rsidR="00E91AB5" w:rsidRPr="00D13CCC">
        <w:rPr>
          <w:rFonts w:cs="Arial"/>
        </w:rPr>
        <w:t xml:space="preserve"> </w:t>
      </w:r>
      <w:r>
        <w:rPr>
          <w:rFonts w:cs="Arial"/>
        </w:rPr>
        <w:t>repreneurs des</w:t>
      </w:r>
      <w:r w:rsidR="00E91AB5" w:rsidRPr="00D13CCC">
        <w:rPr>
          <w:rFonts w:cs="Arial"/>
        </w:rPr>
        <w:t xml:space="preserve"> </w:t>
      </w:r>
      <w:r w:rsidR="0068233E">
        <w:rPr>
          <w:rFonts w:cs="Arial"/>
        </w:rPr>
        <w:t xml:space="preserve">actifs et </w:t>
      </w:r>
      <w:r>
        <w:rPr>
          <w:rFonts w:cs="Arial"/>
        </w:rPr>
        <w:t>activités</w:t>
      </w:r>
      <w:r w:rsidR="00E91AB5" w:rsidRPr="00D13CCC">
        <w:rPr>
          <w:rFonts w:cs="Arial"/>
        </w:rPr>
        <w:t xml:space="preserve"> </w:t>
      </w:r>
      <w:r w:rsidR="00E91AB5">
        <w:rPr>
          <w:rFonts w:cs="Arial"/>
        </w:rPr>
        <w:t xml:space="preserve">des sociétés </w:t>
      </w:r>
      <w:r w:rsidR="00E91AB5" w:rsidRPr="00D12079">
        <w:rPr>
          <w:rFonts w:cs="Arial"/>
        </w:rPr>
        <w:t>composant l’</w:t>
      </w:r>
      <w:r w:rsidR="00D12079" w:rsidRPr="00D12079">
        <w:rPr>
          <w:rFonts w:cs="Arial"/>
        </w:rPr>
        <w:t>UES MIKROS</w:t>
      </w:r>
      <w:r w:rsidR="00E91AB5" w:rsidRPr="00D12079">
        <w:rPr>
          <w:rFonts w:cs="Arial"/>
        </w:rPr>
        <w:t xml:space="preserve">. La </w:t>
      </w:r>
      <w:r w:rsidR="00E91AB5" w:rsidRPr="00D13CCC">
        <w:rPr>
          <w:rFonts w:cs="Arial"/>
        </w:rPr>
        <w:t xml:space="preserve">date </w:t>
      </w:r>
      <w:r>
        <w:rPr>
          <w:rFonts w:cs="Arial"/>
        </w:rPr>
        <w:t xml:space="preserve">limite </w:t>
      </w:r>
      <w:r w:rsidR="00E91AB5" w:rsidRPr="00D13CCC">
        <w:rPr>
          <w:rFonts w:cs="Arial"/>
        </w:rPr>
        <w:t xml:space="preserve">de dépôt des offres </w:t>
      </w:r>
      <w:r>
        <w:rPr>
          <w:rFonts w:cs="Arial"/>
        </w:rPr>
        <w:t xml:space="preserve">de reprise </w:t>
      </w:r>
      <w:r w:rsidR="00E91AB5" w:rsidRPr="00D13CCC">
        <w:rPr>
          <w:rFonts w:cs="Arial"/>
        </w:rPr>
        <w:t xml:space="preserve">a été fixée au </w:t>
      </w:r>
      <w:r w:rsidR="00785D5C">
        <w:rPr>
          <w:rFonts w:cs="Arial"/>
        </w:rPr>
        <w:t>7 mars 2025</w:t>
      </w:r>
      <w:r w:rsidR="00E91AB5">
        <w:rPr>
          <w:rFonts w:cs="Arial"/>
        </w:rPr>
        <w:t xml:space="preserve">. </w:t>
      </w:r>
    </w:p>
    <w:p w14:paraId="33C94F7B" w14:textId="77777777" w:rsidR="00183E6D" w:rsidRDefault="00183E6D" w:rsidP="005E418F"/>
    <w:p w14:paraId="05B8505A" w14:textId="77DC226A" w:rsidR="00BD319F" w:rsidRDefault="00BD319F" w:rsidP="00BD319F">
      <w:r>
        <w:t>Les</w:t>
      </w:r>
      <w:r w:rsidRPr="0066438A">
        <w:t xml:space="preserve"> éventuelles offres de reprises déposées peuvent faire l’objet de discussions entre les sociétés composant l’UES et les repreneurs</w:t>
      </w:r>
      <w:r>
        <w:t xml:space="preserve"> en vue de leur finalisation</w:t>
      </w:r>
      <w:r w:rsidRPr="0066438A">
        <w:t xml:space="preserve">, jusqu’à la veille de l’audience </w:t>
      </w:r>
      <w:r>
        <w:t>du</w:t>
      </w:r>
      <w:r w:rsidRPr="0066438A">
        <w:t xml:space="preserve"> </w:t>
      </w:r>
      <w:r w:rsidR="00785D5C" w:rsidRPr="00E91AB5">
        <w:t xml:space="preserve">Tribunal </w:t>
      </w:r>
      <w:r w:rsidR="00785D5C">
        <w:t>des Activités Economiques</w:t>
      </w:r>
      <w:r>
        <w:t>, au cours de laquelle celui-ci apprécie les offres de reprise.</w:t>
      </w:r>
    </w:p>
    <w:p w14:paraId="0AEF3A08" w14:textId="77777777" w:rsidR="00BD319F" w:rsidRDefault="00BD319F" w:rsidP="00BD319F"/>
    <w:p w14:paraId="7EC2214F" w14:textId="6A78CBF3" w:rsidR="00AC3B38" w:rsidRPr="0066438A" w:rsidRDefault="00E91AB5" w:rsidP="005E418F">
      <w:r w:rsidRPr="0066438A">
        <w:t>U</w:t>
      </w:r>
      <w:r w:rsidR="00183E6D" w:rsidRPr="0066438A">
        <w:t xml:space="preserve">ne </w:t>
      </w:r>
      <w:r w:rsidR="00BD319F">
        <w:t xml:space="preserve">première </w:t>
      </w:r>
      <w:r w:rsidR="00183E6D" w:rsidRPr="0066438A">
        <w:t xml:space="preserve">audience </w:t>
      </w:r>
      <w:r w:rsidR="00F02327" w:rsidRPr="0066438A">
        <w:t xml:space="preserve">au cours de laquelle </w:t>
      </w:r>
      <w:r w:rsidR="00BD319F">
        <w:t>pourront être</w:t>
      </w:r>
      <w:r w:rsidR="00F02327" w:rsidRPr="0066438A">
        <w:t xml:space="preserve"> étudiées la ou les offres de reprise</w:t>
      </w:r>
      <w:r w:rsidR="00183E6D" w:rsidRPr="0066438A">
        <w:t xml:space="preserve"> </w:t>
      </w:r>
      <w:r w:rsidR="00BD319F">
        <w:t>a d’ores et déjà été fixée</w:t>
      </w:r>
      <w:r w:rsidR="00183E6D" w:rsidRPr="0066438A">
        <w:t xml:space="preserve"> le </w:t>
      </w:r>
      <w:r w:rsidR="009D2C3A">
        <w:t>17</w:t>
      </w:r>
      <w:r w:rsidR="00785D5C">
        <w:t xml:space="preserve"> mars 202</w:t>
      </w:r>
      <w:r w:rsidR="009D2C3A">
        <w:t>5</w:t>
      </w:r>
      <w:r w:rsidR="00183E6D" w:rsidRPr="0066438A">
        <w:t xml:space="preserve"> devant le Tribunal </w:t>
      </w:r>
      <w:r w:rsidR="00785D5C">
        <w:t>des Activités Economiques de Paris</w:t>
      </w:r>
      <w:r w:rsidR="00F02327" w:rsidRPr="0066438A">
        <w:t xml:space="preserve">. </w:t>
      </w:r>
    </w:p>
    <w:p w14:paraId="6151245B" w14:textId="77777777" w:rsidR="0068233E" w:rsidRPr="00D12079" w:rsidRDefault="0068233E" w:rsidP="0068233E"/>
    <w:p w14:paraId="00EC982B" w14:textId="0F5BD417" w:rsidR="0068233E" w:rsidRPr="00C51836" w:rsidRDefault="0068233E" w:rsidP="0068233E">
      <w:r w:rsidRPr="00602C1A">
        <w:t>Les parties signataires entendent rappeler</w:t>
      </w:r>
      <w:r w:rsidRPr="00A170F6">
        <w:t xml:space="preserve"> leur volonté commune de poursuivre un dialogue social constructif dans l’intérêt </w:t>
      </w:r>
      <w:r w:rsidR="00962904">
        <w:t>des sociétés composant l’UES</w:t>
      </w:r>
      <w:r w:rsidRPr="00A170F6">
        <w:t xml:space="preserve"> </w:t>
      </w:r>
      <w:r w:rsidR="00D12079">
        <w:t xml:space="preserve">MIKROS </w:t>
      </w:r>
      <w:r w:rsidRPr="00A170F6">
        <w:t xml:space="preserve">et de </w:t>
      </w:r>
      <w:r w:rsidR="00962904">
        <w:t>leurs</w:t>
      </w:r>
      <w:r w:rsidRPr="00A170F6">
        <w:t xml:space="preserve"> salariés</w:t>
      </w:r>
      <w:r w:rsidRPr="00C51836">
        <w:t>.</w:t>
      </w:r>
    </w:p>
    <w:p w14:paraId="24801DCF" w14:textId="77777777" w:rsidR="0068233E" w:rsidRDefault="0068233E" w:rsidP="005E418F"/>
    <w:p w14:paraId="73EC28D9" w14:textId="12B4600D" w:rsidR="00955B31" w:rsidRPr="00955B31" w:rsidRDefault="00955B31" w:rsidP="00955B31">
      <w:r w:rsidRPr="00955B31">
        <w:t xml:space="preserve">En cas d’offre de reprise des sociétés </w:t>
      </w:r>
      <w:r>
        <w:t>composant l’UES MIKROS</w:t>
      </w:r>
      <w:r w:rsidRPr="00955B31">
        <w:t>, le candidat repreneur indiquera parmi les catégories professionnelles qui lui auront été communiquées, le nombre de postes qu’il souhaite reprendre.</w:t>
      </w:r>
    </w:p>
    <w:p w14:paraId="45E80D56" w14:textId="77777777" w:rsidR="00955B31" w:rsidRPr="00955B31" w:rsidRDefault="00955B31" w:rsidP="00955B31"/>
    <w:p w14:paraId="7254637F" w14:textId="088BCD85" w:rsidR="00955B31" w:rsidRPr="00955B31" w:rsidRDefault="00955B31" w:rsidP="00955B31">
      <w:r w:rsidRPr="00955B31">
        <w:t>Afin de permettre à d’éventuels candidats repreneurs de formaliser une offre de reprise, les sociétés composant l’UES MI</w:t>
      </w:r>
      <w:r>
        <w:t>KROS</w:t>
      </w:r>
      <w:r w:rsidRPr="00955B31">
        <w:t xml:space="preserve"> doivent, avant la date limite de dépôt des offres de reprise</w:t>
      </w:r>
      <w:r>
        <w:t> </w:t>
      </w:r>
      <w:r w:rsidRPr="00955B31">
        <w:t>:</w:t>
      </w:r>
    </w:p>
    <w:p w14:paraId="2A79F560" w14:textId="77777777" w:rsidR="00955B31" w:rsidRPr="00955B31" w:rsidRDefault="00955B31" w:rsidP="00955B31">
      <w:pPr>
        <w:numPr>
          <w:ilvl w:val="0"/>
          <w:numId w:val="17"/>
        </w:numPr>
        <w:tabs>
          <w:tab w:val="num" w:pos="2160"/>
        </w:tabs>
      </w:pPr>
      <w:r w:rsidRPr="00955B31">
        <w:t xml:space="preserve">définir les catégories professionnelles et le nombre de poste dans chacune de ces catégories, et </w:t>
      </w:r>
    </w:p>
    <w:p w14:paraId="23C72FA1" w14:textId="1C7B0EE4" w:rsidR="00955B31" w:rsidRPr="00955B31" w:rsidRDefault="00955B31" w:rsidP="00955B31">
      <w:pPr>
        <w:numPr>
          <w:ilvl w:val="0"/>
          <w:numId w:val="17"/>
        </w:numPr>
        <w:tabs>
          <w:tab w:val="num" w:pos="2160"/>
        </w:tabs>
      </w:pPr>
      <w:proofErr w:type="gramStart"/>
      <w:r w:rsidRPr="00955B31">
        <w:t>établir</w:t>
      </w:r>
      <w:proofErr w:type="gramEnd"/>
      <w:r w:rsidRPr="00955B31">
        <w:t xml:space="preserve"> </w:t>
      </w:r>
      <w:r w:rsidR="008F1F85">
        <w:t>le périmètre d’application</w:t>
      </w:r>
      <w:r w:rsidRPr="00955B31">
        <w:t xml:space="preserve"> critères d’ordre des licenciements, lesquels seront mis en œuvre en cas de reprise d’une partie seulement des postes au sein d’une catégorie professionnelle. </w:t>
      </w:r>
    </w:p>
    <w:p w14:paraId="2B7AFF78" w14:textId="77777777" w:rsidR="00955B31" w:rsidRPr="00955B31" w:rsidRDefault="00955B31" w:rsidP="00955B31"/>
    <w:p w14:paraId="28A7591D" w14:textId="73B93050" w:rsidR="00955B31" w:rsidRPr="00955B31" w:rsidRDefault="00955B31" w:rsidP="00955B31">
      <w:r w:rsidRPr="00955B31">
        <w:t xml:space="preserve">Ainsi, compte tenu de la procédure de redressement judiciaire et des délais contraints par la procédure judiciaire actuellement pendante devant le Tribunal </w:t>
      </w:r>
      <w:r>
        <w:t>des Activités Economiques de Paris</w:t>
      </w:r>
      <w:r w:rsidRPr="00955B31">
        <w:t>, les Parties sont convenues des dispositions suivantes.</w:t>
      </w:r>
    </w:p>
    <w:p w14:paraId="4E2B3FFB" w14:textId="73F5A689" w:rsidR="00D12079" w:rsidRDefault="00D12079">
      <w:pPr>
        <w:spacing w:after="160" w:line="259" w:lineRule="auto"/>
        <w:jc w:val="left"/>
      </w:pPr>
    </w:p>
    <w:tbl>
      <w:tblPr>
        <w:tblStyle w:val="Ombrageclair"/>
        <w:tblW w:w="0" w:type="auto"/>
        <w:shd w:val="clear" w:color="auto" w:fill="9CC2E5" w:themeFill="accent1" w:themeFillTint="99"/>
        <w:tblLook w:val="04A0" w:firstRow="1" w:lastRow="0" w:firstColumn="1" w:lastColumn="0" w:noHBand="0" w:noVBand="1"/>
      </w:tblPr>
      <w:tblGrid>
        <w:gridCol w:w="8930"/>
      </w:tblGrid>
      <w:tr w:rsidR="009F4DFE" w14:paraId="4E6E187E" w14:textId="77777777" w:rsidTr="00D120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0" w:type="dxa"/>
            <w:tcBorders>
              <w:top w:val="nil"/>
              <w:bottom w:val="single" w:sz="12" w:space="0" w:color="A6A6A6" w:themeColor="background1" w:themeShade="A6"/>
            </w:tcBorders>
            <w:shd w:val="clear" w:color="auto" w:fill="BDD6EE" w:themeFill="accent1" w:themeFillTint="66"/>
          </w:tcPr>
          <w:p w14:paraId="0A5A8A08" w14:textId="77777777" w:rsidR="009F4DFE" w:rsidRDefault="009F4DFE" w:rsidP="009F01E3">
            <w:bookmarkStart w:id="1" w:name="_Toc305077212"/>
            <w:r>
              <w:t xml:space="preserve">Article 1 – Objet </w:t>
            </w:r>
            <w:r w:rsidR="009F01E3">
              <w:t xml:space="preserve">de l’accord </w:t>
            </w:r>
          </w:p>
        </w:tc>
      </w:tr>
    </w:tbl>
    <w:p w14:paraId="70AE8476" w14:textId="77777777" w:rsidR="009F4DFE" w:rsidRDefault="009F4DFE" w:rsidP="009F4DFE"/>
    <w:p w14:paraId="29BDAA19" w14:textId="77777777" w:rsidR="00955B31" w:rsidRPr="00955B31" w:rsidRDefault="00955B31" w:rsidP="00955B31">
      <w:r w:rsidRPr="00955B31">
        <w:t>Le Présent accord a pour objet de déterminer les catégories professionnelles qui seront utilisées :</w:t>
      </w:r>
    </w:p>
    <w:p w14:paraId="6C33569C" w14:textId="77777777" w:rsidR="00955B31" w:rsidRPr="00955B31" w:rsidRDefault="00955B31" w:rsidP="00955B31">
      <w:pPr>
        <w:numPr>
          <w:ilvl w:val="0"/>
          <w:numId w:val="17"/>
        </w:numPr>
      </w:pPr>
      <w:r w:rsidRPr="00955B31">
        <w:t>d’une part, par les candidats repreneurs, pour lister dans leur offre le nombre de poste qu’ils souhaitent reprendre ;</w:t>
      </w:r>
    </w:p>
    <w:p w14:paraId="088E98D9" w14:textId="77777777" w:rsidR="00955B31" w:rsidRPr="00955B31" w:rsidRDefault="00955B31" w:rsidP="00955B31">
      <w:pPr>
        <w:numPr>
          <w:ilvl w:val="0"/>
          <w:numId w:val="17"/>
        </w:numPr>
      </w:pPr>
      <w:r w:rsidRPr="00955B31">
        <w:t>d’autre part, pour faire application des critères d’ordre des licenciements pour motif économique qui seraient éventuellement prononcés.</w:t>
      </w:r>
    </w:p>
    <w:p w14:paraId="618A6391" w14:textId="77777777" w:rsidR="00955B31" w:rsidRPr="00955B31" w:rsidRDefault="00955B31" w:rsidP="00955B31"/>
    <w:p w14:paraId="151AAE5C" w14:textId="7DFF2913" w:rsidR="00955B31" w:rsidRPr="00955B31" w:rsidRDefault="00955B31" w:rsidP="00955B31">
      <w:r w:rsidRPr="00955B31">
        <w:t xml:space="preserve">Dans l’hypothèse où la mise en œuvre de licenciements pour motif économique justifiant la mise en œuvre d’un PSE serait nécessaire s’agissant des salariés éventuellement non inclus dans le cadre des offres de reprises, les Parties conviennent expressément de reprendre à l’identique </w:t>
      </w:r>
      <w:r w:rsidR="00DB3E33">
        <w:t>les dispositions</w:t>
      </w:r>
      <w:r w:rsidRPr="00955B31">
        <w:t xml:space="preserve"> (s’agissant des catégories professionnelles et des critères d’ordre) fixées par le présent accord dans le cadre de la conclusion d’un accord collectif majoritaire </w:t>
      </w:r>
      <w:r w:rsidR="00440780">
        <w:t xml:space="preserve">ou d’un document unilatéral </w:t>
      </w:r>
      <w:r w:rsidRPr="00955B31">
        <w:t>relatif au PSE et aux mesures d’accompagnement qui sera ultérieurement soumis à la validation</w:t>
      </w:r>
      <w:r w:rsidR="00440780">
        <w:t xml:space="preserve"> ou l’homologation</w:t>
      </w:r>
      <w:r w:rsidRPr="00955B31">
        <w:t xml:space="preserve"> de l’Administration. </w:t>
      </w:r>
    </w:p>
    <w:p w14:paraId="14D7833C" w14:textId="77777777" w:rsidR="00955B31" w:rsidRDefault="00955B31" w:rsidP="009F4DFE"/>
    <w:tbl>
      <w:tblPr>
        <w:tblStyle w:val="Ombrageclair"/>
        <w:tblW w:w="0" w:type="auto"/>
        <w:shd w:val="clear" w:color="auto" w:fill="9CC2E5" w:themeFill="accent1" w:themeFillTint="99"/>
        <w:tblLook w:val="04A0" w:firstRow="1" w:lastRow="0" w:firstColumn="1" w:lastColumn="0" w:noHBand="0" w:noVBand="1"/>
      </w:tblPr>
      <w:tblGrid>
        <w:gridCol w:w="8930"/>
      </w:tblGrid>
      <w:tr w:rsidR="00DF1C12" w14:paraId="25142544" w14:textId="77777777" w:rsidTr="003847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0" w:type="dxa"/>
            <w:tcBorders>
              <w:top w:val="nil"/>
              <w:bottom w:val="single" w:sz="12" w:space="0" w:color="A6A6A6" w:themeColor="background1" w:themeShade="A6"/>
            </w:tcBorders>
            <w:shd w:val="clear" w:color="auto" w:fill="BDD6EE" w:themeFill="accent1" w:themeFillTint="66"/>
          </w:tcPr>
          <w:p w14:paraId="63BB5762" w14:textId="4C80D9AA" w:rsidR="00DF1C12" w:rsidRDefault="00DF1C12" w:rsidP="0038476E">
            <w:r>
              <w:t xml:space="preserve">Article 2 – </w:t>
            </w:r>
            <w:r w:rsidR="00955B31" w:rsidRPr="00970DC3">
              <w:rPr>
                <w:rFonts w:asciiTheme="minorHAnsi" w:hAnsiTheme="minorHAnsi" w:cstheme="minorHAnsi"/>
              </w:rPr>
              <w:t>Catégories professionnelles</w:t>
            </w:r>
          </w:p>
        </w:tc>
      </w:tr>
    </w:tbl>
    <w:p w14:paraId="03124596" w14:textId="77777777" w:rsidR="00D12079" w:rsidRDefault="00D12079" w:rsidP="00D12079"/>
    <w:p w14:paraId="2F64A1D3" w14:textId="77777777" w:rsidR="00955B31" w:rsidRPr="00955B31" w:rsidRDefault="00955B31" w:rsidP="00955B31">
      <w:r w:rsidRPr="00955B31">
        <w:t>Chaque catégorie professionnelle (ci-après les « </w:t>
      </w:r>
      <w:r w:rsidRPr="00955B31">
        <w:rPr>
          <w:b/>
        </w:rPr>
        <w:t>Catégories Professionnelles</w:t>
      </w:r>
      <w:r w:rsidRPr="00955B31">
        <w:t xml:space="preserve"> ») regroupe des salariés exerçant des </w:t>
      </w:r>
      <w:r w:rsidRPr="00955B31">
        <w:rPr>
          <w:b/>
        </w:rPr>
        <w:t>fonctions de même nature qui supposent un niveau de formation professionnelle commune.</w:t>
      </w:r>
      <w:r w:rsidRPr="00955B31">
        <w:t xml:space="preserve"> </w:t>
      </w:r>
    </w:p>
    <w:p w14:paraId="42A0E60E" w14:textId="77777777" w:rsidR="00955B31" w:rsidRPr="00955B31" w:rsidRDefault="00955B31" w:rsidP="00955B31"/>
    <w:p w14:paraId="31A68F16" w14:textId="0C7CEC91" w:rsidR="00955B31" w:rsidRPr="00955B31" w:rsidRDefault="00955B31" w:rsidP="00955B31">
      <w:r w:rsidRPr="00955B31">
        <w:t xml:space="preserve">En outre, compte tenu des spécificités </w:t>
      </w:r>
      <w:r>
        <w:t>liées</w:t>
      </w:r>
      <w:r w:rsidRPr="00955B31">
        <w:t xml:space="preserve"> à la</w:t>
      </w:r>
      <w:r>
        <w:t xml:space="preserve"> structure et l’organisation interne de l’UES MIKROS, laquelle regroupe plusieurs activités sous la forme d</w:t>
      </w:r>
      <w:r w:rsidR="005B0B7B">
        <w:t xml:space="preserve">’unités de travail </w:t>
      </w:r>
      <w:r>
        <w:t>(</w:t>
      </w:r>
      <w:r w:rsidR="005B0B7B">
        <w:t>appelés « </w:t>
      </w:r>
      <w:r>
        <w:t>B</w:t>
      </w:r>
      <w:r w:rsidR="005B0B7B">
        <w:t xml:space="preserve">usiness </w:t>
      </w:r>
      <w:r>
        <w:t>U</w:t>
      </w:r>
      <w:r w:rsidR="005B0B7B">
        <w:t>nit »</w:t>
      </w:r>
      <w:r>
        <w:t>) ainsi que des fonctions transverses</w:t>
      </w:r>
      <w:r w:rsidRPr="00955B31">
        <w:t xml:space="preserve">, la détermination de certaines catégories professionnelles tient compte d’une spécialisation par </w:t>
      </w:r>
      <w:r>
        <w:t>activité</w:t>
      </w:r>
      <w:r w:rsidRPr="00955B31">
        <w:t>.</w:t>
      </w:r>
    </w:p>
    <w:p w14:paraId="5DCC1D53" w14:textId="77777777" w:rsidR="00955B31" w:rsidRPr="00955B31" w:rsidRDefault="00955B31" w:rsidP="00955B31"/>
    <w:p w14:paraId="7A8DED4A" w14:textId="632A02F0" w:rsidR="00955B31" w:rsidRPr="00955B31" w:rsidRDefault="00955B31" w:rsidP="00DB3E33">
      <w:r w:rsidRPr="00440780">
        <w:t>Ainsi, afin</w:t>
      </w:r>
      <w:r w:rsidR="00440780" w:rsidRPr="00440780">
        <w:t xml:space="preserve"> d’une part,</w:t>
      </w:r>
      <w:r w:rsidRPr="00440780">
        <w:t xml:space="preserve"> de permettre aux candidats repreneurs de préciser dans leurs offres de reprise le nombre de salariés ainsi que</w:t>
      </w:r>
      <w:r w:rsidR="00440780" w:rsidRPr="00440780">
        <w:t xml:space="preserve">, d’autre part, pour permettre </w:t>
      </w:r>
      <w:r w:rsidRPr="00440780">
        <w:t>l’éventuelle application des critères d’ordre des licenciements</w:t>
      </w:r>
      <w:r w:rsidR="00440780" w:rsidRPr="00440780">
        <w:t xml:space="preserve"> en cas de cession</w:t>
      </w:r>
      <w:r w:rsidRPr="00440780">
        <w:t xml:space="preserve">, les Parties conviennent de fixer les catégories professionnelles </w:t>
      </w:r>
      <w:r w:rsidR="00DB3E33" w:rsidRPr="00440780">
        <w:t>dans le document contenu en Annexe 1 qui fait partie intégrante du présent accord collectif</w:t>
      </w:r>
      <w:r w:rsidRPr="00440780">
        <w:t xml:space="preserve"> (</w:t>
      </w:r>
      <w:r w:rsidRPr="00440780">
        <w:rPr>
          <w:b/>
          <w:bCs w:val="0"/>
        </w:rPr>
        <w:t>Annexe 1</w:t>
      </w:r>
      <w:r w:rsidRPr="00440780">
        <w:t>).</w:t>
      </w:r>
      <w:r w:rsidRPr="00955B31">
        <w:t xml:space="preserve"> </w:t>
      </w:r>
    </w:p>
    <w:p w14:paraId="0704E022" w14:textId="77777777" w:rsidR="00955B31" w:rsidRDefault="00955B31" w:rsidP="00D12079"/>
    <w:p w14:paraId="713E8CE0" w14:textId="77777777" w:rsidR="00955B31" w:rsidRPr="00955B31" w:rsidRDefault="00955B31" w:rsidP="00955B31"/>
    <w:tbl>
      <w:tblPr>
        <w:tblStyle w:val="Ombrageclair"/>
        <w:tblW w:w="0" w:type="auto"/>
        <w:tblLook w:val="04A0" w:firstRow="1" w:lastRow="0" w:firstColumn="1" w:lastColumn="0" w:noHBand="0" w:noVBand="1"/>
      </w:tblPr>
      <w:tblGrid>
        <w:gridCol w:w="8930"/>
      </w:tblGrid>
      <w:tr w:rsidR="00955B31" w:rsidRPr="00955B31" w14:paraId="708FD290" w14:textId="77777777" w:rsidTr="00622BAA">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8930" w:type="dxa"/>
            <w:tcBorders>
              <w:top w:val="nil"/>
              <w:bottom w:val="single" w:sz="12" w:space="0" w:color="A6A6A6" w:themeColor="background1" w:themeShade="A6"/>
            </w:tcBorders>
            <w:shd w:val="clear" w:color="auto" w:fill="BDD6EE" w:themeFill="accent1" w:themeFillTint="66"/>
          </w:tcPr>
          <w:p w14:paraId="07AF7107" w14:textId="6801E3F3" w:rsidR="00955B31" w:rsidRPr="00955B31" w:rsidRDefault="00955B31" w:rsidP="00955B31">
            <w:pPr>
              <w:rPr>
                <w:bCs/>
                <w:color w:val="auto"/>
              </w:rPr>
            </w:pPr>
            <w:r w:rsidRPr="00955B31">
              <w:rPr>
                <w:bCs/>
                <w:color w:val="auto"/>
              </w:rPr>
              <w:t>Article 3 – Périmètre géographique d’application des critères d’ordre des licenciements</w:t>
            </w:r>
          </w:p>
        </w:tc>
      </w:tr>
    </w:tbl>
    <w:p w14:paraId="588DC0EB" w14:textId="77777777" w:rsidR="00955B31" w:rsidRPr="00955B31" w:rsidRDefault="00955B31" w:rsidP="00955B31"/>
    <w:p w14:paraId="512ED2B5" w14:textId="4920B122" w:rsidR="00955B31" w:rsidRPr="00955B31" w:rsidRDefault="00955B31" w:rsidP="00955B31">
      <w:r w:rsidRPr="00955B31">
        <w:t>Compte tenu d</w:t>
      </w:r>
      <w:r>
        <w:t>es spécificités d’activité de la société</w:t>
      </w:r>
      <w:r w:rsidRPr="00955B31">
        <w:t>, les parties sont convenues de définir le périmètre d’application des critères d’ordre des licenciements conformément aux articles L.1233-24-2 et L.1233-5 du Code du travail.</w:t>
      </w:r>
      <w:r w:rsidRPr="00955B31">
        <w:rPr>
          <w:b/>
          <w:i/>
        </w:rPr>
        <w:t xml:space="preserve"> </w:t>
      </w:r>
    </w:p>
    <w:p w14:paraId="0C5653B5" w14:textId="77777777" w:rsidR="00955B31" w:rsidRPr="00955B31" w:rsidRDefault="00955B31" w:rsidP="00955B31"/>
    <w:p w14:paraId="66D5F415" w14:textId="0C92D1EF" w:rsidR="00955B31" w:rsidRPr="00C55526" w:rsidRDefault="00955B31" w:rsidP="00955B31">
      <w:r w:rsidRPr="00C55526">
        <w:t>Il est rappelé que les dispositions légales prévoient que le périmètre d’application des critères d’ordre des licenciements est défini conformément aux dispositions de l’article D.1233-2 du Code du travail et correspond, en l’absence d’accord collectif, à la zone d’emploi référencée dans l’atlas des zones d’emploi établies par l’Institut national de la statistique et des études économiques (INSEE) et les services statistiques du ministre chargé de l’emploi.</w:t>
      </w:r>
    </w:p>
    <w:p w14:paraId="3901C5B6" w14:textId="77777777" w:rsidR="00955B31" w:rsidRPr="00C55526" w:rsidRDefault="00955B31" w:rsidP="00955B31"/>
    <w:p w14:paraId="74B9DBA7" w14:textId="0F67605D" w:rsidR="00F219CD" w:rsidRPr="00C55526" w:rsidRDefault="00F219CD" w:rsidP="00955B31">
      <w:r w:rsidRPr="00C55526">
        <w:t>Les Parties conviennent, en vertu du présent accord, de retenir un périmètre géographique d’application des critères d’ordre des licenciements inférieur à la zone d’emploi et ce, afin de tenir compte des spécificités de fonctionnement interne des sociétés composant l’UES MIKROS.</w:t>
      </w:r>
    </w:p>
    <w:p w14:paraId="10A6AB37" w14:textId="77777777" w:rsidR="00F219CD" w:rsidRPr="00C55526" w:rsidRDefault="00F219CD" w:rsidP="00955B31"/>
    <w:p w14:paraId="140AA92B" w14:textId="6F29EEE9" w:rsidR="00955B31" w:rsidRPr="00955B31" w:rsidRDefault="00955B31" w:rsidP="00955B31">
      <w:r w:rsidRPr="00C55526">
        <w:t>Les Parties conviennent que l</w:t>
      </w:r>
      <w:r w:rsidR="00F219CD" w:rsidRPr="00C55526">
        <w:t xml:space="preserve">’application des critères d’ordre des licenciements se fera au niveau de chaque </w:t>
      </w:r>
      <w:r w:rsidR="005B0B7B" w:rsidRPr="00C55526">
        <w:t xml:space="preserve">unité de travail (Business Unit) </w:t>
      </w:r>
      <w:r w:rsidR="00F219CD" w:rsidRPr="00C55526">
        <w:t>à laquelle</w:t>
      </w:r>
      <w:r w:rsidRPr="00C55526">
        <w:t xml:space="preserve"> </w:t>
      </w:r>
      <w:r w:rsidR="00F219CD" w:rsidRPr="00C55526">
        <w:t>un salarié est rattaché, et au sein de chaque catégorie professionnelle.</w:t>
      </w:r>
    </w:p>
    <w:p w14:paraId="6BD69CCD" w14:textId="77777777" w:rsidR="00FA626E" w:rsidRDefault="00FA626E" w:rsidP="00D12079"/>
    <w:p w14:paraId="5C6F654F" w14:textId="087BB273" w:rsidR="00FA626E" w:rsidRDefault="00FA626E" w:rsidP="00D12079">
      <w:r w:rsidRPr="00FA626E">
        <w:t xml:space="preserve">Le périmètre de la zone d’emploi INSEE applicable à défaut d’accord </w:t>
      </w:r>
      <w:r w:rsidR="00243036">
        <w:t>collectif</w:t>
      </w:r>
      <w:r w:rsidRPr="00FA626E">
        <w:t xml:space="preserve"> est ainsi écarté au profit du périmètre </w:t>
      </w:r>
      <w:r>
        <w:t>de l’unité de travail</w:t>
      </w:r>
      <w:r w:rsidRPr="00FA626E">
        <w:t>.</w:t>
      </w:r>
    </w:p>
    <w:p w14:paraId="494EDB44" w14:textId="77777777" w:rsidR="00955B31" w:rsidRPr="00D12079" w:rsidRDefault="00955B31" w:rsidP="00D12079"/>
    <w:tbl>
      <w:tblPr>
        <w:tblStyle w:val="Ombrageclair"/>
        <w:tblW w:w="0" w:type="auto"/>
        <w:tblLook w:val="04A0" w:firstRow="1" w:lastRow="0" w:firstColumn="1" w:lastColumn="0" w:noHBand="0" w:noVBand="1"/>
      </w:tblPr>
      <w:tblGrid>
        <w:gridCol w:w="8930"/>
      </w:tblGrid>
      <w:tr w:rsidR="009F4DFE" w14:paraId="0229F071" w14:textId="77777777" w:rsidTr="00580D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0" w:type="dxa"/>
            <w:tcBorders>
              <w:top w:val="nil"/>
              <w:bottom w:val="single" w:sz="12" w:space="0" w:color="A6A6A6" w:themeColor="background1" w:themeShade="A6"/>
            </w:tcBorders>
            <w:shd w:val="clear" w:color="auto" w:fill="BDD6EE" w:themeFill="accent1" w:themeFillTint="66"/>
          </w:tcPr>
          <w:bookmarkEnd w:id="1"/>
          <w:p w14:paraId="68C900A0" w14:textId="398CB914" w:rsidR="009F4DFE" w:rsidRPr="003871F1" w:rsidRDefault="009F4DFE" w:rsidP="00A51032">
            <w:pPr>
              <w:ind w:left="1276" w:right="-77" w:hanging="1384"/>
            </w:pPr>
            <w:r w:rsidRPr="003871F1">
              <w:t xml:space="preserve">Article </w:t>
            </w:r>
            <w:r w:rsidR="00440780">
              <w:t>4</w:t>
            </w:r>
            <w:r w:rsidRPr="003871F1">
              <w:t xml:space="preserve"> </w:t>
            </w:r>
            <w:r>
              <w:t>–</w:t>
            </w:r>
            <w:r w:rsidRPr="003871F1">
              <w:t xml:space="preserve"> </w:t>
            </w:r>
            <w:r w:rsidR="008066DB">
              <w:t xml:space="preserve">Dispositions générales </w:t>
            </w:r>
            <w:r w:rsidR="00227807">
              <w:t xml:space="preserve"> </w:t>
            </w:r>
          </w:p>
        </w:tc>
      </w:tr>
    </w:tbl>
    <w:p w14:paraId="1DF9CB43" w14:textId="77777777" w:rsidR="009F4DFE" w:rsidRDefault="009F4DFE" w:rsidP="009F4DFE"/>
    <w:p w14:paraId="2454EA3C" w14:textId="64014027" w:rsidR="008066DB" w:rsidRPr="001503BA" w:rsidRDefault="008066DB" w:rsidP="008066DB">
      <w:pPr>
        <w:pStyle w:val="Style2"/>
        <w:shd w:val="clear" w:color="auto" w:fill="DEEAF6" w:themeFill="accent1" w:themeFillTint="33"/>
        <w:spacing w:before="0"/>
        <w:ind w:left="1134" w:hanging="1134"/>
        <w:rPr>
          <w:rFonts w:asciiTheme="minorHAnsi" w:hAnsiTheme="minorHAnsi" w:cstheme="minorHAnsi"/>
          <w:color w:val="auto"/>
        </w:rPr>
      </w:pPr>
      <w:r w:rsidRPr="00836FB2">
        <w:rPr>
          <w:rFonts w:asciiTheme="minorHAnsi" w:hAnsiTheme="minorHAnsi" w:cstheme="minorHAnsi"/>
          <w:color w:val="auto"/>
        </w:rPr>
        <w:t xml:space="preserve">Article </w:t>
      </w:r>
      <w:r w:rsidR="00440780">
        <w:rPr>
          <w:rFonts w:asciiTheme="minorHAnsi" w:hAnsiTheme="minorHAnsi" w:cstheme="minorHAnsi"/>
          <w:color w:val="auto"/>
        </w:rPr>
        <w:t>4</w:t>
      </w:r>
      <w:r>
        <w:rPr>
          <w:rFonts w:asciiTheme="minorHAnsi" w:hAnsiTheme="minorHAnsi" w:cstheme="minorHAnsi"/>
          <w:color w:val="auto"/>
        </w:rPr>
        <w:t xml:space="preserve">.1 – Durée de l’accord   </w:t>
      </w:r>
    </w:p>
    <w:p w14:paraId="0F497AEC" w14:textId="77777777" w:rsidR="00C040B4" w:rsidRDefault="00C040B4" w:rsidP="009F4DFE"/>
    <w:p w14:paraId="67BC23C2" w14:textId="17A5CEA1" w:rsidR="004A72ED" w:rsidRDefault="004A72ED" w:rsidP="009F4DFE">
      <w:r>
        <w:t>Le présent accord est conclu pour une durée déterminée.</w:t>
      </w:r>
    </w:p>
    <w:p w14:paraId="5FB22A82" w14:textId="77777777" w:rsidR="004A72ED" w:rsidRDefault="004A72ED" w:rsidP="009F4DFE"/>
    <w:p w14:paraId="0F084CB3" w14:textId="062DF50C" w:rsidR="00F219CD" w:rsidRDefault="00F219CD" w:rsidP="00F219CD">
      <w:r>
        <w:t>Le présent accord a vocation à s'appliquer exclusivement au plan de licenciement qui serait mis en œuvre en application du jugement de cession qui serait adopté par le tribunal des activités économiques dans le cadre de la procédure de redressement judiciaire des sociétés composants l’UES MIKROS. Il cessera de s'appliquer le lendemain de l’envoi de la dernière lettre de licenciement notifiée dans le cadre du plan de licenciement collectif mis en œuvre en application du jugement de cession qui serait adopté par le tribunal.</w:t>
      </w:r>
    </w:p>
    <w:p w14:paraId="4C7331F0" w14:textId="77777777" w:rsidR="00F219CD" w:rsidRDefault="00F219CD" w:rsidP="00F219CD"/>
    <w:p w14:paraId="7A4FA5E4" w14:textId="77777777" w:rsidR="00F219CD" w:rsidRDefault="00F219CD" w:rsidP="00F219CD">
      <w:r>
        <w:t xml:space="preserve">Il entrera en vigueur à la date de signature. </w:t>
      </w:r>
    </w:p>
    <w:p w14:paraId="5C9C16A2" w14:textId="77777777" w:rsidR="00F219CD" w:rsidRDefault="00F219CD" w:rsidP="00F219CD"/>
    <w:p w14:paraId="297588B3" w14:textId="6B1D39F6" w:rsidR="00F219CD" w:rsidRDefault="00F219CD" w:rsidP="00F219CD">
      <w:r>
        <w:t>Les dispositions du présent accord se substituent, pour toute la durée de l’accord, à toute disposition d’un autre accord collectif ou pratique interne ayant le même objet.</w:t>
      </w:r>
    </w:p>
    <w:p w14:paraId="4E4EE32B" w14:textId="77777777" w:rsidR="00D11E58" w:rsidRPr="00563D72" w:rsidRDefault="00D11E58" w:rsidP="009F4DFE"/>
    <w:p w14:paraId="18D7D322" w14:textId="6B75E641" w:rsidR="008066DB" w:rsidRPr="001503BA" w:rsidRDefault="008066DB" w:rsidP="008066DB">
      <w:pPr>
        <w:pStyle w:val="Style2"/>
        <w:shd w:val="clear" w:color="auto" w:fill="DEEAF6" w:themeFill="accent1" w:themeFillTint="33"/>
        <w:spacing w:before="0"/>
        <w:ind w:left="1134" w:hanging="1134"/>
        <w:rPr>
          <w:rFonts w:asciiTheme="minorHAnsi" w:hAnsiTheme="minorHAnsi" w:cstheme="minorHAnsi"/>
          <w:color w:val="auto"/>
        </w:rPr>
      </w:pPr>
      <w:r w:rsidRPr="00836FB2">
        <w:rPr>
          <w:rFonts w:asciiTheme="minorHAnsi" w:hAnsiTheme="minorHAnsi" w:cstheme="minorHAnsi"/>
          <w:color w:val="auto"/>
        </w:rPr>
        <w:t xml:space="preserve">Article </w:t>
      </w:r>
      <w:r w:rsidR="00440780">
        <w:rPr>
          <w:rFonts w:asciiTheme="minorHAnsi" w:hAnsiTheme="minorHAnsi" w:cstheme="minorHAnsi"/>
          <w:color w:val="auto"/>
        </w:rPr>
        <w:t>4</w:t>
      </w:r>
      <w:r>
        <w:rPr>
          <w:rFonts w:asciiTheme="minorHAnsi" w:hAnsiTheme="minorHAnsi" w:cstheme="minorHAnsi"/>
          <w:color w:val="auto"/>
        </w:rPr>
        <w:t xml:space="preserve">.2- Renouvellement et révision </w:t>
      </w:r>
    </w:p>
    <w:p w14:paraId="2B97D24B" w14:textId="77777777" w:rsidR="00227807" w:rsidRPr="003B7307" w:rsidRDefault="00227807" w:rsidP="009F4DFE">
      <w:pPr>
        <w:rPr>
          <w:bCs w:val="0"/>
        </w:rPr>
      </w:pPr>
    </w:p>
    <w:p w14:paraId="554D2FC9" w14:textId="778DD544" w:rsidR="009E5ADB" w:rsidRPr="00F649BE" w:rsidRDefault="009E5ADB" w:rsidP="009E5ADB">
      <w:pPr>
        <w:rPr>
          <w:rFonts w:asciiTheme="minorHAnsi" w:hAnsiTheme="minorHAnsi" w:cstheme="minorHAnsi"/>
          <w:bCs w:val="0"/>
          <w:sz w:val="22"/>
          <w:szCs w:val="22"/>
        </w:rPr>
      </w:pPr>
      <w:r w:rsidRPr="00F649BE">
        <w:rPr>
          <w:rFonts w:cstheme="minorHAnsi"/>
        </w:rPr>
        <w:t>La révision du présent accord pourra s’effectuer dans les conditions prévues aux articles L.2261-7-1 et L.2261-8 du Code du travail.</w:t>
      </w:r>
    </w:p>
    <w:p w14:paraId="05E2F8ED" w14:textId="77777777" w:rsidR="009F01E3" w:rsidRPr="00F649BE" w:rsidRDefault="009F01E3" w:rsidP="009F01E3"/>
    <w:p w14:paraId="6F745471" w14:textId="77777777" w:rsidR="009F01E3" w:rsidRPr="00F649BE" w:rsidRDefault="009F01E3" w:rsidP="009F01E3">
      <w:r w:rsidRPr="00F649BE">
        <w:t xml:space="preserve">Toute demande de révision devra être portée à la connaissance des autres parties, par lettre recommandée avec accusé de réception. </w:t>
      </w:r>
    </w:p>
    <w:p w14:paraId="5CD863AB" w14:textId="77777777" w:rsidR="009F01E3" w:rsidRPr="00F649BE" w:rsidRDefault="009F01E3" w:rsidP="009F01E3"/>
    <w:p w14:paraId="74747142" w14:textId="6527800F" w:rsidR="009F01E3" w:rsidRPr="00F649BE" w:rsidRDefault="009F01E3" w:rsidP="009F01E3">
      <w:r w:rsidRPr="00F649BE">
        <w:t xml:space="preserve">Dans cette hypothèse, la Direction et la ou les </w:t>
      </w:r>
      <w:r w:rsidR="008066DB" w:rsidRPr="00F649BE">
        <w:t>organisation(s) s</w:t>
      </w:r>
      <w:r w:rsidRPr="00F649BE">
        <w:t xml:space="preserve">yndicale(s) </w:t>
      </w:r>
      <w:r w:rsidR="008066DB" w:rsidRPr="00F649BE">
        <w:t>r</w:t>
      </w:r>
      <w:r w:rsidR="005E3822">
        <w:t xml:space="preserve">eprésentative(s) </w:t>
      </w:r>
      <w:r w:rsidRPr="00F649BE">
        <w:t>se réuniront pour envisager la révision de l’accord.</w:t>
      </w:r>
    </w:p>
    <w:p w14:paraId="3229DE86" w14:textId="77777777" w:rsidR="009F01E3" w:rsidRPr="00E831D0" w:rsidRDefault="009F01E3" w:rsidP="009F01E3">
      <w:pPr>
        <w:rPr>
          <w:highlight w:val="yellow"/>
        </w:rPr>
      </w:pPr>
    </w:p>
    <w:p w14:paraId="34F87336" w14:textId="76181142" w:rsidR="008066DB" w:rsidRDefault="00F219CD" w:rsidP="00AB2707">
      <w:pPr>
        <w:tabs>
          <w:tab w:val="left" w:pos="5607"/>
        </w:tabs>
      </w:pPr>
      <w:r w:rsidRPr="00F219CD">
        <w:t>Compte tenu de la durée du présent accord, les parties conviennent qu’il n’est pas nécessaire de mettre en place un suivi de cet accord.</w:t>
      </w:r>
    </w:p>
    <w:p w14:paraId="01D3546A" w14:textId="77777777" w:rsidR="00F219CD" w:rsidRDefault="00F219CD" w:rsidP="00AB2707">
      <w:pPr>
        <w:tabs>
          <w:tab w:val="left" w:pos="5607"/>
        </w:tabs>
        <w:rPr>
          <w:bCs w:val="0"/>
        </w:rPr>
      </w:pPr>
    </w:p>
    <w:p w14:paraId="5D00A31E" w14:textId="54BA3B3E" w:rsidR="008066DB" w:rsidRPr="001503BA" w:rsidRDefault="008066DB" w:rsidP="008066DB">
      <w:pPr>
        <w:pStyle w:val="Style2"/>
        <w:shd w:val="clear" w:color="auto" w:fill="DEEAF6" w:themeFill="accent1" w:themeFillTint="33"/>
        <w:spacing w:before="0"/>
        <w:ind w:left="1134" w:hanging="1134"/>
        <w:rPr>
          <w:rFonts w:asciiTheme="minorHAnsi" w:hAnsiTheme="minorHAnsi" w:cstheme="minorHAnsi"/>
          <w:color w:val="auto"/>
        </w:rPr>
      </w:pPr>
      <w:r w:rsidRPr="00836FB2">
        <w:rPr>
          <w:rFonts w:asciiTheme="minorHAnsi" w:hAnsiTheme="minorHAnsi" w:cstheme="minorHAnsi"/>
          <w:color w:val="auto"/>
        </w:rPr>
        <w:t xml:space="preserve">Article </w:t>
      </w:r>
      <w:r w:rsidR="00440780">
        <w:rPr>
          <w:rFonts w:asciiTheme="minorHAnsi" w:hAnsiTheme="minorHAnsi" w:cstheme="minorHAnsi"/>
          <w:color w:val="auto"/>
        </w:rPr>
        <w:t>4</w:t>
      </w:r>
      <w:r>
        <w:rPr>
          <w:rFonts w:asciiTheme="minorHAnsi" w:hAnsiTheme="minorHAnsi" w:cstheme="minorHAnsi"/>
          <w:color w:val="auto"/>
        </w:rPr>
        <w:t xml:space="preserve">.3 – Dépôt et publicité </w:t>
      </w:r>
    </w:p>
    <w:p w14:paraId="3A68AEA4" w14:textId="77777777" w:rsidR="008066DB" w:rsidRDefault="008066DB" w:rsidP="00AB2707">
      <w:pPr>
        <w:tabs>
          <w:tab w:val="left" w:pos="5607"/>
        </w:tabs>
        <w:rPr>
          <w:bCs w:val="0"/>
        </w:rPr>
      </w:pPr>
    </w:p>
    <w:p w14:paraId="74649517" w14:textId="3355921F" w:rsidR="00101989" w:rsidRDefault="00101989" w:rsidP="00101989">
      <w:r>
        <w:t xml:space="preserve">L’Accord donnera lieu à dépôt sur la plateforme en ligne </w:t>
      </w:r>
      <w:proofErr w:type="spellStart"/>
      <w:r>
        <w:t>TéléAccords</w:t>
      </w:r>
      <w:proofErr w:type="spellEnd"/>
      <w:r>
        <w:t xml:space="preserve"> pour transmission à la direction régionale </w:t>
      </w:r>
      <w:r w:rsidR="00E206C6">
        <w:t>de l’économie, de l’emploi, du travail et des solidarités (DREETS) territorialement compétente</w:t>
      </w:r>
      <w:r w:rsidR="006D7220">
        <w:t>.</w:t>
      </w:r>
    </w:p>
    <w:p w14:paraId="78D4490F" w14:textId="77777777" w:rsidR="00A51032" w:rsidRDefault="00A51032" w:rsidP="00101989"/>
    <w:p w14:paraId="2CAC189E" w14:textId="2E3262B5" w:rsidR="00101989" w:rsidRPr="006F78EF" w:rsidRDefault="00101989" w:rsidP="00101989">
      <w:pPr>
        <w:rPr>
          <w:i/>
        </w:rPr>
      </w:pPr>
      <w:r>
        <w:t xml:space="preserve">Un exemplaire </w:t>
      </w:r>
      <w:r w:rsidR="0065462C">
        <w:t xml:space="preserve">de l’accord </w:t>
      </w:r>
      <w:r>
        <w:t xml:space="preserve">sera également déposé </w:t>
      </w:r>
      <w:r w:rsidR="0032117A">
        <w:t>au greffe du</w:t>
      </w:r>
      <w:r w:rsidR="00A64C13">
        <w:t xml:space="preserve"> </w:t>
      </w:r>
      <w:r w:rsidR="0018115A">
        <w:t>conseil de P</w:t>
      </w:r>
      <w:r>
        <w:t>rud’hommes</w:t>
      </w:r>
      <w:r w:rsidR="0065462C">
        <w:t xml:space="preserve"> territorialement compétent pour chacune des sociétés concernées</w:t>
      </w:r>
      <w:r w:rsidR="0032117A" w:rsidRPr="006F78EF">
        <w:rPr>
          <w:i/>
        </w:rPr>
        <w:t xml:space="preserve">. </w:t>
      </w:r>
    </w:p>
    <w:p w14:paraId="70D46D65" w14:textId="77777777" w:rsidR="006E4413" w:rsidRDefault="006E4413" w:rsidP="00101989"/>
    <w:p w14:paraId="5C7FF6ED" w14:textId="07ECB87A" w:rsidR="006E4413" w:rsidRDefault="006E4413" w:rsidP="006E4413">
      <w:r w:rsidRPr="00170C3E">
        <w:t xml:space="preserve">Un exemplaire signé sera remis à chaque organisation syndicale représentative au sein de </w:t>
      </w:r>
      <w:r w:rsidR="00170C3E" w:rsidRPr="00170C3E">
        <w:t>l’UES</w:t>
      </w:r>
      <w:r w:rsidR="00F219CD">
        <w:t xml:space="preserve"> MIKROS</w:t>
      </w:r>
      <w:r w:rsidRPr="00170C3E">
        <w:t xml:space="preserve"> au moment de la signature </w:t>
      </w:r>
      <w:r w:rsidR="00F928F9" w:rsidRPr="00170C3E">
        <w:t xml:space="preserve">du présent accord. </w:t>
      </w:r>
    </w:p>
    <w:p w14:paraId="77D1D8F2" w14:textId="77777777" w:rsidR="00061203" w:rsidRDefault="00061203" w:rsidP="006E4413"/>
    <w:p w14:paraId="6C68B716" w14:textId="5070C95D" w:rsidR="00061203" w:rsidRPr="00170C3E" w:rsidRDefault="00061203" w:rsidP="006E4413">
      <w:r w:rsidRPr="00061203">
        <w:t>Un exemplaire sera transmis à la DRIEETS via le portail RUPCO.</w:t>
      </w:r>
    </w:p>
    <w:p w14:paraId="520004A8" w14:textId="77777777" w:rsidR="00D11E58" w:rsidRPr="00170C3E" w:rsidRDefault="00D11E58" w:rsidP="006E4413"/>
    <w:p w14:paraId="076943ED" w14:textId="686825D8" w:rsidR="00415A8E" w:rsidRDefault="00D11E58" w:rsidP="00D11E58">
      <w:r w:rsidRPr="00170C3E">
        <w:t>L</w:t>
      </w:r>
      <w:r w:rsidR="00415A8E">
        <w:t>e cas échéant, l</w:t>
      </w:r>
      <w:r w:rsidRPr="00170C3E">
        <w:t>’accord sera mis en ligne sur l’intranet</w:t>
      </w:r>
      <w:r w:rsidR="0065462C" w:rsidRPr="00170C3E">
        <w:t>/base d’information commune</w:t>
      </w:r>
      <w:r w:rsidRPr="00170C3E">
        <w:t xml:space="preserve"> d</w:t>
      </w:r>
      <w:r w:rsidR="00170C3E" w:rsidRPr="00170C3E">
        <w:t>es sociétés de l’UES</w:t>
      </w:r>
      <w:r w:rsidR="00F219CD">
        <w:t xml:space="preserve"> MIKROS</w:t>
      </w:r>
      <w:r w:rsidR="00170C3E" w:rsidRPr="00170C3E">
        <w:t>.</w:t>
      </w:r>
    </w:p>
    <w:p w14:paraId="00912F64" w14:textId="6565A49F" w:rsidR="00D11E58" w:rsidRDefault="00170C3E" w:rsidP="00D11E58">
      <w:r>
        <w:t xml:space="preserve"> </w:t>
      </w:r>
    </w:p>
    <w:p w14:paraId="6A225104" w14:textId="2E4A8B26" w:rsidR="009F4DFE" w:rsidRPr="00967DAB" w:rsidRDefault="00E53CCC" w:rsidP="009F4DFE">
      <w:pPr>
        <w:rPr>
          <w:rFonts w:cs="Times New Roman"/>
        </w:rPr>
      </w:pPr>
      <w:r>
        <w:rPr>
          <w:rFonts w:cs="Times New Roman"/>
        </w:rPr>
        <w:t xml:space="preserve">Fait en </w:t>
      </w:r>
      <w:r w:rsidR="00415A8E">
        <w:rPr>
          <w:rFonts w:cs="Times New Roman"/>
        </w:rPr>
        <w:t xml:space="preserve">4 </w:t>
      </w:r>
      <w:r w:rsidR="009F4DFE" w:rsidRPr="0065462C">
        <w:rPr>
          <w:rFonts w:cs="Times New Roman"/>
        </w:rPr>
        <w:t xml:space="preserve">exemplaires à </w:t>
      </w:r>
      <w:r w:rsidR="00415A8E">
        <w:rPr>
          <w:rFonts w:cs="Times New Roman"/>
        </w:rPr>
        <w:t>Paris</w:t>
      </w:r>
      <w:r w:rsidR="0065462C" w:rsidRPr="0065462C">
        <w:rPr>
          <w:rFonts w:cs="Times New Roman"/>
        </w:rPr>
        <w:t xml:space="preserve"> </w:t>
      </w:r>
      <w:r w:rsidR="009F4DFE" w:rsidRPr="0065462C">
        <w:rPr>
          <w:rFonts w:cs="Times New Roman"/>
        </w:rPr>
        <w:t>le</w:t>
      </w:r>
      <w:r w:rsidR="009F4DFE" w:rsidRPr="00967DAB">
        <w:rPr>
          <w:rFonts w:cs="Times New Roman"/>
        </w:rPr>
        <w:t xml:space="preserve"> </w:t>
      </w:r>
      <w:r w:rsidR="00F219CD">
        <w:rPr>
          <w:rFonts w:cs="Times New Roman"/>
        </w:rPr>
        <w:t>3</w:t>
      </w:r>
      <w:r w:rsidR="00415A8E">
        <w:rPr>
          <w:rFonts w:cs="Times New Roman"/>
        </w:rPr>
        <w:t xml:space="preserve"> </w:t>
      </w:r>
      <w:r w:rsidR="00F219CD">
        <w:rPr>
          <w:rFonts w:cs="Times New Roman"/>
        </w:rPr>
        <w:t>mars</w:t>
      </w:r>
      <w:r w:rsidR="00415A8E">
        <w:rPr>
          <w:rFonts w:cs="Times New Roman"/>
        </w:rPr>
        <w:t xml:space="preserve"> 2025</w:t>
      </w:r>
      <w:r w:rsidR="00E810E9">
        <w:rPr>
          <w:rFonts w:cs="Times New Roman"/>
        </w:rPr>
        <w:t>.</w:t>
      </w:r>
    </w:p>
    <w:p w14:paraId="418AE337" w14:textId="77777777" w:rsidR="009F4DFE" w:rsidRPr="00967DAB" w:rsidRDefault="009F4DFE" w:rsidP="009F4DFE">
      <w:pPr>
        <w:rPr>
          <w:rFonts w:cs="Times New Roman"/>
        </w:rPr>
      </w:pPr>
    </w:p>
    <w:p w14:paraId="7F8F6CF8" w14:textId="4B5B1077" w:rsidR="009F4DFE" w:rsidRPr="006731FB" w:rsidRDefault="006731FB" w:rsidP="009F4DFE">
      <w:pPr>
        <w:spacing w:line="264" w:lineRule="auto"/>
        <w:rPr>
          <w:rFonts w:cs="Times New Roman"/>
          <w:u w:val="single"/>
        </w:rPr>
      </w:pPr>
      <w:r>
        <w:rPr>
          <w:rFonts w:cs="Times New Roman"/>
          <w:u w:val="single"/>
        </w:rPr>
        <w:t>Pour les</w:t>
      </w:r>
      <w:r w:rsidR="009F4DFE" w:rsidRPr="00967DAB">
        <w:rPr>
          <w:rFonts w:cs="Times New Roman"/>
          <w:u w:val="single"/>
        </w:rPr>
        <w:t xml:space="preserve"> Direction</w:t>
      </w:r>
      <w:r>
        <w:rPr>
          <w:rFonts w:cs="Times New Roman"/>
          <w:u w:val="single"/>
        </w:rPr>
        <w:t>s</w:t>
      </w:r>
      <w:r w:rsidR="009F4DFE" w:rsidRPr="00967DAB">
        <w:rPr>
          <w:rFonts w:cs="Times New Roman"/>
          <w:u w:val="single"/>
        </w:rPr>
        <w:t>,</w:t>
      </w:r>
    </w:p>
    <w:tbl>
      <w:tblPr>
        <w:tblW w:w="0" w:type="auto"/>
        <w:tblCellMar>
          <w:left w:w="70" w:type="dxa"/>
          <w:right w:w="70" w:type="dxa"/>
        </w:tblCellMar>
        <w:tblLook w:val="0000" w:firstRow="0" w:lastRow="0" w:firstColumn="0" w:lastColumn="0" w:noHBand="0" w:noVBand="0"/>
      </w:tblPr>
      <w:tblGrid>
        <w:gridCol w:w="8816"/>
      </w:tblGrid>
      <w:tr w:rsidR="009F4DFE" w:rsidRPr="00967DAB" w14:paraId="1F01CAA8" w14:textId="77777777" w:rsidTr="006731FB">
        <w:tc>
          <w:tcPr>
            <w:tcW w:w="8816" w:type="dxa"/>
          </w:tcPr>
          <w:p w14:paraId="73E4C49A" w14:textId="77777777" w:rsidR="009F4DFE" w:rsidRDefault="009F4DFE" w:rsidP="00580D13">
            <w:pPr>
              <w:spacing w:line="264" w:lineRule="auto"/>
              <w:rPr>
                <w:rFonts w:cs="Times New Roman"/>
                <w:b/>
                <w:u w:val="single"/>
              </w:rPr>
            </w:pPr>
          </w:p>
          <w:tbl>
            <w:tblPr>
              <w:tblStyle w:val="Grilledutableau"/>
              <w:tblW w:w="8430" w:type="dxa"/>
              <w:tblLook w:val="04A0" w:firstRow="1" w:lastRow="0" w:firstColumn="1" w:lastColumn="0" w:noHBand="0" w:noVBand="1"/>
            </w:tblPr>
            <w:tblGrid>
              <w:gridCol w:w="8430"/>
            </w:tblGrid>
            <w:tr w:rsidR="00E810E9" w14:paraId="581837F1" w14:textId="77777777" w:rsidTr="00E810E9">
              <w:tc>
                <w:tcPr>
                  <w:tcW w:w="8430" w:type="dxa"/>
                </w:tcPr>
                <w:p w14:paraId="192FAB9B" w14:textId="4F8BDA64" w:rsidR="00E810E9" w:rsidRPr="006731FB" w:rsidRDefault="00E810E9" w:rsidP="00E810E9">
                  <w:pPr>
                    <w:spacing w:line="264" w:lineRule="auto"/>
                    <w:rPr>
                      <w:rFonts w:cs="Times New Roman"/>
                      <w:b/>
                    </w:rPr>
                  </w:pPr>
                  <w:r>
                    <w:rPr>
                      <w:rFonts w:cs="Times New Roman"/>
                      <w:b/>
                    </w:rPr>
                    <w:t>Pour l’</w:t>
                  </w:r>
                  <w:r w:rsidR="00D12079">
                    <w:rPr>
                      <w:rFonts w:cs="Times New Roman"/>
                      <w:b/>
                    </w:rPr>
                    <w:t>UES MIKROS</w:t>
                  </w:r>
                  <w:r>
                    <w:rPr>
                      <w:b/>
                    </w:rPr>
                    <w:t xml:space="preserve"> </w:t>
                  </w:r>
                </w:p>
              </w:tc>
            </w:tr>
            <w:tr w:rsidR="00E810E9" w14:paraId="7F016CB0" w14:textId="77777777" w:rsidTr="00E810E9">
              <w:tc>
                <w:tcPr>
                  <w:tcW w:w="8430" w:type="dxa"/>
                </w:tcPr>
                <w:p w14:paraId="5350A7ED" w14:textId="586F65F8" w:rsidR="00E810E9" w:rsidRDefault="00D81D26" w:rsidP="00E810E9">
                  <w:pPr>
                    <w:spacing w:line="264" w:lineRule="auto"/>
                    <w:rPr>
                      <w:rFonts w:cs="Times New Roman"/>
                      <w:u w:val="single"/>
                    </w:rPr>
                  </w:pPr>
                  <w:r>
                    <w:rPr>
                      <w:rFonts w:cs="Arial"/>
                      <w:kern w:val="32"/>
                    </w:rPr>
                    <w:t>XXXX</w:t>
                  </w:r>
                  <w:r w:rsidR="00E810E9" w:rsidRPr="00AF6200">
                    <w:t xml:space="preserve">, </w:t>
                  </w:r>
                  <w:r w:rsidR="00415A8E">
                    <w:t>Responsable</w:t>
                  </w:r>
                  <w:r w:rsidR="00E810E9" w:rsidRPr="00AF6200">
                    <w:t xml:space="preserve"> des Ressources Humaines</w:t>
                  </w:r>
                  <w:r w:rsidR="00415A8E">
                    <w:t xml:space="preserve"> France Technicolor Group</w:t>
                  </w:r>
                </w:p>
                <w:p w14:paraId="5AB88304" w14:textId="77777777" w:rsidR="00E810E9" w:rsidRDefault="00E810E9" w:rsidP="00E810E9">
                  <w:pPr>
                    <w:rPr>
                      <w:rFonts w:cs="Arial"/>
                      <w:kern w:val="32"/>
                    </w:rPr>
                  </w:pPr>
                </w:p>
                <w:p w14:paraId="73872424" w14:textId="77777777" w:rsidR="00E810E9" w:rsidRDefault="00E810E9" w:rsidP="00E810E9">
                  <w:pPr>
                    <w:rPr>
                      <w:rFonts w:cs="Arial"/>
                      <w:kern w:val="32"/>
                    </w:rPr>
                  </w:pPr>
                </w:p>
                <w:p w14:paraId="2282644D" w14:textId="77777777" w:rsidR="00E810E9" w:rsidRDefault="00E810E9" w:rsidP="00E810E9">
                  <w:pPr>
                    <w:rPr>
                      <w:rFonts w:cs="Arial"/>
                      <w:kern w:val="32"/>
                    </w:rPr>
                  </w:pPr>
                </w:p>
                <w:p w14:paraId="7F4EB51C" w14:textId="77777777" w:rsidR="00E810E9" w:rsidRDefault="00E810E9" w:rsidP="00E810E9">
                  <w:pPr>
                    <w:rPr>
                      <w:rFonts w:cs="Arial"/>
                      <w:kern w:val="32"/>
                    </w:rPr>
                  </w:pPr>
                </w:p>
                <w:p w14:paraId="0986FCE5" w14:textId="77777777" w:rsidR="00E810E9" w:rsidRDefault="00E810E9" w:rsidP="00E810E9">
                  <w:pPr>
                    <w:rPr>
                      <w:rFonts w:cs="Arial"/>
                      <w:kern w:val="32"/>
                    </w:rPr>
                  </w:pPr>
                </w:p>
                <w:p w14:paraId="3426FF34" w14:textId="444308E1" w:rsidR="00E810E9" w:rsidRPr="00D030F9" w:rsidRDefault="00E810E9" w:rsidP="00E810E9">
                  <w:pPr>
                    <w:rPr>
                      <w:rFonts w:cs="Arial"/>
                      <w:bCs w:val="0"/>
                      <w:kern w:val="32"/>
                    </w:rPr>
                  </w:pPr>
                </w:p>
              </w:tc>
            </w:tr>
          </w:tbl>
          <w:p w14:paraId="62096F5A" w14:textId="77777777" w:rsidR="006731FB" w:rsidRPr="00967DAB" w:rsidRDefault="006731FB" w:rsidP="00580D13">
            <w:pPr>
              <w:spacing w:line="264" w:lineRule="auto"/>
              <w:rPr>
                <w:rFonts w:cs="Times New Roman"/>
                <w:b/>
                <w:u w:val="single"/>
              </w:rPr>
            </w:pPr>
          </w:p>
        </w:tc>
      </w:tr>
    </w:tbl>
    <w:p w14:paraId="3FB55C88" w14:textId="77777777" w:rsidR="006731FB" w:rsidRDefault="006731FB" w:rsidP="009F4DFE">
      <w:pPr>
        <w:spacing w:line="264" w:lineRule="auto"/>
        <w:rPr>
          <w:rFonts w:cs="Times New Roman"/>
          <w:u w:val="single"/>
        </w:rPr>
      </w:pPr>
    </w:p>
    <w:p w14:paraId="259656E5" w14:textId="77777777" w:rsidR="00D81D26" w:rsidRDefault="00D81D26" w:rsidP="009F4DFE">
      <w:pPr>
        <w:spacing w:line="264" w:lineRule="auto"/>
        <w:rPr>
          <w:rFonts w:cs="Times New Roman"/>
          <w:u w:val="single"/>
        </w:rPr>
      </w:pPr>
    </w:p>
    <w:p w14:paraId="228252F7" w14:textId="77777777" w:rsidR="00D81D26" w:rsidRDefault="00D81D26" w:rsidP="009F4DFE">
      <w:pPr>
        <w:spacing w:line="264" w:lineRule="auto"/>
        <w:rPr>
          <w:rFonts w:cs="Times New Roman"/>
          <w:u w:val="single"/>
        </w:rPr>
      </w:pPr>
    </w:p>
    <w:p w14:paraId="5C4147DF" w14:textId="77777777" w:rsidR="00D81D26" w:rsidRDefault="00D81D26" w:rsidP="009F4DFE">
      <w:pPr>
        <w:spacing w:line="264" w:lineRule="auto"/>
        <w:rPr>
          <w:rFonts w:cs="Times New Roman"/>
          <w:u w:val="single"/>
        </w:rPr>
      </w:pPr>
    </w:p>
    <w:tbl>
      <w:tblPr>
        <w:tblW w:w="0" w:type="auto"/>
        <w:tblCellMar>
          <w:left w:w="70" w:type="dxa"/>
          <w:right w:w="70" w:type="dxa"/>
        </w:tblCellMar>
        <w:tblLook w:val="0000" w:firstRow="0" w:lastRow="0" w:firstColumn="0" w:lastColumn="0" w:noHBand="0" w:noVBand="0"/>
      </w:tblPr>
      <w:tblGrid>
        <w:gridCol w:w="8816"/>
      </w:tblGrid>
      <w:tr w:rsidR="00FE03AB" w:rsidRPr="00967DAB" w14:paraId="27AC008D" w14:textId="77777777" w:rsidTr="001A66F0">
        <w:tc>
          <w:tcPr>
            <w:tcW w:w="8816" w:type="dxa"/>
          </w:tcPr>
          <w:p w14:paraId="43694557" w14:textId="77777777" w:rsidR="00FE03AB" w:rsidRDefault="00FE03AB" w:rsidP="001A66F0">
            <w:pPr>
              <w:spacing w:line="264" w:lineRule="auto"/>
              <w:rPr>
                <w:rFonts w:cs="Times New Roman"/>
                <w:b/>
                <w:u w:val="single"/>
              </w:rPr>
            </w:pPr>
          </w:p>
          <w:tbl>
            <w:tblPr>
              <w:tblStyle w:val="Grilledutableau"/>
              <w:tblW w:w="8430" w:type="dxa"/>
              <w:tblLook w:val="04A0" w:firstRow="1" w:lastRow="0" w:firstColumn="1" w:lastColumn="0" w:noHBand="0" w:noVBand="1"/>
            </w:tblPr>
            <w:tblGrid>
              <w:gridCol w:w="8430"/>
            </w:tblGrid>
            <w:tr w:rsidR="00FE03AB" w14:paraId="6CB2A0DE" w14:textId="77777777" w:rsidTr="001A66F0">
              <w:tc>
                <w:tcPr>
                  <w:tcW w:w="8430" w:type="dxa"/>
                </w:tcPr>
                <w:p w14:paraId="3895FA5D" w14:textId="77777777" w:rsidR="00FE03AB" w:rsidRPr="006731FB" w:rsidRDefault="00FE03AB" w:rsidP="001A66F0">
                  <w:pPr>
                    <w:spacing w:line="264" w:lineRule="auto"/>
                    <w:rPr>
                      <w:rFonts w:cs="Times New Roman"/>
                      <w:b/>
                    </w:rPr>
                  </w:pPr>
                  <w:r>
                    <w:rPr>
                      <w:rFonts w:cs="Times New Roman"/>
                      <w:b/>
                    </w:rPr>
                    <w:t>Pour les administrateurs judiciaires</w:t>
                  </w:r>
                </w:p>
              </w:tc>
            </w:tr>
            <w:tr w:rsidR="00FE03AB" w14:paraId="70D1D633" w14:textId="77777777" w:rsidTr="001A66F0">
              <w:tc>
                <w:tcPr>
                  <w:tcW w:w="8430" w:type="dxa"/>
                </w:tcPr>
                <w:p w14:paraId="1BD251BF" w14:textId="510EBC09" w:rsidR="00FE03AB" w:rsidRDefault="00FE03AB" w:rsidP="001A66F0">
                  <w:pPr>
                    <w:spacing w:line="264" w:lineRule="auto"/>
                    <w:rPr>
                      <w:rFonts w:cs="Arial"/>
                      <w:kern w:val="32"/>
                    </w:rPr>
                  </w:pPr>
                  <w:r>
                    <w:rPr>
                      <w:rFonts w:cs="Arial"/>
                      <w:kern w:val="32"/>
                    </w:rPr>
                    <w:t>La SELARL FHB</w:t>
                  </w:r>
                  <w:r w:rsidR="00B6000A">
                    <w:rPr>
                      <w:rFonts w:cs="Arial"/>
                      <w:kern w:val="32"/>
                    </w:rPr>
                    <w:t>X</w:t>
                  </w:r>
                  <w:r>
                    <w:rPr>
                      <w:rFonts w:cs="Arial"/>
                      <w:kern w:val="32"/>
                    </w:rPr>
                    <w:t xml:space="preserve"> – </w:t>
                  </w:r>
                  <w:r w:rsidR="00D81D26">
                    <w:rPr>
                      <w:rFonts w:cs="Arial"/>
                      <w:kern w:val="32"/>
                    </w:rPr>
                    <w:t>XXX</w:t>
                  </w:r>
                </w:p>
                <w:p w14:paraId="6E96D1D8" w14:textId="2B9520EC" w:rsidR="00FE03AB" w:rsidRDefault="00FE03AB" w:rsidP="001A66F0">
                  <w:pPr>
                    <w:spacing w:line="264" w:lineRule="auto"/>
                    <w:rPr>
                      <w:rFonts w:cs="Arial"/>
                      <w:kern w:val="32"/>
                    </w:rPr>
                  </w:pPr>
                  <w:r>
                    <w:rPr>
                      <w:rFonts w:cs="Arial"/>
                      <w:kern w:val="32"/>
                    </w:rPr>
                    <w:t xml:space="preserve">La SELARL </w:t>
                  </w:r>
                  <w:r w:rsidR="00415A8E">
                    <w:rPr>
                      <w:rFonts w:cs="Arial"/>
                      <w:kern w:val="32"/>
                    </w:rPr>
                    <w:t>THEVENOT PARTNERS</w:t>
                  </w:r>
                  <w:r>
                    <w:rPr>
                      <w:rFonts w:cs="Arial"/>
                      <w:kern w:val="32"/>
                    </w:rPr>
                    <w:t xml:space="preserve"> – </w:t>
                  </w:r>
                  <w:r w:rsidR="00D81D26">
                    <w:rPr>
                      <w:rFonts w:cs="Arial"/>
                      <w:kern w:val="32"/>
                    </w:rPr>
                    <w:t>XXX</w:t>
                  </w:r>
                </w:p>
                <w:p w14:paraId="2AFD33EC" w14:textId="0BDDB5CA" w:rsidR="00FE03AB" w:rsidRDefault="00FE03AB" w:rsidP="001A66F0">
                  <w:pPr>
                    <w:spacing w:line="264" w:lineRule="auto"/>
                    <w:rPr>
                      <w:rFonts w:cs="Times New Roman"/>
                      <w:u w:val="single"/>
                    </w:rPr>
                  </w:pPr>
                  <w:r>
                    <w:rPr>
                      <w:rFonts w:cs="Arial"/>
                      <w:kern w:val="32"/>
                    </w:rPr>
                    <w:t>L’un</w:t>
                  </w:r>
                  <w:r w:rsidR="00201BDA">
                    <w:rPr>
                      <w:rFonts w:cs="Arial"/>
                      <w:kern w:val="32"/>
                    </w:rPr>
                    <w:t>e</w:t>
                  </w:r>
                  <w:r>
                    <w:rPr>
                      <w:rFonts w:cs="Arial"/>
                      <w:kern w:val="32"/>
                    </w:rPr>
                    <w:t xml:space="preserve"> d’e</w:t>
                  </w:r>
                  <w:r w:rsidR="00201BDA">
                    <w:rPr>
                      <w:rFonts w:cs="Arial"/>
                      <w:kern w:val="32"/>
                    </w:rPr>
                    <w:t>lles</w:t>
                  </w:r>
                </w:p>
                <w:p w14:paraId="4EBDA04D" w14:textId="77777777" w:rsidR="00FE03AB" w:rsidRDefault="00FE03AB" w:rsidP="001A66F0">
                  <w:pPr>
                    <w:rPr>
                      <w:rFonts w:cs="Arial"/>
                      <w:kern w:val="32"/>
                    </w:rPr>
                  </w:pPr>
                </w:p>
                <w:p w14:paraId="5BBB9352" w14:textId="77777777" w:rsidR="00FE03AB" w:rsidRDefault="00FE03AB" w:rsidP="001A66F0">
                  <w:pPr>
                    <w:rPr>
                      <w:rFonts w:cs="Arial"/>
                      <w:kern w:val="32"/>
                    </w:rPr>
                  </w:pPr>
                </w:p>
                <w:p w14:paraId="460F9977" w14:textId="77777777" w:rsidR="00FE03AB" w:rsidRDefault="00FE03AB" w:rsidP="001A66F0">
                  <w:pPr>
                    <w:rPr>
                      <w:rFonts w:cs="Arial"/>
                      <w:kern w:val="32"/>
                    </w:rPr>
                  </w:pPr>
                </w:p>
                <w:p w14:paraId="5F7F3A8D" w14:textId="77777777" w:rsidR="00FE03AB" w:rsidRDefault="00FE03AB" w:rsidP="001A66F0">
                  <w:pPr>
                    <w:rPr>
                      <w:rFonts w:cs="Arial"/>
                      <w:kern w:val="32"/>
                    </w:rPr>
                  </w:pPr>
                </w:p>
                <w:p w14:paraId="2EF628A3" w14:textId="77777777" w:rsidR="00FE03AB" w:rsidRDefault="00FE03AB" w:rsidP="001A66F0">
                  <w:pPr>
                    <w:rPr>
                      <w:rFonts w:cs="Arial"/>
                      <w:kern w:val="32"/>
                    </w:rPr>
                  </w:pPr>
                </w:p>
                <w:p w14:paraId="3481C0E5" w14:textId="77777777" w:rsidR="00FE03AB" w:rsidRPr="00D030F9" w:rsidRDefault="00FE03AB" w:rsidP="001A66F0">
                  <w:pPr>
                    <w:rPr>
                      <w:rFonts w:cs="Arial"/>
                      <w:bCs w:val="0"/>
                      <w:kern w:val="32"/>
                    </w:rPr>
                  </w:pPr>
                </w:p>
              </w:tc>
            </w:tr>
          </w:tbl>
          <w:p w14:paraId="3D134788" w14:textId="77777777" w:rsidR="00FE03AB" w:rsidRPr="00967DAB" w:rsidRDefault="00FE03AB" w:rsidP="001A66F0">
            <w:pPr>
              <w:spacing w:line="264" w:lineRule="auto"/>
              <w:rPr>
                <w:rFonts w:cs="Times New Roman"/>
                <w:b/>
                <w:u w:val="single"/>
              </w:rPr>
            </w:pPr>
          </w:p>
        </w:tc>
      </w:tr>
    </w:tbl>
    <w:p w14:paraId="72F1C03D" w14:textId="77777777" w:rsidR="00563D72" w:rsidRDefault="00563D72" w:rsidP="009F4DFE">
      <w:pPr>
        <w:spacing w:line="264" w:lineRule="auto"/>
        <w:rPr>
          <w:rFonts w:cs="Times New Roman"/>
          <w:u w:val="single"/>
        </w:rPr>
      </w:pPr>
    </w:p>
    <w:p w14:paraId="22C84548" w14:textId="77777777" w:rsidR="009F4DFE" w:rsidRPr="00BC14B7" w:rsidRDefault="009F4DFE" w:rsidP="009F4DFE">
      <w:pPr>
        <w:spacing w:line="264" w:lineRule="auto"/>
        <w:rPr>
          <w:rFonts w:cs="Times New Roman"/>
          <w:u w:val="single"/>
        </w:rPr>
      </w:pPr>
      <w:r w:rsidRPr="00BC14B7">
        <w:rPr>
          <w:rFonts w:cs="Times New Roman"/>
          <w:u w:val="single"/>
        </w:rPr>
        <w:t>Pour les Organisations Syndicales,</w:t>
      </w:r>
    </w:p>
    <w:p w14:paraId="7816A21C" w14:textId="77777777" w:rsidR="009F4DFE" w:rsidRDefault="009F4DFE" w:rsidP="009F4DFE">
      <w:pPr>
        <w:jc w:val="left"/>
        <w:rPr>
          <w:rFonts w:cs="Times New Roman"/>
        </w:rPr>
      </w:pPr>
    </w:p>
    <w:tbl>
      <w:tblPr>
        <w:tblStyle w:val="Grilledutableau"/>
        <w:tblW w:w="0" w:type="auto"/>
        <w:tblLook w:val="04A0" w:firstRow="1" w:lastRow="0" w:firstColumn="1" w:lastColumn="0" w:noHBand="0" w:noVBand="1"/>
      </w:tblPr>
      <w:tblGrid>
        <w:gridCol w:w="2830"/>
        <w:gridCol w:w="2835"/>
        <w:gridCol w:w="2835"/>
      </w:tblGrid>
      <w:tr w:rsidR="00E810E9" w14:paraId="6C6E6DA4" w14:textId="77777777" w:rsidTr="00E810E9">
        <w:tc>
          <w:tcPr>
            <w:tcW w:w="8500" w:type="dxa"/>
            <w:gridSpan w:val="3"/>
          </w:tcPr>
          <w:p w14:paraId="3C8197D3" w14:textId="72F3116D" w:rsidR="00E810E9" w:rsidRDefault="00E810E9" w:rsidP="00E810E9">
            <w:pPr>
              <w:jc w:val="left"/>
              <w:rPr>
                <w:rFonts w:cs="Times New Roman"/>
              </w:rPr>
            </w:pPr>
            <w:r>
              <w:rPr>
                <w:rFonts w:cs="Times New Roman"/>
                <w:b/>
              </w:rPr>
              <w:t>Les organisations syndicales de l’</w:t>
            </w:r>
            <w:r w:rsidR="00D12079">
              <w:rPr>
                <w:rFonts w:cs="Times New Roman"/>
                <w:b/>
              </w:rPr>
              <w:t>UES MIKROS</w:t>
            </w:r>
          </w:p>
        </w:tc>
      </w:tr>
      <w:tr w:rsidR="006D7220" w14:paraId="33ED7419" w14:textId="77777777" w:rsidTr="006D7220">
        <w:trPr>
          <w:trHeight w:val="3630"/>
        </w:trPr>
        <w:tc>
          <w:tcPr>
            <w:tcW w:w="2830" w:type="dxa"/>
          </w:tcPr>
          <w:p w14:paraId="39A4BBB6" w14:textId="15C38995" w:rsidR="006D7220" w:rsidRDefault="00050A1F" w:rsidP="009F4DFE">
            <w:pPr>
              <w:jc w:val="left"/>
              <w:rPr>
                <w:rFonts w:cs="Times New Roman"/>
              </w:rPr>
            </w:pPr>
            <w:r>
              <w:rPr>
                <w:rFonts w:cs="Times New Roman"/>
              </w:rPr>
              <w:t>C</w:t>
            </w:r>
            <w:r w:rsidR="00415A8E">
              <w:rPr>
                <w:rFonts w:cs="Times New Roman"/>
              </w:rPr>
              <w:t>FE-CGC</w:t>
            </w:r>
          </w:p>
          <w:p w14:paraId="7FC1FBEC" w14:textId="77777777" w:rsidR="00050A1F" w:rsidRDefault="00050A1F" w:rsidP="009F4DFE">
            <w:pPr>
              <w:jc w:val="left"/>
              <w:rPr>
                <w:rFonts w:cs="Times New Roman"/>
              </w:rPr>
            </w:pPr>
          </w:p>
          <w:p w14:paraId="324B176D" w14:textId="77777777" w:rsidR="00415A8E" w:rsidRDefault="00415A8E" w:rsidP="009F4DFE">
            <w:pPr>
              <w:jc w:val="left"/>
              <w:rPr>
                <w:rFonts w:cs="Times New Roman"/>
              </w:rPr>
            </w:pPr>
          </w:p>
          <w:p w14:paraId="42250475" w14:textId="77777777" w:rsidR="00415A8E" w:rsidRDefault="00415A8E" w:rsidP="009F4DFE">
            <w:pPr>
              <w:jc w:val="left"/>
              <w:rPr>
                <w:rFonts w:cs="Times New Roman"/>
              </w:rPr>
            </w:pPr>
          </w:p>
          <w:p w14:paraId="5502BB0E" w14:textId="77777777" w:rsidR="00415A8E" w:rsidRDefault="00415A8E" w:rsidP="009F4DFE">
            <w:pPr>
              <w:jc w:val="left"/>
              <w:rPr>
                <w:rFonts w:cs="Times New Roman"/>
              </w:rPr>
            </w:pPr>
          </w:p>
          <w:p w14:paraId="6070B30C" w14:textId="77777777" w:rsidR="00415A8E" w:rsidRDefault="00415A8E" w:rsidP="009F4DFE">
            <w:pPr>
              <w:jc w:val="left"/>
              <w:rPr>
                <w:rFonts w:cs="Times New Roman"/>
              </w:rPr>
            </w:pPr>
          </w:p>
          <w:p w14:paraId="31151767" w14:textId="00035D36" w:rsidR="00050A1F" w:rsidRDefault="00050A1F" w:rsidP="009F4DFE">
            <w:pPr>
              <w:jc w:val="left"/>
              <w:rPr>
                <w:rFonts w:cs="Times New Roman"/>
              </w:rPr>
            </w:pPr>
            <w:r>
              <w:rPr>
                <w:rFonts w:cs="Times New Roman"/>
              </w:rPr>
              <w:t>C</w:t>
            </w:r>
            <w:r w:rsidR="00415A8E">
              <w:rPr>
                <w:rFonts w:cs="Times New Roman"/>
              </w:rPr>
              <w:t>GT</w:t>
            </w:r>
          </w:p>
          <w:p w14:paraId="112F9A98" w14:textId="77777777" w:rsidR="00050A1F" w:rsidRDefault="00050A1F" w:rsidP="009F4DFE">
            <w:pPr>
              <w:jc w:val="left"/>
              <w:rPr>
                <w:rFonts w:cs="Times New Roman"/>
              </w:rPr>
            </w:pPr>
          </w:p>
          <w:p w14:paraId="5B5A7430" w14:textId="403153BD" w:rsidR="00050A1F" w:rsidRDefault="00050A1F" w:rsidP="009F4DFE">
            <w:pPr>
              <w:jc w:val="left"/>
              <w:rPr>
                <w:rFonts w:cs="Times New Roman"/>
              </w:rPr>
            </w:pPr>
          </w:p>
        </w:tc>
        <w:tc>
          <w:tcPr>
            <w:tcW w:w="2835" w:type="dxa"/>
          </w:tcPr>
          <w:p w14:paraId="4643E2CC" w14:textId="32DABA01" w:rsidR="006D7220" w:rsidRDefault="00D81D26" w:rsidP="009F4DFE">
            <w:pPr>
              <w:jc w:val="left"/>
              <w:rPr>
                <w:rFonts w:cs="Times New Roman"/>
              </w:rPr>
            </w:pPr>
            <w:r>
              <w:rPr>
                <w:rFonts w:cs="Times New Roman"/>
              </w:rPr>
              <w:t>XXX</w:t>
            </w:r>
          </w:p>
          <w:p w14:paraId="356096BC" w14:textId="77777777" w:rsidR="00050A1F" w:rsidRDefault="00050A1F" w:rsidP="009F4DFE">
            <w:pPr>
              <w:jc w:val="left"/>
              <w:rPr>
                <w:rFonts w:cs="Times New Roman"/>
              </w:rPr>
            </w:pPr>
          </w:p>
          <w:p w14:paraId="1723FE64" w14:textId="77777777" w:rsidR="00415A8E" w:rsidRDefault="00415A8E" w:rsidP="009F4DFE">
            <w:pPr>
              <w:jc w:val="left"/>
              <w:rPr>
                <w:rFonts w:cs="Times New Roman"/>
              </w:rPr>
            </w:pPr>
          </w:p>
          <w:p w14:paraId="501F2FF5" w14:textId="77777777" w:rsidR="00415A8E" w:rsidRDefault="00415A8E" w:rsidP="009F4DFE">
            <w:pPr>
              <w:jc w:val="left"/>
              <w:rPr>
                <w:rFonts w:cs="Times New Roman"/>
              </w:rPr>
            </w:pPr>
          </w:p>
          <w:p w14:paraId="35D0A9DC" w14:textId="77777777" w:rsidR="00415A8E" w:rsidRDefault="00415A8E" w:rsidP="009F4DFE">
            <w:pPr>
              <w:jc w:val="left"/>
              <w:rPr>
                <w:rFonts w:cs="Times New Roman"/>
              </w:rPr>
            </w:pPr>
          </w:p>
          <w:p w14:paraId="72CBEF97" w14:textId="77777777" w:rsidR="00415A8E" w:rsidRDefault="00415A8E" w:rsidP="009F4DFE">
            <w:pPr>
              <w:jc w:val="left"/>
              <w:rPr>
                <w:rFonts w:cs="Times New Roman"/>
              </w:rPr>
            </w:pPr>
          </w:p>
          <w:p w14:paraId="41BAF616" w14:textId="5765D03B" w:rsidR="00050A1F" w:rsidRDefault="00D81D26" w:rsidP="009F4DFE">
            <w:pPr>
              <w:jc w:val="left"/>
              <w:rPr>
                <w:rFonts w:cs="Times New Roman"/>
              </w:rPr>
            </w:pPr>
            <w:r>
              <w:rPr>
                <w:rFonts w:cs="Times New Roman"/>
              </w:rPr>
              <w:t>XXXX</w:t>
            </w:r>
          </w:p>
          <w:p w14:paraId="3C7F8F72" w14:textId="77777777" w:rsidR="00050A1F" w:rsidRDefault="00050A1F" w:rsidP="009F4DFE">
            <w:pPr>
              <w:jc w:val="left"/>
              <w:rPr>
                <w:rFonts w:cs="Times New Roman"/>
              </w:rPr>
            </w:pPr>
          </w:p>
          <w:p w14:paraId="39899BA0" w14:textId="427290FF" w:rsidR="00050A1F" w:rsidRDefault="00050A1F" w:rsidP="009F4DFE">
            <w:pPr>
              <w:jc w:val="left"/>
              <w:rPr>
                <w:rFonts w:cs="Times New Roman"/>
              </w:rPr>
            </w:pPr>
          </w:p>
        </w:tc>
        <w:tc>
          <w:tcPr>
            <w:tcW w:w="2835" w:type="dxa"/>
          </w:tcPr>
          <w:p w14:paraId="637113FA" w14:textId="7D86DAEC" w:rsidR="006D7220" w:rsidRDefault="006D7220" w:rsidP="009F4DFE">
            <w:pPr>
              <w:jc w:val="left"/>
              <w:rPr>
                <w:rFonts w:cs="Times New Roman"/>
              </w:rPr>
            </w:pPr>
          </w:p>
        </w:tc>
      </w:tr>
    </w:tbl>
    <w:p w14:paraId="276F22BC" w14:textId="77777777" w:rsidR="00E831D0" w:rsidRDefault="00E831D0"/>
    <w:sectPr w:rsidR="00E831D0" w:rsidSect="00580D13">
      <w:headerReference w:type="default" r:id="rId8"/>
      <w:footerReference w:type="default" r:id="rId9"/>
      <w:headerReference w:type="first" r:id="rId10"/>
      <w:footerReference w:type="first" r:id="rId11"/>
      <w:pgSz w:w="11906" w:h="16838" w:code="9"/>
      <w:pgMar w:top="1418" w:right="170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E49DE" w14:textId="77777777" w:rsidR="007308EE" w:rsidRDefault="007308EE" w:rsidP="009775C4">
      <w:r>
        <w:separator/>
      </w:r>
    </w:p>
  </w:endnote>
  <w:endnote w:type="continuationSeparator" w:id="0">
    <w:p w14:paraId="59285EA2" w14:textId="77777777" w:rsidR="007308EE" w:rsidRDefault="007308EE" w:rsidP="0097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516024"/>
      <w:docPartObj>
        <w:docPartGallery w:val="Page Numbers (Bottom of Page)"/>
        <w:docPartUnique/>
      </w:docPartObj>
    </w:sdtPr>
    <w:sdtContent>
      <w:p w14:paraId="3124B627" w14:textId="059A204D" w:rsidR="00183E6D" w:rsidRDefault="00183E6D">
        <w:pPr>
          <w:pStyle w:val="Pieddepage"/>
          <w:jc w:val="right"/>
        </w:pPr>
        <w:r>
          <w:fldChar w:fldCharType="begin"/>
        </w:r>
        <w:r>
          <w:instrText>PAGE   \* MERGEFORMAT</w:instrText>
        </w:r>
        <w:r>
          <w:fldChar w:fldCharType="separate"/>
        </w:r>
        <w:r w:rsidR="00E53CCC">
          <w:rPr>
            <w:noProof/>
          </w:rPr>
          <w:t>7</w:t>
        </w:r>
        <w:r>
          <w:fldChar w:fldCharType="end"/>
        </w:r>
      </w:p>
    </w:sdtContent>
  </w:sdt>
  <w:p w14:paraId="686CCE0F" w14:textId="77777777" w:rsidR="00183E6D" w:rsidRPr="00597921" w:rsidRDefault="00183E6D">
    <w:pPr>
      <w:pStyle w:val="Pieddepage"/>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611124"/>
      <w:docPartObj>
        <w:docPartGallery w:val="Page Numbers (Bottom of Page)"/>
        <w:docPartUnique/>
      </w:docPartObj>
    </w:sdtPr>
    <w:sdtContent>
      <w:p w14:paraId="2DC50EBD" w14:textId="40269AE6" w:rsidR="00183E6D" w:rsidRDefault="00183E6D">
        <w:pPr>
          <w:pStyle w:val="Pieddepage"/>
          <w:jc w:val="right"/>
        </w:pPr>
        <w:r>
          <w:fldChar w:fldCharType="begin"/>
        </w:r>
        <w:r>
          <w:instrText>PAGE   \* MERGEFORMAT</w:instrText>
        </w:r>
        <w:r>
          <w:fldChar w:fldCharType="separate"/>
        </w:r>
        <w:r w:rsidR="00E53CCC">
          <w:rPr>
            <w:noProof/>
          </w:rPr>
          <w:t>1</w:t>
        </w:r>
        <w:r>
          <w:fldChar w:fldCharType="end"/>
        </w:r>
      </w:p>
    </w:sdtContent>
  </w:sdt>
  <w:p w14:paraId="7BD33349" w14:textId="77777777" w:rsidR="00183E6D" w:rsidRDefault="00183E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05BB9" w14:textId="77777777" w:rsidR="007308EE" w:rsidRDefault="007308EE" w:rsidP="009775C4">
      <w:r>
        <w:separator/>
      </w:r>
    </w:p>
  </w:footnote>
  <w:footnote w:type="continuationSeparator" w:id="0">
    <w:p w14:paraId="331ADFAA" w14:textId="77777777" w:rsidR="007308EE" w:rsidRDefault="007308EE" w:rsidP="00977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511A0" w14:textId="61D8ACB6" w:rsidR="00183E6D" w:rsidRDefault="00183E6D" w:rsidP="007A1B29">
    <w:pPr>
      <w:pStyle w:val="En-tte"/>
      <w:jc w:val="right"/>
    </w:pPr>
  </w:p>
  <w:sdt>
    <w:sdtPr>
      <w:id w:val="1731813365"/>
      <w:docPartObj>
        <w:docPartGallery w:val="Page Numbers (Top of Page)"/>
        <w:docPartUnique/>
      </w:docPartObj>
    </w:sdtPr>
    <w:sdtEndPr>
      <w:rPr>
        <w:sz w:val="20"/>
        <w:szCs w:val="20"/>
      </w:rPr>
    </w:sdtEndPr>
    <w:sdtContent>
      <w:p w14:paraId="32F2107A" w14:textId="6863FF5B" w:rsidR="00183E6D" w:rsidRPr="0040501C" w:rsidRDefault="00183E6D" w:rsidP="007A1B29">
        <w:pPr>
          <w:pStyle w:val="En-tte"/>
          <w:jc w:val="right"/>
          <w:rPr>
            <w:b/>
            <w:i/>
            <w:sz w:val="20"/>
            <w:szCs w:val="20"/>
          </w:rPr>
        </w:pPr>
        <w:r>
          <w:rPr>
            <w:b/>
            <w:i/>
            <w:sz w:val="20"/>
            <w:szCs w:val="20"/>
          </w:rPr>
          <w:t xml:space="preserve"> </w:t>
        </w:r>
      </w:p>
      <w:p w14:paraId="0B6EDAC9" w14:textId="77777777" w:rsidR="00183E6D" w:rsidRPr="00313EC6" w:rsidRDefault="00183E6D">
        <w:pPr>
          <w:pStyle w:val="En-tte"/>
          <w:jc w:val="right"/>
          <w:rPr>
            <w:sz w:val="20"/>
            <w:szCs w:val="20"/>
          </w:rPr>
        </w:pPr>
        <w:r>
          <w:rPr>
            <w:sz w:val="20"/>
            <w:szCs w:val="20"/>
          </w:rPr>
          <w:t xml:space="preserve"> </w:t>
        </w:r>
      </w:p>
    </w:sdtContent>
  </w:sdt>
  <w:p w14:paraId="36CC08EB" w14:textId="77777777" w:rsidR="00183E6D" w:rsidRPr="00597921" w:rsidRDefault="00183E6D" w:rsidP="00580D13">
    <w:pPr>
      <w:pStyle w:val="En-tte"/>
      <w:rPr>
        <w:b/>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C974A" w14:textId="5B568337" w:rsidR="00183E6D" w:rsidRDefault="00183E6D" w:rsidP="00EA1465">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3E73"/>
    <w:multiLevelType w:val="hybridMultilevel"/>
    <w:tmpl w:val="2B1E745A"/>
    <w:lvl w:ilvl="0" w:tplc="43C43DB6">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F12607"/>
    <w:multiLevelType w:val="hybridMultilevel"/>
    <w:tmpl w:val="0324F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93C7C"/>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AA4951"/>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B679E0"/>
    <w:multiLevelType w:val="hybridMultilevel"/>
    <w:tmpl w:val="71842FCE"/>
    <w:lvl w:ilvl="0" w:tplc="3330119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4554D8"/>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0E4394"/>
    <w:multiLevelType w:val="hybridMultilevel"/>
    <w:tmpl w:val="89D2B5EA"/>
    <w:lvl w:ilvl="0" w:tplc="43C43DB6">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1E5D8E"/>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43639D"/>
    <w:multiLevelType w:val="hybridMultilevel"/>
    <w:tmpl w:val="79A87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38069C"/>
    <w:multiLevelType w:val="hybridMultilevel"/>
    <w:tmpl w:val="9C9C7A50"/>
    <w:lvl w:ilvl="0" w:tplc="43C43DB6">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B12175"/>
    <w:multiLevelType w:val="hybridMultilevel"/>
    <w:tmpl w:val="69C0839A"/>
    <w:lvl w:ilvl="0" w:tplc="2ED07078">
      <w:start w:val="1"/>
      <w:numFmt w:val="bullet"/>
      <w:lvlText w:val=""/>
      <w:lvlJc w:val="left"/>
      <w:pPr>
        <w:tabs>
          <w:tab w:val="num" w:pos="720"/>
        </w:tabs>
        <w:ind w:left="720" w:hanging="360"/>
      </w:pPr>
      <w:rPr>
        <w:rFonts w:ascii="Wingdings" w:hAnsi="Wingdings" w:hint="default"/>
      </w:rPr>
    </w:lvl>
    <w:lvl w:ilvl="1" w:tplc="32D6C060" w:tentative="1">
      <w:start w:val="1"/>
      <w:numFmt w:val="bullet"/>
      <w:lvlText w:val=""/>
      <w:lvlJc w:val="left"/>
      <w:pPr>
        <w:tabs>
          <w:tab w:val="num" w:pos="1440"/>
        </w:tabs>
        <w:ind w:left="1440" w:hanging="360"/>
      </w:pPr>
      <w:rPr>
        <w:rFonts w:ascii="Wingdings" w:hAnsi="Wingdings" w:hint="default"/>
      </w:rPr>
    </w:lvl>
    <w:lvl w:ilvl="2" w:tplc="C50E2186">
      <w:start w:val="1"/>
      <w:numFmt w:val="bullet"/>
      <w:lvlText w:val=""/>
      <w:lvlJc w:val="left"/>
      <w:pPr>
        <w:tabs>
          <w:tab w:val="num" w:pos="2160"/>
        </w:tabs>
        <w:ind w:left="2160" w:hanging="360"/>
      </w:pPr>
      <w:rPr>
        <w:rFonts w:ascii="Wingdings" w:hAnsi="Wingdings" w:hint="default"/>
      </w:rPr>
    </w:lvl>
    <w:lvl w:ilvl="3" w:tplc="58F40028" w:tentative="1">
      <w:start w:val="1"/>
      <w:numFmt w:val="bullet"/>
      <w:lvlText w:val=""/>
      <w:lvlJc w:val="left"/>
      <w:pPr>
        <w:tabs>
          <w:tab w:val="num" w:pos="2880"/>
        </w:tabs>
        <w:ind w:left="2880" w:hanging="360"/>
      </w:pPr>
      <w:rPr>
        <w:rFonts w:ascii="Wingdings" w:hAnsi="Wingdings" w:hint="default"/>
      </w:rPr>
    </w:lvl>
    <w:lvl w:ilvl="4" w:tplc="66C61E26" w:tentative="1">
      <w:start w:val="1"/>
      <w:numFmt w:val="bullet"/>
      <w:lvlText w:val=""/>
      <w:lvlJc w:val="left"/>
      <w:pPr>
        <w:tabs>
          <w:tab w:val="num" w:pos="3600"/>
        </w:tabs>
        <w:ind w:left="3600" w:hanging="360"/>
      </w:pPr>
      <w:rPr>
        <w:rFonts w:ascii="Wingdings" w:hAnsi="Wingdings" w:hint="default"/>
      </w:rPr>
    </w:lvl>
    <w:lvl w:ilvl="5" w:tplc="D87236DE" w:tentative="1">
      <w:start w:val="1"/>
      <w:numFmt w:val="bullet"/>
      <w:lvlText w:val=""/>
      <w:lvlJc w:val="left"/>
      <w:pPr>
        <w:tabs>
          <w:tab w:val="num" w:pos="4320"/>
        </w:tabs>
        <w:ind w:left="4320" w:hanging="360"/>
      </w:pPr>
      <w:rPr>
        <w:rFonts w:ascii="Wingdings" w:hAnsi="Wingdings" w:hint="default"/>
      </w:rPr>
    </w:lvl>
    <w:lvl w:ilvl="6" w:tplc="4AA29BF8" w:tentative="1">
      <w:start w:val="1"/>
      <w:numFmt w:val="bullet"/>
      <w:lvlText w:val=""/>
      <w:lvlJc w:val="left"/>
      <w:pPr>
        <w:tabs>
          <w:tab w:val="num" w:pos="5040"/>
        </w:tabs>
        <w:ind w:left="5040" w:hanging="360"/>
      </w:pPr>
      <w:rPr>
        <w:rFonts w:ascii="Wingdings" w:hAnsi="Wingdings" w:hint="default"/>
      </w:rPr>
    </w:lvl>
    <w:lvl w:ilvl="7" w:tplc="0FDE1728" w:tentative="1">
      <w:start w:val="1"/>
      <w:numFmt w:val="bullet"/>
      <w:lvlText w:val=""/>
      <w:lvlJc w:val="left"/>
      <w:pPr>
        <w:tabs>
          <w:tab w:val="num" w:pos="5760"/>
        </w:tabs>
        <w:ind w:left="5760" w:hanging="360"/>
      </w:pPr>
      <w:rPr>
        <w:rFonts w:ascii="Wingdings" w:hAnsi="Wingdings" w:hint="default"/>
      </w:rPr>
    </w:lvl>
    <w:lvl w:ilvl="8" w:tplc="B354196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22D56"/>
    <w:multiLevelType w:val="hybridMultilevel"/>
    <w:tmpl w:val="824C2176"/>
    <w:lvl w:ilvl="0" w:tplc="059805A2">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E93423"/>
    <w:multiLevelType w:val="hybridMultilevel"/>
    <w:tmpl w:val="FFFABAE6"/>
    <w:lvl w:ilvl="0" w:tplc="224AC87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83191A"/>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2C6030"/>
    <w:multiLevelType w:val="hybridMultilevel"/>
    <w:tmpl w:val="C41C01B8"/>
    <w:lvl w:ilvl="0" w:tplc="9B5ED8C8">
      <w:start w:val="1"/>
      <w:numFmt w:val="bullet"/>
      <w:lvlText w:val=""/>
      <w:lvlJc w:val="left"/>
      <w:pPr>
        <w:ind w:left="720" w:hanging="360"/>
      </w:pPr>
      <w:rPr>
        <w:rFonts w:ascii="Symbol" w:hAnsi="Symbol" w:cs="Symbol" w:hint="default"/>
        <w:color w:val="000000" w:themeColor="text1"/>
      </w:rPr>
    </w:lvl>
    <w:lvl w:ilvl="1" w:tplc="3A982EF4">
      <w:start w:val="1"/>
      <w:numFmt w:val="bullet"/>
      <w:lvlText w:val="-"/>
      <w:lvlJc w:val="left"/>
      <w:pPr>
        <w:ind w:left="1440" w:hanging="360"/>
      </w:pPr>
      <w:rPr>
        <w:rFonts w:ascii="Times New Roman"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B">
      <w:start w:val="1"/>
      <w:numFmt w:val="bullet"/>
      <w:lvlText w:val=""/>
      <w:lvlJc w:val="left"/>
      <w:pPr>
        <w:ind w:left="2880" w:hanging="360"/>
      </w:pPr>
      <w:rPr>
        <w:rFonts w:ascii="Wingdings" w:hAnsi="Wingdings"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DE25C8"/>
    <w:multiLevelType w:val="hybridMultilevel"/>
    <w:tmpl w:val="BFDE57F8"/>
    <w:lvl w:ilvl="0" w:tplc="05806F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2D1EFE"/>
    <w:multiLevelType w:val="hybridMultilevel"/>
    <w:tmpl w:val="597C6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E57131"/>
    <w:multiLevelType w:val="hybridMultilevel"/>
    <w:tmpl w:val="AE767A9A"/>
    <w:lvl w:ilvl="0" w:tplc="EEAC008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255B33"/>
    <w:multiLevelType w:val="hybridMultilevel"/>
    <w:tmpl w:val="ACBC3D20"/>
    <w:lvl w:ilvl="0" w:tplc="51E05DD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29761EF"/>
    <w:multiLevelType w:val="hybridMultilevel"/>
    <w:tmpl w:val="A2540B6C"/>
    <w:lvl w:ilvl="0" w:tplc="DCCAB5BC">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BC3C47"/>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CA2DF3"/>
    <w:multiLevelType w:val="hybridMultilevel"/>
    <w:tmpl w:val="B9A43792"/>
    <w:lvl w:ilvl="0" w:tplc="4AB69FA2">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F20710"/>
    <w:multiLevelType w:val="hybridMultilevel"/>
    <w:tmpl w:val="BC22DE48"/>
    <w:lvl w:ilvl="0" w:tplc="AE7442C4">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B6218A"/>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540130"/>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295044"/>
    <w:multiLevelType w:val="hybridMultilevel"/>
    <w:tmpl w:val="2E84F28C"/>
    <w:lvl w:ilvl="0" w:tplc="69B0161A">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B62735"/>
    <w:multiLevelType w:val="multilevel"/>
    <w:tmpl w:val="0616F418"/>
    <w:lvl w:ilvl="0">
      <w:start w:val="1"/>
      <w:numFmt w:val="decimal"/>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26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A76A3A"/>
    <w:multiLevelType w:val="hybridMultilevel"/>
    <w:tmpl w:val="26A63802"/>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8" w15:restartNumberingAfterBreak="0">
    <w:nsid w:val="795041FE"/>
    <w:multiLevelType w:val="hybridMultilevel"/>
    <w:tmpl w:val="D21E4DC0"/>
    <w:lvl w:ilvl="0" w:tplc="4D067890">
      <w:start w:val="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656570491">
    <w:abstractNumId w:val="14"/>
  </w:num>
  <w:num w:numId="2" w16cid:durableId="653067251">
    <w:abstractNumId w:val="18"/>
  </w:num>
  <w:num w:numId="3" w16cid:durableId="1135561946">
    <w:abstractNumId w:val="16"/>
  </w:num>
  <w:num w:numId="4" w16cid:durableId="1897468916">
    <w:abstractNumId w:val="1"/>
  </w:num>
  <w:num w:numId="5" w16cid:durableId="1389761666">
    <w:abstractNumId w:val="4"/>
  </w:num>
  <w:num w:numId="6" w16cid:durableId="498272905">
    <w:abstractNumId w:val="19"/>
  </w:num>
  <w:num w:numId="7" w16cid:durableId="228225407">
    <w:abstractNumId w:val="15"/>
  </w:num>
  <w:num w:numId="8" w16cid:durableId="1133985881">
    <w:abstractNumId w:val="11"/>
  </w:num>
  <w:num w:numId="9" w16cid:durableId="1628704857">
    <w:abstractNumId w:val="28"/>
  </w:num>
  <w:num w:numId="10" w16cid:durableId="430972513">
    <w:abstractNumId w:val="0"/>
  </w:num>
  <w:num w:numId="11" w16cid:durableId="356581713">
    <w:abstractNumId w:val="6"/>
  </w:num>
  <w:num w:numId="12" w16cid:durableId="1956520554">
    <w:abstractNumId w:val="9"/>
  </w:num>
  <w:num w:numId="13" w16cid:durableId="2065792751">
    <w:abstractNumId w:val="22"/>
  </w:num>
  <w:num w:numId="14" w16cid:durableId="732699481">
    <w:abstractNumId w:val="27"/>
  </w:num>
  <w:num w:numId="15" w16cid:durableId="396980973">
    <w:abstractNumId w:val="25"/>
  </w:num>
  <w:num w:numId="16" w16cid:durableId="266235214">
    <w:abstractNumId w:val="21"/>
  </w:num>
  <w:num w:numId="17" w16cid:durableId="71660085">
    <w:abstractNumId w:val="17"/>
  </w:num>
  <w:num w:numId="18" w16cid:durableId="973750546">
    <w:abstractNumId w:val="10"/>
  </w:num>
  <w:num w:numId="19" w16cid:durableId="1919246334">
    <w:abstractNumId w:val="12"/>
  </w:num>
  <w:num w:numId="20" w16cid:durableId="2057505536">
    <w:abstractNumId w:val="8"/>
  </w:num>
  <w:num w:numId="21" w16cid:durableId="780996312">
    <w:abstractNumId w:val="23"/>
  </w:num>
  <w:num w:numId="22" w16cid:durableId="837694918">
    <w:abstractNumId w:val="24"/>
  </w:num>
  <w:num w:numId="23" w16cid:durableId="450176004">
    <w:abstractNumId w:val="2"/>
  </w:num>
  <w:num w:numId="24" w16cid:durableId="164712883">
    <w:abstractNumId w:val="5"/>
  </w:num>
  <w:num w:numId="25" w16cid:durableId="191697358">
    <w:abstractNumId w:val="26"/>
  </w:num>
  <w:num w:numId="26" w16cid:durableId="323969814">
    <w:abstractNumId w:val="20"/>
  </w:num>
  <w:num w:numId="27" w16cid:durableId="434398122">
    <w:abstractNumId w:val="3"/>
  </w:num>
  <w:num w:numId="28" w16cid:durableId="313609671">
    <w:abstractNumId w:val="13"/>
  </w:num>
  <w:num w:numId="29" w16cid:durableId="14959934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DFE"/>
    <w:rsid w:val="0003532B"/>
    <w:rsid w:val="000413EE"/>
    <w:rsid w:val="00050A1F"/>
    <w:rsid w:val="0005198E"/>
    <w:rsid w:val="00061203"/>
    <w:rsid w:val="0006248F"/>
    <w:rsid w:val="00063EEA"/>
    <w:rsid w:val="000662CE"/>
    <w:rsid w:val="000846BC"/>
    <w:rsid w:val="0009780A"/>
    <w:rsid w:val="000A26ED"/>
    <w:rsid w:val="000B2F53"/>
    <w:rsid w:val="000B49CA"/>
    <w:rsid w:val="000D24C5"/>
    <w:rsid w:val="000D4438"/>
    <w:rsid w:val="000F1810"/>
    <w:rsid w:val="000F2496"/>
    <w:rsid w:val="00101989"/>
    <w:rsid w:val="00107949"/>
    <w:rsid w:val="001405A8"/>
    <w:rsid w:val="00147B47"/>
    <w:rsid w:val="00163797"/>
    <w:rsid w:val="00170C3E"/>
    <w:rsid w:val="0018115A"/>
    <w:rsid w:val="001825CF"/>
    <w:rsid w:val="00183391"/>
    <w:rsid w:val="00183E6D"/>
    <w:rsid w:val="001A7ADC"/>
    <w:rsid w:val="001D5824"/>
    <w:rsid w:val="00200FD0"/>
    <w:rsid w:val="00201BDA"/>
    <w:rsid w:val="00202BE5"/>
    <w:rsid w:val="00217ACF"/>
    <w:rsid w:val="0022450A"/>
    <w:rsid w:val="00227807"/>
    <w:rsid w:val="00233AF2"/>
    <w:rsid w:val="00243036"/>
    <w:rsid w:val="00244CD9"/>
    <w:rsid w:val="00246E62"/>
    <w:rsid w:val="0025231B"/>
    <w:rsid w:val="002671C7"/>
    <w:rsid w:val="0027282C"/>
    <w:rsid w:val="00295EAC"/>
    <w:rsid w:val="002975FB"/>
    <w:rsid w:val="002B6EDA"/>
    <w:rsid w:val="002E70C7"/>
    <w:rsid w:val="002F42D8"/>
    <w:rsid w:val="00312482"/>
    <w:rsid w:val="00315693"/>
    <w:rsid w:val="0032117A"/>
    <w:rsid w:val="00345BFC"/>
    <w:rsid w:val="00347A7F"/>
    <w:rsid w:val="003514A1"/>
    <w:rsid w:val="00357FEA"/>
    <w:rsid w:val="003606B2"/>
    <w:rsid w:val="0037412E"/>
    <w:rsid w:val="00382F91"/>
    <w:rsid w:val="003A3620"/>
    <w:rsid w:val="003B035E"/>
    <w:rsid w:val="003C26FD"/>
    <w:rsid w:val="003D600C"/>
    <w:rsid w:val="003D7F3E"/>
    <w:rsid w:val="003F517A"/>
    <w:rsid w:val="00411866"/>
    <w:rsid w:val="00415A8E"/>
    <w:rsid w:val="004351A7"/>
    <w:rsid w:val="00440780"/>
    <w:rsid w:val="00441EEB"/>
    <w:rsid w:val="00451EA2"/>
    <w:rsid w:val="00462615"/>
    <w:rsid w:val="004666CD"/>
    <w:rsid w:val="00471386"/>
    <w:rsid w:val="00480F3D"/>
    <w:rsid w:val="00491CE1"/>
    <w:rsid w:val="004A3FC2"/>
    <w:rsid w:val="004A72ED"/>
    <w:rsid w:val="004A7888"/>
    <w:rsid w:val="004B0381"/>
    <w:rsid w:val="004B5006"/>
    <w:rsid w:val="004C7C96"/>
    <w:rsid w:val="004D519F"/>
    <w:rsid w:val="004D7F6F"/>
    <w:rsid w:val="004E2114"/>
    <w:rsid w:val="004E6AA4"/>
    <w:rsid w:val="004F2C3A"/>
    <w:rsid w:val="004F71E4"/>
    <w:rsid w:val="004F794E"/>
    <w:rsid w:val="005053FA"/>
    <w:rsid w:val="005056C5"/>
    <w:rsid w:val="00513111"/>
    <w:rsid w:val="005226EC"/>
    <w:rsid w:val="00522D49"/>
    <w:rsid w:val="00523DF0"/>
    <w:rsid w:val="005262F2"/>
    <w:rsid w:val="00530A8A"/>
    <w:rsid w:val="00531510"/>
    <w:rsid w:val="00531EFF"/>
    <w:rsid w:val="0054457D"/>
    <w:rsid w:val="00563D72"/>
    <w:rsid w:val="00570328"/>
    <w:rsid w:val="005705AE"/>
    <w:rsid w:val="00580D13"/>
    <w:rsid w:val="00584696"/>
    <w:rsid w:val="00587924"/>
    <w:rsid w:val="00592778"/>
    <w:rsid w:val="00594BEF"/>
    <w:rsid w:val="005B0B7B"/>
    <w:rsid w:val="005C4229"/>
    <w:rsid w:val="005C4D4C"/>
    <w:rsid w:val="005E3822"/>
    <w:rsid w:val="005E418F"/>
    <w:rsid w:val="005F530C"/>
    <w:rsid w:val="0061495E"/>
    <w:rsid w:val="00614BF1"/>
    <w:rsid w:val="00614CEF"/>
    <w:rsid w:val="00624B00"/>
    <w:rsid w:val="006254BA"/>
    <w:rsid w:val="00632295"/>
    <w:rsid w:val="00634DB4"/>
    <w:rsid w:val="00645D1E"/>
    <w:rsid w:val="00647727"/>
    <w:rsid w:val="00647B0F"/>
    <w:rsid w:val="00652E20"/>
    <w:rsid w:val="006533AB"/>
    <w:rsid w:val="0065462C"/>
    <w:rsid w:val="00654CBC"/>
    <w:rsid w:val="0066438A"/>
    <w:rsid w:val="006731FB"/>
    <w:rsid w:val="00677B27"/>
    <w:rsid w:val="0068233E"/>
    <w:rsid w:val="006837AF"/>
    <w:rsid w:val="00690701"/>
    <w:rsid w:val="006A644A"/>
    <w:rsid w:val="006B2370"/>
    <w:rsid w:val="006C04BA"/>
    <w:rsid w:val="006C54B8"/>
    <w:rsid w:val="006C641B"/>
    <w:rsid w:val="006D7220"/>
    <w:rsid w:val="006E4413"/>
    <w:rsid w:val="006E4D26"/>
    <w:rsid w:val="006F2811"/>
    <w:rsid w:val="006F78EF"/>
    <w:rsid w:val="00700EEE"/>
    <w:rsid w:val="00711060"/>
    <w:rsid w:val="007308EE"/>
    <w:rsid w:val="00735214"/>
    <w:rsid w:val="0074704A"/>
    <w:rsid w:val="00760624"/>
    <w:rsid w:val="00762F33"/>
    <w:rsid w:val="007713A0"/>
    <w:rsid w:val="00772C0C"/>
    <w:rsid w:val="00785D5C"/>
    <w:rsid w:val="00787DB6"/>
    <w:rsid w:val="00792A0E"/>
    <w:rsid w:val="00797CD7"/>
    <w:rsid w:val="007A0166"/>
    <w:rsid w:val="007A1B29"/>
    <w:rsid w:val="007D4783"/>
    <w:rsid w:val="007D4F38"/>
    <w:rsid w:val="007D6940"/>
    <w:rsid w:val="007E115D"/>
    <w:rsid w:val="007E4666"/>
    <w:rsid w:val="007F5C22"/>
    <w:rsid w:val="00804C71"/>
    <w:rsid w:val="00804CBE"/>
    <w:rsid w:val="008053D5"/>
    <w:rsid w:val="00805CB2"/>
    <w:rsid w:val="008066DB"/>
    <w:rsid w:val="00822F36"/>
    <w:rsid w:val="00837F9D"/>
    <w:rsid w:val="0084196E"/>
    <w:rsid w:val="008502D9"/>
    <w:rsid w:val="00854E83"/>
    <w:rsid w:val="00873A53"/>
    <w:rsid w:val="00881430"/>
    <w:rsid w:val="0088570E"/>
    <w:rsid w:val="008873AC"/>
    <w:rsid w:val="008A399E"/>
    <w:rsid w:val="008F1F85"/>
    <w:rsid w:val="008F584A"/>
    <w:rsid w:val="008F7FA3"/>
    <w:rsid w:val="0090194B"/>
    <w:rsid w:val="00952DFC"/>
    <w:rsid w:val="00955B31"/>
    <w:rsid w:val="009576CA"/>
    <w:rsid w:val="009611D3"/>
    <w:rsid w:val="00962904"/>
    <w:rsid w:val="00965DE3"/>
    <w:rsid w:val="009775C4"/>
    <w:rsid w:val="00985ED0"/>
    <w:rsid w:val="00990708"/>
    <w:rsid w:val="009B3A1F"/>
    <w:rsid w:val="009B3FD3"/>
    <w:rsid w:val="009B4A0F"/>
    <w:rsid w:val="009C564F"/>
    <w:rsid w:val="009D2C3A"/>
    <w:rsid w:val="009E5ADB"/>
    <w:rsid w:val="009F01E3"/>
    <w:rsid w:val="009F4DFE"/>
    <w:rsid w:val="00A01F25"/>
    <w:rsid w:val="00A07CB6"/>
    <w:rsid w:val="00A1466A"/>
    <w:rsid w:val="00A166AE"/>
    <w:rsid w:val="00A51032"/>
    <w:rsid w:val="00A61D7A"/>
    <w:rsid w:val="00A64C13"/>
    <w:rsid w:val="00A663B4"/>
    <w:rsid w:val="00A901DE"/>
    <w:rsid w:val="00A94E34"/>
    <w:rsid w:val="00A9771A"/>
    <w:rsid w:val="00AA26CD"/>
    <w:rsid w:val="00AB1263"/>
    <w:rsid w:val="00AB2707"/>
    <w:rsid w:val="00AC043C"/>
    <w:rsid w:val="00AC3B38"/>
    <w:rsid w:val="00AC7F58"/>
    <w:rsid w:val="00AD114F"/>
    <w:rsid w:val="00AE259A"/>
    <w:rsid w:val="00AE703A"/>
    <w:rsid w:val="00AE7391"/>
    <w:rsid w:val="00AF1060"/>
    <w:rsid w:val="00AF6200"/>
    <w:rsid w:val="00B009E0"/>
    <w:rsid w:val="00B13DDE"/>
    <w:rsid w:val="00B30B96"/>
    <w:rsid w:val="00B34920"/>
    <w:rsid w:val="00B4216A"/>
    <w:rsid w:val="00B6000A"/>
    <w:rsid w:val="00B61F4C"/>
    <w:rsid w:val="00B65D40"/>
    <w:rsid w:val="00B66412"/>
    <w:rsid w:val="00B85CDC"/>
    <w:rsid w:val="00B85ED4"/>
    <w:rsid w:val="00B914D6"/>
    <w:rsid w:val="00B926E4"/>
    <w:rsid w:val="00B9323F"/>
    <w:rsid w:val="00BB1686"/>
    <w:rsid w:val="00BB1F43"/>
    <w:rsid w:val="00BB5FC4"/>
    <w:rsid w:val="00BC79B3"/>
    <w:rsid w:val="00BC79EB"/>
    <w:rsid w:val="00BD319F"/>
    <w:rsid w:val="00BD34F7"/>
    <w:rsid w:val="00BD39D0"/>
    <w:rsid w:val="00BE3B55"/>
    <w:rsid w:val="00BE50E2"/>
    <w:rsid w:val="00BE6EC2"/>
    <w:rsid w:val="00BF7821"/>
    <w:rsid w:val="00C01E77"/>
    <w:rsid w:val="00C040B4"/>
    <w:rsid w:val="00C16028"/>
    <w:rsid w:val="00C33D92"/>
    <w:rsid w:val="00C40196"/>
    <w:rsid w:val="00C526F9"/>
    <w:rsid w:val="00C5344E"/>
    <w:rsid w:val="00C55526"/>
    <w:rsid w:val="00C572B1"/>
    <w:rsid w:val="00C64766"/>
    <w:rsid w:val="00C85C0F"/>
    <w:rsid w:val="00C94860"/>
    <w:rsid w:val="00CA65F8"/>
    <w:rsid w:val="00CB017F"/>
    <w:rsid w:val="00CD374B"/>
    <w:rsid w:val="00CD7462"/>
    <w:rsid w:val="00CE3F57"/>
    <w:rsid w:val="00CE748A"/>
    <w:rsid w:val="00CE7648"/>
    <w:rsid w:val="00D030F9"/>
    <w:rsid w:val="00D05568"/>
    <w:rsid w:val="00D11E58"/>
    <w:rsid w:val="00D12079"/>
    <w:rsid w:val="00D1420A"/>
    <w:rsid w:val="00D15A3A"/>
    <w:rsid w:val="00D248E2"/>
    <w:rsid w:val="00D26B36"/>
    <w:rsid w:val="00D33DBD"/>
    <w:rsid w:val="00D43F88"/>
    <w:rsid w:val="00D81D26"/>
    <w:rsid w:val="00D854C4"/>
    <w:rsid w:val="00DA4F04"/>
    <w:rsid w:val="00DA78E0"/>
    <w:rsid w:val="00DB1341"/>
    <w:rsid w:val="00DB144B"/>
    <w:rsid w:val="00DB3E33"/>
    <w:rsid w:val="00DB70BA"/>
    <w:rsid w:val="00DC128E"/>
    <w:rsid w:val="00DD6F0F"/>
    <w:rsid w:val="00DE18B3"/>
    <w:rsid w:val="00DF1C12"/>
    <w:rsid w:val="00DF5808"/>
    <w:rsid w:val="00E20236"/>
    <w:rsid w:val="00E206C6"/>
    <w:rsid w:val="00E20AB8"/>
    <w:rsid w:val="00E30068"/>
    <w:rsid w:val="00E37DC4"/>
    <w:rsid w:val="00E40C74"/>
    <w:rsid w:val="00E53CCC"/>
    <w:rsid w:val="00E56FC8"/>
    <w:rsid w:val="00E63245"/>
    <w:rsid w:val="00E63BF3"/>
    <w:rsid w:val="00E76F7F"/>
    <w:rsid w:val="00E77442"/>
    <w:rsid w:val="00E810E9"/>
    <w:rsid w:val="00E81BFC"/>
    <w:rsid w:val="00E831D0"/>
    <w:rsid w:val="00E91AB5"/>
    <w:rsid w:val="00E959E2"/>
    <w:rsid w:val="00E97337"/>
    <w:rsid w:val="00E97F32"/>
    <w:rsid w:val="00EA1465"/>
    <w:rsid w:val="00EB4136"/>
    <w:rsid w:val="00EB5C77"/>
    <w:rsid w:val="00ED0728"/>
    <w:rsid w:val="00EE05F7"/>
    <w:rsid w:val="00EE257A"/>
    <w:rsid w:val="00EE26B2"/>
    <w:rsid w:val="00EE3EDD"/>
    <w:rsid w:val="00EF5150"/>
    <w:rsid w:val="00EF532F"/>
    <w:rsid w:val="00F02220"/>
    <w:rsid w:val="00F02327"/>
    <w:rsid w:val="00F0376B"/>
    <w:rsid w:val="00F15A7B"/>
    <w:rsid w:val="00F20702"/>
    <w:rsid w:val="00F219CD"/>
    <w:rsid w:val="00F241E0"/>
    <w:rsid w:val="00F24399"/>
    <w:rsid w:val="00F25D5D"/>
    <w:rsid w:val="00F649BE"/>
    <w:rsid w:val="00F928F9"/>
    <w:rsid w:val="00F94BBA"/>
    <w:rsid w:val="00F95C37"/>
    <w:rsid w:val="00FA626E"/>
    <w:rsid w:val="00FB1D81"/>
    <w:rsid w:val="00FC7898"/>
    <w:rsid w:val="00FD3A1D"/>
    <w:rsid w:val="00FD5CE3"/>
    <w:rsid w:val="00FE03AB"/>
    <w:rsid w:val="00FE562B"/>
    <w:rsid w:val="00FE790B"/>
    <w:rsid w:val="00FF0177"/>
    <w:rsid w:val="00FF319C"/>
    <w:rsid w:val="00FF75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914B0"/>
  <w15:chartTrackingRefBased/>
  <w15:docId w15:val="{C1A9EF55-328E-4966-B144-35880F609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C12"/>
    <w:pPr>
      <w:spacing w:after="0" w:line="240" w:lineRule="auto"/>
      <w:jc w:val="both"/>
    </w:pPr>
    <w:rPr>
      <w:rFonts w:ascii="Calibri" w:eastAsia="Times New Roman" w:hAnsi="Calibri" w:cs="Calibri"/>
      <w:bCs/>
      <w:sz w:val="24"/>
      <w:szCs w:val="24"/>
      <w:lang w:eastAsia="fr-FR"/>
    </w:rPr>
  </w:style>
  <w:style w:type="paragraph" w:styleId="Titre1">
    <w:name w:val="heading 1"/>
    <w:basedOn w:val="Normal"/>
    <w:next w:val="Normal"/>
    <w:link w:val="Titre1Car"/>
    <w:uiPriority w:val="9"/>
    <w:qFormat/>
    <w:rsid w:val="00792A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9F4DFE"/>
    <w:pPr>
      <w:keepLines/>
      <w:tabs>
        <w:tab w:val="left" w:pos="567"/>
      </w:tabs>
      <w:outlineLvl w:val="1"/>
    </w:pPr>
    <w:rPr>
      <w:b/>
      <w:bCs w:val="0"/>
      <w:cap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9F4DFE"/>
    <w:rPr>
      <w:rFonts w:ascii="Calibri" w:eastAsia="Times New Roman" w:hAnsi="Calibri" w:cs="Calibri"/>
      <w:b/>
      <w:caps/>
      <w:sz w:val="24"/>
      <w:szCs w:val="24"/>
      <w:lang w:eastAsia="fr-FR"/>
    </w:rPr>
  </w:style>
  <w:style w:type="paragraph" w:styleId="En-tte">
    <w:name w:val="header"/>
    <w:basedOn w:val="Normal"/>
    <w:link w:val="En-tteCar"/>
    <w:uiPriority w:val="99"/>
    <w:rsid w:val="009F4DFE"/>
    <w:pPr>
      <w:tabs>
        <w:tab w:val="center" w:pos="4536"/>
        <w:tab w:val="right" w:pos="9072"/>
      </w:tabs>
    </w:pPr>
  </w:style>
  <w:style w:type="character" w:customStyle="1" w:styleId="En-tteCar">
    <w:name w:val="En-tête Car"/>
    <w:basedOn w:val="Policepardfaut"/>
    <w:link w:val="En-tte"/>
    <w:uiPriority w:val="99"/>
    <w:rsid w:val="009F4DFE"/>
    <w:rPr>
      <w:rFonts w:ascii="Calibri" w:eastAsia="Times New Roman" w:hAnsi="Calibri" w:cs="Calibri"/>
      <w:bCs/>
      <w:sz w:val="24"/>
      <w:szCs w:val="24"/>
      <w:lang w:eastAsia="fr-FR"/>
    </w:rPr>
  </w:style>
  <w:style w:type="paragraph" w:styleId="Pieddepage">
    <w:name w:val="footer"/>
    <w:basedOn w:val="Normal"/>
    <w:link w:val="PieddepageCar"/>
    <w:uiPriority w:val="99"/>
    <w:rsid w:val="009F4DFE"/>
    <w:pPr>
      <w:tabs>
        <w:tab w:val="center" w:pos="4536"/>
        <w:tab w:val="right" w:pos="9072"/>
      </w:tabs>
    </w:pPr>
  </w:style>
  <w:style w:type="character" w:customStyle="1" w:styleId="PieddepageCar">
    <w:name w:val="Pied de page Car"/>
    <w:basedOn w:val="Policepardfaut"/>
    <w:link w:val="Pieddepage"/>
    <w:uiPriority w:val="99"/>
    <w:rsid w:val="009F4DFE"/>
    <w:rPr>
      <w:rFonts w:ascii="Calibri" w:eastAsia="Times New Roman" w:hAnsi="Calibri" w:cs="Calibri"/>
      <w:bCs/>
      <w:sz w:val="24"/>
      <w:szCs w:val="24"/>
      <w:lang w:eastAsia="fr-FR"/>
    </w:rPr>
  </w:style>
  <w:style w:type="table" w:styleId="Grilledutableau">
    <w:name w:val="Table Grid"/>
    <w:basedOn w:val="TableauNormal"/>
    <w:uiPriority w:val="39"/>
    <w:rsid w:val="009F4DF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9F4DFE"/>
    <w:pPr>
      <w:ind w:left="708"/>
    </w:pPr>
  </w:style>
  <w:style w:type="table" w:styleId="Ombrageclair">
    <w:name w:val="Light Shading"/>
    <w:basedOn w:val="TableauNormal"/>
    <w:uiPriority w:val="60"/>
    <w:rsid w:val="009F4DFE"/>
    <w:pPr>
      <w:spacing w:after="0" w:line="240" w:lineRule="auto"/>
    </w:pPr>
    <w:rPr>
      <w:rFonts w:ascii="Times New Roman" w:eastAsia="Times New Roman" w:hAnsi="Times New Roman" w:cs="Times New Roman"/>
      <w:color w:val="000000" w:themeColor="text1" w:themeShade="BF"/>
      <w:sz w:val="20"/>
      <w:szCs w:val="20"/>
      <w:lang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enhypertexte">
    <w:name w:val="Hyperlink"/>
    <w:basedOn w:val="Policepardfaut"/>
    <w:uiPriority w:val="99"/>
    <w:unhideWhenUsed/>
    <w:rsid w:val="009F4DFE"/>
    <w:rPr>
      <w:color w:val="0563C1" w:themeColor="hyperlink"/>
      <w:u w:val="single"/>
    </w:rPr>
  </w:style>
  <w:style w:type="paragraph" w:styleId="Textedebulles">
    <w:name w:val="Balloon Text"/>
    <w:basedOn w:val="Normal"/>
    <w:link w:val="TextedebullesCar"/>
    <w:uiPriority w:val="99"/>
    <w:semiHidden/>
    <w:unhideWhenUsed/>
    <w:rsid w:val="009F4DF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DFE"/>
    <w:rPr>
      <w:rFonts w:ascii="Segoe UI" w:eastAsia="Times New Roman" w:hAnsi="Segoe UI" w:cs="Segoe UI"/>
      <w:bCs/>
      <w:sz w:val="18"/>
      <w:szCs w:val="18"/>
      <w:lang w:eastAsia="fr-FR"/>
    </w:rPr>
  </w:style>
  <w:style w:type="character" w:customStyle="1" w:styleId="ParagraphedelisteCar">
    <w:name w:val="Paragraphe de liste Car"/>
    <w:link w:val="Paragraphedeliste"/>
    <w:rsid w:val="009F4DFE"/>
    <w:rPr>
      <w:rFonts w:ascii="Calibri" w:eastAsia="Times New Roman" w:hAnsi="Calibri" w:cs="Calibri"/>
      <w:bCs/>
      <w:sz w:val="24"/>
      <w:szCs w:val="24"/>
      <w:lang w:eastAsia="fr-FR"/>
    </w:rPr>
  </w:style>
  <w:style w:type="paragraph" w:customStyle="1" w:styleId="Style2">
    <w:name w:val="Style2"/>
    <w:basedOn w:val="Titre1"/>
    <w:link w:val="Style2Car"/>
    <w:qFormat/>
    <w:rsid w:val="00792A0E"/>
    <w:pPr>
      <w:shd w:val="clear" w:color="auto" w:fill="BDD6EE" w:themeFill="accent1" w:themeFillTint="66"/>
      <w:tabs>
        <w:tab w:val="left" w:pos="1418"/>
      </w:tabs>
    </w:pPr>
    <w:rPr>
      <w:rFonts w:cs="Calibri"/>
      <w:b/>
      <w:sz w:val="24"/>
      <w:szCs w:val="24"/>
    </w:rPr>
  </w:style>
  <w:style w:type="character" w:customStyle="1" w:styleId="Style2Car">
    <w:name w:val="Style2 Car"/>
    <w:basedOn w:val="Titre1Car"/>
    <w:link w:val="Style2"/>
    <w:rsid w:val="00792A0E"/>
    <w:rPr>
      <w:rFonts w:asciiTheme="majorHAnsi" w:eastAsiaTheme="majorEastAsia" w:hAnsiTheme="majorHAnsi" w:cs="Calibri"/>
      <w:b/>
      <w:bCs/>
      <w:color w:val="2E74B5" w:themeColor="accent1" w:themeShade="BF"/>
      <w:sz w:val="24"/>
      <w:szCs w:val="24"/>
      <w:shd w:val="clear" w:color="auto" w:fill="BDD6EE" w:themeFill="accent1" w:themeFillTint="66"/>
      <w:lang w:eastAsia="fr-FR"/>
    </w:rPr>
  </w:style>
  <w:style w:type="character" w:customStyle="1" w:styleId="Titre1Car">
    <w:name w:val="Titre 1 Car"/>
    <w:basedOn w:val="Policepardfaut"/>
    <w:link w:val="Titre1"/>
    <w:uiPriority w:val="9"/>
    <w:rsid w:val="00792A0E"/>
    <w:rPr>
      <w:rFonts w:asciiTheme="majorHAnsi" w:eastAsiaTheme="majorEastAsia" w:hAnsiTheme="majorHAnsi" w:cstheme="majorBidi"/>
      <w:bCs/>
      <w:color w:val="2E74B5" w:themeColor="accent1" w:themeShade="BF"/>
      <w:sz w:val="32"/>
      <w:szCs w:val="32"/>
      <w:lang w:eastAsia="fr-FR"/>
    </w:rPr>
  </w:style>
  <w:style w:type="character" w:customStyle="1" w:styleId="ElApptiartf">
    <w:name w:val="ElApp_tiartf"/>
    <w:rsid w:val="00227807"/>
    <w:rPr>
      <w:b/>
      <w:bCs/>
      <w:sz w:val="15"/>
      <w:szCs w:val="15"/>
    </w:rPr>
  </w:style>
  <w:style w:type="character" w:styleId="Marquedecommentaire">
    <w:name w:val="annotation reference"/>
    <w:basedOn w:val="Policepardfaut"/>
    <w:uiPriority w:val="99"/>
    <w:semiHidden/>
    <w:unhideWhenUsed/>
    <w:rsid w:val="009F01E3"/>
    <w:rPr>
      <w:sz w:val="16"/>
      <w:szCs w:val="16"/>
    </w:rPr>
  </w:style>
  <w:style w:type="paragraph" w:styleId="Commentaire">
    <w:name w:val="annotation text"/>
    <w:basedOn w:val="Normal"/>
    <w:link w:val="CommentaireCar"/>
    <w:uiPriority w:val="99"/>
    <w:unhideWhenUsed/>
    <w:rsid w:val="009F01E3"/>
    <w:rPr>
      <w:sz w:val="20"/>
      <w:szCs w:val="20"/>
    </w:rPr>
  </w:style>
  <w:style w:type="character" w:customStyle="1" w:styleId="CommentaireCar">
    <w:name w:val="Commentaire Car"/>
    <w:basedOn w:val="Policepardfaut"/>
    <w:link w:val="Commentaire"/>
    <w:uiPriority w:val="99"/>
    <w:rsid w:val="009F01E3"/>
    <w:rPr>
      <w:rFonts w:ascii="Calibri" w:eastAsia="Times New Roman" w:hAnsi="Calibri" w:cs="Calibri"/>
      <w:bCs/>
      <w:sz w:val="20"/>
      <w:szCs w:val="20"/>
      <w:lang w:eastAsia="fr-FR"/>
    </w:rPr>
  </w:style>
  <w:style w:type="paragraph" w:styleId="Objetducommentaire">
    <w:name w:val="annotation subject"/>
    <w:basedOn w:val="Commentaire"/>
    <w:next w:val="Commentaire"/>
    <w:link w:val="ObjetducommentaireCar"/>
    <w:uiPriority w:val="99"/>
    <w:semiHidden/>
    <w:unhideWhenUsed/>
    <w:rsid w:val="009F01E3"/>
    <w:rPr>
      <w:b/>
    </w:rPr>
  </w:style>
  <w:style w:type="character" w:customStyle="1" w:styleId="ObjetducommentaireCar">
    <w:name w:val="Objet du commentaire Car"/>
    <w:basedOn w:val="CommentaireCar"/>
    <w:link w:val="Objetducommentaire"/>
    <w:uiPriority w:val="99"/>
    <w:semiHidden/>
    <w:rsid w:val="009F01E3"/>
    <w:rPr>
      <w:rFonts w:ascii="Calibri" w:eastAsia="Times New Roman" w:hAnsi="Calibri" w:cs="Calibri"/>
      <w:b/>
      <w:bCs/>
      <w:sz w:val="20"/>
      <w:szCs w:val="20"/>
      <w:lang w:eastAsia="fr-FR"/>
    </w:rPr>
  </w:style>
  <w:style w:type="paragraph" w:styleId="Corpsdetexte">
    <w:name w:val="Body Text"/>
    <w:basedOn w:val="Normal"/>
    <w:link w:val="CorpsdetexteCar"/>
    <w:uiPriority w:val="1"/>
    <w:qFormat/>
    <w:rsid w:val="008066DB"/>
    <w:pPr>
      <w:widowControl w:val="0"/>
      <w:autoSpaceDE w:val="0"/>
      <w:autoSpaceDN w:val="0"/>
      <w:jc w:val="left"/>
    </w:pPr>
    <w:rPr>
      <w:rFonts w:eastAsia="Calibri"/>
      <w:bCs w:val="0"/>
      <w:sz w:val="22"/>
      <w:szCs w:val="22"/>
      <w:lang w:eastAsia="en-US"/>
    </w:rPr>
  </w:style>
  <w:style w:type="character" w:customStyle="1" w:styleId="CorpsdetexteCar">
    <w:name w:val="Corps de texte Car"/>
    <w:basedOn w:val="Policepardfaut"/>
    <w:link w:val="Corpsdetexte"/>
    <w:uiPriority w:val="1"/>
    <w:rsid w:val="008066DB"/>
    <w:rPr>
      <w:rFonts w:ascii="Calibri" w:eastAsia="Calibri" w:hAnsi="Calibri" w:cs="Calibri"/>
    </w:rPr>
  </w:style>
  <w:style w:type="paragraph" w:customStyle="1" w:styleId="p2">
    <w:name w:val="p2"/>
    <w:basedOn w:val="Normal"/>
    <w:rsid w:val="009E5ADB"/>
    <w:rPr>
      <w:rFonts w:eastAsiaTheme="minorHAnsi" w:cs="Times New Roman"/>
      <w:bCs w:val="0"/>
      <w:sz w:val="17"/>
      <w:szCs w:val="17"/>
    </w:rPr>
  </w:style>
  <w:style w:type="paragraph" w:styleId="Rvision">
    <w:name w:val="Revision"/>
    <w:hidden/>
    <w:uiPriority w:val="99"/>
    <w:semiHidden/>
    <w:rsid w:val="004D7F6F"/>
    <w:pPr>
      <w:spacing w:after="0" w:line="240" w:lineRule="auto"/>
    </w:pPr>
    <w:rPr>
      <w:rFonts w:ascii="Calibri" w:eastAsia="Times New Roman" w:hAnsi="Calibri" w:cs="Calibri"/>
      <w:b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1134">
      <w:bodyDiv w:val="1"/>
      <w:marLeft w:val="0"/>
      <w:marRight w:val="0"/>
      <w:marTop w:val="0"/>
      <w:marBottom w:val="0"/>
      <w:divBdr>
        <w:top w:val="none" w:sz="0" w:space="0" w:color="auto"/>
        <w:left w:val="none" w:sz="0" w:space="0" w:color="auto"/>
        <w:bottom w:val="none" w:sz="0" w:space="0" w:color="auto"/>
        <w:right w:val="none" w:sz="0" w:space="0" w:color="auto"/>
      </w:divBdr>
    </w:div>
    <w:div w:id="234243318">
      <w:bodyDiv w:val="1"/>
      <w:marLeft w:val="0"/>
      <w:marRight w:val="0"/>
      <w:marTop w:val="0"/>
      <w:marBottom w:val="0"/>
      <w:divBdr>
        <w:top w:val="none" w:sz="0" w:space="0" w:color="auto"/>
        <w:left w:val="none" w:sz="0" w:space="0" w:color="auto"/>
        <w:bottom w:val="none" w:sz="0" w:space="0" w:color="auto"/>
        <w:right w:val="none" w:sz="0" w:space="0" w:color="auto"/>
      </w:divBdr>
    </w:div>
    <w:div w:id="429933104">
      <w:bodyDiv w:val="1"/>
      <w:marLeft w:val="0"/>
      <w:marRight w:val="0"/>
      <w:marTop w:val="0"/>
      <w:marBottom w:val="0"/>
      <w:divBdr>
        <w:top w:val="none" w:sz="0" w:space="0" w:color="auto"/>
        <w:left w:val="none" w:sz="0" w:space="0" w:color="auto"/>
        <w:bottom w:val="none" w:sz="0" w:space="0" w:color="auto"/>
        <w:right w:val="none" w:sz="0" w:space="0" w:color="auto"/>
      </w:divBdr>
      <w:divsChild>
        <w:div w:id="1375932107">
          <w:marLeft w:val="1426"/>
          <w:marRight w:val="0"/>
          <w:marTop w:val="100"/>
          <w:marBottom w:val="0"/>
          <w:divBdr>
            <w:top w:val="none" w:sz="0" w:space="0" w:color="auto"/>
            <w:left w:val="none" w:sz="0" w:space="0" w:color="auto"/>
            <w:bottom w:val="none" w:sz="0" w:space="0" w:color="auto"/>
            <w:right w:val="none" w:sz="0" w:space="0" w:color="auto"/>
          </w:divBdr>
        </w:div>
        <w:div w:id="1646928969">
          <w:marLeft w:val="1426"/>
          <w:marRight w:val="0"/>
          <w:marTop w:val="100"/>
          <w:marBottom w:val="0"/>
          <w:divBdr>
            <w:top w:val="none" w:sz="0" w:space="0" w:color="auto"/>
            <w:left w:val="none" w:sz="0" w:space="0" w:color="auto"/>
            <w:bottom w:val="none" w:sz="0" w:space="0" w:color="auto"/>
            <w:right w:val="none" w:sz="0" w:space="0" w:color="auto"/>
          </w:divBdr>
        </w:div>
        <w:div w:id="415900859">
          <w:marLeft w:val="1426"/>
          <w:marRight w:val="0"/>
          <w:marTop w:val="100"/>
          <w:marBottom w:val="0"/>
          <w:divBdr>
            <w:top w:val="none" w:sz="0" w:space="0" w:color="auto"/>
            <w:left w:val="none" w:sz="0" w:space="0" w:color="auto"/>
            <w:bottom w:val="none" w:sz="0" w:space="0" w:color="auto"/>
            <w:right w:val="none" w:sz="0" w:space="0" w:color="auto"/>
          </w:divBdr>
        </w:div>
        <w:div w:id="125781865">
          <w:marLeft w:val="1426"/>
          <w:marRight w:val="0"/>
          <w:marTop w:val="100"/>
          <w:marBottom w:val="0"/>
          <w:divBdr>
            <w:top w:val="none" w:sz="0" w:space="0" w:color="auto"/>
            <w:left w:val="none" w:sz="0" w:space="0" w:color="auto"/>
            <w:bottom w:val="none" w:sz="0" w:space="0" w:color="auto"/>
            <w:right w:val="none" w:sz="0" w:space="0" w:color="auto"/>
          </w:divBdr>
        </w:div>
        <w:div w:id="1317874891">
          <w:marLeft w:val="1426"/>
          <w:marRight w:val="0"/>
          <w:marTop w:val="100"/>
          <w:marBottom w:val="0"/>
          <w:divBdr>
            <w:top w:val="none" w:sz="0" w:space="0" w:color="auto"/>
            <w:left w:val="none" w:sz="0" w:space="0" w:color="auto"/>
            <w:bottom w:val="none" w:sz="0" w:space="0" w:color="auto"/>
            <w:right w:val="none" w:sz="0" w:space="0" w:color="auto"/>
          </w:divBdr>
        </w:div>
        <w:div w:id="1561742724">
          <w:marLeft w:val="1426"/>
          <w:marRight w:val="0"/>
          <w:marTop w:val="100"/>
          <w:marBottom w:val="0"/>
          <w:divBdr>
            <w:top w:val="none" w:sz="0" w:space="0" w:color="auto"/>
            <w:left w:val="none" w:sz="0" w:space="0" w:color="auto"/>
            <w:bottom w:val="none" w:sz="0" w:space="0" w:color="auto"/>
            <w:right w:val="none" w:sz="0" w:space="0" w:color="auto"/>
          </w:divBdr>
        </w:div>
        <w:div w:id="1609503054">
          <w:marLeft w:val="1426"/>
          <w:marRight w:val="0"/>
          <w:marTop w:val="100"/>
          <w:marBottom w:val="0"/>
          <w:divBdr>
            <w:top w:val="none" w:sz="0" w:space="0" w:color="auto"/>
            <w:left w:val="none" w:sz="0" w:space="0" w:color="auto"/>
            <w:bottom w:val="none" w:sz="0" w:space="0" w:color="auto"/>
            <w:right w:val="none" w:sz="0" w:space="0" w:color="auto"/>
          </w:divBdr>
        </w:div>
        <w:div w:id="854458693">
          <w:marLeft w:val="1426"/>
          <w:marRight w:val="0"/>
          <w:marTop w:val="100"/>
          <w:marBottom w:val="0"/>
          <w:divBdr>
            <w:top w:val="none" w:sz="0" w:space="0" w:color="auto"/>
            <w:left w:val="none" w:sz="0" w:space="0" w:color="auto"/>
            <w:bottom w:val="none" w:sz="0" w:space="0" w:color="auto"/>
            <w:right w:val="none" w:sz="0" w:space="0" w:color="auto"/>
          </w:divBdr>
        </w:div>
        <w:div w:id="1619023451">
          <w:marLeft w:val="1426"/>
          <w:marRight w:val="0"/>
          <w:marTop w:val="100"/>
          <w:marBottom w:val="0"/>
          <w:divBdr>
            <w:top w:val="none" w:sz="0" w:space="0" w:color="auto"/>
            <w:left w:val="none" w:sz="0" w:space="0" w:color="auto"/>
            <w:bottom w:val="none" w:sz="0" w:space="0" w:color="auto"/>
            <w:right w:val="none" w:sz="0" w:space="0" w:color="auto"/>
          </w:divBdr>
        </w:div>
        <w:div w:id="773406892">
          <w:marLeft w:val="1426"/>
          <w:marRight w:val="0"/>
          <w:marTop w:val="100"/>
          <w:marBottom w:val="0"/>
          <w:divBdr>
            <w:top w:val="none" w:sz="0" w:space="0" w:color="auto"/>
            <w:left w:val="none" w:sz="0" w:space="0" w:color="auto"/>
            <w:bottom w:val="none" w:sz="0" w:space="0" w:color="auto"/>
            <w:right w:val="none" w:sz="0" w:space="0" w:color="auto"/>
          </w:divBdr>
        </w:div>
      </w:divsChild>
    </w:div>
    <w:div w:id="1490710074">
      <w:bodyDiv w:val="1"/>
      <w:marLeft w:val="0"/>
      <w:marRight w:val="0"/>
      <w:marTop w:val="0"/>
      <w:marBottom w:val="0"/>
      <w:divBdr>
        <w:top w:val="none" w:sz="0" w:space="0" w:color="auto"/>
        <w:left w:val="none" w:sz="0" w:space="0" w:color="auto"/>
        <w:bottom w:val="none" w:sz="0" w:space="0" w:color="auto"/>
        <w:right w:val="none" w:sz="0" w:space="0" w:color="auto"/>
      </w:divBdr>
    </w:div>
    <w:div w:id="1724675727">
      <w:bodyDiv w:val="1"/>
      <w:marLeft w:val="0"/>
      <w:marRight w:val="0"/>
      <w:marTop w:val="0"/>
      <w:marBottom w:val="0"/>
      <w:divBdr>
        <w:top w:val="none" w:sz="0" w:space="0" w:color="auto"/>
        <w:left w:val="none" w:sz="0" w:space="0" w:color="auto"/>
        <w:bottom w:val="none" w:sz="0" w:space="0" w:color="auto"/>
        <w:right w:val="none" w:sz="0" w:space="0" w:color="auto"/>
      </w:divBdr>
    </w:div>
    <w:div w:id="179393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ct:contentTypeSchema xmlns:ct="http://schemas.microsoft.com/office/2006/metadata/contentType" xmlns:ma="http://schemas.microsoft.com/office/2006/metadata/properties/metaAttributes" ct:_="" ma:_="" ma:contentTypeName="Document" ma:contentTypeID="0x010100D70261264F1F5B4486FC2592720CB5BF" ma:contentTypeVersion="15" ma:contentTypeDescription="Create a new document." ma:contentTypeScope="" ma:versionID="0624f6189ff1e1d58f59affec5b0d925">
  <xsd:schema xmlns:xsd="http://www.w3.org/2001/XMLSchema" xmlns:xs="http://www.w3.org/2001/XMLSchema" xmlns:p="http://schemas.microsoft.com/office/2006/metadata/properties" xmlns:ns2="4bac8ac3-7fea-4c1d-959e-d63a4a5c8a69" xmlns:ns3="f2b95689-ca0e-4cbc-93b3-a022a6f45250" xmlns:ns4="8d08e9f7-d8aa-460f-8913-e657b4f5f9a0" targetNamespace="http://schemas.microsoft.com/office/2006/metadata/properties" ma:root="true" ma:fieldsID="1ed351e81ca85bdb905fc87452950add" ns2:_="" ns3:_="" ns4:_="">
    <xsd:import namespace="4bac8ac3-7fea-4c1d-959e-d63a4a5c8a69"/>
    <xsd:import namespace="f2b95689-ca0e-4cbc-93b3-a022a6f45250"/>
    <xsd:import namespace="8d08e9f7-d8aa-460f-8913-e657b4f5f9a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4:SharedWithUsers" minOccurs="0"/>
                <xsd:element ref="ns4: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c8ac3-7fea-4c1d-959e-d63a4a5c8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692cc3-0bde-47f3-95dd-5b748157a3e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b95689-ca0e-4cbc-93b3-a022a6f452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06a1067-0dd2-43e8-9f8a-c60e94ed3def}" ma:internalName="TaxCatchAll" ma:showField="CatchAllData" ma:web="f2b95689-ca0e-4cbc-93b3-a022a6f452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08e9f7-d8aa-460f-8913-e657b4f5f9a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2b95689-ca0e-4cbc-93b3-a022a6f45250" xsi:nil="true"/>
    <lcf76f155ced4ddcb4097134ff3c332f xmlns="4bac8ac3-7fea-4c1d-959e-d63a4a5c8a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7A07C3-06F9-42D1-8BC6-5808DD7A1A82}">
  <ds:schemaRefs>
    <ds:schemaRef ds:uri="http://schemas.openxmlformats.org/officeDocument/2006/bibliography"/>
  </ds:schemaRefs>
</ds:datastoreItem>
</file>

<file path=customXml/itemProps2.xml><?xml version="1.0" encoding="utf-8"?>
<ds:datastoreItem xmlns:ds="http://schemas.openxmlformats.org/officeDocument/2006/customXml" ds:itemID="{D5B44B12-4D5F-4400-8DF6-D257545A902C}"/>
</file>

<file path=customXml/itemProps3.xml><?xml version="1.0" encoding="utf-8"?>
<ds:datastoreItem xmlns:ds="http://schemas.openxmlformats.org/officeDocument/2006/customXml" ds:itemID="{D4221D5D-CDEE-46B3-BE28-3ECD00DE6622}"/>
</file>

<file path=customXml/itemProps4.xml><?xml version="1.0" encoding="utf-8"?>
<ds:datastoreItem xmlns:ds="http://schemas.openxmlformats.org/officeDocument/2006/customXml" ds:itemID="{CB7BD805-9F3F-44A4-B6A8-D147AB9B7B82}"/>
</file>

<file path=docProps/app.xml><?xml version="1.0" encoding="utf-8"?>
<Properties xmlns="http://schemas.openxmlformats.org/officeDocument/2006/extended-properties" xmlns:vt="http://schemas.openxmlformats.org/officeDocument/2006/docPropsVTypes">
  <Template>Normal</Template>
  <TotalTime>1</TotalTime>
  <Pages>6</Pages>
  <Words>1607</Words>
  <Characters>8841</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Racine</dc:creator>
  <cp:keywords/>
  <dc:description/>
  <cp:lastModifiedBy>Gwenaelle Leroux</cp:lastModifiedBy>
  <cp:revision>3</cp:revision>
  <dcterms:created xsi:type="dcterms:W3CDTF">2025-03-06T16:29:00Z</dcterms:created>
  <dcterms:modified xsi:type="dcterms:W3CDTF">2025-03-06T16:30:00Z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0x010100D70261264F1F5B4486FC2592720CB5BF</vt:lpwstr>
  </property>
</Properties>
</file>