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7907E2" w:rsidRDefault="00050361">
      <w:pPr>
        <w:widowControl w:val="0"/>
        <w:pBdr>
          <w:top w:val="nil"/>
          <w:left w:val="nil"/>
          <w:bottom w:val="nil"/>
          <w:right w:val="nil"/>
          <w:between w:val="nil"/>
        </w:pBdr>
        <w:spacing w:after="0"/>
      </w:pPr>
      <w:r>
        <w:rPr>
          <w:noProof/>
        </w:rPr>
        <w:pict w14:anchorId="18A931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alt="" style="position:absolute;margin-left:0;margin-top:0;width:50pt;height:50pt;z-index:251658241;visibility:hidden;mso-wrap-edited:f;mso-width-percent:0;mso-height-percent:0;mso-width-percent:0;mso-height-percent:0">
            <o:lock v:ext="edit" selection="t"/>
          </v:shape>
        </w:pict>
      </w:r>
      <w:r>
        <w:rPr>
          <w:noProof/>
        </w:rPr>
        <w:pict w14:anchorId="2DEECCF7">
          <v:shape id="_x0000_s2051" type="#_x0000_t136" alt="" style="position:absolute;margin-left:0;margin-top:0;width:50pt;height:50pt;z-index:251658242;visibility:hidden;mso-wrap-edited:f;mso-width-percent:0;mso-height-percent:0;mso-width-percent:0;mso-height-percent:0">
            <o:lock v:ext="edit" selection="t"/>
          </v:shape>
        </w:pict>
      </w:r>
      <w:r>
        <w:rPr>
          <w:noProof/>
        </w:rPr>
        <w:pict w14:anchorId="6F541F52">
          <v:shape id="_x0000_s2050" type="#_x0000_t136" alt="" style="position:absolute;margin-left:0;margin-top:0;width:50pt;height:50pt;z-index:251658240;visibility:hidden;mso-wrap-edited:f;mso-width-percent:0;mso-height-percent:0;mso-width-percent:0;mso-height-percent:0">
            <o:lock v:ext="edit" selection="t"/>
          </v:shape>
        </w:pict>
      </w:r>
    </w:p>
    <w:p w14:paraId="00000002" w14:textId="77777777" w:rsidR="007907E2" w:rsidRDefault="007907E2">
      <w:pPr>
        <w:spacing w:after="0" w:line="240" w:lineRule="auto"/>
        <w:jc w:val="center"/>
        <w:rPr>
          <w:b/>
          <w:smallCaps/>
          <w:color w:val="000000"/>
          <w:sz w:val="21"/>
          <w:szCs w:val="21"/>
        </w:rPr>
      </w:pPr>
    </w:p>
    <w:p w14:paraId="00000003" w14:textId="77777777" w:rsidR="007907E2" w:rsidRDefault="007907E2">
      <w:pPr>
        <w:spacing w:after="0" w:line="240" w:lineRule="auto"/>
        <w:jc w:val="center"/>
        <w:rPr>
          <w:b/>
          <w:smallCaps/>
          <w:color w:val="000000"/>
          <w:sz w:val="21"/>
          <w:szCs w:val="21"/>
        </w:rPr>
      </w:pPr>
    </w:p>
    <w:p w14:paraId="00000004" w14:textId="77777777" w:rsidR="007907E2" w:rsidRDefault="004263C7">
      <w:pPr>
        <w:pBdr>
          <w:top w:val="single" w:sz="4" w:space="1" w:color="000000"/>
          <w:left w:val="single" w:sz="4" w:space="4" w:color="000000"/>
          <w:bottom w:val="single" w:sz="4" w:space="1" w:color="000000"/>
          <w:right w:val="single" w:sz="4" w:space="4" w:color="000000"/>
        </w:pBdr>
        <w:shd w:val="clear" w:color="auto" w:fill="DBE5F1"/>
        <w:spacing w:after="0" w:line="240" w:lineRule="auto"/>
        <w:jc w:val="center"/>
        <w:rPr>
          <w:b/>
          <w:smallCaps/>
          <w:color w:val="000000"/>
          <w:sz w:val="36"/>
          <w:szCs w:val="36"/>
        </w:rPr>
      </w:pPr>
      <w:r>
        <w:rPr>
          <w:b/>
          <w:smallCaps/>
          <w:color w:val="000000"/>
          <w:sz w:val="36"/>
          <w:szCs w:val="36"/>
        </w:rPr>
        <w:t>ACCORD D’ENTREPRISE</w:t>
      </w:r>
    </w:p>
    <w:p w14:paraId="00000005" w14:textId="77777777" w:rsidR="007907E2" w:rsidRDefault="007907E2">
      <w:pPr>
        <w:pBdr>
          <w:top w:val="single" w:sz="4" w:space="1" w:color="000000"/>
          <w:left w:val="single" w:sz="4" w:space="4" w:color="000000"/>
          <w:bottom w:val="single" w:sz="4" w:space="1" w:color="000000"/>
          <w:right w:val="single" w:sz="4" w:space="4" w:color="000000"/>
        </w:pBdr>
        <w:shd w:val="clear" w:color="auto" w:fill="DBE5F1"/>
        <w:spacing w:after="0" w:line="240" w:lineRule="auto"/>
        <w:jc w:val="center"/>
        <w:rPr>
          <w:b/>
          <w:smallCaps/>
          <w:color w:val="000000"/>
          <w:sz w:val="28"/>
          <w:szCs w:val="28"/>
        </w:rPr>
      </w:pPr>
    </w:p>
    <w:p w14:paraId="00000006" w14:textId="57D144E5" w:rsidR="007907E2" w:rsidRDefault="004263C7">
      <w:pPr>
        <w:pBdr>
          <w:top w:val="single" w:sz="4" w:space="1" w:color="000000"/>
          <w:left w:val="single" w:sz="4" w:space="4" w:color="000000"/>
          <w:bottom w:val="single" w:sz="4" w:space="1" w:color="000000"/>
          <w:right w:val="single" w:sz="4" w:space="4" w:color="000000"/>
        </w:pBdr>
        <w:shd w:val="clear" w:color="auto" w:fill="DBE5F1"/>
        <w:spacing w:after="0" w:line="240" w:lineRule="auto"/>
        <w:jc w:val="center"/>
        <w:rPr>
          <w:b/>
          <w:smallCaps/>
          <w:color w:val="000000"/>
          <w:sz w:val="28"/>
          <w:szCs w:val="28"/>
        </w:rPr>
      </w:pPr>
      <w:r>
        <w:rPr>
          <w:b/>
          <w:smallCaps/>
          <w:color w:val="000000"/>
          <w:sz w:val="28"/>
          <w:szCs w:val="28"/>
        </w:rPr>
        <w:t xml:space="preserve">PORTANT SUR L’AMENAGEMENT DU TEMPS DE TRAVAIL </w:t>
      </w:r>
    </w:p>
    <w:p w14:paraId="00000007" w14:textId="77777777" w:rsidR="007907E2" w:rsidRDefault="007907E2">
      <w:pPr>
        <w:spacing w:after="240" w:line="240" w:lineRule="auto"/>
        <w:rPr>
          <w:color w:val="000000"/>
          <w:sz w:val="18"/>
          <w:szCs w:val="18"/>
        </w:rPr>
      </w:pPr>
    </w:p>
    <w:p w14:paraId="00000008" w14:textId="77777777" w:rsidR="007907E2" w:rsidRDefault="007907E2">
      <w:pPr>
        <w:spacing w:after="240" w:line="240" w:lineRule="auto"/>
        <w:rPr>
          <w:color w:val="000000"/>
          <w:sz w:val="18"/>
          <w:szCs w:val="18"/>
        </w:rPr>
      </w:pPr>
    </w:p>
    <w:p w14:paraId="00000009" w14:textId="77777777" w:rsidR="007907E2" w:rsidRDefault="004263C7">
      <w:pPr>
        <w:pBdr>
          <w:top w:val="nil"/>
          <w:left w:val="nil"/>
          <w:bottom w:val="nil"/>
          <w:right w:val="nil"/>
          <w:between w:val="nil"/>
        </w:pBdr>
        <w:spacing w:after="0" w:line="240" w:lineRule="auto"/>
        <w:rPr>
          <w:b/>
          <w:color w:val="000000"/>
        </w:rPr>
      </w:pPr>
      <w:r>
        <w:rPr>
          <w:b/>
          <w:color w:val="000000"/>
        </w:rPr>
        <w:t xml:space="preserve">Entre : </w:t>
      </w:r>
    </w:p>
    <w:p w14:paraId="0000000A" w14:textId="77777777" w:rsidR="007907E2" w:rsidRDefault="007907E2">
      <w:pPr>
        <w:pBdr>
          <w:top w:val="nil"/>
          <w:left w:val="nil"/>
          <w:bottom w:val="nil"/>
          <w:right w:val="nil"/>
          <w:between w:val="nil"/>
        </w:pBdr>
        <w:spacing w:after="0" w:line="240" w:lineRule="auto"/>
        <w:rPr>
          <w:b/>
          <w:color w:val="000000"/>
        </w:rPr>
      </w:pPr>
    </w:p>
    <w:p w14:paraId="4605851C" w14:textId="4C75B69B" w:rsidR="00ED3AE2" w:rsidRPr="00ED3AE2" w:rsidRDefault="00ED3AE2">
      <w:pPr>
        <w:spacing w:after="240" w:line="240" w:lineRule="auto"/>
        <w:jc w:val="both"/>
        <w:rPr>
          <w:bCs/>
          <w:color w:val="000000"/>
        </w:rPr>
      </w:pPr>
      <w:r w:rsidRPr="00ED3AE2">
        <w:rPr>
          <w:b/>
          <w:color w:val="000000"/>
        </w:rPr>
        <w:t xml:space="preserve">La société PEP-THERAPY, </w:t>
      </w:r>
      <w:r w:rsidRPr="00ED3AE2">
        <w:rPr>
          <w:bCs/>
          <w:color w:val="000000"/>
        </w:rPr>
        <w:t xml:space="preserve">immatriculée au registre du commerce et des sociétés d'Evry sous le numéro 799 395 215, code APE 7211Z, dont le siège social est situé 4 Rue Pierre Fontaine, 91000 EVRY-COURCOURONNES, représentée par Monsieur </w:t>
      </w:r>
      <w:r w:rsidR="00050361">
        <w:rPr>
          <w:bCs/>
          <w:color w:val="000000"/>
        </w:rPr>
        <w:t>………………………</w:t>
      </w:r>
      <w:r w:rsidRPr="00ED3AE2">
        <w:rPr>
          <w:bCs/>
          <w:color w:val="000000"/>
        </w:rPr>
        <w:t>, en sa qualité de Président,</w:t>
      </w:r>
    </w:p>
    <w:p w14:paraId="00000013" w14:textId="31091F60" w:rsidR="007907E2" w:rsidRDefault="004263C7">
      <w:pPr>
        <w:spacing w:after="240" w:line="240" w:lineRule="auto"/>
        <w:jc w:val="both"/>
        <w:rPr>
          <w:color w:val="000000"/>
        </w:rPr>
      </w:pPr>
      <w:r>
        <w:rPr>
          <w:color w:val="000000"/>
        </w:rPr>
        <w:t xml:space="preserve">Et : </w:t>
      </w:r>
    </w:p>
    <w:p w14:paraId="32FB0246" w14:textId="716CDA23" w:rsidR="002D0F9A" w:rsidRPr="00DB1842" w:rsidRDefault="002D0F9A" w:rsidP="002D0F9A">
      <w:pPr>
        <w:spacing w:after="240" w:line="240" w:lineRule="auto"/>
        <w:jc w:val="both"/>
        <w:rPr>
          <w:rFonts w:eastAsia="Times New Roman" w:cs="Arial"/>
          <w:b/>
          <w:bCs/>
        </w:rPr>
      </w:pPr>
      <w:r w:rsidRPr="00DB1842">
        <w:rPr>
          <w:rFonts w:eastAsia="Times New Roman" w:cs="Arial"/>
          <w:b/>
          <w:bCs/>
        </w:rPr>
        <w:t xml:space="preserve">La majorité des 2/3 des salariés, exprimée lors d’un référendum tenu </w:t>
      </w:r>
      <w:r w:rsidRPr="005001EE">
        <w:rPr>
          <w:rFonts w:eastAsia="Times New Roman" w:cs="Arial"/>
          <w:b/>
          <w:bCs/>
        </w:rPr>
        <w:t xml:space="preserve">le </w:t>
      </w:r>
      <w:r w:rsidR="005001EE" w:rsidRPr="005001EE">
        <w:rPr>
          <w:rFonts w:eastAsia="Times New Roman" w:cs="Arial"/>
          <w:b/>
          <w:bCs/>
        </w:rPr>
        <w:t>23</w:t>
      </w:r>
      <w:r w:rsidR="00626008" w:rsidRPr="005001EE">
        <w:rPr>
          <w:rFonts w:eastAsia="Times New Roman" w:cs="Arial"/>
          <w:b/>
          <w:bCs/>
        </w:rPr>
        <w:t xml:space="preserve"> juin</w:t>
      </w:r>
      <w:r w:rsidR="007734AC" w:rsidRPr="005001EE">
        <w:rPr>
          <w:rFonts w:eastAsia="Times New Roman" w:cs="Arial"/>
          <w:b/>
          <w:bCs/>
        </w:rPr>
        <w:t xml:space="preserve"> 2025</w:t>
      </w:r>
    </w:p>
    <w:p w14:paraId="00000015" w14:textId="77777777" w:rsidR="007907E2" w:rsidRDefault="007907E2">
      <w:pPr>
        <w:spacing w:after="240" w:line="240" w:lineRule="auto"/>
        <w:jc w:val="both"/>
        <w:rPr>
          <w:color w:val="000000"/>
        </w:rPr>
      </w:pPr>
    </w:p>
    <w:p w14:paraId="00000016" w14:textId="77777777" w:rsidR="007907E2" w:rsidRDefault="007907E2">
      <w:pPr>
        <w:spacing w:after="240" w:line="240" w:lineRule="auto"/>
        <w:jc w:val="both"/>
        <w:rPr>
          <w:color w:val="000000"/>
        </w:rPr>
      </w:pPr>
    </w:p>
    <w:p w14:paraId="00000017" w14:textId="77777777" w:rsidR="007907E2" w:rsidRDefault="004263C7">
      <w:pPr>
        <w:spacing w:after="0" w:line="240" w:lineRule="auto"/>
        <w:jc w:val="both"/>
        <w:rPr>
          <w:b/>
          <w:color w:val="000000"/>
        </w:rPr>
      </w:pPr>
      <w:r>
        <w:rPr>
          <w:b/>
          <w:color w:val="000000"/>
          <w:u w:val="single"/>
        </w:rPr>
        <w:t>Il a été conclu ce qui suit</w:t>
      </w:r>
      <w:r>
        <w:rPr>
          <w:b/>
          <w:color w:val="000000"/>
        </w:rPr>
        <w:t> :</w:t>
      </w:r>
    </w:p>
    <w:p w14:paraId="00000018" w14:textId="77777777" w:rsidR="007907E2" w:rsidRDefault="007907E2">
      <w:pPr>
        <w:spacing w:after="0" w:line="240" w:lineRule="auto"/>
        <w:jc w:val="both"/>
        <w:rPr>
          <w:b/>
          <w:color w:val="000000"/>
        </w:rPr>
      </w:pPr>
    </w:p>
    <w:tbl>
      <w:tblPr>
        <w:tblW w:w="9072" w:type="dxa"/>
        <w:tblLayout w:type="fixed"/>
        <w:tblCellMar>
          <w:left w:w="0" w:type="dxa"/>
          <w:right w:w="0" w:type="dxa"/>
        </w:tblCellMar>
        <w:tblLook w:val="0400" w:firstRow="0" w:lastRow="0" w:firstColumn="0" w:lastColumn="0" w:noHBand="0" w:noVBand="1"/>
      </w:tblPr>
      <w:tblGrid>
        <w:gridCol w:w="1505"/>
        <w:gridCol w:w="7529"/>
        <w:gridCol w:w="38"/>
      </w:tblGrid>
      <w:tr w:rsidR="007907E2" w14:paraId="54707456" w14:textId="77777777">
        <w:tc>
          <w:tcPr>
            <w:tcW w:w="1505" w:type="dxa"/>
            <w:vAlign w:val="center"/>
          </w:tcPr>
          <w:p w14:paraId="00000019" w14:textId="77777777" w:rsidR="007907E2" w:rsidRDefault="004263C7">
            <w:pPr>
              <w:spacing w:after="0" w:line="240" w:lineRule="auto"/>
              <w:jc w:val="both"/>
              <w:rPr>
                <w:color w:val="000000"/>
              </w:rPr>
            </w:pPr>
            <w:r>
              <w:rPr>
                <w:noProof/>
                <w:color w:val="000000"/>
              </w:rPr>
              <w:drawing>
                <wp:inline distT="0" distB="0" distL="0" distR="0" wp14:anchorId="508C757C" wp14:editId="3783E7F2">
                  <wp:extent cx="142875" cy="9525"/>
                  <wp:effectExtent l="0" t="0" r="0" b="0"/>
                  <wp:docPr id="9" name="image1.gif" descr="http://abonnes.efl.fr/EFLPORTAL/data/img/pixelblanc.gif.pagespeed.ce.tEkXBVZJCd.gif"/>
                  <wp:cNvGraphicFramePr/>
                  <a:graphic xmlns:a="http://schemas.openxmlformats.org/drawingml/2006/main">
                    <a:graphicData uri="http://schemas.openxmlformats.org/drawingml/2006/picture">
                      <pic:pic xmlns:pic="http://schemas.openxmlformats.org/drawingml/2006/picture">
                        <pic:nvPicPr>
                          <pic:cNvPr id="0" name="image1.gif" descr="http://abonnes.efl.fr/EFLPORTAL/data/img/pixelblanc.gif.pagespeed.ce.tEkXBVZJCd.gif"/>
                          <pic:cNvPicPr preferRelativeResize="0"/>
                        </pic:nvPicPr>
                        <pic:blipFill>
                          <a:blip r:embed="rId12"/>
                          <a:srcRect/>
                          <a:stretch>
                            <a:fillRect/>
                          </a:stretch>
                        </pic:blipFill>
                        <pic:spPr>
                          <a:xfrm>
                            <a:off x="0" y="0"/>
                            <a:ext cx="142875" cy="9525"/>
                          </a:xfrm>
                          <a:prstGeom prst="rect">
                            <a:avLst/>
                          </a:prstGeom>
                          <a:ln/>
                        </pic:spPr>
                      </pic:pic>
                    </a:graphicData>
                  </a:graphic>
                </wp:inline>
              </w:drawing>
            </w:r>
          </w:p>
        </w:tc>
        <w:tc>
          <w:tcPr>
            <w:tcW w:w="7529" w:type="dxa"/>
            <w:vAlign w:val="center"/>
          </w:tcPr>
          <w:p w14:paraId="0000001A" w14:textId="77777777" w:rsidR="007907E2" w:rsidRDefault="004263C7">
            <w:pPr>
              <w:spacing w:after="0" w:line="240" w:lineRule="auto"/>
              <w:jc w:val="both"/>
              <w:rPr>
                <w:color w:val="000000"/>
              </w:rPr>
            </w:pPr>
            <w:r>
              <w:rPr>
                <w:noProof/>
                <w:color w:val="000000"/>
              </w:rPr>
              <w:drawing>
                <wp:inline distT="0" distB="0" distL="0" distR="0" wp14:anchorId="5A65F6D8" wp14:editId="14BBA4B2">
                  <wp:extent cx="762000" cy="9525"/>
                  <wp:effectExtent l="0" t="0" r="0" b="0"/>
                  <wp:docPr id="10" name="image1.gif" descr="http://abonnes.efl.fr/EFLPORTAL/data/img/pixelblanc.gif.pagespeed.ce.tEkXBVZJCd.gif"/>
                  <wp:cNvGraphicFramePr/>
                  <a:graphic xmlns:a="http://schemas.openxmlformats.org/drawingml/2006/main">
                    <a:graphicData uri="http://schemas.openxmlformats.org/drawingml/2006/picture">
                      <pic:pic xmlns:pic="http://schemas.openxmlformats.org/drawingml/2006/picture">
                        <pic:nvPicPr>
                          <pic:cNvPr id="0" name="image1.gif" descr="http://abonnes.efl.fr/EFLPORTAL/data/img/pixelblanc.gif.pagespeed.ce.tEkXBVZJCd.gif"/>
                          <pic:cNvPicPr preferRelativeResize="0"/>
                        </pic:nvPicPr>
                        <pic:blipFill>
                          <a:blip r:embed="rId12"/>
                          <a:srcRect/>
                          <a:stretch>
                            <a:fillRect/>
                          </a:stretch>
                        </pic:blipFill>
                        <pic:spPr>
                          <a:xfrm>
                            <a:off x="0" y="0"/>
                            <a:ext cx="762000" cy="9525"/>
                          </a:xfrm>
                          <a:prstGeom prst="rect">
                            <a:avLst/>
                          </a:prstGeom>
                          <a:ln/>
                        </pic:spPr>
                      </pic:pic>
                    </a:graphicData>
                  </a:graphic>
                </wp:inline>
              </w:drawing>
            </w:r>
          </w:p>
        </w:tc>
        <w:tc>
          <w:tcPr>
            <w:tcW w:w="38" w:type="dxa"/>
            <w:vAlign w:val="center"/>
          </w:tcPr>
          <w:p w14:paraId="0000001B" w14:textId="77777777" w:rsidR="007907E2" w:rsidRDefault="007907E2">
            <w:pPr>
              <w:spacing w:after="0" w:line="240" w:lineRule="auto"/>
              <w:jc w:val="both"/>
              <w:rPr>
                <w:color w:val="000000"/>
              </w:rPr>
            </w:pPr>
          </w:p>
        </w:tc>
      </w:tr>
    </w:tbl>
    <w:p w14:paraId="0000001C" w14:textId="77777777" w:rsidR="007907E2" w:rsidRDefault="007907E2">
      <w:pPr>
        <w:spacing w:after="0" w:line="240" w:lineRule="auto"/>
        <w:jc w:val="both"/>
        <w:rPr>
          <w:b/>
          <w:color w:val="000000"/>
        </w:rPr>
      </w:pPr>
    </w:p>
    <w:p w14:paraId="0000001D" w14:textId="77777777" w:rsidR="007907E2" w:rsidRDefault="004263C7">
      <w:pPr>
        <w:spacing w:after="0" w:line="240" w:lineRule="auto"/>
        <w:jc w:val="both"/>
        <w:rPr>
          <w:b/>
          <w:color w:val="000000"/>
        </w:rPr>
      </w:pPr>
      <w:r>
        <w:rPr>
          <w:b/>
          <w:color w:val="000000"/>
        </w:rPr>
        <w:t>Préambule :</w:t>
      </w:r>
    </w:p>
    <w:p w14:paraId="0000001E" w14:textId="77777777" w:rsidR="007907E2" w:rsidRDefault="007907E2">
      <w:pPr>
        <w:spacing w:after="0" w:line="240" w:lineRule="auto"/>
        <w:jc w:val="both"/>
        <w:rPr>
          <w:b/>
          <w:color w:val="000000"/>
        </w:rPr>
      </w:pPr>
    </w:p>
    <w:p w14:paraId="0000001F" w14:textId="6F3BA209" w:rsidR="007907E2" w:rsidRDefault="004263C7">
      <w:pPr>
        <w:spacing w:after="0" w:line="240" w:lineRule="auto"/>
        <w:jc w:val="both"/>
        <w:rPr>
          <w:color w:val="000000"/>
        </w:rPr>
      </w:pPr>
      <w:r>
        <w:rPr>
          <w:color w:val="000000"/>
        </w:rPr>
        <w:t xml:space="preserve">La société </w:t>
      </w:r>
      <w:r w:rsidR="00ED3AE2">
        <w:rPr>
          <w:color w:val="000000"/>
        </w:rPr>
        <w:t>PEP-THERAPY</w:t>
      </w:r>
      <w:r>
        <w:rPr>
          <w:color w:val="000000"/>
        </w:rPr>
        <w:t xml:space="preserve">, désireuse de développer une politique d’organisation du temps de travail qui soit à la fois adaptée aux nécessités de fonctionnement de la société, qui laisse </w:t>
      </w:r>
      <w:r w:rsidR="007734AC">
        <w:rPr>
          <w:color w:val="000000"/>
        </w:rPr>
        <w:t>à certains</w:t>
      </w:r>
      <w:r>
        <w:rPr>
          <w:color w:val="000000"/>
        </w:rPr>
        <w:t xml:space="preserve"> salariés une grande souplesse dans l’organisation de leur emploi du temps, et qui est destinée à préserver l’équilibre entre la vie privée et la vie professionnelle, a décidé de </w:t>
      </w:r>
      <w:r w:rsidR="00775003">
        <w:rPr>
          <w:color w:val="000000"/>
        </w:rPr>
        <w:t>soumettre au référendum des salariés le présent accord</w:t>
      </w:r>
      <w:r>
        <w:rPr>
          <w:color w:val="000000"/>
        </w:rPr>
        <w:t xml:space="preserve">. </w:t>
      </w:r>
      <w:r w:rsidR="00D329E9">
        <w:rPr>
          <w:color w:val="000000"/>
        </w:rPr>
        <w:t xml:space="preserve"> </w:t>
      </w:r>
    </w:p>
    <w:p w14:paraId="00000020" w14:textId="77777777" w:rsidR="007907E2" w:rsidRDefault="007907E2">
      <w:pPr>
        <w:spacing w:after="0" w:line="240" w:lineRule="auto"/>
        <w:jc w:val="both"/>
        <w:rPr>
          <w:color w:val="000000"/>
        </w:rPr>
      </w:pPr>
    </w:p>
    <w:p w14:paraId="00000021" w14:textId="507A45DC" w:rsidR="007907E2" w:rsidRDefault="004263C7">
      <w:pPr>
        <w:spacing w:after="0" w:line="240" w:lineRule="auto"/>
        <w:jc w:val="both"/>
        <w:rPr>
          <w:color w:val="000000"/>
        </w:rPr>
      </w:pPr>
      <w:r>
        <w:rPr>
          <w:color w:val="000000"/>
        </w:rPr>
        <w:t xml:space="preserve">La Société </w:t>
      </w:r>
      <w:r w:rsidR="00C7670D">
        <w:rPr>
          <w:color w:val="000000"/>
        </w:rPr>
        <w:t xml:space="preserve">PEP-THERAPY </w:t>
      </w:r>
      <w:r>
        <w:rPr>
          <w:color w:val="000000"/>
        </w:rPr>
        <w:t>considère qu’un système de forfait annuel en jours serait le plus adapté compte tenu :</w:t>
      </w:r>
    </w:p>
    <w:p w14:paraId="00000022" w14:textId="77777777" w:rsidR="007907E2" w:rsidRDefault="007907E2">
      <w:pPr>
        <w:spacing w:after="0" w:line="240" w:lineRule="auto"/>
        <w:jc w:val="both"/>
        <w:rPr>
          <w:color w:val="000000"/>
        </w:rPr>
      </w:pPr>
    </w:p>
    <w:p w14:paraId="00000023" w14:textId="66B25444" w:rsidR="007907E2" w:rsidRDefault="004263C7">
      <w:pPr>
        <w:numPr>
          <w:ilvl w:val="0"/>
          <w:numId w:val="2"/>
        </w:numPr>
        <w:pBdr>
          <w:top w:val="nil"/>
          <w:left w:val="nil"/>
          <w:bottom w:val="nil"/>
          <w:right w:val="nil"/>
          <w:between w:val="nil"/>
        </w:pBdr>
        <w:spacing w:after="0" w:line="240" w:lineRule="auto"/>
        <w:jc w:val="both"/>
        <w:rPr>
          <w:color w:val="000000"/>
        </w:rPr>
      </w:pPr>
      <w:r>
        <w:rPr>
          <w:color w:val="000000"/>
        </w:rPr>
        <w:t>Du caractère irrégulier de l’activité de la société et ainsi de la difficulté de se conformer à un seul horaire collectif </w:t>
      </w:r>
      <w:r w:rsidR="007734AC">
        <w:rPr>
          <w:color w:val="000000"/>
        </w:rPr>
        <w:t xml:space="preserve">pour certains salariés </w:t>
      </w:r>
      <w:r>
        <w:rPr>
          <w:color w:val="000000"/>
        </w:rPr>
        <w:t>;</w:t>
      </w:r>
    </w:p>
    <w:p w14:paraId="00000024" w14:textId="03F6B714" w:rsidR="007907E2" w:rsidRDefault="004263C7">
      <w:pPr>
        <w:numPr>
          <w:ilvl w:val="0"/>
          <w:numId w:val="2"/>
        </w:numPr>
        <w:pBdr>
          <w:top w:val="nil"/>
          <w:left w:val="nil"/>
          <w:bottom w:val="nil"/>
          <w:right w:val="nil"/>
          <w:between w:val="nil"/>
        </w:pBdr>
        <w:spacing w:after="0" w:line="240" w:lineRule="auto"/>
        <w:jc w:val="both"/>
        <w:rPr>
          <w:color w:val="000000"/>
        </w:rPr>
      </w:pPr>
      <w:r>
        <w:rPr>
          <w:color w:val="000000"/>
        </w:rPr>
        <w:t xml:space="preserve">De l’organisation du travail </w:t>
      </w:r>
      <w:r w:rsidR="00D329E9">
        <w:rPr>
          <w:color w:val="000000"/>
        </w:rPr>
        <w:t>de certains</w:t>
      </w:r>
      <w:r>
        <w:rPr>
          <w:color w:val="000000"/>
        </w:rPr>
        <w:t xml:space="preserve"> salariés, qui n’est pas compatible avec le suivi d’horaires fixes.</w:t>
      </w:r>
    </w:p>
    <w:p w14:paraId="00000025" w14:textId="77777777" w:rsidR="007907E2" w:rsidRDefault="007907E2">
      <w:pPr>
        <w:spacing w:after="0" w:line="240" w:lineRule="auto"/>
        <w:jc w:val="both"/>
        <w:rPr>
          <w:color w:val="000000"/>
        </w:rPr>
      </w:pPr>
    </w:p>
    <w:p w14:paraId="00000026" w14:textId="7591E27F" w:rsidR="007907E2" w:rsidRDefault="004263C7">
      <w:pPr>
        <w:spacing w:after="0" w:line="240" w:lineRule="auto"/>
        <w:jc w:val="both"/>
        <w:rPr>
          <w:color w:val="FF0000"/>
        </w:rPr>
      </w:pPr>
      <w:r>
        <w:rPr>
          <w:color w:val="000000"/>
        </w:rPr>
        <w:t xml:space="preserve">Ainsi, compte tenu de ce qui précède, les parties ont décidé de mettre en place, par le présent accord un système de forfait annuel en jours au sens de l’article L 3121-58 du Code du travail pour le personnel cadre disposant d’une autonomie dans l’organisation de leur temps de travail. </w:t>
      </w:r>
    </w:p>
    <w:p w14:paraId="00000027" w14:textId="77777777" w:rsidR="007907E2" w:rsidRDefault="007907E2">
      <w:pPr>
        <w:spacing w:after="0" w:line="240" w:lineRule="auto"/>
        <w:jc w:val="both"/>
        <w:rPr>
          <w:color w:val="000000"/>
        </w:rPr>
      </w:pPr>
    </w:p>
    <w:p w14:paraId="10A9C6CB" w14:textId="67BF15FD" w:rsidR="002D0F9A" w:rsidRPr="00481A0F" w:rsidRDefault="002D0F9A">
      <w:pPr>
        <w:spacing w:after="0" w:line="240" w:lineRule="auto"/>
        <w:jc w:val="both"/>
        <w:rPr>
          <w:color w:val="000000"/>
        </w:rPr>
      </w:pPr>
      <w:r w:rsidRPr="002D0F9A">
        <w:rPr>
          <w:color w:val="000000"/>
        </w:rPr>
        <w:lastRenderedPageBreak/>
        <w:t xml:space="preserve">En l’absence de délégué syndical dans </w:t>
      </w:r>
      <w:r>
        <w:rPr>
          <w:color w:val="000000"/>
        </w:rPr>
        <w:t>la Société</w:t>
      </w:r>
      <w:r w:rsidRPr="002D0F9A">
        <w:rPr>
          <w:color w:val="000000"/>
        </w:rPr>
        <w:t xml:space="preserve"> et dans la mesure où l’effectif est inférieur à 11 salariés, le présent </w:t>
      </w:r>
      <w:r w:rsidRPr="00481A0F">
        <w:rPr>
          <w:color w:val="000000"/>
        </w:rPr>
        <w:t xml:space="preserve">accord a été approuvé par le personnel de la Société à la majorité des deux tiers en date </w:t>
      </w:r>
      <w:r w:rsidRPr="005001EE">
        <w:rPr>
          <w:color w:val="000000"/>
        </w:rPr>
        <w:t xml:space="preserve">du </w:t>
      </w:r>
      <w:r w:rsidR="00626008" w:rsidRPr="005001EE">
        <w:rPr>
          <w:rFonts w:eastAsia="Times New Roman" w:cs="Arial"/>
          <w:b/>
          <w:bCs/>
        </w:rPr>
        <w:t>2</w:t>
      </w:r>
      <w:r w:rsidR="005001EE" w:rsidRPr="005001EE">
        <w:rPr>
          <w:rFonts w:eastAsia="Times New Roman" w:cs="Arial"/>
          <w:b/>
          <w:bCs/>
        </w:rPr>
        <w:t>3</w:t>
      </w:r>
      <w:r w:rsidR="00626008" w:rsidRPr="005001EE">
        <w:rPr>
          <w:rFonts w:eastAsia="Times New Roman" w:cs="Arial"/>
          <w:b/>
          <w:bCs/>
        </w:rPr>
        <w:t xml:space="preserve"> juin</w:t>
      </w:r>
      <w:r w:rsidR="007734AC" w:rsidRPr="005001EE">
        <w:rPr>
          <w:rFonts w:eastAsia="Times New Roman" w:cs="Arial"/>
          <w:b/>
          <w:bCs/>
        </w:rPr>
        <w:t xml:space="preserve"> 2025</w:t>
      </w:r>
      <w:r w:rsidRPr="005001EE">
        <w:rPr>
          <w:color w:val="000000"/>
        </w:rPr>
        <w:t>.</w:t>
      </w:r>
    </w:p>
    <w:p w14:paraId="00000030" w14:textId="77777777" w:rsidR="007907E2" w:rsidRPr="002D0F9A" w:rsidRDefault="007907E2">
      <w:pPr>
        <w:spacing w:after="0" w:line="240" w:lineRule="auto"/>
        <w:jc w:val="both"/>
        <w:rPr>
          <w:color w:val="000000"/>
        </w:rPr>
      </w:pPr>
    </w:p>
    <w:p w14:paraId="00000031" w14:textId="77777777" w:rsidR="007907E2" w:rsidRPr="002D0F9A" w:rsidRDefault="007907E2">
      <w:pPr>
        <w:spacing w:after="0" w:line="240" w:lineRule="auto"/>
        <w:jc w:val="both"/>
        <w:rPr>
          <w:color w:val="000000"/>
          <w:sz w:val="12"/>
          <w:szCs w:val="12"/>
        </w:rPr>
      </w:pPr>
    </w:p>
    <w:p w14:paraId="00000032" w14:textId="77777777" w:rsidR="007907E2" w:rsidRPr="002D0F9A" w:rsidRDefault="007907E2">
      <w:pPr>
        <w:spacing w:after="0" w:line="240" w:lineRule="auto"/>
        <w:jc w:val="both"/>
        <w:rPr>
          <w:color w:val="000000"/>
        </w:rPr>
      </w:pPr>
    </w:p>
    <w:p w14:paraId="00000033" w14:textId="77777777" w:rsidR="007907E2" w:rsidRDefault="004263C7">
      <w:pPr>
        <w:spacing w:after="0" w:line="240" w:lineRule="auto"/>
        <w:jc w:val="center"/>
        <w:rPr>
          <w:b/>
          <w:color w:val="000000"/>
          <w:sz w:val="28"/>
          <w:szCs w:val="28"/>
          <w:u w:val="single"/>
        </w:rPr>
      </w:pPr>
      <w:r>
        <w:rPr>
          <w:b/>
          <w:color w:val="000000"/>
          <w:sz w:val="28"/>
          <w:szCs w:val="28"/>
          <w:u w:val="single"/>
        </w:rPr>
        <w:t>CHAMP D’APPLICATION</w:t>
      </w:r>
    </w:p>
    <w:p w14:paraId="00000034" w14:textId="77777777" w:rsidR="007907E2" w:rsidRDefault="007907E2">
      <w:pPr>
        <w:spacing w:after="0" w:line="240" w:lineRule="auto"/>
        <w:jc w:val="both"/>
        <w:rPr>
          <w:color w:val="000000"/>
        </w:rPr>
      </w:pPr>
    </w:p>
    <w:p w14:paraId="00000035" w14:textId="77777777" w:rsidR="007907E2" w:rsidRDefault="007907E2">
      <w:pPr>
        <w:spacing w:after="0" w:line="240" w:lineRule="auto"/>
        <w:jc w:val="both"/>
        <w:rPr>
          <w:color w:val="000000"/>
        </w:rPr>
      </w:pPr>
    </w:p>
    <w:p w14:paraId="00000036" w14:textId="5C4ABEBB" w:rsidR="007907E2" w:rsidRDefault="004263C7">
      <w:pPr>
        <w:spacing w:after="0" w:line="240" w:lineRule="auto"/>
        <w:jc w:val="both"/>
        <w:rPr>
          <w:color w:val="000000"/>
        </w:rPr>
      </w:pPr>
      <w:r>
        <w:rPr>
          <w:color w:val="000000"/>
        </w:rPr>
        <w:t xml:space="preserve">Le présent accord s’applique au personnel de la société </w:t>
      </w:r>
      <w:r w:rsidR="00C7670D">
        <w:rPr>
          <w:color w:val="000000"/>
        </w:rPr>
        <w:t xml:space="preserve">PEP-THERAPY </w:t>
      </w:r>
      <w:r>
        <w:rPr>
          <w:color w:val="000000"/>
        </w:rPr>
        <w:t>visé aux articles ci-dessous. Il est destiné à concerner tous les établissements de la société, quel qu’en soit le lieu géographique.</w:t>
      </w:r>
    </w:p>
    <w:p w14:paraId="00000037" w14:textId="77777777" w:rsidR="007907E2" w:rsidRDefault="007907E2">
      <w:pPr>
        <w:spacing w:after="0" w:line="240" w:lineRule="auto"/>
        <w:jc w:val="both"/>
        <w:rPr>
          <w:color w:val="000000"/>
        </w:rPr>
      </w:pPr>
    </w:p>
    <w:p w14:paraId="0000003A" w14:textId="77777777" w:rsidR="007907E2" w:rsidRPr="002D0F9A" w:rsidRDefault="007907E2">
      <w:pPr>
        <w:spacing w:after="0" w:line="240" w:lineRule="auto"/>
        <w:jc w:val="both"/>
        <w:rPr>
          <w:color w:val="000000"/>
        </w:rPr>
      </w:pPr>
    </w:p>
    <w:p w14:paraId="0000003B" w14:textId="77777777" w:rsidR="007907E2" w:rsidRPr="002D0F9A" w:rsidRDefault="004263C7">
      <w:pPr>
        <w:rPr>
          <w:b/>
          <w:color w:val="000000"/>
          <w:sz w:val="28"/>
          <w:szCs w:val="28"/>
          <w:u w:val="single"/>
        </w:rPr>
      </w:pPr>
      <w:r w:rsidRPr="002D0F9A">
        <w:br w:type="page"/>
      </w:r>
    </w:p>
    <w:p w14:paraId="0000003C" w14:textId="70CA7382" w:rsidR="007907E2" w:rsidRDefault="004263C7">
      <w:pPr>
        <w:spacing w:after="0" w:line="240" w:lineRule="auto"/>
        <w:jc w:val="center"/>
        <w:rPr>
          <w:b/>
          <w:color w:val="000000"/>
          <w:sz w:val="28"/>
          <w:szCs w:val="28"/>
          <w:u w:val="single"/>
        </w:rPr>
      </w:pPr>
      <w:r>
        <w:rPr>
          <w:b/>
          <w:color w:val="000000"/>
          <w:sz w:val="28"/>
          <w:szCs w:val="28"/>
          <w:u w:val="single"/>
        </w:rPr>
        <w:lastRenderedPageBreak/>
        <w:t xml:space="preserve">TITRE 1 : LE FORFAIT ANNUEL EN JOURS </w:t>
      </w:r>
    </w:p>
    <w:p w14:paraId="0000003D" w14:textId="77777777" w:rsidR="007907E2" w:rsidRDefault="007907E2">
      <w:pPr>
        <w:spacing w:after="0" w:line="240" w:lineRule="auto"/>
        <w:jc w:val="both"/>
        <w:rPr>
          <w:color w:val="000000"/>
        </w:rPr>
      </w:pPr>
    </w:p>
    <w:p w14:paraId="0000003E" w14:textId="77777777" w:rsidR="007907E2" w:rsidRDefault="007907E2">
      <w:pPr>
        <w:spacing w:after="0" w:line="240" w:lineRule="auto"/>
        <w:jc w:val="both"/>
        <w:rPr>
          <w:color w:val="000000"/>
        </w:rPr>
      </w:pPr>
    </w:p>
    <w:p w14:paraId="0000003F" w14:textId="77777777" w:rsidR="007907E2" w:rsidRDefault="007907E2">
      <w:pPr>
        <w:spacing w:after="0" w:line="240" w:lineRule="auto"/>
        <w:jc w:val="both"/>
        <w:rPr>
          <w:color w:val="000000"/>
        </w:rPr>
      </w:pPr>
    </w:p>
    <w:p w14:paraId="00000040" w14:textId="21BE3CBD" w:rsidR="007907E2" w:rsidRDefault="004263C7">
      <w:pPr>
        <w:spacing w:after="0" w:line="240" w:lineRule="auto"/>
        <w:jc w:val="both"/>
        <w:rPr>
          <w:b/>
          <w:color w:val="000000"/>
        </w:rPr>
      </w:pPr>
      <w:r>
        <w:rPr>
          <w:b/>
          <w:color w:val="000000"/>
        </w:rPr>
        <w:t xml:space="preserve">ARTICLE 1 – Salariés visés </w:t>
      </w:r>
    </w:p>
    <w:p w14:paraId="00000041" w14:textId="77777777" w:rsidR="007907E2" w:rsidRDefault="007907E2">
      <w:pPr>
        <w:spacing w:after="0" w:line="240" w:lineRule="auto"/>
        <w:jc w:val="both"/>
        <w:rPr>
          <w:b/>
          <w:color w:val="000000"/>
        </w:rPr>
      </w:pPr>
    </w:p>
    <w:p w14:paraId="00000042" w14:textId="77777777" w:rsidR="007907E2" w:rsidRDefault="004263C7">
      <w:pPr>
        <w:spacing w:after="0" w:line="240" w:lineRule="auto"/>
        <w:jc w:val="both"/>
        <w:rPr>
          <w:color w:val="000000"/>
        </w:rPr>
      </w:pPr>
      <w:r>
        <w:rPr>
          <w:color w:val="000000"/>
        </w:rPr>
        <w:t>Sont concernés par le forfait annuel en jours les salariés cadres qui disposent d’une réelle autonomie dans l’organisation de leur emploi du temps et dont la nature des fonctions ne les conduit pas à suivre l’horaire collectif applicable au sein du service auquel ils sont intégrés.</w:t>
      </w:r>
    </w:p>
    <w:p w14:paraId="00000043" w14:textId="77777777" w:rsidR="007907E2" w:rsidRDefault="007907E2">
      <w:pPr>
        <w:spacing w:after="0" w:line="240" w:lineRule="auto"/>
        <w:jc w:val="both"/>
        <w:rPr>
          <w:color w:val="000000"/>
        </w:rPr>
      </w:pPr>
    </w:p>
    <w:p w14:paraId="00000044" w14:textId="68612E8A" w:rsidR="007907E2" w:rsidRDefault="004263C7">
      <w:pPr>
        <w:spacing w:after="0" w:line="240" w:lineRule="auto"/>
        <w:jc w:val="both"/>
        <w:rPr>
          <w:color w:val="000000"/>
        </w:rPr>
      </w:pPr>
      <w:r w:rsidRPr="5ED43C04">
        <w:rPr>
          <w:color w:val="000000" w:themeColor="text1"/>
        </w:rPr>
        <w:t>Ainsi, il est susceptible de concerner l’ensemble des cadres</w:t>
      </w:r>
      <w:r w:rsidRPr="5ED43C04">
        <w:rPr>
          <w:b/>
          <w:bCs/>
          <w:color w:val="000000" w:themeColor="text1"/>
        </w:rPr>
        <w:t xml:space="preserve"> </w:t>
      </w:r>
      <w:r w:rsidRPr="5ED43C04">
        <w:rPr>
          <w:color w:val="000000" w:themeColor="text1"/>
        </w:rPr>
        <w:t>en raison de l’activité de l’entreprise qui par sa nature suppose une large autonomie de ses cadres</w:t>
      </w:r>
      <w:r w:rsidR="002D0F9A" w:rsidRPr="5ED43C04">
        <w:rPr>
          <w:color w:val="000000" w:themeColor="text1"/>
        </w:rPr>
        <w:t>, à l’exclusion des cadres dirigeants</w:t>
      </w:r>
      <w:r w:rsidRPr="5ED43C04">
        <w:rPr>
          <w:color w:val="000000" w:themeColor="text1"/>
        </w:rPr>
        <w:t>.</w:t>
      </w:r>
      <w:r w:rsidRPr="5ED43C04">
        <w:rPr>
          <w:b/>
          <w:bCs/>
          <w:color w:val="000000" w:themeColor="text1"/>
        </w:rPr>
        <w:t xml:space="preserve"> </w:t>
      </w:r>
      <w:r w:rsidRPr="5ED43C04">
        <w:rPr>
          <w:color w:val="000000" w:themeColor="text1"/>
        </w:rPr>
        <w:t xml:space="preserve"> </w:t>
      </w:r>
    </w:p>
    <w:p w14:paraId="00000045" w14:textId="77777777" w:rsidR="007907E2" w:rsidRDefault="007907E2">
      <w:pPr>
        <w:spacing w:after="0" w:line="240" w:lineRule="auto"/>
        <w:jc w:val="both"/>
        <w:rPr>
          <w:color w:val="000000"/>
        </w:rPr>
      </w:pPr>
    </w:p>
    <w:p w14:paraId="00000052" w14:textId="77777777" w:rsidR="007907E2" w:rsidRPr="002D0F9A" w:rsidRDefault="007907E2">
      <w:pPr>
        <w:spacing w:after="0" w:line="240" w:lineRule="auto"/>
        <w:jc w:val="both"/>
        <w:rPr>
          <w:color w:val="000000"/>
        </w:rPr>
      </w:pPr>
    </w:p>
    <w:p w14:paraId="00000053" w14:textId="788E26AE" w:rsidR="007907E2" w:rsidRDefault="004263C7">
      <w:pPr>
        <w:spacing w:after="0" w:line="240" w:lineRule="auto"/>
        <w:jc w:val="both"/>
        <w:rPr>
          <w:b/>
          <w:color w:val="000000"/>
        </w:rPr>
      </w:pPr>
      <w:r>
        <w:rPr>
          <w:b/>
          <w:color w:val="000000"/>
        </w:rPr>
        <w:t xml:space="preserve">ARTICLE 2 – Nombre de jours travaillés </w:t>
      </w:r>
    </w:p>
    <w:p w14:paraId="00000054" w14:textId="77777777" w:rsidR="007907E2" w:rsidRDefault="007907E2">
      <w:pPr>
        <w:spacing w:after="0" w:line="240" w:lineRule="auto"/>
        <w:jc w:val="both"/>
        <w:rPr>
          <w:color w:val="000000"/>
        </w:rPr>
      </w:pPr>
    </w:p>
    <w:p w14:paraId="00000055" w14:textId="006ECDA3" w:rsidR="007907E2" w:rsidRDefault="004263C7">
      <w:pPr>
        <w:spacing w:after="0" w:line="240" w:lineRule="auto"/>
        <w:jc w:val="both"/>
        <w:rPr>
          <w:b/>
          <w:color w:val="000000"/>
        </w:rPr>
      </w:pPr>
      <w:r>
        <w:rPr>
          <w:b/>
          <w:color w:val="000000"/>
        </w:rPr>
        <w:t xml:space="preserve">2.1 Année complète d’activité </w:t>
      </w:r>
    </w:p>
    <w:p w14:paraId="00000056" w14:textId="77777777" w:rsidR="007907E2" w:rsidRDefault="007907E2">
      <w:pPr>
        <w:spacing w:after="0" w:line="240" w:lineRule="auto"/>
        <w:jc w:val="both"/>
        <w:rPr>
          <w:color w:val="000000"/>
        </w:rPr>
      </w:pPr>
    </w:p>
    <w:p w14:paraId="00000057" w14:textId="77777777" w:rsidR="007907E2" w:rsidRDefault="004263C7">
      <w:pPr>
        <w:spacing w:after="0" w:line="240" w:lineRule="auto"/>
        <w:jc w:val="both"/>
        <w:rPr>
          <w:color w:val="000000"/>
        </w:rPr>
      </w:pPr>
      <w:r>
        <w:rPr>
          <w:color w:val="000000"/>
        </w:rPr>
        <w:t xml:space="preserve">Le nombre de jours travaillés chaque année sera de </w:t>
      </w:r>
      <w:r>
        <w:rPr>
          <w:b/>
          <w:color w:val="000000"/>
        </w:rPr>
        <w:t>218 jours</w:t>
      </w:r>
      <w:r>
        <w:rPr>
          <w:color w:val="000000"/>
        </w:rPr>
        <w:t>, une fois déduits du nombre total des jours de l’année les jours de repos hebdomadaire, les jours fériés chômés, les jours de congés payés légaux et les jours de repos liés à l’application du forfait jours (ces derniers étant dénommés ci-après « jours de RFJ »). Ce nombre tient compte de la journée de solidarité prévue à l’article L 3133-7 du Code du travail.</w:t>
      </w:r>
    </w:p>
    <w:p w14:paraId="00000058" w14:textId="77777777" w:rsidR="007907E2" w:rsidRDefault="007907E2">
      <w:pPr>
        <w:spacing w:after="0" w:line="240" w:lineRule="auto"/>
        <w:jc w:val="both"/>
        <w:rPr>
          <w:color w:val="000000"/>
        </w:rPr>
      </w:pPr>
    </w:p>
    <w:p w14:paraId="00000059" w14:textId="77777777" w:rsidR="007907E2" w:rsidRDefault="004263C7">
      <w:pPr>
        <w:spacing w:after="0" w:line="240" w:lineRule="auto"/>
        <w:jc w:val="both"/>
        <w:rPr>
          <w:color w:val="000000"/>
        </w:rPr>
      </w:pPr>
      <w:r>
        <w:rPr>
          <w:color w:val="000000"/>
        </w:rPr>
        <w:t xml:space="preserve">Le décompte des jours se réalisera sur une année civile, </w:t>
      </w:r>
      <w:r>
        <w:rPr>
          <w:b/>
          <w:color w:val="000000"/>
        </w:rPr>
        <w:t>du 1</w:t>
      </w:r>
      <w:r>
        <w:rPr>
          <w:b/>
          <w:color w:val="000000"/>
          <w:vertAlign w:val="superscript"/>
        </w:rPr>
        <w:t>er</w:t>
      </w:r>
      <w:r>
        <w:rPr>
          <w:b/>
          <w:color w:val="000000"/>
        </w:rPr>
        <w:t xml:space="preserve"> janvier au 31 décembre</w:t>
      </w:r>
      <w:r>
        <w:rPr>
          <w:color w:val="000000"/>
        </w:rPr>
        <w:t>.</w:t>
      </w:r>
    </w:p>
    <w:p w14:paraId="3D113200" w14:textId="77777777" w:rsidR="005001EE" w:rsidRDefault="005001EE">
      <w:pPr>
        <w:spacing w:after="0" w:line="240" w:lineRule="auto"/>
        <w:jc w:val="both"/>
        <w:rPr>
          <w:color w:val="000000"/>
        </w:rPr>
      </w:pPr>
    </w:p>
    <w:p w14:paraId="4B274D61" w14:textId="4E2EA8F5" w:rsidR="005001EE" w:rsidRDefault="005001EE">
      <w:pPr>
        <w:spacing w:after="0" w:line="240" w:lineRule="auto"/>
        <w:jc w:val="both"/>
        <w:rPr>
          <w:color w:val="000000"/>
        </w:rPr>
      </w:pPr>
      <w:r>
        <w:rPr>
          <w:color w:val="000000"/>
        </w:rPr>
        <w:t xml:space="preserve">Le nombre de RFJ sera calculé chaque année de la manière suivante : </w:t>
      </w:r>
    </w:p>
    <w:p w14:paraId="060A1332" w14:textId="77777777" w:rsidR="005001EE" w:rsidRDefault="005001EE">
      <w:pPr>
        <w:spacing w:after="0" w:line="240" w:lineRule="auto"/>
        <w:jc w:val="both"/>
        <w:rPr>
          <w:color w:val="000000"/>
        </w:rPr>
      </w:pPr>
    </w:p>
    <w:p w14:paraId="494FB8AB" w14:textId="3B31C04C" w:rsidR="005001EE" w:rsidRDefault="005001EE" w:rsidP="005001EE">
      <w:pPr>
        <w:spacing w:after="0" w:line="240" w:lineRule="auto"/>
        <w:jc w:val="center"/>
        <w:rPr>
          <w:color w:val="000000"/>
        </w:rPr>
      </w:pPr>
      <w:r>
        <w:rPr>
          <w:color w:val="000000"/>
        </w:rPr>
        <w:t xml:space="preserve">Nombre de jours calendaires dans l’année (365 ou 366) </w:t>
      </w:r>
    </w:p>
    <w:p w14:paraId="02A720FC" w14:textId="6A994819" w:rsidR="005001EE" w:rsidRDefault="005001EE" w:rsidP="005001EE">
      <w:pPr>
        <w:pStyle w:val="Paragraphedeliste"/>
        <w:numPr>
          <w:ilvl w:val="0"/>
          <w:numId w:val="2"/>
        </w:numPr>
        <w:spacing w:after="0" w:line="240" w:lineRule="auto"/>
        <w:jc w:val="center"/>
        <w:rPr>
          <w:color w:val="000000"/>
        </w:rPr>
      </w:pPr>
      <w:r>
        <w:rPr>
          <w:color w:val="000000"/>
        </w:rPr>
        <w:t>Nombre de jours de week-end non travaillés (généralement 104 ou 105 jours)</w:t>
      </w:r>
    </w:p>
    <w:p w14:paraId="7EE0C605" w14:textId="63CF0FDB" w:rsidR="005001EE" w:rsidRDefault="005001EE" w:rsidP="005001EE">
      <w:pPr>
        <w:pStyle w:val="Paragraphedeliste"/>
        <w:numPr>
          <w:ilvl w:val="0"/>
          <w:numId w:val="2"/>
        </w:numPr>
        <w:spacing w:after="0" w:line="240" w:lineRule="auto"/>
        <w:jc w:val="center"/>
        <w:rPr>
          <w:color w:val="000000"/>
        </w:rPr>
      </w:pPr>
      <w:r>
        <w:rPr>
          <w:color w:val="000000"/>
        </w:rPr>
        <w:t>Nombre de jours de congés payés à prendre (25 jours ouvrés)</w:t>
      </w:r>
    </w:p>
    <w:p w14:paraId="321C39CD" w14:textId="09E3924C" w:rsidR="005001EE" w:rsidRDefault="005001EE" w:rsidP="005001EE">
      <w:pPr>
        <w:pStyle w:val="Paragraphedeliste"/>
        <w:numPr>
          <w:ilvl w:val="0"/>
          <w:numId w:val="2"/>
        </w:numPr>
        <w:spacing w:after="0" w:line="240" w:lineRule="auto"/>
        <w:jc w:val="center"/>
        <w:rPr>
          <w:color w:val="000000"/>
        </w:rPr>
      </w:pPr>
      <w:r>
        <w:rPr>
          <w:color w:val="000000"/>
        </w:rPr>
        <w:t>Nombre de jours fériés chômés tombant sur des jours de semaine</w:t>
      </w:r>
    </w:p>
    <w:p w14:paraId="5C64AB5A" w14:textId="09779293" w:rsidR="005001EE" w:rsidRDefault="005001EE" w:rsidP="005001EE">
      <w:pPr>
        <w:pStyle w:val="Paragraphedeliste"/>
        <w:numPr>
          <w:ilvl w:val="0"/>
          <w:numId w:val="2"/>
        </w:numPr>
        <w:spacing w:after="0" w:line="240" w:lineRule="auto"/>
        <w:jc w:val="center"/>
        <w:rPr>
          <w:color w:val="000000"/>
        </w:rPr>
      </w:pPr>
      <w:r>
        <w:rPr>
          <w:color w:val="000000"/>
        </w:rPr>
        <w:t xml:space="preserve">Nombre de jours prévu au forfait. </w:t>
      </w:r>
    </w:p>
    <w:p w14:paraId="4432F02C" w14:textId="77777777" w:rsidR="005001EE" w:rsidRDefault="005001EE" w:rsidP="005001EE">
      <w:pPr>
        <w:spacing w:after="0" w:line="240" w:lineRule="auto"/>
        <w:rPr>
          <w:color w:val="000000"/>
        </w:rPr>
      </w:pPr>
    </w:p>
    <w:p w14:paraId="0A98942F" w14:textId="76524F2F" w:rsidR="005001EE" w:rsidRPr="005001EE" w:rsidRDefault="005001EE" w:rsidP="005001EE">
      <w:pPr>
        <w:spacing w:after="0" w:line="240" w:lineRule="auto"/>
        <w:rPr>
          <w:i/>
          <w:iCs/>
          <w:color w:val="000000"/>
        </w:rPr>
      </w:pPr>
      <w:r w:rsidRPr="005001EE">
        <w:rPr>
          <w:i/>
          <w:iCs/>
          <w:color w:val="000000"/>
        </w:rPr>
        <w:t xml:space="preserve">A titre d’exemple, pour l’année 2025, le calcul est le suivant : </w:t>
      </w:r>
    </w:p>
    <w:p w14:paraId="0844CC56" w14:textId="77777777" w:rsidR="005001EE" w:rsidRPr="005001EE" w:rsidRDefault="005001EE" w:rsidP="005001EE">
      <w:pPr>
        <w:spacing w:after="0" w:line="240" w:lineRule="auto"/>
        <w:rPr>
          <w:i/>
          <w:iCs/>
          <w:color w:val="000000"/>
        </w:rPr>
      </w:pPr>
    </w:p>
    <w:p w14:paraId="3EC212B6" w14:textId="11E89060" w:rsidR="005001EE" w:rsidRPr="005001EE" w:rsidRDefault="005001EE" w:rsidP="005001EE">
      <w:pPr>
        <w:spacing w:after="0" w:line="240" w:lineRule="auto"/>
        <w:rPr>
          <w:i/>
          <w:iCs/>
          <w:color w:val="000000"/>
        </w:rPr>
      </w:pPr>
      <w:r w:rsidRPr="005001EE">
        <w:rPr>
          <w:i/>
          <w:iCs/>
          <w:color w:val="000000"/>
        </w:rPr>
        <w:t>Nombre de jours calendaires : 365</w:t>
      </w:r>
    </w:p>
    <w:p w14:paraId="7982E9AC" w14:textId="7C355814" w:rsidR="005001EE" w:rsidRPr="005001EE" w:rsidRDefault="005001EE" w:rsidP="005001EE">
      <w:pPr>
        <w:spacing w:after="0" w:line="240" w:lineRule="auto"/>
        <w:rPr>
          <w:i/>
          <w:iCs/>
          <w:color w:val="000000"/>
        </w:rPr>
      </w:pPr>
      <w:r w:rsidRPr="005001EE">
        <w:rPr>
          <w:i/>
          <w:iCs/>
          <w:color w:val="000000"/>
        </w:rPr>
        <w:t>Nombre de jours de week-end : 104</w:t>
      </w:r>
    </w:p>
    <w:p w14:paraId="41CCBF58" w14:textId="5C2D302C" w:rsidR="005001EE" w:rsidRPr="005001EE" w:rsidRDefault="005001EE" w:rsidP="005001EE">
      <w:pPr>
        <w:spacing w:after="0" w:line="240" w:lineRule="auto"/>
        <w:rPr>
          <w:i/>
          <w:iCs/>
          <w:color w:val="000000"/>
        </w:rPr>
      </w:pPr>
      <w:r w:rsidRPr="005001EE">
        <w:rPr>
          <w:i/>
          <w:iCs/>
          <w:color w:val="000000"/>
        </w:rPr>
        <w:t>Nombre de jours de congés payés à prendre : 25</w:t>
      </w:r>
    </w:p>
    <w:p w14:paraId="2C7C6807" w14:textId="6165BC61" w:rsidR="005001EE" w:rsidRPr="005001EE" w:rsidRDefault="005001EE" w:rsidP="005001EE">
      <w:pPr>
        <w:spacing w:after="0" w:line="240" w:lineRule="auto"/>
        <w:rPr>
          <w:i/>
          <w:iCs/>
          <w:color w:val="000000"/>
        </w:rPr>
      </w:pPr>
      <w:r w:rsidRPr="005001EE">
        <w:rPr>
          <w:i/>
          <w:iCs/>
          <w:color w:val="000000"/>
        </w:rPr>
        <w:t>Nombre de jours fériés chômés (hors journée de solidarité) : 9</w:t>
      </w:r>
    </w:p>
    <w:p w14:paraId="62A58748" w14:textId="77777777" w:rsidR="005001EE" w:rsidRPr="005001EE" w:rsidRDefault="005001EE" w:rsidP="005001EE">
      <w:pPr>
        <w:spacing w:after="0" w:line="240" w:lineRule="auto"/>
        <w:rPr>
          <w:i/>
          <w:iCs/>
          <w:color w:val="000000"/>
        </w:rPr>
      </w:pPr>
    </w:p>
    <w:p w14:paraId="5A1B3616" w14:textId="509301C7" w:rsidR="005001EE" w:rsidRPr="005001EE" w:rsidRDefault="005001EE" w:rsidP="005001EE">
      <w:pPr>
        <w:spacing w:after="0" w:line="240" w:lineRule="auto"/>
        <w:rPr>
          <w:i/>
          <w:iCs/>
          <w:color w:val="000000"/>
        </w:rPr>
      </w:pPr>
      <w:r w:rsidRPr="005001EE">
        <w:rPr>
          <w:i/>
          <w:iCs/>
          <w:color w:val="000000"/>
        </w:rPr>
        <w:t xml:space="preserve">Soit le calcul suivant : 365 – 104 – 25 – 9 – 218 = 9 jours de repos. </w:t>
      </w:r>
    </w:p>
    <w:p w14:paraId="10CA77D7" w14:textId="77777777" w:rsidR="007069D5" w:rsidRDefault="007069D5">
      <w:pPr>
        <w:spacing w:after="0" w:line="240" w:lineRule="auto"/>
        <w:jc w:val="both"/>
        <w:rPr>
          <w:b/>
          <w:color w:val="000000"/>
        </w:rPr>
      </w:pPr>
    </w:p>
    <w:p w14:paraId="579F81E7" w14:textId="77777777" w:rsidR="005001EE" w:rsidRDefault="005001EE">
      <w:pPr>
        <w:rPr>
          <w:b/>
          <w:color w:val="000000"/>
        </w:rPr>
      </w:pPr>
      <w:r>
        <w:rPr>
          <w:b/>
          <w:color w:val="000000"/>
        </w:rPr>
        <w:br w:type="page"/>
      </w:r>
    </w:p>
    <w:p w14:paraId="0000005D" w14:textId="32B7FE32" w:rsidR="007907E2" w:rsidRDefault="004263C7">
      <w:pPr>
        <w:spacing w:after="0" w:line="240" w:lineRule="auto"/>
        <w:jc w:val="both"/>
        <w:rPr>
          <w:i/>
          <w:color w:val="0070C0"/>
        </w:rPr>
      </w:pPr>
      <w:r>
        <w:rPr>
          <w:b/>
          <w:color w:val="000000"/>
        </w:rPr>
        <w:lastRenderedPageBreak/>
        <w:t xml:space="preserve">2.2 Les cas de dépassement autorisés du forfait annuel en jours </w:t>
      </w:r>
    </w:p>
    <w:p w14:paraId="0000005E" w14:textId="77777777" w:rsidR="007907E2" w:rsidRDefault="007907E2">
      <w:pPr>
        <w:spacing w:after="0" w:line="240" w:lineRule="auto"/>
        <w:jc w:val="both"/>
        <w:rPr>
          <w:color w:val="000000"/>
        </w:rPr>
      </w:pPr>
    </w:p>
    <w:p w14:paraId="0000005F" w14:textId="77777777" w:rsidR="007907E2" w:rsidRDefault="004263C7">
      <w:pPr>
        <w:spacing w:after="0" w:line="240" w:lineRule="auto"/>
        <w:jc w:val="both"/>
        <w:rPr>
          <w:color w:val="000000"/>
        </w:rPr>
      </w:pPr>
      <w:r>
        <w:rPr>
          <w:color w:val="000000"/>
        </w:rPr>
        <w:t>Toutefois, ce forfait pourra être dépassé :</w:t>
      </w:r>
    </w:p>
    <w:p w14:paraId="00000060" w14:textId="77777777" w:rsidR="007907E2" w:rsidRDefault="007907E2">
      <w:pPr>
        <w:spacing w:after="0" w:line="240" w:lineRule="auto"/>
        <w:jc w:val="both"/>
        <w:rPr>
          <w:color w:val="000000"/>
        </w:rPr>
      </w:pPr>
    </w:p>
    <w:p w14:paraId="00000061" w14:textId="77777777" w:rsidR="007907E2" w:rsidRDefault="004263C7" w:rsidP="5ED43C04">
      <w:pPr>
        <w:numPr>
          <w:ilvl w:val="0"/>
          <w:numId w:val="2"/>
        </w:numPr>
        <w:pBdr>
          <w:top w:val="nil"/>
          <w:left w:val="nil"/>
          <w:bottom w:val="nil"/>
          <w:right w:val="nil"/>
          <w:between w:val="nil"/>
        </w:pBdr>
        <w:spacing w:after="0" w:line="240" w:lineRule="auto"/>
        <w:jc w:val="both"/>
        <w:rPr>
          <w:color w:val="000000"/>
        </w:rPr>
      </w:pPr>
      <w:r w:rsidRPr="5ED43C04">
        <w:rPr>
          <w:color w:val="000000" w:themeColor="text1"/>
        </w:rPr>
        <w:t>Pour les salariés ne bénéficiant pas d’un congé complet : dans ce cas, le nombre de jours de travail est augmenté à concurrence du nombre de jours de congés légaux auxquels le salarié ne peut prétendre ;</w:t>
      </w:r>
    </w:p>
    <w:p w14:paraId="00000062" w14:textId="77777777" w:rsidR="007907E2" w:rsidRDefault="007907E2">
      <w:pPr>
        <w:spacing w:after="0" w:line="240" w:lineRule="auto"/>
        <w:ind w:left="360"/>
        <w:jc w:val="both"/>
        <w:rPr>
          <w:color w:val="000000"/>
        </w:rPr>
      </w:pPr>
    </w:p>
    <w:p w14:paraId="00000063" w14:textId="77777777" w:rsidR="007907E2" w:rsidRDefault="004263C7">
      <w:pPr>
        <w:numPr>
          <w:ilvl w:val="0"/>
          <w:numId w:val="2"/>
        </w:numPr>
        <w:pBdr>
          <w:top w:val="nil"/>
          <w:left w:val="nil"/>
          <w:bottom w:val="nil"/>
          <w:right w:val="nil"/>
          <w:between w:val="nil"/>
        </w:pBdr>
        <w:spacing w:after="0" w:line="240" w:lineRule="auto"/>
        <w:jc w:val="both"/>
        <w:rPr>
          <w:color w:val="000000"/>
        </w:rPr>
      </w:pPr>
      <w:r>
        <w:rPr>
          <w:color w:val="000000"/>
        </w:rPr>
        <w:t xml:space="preserve">Pour les salariés renonçant à tout ou partie des jours de RFJ : la renonciation peut être proposée par la société ou par le salarié (sans que l’une des parties ne puisse l’imposer à l’autre) et faire l’objet, en cas d’accord réciproque, d’un avenant au contrat de travail précisant les modalités de la renonciation. Dans ce cas, le nombre de jours travaillés sur l’année ne pourra excéder 235 jours. Les modalités de rachat des jours de repos sont détaillées à l’article 4 du présent accord. </w:t>
      </w:r>
    </w:p>
    <w:p w14:paraId="00000064" w14:textId="77777777" w:rsidR="007907E2" w:rsidRDefault="007907E2">
      <w:pPr>
        <w:spacing w:after="0" w:line="240" w:lineRule="auto"/>
        <w:jc w:val="both"/>
        <w:rPr>
          <w:color w:val="000000"/>
        </w:rPr>
      </w:pPr>
    </w:p>
    <w:p w14:paraId="00000065" w14:textId="77777777" w:rsidR="007907E2" w:rsidRDefault="007907E2">
      <w:pPr>
        <w:spacing w:after="0" w:line="240" w:lineRule="auto"/>
        <w:jc w:val="both"/>
        <w:rPr>
          <w:color w:val="000000"/>
        </w:rPr>
      </w:pPr>
    </w:p>
    <w:p w14:paraId="00000069" w14:textId="55CF7BA9" w:rsidR="007907E2" w:rsidRDefault="004263C7" w:rsidP="5ED43C04">
      <w:pPr>
        <w:spacing w:after="0" w:line="240" w:lineRule="auto"/>
        <w:jc w:val="both"/>
        <w:rPr>
          <w:b/>
          <w:bCs/>
          <w:i/>
          <w:iCs/>
          <w:color w:val="0070C0"/>
        </w:rPr>
      </w:pPr>
      <w:r w:rsidRPr="5ED43C04">
        <w:rPr>
          <w:b/>
          <w:bCs/>
          <w:color w:val="000000" w:themeColor="text1"/>
        </w:rPr>
        <w:t xml:space="preserve">2.3 Forfait annuel en jours réduit </w:t>
      </w:r>
    </w:p>
    <w:p w14:paraId="0000006A" w14:textId="77777777" w:rsidR="007907E2" w:rsidRDefault="007907E2">
      <w:pPr>
        <w:spacing w:after="0" w:line="240" w:lineRule="auto"/>
        <w:jc w:val="both"/>
        <w:rPr>
          <w:color w:val="000000"/>
        </w:rPr>
      </w:pPr>
    </w:p>
    <w:p w14:paraId="0000006B" w14:textId="77777777" w:rsidR="007907E2" w:rsidRDefault="004263C7">
      <w:pPr>
        <w:spacing w:after="0" w:line="240" w:lineRule="auto"/>
        <w:jc w:val="both"/>
        <w:rPr>
          <w:color w:val="000000"/>
        </w:rPr>
      </w:pPr>
      <w:r>
        <w:rPr>
          <w:color w:val="000000"/>
        </w:rPr>
        <w:t>Il pourrait par ailleurs être convenu, avec certains salariés, d’un forfait annuel en jours réduit sur l’année (moins de 218 jours).</w:t>
      </w:r>
    </w:p>
    <w:p w14:paraId="0000006C" w14:textId="77777777" w:rsidR="007907E2" w:rsidRDefault="007907E2">
      <w:pPr>
        <w:spacing w:after="0" w:line="240" w:lineRule="auto"/>
        <w:jc w:val="both"/>
        <w:rPr>
          <w:color w:val="000000"/>
        </w:rPr>
      </w:pPr>
    </w:p>
    <w:p w14:paraId="0000006D" w14:textId="77777777" w:rsidR="007907E2" w:rsidRDefault="004263C7">
      <w:pPr>
        <w:spacing w:after="0" w:line="240" w:lineRule="auto"/>
        <w:jc w:val="both"/>
        <w:rPr>
          <w:color w:val="000000"/>
        </w:rPr>
      </w:pPr>
      <w:r>
        <w:rPr>
          <w:color w:val="000000"/>
        </w:rPr>
        <w:t xml:space="preserve">Ces salariés bénéficient des mêmes droits et avantages que les salariés travaillant sur la base de 218 jours, au prorata de leur nombre de jours travaillés. </w:t>
      </w:r>
    </w:p>
    <w:p w14:paraId="58683BA9" w14:textId="77777777" w:rsidR="005001EE" w:rsidRDefault="005001EE">
      <w:pPr>
        <w:spacing w:after="0" w:line="240" w:lineRule="auto"/>
        <w:jc w:val="both"/>
        <w:rPr>
          <w:color w:val="000000"/>
        </w:rPr>
      </w:pPr>
    </w:p>
    <w:p w14:paraId="053B3925" w14:textId="77777777" w:rsidR="005001EE" w:rsidRDefault="005001EE">
      <w:pPr>
        <w:spacing w:after="0" w:line="240" w:lineRule="auto"/>
        <w:jc w:val="both"/>
        <w:rPr>
          <w:color w:val="000000"/>
        </w:rPr>
      </w:pPr>
    </w:p>
    <w:p w14:paraId="00000073" w14:textId="43EB39E7" w:rsidR="007907E2" w:rsidRDefault="004263C7">
      <w:pPr>
        <w:spacing w:after="0" w:line="240" w:lineRule="auto"/>
        <w:jc w:val="both"/>
        <w:rPr>
          <w:b/>
          <w:color w:val="000000"/>
        </w:rPr>
      </w:pPr>
      <w:r>
        <w:rPr>
          <w:b/>
          <w:color w:val="000000"/>
        </w:rPr>
        <w:t xml:space="preserve">2.4 Incidence des absences </w:t>
      </w:r>
    </w:p>
    <w:p w14:paraId="00000074" w14:textId="77777777" w:rsidR="007907E2" w:rsidRDefault="007907E2">
      <w:pPr>
        <w:spacing w:after="0" w:line="240" w:lineRule="auto"/>
        <w:jc w:val="both"/>
        <w:rPr>
          <w:color w:val="000000"/>
        </w:rPr>
      </w:pPr>
    </w:p>
    <w:p w14:paraId="00000075" w14:textId="77777777" w:rsidR="007907E2" w:rsidRDefault="004263C7">
      <w:pPr>
        <w:spacing w:after="0" w:line="240" w:lineRule="auto"/>
        <w:jc w:val="both"/>
        <w:rPr>
          <w:color w:val="000000"/>
        </w:rPr>
      </w:pPr>
      <w:r w:rsidRPr="5ED43C04">
        <w:rPr>
          <w:color w:val="000000" w:themeColor="text1"/>
        </w:rPr>
        <w:t>Le calcul des jours de RFJ sera affecté proportionnellement par toutes absences non assimilées par la loi à du temps de travail effectif au sens de la durée du travail (par exemples : maladie, congé sans solde, etc…).</w:t>
      </w:r>
    </w:p>
    <w:p w14:paraId="00000076" w14:textId="77777777" w:rsidR="007907E2" w:rsidRDefault="004263C7">
      <w:pPr>
        <w:spacing w:after="0" w:line="240" w:lineRule="auto"/>
        <w:jc w:val="both"/>
        <w:rPr>
          <w:color w:val="000000"/>
        </w:rPr>
      </w:pPr>
      <w:r>
        <w:rPr>
          <w:color w:val="000000"/>
        </w:rPr>
        <w:t>Pour le calcul proportionnel, il sera retenu la formule suivante :</w:t>
      </w:r>
    </w:p>
    <w:p w14:paraId="00000077" w14:textId="77777777" w:rsidR="007907E2" w:rsidRDefault="007907E2">
      <w:pPr>
        <w:spacing w:after="0" w:line="240" w:lineRule="auto"/>
        <w:jc w:val="both"/>
        <w:rPr>
          <w:color w:val="000000"/>
          <w:sz w:val="8"/>
          <w:szCs w:val="8"/>
        </w:rPr>
      </w:pPr>
    </w:p>
    <w:p w14:paraId="00000078" w14:textId="77777777" w:rsidR="007907E2" w:rsidRDefault="004263C7">
      <w:pPr>
        <w:spacing w:after="0" w:line="240" w:lineRule="auto"/>
        <w:jc w:val="both"/>
        <w:rPr>
          <w:color w:val="000000"/>
        </w:rPr>
      </w:pPr>
      <w:r>
        <w:rPr>
          <w:color w:val="000000"/>
          <w:u w:val="single"/>
        </w:rPr>
        <w:t>1</w:t>
      </w:r>
      <w:r>
        <w:rPr>
          <w:color w:val="000000"/>
          <w:u w:val="single"/>
          <w:vertAlign w:val="superscript"/>
        </w:rPr>
        <w:t>ère</w:t>
      </w:r>
      <w:r>
        <w:rPr>
          <w:color w:val="000000"/>
          <w:u w:val="single"/>
        </w:rPr>
        <w:t xml:space="preserve"> étape</w:t>
      </w:r>
      <w:r>
        <w:rPr>
          <w:color w:val="000000"/>
        </w:rPr>
        <w:t> : calculer le rapport de 218 jours par le nombre de jours de RFJ sur l’année considérée, ce qui déterminera le nombre de jours d’absence nécessaire pour qu’il soit décompté un jour de RFJ.</w:t>
      </w:r>
    </w:p>
    <w:p w14:paraId="00000079" w14:textId="77777777" w:rsidR="007907E2" w:rsidRDefault="007907E2">
      <w:pPr>
        <w:spacing w:after="0" w:line="240" w:lineRule="auto"/>
        <w:jc w:val="both"/>
        <w:rPr>
          <w:color w:val="000000"/>
          <w:sz w:val="8"/>
          <w:szCs w:val="8"/>
        </w:rPr>
      </w:pPr>
    </w:p>
    <w:p w14:paraId="0000007A" w14:textId="77777777" w:rsidR="007907E2" w:rsidRDefault="004263C7">
      <w:pPr>
        <w:spacing w:after="0" w:line="240" w:lineRule="auto"/>
        <w:jc w:val="both"/>
        <w:rPr>
          <w:color w:val="000000"/>
        </w:rPr>
      </w:pPr>
      <w:r>
        <w:rPr>
          <w:color w:val="000000"/>
          <w:u w:val="single"/>
        </w:rPr>
        <w:t>2</w:t>
      </w:r>
      <w:r>
        <w:rPr>
          <w:color w:val="000000"/>
          <w:u w:val="single"/>
          <w:vertAlign w:val="superscript"/>
        </w:rPr>
        <w:t>ème</w:t>
      </w:r>
      <w:r>
        <w:rPr>
          <w:color w:val="000000"/>
          <w:u w:val="single"/>
        </w:rPr>
        <w:t xml:space="preserve"> étape</w:t>
      </w:r>
      <w:r>
        <w:rPr>
          <w:color w:val="000000"/>
        </w:rPr>
        <w:t> : le nombre de jours ouvrés d’absence sera divisé par le résultat obtenu à la 1</w:t>
      </w:r>
      <w:r>
        <w:rPr>
          <w:color w:val="000000"/>
          <w:vertAlign w:val="superscript"/>
        </w:rPr>
        <w:t>ère</w:t>
      </w:r>
      <w:r>
        <w:rPr>
          <w:color w:val="000000"/>
        </w:rPr>
        <w:t xml:space="preserve"> étape ci-dessus afin de déterminer le nombre de jours de RFJ qui serait décompté.</w:t>
      </w:r>
    </w:p>
    <w:p w14:paraId="0000007B" w14:textId="77777777" w:rsidR="007907E2" w:rsidRDefault="004263C7">
      <w:pPr>
        <w:spacing w:after="0" w:line="240" w:lineRule="auto"/>
        <w:jc w:val="both"/>
        <w:rPr>
          <w:color w:val="000000"/>
        </w:rPr>
      </w:pPr>
      <w:r>
        <w:rPr>
          <w:color w:val="000000"/>
        </w:rPr>
        <w:t>Si le résultat obtenu est inférieur à 1 jour, aucun jour ne sera décompté. Si ce résultat est supérieur à 1 jour, toutes fractions de jours seraient arrondies à la demi-journée inférieure.</w:t>
      </w:r>
    </w:p>
    <w:p w14:paraId="0000007C" w14:textId="77777777" w:rsidR="007907E2" w:rsidRDefault="007907E2">
      <w:pPr>
        <w:spacing w:after="0" w:line="240" w:lineRule="auto"/>
        <w:jc w:val="both"/>
        <w:rPr>
          <w:color w:val="000000"/>
          <w:sz w:val="8"/>
          <w:szCs w:val="8"/>
        </w:rPr>
      </w:pPr>
    </w:p>
    <w:p w14:paraId="0000007D" w14:textId="77777777" w:rsidR="007907E2" w:rsidRDefault="007907E2">
      <w:pPr>
        <w:spacing w:after="0" w:line="240" w:lineRule="auto"/>
        <w:jc w:val="both"/>
        <w:rPr>
          <w:i/>
          <w:color w:val="000000"/>
        </w:rPr>
      </w:pPr>
    </w:p>
    <w:p w14:paraId="00000086" w14:textId="7B8D9BB1" w:rsidR="007907E2" w:rsidRDefault="004263C7">
      <w:pPr>
        <w:spacing w:after="0" w:line="240" w:lineRule="auto"/>
        <w:jc w:val="both"/>
        <w:rPr>
          <w:i/>
          <w:color w:val="000000"/>
        </w:rPr>
      </w:pPr>
      <w:r>
        <w:rPr>
          <w:i/>
          <w:color w:val="000000"/>
        </w:rPr>
        <w:t xml:space="preserve">Par exemple, pour l’année </w:t>
      </w:r>
      <w:r w:rsidR="001F3533">
        <w:rPr>
          <w:i/>
          <w:color w:val="000000"/>
        </w:rPr>
        <w:t>2025</w:t>
      </w:r>
      <w:r>
        <w:rPr>
          <w:i/>
          <w:color w:val="000000"/>
        </w:rPr>
        <w:t xml:space="preserve">, où le nombre de RFJ sur l’année pleine correspond à </w:t>
      </w:r>
      <w:r w:rsidR="00164D3B">
        <w:rPr>
          <w:i/>
          <w:color w:val="000000"/>
        </w:rPr>
        <w:t>9</w:t>
      </w:r>
      <w:r>
        <w:rPr>
          <w:i/>
          <w:color w:val="000000"/>
        </w:rPr>
        <w:t xml:space="preserve"> jours :</w:t>
      </w:r>
    </w:p>
    <w:p w14:paraId="00000087" w14:textId="74AB8B78" w:rsidR="007907E2" w:rsidRPr="00164D3B" w:rsidRDefault="004263C7">
      <w:pPr>
        <w:numPr>
          <w:ilvl w:val="0"/>
          <w:numId w:val="2"/>
        </w:numPr>
        <w:pBdr>
          <w:top w:val="nil"/>
          <w:left w:val="nil"/>
          <w:bottom w:val="nil"/>
          <w:right w:val="nil"/>
          <w:between w:val="nil"/>
        </w:pBdr>
        <w:spacing w:after="0" w:line="240" w:lineRule="auto"/>
        <w:jc w:val="both"/>
        <w:rPr>
          <w:i/>
          <w:color w:val="000000"/>
        </w:rPr>
      </w:pPr>
      <w:r w:rsidRPr="00164D3B">
        <w:rPr>
          <w:i/>
          <w:color w:val="000000"/>
        </w:rPr>
        <w:t>1</w:t>
      </w:r>
      <w:r w:rsidRPr="00164D3B">
        <w:rPr>
          <w:i/>
          <w:color w:val="000000"/>
          <w:vertAlign w:val="superscript"/>
        </w:rPr>
        <w:t>ère</w:t>
      </w:r>
      <w:r w:rsidRPr="00164D3B">
        <w:rPr>
          <w:i/>
          <w:color w:val="000000"/>
        </w:rPr>
        <w:t xml:space="preserve"> étape : rapport de 218 j / </w:t>
      </w:r>
      <w:r w:rsidR="00164D3B" w:rsidRPr="00164D3B">
        <w:rPr>
          <w:i/>
          <w:color w:val="000000"/>
        </w:rPr>
        <w:t>9</w:t>
      </w:r>
      <w:r w:rsidRPr="00164D3B">
        <w:rPr>
          <w:i/>
          <w:color w:val="000000"/>
        </w:rPr>
        <w:t xml:space="preserve"> j = </w:t>
      </w:r>
      <w:r w:rsidR="00164D3B" w:rsidRPr="00164D3B">
        <w:rPr>
          <w:i/>
          <w:color w:val="000000"/>
        </w:rPr>
        <w:t>24,22</w:t>
      </w:r>
      <w:r w:rsidRPr="00164D3B">
        <w:rPr>
          <w:i/>
          <w:color w:val="000000"/>
        </w:rPr>
        <w:t> ;</w:t>
      </w:r>
    </w:p>
    <w:p w14:paraId="00000088" w14:textId="77777777" w:rsidR="007907E2" w:rsidRPr="00164D3B" w:rsidRDefault="004263C7">
      <w:pPr>
        <w:numPr>
          <w:ilvl w:val="0"/>
          <w:numId w:val="2"/>
        </w:numPr>
        <w:pBdr>
          <w:top w:val="nil"/>
          <w:left w:val="nil"/>
          <w:bottom w:val="nil"/>
          <w:right w:val="nil"/>
          <w:between w:val="nil"/>
        </w:pBdr>
        <w:spacing w:after="0" w:line="240" w:lineRule="auto"/>
        <w:jc w:val="both"/>
        <w:rPr>
          <w:i/>
          <w:color w:val="000000"/>
        </w:rPr>
      </w:pPr>
      <w:r w:rsidRPr="00164D3B">
        <w:rPr>
          <w:i/>
          <w:color w:val="000000"/>
        </w:rPr>
        <w:t>2</w:t>
      </w:r>
      <w:r w:rsidRPr="00164D3B">
        <w:rPr>
          <w:i/>
          <w:color w:val="000000"/>
          <w:vertAlign w:val="superscript"/>
        </w:rPr>
        <w:t>ème</w:t>
      </w:r>
      <w:r w:rsidRPr="00164D3B">
        <w:rPr>
          <w:i/>
          <w:color w:val="000000"/>
        </w:rPr>
        <w:t xml:space="preserve"> étape : le nombre de jours de RFJ à décompter se déterminerait comme suit (exemples) :</w:t>
      </w:r>
    </w:p>
    <w:p w14:paraId="00000089" w14:textId="6CB0F841" w:rsidR="007907E2" w:rsidRPr="00164D3B" w:rsidRDefault="004263C7">
      <w:pPr>
        <w:numPr>
          <w:ilvl w:val="1"/>
          <w:numId w:val="2"/>
        </w:numPr>
        <w:pBdr>
          <w:top w:val="nil"/>
          <w:left w:val="nil"/>
          <w:bottom w:val="nil"/>
          <w:right w:val="nil"/>
          <w:between w:val="nil"/>
        </w:pBdr>
        <w:spacing w:after="0" w:line="240" w:lineRule="auto"/>
        <w:jc w:val="both"/>
        <w:rPr>
          <w:i/>
          <w:color w:val="000000"/>
        </w:rPr>
      </w:pPr>
      <w:r w:rsidRPr="00164D3B">
        <w:rPr>
          <w:i/>
          <w:color w:val="000000"/>
        </w:rPr>
        <w:t>1 jour de RFJ décompté s’il y a 2</w:t>
      </w:r>
      <w:r w:rsidR="00164D3B" w:rsidRPr="00164D3B">
        <w:rPr>
          <w:i/>
          <w:color w:val="000000"/>
        </w:rPr>
        <w:t>5</w:t>
      </w:r>
      <w:r w:rsidRPr="00164D3B">
        <w:rPr>
          <w:i/>
          <w:color w:val="000000"/>
        </w:rPr>
        <w:t xml:space="preserve"> jours d’absence sur l’année (2</w:t>
      </w:r>
      <w:r w:rsidR="00164D3B" w:rsidRPr="00164D3B">
        <w:rPr>
          <w:i/>
          <w:color w:val="000000"/>
        </w:rPr>
        <w:t>5</w:t>
      </w:r>
      <w:r w:rsidRPr="00164D3B">
        <w:rPr>
          <w:i/>
          <w:color w:val="000000"/>
        </w:rPr>
        <w:t xml:space="preserve"> / </w:t>
      </w:r>
      <w:r w:rsidR="00164D3B" w:rsidRPr="00164D3B">
        <w:rPr>
          <w:i/>
          <w:color w:val="000000"/>
        </w:rPr>
        <w:t>24,22</w:t>
      </w:r>
      <w:r w:rsidRPr="00164D3B">
        <w:rPr>
          <w:i/>
          <w:color w:val="000000"/>
        </w:rPr>
        <w:t xml:space="preserve"> = 1,0</w:t>
      </w:r>
      <w:r w:rsidR="00164D3B" w:rsidRPr="00164D3B">
        <w:rPr>
          <w:i/>
          <w:color w:val="000000"/>
        </w:rPr>
        <w:t>32</w:t>
      </w:r>
      <w:r w:rsidRPr="00164D3B">
        <w:rPr>
          <w:i/>
          <w:color w:val="000000"/>
        </w:rPr>
        <w:t>, arrondi à 1 jour) ;</w:t>
      </w:r>
    </w:p>
    <w:p w14:paraId="0000008A" w14:textId="76AE13E1" w:rsidR="007907E2" w:rsidRPr="00164D3B" w:rsidRDefault="004263C7">
      <w:pPr>
        <w:numPr>
          <w:ilvl w:val="1"/>
          <w:numId w:val="2"/>
        </w:numPr>
        <w:pBdr>
          <w:top w:val="nil"/>
          <w:left w:val="nil"/>
          <w:bottom w:val="nil"/>
          <w:right w:val="nil"/>
          <w:between w:val="nil"/>
        </w:pBdr>
        <w:spacing w:after="0" w:line="240" w:lineRule="auto"/>
        <w:jc w:val="both"/>
        <w:rPr>
          <w:i/>
          <w:color w:val="000000"/>
        </w:rPr>
      </w:pPr>
      <w:r w:rsidRPr="00164D3B">
        <w:rPr>
          <w:i/>
          <w:color w:val="000000"/>
        </w:rPr>
        <w:t xml:space="preserve">2 jours de RFJ décomptés s’il y a </w:t>
      </w:r>
      <w:r w:rsidR="00164D3B" w:rsidRPr="00164D3B">
        <w:rPr>
          <w:i/>
          <w:color w:val="000000"/>
        </w:rPr>
        <w:t>49</w:t>
      </w:r>
      <w:r w:rsidRPr="00164D3B">
        <w:rPr>
          <w:i/>
          <w:color w:val="000000"/>
        </w:rPr>
        <w:t xml:space="preserve"> jours d’absence sur l’année (</w:t>
      </w:r>
      <w:r w:rsidR="00164D3B" w:rsidRPr="00164D3B">
        <w:rPr>
          <w:i/>
          <w:color w:val="000000"/>
        </w:rPr>
        <w:t>49</w:t>
      </w:r>
      <w:r w:rsidRPr="00164D3B">
        <w:rPr>
          <w:i/>
          <w:color w:val="000000"/>
        </w:rPr>
        <w:t xml:space="preserve"> / </w:t>
      </w:r>
      <w:r w:rsidR="00164D3B" w:rsidRPr="00164D3B">
        <w:rPr>
          <w:i/>
          <w:color w:val="000000"/>
        </w:rPr>
        <w:t>24,22</w:t>
      </w:r>
      <w:r w:rsidRPr="00164D3B">
        <w:rPr>
          <w:i/>
          <w:color w:val="000000"/>
        </w:rPr>
        <w:t xml:space="preserve"> = 2,0</w:t>
      </w:r>
      <w:r w:rsidR="00164D3B" w:rsidRPr="00164D3B">
        <w:rPr>
          <w:i/>
          <w:color w:val="000000"/>
        </w:rPr>
        <w:t>23</w:t>
      </w:r>
      <w:r w:rsidRPr="00164D3B">
        <w:rPr>
          <w:i/>
          <w:color w:val="000000"/>
        </w:rPr>
        <w:t>, arrondi à 2 jours) ;</w:t>
      </w:r>
    </w:p>
    <w:p w14:paraId="0000008C" w14:textId="77777777" w:rsidR="007907E2" w:rsidRDefault="004263C7">
      <w:pPr>
        <w:numPr>
          <w:ilvl w:val="1"/>
          <w:numId w:val="2"/>
        </w:numPr>
        <w:pBdr>
          <w:top w:val="nil"/>
          <w:left w:val="nil"/>
          <w:bottom w:val="nil"/>
          <w:right w:val="nil"/>
          <w:between w:val="nil"/>
        </w:pBdr>
        <w:spacing w:after="0" w:line="240" w:lineRule="auto"/>
        <w:jc w:val="both"/>
        <w:rPr>
          <w:i/>
          <w:color w:val="000000"/>
        </w:rPr>
      </w:pPr>
      <w:r>
        <w:rPr>
          <w:i/>
          <w:color w:val="000000"/>
        </w:rPr>
        <w:t>Etc…</w:t>
      </w:r>
    </w:p>
    <w:p w14:paraId="0000008D" w14:textId="77777777" w:rsidR="007907E2" w:rsidRDefault="007907E2">
      <w:pPr>
        <w:spacing w:after="0" w:line="240" w:lineRule="auto"/>
        <w:jc w:val="both"/>
        <w:rPr>
          <w:color w:val="000000"/>
        </w:rPr>
      </w:pPr>
    </w:p>
    <w:p w14:paraId="0000008F" w14:textId="77777777" w:rsidR="007907E2" w:rsidRPr="00587337" w:rsidRDefault="007907E2">
      <w:pPr>
        <w:spacing w:after="0" w:line="240" w:lineRule="auto"/>
        <w:jc w:val="both"/>
        <w:rPr>
          <w:color w:val="000000"/>
          <w:lang w:val="en-US"/>
        </w:rPr>
      </w:pPr>
    </w:p>
    <w:p w14:paraId="00000090" w14:textId="32192989" w:rsidR="007907E2" w:rsidRDefault="004263C7">
      <w:pPr>
        <w:spacing w:after="0" w:line="240" w:lineRule="auto"/>
        <w:jc w:val="both"/>
        <w:rPr>
          <w:b/>
          <w:color w:val="000000"/>
        </w:rPr>
      </w:pPr>
      <w:r>
        <w:rPr>
          <w:b/>
          <w:color w:val="000000"/>
        </w:rPr>
        <w:lastRenderedPageBreak/>
        <w:t xml:space="preserve">2.5 Prise des Repos Forfait Jours </w:t>
      </w:r>
    </w:p>
    <w:p w14:paraId="00000091" w14:textId="77777777" w:rsidR="007907E2" w:rsidRDefault="007907E2">
      <w:pPr>
        <w:spacing w:after="0" w:line="240" w:lineRule="auto"/>
        <w:jc w:val="both"/>
        <w:rPr>
          <w:color w:val="000000"/>
        </w:rPr>
      </w:pPr>
    </w:p>
    <w:p w14:paraId="00000092" w14:textId="77777777" w:rsidR="007907E2" w:rsidRDefault="004263C7">
      <w:pPr>
        <w:spacing w:after="0" w:line="240" w:lineRule="auto"/>
        <w:jc w:val="both"/>
      </w:pPr>
      <w:r>
        <w:t xml:space="preserve">Les jours de repos pourront être pris pour une journée ou une demi-journée en concertation entre le salarié et son supérieur hiérarchique en fonction des nécessités du service. </w:t>
      </w:r>
    </w:p>
    <w:p w14:paraId="00000093" w14:textId="77777777" w:rsidR="007907E2" w:rsidRDefault="007907E2">
      <w:pPr>
        <w:spacing w:after="0" w:line="240" w:lineRule="auto"/>
        <w:jc w:val="both"/>
      </w:pPr>
    </w:p>
    <w:p w14:paraId="00000094" w14:textId="607B2F05" w:rsidR="007907E2" w:rsidRDefault="004263C7">
      <w:pPr>
        <w:spacing w:after="0" w:line="240" w:lineRule="auto"/>
        <w:jc w:val="both"/>
      </w:pPr>
      <w:r>
        <w:t xml:space="preserve">La Direction se réserve la possibilité d’imposer aux salariés </w:t>
      </w:r>
      <w:r w:rsidRPr="00626008">
        <w:t xml:space="preserve">la prise de </w:t>
      </w:r>
      <w:r w:rsidR="00626008" w:rsidRPr="00626008">
        <w:t>3</w:t>
      </w:r>
      <w:r w:rsidRPr="00626008">
        <w:t xml:space="preserve"> jours de repos par année civile sur des jours déterminés par elle.</w:t>
      </w:r>
      <w:r>
        <w:t xml:space="preserve"> </w:t>
      </w:r>
    </w:p>
    <w:p w14:paraId="00000095" w14:textId="77777777" w:rsidR="007907E2" w:rsidRDefault="007907E2">
      <w:pPr>
        <w:spacing w:after="0" w:line="240" w:lineRule="auto"/>
        <w:jc w:val="both"/>
      </w:pPr>
    </w:p>
    <w:p w14:paraId="00000096" w14:textId="77777777" w:rsidR="007907E2" w:rsidRDefault="004263C7">
      <w:pPr>
        <w:spacing w:after="0" w:line="240" w:lineRule="auto"/>
        <w:jc w:val="both"/>
        <w:rPr>
          <w:color w:val="000000"/>
        </w:rPr>
      </w:pPr>
      <w:r>
        <w:t xml:space="preserve">Les jours de repos </w:t>
      </w:r>
      <w:r>
        <w:rPr>
          <w:color w:val="000000"/>
        </w:rPr>
        <w:t>devront être pris dans la limite de l’année de référence (entre le 1</w:t>
      </w:r>
      <w:r>
        <w:rPr>
          <w:color w:val="000000"/>
          <w:vertAlign w:val="superscript"/>
        </w:rPr>
        <w:t>er</w:t>
      </w:r>
      <w:r>
        <w:rPr>
          <w:color w:val="000000"/>
        </w:rPr>
        <w:t xml:space="preserve"> janvier et le 31 décembre).</w:t>
      </w:r>
    </w:p>
    <w:p w14:paraId="00000097" w14:textId="77777777" w:rsidR="007907E2" w:rsidRDefault="007907E2">
      <w:pPr>
        <w:tabs>
          <w:tab w:val="left" w:pos="5610"/>
        </w:tabs>
        <w:spacing w:after="0" w:line="240" w:lineRule="auto"/>
        <w:jc w:val="both"/>
        <w:rPr>
          <w:color w:val="000000"/>
        </w:rPr>
      </w:pPr>
    </w:p>
    <w:p w14:paraId="00000098" w14:textId="77777777" w:rsidR="007907E2" w:rsidRDefault="004263C7">
      <w:pPr>
        <w:spacing w:after="0" w:line="240" w:lineRule="auto"/>
        <w:jc w:val="both"/>
      </w:pPr>
      <w:r>
        <w:t xml:space="preserve">En tout état de cause, le nombre de jours travaillé ne peut excéder, rachat des jours de repos compris, un maximum de 235 jours par année civile. </w:t>
      </w:r>
    </w:p>
    <w:p w14:paraId="7A1CE775" w14:textId="77777777" w:rsidR="001F3533" w:rsidRDefault="001F3533">
      <w:pPr>
        <w:spacing w:after="0" w:line="240" w:lineRule="auto"/>
        <w:jc w:val="both"/>
      </w:pPr>
    </w:p>
    <w:p w14:paraId="000000A2" w14:textId="0A5B45B7" w:rsidR="007907E2" w:rsidRDefault="004263C7">
      <w:pPr>
        <w:spacing w:after="0" w:line="240" w:lineRule="auto"/>
        <w:jc w:val="both"/>
        <w:rPr>
          <w:b/>
        </w:rPr>
      </w:pPr>
      <w:r>
        <w:rPr>
          <w:b/>
        </w:rPr>
        <w:t xml:space="preserve">2.6 Embauche ou rupture en cours d’année </w:t>
      </w:r>
    </w:p>
    <w:p w14:paraId="000000A3" w14:textId="77777777" w:rsidR="007907E2" w:rsidRDefault="007907E2">
      <w:pPr>
        <w:spacing w:after="0" w:line="240" w:lineRule="auto"/>
        <w:jc w:val="both"/>
      </w:pPr>
    </w:p>
    <w:p w14:paraId="000000A4" w14:textId="77777777" w:rsidR="007907E2" w:rsidRDefault="004263C7">
      <w:pPr>
        <w:spacing w:after="0" w:line="240" w:lineRule="auto"/>
        <w:jc w:val="both"/>
      </w:pPr>
      <w:r>
        <w:t>En cas de prise d’effet du forfait annuel en jours (ou de départ du salarié) en cours d’année, le nombre de jours travaillé ainsi que le nombre de jours de RFJ seront calculés de la manière suivante :</w:t>
      </w:r>
    </w:p>
    <w:p w14:paraId="000000A5" w14:textId="77777777" w:rsidR="007907E2" w:rsidRDefault="007907E2">
      <w:pPr>
        <w:spacing w:after="0" w:line="240" w:lineRule="auto"/>
        <w:jc w:val="both"/>
      </w:pPr>
    </w:p>
    <w:p w14:paraId="000000A6" w14:textId="77777777" w:rsidR="007907E2" w:rsidRDefault="004263C7">
      <w:pPr>
        <w:spacing w:after="0" w:line="240" w:lineRule="auto"/>
        <w:jc w:val="both"/>
      </w:pPr>
      <w:r>
        <w:rPr>
          <w:u w:val="single"/>
        </w:rPr>
        <w:t>1</w:t>
      </w:r>
      <w:r>
        <w:rPr>
          <w:u w:val="single"/>
          <w:vertAlign w:val="superscript"/>
        </w:rPr>
        <w:t>ère</w:t>
      </w:r>
      <w:r>
        <w:rPr>
          <w:u w:val="single"/>
        </w:rPr>
        <w:t xml:space="preserve"> étape</w:t>
      </w:r>
      <w:r>
        <w:t> : calcul du nombre total de jours ouvrés sur l’année pleine : 365 j (ou 366 j pour les années bissextiles) – 104 j (ou 105 j selon les années) au titre des week-ends – nombre de jours fériés tombant sur des jours ouvrés (hors journée de solidarité)</w:t>
      </w:r>
    </w:p>
    <w:p w14:paraId="000000A7" w14:textId="77777777" w:rsidR="007907E2" w:rsidRDefault="007907E2">
      <w:pPr>
        <w:spacing w:after="0" w:line="240" w:lineRule="auto"/>
        <w:jc w:val="both"/>
      </w:pPr>
    </w:p>
    <w:p w14:paraId="000000A8" w14:textId="77777777" w:rsidR="007907E2" w:rsidRDefault="004263C7">
      <w:pPr>
        <w:spacing w:after="0" w:line="240" w:lineRule="auto"/>
        <w:jc w:val="both"/>
      </w:pPr>
      <w:r>
        <w:rPr>
          <w:u w:val="single"/>
        </w:rPr>
        <w:t>2</w:t>
      </w:r>
      <w:r>
        <w:rPr>
          <w:u w:val="single"/>
          <w:vertAlign w:val="superscript"/>
        </w:rPr>
        <w:t>ème</w:t>
      </w:r>
      <w:r>
        <w:rPr>
          <w:u w:val="single"/>
        </w:rPr>
        <w:t xml:space="preserve"> étape</w:t>
      </w:r>
      <w:r>
        <w:t> : calcul du nombre de jours ouvrés entre la date d’entrée et le 31 décembre (ou entre le 1</w:t>
      </w:r>
      <w:r>
        <w:rPr>
          <w:vertAlign w:val="superscript"/>
        </w:rPr>
        <w:t>er</w:t>
      </w:r>
      <w:r>
        <w:t xml:space="preserve"> janvier et la date de sortie) : à déterminer selon le calendrier de l’année concernée.</w:t>
      </w:r>
    </w:p>
    <w:p w14:paraId="000000A9" w14:textId="77777777" w:rsidR="007907E2" w:rsidRDefault="007907E2">
      <w:pPr>
        <w:spacing w:after="0" w:line="240" w:lineRule="auto"/>
        <w:jc w:val="both"/>
      </w:pPr>
    </w:p>
    <w:p w14:paraId="000000AA" w14:textId="77777777" w:rsidR="007907E2" w:rsidRDefault="004263C7">
      <w:pPr>
        <w:spacing w:after="0" w:line="240" w:lineRule="auto"/>
        <w:jc w:val="both"/>
      </w:pPr>
      <w:r>
        <w:rPr>
          <w:u w:val="single"/>
        </w:rPr>
        <w:t>3</w:t>
      </w:r>
      <w:r>
        <w:rPr>
          <w:u w:val="single"/>
          <w:vertAlign w:val="superscript"/>
        </w:rPr>
        <w:t>ème</w:t>
      </w:r>
      <w:r>
        <w:rPr>
          <w:u w:val="single"/>
        </w:rPr>
        <w:t xml:space="preserve"> étape</w:t>
      </w:r>
      <w:r>
        <w:t> : calcul du forfait en jours pour une année pleine hors congés payés : 218 j + 25 j = 243 j</w:t>
      </w:r>
    </w:p>
    <w:p w14:paraId="000000AB" w14:textId="77777777" w:rsidR="007907E2" w:rsidRDefault="007907E2">
      <w:pPr>
        <w:spacing w:after="0" w:line="240" w:lineRule="auto"/>
        <w:jc w:val="both"/>
      </w:pPr>
    </w:p>
    <w:p w14:paraId="000000AC" w14:textId="77777777" w:rsidR="007907E2" w:rsidRDefault="004263C7">
      <w:pPr>
        <w:spacing w:after="0" w:line="240" w:lineRule="auto"/>
        <w:jc w:val="both"/>
      </w:pPr>
      <w:r>
        <w:rPr>
          <w:u w:val="single"/>
        </w:rPr>
        <w:t>4</w:t>
      </w:r>
      <w:r>
        <w:rPr>
          <w:u w:val="single"/>
          <w:vertAlign w:val="superscript"/>
        </w:rPr>
        <w:t>ème</w:t>
      </w:r>
      <w:r>
        <w:rPr>
          <w:u w:val="single"/>
        </w:rPr>
        <w:t xml:space="preserve"> étape</w:t>
      </w:r>
      <w:r>
        <w:t xml:space="preserve"> : calcul du nombre de jours ouvrés travaillés dû à l’employeur au prorata </w:t>
      </w:r>
      <w:proofErr w:type="spellStart"/>
      <w:r>
        <w:t>temporis</w:t>
      </w:r>
      <w:proofErr w:type="spellEnd"/>
      <w:r>
        <w:t> : 243 j x nombre de jours obtenu à la 2</w:t>
      </w:r>
      <w:r>
        <w:rPr>
          <w:vertAlign w:val="superscript"/>
        </w:rPr>
        <w:t>ème</w:t>
      </w:r>
      <w:r>
        <w:t xml:space="preserve"> étape / nombre de jours obtenu à la 1</w:t>
      </w:r>
      <w:r>
        <w:rPr>
          <w:vertAlign w:val="superscript"/>
        </w:rPr>
        <w:t>ère</w:t>
      </w:r>
      <w:r>
        <w:t xml:space="preserve"> étape (arrondi à l’entier supérieur)</w:t>
      </w:r>
    </w:p>
    <w:p w14:paraId="000000AD" w14:textId="77777777" w:rsidR="007907E2" w:rsidRDefault="007907E2">
      <w:pPr>
        <w:spacing w:after="0" w:line="240" w:lineRule="auto"/>
        <w:jc w:val="both"/>
      </w:pPr>
    </w:p>
    <w:p w14:paraId="000000AE" w14:textId="77777777" w:rsidR="007907E2" w:rsidRDefault="004263C7">
      <w:pPr>
        <w:spacing w:after="0" w:line="240" w:lineRule="auto"/>
        <w:jc w:val="both"/>
      </w:pPr>
      <w:r>
        <w:rPr>
          <w:u w:val="single"/>
        </w:rPr>
        <w:t>5</w:t>
      </w:r>
      <w:r>
        <w:rPr>
          <w:u w:val="single"/>
          <w:vertAlign w:val="superscript"/>
        </w:rPr>
        <w:t>ème</w:t>
      </w:r>
      <w:r>
        <w:rPr>
          <w:u w:val="single"/>
        </w:rPr>
        <w:t xml:space="preserve"> étape</w:t>
      </w:r>
      <w:r>
        <w:t xml:space="preserve"> : calcul du nombre de jours de repos RFJ dû au salarié au prorata </w:t>
      </w:r>
      <w:proofErr w:type="spellStart"/>
      <w:r>
        <w:t>temporis</w:t>
      </w:r>
      <w:proofErr w:type="spellEnd"/>
      <w:r>
        <w:t> : nombre de jours obtenu à la deuxième étape – nombre de jours obtenu à la 4</w:t>
      </w:r>
      <w:r>
        <w:rPr>
          <w:vertAlign w:val="superscript"/>
        </w:rPr>
        <w:t>ème</w:t>
      </w:r>
      <w:r>
        <w:t xml:space="preserve"> étape</w:t>
      </w:r>
    </w:p>
    <w:p w14:paraId="000000AF" w14:textId="77777777" w:rsidR="007907E2" w:rsidRDefault="007907E2">
      <w:pPr>
        <w:spacing w:after="0" w:line="240" w:lineRule="auto"/>
        <w:jc w:val="both"/>
      </w:pPr>
    </w:p>
    <w:p w14:paraId="000000BC" w14:textId="221A2C02" w:rsidR="007907E2" w:rsidRPr="00626008" w:rsidRDefault="004263C7">
      <w:pPr>
        <w:spacing w:after="0" w:line="240" w:lineRule="auto"/>
        <w:jc w:val="both"/>
        <w:rPr>
          <w:i/>
        </w:rPr>
      </w:pPr>
      <w:r w:rsidRPr="00626008">
        <w:rPr>
          <w:i/>
          <w:u w:val="single"/>
        </w:rPr>
        <w:t>Exemple</w:t>
      </w:r>
      <w:r w:rsidRPr="00626008">
        <w:rPr>
          <w:i/>
        </w:rPr>
        <w:t> : Soit un salarié embauché en forfait annuel en jours à compter du 1</w:t>
      </w:r>
      <w:r w:rsidRPr="00626008">
        <w:rPr>
          <w:i/>
          <w:vertAlign w:val="superscript"/>
        </w:rPr>
        <w:t>er</w:t>
      </w:r>
      <w:r w:rsidRPr="00626008">
        <w:rPr>
          <w:i/>
        </w:rPr>
        <w:t xml:space="preserve"> </w:t>
      </w:r>
      <w:r w:rsidR="00626008" w:rsidRPr="00626008">
        <w:rPr>
          <w:i/>
        </w:rPr>
        <w:t>juillet</w:t>
      </w:r>
      <w:r w:rsidR="00164D3B" w:rsidRPr="00626008">
        <w:rPr>
          <w:i/>
        </w:rPr>
        <w:t xml:space="preserve"> 2025</w:t>
      </w:r>
      <w:r w:rsidRPr="00626008">
        <w:rPr>
          <w:i/>
        </w:rPr>
        <w:t> :</w:t>
      </w:r>
    </w:p>
    <w:p w14:paraId="000000BD" w14:textId="77777777" w:rsidR="007907E2" w:rsidRPr="00626008" w:rsidRDefault="007907E2">
      <w:pPr>
        <w:spacing w:after="0" w:line="240" w:lineRule="auto"/>
        <w:jc w:val="both"/>
        <w:rPr>
          <w:i/>
        </w:rPr>
      </w:pPr>
    </w:p>
    <w:p w14:paraId="000000BE" w14:textId="397B2443" w:rsidR="007907E2" w:rsidRPr="00626008" w:rsidRDefault="004263C7">
      <w:pPr>
        <w:spacing w:after="0" w:line="240" w:lineRule="auto"/>
        <w:jc w:val="both"/>
        <w:rPr>
          <w:i/>
        </w:rPr>
      </w:pPr>
      <w:r w:rsidRPr="00626008">
        <w:rPr>
          <w:i/>
        </w:rPr>
        <w:t>1</w:t>
      </w:r>
      <w:r w:rsidRPr="00626008">
        <w:rPr>
          <w:i/>
          <w:vertAlign w:val="superscript"/>
        </w:rPr>
        <w:t>ère</w:t>
      </w:r>
      <w:r w:rsidRPr="00626008">
        <w:rPr>
          <w:i/>
        </w:rPr>
        <w:t xml:space="preserve"> étape : nombre total de jours ouvrés sur l’année pleine : </w:t>
      </w:r>
      <w:r w:rsidR="00164D3B" w:rsidRPr="00626008">
        <w:rPr>
          <w:i/>
        </w:rPr>
        <w:t>365</w:t>
      </w:r>
      <w:r w:rsidRPr="00626008">
        <w:rPr>
          <w:i/>
        </w:rPr>
        <w:t xml:space="preserve"> j – 104 j (week-ends) – 9j (fériés</w:t>
      </w:r>
      <w:r w:rsidR="002D0F9A" w:rsidRPr="00626008">
        <w:rPr>
          <w:i/>
        </w:rPr>
        <w:t xml:space="preserve"> hors lundi de pentecôte</w:t>
      </w:r>
      <w:r w:rsidRPr="00626008">
        <w:rPr>
          <w:i/>
        </w:rPr>
        <w:t>) = 25</w:t>
      </w:r>
      <w:r w:rsidR="00164D3B" w:rsidRPr="00626008">
        <w:rPr>
          <w:i/>
        </w:rPr>
        <w:t>2</w:t>
      </w:r>
      <w:r w:rsidRPr="00626008">
        <w:rPr>
          <w:i/>
        </w:rPr>
        <w:t xml:space="preserve"> jours</w:t>
      </w:r>
    </w:p>
    <w:p w14:paraId="000000BF" w14:textId="6BD08F2B" w:rsidR="007907E2" w:rsidRPr="00626008" w:rsidRDefault="004263C7">
      <w:pPr>
        <w:spacing w:after="0" w:line="240" w:lineRule="auto"/>
        <w:jc w:val="both"/>
        <w:rPr>
          <w:i/>
        </w:rPr>
      </w:pPr>
      <w:r w:rsidRPr="00626008">
        <w:rPr>
          <w:i/>
        </w:rPr>
        <w:t>2</w:t>
      </w:r>
      <w:r w:rsidRPr="00626008">
        <w:rPr>
          <w:i/>
          <w:vertAlign w:val="superscript"/>
        </w:rPr>
        <w:t>ème</w:t>
      </w:r>
      <w:r w:rsidRPr="00626008">
        <w:rPr>
          <w:i/>
        </w:rPr>
        <w:t xml:space="preserve"> étape : nombre de jours ouvrés entre le 1</w:t>
      </w:r>
      <w:r w:rsidRPr="00626008">
        <w:rPr>
          <w:i/>
          <w:vertAlign w:val="superscript"/>
        </w:rPr>
        <w:t>er</w:t>
      </w:r>
      <w:r w:rsidRPr="00626008">
        <w:rPr>
          <w:i/>
        </w:rPr>
        <w:t xml:space="preserve"> </w:t>
      </w:r>
      <w:r w:rsidR="00626008" w:rsidRPr="00626008">
        <w:rPr>
          <w:i/>
        </w:rPr>
        <w:t>juillet</w:t>
      </w:r>
      <w:r w:rsidR="00164D3B" w:rsidRPr="00626008">
        <w:rPr>
          <w:i/>
        </w:rPr>
        <w:t xml:space="preserve"> 2025</w:t>
      </w:r>
      <w:r w:rsidRPr="00626008">
        <w:rPr>
          <w:i/>
        </w:rPr>
        <w:t xml:space="preserve"> et le 31 décembre 202</w:t>
      </w:r>
      <w:r w:rsidR="00164D3B" w:rsidRPr="00626008">
        <w:rPr>
          <w:i/>
        </w:rPr>
        <w:t>5</w:t>
      </w:r>
      <w:r w:rsidRPr="00626008">
        <w:rPr>
          <w:i/>
        </w:rPr>
        <w:t xml:space="preserve"> : </w:t>
      </w:r>
      <w:r w:rsidR="00626008" w:rsidRPr="00626008">
        <w:rPr>
          <w:i/>
        </w:rPr>
        <w:t>128</w:t>
      </w:r>
      <w:r w:rsidRPr="00626008">
        <w:rPr>
          <w:i/>
        </w:rPr>
        <w:t xml:space="preserve"> jours</w:t>
      </w:r>
    </w:p>
    <w:p w14:paraId="000000C0" w14:textId="77777777" w:rsidR="007907E2" w:rsidRPr="00626008" w:rsidRDefault="004263C7">
      <w:pPr>
        <w:spacing w:after="0" w:line="240" w:lineRule="auto"/>
        <w:jc w:val="both"/>
        <w:rPr>
          <w:i/>
        </w:rPr>
      </w:pPr>
      <w:r w:rsidRPr="00626008">
        <w:rPr>
          <w:i/>
        </w:rPr>
        <w:t>3</w:t>
      </w:r>
      <w:r w:rsidRPr="00626008">
        <w:rPr>
          <w:i/>
          <w:vertAlign w:val="superscript"/>
        </w:rPr>
        <w:t>ème</w:t>
      </w:r>
      <w:r w:rsidRPr="00626008">
        <w:rPr>
          <w:i/>
        </w:rPr>
        <w:t xml:space="preserve"> étape : forfait en jours pour une année pleine hors congés payés : 218 j + 25 j (congés payés) = 243 j</w:t>
      </w:r>
    </w:p>
    <w:p w14:paraId="000000C1" w14:textId="5AE77107" w:rsidR="007907E2" w:rsidRDefault="004263C7">
      <w:pPr>
        <w:spacing w:after="0" w:line="240" w:lineRule="auto"/>
        <w:jc w:val="both"/>
        <w:rPr>
          <w:i/>
        </w:rPr>
      </w:pPr>
      <w:r w:rsidRPr="00626008">
        <w:rPr>
          <w:i/>
        </w:rPr>
        <w:t>4</w:t>
      </w:r>
      <w:r w:rsidRPr="00626008">
        <w:rPr>
          <w:i/>
          <w:vertAlign w:val="superscript"/>
        </w:rPr>
        <w:t>ème</w:t>
      </w:r>
      <w:r w:rsidRPr="00626008">
        <w:rPr>
          <w:i/>
        </w:rPr>
        <w:t xml:space="preserve"> étape : nombre de jours ouvrés dû à l’employeur au prorata </w:t>
      </w:r>
      <w:proofErr w:type="spellStart"/>
      <w:r w:rsidRPr="00626008">
        <w:rPr>
          <w:i/>
        </w:rPr>
        <w:t>temporis</w:t>
      </w:r>
      <w:proofErr w:type="spellEnd"/>
      <w:r w:rsidRPr="00626008">
        <w:rPr>
          <w:i/>
        </w:rPr>
        <w:t xml:space="preserve"> : 243 x </w:t>
      </w:r>
      <w:r w:rsidR="00626008" w:rsidRPr="00626008">
        <w:rPr>
          <w:i/>
        </w:rPr>
        <w:t>128</w:t>
      </w:r>
      <w:r w:rsidRPr="00626008">
        <w:rPr>
          <w:i/>
        </w:rPr>
        <w:t xml:space="preserve"> / </w:t>
      </w:r>
      <w:r w:rsidR="00AB4470" w:rsidRPr="00626008">
        <w:rPr>
          <w:i/>
        </w:rPr>
        <w:t>252</w:t>
      </w:r>
      <w:r w:rsidRPr="00626008">
        <w:rPr>
          <w:i/>
        </w:rPr>
        <w:t xml:space="preserve"> = </w:t>
      </w:r>
      <w:r w:rsidR="00626008" w:rsidRPr="00626008">
        <w:rPr>
          <w:i/>
        </w:rPr>
        <w:t>123,42</w:t>
      </w:r>
      <w:r w:rsidRPr="00626008">
        <w:rPr>
          <w:i/>
        </w:rPr>
        <w:t xml:space="preserve"> </w:t>
      </w:r>
      <w:proofErr w:type="gramStart"/>
      <w:r w:rsidRPr="00626008">
        <w:rPr>
          <w:i/>
        </w:rPr>
        <w:t>arrondi</w:t>
      </w:r>
      <w:proofErr w:type="gramEnd"/>
      <w:r w:rsidRPr="00626008">
        <w:rPr>
          <w:i/>
        </w:rPr>
        <w:t xml:space="preserve"> à </w:t>
      </w:r>
      <w:r w:rsidR="00AB4470" w:rsidRPr="00626008">
        <w:rPr>
          <w:b/>
          <w:i/>
        </w:rPr>
        <w:t>1</w:t>
      </w:r>
      <w:r w:rsidR="00626008" w:rsidRPr="00626008">
        <w:rPr>
          <w:b/>
          <w:i/>
        </w:rPr>
        <w:t>2</w:t>
      </w:r>
      <w:r w:rsidR="00AB4470" w:rsidRPr="00626008">
        <w:rPr>
          <w:b/>
          <w:i/>
        </w:rPr>
        <w:t>4</w:t>
      </w:r>
      <w:r w:rsidRPr="00626008">
        <w:rPr>
          <w:b/>
          <w:i/>
        </w:rPr>
        <w:t xml:space="preserve"> jours</w:t>
      </w:r>
    </w:p>
    <w:p w14:paraId="000000C2" w14:textId="75AAFC07" w:rsidR="007907E2" w:rsidRDefault="004263C7">
      <w:pPr>
        <w:spacing w:after="0" w:line="240" w:lineRule="auto"/>
        <w:jc w:val="both"/>
        <w:rPr>
          <w:i/>
        </w:rPr>
      </w:pPr>
      <w:r>
        <w:rPr>
          <w:i/>
        </w:rPr>
        <w:t>5</w:t>
      </w:r>
      <w:r>
        <w:rPr>
          <w:i/>
          <w:vertAlign w:val="superscript"/>
        </w:rPr>
        <w:t>ème</w:t>
      </w:r>
      <w:r>
        <w:rPr>
          <w:i/>
        </w:rPr>
        <w:t xml:space="preserve"> étape : nombre de jours de repos RFJ dû au salarié au prorata </w:t>
      </w:r>
      <w:proofErr w:type="spellStart"/>
      <w:r>
        <w:rPr>
          <w:i/>
        </w:rPr>
        <w:t>temporis</w:t>
      </w:r>
      <w:proofErr w:type="spellEnd"/>
      <w:r>
        <w:rPr>
          <w:i/>
        </w:rPr>
        <w:t xml:space="preserve"> : </w:t>
      </w:r>
      <w:r w:rsidR="00626008">
        <w:rPr>
          <w:i/>
        </w:rPr>
        <w:t>128</w:t>
      </w:r>
      <w:r w:rsidR="0060458E">
        <w:rPr>
          <w:i/>
        </w:rPr>
        <w:t xml:space="preserve"> – </w:t>
      </w:r>
      <w:r w:rsidR="00AB4470">
        <w:rPr>
          <w:i/>
        </w:rPr>
        <w:t>1</w:t>
      </w:r>
      <w:r w:rsidR="00626008">
        <w:rPr>
          <w:i/>
        </w:rPr>
        <w:t>2</w:t>
      </w:r>
      <w:r w:rsidR="00AB4470">
        <w:rPr>
          <w:i/>
        </w:rPr>
        <w:t>4</w:t>
      </w:r>
      <w:r w:rsidR="0060458E">
        <w:rPr>
          <w:i/>
        </w:rPr>
        <w:t xml:space="preserve"> </w:t>
      </w:r>
      <w:r>
        <w:rPr>
          <w:i/>
        </w:rPr>
        <w:t xml:space="preserve">= </w:t>
      </w:r>
      <w:r w:rsidR="00626008">
        <w:rPr>
          <w:b/>
          <w:i/>
        </w:rPr>
        <w:t>4</w:t>
      </w:r>
      <w:r>
        <w:rPr>
          <w:b/>
          <w:i/>
        </w:rPr>
        <w:t> jours</w:t>
      </w:r>
    </w:p>
    <w:p w14:paraId="000000C3" w14:textId="77777777" w:rsidR="007907E2" w:rsidRDefault="007907E2"/>
    <w:p w14:paraId="01E9CC6D" w14:textId="77777777" w:rsidR="005001EE" w:rsidRDefault="005001EE"/>
    <w:p w14:paraId="14025CDF" w14:textId="77777777" w:rsidR="005001EE" w:rsidRDefault="005001EE"/>
    <w:p w14:paraId="000000C6" w14:textId="6A8E21E5" w:rsidR="007907E2" w:rsidRDefault="004263C7">
      <w:pPr>
        <w:rPr>
          <w:b/>
          <w:color w:val="000000"/>
        </w:rPr>
      </w:pPr>
      <w:r>
        <w:rPr>
          <w:b/>
          <w:color w:val="000000"/>
        </w:rPr>
        <w:lastRenderedPageBreak/>
        <w:t xml:space="preserve">ARTICLE 3 – Organisation du temps de travail </w:t>
      </w:r>
    </w:p>
    <w:p w14:paraId="000000C7" w14:textId="77777777" w:rsidR="007907E2" w:rsidRDefault="004263C7">
      <w:pPr>
        <w:spacing w:after="0" w:line="240" w:lineRule="auto"/>
        <w:jc w:val="both"/>
        <w:rPr>
          <w:color w:val="000000"/>
        </w:rPr>
      </w:pPr>
      <w:r>
        <w:rPr>
          <w:color w:val="000000"/>
        </w:rPr>
        <w:t xml:space="preserve">Les salariés organiseront librement leur temps de travail dans le respect des contraintes inhérentes à leur fonction. </w:t>
      </w:r>
    </w:p>
    <w:p w14:paraId="000000C8" w14:textId="77777777" w:rsidR="007907E2" w:rsidRDefault="004263C7">
      <w:pPr>
        <w:spacing w:after="0" w:line="240" w:lineRule="auto"/>
        <w:jc w:val="both"/>
        <w:rPr>
          <w:color w:val="000000"/>
        </w:rPr>
      </w:pPr>
      <w:r>
        <w:rPr>
          <w:color w:val="000000"/>
        </w:rPr>
        <w:t>Ils ne seront ainsi pas soumis aux dispositions légales relatives notamment à la durée légale du travail de 35 heures hebdomadaires telle que prévue à l’article L 3121-27 du Code du travail, ni aux dispositions relatives aux heures supplémentaires (contingent, contrepartie obligatoire en repos, majorations).</w:t>
      </w:r>
    </w:p>
    <w:p w14:paraId="000000C9" w14:textId="77777777" w:rsidR="007907E2" w:rsidRDefault="007907E2">
      <w:pPr>
        <w:spacing w:after="0" w:line="240" w:lineRule="auto"/>
        <w:jc w:val="both"/>
        <w:rPr>
          <w:color w:val="000000"/>
        </w:rPr>
      </w:pPr>
    </w:p>
    <w:p w14:paraId="000000CA" w14:textId="77777777" w:rsidR="007907E2" w:rsidRDefault="004263C7">
      <w:pPr>
        <w:spacing w:after="0" w:line="240" w:lineRule="auto"/>
        <w:jc w:val="both"/>
        <w:rPr>
          <w:color w:val="000000"/>
        </w:rPr>
      </w:pPr>
      <w:r>
        <w:rPr>
          <w:color w:val="000000"/>
        </w:rPr>
        <w:t>Les salariés seront en revanche soumis à un repos quotidien d’au moins 11 heures et à un repos hebdomadaire d’au moins 35 heures.</w:t>
      </w:r>
    </w:p>
    <w:p w14:paraId="000000CB" w14:textId="77777777" w:rsidR="007907E2" w:rsidRDefault="007907E2">
      <w:pPr>
        <w:spacing w:after="0" w:line="240" w:lineRule="auto"/>
        <w:jc w:val="both"/>
        <w:rPr>
          <w:color w:val="000000"/>
        </w:rPr>
      </w:pPr>
    </w:p>
    <w:p w14:paraId="000000CC" w14:textId="77777777" w:rsidR="007907E2" w:rsidRDefault="004263C7">
      <w:pPr>
        <w:spacing w:after="0" w:line="240" w:lineRule="auto"/>
        <w:jc w:val="both"/>
        <w:rPr>
          <w:color w:val="000000"/>
        </w:rPr>
      </w:pPr>
      <w:r w:rsidRPr="5ED43C04">
        <w:rPr>
          <w:color w:val="000000" w:themeColor="text1"/>
        </w:rPr>
        <w:t xml:space="preserve">Il est rappelé que ces limites n’ont pas pour objet de définir une journée habituelle de travail de 13 heures par jour mais une amplitude exceptionnelle maximale de la journée de travail. </w:t>
      </w:r>
    </w:p>
    <w:p w14:paraId="000000CD" w14:textId="77777777" w:rsidR="007907E2" w:rsidRDefault="007907E2">
      <w:pPr>
        <w:spacing w:after="0" w:line="240" w:lineRule="auto"/>
        <w:jc w:val="both"/>
        <w:rPr>
          <w:color w:val="000000"/>
        </w:rPr>
      </w:pPr>
    </w:p>
    <w:p w14:paraId="000000CE" w14:textId="77777777" w:rsidR="007907E2" w:rsidRDefault="004263C7">
      <w:pPr>
        <w:spacing w:after="0" w:line="240" w:lineRule="auto"/>
        <w:jc w:val="both"/>
        <w:rPr>
          <w:color w:val="000000"/>
        </w:rPr>
      </w:pPr>
      <w:r>
        <w:rPr>
          <w:color w:val="000000"/>
        </w:rPr>
        <w:t>L’entreprise considère qu’une journée de travail ne doit pas raisonnablement, sauf cas exceptionnel, excéder 10 heures de travail effectif.</w:t>
      </w:r>
    </w:p>
    <w:p w14:paraId="000000CF" w14:textId="77777777" w:rsidR="007907E2" w:rsidRDefault="007907E2">
      <w:pPr>
        <w:spacing w:after="0" w:line="240" w:lineRule="auto"/>
        <w:jc w:val="both"/>
        <w:rPr>
          <w:color w:val="000000"/>
        </w:rPr>
      </w:pPr>
    </w:p>
    <w:p w14:paraId="000000D0" w14:textId="77777777" w:rsidR="007907E2" w:rsidRDefault="004263C7">
      <w:pPr>
        <w:spacing w:after="0" w:line="240" w:lineRule="auto"/>
        <w:jc w:val="both"/>
        <w:rPr>
          <w:color w:val="000000"/>
        </w:rPr>
      </w:pPr>
      <w:r>
        <w:rPr>
          <w:color w:val="000000"/>
        </w:rPr>
        <w:t>L’amplitude et la charge de travail resteront raisonnables et assureront une bonne répartition, dans le temps, du travail des intéressés, dans le respect des principes généraux de la protection de la sécurité et de la santé du salarié.</w:t>
      </w:r>
    </w:p>
    <w:p w14:paraId="1FFE22A0" w14:textId="77777777" w:rsidR="001F3533" w:rsidRDefault="001F3533">
      <w:pPr>
        <w:spacing w:after="0" w:line="240" w:lineRule="auto"/>
        <w:jc w:val="both"/>
        <w:rPr>
          <w:color w:val="000000"/>
        </w:rPr>
      </w:pPr>
    </w:p>
    <w:p w14:paraId="000000DC" w14:textId="77777777" w:rsidR="007907E2" w:rsidRPr="002D0F9A" w:rsidRDefault="007907E2">
      <w:pPr>
        <w:spacing w:after="0" w:line="240" w:lineRule="auto"/>
        <w:jc w:val="both"/>
        <w:rPr>
          <w:color w:val="000000"/>
        </w:rPr>
      </w:pPr>
    </w:p>
    <w:p w14:paraId="000000DD" w14:textId="69B732AB" w:rsidR="007907E2" w:rsidRDefault="004263C7">
      <w:pPr>
        <w:spacing w:after="0" w:line="240" w:lineRule="auto"/>
        <w:jc w:val="both"/>
        <w:rPr>
          <w:b/>
          <w:i/>
          <w:color w:val="0070C0"/>
        </w:rPr>
      </w:pPr>
      <w:r>
        <w:rPr>
          <w:b/>
          <w:color w:val="000000"/>
        </w:rPr>
        <w:t xml:space="preserve">ARTICLE 4 – Rémunération du temps de travail </w:t>
      </w:r>
    </w:p>
    <w:p w14:paraId="000000DE" w14:textId="77777777" w:rsidR="007907E2" w:rsidRDefault="007907E2">
      <w:pPr>
        <w:spacing w:after="0" w:line="240" w:lineRule="auto"/>
        <w:jc w:val="both"/>
        <w:rPr>
          <w:color w:val="000000"/>
        </w:rPr>
      </w:pPr>
    </w:p>
    <w:p w14:paraId="000000DF" w14:textId="77777777" w:rsidR="007907E2" w:rsidRDefault="004263C7">
      <w:pPr>
        <w:spacing w:after="0" w:line="240" w:lineRule="auto"/>
        <w:jc w:val="both"/>
        <w:rPr>
          <w:color w:val="000000"/>
        </w:rPr>
      </w:pPr>
      <w:r>
        <w:rPr>
          <w:color w:val="000000"/>
        </w:rPr>
        <w:t>La rémunération des salariés en forfait annuel en jours sera forfaitaire et indépendante du nombre d’heures de travail effectif accomplies durant la période de paie considérée.</w:t>
      </w:r>
    </w:p>
    <w:p w14:paraId="000000E0" w14:textId="77777777" w:rsidR="007907E2" w:rsidRDefault="007907E2">
      <w:pPr>
        <w:spacing w:after="0" w:line="240" w:lineRule="auto"/>
        <w:jc w:val="both"/>
        <w:rPr>
          <w:color w:val="000000"/>
        </w:rPr>
      </w:pPr>
    </w:p>
    <w:p w14:paraId="000000E1" w14:textId="505F5580" w:rsidR="007907E2" w:rsidRPr="00880746" w:rsidRDefault="004263C7">
      <w:pPr>
        <w:spacing w:after="0" w:line="240" w:lineRule="auto"/>
        <w:jc w:val="both"/>
        <w:rPr>
          <w:color w:val="000000"/>
        </w:rPr>
      </w:pPr>
      <w:r>
        <w:rPr>
          <w:color w:val="000000"/>
        </w:rPr>
        <w:t xml:space="preserve">Les cadres soumis au forfait annuel en jours percevront </w:t>
      </w:r>
      <w:r w:rsidRPr="00880746">
        <w:rPr>
          <w:color w:val="000000"/>
        </w:rPr>
        <w:t xml:space="preserve">une rémunération minimale au moins égale à la rémunération minimale prévue par la </w:t>
      </w:r>
      <w:r w:rsidR="00AB4470">
        <w:rPr>
          <w:color w:val="000000"/>
        </w:rPr>
        <w:t>loi</w:t>
      </w:r>
      <w:r w:rsidRPr="00880746">
        <w:rPr>
          <w:color w:val="000000"/>
        </w:rPr>
        <w:t>.</w:t>
      </w:r>
    </w:p>
    <w:p w14:paraId="102C7979" w14:textId="77777777" w:rsidR="002D0F9A" w:rsidRDefault="002D0F9A">
      <w:pPr>
        <w:spacing w:after="0" w:line="240" w:lineRule="auto"/>
        <w:jc w:val="both"/>
        <w:rPr>
          <w:color w:val="000000"/>
        </w:rPr>
      </w:pPr>
    </w:p>
    <w:p w14:paraId="5945A973" w14:textId="77777777" w:rsidR="002D0F9A" w:rsidRDefault="004263C7">
      <w:pPr>
        <w:pBdr>
          <w:top w:val="nil"/>
          <w:left w:val="nil"/>
          <w:bottom w:val="nil"/>
          <w:right w:val="nil"/>
          <w:between w:val="nil"/>
        </w:pBdr>
        <w:spacing w:line="240" w:lineRule="auto"/>
        <w:jc w:val="both"/>
        <w:rPr>
          <w:color w:val="000000"/>
        </w:rPr>
      </w:pPr>
      <w:r>
        <w:rPr>
          <w:color w:val="000000"/>
        </w:rPr>
        <w:t xml:space="preserve">Pendant les périodes où le salarié est tenu de fournir la prestation de travail correspondant à la mission qui lui a été confiée, le temps de travail sera décompté en journées entières ou en demi-journées. </w:t>
      </w:r>
    </w:p>
    <w:p w14:paraId="0BEB4B71" w14:textId="77777777" w:rsidR="002D0F9A" w:rsidRDefault="004263C7">
      <w:pPr>
        <w:pBdr>
          <w:top w:val="nil"/>
          <w:left w:val="nil"/>
          <w:bottom w:val="nil"/>
          <w:right w:val="nil"/>
          <w:between w:val="nil"/>
        </w:pBdr>
        <w:spacing w:line="240" w:lineRule="auto"/>
        <w:jc w:val="both"/>
        <w:rPr>
          <w:color w:val="000000"/>
        </w:rPr>
      </w:pPr>
      <w:r>
        <w:rPr>
          <w:color w:val="000000"/>
        </w:rPr>
        <w:t xml:space="preserve">Aucun décompte intermédiaire ne sera opéré, ceci compte tenu de la philosophie du forfait annuel en jours. </w:t>
      </w:r>
    </w:p>
    <w:p w14:paraId="000000E2" w14:textId="6082906B" w:rsidR="007907E2" w:rsidRDefault="004263C7">
      <w:pPr>
        <w:pBdr>
          <w:top w:val="nil"/>
          <w:left w:val="nil"/>
          <w:bottom w:val="nil"/>
          <w:right w:val="nil"/>
          <w:between w:val="nil"/>
        </w:pBdr>
        <w:spacing w:line="240" w:lineRule="auto"/>
        <w:jc w:val="both"/>
        <w:rPr>
          <w:color w:val="000000"/>
        </w:rPr>
      </w:pPr>
      <w:r>
        <w:rPr>
          <w:color w:val="000000"/>
        </w:rPr>
        <w:t>A titre indicatif, il est retenu que :</w:t>
      </w:r>
    </w:p>
    <w:p w14:paraId="000000E3" w14:textId="77777777" w:rsidR="007907E2" w:rsidRDefault="004263C7">
      <w:pPr>
        <w:numPr>
          <w:ilvl w:val="0"/>
          <w:numId w:val="2"/>
        </w:numPr>
        <w:pBdr>
          <w:top w:val="nil"/>
          <w:left w:val="nil"/>
          <w:bottom w:val="nil"/>
          <w:right w:val="nil"/>
          <w:between w:val="nil"/>
        </w:pBdr>
        <w:spacing w:line="240" w:lineRule="auto"/>
        <w:jc w:val="both"/>
        <w:rPr>
          <w:color w:val="000000"/>
        </w:rPr>
      </w:pPr>
      <w:proofErr w:type="gramStart"/>
      <w:r>
        <w:rPr>
          <w:color w:val="000000"/>
        </w:rPr>
        <w:t>une</w:t>
      </w:r>
      <w:proofErr w:type="gramEnd"/>
      <w:r>
        <w:rPr>
          <w:color w:val="000000"/>
        </w:rPr>
        <w:t xml:space="preserve"> demi-journée est comptabilisée si le salarié travaille soit le matin, soit l’après-midi ;</w:t>
      </w:r>
    </w:p>
    <w:p w14:paraId="000000E4" w14:textId="77777777" w:rsidR="007907E2" w:rsidRDefault="004263C7">
      <w:pPr>
        <w:numPr>
          <w:ilvl w:val="0"/>
          <w:numId w:val="2"/>
        </w:numPr>
        <w:pBdr>
          <w:top w:val="nil"/>
          <w:left w:val="nil"/>
          <w:bottom w:val="nil"/>
          <w:right w:val="nil"/>
          <w:between w:val="nil"/>
        </w:pBdr>
        <w:spacing w:line="240" w:lineRule="auto"/>
        <w:jc w:val="both"/>
        <w:rPr>
          <w:color w:val="000000"/>
        </w:rPr>
      </w:pPr>
      <w:proofErr w:type="gramStart"/>
      <w:r>
        <w:rPr>
          <w:color w:val="000000"/>
        </w:rPr>
        <w:t>une</w:t>
      </w:r>
      <w:proofErr w:type="gramEnd"/>
      <w:r>
        <w:rPr>
          <w:color w:val="000000"/>
        </w:rPr>
        <w:t xml:space="preserve"> journée est comptabilisée si le salarié travaille le matin et l’après-midi.</w:t>
      </w:r>
    </w:p>
    <w:p w14:paraId="000000EA" w14:textId="77777777" w:rsidR="007907E2" w:rsidRPr="002D0F9A" w:rsidRDefault="007907E2">
      <w:pPr>
        <w:pBdr>
          <w:top w:val="nil"/>
          <w:left w:val="nil"/>
          <w:bottom w:val="nil"/>
          <w:right w:val="nil"/>
          <w:between w:val="nil"/>
        </w:pBdr>
        <w:spacing w:line="240" w:lineRule="auto"/>
        <w:jc w:val="both"/>
        <w:rPr>
          <w:color w:val="000000"/>
        </w:rPr>
      </w:pPr>
    </w:p>
    <w:p w14:paraId="6EE8E9C0" w14:textId="77777777" w:rsidR="005001EE" w:rsidRDefault="005001EE">
      <w:pPr>
        <w:rPr>
          <w:color w:val="000000"/>
        </w:rPr>
      </w:pPr>
      <w:r>
        <w:rPr>
          <w:color w:val="000000"/>
        </w:rPr>
        <w:br w:type="page"/>
      </w:r>
    </w:p>
    <w:p w14:paraId="000000EB" w14:textId="39B1A3E2" w:rsidR="007907E2" w:rsidRDefault="004263C7">
      <w:pPr>
        <w:pBdr>
          <w:top w:val="nil"/>
          <w:left w:val="nil"/>
          <w:bottom w:val="nil"/>
          <w:right w:val="nil"/>
          <w:between w:val="nil"/>
        </w:pBdr>
        <w:spacing w:line="240" w:lineRule="auto"/>
        <w:jc w:val="both"/>
        <w:rPr>
          <w:color w:val="000000"/>
        </w:rPr>
      </w:pPr>
      <w:r>
        <w:rPr>
          <w:color w:val="000000"/>
        </w:rPr>
        <w:lastRenderedPageBreak/>
        <w:t xml:space="preserve">La valeur d'une journée entière de travail sera calculée de la manière suivante : </w:t>
      </w:r>
    </w:p>
    <w:tbl>
      <w:tblPr>
        <w:tblW w:w="2641" w:type="dxa"/>
        <w:jc w:val="center"/>
        <w:tblLayout w:type="fixed"/>
        <w:tblCellMar>
          <w:left w:w="0" w:type="dxa"/>
          <w:right w:w="0" w:type="dxa"/>
        </w:tblCellMar>
        <w:tblLook w:val="0400" w:firstRow="0" w:lastRow="0" w:firstColumn="0" w:lastColumn="0" w:noHBand="0" w:noVBand="1"/>
      </w:tblPr>
      <w:tblGrid>
        <w:gridCol w:w="2641"/>
      </w:tblGrid>
      <w:tr w:rsidR="007907E2" w14:paraId="63A0DA92" w14:textId="77777777">
        <w:trPr>
          <w:jc w:val="center"/>
        </w:trPr>
        <w:tc>
          <w:tcPr>
            <w:tcW w:w="2641" w:type="dxa"/>
            <w:vAlign w:val="center"/>
          </w:tcPr>
          <w:p w14:paraId="000000EC" w14:textId="77777777" w:rsidR="007907E2" w:rsidRDefault="007907E2">
            <w:pPr>
              <w:widowControl w:val="0"/>
              <w:pBdr>
                <w:top w:val="nil"/>
                <w:left w:val="nil"/>
                <w:bottom w:val="nil"/>
                <w:right w:val="nil"/>
                <w:between w:val="nil"/>
              </w:pBdr>
              <w:spacing w:after="0"/>
              <w:rPr>
                <w:color w:val="000000"/>
              </w:rPr>
            </w:pPr>
          </w:p>
          <w:tbl>
            <w:tblPr>
              <w:tblW w:w="2641" w:type="dxa"/>
              <w:jc w:val="center"/>
              <w:tblLayout w:type="fixed"/>
              <w:tblCellMar>
                <w:left w:w="0" w:type="dxa"/>
                <w:right w:w="0" w:type="dxa"/>
              </w:tblCellMar>
              <w:tblLook w:val="0400" w:firstRow="0" w:lastRow="0" w:firstColumn="0" w:lastColumn="0" w:noHBand="0" w:noVBand="1"/>
            </w:tblPr>
            <w:tblGrid>
              <w:gridCol w:w="2641"/>
            </w:tblGrid>
            <w:tr w:rsidR="007907E2" w14:paraId="1D8A4A9F" w14:textId="77777777">
              <w:trPr>
                <w:jc w:val="center"/>
              </w:trPr>
              <w:tc>
                <w:tcPr>
                  <w:tcW w:w="2641" w:type="dxa"/>
                  <w:tcBorders>
                    <w:bottom w:val="single" w:sz="4" w:space="0" w:color="000000"/>
                  </w:tcBorders>
                  <w:vAlign w:val="center"/>
                </w:tcPr>
                <w:p w14:paraId="000000ED" w14:textId="77777777" w:rsidR="007907E2" w:rsidRDefault="004263C7">
                  <w:pPr>
                    <w:jc w:val="center"/>
                    <w:rPr>
                      <w:color w:val="000000"/>
                    </w:rPr>
                  </w:pPr>
                  <w:r>
                    <w:rPr>
                      <w:color w:val="000000"/>
                    </w:rPr>
                    <w:t xml:space="preserve">Salaire réel brut mensuel </w:t>
                  </w:r>
                  <w:r>
                    <w:rPr>
                      <w:color w:val="000000"/>
                      <w:vertAlign w:val="superscript"/>
                    </w:rPr>
                    <w:t>1</w:t>
                  </w:r>
                </w:p>
              </w:tc>
            </w:tr>
            <w:tr w:rsidR="007907E2" w14:paraId="5D5D6963" w14:textId="77777777">
              <w:trPr>
                <w:jc w:val="center"/>
              </w:trPr>
              <w:tc>
                <w:tcPr>
                  <w:tcW w:w="2641" w:type="dxa"/>
                  <w:vAlign w:val="center"/>
                </w:tcPr>
                <w:p w14:paraId="000000EE" w14:textId="77777777" w:rsidR="007907E2" w:rsidRDefault="007907E2">
                  <w:pPr>
                    <w:jc w:val="center"/>
                    <w:rPr>
                      <w:color w:val="000000"/>
                      <w:sz w:val="4"/>
                      <w:szCs w:val="4"/>
                    </w:rPr>
                  </w:pPr>
                </w:p>
                <w:p w14:paraId="000000EF" w14:textId="077CB8D2" w:rsidR="007907E2" w:rsidRDefault="004263C7">
                  <w:pPr>
                    <w:jc w:val="center"/>
                    <w:rPr>
                      <w:color w:val="000000"/>
                    </w:rPr>
                  </w:pPr>
                  <w:r>
                    <w:rPr>
                      <w:color w:val="000000"/>
                    </w:rPr>
                    <w:t>21,67</w:t>
                  </w:r>
                </w:p>
              </w:tc>
            </w:tr>
          </w:tbl>
          <w:p w14:paraId="000000F0" w14:textId="77777777" w:rsidR="007907E2" w:rsidRDefault="007907E2">
            <w:pPr>
              <w:jc w:val="both"/>
              <w:rPr>
                <w:color w:val="000000"/>
              </w:rPr>
            </w:pPr>
          </w:p>
        </w:tc>
      </w:tr>
    </w:tbl>
    <w:p w14:paraId="000000F3" w14:textId="77777777" w:rsidR="007907E2" w:rsidRDefault="004263C7">
      <w:pPr>
        <w:rPr>
          <w:color w:val="000000"/>
        </w:rPr>
      </w:pPr>
      <w:r>
        <w:rPr>
          <w:color w:val="000000"/>
        </w:rPr>
        <w:t xml:space="preserve">La valeur d'une demi-journée de travail sera calculée de la manière suivante : </w:t>
      </w:r>
    </w:p>
    <w:tbl>
      <w:tblPr>
        <w:tblStyle w:val="a2"/>
        <w:tblW w:w="2701" w:type="dxa"/>
        <w:jc w:val="center"/>
        <w:tblInd w:w="0" w:type="dxa"/>
        <w:tblLayout w:type="fixed"/>
        <w:tblLook w:val="0400" w:firstRow="0" w:lastRow="0" w:firstColumn="0" w:lastColumn="0" w:noHBand="0" w:noVBand="1"/>
      </w:tblPr>
      <w:tblGrid>
        <w:gridCol w:w="2701"/>
      </w:tblGrid>
      <w:tr w:rsidR="007907E2" w14:paraId="7A50733C" w14:textId="77777777">
        <w:trPr>
          <w:jc w:val="center"/>
        </w:trPr>
        <w:tc>
          <w:tcPr>
            <w:tcW w:w="2701" w:type="dxa"/>
            <w:vAlign w:val="center"/>
          </w:tcPr>
          <w:p w14:paraId="000000F4" w14:textId="77777777" w:rsidR="007907E2" w:rsidRDefault="007907E2">
            <w:pPr>
              <w:widowControl w:val="0"/>
              <w:pBdr>
                <w:top w:val="nil"/>
                <w:left w:val="nil"/>
                <w:bottom w:val="nil"/>
                <w:right w:val="nil"/>
                <w:between w:val="nil"/>
              </w:pBdr>
              <w:spacing w:after="0"/>
              <w:rPr>
                <w:color w:val="000000"/>
              </w:rPr>
            </w:pPr>
          </w:p>
          <w:tbl>
            <w:tblPr>
              <w:tblStyle w:val="a3"/>
              <w:tblW w:w="2701" w:type="dxa"/>
              <w:jc w:val="center"/>
              <w:tblInd w:w="0" w:type="dxa"/>
              <w:tblLayout w:type="fixed"/>
              <w:tblLook w:val="0400" w:firstRow="0" w:lastRow="0" w:firstColumn="0" w:lastColumn="0" w:noHBand="0" w:noVBand="1"/>
            </w:tblPr>
            <w:tblGrid>
              <w:gridCol w:w="2701"/>
            </w:tblGrid>
            <w:tr w:rsidR="007907E2" w14:paraId="2CEE0A8D" w14:textId="77777777">
              <w:trPr>
                <w:trHeight w:val="534"/>
                <w:jc w:val="center"/>
              </w:trPr>
              <w:tc>
                <w:tcPr>
                  <w:tcW w:w="2701" w:type="dxa"/>
                  <w:tcBorders>
                    <w:bottom w:val="single" w:sz="4" w:space="0" w:color="000000"/>
                  </w:tcBorders>
                  <w:vAlign w:val="center"/>
                </w:tcPr>
                <w:p w14:paraId="000000F5" w14:textId="77777777" w:rsidR="007907E2" w:rsidRDefault="004263C7">
                  <w:pPr>
                    <w:jc w:val="center"/>
                    <w:rPr>
                      <w:color w:val="000000"/>
                    </w:rPr>
                  </w:pPr>
                  <w:r>
                    <w:rPr>
                      <w:color w:val="000000"/>
                    </w:rPr>
                    <w:t xml:space="preserve">Salaire réel brut mensuel </w:t>
                  </w:r>
                  <w:r>
                    <w:rPr>
                      <w:color w:val="000000"/>
                      <w:vertAlign w:val="superscript"/>
                    </w:rPr>
                    <w:t>1</w:t>
                  </w:r>
                </w:p>
              </w:tc>
            </w:tr>
            <w:tr w:rsidR="007907E2" w14:paraId="43179232" w14:textId="77777777">
              <w:trPr>
                <w:trHeight w:val="1342"/>
                <w:jc w:val="center"/>
              </w:trPr>
              <w:tc>
                <w:tcPr>
                  <w:tcW w:w="2701" w:type="dxa"/>
                  <w:vAlign w:val="center"/>
                </w:tcPr>
                <w:p w14:paraId="000000F6" w14:textId="77777777" w:rsidR="007907E2" w:rsidRDefault="004263C7">
                  <w:pPr>
                    <w:jc w:val="center"/>
                    <w:rPr>
                      <w:color w:val="000000"/>
                    </w:rPr>
                  </w:pPr>
                  <w:r>
                    <w:rPr>
                      <w:color w:val="000000"/>
                    </w:rPr>
                    <w:t>43,34</w:t>
                  </w:r>
                </w:p>
                <w:p w14:paraId="000000F7" w14:textId="77777777" w:rsidR="007907E2" w:rsidRDefault="007907E2">
                  <w:pPr>
                    <w:jc w:val="center"/>
                    <w:rPr>
                      <w:color w:val="000000"/>
                    </w:rPr>
                  </w:pPr>
                </w:p>
              </w:tc>
            </w:tr>
          </w:tbl>
          <w:p w14:paraId="000000F8" w14:textId="77777777" w:rsidR="007907E2" w:rsidRDefault="007907E2">
            <w:pPr>
              <w:jc w:val="both"/>
              <w:rPr>
                <w:color w:val="000000"/>
              </w:rPr>
            </w:pPr>
          </w:p>
        </w:tc>
      </w:tr>
    </w:tbl>
    <w:p w14:paraId="000000FC" w14:textId="77777777" w:rsidR="007907E2" w:rsidRDefault="004263C7">
      <w:pPr>
        <w:spacing w:after="240"/>
        <w:jc w:val="both"/>
        <w:rPr>
          <w:i/>
          <w:color w:val="000000"/>
          <w:sz w:val="20"/>
          <w:szCs w:val="20"/>
        </w:rPr>
      </w:pPr>
      <w:r>
        <w:rPr>
          <w:i/>
          <w:color w:val="000000"/>
          <w:sz w:val="20"/>
          <w:szCs w:val="20"/>
          <w:vertAlign w:val="superscript"/>
        </w:rPr>
        <w:t>1</w:t>
      </w:r>
      <w:r>
        <w:rPr>
          <w:i/>
          <w:color w:val="000000"/>
          <w:sz w:val="20"/>
          <w:szCs w:val="20"/>
        </w:rPr>
        <w:t> : le salaire réel brut mensuel correspond à la rémunération brute à laquelle le salarié peut prétendre pour un mois de travail complet, hors primes.</w:t>
      </w:r>
    </w:p>
    <w:p w14:paraId="000000FD" w14:textId="77777777" w:rsidR="007907E2" w:rsidRDefault="004263C7">
      <w:pPr>
        <w:pBdr>
          <w:top w:val="nil"/>
          <w:left w:val="nil"/>
          <w:bottom w:val="nil"/>
          <w:right w:val="nil"/>
          <w:between w:val="nil"/>
        </w:pBdr>
        <w:spacing w:line="240" w:lineRule="auto"/>
        <w:jc w:val="both"/>
        <w:rPr>
          <w:i/>
          <w:color w:val="000000"/>
        </w:rPr>
      </w:pPr>
      <w:r>
        <w:rPr>
          <w:i/>
          <w:color w:val="000000"/>
          <w:u w:val="single"/>
        </w:rPr>
        <w:t>NB</w:t>
      </w:r>
      <w:r>
        <w:rPr>
          <w:i/>
          <w:color w:val="000000"/>
        </w:rPr>
        <w:t xml:space="preserve"> : 21,67 jours </w:t>
      </w:r>
      <w:proofErr w:type="gramStart"/>
      <w:r>
        <w:rPr>
          <w:i/>
          <w:color w:val="000000"/>
        </w:rPr>
        <w:t>correspond</w:t>
      </w:r>
      <w:proofErr w:type="gramEnd"/>
      <w:r>
        <w:rPr>
          <w:i/>
          <w:color w:val="000000"/>
        </w:rPr>
        <w:t xml:space="preserve"> au nombre de jours ouvrés moyen « mensualisé » contenu dans un mois. Il s’obtient par le calcul suivant : 5 jours ouvrés par semaine x 52 semaines (pour une année) / 12 mois = 21,67 jours. Pour un décompte en demi-journées, ce nombre est deux fois plus important, à savoir : 21,67 jours x 2 = 43,34 jours.</w:t>
      </w:r>
    </w:p>
    <w:p w14:paraId="000000FE" w14:textId="77777777" w:rsidR="007907E2" w:rsidRDefault="004263C7">
      <w:pPr>
        <w:spacing w:after="0" w:line="240" w:lineRule="auto"/>
        <w:jc w:val="both"/>
        <w:rPr>
          <w:color w:val="000000"/>
        </w:rPr>
      </w:pPr>
      <w:r w:rsidRPr="5ED43C04">
        <w:rPr>
          <w:color w:val="000000" w:themeColor="text1"/>
        </w:rPr>
        <w:t xml:space="preserve">Toute absence, décomptée en journées entières ou en demi-journées, entraînera une retenue sur la rémunération proportionnelle à la durée de l’absence, calculée à l’aide des valeurs retenues ci-dessus (21,67 pour une journée entière et 43,34 pour une demi-journée), sous réserve de l’application d’une règle légale ou conventionnelle de maintien de salaire. </w:t>
      </w:r>
    </w:p>
    <w:p w14:paraId="000000FF" w14:textId="77777777" w:rsidR="007907E2" w:rsidRDefault="007907E2">
      <w:pPr>
        <w:spacing w:after="0" w:line="240" w:lineRule="auto"/>
        <w:jc w:val="both"/>
        <w:rPr>
          <w:color w:val="000000"/>
        </w:rPr>
      </w:pPr>
    </w:p>
    <w:p w14:paraId="00000100" w14:textId="77777777" w:rsidR="007907E2" w:rsidRDefault="004263C7">
      <w:pPr>
        <w:spacing w:after="0" w:line="240" w:lineRule="auto"/>
        <w:jc w:val="both"/>
      </w:pPr>
      <w:r>
        <w:t>En cas de prise d’effet du forfait annuel en jours (ou de départ du salarié) en cours de mois, la rémunération du salarié sera calculée proportionnellement à sa durée de présence effective sur le mois considéré.</w:t>
      </w:r>
    </w:p>
    <w:p w14:paraId="324CEAE7" w14:textId="77777777" w:rsidR="009E5DE9" w:rsidRDefault="009E5DE9">
      <w:pPr>
        <w:spacing w:after="0" w:line="240" w:lineRule="auto"/>
        <w:jc w:val="both"/>
      </w:pPr>
    </w:p>
    <w:p w14:paraId="0000010B" w14:textId="206893FD" w:rsidR="007907E2" w:rsidRDefault="004263C7">
      <w:pPr>
        <w:spacing w:after="0" w:line="240" w:lineRule="auto"/>
        <w:jc w:val="both"/>
        <w:rPr>
          <w:b/>
          <w:i/>
          <w:color w:val="0070C0"/>
        </w:rPr>
      </w:pPr>
      <w:r>
        <w:rPr>
          <w:b/>
          <w:color w:val="000000"/>
        </w:rPr>
        <w:t xml:space="preserve">ARTICLE 5 – Suivi et contrôle du temps et de la charge de travail </w:t>
      </w:r>
    </w:p>
    <w:p w14:paraId="0000010C" w14:textId="77777777" w:rsidR="007907E2" w:rsidRDefault="007907E2">
      <w:pPr>
        <w:spacing w:after="0" w:line="240" w:lineRule="auto"/>
        <w:jc w:val="both"/>
        <w:rPr>
          <w:color w:val="000000"/>
        </w:rPr>
      </w:pPr>
    </w:p>
    <w:p w14:paraId="0000010D" w14:textId="670224AE" w:rsidR="007907E2" w:rsidRDefault="004263C7">
      <w:pPr>
        <w:numPr>
          <w:ilvl w:val="0"/>
          <w:numId w:val="1"/>
        </w:numPr>
        <w:pBdr>
          <w:top w:val="nil"/>
          <w:left w:val="nil"/>
          <w:bottom w:val="nil"/>
          <w:right w:val="nil"/>
          <w:between w:val="nil"/>
        </w:pBdr>
        <w:spacing w:after="0" w:line="240" w:lineRule="auto"/>
        <w:jc w:val="both"/>
        <w:rPr>
          <w:b/>
          <w:i/>
          <w:color w:val="0070C0"/>
        </w:rPr>
      </w:pPr>
      <w:r>
        <w:rPr>
          <w:b/>
          <w:color w:val="000000"/>
        </w:rPr>
        <w:t xml:space="preserve">Suivi du temps de travail </w:t>
      </w:r>
    </w:p>
    <w:p w14:paraId="0000010E" w14:textId="77777777" w:rsidR="007907E2" w:rsidRDefault="007907E2">
      <w:pPr>
        <w:spacing w:after="0" w:line="240" w:lineRule="auto"/>
        <w:jc w:val="both"/>
        <w:rPr>
          <w:color w:val="000000"/>
        </w:rPr>
      </w:pPr>
    </w:p>
    <w:p w14:paraId="0000010F" w14:textId="5CB9D71C" w:rsidR="007907E2" w:rsidRDefault="004263C7">
      <w:pPr>
        <w:spacing w:after="0" w:line="240" w:lineRule="auto"/>
        <w:jc w:val="both"/>
        <w:rPr>
          <w:color w:val="000000"/>
        </w:rPr>
      </w:pPr>
      <w:r w:rsidRPr="5ED43C04">
        <w:rPr>
          <w:color w:val="000000" w:themeColor="text1"/>
        </w:rPr>
        <w:t xml:space="preserve">Le suivi du temps de travail des salariés est assuré par l’employeur et par le salarié conjointement, le cas échéant au travers d’un outil de gestion mis en place au sein de la Société. </w:t>
      </w:r>
    </w:p>
    <w:p w14:paraId="00000110" w14:textId="77777777" w:rsidR="007907E2" w:rsidRDefault="007907E2">
      <w:pPr>
        <w:spacing w:after="0" w:line="240" w:lineRule="auto"/>
        <w:jc w:val="both"/>
        <w:rPr>
          <w:color w:val="000000"/>
        </w:rPr>
      </w:pPr>
    </w:p>
    <w:p w14:paraId="00000111" w14:textId="77777777" w:rsidR="007907E2" w:rsidRDefault="004263C7">
      <w:pPr>
        <w:spacing w:after="0" w:line="240" w:lineRule="auto"/>
        <w:jc w:val="both"/>
        <w:rPr>
          <w:color w:val="000000"/>
        </w:rPr>
      </w:pPr>
      <w:r>
        <w:rPr>
          <w:color w:val="000000"/>
        </w:rPr>
        <w:t xml:space="preserve">Le suivi permettra d’identifier, pour chacun, les journées ou demi-journées travaillées et non travaillées, et, parmi ces dernières, le motif de l’absence de travail (repos hebdomadaire, jour férié chômé, congé payé, repos RFJ, etc…). </w:t>
      </w:r>
    </w:p>
    <w:p w14:paraId="00000112" w14:textId="77777777" w:rsidR="007907E2" w:rsidRDefault="007907E2">
      <w:pPr>
        <w:spacing w:after="0" w:line="240" w:lineRule="auto"/>
        <w:jc w:val="both"/>
        <w:rPr>
          <w:color w:val="000000"/>
        </w:rPr>
      </w:pPr>
    </w:p>
    <w:p w14:paraId="00000113" w14:textId="77777777" w:rsidR="007907E2" w:rsidRDefault="004263C7">
      <w:pPr>
        <w:spacing w:after="0" w:line="240" w:lineRule="auto"/>
        <w:jc w:val="both"/>
      </w:pPr>
      <w:r>
        <w:rPr>
          <w:color w:val="000000"/>
        </w:rPr>
        <w:t xml:space="preserve">Le suivi ainsi réalisé sera le reflet exact de leur activité sur chaque </w:t>
      </w:r>
      <w:r>
        <w:t xml:space="preserve">mois. </w:t>
      </w:r>
    </w:p>
    <w:p w14:paraId="00000114" w14:textId="77777777" w:rsidR="007907E2" w:rsidRDefault="007907E2">
      <w:pPr>
        <w:spacing w:after="0" w:line="240" w:lineRule="auto"/>
        <w:jc w:val="both"/>
        <w:rPr>
          <w:color w:val="000000"/>
        </w:rPr>
      </w:pPr>
    </w:p>
    <w:p w14:paraId="0000011A" w14:textId="77777777" w:rsidR="007907E2" w:rsidRDefault="007907E2">
      <w:pPr>
        <w:spacing w:after="0" w:line="240" w:lineRule="auto"/>
        <w:jc w:val="both"/>
        <w:rPr>
          <w:color w:val="000000"/>
        </w:rPr>
      </w:pPr>
    </w:p>
    <w:p w14:paraId="34A4DCE0" w14:textId="77777777" w:rsidR="005001EE" w:rsidRPr="002D0F9A" w:rsidRDefault="005001EE">
      <w:pPr>
        <w:spacing w:after="0" w:line="240" w:lineRule="auto"/>
        <w:jc w:val="both"/>
        <w:rPr>
          <w:color w:val="000000"/>
        </w:rPr>
      </w:pPr>
    </w:p>
    <w:p w14:paraId="0000011B" w14:textId="584603E5" w:rsidR="007907E2" w:rsidRDefault="004263C7">
      <w:pPr>
        <w:numPr>
          <w:ilvl w:val="0"/>
          <w:numId w:val="1"/>
        </w:numPr>
        <w:pBdr>
          <w:top w:val="nil"/>
          <w:left w:val="nil"/>
          <w:bottom w:val="nil"/>
          <w:right w:val="nil"/>
          <w:between w:val="nil"/>
        </w:pBdr>
        <w:spacing w:after="0" w:line="240" w:lineRule="auto"/>
        <w:jc w:val="both"/>
        <w:rPr>
          <w:b/>
          <w:color w:val="000000"/>
        </w:rPr>
      </w:pPr>
      <w:r>
        <w:rPr>
          <w:b/>
          <w:color w:val="000000"/>
        </w:rPr>
        <w:lastRenderedPageBreak/>
        <w:t xml:space="preserve">Evaluation et contrôle de la charge de travail </w:t>
      </w:r>
    </w:p>
    <w:p w14:paraId="0000011C" w14:textId="77777777" w:rsidR="007907E2" w:rsidRDefault="007907E2">
      <w:pPr>
        <w:spacing w:after="0" w:line="240" w:lineRule="auto"/>
        <w:jc w:val="both"/>
        <w:rPr>
          <w:color w:val="000000"/>
        </w:rPr>
      </w:pPr>
    </w:p>
    <w:p w14:paraId="0000011D" w14:textId="30303B5E" w:rsidR="007907E2" w:rsidRDefault="00ED741A">
      <w:pPr>
        <w:spacing w:after="0" w:line="240" w:lineRule="auto"/>
        <w:jc w:val="both"/>
        <w:rPr>
          <w:color w:val="000000"/>
        </w:rPr>
      </w:pPr>
      <w:r>
        <w:rPr>
          <w:color w:val="000000"/>
        </w:rPr>
        <w:t>L</w:t>
      </w:r>
      <w:r w:rsidR="004263C7">
        <w:rPr>
          <w:color w:val="000000"/>
        </w:rPr>
        <w:t xml:space="preserve">es salariés devront informer leur responsable hiérarchique des événements ou éléments qui accroissent de façon inhabituelle ou anormale leur charge de travail ainsi que des éventuelles amplitudes de travail qui ne seraient pas raisonnables. </w:t>
      </w:r>
    </w:p>
    <w:p w14:paraId="0000011E" w14:textId="77777777" w:rsidR="007907E2" w:rsidRDefault="007907E2">
      <w:pPr>
        <w:spacing w:after="0" w:line="240" w:lineRule="auto"/>
        <w:jc w:val="both"/>
        <w:rPr>
          <w:color w:val="000000"/>
        </w:rPr>
      </w:pPr>
    </w:p>
    <w:p w14:paraId="0000011F" w14:textId="77777777" w:rsidR="007907E2" w:rsidRDefault="004263C7">
      <w:pPr>
        <w:spacing w:after="0" w:line="240" w:lineRule="auto"/>
        <w:jc w:val="both"/>
        <w:rPr>
          <w:color w:val="000000"/>
        </w:rPr>
      </w:pPr>
      <w:r>
        <w:rPr>
          <w:color w:val="000000"/>
        </w:rPr>
        <w:t xml:space="preserve">Chaque mois au travers des informations communiquées par le salarié ou immédiatement en cas d’alerte, le supérieur hiérarchique du salarié ayant conclu une convention de forfait devra analyser la situation et formuler par écrit les mesures qui sont, le cas échéant, mises en place pour permettre un traitement effectif de la situation. Ces mesures feront l'objet d'un compte-rendu écrit et d'un suivi.  </w:t>
      </w:r>
    </w:p>
    <w:p w14:paraId="00000120" w14:textId="77777777" w:rsidR="007907E2" w:rsidRDefault="007907E2">
      <w:pPr>
        <w:spacing w:after="0" w:line="240" w:lineRule="auto"/>
        <w:jc w:val="both"/>
        <w:rPr>
          <w:color w:val="000000"/>
        </w:rPr>
      </w:pPr>
    </w:p>
    <w:p w14:paraId="00000121" w14:textId="77777777" w:rsidR="007907E2" w:rsidRDefault="004263C7">
      <w:pPr>
        <w:spacing w:after="0" w:line="240" w:lineRule="auto"/>
        <w:jc w:val="both"/>
        <w:rPr>
          <w:color w:val="000000"/>
        </w:rPr>
      </w:pPr>
      <w:r>
        <w:rPr>
          <w:color w:val="000000"/>
        </w:rPr>
        <w:t xml:space="preserve">Par ailleurs, si l'employeur est amené à constater que l'organisation du travail adoptée par le salarié et/ou que la charge de travail </w:t>
      </w:r>
      <w:proofErr w:type="gramStart"/>
      <w:r>
        <w:rPr>
          <w:color w:val="000000"/>
        </w:rPr>
        <w:t>aboutissent</w:t>
      </w:r>
      <w:proofErr w:type="gramEnd"/>
      <w:r>
        <w:rPr>
          <w:color w:val="000000"/>
        </w:rPr>
        <w:t xml:space="preserve"> à des situations anormales, l’employeur pourra également organiser un rendez-vous avec le salarié.</w:t>
      </w:r>
    </w:p>
    <w:p w14:paraId="00000128" w14:textId="77777777" w:rsidR="007907E2" w:rsidRPr="002D0F9A" w:rsidRDefault="007907E2">
      <w:pPr>
        <w:spacing w:after="0" w:line="240" w:lineRule="auto"/>
        <w:jc w:val="both"/>
        <w:rPr>
          <w:color w:val="000000"/>
        </w:rPr>
      </w:pPr>
    </w:p>
    <w:p w14:paraId="00000129" w14:textId="11105C7C" w:rsidR="007907E2" w:rsidRDefault="004263C7">
      <w:pPr>
        <w:numPr>
          <w:ilvl w:val="0"/>
          <w:numId w:val="1"/>
        </w:numPr>
        <w:pBdr>
          <w:top w:val="nil"/>
          <w:left w:val="nil"/>
          <w:bottom w:val="nil"/>
          <w:right w:val="nil"/>
          <w:between w:val="nil"/>
        </w:pBdr>
        <w:spacing w:after="0" w:line="240" w:lineRule="auto"/>
        <w:jc w:val="both"/>
        <w:rPr>
          <w:b/>
          <w:i/>
          <w:color w:val="0070C0"/>
        </w:rPr>
      </w:pPr>
      <w:r>
        <w:rPr>
          <w:b/>
          <w:color w:val="000000"/>
        </w:rPr>
        <w:t xml:space="preserve">Possibilité d’alerte </w:t>
      </w:r>
    </w:p>
    <w:p w14:paraId="0000012A" w14:textId="77777777" w:rsidR="007907E2" w:rsidRDefault="007907E2">
      <w:pPr>
        <w:spacing w:after="0" w:line="240" w:lineRule="auto"/>
        <w:jc w:val="both"/>
        <w:rPr>
          <w:color w:val="000000"/>
        </w:rPr>
      </w:pPr>
    </w:p>
    <w:p w14:paraId="0000012B" w14:textId="211BAF02" w:rsidR="007907E2" w:rsidRDefault="004263C7" w:rsidP="5ED43C04">
      <w:pPr>
        <w:spacing w:after="0" w:line="240" w:lineRule="auto"/>
        <w:jc w:val="both"/>
        <w:rPr>
          <w:color w:val="000000"/>
          <w:highlight w:val="yellow"/>
        </w:rPr>
      </w:pPr>
      <w:r w:rsidRPr="5ED43C04">
        <w:rPr>
          <w:color w:val="000000" w:themeColor="text1"/>
        </w:rPr>
        <w:t xml:space="preserve">En cas de difficulté inhabituelle portant sur ces aspects d'organisation et de charge de travail ou en cas de difficulté liée à l'isolement professionnel, chaque salarié a la possibilité d'émettre, par écrit, une alerte auprès de son supérieur hiérarchique, </w:t>
      </w:r>
      <w:r w:rsidR="005001EE">
        <w:rPr>
          <w:color w:val="000000" w:themeColor="text1"/>
        </w:rPr>
        <w:t xml:space="preserve">à tout moment. </w:t>
      </w:r>
    </w:p>
    <w:p w14:paraId="0000012C" w14:textId="77777777" w:rsidR="007907E2" w:rsidRDefault="007907E2" w:rsidP="5ED43C04">
      <w:pPr>
        <w:spacing w:after="0" w:line="240" w:lineRule="auto"/>
        <w:jc w:val="both"/>
        <w:rPr>
          <w:color w:val="000000"/>
          <w:highlight w:val="yellow"/>
        </w:rPr>
      </w:pPr>
    </w:p>
    <w:p w14:paraId="0000012D" w14:textId="77777777" w:rsidR="007907E2" w:rsidRDefault="004263C7">
      <w:pPr>
        <w:spacing w:after="0" w:line="240" w:lineRule="auto"/>
        <w:jc w:val="both"/>
        <w:rPr>
          <w:color w:val="000000"/>
        </w:rPr>
      </w:pPr>
      <w:r>
        <w:rPr>
          <w:color w:val="000000"/>
        </w:rPr>
        <w:t xml:space="preserve">L’employeur, face à une alerte émise par un salarié, devra prendre les mesures qui s’imposent, sans délai. Les actions mises en œuvre feront l’objet d’un compte-rendu écrit et d’un suivi. </w:t>
      </w:r>
    </w:p>
    <w:p w14:paraId="74341D02" w14:textId="77777777" w:rsidR="001F3533" w:rsidRPr="002D0F9A" w:rsidRDefault="001F3533">
      <w:pPr>
        <w:spacing w:after="0" w:line="240" w:lineRule="auto"/>
        <w:ind w:left="1134"/>
        <w:jc w:val="both"/>
        <w:rPr>
          <w:i/>
          <w:color w:val="0070C0"/>
        </w:rPr>
      </w:pPr>
    </w:p>
    <w:p w14:paraId="00000133" w14:textId="3BB8B0ED" w:rsidR="007907E2" w:rsidRDefault="004263C7">
      <w:pPr>
        <w:numPr>
          <w:ilvl w:val="0"/>
          <w:numId w:val="1"/>
        </w:numPr>
        <w:pBdr>
          <w:top w:val="nil"/>
          <w:left w:val="nil"/>
          <w:bottom w:val="nil"/>
          <w:right w:val="nil"/>
          <w:between w:val="nil"/>
        </w:pBdr>
        <w:spacing w:after="0" w:line="240" w:lineRule="auto"/>
        <w:jc w:val="both"/>
        <w:rPr>
          <w:b/>
          <w:color w:val="000000"/>
        </w:rPr>
      </w:pPr>
      <w:r>
        <w:rPr>
          <w:b/>
          <w:color w:val="000000"/>
        </w:rPr>
        <w:t xml:space="preserve">Entretien annuel </w:t>
      </w:r>
    </w:p>
    <w:p w14:paraId="00000134" w14:textId="77777777" w:rsidR="007907E2" w:rsidRDefault="007907E2">
      <w:pPr>
        <w:spacing w:after="0" w:line="240" w:lineRule="auto"/>
        <w:jc w:val="both"/>
        <w:rPr>
          <w:color w:val="000000"/>
        </w:rPr>
      </w:pPr>
    </w:p>
    <w:p w14:paraId="00000135" w14:textId="77777777" w:rsidR="007907E2" w:rsidRDefault="004263C7">
      <w:pPr>
        <w:spacing w:after="0" w:line="240" w:lineRule="auto"/>
        <w:jc w:val="both"/>
        <w:rPr>
          <w:color w:val="000000"/>
        </w:rPr>
      </w:pPr>
      <w:r>
        <w:rPr>
          <w:color w:val="000000"/>
        </w:rPr>
        <w:t>Le salarié ayant conclu une convention de forfait en jours bénéficiera, chaque année, d'un entretien avec son supérieur hiérarchique au cours duquel seront évoquées :</w:t>
      </w:r>
    </w:p>
    <w:p w14:paraId="00000136" w14:textId="77777777" w:rsidR="007907E2" w:rsidRDefault="004263C7">
      <w:pPr>
        <w:numPr>
          <w:ilvl w:val="0"/>
          <w:numId w:val="1"/>
        </w:numPr>
        <w:pBdr>
          <w:top w:val="nil"/>
          <w:left w:val="nil"/>
          <w:bottom w:val="nil"/>
          <w:right w:val="nil"/>
          <w:between w:val="nil"/>
        </w:pBdr>
        <w:spacing w:after="0" w:line="240" w:lineRule="auto"/>
        <w:jc w:val="both"/>
        <w:rPr>
          <w:color w:val="000000"/>
        </w:rPr>
      </w:pPr>
      <w:r>
        <w:rPr>
          <w:color w:val="000000"/>
        </w:rPr>
        <w:t>La charge de travail du salarié ;</w:t>
      </w:r>
    </w:p>
    <w:p w14:paraId="00000137" w14:textId="77777777" w:rsidR="007907E2" w:rsidRDefault="004263C7">
      <w:pPr>
        <w:numPr>
          <w:ilvl w:val="0"/>
          <w:numId w:val="1"/>
        </w:numPr>
        <w:pBdr>
          <w:top w:val="nil"/>
          <w:left w:val="nil"/>
          <w:bottom w:val="nil"/>
          <w:right w:val="nil"/>
          <w:between w:val="nil"/>
        </w:pBdr>
        <w:spacing w:after="0" w:line="240" w:lineRule="auto"/>
        <w:jc w:val="both"/>
        <w:rPr>
          <w:color w:val="000000"/>
        </w:rPr>
      </w:pPr>
      <w:r>
        <w:rPr>
          <w:color w:val="000000"/>
        </w:rPr>
        <w:t>L’organisation du travail dans l’entreprise ;</w:t>
      </w:r>
    </w:p>
    <w:p w14:paraId="00000138" w14:textId="77777777" w:rsidR="007907E2" w:rsidRDefault="004263C7">
      <w:pPr>
        <w:numPr>
          <w:ilvl w:val="0"/>
          <w:numId w:val="1"/>
        </w:numPr>
        <w:pBdr>
          <w:top w:val="nil"/>
          <w:left w:val="nil"/>
          <w:bottom w:val="nil"/>
          <w:right w:val="nil"/>
          <w:between w:val="nil"/>
        </w:pBdr>
        <w:spacing w:after="0" w:line="240" w:lineRule="auto"/>
        <w:jc w:val="both"/>
        <w:rPr>
          <w:color w:val="000000"/>
        </w:rPr>
      </w:pPr>
      <w:r>
        <w:rPr>
          <w:color w:val="000000"/>
        </w:rPr>
        <w:t>L’articulation entre vie privée et vie familiale ;</w:t>
      </w:r>
    </w:p>
    <w:p w14:paraId="00000139" w14:textId="77777777" w:rsidR="007907E2" w:rsidRDefault="00050361">
      <w:pPr>
        <w:numPr>
          <w:ilvl w:val="0"/>
          <w:numId w:val="1"/>
        </w:numPr>
        <w:pBdr>
          <w:top w:val="nil"/>
          <w:left w:val="nil"/>
          <w:bottom w:val="nil"/>
          <w:right w:val="nil"/>
          <w:between w:val="nil"/>
        </w:pBdr>
        <w:spacing w:after="0" w:line="240" w:lineRule="auto"/>
        <w:jc w:val="both"/>
        <w:rPr>
          <w:color w:val="000000"/>
        </w:rPr>
      </w:pPr>
      <w:sdt>
        <w:sdtPr>
          <w:tag w:val="goog_rdk_4"/>
          <w:id w:val="-155001701"/>
        </w:sdtPr>
        <w:sdtEndPr/>
        <w:sdtContent/>
      </w:sdt>
      <w:r w:rsidR="004263C7">
        <w:rPr>
          <w:color w:val="000000"/>
        </w:rPr>
        <w:t>La rémunération.</w:t>
      </w:r>
    </w:p>
    <w:p w14:paraId="0000013A" w14:textId="77777777" w:rsidR="007907E2" w:rsidRDefault="007907E2">
      <w:pPr>
        <w:spacing w:after="0" w:line="240" w:lineRule="auto"/>
        <w:jc w:val="both"/>
        <w:rPr>
          <w:color w:val="000000"/>
        </w:rPr>
      </w:pPr>
    </w:p>
    <w:p w14:paraId="0000013B" w14:textId="77777777" w:rsidR="007907E2" w:rsidRDefault="004263C7">
      <w:pPr>
        <w:spacing w:after="0" w:line="240" w:lineRule="auto"/>
        <w:jc w:val="both"/>
        <w:rPr>
          <w:color w:val="000000"/>
        </w:rPr>
      </w:pPr>
      <w:r>
        <w:rPr>
          <w:color w:val="000000"/>
        </w:rPr>
        <w:t xml:space="preserve">Les parties rédigeront et signeront un compte-rendu de cet entretien annuel. </w:t>
      </w:r>
    </w:p>
    <w:p w14:paraId="0000013C" w14:textId="77777777" w:rsidR="007907E2" w:rsidRDefault="007907E2">
      <w:pPr>
        <w:spacing w:after="0" w:line="240" w:lineRule="auto"/>
        <w:jc w:val="both"/>
        <w:rPr>
          <w:color w:val="000000"/>
        </w:rPr>
      </w:pPr>
    </w:p>
    <w:p w14:paraId="00000145" w14:textId="3768508F" w:rsidR="007907E2" w:rsidRDefault="004263C7">
      <w:pPr>
        <w:spacing w:after="0" w:line="240" w:lineRule="auto"/>
        <w:jc w:val="both"/>
        <w:rPr>
          <w:b/>
          <w:i/>
          <w:color w:val="0070C0"/>
        </w:rPr>
      </w:pPr>
      <w:r>
        <w:rPr>
          <w:b/>
          <w:color w:val="000000"/>
        </w:rPr>
        <w:t xml:space="preserve">ARTICLE 6 - Droit à la déconnexion </w:t>
      </w:r>
    </w:p>
    <w:p w14:paraId="00000146" w14:textId="77777777" w:rsidR="007907E2" w:rsidRDefault="007907E2">
      <w:pPr>
        <w:spacing w:after="0" w:line="240" w:lineRule="auto"/>
        <w:jc w:val="both"/>
        <w:rPr>
          <w:color w:val="000000"/>
        </w:rPr>
      </w:pPr>
    </w:p>
    <w:p w14:paraId="00000147" w14:textId="77777777" w:rsidR="007907E2" w:rsidRDefault="004263C7">
      <w:pPr>
        <w:spacing w:after="0" w:line="240" w:lineRule="auto"/>
        <w:jc w:val="both"/>
        <w:rPr>
          <w:color w:val="000000"/>
        </w:rPr>
      </w:pPr>
      <w:r>
        <w:rPr>
          <w:color w:val="000000"/>
        </w:rPr>
        <w:t>Les salariés disposent d'un droit à la déconnexion en vue d’assurer le respect de leurs temps de repos et de congé ainsi que de leur vie personnelle et familiale.</w:t>
      </w:r>
    </w:p>
    <w:p w14:paraId="00000148" w14:textId="77777777" w:rsidR="007907E2" w:rsidRDefault="007907E2">
      <w:pPr>
        <w:spacing w:after="0" w:line="240" w:lineRule="auto"/>
        <w:jc w:val="both"/>
        <w:rPr>
          <w:color w:val="000000"/>
        </w:rPr>
      </w:pPr>
    </w:p>
    <w:p w14:paraId="00000149" w14:textId="66FBCAF7" w:rsidR="007907E2" w:rsidRDefault="004263C7">
      <w:pPr>
        <w:spacing w:after="0" w:line="240" w:lineRule="auto"/>
        <w:jc w:val="both"/>
        <w:rPr>
          <w:color w:val="000000"/>
        </w:rPr>
      </w:pPr>
      <w:r w:rsidRPr="5ED43C04">
        <w:rPr>
          <w:color w:val="000000" w:themeColor="text1"/>
        </w:rPr>
        <w:t xml:space="preserve">Afin de favoriser un bon équilibre entre la vie professionnelle et la vie personnelle et familiale, il est rappelé que la mise à disposition d'outils de connexion à distance dans le cadre de l'exercice de l’activité professionnelle ne doit pas le conduire les salariés à se connecter en dehors des jours travaillés, et notamment pendant les périodes de repos quotidien, hebdomadaire, et les congés de toute nature (droit à la déconnexion). Les salariés devront donc veiller à ne pas répondre aux sollicitations pouvant être formulées pendant ces périodes sauf extrême urgence liée aux besoins impératifs du service et à la demande expresse de la hiérarchie, seule habilitée à valider une telle demande et ses conséquences. </w:t>
      </w:r>
    </w:p>
    <w:p w14:paraId="0000014A" w14:textId="77777777" w:rsidR="007907E2" w:rsidRDefault="007907E2">
      <w:pPr>
        <w:spacing w:after="0" w:line="240" w:lineRule="auto"/>
        <w:jc w:val="both"/>
        <w:rPr>
          <w:color w:val="000000"/>
        </w:rPr>
      </w:pPr>
    </w:p>
    <w:p w14:paraId="0000014B" w14:textId="77777777" w:rsidR="007907E2" w:rsidRDefault="004263C7">
      <w:pPr>
        <w:spacing w:after="0" w:line="240" w:lineRule="auto"/>
        <w:jc w:val="both"/>
        <w:rPr>
          <w:color w:val="000000"/>
        </w:rPr>
      </w:pPr>
      <w:r>
        <w:rPr>
          <w:color w:val="000000"/>
        </w:rPr>
        <w:lastRenderedPageBreak/>
        <w:t>Durant ces périodes, il est recommandé aux salariés d’utiliser les fonctions d’envoi différé et de mettre en place des messages d’absence.</w:t>
      </w:r>
    </w:p>
    <w:p w14:paraId="0000014C" w14:textId="77777777" w:rsidR="007907E2" w:rsidRDefault="007907E2">
      <w:pPr>
        <w:spacing w:after="0" w:line="240" w:lineRule="auto"/>
        <w:jc w:val="both"/>
        <w:rPr>
          <w:color w:val="000000"/>
        </w:rPr>
      </w:pPr>
    </w:p>
    <w:p w14:paraId="00000153" w14:textId="77777777" w:rsidR="007907E2" w:rsidRPr="002D0F9A" w:rsidRDefault="007907E2">
      <w:pPr>
        <w:spacing w:after="0" w:line="240" w:lineRule="auto"/>
        <w:jc w:val="both"/>
        <w:rPr>
          <w:color w:val="000000"/>
        </w:rPr>
      </w:pPr>
    </w:p>
    <w:p w14:paraId="00000154" w14:textId="0F4100C7" w:rsidR="007907E2" w:rsidRDefault="004263C7">
      <w:pPr>
        <w:spacing w:after="0" w:line="240" w:lineRule="auto"/>
        <w:jc w:val="both"/>
        <w:rPr>
          <w:b/>
          <w:i/>
          <w:color w:val="0070C0"/>
        </w:rPr>
      </w:pPr>
      <w:r>
        <w:rPr>
          <w:b/>
          <w:color w:val="000000"/>
        </w:rPr>
        <w:t xml:space="preserve">ARTICLE 7 – Possibilité de rachat des jours de repos </w:t>
      </w:r>
    </w:p>
    <w:p w14:paraId="00000155" w14:textId="77777777" w:rsidR="007907E2" w:rsidRDefault="007907E2">
      <w:pPr>
        <w:spacing w:after="0" w:line="240" w:lineRule="auto"/>
        <w:jc w:val="both"/>
        <w:rPr>
          <w:color w:val="000000"/>
        </w:rPr>
      </w:pPr>
    </w:p>
    <w:p w14:paraId="00000156" w14:textId="77777777" w:rsidR="007907E2" w:rsidRDefault="004263C7">
      <w:pPr>
        <w:spacing w:after="0" w:line="240" w:lineRule="auto"/>
        <w:jc w:val="both"/>
        <w:rPr>
          <w:color w:val="000000"/>
        </w:rPr>
      </w:pPr>
      <w:r>
        <w:rPr>
          <w:color w:val="000000"/>
        </w:rPr>
        <w:t xml:space="preserve">Afin de garantir au mieux que la charge de travail des salariés est raisonnable et permet une bonne répartition dans le temps de leur travail, la Société n’est pas disposée par principe à permettre le rachat des jours de repos des salariés bénéficiant d’une convention de forfait annuel en jours. </w:t>
      </w:r>
    </w:p>
    <w:p w14:paraId="00000157" w14:textId="77777777" w:rsidR="007907E2" w:rsidRDefault="007907E2">
      <w:pPr>
        <w:spacing w:after="0" w:line="240" w:lineRule="auto"/>
        <w:jc w:val="both"/>
        <w:rPr>
          <w:color w:val="000000"/>
        </w:rPr>
      </w:pPr>
    </w:p>
    <w:p w14:paraId="00000158" w14:textId="77777777" w:rsidR="007907E2" w:rsidRDefault="004263C7">
      <w:pPr>
        <w:spacing w:after="0" w:line="240" w:lineRule="auto"/>
        <w:jc w:val="both"/>
        <w:rPr>
          <w:color w:val="000000"/>
        </w:rPr>
      </w:pPr>
      <w:r>
        <w:rPr>
          <w:color w:val="000000"/>
        </w:rPr>
        <w:t xml:space="preserve">Toutefois, en cas de circonstances exceptionnelles et conformément aux dispositions d’ordre public de l’article L. 3121-59 du Code du travail, les salariés pourront s’ils le souhaitent, en accord avec la Direction, demander à renoncer à une partie de leurs jours de repos et percevoir une indemnisation en contrepartie. </w:t>
      </w:r>
    </w:p>
    <w:p w14:paraId="00000159" w14:textId="77777777" w:rsidR="007907E2" w:rsidRDefault="007907E2">
      <w:pPr>
        <w:spacing w:after="0" w:line="240" w:lineRule="auto"/>
        <w:jc w:val="both"/>
        <w:rPr>
          <w:color w:val="000000"/>
        </w:rPr>
      </w:pPr>
    </w:p>
    <w:p w14:paraId="0000015A" w14:textId="77777777" w:rsidR="007907E2" w:rsidRDefault="004263C7">
      <w:pPr>
        <w:spacing w:after="0" w:line="240" w:lineRule="auto"/>
        <w:jc w:val="both"/>
        <w:rPr>
          <w:color w:val="000000"/>
        </w:rPr>
      </w:pPr>
      <w:r>
        <w:rPr>
          <w:color w:val="000000"/>
        </w:rPr>
        <w:t xml:space="preserve">Dans ce cas, un avenant à la convention individuelle de forfait sera conclu entre les salariés concernés et la Société. Cet avenant déterminera le taux de la majoration applicable à la rémunération de ce temps de travail supplémentaire, sans qu'il puisse être inférieur à 10 %. </w:t>
      </w:r>
    </w:p>
    <w:p w14:paraId="0000015B" w14:textId="77777777" w:rsidR="007907E2" w:rsidRDefault="007907E2">
      <w:pPr>
        <w:spacing w:after="0" w:line="240" w:lineRule="auto"/>
        <w:jc w:val="both"/>
        <w:rPr>
          <w:color w:val="000000"/>
        </w:rPr>
      </w:pPr>
    </w:p>
    <w:p w14:paraId="00000167" w14:textId="084A1079" w:rsidR="007907E2" w:rsidRPr="002D0F9A" w:rsidRDefault="004263C7" w:rsidP="004E62D7">
      <w:pPr>
        <w:spacing w:after="0" w:line="240" w:lineRule="auto"/>
        <w:jc w:val="both"/>
        <w:rPr>
          <w:b/>
          <w:color w:val="000000"/>
        </w:rPr>
      </w:pPr>
      <w:r>
        <w:rPr>
          <w:color w:val="000000"/>
        </w:rPr>
        <w:t>Cet avenant sera valable pour l'année en cours. Il ne pourra pas être reconduit de manière tacite.</w:t>
      </w:r>
      <w:r w:rsidRPr="002D0F9A">
        <w:br w:type="page"/>
      </w:r>
    </w:p>
    <w:p w14:paraId="00000168" w14:textId="7008DB7C" w:rsidR="007907E2" w:rsidRDefault="004263C7">
      <w:pPr>
        <w:spacing w:after="0" w:line="240" w:lineRule="auto"/>
        <w:jc w:val="both"/>
        <w:rPr>
          <w:b/>
          <w:i/>
          <w:color w:val="0070C0"/>
        </w:rPr>
      </w:pPr>
      <w:r>
        <w:rPr>
          <w:b/>
          <w:color w:val="000000"/>
        </w:rPr>
        <w:lastRenderedPageBreak/>
        <w:t xml:space="preserve">ARTICLE 8 - Mise en œuvre du forfait annuel en jours </w:t>
      </w:r>
    </w:p>
    <w:p w14:paraId="00000169" w14:textId="77777777" w:rsidR="007907E2" w:rsidRDefault="007907E2">
      <w:pPr>
        <w:spacing w:after="0" w:line="240" w:lineRule="auto"/>
        <w:jc w:val="both"/>
        <w:rPr>
          <w:i/>
          <w:color w:val="0070C0"/>
        </w:rPr>
      </w:pPr>
    </w:p>
    <w:p w14:paraId="0000016A" w14:textId="77777777" w:rsidR="007907E2" w:rsidRDefault="004263C7">
      <w:pPr>
        <w:spacing w:after="0" w:line="240" w:lineRule="auto"/>
        <w:jc w:val="both"/>
        <w:rPr>
          <w:color w:val="000000"/>
        </w:rPr>
      </w:pPr>
      <w:r>
        <w:rPr>
          <w:color w:val="000000"/>
        </w:rPr>
        <w:t xml:space="preserve">Le forfait annuel en jours sera mis en œuvre, pour chaque salarié visé tel que défini à l’article 1 du présent accord, par la conclusion d’un contrat de travail (ou la proposition d’un avenant pour les salariés déjà présents) contenant les mentions suivantes : </w:t>
      </w:r>
    </w:p>
    <w:p w14:paraId="0000016B" w14:textId="77777777" w:rsidR="007907E2" w:rsidRDefault="004263C7">
      <w:pPr>
        <w:numPr>
          <w:ilvl w:val="0"/>
          <w:numId w:val="2"/>
        </w:numPr>
        <w:pBdr>
          <w:top w:val="nil"/>
          <w:left w:val="nil"/>
          <w:bottom w:val="nil"/>
          <w:right w:val="nil"/>
          <w:between w:val="nil"/>
        </w:pBdr>
        <w:spacing w:after="0" w:line="240" w:lineRule="auto"/>
        <w:jc w:val="both"/>
        <w:rPr>
          <w:color w:val="000000"/>
        </w:rPr>
      </w:pPr>
      <w:r>
        <w:rPr>
          <w:color w:val="000000"/>
        </w:rPr>
        <w:t>Le nombre de jours sur la base duquel est défini le forfait ;</w:t>
      </w:r>
    </w:p>
    <w:p w14:paraId="0000016C" w14:textId="77777777" w:rsidR="007907E2" w:rsidRDefault="004263C7">
      <w:pPr>
        <w:numPr>
          <w:ilvl w:val="0"/>
          <w:numId w:val="2"/>
        </w:numPr>
        <w:pBdr>
          <w:top w:val="nil"/>
          <w:left w:val="nil"/>
          <w:bottom w:val="nil"/>
          <w:right w:val="nil"/>
          <w:between w:val="nil"/>
        </w:pBdr>
        <w:spacing w:after="0" w:line="240" w:lineRule="auto"/>
        <w:jc w:val="both"/>
        <w:rPr>
          <w:color w:val="000000"/>
        </w:rPr>
      </w:pPr>
      <w:r>
        <w:rPr>
          <w:color w:val="000000"/>
        </w:rPr>
        <w:t>Les modalités de suivi et de contrôle du temps de travail.</w:t>
      </w:r>
    </w:p>
    <w:p w14:paraId="0000016D" w14:textId="77777777" w:rsidR="007907E2" w:rsidRDefault="007907E2">
      <w:pPr>
        <w:spacing w:after="0" w:line="240" w:lineRule="auto"/>
        <w:jc w:val="both"/>
        <w:rPr>
          <w:color w:val="000000"/>
        </w:rPr>
      </w:pPr>
    </w:p>
    <w:p w14:paraId="0000016E" w14:textId="5746D3D1" w:rsidR="007907E2" w:rsidRDefault="004263C7">
      <w:pPr>
        <w:spacing w:after="0" w:line="240" w:lineRule="auto"/>
        <w:jc w:val="both"/>
        <w:rPr>
          <w:b/>
          <w:color w:val="000000"/>
        </w:rPr>
      </w:pPr>
      <w:r>
        <w:rPr>
          <w:color w:val="000000"/>
        </w:rPr>
        <w:t xml:space="preserve">Pour les salariés qui en bénéficieront, ce dispositif s’appliquera </w:t>
      </w:r>
      <w:r>
        <w:rPr>
          <w:b/>
          <w:color w:val="000000"/>
        </w:rPr>
        <w:t xml:space="preserve">à compter du </w:t>
      </w:r>
      <w:r w:rsidRPr="00481A0F">
        <w:rPr>
          <w:b/>
          <w:color w:val="000000"/>
        </w:rPr>
        <w:t>1</w:t>
      </w:r>
      <w:r w:rsidRPr="00481A0F">
        <w:rPr>
          <w:b/>
          <w:color w:val="000000"/>
          <w:vertAlign w:val="superscript"/>
        </w:rPr>
        <w:t>er </w:t>
      </w:r>
      <w:r w:rsidR="00C7670D">
        <w:rPr>
          <w:b/>
          <w:color w:val="000000"/>
        </w:rPr>
        <w:t>juillet</w:t>
      </w:r>
      <w:r w:rsidR="001F3533" w:rsidRPr="00481A0F">
        <w:rPr>
          <w:b/>
          <w:color w:val="000000"/>
        </w:rPr>
        <w:t xml:space="preserve"> 2025</w:t>
      </w:r>
      <w:r w:rsidRPr="00481A0F">
        <w:rPr>
          <w:b/>
          <w:color w:val="000000"/>
        </w:rPr>
        <w:t>.</w:t>
      </w:r>
    </w:p>
    <w:p w14:paraId="0000016F" w14:textId="77777777" w:rsidR="007907E2" w:rsidRDefault="007907E2">
      <w:pPr>
        <w:spacing w:after="0" w:line="240" w:lineRule="auto"/>
        <w:jc w:val="both"/>
        <w:rPr>
          <w:b/>
          <w:color w:val="000000"/>
        </w:rPr>
      </w:pPr>
    </w:p>
    <w:p w14:paraId="00000175" w14:textId="77777777" w:rsidR="007907E2" w:rsidRPr="002D0F9A" w:rsidRDefault="004263C7">
      <w:pPr>
        <w:tabs>
          <w:tab w:val="left" w:pos="8100"/>
        </w:tabs>
        <w:spacing w:after="0" w:line="240" w:lineRule="auto"/>
        <w:jc w:val="both"/>
        <w:rPr>
          <w:color w:val="000000"/>
        </w:rPr>
      </w:pPr>
      <w:r w:rsidRPr="002D0F9A">
        <w:rPr>
          <w:color w:val="000000"/>
        </w:rPr>
        <w:tab/>
      </w:r>
    </w:p>
    <w:p w14:paraId="00000176" w14:textId="77777777" w:rsidR="007907E2" w:rsidRPr="002D0F9A" w:rsidRDefault="007907E2">
      <w:pPr>
        <w:spacing w:after="0" w:line="240" w:lineRule="auto"/>
        <w:jc w:val="both"/>
        <w:rPr>
          <w:color w:val="000000"/>
        </w:rPr>
      </w:pPr>
    </w:p>
    <w:p w14:paraId="00000177" w14:textId="77777777" w:rsidR="007907E2" w:rsidRPr="002D0F9A" w:rsidRDefault="004263C7">
      <w:pPr>
        <w:rPr>
          <w:color w:val="000000"/>
        </w:rPr>
      </w:pPr>
      <w:r w:rsidRPr="002D0F9A">
        <w:br w:type="page"/>
      </w:r>
    </w:p>
    <w:p w14:paraId="000002DE" w14:textId="2F4C0CD1" w:rsidR="007907E2" w:rsidRDefault="004263C7">
      <w:pPr>
        <w:spacing w:after="0" w:line="240" w:lineRule="auto"/>
        <w:jc w:val="center"/>
        <w:rPr>
          <w:b/>
          <w:color w:val="000000"/>
          <w:sz w:val="28"/>
          <w:szCs w:val="28"/>
          <w:u w:val="single"/>
        </w:rPr>
      </w:pPr>
      <w:r>
        <w:rPr>
          <w:b/>
          <w:color w:val="000000"/>
          <w:sz w:val="28"/>
          <w:szCs w:val="28"/>
          <w:u w:val="single"/>
        </w:rPr>
        <w:lastRenderedPageBreak/>
        <w:t xml:space="preserve">TITRE </w:t>
      </w:r>
      <w:r w:rsidR="004E62D7">
        <w:rPr>
          <w:b/>
          <w:color w:val="000000"/>
          <w:sz w:val="28"/>
          <w:szCs w:val="28"/>
          <w:u w:val="single"/>
        </w:rPr>
        <w:t>2</w:t>
      </w:r>
      <w:r>
        <w:rPr>
          <w:b/>
          <w:color w:val="000000"/>
          <w:sz w:val="28"/>
          <w:szCs w:val="28"/>
          <w:u w:val="single"/>
        </w:rPr>
        <w:t> : CLAUSES FINALES</w:t>
      </w:r>
    </w:p>
    <w:p w14:paraId="000002DF" w14:textId="77777777" w:rsidR="007907E2" w:rsidRDefault="007907E2">
      <w:pPr>
        <w:spacing w:after="0" w:line="240" w:lineRule="auto"/>
        <w:jc w:val="both"/>
        <w:rPr>
          <w:color w:val="000000"/>
        </w:rPr>
      </w:pPr>
    </w:p>
    <w:p w14:paraId="000002E0" w14:textId="77777777" w:rsidR="007907E2" w:rsidRDefault="007907E2">
      <w:pPr>
        <w:spacing w:after="0" w:line="240" w:lineRule="auto"/>
        <w:jc w:val="both"/>
        <w:rPr>
          <w:color w:val="000000"/>
        </w:rPr>
      </w:pPr>
    </w:p>
    <w:p w14:paraId="000002E1" w14:textId="43C1C088" w:rsidR="007907E2" w:rsidRDefault="004263C7">
      <w:pPr>
        <w:spacing w:after="240" w:line="240" w:lineRule="auto"/>
        <w:jc w:val="both"/>
        <w:rPr>
          <w:b/>
          <w:color w:val="000000"/>
        </w:rPr>
      </w:pPr>
      <w:r>
        <w:rPr>
          <w:b/>
          <w:color w:val="000000"/>
        </w:rPr>
        <w:t xml:space="preserve">ARTICLE </w:t>
      </w:r>
      <w:r w:rsidR="004E62D7">
        <w:rPr>
          <w:b/>
          <w:color w:val="000000"/>
        </w:rPr>
        <w:t>9</w:t>
      </w:r>
      <w:r>
        <w:rPr>
          <w:b/>
          <w:color w:val="000000"/>
        </w:rPr>
        <w:t xml:space="preserve"> – Effets de l’accord</w:t>
      </w:r>
    </w:p>
    <w:p w14:paraId="000002E2" w14:textId="7FDDE355" w:rsidR="007907E2" w:rsidRDefault="004263C7">
      <w:pPr>
        <w:spacing w:after="240" w:line="240" w:lineRule="auto"/>
        <w:jc w:val="both"/>
        <w:rPr>
          <w:color w:val="000000"/>
        </w:rPr>
      </w:pPr>
      <w:r>
        <w:rPr>
          <w:color w:val="000000"/>
        </w:rPr>
        <w:t>Le présent accord est conclu dans le cadre des articles L 2232-2</w:t>
      </w:r>
      <w:r w:rsidR="004E62D7">
        <w:rPr>
          <w:color w:val="000000"/>
        </w:rPr>
        <w:t>1</w:t>
      </w:r>
      <w:r>
        <w:rPr>
          <w:color w:val="000000"/>
        </w:rPr>
        <w:t xml:space="preserve"> et suivants du Code du travail. </w:t>
      </w:r>
    </w:p>
    <w:p w14:paraId="000002E3" w14:textId="3B5314B9" w:rsidR="007907E2" w:rsidRDefault="004E62D7" w:rsidP="004E62D7">
      <w:pPr>
        <w:spacing w:after="240" w:line="240" w:lineRule="auto"/>
        <w:jc w:val="both"/>
        <w:rPr>
          <w:b/>
          <w:color w:val="000000"/>
        </w:rPr>
      </w:pPr>
      <w:r w:rsidRPr="0043002F">
        <w:rPr>
          <w:rFonts w:eastAsia="Times New Roman" w:cs="Arial"/>
          <w:color w:val="000000"/>
        </w:rPr>
        <w:t xml:space="preserve">Le présent accord a été approuvé par la majorité des deux tiers du personnel lors de la consultation intervenue </w:t>
      </w:r>
      <w:r w:rsidRPr="005001EE">
        <w:rPr>
          <w:rFonts w:eastAsia="Times New Roman" w:cs="Arial"/>
          <w:color w:val="000000"/>
        </w:rPr>
        <w:t xml:space="preserve">le </w:t>
      </w:r>
      <w:r w:rsidR="00857B5B" w:rsidRPr="005001EE">
        <w:rPr>
          <w:rFonts w:eastAsia="Times New Roman" w:cs="Arial"/>
          <w:color w:val="000000"/>
        </w:rPr>
        <w:t>2</w:t>
      </w:r>
      <w:r w:rsidR="005001EE" w:rsidRPr="005001EE">
        <w:rPr>
          <w:rFonts w:eastAsia="Times New Roman" w:cs="Arial"/>
          <w:color w:val="000000"/>
        </w:rPr>
        <w:t>3</w:t>
      </w:r>
      <w:r w:rsidR="00857B5B" w:rsidRPr="005001EE">
        <w:rPr>
          <w:rFonts w:eastAsia="Times New Roman" w:cs="Arial"/>
          <w:color w:val="000000"/>
        </w:rPr>
        <w:t xml:space="preserve"> juin</w:t>
      </w:r>
      <w:r w:rsidR="001F3533" w:rsidRPr="005001EE">
        <w:rPr>
          <w:rFonts w:eastAsia="Times New Roman" w:cs="Arial"/>
          <w:color w:val="000000"/>
        </w:rPr>
        <w:t xml:space="preserve"> 2025</w:t>
      </w:r>
      <w:r w:rsidRPr="005001EE">
        <w:rPr>
          <w:rFonts w:eastAsia="Times New Roman" w:cs="Arial"/>
          <w:color w:val="000000"/>
        </w:rPr>
        <w:t xml:space="preserve">, la Société leur ayant remis une copie du projet d’accord en date du </w:t>
      </w:r>
      <w:r w:rsidR="005001EE" w:rsidRPr="005001EE">
        <w:rPr>
          <w:rFonts w:eastAsia="Times New Roman" w:cs="Arial"/>
          <w:color w:val="000000"/>
        </w:rPr>
        <w:t>4</w:t>
      </w:r>
      <w:r w:rsidR="00857B5B" w:rsidRPr="005001EE">
        <w:rPr>
          <w:rFonts w:eastAsia="Times New Roman" w:cs="Arial"/>
          <w:color w:val="000000"/>
        </w:rPr>
        <w:t xml:space="preserve"> juin</w:t>
      </w:r>
      <w:r w:rsidR="001F3533" w:rsidRPr="005001EE">
        <w:rPr>
          <w:rFonts w:eastAsia="Times New Roman" w:cs="Arial"/>
          <w:color w:val="000000"/>
        </w:rPr>
        <w:t xml:space="preserve"> 2025</w:t>
      </w:r>
      <w:r w:rsidRPr="005001EE">
        <w:rPr>
          <w:rFonts w:eastAsia="Times New Roman" w:cs="Arial"/>
          <w:color w:val="000000"/>
        </w:rPr>
        <w:t>.</w:t>
      </w:r>
      <w:r w:rsidRPr="0043002F">
        <w:rPr>
          <w:rFonts w:eastAsia="Times New Roman" w:cs="Arial"/>
          <w:color w:val="000000"/>
        </w:rPr>
        <w:t xml:space="preserve"> </w:t>
      </w:r>
    </w:p>
    <w:p w14:paraId="000002E4" w14:textId="2B18B86E" w:rsidR="007907E2" w:rsidRDefault="004263C7">
      <w:pPr>
        <w:spacing w:after="240" w:line="240" w:lineRule="auto"/>
        <w:jc w:val="both"/>
        <w:rPr>
          <w:b/>
          <w:color w:val="0070C0"/>
        </w:rPr>
      </w:pPr>
      <w:r>
        <w:rPr>
          <w:b/>
          <w:color w:val="000000"/>
        </w:rPr>
        <w:t xml:space="preserve">ARTICLE </w:t>
      </w:r>
      <w:r w:rsidR="004E62D7">
        <w:rPr>
          <w:b/>
          <w:color w:val="000000"/>
        </w:rPr>
        <w:t>10</w:t>
      </w:r>
      <w:r>
        <w:rPr>
          <w:b/>
          <w:color w:val="000000"/>
        </w:rPr>
        <w:t xml:space="preserve"> – Durée de l’accord</w:t>
      </w:r>
    </w:p>
    <w:p w14:paraId="000002E5" w14:textId="1003D0CC" w:rsidR="007907E2" w:rsidRDefault="004263C7">
      <w:pPr>
        <w:spacing w:after="240" w:line="240" w:lineRule="auto"/>
        <w:jc w:val="both"/>
        <w:rPr>
          <w:color w:val="000000"/>
        </w:rPr>
      </w:pPr>
      <w:r>
        <w:rPr>
          <w:color w:val="000000"/>
        </w:rPr>
        <w:t>Le présent accord est conclu pour une durée indéterminée. Il pourra être dénoncé dans les conditions prévues à l’article 1</w:t>
      </w:r>
      <w:r w:rsidR="004E62D7">
        <w:rPr>
          <w:color w:val="000000"/>
        </w:rPr>
        <w:t>2</w:t>
      </w:r>
      <w:r>
        <w:rPr>
          <w:color w:val="000000"/>
        </w:rPr>
        <w:t xml:space="preserve"> ci-dessous. </w:t>
      </w:r>
    </w:p>
    <w:p w14:paraId="000002E6" w14:textId="02D07B55" w:rsidR="007907E2" w:rsidRPr="002D0F9A" w:rsidRDefault="004263C7">
      <w:pPr>
        <w:spacing w:after="240" w:line="240" w:lineRule="auto"/>
        <w:jc w:val="both"/>
        <w:rPr>
          <w:b/>
        </w:rPr>
      </w:pPr>
      <w:r w:rsidRPr="002D0F9A">
        <w:rPr>
          <w:b/>
          <w:color w:val="000000"/>
        </w:rPr>
        <w:t xml:space="preserve">ARTICLE </w:t>
      </w:r>
      <w:r w:rsidR="004E62D7">
        <w:rPr>
          <w:b/>
          <w:color w:val="000000"/>
        </w:rPr>
        <w:t>11</w:t>
      </w:r>
      <w:r w:rsidRPr="002D0F9A">
        <w:rPr>
          <w:b/>
          <w:color w:val="000000"/>
        </w:rPr>
        <w:t xml:space="preserve"> – </w:t>
      </w:r>
      <w:r w:rsidRPr="002D0F9A">
        <w:rPr>
          <w:b/>
        </w:rPr>
        <w:t>Révision de l’accord</w:t>
      </w:r>
    </w:p>
    <w:p w14:paraId="000002E7" w14:textId="77777777" w:rsidR="007907E2" w:rsidRDefault="004263C7">
      <w:pPr>
        <w:spacing w:after="240" w:line="240" w:lineRule="auto"/>
        <w:jc w:val="both"/>
      </w:pPr>
      <w:r>
        <w:t>Toute disposition modifiant les termes du présent accord donnera lieu à l’établissement d’un avenant au présent accord qui sera établi selon les dispositions légales en vigueur.</w:t>
      </w:r>
    </w:p>
    <w:p w14:paraId="000002E9" w14:textId="19E1E937" w:rsidR="007907E2" w:rsidRPr="002D0F9A" w:rsidRDefault="004263C7">
      <w:pPr>
        <w:spacing w:after="240" w:line="240" w:lineRule="auto"/>
        <w:jc w:val="both"/>
        <w:rPr>
          <w:b/>
          <w:color w:val="000000"/>
        </w:rPr>
      </w:pPr>
      <w:r w:rsidRPr="002D0F9A">
        <w:rPr>
          <w:b/>
          <w:color w:val="000000"/>
        </w:rPr>
        <w:t xml:space="preserve">ARTICLE </w:t>
      </w:r>
      <w:r w:rsidR="004E62D7">
        <w:rPr>
          <w:b/>
          <w:color w:val="000000"/>
        </w:rPr>
        <w:t>12</w:t>
      </w:r>
      <w:r w:rsidRPr="002D0F9A">
        <w:rPr>
          <w:b/>
          <w:color w:val="000000"/>
        </w:rPr>
        <w:t xml:space="preserve"> – Dénonciation de l’accord </w:t>
      </w:r>
    </w:p>
    <w:p w14:paraId="000002EA" w14:textId="77777777" w:rsidR="007907E2" w:rsidRDefault="004263C7">
      <w:pPr>
        <w:spacing w:after="240" w:line="240" w:lineRule="auto"/>
        <w:jc w:val="both"/>
        <w:rPr>
          <w:color w:val="000000"/>
        </w:rPr>
      </w:pPr>
      <w:r>
        <w:rPr>
          <w:color w:val="000000"/>
        </w:rPr>
        <w:t xml:space="preserve">Le présent accord pourra également être dénoncé par les signataires sous réserve du respect d’un préavis d’une durée de trois mois. </w:t>
      </w:r>
    </w:p>
    <w:p w14:paraId="000002EC" w14:textId="365ACD62" w:rsidR="007907E2" w:rsidRDefault="004263C7">
      <w:pPr>
        <w:spacing w:after="240" w:line="240" w:lineRule="auto"/>
        <w:jc w:val="both"/>
        <w:rPr>
          <w:b/>
          <w:color w:val="000000"/>
        </w:rPr>
      </w:pPr>
      <w:r>
        <w:rPr>
          <w:b/>
          <w:color w:val="000000"/>
        </w:rPr>
        <w:t xml:space="preserve">ARTICLE </w:t>
      </w:r>
      <w:r w:rsidR="004E62D7">
        <w:rPr>
          <w:b/>
          <w:color w:val="000000"/>
        </w:rPr>
        <w:t>13</w:t>
      </w:r>
      <w:r>
        <w:rPr>
          <w:b/>
          <w:color w:val="000000"/>
        </w:rPr>
        <w:t xml:space="preserve"> – Communication de l’accord </w:t>
      </w:r>
    </w:p>
    <w:p w14:paraId="000002ED" w14:textId="77777777" w:rsidR="007907E2" w:rsidRDefault="004263C7">
      <w:pPr>
        <w:spacing w:after="120" w:line="240" w:lineRule="auto"/>
        <w:jc w:val="both"/>
        <w:rPr>
          <w:color w:val="000000"/>
        </w:rPr>
      </w:pPr>
      <w:r>
        <w:rPr>
          <w:color w:val="000000"/>
        </w:rPr>
        <w:t xml:space="preserve">Le présent accord sera déposé sur la plateforme de téléprocédure </w:t>
      </w:r>
      <w:proofErr w:type="spellStart"/>
      <w:r>
        <w:rPr>
          <w:color w:val="000000"/>
        </w:rPr>
        <w:t>TéléAccords</w:t>
      </w:r>
      <w:proofErr w:type="spellEnd"/>
      <w:r>
        <w:rPr>
          <w:color w:val="000000"/>
        </w:rPr>
        <w:t xml:space="preserve"> (www.teleaccords.travail-emploi.gouv.fr) en deux exemplaires : </w:t>
      </w:r>
    </w:p>
    <w:p w14:paraId="000002EE" w14:textId="77777777" w:rsidR="007907E2" w:rsidRDefault="004263C7">
      <w:pPr>
        <w:numPr>
          <w:ilvl w:val="0"/>
          <w:numId w:val="2"/>
        </w:numPr>
        <w:pBdr>
          <w:top w:val="nil"/>
          <w:left w:val="nil"/>
          <w:bottom w:val="nil"/>
          <w:right w:val="nil"/>
          <w:between w:val="nil"/>
        </w:pBdr>
        <w:spacing w:after="0" w:line="240" w:lineRule="auto"/>
        <w:jc w:val="both"/>
        <w:rPr>
          <w:color w:val="000000"/>
        </w:rPr>
      </w:pPr>
      <w:r>
        <w:rPr>
          <w:color w:val="000000"/>
        </w:rPr>
        <w:t>Une version intégrale PDF signée ;</w:t>
      </w:r>
    </w:p>
    <w:p w14:paraId="000002EF" w14:textId="01083D15" w:rsidR="007907E2" w:rsidRDefault="004263C7">
      <w:pPr>
        <w:numPr>
          <w:ilvl w:val="0"/>
          <w:numId w:val="2"/>
        </w:numPr>
        <w:pBdr>
          <w:top w:val="nil"/>
          <w:left w:val="nil"/>
          <w:bottom w:val="nil"/>
          <w:right w:val="nil"/>
          <w:between w:val="nil"/>
        </w:pBdr>
        <w:spacing w:after="120" w:line="240" w:lineRule="auto"/>
        <w:jc w:val="both"/>
        <w:rPr>
          <w:color w:val="000000"/>
        </w:rPr>
      </w:pPr>
      <w:r>
        <w:rPr>
          <w:color w:val="000000"/>
        </w:rPr>
        <w:t>Une version en docx de laquelle sera supprimée toute mention de noms, prénoms, paraphes ou signatures de personnes physiques</w:t>
      </w:r>
      <w:r w:rsidR="003340D9">
        <w:rPr>
          <w:color w:val="000000"/>
        </w:rPr>
        <w:t>.</w:t>
      </w:r>
    </w:p>
    <w:p w14:paraId="000002F1" w14:textId="0BDBD9B8" w:rsidR="007907E2" w:rsidRDefault="004263C7">
      <w:pPr>
        <w:spacing w:after="120" w:line="240" w:lineRule="auto"/>
        <w:jc w:val="both"/>
        <w:rPr>
          <w:color w:val="000000"/>
        </w:rPr>
      </w:pPr>
      <w:r>
        <w:rPr>
          <w:color w:val="000000"/>
        </w:rPr>
        <w:t xml:space="preserve">En outre, un exemplaire sera également remis au greffe du conseil de prud’hommes </w:t>
      </w:r>
      <w:r w:rsidR="00F1628E">
        <w:rPr>
          <w:color w:val="000000"/>
        </w:rPr>
        <w:t>d’Evry</w:t>
      </w:r>
      <w:r w:rsidR="00857B5B">
        <w:rPr>
          <w:color w:val="000000"/>
        </w:rPr>
        <w:t xml:space="preserve">. </w:t>
      </w:r>
    </w:p>
    <w:p w14:paraId="13ED2815" w14:textId="77777777" w:rsidR="005E2386" w:rsidRDefault="005E2386">
      <w:pPr>
        <w:spacing w:after="120" w:line="240" w:lineRule="auto"/>
        <w:jc w:val="both"/>
        <w:rPr>
          <w:color w:val="000000"/>
        </w:rPr>
      </w:pPr>
    </w:p>
    <w:p w14:paraId="000002F2" w14:textId="3BD27FF6" w:rsidR="007907E2" w:rsidRPr="002D0F9A" w:rsidRDefault="004263C7">
      <w:pPr>
        <w:spacing w:after="240" w:line="240" w:lineRule="auto"/>
        <w:jc w:val="both"/>
        <w:rPr>
          <w:b/>
          <w:color w:val="0070C0"/>
        </w:rPr>
      </w:pPr>
      <w:r w:rsidRPr="002D0F9A">
        <w:rPr>
          <w:b/>
          <w:color w:val="000000"/>
        </w:rPr>
        <w:t xml:space="preserve">ARTICLE </w:t>
      </w:r>
      <w:r w:rsidR="004E62D7">
        <w:rPr>
          <w:b/>
          <w:color w:val="000000"/>
        </w:rPr>
        <w:t>14</w:t>
      </w:r>
      <w:r w:rsidRPr="002D0F9A">
        <w:rPr>
          <w:b/>
          <w:color w:val="000000"/>
        </w:rPr>
        <w:t xml:space="preserve"> – Entrée en vigueur de l’accord </w:t>
      </w:r>
    </w:p>
    <w:p w14:paraId="000002F3" w14:textId="77777777" w:rsidR="007907E2" w:rsidRDefault="004263C7">
      <w:pPr>
        <w:spacing w:after="240" w:line="240" w:lineRule="auto"/>
        <w:jc w:val="both"/>
        <w:rPr>
          <w:color w:val="000000"/>
        </w:rPr>
      </w:pPr>
      <w:r>
        <w:rPr>
          <w:color w:val="000000"/>
        </w:rPr>
        <w:t xml:space="preserve">Le présent accord entrera en vigueur le lendemain du jour de son dépôt sur la plateforme </w:t>
      </w:r>
      <w:proofErr w:type="spellStart"/>
      <w:r>
        <w:rPr>
          <w:color w:val="000000"/>
        </w:rPr>
        <w:t>TéléAccords</w:t>
      </w:r>
      <w:proofErr w:type="spellEnd"/>
      <w:r>
        <w:rPr>
          <w:color w:val="000000"/>
        </w:rPr>
        <w:t xml:space="preserve"> et au greffe du Conseil de prud’hommes.</w:t>
      </w:r>
    </w:p>
    <w:p w14:paraId="000002F4" w14:textId="77777777" w:rsidR="007907E2" w:rsidRDefault="007907E2">
      <w:pPr>
        <w:rPr>
          <w:b/>
          <w:color w:val="000000"/>
        </w:rPr>
      </w:pPr>
    </w:p>
    <w:p w14:paraId="610F9F9C" w14:textId="77777777" w:rsidR="00857B5B" w:rsidRDefault="00857B5B">
      <w:pPr>
        <w:rPr>
          <w:b/>
          <w:color w:val="000000"/>
        </w:rPr>
      </w:pPr>
      <w:r>
        <w:rPr>
          <w:b/>
          <w:color w:val="000000"/>
        </w:rPr>
        <w:br w:type="page"/>
      </w:r>
    </w:p>
    <w:p w14:paraId="000002F5" w14:textId="60A62613" w:rsidR="007907E2" w:rsidRDefault="004263C7">
      <w:pPr>
        <w:rPr>
          <w:b/>
          <w:color w:val="000000"/>
        </w:rPr>
      </w:pPr>
      <w:r>
        <w:rPr>
          <w:b/>
          <w:color w:val="000000"/>
        </w:rPr>
        <w:lastRenderedPageBreak/>
        <w:t xml:space="preserve">Fait à </w:t>
      </w:r>
      <w:r w:rsidR="00AB4470">
        <w:rPr>
          <w:b/>
          <w:color w:val="000000"/>
        </w:rPr>
        <w:t>Paris</w:t>
      </w:r>
      <w:r>
        <w:rPr>
          <w:b/>
          <w:color w:val="000000"/>
        </w:rPr>
        <w:t>,</w:t>
      </w:r>
    </w:p>
    <w:p w14:paraId="000002F6" w14:textId="53328953" w:rsidR="007907E2" w:rsidRDefault="004263C7">
      <w:pPr>
        <w:spacing w:after="0" w:line="240" w:lineRule="auto"/>
        <w:jc w:val="both"/>
        <w:rPr>
          <w:b/>
          <w:color w:val="000000"/>
        </w:rPr>
      </w:pPr>
      <w:r w:rsidRPr="005001EE">
        <w:rPr>
          <w:b/>
          <w:color w:val="000000"/>
        </w:rPr>
        <w:t xml:space="preserve">Le </w:t>
      </w:r>
      <w:r w:rsidR="00857B5B" w:rsidRPr="005001EE">
        <w:rPr>
          <w:b/>
          <w:color w:val="000000"/>
        </w:rPr>
        <w:t>2</w:t>
      </w:r>
      <w:r w:rsidR="005001EE" w:rsidRPr="005001EE">
        <w:rPr>
          <w:b/>
          <w:color w:val="000000"/>
        </w:rPr>
        <w:t>3</w:t>
      </w:r>
      <w:r w:rsidR="00857B5B" w:rsidRPr="005001EE">
        <w:rPr>
          <w:b/>
          <w:color w:val="000000"/>
        </w:rPr>
        <w:t xml:space="preserve"> juin</w:t>
      </w:r>
      <w:r w:rsidR="001F3533" w:rsidRPr="005001EE">
        <w:rPr>
          <w:b/>
          <w:color w:val="000000"/>
        </w:rPr>
        <w:t xml:space="preserve"> 2025</w:t>
      </w:r>
      <w:r w:rsidR="004E62D7" w:rsidRPr="00481A0F">
        <w:rPr>
          <w:b/>
          <w:color w:val="000000"/>
        </w:rPr>
        <w:t>,</w:t>
      </w:r>
    </w:p>
    <w:p w14:paraId="000002F7" w14:textId="77777777" w:rsidR="007907E2" w:rsidRDefault="007907E2">
      <w:pPr>
        <w:spacing w:after="0" w:line="240" w:lineRule="auto"/>
        <w:jc w:val="both"/>
        <w:rPr>
          <w:b/>
          <w:color w:val="000000"/>
        </w:rPr>
      </w:pPr>
    </w:p>
    <w:p w14:paraId="000002F8" w14:textId="77777777" w:rsidR="007907E2" w:rsidRDefault="004263C7">
      <w:pPr>
        <w:spacing w:after="0" w:line="240" w:lineRule="auto"/>
        <w:jc w:val="both"/>
        <w:rPr>
          <w:b/>
        </w:rPr>
      </w:pPr>
      <w:r>
        <w:rPr>
          <w:b/>
          <w:color w:val="000000"/>
        </w:rPr>
        <w:t>En 2 exemplaires originaux.</w:t>
      </w:r>
    </w:p>
    <w:p w14:paraId="000002F9" w14:textId="77777777" w:rsidR="007907E2" w:rsidRDefault="007907E2">
      <w:pPr>
        <w:spacing w:after="0" w:line="240" w:lineRule="auto"/>
        <w:jc w:val="both"/>
        <w:rPr>
          <w:color w:val="000000"/>
        </w:rPr>
      </w:pPr>
    </w:p>
    <w:p w14:paraId="000002FA" w14:textId="77777777" w:rsidR="007907E2" w:rsidRDefault="007907E2">
      <w:pPr>
        <w:spacing w:after="0" w:line="240" w:lineRule="auto"/>
        <w:jc w:val="both"/>
        <w:rPr>
          <w:color w:val="000000"/>
        </w:rPr>
      </w:pPr>
    </w:p>
    <w:p w14:paraId="000002FB" w14:textId="77777777" w:rsidR="007907E2" w:rsidRDefault="007907E2">
      <w:pPr>
        <w:spacing w:after="0" w:line="240" w:lineRule="auto"/>
        <w:jc w:val="both"/>
        <w:rPr>
          <w:color w:val="000000"/>
        </w:rPr>
      </w:pPr>
    </w:p>
    <w:tbl>
      <w:tblPr>
        <w:tblStyle w:val="a4"/>
        <w:tblW w:w="9072" w:type="dxa"/>
        <w:jc w:val="center"/>
        <w:tblInd w:w="0" w:type="dxa"/>
        <w:tblBorders>
          <w:top w:val="nil"/>
          <w:left w:val="nil"/>
          <w:bottom w:val="nil"/>
          <w:right w:val="nil"/>
          <w:insideH w:val="nil"/>
          <w:insideV w:val="nil"/>
        </w:tblBorders>
        <w:tblLayout w:type="fixed"/>
        <w:tblLook w:val="0400" w:firstRow="0" w:lastRow="0" w:firstColumn="0" w:lastColumn="0" w:noHBand="0" w:noVBand="1"/>
      </w:tblPr>
      <w:tblGrid>
        <w:gridCol w:w="4823"/>
        <w:gridCol w:w="4249"/>
      </w:tblGrid>
      <w:tr w:rsidR="007907E2" w14:paraId="450485ED" w14:textId="77777777">
        <w:trPr>
          <w:jc w:val="center"/>
        </w:trPr>
        <w:tc>
          <w:tcPr>
            <w:tcW w:w="4823" w:type="dxa"/>
          </w:tcPr>
          <w:p w14:paraId="000002FC" w14:textId="77777777" w:rsidR="007907E2" w:rsidRDefault="004263C7">
            <w:pPr>
              <w:jc w:val="center"/>
              <w:rPr>
                <w:b/>
                <w:i/>
                <w:color w:val="000000"/>
              </w:rPr>
            </w:pPr>
            <w:r>
              <w:rPr>
                <w:b/>
                <w:i/>
                <w:color w:val="000000"/>
              </w:rPr>
              <w:t>Pour la société :</w:t>
            </w:r>
          </w:p>
          <w:p w14:paraId="000002FD" w14:textId="77777777" w:rsidR="007907E2" w:rsidRDefault="007907E2">
            <w:pPr>
              <w:jc w:val="center"/>
              <w:rPr>
                <w:b/>
                <w:i/>
                <w:color w:val="000000"/>
              </w:rPr>
            </w:pPr>
          </w:p>
          <w:p w14:paraId="000002FE" w14:textId="59F597AD" w:rsidR="007907E2" w:rsidRDefault="00126835">
            <w:pPr>
              <w:jc w:val="center"/>
              <w:rPr>
                <w:b/>
                <w:i/>
                <w:color w:val="000000"/>
              </w:rPr>
            </w:pPr>
            <w:r w:rsidRPr="00126835">
              <w:rPr>
                <w:b/>
                <w:i/>
                <w:color w:val="000000"/>
              </w:rPr>
              <w:t xml:space="preserve">Monsieur </w:t>
            </w:r>
            <w:r w:rsidR="00050361">
              <w:rPr>
                <w:b/>
                <w:i/>
                <w:color w:val="000000"/>
              </w:rPr>
              <w:t>…………………</w:t>
            </w:r>
            <w:proofErr w:type="gramStart"/>
            <w:r w:rsidR="00050361">
              <w:rPr>
                <w:b/>
                <w:i/>
                <w:color w:val="000000"/>
              </w:rPr>
              <w:t>…….</w:t>
            </w:r>
            <w:proofErr w:type="gramEnd"/>
            <w:r w:rsidR="004263C7">
              <w:rPr>
                <w:b/>
                <w:i/>
                <w:color w:val="000000"/>
              </w:rPr>
              <w:t>,</w:t>
            </w:r>
          </w:p>
          <w:p w14:paraId="000002FF" w14:textId="36B50828" w:rsidR="007907E2" w:rsidRDefault="00126835">
            <w:pPr>
              <w:spacing w:after="240"/>
              <w:jc w:val="center"/>
              <w:rPr>
                <w:b/>
                <w:color w:val="000000"/>
              </w:rPr>
            </w:pPr>
            <w:r w:rsidRPr="00126835">
              <w:rPr>
                <w:b/>
                <w:i/>
                <w:iCs/>
                <w:color w:val="000000"/>
              </w:rPr>
              <w:t>Président</w:t>
            </w:r>
          </w:p>
        </w:tc>
        <w:tc>
          <w:tcPr>
            <w:tcW w:w="4249" w:type="dxa"/>
          </w:tcPr>
          <w:p w14:paraId="00000300" w14:textId="77777777" w:rsidR="007907E2" w:rsidRDefault="007907E2">
            <w:pPr>
              <w:spacing w:after="240"/>
              <w:jc w:val="center"/>
              <w:rPr>
                <w:b/>
                <w:color w:val="000000"/>
              </w:rPr>
            </w:pPr>
          </w:p>
        </w:tc>
      </w:tr>
      <w:tr w:rsidR="007907E2" w14:paraId="5992A0B3" w14:textId="77777777">
        <w:trPr>
          <w:jc w:val="center"/>
        </w:trPr>
        <w:tc>
          <w:tcPr>
            <w:tcW w:w="4823" w:type="dxa"/>
          </w:tcPr>
          <w:p w14:paraId="00000301" w14:textId="77777777" w:rsidR="007907E2" w:rsidRDefault="007907E2">
            <w:pPr>
              <w:jc w:val="center"/>
              <w:rPr>
                <w:b/>
                <w:i/>
                <w:color w:val="000000"/>
              </w:rPr>
            </w:pPr>
          </w:p>
        </w:tc>
        <w:tc>
          <w:tcPr>
            <w:tcW w:w="4249" w:type="dxa"/>
          </w:tcPr>
          <w:p w14:paraId="00000302" w14:textId="77777777" w:rsidR="007907E2" w:rsidRDefault="007907E2">
            <w:pPr>
              <w:spacing w:after="240"/>
              <w:jc w:val="center"/>
              <w:rPr>
                <w:b/>
                <w:color w:val="000000"/>
              </w:rPr>
            </w:pPr>
          </w:p>
        </w:tc>
      </w:tr>
    </w:tbl>
    <w:p w14:paraId="00000303" w14:textId="77777777" w:rsidR="007907E2" w:rsidRDefault="007907E2">
      <w:pPr>
        <w:spacing w:after="240" w:line="240" w:lineRule="auto"/>
        <w:jc w:val="both"/>
      </w:pPr>
    </w:p>
    <w:p w14:paraId="326CE5B2" w14:textId="77777777" w:rsidR="004E62D7" w:rsidRDefault="004E62D7" w:rsidP="004E62D7">
      <w:pPr>
        <w:spacing w:after="240" w:line="240" w:lineRule="auto"/>
        <w:jc w:val="both"/>
        <w:rPr>
          <w:rFonts w:cs="Arial"/>
        </w:rPr>
      </w:pPr>
    </w:p>
    <w:p w14:paraId="16B4B436" w14:textId="100D554A" w:rsidR="004E62D7" w:rsidRPr="00CB0868" w:rsidRDefault="004E62D7" w:rsidP="004E62D7">
      <w:pPr>
        <w:spacing w:after="240" w:line="240" w:lineRule="auto"/>
        <w:jc w:val="both"/>
        <w:rPr>
          <w:rFonts w:cs="Arial"/>
        </w:rPr>
      </w:pPr>
      <w:r>
        <w:rPr>
          <w:rFonts w:cs="Arial"/>
        </w:rPr>
        <w:t xml:space="preserve">PJ : copie du procès-verbal de la consultation du personnel en date </w:t>
      </w:r>
      <w:r w:rsidRPr="00481A0F">
        <w:rPr>
          <w:rFonts w:cs="Arial"/>
        </w:rPr>
        <w:t xml:space="preserve">du </w:t>
      </w:r>
      <w:r w:rsidR="00857B5B">
        <w:rPr>
          <w:rFonts w:cs="Arial"/>
        </w:rPr>
        <w:t>2</w:t>
      </w:r>
      <w:r w:rsidR="005001EE">
        <w:rPr>
          <w:rFonts w:cs="Arial"/>
        </w:rPr>
        <w:t>3</w:t>
      </w:r>
      <w:r w:rsidR="00857B5B">
        <w:rPr>
          <w:rFonts w:cs="Arial"/>
        </w:rPr>
        <w:t xml:space="preserve"> juin</w:t>
      </w:r>
      <w:r w:rsidR="001F3533" w:rsidRPr="00481A0F">
        <w:rPr>
          <w:rFonts w:cs="Arial"/>
        </w:rPr>
        <w:t xml:space="preserve"> 2025</w:t>
      </w:r>
    </w:p>
    <w:p w14:paraId="00000306" w14:textId="23489445" w:rsidR="007907E2" w:rsidRDefault="007907E2" w:rsidP="004E62D7">
      <w:pPr>
        <w:spacing w:after="240" w:line="240" w:lineRule="auto"/>
        <w:jc w:val="both"/>
        <w:rPr>
          <w:b/>
        </w:rPr>
      </w:pPr>
    </w:p>
    <w:p w14:paraId="4CC168FA" w14:textId="77777777" w:rsidR="00E20071" w:rsidRPr="00E20071" w:rsidRDefault="00E20071" w:rsidP="00E20071"/>
    <w:p w14:paraId="197FC21D" w14:textId="77777777" w:rsidR="00E20071" w:rsidRPr="00E20071" w:rsidRDefault="00E20071" w:rsidP="00E20071"/>
    <w:p w14:paraId="0E9586FF" w14:textId="77777777" w:rsidR="00E20071" w:rsidRPr="00E20071" w:rsidRDefault="00E20071" w:rsidP="00E20071"/>
    <w:p w14:paraId="5DD9B41C" w14:textId="77777777" w:rsidR="00E20071" w:rsidRPr="00E20071" w:rsidRDefault="00E20071" w:rsidP="00E20071"/>
    <w:p w14:paraId="2F740245" w14:textId="77777777" w:rsidR="00E20071" w:rsidRPr="00E20071" w:rsidRDefault="00E20071" w:rsidP="00E20071"/>
    <w:p w14:paraId="472690A7" w14:textId="77777777" w:rsidR="00E20071" w:rsidRDefault="00E20071" w:rsidP="00E20071">
      <w:pPr>
        <w:rPr>
          <w:b/>
        </w:rPr>
      </w:pPr>
    </w:p>
    <w:p w14:paraId="5FA23B67" w14:textId="77777777" w:rsidR="00E20071" w:rsidRPr="00E20071" w:rsidRDefault="00E20071" w:rsidP="00E20071">
      <w:pPr>
        <w:ind w:firstLine="720"/>
      </w:pPr>
    </w:p>
    <w:sectPr w:rsidR="00E20071" w:rsidRPr="00E20071">
      <w:headerReference w:type="even" r:id="rId13"/>
      <w:headerReference w:type="default" r:id="rId14"/>
      <w:footerReference w:type="even" r:id="rId15"/>
      <w:footerReference w:type="default" r:id="rId16"/>
      <w:headerReference w:type="first" r:id="rId17"/>
      <w:footerReference w:type="first" r:id="rId18"/>
      <w:pgSz w:w="11906" w:h="16838"/>
      <w:pgMar w:top="1560" w:right="1417" w:bottom="1843"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35DAC" w14:textId="77777777" w:rsidR="00E9223D" w:rsidRDefault="00E9223D">
      <w:pPr>
        <w:spacing w:after="0" w:line="240" w:lineRule="auto"/>
      </w:pPr>
      <w:r>
        <w:separator/>
      </w:r>
    </w:p>
  </w:endnote>
  <w:endnote w:type="continuationSeparator" w:id="0">
    <w:p w14:paraId="7EAA4C21" w14:textId="77777777" w:rsidR="00E9223D" w:rsidRDefault="00E9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0A" w14:textId="77777777" w:rsidR="007907E2" w:rsidRDefault="007907E2">
    <w:pPr>
      <w:pBdr>
        <w:top w:val="nil"/>
        <w:left w:val="nil"/>
        <w:bottom w:val="nil"/>
        <w:right w:val="nil"/>
        <w:between w:val="nil"/>
      </w:pBdr>
      <w:tabs>
        <w:tab w:val="center" w:pos="4536"/>
        <w:tab w:val="right" w:pos="9072"/>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0C" w14:textId="19B5797E" w:rsidR="007907E2" w:rsidRDefault="004263C7">
    <w:pPr>
      <w:pBdr>
        <w:top w:val="nil"/>
        <w:left w:val="nil"/>
        <w:bottom w:val="nil"/>
        <w:right w:val="nil"/>
        <w:between w:val="nil"/>
      </w:pBdr>
      <w:spacing w:after="0" w:line="240" w:lineRule="auto"/>
      <w:jc w:val="right"/>
      <w:rPr>
        <w:rFonts w:ascii="Arial" w:eastAsia="Arial" w:hAnsi="Arial" w:cs="Arial"/>
        <w:color w:val="000000"/>
        <w:sz w:val="16"/>
        <w:szCs w:val="16"/>
      </w:rPr>
    </w:pPr>
    <w:r>
      <w:rPr>
        <w:rFonts w:ascii="Arial" w:eastAsia="Arial" w:hAnsi="Arial" w:cs="Arial"/>
        <w:color w:val="000000"/>
        <w:sz w:val="16"/>
        <w:szCs w:val="16"/>
      </w:rPr>
      <w:t xml:space="preserve">Page </w:t>
    </w:r>
    <w:r>
      <w:rPr>
        <w:rFonts w:ascii="Arial" w:eastAsia="Arial" w:hAnsi="Arial" w:cs="Arial"/>
        <w:b/>
        <w:color w:val="000000"/>
        <w:sz w:val="16"/>
        <w:szCs w:val="16"/>
      </w:rPr>
      <w:fldChar w:fldCharType="begin"/>
    </w:r>
    <w:r>
      <w:rPr>
        <w:rFonts w:ascii="Arial" w:eastAsia="Arial" w:hAnsi="Arial" w:cs="Arial"/>
        <w:b/>
        <w:color w:val="000000"/>
        <w:sz w:val="16"/>
        <w:szCs w:val="16"/>
      </w:rPr>
      <w:instrText>PAGE</w:instrText>
    </w:r>
    <w:r>
      <w:rPr>
        <w:rFonts w:ascii="Arial" w:eastAsia="Arial" w:hAnsi="Arial" w:cs="Arial"/>
        <w:b/>
        <w:color w:val="000000"/>
        <w:sz w:val="16"/>
        <w:szCs w:val="16"/>
      </w:rPr>
      <w:fldChar w:fldCharType="separate"/>
    </w:r>
    <w:r w:rsidR="00587337">
      <w:rPr>
        <w:rFonts w:ascii="Arial" w:eastAsia="Arial" w:hAnsi="Arial" w:cs="Arial"/>
        <w:b/>
        <w:noProof/>
        <w:color w:val="000000"/>
        <w:sz w:val="16"/>
        <w:szCs w:val="16"/>
      </w:rPr>
      <w:t>1</w:t>
    </w:r>
    <w:r>
      <w:rPr>
        <w:rFonts w:ascii="Arial" w:eastAsia="Arial" w:hAnsi="Arial" w:cs="Arial"/>
        <w:b/>
        <w:color w:val="000000"/>
        <w:sz w:val="16"/>
        <w:szCs w:val="16"/>
      </w:rPr>
      <w:fldChar w:fldCharType="end"/>
    </w:r>
    <w:r>
      <w:rPr>
        <w:rFonts w:ascii="Arial" w:eastAsia="Arial" w:hAnsi="Arial" w:cs="Arial"/>
        <w:color w:val="000000"/>
        <w:sz w:val="16"/>
        <w:szCs w:val="16"/>
      </w:rPr>
      <w:t xml:space="preserve"> sur </w:t>
    </w:r>
    <w:r>
      <w:rPr>
        <w:rFonts w:ascii="Arial" w:eastAsia="Arial" w:hAnsi="Arial" w:cs="Arial"/>
        <w:b/>
        <w:color w:val="000000"/>
        <w:sz w:val="16"/>
        <w:szCs w:val="16"/>
      </w:rPr>
      <w:fldChar w:fldCharType="begin"/>
    </w:r>
    <w:r>
      <w:rPr>
        <w:rFonts w:ascii="Arial" w:eastAsia="Arial" w:hAnsi="Arial" w:cs="Arial"/>
        <w:b/>
        <w:color w:val="000000"/>
        <w:sz w:val="16"/>
        <w:szCs w:val="16"/>
      </w:rPr>
      <w:instrText>NUMPAGES</w:instrText>
    </w:r>
    <w:r>
      <w:rPr>
        <w:rFonts w:ascii="Arial" w:eastAsia="Arial" w:hAnsi="Arial" w:cs="Arial"/>
        <w:b/>
        <w:color w:val="000000"/>
        <w:sz w:val="16"/>
        <w:szCs w:val="16"/>
      </w:rPr>
      <w:fldChar w:fldCharType="separate"/>
    </w:r>
    <w:r w:rsidR="00587337">
      <w:rPr>
        <w:rFonts w:ascii="Arial" w:eastAsia="Arial" w:hAnsi="Arial" w:cs="Arial"/>
        <w:b/>
        <w:noProof/>
        <w:color w:val="000000"/>
        <w:sz w:val="16"/>
        <w:szCs w:val="16"/>
      </w:rPr>
      <w:t>2</w:t>
    </w:r>
    <w:r>
      <w:rPr>
        <w:rFonts w:ascii="Arial" w:eastAsia="Arial" w:hAnsi="Arial" w:cs="Arial"/>
        <w:b/>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0B" w14:textId="77777777" w:rsidR="007907E2" w:rsidRDefault="007907E2">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DCC26" w14:textId="77777777" w:rsidR="00E9223D" w:rsidRDefault="00E9223D">
      <w:pPr>
        <w:spacing w:after="0" w:line="240" w:lineRule="auto"/>
      </w:pPr>
      <w:r>
        <w:separator/>
      </w:r>
    </w:p>
  </w:footnote>
  <w:footnote w:type="continuationSeparator" w:id="0">
    <w:p w14:paraId="14EBD429" w14:textId="77777777" w:rsidR="00E9223D" w:rsidRDefault="00E9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08" w14:textId="2D4E60FE" w:rsidR="007907E2" w:rsidRDefault="00050361">
    <w:pPr>
      <w:pBdr>
        <w:top w:val="nil"/>
        <w:left w:val="nil"/>
        <w:bottom w:val="nil"/>
        <w:right w:val="nil"/>
        <w:between w:val="nil"/>
      </w:pBdr>
      <w:tabs>
        <w:tab w:val="center" w:pos="4536"/>
        <w:tab w:val="right" w:pos="9072"/>
      </w:tabs>
      <w:spacing w:after="0" w:line="240" w:lineRule="auto"/>
      <w:rPr>
        <w:color w:val="000000"/>
      </w:rPr>
    </w:pPr>
    <w:r>
      <w:rPr>
        <w:noProof/>
        <w:color w:val="000000"/>
      </w:rPr>
      <w:pict w14:anchorId="17A213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alt="" style="position:absolute;margin-left:0;margin-top:0;width:50pt;height:50pt;z-index:251655168;visibility:hidden;mso-wrap-edited:f;mso-width-percent:0;mso-height-percent:0;mso-width-percent:0;mso-height-percent:0">
          <o:lock v:ext="edit" selection="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07" w14:textId="32EBAC11" w:rsidR="007907E2" w:rsidRDefault="00050361">
    <w:pPr>
      <w:pBdr>
        <w:top w:val="nil"/>
        <w:left w:val="nil"/>
        <w:bottom w:val="nil"/>
        <w:right w:val="nil"/>
        <w:between w:val="nil"/>
      </w:pBdr>
      <w:tabs>
        <w:tab w:val="center" w:pos="4536"/>
        <w:tab w:val="right" w:pos="9072"/>
      </w:tabs>
      <w:spacing w:after="0" w:line="240" w:lineRule="auto"/>
      <w:jc w:val="center"/>
      <w:rPr>
        <w:color w:val="000000"/>
      </w:rPr>
    </w:pPr>
    <w:r>
      <w:rPr>
        <w:noProof/>
        <w:color w:val="000000"/>
      </w:rPr>
      <w:pict w14:anchorId="7EEC74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alt="" style="position:absolute;left:0;text-align:left;margin-left:0;margin-top:0;width:50pt;height:50pt;z-index:251656192;visibility:hidden;mso-wrap-edited:f;mso-width-percent:0;mso-height-percent:0;mso-width-percent:0;mso-height-percent:0">
          <o:lock v:ext="edit" selection="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09" w14:textId="5CD332BD" w:rsidR="007907E2" w:rsidRDefault="00050361">
    <w:pPr>
      <w:pBdr>
        <w:top w:val="nil"/>
        <w:left w:val="nil"/>
        <w:bottom w:val="nil"/>
        <w:right w:val="nil"/>
        <w:between w:val="nil"/>
      </w:pBdr>
      <w:tabs>
        <w:tab w:val="center" w:pos="4536"/>
        <w:tab w:val="right" w:pos="9072"/>
      </w:tabs>
      <w:spacing w:after="0" w:line="240" w:lineRule="auto"/>
      <w:rPr>
        <w:color w:val="000000"/>
      </w:rPr>
    </w:pPr>
    <w:r>
      <w:rPr>
        <w:noProof/>
        <w:color w:val="000000"/>
      </w:rPr>
      <w:pict w14:anchorId="4449F3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alt="" style="position:absolute;margin-left:0;margin-top:0;width:50pt;height:50pt;z-index:251657216;visibility:hidden;mso-wrap-edited:f;mso-width-percent:0;mso-height-percent:0;mso-width-percent:0;mso-height-percent:0">
          <o:lock v:ext="edit" selection="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04562"/>
    <w:multiLevelType w:val="multilevel"/>
    <w:tmpl w:val="FF9EEB18"/>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6C665B13"/>
    <w:multiLevelType w:val="multilevel"/>
    <w:tmpl w:val="4D88E6EE"/>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61097916">
    <w:abstractNumId w:val="0"/>
  </w:num>
  <w:num w:numId="2" w16cid:durableId="17661484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3"/>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7E2"/>
    <w:rsid w:val="00015BE8"/>
    <w:rsid w:val="00050361"/>
    <w:rsid w:val="000564E5"/>
    <w:rsid w:val="00064E83"/>
    <w:rsid w:val="000E6F23"/>
    <w:rsid w:val="00126835"/>
    <w:rsid w:val="00153A4F"/>
    <w:rsid w:val="00164D3B"/>
    <w:rsid w:val="001803BB"/>
    <w:rsid w:val="001C1A88"/>
    <w:rsid w:val="001D27A7"/>
    <w:rsid w:val="001D5000"/>
    <w:rsid w:val="001F304B"/>
    <w:rsid w:val="001F3080"/>
    <w:rsid w:val="001F3533"/>
    <w:rsid w:val="00216692"/>
    <w:rsid w:val="002302DB"/>
    <w:rsid w:val="00240CE9"/>
    <w:rsid w:val="00241959"/>
    <w:rsid w:val="00257928"/>
    <w:rsid w:val="00262738"/>
    <w:rsid w:val="00274C33"/>
    <w:rsid w:val="002C3FBB"/>
    <w:rsid w:val="002D0F9A"/>
    <w:rsid w:val="002D52B7"/>
    <w:rsid w:val="002E25A5"/>
    <w:rsid w:val="003340D9"/>
    <w:rsid w:val="00334570"/>
    <w:rsid w:val="003D326A"/>
    <w:rsid w:val="0040618B"/>
    <w:rsid w:val="004263C7"/>
    <w:rsid w:val="00461460"/>
    <w:rsid w:val="00477B4B"/>
    <w:rsid w:val="00481A0F"/>
    <w:rsid w:val="004A047E"/>
    <w:rsid w:val="004B5074"/>
    <w:rsid w:val="004D1563"/>
    <w:rsid w:val="004E62D7"/>
    <w:rsid w:val="005001EE"/>
    <w:rsid w:val="005052F5"/>
    <w:rsid w:val="00513EEA"/>
    <w:rsid w:val="00523C6F"/>
    <w:rsid w:val="0057109C"/>
    <w:rsid w:val="00587337"/>
    <w:rsid w:val="005A237E"/>
    <w:rsid w:val="005A463A"/>
    <w:rsid w:val="005D67E3"/>
    <w:rsid w:val="005E2386"/>
    <w:rsid w:val="005F4A7B"/>
    <w:rsid w:val="0060458E"/>
    <w:rsid w:val="006049B8"/>
    <w:rsid w:val="00626008"/>
    <w:rsid w:val="006657C6"/>
    <w:rsid w:val="00674E33"/>
    <w:rsid w:val="006941DF"/>
    <w:rsid w:val="006C28FD"/>
    <w:rsid w:val="006F13CB"/>
    <w:rsid w:val="007020C9"/>
    <w:rsid w:val="007069D5"/>
    <w:rsid w:val="007157A0"/>
    <w:rsid w:val="00720D23"/>
    <w:rsid w:val="00731FC3"/>
    <w:rsid w:val="007407D4"/>
    <w:rsid w:val="007734AC"/>
    <w:rsid w:val="00775003"/>
    <w:rsid w:val="00780FAD"/>
    <w:rsid w:val="007907E2"/>
    <w:rsid w:val="007B1507"/>
    <w:rsid w:val="007E1FBA"/>
    <w:rsid w:val="00801D48"/>
    <w:rsid w:val="008379E1"/>
    <w:rsid w:val="00857B5B"/>
    <w:rsid w:val="00880746"/>
    <w:rsid w:val="008B77E0"/>
    <w:rsid w:val="008E1756"/>
    <w:rsid w:val="008F701A"/>
    <w:rsid w:val="00937B21"/>
    <w:rsid w:val="009424DA"/>
    <w:rsid w:val="00991225"/>
    <w:rsid w:val="0099380C"/>
    <w:rsid w:val="009E5DE9"/>
    <w:rsid w:val="009F447C"/>
    <w:rsid w:val="00A04734"/>
    <w:rsid w:val="00A21274"/>
    <w:rsid w:val="00A30D42"/>
    <w:rsid w:val="00A3542F"/>
    <w:rsid w:val="00A71360"/>
    <w:rsid w:val="00AA74BC"/>
    <w:rsid w:val="00AB4470"/>
    <w:rsid w:val="00AC2EBE"/>
    <w:rsid w:val="00AD355E"/>
    <w:rsid w:val="00B233CF"/>
    <w:rsid w:val="00B61857"/>
    <w:rsid w:val="00B9285C"/>
    <w:rsid w:val="00BC7EEF"/>
    <w:rsid w:val="00BF6773"/>
    <w:rsid w:val="00C1114A"/>
    <w:rsid w:val="00C33DA8"/>
    <w:rsid w:val="00C452B4"/>
    <w:rsid w:val="00C71457"/>
    <w:rsid w:val="00C7670D"/>
    <w:rsid w:val="00CF3ACE"/>
    <w:rsid w:val="00D02E94"/>
    <w:rsid w:val="00D049B3"/>
    <w:rsid w:val="00D14AF0"/>
    <w:rsid w:val="00D24EAE"/>
    <w:rsid w:val="00D329E9"/>
    <w:rsid w:val="00D73EC5"/>
    <w:rsid w:val="00D804C2"/>
    <w:rsid w:val="00D86EB3"/>
    <w:rsid w:val="00DB16FA"/>
    <w:rsid w:val="00DB368E"/>
    <w:rsid w:val="00DD4947"/>
    <w:rsid w:val="00DF0440"/>
    <w:rsid w:val="00E116D2"/>
    <w:rsid w:val="00E12092"/>
    <w:rsid w:val="00E20071"/>
    <w:rsid w:val="00E4065B"/>
    <w:rsid w:val="00E91092"/>
    <w:rsid w:val="00E9123A"/>
    <w:rsid w:val="00E9223D"/>
    <w:rsid w:val="00EC42BE"/>
    <w:rsid w:val="00ED3AE2"/>
    <w:rsid w:val="00ED741A"/>
    <w:rsid w:val="00F1628E"/>
    <w:rsid w:val="00F5370E"/>
    <w:rsid w:val="00F578DD"/>
    <w:rsid w:val="00FA5667"/>
    <w:rsid w:val="00FF162D"/>
    <w:rsid w:val="0717A95A"/>
    <w:rsid w:val="1524D7D1"/>
    <w:rsid w:val="404EBF73"/>
    <w:rsid w:val="5ED43C0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5BD173DC"/>
  <w15:docId w15:val="{0CDDB42F-600C-4667-86B0-B25C7C97F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keepNext/>
      <w:keepLines/>
      <w:spacing w:before="480" w:after="120"/>
      <w:outlineLvl w:val="0"/>
    </w:pPr>
    <w:rPr>
      <w:b/>
      <w:sz w:val="48"/>
      <w:szCs w:val="48"/>
    </w:rPr>
  </w:style>
  <w:style w:type="paragraph" w:styleId="Titre2">
    <w:name w:val="heading 2"/>
    <w:basedOn w:val="Normal"/>
    <w:next w:val="Normal"/>
    <w:uiPriority w:val="9"/>
    <w:semiHidden/>
    <w:unhideWhenUsed/>
    <w:qFormat/>
    <w:pPr>
      <w:keepNext/>
      <w:keepLines/>
      <w:spacing w:before="360" w:after="80"/>
      <w:outlineLvl w:val="1"/>
    </w:pPr>
    <w:rPr>
      <w:b/>
      <w:sz w:val="36"/>
      <w:szCs w:val="36"/>
    </w:rPr>
  </w:style>
  <w:style w:type="paragraph" w:styleId="Titre3">
    <w:name w:val="heading 3"/>
    <w:basedOn w:val="Normal"/>
    <w:next w:val="Normal"/>
    <w:uiPriority w:val="9"/>
    <w:semiHidden/>
    <w:unhideWhenUsed/>
    <w:qFormat/>
    <w:pPr>
      <w:keepNext/>
      <w:keepLines/>
      <w:spacing w:before="280" w:after="80"/>
      <w:outlineLvl w:val="2"/>
    </w:pPr>
    <w:rPr>
      <w:b/>
      <w:sz w:val="28"/>
      <w:szCs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keepLines/>
      <w:spacing w:before="220" w:after="40"/>
      <w:outlineLvl w:val="4"/>
    </w:pPr>
    <w:rPr>
      <w:b/>
    </w:rPr>
  </w:style>
  <w:style w:type="paragraph" w:styleId="Titre6">
    <w:name w:val="heading 6"/>
    <w:basedOn w:val="Normal"/>
    <w:next w:val="Normal"/>
    <w:uiPriority w:val="9"/>
    <w:semiHidden/>
    <w:unhideWhenUsed/>
    <w:qFormat/>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uiPriority w:val="10"/>
    <w:qFormat/>
    <w:pPr>
      <w:keepNext/>
      <w:keepLines/>
      <w:spacing w:before="480" w:after="120"/>
    </w:pPr>
    <w:rPr>
      <w:b/>
      <w:sz w:val="72"/>
      <w:szCs w:val="72"/>
    </w:rPr>
  </w:style>
  <w:style w:type="character" w:styleId="Lienhypertexte">
    <w:name w:val="Hyperlink"/>
    <w:basedOn w:val="Policepardfaut"/>
    <w:uiPriority w:val="99"/>
    <w:semiHidden/>
    <w:unhideWhenUsed/>
    <w:rsid w:val="001B16ED"/>
    <w:rPr>
      <w:strike w:val="0"/>
      <w:dstrike w:val="0"/>
      <w:color w:val="000000"/>
      <w:u w:val="none"/>
      <w:effect w:val="none"/>
    </w:rPr>
  </w:style>
  <w:style w:type="paragraph" w:customStyle="1" w:styleId="ouval">
    <w:name w:val="ouval"/>
    <w:basedOn w:val="Normal"/>
    <w:rsid w:val="001B16ED"/>
    <w:pPr>
      <w:spacing w:before="45" w:after="30" w:line="240" w:lineRule="auto"/>
    </w:pPr>
    <w:rPr>
      <w:rFonts w:ascii="Arial" w:eastAsia="Times New Roman" w:hAnsi="Arial" w:cs="Arial"/>
      <w:color w:val="000000"/>
      <w:sz w:val="18"/>
      <w:szCs w:val="18"/>
    </w:rPr>
  </w:style>
  <w:style w:type="character" w:customStyle="1" w:styleId="txt1">
    <w:name w:val="txt1"/>
    <w:basedOn w:val="Policepardfaut"/>
    <w:rsid w:val="001B16ED"/>
    <w:rPr>
      <w:rFonts w:ascii="Arial" w:hAnsi="Arial" w:cs="Arial" w:hint="default"/>
      <w:b w:val="0"/>
      <w:bCs w:val="0"/>
      <w:color w:val="000000"/>
      <w:spacing w:val="0"/>
      <w:sz w:val="18"/>
      <w:szCs w:val="18"/>
    </w:rPr>
  </w:style>
  <w:style w:type="character" w:customStyle="1" w:styleId="txtbold1">
    <w:name w:val="txtbold1"/>
    <w:basedOn w:val="Policepardfaut"/>
    <w:rsid w:val="001B16ED"/>
    <w:rPr>
      <w:rFonts w:ascii="Arial" w:hAnsi="Arial" w:cs="Arial" w:hint="default"/>
      <w:b/>
      <w:bCs/>
      <w:color w:val="000000"/>
      <w:sz w:val="18"/>
      <w:szCs w:val="18"/>
    </w:rPr>
  </w:style>
  <w:style w:type="character" w:customStyle="1" w:styleId="txtboldchap1">
    <w:name w:val="txtboldchap1"/>
    <w:basedOn w:val="Policepardfaut"/>
    <w:rsid w:val="001B16ED"/>
    <w:rPr>
      <w:rFonts w:ascii="Arial" w:hAnsi="Arial" w:cs="Arial" w:hint="default"/>
      <w:b/>
      <w:bCs/>
      <w:color w:val="000000"/>
      <w:sz w:val="21"/>
      <w:szCs w:val="21"/>
    </w:rPr>
  </w:style>
  <w:style w:type="character" w:customStyle="1" w:styleId="t51">
    <w:name w:val="t51"/>
    <w:basedOn w:val="Policepardfaut"/>
    <w:rsid w:val="001B16ED"/>
    <w:rPr>
      <w:rFonts w:ascii="Arial" w:hAnsi="Arial" w:cs="Arial" w:hint="default"/>
      <w:b/>
      <w:bCs/>
      <w:color w:val="CC9900"/>
      <w:sz w:val="20"/>
      <w:szCs w:val="20"/>
    </w:rPr>
  </w:style>
  <w:style w:type="character" w:customStyle="1" w:styleId="rtx">
    <w:name w:val="rtx"/>
    <w:basedOn w:val="Policepardfaut"/>
    <w:rsid w:val="001B16ED"/>
  </w:style>
  <w:style w:type="paragraph" w:styleId="Textedebulles">
    <w:name w:val="Balloon Text"/>
    <w:basedOn w:val="Normal"/>
    <w:link w:val="TextedebullesCar"/>
    <w:uiPriority w:val="99"/>
    <w:semiHidden/>
    <w:unhideWhenUsed/>
    <w:rsid w:val="001B16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B16ED"/>
    <w:rPr>
      <w:rFonts w:ascii="Tahoma" w:hAnsi="Tahoma" w:cs="Tahoma"/>
      <w:sz w:val="16"/>
      <w:szCs w:val="16"/>
    </w:rPr>
  </w:style>
  <w:style w:type="paragraph" w:styleId="Sansinterligne">
    <w:name w:val="No Spacing"/>
    <w:uiPriority w:val="1"/>
    <w:qFormat/>
    <w:rsid w:val="00E147A7"/>
    <w:pPr>
      <w:spacing w:after="0" w:line="240" w:lineRule="auto"/>
    </w:pPr>
  </w:style>
  <w:style w:type="paragraph" w:styleId="Paragraphedeliste">
    <w:name w:val="List Paragraph"/>
    <w:basedOn w:val="Normal"/>
    <w:uiPriority w:val="34"/>
    <w:qFormat/>
    <w:rsid w:val="001F0A1C"/>
    <w:pPr>
      <w:ind w:left="720"/>
      <w:contextualSpacing/>
    </w:pPr>
  </w:style>
  <w:style w:type="paragraph" w:styleId="NormalWeb">
    <w:name w:val="Normal (Web)"/>
    <w:basedOn w:val="Normal"/>
    <w:uiPriority w:val="99"/>
    <w:unhideWhenUsed/>
    <w:rsid w:val="00A7787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nvisiblealecran">
    <w:name w:val="invisiblealecran"/>
    <w:basedOn w:val="Policepardfaut"/>
    <w:rsid w:val="00A77874"/>
  </w:style>
  <w:style w:type="table" w:styleId="Grilledutableau">
    <w:name w:val="Table Grid"/>
    <w:basedOn w:val="TableauNormal"/>
    <w:uiPriority w:val="59"/>
    <w:rsid w:val="005336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321F5"/>
    <w:pPr>
      <w:tabs>
        <w:tab w:val="center" w:pos="4536"/>
        <w:tab w:val="right" w:pos="9072"/>
      </w:tabs>
      <w:spacing w:after="0" w:line="240" w:lineRule="auto"/>
    </w:pPr>
  </w:style>
  <w:style w:type="character" w:customStyle="1" w:styleId="En-tteCar">
    <w:name w:val="En-tête Car"/>
    <w:basedOn w:val="Policepardfaut"/>
    <w:link w:val="En-tte"/>
    <w:uiPriority w:val="99"/>
    <w:rsid w:val="002321F5"/>
  </w:style>
  <w:style w:type="paragraph" w:styleId="Pieddepage">
    <w:name w:val="footer"/>
    <w:basedOn w:val="Normal"/>
    <w:link w:val="PieddepageCar"/>
    <w:uiPriority w:val="99"/>
    <w:unhideWhenUsed/>
    <w:rsid w:val="002321F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321F5"/>
  </w:style>
  <w:style w:type="character" w:styleId="Marquedecommentaire">
    <w:name w:val="annotation reference"/>
    <w:basedOn w:val="Policepardfaut"/>
    <w:uiPriority w:val="99"/>
    <w:semiHidden/>
    <w:unhideWhenUsed/>
    <w:rsid w:val="00B015D4"/>
    <w:rPr>
      <w:sz w:val="16"/>
      <w:szCs w:val="16"/>
    </w:rPr>
  </w:style>
  <w:style w:type="paragraph" w:styleId="Commentaire">
    <w:name w:val="annotation text"/>
    <w:basedOn w:val="Normal"/>
    <w:link w:val="CommentaireCar"/>
    <w:uiPriority w:val="99"/>
    <w:unhideWhenUsed/>
    <w:rsid w:val="00B015D4"/>
    <w:pPr>
      <w:spacing w:line="240" w:lineRule="auto"/>
    </w:pPr>
    <w:rPr>
      <w:sz w:val="20"/>
      <w:szCs w:val="20"/>
    </w:rPr>
  </w:style>
  <w:style w:type="character" w:customStyle="1" w:styleId="CommentaireCar">
    <w:name w:val="Commentaire Car"/>
    <w:basedOn w:val="Policepardfaut"/>
    <w:link w:val="Commentaire"/>
    <w:uiPriority w:val="99"/>
    <w:rsid w:val="00B015D4"/>
    <w:rPr>
      <w:sz w:val="20"/>
      <w:szCs w:val="20"/>
    </w:rPr>
  </w:style>
  <w:style w:type="paragraph" w:styleId="Objetducommentaire">
    <w:name w:val="annotation subject"/>
    <w:basedOn w:val="Commentaire"/>
    <w:next w:val="Commentaire"/>
    <w:link w:val="ObjetducommentaireCar"/>
    <w:uiPriority w:val="99"/>
    <w:semiHidden/>
    <w:unhideWhenUsed/>
    <w:rsid w:val="00B015D4"/>
    <w:rPr>
      <w:b/>
      <w:bCs/>
    </w:rPr>
  </w:style>
  <w:style w:type="character" w:customStyle="1" w:styleId="ObjetducommentaireCar">
    <w:name w:val="Objet du commentaire Car"/>
    <w:basedOn w:val="CommentaireCar"/>
    <w:link w:val="Objetducommentaire"/>
    <w:uiPriority w:val="99"/>
    <w:semiHidden/>
    <w:rsid w:val="00B015D4"/>
    <w:rPr>
      <w:b/>
      <w:bCs/>
      <w:sz w:val="20"/>
      <w:szCs w:val="20"/>
    </w:rPr>
  </w:style>
  <w:style w:type="paragraph" w:styleId="Rvision">
    <w:name w:val="Revision"/>
    <w:hidden/>
    <w:uiPriority w:val="99"/>
    <w:semiHidden/>
    <w:rsid w:val="003C2AD3"/>
    <w:pPr>
      <w:spacing w:after="0" w:line="240" w:lineRule="auto"/>
    </w:p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Ind w:w="0" w:type="nil"/>
      <w:tblCellMar>
        <w:left w:w="0" w:type="dxa"/>
        <w:right w:w="0" w:type="dxa"/>
      </w:tblCellMar>
    </w:tblPr>
  </w:style>
  <w:style w:type="table" w:customStyle="1" w:styleId="a0">
    <w:basedOn w:val="TableauNormal"/>
    <w:tblPr>
      <w:tblStyleRowBandSize w:val="1"/>
      <w:tblStyleColBandSize w:val="1"/>
      <w:tblInd w:w="0" w:type="nil"/>
      <w:tblCellMar>
        <w:left w:w="0" w:type="dxa"/>
        <w:right w:w="0" w:type="dxa"/>
      </w:tblCellMar>
    </w:tblPr>
  </w:style>
  <w:style w:type="table" w:customStyle="1" w:styleId="a1">
    <w:basedOn w:val="TableauNormal"/>
    <w:tblPr>
      <w:tblStyleRowBandSize w:val="1"/>
      <w:tblStyleColBandSize w:val="1"/>
      <w:tblInd w:w="0" w:type="nil"/>
      <w:tblCellMar>
        <w:left w:w="0" w:type="dxa"/>
        <w:right w:w="0" w:type="dxa"/>
      </w:tblCellMar>
    </w:tblPr>
  </w:style>
  <w:style w:type="table" w:customStyle="1" w:styleId="a2">
    <w:basedOn w:val="TableauNormal"/>
    <w:tblPr>
      <w:tblStyleRowBandSize w:val="1"/>
      <w:tblStyleColBandSize w:val="1"/>
      <w:tblInd w:w="0" w:type="nil"/>
      <w:tblCellMar>
        <w:left w:w="0" w:type="dxa"/>
        <w:right w:w="0" w:type="dxa"/>
      </w:tblCellMar>
    </w:tblPr>
  </w:style>
  <w:style w:type="table" w:customStyle="1" w:styleId="a3">
    <w:basedOn w:val="TableauNormal"/>
    <w:tblPr>
      <w:tblStyleRowBandSize w:val="1"/>
      <w:tblStyleColBandSize w:val="1"/>
      <w:tblInd w:w="0" w:type="nil"/>
      <w:tblCellMar>
        <w:left w:w="0" w:type="dxa"/>
        <w:right w:w="0" w:type="dxa"/>
      </w:tblCellMar>
    </w:tblPr>
  </w:style>
  <w:style w:type="table" w:customStyle="1" w:styleId="a4">
    <w:basedOn w:val="TableauNormal"/>
    <w:pPr>
      <w:spacing w:after="0" w:line="240" w:lineRule="auto"/>
    </w:pPr>
    <w:tblPr>
      <w:tblStyleRowBandSize w:val="1"/>
      <w:tblStyleColBandSize w:val="1"/>
      <w:tblInd w:w="0" w:type="nil"/>
    </w:tblPr>
  </w:style>
  <w:style w:type="table" w:customStyle="1" w:styleId="TableNormal1">
    <w:name w:val="Table Normal1"/>
    <w:rsid w:val="00D24EAE"/>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137D8E7B6B6141B7FDD2ED17E78C06" ma:contentTypeVersion="18" ma:contentTypeDescription="Crée un document." ma:contentTypeScope="" ma:versionID="94e71ca32227e2c4656db82128432e5e">
  <xsd:schema xmlns:xsd="http://www.w3.org/2001/XMLSchema" xmlns:xs="http://www.w3.org/2001/XMLSchema" xmlns:p="http://schemas.microsoft.com/office/2006/metadata/properties" xmlns:ns2="e137435f-03c2-4048-9110-aa0a23a949f2" xmlns:ns3="0abdb2c6-3cc9-498f-a97f-ba733f20bc5a" targetNamespace="http://schemas.microsoft.com/office/2006/metadata/properties" ma:root="true" ma:fieldsID="ea60dde2576603d405b5c5f6fbf49f3b" ns2:_="" ns3:_="">
    <xsd:import namespace="e137435f-03c2-4048-9110-aa0a23a949f2"/>
    <xsd:import namespace="0abdb2c6-3cc9-498f-a97f-ba733f20bc5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37435f-03c2-4048-9110-aa0a23a94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f89033b2-b903-4d8e-90b7-0ddb6d8e10c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bdb2c6-3cc9-498f-a97f-ba733f20bc5a"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0c743fdf-f7df-4d64-ae89-b668e058de99}" ma:internalName="TaxCatchAll" ma:showField="CatchAllData" ma:web="0abdb2c6-3cc9-498f-a97f-ba733f20bc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Pib2pMXeieo/APbDLNVawG1ing==">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</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137435f-03c2-4048-9110-aa0a23a949f2">
      <Terms xmlns="http://schemas.microsoft.com/office/infopath/2007/PartnerControls"/>
    </lcf76f155ced4ddcb4097134ff3c332f>
    <TaxCatchAll xmlns="0abdb2c6-3cc9-498f-a97f-ba733f20bc5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0CF998-137F-4B92-AAFA-4799E8CD7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37435f-03c2-4048-9110-aa0a23a949f2"/>
    <ds:schemaRef ds:uri="0abdb2c6-3cc9-498f-a97f-ba733f20bc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DCE85F-B963-4731-A684-0CFEB7F7B472}">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B9C3C1DD-BBA2-4DE5-99D5-C8AFF7EAB5A7}">
  <ds:schemaRefs>
    <ds:schemaRef ds:uri="http://schemas.microsoft.com/office/2006/metadata/properties"/>
    <ds:schemaRef ds:uri="http://schemas.microsoft.com/office/infopath/2007/PartnerControls"/>
    <ds:schemaRef ds:uri="e137435f-03c2-4048-9110-aa0a23a949f2"/>
    <ds:schemaRef ds:uri="0abdb2c6-3cc9-498f-a97f-ba733f20bc5a"/>
  </ds:schemaRefs>
</ds:datastoreItem>
</file>

<file path=customXml/itemProps5.xml><?xml version="1.0" encoding="utf-8"?>
<ds:datastoreItem xmlns:ds="http://schemas.openxmlformats.org/officeDocument/2006/customXml" ds:itemID="{B97FC4BB-70B7-4228-A1B2-1902EE8CDA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2934</Words>
  <Characters>16137</Characters>
  <Application>Microsoft Office Word</Application>
  <DocSecurity>0</DocSecurity>
  <Lines>134</Lines>
  <Paragraphs>38</Paragraphs>
  <ScaleCrop>false</ScaleCrop>
  <HeadingPairs>
    <vt:vector size="2" baseType="variant">
      <vt:variant>
        <vt:lpstr>Titre</vt:lpstr>
      </vt:variant>
      <vt:variant>
        <vt:i4>1</vt:i4>
      </vt:variant>
    </vt:vector>
  </HeadingPairs>
  <TitlesOfParts>
    <vt:vector size="1" baseType="lpstr">
      <vt:lpstr/>
    </vt:vector>
  </TitlesOfParts>
  <Company>In Extenso</Company>
  <LinksUpToDate>false</LinksUpToDate>
  <CharactersWithSpaces>19033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ALBOHAIR Serge</dc:creator>
  <cp:keywords/>
  <cp:lastModifiedBy>DE LEIRIS Thibaut</cp:lastModifiedBy>
  <cp:revision>16</cp:revision>
  <cp:lastPrinted>2025-06-16T10:51:00Z</cp:lastPrinted>
  <dcterms:created xsi:type="dcterms:W3CDTF">2025-06-02T16:31:00Z</dcterms:created>
  <dcterms:modified xsi:type="dcterms:W3CDTF">2025-06-24T07:29:00Z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0x010100FD137D8E7B6B6141B7FDD2ED17E78C06</vt:lpwstr>
  </property>
  <property fmtid="{D5CDD505-2E9C-101B-9397-08002B2CF9AE}" pid="3" name="MediaServiceImageTags">
    <vt:lpwstr/>
  </property>
</Properties>
</file>