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F9790" w14:textId="77777777" w:rsidR="00023ECF" w:rsidRDefault="00023ECF">
      <w:pPr>
        <w:pStyle w:val="EFLtitreacte"/>
      </w:pPr>
    </w:p>
    <w:p w14:paraId="7BB35C24" w14:textId="2B5D27E0" w:rsidR="00466636" w:rsidRDefault="00693DAA">
      <w:pPr>
        <w:pStyle w:val="EFLtitreacte"/>
      </w:pPr>
      <w:r>
        <w:t>ACCORD D'ENTREPRISE</w:t>
      </w:r>
    </w:p>
    <w:p w14:paraId="61C4F18B" w14:textId="3A64EB7A" w:rsidR="00466636" w:rsidRDefault="00466636">
      <w:pPr>
        <w:pStyle w:val="EFLtitreacte"/>
      </w:pPr>
      <w:r>
        <w:t>FIXATION DU CONTINGENT D’H</w:t>
      </w:r>
      <w:r w:rsidR="000A74D6">
        <w:t>e</w:t>
      </w:r>
      <w:r>
        <w:t>URES SUPPLEMENTAIRES</w:t>
      </w:r>
    </w:p>
    <w:p w14:paraId="4AC4B6AF" w14:textId="77777777" w:rsidR="000A74D6" w:rsidRDefault="00466636" w:rsidP="000A74D6">
      <w:pPr>
        <w:pStyle w:val="EFLtitreacte"/>
      </w:pPr>
      <w:r>
        <w:t>rEGIME DES REPOS COMPENSATEURS ET CONTREPARTIE EN REPOS</w:t>
      </w:r>
      <w:r w:rsidR="000A74D6">
        <w:t xml:space="preserve"> </w:t>
      </w:r>
    </w:p>
    <w:p w14:paraId="411ED69D" w14:textId="679427E6" w:rsidR="000A74D6" w:rsidRPr="000A74D6" w:rsidRDefault="000A74D6" w:rsidP="000A74D6">
      <w:pPr>
        <w:pStyle w:val="EFLtitreacte"/>
      </w:pPr>
      <w:r>
        <w:t xml:space="preserve">en date du 30 </w:t>
      </w:r>
      <w:r w:rsidR="00EB0FA9">
        <w:t>AVRIL 2024</w:t>
      </w:r>
    </w:p>
    <w:p w14:paraId="070EEDD5" w14:textId="77777777" w:rsidR="008E676E" w:rsidRDefault="00693DAA">
      <w:pPr>
        <w:pStyle w:val="EFLentre"/>
      </w:pPr>
      <w:r>
        <w:t>Entre les soussignés :</w:t>
      </w:r>
      <w:r>
        <w:br/>
      </w:r>
    </w:p>
    <w:p w14:paraId="154BA3E4" w14:textId="6FB34BC1" w:rsidR="00466636" w:rsidRPr="00253BBE" w:rsidRDefault="00693DAA">
      <w:pPr>
        <w:pStyle w:val="EFLsoussignee"/>
      </w:pPr>
      <w:r w:rsidRPr="00253BBE">
        <w:t>La Société</w:t>
      </w:r>
      <w:r w:rsidR="00466636" w:rsidRPr="00253BBE">
        <w:t xml:space="preserve"> </w:t>
      </w:r>
      <w:r w:rsidR="00F0194A">
        <w:t>JEVENTA</w:t>
      </w:r>
      <w:r w:rsidR="00466636" w:rsidRPr="00253BBE">
        <w:t>,</w:t>
      </w:r>
      <w:r w:rsidRPr="00253BBE">
        <w:t xml:space="preserve"> </w:t>
      </w:r>
    </w:p>
    <w:p w14:paraId="7B88553D" w14:textId="14BF904B" w:rsidR="008E676E" w:rsidRPr="00253BBE" w:rsidRDefault="00466636">
      <w:pPr>
        <w:pStyle w:val="EFLsoussignee"/>
      </w:pPr>
      <w:r w:rsidRPr="00253BBE">
        <w:t>Société par Actions Simplifiée</w:t>
      </w:r>
      <w:r w:rsidR="00693DAA" w:rsidRPr="00253BBE">
        <w:t>,</w:t>
      </w:r>
    </w:p>
    <w:p w14:paraId="383B02BE" w14:textId="5F243161" w:rsidR="008E676E" w:rsidRPr="00253BBE" w:rsidRDefault="00693DAA">
      <w:pPr>
        <w:pStyle w:val="EFLsoussignee"/>
      </w:pPr>
      <w:r w:rsidRPr="00253BBE">
        <w:t>au capital de</w:t>
      </w:r>
      <w:r w:rsidR="00466636" w:rsidRPr="00253BBE">
        <w:t xml:space="preserve"> 1 000 </w:t>
      </w:r>
      <w:r w:rsidRPr="00253BBE">
        <w:t>euros</w:t>
      </w:r>
    </w:p>
    <w:p w14:paraId="4AE4F6FC" w14:textId="05AF2ADD" w:rsidR="008E676E" w:rsidRDefault="00693DAA">
      <w:pPr>
        <w:pStyle w:val="EFLsoussignee"/>
      </w:pPr>
      <w:r w:rsidRPr="00253BBE">
        <w:t>située</w:t>
      </w:r>
      <w:r w:rsidR="00466636" w:rsidRPr="00253BBE">
        <w:t xml:space="preserve"> au </w:t>
      </w:r>
      <w:r w:rsidR="00F0194A">
        <w:t xml:space="preserve">Zone d’activité de </w:t>
      </w:r>
      <w:proofErr w:type="spellStart"/>
      <w:r w:rsidR="00F0194A">
        <w:t>Valdone</w:t>
      </w:r>
      <w:proofErr w:type="spellEnd"/>
      <w:r w:rsidR="00F0194A">
        <w:t xml:space="preserve"> 13124 Peypin</w:t>
      </w:r>
      <w:r w:rsidR="00654250">
        <w:t xml:space="preserve"> </w:t>
      </w:r>
      <w:r w:rsidRPr="00253BBE">
        <w:t>,</w:t>
      </w:r>
    </w:p>
    <w:p w14:paraId="2F25EA72" w14:textId="17CBF547" w:rsidR="000A74D6" w:rsidRPr="00253BBE" w:rsidRDefault="009C63B2">
      <w:pPr>
        <w:pStyle w:val="EFLsoussignee"/>
      </w:pPr>
      <w:r>
        <w:t>SIREN</w:t>
      </w:r>
      <w:r w:rsidR="000A74D6">
        <w:t xml:space="preserve"> n° </w:t>
      </w:r>
      <w:r w:rsidR="00F0194A">
        <w:t>983 540 048</w:t>
      </w:r>
    </w:p>
    <w:p w14:paraId="5FBD0751" w14:textId="00C955BF" w:rsidR="008E676E" w:rsidRPr="00253BBE" w:rsidRDefault="00693DAA">
      <w:pPr>
        <w:pStyle w:val="EFLsoussignee"/>
      </w:pPr>
      <w:r w:rsidRPr="00253BBE">
        <w:t>représentée par M.</w:t>
      </w:r>
      <w:r w:rsidR="00466636" w:rsidRPr="00253BBE">
        <w:t xml:space="preserve"> </w:t>
      </w:r>
      <w:r w:rsidR="00654250">
        <w:t>X</w:t>
      </w:r>
      <w:r w:rsidR="00F0194A">
        <w:t>XX</w:t>
      </w:r>
      <w:r w:rsidRPr="00253BBE">
        <w:t>,</w:t>
      </w:r>
      <w:r w:rsidR="00F0194A">
        <w:t xml:space="preserve"> </w:t>
      </w:r>
      <w:r w:rsidRPr="00253BBE">
        <w:t>agissant en qualité de</w:t>
      </w:r>
      <w:r w:rsidR="00466636" w:rsidRPr="00253BBE">
        <w:t xml:space="preserve"> Président</w:t>
      </w:r>
      <w:r w:rsidRPr="00253BBE">
        <w:t>,</w:t>
      </w:r>
    </w:p>
    <w:p w14:paraId="71CEA8B5" w14:textId="77777777" w:rsidR="008E676E" w:rsidRPr="00253BBE" w:rsidRDefault="00693DAA">
      <w:pPr>
        <w:pStyle w:val="EFLsoussignee"/>
      </w:pPr>
      <w:r w:rsidRPr="00253BBE">
        <w:t>d'une part,</w:t>
      </w:r>
    </w:p>
    <w:p w14:paraId="202B1261" w14:textId="77777777" w:rsidR="008E676E" w:rsidRPr="00253BBE" w:rsidRDefault="00693DAA">
      <w:pPr>
        <w:pStyle w:val="EFLentre"/>
      </w:pPr>
      <w:r w:rsidRPr="00253BBE">
        <w:t>Et,</w:t>
      </w:r>
      <w:r w:rsidRPr="00253BBE">
        <w:br/>
      </w:r>
    </w:p>
    <w:p w14:paraId="2F6CD8FF" w14:textId="51BFD47A" w:rsidR="008E676E" w:rsidRPr="00253BBE" w:rsidRDefault="00693DAA">
      <w:pPr>
        <w:pStyle w:val="EFLsoussignee"/>
      </w:pPr>
      <w:r w:rsidRPr="00253BBE">
        <w:t>Et les salariés de la Société</w:t>
      </w:r>
      <w:r w:rsidR="00466636" w:rsidRPr="00253BBE">
        <w:t xml:space="preserve"> </w:t>
      </w:r>
      <w:r w:rsidR="00F0194A">
        <w:t>JEVENTA</w:t>
      </w:r>
      <w:r w:rsidRPr="00253BBE">
        <w:t>, consultés sur le projet d'accord,</w:t>
      </w:r>
    </w:p>
    <w:p w14:paraId="7DCD8C98" w14:textId="77777777" w:rsidR="008E676E" w:rsidRPr="00253BBE" w:rsidRDefault="00693DAA">
      <w:pPr>
        <w:pStyle w:val="EFLsoussignee"/>
      </w:pPr>
      <w:r w:rsidRPr="00253BBE">
        <w:t>d'autre part,</w:t>
      </w:r>
    </w:p>
    <w:p w14:paraId="51979AE1" w14:textId="77777777" w:rsidR="008E676E" w:rsidRPr="00253BBE" w:rsidRDefault="00693DAA" w:rsidP="002E6B5E">
      <w:pPr>
        <w:pStyle w:val="EFLintroduction"/>
        <w:jc w:val="both"/>
      </w:pPr>
      <w:r w:rsidRPr="00253BBE">
        <w:t>Il a été convenu le présent accord d'entreprise</w:t>
      </w:r>
    </w:p>
    <w:p w14:paraId="401D86BA" w14:textId="77777777" w:rsidR="008E676E" w:rsidRPr="00253BBE" w:rsidRDefault="00693DAA" w:rsidP="002E6B5E">
      <w:pPr>
        <w:pStyle w:val="EFLintroduction"/>
        <w:jc w:val="both"/>
      </w:pPr>
      <w:r w:rsidRPr="00253BBE">
        <w:t>en application des articles L 2232-21 et suivants du Code du travail :</w:t>
      </w:r>
    </w:p>
    <w:p w14:paraId="47C65101" w14:textId="77777777" w:rsidR="008E676E" w:rsidRPr="00253BBE" w:rsidRDefault="00693DAA" w:rsidP="002E6B5E">
      <w:pPr>
        <w:pStyle w:val="EFLintroduction"/>
        <w:jc w:val="both"/>
      </w:pPr>
      <w:r w:rsidRPr="00253BBE">
        <w:t>PREAMBULE :</w:t>
      </w:r>
    </w:p>
    <w:p w14:paraId="6521D413" w14:textId="30A4534F" w:rsidR="000F126B" w:rsidRPr="00253BBE" w:rsidRDefault="000F126B" w:rsidP="002E6B5E">
      <w:pPr>
        <w:pStyle w:val="EFLtitrearticle"/>
        <w:jc w:val="both"/>
        <w:rPr>
          <w:b w:val="0"/>
          <w:bCs w:val="0"/>
        </w:rPr>
      </w:pPr>
      <w:r w:rsidRPr="00253BBE">
        <w:rPr>
          <w:b w:val="0"/>
          <w:bCs w:val="0"/>
        </w:rPr>
        <w:t xml:space="preserve">La société </w:t>
      </w:r>
      <w:r w:rsidR="00F0194A">
        <w:rPr>
          <w:b w:val="0"/>
          <w:bCs w:val="0"/>
        </w:rPr>
        <w:t>JEVENTA</w:t>
      </w:r>
      <w:r w:rsidRPr="00253BBE">
        <w:rPr>
          <w:b w:val="0"/>
          <w:bCs w:val="0"/>
        </w:rPr>
        <w:t xml:space="preserve"> a été amenée à proposer à son personnel d'entamer des négociations relatives à la fixation d'un contingent </w:t>
      </w:r>
      <w:r w:rsidR="000A74D6">
        <w:rPr>
          <w:b w:val="0"/>
          <w:bCs w:val="0"/>
        </w:rPr>
        <w:t xml:space="preserve">d’heures </w:t>
      </w:r>
      <w:r w:rsidRPr="00253BBE">
        <w:rPr>
          <w:b w:val="0"/>
          <w:bCs w:val="0"/>
        </w:rPr>
        <w:t>supplémentaire</w:t>
      </w:r>
      <w:r w:rsidR="000A74D6">
        <w:rPr>
          <w:b w:val="0"/>
          <w:bCs w:val="0"/>
        </w:rPr>
        <w:t>s</w:t>
      </w:r>
      <w:r w:rsidRPr="00253BBE">
        <w:rPr>
          <w:b w:val="0"/>
          <w:bCs w:val="0"/>
        </w:rPr>
        <w:t xml:space="preserve"> spécifique à l'entreprise, ce afin de mieux répondre aux exigences de l'activité.</w:t>
      </w:r>
    </w:p>
    <w:p w14:paraId="33A661CD" w14:textId="2766BAFD" w:rsidR="00FF5576" w:rsidRPr="00253BBE" w:rsidRDefault="000F126B" w:rsidP="002E6B5E">
      <w:pPr>
        <w:pStyle w:val="EFLtitrearticle"/>
        <w:jc w:val="both"/>
        <w:rPr>
          <w:b w:val="0"/>
          <w:bCs w:val="0"/>
        </w:rPr>
      </w:pPr>
      <w:r w:rsidRPr="00253BBE">
        <w:rPr>
          <w:b w:val="0"/>
          <w:bCs w:val="0"/>
        </w:rPr>
        <w:t xml:space="preserve">La bonne marche de l'activité </w:t>
      </w:r>
      <w:r w:rsidR="00FF5576" w:rsidRPr="00253BBE">
        <w:rPr>
          <w:b w:val="0"/>
          <w:bCs w:val="0"/>
        </w:rPr>
        <w:t>de location de salle</w:t>
      </w:r>
      <w:r w:rsidR="000A74D6">
        <w:rPr>
          <w:b w:val="0"/>
          <w:bCs w:val="0"/>
        </w:rPr>
        <w:t>s</w:t>
      </w:r>
      <w:r w:rsidR="00FF5576" w:rsidRPr="00253BBE">
        <w:rPr>
          <w:b w:val="0"/>
          <w:bCs w:val="0"/>
        </w:rPr>
        <w:t xml:space="preserve"> de fête et organisation de foires et évènements en tout genre nécessite </w:t>
      </w:r>
    </w:p>
    <w:p w14:paraId="5541DBD1" w14:textId="55D788CB" w:rsidR="000F126B" w:rsidRPr="00253BBE" w:rsidRDefault="00FF5576" w:rsidP="002E6B5E">
      <w:pPr>
        <w:pStyle w:val="EFLtitrearticle"/>
        <w:numPr>
          <w:ilvl w:val="0"/>
          <w:numId w:val="6"/>
        </w:numPr>
        <w:spacing w:before="0" w:after="0"/>
        <w:jc w:val="both"/>
        <w:rPr>
          <w:b w:val="0"/>
          <w:bCs w:val="0"/>
        </w:rPr>
      </w:pPr>
      <w:r w:rsidRPr="00253BBE">
        <w:rPr>
          <w:b w:val="0"/>
          <w:bCs w:val="0"/>
        </w:rPr>
        <w:t>D’ê</w:t>
      </w:r>
      <w:r w:rsidR="000F126B" w:rsidRPr="00253BBE">
        <w:rPr>
          <w:b w:val="0"/>
          <w:bCs w:val="0"/>
        </w:rPr>
        <w:t xml:space="preserve">tre en mesure d'honorer les </w:t>
      </w:r>
      <w:r w:rsidR="00253BBE" w:rsidRPr="00253BBE">
        <w:rPr>
          <w:b w:val="0"/>
          <w:bCs w:val="0"/>
        </w:rPr>
        <w:t xml:space="preserve">prestations souscrites par les clients de l’entreprise ; </w:t>
      </w:r>
    </w:p>
    <w:p w14:paraId="5A9AD61D" w14:textId="0DA43F0E" w:rsidR="000F126B" w:rsidRPr="00253BBE" w:rsidRDefault="00FF5576" w:rsidP="002E6B5E">
      <w:pPr>
        <w:pStyle w:val="EFLtitrearticle"/>
        <w:numPr>
          <w:ilvl w:val="0"/>
          <w:numId w:val="6"/>
        </w:numPr>
        <w:spacing w:before="0" w:after="0"/>
        <w:jc w:val="both"/>
        <w:rPr>
          <w:b w:val="0"/>
          <w:bCs w:val="0"/>
        </w:rPr>
      </w:pPr>
      <w:r w:rsidRPr="00253BBE">
        <w:rPr>
          <w:b w:val="0"/>
          <w:bCs w:val="0"/>
        </w:rPr>
        <w:t>D’ê</w:t>
      </w:r>
      <w:r w:rsidR="002E6B5E" w:rsidRPr="00253BBE">
        <w:rPr>
          <w:b w:val="0"/>
          <w:bCs w:val="0"/>
        </w:rPr>
        <w:t>tre</w:t>
      </w:r>
      <w:r w:rsidR="000F126B" w:rsidRPr="00253BBE">
        <w:rPr>
          <w:b w:val="0"/>
          <w:bCs w:val="0"/>
        </w:rPr>
        <w:t xml:space="preserve"> en mesure de répondre immédiatement aux sollicitations ponctuelles des clients potentiels, dans un contexte de concurrence exacerbée entre de multiples entreprises de toutes tailles.</w:t>
      </w:r>
    </w:p>
    <w:p w14:paraId="0114F3AD" w14:textId="63FA9536" w:rsidR="000F126B" w:rsidRPr="00253BBE" w:rsidRDefault="000F126B" w:rsidP="002E6B5E">
      <w:pPr>
        <w:pStyle w:val="EFLtitrearticle"/>
        <w:jc w:val="both"/>
        <w:rPr>
          <w:b w:val="0"/>
          <w:bCs w:val="0"/>
        </w:rPr>
      </w:pPr>
      <w:r w:rsidRPr="00253BBE">
        <w:rPr>
          <w:b w:val="0"/>
          <w:bCs w:val="0"/>
        </w:rPr>
        <w:t xml:space="preserve">Ces exigences sont régulièrement perturbées par les évènements inhérents à la vie des ressources humaines : fin du contrat de travail, indisponibilité temporaire, surcroîts de travail sur un </w:t>
      </w:r>
      <w:r w:rsidR="000A74D6">
        <w:rPr>
          <w:b w:val="0"/>
          <w:bCs w:val="0"/>
        </w:rPr>
        <w:t>évènement</w:t>
      </w:r>
      <w:r w:rsidRPr="00253BBE">
        <w:rPr>
          <w:b w:val="0"/>
          <w:bCs w:val="0"/>
        </w:rPr>
        <w:t>, etc.</w:t>
      </w:r>
    </w:p>
    <w:p w14:paraId="679EC1E5" w14:textId="3668F66D" w:rsidR="000F126B" w:rsidRPr="00253BBE" w:rsidRDefault="000F126B" w:rsidP="002E6B5E">
      <w:pPr>
        <w:pStyle w:val="EFLtitrearticle"/>
        <w:jc w:val="both"/>
        <w:rPr>
          <w:b w:val="0"/>
          <w:bCs w:val="0"/>
        </w:rPr>
      </w:pPr>
      <w:r w:rsidRPr="00253BBE">
        <w:rPr>
          <w:b w:val="0"/>
          <w:bCs w:val="0"/>
        </w:rPr>
        <w:lastRenderedPageBreak/>
        <w:t>Ces évènements amènent l'entreprise à demander ou à proposer fréquemment à son</w:t>
      </w:r>
      <w:r w:rsidR="00D4482B" w:rsidRPr="00253BBE">
        <w:rPr>
          <w:b w:val="0"/>
          <w:bCs w:val="0"/>
        </w:rPr>
        <w:t xml:space="preserve"> </w:t>
      </w:r>
      <w:r w:rsidRPr="00253BBE">
        <w:rPr>
          <w:b w:val="0"/>
          <w:bCs w:val="0"/>
        </w:rPr>
        <w:t>personnel d'accomplir des heures supplémentaires.</w:t>
      </w:r>
    </w:p>
    <w:p w14:paraId="50816D6B" w14:textId="114E0F42" w:rsidR="000F126B" w:rsidRPr="00253BBE" w:rsidRDefault="000F126B" w:rsidP="002E6B5E">
      <w:pPr>
        <w:pStyle w:val="EFLtitrearticle"/>
        <w:jc w:val="both"/>
        <w:rPr>
          <w:b w:val="0"/>
          <w:bCs w:val="0"/>
        </w:rPr>
      </w:pPr>
      <w:r w:rsidRPr="00253BBE">
        <w:rPr>
          <w:b w:val="0"/>
          <w:bCs w:val="0"/>
        </w:rPr>
        <w:t>La Convention collective nationale de</w:t>
      </w:r>
      <w:r w:rsidR="00D4482B" w:rsidRPr="00253BBE">
        <w:rPr>
          <w:b w:val="0"/>
          <w:bCs w:val="0"/>
        </w:rPr>
        <w:t>s Espaces de loisirs, d’attractions et culturels</w:t>
      </w:r>
      <w:r w:rsidRPr="00253BBE">
        <w:rPr>
          <w:b w:val="0"/>
          <w:bCs w:val="0"/>
        </w:rPr>
        <w:t xml:space="preserve">, applicable à la société </w:t>
      </w:r>
      <w:r w:rsidR="00F0194A">
        <w:rPr>
          <w:b w:val="0"/>
          <w:bCs w:val="0"/>
        </w:rPr>
        <w:t>JEVENTA</w:t>
      </w:r>
      <w:r w:rsidRPr="00253BBE">
        <w:rPr>
          <w:b w:val="0"/>
          <w:bCs w:val="0"/>
        </w:rPr>
        <w:t xml:space="preserve">, prévoit un contingent annuel </w:t>
      </w:r>
      <w:r w:rsidR="000A74D6">
        <w:rPr>
          <w:b w:val="0"/>
          <w:bCs w:val="0"/>
        </w:rPr>
        <w:t>de</w:t>
      </w:r>
      <w:r w:rsidRPr="00253BBE">
        <w:rPr>
          <w:b w:val="0"/>
          <w:bCs w:val="0"/>
        </w:rPr>
        <w:t xml:space="preserve"> </w:t>
      </w:r>
      <w:r w:rsidR="00D4482B" w:rsidRPr="00253BBE">
        <w:rPr>
          <w:b w:val="0"/>
          <w:bCs w:val="0"/>
        </w:rPr>
        <w:t>22</w:t>
      </w:r>
      <w:r w:rsidRPr="00253BBE">
        <w:rPr>
          <w:b w:val="0"/>
          <w:bCs w:val="0"/>
        </w:rPr>
        <w:t>0 heures supplémentaires par an et par salarié.</w:t>
      </w:r>
    </w:p>
    <w:p w14:paraId="104F8C0C" w14:textId="77777777" w:rsidR="000F126B" w:rsidRPr="00253BBE" w:rsidRDefault="000F126B" w:rsidP="002E6B5E">
      <w:pPr>
        <w:pStyle w:val="EFLtitrearticle"/>
        <w:jc w:val="both"/>
        <w:rPr>
          <w:b w:val="0"/>
          <w:bCs w:val="0"/>
        </w:rPr>
      </w:pPr>
      <w:r w:rsidRPr="00253BBE">
        <w:rPr>
          <w:b w:val="0"/>
          <w:bCs w:val="0"/>
        </w:rPr>
        <w:t>Ce contingent est insuffisant pour permettre à l'entreprise de faire face à ses obligations en s'appuyant principalement sur son propre personnel, alors que le recours au recrutement ponctuel ou au travail temporaire se révèle souvent inadapté compte tenu des délais très courts dont dispose la société pour honorer ses obligations.</w:t>
      </w:r>
    </w:p>
    <w:p w14:paraId="56BC6A98" w14:textId="77777777" w:rsidR="000F126B" w:rsidRPr="00253BBE" w:rsidRDefault="000F126B" w:rsidP="002E6B5E">
      <w:pPr>
        <w:pStyle w:val="EFLtitrearticle"/>
        <w:jc w:val="both"/>
        <w:rPr>
          <w:b w:val="0"/>
          <w:bCs w:val="0"/>
        </w:rPr>
      </w:pPr>
      <w:r w:rsidRPr="00253BBE">
        <w:rPr>
          <w:b w:val="0"/>
          <w:bCs w:val="0"/>
        </w:rPr>
        <w:t>C'est pourquoi la direction a proposé aux salariés d'entamer la négociation ayant abouti au présent accord, dans le cadre de l'article L.3121-33 du code du travail.</w:t>
      </w:r>
    </w:p>
    <w:p w14:paraId="155238F1" w14:textId="77777777" w:rsidR="000F126B" w:rsidRPr="00253BBE" w:rsidRDefault="000F126B" w:rsidP="002E6B5E">
      <w:pPr>
        <w:pStyle w:val="EFLtitrearticle"/>
        <w:jc w:val="both"/>
        <w:rPr>
          <w:b w:val="0"/>
          <w:bCs w:val="0"/>
        </w:rPr>
      </w:pPr>
      <w:r w:rsidRPr="00253BBE">
        <w:rPr>
          <w:b w:val="0"/>
          <w:bCs w:val="0"/>
        </w:rPr>
        <w:t>Il est souligné que cette démarche répond également à un souhait d'une partie du personnel en termes de pouvoir d'achat découlant de l'accomplissement d'heures supplémentaires.</w:t>
      </w:r>
    </w:p>
    <w:p w14:paraId="75539EB0" w14:textId="77777777" w:rsidR="000F126B" w:rsidRPr="00253BBE" w:rsidRDefault="000F126B" w:rsidP="002E6B5E">
      <w:pPr>
        <w:pStyle w:val="EFLtitrearticle"/>
        <w:jc w:val="both"/>
        <w:rPr>
          <w:b w:val="0"/>
          <w:bCs w:val="0"/>
        </w:rPr>
      </w:pPr>
      <w:r w:rsidRPr="00253BBE">
        <w:rPr>
          <w:b w:val="0"/>
          <w:bCs w:val="0"/>
        </w:rPr>
        <w:t>Il est précisé :</w:t>
      </w:r>
    </w:p>
    <w:p w14:paraId="23FBBE93" w14:textId="7C7BFD32" w:rsidR="000F126B" w:rsidRPr="00253BBE" w:rsidRDefault="000F126B" w:rsidP="00213C7B">
      <w:pPr>
        <w:pStyle w:val="EFLtitrearticle"/>
        <w:numPr>
          <w:ilvl w:val="0"/>
          <w:numId w:val="6"/>
        </w:numPr>
        <w:spacing w:before="0" w:after="0"/>
        <w:jc w:val="both"/>
        <w:rPr>
          <w:b w:val="0"/>
          <w:bCs w:val="0"/>
        </w:rPr>
      </w:pPr>
      <w:r w:rsidRPr="00253BBE">
        <w:rPr>
          <w:b w:val="0"/>
          <w:bCs w:val="0"/>
        </w:rPr>
        <w:t xml:space="preserve">Que l'effectif de la société </w:t>
      </w:r>
      <w:r w:rsidR="00F0194A">
        <w:rPr>
          <w:b w:val="0"/>
          <w:bCs w:val="0"/>
        </w:rPr>
        <w:t>JEVENTA</w:t>
      </w:r>
      <w:r w:rsidRPr="00253BBE">
        <w:rPr>
          <w:b w:val="0"/>
          <w:bCs w:val="0"/>
        </w:rPr>
        <w:t xml:space="preserve"> est de </w:t>
      </w:r>
      <w:r w:rsidR="00216868">
        <w:t>1</w:t>
      </w:r>
      <w:r w:rsidR="007A3744">
        <w:t>8</w:t>
      </w:r>
      <w:r w:rsidRPr="00253BBE">
        <w:t xml:space="preserve"> salariés</w:t>
      </w:r>
      <w:r w:rsidRPr="00253BBE">
        <w:rPr>
          <w:b w:val="0"/>
          <w:bCs w:val="0"/>
        </w:rPr>
        <w:t xml:space="preserve"> ;</w:t>
      </w:r>
    </w:p>
    <w:p w14:paraId="0BCAD1F7" w14:textId="556BABA5" w:rsidR="000F126B" w:rsidRPr="00253BBE" w:rsidRDefault="000F126B" w:rsidP="00213C7B">
      <w:pPr>
        <w:pStyle w:val="EFLtitrearticle"/>
        <w:numPr>
          <w:ilvl w:val="0"/>
          <w:numId w:val="6"/>
        </w:numPr>
        <w:spacing w:before="0" w:after="0"/>
        <w:jc w:val="both"/>
        <w:rPr>
          <w:b w:val="0"/>
          <w:bCs w:val="0"/>
        </w:rPr>
      </w:pPr>
      <w:r w:rsidRPr="00253BBE">
        <w:rPr>
          <w:b w:val="0"/>
          <w:bCs w:val="0"/>
        </w:rPr>
        <w:t>Qu'elle n'a fait l'objet d'aucune désignation de Délégué syndical, comme l'atteste son dirigeant selon le présent accord.</w:t>
      </w:r>
    </w:p>
    <w:p w14:paraId="7EE5ABEC" w14:textId="591D8A52" w:rsidR="000F126B" w:rsidRPr="00253BBE" w:rsidRDefault="000F126B" w:rsidP="002E6B5E">
      <w:pPr>
        <w:pStyle w:val="EFLtitrearticle"/>
        <w:jc w:val="both"/>
        <w:rPr>
          <w:b w:val="0"/>
          <w:bCs w:val="0"/>
        </w:rPr>
      </w:pPr>
      <w:r w:rsidRPr="00253BBE">
        <w:rPr>
          <w:b w:val="0"/>
          <w:bCs w:val="0"/>
        </w:rPr>
        <w:t xml:space="preserve">La négociation a débuté au mois de </w:t>
      </w:r>
      <w:r w:rsidR="00250628">
        <w:rPr>
          <w:b w:val="0"/>
          <w:bCs w:val="0"/>
        </w:rPr>
        <w:t>Janvier</w:t>
      </w:r>
      <w:r w:rsidRPr="00253BBE">
        <w:rPr>
          <w:b w:val="0"/>
          <w:bCs w:val="0"/>
        </w:rPr>
        <w:t xml:space="preserve"> 202</w:t>
      </w:r>
      <w:r w:rsidR="003D3A3A">
        <w:rPr>
          <w:b w:val="0"/>
          <w:bCs w:val="0"/>
        </w:rPr>
        <w:t>4</w:t>
      </w:r>
      <w:r w:rsidRPr="00253BBE">
        <w:rPr>
          <w:b w:val="0"/>
          <w:bCs w:val="0"/>
        </w:rPr>
        <w:t>.</w:t>
      </w:r>
    </w:p>
    <w:p w14:paraId="781C49CE" w14:textId="03F08B30" w:rsidR="000F126B" w:rsidRPr="00253BBE" w:rsidRDefault="000F126B" w:rsidP="002E6B5E">
      <w:pPr>
        <w:pStyle w:val="EFLtitrearticle"/>
        <w:jc w:val="both"/>
        <w:rPr>
          <w:b w:val="0"/>
          <w:bCs w:val="0"/>
        </w:rPr>
      </w:pPr>
      <w:r w:rsidRPr="00253BBE">
        <w:rPr>
          <w:b w:val="0"/>
          <w:bCs w:val="0"/>
        </w:rPr>
        <w:t>Les parties au présent accord reconnaissent que le texte du présent accord est le produit d'une élaboration conjointe des parties et, au-delà, d'une concertation avec l'ensemble du personnel.</w:t>
      </w:r>
    </w:p>
    <w:p w14:paraId="06F058CD" w14:textId="67064F47" w:rsidR="008E676E" w:rsidRPr="00253BBE" w:rsidRDefault="00693DAA" w:rsidP="002E6B5E">
      <w:pPr>
        <w:pStyle w:val="EFLtitrearticle"/>
        <w:jc w:val="both"/>
      </w:pPr>
      <w:r w:rsidRPr="00253BBE">
        <w:rPr>
          <w:rStyle w:val="EFLmotgras"/>
        </w:rPr>
        <w:t xml:space="preserve">ARTICLE 1 - </w:t>
      </w:r>
      <w:r w:rsidRPr="00253BBE">
        <w:t>Champ d'application</w:t>
      </w:r>
    </w:p>
    <w:p w14:paraId="789746A9" w14:textId="77777777" w:rsidR="008E676E" w:rsidRPr="00253BBE" w:rsidRDefault="00693DAA" w:rsidP="002E6B5E">
      <w:pPr>
        <w:pStyle w:val="EFLnormal"/>
      </w:pPr>
      <w:r w:rsidRPr="00253BBE">
        <w:t>Le présent accord s'applique à l'ensemble des salariés de l'entreprise.</w:t>
      </w:r>
    </w:p>
    <w:p w14:paraId="1A571BC5" w14:textId="08D2E515" w:rsidR="000A74D6" w:rsidRPr="000A74D6" w:rsidRDefault="000A74D6" w:rsidP="000A74D6">
      <w:pPr>
        <w:pStyle w:val="EFLtitrearticle"/>
        <w:jc w:val="both"/>
        <w:rPr>
          <w:bCs w:val="0"/>
        </w:rPr>
      </w:pPr>
      <w:r w:rsidRPr="00253BBE">
        <w:rPr>
          <w:rStyle w:val="EFLmotgras"/>
        </w:rPr>
        <w:t xml:space="preserve">ARTICLE </w:t>
      </w:r>
      <w:r>
        <w:rPr>
          <w:rStyle w:val="EFLmotgras"/>
        </w:rPr>
        <w:t>2</w:t>
      </w:r>
      <w:r w:rsidRPr="00253BBE">
        <w:rPr>
          <w:rStyle w:val="EFLmotgras"/>
        </w:rPr>
        <w:t xml:space="preserve"> </w:t>
      </w:r>
      <w:r>
        <w:rPr>
          <w:rStyle w:val="EFLmotgras"/>
        </w:rPr>
        <w:t>-</w:t>
      </w:r>
      <w:r w:rsidRPr="00253BBE">
        <w:rPr>
          <w:rStyle w:val="EFLmotgras"/>
        </w:rPr>
        <w:t xml:space="preserve"> </w:t>
      </w:r>
      <w:r>
        <w:rPr>
          <w:rStyle w:val="EFLmotgras"/>
          <w:b/>
          <w:bCs w:val="0"/>
        </w:rPr>
        <w:t>Objet du présent accord</w:t>
      </w:r>
    </w:p>
    <w:p w14:paraId="4F407809" w14:textId="545DEC04" w:rsidR="000A74D6" w:rsidRPr="00253BBE" w:rsidRDefault="000A74D6" w:rsidP="000A74D6">
      <w:pPr>
        <w:pStyle w:val="EFLtitrearticle"/>
        <w:jc w:val="both"/>
        <w:rPr>
          <w:b w:val="0"/>
          <w:bCs w:val="0"/>
        </w:rPr>
      </w:pPr>
      <w:r w:rsidRPr="00253BBE">
        <w:rPr>
          <w:b w:val="0"/>
          <w:bCs w:val="0"/>
        </w:rPr>
        <w:t>Le présent accord a dès lors pour objet de répondre aux exigences susvisées en procédant au relèvement du contingent annuel d'heures supplémentaires. Il limite, dans le même temps, les possibilités de dépassement du contingent en réservant cette hypothèse à des circonstances exceptionnelles et en la subordonnant au volontariat des salariés.</w:t>
      </w:r>
    </w:p>
    <w:p w14:paraId="7749D1D9" w14:textId="77777777" w:rsidR="000A74D6" w:rsidRPr="00253BBE" w:rsidRDefault="000A74D6" w:rsidP="000A74D6">
      <w:pPr>
        <w:pStyle w:val="EFLtitrearticle"/>
        <w:jc w:val="both"/>
        <w:rPr>
          <w:b w:val="0"/>
          <w:bCs w:val="0"/>
        </w:rPr>
      </w:pPr>
      <w:r w:rsidRPr="00253BBE">
        <w:rPr>
          <w:b w:val="0"/>
          <w:bCs w:val="0"/>
        </w:rPr>
        <w:t>Il fixe également les modalités de prise des repos compensateurs de remplacement, pour lequel les salariés pourront opter librement à partir d'un certain seuil, et des éventuelles contreparties obligatoires en repos résultant d'un dépassement du contingent annuel.</w:t>
      </w:r>
    </w:p>
    <w:p w14:paraId="79888908" w14:textId="523340CA" w:rsidR="008E676E" w:rsidRPr="00253BBE" w:rsidRDefault="00693DAA" w:rsidP="002E6B5E">
      <w:pPr>
        <w:pStyle w:val="EFLtitrearticle"/>
        <w:jc w:val="both"/>
        <w:rPr>
          <w:rStyle w:val="EFLmotgras"/>
          <w:b/>
          <w:bCs w:val="0"/>
        </w:rPr>
      </w:pPr>
      <w:r w:rsidRPr="00253BBE">
        <w:rPr>
          <w:rStyle w:val="EFLmotgras"/>
        </w:rPr>
        <w:t>ARTICLE</w:t>
      </w:r>
      <w:r w:rsidR="000A74D6">
        <w:rPr>
          <w:rStyle w:val="EFLmotgras"/>
        </w:rPr>
        <w:t xml:space="preserve"> 3</w:t>
      </w:r>
      <w:r w:rsidRPr="00253BBE">
        <w:rPr>
          <w:rStyle w:val="EFLmotgras"/>
        </w:rPr>
        <w:t xml:space="preserve"> </w:t>
      </w:r>
      <w:r w:rsidR="002079AA" w:rsidRPr="00253BBE">
        <w:rPr>
          <w:rStyle w:val="EFLmotgras"/>
        </w:rPr>
        <w:t xml:space="preserve">– </w:t>
      </w:r>
      <w:r w:rsidR="002079AA" w:rsidRPr="00253BBE">
        <w:rPr>
          <w:rStyle w:val="EFLmotgras"/>
          <w:b/>
          <w:bCs w:val="0"/>
        </w:rPr>
        <w:t>Rappel relatif aux durées maximales du travail</w:t>
      </w:r>
    </w:p>
    <w:p w14:paraId="796645CC" w14:textId="6DC270FB" w:rsidR="00FA3102" w:rsidRPr="00253BBE" w:rsidRDefault="00FA3102" w:rsidP="002E6B5E">
      <w:pPr>
        <w:pStyle w:val="EFLtitrearticle"/>
        <w:jc w:val="both"/>
        <w:rPr>
          <w:rStyle w:val="EFLmotgras"/>
        </w:rPr>
      </w:pPr>
      <w:r w:rsidRPr="00253BBE">
        <w:rPr>
          <w:rStyle w:val="EFLmotgras"/>
        </w:rPr>
        <w:lastRenderedPageBreak/>
        <w:t>Les parties</w:t>
      </w:r>
      <w:r w:rsidR="00B64C6F" w:rsidRPr="00253BBE">
        <w:rPr>
          <w:rStyle w:val="EFLmotgras"/>
        </w:rPr>
        <w:t xml:space="preserve"> au présent accord rappellent que l’utilisation du contingent d’heures supplémentaires ne peut en aucun cas avoir pour effet de déroger aux dispositions d’ordre public relatives aux </w:t>
      </w:r>
      <w:r w:rsidR="00B64C6F" w:rsidRPr="00253BBE">
        <w:rPr>
          <w:rStyle w:val="EFLmotgras"/>
          <w:b/>
          <w:bCs w:val="0"/>
        </w:rPr>
        <w:t xml:space="preserve">durées maximales du travail </w:t>
      </w:r>
      <w:r w:rsidR="00B64C6F" w:rsidRPr="00253BBE">
        <w:rPr>
          <w:rStyle w:val="EFLmotgras"/>
        </w:rPr>
        <w:t xml:space="preserve">et aux </w:t>
      </w:r>
      <w:r w:rsidR="00B64C6F" w:rsidRPr="00253BBE">
        <w:rPr>
          <w:rStyle w:val="EFLmotgras"/>
          <w:b/>
          <w:bCs w:val="0"/>
        </w:rPr>
        <w:t>repos</w:t>
      </w:r>
      <w:r w:rsidR="00B64C6F" w:rsidRPr="00253BBE">
        <w:rPr>
          <w:rStyle w:val="EFLmotgras"/>
        </w:rPr>
        <w:t>.</w:t>
      </w:r>
    </w:p>
    <w:p w14:paraId="577538DB" w14:textId="03849D57" w:rsidR="00B64C6F" w:rsidRPr="00253BBE" w:rsidRDefault="00B64C6F" w:rsidP="002E6B5E">
      <w:pPr>
        <w:pStyle w:val="EFLtitrearticle"/>
        <w:jc w:val="both"/>
        <w:rPr>
          <w:rStyle w:val="EFLmotgras"/>
        </w:rPr>
      </w:pPr>
      <w:r w:rsidRPr="00253BBE">
        <w:rPr>
          <w:rStyle w:val="EFLmotgras"/>
        </w:rPr>
        <w:t>Il est rappelé qu’à la date du présent accord :</w:t>
      </w:r>
    </w:p>
    <w:p w14:paraId="1194C303" w14:textId="13D74E9A" w:rsidR="00B64C6F" w:rsidRPr="00253BBE" w:rsidRDefault="00B64C6F" w:rsidP="002E6B5E">
      <w:pPr>
        <w:pStyle w:val="EFLtitrearticle"/>
        <w:numPr>
          <w:ilvl w:val="0"/>
          <w:numId w:val="5"/>
        </w:numPr>
        <w:spacing w:before="0" w:after="0"/>
        <w:jc w:val="both"/>
        <w:rPr>
          <w:rStyle w:val="EFLmotgras"/>
        </w:rPr>
      </w:pPr>
      <w:r w:rsidRPr="00253BBE">
        <w:rPr>
          <w:rStyle w:val="EFLmotgras"/>
        </w:rPr>
        <w:t xml:space="preserve">Dès que le temps de travail quotidien atteint 6 heures, le salarié bénéficie d’un temps de pause d’une durée minimale de </w:t>
      </w:r>
      <w:r w:rsidRPr="00253BBE">
        <w:rPr>
          <w:rStyle w:val="EFLmotgras"/>
          <w:b/>
          <w:bCs w:val="0"/>
        </w:rPr>
        <w:t>20</w:t>
      </w:r>
      <w:r w:rsidRPr="00253BBE">
        <w:rPr>
          <w:rStyle w:val="EFLmotgras"/>
        </w:rPr>
        <w:t xml:space="preserve"> </w:t>
      </w:r>
      <w:r w:rsidRPr="00253BBE">
        <w:rPr>
          <w:rStyle w:val="EFLmotgras"/>
          <w:b/>
          <w:bCs w:val="0"/>
        </w:rPr>
        <w:t>minutes consécutives</w:t>
      </w:r>
      <w:r w:rsidRPr="00253BBE">
        <w:rPr>
          <w:rStyle w:val="EFLmotgras"/>
        </w:rPr>
        <w:t xml:space="preserve"> (code du travail, article L.3121-16) ;</w:t>
      </w:r>
    </w:p>
    <w:p w14:paraId="6C019F45" w14:textId="34C7A852" w:rsidR="00B64C6F" w:rsidRPr="00253BBE" w:rsidRDefault="00B64C6F" w:rsidP="002E6B5E">
      <w:pPr>
        <w:pStyle w:val="EFLtitrearticle"/>
        <w:numPr>
          <w:ilvl w:val="0"/>
          <w:numId w:val="5"/>
        </w:numPr>
        <w:spacing w:before="0" w:after="0"/>
        <w:jc w:val="both"/>
        <w:rPr>
          <w:rStyle w:val="EFLmotgras"/>
        </w:rPr>
      </w:pPr>
      <w:r w:rsidRPr="00253BBE">
        <w:rPr>
          <w:rStyle w:val="EFLmotgras"/>
        </w:rPr>
        <w:t xml:space="preserve">La durée quotidienne de travail effectif par salarié ne peut excéder </w:t>
      </w:r>
      <w:r w:rsidRPr="00253BBE">
        <w:rPr>
          <w:rStyle w:val="EFLmotgras"/>
          <w:b/>
          <w:bCs w:val="0"/>
        </w:rPr>
        <w:t>10 heures</w:t>
      </w:r>
      <w:r w:rsidRPr="00253BBE">
        <w:rPr>
          <w:rStyle w:val="EFLmotgras"/>
        </w:rPr>
        <w:t>, sauf exceptions définies à l’article L. 3121-18 du code du travail ;</w:t>
      </w:r>
    </w:p>
    <w:p w14:paraId="6A91136D" w14:textId="050FD70C" w:rsidR="00100C42" w:rsidRPr="00253BBE" w:rsidRDefault="00100C42" w:rsidP="002E6B5E">
      <w:pPr>
        <w:pStyle w:val="EFLtitrearticle"/>
        <w:numPr>
          <w:ilvl w:val="0"/>
          <w:numId w:val="5"/>
        </w:numPr>
        <w:spacing w:before="0" w:after="0"/>
        <w:jc w:val="both"/>
        <w:rPr>
          <w:rStyle w:val="EFLmotgras"/>
        </w:rPr>
      </w:pPr>
      <w:r w:rsidRPr="00253BBE">
        <w:rPr>
          <w:rStyle w:val="EFLmotgras"/>
        </w:rPr>
        <w:t xml:space="preserve">La durée maximale hebdomadaire du travail est de </w:t>
      </w:r>
      <w:r w:rsidRPr="00253BBE">
        <w:rPr>
          <w:rStyle w:val="EFLmotgras"/>
          <w:b/>
          <w:bCs w:val="0"/>
        </w:rPr>
        <w:t>48 heures</w:t>
      </w:r>
      <w:r w:rsidRPr="00253BBE">
        <w:rPr>
          <w:rStyle w:val="EFLmotgras"/>
        </w:rPr>
        <w:t xml:space="preserve"> (code du travail, article L. 3122-2</w:t>
      </w:r>
      <w:r w:rsidR="008C030A" w:rsidRPr="00253BBE">
        <w:rPr>
          <w:rStyle w:val="EFLmotgras"/>
        </w:rPr>
        <w:t>0</w:t>
      </w:r>
      <w:r w:rsidRPr="00253BBE">
        <w:rPr>
          <w:rStyle w:val="EFLmotgras"/>
        </w:rPr>
        <w:t xml:space="preserve">), sauf </w:t>
      </w:r>
      <w:r w:rsidR="008C030A" w:rsidRPr="00253BBE">
        <w:rPr>
          <w:rStyle w:val="EFLmotgras"/>
        </w:rPr>
        <w:t>circonstances exceptionnelles définies dans le cadre de l’a</w:t>
      </w:r>
      <w:r w:rsidRPr="00253BBE">
        <w:rPr>
          <w:rStyle w:val="EFLmotgras"/>
        </w:rPr>
        <w:t>rticle L. 3121-2</w:t>
      </w:r>
      <w:r w:rsidR="008C030A" w:rsidRPr="00253BBE">
        <w:rPr>
          <w:rStyle w:val="EFLmotgras"/>
        </w:rPr>
        <w:t>1</w:t>
      </w:r>
      <w:r w:rsidRPr="00253BBE">
        <w:rPr>
          <w:rStyle w:val="EFLmotgras"/>
        </w:rPr>
        <w:t xml:space="preserve"> du code du travail ;</w:t>
      </w:r>
    </w:p>
    <w:p w14:paraId="108EF555" w14:textId="3CBFC5C2" w:rsidR="00213C7B" w:rsidRPr="00253BBE" w:rsidRDefault="00213C7B" w:rsidP="00213C7B">
      <w:pPr>
        <w:pStyle w:val="EFLtitrearticle"/>
        <w:numPr>
          <w:ilvl w:val="0"/>
          <w:numId w:val="5"/>
        </w:numPr>
        <w:spacing w:before="0" w:after="0"/>
        <w:jc w:val="both"/>
        <w:rPr>
          <w:rStyle w:val="EFLmotgras"/>
        </w:rPr>
      </w:pPr>
      <w:r w:rsidRPr="00253BBE">
        <w:rPr>
          <w:rStyle w:val="EFLmotgras"/>
        </w:rPr>
        <w:t xml:space="preserve">La durée hebdomadaire du travail calculée sur une période quelconque de douze semaines consécutives ne peut dépasser </w:t>
      </w:r>
      <w:r w:rsidRPr="00253BBE">
        <w:rPr>
          <w:rStyle w:val="EFLmotgras"/>
          <w:b/>
          <w:bCs w:val="0"/>
        </w:rPr>
        <w:t>44 heures</w:t>
      </w:r>
      <w:r w:rsidRPr="00253BBE">
        <w:rPr>
          <w:rStyle w:val="EFLmotgras"/>
        </w:rPr>
        <w:t xml:space="preserve"> (code du travail, article L. 3122-22), sauf exceptions prévues aux articles L. 3121-23 à L. 312-25 du code du travail ;</w:t>
      </w:r>
    </w:p>
    <w:p w14:paraId="4B8C5800" w14:textId="08472B7A" w:rsidR="00100C42" w:rsidRPr="00253BBE" w:rsidRDefault="00100C42" w:rsidP="002E6B5E">
      <w:pPr>
        <w:pStyle w:val="EFLtitrearticle"/>
        <w:numPr>
          <w:ilvl w:val="0"/>
          <w:numId w:val="5"/>
        </w:numPr>
        <w:spacing w:before="0" w:after="0"/>
        <w:jc w:val="both"/>
        <w:rPr>
          <w:rStyle w:val="EFLmotgras"/>
        </w:rPr>
      </w:pPr>
      <w:r w:rsidRPr="00253BBE">
        <w:rPr>
          <w:rStyle w:val="EFLmotgras"/>
        </w:rPr>
        <w:t xml:space="preserve">En application de l’article L. 3131-1 du code du travail, tout salarié bénéficie d’un repos quotidien d’une durée minimale de </w:t>
      </w:r>
      <w:r w:rsidRPr="00253BBE">
        <w:rPr>
          <w:rStyle w:val="EFLmotgras"/>
          <w:b/>
          <w:bCs w:val="0"/>
        </w:rPr>
        <w:t>11 heures consécutives</w:t>
      </w:r>
      <w:r w:rsidRPr="00253BBE">
        <w:rPr>
          <w:rStyle w:val="EFLmotgras"/>
        </w:rPr>
        <w:t>, sauf exceptions prévues parmi lesquelles, selon l’article L. 3131-2 du même code</w:t>
      </w:r>
      <w:r w:rsidR="004C65D3" w:rsidRPr="00253BBE">
        <w:rPr>
          <w:rStyle w:val="EFLmotgras"/>
        </w:rPr>
        <w:t> ;</w:t>
      </w:r>
      <w:r w:rsidRPr="00253BBE">
        <w:rPr>
          <w:rStyle w:val="EFLmotgras"/>
        </w:rPr>
        <w:t xml:space="preserve"> </w:t>
      </w:r>
    </w:p>
    <w:p w14:paraId="39EB2E05" w14:textId="34FA9E6A" w:rsidR="004E7DBD" w:rsidRPr="00253BBE" w:rsidRDefault="004E7DBD" w:rsidP="002E6B5E">
      <w:pPr>
        <w:pStyle w:val="EFLtitrearticle"/>
        <w:numPr>
          <w:ilvl w:val="0"/>
          <w:numId w:val="5"/>
        </w:numPr>
        <w:spacing w:before="0" w:after="0"/>
        <w:jc w:val="both"/>
        <w:rPr>
          <w:rStyle w:val="EFLmotgras"/>
        </w:rPr>
      </w:pPr>
      <w:r w:rsidRPr="00253BBE">
        <w:rPr>
          <w:rStyle w:val="EFLmotgras"/>
        </w:rPr>
        <w:t>Il est interdit de faire travailler un même salarié plus de 6 jours par semaine (code du travail, article L. 3132-1) ;</w:t>
      </w:r>
    </w:p>
    <w:p w14:paraId="0D9C251F" w14:textId="7FA7F4B9" w:rsidR="004E7DBD" w:rsidRPr="00253BBE" w:rsidRDefault="004E7DBD" w:rsidP="002E6B5E">
      <w:pPr>
        <w:pStyle w:val="EFLtitrearticle"/>
        <w:numPr>
          <w:ilvl w:val="0"/>
          <w:numId w:val="5"/>
        </w:numPr>
        <w:spacing w:before="0" w:after="0"/>
        <w:jc w:val="both"/>
        <w:rPr>
          <w:rStyle w:val="EFLmotgras"/>
        </w:rPr>
      </w:pPr>
      <w:r w:rsidRPr="00253BBE">
        <w:rPr>
          <w:rStyle w:val="EFLmotgras"/>
        </w:rPr>
        <w:t>Enfin, le repos hebdomadaire a une durée minimale de 24 heures consécutives auxquelles s’ajoutent les heures consécutives de repos quotidien (code du travail, article L. 3132-2).</w:t>
      </w:r>
    </w:p>
    <w:p w14:paraId="03F52A4C" w14:textId="4225775B" w:rsidR="004E7DBD" w:rsidRPr="00253BBE" w:rsidRDefault="004E7DBD" w:rsidP="002E6B5E">
      <w:pPr>
        <w:pStyle w:val="EFLtitrearticle"/>
        <w:spacing w:before="0" w:after="0"/>
        <w:jc w:val="both"/>
        <w:rPr>
          <w:rStyle w:val="EFLmotgras"/>
        </w:rPr>
      </w:pPr>
    </w:p>
    <w:p w14:paraId="3260A551" w14:textId="5AA16CE0" w:rsidR="004E7DBD" w:rsidRPr="00253BBE" w:rsidRDefault="004E7DBD" w:rsidP="002E6B5E">
      <w:pPr>
        <w:pStyle w:val="EFLtitrearticle"/>
        <w:spacing w:before="0" w:after="0"/>
        <w:jc w:val="both"/>
        <w:rPr>
          <w:rStyle w:val="EFLmotgras"/>
        </w:rPr>
      </w:pPr>
      <w:r w:rsidRPr="00253BBE">
        <w:rPr>
          <w:rStyle w:val="EFLmotgras"/>
        </w:rPr>
        <w:t xml:space="preserve">La société </w:t>
      </w:r>
      <w:r w:rsidR="00F0194A">
        <w:rPr>
          <w:rStyle w:val="EFLmotgras"/>
        </w:rPr>
        <w:t>JEVENTA</w:t>
      </w:r>
      <w:r w:rsidRPr="00253BBE">
        <w:rPr>
          <w:rStyle w:val="EFLmotgras"/>
        </w:rPr>
        <w:t xml:space="preserve"> s’oblige à respecter en toute circonstance ces dispositions.</w:t>
      </w:r>
    </w:p>
    <w:p w14:paraId="2BE95881" w14:textId="29978EBE" w:rsidR="004E7DBD" w:rsidRPr="00253BBE" w:rsidRDefault="004E7DBD" w:rsidP="002E6B5E">
      <w:pPr>
        <w:pStyle w:val="EFLtitrearticle"/>
        <w:jc w:val="both"/>
      </w:pPr>
      <w:r w:rsidRPr="00253BBE">
        <w:rPr>
          <w:rStyle w:val="EFLmotgras"/>
        </w:rPr>
        <w:t xml:space="preserve">ARTICLE </w:t>
      </w:r>
      <w:r w:rsidR="000A74D6">
        <w:rPr>
          <w:rStyle w:val="EFLmotgras"/>
        </w:rPr>
        <w:t>4</w:t>
      </w:r>
      <w:r w:rsidRPr="00253BBE">
        <w:rPr>
          <w:rStyle w:val="EFLmotgras"/>
        </w:rPr>
        <w:t xml:space="preserve"> </w:t>
      </w:r>
      <w:r w:rsidR="008631EC" w:rsidRPr="00253BBE">
        <w:rPr>
          <w:rStyle w:val="EFLmotgras"/>
        </w:rPr>
        <w:t>–</w:t>
      </w:r>
      <w:r w:rsidRPr="00253BBE">
        <w:rPr>
          <w:rStyle w:val="EFLmotgras"/>
        </w:rPr>
        <w:t xml:space="preserve"> </w:t>
      </w:r>
      <w:r w:rsidRPr="00253BBE">
        <w:t>Fixa</w:t>
      </w:r>
      <w:r w:rsidR="008631EC" w:rsidRPr="00253BBE">
        <w:t>tion du contingent annuel dans l’entreprise</w:t>
      </w:r>
    </w:p>
    <w:p w14:paraId="0E1B69E6" w14:textId="14856DC2" w:rsidR="00AF11A9" w:rsidRPr="00253BBE" w:rsidRDefault="000A74D6" w:rsidP="002E6B5E">
      <w:pPr>
        <w:pStyle w:val="EFLtitrearticle"/>
        <w:jc w:val="both"/>
        <w:rPr>
          <w:bCs w:val="0"/>
        </w:rPr>
      </w:pPr>
      <w:r>
        <w:rPr>
          <w:b w:val="0"/>
        </w:rPr>
        <w:t>4</w:t>
      </w:r>
      <w:r w:rsidR="00AF11A9" w:rsidRPr="00253BBE">
        <w:rPr>
          <w:b w:val="0"/>
        </w:rPr>
        <w:t>.1.</w:t>
      </w:r>
      <w:r w:rsidR="00AF11A9" w:rsidRPr="00253BBE">
        <w:rPr>
          <w:bCs w:val="0"/>
        </w:rPr>
        <w:t xml:space="preserve"> Rappel du cadre légal et du cadre conventionnel en matière de contingent</w:t>
      </w:r>
    </w:p>
    <w:p w14:paraId="4CBA5054" w14:textId="21BA1B91" w:rsidR="00AF11A9" w:rsidRPr="00253BBE" w:rsidRDefault="000A74D6" w:rsidP="002E6B5E">
      <w:pPr>
        <w:pStyle w:val="EFLtitrearticle"/>
        <w:jc w:val="both"/>
        <w:rPr>
          <w:bCs w:val="0"/>
        </w:rPr>
      </w:pPr>
      <w:r>
        <w:rPr>
          <w:b w:val="0"/>
        </w:rPr>
        <w:t>4</w:t>
      </w:r>
      <w:r w:rsidR="00AF11A9" w:rsidRPr="00253BBE">
        <w:rPr>
          <w:b w:val="0"/>
        </w:rPr>
        <w:t>.1.1.</w:t>
      </w:r>
      <w:r w:rsidR="00AF11A9" w:rsidRPr="00253BBE">
        <w:rPr>
          <w:bCs w:val="0"/>
        </w:rPr>
        <w:t xml:space="preserve"> Ordre public</w:t>
      </w:r>
    </w:p>
    <w:p w14:paraId="35FF5F3D" w14:textId="77777777" w:rsidR="00591A71" w:rsidRPr="00253BBE" w:rsidRDefault="00AF11A9" w:rsidP="002E6B5E">
      <w:pPr>
        <w:pStyle w:val="EFLtitrearticle"/>
        <w:jc w:val="both"/>
        <w:rPr>
          <w:b w:val="0"/>
        </w:rPr>
      </w:pPr>
      <w:r w:rsidRPr="00253BBE">
        <w:rPr>
          <w:b w:val="0"/>
        </w:rPr>
        <w:t>Au terme des articles L. 3121-27 à L. 3121-30 du code du travail</w:t>
      </w:r>
      <w:r w:rsidR="00591A71" w:rsidRPr="00253BBE">
        <w:rPr>
          <w:b w:val="0"/>
        </w:rPr>
        <w:t> :</w:t>
      </w:r>
    </w:p>
    <w:p w14:paraId="45DE657B" w14:textId="77777777" w:rsidR="00591A71" w:rsidRPr="00253BBE" w:rsidRDefault="00AF11A9" w:rsidP="002E6B5E">
      <w:pPr>
        <w:pStyle w:val="EFLtitrearticle"/>
        <w:numPr>
          <w:ilvl w:val="0"/>
          <w:numId w:val="5"/>
        </w:numPr>
        <w:spacing w:before="0" w:after="0"/>
        <w:jc w:val="both"/>
        <w:rPr>
          <w:b w:val="0"/>
        </w:rPr>
      </w:pPr>
      <w:r w:rsidRPr="00253BBE">
        <w:rPr>
          <w:b w:val="0"/>
        </w:rPr>
        <w:t>La durée légale de travail effectif des salariés à temps complet est fixée à 35 heures par semaine</w:t>
      </w:r>
      <w:r w:rsidR="00591A71" w:rsidRPr="00253BBE">
        <w:rPr>
          <w:b w:val="0"/>
        </w:rPr>
        <w:t> ;</w:t>
      </w:r>
    </w:p>
    <w:p w14:paraId="48204C91" w14:textId="6BD4DF34" w:rsidR="00AF11A9" w:rsidRPr="00253BBE" w:rsidRDefault="00AF11A9" w:rsidP="002E6B5E">
      <w:pPr>
        <w:pStyle w:val="EFLtitrearticle"/>
        <w:numPr>
          <w:ilvl w:val="0"/>
          <w:numId w:val="5"/>
        </w:numPr>
        <w:spacing w:before="0" w:after="0"/>
        <w:jc w:val="both"/>
        <w:rPr>
          <w:b w:val="0"/>
        </w:rPr>
      </w:pPr>
      <w:r w:rsidRPr="00253BBE">
        <w:rPr>
          <w:b w:val="0"/>
        </w:rPr>
        <w:t>Toute heure accomplie au-delà de la durée légale hebdomadaire est une heure supplémentaire qui ouvre droit à une majoration salariale ou, le cas échéant, à un repos compensateur équivalent ;</w:t>
      </w:r>
    </w:p>
    <w:p w14:paraId="1A263AB5" w14:textId="6520E744" w:rsidR="00AF11A9" w:rsidRPr="00253BBE" w:rsidRDefault="00AF11A9" w:rsidP="002E6B5E">
      <w:pPr>
        <w:pStyle w:val="EFLtitrearticle"/>
        <w:numPr>
          <w:ilvl w:val="0"/>
          <w:numId w:val="5"/>
        </w:numPr>
        <w:spacing w:before="0" w:after="0"/>
        <w:jc w:val="both"/>
        <w:rPr>
          <w:b w:val="0"/>
        </w:rPr>
      </w:pPr>
      <w:r w:rsidRPr="00253BBE">
        <w:rPr>
          <w:b w:val="0"/>
        </w:rPr>
        <w:t>Les heures supplémentaires peuvent être accomplies dans la limite d'un contingent annuel ;</w:t>
      </w:r>
    </w:p>
    <w:p w14:paraId="47A6F809" w14:textId="42A9AF51" w:rsidR="00AF11A9" w:rsidRPr="00253BBE" w:rsidRDefault="00AF11A9" w:rsidP="002E6B5E">
      <w:pPr>
        <w:pStyle w:val="EFLtitrearticle"/>
        <w:numPr>
          <w:ilvl w:val="0"/>
          <w:numId w:val="5"/>
        </w:numPr>
        <w:spacing w:before="0" w:after="0"/>
        <w:jc w:val="both"/>
        <w:rPr>
          <w:b w:val="0"/>
        </w:rPr>
      </w:pPr>
      <w:r w:rsidRPr="00253BBE">
        <w:rPr>
          <w:b w:val="0"/>
        </w:rPr>
        <w:t>Les heures prises en compte pour le calcul du contingent annuel d'heures supplémentaires sont celles accomplies au-delà de la durée légale, à l'exception des heures supplémentaires intégralement compensées — y compris la majoration — par un repos compensateur de remplacement</w:t>
      </w:r>
      <w:r w:rsidR="004C65D3" w:rsidRPr="00253BBE">
        <w:rPr>
          <w:b w:val="0"/>
        </w:rPr>
        <w:t> ;</w:t>
      </w:r>
    </w:p>
    <w:p w14:paraId="6B8659A4" w14:textId="3B6C3023" w:rsidR="00AF11A9" w:rsidRPr="00253BBE" w:rsidRDefault="00AF11A9" w:rsidP="002E6B5E">
      <w:pPr>
        <w:pStyle w:val="EFLtitrearticle"/>
        <w:numPr>
          <w:ilvl w:val="0"/>
          <w:numId w:val="5"/>
        </w:numPr>
        <w:spacing w:before="0" w:after="0"/>
        <w:jc w:val="both"/>
        <w:rPr>
          <w:b w:val="0"/>
        </w:rPr>
      </w:pPr>
      <w:r w:rsidRPr="00253BBE">
        <w:rPr>
          <w:b w:val="0"/>
        </w:rPr>
        <w:t>Les heures effectuées au-delà de ce contingent annuel ouvrent droit à une contrepartie obligatoire sous forme de repos.</w:t>
      </w:r>
    </w:p>
    <w:p w14:paraId="1C29E9C2" w14:textId="77777777" w:rsidR="00AF11A9" w:rsidRPr="00253BBE" w:rsidRDefault="00AF11A9" w:rsidP="002E6B5E">
      <w:pPr>
        <w:pStyle w:val="EFLtitrearticle"/>
        <w:jc w:val="both"/>
        <w:rPr>
          <w:b w:val="0"/>
        </w:rPr>
      </w:pPr>
      <w:r w:rsidRPr="00253BBE">
        <w:rPr>
          <w:b w:val="0"/>
        </w:rPr>
        <w:t>Il ne peut être dérogé à ces dispositions.</w:t>
      </w:r>
    </w:p>
    <w:p w14:paraId="08931A25" w14:textId="1DAE1C86" w:rsidR="00AF11A9" w:rsidRPr="00253BBE" w:rsidRDefault="000A74D6" w:rsidP="002E6B5E">
      <w:pPr>
        <w:pStyle w:val="EFLtitrearticle"/>
        <w:jc w:val="both"/>
        <w:rPr>
          <w:b w:val="0"/>
        </w:rPr>
      </w:pPr>
      <w:r>
        <w:rPr>
          <w:b w:val="0"/>
        </w:rPr>
        <w:lastRenderedPageBreak/>
        <w:t>4</w:t>
      </w:r>
      <w:r w:rsidR="00AF11A9" w:rsidRPr="00253BBE">
        <w:rPr>
          <w:b w:val="0"/>
        </w:rPr>
        <w:t xml:space="preserve">.1.2. </w:t>
      </w:r>
      <w:r w:rsidR="00AF11A9" w:rsidRPr="00253BBE">
        <w:rPr>
          <w:bCs w:val="0"/>
        </w:rPr>
        <w:t>Champ de la négociation collective et dispositions supplétives</w:t>
      </w:r>
    </w:p>
    <w:p w14:paraId="4338CDA4" w14:textId="77777777" w:rsidR="00591A71" w:rsidRPr="00253BBE" w:rsidRDefault="00AF11A9" w:rsidP="002E6B5E">
      <w:pPr>
        <w:pStyle w:val="EFLtitrearticle"/>
        <w:jc w:val="both"/>
        <w:rPr>
          <w:b w:val="0"/>
        </w:rPr>
      </w:pPr>
      <w:r w:rsidRPr="00253BBE">
        <w:rPr>
          <w:b w:val="0"/>
        </w:rPr>
        <w:t xml:space="preserve">Au terme de l'article L.3121-33 du code du travail, une convention ou un accord collectif d'entreprise ou d'établissement ou, à défaut, une convention ou un accord de branche : </w:t>
      </w:r>
    </w:p>
    <w:p w14:paraId="643CBBF1" w14:textId="604B3988" w:rsidR="00AF11A9" w:rsidRPr="00253BBE" w:rsidRDefault="00AF11A9" w:rsidP="002E6B5E">
      <w:pPr>
        <w:pStyle w:val="EFLtitrearticle"/>
        <w:numPr>
          <w:ilvl w:val="0"/>
          <w:numId w:val="5"/>
        </w:numPr>
        <w:spacing w:before="0" w:after="0"/>
        <w:jc w:val="both"/>
        <w:rPr>
          <w:b w:val="0"/>
        </w:rPr>
      </w:pPr>
      <w:r w:rsidRPr="00253BBE">
        <w:rPr>
          <w:b w:val="0"/>
        </w:rPr>
        <w:t xml:space="preserve">Définit le contingent annuel  </w:t>
      </w:r>
    </w:p>
    <w:p w14:paraId="090305CA" w14:textId="37031D77" w:rsidR="00AF11A9" w:rsidRPr="00253BBE" w:rsidRDefault="00AF11A9" w:rsidP="002E6B5E">
      <w:pPr>
        <w:pStyle w:val="EFLtitrearticle"/>
        <w:numPr>
          <w:ilvl w:val="0"/>
          <w:numId w:val="5"/>
        </w:numPr>
        <w:spacing w:before="0" w:after="0"/>
        <w:jc w:val="both"/>
        <w:rPr>
          <w:b w:val="0"/>
        </w:rPr>
      </w:pPr>
      <w:r w:rsidRPr="00253BBE">
        <w:rPr>
          <w:b w:val="0"/>
        </w:rPr>
        <w:t>Fixe l'ensemble des conditions d'accomplissement d'heures supplémentaires au-delà du contingent annuel ainsi que la durée, les caractéristiques et les conditions de prise de la contrepartie obligatoire sous forme de repos. Cette contrepartie obligatoire ne peut être inférieure à 50 % de ces heures pour les entreprises de moins de 20 salariés.</w:t>
      </w:r>
    </w:p>
    <w:p w14:paraId="5401C5D0" w14:textId="3B80B9D0" w:rsidR="00AF11A9" w:rsidRPr="00253BBE" w:rsidRDefault="00AF11A9" w:rsidP="002E6B5E">
      <w:pPr>
        <w:pStyle w:val="EFLtitrearticle"/>
        <w:numPr>
          <w:ilvl w:val="0"/>
          <w:numId w:val="5"/>
        </w:numPr>
        <w:spacing w:before="0" w:after="0"/>
        <w:jc w:val="both"/>
        <w:rPr>
          <w:b w:val="0"/>
        </w:rPr>
      </w:pPr>
      <w:r w:rsidRPr="00253BBE">
        <w:rPr>
          <w:b w:val="0"/>
        </w:rPr>
        <w:t>Peut prévoir qu'une contrepartie sous forme de repos est accordée au titre des heures supplémentaires accomplies dans la limite du contingent.</w:t>
      </w:r>
    </w:p>
    <w:p w14:paraId="54652472" w14:textId="77777777" w:rsidR="00591A71" w:rsidRPr="00253BBE" w:rsidRDefault="00591A71" w:rsidP="002E6B5E">
      <w:pPr>
        <w:pStyle w:val="EFLtitrearticle"/>
        <w:spacing w:before="0" w:after="0"/>
        <w:ind w:left="720"/>
        <w:jc w:val="both"/>
        <w:rPr>
          <w:b w:val="0"/>
        </w:rPr>
      </w:pPr>
    </w:p>
    <w:p w14:paraId="464F0E88" w14:textId="4DE1219E" w:rsidR="00591A71" w:rsidRPr="00253BBE" w:rsidRDefault="00AF11A9" w:rsidP="002E6B5E">
      <w:pPr>
        <w:pStyle w:val="EFLtitrearticle"/>
        <w:spacing w:before="0" w:after="0"/>
        <w:jc w:val="both"/>
        <w:rPr>
          <w:b w:val="0"/>
        </w:rPr>
      </w:pPr>
      <w:r w:rsidRPr="00253BBE">
        <w:rPr>
          <w:b w:val="0"/>
        </w:rPr>
        <w:t>Selon les articles L. 3121-38 à L.3121-40 du code du travail, à défaut d'accord</w:t>
      </w:r>
      <w:r w:rsidR="00591A71" w:rsidRPr="00253BBE">
        <w:rPr>
          <w:b w:val="0"/>
        </w:rPr>
        <w:t> :</w:t>
      </w:r>
    </w:p>
    <w:p w14:paraId="50D39B2B" w14:textId="77777777" w:rsidR="00591A71" w:rsidRPr="00253BBE" w:rsidRDefault="00591A71" w:rsidP="002E6B5E">
      <w:pPr>
        <w:pStyle w:val="EFLtitrearticle"/>
        <w:spacing w:before="0" w:after="0"/>
        <w:jc w:val="both"/>
        <w:rPr>
          <w:b w:val="0"/>
        </w:rPr>
      </w:pPr>
    </w:p>
    <w:p w14:paraId="3167DC9B" w14:textId="77777777" w:rsidR="00591A71" w:rsidRPr="00253BBE" w:rsidRDefault="00AF11A9" w:rsidP="002E6B5E">
      <w:pPr>
        <w:pStyle w:val="EFLtitrearticle"/>
        <w:numPr>
          <w:ilvl w:val="0"/>
          <w:numId w:val="5"/>
        </w:numPr>
        <w:spacing w:before="0" w:after="0"/>
        <w:jc w:val="both"/>
        <w:rPr>
          <w:b w:val="0"/>
        </w:rPr>
      </w:pPr>
      <w:r w:rsidRPr="00253BBE">
        <w:rPr>
          <w:b w:val="0"/>
        </w:rPr>
        <w:t>La contrepartie obligatoire sous forme de repos est fixée à 50 % de ces mêmes heures pour les entreprises de moins de 20 salariés ;</w:t>
      </w:r>
    </w:p>
    <w:p w14:paraId="5E2521F2" w14:textId="36FD6065" w:rsidR="00AF11A9" w:rsidRPr="00253BBE" w:rsidRDefault="00AF11A9" w:rsidP="002E6B5E">
      <w:pPr>
        <w:pStyle w:val="EFLtitrearticle"/>
        <w:numPr>
          <w:ilvl w:val="0"/>
          <w:numId w:val="5"/>
        </w:numPr>
        <w:spacing w:before="0" w:after="0"/>
        <w:jc w:val="both"/>
        <w:rPr>
          <w:b w:val="0"/>
        </w:rPr>
      </w:pPr>
      <w:r w:rsidRPr="00253BBE">
        <w:rPr>
          <w:b w:val="0"/>
        </w:rPr>
        <w:t>Le contingent annuel ainsi que les caractéristiques et les conditions de prise de la contrepartie obligatoire sous forme de repos pour toute heure supplémentaire effectuée au-delà de ce contingent sont fixées par décret — en application de l'article D. 3121-24 du code du travail, le contingent annuel par défaut s'élève à 220 heures par an et par salarié.</w:t>
      </w:r>
    </w:p>
    <w:p w14:paraId="51943161" w14:textId="15133A45" w:rsidR="00AF11A9" w:rsidRPr="00253BBE" w:rsidRDefault="000A74D6" w:rsidP="002E6B5E">
      <w:pPr>
        <w:pStyle w:val="EFLtitrearticle"/>
        <w:jc w:val="both"/>
        <w:rPr>
          <w:b w:val="0"/>
        </w:rPr>
      </w:pPr>
      <w:r>
        <w:rPr>
          <w:b w:val="0"/>
        </w:rPr>
        <w:t>4</w:t>
      </w:r>
      <w:r w:rsidR="00AF11A9" w:rsidRPr="00253BBE">
        <w:rPr>
          <w:b w:val="0"/>
        </w:rPr>
        <w:t>.1.3. Dispositions conventionnelles en vigueur</w:t>
      </w:r>
    </w:p>
    <w:p w14:paraId="3D3748BB" w14:textId="05E8CEE8" w:rsidR="00AF11A9" w:rsidRPr="00253BBE" w:rsidRDefault="00AF11A9" w:rsidP="002E6B5E">
      <w:pPr>
        <w:pStyle w:val="EFLtitrearticle"/>
        <w:jc w:val="both"/>
        <w:rPr>
          <w:b w:val="0"/>
        </w:rPr>
      </w:pPr>
      <w:r w:rsidRPr="00253BBE">
        <w:rPr>
          <w:b w:val="0"/>
        </w:rPr>
        <w:t>Selon les articles 4.7.2 et 6.1.3 de la Convention collective nationale des</w:t>
      </w:r>
      <w:r w:rsidR="004C65D3" w:rsidRPr="00253BBE">
        <w:rPr>
          <w:b w:val="0"/>
        </w:rPr>
        <w:t xml:space="preserve"> Espaces de loisirs, d’attractions et culturels</w:t>
      </w:r>
      <w:r w:rsidRPr="00253BBE">
        <w:rPr>
          <w:b w:val="0"/>
        </w:rPr>
        <w:t xml:space="preserve">, applicable à la société </w:t>
      </w:r>
      <w:r w:rsidR="00F0194A">
        <w:rPr>
          <w:b w:val="0"/>
        </w:rPr>
        <w:t>JEVENTA</w:t>
      </w:r>
      <w:r w:rsidRPr="00253BBE">
        <w:rPr>
          <w:b w:val="0"/>
        </w:rPr>
        <w:t xml:space="preserve"> : </w:t>
      </w:r>
    </w:p>
    <w:p w14:paraId="0CEDF665" w14:textId="66D34E69" w:rsidR="00AF11A9" w:rsidRPr="00253BBE" w:rsidRDefault="00AF11A9" w:rsidP="002E6B5E">
      <w:pPr>
        <w:pStyle w:val="EFLtitrearticle"/>
        <w:numPr>
          <w:ilvl w:val="0"/>
          <w:numId w:val="5"/>
        </w:numPr>
        <w:spacing w:before="0" w:after="0"/>
        <w:jc w:val="both"/>
        <w:rPr>
          <w:b w:val="0"/>
        </w:rPr>
      </w:pPr>
      <w:r w:rsidRPr="00253BBE">
        <w:rPr>
          <w:b w:val="0"/>
        </w:rPr>
        <w:t xml:space="preserve">Le décompte des heures supplémentaires a lieu par semaine civile ; </w:t>
      </w:r>
    </w:p>
    <w:p w14:paraId="2012269B" w14:textId="3FA7CBF1" w:rsidR="00AF11A9" w:rsidRPr="00253BBE" w:rsidRDefault="00AF11A9" w:rsidP="002E6B5E">
      <w:pPr>
        <w:pStyle w:val="EFLtitrearticle"/>
        <w:numPr>
          <w:ilvl w:val="0"/>
          <w:numId w:val="5"/>
        </w:numPr>
        <w:spacing w:before="0" w:after="0"/>
        <w:jc w:val="both"/>
        <w:rPr>
          <w:b w:val="0"/>
        </w:rPr>
      </w:pPr>
      <w:r w:rsidRPr="00253BBE">
        <w:rPr>
          <w:b w:val="0"/>
        </w:rPr>
        <w:t xml:space="preserve">Les entreprises de la branche disposent d'un contingent annuel de </w:t>
      </w:r>
      <w:r w:rsidR="004C65D3" w:rsidRPr="00253BBE">
        <w:rPr>
          <w:b w:val="0"/>
        </w:rPr>
        <w:t>22</w:t>
      </w:r>
      <w:r w:rsidRPr="00253BBE">
        <w:rPr>
          <w:b w:val="0"/>
        </w:rPr>
        <w:t>0 heures supplémentaires</w:t>
      </w:r>
      <w:r w:rsidR="00901E2F" w:rsidRPr="00253BBE">
        <w:rPr>
          <w:b w:val="0"/>
        </w:rPr>
        <w:t xml:space="preserve"> </w:t>
      </w:r>
      <w:r w:rsidRPr="00253BBE">
        <w:rPr>
          <w:b w:val="0"/>
        </w:rPr>
        <w:t>;</w:t>
      </w:r>
    </w:p>
    <w:p w14:paraId="4E915FCD" w14:textId="21896003" w:rsidR="00901E2F" w:rsidRPr="00253BBE" w:rsidRDefault="00AF11A9" w:rsidP="002E6B5E">
      <w:pPr>
        <w:pStyle w:val="EFLtitrearticle"/>
        <w:numPr>
          <w:ilvl w:val="0"/>
          <w:numId w:val="5"/>
        </w:numPr>
        <w:spacing w:before="0" w:after="0"/>
        <w:jc w:val="both"/>
        <w:rPr>
          <w:b w:val="0"/>
        </w:rPr>
      </w:pPr>
      <w:r w:rsidRPr="00253BBE">
        <w:rPr>
          <w:b w:val="0"/>
        </w:rPr>
        <w:t>Après accord entre l'employeur et le salarié, ou par accord d'entreprise, le paiement des heures supplémentaires peut être remplacé par l'attribution d'un repos compensateur de remplacement de 125 % pour les heures dont le paiement aurait été majoré de 25 % et de 150 % pour celles dont le paiement aurait été majoré de 50 %</w:t>
      </w:r>
      <w:r w:rsidR="00901E2F" w:rsidRPr="00253BBE">
        <w:rPr>
          <w:b w:val="0"/>
        </w:rPr>
        <w:t> ;</w:t>
      </w:r>
    </w:p>
    <w:p w14:paraId="3FEF636D" w14:textId="7522AE9B" w:rsidR="00AF11A9" w:rsidRPr="00253BBE" w:rsidRDefault="00AF11A9" w:rsidP="002E6B5E">
      <w:pPr>
        <w:pStyle w:val="EFLtitrearticle"/>
        <w:numPr>
          <w:ilvl w:val="0"/>
          <w:numId w:val="5"/>
        </w:numPr>
        <w:spacing w:before="0" w:after="0"/>
        <w:jc w:val="both"/>
        <w:rPr>
          <w:b w:val="0"/>
        </w:rPr>
      </w:pPr>
      <w:r w:rsidRPr="00253BBE">
        <w:rPr>
          <w:b w:val="0"/>
        </w:rPr>
        <w:t>Les heures supplémentaires effectuées au-delà du contingent ouvrent droit à une contrepartie obligatoire en repos dans les conditions fixées par la loi.</w:t>
      </w:r>
    </w:p>
    <w:p w14:paraId="5DC623BD" w14:textId="611D9B38" w:rsidR="00AF11A9" w:rsidRPr="00253BBE" w:rsidRDefault="00AF11A9" w:rsidP="002E6B5E">
      <w:pPr>
        <w:pStyle w:val="EFLtitrearticle"/>
        <w:jc w:val="both"/>
        <w:rPr>
          <w:b w:val="0"/>
        </w:rPr>
      </w:pPr>
      <w:r w:rsidRPr="00253BBE">
        <w:rPr>
          <w:b w:val="0"/>
        </w:rPr>
        <w:t xml:space="preserve"> </w:t>
      </w:r>
      <w:r w:rsidR="000A74D6">
        <w:rPr>
          <w:b w:val="0"/>
        </w:rPr>
        <w:t>4</w:t>
      </w:r>
      <w:r w:rsidRPr="00253BBE">
        <w:rPr>
          <w:b w:val="0"/>
        </w:rPr>
        <w:t xml:space="preserve">.2. </w:t>
      </w:r>
      <w:r w:rsidRPr="00253BBE">
        <w:rPr>
          <w:bCs w:val="0"/>
        </w:rPr>
        <w:t>Fixation du contingent d'heures supplémentaires au sein de l'entreprise</w:t>
      </w:r>
    </w:p>
    <w:p w14:paraId="1555ED05" w14:textId="66BDA08B" w:rsidR="00AF11A9" w:rsidRPr="00253BBE" w:rsidRDefault="00AF11A9" w:rsidP="002E6B5E">
      <w:pPr>
        <w:pStyle w:val="EFLtitrearticle"/>
        <w:jc w:val="both"/>
        <w:rPr>
          <w:b w:val="0"/>
        </w:rPr>
      </w:pPr>
      <w:r w:rsidRPr="00253BBE">
        <w:rPr>
          <w:b w:val="0"/>
        </w:rPr>
        <w:t xml:space="preserve">Ainsi que l'y autorise l'article L.3121-33 du Code du travail, le contingent d'heures supplémentaires au sein de la société </w:t>
      </w:r>
      <w:r w:rsidR="00F0194A">
        <w:rPr>
          <w:b w:val="0"/>
        </w:rPr>
        <w:t>JEVENTA</w:t>
      </w:r>
      <w:r w:rsidRPr="00253BBE">
        <w:rPr>
          <w:b w:val="0"/>
        </w:rPr>
        <w:t xml:space="preserve"> est fixé à </w:t>
      </w:r>
      <w:r w:rsidRPr="00253BBE">
        <w:rPr>
          <w:bCs w:val="0"/>
        </w:rPr>
        <w:t>500 heures par année civile et par salarié</w:t>
      </w:r>
      <w:r w:rsidRPr="00253BBE">
        <w:rPr>
          <w:b w:val="0"/>
        </w:rPr>
        <w:t>.</w:t>
      </w:r>
    </w:p>
    <w:p w14:paraId="1C7286C0" w14:textId="0A416BDE" w:rsidR="00AF11A9" w:rsidRDefault="00AF11A9" w:rsidP="002E6B5E">
      <w:pPr>
        <w:pStyle w:val="EFLtitrearticle"/>
        <w:jc w:val="both"/>
        <w:rPr>
          <w:b w:val="0"/>
        </w:rPr>
      </w:pPr>
      <w:r w:rsidRPr="00253BBE">
        <w:rPr>
          <w:b w:val="0"/>
        </w:rPr>
        <w:t>Au-delà du contingent ci-avant fixé, le recours aux heures supplémentaires sera soumis à avis du Comité Economique et social, s'il existe.</w:t>
      </w:r>
    </w:p>
    <w:p w14:paraId="0AD3DF85" w14:textId="4FE0172C" w:rsidR="008C73D9" w:rsidRPr="00253BBE" w:rsidRDefault="005C3FDD" w:rsidP="002E6B5E">
      <w:pPr>
        <w:pStyle w:val="EFLtitrearticle"/>
        <w:jc w:val="both"/>
        <w:rPr>
          <w:b w:val="0"/>
        </w:rPr>
      </w:pPr>
      <w:r>
        <w:rPr>
          <w:b w:val="0"/>
        </w:rPr>
        <w:t>Pour rappel, l</w:t>
      </w:r>
      <w:r w:rsidRPr="005C3FDD">
        <w:rPr>
          <w:b w:val="0"/>
        </w:rPr>
        <w:t>a journée de solidarité est simplement un jour de repos en moins. Elle n'a donc pas d'incidence sur la rémunération. Elle ne donne pas lieu à une rémunération supplémentaire, du moment qu'elle se limite à 7 heures, et ne s'impute pas non plus sur le contingent d'heures supplémentaires.</w:t>
      </w:r>
    </w:p>
    <w:p w14:paraId="70A8347C" w14:textId="0EE638F6" w:rsidR="00AF11A9" w:rsidRDefault="00AF11A9" w:rsidP="002E6B5E">
      <w:pPr>
        <w:pStyle w:val="EFLtitrearticle"/>
        <w:jc w:val="both"/>
        <w:rPr>
          <w:b w:val="0"/>
        </w:rPr>
      </w:pPr>
      <w:r w:rsidRPr="00253BBE">
        <w:rPr>
          <w:b w:val="0"/>
        </w:rPr>
        <w:lastRenderedPageBreak/>
        <w:t>Il est précisé que le contingent ainsi défini s'appliquera à compter de l'entrée en vigueur du présent accord et, par conséquent, à l'année civile en cours (202</w:t>
      </w:r>
      <w:r w:rsidR="00B65658">
        <w:rPr>
          <w:b w:val="0"/>
        </w:rPr>
        <w:t>4</w:t>
      </w:r>
      <w:r w:rsidRPr="00253BBE">
        <w:rPr>
          <w:b w:val="0"/>
        </w:rPr>
        <w:t>).</w:t>
      </w:r>
    </w:p>
    <w:p w14:paraId="62148B27" w14:textId="559C5D5C" w:rsidR="005C3FDD" w:rsidRPr="00253BBE" w:rsidRDefault="005C3FDD" w:rsidP="002E6B5E">
      <w:pPr>
        <w:pStyle w:val="EFLtitrearticle"/>
        <w:jc w:val="both"/>
        <w:rPr>
          <w:b w:val="0"/>
        </w:rPr>
      </w:pPr>
      <w:r>
        <w:rPr>
          <w:b w:val="0"/>
        </w:rPr>
        <w:t>Le contingent annuel d’heures supplémentaires sera décompté individuellement par salarié.</w:t>
      </w:r>
    </w:p>
    <w:p w14:paraId="30D5F61F" w14:textId="56048BAD" w:rsidR="006F5320" w:rsidRPr="00AF11A9" w:rsidRDefault="006F5320" w:rsidP="006F5320">
      <w:pPr>
        <w:pStyle w:val="EFLtitrearticle"/>
        <w:jc w:val="both"/>
        <w:rPr>
          <w:b w:val="0"/>
        </w:rPr>
      </w:pPr>
      <w:r>
        <w:rPr>
          <w:b w:val="0"/>
        </w:rPr>
        <w:t>4</w:t>
      </w:r>
      <w:r w:rsidRPr="00AF11A9">
        <w:rPr>
          <w:b w:val="0"/>
        </w:rPr>
        <w:t>.</w:t>
      </w:r>
      <w:r>
        <w:rPr>
          <w:b w:val="0"/>
        </w:rPr>
        <w:t>3</w:t>
      </w:r>
      <w:r w:rsidRPr="00AF11A9">
        <w:rPr>
          <w:b w:val="0"/>
        </w:rPr>
        <w:t xml:space="preserve">. </w:t>
      </w:r>
      <w:r w:rsidRPr="00901E2F">
        <w:rPr>
          <w:bCs w:val="0"/>
        </w:rPr>
        <w:t>Paiement des heures supplémentaires</w:t>
      </w:r>
    </w:p>
    <w:p w14:paraId="1B4FE2DF" w14:textId="58BB6284" w:rsidR="006F5320" w:rsidRPr="00AF11A9" w:rsidRDefault="006F5320" w:rsidP="006F5320">
      <w:pPr>
        <w:pStyle w:val="EFLtitrearticle"/>
        <w:jc w:val="both"/>
        <w:rPr>
          <w:b w:val="0"/>
        </w:rPr>
      </w:pPr>
      <w:r w:rsidRPr="00AF11A9">
        <w:rPr>
          <w:b w:val="0"/>
        </w:rPr>
        <w:t>Ainsi que l'y autorise l'article L.3121-33 du Code du travail, l'ensemble des heures supplémentaires le cas échéant accomplies bénéficieront des</w:t>
      </w:r>
      <w:r>
        <w:rPr>
          <w:b w:val="0"/>
        </w:rPr>
        <w:t xml:space="preserve"> majorations aux</w:t>
      </w:r>
      <w:r w:rsidRPr="00AF11A9">
        <w:rPr>
          <w:b w:val="0"/>
        </w:rPr>
        <w:t xml:space="preserve"> taux suivants :</w:t>
      </w:r>
    </w:p>
    <w:p w14:paraId="62BF5628" w14:textId="77777777" w:rsidR="006F5320" w:rsidRPr="00AF11A9" w:rsidRDefault="006F5320" w:rsidP="006F5320">
      <w:pPr>
        <w:pStyle w:val="EFLtitrearticle"/>
        <w:numPr>
          <w:ilvl w:val="0"/>
          <w:numId w:val="5"/>
        </w:numPr>
        <w:spacing w:before="0" w:after="0"/>
        <w:jc w:val="both"/>
        <w:rPr>
          <w:b w:val="0"/>
        </w:rPr>
      </w:pPr>
      <w:r w:rsidRPr="000F126B">
        <w:rPr>
          <w:bCs w:val="0"/>
        </w:rPr>
        <w:t>25 %</w:t>
      </w:r>
      <w:r w:rsidRPr="00AF11A9">
        <w:rPr>
          <w:b w:val="0"/>
        </w:rPr>
        <w:t xml:space="preserve"> pour les 8 premières heures supplémentaires travaillées dans la même semaine (de la 36e à la 43e heure),</w:t>
      </w:r>
    </w:p>
    <w:p w14:paraId="615931DE" w14:textId="77777777" w:rsidR="006F5320" w:rsidRPr="00AF11A9" w:rsidRDefault="006F5320" w:rsidP="006F5320">
      <w:pPr>
        <w:pStyle w:val="EFLtitrearticle"/>
        <w:numPr>
          <w:ilvl w:val="0"/>
          <w:numId w:val="5"/>
        </w:numPr>
        <w:spacing w:before="0" w:after="0"/>
        <w:jc w:val="both"/>
        <w:rPr>
          <w:b w:val="0"/>
        </w:rPr>
      </w:pPr>
      <w:r w:rsidRPr="000F126B">
        <w:rPr>
          <w:bCs w:val="0"/>
        </w:rPr>
        <w:t>50 %</w:t>
      </w:r>
      <w:r w:rsidRPr="00AF11A9">
        <w:rPr>
          <w:b w:val="0"/>
        </w:rPr>
        <w:t xml:space="preserve"> pour les heures suivantes.</w:t>
      </w:r>
    </w:p>
    <w:p w14:paraId="13C66223" w14:textId="2D1E0E57" w:rsidR="00AF11A9" w:rsidRPr="00253BBE" w:rsidRDefault="000A74D6" w:rsidP="002E6B5E">
      <w:pPr>
        <w:pStyle w:val="EFLtitrearticle"/>
        <w:jc w:val="both"/>
        <w:rPr>
          <w:b w:val="0"/>
        </w:rPr>
      </w:pPr>
      <w:r>
        <w:rPr>
          <w:b w:val="0"/>
        </w:rPr>
        <w:t>4</w:t>
      </w:r>
      <w:r w:rsidR="00AF11A9" w:rsidRPr="00253BBE">
        <w:rPr>
          <w:b w:val="0"/>
        </w:rPr>
        <w:t>.</w:t>
      </w:r>
      <w:r w:rsidR="006F5320">
        <w:rPr>
          <w:b w:val="0"/>
        </w:rPr>
        <w:t>4</w:t>
      </w:r>
      <w:r w:rsidR="00AF11A9" w:rsidRPr="00253BBE">
        <w:rPr>
          <w:b w:val="0"/>
        </w:rPr>
        <w:t xml:space="preserve">. </w:t>
      </w:r>
      <w:r w:rsidR="00AF11A9" w:rsidRPr="00253BBE">
        <w:rPr>
          <w:bCs w:val="0"/>
        </w:rPr>
        <w:t>Dépassement du contingent d'heures supplémentaires</w:t>
      </w:r>
    </w:p>
    <w:p w14:paraId="3CAFA392" w14:textId="77777777" w:rsidR="00AF11A9" w:rsidRPr="00AF11A9" w:rsidRDefault="00AF11A9" w:rsidP="002E6B5E">
      <w:pPr>
        <w:pStyle w:val="EFLtitrearticle"/>
        <w:jc w:val="both"/>
        <w:rPr>
          <w:b w:val="0"/>
        </w:rPr>
      </w:pPr>
      <w:r w:rsidRPr="00253BBE">
        <w:rPr>
          <w:b w:val="0"/>
        </w:rPr>
        <w:t>Les parties au présent accord sont convenues que le dépassement du contingent annuel défini à l'article 3.2 ne devra intervenir qu'à titre exceptionnel.</w:t>
      </w:r>
    </w:p>
    <w:p w14:paraId="3922DD20" w14:textId="77777777" w:rsidR="00AF11A9" w:rsidRPr="00AF11A9" w:rsidRDefault="00AF11A9" w:rsidP="002E6B5E">
      <w:pPr>
        <w:pStyle w:val="EFLtitrearticle"/>
        <w:jc w:val="both"/>
        <w:rPr>
          <w:b w:val="0"/>
        </w:rPr>
      </w:pPr>
      <w:r w:rsidRPr="00AF11A9">
        <w:rPr>
          <w:b w:val="0"/>
        </w:rPr>
        <w:t>En outre, les heures supplémentaires concernées ne pourront en aucun cas être imposées au salarié et relèveront par conséquent exclusivement du volontariat.</w:t>
      </w:r>
    </w:p>
    <w:p w14:paraId="0989DA3D" w14:textId="6B20CB8C" w:rsidR="00AF11A9" w:rsidRPr="00AF11A9" w:rsidRDefault="00AF11A9" w:rsidP="002E6B5E">
      <w:pPr>
        <w:pStyle w:val="EFLtitrearticle"/>
        <w:jc w:val="both"/>
        <w:rPr>
          <w:b w:val="0"/>
        </w:rPr>
      </w:pPr>
      <w:r w:rsidRPr="00AF11A9">
        <w:rPr>
          <w:b w:val="0"/>
        </w:rPr>
        <w:t xml:space="preserve">Chaque heure supplémentaire effectuée au-delà du contingent, à l'initiative de l'employeur, ouvre droit, en plus des majorations habituelles, à un repos compensateur </w:t>
      </w:r>
      <w:r w:rsidR="006F5320">
        <w:rPr>
          <w:b w:val="0"/>
        </w:rPr>
        <w:t xml:space="preserve">dont les conditions sont fixées par la loi et </w:t>
      </w:r>
      <w:r w:rsidRPr="00AF11A9">
        <w:rPr>
          <w:b w:val="0"/>
        </w:rPr>
        <w:t>dont la durée varie en fonction des effectifs de l'entreprise</w:t>
      </w:r>
      <w:r w:rsidR="006F5320">
        <w:rPr>
          <w:b w:val="0"/>
        </w:rPr>
        <w:t>.</w:t>
      </w:r>
    </w:p>
    <w:p w14:paraId="0885FFD3" w14:textId="3ECB6A29" w:rsidR="00AF11A9" w:rsidRPr="00AF11A9" w:rsidRDefault="00AF11A9" w:rsidP="002E6B5E">
      <w:pPr>
        <w:pStyle w:val="EFLtitrearticle"/>
        <w:jc w:val="both"/>
        <w:rPr>
          <w:b w:val="0"/>
        </w:rPr>
      </w:pPr>
      <w:r w:rsidRPr="00AF11A9">
        <w:rPr>
          <w:b w:val="0"/>
        </w:rPr>
        <w:t>Le dépassement du contingent annuel ouvrira droit, pour les salariés concernés, à une contrepartie obligatoire en repos égale à 50% des heures supplémentaires effectuées au-delà du contingent</w:t>
      </w:r>
      <w:r w:rsidR="006F5320">
        <w:rPr>
          <w:b w:val="0"/>
        </w:rPr>
        <w:t xml:space="preserve"> tant que l’effectif de l’entreprise est inférieur ou égal à 20 salariés.</w:t>
      </w:r>
    </w:p>
    <w:p w14:paraId="180CFFA9" w14:textId="55532131" w:rsidR="002E6B5E" w:rsidRPr="002E6B5E" w:rsidRDefault="002E6B5E" w:rsidP="002E6B5E">
      <w:pPr>
        <w:pStyle w:val="EFLtitrearticle"/>
        <w:jc w:val="both"/>
        <w:rPr>
          <w:rStyle w:val="EFLmotgras"/>
        </w:rPr>
      </w:pPr>
      <w:r w:rsidRPr="002E6B5E">
        <w:rPr>
          <w:rStyle w:val="EFLmotgras"/>
        </w:rPr>
        <w:t>A</w:t>
      </w:r>
      <w:r w:rsidR="00CD2379">
        <w:rPr>
          <w:rStyle w:val="EFLmotgras"/>
        </w:rPr>
        <w:t>RTICLE</w:t>
      </w:r>
      <w:r w:rsidRPr="002E6B5E">
        <w:rPr>
          <w:rStyle w:val="EFLmotgras"/>
        </w:rPr>
        <w:t xml:space="preserve"> </w:t>
      </w:r>
      <w:r w:rsidR="000A74D6">
        <w:rPr>
          <w:rStyle w:val="EFLmotgras"/>
        </w:rPr>
        <w:t>5</w:t>
      </w:r>
      <w:r w:rsidRPr="002E6B5E">
        <w:rPr>
          <w:rStyle w:val="EFLmotgras"/>
        </w:rPr>
        <w:t xml:space="preserve"> </w:t>
      </w:r>
      <w:r w:rsidR="00CD2379">
        <w:rPr>
          <w:rStyle w:val="EFLmotgras"/>
        </w:rPr>
        <w:t>–</w:t>
      </w:r>
      <w:r w:rsidRPr="002E6B5E">
        <w:rPr>
          <w:rStyle w:val="EFLmotgras"/>
        </w:rPr>
        <w:t xml:space="preserve"> </w:t>
      </w:r>
      <w:r w:rsidR="00CD2379">
        <w:rPr>
          <w:rStyle w:val="EFLmotgras"/>
          <w:b/>
          <w:bCs w:val="0"/>
        </w:rPr>
        <w:t>Régime des contreparties en repos</w:t>
      </w:r>
    </w:p>
    <w:p w14:paraId="45B8BB41" w14:textId="6CB0E344" w:rsidR="002E6B5E" w:rsidRPr="002E6B5E" w:rsidRDefault="000A74D6" w:rsidP="002E6B5E">
      <w:pPr>
        <w:pStyle w:val="EFLtitrearticle"/>
        <w:jc w:val="both"/>
        <w:rPr>
          <w:rStyle w:val="EFLmotgras"/>
        </w:rPr>
      </w:pPr>
      <w:r>
        <w:rPr>
          <w:rStyle w:val="EFLmotgras"/>
        </w:rPr>
        <w:t>5</w:t>
      </w:r>
      <w:r w:rsidR="002E6B5E" w:rsidRPr="002E6B5E">
        <w:rPr>
          <w:rStyle w:val="EFLmotgras"/>
        </w:rPr>
        <w:t xml:space="preserve">.1. </w:t>
      </w:r>
      <w:r w:rsidR="002E6B5E" w:rsidRPr="00CD2379">
        <w:rPr>
          <w:rStyle w:val="EFLmotgras"/>
          <w:b/>
          <w:bCs w:val="0"/>
        </w:rPr>
        <w:t>Décompte des droits à repos et information du salarié</w:t>
      </w:r>
    </w:p>
    <w:p w14:paraId="5AF483AE" w14:textId="6C471355" w:rsidR="002E6B5E" w:rsidRPr="002E6B5E" w:rsidRDefault="002E6B5E" w:rsidP="002E6B5E">
      <w:pPr>
        <w:pStyle w:val="EFLtitrearticle"/>
        <w:jc w:val="both"/>
        <w:rPr>
          <w:rStyle w:val="EFLmotgras"/>
        </w:rPr>
      </w:pPr>
      <w:r w:rsidRPr="002E6B5E">
        <w:rPr>
          <w:rStyle w:val="EFLmotgras"/>
        </w:rPr>
        <w:t>Les heures de repos compensateur de remplacement, de même que les heures correspondant à la contrepartie obligatoire en repos acquises par chaque salarié seront portées sur un document annexe</w:t>
      </w:r>
      <w:r w:rsidR="00B556CF">
        <w:rPr>
          <w:rStyle w:val="EFLmotgras"/>
        </w:rPr>
        <w:t xml:space="preserve"> au bulletin de salaire</w:t>
      </w:r>
      <w:r w:rsidRPr="002E6B5E">
        <w:rPr>
          <w:rStyle w:val="EFLmotgras"/>
        </w:rPr>
        <w:t>.</w:t>
      </w:r>
    </w:p>
    <w:p w14:paraId="716C8698" w14:textId="7607CDFC" w:rsidR="002E6B5E" w:rsidRDefault="002E6B5E" w:rsidP="002E6B5E">
      <w:pPr>
        <w:pStyle w:val="EFLtitrearticle"/>
        <w:jc w:val="both"/>
        <w:rPr>
          <w:rStyle w:val="EFLmotgras"/>
        </w:rPr>
      </w:pPr>
      <w:r w:rsidRPr="002E6B5E">
        <w:rPr>
          <w:rStyle w:val="EFLmotgras"/>
        </w:rPr>
        <w:t>Il est convenu que ces droits seront additionnés au sein d'un seul compteur, afin de permettre un cumul plus rapide et une utilisation plus souple par le salarié.</w:t>
      </w:r>
    </w:p>
    <w:p w14:paraId="6D92E45C" w14:textId="2D2FD84F" w:rsidR="002E6B5E" w:rsidRPr="002E6B5E" w:rsidRDefault="000A74D6" w:rsidP="002E6B5E">
      <w:pPr>
        <w:pStyle w:val="EFLtitrearticle"/>
        <w:jc w:val="both"/>
        <w:rPr>
          <w:rStyle w:val="EFLmotgras"/>
        </w:rPr>
      </w:pPr>
      <w:r>
        <w:rPr>
          <w:rStyle w:val="EFLmotgras"/>
        </w:rPr>
        <w:t>5</w:t>
      </w:r>
      <w:r w:rsidR="002E6B5E" w:rsidRPr="002E6B5E">
        <w:rPr>
          <w:rStyle w:val="EFLmotgras"/>
        </w:rPr>
        <w:t xml:space="preserve">.2. </w:t>
      </w:r>
      <w:r w:rsidR="002E6B5E" w:rsidRPr="00CD2379">
        <w:rPr>
          <w:rStyle w:val="EFLmotgras"/>
          <w:b/>
          <w:bCs w:val="0"/>
        </w:rPr>
        <w:t>Prise des droits à repos</w:t>
      </w:r>
    </w:p>
    <w:p w14:paraId="374F9ED3" w14:textId="77777777" w:rsidR="002E6B5E" w:rsidRPr="002E6B5E" w:rsidRDefault="002E6B5E" w:rsidP="002E6B5E">
      <w:pPr>
        <w:pStyle w:val="EFLtitrearticle"/>
        <w:jc w:val="both"/>
        <w:rPr>
          <w:rStyle w:val="EFLmotgras"/>
        </w:rPr>
      </w:pPr>
      <w:r w:rsidRPr="002E6B5E">
        <w:rPr>
          <w:rStyle w:val="EFLmotgras"/>
        </w:rPr>
        <w:lastRenderedPageBreak/>
        <w:t>Le droit à repos est réputé ouvert dès que le cumul porté au compteur dans les conditions définies à l'article 4.1 du présent accord atteint 7 heures (ce seuil correspondant à la durée quotidienne du travail d'une majorité de salarié).</w:t>
      </w:r>
    </w:p>
    <w:p w14:paraId="048CD2CE" w14:textId="77777777" w:rsidR="002E6B5E" w:rsidRPr="002E6B5E" w:rsidRDefault="002E6B5E" w:rsidP="002E6B5E">
      <w:pPr>
        <w:pStyle w:val="EFLtitrearticle"/>
        <w:jc w:val="both"/>
        <w:rPr>
          <w:rStyle w:val="EFLmotgras"/>
        </w:rPr>
      </w:pPr>
      <w:r w:rsidRPr="002E6B5E">
        <w:rPr>
          <w:rStyle w:val="EFLmotgras"/>
        </w:rPr>
        <w:t>Les repos sont pris :</w:t>
      </w:r>
    </w:p>
    <w:p w14:paraId="40A222EC" w14:textId="030DC594" w:rsidR="002E6B5E" w:rsidRDefault="002E6B5E" w:rsidP="002E6B5E">
      <w:pPr>
        <w:pStyle w:val="EFLtitrearticle"/>
        <w:numPr>
          <w:ilvl w:val="0"/>
          <w:numId w:val="5"/>
        </w:numPr>
        <w:spacing w:before="0" w:after="0"/>
        <w:jc w:val="both"/>
        <w:rPr>
          <w:rStyle w:val="EFLmotgras"/>
        </w:rPr>
      </w:pPr>
      <w:r w:rsidRPr="002E6B5E">
        <w:rPr>
          <w:rStyle w:val="EFLmotgras"/>
        </w:rPr>
        <w:t>Sur l'initiative du salarié</w:t>
      </w:r>
      <w:r>
        <w:rPr>
          <w:rStyle w:val="EFLmotgras"/>
        </w:rPr>
        <w:t> ;</w:t>
      </w:r>
      <w:r w:rsidRPr="002E6B5E">
        <w:rPr>
          <w:rStyle w:val="EFLmotgras"/>
        </w:rPr>
        <w:t xml:space="preserve"> </w:t>
      </w:r>
    </w:p>
    <w:p w14:paraId="297FED9F" w14:textId="72EAE8B0" w:rsidR="002E6B5E" w:rsidRPr="002E6B5E" w:rsidRDefault="002E6B5E" w:rsidP="002E6B5E">
      <w:pPr>
        <w:pStyle w:val="EFLtitrearticle"/>
        <w:numPr>
          <w:ilvl w:val="0"/>
          <w:numId w:val="5"/>
        </w:numPr>
        <w:spacing w:before="0" w:after="0"/>
        <w:jc w:val="both"/>
        <w:rPr>
          <w:rStyle w:val="EFLmotgras"/>
        </w:rPr>
      </w:pPr>
      <w:r w:rsidRPr="002E6B5E">
        <w:rPr>
          <w:rStyle w:val="EFLmotgras"/>
        </w:rPr>
        <w:t>Par journées ou demi-journées complètes ; les droits à repos sont déduits à raison du nombre d'heures de travail que le salarié aurait accompli durant les journées ou demi</w:t>
      </w:r>
      <w:r w:rsidR="00693DAA">
        <w:rPr>
          <w:rStyle w:val="EFLmotgras"/>
        </w:rPr>
        <w:t>-</w:t>
      </w:r>
      <w:r w:rsidRPr="002E6B5E">
        <w:rPr>
          <w:rStyle w:val="EFLmotgras"/>
        </w:rPr>
        <w:t>journées concernées ;</w:t>
      </w:r>
    </w:p>
    <w:p w14:paraId="2BCBBCDD" w14:textId="6EA0431F" w:rsidR="002E6B5E" w:rsidRPr="002E6B5E" w:rsidRDefault="002E6B5E" w:rsidP="002E6B5E">
      <w:pPr>
        <w:pStyle w:val="EFLtitrearticle"/>
        <w:numPr>
          <w:ilvl w:val="0"/>
          <w:numId w:val="5"/>
        </w:numPr>
        <w:spacing w:before="0" w:after="0"/>
        <w:jc w:val="both"/>
        <w:rPr>
          <w:rStyle w:val="EFLmotgras"/>
        </w:rPr>
      </w:pPr>
      <w:r w:rsidRPr="002E6B5E">
        <w:rPr>
          <w:rStyle w:val="EFLmotgras"/>
        </w:rPr>
        <w:t>Dans un délai fixé à 6 mois.</w:t>
      </w:r>
    </w:p>
    <w:p w14:paraId="7FD34B9C" w14:textId="77777777" w:rsidR="00CD2379" w:rsidRDefault="00CD2379" w:rsidP="00CD2379">
      <w:pPr>
        <w:pStyle w:val="EFLtitrearticle"/>
        <w:spacing w:before="0" w:after="0"/>
        <w:jc w:val="both"/>
        <w:rPr>
          <w:rStyle w:val="EFLmotgras"/>
        </w:rPr>
      </w:pPr>
    </w:p>
    <w:p w14:paraId="4219246E" w14:textId="58383843" w:rsidR="002E6B5E" w:rsidRPr="002E6B5E" w:rsidRDefault="002E6B5E" w:rsidP="00CD2379">
      <w:pPr>
        <w:pStyle w:val="EFLtitrearticle"/>
        <w:spacing w:before="0" w:after="0"/>
        <w:jc w:val="both"/>
        <w:rPr>
          <w:rStyle w:val="EFLmotgras"/>
        </w:rPr>
      </w:pPr>
      <w:r w:rsidRPr="002E6B5E">
        <w:rPr>
          <w:rStyle w:val="EFLmotgras"/>
        </w:rPr>
        <w:t>Préalablement à la prise d'un repos, le salarié adresse ou remet à l'employeur une demande motivée au moins deux semaines calendaires à l'avance (14 jours), en précisant les dates souhaitées et la durée des repos correspondants.</w:t>
      </w:r>
    </w:p>
    <w:p w14:paraId="2F17F878" w14:textId="77777777" w:rsidR="00CD2379" w:rsidRDefault="00CD2379" w:rsidP="00CD2379">
      <w:pPr>
        <w:pStyle w:val="EFLtitrearticle"/>
        <w:spacing w:before="0" w:after="0"/>
        <w:jc w:val="both"/>
        <w:rPr>
          <w:rStyle w:val="EFLmotgras"/>
        </w:rPr>
      </w:pPr>
    </w:p>
    <w:p w14:paraId="59976800" w14:textId="7CB68551" w:rsidR="002E6B5E" w:rsidRPr="002E6B5E" w:rsidRDefault="002E6B5E" w:rsidP="00CD2379">
      <w:pPr>
        <w:pStyle w:val="EFLtitrearticle"/>
        <w:spacing w:before="0" w:after="0"/>
        <w:jc w:val="both"/>
        <w:rPr>
          <w:rStyle w:val="EFLmotgras"/>
        </w:rPr>
      </w:pPr>
      <w:r w:rsidRPr="002E6B5E">
        <w:rPr>
          <w:rStyle w:val="EFLmotgras"/>
        </w:rPr>
        <w:t xml:space="preserve">L'employeur dispose d'un délai de sept jours (7 jours), courant à compter du lendemain de la réception de la demande, pour informer le salarié de son acceptation ou d'un éventuel report </w:t>
      </w:r>
      <w:r w:rsidR="00B556CF">
        <w:rPr>
          <w:rStyle w:val="EFLmotgras"/>
        </w:rPr>
        <w:t xml:space="preserve">et dans ce cas, </w:t>
      </w:r>
      <w:r w:rsidR="00B556CF" w:rsidRPr="002E6B5E">
        <w:rPr>
          <w:rStyle w:val="EFLmotgras"/>
        </w:rPr>
        <w:t>des raisons relevant d'impératifs liés au fonctionnement de l'entreprise qui motivent le report de la demande.</w:t>
      </w:r>
      <w:r w:rsidR="00B556CF">
        <w:rPr>
          <w:rStyle w:val="EFLmotgras"/>
        </w:rPr>
        <w:t xml:space="preserve"> </w:t>
      </w:r>
      <w:r w:rsidRPr="002E6B5E">
        <w:rPr>
          <w:rStyle w:val="EFLmotgras"/>
        </w:rPr>
        <w:t>L'absence de réponse dans ce délai vaut acceptation</w:t>
      </w:r>
      <w:r w:rsidR="00B556CF">
        <w:rPr>
          <w:rStyle w:val="EFLmotgras"/>
        </w:rPr>
        <w:t>.</w:t>
      </w:r>
      <w:r w:rsidRPr="002E6B5E">
        <w:rPr>
          <w:rStyle w:val="EFLmotgras"/>
        </w:rPr>
        <w:t xml:space="preserve"> </w:t>
      </w:r>
    </w:p>
    <w:p w14:paraId="207DB240" w14:textId="77777777" w:rsidR="002E6B5E" w:rsidRPr="002E6B5E" w:rsidRDefault="002E6B5E" w:rsidP="002E6B5E">
      <w:pPr>
        <w:pStyle w:val="EFLtitrearticle"/>
        <w:jc w:val="both"/>
        <w:rPr>
          <w:rStyle w:val="EFLmotgras"/>
        </w:rPr>
      </w:pPr>
      <w:r w:rsidRPr="002E6B5E">
        <w:rPr>
          <w:rStyle w:val="EFLmotgras"/>
        </w:rPr>
        <w:t>Si de tels impératifs font obstacles à ce que plusieurs demandes, soient satisfaites, les demandeurs seront départagés selon l'ordre de priorité suivant :</w:t>
      </w:r>
    </w:p>
    <w:p w14:paraId="112C0A75" w14:textId="0FBA94FC" w:rsidR="002E6B5E" w:rsidRPr="002E6B5E" w:rsidRDefault="002E6B5E" w:rsidP="002E6B5E">
      <w:pPr>
        <w:pStyle w:val="EFLtitrearticle"/>
        <w:numPr>
          <w:ilvl w:val="0"/>
          <w:numId w:val="5"/>
        </w:numPr>
        <w:spacing w:before="0" w:after="0"/>
        <w:jc w:val="both"/>
        <w:rPr>
          <w:rStyle w:val="EFLmotgras"/>
        </w:rPr>
      </w:pPr>
      <w:r w:rsidRPr="002E6B5E">
        <w:rPr>
          <w:rStyle w:val="EFLmotgras"/>
        </w:rPr>
        <w:t>Le motif impérieux lié à la demande,</w:t>
      </w:r>
    </w:p>
    <w:p w14:paraId="6199EFBC" w14:textId="7DACCB95" w:rsidR="002E6B5E" w:rsidRPr="002E6B5E" w:rsidRDefault="002E6B5E" w:rsidP="002E6B5E">
      <w:pPr>
        <w:pStyle w:val="EFLtitrearticle"/>
        <w:numPr>
          <w:ilvl w:val="0"/>
          <w:numId w:val="5"/>
        </w:numPr>
        <w:spacing w:before="0" w:after="0"/>
        <w:jc w:val="both"/>
        <w:rPr>
          <w:rStyle w:val="EFLmotgras"/>
        </w:rPr>
      </w:pPr>
      <w:r w:rsidRPr="002E6B5E">
        <w:rPr>
          <w:rStyle w:val="EFLmotgras"/>
        </w:rPr>
        <w:t>Le solde au compteur de chaque salarié demandeur (le solde le plus élevé étant prioritaire) ;</w:t>
      </w:r>
    </w:p>
    <w:p w14:paraId="447CDB29" w14:textId="13E30556" w:rsidR="002E6B5E" w:rsidRDefault="002E6B5E" w:rsidP="002E6B5E">
      <w:pPr>
        <w:pStyle w:val="EFLtitrearticle"/>
        <w:numPr>
          <w:ilvl w:val="0"/>
          <w:numId w:val="5"/>
        </w:numPr>
        <w:spacing w:before="0" w:after="0"/>
        <w:jc w:val="both"/>
        <w:rPr>
          <w:rStyle w:val="EFLmotgras"/>
        </w:rPr>
      </w:pPr>
      <w:r w:rsidRPr="002E6B5E">
        <w:rPr>
          <w:rStyle w:val="EFLmotgras"/>
        </w:rPr>
        <w:t xml:space="preserve">Les demandes déjà différées (prioritaires sur les autres demandes) ;  </w:t>
      </w:r>
      <w:r w:rsidRPr="002E6B5E">
        <w:rPr>
          <w:rStyle w:val="EFLmotgras"/>
        </w:rPr>
        <w:tab/>
      </w:r>
    </w:p>
    <w:p w14:paraId="698EF934" w14:textId="70858088" w:rsidR="002E6B5E" w:rsidRPr="002E6B5E" w:rsidRDefault="002E6B5E" w:rsidP="002E6B5E">
      <w:pPr>
        <w:pStyle w:val="EFLtitrearticle"/>
        <w:numPr>
          <w:ilvl w:val="0"/>
          <w:numId w:val="5"/>
        </w:numPr>
        <w:spacing w:before="0" w:after="0"/>
        <w:jc w:val="both"/>
        <w:rPr>
          <w:rStyle w:val="EFLmotgras"/>
        </w:rPr>
      </w:pPr>
      <w:r w:rsidRPr="002E6B5E">
        <w:rPr>
          <w:rStyle w:val="EFLmotgras"/>
        </w:rPr>
        <w:t>La situation de famille (enfants à charge, parent isolé, ...) ;</w:t>
      </w:r>
    </w:p>
    <w:p w14:paraId="3B21E98F" w14:textId="7D4B112D" w:rsidR="002E6B5E" w:rsidRPr="002E6B5E" w:rsidRDefault="002E6B5E" w:rsidP="002E6B5E">
      <w:pPr>
        <w:pStyle w:val="EFLtitrearticle"/>
        <w:numPr>
          <w:ilvl w:val="0"/>
          <w:numId w:val="5"/>
        </w:numPr>
        <w:spacing w:before="0" w:after="0"/>
        <w:jc w:val="both"/>
        <w:rPr>
          <w:rStyle w:val="EFLmotgras"/>
        </w:rPr>
      </w:pPr>
      <w:r w:rsidRPr="002E6B5E">
        <w:rPr>
          <w:rStyle w:val="EFLmotgras"/>
        </w:rPr>
        <w:t>L'ancienneté dans l'entreprise (les plus anciens étant prioritaires).</w:t>
      </w:r>
    </w:p>
    <w:p w14:paraId="5A18BB33" w14:textId="5B3DDD36" w:rsidR="002E6B5E" w:rsidRPr="002E6B5E" w:rsidRDefault="002E6B5E" w:rsidP="002E6B5E">
      <w:pPr>
        <w:pStyle w:val="EFLtitrearticle"/>
        <w:jc w:val="both"/>
        <w:rPr>
          <w:rStyle w:val="EFLmotgras"/>
        </w:rPr>
      </w:pPr>
      <w:r w:rsidRPr="002E6B5E">
        <w:rPr>
          <w:rStyle w:val="EFLmotgras"/>
        </w:rPr>
        <w:t xml:space="preserve">Cette journée de repos est assimilée à du temps de travail effectif pour le calcul des droits du salarié. Elle donne lieu à une indemnisation qui n'entraîne aucune diminution de rémunération par rapport à celle que le salarié aurait perçue s'il avait accompli son travail. </w:t>
      </w:r>
    </w:p>
    <w:p w14:paraId="01D28A5E" w14:textId="77777777" w:rsidR="002E6B5E" w:rsidRPr="002E6B5E" w:rsidRDefault="002E6B5E" w:rsidP="002E6B5E">
      <w:pPr>
        <w:pStyle w:val="EFLtitrearticle"/>
        <w:jc w:val="both"/>
        <w:rPr>
          <w:rStyle w:val="EFLmotgras"/>
        </w:rPr>
      </w:pPr>
      <w:r w:rsidRPr="002E6B5E">
        <w:rPr>
          <w:rStyle w:val="EFLmotgras"/>
        </w:rPr>
        <w:t>En l'absence de demande de repos compensateur dans les 6 mois suivants son ouverture, il appartiendra à la société de fixer les repos compensateurs dus.</w:t>
      </w:r>
    </w:p>
    <w:p w14:paraId="0512EEC6" w14:textId="77777777" w:rsidR="002E6B5E" w:rsidRPr="002E6B5E" w:rsidRDefault="002E6B5E" w:rsidP="002E6B5E">
      <w:pPr>
        <w:pStyle w:val="EFLtitrearticle"/>
        <w:jc w:val="both"/>
        <w:rPr>
          <w:rStyle w:val="EFLmotgras"/>
        </w:rPr>
      </w:pPr>
      <w:r w:rsidRPr="002E6B5E">
        <w:rPr>
          <w:rStyle w:val="EFLmotgras"/>
        </w:rPr>
        <w:t>Si lors de la rupture du contrat de travail, le compteur du repos compensateur de remplacement n'est pas soldé, l'intéressé percevra une indemnité en espèces dont le montant correspond à ses droits acquis.</w:t>
      </w:r>
    </w:p>
    <w:p w14:paraId="425EE55E" w14:textId="38ED933C" w:rsidR="002E6B5E" w:rsidRPr="002E6B5E" w:rsidRDefault="002E6B5E" w:rsidP="002E6B5E">
      <w:pPr>
        <w:pStyle w:val="EFLtitrearticle"/>
        <w:jc w:val="both"/>
        <w:rPr>
          <w:rStyle w:val="EFLmotgras"/>
        </w:rPr>
      </w:pPr>
      <w:r w:rsidRPr="002E6B5E">
        <w:rPr>
          <w:rStyle w:val="EFLmotgras"/>
        </w:rPr>
        <w:t>Cette indemnité est également due aux ayants droit du salarié dont le décès survient avant qu'il ait pu bénéficier de la totalité de ses droits à repos. Elle est alors versée à ceux des ayants droit qui auraient qualité pour obtenir le paiement des salaires arriérés.</w:t>
      </w:r>
    </w:p>
    <w:p w14:paraId="01E62FEF" w14:textId="4D9223E6" w:rsidR="002E6B5E" w:rsidRDefault="002E6B5E" w:rsidP="002E6B5E">
      <w:pPr>
        <w:pStyle w:val="EFLtitrearticle"/>
        <w:jc w:val="both"/>
        <w:rPr>
          <w:rStyle w:val="EFLmotgras"/>
        </w:rPr>
      </w:pPr>
      <w:r w:rsidRPr="002E6B5E">
        <w:rPr>
          <w:rStyle w:val="EFLmotgras"/>
        </w:rPr>
        <w:t>Cette indemnité a le caractère de salaire et est par conséquent soumises aux cotisations sociales et à l'impôt sur le revenu.</w:t>
      </w:r>
    </w:p>
    <w:p w14:paraId="4997B60E" w14:textId="0F6AC887" w:rsidR="008E676E" w:rsidRDefault="00693DAA" w:rsidP="002E6B5E">
      <w:pPr>
        <w:pStyle w:val="EFLtitrearticle"/>
        <w:jc w:val="both"/>
      </w:pPr>
      <w:r>
        <w:rPr>
          <w:rStyle w:val="EFLmotgras"/>
        </w:rPr>
        <w:t xml:space="preserve">ARTICLE </w:t>
      </w:r>
      <w:r w:rsidR="000A74D6">
        <w:rPr>
          <w:rStyle w:val="EFLmotgras"/>
        </w:rPr>
        <w:t>6</w:t>
      </w:r>
      <w:r>
        <w:rPr>
          <w:rStyle w:val="EFLmotgras"/>
        </w:rPr>
        <w:t xml:space="preserve"> - </w:t>
      </w:r>
      <w:r>
        <w:t>Entrée en vigueur et durée de l'accord</w:t>
      </w:r>
    </w:p>
    <w:p w14:paraId="3C5F1640" w14:textId="492CDDB4" w:rsidR="008E676E" w:rsidRDefault="00693DAA" w:rsidP="002E6B5E">
      <w:pPr>
        <w:pStyle w:val="EFLnormal"/>
      </w:pPr>
      <w:r>
        <w:lastRenderedPageBreak/>
        <w:t>Le présent accord s'applique à compter du</w:t>
      </w:r>
      <w:r w:rsidR="002079AA">
        <w:t xml:space="preserve"> 1</w:t>
      </w:r>
      <w:r w:rsidR="002079AA">
        <w:rPr>
          <w:vertAlign w:val="superscript"/>
        </w:rPr>
        <w:t xml:space="preserve">er </w:t>
      </w:r>
      <w:r w:rsidR="002079AA">
        <w:t>janvier 202</w:t>
      </w:r>
      <w:r w:rsidR="00B65658">
        <w:t>4</w:t>
      </w:r>
      <w:r w:rsidR="002079AA">
        <w:t xml:space="preserve"> </w:t>
      </w:r>
      <w:r>
        <w:t>et pour une durée indéterminée, sous</w:t>
      </w:r>
      <w:r w:rsidR="000F126B">
        <w:t xml:space="preserve"> </w:t>
      </w:r>
      <w:r>
        <w:t>réserve de son approbation à la majorité des 2/3 du personnel.</w:t>
      </w:r>
    </w:p>
    <w:p w14:paraId="204F0931" w14:textId="02DE9300" w:rsidR="008E676E" w:rsidRDefault="00693DAA" w:rsidP="002E6B5E">
      <w:pPr>
        <w:pStyle w:val="EFLtitrearticle"/>
        <w:jc w:val="both"/>
      </w:pPr>
      <w:r>
        <w:rPr>
          <w:rStyle w:val="EFLmotgras"/>
        </w:rPr>
        <w:t xml:space="preserve">ARTICLE </w:t>
      </w:r>
      <w:r w:rsidR="000A74D6">
        <w:rPr>
          <w:rStyle w:val="EFLmotgras"/>
        </w:rPr>
        <w:t>7</w:t>
      </w:r>
      <w:r>
        <w:rPr>
          <w:rStyle w:val="EFLmotgras"/>
        </w:rPr>
        <w:t xml:space="preserve"> - </w:t>
      </w:r>
      <w:r>
        <w:t>Portée de l'accord</w:t>
      </w:r>
    </w:p>
    <w:p w14:paraId="6005975D" w14:textId="77777777" w:rsidR="008E676E" w:rsidRDefault="00693DAA" w:rsidP="002E6B5E">
      <w:pPr>
        <w:pStyle w:val="EFLnormal"/>
      </w:pPr>
      <w:r>
        <w:t>Les stipulations du présent accord prévalent, dans les conditions prévues par le Code du travail, sur celles ayant le même objet qui résulteraient d'une convention collective de branche, d'un accord professionnel ou interprofessionnel conclus après son entrée en vigueur.</w:t>
      </w:r>
    </w:p>
    <w:p w14:paraId="509F1970" w14:textId="10C4B570" w:rsidR="008E676E" w:rsidRDefault="00693DAA" w:rsidP="002E6B5E">
      <w:pPr>
        <w:pStyle w:val="EFLtitrearticle"/>
        <w:jc w:val="both"/>
      </w:pPr>
      <w:r>
        <w:rPr>
          <w:rStyle w:val="EFLmotgras"/>
        </w:rPr>
        <w:t xml:space="preserve">ARTICLE </w:t>
      </w:r>
      <w:r w:rsidR="000A74D6">
        <w:rPr>
          <w:rStyle w:val="EFLmotgras"/>
        </w:rPr>
        <w:t>8</w:t>
      </w:r>
      <w:r>
        <w:rPr>
          <w:rStyle w:val="EFLmotgras"/>
        </w:rPr>
        <w:t xml:space="preserve"> - </w:t>
      </w:r>
      <w:r>
        <w:t>Révision de l'accord</w:t>
      </w:r>
    </w:p>
    <w:p w14:paraId="764BBB01" w14:textId="77777777" w:rsidR="008E676E" w:rsidRDefault="00693DAA" w:rsidP="002E6B5E">
      <w:pPr>
        <w:pStyle w:val="EFLnormal"/>
      </w:pPr>
      <w:r>
        <w:t>Pendant sa durée d'application, le présent accord peut être révisé dans les conditions légales en vigueur.</w:t>
      </w:r>
    </w:p>
    <w:p w14:paraId="0AE9A6D0" w14:textId="77777777" w:rsidR="008E676E" w:rsidRDefault="00693DAA" w:rsidP="002E6B5E">
      <w:pPr>
        <w:pStyle w:val="EFLnormal"/>
      </w:pPr>
      <w:r>
        <w:t>Les dispositions de l'avenant de révision se substitueront de plein droit à celles de l'accord qu'elles modifieront, soit à la date qui aura été expressément convenue soit, à défaut, à partir du lendemain de son dépôt.</w:t>
      </w:r>
    </w:p>
    <w:p w14:paraId="40B12865" w14:textId="46BCA97A" w:rsidR="008E676E" w:rsidRDefault="00693DAA" w:rsidP="002E6B5E">
      <w:pPr>
        <w:pStyle w:val="EFLtitrearticle"/>
        <w:jc w:val="both"/>
      </w:pPr>
      <w:r>
        <w:rPr>
          <w:rStyle w:val="EFLmotgras"/>
        </w:rPr>
        <w:t>ARTICLE</w:t>
      </w:r>
      <w:r w:rsidR="00FA3102">
        <w:rPr>
          <w:rStyle w:val="EFLmotgras"/>
        </w:rPr>
        <w:t xml:space="preserve"> </w:t>
      </w:r>
      <w:r w:rsidR="000A74D6">
        <w:rPr>
          <w:rStyle w:val="EFLmotgras"/>
        </w:rPr>
        <w:t>9</w:t>
      </w:r>
      <w:r>
        <w:rPr>
          <w:rStyle w:val="EFLmotgras"/>
        </w:rPr>
        <w:t xml:space="preserve"> - </w:t>
      </w:r>
      <w:r>
        <w:t>Dénonciation de l'accord</w:t>
      </w:r>
    </w:p>
    <w:p w14:paraId="4F958039" w14:textId="5D52FC19" w:rsidR="008E676E" w:rsidRDefault="00693DAA" w:rsidP="002E6B5E">
      <w:pPr>
        <w:pStyle w:val="EFLnormal"/>
      </w:pPr>
      <w:r>
        <w:t>Le présent accord peut être dénoncé à l'initiative de la Société</w:t>
      </w:r>
      <w:r w:rsidR="00CD2379">
        <w:t xml:space="preserve"> </w:t>
      </w:r>
      <w:r w:rsidR="00F0194A">
        <w:t>JEVENTA</w:t>
      </w:r>
      <w:r>
        <w:t xml:space="preserve"> dans les conditions fixées par le Code du travail et moyennant un préavis de</w:t>
      </w:r>
      <w:r w:rsidR="00CD2379">
        <w:t xml:space="preserve"> 3 (Trois) </w:t>
      </w:r>
      <w:r>
        <w:t>mois</w:t>
      </w:r>
    </w:p>
    <w:p w14:paraId="3564F0FC" w14:textId="2C07516A" w:rsidR="008E676E" w:rsidRDefault="00693DAA" w:rsidP="002E6B5E">
      <w:pPr>
        <w:pStyle w:val="EFLnormal"/>
      </w:pPr>
      <w:r>
        <w:t>Le présent accord peut aussi être dénoncé à l'initiative des 2/3 des salariés de la Société</w:t>
      </w:r>
      <w:r w:rsidR="00CD2379">
        <w:t xml:space="preserve"> </w:t>
      </w:r>
      <w:r w:rsidR="00F0194A">
        <w:t xml:space="preserve">JEVENTA </w:t>
      </w:r>
      <w:r>
        <w:t>dans les conditions fixées par le Code du travail et moyennant un préavis de</w:t>
      </w:r>
      <w:r w:rsidR="00CD2379">
        <w:t xml:space="preserve"> 3 (Trois) </w:t>
      </w:r>
      <w:r>
        <w:t>mois, sous réserve que la dénonciation soit notifiée à la Société</w:t>
      </w:r>
      <w:r w:rsidR="00CD2379">
        <w:t xml:space="preserve"> </w:t>
      </w:r>
      <w:r w:rsidR="00F0194A">
        <w:t>JEVENTA</w:t>
      </w:r>
      <w:r w:rsidR="00CD2379">
        <w:t xml:space="preserve"> </w:t>
      </w:r>
      <w:r>
        <w:t>collectivement et par écrit et qu'elle ait lieu dans le mois précédant chaque date anniversaire de la conclusion du présent accord</w:t>
      </w:r>
    </w:p>
    <w:p w14:paraId="7C7DCB0F" w14:textId="3D06E89B" w:rsidR="008E676E" w:rsidRDefault="00693DAA" w:rsidP="002E6B5E">
      <w:pPr>
        <w:pStyle w:val="EFLnormal"/>
      </w:pPr>
      <w:r>
        <w:t>Lorsque la dénonciation émane de la Société</w:t>
      </w:r>
      <w:r w:rsidR="00CD2379">
        <w:t xml:space="preserve"> </w:t>
      </w:r>
      <w:r w:rsidR="00F0194A">
        <w:t>JEVENTA</w:t>
      </w:r>
      <w:r w:rsidR="00CD2379">
        <w:t xml:space="preserve"> </w:t>
      </w:r>
      <w:r>
        <w:t>ou des salariés représentant au moins les 2/3 du personnel, le présent accord continue de produire effet jusqu'à l'entrée en vigueur de la convention ou de l'accord qui lui est substitué ou, à défaut, pendant une durée de</w:t>
      </w:r>
      <w:r w:rsidR="00CD2379">
        <w:t xml:space="preserve"> 12 (Douze) </w:t>
      </w:r>
      <w:r>
        <w:t>mois, à compter de l'expiration du préavis de dénonciation</w:t>
      </w:r>
    </w:p>
    <w:p w14:paraId="40D51B90" w14:textId="5DDC392A" w:rsidR="008E676E" w:rsidRDefault="00693DAA" w:rsidP="002E6B5E">
      <w:pPr>
        <w:pStyle w:val="EFLtitrearticle"/>
        <w:jc w:val="both"/>
      </w:pPr>
      <w:r>
        <w:rPr>
          <w:rStyle w:val="EFLmotgras"/>
        </w:rPr>
        <w:t xml:space="preserve">ARTICLE </w:t>
      </w:r>
      <w:r w:rsidR="000A74D6">
        <w:rPr>
          <w:rStyle w:val="EFLmotgras"/>
        </w:rPr>
        <w:t>10</w:t>
      </w:r>
      <w:r>
        <w:rPr>
          <w:rStyle w:val="EFLmotgras"/>
        </w:rPr>
        <w:t xml:space="preserve"> - </w:t>
      </w:r>
      <w:r>
        <w:t>Dépôt et publicité de l'accord</w:t>
      </w:r>
    </w:p>
    <w:p w14:paraId="4A8F4CE3" w14:textId="7AF2A215" w:rsidR="008E676E" w:rsidRDefault="00693DAA" w:rsidP="002E6B5E">
      <w:pPr>
        <w:pStyle w:val="EFLnormal"/>
      </w:pPr>
      <w:r>
        <w:t>Le présent accord et le procès-verbal du résultat du référendum seront déposés par le représentant légal de la Société</w:t>
      </w:r>
      <w:r w:rsidR="00FA3102">
        <w:t xml:space="preserve"> </w:t>
      </w:r>
      <w:r w:rsidR="00F0194A">
        <w:t>JEVENTA</w:t>
      </w:r>
      <w:r w:rsidR="00FA3102">
        <w:t xml:space="preserve"> </w:t>
      </w:r>
      <w:r>
        <w:t xml:space="preserve">sur la plateforme de téléprocédure du ministère du travail, accessible depuis le site </w:t>
      </w:r>
      <w:r w:rsidR="00B556CF" w:rsidRPr="00B556CF">
        <w:t>www.teleaccords.travail-emploi.gouv.fr</w:t>
      </w:r>
      <w:r>
        <w:t>.</w:t>
      </w:r>
    </w:p>
    <w:p w14:paraId="6F49DEEC" w14:textId="77777777" w:rsidR="00F0194A" w:rsidRDefault="00B556CF" w:rsidP="00654250">
      <w:pPr>
        <w:pStyle w:val="EFLnormal"/>
      </w:pPr>
      <w:r>
        <w:t xml:space="preserve">Ils seront déposés également en support papier au greffe du Conseil de Prud’hommes d’Aix-en-Provence – Rue </w:t>
      </w:r>
      <w:proofErr w:type="spellStart"/>
      <w:r>
        <w:t>Gauffredy</w:t>
      </w:r>
      <w:proofErr w:type="spellEnd"/>
      <w:r>
        <w:t xml:space="preserve"> – 13090 Aix-en-Provence</w:t>
      </w:r>
      <w:r w:rsidR="00654250">
        <w:t xml:space="preserve"> </w:t>
      </w:r>
    </w:p>
    <w:p w14:paraId="769C0A88" w14:textId="678AC8B8" w:rsidR="00B65658" w:rsidRDefault="00693DAA" w:rsidP="00654250">
      <w:pPr>
        <w:pStyle w:val="EFLnormal"/>
      </w:pPr>
      <w:r>
        <w:t>Fait à</w:t>
      </w:r>
      <w:r w:rsidR="00FA3102">
        <w:t xml:space="preserve"> </w:t>
      </w:r>
      <w:r w:rsidR="00F0194A">
        <w:t>PEYPIN</w:t>
      </w:r>
      <w:r>
        <w:t>, le</w:t>
      </w:r>
      <w:r w:rsidR="00FA3102">
        <w:t xml:space="preserve"> 30 </w:t>
      </w:r>
      <w:r w:rsidR="00B65658">
        <w:t>Avril</w:t>
      </w:r>
      <w:r w:rsidR="00FA3102">
        <w:t xml:space="preserve"> 202</w:t>
      </w:r>
      <w:r w:rsidR="00B65658">
        <w:t>4</w:t>
      </w:r>
      <w:r>
        <w:t>,</w:t>
      </w:r>
    </w:p>
    <w:p w14:paraId="1D5897E5" w14:textId="7642C581" w:rsidR="00654250" w:rsidRDefault="00693DAA" w:rsidP="00654250">
      <w:pPr>
        <w:pStyle w:val="EFLfin"/>
        <w:jc w:val="both"/>
      </w:pPr>
      <w:r>
        <w:t>Pour la Société</w:t>
      </w:r>
      <w:r w:rsidR="00D4482B">
        <w:t xml:space="preserve"> </w:t>
      </w:r>
      <w:r w:rsidR="00F0194A">
        <w:t>JEVENTA</w:t>
      </w:r>
      <w:r>
        <w:br/>
        <w:t>M.</w:t>
      </w:r>
      <w:r w:rsidR="00D4482B">
        <w:t xml:space="preserve"> </w:t>
      </w:r>
      <w:r w:rsidR="00F0194A">
        <w:t>XXXX</w:t>
      </w:r>
      <w:r w:rsidR="00654250">
        <w:t>, Président</w:t>
      </w:r>
    </w:p>
    <w:p w14:paraId="1E4E8D05" w14:textId="77777777" w:rsidR="00654250" w:rsidRDefault="00654250" w:rsidP="00654250">
      <w:pPr>
        <w:pStyle w:val="EFLfin"/>
        <w:jc w:val="both"/>
      </w:pPr>
    </w:p>
    <w:sectPr w:rsidR="00654250">
      <w:pgSz w:w="11880" w:h="16840"/>
      <w:pgMar w:top="1418" w:right="1418" w:bottom="1418" w:left="1418" w:header="709" w:footer="709" w:gutter="0"/>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0442A" w14:textId="77777777" w:rsidR="00B66CB3" w:rsidRDefault="00B66CB3">
      <w:r>
        <w:separator/>
      </w:r>
    </w:p>
  </w:endnote>
  <w:endnote w:type="continuationSeparator" w:id="0">
    <w:p w14:paraId="79B55A8F" w14:textId="77777777" w:rsidR="00B66CB3" w:rsidRDefault="00B66CB3">
      <w:r>
        <w:continuationSeparator/>
      </w:r>
    </w:p>
  </w:endnote>
  <w:endnote w:type="continuationNotice" w:id="1">
    <w:p w14:paraId="29BBC0FE" w14:textId="77777777" w:rsidR="00B66CB3" w:rsidRDefault="00B66CB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B5AFF" w14:textId="77777777" w:rsidR="00B66CB3" w:rsidRDefault="00B66CB3">
      <w:r>
        <w:separator/>
      </w:r>
    </w:p>
  </w:footnote>
  <w:footnote w:type="continuationSeparator" w:id="0">
    <w:p w14:paraId="4B3E1AE8" w14:textId="77777777" w:rsidR="00B66CB3" w:rsidRDefault="00B66CB3">
      <w:r>
        <w:continuationSeparator/>
      </w:r>
    </w:p>
  </w:footnote>
  <w:footnote w:type="continuationNotice" w:id="1">
    <w:p w14:paraId="5E001B5E" w14:textId="77777777" w:rsidR="00B66CB3" w:rsidRDefault="00B66CB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8.5pt;height:8.5pt" coordsize="" o:spt="100" o:bullet="t" adj="0,,0" path="" stroked="f">
        <v:stroke joinstyle="miter"/>
        <v:imagedata r:id="rId1" o:title="image101"/>
        <v:formulas/>
        <v:path o:connecttype="segments"/>
      </v:shape>
    </w:pict>
  </w:numPicBullet>
  <w:numPicBullet w:numPicBulletId="1">
    <w:pict>
      <v:shape id="_x0000_i1026" style="width:8.5pt;height:8.5pt" coordsize="" o:spt="100" o:bullet="t" adj="0,,0" path="" stroked="f">
        <v:stroke joinstyle="miter"/>
        <v:imagedata r:id="rId2" o:title="image102"/>
        <v:formulas/>
        <v:path o:connecttype="segments"/>
      </v:shape>
    </w:pict>
  </w:numPicBullet>
  <w:abstractNum w:abstractNumId="0" w15:restartNumberingAfterBreak="0">
    <w:nsid w:val="132A712F"/>
    <w:multiLevelType w:val="hybridMultilevel"/>
    <w:tmpl w:val="E1BA4E38"/>
    <w:lvl w:ilvl="0" w:tplc="1674D8D6">
      <w:start w:val="1"/>
      <w:numFmt w:val="bullet"/>
      <w:pStyle w:val="EFLsouslisterepetition"/>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15:restartNumberingAfterBreak="0">
    <w:nsid w:val="151C7A5D"/>
    <w:multiLevelType w:val="hybridMultilevel"/>
    <w:tmpl w:val="4D2283EA"/>
    <w:lvl w:ilvl="0" w:tplc="C0448BCA">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49D23DD"/>
    <w:multiLevelType w:val="multilevel"/>
    <w:tmpl w:val="040C0023"/>
    <w:lvl w:ilvl="0">
      <w:start w:val="1"/>
      <w:numFmt w:val="upperRoman"/>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3" w15:restartNumberingAfterBreak="0">
    <w:nsid w:val="526E1C0F"/>
    <w:multiLevelType w:val="hybridMultilevel"/>
    <w:tmpl w:val="C8F63C6E"/>
    <w:lvl w:ilvl="0" w:tplc="D3F857CA">
      <w:start w:val="1"/>
      <w:numFmt w:val="bullet"/>
      <w:pStyle w:val="EFLitempucesousliste"/>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4"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723E79B2"/>
    <w:multiLevelType w:val="hybridMultilevel"/>
    <w:tmpl w:val="CC2E7714"/>
    <w:lvl w:ilvl="0" w:tplc="4B22CF3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9118101">
    <w:abstractNumId w:val="0"/>
  </w:num>
  <w:num w:numId="2" w16cid:durableId="1589121709">
    <w:abstractNumId w:val="2"/>
  </w:num>
  <w:num w:numId="3" w16cid:durableId="886448512">
    <w:abstractNumId w:val="4"/>
  </w:num>
  <w:num w:numId="4" w16cid:durableId="210730661">
    <w:abstractNumId w:val="3"/>
  </w:num>
  <w:num w:numId="5" w16cid:durableId="569384159">
    <w:abstractNumId w:val="1"/>
  </w:num>
  <w:num w:numId="6" w16cid:durableId="190941658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567"/>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C4C"/>
    <w:rsid w:val="000004AE"/>
    <w:rsid w:val="0001789A"/>
    <w:rsid w:val="00020BD0"/>
    <w:rsid w:val="00023ECF"/>
    <w:rsid w:val="00033D43"/>
    <w:rsid w:val="00051807"/>
    <w:rsid w:val="00052D00"/>
    <w:rsid w:val="00057E01"/>
    <w:rsid w:val="0006472C"/>
    <w:rsid w:val="000675CD"/>
    <w:rsid w:val="000719B4"/>
    <w:rsid w:val="000719E1"/>
    <w:rsid w:val="00071DAD"/>
    <w:rsid w:val="00082022"/>
    <w:rsid w:val="000A0171"/>
    <w:rsid w:val="000A6DCE"/>
    <w:rsid w:val="000A74D6"/>
    <w:rsid w:val="000B372D"/>
    <w:rsid w:val="000C271C"/>
    <w:rsid w:val="000C4F5F"/>
    <w:rsid w:val="000D1CD6"/>
    <w:rsid w:val="000F126B"/>
    <w:rsid w:val="00100C42"/>
    <w:rsid w:val="00103648"/>
    <w:rsid w:val="00136B22"/>
    <w:rsid w:val="001403D1"/>
    <w:rsid w:val="001525BB"/>
    <w:rsid w:val="001571F7"/>
    <w:rsid w:val="00161F8F"/>
    <w:rsid w:val="00164E7A"/>
    <w:rsid w:val="00167DF7"/>
    <w:rsid w:val="00172290"/>
    <w:rsid w:val="00176C71"/>
    <w:rsid w:val="001844AA"/>
    <w:rsid w:val="001928DC"/>
    <w:rsid w:val="001958FF"/>
    <w:rsid w:val="00195F93"/>
    <w:rsid w:val="001B033B"/>
    <w:rsid w:val="001B0ECB"/>
    <w:rsid w:val="001E0F20"/>
    <w:rsid w:val="001E6D6A"/>
    <w:rsid w:val="002079AA"/>
    <w:rsid w:val="00207A47"/>
    <w:rsid w:val="00213C7B"/>
    <w:rsid w:val="00216868"/>
    <w:rsid w:val="00220E0D"/>
    <w:rsid w:val="00223ABC"/>
    <w:rsid w:val="002244EC"/>
    <w:rsid w:val="00225DA4"/>
    <w:rsid w:val="00226219"/>
    <w:rsid w:val="00231E61"/>
    <w:rsid w:val="00240802"/>
    <w:rsid w:val="00240E3A"/>
    <w:rsid w:val="00250628"/>
    <w:rsid w:val="00253BBE"/>
    <w:rsid w:val="00271940"/>
    <w:rsid w:val="0028368C"/>
    <w:rsid w:val="00283BC8"/>
    <w:rsid w:val="002840CA"/>
    <w:rsid w:val="00290A05"/>
    <w:rsid w:val="00294121"/>
    <w:rsid w:val="002A4930"/>
    <w:rsid w:val="002B4D47"/>
    <w:rsid w:val="002B4D87"/>
    <w:rsid w:val="002E2C7A"/>
    <w:rsid w:val="002E6B5E"/>
    <w:rsid w:val="002F73C3"/>
    <w:rsid w:val="00311D80"/>
    <w:rsid w:val="00315EB4"/>
    <w:rsid w:val="0032222D"/>
    <w:rsid w:val="00325B1C"/>
    <w:rsid w:val="00346CB9"/>
    <w:rsid w:val="00371DC4"/>
    <w:rsid w:val="003737D9"/>
    <w:rsid w:val="00376FA6"/>
    <w:rsid w:val="00380F3B"/>
    <w:rsid w:val="00384789"/>
    <w:rsid w:val="003857E4"/>
    <w:rsid w:val="00393EB9"/>
    <w:rsid w:val="003A24A4"/>
    <w:rsid w:val="003A7D29"/>
    <w:rsid w:val="003D0E82"/>
    <w:rsid w:val="003D3A3A"/>
    <w:rsid w:val="003D5679"/>
    <w:rsid w:val="003E7B82"/>
    <w:rsid w:val="003F2B37"/>
    <w:rsid w:val="003F565C"/>
    <w:rsid w:val="00417BD3"/>
    <w:rsid w:val="00420E0D"/>
    <w:rsid w:val="004217FB"/>
    <w:rsid w:val="0043462C"/>
    <w:rsid w:val="00452B4D"/>
    <w:rsid w:val="0046417C"/>
    <w:rsid w:val="00466636"/>
    <w:rsid w:val="004820B8"/>
    <w:rsid w:val="004A5014"/>
    <w:rsid w:val="004C3284"/>
    <w:rsid w:val="004C65D3"/>
    <w:rsid w:val="004C6626"/>
    <w:rsid w:val="004D4C93"/>
    <w:rsid w:val="004E2364"/>
    <w:rsid w:val="004E7347"/>
    <w:rsid w:val="004E7DBD"/>
    <w:rsid w:val="004E7F63"/>
    <w:rsid w:val="004F26CD"/>
    <w:rsid w:val="005251C4"/>
    <w:rsid w:val="00533A39"/>
    <w:rsid w:val="00536E89"/>
    <w:rsid w:val="005543F6"/>
    <w:rsid w:val="005654B0"/>
    <w:rsid w:val="00570627"/>
    <w:rsid w:val="00577E76"/>
    <w:rsid w:val="00581192"/>
    <w:rsid w:val="00582F7F"/>
    <w:rsid w:val="0058707A"/>
    <w:rsid w:val="00591A71"/>
    <w:rsid w:val="005B31A2"/>
    <w:rsid w:val="005B63F9"/>
    <w:rsid w:val="005C3FDD"/>
    <w:rsid w:val="005C4C25"/>
    <w:rsid w:val="005E4615"/>
    <w:rsid w:val="005E56AC"/>
    <w:rsid w:val="00604779"/>
    <w:rsid w:val="00632E91"/>
    <w:rsid w:val="00634173"/>
    <w:rsid w:val="006522B4"/>
    <w:rsid w:val="006525C8"/>
    <w:rsid w:val="006535EF"/>
    <w:rsid w:val="00654250"/>
    <w:rsid w:val="00656AD4"/>
    <w:rsid w:val="00666307"/>
    <w:rsid w:val="00667C38"/>
    <w:rsid w:val="00675C73"/>
    <w:rsid w:val="00693DAA"/>
    <w:rsid w:val="00696DEC"/>
    <w:rsid w:val="006B2B02"/>
    <w:rsid w:val="006B3719"/>
    <w:rsid w:val="006C0C61"/>
    <w:rsid w:val="006C55F0"/>
    <w:rsid w:val="006E4028"/>
    <w:rsid w:val="006E602B"/>
    <w:rsid w:val="006F3EAF"/>
    <w:rsid w:val="006F5320"/>
    <w:rsid w:val="007161A4"/>
    <w:rsid w:val="00730EF3"/>
    <w:rsid w:val="00745BD6"/>
    <w:rsid w:val="007461EA"/>
    <w:rsid w:val="00767034"/>
    <w:rsid w:val="00785C35"/>
    <w:rsid w:val="007920E4"/>
    <w:rsid w:val="0079604D"/>
    <w:rsid w:val="007A29B4"/>
    <w:rsid w:val="007A3744"/>
    <w:rsid w:val="007A512A"/>
    <w:rsid w:val="007E3641"/>
    <w:rsid w:val="007F5D8D"/>
    <w:rsid w:val="007F6984"/>
    <w:rsid w:val="00834D53"/>
    <w:rsid w:val="00841947"/>
    <w:rsid w:val="00862617"/>
    <w:rsid w:val="008628E0"/>
    <w:rsid w:val="0086296C"/>
    <w:rsid w:val="008631EC"/>
    <w:rsid w:val="00883269"/>
    <w:rsid w:val="00893861"/>
    <w:rsid w:val="008A6BF3"/>
    <w:rsid w:val="008B5E43"/>
    <w:rsid w:val="008C030A"/>
    <w:rsid w:val="008C6C4C"/>
    <w:rsid w:val="008C73D9"/>
    <w:rsid w:val="008D469E"/>
    <w:rsid w:val="008E56C1"/>
    <w:rsid w:val="008E676E"/>
    <w:rsid w:val="00901E2F"/>
    <w:rsid w:val="00922863"/>
    <w:rsid w:val="009369C5"/>
    <w:rsid w:val="0094790E"/>
    <w:rsid w:val="00966953"/>
    <w:rsid w:val="00975482"/>
    <w:rsid w:val="00993DAF"/>
    <w:rsid w:val="009C3067"/>
    <w:rsid w:val="009C63B2"/>
    <w:rsid w:val="009D0079"/>
    <w:rsid w:val="009D0FC6"/>
    <w:rsid w:val="009D4462"/>
    <w:rsid w:val="009D51B5"/>
    <w:rsid w:val="009D5A02"/>
    <w:rsid w:val="00A20E1D"/>
    <w:rsid w:val="00A35226"/>
    <w:rsid w:val="00A445B6"/>
    <w:rsid w:val="00A62A21"/>
    <w:rsid w:val="00A71EDE"/>
    <w:rsid w:val="00A773C1"/>
    <w:rsid w:val="00A80DCC"/>
    <w:rsid w:val="00A87B29"/>
    <w:rsid w:val="00A91505"/>
    <w:rsid w:val="00AC3C9B"/>
    <w:rsid w:val="00AC5898"/>
    <w:rsid w:val="00AD6F18"/>
    <w:rsid w:val="00AE46A9"/>
    <w:rsid w:val="00AF11A9"/>
    <w:rsid w:val="00B1297C"/>
    <w:rsid w:val="00B25615"/>
    <w:rsid w:val="00B35ED0"/>
    <w:rsid w:val="00B46FF4"/>
    <w:rsid w:val="00B50813"/>
    <w:rsid w:val="00B556CF"/>
    <w:rsid w:val="00B64C6F"/>
    <w:rsid w:val="00B65658"/>
    <w:rsid w:val="00B66CB3"/>
    <w:rsid w:val="00B74CED"/>
    <w:rsid w:val="00B85E92"/>
    <w:rsid w:val="00B87B54"/>
    <w:rsid w:val="00B91D36"/>
    <w:rsid w:val="00B9282F"/>
    <w:rsid w:val="00B977D4"/>
    <w:rsid w:val="00BA3546"/>
    <w:rsid w:val="00BB2CCE"/>
    <w:rsid w:val="00BB2E23"/>
    <w:rsid w:val="00BB4DC2"/>
    <w:rsid w:val="00BB7270"/>
    <w:rsid w:val="00BD1C7B"/>
    <w:rsid w:val="00BE7084"/>
    <w:rsid w:val="00C00897"/>
    <w:rsid w:val="00C16BD5"/>
    <w:rsid w:val="00C20E3D"/>
    <w:rsid w:val="00C22125"/>
    <w:rsid w:val="00C32467"/>
    <w:rsid w:val="00C34804"/>
    <w:rsid w:val="00C34EF7"/>
    <w:rsid w:val="00C36C44"/>
    <w:rsid w:val="00C419C7"/>
    <w:rsid w:val="00C42BA7"/>
    <w:rsid w:val="00C434D8"/>
    <w:rsid w:val="00C5190D"/>
    <w:rsid w:val="00C743CE"/>
    <w:rsid w:val="00C755DB"/>
    <w:rsid w:val="00C83695"/>
    <w:rsid w:val="00C91ED9"/>
    <w:rsid w:val="00CB312B"/>
    <w:rsid w:val="00CB4915"/>
    <w:rsid w:val="00CC1353"/>
    <w:rsid w:val="00CC3038"/>
    <w:rsid w:val="00CD2379"/>
    <w:rsid w:val="00CD602F"/>
    <w:rsid w:val="00CD63DF"/>
    <w:rsid w:val="00CF420F"/>
    <w:rsid w:val="00CF55A8"/>
    <w:rsid w:val="00D12CAB"/>
    <w:rsid w:val="00D16EB8"/>
    <w:rsid w:val="00D2318E"/>
    <w:rsid w:val="00D25989"/>
    <w:rsid w:val="00D4482B"/>
    <w:rsid w:val="00D52B75"/>
    <w:rsid w:val="00D52ECB"/>
    <w:rsid w:val="00D7165B"/>
    <w:rsid w:val="00D735A8"/>
    <w:rsid w:val="00D749EA"/>
    <w:rsid w:val="00DD0CD3"/>
    <w:rsid w:val="00DE71E4"/>
    <w:rsid w:val="00E00B48"/>
    <w:rsid w:val="00E06476"/>
    <w:rsid w:val="00E26292"/>
    <w:rsid w:val="00E26508"/>
    <w:rsid w:val="00E40778"/>
    <w:rsid w:val="00E41563"/>
    <w:rsid w:val="00E458BE"/>
    <w:rsid w:val="00E521FB"/>
    <w:rsid w:val="00E652B3"/>
    <w:rsid w:val="00E652BB"/>
    <w:rsid w:val="00E70F4A"/>
    <w:rsid w:val="00E87322"/>
    <w:rsid w:val="00E96987"/>
    <w:rsid w:val="00E97DBC"/>
    <w:rsid w:val="00EA5EE8"/>
    <w:rsid w:val="00EB0FA9"/>
    <w:rsid w:val="00EC75A4"/>
    <w:rsid w:val="00ED7A3B"/>
    <w:rsid w:val="00EE644B"/>
    <w:rsid w:val="00EF3FC9"/>
    <w:rsid w:val="00F0194A"/>
    <w:rsid w:val="00F029E0"/>
    <w:rsid w:val="00F131C1"/>
    <w:rsid w:val="00F20F76"/>
    <w:rsid w:val="00F26EFE"/>
    <w:rsid w:val="00F34230"/>
    <w:rsid w:val="00F342CA"/>
    <w:rsid w:val="00F37152"/>
    <w:rsid w:val="00F405D6"/>
    <w:rsid w:val="00F419EE"/>
    <w:rsid w:val="00F5466C"/>
    <w:rsid w:val="00F57023"/>
    <w:rsid w:val="00F573D4"/>
    <w:rsid w:val="00F605F9"/>
    <w:rsid w:val="00F6136E"/>
    <w:rsid w:val="00F64080"/>
    <w:rsid w:val="00F74D99"/>
    <w:rsid w:val="00F8304B"/>
    <w:rsid w:val="00F83A2F"/>
    <w:rsid w:val="00F97E17"/>
    <w:rsid w:val="00FA15F4"/>
    <w:rsid w:val="00FA3102"/>
    <w:rsid w:val="00FA3170"/>
    <w:rsid w:val="00FA5E09"/>
    <w:rsid w:val="00FC0264"/>
    <w:rsid w:val="00FC0C04"/>
    <w:rsid w:val="00FE3F81"/>
    <w:rsid w:val="00FF5576"/>
    <w:rsid w:val="00FF6E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D422E"/>
  <w15:docId w15:val="{2DECB766-94CD-470D-90D0-5C75F1AA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C6C4C"/>
    <w:pPr>
      <w:autoSpaceDE w:val="0"/>
      <w:autoSpaceDN w:val="0"/>
      <w:spacing w:before="120"/>
    </w:pPr>
    <w:rPr>
      <w:sz w:val="22"/>
    </w:rPr>
  </w:style>
  <w:style w:type="paragraph" w:styleId="Titre1">
    <w:name w:val="heading 1"/>
    <w:basedOn w:val="Normal"/>
    <w:next w:val="Normal"/>
    <w:link w:val="Titre1Car"/>
    <w:qFormat/>
    <w:rsid w:val="00AF11A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qFormat/>
    <w:rsid w:val="0043462C"/>
    <w:pPr>
      <w:keepNext/>
      <w:numPr>
        <w:ilvl w:val="1"/>
        <w:numId w:val="2"/>
      </w:numPr>
      <w:spacing w:before="240" w:after="60"/>
      <w:outlineLvl w:val="1"/>
    </w:pPr>
    <w:rPr>
      <w:rFonts w:ascii="Arial" w:hAnsi="Arial" w:cs="Arial"/>
      <w:b/>
      <w:bCs/>
      <w:i/>
      <w:iCs/>
      <w:sz w:val="28"/>
      <w:szCs w:val="28"/>
    </w:rPr>
  </w:style>
  <w:style w:type="paragraph" w:styleId="Titre3">
    <w:name w:val="heading 3"/>
    <w:basedOn w:val="Normal"/>
    <w:next w:val="Normal"/>
    <w:qFormat/>
    <w:rsid w:val="0043462C"/>
    <w:pPr>
      <w:keepNext/>
      <w:numPr>
        <w:ilvl w:val="2"/>
        <w:numId w:val="2"/>
      </w:numPr>
      <w:spacing w:before="240" w:after="60"/>
      <w:outlineLvl w:val="2"/>
    </w:pPr>
    <w:rPr>
      <w:rFonts w:ascii="Arial" w:hAnsi="Arial" w:cs="Arial"/>
      <w:b/>
      <w:bCs/>
      <w:sz w:val="26"/>
      <w:szCs w:val="26"/>
    </w:rPr>
  </w:style>
  <w:style w:type="paragraph" w:styleId="Titre4">
    <w:name w:val="heading 4"/>
    <w:basedOn w:val="Normal"/>
    <w:next w:val="Normal"/>
    <w:qFormat/>
    <w:rsid w:val="0043462C"/>
    <w:pPr>
      <w:keepNext/>
      <w:numPr>
        <w:ilvl w:val="3"/>
        <w:numId w:val="2"/>
      </w:numPr>
      <w:spacing w:before="240" w:after="60"/>
      <w:outlineLvl w:val="3"/>
    </w:pPr>
    <w:rPr>
      <w:b/>
      <w:bCs/>
      <w:sz w:val="28"/>
      <w:szCs w:val="28"/>
    </w:rPr>
  </w:style>
  <w:style w:type="paragraph" w:styleId="Titre5">
    <w:name w:val="heading 5"/>
    <w:basedOn w:val="Normal"/>
    <w:next w:val="Normal"/>
    <w:qFormat/>
    <w:rsid w:val="0043462C"/>
    <w:pPr>
      <w:numPr>
        <w:ilvl w:val="4"/>
        <w:numId w:val="2"/>
      </w:numPr>
      <w:spacing w:before="240" w:after="60"/>
      <w:outlineLvl w:val="4"/>
    </w:pPr>
    <w:rPr>
      <w:b/>
      <w:bCs/>
      <w:i/>
      <w:iCs/>
      <w:sz w:val="26"/>
      <w:szCs w:val="26"/>
    </w:rPr>
  </w:style>
  <w:style w:type="paragraph" w:styleId="Titre6">
    <w:name w:val="heading 6"/>
    <w:basedOn w:val="Normal"/>
    <w:next w:val="Normal"/>
    <w:qFormat/>
    <w:rsid w:val="0043462C"/>
    <w:pPr>
      <w:numPr>
        <w:ilvl w:val="5"/>
        <w:numId w:val="2"/>
      </w:numPr>
      <w:spacing w:before="240" w:after="60"/>
      <w:outlineLvl w:val="5"/>
    </w:pPr>
    <w:rPr>
      <w:b/>
      <w:bCs/>
      <w:szCs w:val="22"/>
    </w:rPr>
  </w:style>
  <w:style w:type="paragraph" w:styleId="Titre7">
    <w:name w:val="heading 7"/>
    <w:basedOn w:val="Normal"/>
    <w:next w:val="Normal"/>
    <w:qFormat/>
    <w:rsid w:val="0043462C"/>
    <w:pPr>
      <w:numPr>
        <w:ilvl w:val="6"/>
        <w:numId w:val="2"/>
      </w:numPr>
      <w:spacing w:before="240" w:after="60"/>
      <w:outlineLvl w:val="6"/>
    </w:pPr>
  </w:style>
  <w:style w:type="paragraph" w:styleId="Titre8">
    <w:name w:val="heading 8"/>
    <w:basedOn w:val="Normal"/>
    <w:next w:val="Normal"/>
    <w:qFormat/>
    <w:rsid w:val="0043462C"/>
    <w:pPr>
      <w:numPr>
        <w:ilvl w:val="7"/>
        <w:numId w:val="2"/>
      </w:numPr>
      <w:spacing w:before="240" w:after="60"/>
      <w:outlineLvl w:val="7"/>
    </w:pPr>
    <w:rPr>
      <w:i/>
      <w:iCs/>
    </w:rPr>
  </w:style>
  <w:style w:type="paragraph" w:styleId="Titre9">
    <w:name w:val="heading 9"/>
    <w:basedOn w:val="Normal"/>
    <w:next w:val="Normal"/>
    <w:qFormat/>
    <w:rsid w:val="0043462C"/>
    <w:pPr>
      <w:numPr>
        <w:ilvl w:val="8"/>
        <w:numId w:val="2"/>
      </w:num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Lnote">
    <w:name w:val="EFLnote"/>
    <w:basedOn w:val="EFLnormal"/>
    <w:link w:val="EFLnoteCar"/>
    <w:rsid w:val="0043462C"/>
    <w:rPr>
      <w:i/>
      <w:sz w:val="18"/>
    </w:rPr>
  </w:style>
  <w:style w:type="paragraph" w:customStyle="1" w:styleId="EFLentete">
    <w:name w:val="EFLentete"/>
    <w:basedOn w:val="EFLnormal"/>
    <w:rsid w:val="0043462C"/>
    <w:pPr>
      <w:pBdr>
        <w:bottom w:val="single" w:sz="4" w:space="10" w:color="auto"/>
      </w:pBdr>
      <w:ind w:left="1701" w:right="1701"/>
      <w:jc w:val="center"/>
    </w:pPr>
    <w:rPr>
      <w:b/>
      <w:bCs/>
      <w:sz w:val="28"/>
      <w:szCs w:val="24"/>
    </w:rPr>
  </w:style>
  <w:style w:type="paragraph" w:customStyle="1" w:styleId="EFLdestinataire">
    <w:name w:val="EFLdestinataire"/>
    <w:basedOn w:val="EFLnormal"/>
    <w:rsid w:val="0043462C"/>
    <w:pPr>
      <w:ind w:left="5387"/>
      <w:contextualSpacing/>
      <w:jc w:val="left"/>
    </w:pPr>
  </w:style>
  <w:style w:type="paragraph" w:customStyle="1" w:styleId="EFLexpediteur">
    <w:name w:val="EFLexpediteur"/>
    <w:basedOn w:val="EFLnormal"/>
    <w:rsid w:val="0043462C"/>
    <w:pPr>
      <w:ind w:right="4536"/>
      <w:contextualSpacing/>
      <w:jc w:val="left"/>
    </w:pPr>
  </w:style>
  <w:style w:type="paragraph" w:customStyle="1" w:styleId="EFLdate">
    <w:name w:val="EFLdate"/>
    <w:basedOn w:val="EFLnormal"/>
    <w:rsid w:val="0043462C"/>
    <w:pPr>
      <w:ind w:left="5387"/>
      <w:jc w:val="left"/>
    </w:pPr>
  </w:style>
  <w:style w:type="paragraph" w:customStyle="1" w:styleId="EFLpour">
    <w:name w:val="EFLpour"/>
    <w:basedOn w:val="Normal"/>
    <w:rsid w:val="0043462C"/>
    <w:pPr>
      <w:widowControl w:val="0"/>
      <w:spacing w:before="200" w:after="120"/>
      <w:ind w:left="284"/>
    </w:pPr>
    <w:rPr>
      <w:caps/>
    </w:rPr>
  </w:style>
  <w:style w:type="paragraph" w:customStyle="1" w:styleId="EFLformuledepolitesse">
    <w:name w:val="EFLformuledepolitesse"/>
    <w:basedOn w:val="EFLnormal"/>
    <w:rsid w:val="0043462C"/>
    <w:pPr>
      <w:spacing w:before="560"/>
    </w:pPr>
  </w:style>
  <w:style w:type="paragraph" w:customStyle="1" w:styleId="EFLtitrearticle">
    <w:name w:val="EFLtitrearticle"/>
    <w:basedOn w:val="EFLnormal"/>
    <w:rsid w:val="0043462C"/>
    <w:pPr>
      <w:spacing w:before="440" w:after="220"/>
      <w:jc w:val="left"/>
    </w:pPr>
    <w:rPr>
      <w:b/>
      <w:bCs/>
    </w:rPr>
  </w:style>
  <w:style w:type="paragraph" w:customStyle="1" w:styleId="EFLfin">
    <w:name w:val="EFLfin"/>
    <w:basedOn w:val="EFLnormal"/>
    <w:rsid w:val="0043462C"/>
    <w:pPr>
      <w:spacing w:before="440"/>
      <w:jc w:val="left"/>
    </w:pPr>
  </w:style>
  <w:style w:type="paragraph" w:customStyle="1" w:styleId="EFLsignatairesmultiples">
    <w:name w:val="EFLsignatairesmultiples"/>
    <w:basedOn w:val="EFLnormal"/>
    <w:rsid w:val="0043462C"/>
    <w:pPr>
      <w:tabs>
        <w:tab w:val="center" w:pos="6804"/>
        <w:tab w:val="right" w:pos="9072"/>
      </w:tabs>
      <w:spacing w:before="440" w:after="720"/>
      <w:jc w:val="left"/>
    </w:pPr>
  </w:style>
  <w:style w:type="paragraph" w:customStyle="1" w:styleId="EFLintroduction">
    <w:name w:val="EFLintroduction"/>
    <w:basedOn w:val="EFLnormal"/>
    <w:rsid w:val="0043462C"/>
    <w:pPr>
      <w:spacing w:before="440" w:after="440"/>
      <w:jc w:val="left"/>
    </w:pPr>
    <w:rPr>
      <w:b/>
      <w:bCs/>
    </w:rPr>
  </w:style>
  <w:style w:type="character" w:customStyle="1" w:styleId="EFLpetitescapitales">
    <w:name w:val="EFLpetitescapitales"/>
    <w:rsid w:val="0043462C"/>
    <w:rPr>
      <w:smallCaps/>
    </w:rPr>
  </w:style>
  <w:style w:type="paragraph" w:customStyle="1" w:styleId="EFLtitrechapitre">
    <w:name w:val="EFLtitrechapitre"/>
    <w:basedOn w:val="EFLnormal"/>
    <w:rsid w:val="0043462C"/>
    <w:pPr>
      <w:spacing w:before="680" w:after="440"/>
      <w:contextualSpacing/>
      <w:jc w:val="left"/>
    </w:pPr>
    <w:rPr>
      <w:rFonts w:cs="Arial"/>
      <w:b/>
      <w:bCs/>
      <w:caps/>
      <w:sz w:val="24"/>
      <w:szCs w:val="24"/>
    </w:rPr>
  </w:style>
  <w:style w:type="paragraph" w:customStyle="1" w:styleId="EFLnormal">
    <w:name w:val="EFLnormal"/>
    <w:basedOn w:val="Normal"/>
    <w:link w:val="EFLnormalCar"/>
    <w:rsid w:val="0043462C"/>
    <w:pPr>
      <w:spacing w:line="260" w:lineRule="exact"/>
      <w:jc w:val="both"/>
    </w:pPr>
    <w:rPr>
      <w:color w:val="000000"/>
      <w:szCs w:val="22"/>
    </w:rPr>
  </w:style>
  <w:style w:type="character" w:customStyle="1" w:styleId="EFLmotgras">
    <w:name w:val="EFLmotgras"/>
    <w:rsid w:val="0043462C"/>
    <w:rPr>
      <w:b/>
    </w:rPr>
  </w:style>
  <w:style w:type="paragraph" w:customStyle="1" w:styleId="EFLtexteattention">
    <w:name w:val="EFLtexteattention"/>
    <w:basedOn w:val="EFLnormal"/>
    <w:rsid w:val="0043462C"/>
    <w:rPr>
      <w:i/>
      <w:color w:val="808080" w:themeColor="background1" w:themeShade="80"/>
    </w:rPr>
  </w:style>
  <w:style w:type="paragraph" w:customStyle="1" w:styleId="EFLtitredestinataire">
    <w:name w:val="EFLtitredestinataire"/>
    <w:basedOn w:val="EFLnormal"/>
    <w:rsid w:val="0043462C"/>
    <w:pPr>
      <w:spacing w:before="440" w:after="240"/>
    </w:pPr>
  </w:style>
  <w:style w:type="paragraph" w:customStyle="1" w:styleId="EFLplusieursentetes">
    <w:name w:val="EFLplusieursentetes"/>
    <w:basedOn w:val="EFLentete"/>
    <w:rsid w:val="0043462C"/>
    <w:pPr>
      <w:widowControl w:val="0"/>
      <w:pBdr>
        <w:bottom w:val="none" w:sz="0" w:space="0" w:color="auto"/>
      </w:pBdr>
      <w:tabs>
        <w:tab w:val="left" w:pos="3686"/>
        <w:tab w:val="left" w:pos="6804"/>
      </w:tabs>
      <w:adjustRightInd w:val="0"/>
      <w:spacing w:before="440" w:after="600"/>
      <w:ind w:left="1134" w:right="1134"/>
      <w:jc w:val="left"/>
    </w:pPr>
  </w:style>
  <w:style w:type="paragraph" w:customStyle="1" w:styleId="EFLmotifs">
    <w:name w:val="EFLmotifs"/>
    <w:basedOn w:val="EFLnormal"/>
    <w:rsid w:val="0043462C"/>
    <w:pPr>
      <w:widowControl w:val="0"/>
      <w:adjustRightInd w:val="0"/>
      <w:spacing w:before="200" w:after="120"/>
    </w:pPr>
    <w:rPr>
      <w:caps/>
    </w:rPr>
  </w:style>
  <w:style w:type="paragraph" w:customStyle="1" w:styleId="EFLplaise">
    <w:name w:val="EFLplaise"/>
    <w:basedOn w:val="EFLnormal"/>
    <w:rsid w:val="0043462C"/>
    <w:pPr>
      <w:widowControl w:val="0"/>
      <w:adjustRightInd w:val="0"/>
      <w:spacing w:before="440" w:after="960" w:line="480" w:lineRule="auto"/>
      <w:jc w:val="center"/>
    </w:pPr>
    <w:rPr>
      <w:caps/>
    </w:rPr>
  </w:style>
  <w:style w:type="character" w:customStyle="1" w:styleId="EFLcapitales">
    <w:name w:val="EFLcapitales"/>
    <w:rsid w:val="0043462C"/>
    <w:rPr>
      <w:caps/>
    </w:rPr>
  </w:style>
  <w:style w:type="character" w:customStyle="1" w:styleId="EFLsouligne">
    <w:name w:val="EFLsouligne"/>
    <w:rsid w:val="0043462C"/>
    <w:rPr>
      <w:u w:val="single"/>
    </w:rPr>
  </w:style>
  <w:style w:type="character" w:customStyle="1" w:styleId="EFLitalique">
    <w:name w:val="EFLitalique"/>
    <w:rsid w:val="0043462C"/>
    <w:rPr>
      <w:i/>
    </w:rPr>
  </w:style>
  <w:style w:type="character" w:customStyle="1" w:styleId="EFLindice">
    <w:name w:val="EFLindice"/>
    <w:rsid w:val="0043462C"/>
    <w:rPr>
      <w:vertAlign w:val="subscript"/>
    </w:rPr>
  </w:style>
  <w:style w:type="paragraph" w:customStyle="1" w:styleId="EFLentre">
    <w:name w:val="EFLentre"/>
    <w:basedOn w:val="EFLnormal"/>
    <w:rsid w:val="0043462C"/>
    <w:pPr>
      <w:spacing w:before="200" w:after="120"/>
      <w:jc w:val="left"/>
    </w:pPr>
    <w:rPr>
      <w:smallCaps/>
    </w:rPr>
  </w:style>
  <w:style w:type="paragraph" w:customStyle="1" w:styleId="EFLannexe">
    <w:name w:val="EFLannexe"/>
    <w:basedOn w:val="EFLnormal"/>
    <w:qFormat/>
    <w:rsid w:val="0043462C"/>
  </w:style>
  <w:style w:type="paragraph" w:customStyle="1" w:styleId="EFLciapres">
    <w:name w:val="EFLciapres"/>
    <w:basedOn w:val="EFLnormal"/>
    <w:rsid w:val="0043462C"/>
    <w:pPr>
      <w:spacing w:before="440" w:after="440"/>
      <w:contextualSpacing/>
      <w:jc w:val="left"/>
    </w:pPr>
  </w:style>
  <w:style w:type="paragraph" w:customStyle="1" w:styleId="EFLcitation">
    <w:name w:val="EFLcitation"/>
    <w:basedOn w:val="EFLnormal"/>
    <w:rsid w:val="0043462C"/>
    <w:rPr>
      <w:i/>
    </w:rPr>
  </w:style>
  <w:style w:type="paragraph" w:customStyle="1" w:styleId="EFLtitredecision">
    <w:name w:val="EFLtitredecision"/>
    <w:basedOn w:val="EFLnormal"/>
    <w:rsid w:val="0043462C"/>
    <w:pPr>
      <w:spacing w:before="840" w:after="480" w:line="480" w:lineRule="auto"/>
      <w:contextualSpacing/>
      <w:jc w:val="center"/>
    </w:pPr>
    <w:rPr>
      <w:b/>
      <w:caps/>
      <w:u w:val="single"/>
    </w:rPr>
  </w:style>
  <w:style w:type="paragraph" w:customStyle="1" w:styleId="EFLdemandeur">
    <w:name w:val="EFLdemandeur"/>
    <w:basedOn w:val="EFLnormal"/>
    <w:rsid w:val="0043462C"/>
    <w:pPr>
      <w:spacing w:before="440" w:after="440"/>
      <w:jc w:val="left"/>
    </w:pPr>
    <w:rPr>
      <w:b/>
    </w:rPr>
  </w:style>
  <w:style w:type="paragraph" w:customStyle="1" w:styleId="EFLexposant">
    <w:name w:val="EFLexposant"/>
    <w:basedOn w:val="EFLnormal"/>
    <w:rsid w:val="0043462C"/>
    <w:rPr>
      <w:sz w:val="18"/>
      <w:vertAlign w:val="superscript"/>
    </w:rPr>
  </w:style>
  <w:style w:type="paragraph" w:customStyle="1" w:styleId="EFLliste">
    <w:name w:val="EFLliste"/>
    <w:basedOn w:val="EFLnormal"/>
    <w:rsid w:val="0043462C"/>
    <w:pPr>
      <w:spacing w:before="440"/>
      <w:ind w:left="284"/>
    </w:pPr>
  </w:style>
  <w:style w:type="paragraph" w:customStyle="1" w:styleId="EFLsousliste">
    <w:name w:val="EFLsousliste"/>
    <w:basedOn w:val="EFLliste"/>
    <w:rsid w:val="0043462C"/>
    <w:pPr>
      <w:ind w:left="851"/>
    </w:pPr>
  </w:style>
  <w:style w:type="paragraph" w:customStyle="1" w:styleId="EFLitemtiret">
    <w:name w:val="EFLitemtiret"/>
    <w:basedOn w:val="Normal"/>
    <w:link w:val="EFLitemtiretCar"/>
    <w:rsid w:val="0043462C"/>
    <w:pPr>
      <w:numPr>
        <w:numId w:val="3"/>
      </w:numPr>
      <w:spacing w:before="0" w:line="260" w:lineRule="exact"/>
      <w:jc w:val="both"/>
    </w:pPr>
    <w:rPr>
      <w:color w:val="000000"/>
      <w:szCs w:val="22"/>
    </w:rPr>
  </w:style>
  <w:style w:type="paragraph" w:customStyle="1" w:styleId="EFLitempucesousliste">
    <w:name w:val="EFLitempucesousliste"/>
    <w:basedOn w:val="Normal"/>
    <w:rsid w:val="0043462C"/>
    <w:pPr>
      <w:numPr>
        <w:numId w:val="4"/>
      </w:numPr>
      <w:spacing w:before="0" w:line="260" w:lineRule="exact"/>
      <w:jc w:val="both"/>
    </w:pPr>
    <w:rPr>
      <w:color w:val="000000"/>
      <w:szCs w:val="22"/>
    </w:rPr>
  </w:style>
  <w:style w:type="paragraph" w:customStyle="1" w:styleId="EFLligne">
    <w:name w:val="EFLligne"/>
    <w:basedOn w:val="EFLnormal"/>
    <w:link w:val="EFLligneCar"/>
    <w:rsid w:val="0043462C"/>
    <w:pPr>
      <w:spacing w:before="0"/>
      <w:contextualSpacing/>
    </w:pPr>
  </w:style>
  <w:style w:type="paragraph" w:styleId="En-tte">
    <w:name w:val="header"/>
    <w:basedOn w:val="Normal"/>
    <w:link w:val="En-tteCar"/>
    <w:rsid w:val="0043462C"/>
    <w:pPr>
      <w:tabs>
        <w:tab w:val="center" w:pos="4536"/>
        <w:tab w:val="right" w:pos="9072"/>
      </w:tabs>
    </w:pPr>
  </w:style>
  <w:style w:type="character" w:customStyle="1" w:styleId="En-tteCar">
    <w:name w:val="En-tête Car"/>
    <w:basedOn w:val="Policepardfaut"/>
    <w:link w:val="En-tte"/>
    <w:rsid w:val="0043462C"/>
  </w:style>
  <w:style w:type="paragraph" w:styleId="Pieddepage">
    <w:name w:val="footer"/>
    <w:basedOn w:val="Normal"/>
    <w:link w:val="PieddepageCar"/>
    <w:rsid w:val="0043462C"/>
    <w:pPr>
      <w:tabs>
        <w:tab w:val="center" w:pos="4536"/>
        <w:tab w:val="right" w:pos="9072"/>
      </w:tabs>
    </w:pPr>
  </w:style>
  <w:style w:type="character" w:customStyle="1" w:styleId="PieddepageCar">
    <w:name w:val="Pied de page Car"/>
    <w:basedOn w:val="Policepardfaut"/>
    <w:link w:val="Pieddepage"/>
    <w:rsid w:val="0043462C"/>
  </w:style>
  <w:style w:type="paragraph" w:customStyle="1" w:styleId="EFLtitresousarticle">
    <w:name w:val="EFLtitresousarticle"/>
    <w:basedOn w:val="EFLtitrearticle"/>
    <w:rsid w:val="0043462C"/>
    <w:rPr>
      <w:u w:val="single"/>
    </w:rPr>
  </w:style>
  <w:style w:type="paragraph" w:customStyle="1" w:styleId="EFLtitresoussousarticle">
    <w:name w:val="EFLtitresoussousarticle"/>
    <w:basedOn w:val="EFLtitresousarticle"/>
    <w:rsid w:val="0043462C"/>
    <w:rPr>
      <w:b w:val="0"/>
    </w:rPr>
  </w:style>
  <w:style w:type="paragraph" w:customStyle="1" w:styleId="EFLtitresection">
    <w:name w:val="EFLtitresection"/>
    <w:basedOn w:val="EFLtitrechapitre"/>
    <w:rsid w:val="0043462C"/>
    <w:rPr>
      <w:caps w:val="0"/>
      <w:smallCaps/>
    </w:rPr>
  </w:style>
  <w:style w:type="paragraph" w:customStyle="1" w:styleId="EFLouvertureliste">
    <w:name w:val="EFLouvertureliste"/>
    <w:basedOn w:val="EFLnormal"/>
    <w:rsid w:val="0043462C"/>
    <w:pPr>
      <w:spacing w:before="240" w:line="240" w:lineRule="auto"/>
      <w:jc w:val="left"/>
    </w:pPr>
  </w:style>
  <w:style w:type="paragraph" w:customStyle="1" w:styleId="EFLsoussignee">
    <w:name w:val="EFLsoussignee"/>
    <w:basedOn w:val="EFLnormal"/>
    <w:rsid w:val="0043462C"/>
    <w:pPr>
      <w:spacing w:before="200" w:after="120"/>
      <w:contextualSpacing/>
    </w:pPr>
  </w:style>
  <w:style w:type="paragraph" w:customStyle="1" w:styleId="EFLrequete">
    <w:name w:val="EFLrequete"/>
    <w:basedOn w:val="EFLnormal"/>
    <w:rsid w:val="0043462C"/>
    <w:pPr>
      <w:spacing w:before="440" w:after="440"/>
    </w:pPr>
    <w:rPr>
      <w:b/>
    </w:rPr>
  </w:style>
  <w:style w:type="character" w:customStyle="1" w:styleId="EFLnormalCar">
    <w:name w:val="EFLnormal Car"/>
    <w:link w:val="EFLnormal"/>
    <w:rsid w:val="0043462C"/>
    <w:rPr>
      <w:color w:val="000000"/>
      <w:sz w:val="22"/>
      <w:szCs w:val="22"/>
    </w:rPr>
  </w:style>
  <w:style w:type="paragraph" w:customStyle="1" w:styleId="EFLtableau">
    <w:name w:val="EFLtableau"/>
    <w:basedOn w:val="EFLnormal"/>
    <w:rsid w:val="0043462C"/>
    <w:pPr>
      <w:spacing w:before="440" w:after="440"/>
    </w:pPr>
  </w:style>
  <w:style w:type="paragraph" w:customStyle="1" w:styleId="EFLurl">
    <w:name w:val="EFLurl"/>
    <w:basedOn w:val="EFLnormal"/>
    <w:rsid w:val="0043462C"/>
    <w:rPr>
      <w:color w:val="1F497D"/>
      <w:u w:val="single"/>
    </w:rPr>
  </w:style>
  <w:style w:type="paragraph" w:customStyle="1" w:styleId="EFLvote">
    <w:name w:val="EFLvote"/>
    <w:basedOn w:val="EFLnormal"/>
    <w:rsid w:val="0043462C"/>
    <w:pPr>
      <w:spacing w:before="240"/>
    </w:pPr>
    <w:rPr>
      <w:i/>
    </w:rPr>
  </w:style>
  <w:style w:type="paragraph" w:customStyle="1" w:styleId="EFLsignatureunique">
    <w:name w:val="EFLsignatureunique"/>
    <w:basedOn w:val="EFLnormal"/>
    <w:rsid w:val="0043462C"/>
    <w:pPr>
      <w:keepNext/>
      <w:spacing w:before="240"/>
      <w:jc w:val="right"/>
    </w:pPr>
  </w:style>
  <w:style w:type="paragraph" w:customStyle="1" w:styleId="EFLtetetableau">
    <w:name w:val="EFLtetetableau"/>
    <w:basedOn w:val="EFLnormal"/>
    <w:rsid w:val="0043462C"/>
    <w:pPr>
      <w:jc w:val="center"/>
    </w:pPr>
    <w:rPr>
      <w:b/>
    </w:rPr>
  </w:style>
  <w:style w:type="paragraph" w:customStyle="1" w:styleId="EFLcellule">
    <w:name w:val="EFLcellule"/>
    <w:basedOn w:val="EFLnormal"/>
    <w:rsid w:val="0043462C"/>
    <w:pPr>
      <w:spacing w:after="120"/>
      <w:contextualSpacing/>
      <w:jc w:val="center"/>
    </w:pPr>
  </w:style>
  <w:style w:type="paragraph" w:customStyle="1" w:styleId="EFLouverturesousliste">
    <w:name w:val="EFLouverturesousliste"/>
    <w:basedOn w:val="EFLouvertureliste"/>
    <w:rsid w:val="0043462C"/>
    <w:pPr>
      <w:spacing w:before="120"/>
      <w:ind w:left="284" w:firstLine="284"/>
    </w:pPr>
  </w:style>
  <w:style w:type="character" w:customStyle="1" w:styleId="EFLnoteCar">
    <w:name w:val="EFLnote Car"/>
    <w:basedOn w:val="EFLnormalCar"/>
    <w:link w:val="EFLnote"/>
    <w:rsid w:val="0043462C"/>
    <w:rPr>
      <w:i/>
      <w:color w:val="000000"/>
      <w:sz w:val="18"/>
      <w:szCs w:val="22"/>
    </w:rPr>
  </w:style>
  <w:style w:type="paragraph" w:styleId="Textedebulles">
    <w:name w:val="Balloon Text"/>
    <w:basedOn w:val="Normal"/>
    <w:link w:val="TextedebullesCar"/>
    <w:rsid w:val="0043462C"/>
    <w:pPr>
      <w:spacing w:before="0"/>
    </w:pPr>
    <w:rPr>
      <w:rFonts w:ascii="Tahoma" w:hAnsi="Tahoma" w:cs="Tahoma"/>
      <w:sz w:val="16"/>
      <w:szCs w:val="16"/>
    </w:rPr>
  </w:style>
  <w:style w:type="character" w:customStyle="1" w:styleId="TextedebullesCar">
    <w:name w:val="Texte de bulles Car"/>
    <w:basedOn w:val="Policepardfaut"/>
    <w:link w:val="Textedebulles"/>
    <w:rsid w:val="0043462C"/>
    <w:rPr>
      <w:rFonts w:ascii="Tahoma" w:hAnsi="Tahoma" w:cs="Tahoma"/>
      <w:sz w:val="16"/>
      <w:szCs w:val="16"/>
    </w:rPr>
  </w:style>
  <w:style w:type="paragraph" w:customStyle="1" w:styleId="EFLtexteacte">
    <w:name w:val="EFLtexteacte"/>
    <w:basedOn w:val="EFLnormal"/>
    <w:qFormat/>
    <w:rsid w:val="0043462C"/>
    <w:pPr>
      <w:spacing w:before="240"/>
    </w:pPr>
  </w:style>
  <w:style w:type="paragraph" w:customStyle="1" w:styleId="EFLtitreacte">
    <w:name w:val="EFLtitreacte"/>
    <w:basedOn w:val="EFLnormal"/>
    <w:next w:val="EFLnormal"/>
    <w:rsid w:val="0043462C"/>
    <w:pPr>
      <w:pBdr>
        <w:top w:val="single" w:sz="4" w:space="5" w:color="auto" w:shadow="1"/>
        <w:left w:val="single" w:sz="4" w:space="5" w:color="auto" w:shadow="1"/>
        <w:bottom w:val="single" w:sz="4" w:space="5" w:color="auto" w:shadow="1"/>
        <w:right w:val="single" w:sz="4" w:space="5" w:color="auto" w:shadow="1"/>
      </w:pBdr>
      <w:shd w:val="pct5" w:color="auto" w:fill="FFFFFF" w:themeFill="background1"/>
      <w:spacing w:before="440" w:after="960"/>
      <w:contextualSpacing/>
      <w:jc w:val="center"/>
    </w:pPr>
    <w:rPr>
      <w:b/>
      <w:caps/>
    </w:rPr>
  </w:style>
  <w:style w:type="paragraph" w:customStyle="1" w:styleId="EFLsoustitreacte">
    <w:name w:val="EFLsoustitreacte"/>
    <w:basedOn w:val="EFLnormal"/>
    <w:rsid w:val="0043462C"/>
    <w:pPr>
      <w:spacing w:after="120"/>
      <w:contextualSpacing/>
      <w:jc w:val="center"/>
    </w:pPr>
    <w:rPr>
      <w:smallCaps/>
    </w:rPr>
  </w:style>
  <w:style w:type="character" w:customStyle="1" w:styleId="EFLvariable">
    <w:name w:val="EFLvariable"/>
    <w:basedOn w:val="EFLitalique"/>
    <w:rsid w:val="0043462C"/>
    <w:rPr>
      <w:i/>
      <w:iCs/>
      <w:color w:val="0070C0"/>
    </w:rPr>
  </w:style>
  <w:style w:type="paragraph" w:customStyle="1" w:styleId="EFLtitreattention">
    <w:name w:val="EFLtitreattention"/>
    <w:basedOn w:val="Normal"/>
    <w:rsid w:val="0043462C"/>
    <w:pPr>
      <w:spacing w:line="260" w:lineRule="exact"/>
      <w:jc w:val="both"/>
    </w:pPr>
    <w:rPr>
      <w:b/>
      <w:i/>
      <w:color w:val="808080" w:themeColor="background1" w:themeShade="80"/>
      <w:szCs w:val="22"/>
    </w:rPr>
  </w:style>
  <w:style w:type="paragraph" w:styleId="Paragraphedeliste">
    <w:name w:val="List Paragraph"/>
    <w:basedOn w:val="Normal"/>
    <w:uiPriority w:val="34"/>
    <w:qFormat/>
    <w:rsid w:val="0043462C"/>
    <w:pPr>
      <w:ind w:left="720"/>
      <w:contextualSpacing/>
    </w:pPr>
  </w:style>
  <w:style w:type="paragraph" w:customStyle="1" w:styleId="EFLlibellechoix1">
    <w:name w:val="EFLlibellechoix1"/>
    <w:basedOn w:val="EFLnormal"/>
    <w:next w:val="EFLtextechoix1"/>
    <w:link w:val="EFLlibellechoix1Car"/>
    <w:rsid w:val="0043462C"/>
    <w:pPr>
      <w:tabs>
        <w:tab w:val="left" w:pos="284"/>
      </w:tabs>
      <w:spacing w:before="240" w:after="60"/>
    </w:pPr>
    <w:rPr>
      <w:b/>
      <w:color w:val="E36C0A" w:themeColor="accent6" w:themeShade="BF"/>
      <w:u w:val="single"/>
    </w:rPr>
  </w:style>
  <w:style w:type="paragraph" w:customStyle="1" w:styleId="EFLlibellechoix2">
    <w:name w:val="EFLlibellechoix2"/>
    <w:basedOn w:val="EFLlibellechoix1"/>
    <w:link w:val="EFLlibellechoix2Car"/>
    <w:rsid w:val="00C419C7"/>
    <w:pPr>
      <w:ind w:left="567"/>
    </w:pPr>
    <w:rPr>
      <w:bCs/>
    </w:rPr>
  </w:style>
  <w:style w:type="paragraph" w:customStyle="1" w:styleId="EFLlibellechoix3">
    <w:name w:val="EFLlibellechoix3"/>
    <w:basedOn w:val="EFLlibellechoix2"/>
    <w:link w:val="EFLlibellechoix3Car"/>
    <w:rsid w:val="00C419C7"/>
    <w:pPr>
      <w:ind w:left="1134"/>
    </w:pPr>
  </w:style>
  <w:style w:type="paragraph" w:customStyle="1" w:styleId="EFLlibellechoix4">
    <w:name w:val="EFLlibellechoix4"/>
    <w:basedOn w:val="EFLlibellechoix3"/>
    <w:link w:val="EFLlibellechoix4Car"/>
    <w:rsid w:val="00C419C7"/>
    <w:pPr>
      <w:ind w:left="1701"/>
    </w:pPr>
  </w:style>
  <w:style w:type="paragraph" w:customStyle="1" w:styleId="EFLlibellechoix5">
    <w:name w:val="EFLlibellechoix5"/>
    <w:basedOn w:val="EFLlibellechoix4"/>
    <w:link w:val="EFLlibellechoix5Car"/>
    <w:rsid w:val="00C419C7"/>
    <w:pPr>
      <w:ind w:left="2268"/>
    </w:pPr>
  </w:style>
  <w:style w:type="paragraph" w:customStyle="1" w:styleId="EFLtextechoix1">
    <w:name w:val="EFLtextechoix1"/>
    <w:basedOn w:val="EFLnormal"/>
    <w:rsid w:val="0043462C"/>
    <w:rPr>
      <w:color w:val="auto"/>
    </w:rPr>
  </w:style>
  <w:style w:type="paragraph" w:customStyle="1" w:styleId="EFLtextechoix2">
    <w:name w:val="EFLtextechoix2"/>
    <w:basedOn w:val="EFLnormal"/>
    <w:rsid w:val="00C419C7"/>
    <w:pPr>
      <w:ind w:left="567"/>
    </w:pPr>
    <w:rPr>
      <w:bCs/>
      <w:color w:val="auto"/>
    </w:rPr>
  </w:style>
  <w:style w:type="paragraph" w:customStyle="1" w:styleId="EFLtextechoix3">
    <w:name w:val="EFLtextechoix3"/>
    <w:basedOn w:val="EFLnormal"/>
    <w:rsid w:val="00C419C7"/>
    <w:pPr>
      <w:ind w:left="1134"/>
    </w:pPr>
    <w:rPr>
      <w:bCs/>
    </w:rPr>
  </w:style>
  <w:style w:type="paragraph" w:customStyle="1" w:styleId="EFLtextechoix4">
    <w:name w:val="EFLtextechoix4"/>
    <w:basedOn w:val="EFLnormal"/>
    <w:rsid w:val="00C419C7"/>
    <w:pPr>
      <w:ind w:left="1701"/>
    </w:pPr>
    <w:rPr>
      <w:bCs/>
      <w:color w:val="auto"/>
    </w:rPr>
  </w:style>
  <w:style w:type="paragraph" w:customStyle="1" w:styleId="EFLtextechoix5">
    <w:name w:val="EFLtextechoix5"/>
    <w:basedOn w:val="EFLnormal"/>
    <w:rsid w:val="00C419C7"/>
    <w:pPr>
      <w:ind w:left="2268"/>
    </w:pPr>
    <w:rPr>
      <w:bCs/>
      <w:color w:val="auto"/>
    </w:rPr>
  </w:style>
  <w:style w:type="paragraph" w:customStyle="1" w:styleId="EFLtextechoixt">
    <w:name w:val="EFLtextechoixt"/>
    <w:basedOn w:val="EFLnormal"/>
    <w:link w:val="EFLtextechoixtCar"/>
    <w:rsid w:val="0043462C"/>
    <w:rPr>
      <w:bCs/>
      <w:i/>
      <w:iCs/>
      <w:color w:val="4F81BD" w:themeColor="accent1"/>
    </w:rPr>
  </w:style>
  <w:style w:type="character" w:customStyle="1" w:styleId="EFLlibellechoix1Car">
    <w:name w:val="EFLlibellechoix1 Car"/>
    <w:basedOn w:val="EFLnormalCar"/>
    <w:link w:val="EFLlibellechoix1"/>
    <w:rsid w:val="0043462C"/>
    <w:rPr>
      <w:b/>
      <w:color w:val="E36C0A" w:themeColor="accent6" w:themeShade="BF"/>
      <w:sz w:val="22"/>
      <w:szCs w:val="22"/>
      <w:u w:val="single"/>
    </w:rPr>
  </w:style>
  <w:style w:type="character" w:customStyle="1" w:styleId="EFLlibellechoix2Car">
    <w:name w:val="EFLlibellechoix2 Car"/>
    <w:basedOn w:val="EFLlibellechoix1Car"/>
    <w:link w:val="EFLlibellechoix2"/>
    <w:rsid w:val="00C419C7"/>
    <w:rPr>
      <w:b/>
      <w:bCs/>
      <w:color w:val="E36C0A" w:themeColor="accent6" w:themeShade="BF"/>
      <w:sz w:val="22"/>
      <w:szCs w:val="22"/>
      <w:u w:val="single"/>
    </w:rPr>
  </w:style>
  <w:style w:type="character" w:customStyle="1" w:styleId="EFLlibellechoix3Car">
    <w:name w:val="EFLlibellechoix3 Car"/>
    <w:basedOn w:val="EFLlibellechoix2Car"/>
    <w:link w:val="EFLlibellechoix3"/>
    <w:rsid w:val="00C419C7"/>
    <w:rPr>
      <w:b/>
      <w:bCs/>
      <w:color w:val="E36C0A" w:themeColor="accent6" w:themeShade="BF"/>
      <w:sz w:val="22"/>
      <w:szCs w:val="22"/>
      <w:u w:val="single"/>
    </w:rPr>
  </w:style>
  <w:style w:type="character" w:customStyle="1" w:styleId="EFLlibellechoix4Car">
    <w:name w:val="EFLlibellechoix4 Car"/>
    <w:basedOn w:val="EFLlibellechoix3Car"/>
    <w:link w:val="EFLlibellechoix4"/>
    <w:rsid w:val="00C419C7"/>
    <w:rPr>
      <w:b/>
      <w:bCs/>
      <w:color w:val="E36C0A" w:themeColor="accent6" w:themeShade="BF"/>
      <w:sz w:val="22"/>
      <w:szCs w:val="22"/>
      <w:u w:val="single"/>
    </w:rPr>
  </w:style>
  <w:style w:type="character" w:customStyle="1" w:styleId="EFLlibellechoix5Car">
    <w:name w:val="EFLlibellechoix5 Car"/>
    <w:basedOn w:val="EFLlibellechoix4Car"/>
    <w:link w:val="EFLlibellechoix5"/>
    <w:rsid w:val="00C419C7"/>
    <w:rPr>
      <w:b/>
      <w:bCs/>
      <w:color w:val="E36C0A" w:themeColor="accent6" w:themeShade="BF"/>
      <w:sz w:val="22"/>
      <w:szCs w:val="22"/>
      <w:u w:val="single"/>
    </w:rPr>
  </w:style>
  <w:style w:type="character" w:customStyle="1" w:styleId="EFLtextechoixtCar">
    <w:name w:val="EFLtextechoixt Car"/>
    <w:basedOn w:val="Policepardfaut"/>
    <w:link w:val="EFLtextechoixt"/>
    <w:rsid w:val="0043462C"/>
    <w:rPr>
      <w:bCs/>
      <w:i/>
      <w:iCs/>
      <w:color w:val="4F81BD" w:themeColor="accent1"/>
      <w:sz w:val="22"/>
      <w:szCs w:val="22"/>
    </w:rPr>
  </w:style>
  <w:style w:type="paragraph" w:customStyle="1" w:styleId="EFLtexterepetition">
    <w:name w:val="EFLtexterepetition"/>
    <w:basedOn w:val="EFLnormal"/>
    <w:link w:val="EFLtexterepetitionCar"/>
    <w:rsid w:val="00195F93"/>
    <w:pPr>
      <w:ind w:left="284"/>
    </w:pPr>
  </w:style>
  <w:style w:type="character" w:customStyle="1" w:styleId="EFLtexterepetitionCar">
    <w:name w:val="EFLtexterepetition Car"/>
    <w:basedOn w:val="EFLnormalCar"/>
    <w:link w:val="EFLtexterepetition"/>
    <w:rsid w:val="00195F93"/>
    <w:rPr>
      <w:color w:val="000000"/>
      <w:sz w:val="22"/>
      <w:szCs w:val="22"/>
    </w:rPr>
  </w:style>
  <w:style w:type="paragraph" w:customStyle="1" w:styleId="EFLlisterepetition">
    <w:name w:val="EFLlisterepetition"/>
    <w:basedOn w:val="EFLitemtiret"/>
    <w:link w:val="EFLlisterepetitionCar"/>
    <w:rsid w:val="003F565C"/>
    <w:pPr>
      <w:numPr>
        <w:numId w:val="0"/>
      </w:numPr>
      <w:ind w:left="284"/>
    </w:pPr>
    <w:rPr>
      <w:bCs/>
    </w:rPr>
  </w:style>
  <w:style w:type="paragraph" w:customStyle="1" w:styleId="EFLlignerepetition">
    <w:name w:val="EFLlignerepetition"/>
    <w:basedOn w:val="EFLligne"/>
    <w:link w:val="EFLlignerepetitionCar"/>
    <w:rsid w:val="0043462C"/>
    <w:pPr>
      <w:ind w:left="284"/>
    </w:pPr>
  </w:style>
  <w:style w:type="paragraph" w:customStyle="1" w:styleId="EFLsouslisterepetition">
    <w:name w:val="EFLsouslisterepetition"/>
    <w:basedOn w:val="EFLitempucesousliste"/>
    <w:rsid w:val="0043462C"/>
    <w:pPr>
      <w:numPr>
        <w:numId w:val="1"/>
      </w:numPr>
    </w:pPr>
  </w:style>
  <w:style w:type="character" w:customStyle="1" w:styleId="EFLligneCar">
    <w:name w:val="EFLligne Car"/>
    <w:basedOn w:val="EFLnormalCar"/>
    <w:link w:val="EFLligne"/>
    <w:rsid w:val="0043462C"/>
    <w:rPr>
      <w:color w:val="000000"/>
      <w:sz w:val="22"/>
      <w:szCs w:val="22"/>
    </w:rPr>
  </w:style>
  <w:style w:type="paragraph" w:customStyle="1" w:styleId="EFLcellulerepetition">
    <w:name w:val="EFLcellulerepetition"/>
    <w:basedOn w:val="EFLcellule"/>
    <w:rsid w:val="0043462C"/>
    <w:rPr>
      <w:color w:val="auto"/>
    </w:rPr>
  </w:style>
  <w:style w:type="character" w:customStyle="1" w:styleId="EFLlignerepetitionCar">
    <w:name w:val="EFLlignerepetition Car"/>
    <w:basedOn w:val="EFLligneCar"/>
    <w:link w:val="EFLlignerepetition"/>
    <w:rsid w:val="0043462C"/>
    <w:rPr>
      <w:color w:val="000000"/>
      <w:sz w:val="22"/>
      <w:szCs w:val="22"/>
    </w:rPr>
  </w:style>
  <w:style w:type="character" w:customStyle="1" w:styleId="EFLitemtiretCar">
    <w:name w:val="EFLitemtiret Car"/>
    <w:basedOn w:val="Policepardfaut"/>
    <w:link w:val="EFLitemtiret"/>
    <w:rsid w:val="0043462C"/>
    <w:rPr>
      <w:color w:val="000000"/>
      <w:sz w:val="22"/>
      <w:szCs w:val="22"/>
    </w:rPr>
  </w:style>
  <w:style w:type="character" w:customStyle="1" w:styleId="EFLlisterepetitionCar">
    <w:name w:val="EFLlisterepetition Car"/>
    <w:basedOn w:val="EFLitemtiretCar"/>
    <w:link w:val="EFLlisterepetition"/>
    <w:rsid w:val="003F565C"/>
    <w:rPr>
      <w:bCs/>
      <w:color w:val="000000"/>
      <w:sz w:val="22"/>
      <w:szCs w:val="22"/>
    </w:rPr>
  </w:style>
  <w:style w:type="paragraph" w:customStyle="1" w:styleId="EFLsignatairerepetition">
    <w:name w:val="EFLsignatairerepetition"/>
    <w:basedOn w:val="EFLsoussignee"/>
    <w:rsid w:val="0043462C"/>
    <w:rPr>
      <w:bCs/>
      <w:color w:val="auto"/>
    </w:rPr>
  </w:style>
  <w:style w:type="paragraph" w:customStyle="1" w:styleId="EFLlibellerepetition">
    <w:name w:val="EFLlibellerepetition"/>
    <w:basedOn w:val="EFLnormal"/>
    <w:next w:val="EFLnormal"/>
    <w:link w:val="EFLlibellerepetitionCar"/>
    <w:rsid w:val="003F565C"/>
    <w:pPr>
      <w:spacing w:before="240" w:after="240"/>
    </w:pPr>
    <w:rPr>
      <w:b/>
      <w:color w:val="00B050"/>
    </w:rPr>
  </w:style>
  <w:style w:type="character" w:customStyle="1" w:styleId="EFLlibellerepetitionCar">
    <w:name w:val="EFLlibellerepetition Car"/>
    <w:basedOn w:val="EFLnormalCar"/>
    <w:link w:val="EFLlibellerepetition"/>
    <w:rsid w:val="003F565C"/>
    <w:rPr>
      <w:b/>
      <w:color w:val="00B050"/>
      <w:sz w:val="22"/>
      <w:szCs w:val="22"/>
    </w:rPr>
  </w:style>
  <w:style w:type="paragraph" w:customStyle="1" w:styleId="EFLlibellegrchoix1">
    <w:name w:val="EFLlibellegrchoix1"/>
    <w:basedOn w:val="EFLlibellechoix1"/>
    <w:next w:val="EFLlibellechoix1"/>
    <w:link w:val="EFLlibellegrchoix1Car"/>
    <w:rsid w:val="00226219"/>
    <w:pPr>
      <w:spacing w:after="120"/>
    </w:pPr>
    <w:rPr>
      <w:color w:val="984806" w:themeColor="accent6" w:themeShade="80"/>
    </w:rPr>
  </w:style>
  <w:style w:type="paragraph" w:customStyle="1" w:styleId="EFLlibellegrchoix2">
    <w:name w:val="EFLlibellegrchoix2"/>
    <w:basedOn w:val="EFLlibellechoix2"/>
    <w:next w:val="EFLlibellechoix2"/>
    <w:rsid w:val="00226219"/>
    <w:pPr>
      <w:spacing w:after="120"/>
    </w:pPr>
    <w:rPr>
      <w:color w:val="984806" w:themeColor="accent6" w:themeShade="80"/>
    </w:rPr>
  </w:style>
  <w:style w:type="paragraph" w:customStyle="1" w:styleId="EFLlibellegrchoix3">
    <w:name w:val="EFLlibellegrchoix3"/>
    <w:basedOn w:val="EFLlibellechoix3"/>
    <w:next w:val="EFLlibellechoix3"/>
    <w:rsid w:val="004A5014"/>
    <w:pPr>
      <w:spacing w:after="120"/>
    </w:pPr>
    <w:rPr>
      <w:color w:val="984806" w:themeColor="accent6" w:themeShade="80"/>
    </w:rPr>
  </w:style>
  <w:style w:type="paragraph" w:customStyle="1" w:styleId="EFLlibellegrchoix4">
    <w:name w:val="EFLlibellegrchoix4"/>
    <w:basedOn w:val="EFLlibellechoix4"/>
    <w:next w:val="EFLlibellechoix4"/>
    <w:rsid w:val="004A5014"/>
    <w:pPr>
      <w:spacing w:after="120"/>
    </w:pPr>
    <w:rPr>
      <w:color w:val="984806" w:themeColor="accent6" w:themeShade="80"/>
    </w:rPr>
  </w:style>
  <w:style w:type="paragraph" w:customStyle="1" w:styleId="EFLlibellegrchoix5">
    <w:name w:val="EFLlibellegrchoix5"/>
    <w:basedOn w:val="EFLlibellechoix5"/>
    <w:next w:val="EFLlibellechoix5"/>
    <w:rsid w:val="004A5014"/>
    <w:pPr>
      <w:spacing w:after="120"/>
    </w:pPr>
    <w:rPr>
      <w:color w:val="984806" w:themeColor="accent6" w:themeShade="80"/>
    </w:rPr>
  </w:style>
  <w:style w:type="paragraph" w:customStyle="1" w:styleId="EFLalineaattention">
    <w:name w:val="EFLalineaattention"/>
    <w:basedOn w:val="EFLtexteattention"/>
    <w:rsid w:val="00C20E3D"/>
  </w:style>
  <w:style w:type="paragraph" w:customStyle="1" w:styleId="EFLlisteattention">
    <w:name w:val="EFLlisteattention"/>
    <w:basedOn w:val="EFLtexteattention"/>
    <w:rsid w:val="00E652BB"/>
    <w:pPr>
      <w:spacing w:before="440"/>
      <w:ind w:left="1281" w:hanging="357"/>
      <w:contextualSpacing/>
    </w:pPr>
  </w:style>
  <w:style w:type="character" w:customStyle="1" w:styleId="EFLlibellegrchoix1Car">
    <w:name w:val="EFLlibellegrchoix1 Car"/>
    <w:basedOn w:val="EFLlibellechoix1Car"/>
    <w:link w:val="EFLlibellegrchoix1"/>
    <w:rsid w:val="00BA3546"/>
    <w:rPr>
      <w:b/>
      <w:color w:val="984806" w:themeColor="accent6" w:themeShade="80"/>
      <w:sz w:val="22"/>
      <w:szCs w:val="22"/>
      <w:u w:val="single"/>
    </w:rPr>
  </w:style>
  <w:style w:type="paragraph" w:customStyle="1" w:styleId="EFLlibellegrchoixt">
    <w:name w:val="EFLlibellegrchoixt"/>
    <w:basedOn w:val="EFLlibellegrchoix1"/>
    <w:next w:val="EFLlibellechoixt"/>
    <w:link w:val="EFLlibellegrchoixtCar"/>
    <w:rsid w:val="00BA3546"/>
    <w:pPr>
      <w:tabs>
        <w:tab w:val="clear" w:pos="284"/>
      </w:tabs>
      <w:spacing w:before="0" w:after="0"/>
    </w:pPr>
  </w:style>
  <w:style w:type="paragraph" w:customStyle="1" w:styleId="EFLlibellechoixt">
    <w:name w:val="EFLlibellechoixt"/>
    <w:basedOn w:val="EFLlibellechoix1"/>
    <w:next w:val="EFLtextechoixt"/>
    <w:link w:val="EFLlibellechoixtCar"/>
    <w:rsid w:val="008C6C4C"/>
    <w:pPr>
      <w:tabs>
        <w:tab w:val="clear" w:pos="284"/>
      </w:tabs>
      <w:spacing w:before="0" w:after="0"/>
    </w:pPr>
  </w:style>
  <w:style w:type="character" w:customStyle="1" w:styleId="EFLlibellechoixtCar">
    <w:name w:val="EFLlibellechoixt Car"/>
    <w:basedOn w:val="EFLlibellechoix1Car"/>
    <w:link w:val="EFLlibellechoixt"/>
    <w:rsid w:val="008C6C4C"/>
    <w:rPr>
      <w:b/>
      <w:color w:val="E36C0A" w:themeColor="accent6" w:themeShade="BF"/>
      <w:sz w:val="22"/>
      <w:szCs w:val="22"/>
      <w:u w:val="single"/>
    </w:rPr>
  </w:style>
  <w:style w:type="character" w:customStyle="1" w:styleId="EFLlibellegrchoixtCar">
    <w:name w:val="EFLlibellegrchoixt Car"/>
    <w:basedOn w:val="EFLlibellegrchoix1Car"/>
    <w:link w:val="EFLlibellegrchoixt"/>
    <w:rsid w:val="00BA3546"/>
    <w:rPr>
      <w:b/>
      <w:color w:val="984806" w:themeColor="accent6" w:themeShade="80"/>
      <w:sz w:val="22"/>
      <w:szCs w:val="22"/>
      <w:u w:val="single"/>
    </w:rPr>
  </w:style>
  <w:style w:type="character" w:customStyle="1" w:styleId="Titre1Car">
    <w:name w:val="Titre 1 Car"/>
    <w:basedOn w:val="Policepardfaut"/>
    <w:link w:val="Titre1"/>
    <w:rsid w:val="00AF11A9"/>
    <w:rPr>
      <w:rFonts w:asciiTheme="majorHAnsi" w:eastAsiaTheme="majorEastAsia" w:hAnsiTheme="majorHAnsi" w:cstheme="majorBidi"/>
      <w:color w:val="365F91" w:themeColor="accent1" w:themeShade="BF"/>
      <w:sz w:val="32"/>
      <w:szCs w:val="32"/>
    </w:rPr>
  </w:style>
  <w:style w:type="character" w:styleId="Lienhypertexte">
    <w:name w:val="Hyperlink"/>
    <w:basedOn w:val="Policepardfaut"/>
    <w:unhideWhenUsed/>
    <w:rsid w:val="00B556CF"/>
    <w:rPr>
      <w:color w:val="0000FF" w:themeColor="hyperlink"/>
      <w:u w:val="single"/>
    </w:rPr>
  </w:style>
  <w:style w:type="character" w:styleId="Mentionnonrsolue">
    <w:name w:val="Unresolved Mention"/>
    <w:basedOn w:val="Policepardfaut"/>
    <w:uiPriority w:val="99"/>
    <w:semiHidden/>
    <w:unhideWhenUsed/>
    <w:rsid w:val="00B556CF"/>
    <w:rPr>
      <w:color w:val="605E5C"/>
      <w:shd w:val="clear" w:color="auto" w:fill="E1DFDD"/>
    </w:rPr>
  </w:style>
  <w:style w:type="table" w:styleId="Grilledutableau">
    <w:name w:val="Table Grid"/>
    <w:basedOn w:val="TableauNormal"/>
    <w:rsid w:val="00057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2511</Words>
  <Characters>13814</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Feuille de style AJ2WEB</vt:lpstr>
    </vt:vector>
  </TitlesOfParts>
  <Company>EFL</Company>
  <LinksUpToDate>false</LinksUpToDate>
  <CharactersWithSpaces>16293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Feuille de style AJ2WEB</dc:title>
  <dc:creator>Franck PUYGRENIER</dc:creator>
  <cp:lastModifiedBy>Linda MERSNI</cp:lastModifiedBy>
  <cp:revision>2</cp:revision>
  <cp:lastPrinted>2024-06-25T09:09:00Z</cp:lastPrinted>
  <dcterms:created xsi:type="dcterms:W3CDTF">2026-04-14T14:36:00Z</dcterms:created>
  <dcterms:modified xsi:type="dcterms:W3CDTF">2026-04-14T14:36:00Z</dcterms:modified>
</cp:coreProperties>
</file>