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B8661" w14:textId="77777777" w:rsidR="001C4071" w:rsidRPr="003A7199" w:rsidRDefault="001C4071" w:rsidP="00A33933">
      <w:pPr>
        <w:spacing w:after="120"/>
        <w:jc w:val="both"/>
        <w:rPr>
          <w:rFonts w:ascii="Vinci Rounded" w:hAnsi="Vinci Rounded" w:cs="Arial"/>
          <w:color w:val="002060"/>
          <w:sz w:val="22"/>
          <w:szCs w:val="22"/>
        </w:rPr>
      </w:pPr>
    </w:p>
    <w:p w14:paraId="63FF1E0A" w14:textId="3516D592" w:rsidR="008212BA" w:rsidRPr="003A7199" w:rsidRDefault="008212BA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292AFE16" w14:textId="77777777" w:rsidR="00712031" w:rsidRPr="003A7199" w:rsidRDefault="00712031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480C0374" w14:textId="1F758FA4" w:rsidR="008C2166" w:rsidRPr="003A7199" w:rsidRDefault="008C216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7C1455C6" w14:textId="332B8CE9" w:rsidR="007F3DB6" w:rsidRPr="003A7199" w:rsidRDefault="007F3DB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28C9836A" w14:textId="55C338E5" w:rsidR="007F3DB6" w:rsidRPr="003A7199" w:rsidRDefault="007F3DB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3D6A9CA8" w14:textId="3E08AF59" w:rsidR="007F3DB6" w:rsidRPr="003A7199" w:rsidRDefault="007F3DB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6E3BCCC2" w14:textId="072B301B" w:rsidR="007F3DB6" w:rsidRPr="003A7199" w:rsidRDefault="007F3DB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sdt>
      <w:sdtPr>
        <w:rPr>
          <w:rFonts w:ascii="Vinci Rounded" w:eastAsia="Calibri" w:hAnsi="Vinci Rounded"/>
          <w:color w:val="002060"/>
          <w:sz w:val="22"/>
          <w:szCs w:val="22"/>
          <w:lang w:val="en-US" w:eastAsia="en-US"/>
        </w:rPr>
        <w:id w:val="-554470101"/>
        <w:docPartObj>
          <w:docPartGallery w:val="Cover Pages"/>
          <w:docPartUnique/>
        </w:docPartObj>
      </w:sdtPr>
      <w:sdtEndPr>
        <w:rPr>
          <w:color w:val="1F3864"/>
        </w:rPr>
      </w:sdtEndPr>
      <w:sdtContent>
        <w:p w14:paraId="406E9D0D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val="en-US" w:eastAsia="en-US"/>
            </w:rPr>
          </w:pPr>
        </w:p>
        <w:p w14:paraId="06B4D9AB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val="en-US" w:eastAsia="en-US"/>
            </w:rPr>
          </w:pPr>
        </w:p>
        <w:p w14:paraId="630F25BF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val="en-US" w:eastAsia="en-US"/>
            </w:rPr>
          </w:pPr>
        </w:p>
        <w:p w14:paraId="57280C2B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val="en-US" w:eastAsia="en-US"/>
            </w:rPr>
          </w:pPr>
        </w:p>
        <w:p w14:paraId="3667AA29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val="en-US" w:eastAsia="en-US"/>
            </w:rPr>
          </w:pPr>
        </w:p>
        <w:p w14:paraId="099CF65C" w14:textId="77777777" w:rsidR="007F3DB6" w:rsidRPr="003A7199" w:rsidRDefault="007F3DB6" w:rsidP="00A3393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 w:line="259" w:lineRule="auto"/>
            <w:jc w:val="center"/>
            <w:rPr>
              <w:rFonts w:ascii="Vinci Rounded" w:eastAsia="Calibri" w:hAnsi="Vinci Rounded"/>
              <w:color w:val="1F3864"/>
              <w:sz w:val="22"/>
              <w:szCs w:val="22"/>
              <w:lang w:eastAsia="en-US"/>
            </w:rPr>
          </w:pPr>
        </w:p>
        <w:p w14:paraId="69D502C6" w14:textId="177C4702" w:rsidR="00A21237" w:rsidRDefault="00B127CE" w:rsidP="00A3393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 w:line="259" w:lineRule="auto"/>
            <w:jc w:val="center"/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</w:pPr>
          <w:r w:rsidRPr="00B127CE"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  <w:t xml:space="preserve">ACCORD </w:t>
          </w:r>
          <w:r w:rsidR="00A21237"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  <w:t>COLLECTI</w:t>
          </w:r>
          <w:r w:rsidR="002732CA"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  <w:t>F</w:t>
          </w:r>
          <w:r w:rsidR="00A21237"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  <w:t xml:space="preserve"> PORTANT SUR LA PERIODICITE</w:t>
          </w:r>
        </w:p>
        <w:p w14:paraId="5C676053" w14:textId="47F3AA31" w:rsidR="007F3DB6" w:rsidRDefault="00A21237" w:rsidP="00A3393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 w:line="259" w:lineRule="auto"/>
            <w:jc w:val="center"/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</w:pPr>
          <w:r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  <w:t>DES NEGOCIATIONS OBLIGATOIRES</w:t>
          </w:r>
        </w:p>
        <w:p w14:paraId="5BE39BD3" w14:textId="39978C06" w:rsidR="00C66EDE" w:rsidRDefault="00C66EDE" w:rsidP="00A3393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 w:line="259" w:lineRule="auto"/>
            <w:jc w:val="center"/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</w:pPr>
          <w:r>
            <w:rPr>
              <w:rFonts w:ascii="Vinci Rounded" w:eastAsia="Calibri" w:hAnsi="Vinci Rounded"/>
              <w:color w:val="1F3864"/>
              <w:sz w:val="32"/>
              <w:szCs w:val="32"/>
              <w:lang w:eastAsia="en-US"/>
            </w:rPr>
            <w:t>En faveur de l’accord sur l’Egalité Professionnelle</w:t>
          </w:r>
        </w:p>
        <w:p w14:paraId="4C91D596" w14:textId="77777777" w:rsidR="00B127CE" w:rsidRPr="003A7199" w:rsidRDefault="00B127CE" w:rsidP="00A33933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eastAsia="en-US"/>
            </w:rPr>
          </w:pPr>
        </w:p>
        <w:p w14:paraId="04E742B9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eastAsia="en-US"/>
            </w:rPr>
          </w:pPr>
        </w:p>
        <w:p w14:paraId="36F75C45" w14:textId="77777777" w:rsidR="007F3DB6" w:rsidRPr="003A7199" w:rsidRDefault="007F3DB6" w:rsidP="00A33933">
          <w:pPr>
            <w:spacing w:after="120" w:line="259" w:lineRule="auto"/>
            <w:jc w:val="both"/>
            <w:rPr>
              <w:rFonts w:ascii="Vinci Rounded" w:eastAsia="Calibri" w:hAnsi="Vinci Rounded"/>
              <w:color w:val="1F3864"/>
              <w:sz w:val="22"/>
              <w:szCs w:val="22"/>
              <w:lang w:val="en-US" w:eastAsia="en-US"/>
            </w:rPr>
          </w:pPr>
          <w:r w:rsidRPr="003A7199">
            <w:rPr>
              <w:rFonts w:ascii="Vinci Rounded" w:eastAsia="Calibri" w:hAnsi="Vinci Rounded"/>
              <w:noProof/>
              <w:color w:val="1F3864"/>
              <w:sz w:val="22"/>
              <w:szCs w:val="22"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6FC7E9E6" wp14:editId="63650501">
                    <wp:simplePos x="0" y="0"/>
                    <wp:positionH relativeFrom="column">
                      <wp:posOffset>618972</wp:posOffset>
                    </wp:positionH>
                    <wp:positionV relativeFrom="paragraph">
                      <wp:posOffset>5483834</wp:posOffset>
                    </wp:positionV>
                    <wp:extent cx="5777383" cy="666885"/>
                    <wp:effectExtent l="0" t="0" r="0" b="0"/>
                    <wp:wrapNone/>
                    <wp:docPr id="127" name="Forme libr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777383" cy="666885"/>
                            </a:xfrm>
                            <a:custGeom>
                              <a:avLst/>
                              <a:gdLst>
                                <a:gd name="T0" fmla="*/ 607 w 607"/>
                                <a:gd name="T1" fmla="*/ 0 h 66"/>
                                <a:gd name="T2" fmla="*/ 176 w 607"/>
                                <a:gd name="T3" fmla="*/ 57 h 66"/>
                                <a:gd name="T4" fmla="*/ 0 w 607"/>
                                <a:gd name="T5" fmla="*/ 48 h 66"/>
                                <a:gd name="T6" fmla="*/ 251 w 607"/>
                                <a:gd name="T7" fmla="*/ 66 h 66"/>
                                <a:gd name="T8" fmla="*/ 607 w 607"/>
                                <a:gd name="T9" fmla="*/ 27 h 66"/>
                                <a:gd name="T10" fmla="*/ 607 w 607"/>
                                <a:gd name="T11" fmla="*/ 0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7" h="66">
                                  <a:moveTo>
                                    <a:pt x="607" y="0"/>
                                  </a:moveTo>
                                  <a:cubicBezTo>
                                    <a:pt x="450" y="44"/>
                                    <a:pt x="300" y="57"/>
                                    <a:pt x="176" y="57"/>
                                  </a:cubicBezTo>
                                  <a:cubicBezTo>
                                    <a:pt x="109" y="57"/>
                                    <a:pt x="49" y="53"/>
                                    <a:pt x="0" y="48"/>
                                  </a:cubicBezTo>
                                  <a:cubicBezTo>
                                    <a:pt x="66" y="58"/>
                                    <a:pt x="152" y="66"/>
                                    <a:pt x="251" y="66"/>
                                  </a:cubicBezTo>
                                  <a:cubicBezTo>
                                    <a:pt x="358" y="66"/>
                                    <a:pt x="480" y="56"/>
                                    <a:pt x="607" y="27"/>
                                  </a:cubicBezTo>
                                  <a:cubicBezTo>
                                    <a:pt x="607" y="0"/>
                                    <a:pt x="607" y="0"/>
                                    <a:pt x="607" y="0"/>
                                  </a:cubicBezTo>
                                </a:path>
                              </a:pathLst>
                            </a:custGeom>
                            <a:solidFill>
                              <a:sysClr val="window" lastClr="FFFFFF">
                                <a:alpha val="3000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18583E3" id="Forme libre 11" o:spid="_x0000_s1026" style="position:absolute;margin-left:48.75pt;margin-top:431.8pt;width:454.9pt;height:52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coordsize="607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" path="m607,c450,44,300,57,176,57,109,57,49,53,,48,66,58,152,66,251,66,358,66,480,56,607,27,607,,607,,607,e" fillcolor="window" stroked="f">
                    <v:fill opacity="19789f"/>
                    <v:path arrowok="t" o:connecttype="custom" o:connectlocs="5777383,0;1675156,575946;0,485007;2389000,666885;5777383,272817;5777383,0" o:connectangles="0,0,0,0,0,0"/>
                  </v:shape>
                </w:pict>
              </mc:Fallback>
            </mc:AlternateContent>
          </w:r>
          <w:r w:rsidRPr="003A7199">
            <w:rPr>
              <w:rFonts w:ascii="Vinci Rounded" w:eastAsia="Calibri" w:hAnsi="Vinci Rounded"/>
              <w:color w:val="1F3864"/>
              <w:sz w:val="22"/>
              <w:szCs w:val="22"/>
              <w:lang w:eastAsia="en-US"/>
            </w:rPr>
            <w:br w:type="page"/>
          </w:r>
        </w:p>
      </w:sdtContent>
    </w:sdt>
    <w:p w14:paraId="4C38E079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val="en-US" w:eastAsia="en-US"/>
        </w:rPr>
      </w:pPr>
    </w:p>
    <w:p w14:paraId="3D0868D6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Entre d’une part,</w:t>
      </w:r>
    </w:p>
    <w:p w14:paraId="51E8B673" w14:textId="77777777" w:rsidR="007F3DB6" w:rsidRPr="003A7199" w:rsidRDefault="007F3DB6" w:rsidP="00A33933">
      <w:pPr>
        <w:spacing w:after="120" w:line="259" w:lineRule="auto"/>
        <w:ind w:left="360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La </w:t>
      </w:r>
      <w:r w:rsidRPr="003A7199">
        <w:rPr>
          <w:rFonts w:ascii="Vinci Rounded" w:eastAsia="Calibri" w:hAnsi="Vinci Rounded"/>
          <w:b/>
          <w:color w:val="1F3864"/>
          <w:sz w:val="22"/>
          <w:szCs w:val="22"/>
          <w:lang w:eastAsia="en-US"/>
        </w:rPr>
        <w:t>société</w:t>
      </w: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</w:t>
      </w:r>
      <w:r w:rsidRPr="003A7199">
        <w:rPr>
          <w:rFonts w:ascii="Vinci Rounded" w:eastAsia="Calibri" w:hAnsi="Vinci Rounded"/>
          <w:b/>
          <w:color w:val="1F3864"/>
          <w:sz w:val="22"/>
          <w:szCs w:val="22"/>
          <w:lang w:eastAsia="en-US"/>
        </w:rPr>
        <w:t>SANTERNE EST TELECOMS</w:t>
      </w: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,</w:t>
      </w:r>
    </w:p>
    <w:p w14:paraId="67AC3A95" w14:textId="77777777" w:rsidR="007F3DB6" w:rsidRPr="003A7199" w:rsidRDefault="007F3DB6" w:rsidP="00A33933">
      <w:pPr>
        <w:spacing w:after="120" w:line="259" w:lineRule="auto"/>
        <w:ind w:left="360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proofErr w:type="gramStart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immatriculée</w:t>
      </w:r>
      <w:proofErr w:type="gramEnd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au RCS de Metz sous le numéro 443 976 790,</w:t>
      </w:r>
    </w:p>
    <w:p w14:paraId="55505A0B" w14:textId="77777777" w:rsidR="007F3DB6" w:rsidRPr="003A7199" w:rsidRDefault="007F3DB6" w:rsidP="00A33933">
      <w:pPr>
        <w:spacing w:after="120" w:line="259" w:lineRule="auto"/>
        <w:ind w:left="360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proofErr w:type="gramStart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dont</w:t>
      </w:r>
      <w:proofErr w:type="gramEnd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le siège est situé ZAC Jacques </w:t>
      </w:r>
      <w:proofErr w:type="spellStart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Velers</w:t>
      </w:r>
      <w:proofErr w:type="spellEnd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, 101 rue de Thionville 57300 AY- SUR- MOSELLE,</w:t>
      </w:r>
    </w:p>
    <w:p w14:paraId="069B31C4" w14:textId="38D3477C" w:rsidR="007F3DB6" w:rsidRPr="003A7199" w:rsidRDefault="007F3DB6" w:rsidP="00A33933">
      <w:pPr>
        <w:spacing w:after="120" w:line="259" w:lineRule="auto"/>
        <w:ind w:left="360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proofErr w:type="gramStart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représentée</w:t>
      </w:r>
      <w:proofErr w:type="gramEnd"/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par </w:t>
      </w:r>
      <w:r w:rsidR="0052426B"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  <w:t>[…]</w:t>
      </w: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, en tant que Président,</w:t>
      </w:r>
    </w:p>
    <w:p w14:paraId="0AD0D08C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07DD4203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Ci-après dénommée « la société » ;</w:t>
      </w:r>
    </w:p>
    <w:p w14:paraId="2534410B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536CF7F6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1671876A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Et d’autre part,</w:t>
      </w:r>
    </w:p>
    <w:p w14:paraId="44D3F465" w14:textId="77777777" w:rsidR="007F3DB6" w:rsidRPr="003A7199" w:rsidRDefault="007F3DB6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</w:pPr>
      <w:r w:rsidRPr="003A7199">
        <w:rPr>
          <w:rFonts w:ascii="Vinci Rounded" w:eastAsia="Arial" w:hAnsi="Vinci Rounded" w:cs="Arial"/>
          <w:b/>
          <w:color w:val="1F3864"/>
          <w:spacing w:val="5"/>
          <w:sz w:val="22"/>
          <w:szCs w:val="22"/>
          <w:lang w:eastAsia="en-US"/>
        </w:rPr>
        <w:t>L'organisation syndicale CFTC</w:t>
      </w:r>
      <w:r w:rsidRPr="003A7199"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  <w:t>,</w:t>
      </w:r>
    </w:p>
    <w:p w14:paraId="2B2BAB22" w14:textId="183A9894" w:rsidR="007F3DB6" w:rsidRPr="003A7199" w:rsidRDefault="007F3DB6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</w:pPr>
      <w:proofErr w:type="gramStart"/>
      <w:r w:rsidRPr="003A7199"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  <w:t>représentée</w:t>
      </w:r>
      <w:proofErr w:type="gramEnd"/>
      <w:r w:rsidRPr="003A7199"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  <w:t xml:space="preserve"> par </w:t>
      </w:r>
      <w:r w:rsidR="0052426B"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  <w:t>[…]</w:t>
      </w:r>
      <w:r w:rsidRPr="003A7199">
        <w:rPr>
          <w:rFonts w:ascii="Vinci Rounded" w:eastAsia="Arial" w:hAnsi="Vinci Rounded" w:cs="Arial"/>
          <w:color w:val="1F3864"/>
          <w:spacing w:val="5"/>
          <w:sz w:val="22"/>
          <w:szCs w:val="22"/>
          <w:lang w:eastAsia="en-US"/>
        </w:rPr>
        <w:t xml:space="preserve"> en tant que Délégué Syndical.</w:t>
      </w:r>
    </w:p>
    <w:p w14:paraId="45510FFE" w14:textId="77777777" w:rsidR="007F3DB6" w:rsidRDefault="007F3DB6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</w:t>
      </w:r>
    </w:p>
    <w:p w14:paraId="076F2FA1" w14:textId="77777777" w:rsidR="00C66EDE" w:rsidRDefault="00C66EDE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69D27B32" w14:textId="77777777" w:rsidR="00C66EDE" w:rsidRDefault="00C66EDE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448B14E3" w14:textId="77777777" w:rsidR="00C66EDE" w:rsidRDefault="00C66EDE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5C34CE8E" w14:textId="77777777" w:rsidR="00C66EDE" w:rsidRPr="003A7199" w:rsidRDefault="00C66EDE" w:rsidP="00A33933">
      <w:pPr>
        <w:tabs>
          <w:tab w:val="left" w:pos="360"/>
          <w:tab w:val="left" w:pos="432"/>
        </w:tabs>
        <w:spacing w:after="120" w:line="276" w:lineRule="auto"/>
        <w:ind w:left="360"/>
        <w:contextualSpacing/>
        <w:jc w:val="both"/>
        <w:textAlignment w:val="baseline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51DF588B" w14:textId="37751DF2" w:rsidR="007F3DB6" w:rsidRDefault="0037729A" w:rsidP="00A33933">
      <w:pPr>
        <w:spacing w:after="120" w:line="259" w:lineRule="auto"/>
        <w:jc w:val="both"/>
        <w:rPr>
          <w:rFonts w:ascii="Vinci Rounded" w:eastAsia="Calibri" w:hAnsi="Vinci Rounded"/>
          <w:b/>
          <w:bCs/>
          <w:color w:val="1F3864"/>
          <w:sz w:val="22"/>
          <w:szCs w:val="22"/>
          <w:u w:val="single"/>
          <w:lang w:eastAsia="en-US"/>
        </w:rPr>
      </w:pPr>
      <w:r w:rsidRPr="0037729A">
        <w:rPr>
          <w:rFonts w:ascii="Vinci Rounded" w:eastAsia="Calibri" w:hAnsi="Vinci Rounded"/>
          <w:b/>
          <w:bCs/>
          <w:color w:val="1F3864"/>
          <w:sz w:val="22"/>
          <w:szCs w:val="22"/>
          <w:u w:val="single"/>
          <w:lang w:eastAsia="en-US"/>
        </w:rPr>
        <w:t>PREAMBULE</w:t>
      </w:r>
      <w:r w:rsidR="007F3DB6" w:rsidRPr="0037729A">
        <w:rPr>
          <w:rFonts w:ascii="Vinci Rounded" w:eastAsia="Calibri" w:hAnsi="Vinci Rounded"/>
          <w:b/>
          <w:bCs/>
          <w:color w:val="1F3864"/>
          <w:sz w:val="22"/>
          <w:szCs w:val="22"/>
          <w:u w:val="single"/>
          <w:lang w:eastAsia="en-US"/>
        </w:rPr>
        <w:t> :</w:t>
      </w:r>
    </w:p>
    <w:p w14:paraId="67BAEDAB" w14:textId="77777777" w:rsidR="0037729A" w:rsidRPr="0037729A" w:rsidRDefault="0037729A" w:rsidP="00A33933">
      <w:pPr>
        <w:spacing w:after="120" w:line="259" w:lineRule="auto"/>
        <w:jc w:val="both"/>
        <w:rPr>
          <w:rFonts w:ascii="Vinci Rounded" w:eastAsia="Calibri" w:hAnsi="Vinci Rounded"/>
          <w:b/>
          <w:bCs/>
          <w:color w:val="1F3864"/>
          <w:sz w:val="22"/>
          <w:szCs w:val="22"/>
          <w:u w:val="single"/>
          <w:lang w:eastAsia="en-US"/>
        </w:rPr>
      </w:pPr>
    </w:p>
    <w:p w14:paraId="48CED650" w14:textId="1EB07AB9" w:rsidR="007F3DB6" w:rsidRPr="0005020E" w:rsidRDefault="007F3DB6" w:rsidP="00D9235A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1F3864"/>
          <w:sz w:val="22"/>
          <w:szCs w:val="22"/>
          <w:lang w:eastAsia="en-US"/>
        </w:rPr>
        <w:t>Le présent accord d’entreprise est conclu dans le cadre des dispositions</w:t>
      </w:r>
      <w:r w:rsidR="009569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d</w:t>
      </w:r>
      <w:r w:rsidR="00B127CE" w:rsidRPr="0005020E">
        <w:rPr>
          <w:rFonts w:ascii="Vinci Rounded" w:hAnsi="Vinci Rounded" w:cs="Arial"/>
          <w:color w:val="002060"/>
          <w:sz w:val="22"/>
          <w:szCs w:val="22"/>
        </w:rPr>
        <w:t>es articles L.2242-10 à 12 du Code du travail</w:t>
      </w:r>
      <w:r w:rsidR="008425C4">
        <w:rPr>
          <w:rFonts w:ascii="Vinci Rounded" w:eastAsia="Calibri" w:hAnsi="Vinci Rounded"/>
          <w:color w:val="1F3864"/>
          <w:sz w:val="22"/>
          <w:szCs w:val="22"/>
          <w:lang w:eastAsia="en-US"/>
        </w:rPr>
        <w:t>.</w:t>
      </w:r>
    </w:p>
    <w:p w14:paraId="793CF988" w14:textId="2E3E3032" w:rsidR="007F3DB6" w:rsidRPr="0095699A" w:rsidRDefault="007F3DB6" w:rsidP="00D9235A">
      <w:pPr>
        <w:pStyle w:val="TM1"/>
        <w:spacing w:after="120"/>
        <w:jc w:val="both"/>
        <w:rPr>
          <w:rFonts w:ascii="Vinci Rounded" w:eastAsia="DengXian Light" w:hAnsi="Vinci Rounded"/>
          <w:sz w:val="22"/>
          <w:szCs w:val="22"/>
          <w:lang w:eastAsia="en-US"/>
        </w:rPr>
      </w:pPr>
    </w:p>
    <w:p w14:paraId="24FCAE1B" w14:textId="33884E21" w:rsidR="0037729A" w:rsidRPr="0037729A" w:rsidRDefault="0037729A" w:rsidP="00D9235A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>
        <w:rPr>
          <w:rFonts w:ascii="Vinci Rounded" w:eastAsia="Calibri" w:hAnsi="Vinci Rounded"/>
          <w:color w:val="1F3864"/>
          <w:sz w:val="22"/>
          <w:szCs w:val="22"/>
          <w:lang w:eastAsia="en-US"/>
        </w:rPr>
        <w:t>U</w:t>
      </w:r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n accord en faveur de l’égalité professionnelle a été conclu le 2 décembre 2024, pour une durée déterminée jusqu’au 31 décembre 2025.</w:t>
      </w:r>
    </w:p>
    <w:p w14:paraId="665D5116" w14:textId="77777777" w:rsidR="0037729A" w:rsidRDefault="0037729A" w:rsidP="00D9235A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</w:p>
    <w:p w14:paraId="74CECC06" w14:textId="2AC2934D" w:rsidR="0037729A" w:rsidRDefault="0037729A" w:rsidP="00D9235A">
      <w:p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>
        <w:rPr>
          <w:rFonts w:ascii="Vinci Rounded" w:eastAsia="Calibri" w:hAnsi="Vinci Rounded"/>
          <w:color w:val="1F3864"/>
          <w:sz w:val="22"/>
          <w:szCs w:val="22"/>
          <w:lang w:eastAsia="en-US"/>
        </w:rPr>
        <w:t>Dans le cadre de la</w:t>
      </w:r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 négociation sur l'égalité professionnelle entre les femmes et les hommes, portant notamment sur les mesures visant à supprimer les écarts de rémunération, et la qualité de vie et des conditions de travail</w:t>
      </w:r>
      <w:r>
        <w:rPr>
          <w:rFonts w:ascii="Vinci Rounded" w:eastAsia="Calibri" w:hAnsi="Vinci Rounded"/>
          <w:color w:val="1F3864"/>
          <w:sz w:val="22"/>
          <w:szCs w:val="22"/>
          <w:lang w:eastAsia="en-US"/>
        </w:rPr>
        <w:t>, le présent accord, sus</w:t>
      </w:r>
      <w:r w:rsidR="00D9235A">
        <w:rPr>
          <w:rFonts w:ascii="Vinci Rounded" w:eastAsia="Calibri" w:hAnsi="Vinci Rounded"/>
          <w:color w:val="1F3864"/>
          <w:sz w:val="22"/>
          <w:szCs w:val="22"/>
          <w:lang w:eastAsia="en-US"/>
        </w:rPr>
        <w:t>-</w:t>
      </w:r>
      <w:r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nommé « accord de méthode », </w:t>
      </w:r>
      <w:r w:rsidR="00081AA1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a pour objet de définir les modalités de </w:t>
      </w:r>
      <w:r w:rsidR="0095699A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la </w:t>
      </w:r>
      <w:r w:rsidR="00081AA1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négociation</w:t>
      </w:r>
      <w:r w:rsidR="00E2087C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du prochain accord en faveur de l’égalité professionnelle</w:t>
      </w:r>
      <w:r w:rsidR="00081AA1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,</w:t>
      </w:r>
      <w:r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notamment :</w:t>
      </w:r>
    </w:p>
    <w:p w14:paraId="47E05932" w14:textId="77777777" w:rsidR="0037729A" w:rsidRDefault="00081AA1" w:rsidP="00A33933">
      <w:pPr>
        <w:pStyle w:val="Paragraphedeliste"/>
        <w:numPr>
          <w:ilvl w:val="0"/>
          <w:numId w:val="17"/>
        </w:num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</w:t>
      </w:r>
      <w:proofErr w:type="gramStart"/>
      <w:r w:rsidR="00BC1D0F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le</w:t>
      </w:r>
      <w:proofErr w:type="gramEnd"/>
      <w:r w:rsidR="00BC1D0F"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calendrier, </w:t>
      </w:r>
    </w:p>
    <w:p w14:paraId="71416FAB" w14:textId="77777777" w:rsidR="0037729A" w:rsidRDefault="00BC1D0F" w:rsidP="00A33933">
      <w:pPr>
        <w:pStyle w:val="Paragraphedeliste"/>
        <w:numPr>
          <w:ilvl w:val="0"/>
          <w:numId w:val="17"/>
        </w:num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proofErr w:type="gramStart"/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la</w:t>
      </w:r>
      <w:proofErr w:type="gramEnd"/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périodicité, </w:t>
      </w:r>
    </w:p>
    <w:p w14:paraId="3C073902" w14:textId="77777777" w:rsidR="0037729A" w:rsidRDefault="00BC1D0F" w:rsidP="00A33933">
      <w:pPr>
        <w:pStyle w:val="Paragraphedeliste"/>
        <w:numPr>
          <w:ilvl w:val="0"/>
          <w:numId w:val="17"/>
        </w:numPr>
        <w:spacing w:after="120" w:line="259" w:lineRule="auto"/>
        <w:jc w:val="both"/>
        <w:rPr>
          <w:rFonts w:ascii="Vinci Rounded" w:eastAsia="Calibri" w:hAnsi="Vinci Rounded"/>
          <w:color w:val="1F3864"/>
          <w:sz w:val="22"/>
          <w:szCs w:val="22"/>
          <w:lang w:eastAsia="en-US"/>
        </w:rPr>
      </w:pPr>
      <w:proofErr w:type="gramStart"/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les</w:t>
      </w:r>
      <w:proofErr w:type="gramEnd"/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thèmes et </w:t>
      </w:r>
    </w:p>
    <w:p w14:paraId="4C540434" w14:textId="4795ED65" w:rsidR="00C66EDE" w:rsidRPr="0037729A" w:rsidRDefault="00BC1D0F" w:rsidP="00A33933">
      <w:pPr>
        <w:pStyle w:val="Paragraphedeliste"/>
        <w:numPr>
          <w:ilvl w:val="0"/>
          <w:numId w:val="17"/>
        </w:numPr>
        <w:spacing w:after="120" w:line="259" w:lineRule="auto"/>
        <w:jc w:val="both"/>
        <w:rPr>
          <w:rFonts w:ascii="Vinci Rounded" w:eastAsia="Calibri" w:hAnsi="Vinci Rounded"/>
          <w:sz w:val="22"/>
          <w:szCs w:val="22"/>
          <w:lang w:eastAsia="en-US"/>
        </w:rPr>
      </w:pPr>
      <w:proofErr w:type="gramStart"/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>les</w:t>
      </w:r>
      <w:proofErr w:type="gramEnd"/>
      <w:r w:rsidRPr="0037729A">
        <w:rPr>
          <w:rFonts w:ascii="Vinci Rounded" w:eastAsia="Calibri" w:hAnsi="Vinci Rounded"/>
          <w:color w:val="1F3864"/>
          <w:sz w:val="22"/>
          <w:szCs w:val="22"/>
          <w:lang w:eastAsia="en-US"/>
        </w:rPr>
        <w:t xml:space="preserve"> modalités de négociation.</w:t>
      </w:r>
    </w:p>
    <w:p w14:paraId="51F3E4A2" w14:textId="77777777" w:rsidR="0037729A" w:rsidRDefault="0037729A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lang w:eastAsia="en-US"/>
        </w:rPr>
      </w:pPr>
    </w:p>
    <w:p w14:paraId="20A4E6DE" w14:textId="1767157B" w:rsidR="001F462B" w:rsidRPr="003A7199" w:rsidRDefault="00BC1D0F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lastRenderedPageBreak/>
        <w:t>1</w:t>
      </w:r>
      <w:r w:rsidR="001F462B" w:rsidRPr="003A7199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. </w:t>
      </w:r>
      <w:r w:rsidR="001F462B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Calendrier </w:t>
      </w: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et périodicité de négociation</w:t>
      </w:r>
    </w:p>
    <w:p w14:paraId="108907AD" w14:textId="77777777" w:rsidR="001F462B" w:rsidRDefault="001F462B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tbl>
      <w:tblPr>
        <w:tblW w:w="0" w:type="auto"/>
        <w:tblCellSpacing w:w="15" w:type="dxa"/>
        <w:shd w:val="clear" w:color="auto" w:fill="FAFA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4"/>
        <w:gridCol w:w="5707"/>
      </w:tblGrid>
      <w:tr w:rsidR="00BC1D0F" w:rsidRPr="008D0035" w14:paraId="41B7FDFA" w14:textId="77777777" w:rsidTr="008D003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2184792E" w14:textId="77777777" w:rsidR="008D0035" w:rsidRPr="008D0035" w:rsidRDefault="008D0035" w:rsidP="00A33933">
            <w:pPr>
              <w:spacing w:after="120" w:line="259" w:lineRule="auto"/>
              <w:jc w:val="both"/>
              <w:rPr>
                <w:rFonts w:ascii="Vinci Rounded" w:hAnsi="Vinci Rounded"/>
                <w:b/>
                <w:bCs/>
                <w:color w:val="002060"/>
                <w:sz w:val="22"/>
                <w:szCs w:val="22"/>
              </w:rPr>
            </w:pPr>
            <w:r w:rsidRPr="008D0035">
              <w:rPr>
                <w:rFonts w:ascii="Vinci Rounded" w:hAnsi="Vinci Rounded"/>
                <w:b/>
                <w:bCs/>
                <w:color w:val="002060"/>
                <w:sz w:val="22"/>
                <w:szCs w:val="22"/>
              </w:rPr>
              <w:t>Étape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2299EA4" w14:textId="77777777" w:rsidR="008D0035" w:rsidRPr="008D0035" w:rsidRDefault="008D0035" w:rsidP="00A33933">
            <w:pPr>
              <w:spacing w:after="120" w:line="259" w:lineRule="auto"/>
              <w:jc w:val="both"/>
              <w:rPr>
                <w:rFonts w:ascii="Vinci Rounded" w:hAnsi="Vinci Rounded"/>
                <w:b/>
                <w:bCs/>
                <w:color w:val="002060"/>
                <w:sz w:val="22"/>
                <w:szCs w:val="22"/>
              </w:rPr>
            </w:pPr>
            <w:r w:rsidRPr="008D0035">
              <w:rPr>
                <w:rFonts w:ascii="Vinci Rounded" w:hAnsi="Vinci Rounded"/>
                <w:b/>
                <w:bCs/>
                <w:color w:val="002060"/>
                <w:sz w:val="22"/>
                <w:szCs w:val="22"/>
              </w:rPr>
              <w:t>Délai</w:t>
            </w:r>
          </w:p>
        </w:tc>
      </w:tr>
      <w:tr w:rsidR="00BC1D0F" w:rsidRPr="008D0035" w14:paraId="40B951C1" w14:textId="77777777" w:rsidTr="008D0035">
        <w:trPr>
          <w:tblCellSpacing w:w="15" w:type="dxa"/>
        </w:trPr>
        <w:tc>
          <w:tcPr>
            <w:tcW w:w="0" w:type="auto"/>
            <w:tcBorders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4A973829" w14:textId="77777777" w:rsidR="008D0035" w:rsidRPr="008D0035" w:rsidRDefault="008D0035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 w:rsidRPr="008D0035">
              <w:rPr>
                <w:rFonts w:ascii="Vinci Rounded" w:hAnsi="Vinci Rounded"/>
                <w:color w:val="002060"/>
                <w:sz w:val="22"/>
                <w:szCs w:val="22"/>
              </w:rPr>
              <w:t>Diagnostic des écarts</w:t>
            </w:r>
          </w:p>
        </w:tc>
        <w:tc>
          <w:tcPr>
            <w:tcW w:w="0" w:type="auto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26525CA8" w14:textId="039266CF" w:rsidR="008D0035" w:rsidRPr="008D0035" w:rsidRDefault="00BC1D0F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Au cours des 7 premiers mois de l’année</w:t>
            </w:r>
          </w:p>
        </w:tc>
      </w:tr>
      <w:tr w:rsidR="00BC1D0F" w:rsidRPr="008D0035" w14:paraId="6B953855" w14:textId="77777777" w:rsidTr="008D0035">
        <w:trPr>
          <w:tblCellSpacing w:w="15" w:type="dxa"/>
        </w:trPr>
        <w:tc>
          <w:tcPr>
            <w:tcW w:w="0" w:type="auto"/>
            <w:tcBorders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20821FD9" w14:textId="4D9BC0C6" w:rsidR="008D0035" w:rsidRPr="008D0035" w:rsidRDefault="00BC1D0F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Ouverture des r</w:t>
            </w:r>
            <w:r w:rsidR="008D0035" w:rsidRPr="008D0035">
              <w:rPr>
                <w:rFonts w:ascii="Vinci Rounded" w:hAnsi="Vinci Rounded"/>
                <w:color w:val="002060"/>
                <w:sz w:val="22"/>
                <w:szCs w:val="22"/>
              </w:rPr>
              <w:t>éunions de négociation</w:t>
            </w:r>
          </w:p>
        </w:tc>
        <w:tc>
          <w:tcPr>
            <w:tcW w:w="0" w:type="auto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B0C8D4B" w14:textId="102B9044" w:rsidR="008D0035" w:rsidRPr="008D0035" w:rsidRDefault="00BC1D0F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15 jours après le dépôt du diagnostic, selon un calendrier proposé</w:t>
            </w:r>
            <w:r w:rsidR="00FF5D64">
              <w:rPr>
                <w:rFonts w:ascii="Vinci Rounded" w:hAnsi="Vinci Rounded"/>
                <w:color w:val="002060"/>
                <w:sz w:val="22"/>
                <w:szCs w:val="22"/>
              </w:rPr>
              <w:t xml:space="preserve">  </w:t>
            </w:r>
          </w:p>
        </w:tc>
      </w:tr>
      <w:tr w:rsidR="00BC1D0F" w:rsidRPr="008D0035" w14:paraId="0B4E8BA1" w14:textId="77777777" w:rsidTr="008D0035">
        <w:trPr>
          <w:tblCellSpacing w:w="15" w:type="dxa"/>
        </w:trPr>
        <w:tc>
          <w:tcPr>
            <w:tcW w:w="0" w:type="auto"/>
            <w:tcBorders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569EF6A9" w14:textId="0EAC9DAC" w:rsidR="008D0035" w:rsidRPr="008D0035" w:rsidRDefault="00BC1D0F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S</w:t>
            </w:r>
            <w:r w:rsidR="008D0035">
              <w:rPr>
                <w:rFonts w:ascii="Vinci Rounded" w:hAnsi="Vinci Rounded"/>
                <w:color w:val="002060"/>
                <w:sz w:val="22"/>
                <w:szCs w:val="22"/>
              </w:rPr>
              <w:t>ignature</w:t>
            </w:r>
            <w:r>
              <w:rPr>
                <w:rFonts w:ascii="Vinci Rounded" w:hAnsi="Vinci Rounded"/>
                <w:color w:val="002060"/>
                <w:sz w:val="22"/>
                <w:szCs w:val="22"/>
              </w:rPr>
              <w:t xml:space="preserve"> de l’accord</w:t>
            </w:r>
          </w:p>
        </w:tc>
        <w:tc>
          <w:tcPr>
            <w:tcW w:w="0" w:type="auto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2B698CE2" w14:textId="512B8C27" w:rsidR="008D0035" w:rsidRPr="008D0035" w:rsidRDefault="00BC1D0F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Au plus tard le 31 décembre N</w:t>
            </w:r>
          </w:p>
        </w:tc>
      </w:tr>
      <w:tr w:rsidR="00BC1D0F" w:rsidRPr="008D0035" w14:paraId="3FD6A0CD" w14:textId="77777777" w:rsidTr="008D0035">
        <w:trPr>
          <w:tblCellSpacing w:w="15" w:type="dxa"/>
        </w:trPr>
        <w:tc>
          <w:tcPr>
            <w:tcW w:w="0" w:type="auto"/>
            <w:tcBorders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5F4F4494" w14:textId="39A4F3BB" w:rsidR="008D0035" w:rsidRPr="008D0035" w:rsidRDefault="008D0035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D</w:t>
            </w:r>
            <w:r w:rsidRPr="008D0035">
              <w:rPr>
                <w:rFonts w:ascii="Vinci Rounded" w:hAnsi="Vinci Rounded"/>
                <w:color w:val="002060"/>
                <w:sz w:val="22"/>
                <w:szCs w:val="22"/>
              </w:rPr>
              <w:t>épôt</w:t>
            </w:r>
          </w:p>
        </w:tc>
        <w:tc>
          <w:tcPr>
            <w:tcW w:w="0" w:type="auto"/>
            <w:tcBorders>
              <w:bottom w:val="single" w:sz="6" w:space="0" w:color="E6E6E6"/>
              <w:right w:val="single" w:sz="6" w:space="0" w:color="E6E6E6"/>
            </w:tcBorders>
            <w:shd w:val="clear" w:color="auto" w:fill="FAFAFA"/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7F06B83B" w14:textId="5184D38B" w:rsidR="008D0035" w:rsidRPr="008D0035" w:rsidRDefault="008D0035" w:rsidP="00A33933">
            <w:pPr>
              <w:spacing w:after="120" w:line="259" w:lineRule="auto"/>
              <w:jc w:val="both"/>
              <w:rPr>
                <w:rFonts w:ascii="Vinci Rounded" w:hAnsi="Vinci Rounded"/>
                <w:color w:val="002060"/>
                <w:sz w:val="22"/>
                <w:szCs w:val="22"/>
              </w:rPr>
            </w:pPr>
            <w:r>
              <w:rPr>
                <w:rFonts w:ascii="Vinci Rounded" w:hAnsi="Vinci Rounded"/>
                <w:color w:val="002060"/>
                <w:sz w:val="22"/>
                <w:szCs w:val="22"/>
              </w:rPr>
              <w:t>Dans les 15 jours de la signature</w:t>
            </w:r>
          </w:p>
        </w:tc>
      </w:tr>
    </w:tbl>
    <w:p w14:paraId="3ADADCB9" w14:textId="77777777" w:rsidR="008D0035" w:rsidRDefault="008D0035" w:rsidP="00D9235A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65C74954" w14:textId="2B73AD79" w:rsidR="00236C5B" w:rsidRDefault="00236C5B" w:rsidP="00D9235A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>
        <w:rPr>
          <w:rFonts w:ascii="Vinci Rounded" w:hAnsi="Vinci Rounded"/>
          <w:color w:val="002060"/>
          <w:sz w:val="22"/>
          <w:szCs w:val="22"/>
        </w:rPr>
        <w:t xml:space="preserve">Les réunions pourront </w:t>
      </w:r>
      <w:r w:rsidR="007F391D">
        <w:rPr>
          <w:rFonts w:ascii="Vinci Rounded" w:hAnsi="Vinci Rounded"/>
          <w:color w:val="002060"/>
          <w:sz w:val="22"/>
          <w:szCs w:val="22"/>
        </w:rPr>
        <w:t>se feront</w:t>
      </w:r>
      <w:r>
        <w:rPr>
          <w:rFonts w:ascii="Vinci Rounded" w:hAnsi="Vinci Rounded"/>
          <w:color w:val="002060"/>
          <w:sz w:val="22"/>
          <w:szCs w:val="22"/>
        </w:rPr>
        <w:t xml:space="preserve"> en </w:t>
      </w:r>
      <w:proofErr w:type="spellStart"/>
      <w:r>
        <w:rPr>
          <w:rFonts w:ascii="Vinci Rounded" w:hAnsi="Vinci Rounded"/>
          <w:color w:val="002060"/>
          <w:sz w:val="22"/>
          <w:szCs w:val="22"/>
        </w:rPr>
        <w:t>visio</w:t>
      </w:r>
      <w:proofErr w:type="spellEnd"/>
      <w:r>
        <w:rPr>
          <w:rFonts w:ascii="Vinci Rounded" w:hAnsi="Vinci Rounded"/>
          <w:color w:val="002060"/>
          <w:sz w:val="22"/>
          <w:szCs w:val="22"/>
        </w:rPr>
        <w:t xml:space="preserve"> ou </w:t>
      </w:r>
      <w:r w:rsidR="004F7096">
        <w:rPr>
          <w:rFonts w:ascii="Vinci Rounded" w:hAnsi="Vinci Rounded"/>
          <w:color w:val="002060"/>
          <w:sz w:val="22"/>
          <w:szCs w:val="22"/>
        </w:rPr>
        <w:t>dans les locaux de la Société</w:t>
      </w:r>
      <w:r>
        <w:rPr>
          <w:rFonts w:ascii="Vinci Rounded" w:hAnsi="Vinci Rounded"/>
          <w:color w:val="002060"/>
          <w:sz w:val="22"/>
          <w:szCs w:val="22"/>
        </w:rPr>
        <w:t>.</w:t>
      </w:r>
    </w:p>
    <w:p w14:paraId="07486E0B" w14:textId="2F696567" w:rsidR="00D27908" w:rsidRDefault="004F7096" w:rsidP="00D9235A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>
        <w:rPr>
          <w:rFonts w:ascii="Vinci Rounded" w:hAnsi="Vinci Rounded"/>
          <w:color w:val="002060"/>
          <w:sz w:val="22"/>
          <w:szCs w:val="22"/>
        </w:rPr>
        <w:t>Au cours des 7 premiers mois de l’année</w:t>
      </w:r>
      <w:r w:rsidR="008D0035">
        <w:rPr>
          <w:rFonts w:ascii="Vinci Rounded" w:hAnsi="Vinci Rounded"/>
          <w:color w:val="002060"/>
          <w:sz w:val="22"/>
          <w:szCs w:val="22"/>
        </w:rPr>
        <w:t xml:space="preserve">, le diagnostic sera </w:t>
      </w:r>
      <w:r>
        <w:rPr>
          <w:rFonts w:ascii="Vinci Rounded" w:hAnsi="Vinci Rounded"/>
          <w:color w:val="002060"/>
          <w:sz w:val="22"/>
          <w:szCs w:val="22"/>
        </w:rPr>
        <w:t>déposé</w:t>
      </w:r>
      <w:r w:rsidR="008D0035">
        <w:rPr>
          <w:rFonts w:ascii="Vinci Rounded" w:hAnsi="Vinci Rounded"/>
          <w:color w:val="002060"/>
          <w:sz w:val="22"/>
          <w:szCs w:val="22"/>
        </w:rPr>
        <w:t xml:space="preserve"> sur la BDES</w:t>
      </w:r>
      <w:r w:rsidR="00D27908">
        <w:rPr>
          <w:rFonts w:ascii="Vinci Rounded" w:hAnsi="Vinci Rounded"/>
          <w:color w:val="002060"/>
          <w:sz w:val="22"/>
          <w:szCs w:val="22"/>
        </w:rPr>
        <w:t>.</w:t>
      </w:r>
    </w:p>
    <w:p w14:paraId="628C6BC3" w14:textId="65DE1457" w:rsidR="000724D2" w:rsidRDefault="00D27908" w:rsidP="00D9235A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>
        <w:rPr>
          <w:rFonts w:ascii="Vinci Rounded" w:hAnsi="Vinci Rounded"/>
          <w:color w:val="002060"/>
          <w:sz w:val="22"/>
          <w:szCs w:val="22"/>
        </w:rPr>
        <w:t>La signature de l’accord est</w:t>
      </w:r>
      <w:r w:rsidR="00081AA1">
        <w:rPr>
          <w:rFonts w:ascii="Vinci Rounded" w:hAnsi="Vinci Rounded"/>
          <w:color w:val="002060"/>
          <w:sz w:val="22"/>
          <w:szCs w:val="22"/>
        </w:rPr>
        <w:t xml:space="preserve"> prévue avant le 31 décembre 2025</w:t>
      </w:r>
      <w:r>
        <w:rPr>
          <w:rFonts w:ascii="Vinci Rounded" w:hAnsi="Vinci Rounded"/>
          <w:color w:val="002060"/>
          <w:sz w:val="22"/>
          <w:szCs w:val="22"/>
        </w:rPr>
        <w:t xml:space="preserve"> pour une date effective au 1</w:t>
      </w:r>
      <w:r w:rsidRPr="00D27908">
        <w:rPr>
          <w:rFonts w:ascii="Vinci Rounded" w:hAnsi="Vinci Rounded"/>
          <w:color w:val="002060"/>
          <w:sz w:val="22"/>
          <w:szCs w:val="22"/>
          <w:vertAlign w:val="superscript"/>
        </w:rPr>
        <w:t>er</w:t>
      </w:r>
      <w:r>
        <w:rPr>
          <w:rFonts w:ascii="Vinci Rounded" w:hAnsi="Vinci Rounded"/>
          <w:color w:val="002060"/>
          <w:sz w:val="22"/>
          <w:szCs w:val="22"/>
        </w:rPr>
        <w:t xml:space="preserve"> janvier 2026.</w:t>
      </w:r>
    </w:p>
    <w:p w14:paraId="20C160D3" w14:textId="77777777" w:rsidR="0005020E" w:rsidRDefault="0005020E" w:rsidP="00D9235A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4A5E2D0E" w14:textId="3D4EB5BF" w:rsidR="004F7096" w:rsidRPr="0005020E" w:rsidRDefault="004F7096" w:rsidP="00D9235A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>
        <w:rPr>
          <w:rFonts w:ascii="Vinci Rounded" w:hAnsi="Vinci Rounded"/>
          <w:color w:val="002060"/>
          <w:sz w:val="22"/>
          <w:szCs w:val="22"/>
        </w:rPr>
        <w:t>L’accord sur l’Egalité Professionnelle sera</w:t>
      </w:r>
      <w:r w:rsidRPr="0005020E">
        <w:rPr>
          <w:rFonts w:ascii="Vinci Rounded" w:hAnsi="Vinci Rounded"/>
          <w:color w:val="002060"/>
          <w:sz w:val="22"/>
          <w:szCs w:val="22"/>
        </w:rPr>
        <w:t xml:space="preserve"> conclu pour une durée déterminée de 12 mois, renouvelable tacitement</w:t>
      </w:r>
      <w:r>
        <w:rPr>
          <w:rFonts w:ascii="Vinci Rounded" w:hAnsi="Vinci Rounded"/>
          <w:color w:val="002060"/>
          <w:sz w:val="22"/>
          <w:szCs w:val="22"/>
        </w:rPr>
        <w:t xml:space="preserve"> </w:t>
      </w:r>
      <w:r w:rsidRPr="00115838">
        <w:rPr>
          <w:rFonts w:ascii="Vinci Rounded" w:hAnsi="Vinci Rounded"/>
          <w:color w:val="002060"/>
          <w:sz w:val="22"/>
          <w:szCs w:val="22"/>
        </w:rPr>
        <w:t xml:space="preserve">dans la limite de 4 ans, ou </w:t>
      </w:r>
      <w:r w:rsidRPr="00115838">
        <w:rPr>
          <w:rFonts w:ascii="Vinci Rounded" w:eastAsia="Calibri" w:hAnsi="Vinci Rounded"/>
          <w:color w:val="002060"/>
          <w:sz w:val="22"/>
          <w:szCs w:val="22"/>
          <w:lang w:eastAsia="en-US"/>
        </w:rPr>
        <w:t>jusqu’à signature</w:t>
      </w:r>
      <w:r w:rsidRPr="0005020E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 d’un nouvel accord sur l’Egalité professionnelle.</w:t>
      </w:r>
    </w:p>
    <w:p w14:paraId="24E3A209" w14:textId="234F8017" w:rsidR="004F7096" w:rsidRDefault="004F7096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43644AFF" w14:textId="0A63ABF9" w:rsidR="00BC1D0F" w:rsidRPr="003A7199" w:rsidRDefault="004F7096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  <w:bookmarkStart w:id="0" w:name="_Toc115272416"/>
      <w:r w:rsidRPr="00A33933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2</w:t>
      </w:r>
      <w:r w:rsidR="00BC1D0F" w:rsidRPr="00A33933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. </w:t>
      </w:r>
      <w:bookmarkEnd w:id="0"/>
      <w:r w:rsidR="00A33933" w:rsidRPr="00A33933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Thèmes</w:t>
      </w:r>
      <w:r w:rsidR="00BC1D0F" w:rsidRPr="00A33933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 de la négociation en faveur de l’égalité professionnelle</w:t>
      </w:r>
    </w:p>
    <w:p w14:paraId="799E007C" w14:textId="77777777" w:rsidR="00BC1D0F" w:rsidRDefault="00BC1D0F" w:rsidP="00A33933">
      <w:pPr>
        <w:spacing w:after="120"/>
        <w:jc w:val="both"/>
        <w:rPr>
          <w:rFonts w:ascii="Vinci Rounded" w:hAnsi="Vinci Rounded" w:cs="Arial"/>
          <w:color w:val="002060"/>
          <w:sz w:val="22"/>
          <w:szCs w:val="22"/>
        </w:rPr>
      </w:pPr>
    </w:p>
    <w:p w14:paraId="7F8CA7E7" w14:textId="2FBC3271" w:rsidR="002732CA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rFonts w:ascii="Vinci Rounded" w:hAnsi="Vinci Rounded"/>
          <w:color w:val="002060"/>
          <w:sz w:val="22"/>
          <w:szCs w:val="22"/>
        </w:rPr>
        <w:t>L’accord collectif fixera les objectifs de progression et les actions permettant de les atteindre portant sur au moins 3 des domaines d’action suivants :</w:t>
      </w:r>
    </w:p>
    <w:p w14:paraId="33C35B36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26688C02" w14:textId="0A36CF63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embauche,</w:t>
      </w:r>
    </w:p>
    <w:p w14:paraId="13CFF202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formation,</w:t>
      </w:r>
    </w:p>
    <w:p w14:paraId="2B8402EE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promotion professionnelle,</w:t>
      </w:r>
    </w:p>
    <w:p w14:paraId="027133E4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qualification,</w:t>
      </w:r>
    </w:p>
    <w:p w14:paraId="4BE0539F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classification,</w:t>
      </w:r>
    </w:p>
    <w:p w14:paraId="77F4D187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conditions de travail,</w:t>
      </w:r>
    </w:p>
    <w:p w14:paraId="061725ED" w14:textId="77777777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rémunération effective,</w:t>
      </w:r>
    </w:p>
    <w:p w14:paraId="355F4F7F" w14:textId="7B58384B" w:rsidR="00A33933" w:rsidRP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A33933">
        <w:rPr>
          <w:color w:val="002060"/>
          <w:sz w:val="22"/>
          <w:szCs w:val="22"/>
        </w:rPr>
        <w:t>‣</w:t>
      </w:r>
      <w:r w:rsidRPr="00A33933">
        <w:rPr>
          <w:rFonts w:ascii="Vinci Rounded" w:hAnsi="Vinci Rounded"/>
          <w:color w:val="002060"/>
          <w:sz w:val="22"/>
          <w:szCs w:val="22"/>
        </w:rPr>
        <w:t xml:space="preserve"> articulation entre l’activité professionnelle et l’exercice de la vie personnelle et familiale.</w:t>
      </w:r>
    </w:p>
    <w:p w14:paraId="55A05CBB" w14:textId="77777777" w:rsidR="00D9235A" w:rsidRDefault="00D9235A" w:rsidP="00A33933">
      <w:pPr>
        <w:spacing w:after="120"/>
        <w:jc w:val="both"/>
        <w:rPr>
          <w:rFonts w:ascii="Vinci Rounded" w:hAnsi="Vinci Rounded" w:cs="Arial"/>
          <w:color w:val="002060"/>
          <w:sz w:val="22"/>
          <w:szCs w:val="22"/>
        </w:rPr>
      </w:pPr>
    </w:p>
    <w:p w14:paraId="3C94C244" w14:textId="22133336" w:rsidR="00A33933" w:rsidRPr="00A33933" w:rsidRDefault="00A33933" w:rsidP="00A33933">
      <w:pPr>
        <w:spacing w:after="120"/>
        <w:jc w:val="both"/>
        <w:rPr>
          <w:rFonts w:ascii="Vinci Rounded" w:hAnsi="Vinci Rounded" w:cs="Arial"/>
          <w:color w:val="002060"/>
          <w:sz w:val="22"/>
          <w:szCs w:val="22"/>
        </w:rPr>
      </w:pPr>
      <w:r w:rsidRPr="00A33933">
        <w:rPr>
          <w:rFonts w:ascii="Vinci Rounded" w:hAnsi="Vinci Rounded" w:cs="Arial"/>
          <w:color w:val="002060"/>
          <w:sz w:val="22"/>
          <w:szCs w:val="22"/>
        </w:rPr>
        <w:t>Ces objectifs et ces actions sont accompagnés d’indicateurs chiffrés.</w:t>
      </w:r>
    </w:p>
    <w:p w14:paraId="4774A088" w14:textId="50477631" w:rsidR="00A33933" w:rsidRDefault="00A33933" w:rsidP="00A33933">
      <w:pPr>
        <w:spacing w:after="120"/>
        <w:jc w:val="both"/>
        <w:rPr>
          <w:rFonts w:ascii="Vinci Rounded" w:hAnsi="Vinci Rounded" w:cs="Arial"/>
          <w:color w:val="002060"/>
          <w:sz w:val="22"/>
          <w:szCs w:val="22"/>
        </w:rPr>
      </w:pPr>
      <w:r w:rsidRPr="00A33933">
        <w:rPr>
          <w:rFonts w:ascii="Vinci Rounded" w:hAnsi="Vinci Rounded" w:cs="Arial"/>
          <w:color w:val="002060"/>
          <w:sz w:val="22"/>
          <w:szCs w:val="22"/>
        </w:rPr>
        <w:t>La rémunération effective est obligatoirement comprise dans les domaines d’action retenus par</w:t>
      </w:r>
      <w:r w:rsidR="00D9235A">
        <w:rPr>
          <w:rFonts w:ascii="Vinci Rounded" w:hAnsi="Vinci Rounded" w:cs="Arial"/>
          <w:color w:val="002060"/>
          <w:sz w:val="22"/>
          <w:szCs w:val="22"/>
        </w:rPr>
        <w:t xml:space="preserve"> </w:t>
      </w:r>
      <w:r w:rsidRPr="00A33933">
        <w:rPr>
          <w:rFonts w:ascii="Vinci Rounded" w:hAnsi="Vinci Rounded" w:cs="Arial"/>
          <w:color w:val="002060"/>
          <w:sz w:val="22"/>
          <w:szCs w:val="22"/>
        </w:rPr>
        <w:t>l’accord collectif ou, à défaut, le plan d’action mentionnés ci-dessus.</w:t>
      </w:r>
    </w:p>
    <w:p w14:paraId="118F5137" w14:textId="77777777" w:rsidR="0037729A" w:rsidRDefault="0037729A" w:rsidP="00A33933">
      <w:pPr>
        <w:spacing w:after="120"/>
        <w:jc w:val="both"/>
        <w:rPr>
          <w:rFonts w:ascii="Vinci Rounded" w:hAnsi="Vinci Rounded" w:cs="Arial"/>
          <w:color w:val="002060"/>
          <w:sz w:val="22"/>
          <w:szCs w:val="22"/>
        </w:rPr>
      </w:pPr>
    </w:p>
    <w:p w14:paraId="2D05679A" w14:textId="77777777" w:rsidR="00BC1D0F" w:rsidRDefault="00BC1D0F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0659305B" w14:textId="468FF18D" w:rsidR="00C66EDE" w:rsidRDefault="00A33933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3</w:t>
      </w:r>
      <w:r w:rsidR="00C66EDE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.</w:t>
      </w:r>
      <w:r w:rsidR="00C66EDE" w:rsidRPr="000724D2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 </w:t>
      </w: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Modalités de s</w:t>
      </w:r>
      <w:r w:rsidR="00C66EDE" w:rsidRPr="000724D2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uivi et </w:t>
      </w: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d’</w:t>
      </w:r>
      <w:r w:rsidR="00C66EDE" w:rsidRPr="000724D2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évaluation</w:t>
      </w:r>
    </w:p>
    <w:p w14:paraId="26A0B680" w14:textId="77777777" w:rsidR="00C66EDE" w:rsidRPr="000724D2" w:rsidRDefault="00C66EDE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</w:p>
    <w:p w14:paraId="7E86231D" w14:textId="5CF94CE1" w:rsidR="00C66EDE" w:rsidRPr="009849F8" w:rsidRDefault="00FF5D64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  <w:r w:rsidRPr="009849F8">
        <w:rPr>
          <w:rFonts w:ascii="Vinci Rounded" w:hAnsi="Vinci Rounded"/>
          <w:color w:val="002060"/>
          <w:sz w:val="22"/>
          <w:szCs w:val="22"/>
        </w:rPr>
        <w:t xml:space="preserve">Un suivi </w:t>
      </w:r>
      <w:r w:rsidR="009849F8" w:rsidRPr="009849F8">
        <w:rPr>
          <w:rFonts w:ascii="Vinci Rounded" w:hAnsi="Vinci Rounded"/>
          <w:color w:val="002060"/>
          <w:sz w:val="22"/>
          <w:szCs w:val="22"/>
        </w:rPr>
        <w:t xml:space="preserve">auprès du </w:t>
      </w:r>
      <w:r w:rsidRPr="009849F8">
        <w:rPr>
          <w:rFonts w:ascii="Vinci Rounded" w:hAnsi="Vinci Rounded"/>
          <w:color w:val="002060"/>
          <w:sz w:val="22"/>
          <w:szCs w:val="22"/>
        </w:rPr>
        <w:t>Comité Sociale Economique Central sera mise en place. Il se réunira une fois par an, dans les 7 premiers mois de l’année civile, pour vérifier les conditions de l’application de l’accord</w:t>
      </w:r>
      <w:r w:rsidR="0037706D">
        <w:rPr>
          <w:rFonts w:ascii="Vinci Rounded" w:hAnsi="Vinci Rounded"/>
          <w:color w:val="002060"/>
          <w:sz w:val="22"/>
          <w:szCs w:val="22"/>
        </w:rPr>
        <w:t>, sur la base d’un diagnostic annuel établi.</w:t>
      </w:r>
    </w:p>
    <w:p w14:paraId="7DFF0F72" w14:textId="77777777" w:rsidR="00A33933" w:rsidRDefault="00A33933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69C88781" w14:textId="569D3D21" w:rsidR="0005020E" w:rsidRPr="0005020E" w:rsidRDefault="00A33933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4</w:t>
      </w:r>
      <w:r w:rsidR="0005020E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. </w:t>
      </w:r>
      <w:r w:rsidR="0005020E" w:rsidRPr="0005020E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Durée de l’accord</w:t>
      </w:r>
      <w:r w:rsidR="009849F8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 de méthode </w:t>
      </w:r>
      <w:r w:rsidR="0005020E" w:rsidRPr="0005020E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et révision</w:t>
      </w:r>
    </w:p>
    <w:p w14:paraId="57FB9679" w14:textId="77777777" w:rsidR="0005020E" w:rsidRDefault="0005020E" w:rsidP="00A33933">
      <w:pPr>
        <w:spacing w:after="120" w:line="259" w:lineRule="auto"/>
        <w:jc w:val="both"/>
        <w:rPr>
          <w:rFonts w:ascii="Vinci Rounded" w:hAnsi="Vinci Rounded"/>
          <w:color w:val="002060"/>
          <w:sz w:val="22"/>
          <w:szCs w:val="22"/>
        </w:rPr>
      </w:pPr>
    </w:p>
    <w:p w14:paraId="268A28AE" w14:textId="77777777" w:rsidR="0005020E" w:rsidRPr="0005020E" w:rsidRDefault="0005020E" w:rsidP="00A33933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05020E">
        <w:rPr>
          <w:rFonts w:ascii="Vinci Rounded" w:eastAsia="Calibri" w:hAnsi="Vinci Rounded"/>
          <w:color w:val="002060"/>
          <w:sz w:val="22"/>
          <w:szCs w:val="22"/>
          <w:lang w:eastAsia="en-US"/>
        </w:rPr>
        <w:t>Le présent accord prendra effet le premier jour du mois suivant sa signature.</w:t>
      </w:r>
    </w:p>
    <w:p w14:paraId="7D15B8F3" w14:textId="2EBFC61E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bookmarkStart w:id="1" w:name="_Toc457207504"/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Chaque partie peut demander la révision de tout ou partie du présent accord</w:t>
      </w:r>
      <w:r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 </w:t>
      </w: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: </w:t>
      </w:r>
    </w:p>
    <w:p w14:paraId="45653FDB" w14:textId="77777777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—  toute demande devra être adressée par lettre recommandée avec accusé de réception ou remise en main propre contre décharge à l'autre partie signataire et comporter la proposition de remplacement ;</w:t>
      </w:r>
    </w:p>
    <w:p w14:paraId="584F9EE1" w14:textId="77777777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—  dans le délai maximum de 3 mois, les parties ouvriront une négociation ;</w:t>
      </w:r>
    </w:p>
    <w:p w14:paraId="018F1447" w14:textId="77777777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—  les dispositions de l'accord dont la révision est demandée resteront en vigueur jusqu'à la conclusion d'un nouvel accord ;</w:t>
      </w:r>
    </w:p>
    <w:p w14:paraId="6909A8E7" w14:textId="77777777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bookmarkStart w:id="2" w:name="Z2M106-29"/>
      <w:bookmarkEnd w:id="2"/>
    </w:p>
    <w:p w14:paraId="32A1A034" w14:textId="77777777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De la même manière, les parties conviennent de se rencontrer si des dispositions conventionnelles ou légales nouvelles affectant l’application des présentes dispositions, venaient à entrer en vigueur, afin de renégocier si besoin était, ce dispositif.</w:t>
      </w:r>
    </w:p>
    <w:p w14:paraId="31BE7E1C" w14:textId="77777777" w:rsidR="00A33933" w:rsidRDefault="00A33933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highlight w:val="yellow"/>
          <w:lang w:eastAsia="en-US"/>
        </w:rPr>
      </w:pPr>
    </w:p>
    <w:p w14:paraId="274AE08E" w14:textId="77777777" w:rsidR="00A33933" w:rsidRPr="002D2709" w:rsidRDefault="00A33933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highlight w:val="yellow"/>
          <w:lang w:eastAsia="en-US"/>
        </w:rPr>
      </w:pPr>
    </w:p>
    <w:p w14:paraId="4773B660" w14:textId="655BE4DC" w:rsidR="0037706D" w:rsidRPr="0037706D" w:rsidRDefault="0037706D" w:rsidP="0037706D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  <w:bookmarkStart w:id="3" w:name="_Toc455136916"/>
      <w:bookmarkStart w:id="4" w:name="_Toc479319908"/>
      <w:bookmarkStart w:id="5" w:name="_Toc115272426"/>
      <w:bookmarkStart w:id="6" w:name="_Toc115272427"/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4. </w:t>
      </w:r>
      <w:r w:rsidRPr="0037706D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Dénonciation de l’a</w:t>
      </w:r>
      <w:bookmarkEnd w:id="3"/>
      <w:bookmarkEnd w:id="4"/>
      <w:r w:rsidRPr="0037706D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ccord</w:t>
      </w:r>
      <w:bookmarkEnd w:id="5"/>
    </w:p>
    <w:p w14:paraId="3D285EE9" w14:textId="77777777" w:rsidR="0037706D" w:rsidRPr="003A7199" w:rsidRDefault="0037706D" w:rsidP="0037706D">
      <w:pPr>
        <w:spacing w:after="160" w:line="259" w:lineRule="auto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50CDE8E9" w14:textId="77777777" w:rsidR="0037706D" w:rsidRPr="003A7199" w:rsidRDefault="0037706D" w:rsidP="0037706D">
      <w:pPr>
        <w:spacing w:after="16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L’accord pourra être dénoncé par les parties signataires moyennant le respect d’un préavis de trois mois. Les modalités et les effets de la dénonciation sont régis par l’article L2261-9 du Code du Travail.</w:t>
      </w:r>
    </w:p>
    <w:p w14:paraId="6DF0BC46" w14:textId="77777777" w:rsidR="0037706D" w:rsidRDefault="0037706D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</w:p>
    <w:p w14:paraId="4001BD05" w14:textId="77777777" w:rsidR="0037706D" w:rsidRDefault="0037706D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</w:p>
    <w:p w14:paraId="72E36B0B" w14:textId="52C75F0F" w:rsidR="007F3DB6" w:rsidRPr="00E2087C" w:rsidRDefault="0037706D" w:rsidP="00A33933">
      <w:pPr>
        <w:keepNext/>
        <w:keepLines/>
        <w:spacing w:before="40" w:after="120" w:line="259" w:lineRule="auto"/>
        <w:jc w:val="both"/>
        <w:outlineLvl w:val="1"/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</w:pPr>
      <w:r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5</w:t>
      </w:r>
      <w:r w:rsidR="007F3DB6" w:rsidRPr="00E2087C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>. Dépôt légal</w:t>
      </w:r>
      <w:bookmarkEnd w:id="6"/>
      <w:r w:rsidR="00E2087C" w:rsidRPr="00E2087C">
        <w:rPr>
          <w:rFonts w:ascii="Vinci Rounded" w:eastAsia="DengXian Light" w:hAnsi="Vinci Rounded"/>
          <w:b/>
          <w:color w:val="002060"/>
          <w:sz w:val="22"/>
          <w:szCs w:val="22"/>
          <w:u w:val="single"/>
          <w:lang w:eastAsia="en-US"/>
        </w:rPr>
        <w:t xml:space="preserve"> et publicité</w:t>
      </w:r>
    </w:p>
    <w:p w14:paraId="198E697A" w14:textId="77777777" w:rsidR="007F3DB6" w:rsidRPr="00E2087C" w:rsidRDefault="007F3DB6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lang w:eastAsia="en-US"/>
        </w:rPr>
      </w:pPr>
    </w:p>
    <w:p w14:paraId="07713721" w14:textId="62CA1DE0" w:rsidR="007F3DB6" w:rsidRPr="00E2087C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E2087C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Le présent accord sera </w:t>
      </w:r>
      <w:r w:rsidR="009849F8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mis à disposition sur le </w:t>
      </w:r>
      <w:proofErr w:type="spellStart"/>
      <w:r w:rsidR="009849F8">
        <w:rPr>
          <w:rFonts w:ascii="Vinci Rounded" w:eastAsia="Calibri" w:hAnsi="Vinci Rounded"/>
          <w:color w:val="002060"/>
          <w:sz w:val="22"/>
          <w:szCs w:val="22"/>
          <w:lang w:eastAsia="en-US"/>
        </w:rPr>
        <w:t>sharepoint</w:t>
      </w:r>
      <w:proofErr w:type="spellEnd"/>
      <w:r w:rsidR="009849F8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 de la Société.</w:t>
      </w:r>
    </w:p>
    <w:p w14:paraId="1D5C9D3F" w14:textId="77777777" w:rsidR="007F3DB6" w:rsidRPr="00E2087C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05092C78" w14:textId="2D9EC140" w:rsidR="007F3DB6" w:rsidRPr="00E2087C" w:rsidRDefault="007F3DB6" w:rsidP="00A33933">
      <w:pPr>
        <w:spacing w:after="120" w:line="276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E2087C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Il </w:t>
      </w:r>
      <w:r w:rsidR="0016513D">
        <w:rPr>
          <w:rFonts w:ascii="Vinci Rounded" w:eastAsia="Calibri" w:hAnsi="Vinci Rounded"/>
          <w:color w:val="002060"/>
          <w:sz w:val="22"/>
          <w:szCs w:val="22"/>
          <w:lang w:eastAsia="en-US"/>
        </w:rPr>
        <w:t>sera signé électroniquement et</w:t>
      </w:r>
      <w:r w:rsidRPr="00E2087C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 sera déposé :</w:t>
      </w:r>
    </w:p>
    <w:p w14:paraId="0E9CDD35" w14:textId="25A4DEBF" w:rsidR="007F3DB6" w:rsidRPr="00C123B5" w:rsidRDefault="007F3DB6" w:rsidP="00C123B5">
      <w:pPr>
        <w:pStyle w:val="Paragraphedeliste"/>
        <w:numPr>
          <w:ilvl w:val="0"/>
          <w:numId w:val="17"/>
        </w:num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C123B5">
        <w:rPr>
          <w:rFonts w:ascii="Vinci Rounded" w:eastAsia="Calibri" w:hAnsi="Vinci Rounded"/>
          <w:color w:val="002060"/>
          <w:sz w:val="22"/>
          <w:szCs w:val="22"/>
          <w:lang w:eastAsia="en-US"/>
        </w:rPr>
        <w:t>Sur la plateforme « TéléAccords » pour dépôt auprès de la DREETS, accessible depuis le site dédié et accompagné des pièces prévues à l'article D. 2231-7 du code du travail</w:t>
      </w:r>
    </w:p>
    <w:p w14:paraId="32DF03FC" w14:textId="1000859F" w:rsidR="007F3DB6" w:rsidRPr="00C123B5" w:rsidRDefault="007F3DB6" w:rsidP="00C123B5">
      <w:pPr>
        <w:pStyle w:val="Paragraphedeliste"/>
        <w:numPr>
          <w:ilvl w:val="0"/>
          <w:numId w:val="17"/>
        </w:num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C123B5">
        <w:rPr>
          <w:rFonts w:ascii="Vinci Rounded" w:eastAsia="Calibri" w:hAnsi="Vinci Rounded"/>
          <w:color w:val="002060"/>
          <w:sz w:val="22"/>
          <w:szCs w:val="22"/>
          <w:lang w:eastAsia="en-US"/>
        </w:rPr>
        <w:t>Au Secrétariat – Greffe du conseil de prud’hommes</w:t>
      </w:r>
    </w:p>
    <w:p w14:paraId="51961D39" w14:textId="77777777" w:rsidR="007F3DB6" w:rsidRDefault="007F3DB6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highlight w:val="yellow"/>
          <w:lang w:eastAsia="en-US"/>
        </w:rPr>
      </w:pPr>
    </w:p>
    <w:p w14:paraId="37C1F6FE" w14:textId="77777777" w:rsidR="00C123B5" w:rsidRPr="002D2709" w:rsidRDefault="00C123B5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highlight w:val="yellow"/>
          <w:lang w:eastAsia="en-US"/>
        </w:rPr>
      </w:pPr>
    </w:p>
    <w:p w14:paraId="0340F55F" w14:textId="41CCD7B2" w:rsid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B001AD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A Ay-Sur-Moselle, le </w:t>
      </w:r>
      <w:r w:rsidR="00B001AD" w:rsidRPr="00B001AD">
        <w:rPr>
          <w:rFonts w:ascii="Vinci Rounded" w:eastAsia="Calibri" w:hAnsi="Vinci Rounded"/>
          <w:color w:val="002060"/>
          <w:sz w:val="22"/>
          <w:szCs w:val="22"/>
          <w:lang w:eastAsia="en-US"/>
        </w:rPr>
        <w:t>7 octobre 2025,</w:t>
      </w:r>
      <w:r w:rsidR="003A7199" w:rsidRPr="00B001AD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 via signature électronique sous P</w:t>
      </w:r>
      <w:r w:rsidR="00765345" w:rsidRPr="00B001AD">
        <w:rPr>
          <w:rFonts w:ascii="Vinci Rounded" w:eastAsia="Calibri" w:hAnsi="Vinci Rounded"/>
          <w:color w:val="002060"/>
          <w:sz w:val="22"/>
          <w:szCs w:val="22"/>
          <w:lang w:eastAsia="en-US"/>
        </w:rPr>
        <w:t>eo</w:t>
      </w:r>
      <w:r w:rsidR="003A7199" w:rsidRPr="00B001AD">
        <w:rPr>
          <w:rFonts w:ascii="Vinci Rounded" w:eastAsia="Calibri" w:hAnsi="Vinci Rounded"/>
          <w:color w:val="002060"/>
          <w:sz w:val="22"/>
          <w:szCs w:val="22"/>
          <w:lang w:eastAsia="en-US"/>
        </w:rPr>
        <w:t>ple Doc</w:t>
      </w:r>
    </w:p>
    <w:p w14:paraId="020FFE34" w14:textId="77777777" w:rsidR="003A7199" w:rsidRPr="003A7199" w:rsidRDefault="003A7199" w:rsidP="00A33933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27747DF6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F3DB6" w:rsidRPr="003A7199" w14:paraId="378C8B2C" w14:textId="77777777" w:rsidTr="00E45E8E">
        <w:tc>
          <w:tcPr>
            <w:tcW w:w="4606" w:type="dxa"/>
          </w:tcPr>
          <w:p w14:paraId="3B10FE57" w14:textId="77777777" w:rsidR="007F3DB6" w:rsidRPr="003A7199" w:rsidRDefault="007F3DB6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</w:pPr>
            <w:r w:rsidRPr="003A7199"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  <w:t>Pour la CFTC,</w:t>
            </w:r>
          </w:p>
          <w:p w14:paraId="15FA1D62" w14:textId="77777777" w:rsidR="007F3DB6" w:rsidRPr="003A7199" w:rsidRDefault="007F3DB6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</w:pPr>
            <w:r w:rsidRPr="003A7199"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  <w:t>Le Délégué Syndical,</w:t>
            </w:r>
          </w:p>
          <w:p w14:paraId="374600E9" w14:textId="77777777" w:rsidR="007F3DB6" w:rsidRPr="003A7199" w:rsidRDefault="007F3DB6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</w:pPr>
          </w:p>
          <w:p w14:paraId="2268AA2F" w14:textId="2D2A77A8" w:rsidR="007F3DB6" w:rsidRPr="003A7199" w:rsidRDefault="0052426B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val="en-US" w:eastAsia="en-US"/>
              </w:rPr>
            </w:pPr>
            <w:r>
              <w:rPr>
                <w:rFonts w:ascii="Vinci Rounded" w:eastAsia="Arial" w:hAnsi="Vinci Rounded" w:cs="Arial"/>
                <w:color w:val="1F3864"/>
                <w:spacing w:val="5"/>
                <w:sz w:val="22"/>
                <w:szCs w:val="22"/>
                <w:lang w:eastAsia="en-US"/>
              </w:rPr>
              <w:t>[…]</w:t>
            </w:r>
          </w:p>
        </w:tc>
        <w:tc>
          <w:tcPr>
            <w:tcW w:w="4606" w:type="dxa"/>
          </w:tcPr>
          <w:p w14:paraId="2455905D" w14:textId="77777777" w:rsidR="007F3DB6" w:rsidRPr="003A7199" w:rsidRDefault="007F3DB6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</w:pPr>
            <w:r w:rsidRPr="003A7199"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  <w:t xml:space="preserve">Pour SANTERNE EST TELECOMS, </w:t>
            </w:r>
          </w:p>
          <w:p w14:paraId="018FF79C" w14:textId="77777777" w:rsidR="007F3DB6" w:rsidRPr="003A7199" w:rsidRDefault="007F3DB6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</w:pPr>
            <w:r w:rsidRPr="003A7199"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  <w:t>Le Président</w:t>
            </w:r>
          </w:p>
          <w:p w14:paraId="0B1ADB84" w14:textId="77777777" w:rsidR="007F3DB6" w:rsidRPr="003A7199" w:rsidRDefault="007F3DB6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eastAsia="en-US"/>
              </w:rPr>
            </w:pPr>
          </w:p>
          <w:p w14:paraId="20640124" w14:textId="339D1B3B" w:rsidR="007F3DB6" w:rsidRPr="003A7199" w:rsidRDefault="0052426B" w:rsidP="00A33933">
            <w:pPr>
              <w:spacing w:after="120" w:line="259" w:lineRule="auto"/>
              <w:jc w:val="both"/>
              <w:rPr>
                <w:rFonts w:ascii="Vinci Rounded" w:eastAsia="Calibri" w:hAnsi="Vinci Rounded"/>
                <w:color w:val="002060"/>
                <w:sz w:val="22"/>
                <w:szCs w:val="22"/>
                <w:lang w:val="en-US" w:eastAsia="en-US"/>
              </w:rPr>
            </w:pPr>
            <w:r>
              <w:rPr>
                <w:rFonts w:ascii="Vinci Rounded" w:eastAsia="Arial" w:hAnsi="Vinci Rounded" w:cs="Arial"/>
                <w:color w:val="1F3864"/>
                <w:spacing w:val="5"/>
                <w:sz w:val="22"/>
                <w:szCs w:val="22"/>
                <w:lang w:eastAsia="en-US"/>
              </w:rPr>
              <w:t>[…]</w:t>
            </w:r>
          </w:p>
        </w:tc>
      </w:tr>
    </w:tbl>
    <w:p w14:paraId="25C3E4F3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lang w:val="en-US" w:eastAsia="en-US"/>
        </w:rPr>
      </w:pPr>
    </w:p>
    <w:p w14:paraId="673304DC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 w:cs="Arial"/>
          <w:sz w:val="22"/>
          <w:szCs w:val="22"/>
          <w:lang w:val="en-US" w:eastAsia="en-US"/>
        </w:rPr>
      </w:pPr>
      <w:r w:rsidRPr="003A7199">
        <w:rPr>
          <w:rFonts w:ascii="Vinci Rounded" w:eastAsia="Calibri" w:hAnsi="Vinci Rounded"/>
          <w:sz w:val="22"/>
          <w:szCs w:val="22"/>
          <w:lang w:val="en-US" w:eastAsia="en-US"/>
        </w:rPr>
        <w:br w:type="page"/>
      </w:r>
    </w:p>
    <w:p w14:paraId="2B4E49CF" w14:textId="77777777" w:rsidR="007F3DB6" w:rsidRPr="003A7199" w:rsidRDefault="007F3DB6" w:rsidP="00A3393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 w:line="259" w:lineRule="auto"/>
        <w:jc w:val="both"/>
        <w:outlineLvl w:val="0"/>
        <w:rPr>
          <w:rFonts w:ascii="Vinci Rounded" w:eastAsia="DengXian Light" w:hAnsi="Vinci Rounded"/>
          <w:color w:val="002060"/>
          <w:sz w:val="22"/>
          <w:szCs w:val="22"/>
          <w:lang w:eastAsia="en-US"/>
          <w14:cntxtAlts/>
        </w:rPr>
      </w:pPr>
      <w:bookmarkStart w:id="7" w:name="_Toc115272428"/>
      <w:r w:rsidRPr="003A7199">
        <w:rPr>
          <w:rFonts w:ascii="Vinci Rounded" w:eastAsia="DengXian Light" w:hAnsi="Vinci Rounded"/>
          <w:color w:val="002060"/>
          <w:sz w:val="22"/>
          <w:szCs w:val="22"/>
          <w:lang w:eastAsia="en-US"/>
          <w14:cntxtAlts/>
        </w:rPr>
        <w:lastRenderedPageBreak/>
        <w:t>LISTE DES ETABLISSEMENTS CONCERNES PAR CET ACCORD</w:t>
      </w:r>
      <w:bookmarkEnd w:id="7"/>
    </w:p>
    <w:p w14:paraId="75725486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lang w:eastAsia="en-US"/>
        </w:rPr>
      </w:pPr>
    </w:p>
    <w:p w14:paraId="3E21A013" w14:textId="77777777" w:rsidR="007F3DB6" w:rsidRPr="003A7199" w:rsidRDefault="007F3DB6" w:rsidP="00A33933">
      <w:pPr>
        <w:spacing w:after="120" w:line="259" w:lineRule="auto"/>
        <w:jc w:val="both"/>
        <w:rPr>
          <w:rFonts w:ascii="Vinci Rounded" w:eastAsia="Calibri" w:hAnsi="Vinci Rounded"/>
          <w:sz w:val="22"/>
          <w:szCs w:val="22"/>
          <w:lang w:eastAsia="en-US"/>
        </w:rPr>
      </w:pPr>
    </w:p>
    <w:bookmarkEnd w:id="1"/>
    <w:p w14:paraId="2B06DB6F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b/>
          <w:bCs/>
          <w:color w:val="002060"/>
          <w:sz w:val="22"/>
          <w:szCs w:val="22"/>
          <w:u w:val="single"/>
          <w:lang w:eastAsia="en-US"/>
        </w:rPr>
      </w:pPr>
      <w:r w:rsidRPr="003A7199">
        <w:rPr>
          <w:rFonts w:ascii="Vinci Rounded" w:eastAsia="Calibri" w:hAnsi="Vinci Rounded"/>
          <w:b/>
          <w:bCs/>
          <w:color w:val="002060"/>
          <w:sz w:val="22"/>
          <w:szCs w:val="22"/>
          <w:u w:val="single"/>
          <w:lang w:eastAsia="en-US"/>
        </w:rPr>
        <w:t>Siège social :</w:t>
      </w:r>
    </w:p>
    <w:p w14:paraId="411D05B2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11704560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SANTERNE EST TELECOMS</w:t>
      </w:r>
    </w:p>
    <w:p w14:paraId="1B2220D6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AXIANS MOBILE EST</w:t>
      </w:r>
    </w:p>
    <w:p w14:paraId="0752649F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ZAC Jacques </w:t>
      </w:r>
      <w:proofErr w:type="spellStart"/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Velers</w:t>
      </w:r>
      <w:proofErr w:type="spellEnd"/>
    </w:p>
    <w:p w14:paraId="7EEAE80C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101 rue de Thionville</w:t>
      </w:r>
    </w:p>
    <w:p w14:paraId="14D50EB8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57300 AY-SUR -MOSELLE</w:t>
      </w:r>
    </w:p>
    <w:p w14:paraId="4CA27425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SIRET 443 976 790 00073</w:t>
      </w:r>
    </w:p>
    <w:p w14:paraId="0F4E9E57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561D1C7D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35DAB9AF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b/>
          <w:bCs/>
          <w:color w:val="002060"/>
          <w:sz w:val="22"/>
          <w:szCs w:val="22"/>
          <w:u w:val="single"/>
          <w:lang w:eastAsia="en-US"/>
        </w:rPr>
      </w:pPr>
      <w:r w:rsidRPr="003A7199">
        <w:rPr>
          <w:rFonts w:ascii="Vinci Rounded" w:eastAsia="Calibri" w:hAnsi="Vinci Rounded"/>
          <w:b/>
          <w:bCs/>
          <w:color w:val="002060"/>
          <w:sz w:val="22"/>
          <w:szCs w:val="22"/>
          <w:u w:val="single"/>
          <w:lang w:eastAsia="en-US"/>
        </w:rPr>
        <w:t>Etablissements secondaires :</w:t>
      </w:r>
    </w:p>
    <w:p w14:paraId="231232FC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</w:p>
    <w:p w14:paraId="0C3AC12C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SANTERNE EST TELECOMS</w:t>
      </w:r>
    </w:p>
    <w:p w14:paraId="45115D5F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AXIANS FIBRE EST</w:t>
      </w:r>
    </w:p>
    <w:p w14:paraId="4637DBAE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 xml:space="preserve">Bat F –Rue du Pont du Péage – 67118 GEISPOLSHEIM </w:t>
      </w:r>
    </w:p>
    <w:p w14:paraId="67F377B4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/>
          <w:color w:val="002060"/>
          <w:sz w:val="22"/>
          <w:szCs w:val="22"/>
          <w:lang w:eastAsia="en-US"/>
        </w:rPr>
      </w:pPr>
      <w:r w:rsidRPr="003A7199">
        <w:rPr>
          <w:rFonts w:ascii="Vinci Rounded" w:eastAsia="Calibri" w:hAnsi="Vinci Rounded"/>
          <w:color w:val="002060"/>
          <w:sz w:val="22"/>
          <w:szCs w:val="22"/>
          <w:lang w:eastAsia="en-US"/>
        </w:rPr>
        <w:t>SIRET 443 976 790 00057</w:t>
      </w:r>
    </w:p>
    <w:p w14:paraId="024417E6" w14:textId="77777777" w:rsidR="007F3DB6" w:rsidRPr="003A7199" w:rsidRDefault="007F3DB6" w:rsidP="00A33933">
      <w:pPr>
        <w:spacing w:after="120"/>
        <w:jc w:val="both"/>
        <w:rPr>
          <w:rFonts w:ascii="Vinci Rounded" w:hAnsi="Vinci Rounded" w:cs="Arial"/>
          <w:b/>
          <w:bCs/>
          <w:color w:val="002060"/>
          <w:sz w:val="22"/>
          <w:szCs w:val="22"/>
        </w:rPr>
      </w:pPr>
    </w:p>
    <w:p w14:paraId="09558E6D" w14:textId="77777777" w:rsidR="007F3DB6" w:rsidRPr="003A7199" w:rsidRDefault="007F3DB6" w:rsidP="00A33933">
      <w:pPr>
        <w:spacing w:after="120"/>
        <w:jc w:val="both"/>
        <w:rPr>
          <w:rFonts w:ascii="Vinci Rounded" w:eastAsia="Calibri" w:hAnsi="Vinci Rounded" w:cs="Arial"/>
          <w:color w:val="002060"/>
          <w:sz w:val="22"/>
          <w:szCs w:val="22"/>
          <w:lang w:eastAsia="en-US"/>
        </w:rPr>
      </w:pPr>
    </w:p>
    <w:p w14:paraId="1EE13894" w14:textId="41444528" w:rsidR="007F3DB6" w:rsidRPr="003A7199" w:rsidRDefault="007F3DB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p w14:paraId="731DDCA1" w14:textId="77777777" w:rsidR="007F3DB6" w:rsidRPr="003A7199" w:rsidRDefault="007F3DB6" w:rsidP="00A33933">
      <w:pPr>
        <w:spacing w:after="120"/>
        <w:ind w:left="4820"/>
        <w:jc w:val="both"/>
        <w:rPr>
          <w:rFonts w:ascii="Vinci Rounded" w:hAnsi="Vinci Rounded"/>
          <w:b/>
          <w:color w:val="002060"/>
          <w:sz w:val="22"/>
          <w:szCs w:val="22"/>
        </w:rPr>
      </w:pPr>
    </w:p>
    <w:sectPr w:rsidR="007F3DB6" w:rsidRPr="003A7199" w:rsidSect="00BA241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191" w:bottom="198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BD8D6" w14:textId="77777777" w:rsidR="007F62A3" w:rsidRDefault="007F62A3" w:rsidP="006E6CC1">
      <w:r>
        <w:separator/>
      </w:r>
    </w:p>
  </w:endnote>
  <w:endnote w:type="continuationSeparator" w:id="0">
    <w:p w14:paraId="25C004E5" w14:textId="77777777" w:rsidR="007F62A3" w:rsidRDefault="007F62A3" w:rsidP="006E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ci Rounded">
    <w:panose1 w:val="02000500000000000000"/>
    <w:charset w:val="00"/>
    <w:family w:val="auto"/>
    <w:pitch w:val="variable"/>
    <w:sig w:usb0="A00000AF" w:usb1="4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inci Sans Light">
    <w:panose1 w:val="02000000000000000000"/>
    <w:charset w:val="00"/>
    <w:family w:val="modern"/>
    <w:notTrueType/>
    <w:pitch w:val="variable"/>
    <w:sig w:usb0="A00000AF" w:usb1="4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4165" w14:textId="77777777" w:rsidR="0058440F" w:rsidRDefault="0058440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6FA5BE" w14:textId="77777777" w:rsidR="0058440F" w:rsidRDefault="0058440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B682" w14:textId="76091EEB" w:rsidR="009F1694" w:rsidRDefault="0058440F" w:rsidP="009F1694">
    <w:pPr>
      <w:pStyle w:val="Pieddepage"/>
      <w:jc w:val="center"/>
      <w:rPr>
        <w:rFonts w:ascii="Vinci Sans Light" w:hAnsi="Vinci Sans Light"/>
        <w:sz w:val="18"/>
        <w:szCs w:val="18"/>
      </w:rPr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2307D">
      <w:rPr>
        <w:b/>
        <w:bCs/>
        <w:noProof/>
      </w:rPr>
      <w:t>2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2307D">
      <w:rPr>
        <w:b/>
        <w:bCs/>
        <w:noProof/>
      </w:rPr>
      <w:t>2</w:t>
    </w:r>
    <w:r>
      <w:rPr>
        <w:b/>
        <w:bCs/>
      </w:rPr>
      <w:fldChar w:fldCharType="end"/>
    </w:r>
  </w:p>
  <w:p w14:paraId="73FF6C2D" w14:textId="69DBBFFF" w:rsidR="00561334" w:rsidRDefault="00591513" w:rsidP="009F1694">
    <w:pPr>
      <w:pStyle w:val="Pieddepage"/>
      <w:jc w:val="right"/>
    </w:pPr>
    <w:r>
      <w:rPr>
        <w:noProof/>
      </w:rPr>
      <w:drawing>
        <wp:inline distT="0" distB="0" distL="0" distR="0" wp14:anchorId="055C6718" wp14:editId="79205EA4">
          <wp:extent cx="987425" cy="248920"/>
          <wp:effectExtent l="0" t="0" r="3175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D7F158" w14:textId="5834DBCD" w:rsidR="009F1694" w:rsidRDefault="004E16E7" w:rsidP="009F1694">
    <w:pPr>
      <w:pStyle w:val="Pieddepage"/>
      <w:jc w:val="right"/>
    </w:pPr>
    <w:r>
      <w:rPr>
        <w:rFonts w:ascii="Vinci Sans Light" w:hAnsi="Vinci Sans Light"/>
        <w:sz w:val="18"/>
        <w:szCs w:val="18"/>
      </w:rPr>
      <w:tab/>
    </w:r>
    <w:r>
      <w:rPr>
        <w:rFonts w:ascii="Vinci Sans Light" w:hAnsi="Vinci Sans Light"/>
        <w:sz w:val="18"/>
        <w:szCs w:val="18"/>
      </w:rPr>
      <w:tab/>
      <w:t xml:space="preserve"> </w:t>
    </w:r>
  </w:p>
  <w:p w14:paraId="28E5E9C5" w14:textId="77777777" w:rsidR="0058440F" w:rsidRDefault="0058440F" w:rsidP="00236092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4FBF" w14:textId="77777777" w:rsidR="00E01F6C" w:rsidRDefault="00E01F6C" w:rsidP="00236092">
    <w:pPr>
      <w:ind w:right="-828"/>
      <w:rPr>
        <w:rFonts w:ascii="Arial" w:hAnsi="Arial" w:cs="Arial"/>
        <w:b/>
        <w:sz w:val="16"/>
        <w:szCs w:val="16"/>
      </w:rPr>
    </w:pPr>
  </w:p>
  <w:p w14:paraId="34422329" w14:textId="77777777" w:rsidR="00236092" w:rsidRPr="00DE5D6A" w:rsidRDefault="000E1DF1" w:rsidP="00236092">
    <w:pPr>
      <w:ind w:right="-828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  </w:t>
    </w:r>
    <w:r w:rsidR="00236092" w:rsidRPr="00DE5D6A">
      <w:rPr>
        <w:rFonts w:ascii="Arial" w:hAnsi="Arial" w:cs="Arial"/>
        <w:b/>
        <w:sz w:val="16"/>
        <w:szCs w:val="16"/>
      </w:rPr>
      <w:t>SANTERNE EST TELECOMS</w:t>
    </w:r>
  </w:p>
  <w:p w14:paraId="684BAE63" w14:textId="77777777" w:rsidR="00236092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</w:t>
    </w:r>
    <w:r w:rsidR="008212BA">
      <w:rPr>
        <w:rFonts w:ascii="Arial" w:hAnsi="Arial" w:cs="Arial"/>
        <w:sz w:val="12"/>
        <w:szCs w:val="12"/>
      </w:rPr>
      <w:t xml:space="preserve">ZAC Jacques </w:t>
    </w:r>
    <w:proofErr w:type="spellStart"/>
    <w:r w:rsidR="008212BA">
      <w:rPr>
        <w:rFonts w:ascii="Arial" w:hAnsi="Arial" w:cs="Arial"/>
        <w:sz w:val="12"/>
        <w:szCs w:val="12"/>
      </w:rPr>
      <w:t>Velers</w:t>
    </w:r>
    <w:proofErr w:type="spellEnd"/>
  </w:p>
  <w:p w14:paraId="3A6E0BA5" w14:textId="77777777" w:rsidR="008212BA" w:rsidRDefault="008212BA" w:rsidP="008212BA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101 rue de Thionville – 57300 AY-SUR -MOSELLE</w:t>
    </w:r>
  </w:p>
  <w:p w14:paraId="2AC18033" w14:textId="77777777" w:rsidR="00236092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Tél. : +33 (0)3 87 37 75 86 - </w:t>
    </w:r>
  </w:p>
  <w:p w14:paraId="5C5FF466" w14:textId="77777777" w:rsidR="00236092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SAS au capital de </w:t>
    </w:r>
    <w:r w:rsidR="00DC0037">
      <w:rPr>
        <w:rFonts w:ascii="Arial" w:hAnsi="Arial" w:cs="Arial"/>
        <w:sz w:val="12"/>
        <w:szCs w:val="12"/>
      </w:rPr>
      <w:t xml:space="preserve">550 810 </w:t>
    </w:r>
    <w:proofErr w:type="gramStart"/>
    <w:r>
      <w:rPr>
        <w:rFonts w:ascii="Arial" w:hAnsi="Arial" w:cs="Arial"/>
        <w:sz w:val="12"/>
        <w:szCs w:val="12"/>
      </w:rPr>
      <w:t>Euros  RCS</w:t>
    </w:r>
    <w:proofErr w:type="gramEnd"/>
    <w:r>
      <w:rPr>
        <w:rFonts w:ascii="Arial" w:hAnsi="Arial" w:cs="Arial"/>
        <w:sz w:val="12"/>
        <w:szCs w:val="12"/>
      </w:rPr>
      <w:t xml:space="preserve"> METZ 443 976 790  </w:t>
    </w:r>
  </w:p>
  <w:p w14:paraId="682FDF05" w14:textId="1CBCA3DC" w:rsidR="00236092" w:rsidRPr="009F1694" w:rsidRDefault="00236092" w:rsidP="00236092">
    <w:pPr>
      <w:ind w:right="-828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</w:t>
    </w:r>
    <w:r w:rsidRPr="009F1694">
      <w:rPr>
        <w:rFonts w:ascii="Arial" w:hAnsi="Arial" w:cs="Arial"/>
        <w:sz w:val="12"/>
        <w:szCs w:val="12"/>
      </w:rPr>
      <w:t>TVA FR 05 443 976 </w:t>
    </w:r>
    <w:proofErr w:type="gramStart"/>
    <w:r w:rsidRPr="009F1694">
      <w:rPr>
        <w:rFonts w:ascii="Arial" w:hAnsi="Arial" w:cs="Arial"/>
        <w:sz w:val="12"/>
        <w:szCs w:val="12"/>
      </w:rPr>
      <w:t>790  NAF</w:t>
    </w:r>
    <w:proofErr w:type="gramEnd"/>
    <w:r w:rsidRPr="009F1694">
      <w:rPr>
        <w:rFonts w:ascii="Arial" w:hAnsi="Arial" w:cs="Arial"/>
        <w:sz w:val="12"/>
        <w:szCs w:val="12"/>
      </w:rPr>
      <w:t xml:space="preserve"> 4</w:t>
    </w:r>
    <w:r w:rsidR="008212BA" w:rsidRPr="009F1694">
      <w:rPr>
        <w:rFonts w:ascii="Arial" w:hAnsi="Arial" w:cs="Arial"/>
        <w:sz w:val="12"/>
        <w:szCs w:val="12"/>
      </w:rPr>
      <w:t>222Z</w:t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9F1694">
      <w:rPr>
        <w:rFonts w:ascii="Arial" w:hAnsi="Arial" w:cs="Arial"/>
        <w:sz w:val="12"/>
        <w:szCs w:val="12"/>
      </w:rPr>
      <w:tab/>
    </w:r>
    <w:r w:rsidR="004E16E7">
      <w:rPr>
        <w:rFonts w:ascii="Arial" w:hAnsi="Arial" w:cs="Arial"/>
        <w:sz w:val="12"/>
        <w:szCs w:val="12"/>
      </w:rPr>
      <w:tab/>
    </w:r>
    <w:r w:rsidR="004E16E7">
      <w:rPr>
        <w:rFonts w:ascii="Arial" w:hAnsi="Arial" w:cs="Arial"/>
        <w:sz w:val="12"/>
        <w:szCs w:val="12"/>
      </w:rPr>
      <w:tab/>
    </w:r>
  </w:p>
  <w:p w14:paraId="0F8BA739" w14:textId="18D7C5CC" w:rsidR="00236092" w:rsidRDefault="00561334" w:rsidP="00236092">
    <w:pPr>
      <w:pStyle w:val="Pieddepage"/>
    </w:pPr>
    <w:r>
      <w:rPr>
        <w:noProof/>
        <w:sz w:val="12"/>
        <w:szCs w:val="12"/>
      </w:rPr>
      <w:drawing>
        <wp:inline distT="0" distB="0" distL="0" distR="0" wp14:anchorId="41583F94" wp14:editId="718BE402">
          <wp:extent cx="1800225" cy="409575"/>
          <wp:effectExtent l="0" t="0" r="0" b="0"/>
          <wp:docPr id="2" name="Image 2" descr="Caution_VE_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ution_VE_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694">
      <w:tab/>
    </w:r>
    <w:r w:rsidR="009F1694">
      <w:tab/>
    </w:r>
    <w:r w:rsidR="00591513">
      <w:rPr>
        <w:noProof/>
      </w:rPr>
      <w:drawing>
        <wp:inline distT="0" distB="0" distL="0" distR="0" wp14:anchorId="1BB9CC01" wp14:editId="74DB36F2">
          <wp:extent cx="987425" cy="248920"/>
          <wp:effectExtent l="0" t="0" r="317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3460" w14:textId="77777777" w:rsidR="007F62A3" w:rsidRDefault="007F62A3" w:rsidP="006E6CC1">
      <w:r>
        <w:separator/>
      </w:r>
    </w:p>
  </w:footnote>
  <w:footnote w:type="continuationSeparator" w:id="0">
    <w:p w14:paraId="14FF08B0" w14:textId="77777777" w:rsidR="007F62A3" w:rsidRDefault="007F62A3" w:rsidP="006E6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AE101" w14:textId="77777777" w:rsidR="00DB3EA6" w:rsidRDefault="00DB3EA6">
    <w:pPr>
      <w:pStyle w:val="En-tte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E536D06" wp14:editId="3B013F79">
          <wp:simplePos x="0" y="0"/>
          <wp:positionH relativeFrom="column">
            <wp:posOffset>-506095</wp:posOffset>
          </wp:positionH>
          <wp:positionV relativeFrom="paragraph">
            <wp:posOffset>-345042</wp:posOffset>
          </wp:positionV>
          <wp:extent cx="6436800" cy="9183600"/>
          <wp:effectExtent l="0" t="0" r="254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uite de lett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6800" cy="91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96F1" w14:textId="77777777" w:rsidR="0058440F" w:rsidRDefault="00561334">
    <w:pPr>
      <w:pStyle w:val="En-tt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14C6CF2" wp14:editId="4BFC6FA2">
          <wp:simplePos x="0" y="0"/>
          <wp:positionH relativeFrom="margin">
            <wp:posOffset>-481330</wp:posOffset>
          </wp:positionH>
          <wp:positionV relativeFrom="paragraph">
            <wp:posOffset>-2541</wp:posOffset>
          </wp:positionV>
          <wp:extent cx="6688566" cy="1362075"/>
          <wp:effectExtent l="0" t="0" r="0" b="0"/>
          <wp:wrapNone/>
          <wp:docPr id="1" name="Image 1" descr="Logo Santerne Est Telecoms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terne Est Telecoms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9711" cy="13663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2084D2" w14:textId="77777777" w:rsidR="0058440F" w:rsidRDefault="0058440F">
    <w:pPr>
      <w:pStyle w:val="En-tte"/>
    </w:pPr>
  </w:p>
  <w:p w14:paraId="12947470" w14:textId="77777777" w:rsidR="0058440F" w:rsidRDefault="0058440F">
    <w:pPr>
      <w:pStyle w:val="En-tte"/>
    </w:pPr>
  </w:p>
  <w:p w14:paraId="6443A1CF" w14:textId="77777777" w:rsidR="0058440F" w:rsidRDefault="0058440F">
    <w:pPr>
      <w:pStyle w:val="En-tte"/>
    </w:pPr>
  </w:p>
  <w:p w14:paraId="11A37A16" w14:textId="1914A611" w:rsidR="0058440F" w:rsidRDefault="00464624" w:rsidP="00464624">
    <w:pPr>
      <w:pStyle w:val="En-tte"/>
      <w:tabs>
        <w:tab w:val="clear" w:pos="4536"/>
        <w:tab w:val="clear" w:pos="9072"/>
        <w:tab w:val="left" w:pos="1194"/>
      </w:tabs>
    </w:pPr>
    <w:r>
      <w:tab/>
    </w:r>
  </w:p>
  <w:p w14:paraId="478F6972" w14:textId="77777777" w:rsidR="0058440F" w:rsidRDefault="0058440F">
    <w:pPr>
      <w:pStyle w:val="En-tte"/>
    </w:pPr>
  </w:p>
  <w:p w14:paraId="63CD10E1" w14:textId="77777777" w:rsidR="0058440F" w:rsidRDefault="0058440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82527"/>
    <w:multiLevelType w:val="multilevel"/>
    <w:tmpl w:val="DF544558"/>
    <w:lvl w:ilvl="0">
      <w:start w:val="1"/>
      <w:numFmt w:val="decimal"/>
      <w:pStyle w:val="PuceTitre1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C12033"/>
    <w:multiLevelType w:val="hybridMultilevel"/>
    <w:tmpl w:val="D272EA02"/>
    <w:lvl w:ilvl="0" w:tplc="284090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A3C9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20723EE"/>
    <w:multiLevelType w:val="hybridMultilevel"/>
    <w:tmpl w:val="958C9722"/>
    <w:lvl w:ilvl="0" w:tplc="CBE832A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B0577"/>
    <w:multiLevelType w:val="multilevel"/>
    <w:tmpl w:val="AF4ED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CB6452"/>
    <w:multiLevelType w:val="hybridMultilevel"/>
    <w:tmpl w:val="D4429CF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82899"/>
    <w:multiLevelType w:val="hybridMultilevel"/>
    <w:tmpl w:val="D99E2F22"/>
    <w:lvl w:ilvl="0" w:tplc="DBE224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1558E"/>
    <w:multiLevelType w:val="hybridMultilevel"/>
    <w:tmpl w:val="6620582E"/>
    <w:lvl w:ilvl="0" w:tplc="2D28A64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07754"/>
    <w:multiLevelType w:val="hybridMultilevel"/>
    <w:tmpl w:val="9CD87C9C"/>
    <w:lvl w:ilvl="0" w:tplc="CBE832A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11037"/>
    <w:multiLevelType w:val="multilevel"/>
    <w:tmpl w:val="5D7E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402401"/>
    <w:multiLevelType w:val="multilevel"/>
    <w:tmpl w:val="050C1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B606C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F225DE0"/>
    <w:multiLevelType w:val="hybridMultilevel"/>
    <w:tmpl w:val="728CFC5A"/>
    <w:lvl w:ilvl="0" w:tplc="E972412A">
      <w:start w:val="2"/>
      <w:numFmt w:val="bullet"/>
      <w:lvlText w:val="-"/>
      <w:lvlJc w:val="left"/>
      <w:pPr>
        <w:ind w:left="720" w:hanging="360"/>
      </w:pPr>
      <w:rPr>
        <w:rFonts w:ascii="Vinci Rounded" w:eastAsia="Times New Roman" w:hAnsi="Vinci Rounde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F4269"/>
    <w:multiLevelType w:val="hybridMultilevel"/>
    <w:tmpl w:val="3774AFDE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460DB"/>
    <w:multiLevelType w:val="hybridMultilevel"/>
    <w:tmpl w:val="9FB4236C"/>
    <w:lvl w:ilvl="0" w:tplc="C8F01374">
      <w:start w:val="2"/>
      <w:numFmt w:val="bullet"/>
      <w:lvlText w:val="-"/>
      <w:lvlJc w:val="left"/>
      <w:pPr>
        <w:ind w:left="720" w:hanging="360"/>
      </w:pPr>
      <w:rPr>
        <w:rFonts w:ascii="Vinci Rounded" w:eastAsia="Calibri" w:hAnsi="Vinci Rounde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61031"/>
    <w:multiLevelType w:val="hybridMultilevel"/>
    <w:tmpl w:val="6450E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E46E8"/>
    <w:multiLevelType w:val="multilevel"/>
    <w:tmpl w:val="CD109C6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880"/>
      </w:pPr>
      <w:rPr>
        <w:rFonts w:hint="default"/>
      </w:rPr>
    </w:lvl>
  </w:abstractNum>
  <w:num w:numId="1" w16cid:durableId="863442001">
    <w:abstractNumId w:val="7"/>
  </w:num>
  <w:num w:numId="2" w16cid:durableId="1471820346">
    <w:abstractNumId w:val="3"/>
  </w:num>
  <w:num w:numId="3" w16cid:durableId="1407413791">
    <w:abstractNumId w:val="8"/>
  </w:num>
  <w:num w:numId="4" w16cid:durableId="355934500">
    <w:abstractNumId w:val="1"/>
  </w:num>
  <w:num w:numId="5" w16cid:durableId="439297973">
    <w:abstractNumId w:val="0"/>
  </w:num>
  <w:num w:numId="6" w16cid:durableId="1150904418">
    <w:abstractNumId w:val="16"/>
  </w:num>
  <w:num w:numId="7" w16cid:durableId="1975286618">
    <w:abstractNumId w:val="15"/>
  </w:num>
  <w:num w:numId="8" w16cid:durableId="2138329919">
    <w:abstractNumId w:val="11"/>
  </w:num>
  <w:num w:numId="9" w16cid:durableId="746880065">
    <w:abstractNumId w:val="2"/>
  </w:num>
  <w:num w:numId="10" w16cid:durableId="107054603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11" w16cid:durableId="879710092">
    <w:abstractNumId w:val="6"/>
  </w:num>
  <w:num w:numId="12" w16cid:durableId="1900747538">
    <w:abstractNumId w:val="10"/>
  </w:num>
  <w:num w:numId="13" w16cid:durableId="2057851499">
    <w:abstractNumId w:val="13"/>
  </w:num>
  <w:num w:numId="14" w16cid:durableId="1668241539">
    <w:abstractNumId w:val="9"/>
  </w:num>
  <w:num w:numId="15" w16cid:durableId="384108582">
    <w:abstractNumId w:val="4"/>
  </w:num>
  <w:num w:numId="16" w16cid:durableId="1318655747">
    <w:abstractNumId w:val="12"/>
  </w:num>
  <w:num w:numId="17" w16cid:durableId="233442470">
    <w:abstractNumId w:val="14"/>
  </w:num>
  <w:num w:numId="18" w16cid:durableId="258830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B40"/>
    <w:rsid w:val="00000989"/>
    <w:rsid w:val="000039B3"/>
    <w:rsid w:val="00010C24"/>
    <w:rsid w:val="00020507"/>
    <w:rsid w:val="00024B8C"/>
    <w:rsid w:val="0005020E"/>
    <w:rsid w:val="000532D5"/>
    <w:rsid w:val="000724D2"/>
    <w:rsid w:val="00081AA1"/>
    <w:rsid w:val="000A31EF"/>
    <w:rsid w:val="000A40B8"/>
    <w:rsid w:val="000A7B1B"/>
    <w:rsid w:val="000B18D5"/>
    <w:rsid w:val="000C09FE"/>
    <w:rsid w:val="000C1F42"/>
    <w:rsid w:val="000C1FDF"/>
    <w:rsid w:val="000C685F"/>
    <w:rsid w:val="000D5491"/>
    <w:rsid w:val="000E1DF1"/>
    <w:rsid w:val="000F6C0F"/>
    <w:rsid w:val="00114B96"/>
    <w:rsid w:val="0011515D"/>
    <w:rsid w:val="00115838"/>
    <w:rsid w:val="00116BE4"/>
    <w:rsid w:val="00130FD7"/>
    <w:rsid w:val="00140786"/>
    <w:rsid w:val="00154D04"/>
    <w:rsid w:val="00157A75"/>
    <w:rsid w:val="0016513D"/>
    <w:rsid w:val="0017270E"/>
    <w:rsid w:val="001730CE"/>
    <w:rsid w:val="001760F9"/>
    <w:rsid w:val="00177FCE"/>
    <w:rsid w:val="00187B6A"/>
    <w:rsid w:val="00192D35"/>
    <w:rsid w:val="00194B40"/>
    <w:rsid w:val="00197ECB"/>
    <w:rsid w:val="001B057D"/>
    <w:rsid w:val="001B386A"/>
    <w:rsid w:val="001B4F8B"/>
    <w:rsid w:val="001C4071"/>
    <w:rsid w:val="001C6FCC"/>
    <w:rsid w:val="001E17E7"/>
    <w:rsid w:val="001F2041"/>
    <w:rsid w:val="001F2F63"/>
    <w:rsid w:val="001F462B"/>
    <w:rsid w:val="00220369"/>
    <w:rsid w:val="002234D9"/>
    <w:rsid w:val="00236092"/>
    <w:rsid w:val="00236C5B"/>
    <w:rsid w:val="002473F8"/>
    <w:rsid w:val="002548E4"/>
    <w:rsid w:val="002732CA"/>
    <w:rsid w:val="00274A87"/>
    <w:rsid w:val="002A423C"/>
    <w:rsid w:val="002A6793"/>
    <w:rsid w:val="002B7709"/>
    <w:rsid w:val="002C67C2"/>
    <w:rsid w:val="002D2709"/>
    <w:rsid w:val="002E1ED9"/>
    <w:rsid w:val="002F56DB"/>
    <w:rsid w:val="002F79FA"/>
    <w:rsid w:val="003008D5"/>
    <w:rsid w:val="00306AEE"/>
    <w:rsid w:val="0033369E"/>
    <w:rsid w:val="003462FE"/>
    <w:rsid w:val="003464EC"/>
    <w:rsid w:val="00360E98"/>
    <w:rsid w:val="0036381E"/>
    <w:rsid w:val="00371BFC"/>
    <w:rsid w:val="0037706D"/>
    <w:rsid w:val="0037729A"/>
    <w:rsid w:val="00387503"/>
    <w:rsid w:val="00396FE2"/>
    <w:rsid w:val="003A0EBE"/>
    <w:rsid w:val="003A7199"/>
    <w:rsid w:val="003B138C"/>
    <w:rsid w:val="003B34B6"/>
    <w:rsid w:val="003E7554"/>
    <w:rsid w:val="003F5CFE"/>
    <w:rsid w:val="00400F3D"/>
    <w:rsid w:val="004035E5"/>
    <w:rsid w:val="004046FB"/>
    <w:rsid w:val="00405A30"/>
    <w:rsid w:val="00421238"/>
    <w:rsid w:val="0042307D"/>
    <w:rsid w:val="004434F8"/>
    <w:rsid w:val="00445DFE"/>
    <w:rsid w:val="00446D26"/>
    <w:rsid w:val="00447EA1"/>
    <w:rsid w:val="00464624"/>
    <w:rsid w:val="00464A5A"/>
    <w:rsid w:val="00464B75"/>
    <w:rsid w:val="004676E4"/>
    <w:rsid w:val="004934B3"/>
    <w:rsid w:val="004964AA"/>
    <w:rsid w:val="004B2753"/>
    <w:rsid w:val="004C0948"/>
    <w:rsid w:val="004E0C10"/>
    <w:rsid w:val="004E16E7"/>
    <w:rsid w:val="004F7096"/>
    <w:rsid w:val="00512C4F"/>
    <w:rsid w:val="0052426B"/>
    <w:rsid w:val="00525F9F"/>
    <w:rsid w:val="0053240E"/>
    <w:rsid w:val="00561334"/>
    <w:rsid w:val="0058440F"/>
    <w:rsid w:val="0058686C"/>
    <w:rsid w:val="00591513"/>
    <w:rsid w:val="0059302A"/>
    <w:rsid w:val="005A57D8"/>
    <w:rsid w:val="005B6FA2"/>
    <w:rsid w:val="005C3A36"/>
    <w:rsid w:val="005C3E11"/>
    <w:rsid w:val="005E06FC"/>
    <w:rsid w:val="005E71A0"/>
    <w:rsid w:val="005F051D"/>
    <w:rsid w:val="0060035E"/>
    <w:rsid w:val="00634338"/>
    <w:rsid w:val="00664666"/>
    <w:rsid w:val="00673531"/>
    <w:rsid w:val="00692A85"/>
    <w:rsid w:val="00692FD4"/>
    <w:rsid w:val="00693894"/>
    <w:rsid w:val="006948C5"/>
    <w:rsid w:val="006A0EA9"/>
    <w:rsid w:val="006A4FAC"/>
    <w:rsid w:val="006A66C2"/>
    <w:rsid w:val="006B5983"/>
    <w:rsid w:val="006B59F6"/>
    <w:rsid w:val="006C2144"/>
    <w:rsid w:val="006E1BEE"/>
    <w:rsid w:val="006E404C"/>
    <w:rsid w:val="006E6CC1"/>
    <w:rsid w:val="0070250A"/>
    <w:rsid w:val="00705D9E"/>
    <w:rsid w:val="00712031"/>
    <w:rsid w:val="00717654"/>
    <w:rsid w:val="0072304C"/>
    <w:rsid w:val="0072546A"/>
    <w:rsid w:val="00733831"/>
    <w:rsid w:val="007352DF"/>
    <w:rsid w:val="00735AA9"/>
    <w:rsid w:val="00737919"/>
    <w:rsid w:val="0076364F"/>
    <w:rsid w:val="00765345"/>
    <w:rsid w:val="00781845"/>
    <w:rsid w:val="00797098"/>
    <w:rsid w:val="007A2285"/>
    <w:rsid w:val="007A7C30"/>
    <w:rsid w:val="007B5B19"/>
    <w:rsid w:val="007C452A"/>
    <w:rsid w:val="007D73FA"/>
    <w:rsid w:val="007D79D6"/>
    <w:rsid w:val="007E0D21"/>
    <w:rsid w:val="007E0DDE"/>
    <w:rsid w:val="007E11F4"/>
    <w:rsid w:val="007E4F84"/>
    <w:rsid w:val="007F391D"/>
    <w:rsid w:val="007F3DB6"/>
    <w:rsid w:val="007F62A3"/>
    <w:rsid w:val="00813CE5"/>
    <w:rsid w:val="00816F2B"/>
    <w:rsid w:val="008212BA"/>
    <w:rsid w:val="00827D56"/>
    <w:rsid w:val="00836727"/>
    <w:rsid w:val="008425C4"/>
    <w:rsid w:val="00854E68"/>
    <w:rsid w:val="00855EBA"/>
    <w:rsid w:val="008824D9"/>
    <w:rsid w:val="00884B7D"/>
    <w:rsid w:val="00885963"/>
    <w:rsid w:val="008A45FB"/>
    <w:rsid w:val="008A61E2"/>
    <w:rsid w:val="008B16A5"/>
    <w:rsid w:val="008C0353"/>
    <w:rsid w:val="008C2166"/>
    <w:rsid w:val="008C5757"/>
    <w:rsid w:val="008C5CFC"/>
    <w:rsid w:val="008D0035"/>
    <w:rsid w:val="008D3F53"/>
    <w:rsid w:val="008F1347"/>
    <w:rsid w:val="008F1EFC"/>
    <w:rsid w:val="008F49E9"/>
    <w:rsid w:val="0092227C"/>
    <w:rsid w:val="00936443"/>
    <w:rsid w:val="00951D86"/>
    <w:rsid w:val="0095699A"/>
    <w:rsid w:val="009705D4"/>
    <w:rsid w:val="00970D23"/>
    <w:rsid w:val="00973D8A"/>
    <w:rsid w:val="00975F60"/>
    <w:rsid w:val="009823DD"/>
    <w:rsid w:val="009849F8"/>
    <w:rsid w:val="00996C8E"/>
    <w:rsid w:val="009B2C19"/>
    <w:rsid w:val="009E11DA"/>
    <w:rsid w:val="009E2467"/>
    <w:rsid w:val="009F1694"/>
    <w:rsid w:val="00A0506B"/>
    <w:rsid w:val="00A076B9"/>
    <w:rsid w:val="00A21237"/>
    <w:rsid w:val="00A231BC"/>
    <w:rsid w:val="00A333AD"/>
    <w:rsid w:val="00A33933"/>
    <w:rsid w:val="00A34268"/>
    <w:rsid w:val="00A41670"/>
    <w:rsid w:val="00A43732"/>
    <w:rsid w:val="00A45EB0"/>
    <w:rsid w:val="00A63D61"/>
    <w:rsid w:val="00A668C5"/>
    <w:rsid w:val="00A815DA"/>
    <w:rsid w:val="00AA0756"/>
    <w:rsid w:val="00AA5B01"/>
    <w:rsid w:val="00AB2AB0"/>
    <w:rsid w:val="00AC4F9C"/>
    <w:rsid w:val="00B001AD"/>
    <w:rsid w:val="00B061DA"/>
    <w:rsid w:val="00B078DD"/>
    <w:rsid w:val="00B127CE"/>
    <w:rsid w:val="00B24F94"/>
    <w:rsid w:val="00B278C9"/>
    <w:rsid w:val="00B31F8A"/>
    <w:rsid w:val="00B50BFD"/>
    <w:rsid w:val="00B63806"/>
    <w:rsid w:val="00B659F0"/>
    <w:rsid w:val="00B74882"/>
    <w:rsid w:val="00B81A42"/>
    <w:rsid w:val="00B90AC6"/>
    <w:rsid w:val="00B91C93"/>
    <w:rsid w:val="00BA241E"/>
    <w:rsid w:val="00BA7ECB"/>
    <w:rsid w:val="00BB0C64"/>
    <w:rsid w:val="00BC1D0F"/>
    <w:rsid w:val="00BC3E5D"/>
    <w:rsid w:val="00BD49BE"/>
    <w:rsid w:val="00BD6392"/>
    <w:rsid w:val="00BE13E0"/>
    <w:rsid w:val="00BF3FDF"/>
    <w:rsid w:val="00C046BE"/>
    <w:rsid w:val="00C123B5"/>
    <w:rsid w:val="00C161C7"/>
    <w:rsid w:val="00C255E2"/>
    <w:rsid w:val="00C64E7E"/>
    <w:rsid w:val="00C65D04"/>
    <w:rsid w:val="00C66EDE"/>
    <w:rsid w:val="00C77583"/>
    <w:rsid w:val="00C82C82"/>
    <w:rsid w:val="00C82CB6"/>
    <w:rsid w:val="00C86488"/>
    <w:rsid w:val="00C92D4D"/>
    <w:rsid w:val="00CA5FB9"/>
    <w:rsid w:val="00CC589B"/>
    <w:rsid w:val="00CE4664"/>
    <w:rsid w:val="00CE792F"/>
    <w:rsid w:val="00D1024E"/>
    <w:rsid w:val="00D103DB"/>
    <w:rsid w:val="00D27908"/>
    <w:rsid w:val="00D61DB0"/>
    <w:rsid w:val="00D72AB1"/>
    <w:rsid w:val="00D73645"/>
    <w:rsid w:val="00D860BF"/>
    <w:rsid w:val="00D91BF7"/>
    <w:rsid w:val="00D9235A"/>
    <w:rsid w:val="00D93D13"/>
    <w:rsid w:val="00D95DD1"/>
    <w:rsid w:val="00D975E7"/>
    <w:rsid w:val="00DB3EA6"/>
    <w:rsid w:val="00DC0037"/>
    <w:rsid w:val="00DC7DC4"/>
    <w:rsid w:val="00DD026A"/>
    <w:rsid w:val="00DD495F"/>
    <w:rsid w:val="00DF59D8"/>
    <w:rsid w:val="00E01F6C"/>
    <w:rsid w:val="00E0343E"/>
    <w:rsid w:val="00E131D1"/>
    <w:rsid w:val="00E2038F"/>
    <w:rsid w:val="00E2087C"/>
    <w:rsid w:val="00E440B4"/>
    <w:rsid w:val="00E555F7"/>
    <w:rsid w:val="00E67611"/>
    <w:rsid w:val="00E77BFB"/>
    <w:rsid w:val="00E87166"/>
    <w:rsid w:val="00E90FD0"/>
    <w:rsid w:val="00EB6306"/>
    <w:rsid w:val="00EB6666"/>
    <w:rsid w:val="00ED6853"/>
    <w:rsid w:val="00F01703"/>
    <w:rsid w:val="00F156F9"/>
    <w:rsid w:val="00F16EF0"/>
    <w:rsid w:val="00F22272"/>
    <w:rsid w:val="00F31388"/>
    <w:rsid w:val="00F356BF"/>
    <w:rsid w:val="00F435AA"/>
    <w:rsid w:val="00F7415E"/>
    <w:rsid w:val="00F76694"/>
    <w:rsid w:val="00F777D1"/>
    <w:rsid w:val="00F838E3"/>
    <w:rsid w:val="00F930B6"/>
    <w:rsid w:val="00FB4A44"/>
    <w:rsid w:val="00FC02C6"/>
    <w:rsid w:val="00FC2079"/>
    <w:rsid w:val="00FC7DC9"/>
    <w:rsid w:val="00FE0BE0"/>
    <w:rsid w:val="00FE2D5C"/>
    <w:rsid w:val="00FE724D"/>
    <w:rsid w:val="00FF1C87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7074647C"/>
  <w15:chartTrackingRefBased/>
  <w15:docId w15:val="{185F5A66-C4A4-4472-B3DF-7ED8BD13D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ahoma" w:hAnsi="Tahoma" w:cs="Tahoma"/>
      <w:b/>
      <w:bCs/>
      <w:sz w:val="26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ascii="Tahoma" w:hAnsi="Tahoma" w:cs="Tahoma"/>
      <w:sz w:val="26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Tahoma" w:hAnsi="Tahoma" w:cs="Tahoma"/>
      <w:b/>
      <w:bCs/>
      <w:sz w:val="26"/>
      <w:u w:val="single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Tahoma" w:hAnsi="Tahoma" w:cs="Tahoma"/>
      <w:b/>
      <w:bCs/>
      <w:sz w:val="2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both"/>
    </w:pPr>
    <w:rPr>
      <w:rFonts w:ascii="Tahoma" w:hAnsi="Tahoma" w:cs="Tahoma"/>
      <w:b/>
      <w:bCs/>
      <w:sz w:val="26"/>
    </w:rPr>
  </w:style>
  <w:style w:type="paragraph" w:styleId="Corpsdetexte2">
    <w:name w:val="Body Text 2"/>
    <w:basedOn w:val="Normal"/>
    <w:semiHidden/>
    <w:pPr>
      <w:jc w:val="both"/>
    </w:pPr>
    <w:rPr>
      <w:rFonts w:ascii="Tahoma" w:hAnsi="Tahoma" w:cs="Tahoma"/>
      <w:sz w:val="26"/>
    </w:rPr>
  </w:style>
  <w:style w:type="paragraph" w:styleId="Corpsdetexte3">
    <w:name w:val="Body Text 3"/>
    <w:basedOn w:val="Normal"/>
    <w:link w:val="Corpsdetexte3Car"/>
    <w:semiHidden/>
    <w:pPr>
      <w:jc w:val="both"/>
    </w:pPr>
    <w:rPr>
      <w:rFonts w:ascii="Tahoma" w:hAnsi="Tahoma" w:cs="Tahoma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character" w:customStyle="1" w:styleId="Corpsdetexte3Car">
    <w:name w:val="Corps de texte 3 Car"/>
    <w:link w:val="Corpsdetexte3"/>
    <w:semiHidden/>
    <w:rsid w:val="00130FD7"/>
    <w:rPr>
      <w:rFonts w:ascii="Tahoma" w:hAnsi="Tahoma" w:cs="Tahoma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3369E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FF1C8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F1C87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FF1C87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E0BE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E0BE0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405A30"/>
    <w:rPr>
      <w:color w:val="0000FF"/>
      <w:u w:val="single"/>
    </w:rPr>
  </w:style>
  <w:style w:type="paragraph" w:styleId="Titre">
    <w:name w:val="Title"/>
    <w:basedOn w:val="Normal"/>
    <w:link w:val="TitreCar"/>
    <w:qFormat/>
    <w:rsid w:val="008212BA"/>
    <w:pPr>
      <w:jc w:val="center"/>
    </w:pPr>
    <w:rPr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rsid w:val="008212BA"/>
    <w:rPr>
      <w:u w:val="single"/>
      <w:lang w:eastAsia="fr-FR"/>
    </w:rPr>
  </w:style>
  <w:style w:type="paragraph" w:customStyle="1" w:styleId="Default">
    <w:name w:val="Default"/>
    <w:rsid w:val="008C216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PuceTitre10">
    <w:name w:val="Puce Titre 1.0"/>
    <w:basedOn w:val="Normal"/>
    <w:qFormat/>
    <w:rsid w:val="007F3DB6"/>
    <w:pPr>
      <w:numPr>
        <w:numId w:val="5"/>
      </w:numPr>
      <w:spacing w:after="180"/>
      <w:jc w:val="both"/>
    </w:pPr>
    <w:rPr>
      <w:rFonts w:ascii="Comic Sans MS" w:hAnsi="Comic Sans MS" w:cs="Arial"/>
      <w:color w:val="002060"/>
      <w:sz w:val="20"/>
      <w:szCs w:val="23"/>
    </w:rPr>
  </w:style>
  <w:style w:type="paragraph" w:styleId="TM1">
    <w:name w:val="toc 1"/>
    <w:basedOn w:val="Normal"/>
    <w:next w:val="Normal"/>
    <w:autoRedefine/>
    <w:uiPriority w:val="39"/>
    <w:unhideWhenUsed/>
    <w:rsid w:val="00C046BE"/>
    <w:pPr>
      <w:tabs>
        <w:tab w:val="right" w:leader="dot" w:pos="9287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A241E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C046BE"/>
    <w:pPr>
      <w:tabs>
        <w:tab w:val="left" w:pos="1320"/>
        <w:tab w:val="right" w:leader="dot" w:pos="9287"/>
      </w:tabs>
      <w:spacing w:after="100"/>
      <w:ind w:left="480"/>
    </w:pPr>
  </w:style>
  <w:style w:type="character" w:styleId="Mentionnonrsolue">
    <w:name w:val="Unresolved Mention"/>
    <w:basedOn w:val="Policepardfaut"/>
    <w:uiPriority w:val="99"/>
    <w:semiHidden/>
    <w:unhideWhenUsed/>
    <w:rsid w:val="00377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4BE95949EF748A00691C5203CF425" ma:contentTypeVersion="13" ma:contentTypeDescription="Crée un document." ma:contentTypeScope="" ma:versionID="c7966a6a75d0137e6ecc6c8a886e589b">
  <xsd:schema xmlns:xsd="http://www.w3.org/2001/XMLSchema" xmlns:xs="http://www.w3.org/2001/XMLSchema" xmlns:p="http://schemas.microsoft.com/office/2006/metadata/properties" xmlns:ns2="4bbcd599-7639-4450-bd42-52f58f442252" xmlns:ns3="a1a66b55-c124-400e-81b7-0611441d32ad" targetNamespace="http://schemas.microsoft.com/office/2006/metadata/properties" ma:root="true" ma:fieldsID="21aaf464ec7ab5b9380920e47604cb58" ns2:_="" ns3:_="">
    <xsd:import namespace="4bbcd599-7639-4450-bd42-52f58f442252"/>
    <xsd:import namespace="a1a66b55-c124-400e-81b7-0611441d32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bcd599-7639-4450-bd42-52f58f4422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a63a5a08-bdb1-493c-bc0f-6a0267861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66b55-c124-400e-81b7-0611441d32a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0ec765f-ccf5-43c1-93e2-2a94f0abb9e8}" ma:internalName="TaxCatchAll" ma:showField="CatchAllData" ma:web="a1a66b55-c124-400e-81b7-0611441d32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a66b55-c124-400e-81b7-0611441d32ad" xsi:nil="true"/>
    <lcf76f155ced4ddcb4097134ff3c332f xmlns="4bbcd599-7639-4450-bd42-52f58f4422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02080-7962-4274-AB43-431C31C4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bcd599-7639-4450-bd42-52f58f442252"/>
    <ds:schemaRef ds:uri="a1a66b55-c124-400e-81b7-0611441d3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03C4CF-EA1B-4614-990B-F8E9D7D69D9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a1a66b55-c124-400e-81b7-0611441d32ad"/>
    <ds:schemaRef ds:uri="4bbcd599-7639-4450-bd42-52f58f44225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6E55E9-4EA1-4BAF-81BD-C1A76847D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7665F0-26FB-4142-9BBA-0CE2080B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794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CONVENTION</vt:lpstr>
    </vt:vector>
  </TitlesOfParts>
  <Company>Hewlett-Packard Company</Company>
  <LinksUpToDate>false</LinksUpToDate>
  <CharactersWithSpaces>5055</CharactersWithSpaces>
  <SharedDoc>false</SharedDoc>
  <HLinks>
    <vt:vector size="6" baseType="variant">
      <vt:variant>
        <vt:i4>3473529</vt:i4>
      </vt:variant>
      <vt:variant>
        <vt:i4>0</vt:i4>
      </vt:variant>
      <vt:variant>
        <vt:i4>0</vt:i4>
      </vt:variant>
      <vt:variant>
        <vt:i4>5</vt:i4>
      </vt:variant>
      <vt:variant>
        <vt:lpwstr>http://www.moncompteformation.gouv.fr/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</dc:title>
  <dc:subject/>
  <dc:creator>MARCHAL</dc:creator>
  <cp:keywords/>
  <cp:lastModifiedBy>RAMON Stephanie</cp:lastModifiedBy>
  <cp:revision>3</cp:revision>
  <cp:lastPrinted>2025-10-07T11:48:00Z</cp:lastPrinted>
  <dcterms:created xsi:type="dcterms:W3CDTF">2025-10-07T12:04:00Z</dcterms:created>
  <dcterms:modified xsi:type="dcterms:W3CDTF">2025-10-07T12:06:00Z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0x0101002B84BE95949EF748A00691C5203CF425</vt:lpwstr>
  </property>
  <property fmtid="{D5CDD505-2E9C-101B-9397-08002B2CF9AE}" pid="3" name="MediaServiceImageTags">
    <vt:lpwstr/>
  </property>
</Properties>
</file>