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57F75" w14:textId="77777777" w:rsidR="0087743F" w:rsidRPr="00866250" w:rsidRDefault="0073603A" w:rsidP="007E7D73">
      <w:pPr>
        <w:pBdr>
          <w:top w:val="single" w:sz="4" w:space="1" w:color="auto"/>
          <w:left w:val="single" w:sz="4" w:space="4" w:color="auto"/>
          <w:bottom w:val="single" w:sz="4" w:space="5" w:color="auto"/>
          <w:right w:val="single" w:sz="4" w:space="4" w:color="auto"/>
        </w:pBdr>
        <w:jc w:val="center"/>
        <w:rPr>
          <w:rFonts w:ascii="DIN Pro Regular" w:hAnsi="DIN Pro Regular" w:cs="DIN Pro Regular"/>
          <w:sz w:val="40"/>
          <w:szCs w:val="40"/>
        </w:rPr>
      </w:pPr>
      <w:r>
        <w:rPr>
          <w:rFonts w:ascii="DIN Pro Regular" w:hAnsi="DIN Pro Regular" w:cs="DIN Pro Regular"/>
          <w:b/>
          <w:sz w:val="40"/>
          <w:szCs w:val="40"/>
        </w:rPr>
        <w:t>Avenant n°4 à l’accord sur l’aménagement du temps de travail du 12 janvier 2026</w:t>
      </w:r>
    </w:p>
    <w:p w14:paraId="3E87A0D8" w14:textId="77777777" w:rsidR="0087743F" w:rsidRPr="00266835" w:rsidRDefault="0087743F" w:rsidP="0087743F">
      <w:pPr>
        <w:jc w:val="both"/>
        <w:rPr>
          <w:rFonts w:ascii="DIN Pro Regular" w:hAnsi="DIN Pro Regular" w:cs="DIN Pro Regular"/>
        </w:rPr>
      </w:pPr>
    </w:p>
    <w:p w14:paraId="7432432D" w14:textId="77777777" w:rsidR="00F80E2F" w:rsidRPr="00266835" w:rsidRDefault="00F80E2F" w:rsidP="0087743F">
      <w:pPr>
        <w:jc w:val="both"/>
        <w:rPr>
          <w:rFonts w:ascii="DIN Pro Regular" w:hAnsi="DIN Pro Regular" w:cs="DIN Pro Regular"/>
        </w:rPr>
      </w:pPr>
    </w:p>
    <w:p w14:paraId="474804D7" w14:textId="000020DE" w:rsidR="0087743F" w:rsidRPr="00CC1B9E" w:rsidRDefault="0087743F" w:rsidP="0087743F">
      <w:pPr>
        <w:jc w:val="both"/>
        <w:rPr>
          <w:rFonts w:ascii="DIN Pro Regular" w:hAnsi="DIN Pro Regular" w:cs="DIN Pro Regular"/>
          <w:sz w:val="22"/>
          <w:szCs w:val="22"/>
        </w:rPr>
      </w:pPr>
      <w:r w:rsidRPr="00CC1B9E">
        <w:rPr>
          <w:rFonts w:ascii="DIN Pro Regular" w:hAnsi="DIN Pro Regular" w:cs="DIN Pro Regular"/>
          <w:sz w:val="22"/>
          <w:szCs w:val="22"/>
        </w:rPr>
        <w:t>Entre l’Office Public de l’Habitat « Rouen Habitat », dont le siège social est situé 5</w:t>
      </w:r>
      <w:r w:rsidR="008D5408" w:rsidRPr="00CC1B9E">
        <w:rPr>
          <w:rFonts w:ascii="DIN Pro Regular" w:hAnsi="DIN Pro Regular" w:cs="DIN Pro Regular"/>
          <w:sz w:val="22"/>
          <w:szCs w:val="22"/>
        </w:rPr>
        <w:t>,</w:t>
      </w:r>
      <w:r w:rsidRPr="00CC1B9E">
        <w:rPr>
          <w:rFonts w:ascii="DIN Pro Regular" w:hAnsi="DIN Pro Regular" w:cs="DIN Pro Regular"/>
          <w:sz w:val="22"/>
          <w:szCs w:val="22"/>
        </w:rPr>
        <w:t xml:space="preserve"> place du Général De Gaulle à Rouen, immatriculé au registre du commerce de Rouen sous le numéro 388 397 242, représenté par </w:t>
      </w:r>
      <w:r w:rsidR="00DB442D">
        <w:rPr>
          <w:rFonts w:ascii="DIN Pro Regular" w:hAnsi="DIN Pro Regular" w:cs="DIN Pro Regular"/>
          <w:sz w:val="22"/>
          <w:szCs w:val="22"/>
        </w:rPr>
        <w:t>XXXX</w:t>
      </w:r>
      <w:r w:rsidR="00EC6619" w:rsidRPr="00CC1B9E">
        <w:rPr>
          <w:rFonts w:ascii="DIN Pro Regular" w:hAnsi="DIN Pro Regular" w:cs="DIN Pro Regular"/>
          <w:sz w:val="22"/>
          <w:szCs w:val="22"/>
        </w:rPr>
        <w:t>,</w:t>
      </w:r>
      <w:r w:rsidR="00841BD4" w:rsidRPr="00CC1B9E">
        <w:rPr>
          <w:rFonts w:ascii="DIN Pro Regular" w:hAnsi="DIN Pro Regular" w:cs="DIN Pro Regular"/>
          <w:sz w:val="22"/>
          <w:szCs w:val="22"/>
        </w:rPr>
        <w:t xml:space="preserve"> </w:t>
      </w:r>
      <w:r w:rsidRPr="00CC1B9E">
        <w:rPr>
          <w:rFonts w:ascii="DIN Pro Regular" w:hAnsi="DIN Pro Regular" w:cs="DIN Pro Regular"/>
          <w:sz w:val="22"/>
          <w:szCs w:val="22"/>
        </w:rPr>
        <w:t xml:space="preserve">agissant en qualité de </w:t>
      </w:r>
      <w:r w:rsidR="00841BD4" w:rsidRPr="00CC1B9E">
        <w:rPr>
          <w:rFonts w:ascii="DIN Pro Regular" w:hAnsi="DIN Pro Regular" w:cs="DIN Pro Regular"/>
          <w:sz w:val="22"/>
          <w:szCs w:val="22"/>
        </w:rPr>
        <w:t>Directrice</w:t>
      </w:r>
      <w:r w:rsidRPr="00CC1B9E">
        <w:rPr>
          <w:rFonts w:ascii="DIN Pro Regular" w:hAnsi="DIN Pro Regular" w:cs="DIN Pro Regular"/>
          <w:sz w:val="22"/>
          <w:szCs w:val="22"/>
        </w:rPr>
        <w:t xml:space="preserve"> Général</w:t>
      </w:r>
      <w:r w:rsidR="00841BD4" w:rsidRPr="00CC1B9E">
        <w:rPr>
          <w:rFonts w:ascii="DIN Pro Regular" w:hAnsi="DIN Pro Regular" w:cs="DIN Pro Regular"/>
          <w:sz w:val="22"/>
          <w:szCs w:val="22"/>
        </w:rPr>
        <w:t>e</w:t>
      </w:r>
      <w:r w:rsidRPr="00CC1B9E">
        <w:rPr>
          <w:rFonts w:ascii="DIN Pro Regular" w:hAnsi="DIN Pro Regular" w:cs="DIN Pro Regular"/>
          <w:sz w:val="22"/>
          <w:szCs w:val="22"/>
        </w:rPr>
        <w:t>, dûment mandaté</w:t>
      </w:r>
      <w:r w:rsidR="00841BD4" w:rsidRPr="00CC1B9E">
        <w:rPr>
          <w:rFonts w:ascii="DIN Pro Regular" w:hAnsi="DIN Pro Regular" w:cs="DIN Pro Regular"/>
          <w:sz w:val="22"/>
          <w:szCs w:val="22"/>
        </w:rPr>
        <w:t>e</w:t>
      </w:r>
      <w:r w:rsidRPr="00CC1B9E">
        <w:rPr>
          <w:rFonts w:ascii="DIN Pro Regular" w:hAnsi="DIN Pro Regular" w:cs="DIN Pro Regular"/>
          <w:sz w:val="22"/>
          <w:szCs w:val="22"/>
        </w:rPr>
        <w:t xml:space="preserve"> aux fins des présentes</w:t>
      </w:r>
      <w:r w:rsidR="008D5408" w:rsidRPr="00CC1B9E">
        <w:rPr>
          <w:rFonts w:ascii="DIN Pro Regular" w:hAnsi="DIN Pro Regular" w:cs="DIN Pro Regular"/>
          <w:sz w:val="22"/>
          <w:szCs w:val="22"/>
        </w:rPr>
        <w:t xml:space="preserve"> </w:t>
      </w:r>
      <w:r w:rsidRPr="00CC1B9E">
        <w:rPr>
          <w:rFonts w:ascii="DIN Pro Regular" w:hAnsi="DIN Pro Regular" w:cs="DIN Pro Regular"/>
          <w:sz w:val="22"/>
          <w:szCs w:val="22"/>
        </w:rPr>
        <w:t>;</w:t>
      </w:r>
    </w:p>
    <w:p w14:paraId="30EE90BC" w14:textId="77777777" w:rsidR="0087743F" w:rsidRPr="00CC1B9E" w:rsidRDefault="0087743F" w:rsidP="0087743F">
      <w:pPr>
        <w:jc w:val="both"/>
        <w:rPr>
          <w:rFonts w:ascii="DIN Pro Regular" w:hAnsi="DIN Pro Regular" w:cs="DIN Pro Regular"/>
          <w:sz w:val="22"/>
          <w:szCs w:val="22"/>
        </w:rPr>
      </w:pPr>
    </w:p>
    <w:p w14:paraId="4B3353F6" w14:textId="77777777" w:rsidR="0087743F" w:rsidRPr="00CC1B9E" w:rsidRDefault="0087743F" w:rsidP="0087743F">
      <w:pPr>
        <w:jc w:val="both"/>
        <w:rPr>
          <w:rFonts w:ascii="DIN Pro Regular" w:hAnsi="DIN Pro Regular" w:cs="DIN Pro Regular"/>
          <w:sz w:val="22"/>
          <w:szCs w:val="22"/>
        </w:rPr>
      </w:pPr>
      <w:r w:rsidRPr="00CC1B9E">
        <w:rPr>
          <w:rFonts w:ascii="DIN Pro Regular" w:hAnsi="DIN Pro Regular" w:cs="DIN Pro Regular"/>
          <w:sz w:val="22"/>
          <w:szCs w:val="22"/>
        </w:rPr>
        <w:t>Et les organisations syndicales soussignées,</w:t>
      </w:r>
    </w:p>
    <w:p w14:paraId="0B28F224" w14:textId="77777777" w:rsidR="0087743F" w:rsidRPr="00CC1B9E" w:rsidRDefault="0087743F" w:rsidP="0087743F">
      <w:pPr>
        <w:jc w:val="both"/>
        <w:rPr>
          <w:rFonts w:ascii="DIN Pro Regular" w:hAnsi="DIN Pro Regular" w:cs="DIN Pro Regular"/>
          <w:sz w:val="22"/>
          <w:szCs w:val="22"/>
        </w:rPr>
      </w:pPr>
    </w:p>
    <w:p w14:paraId="3CDE0687" w14:textId="77777777" w:rsidR="0087743F" w:rsidRPr="00CC1B9E" w:rsidRDefault="0087743F" w:rsidP="0087743F">
      <w:pPr>
        <w:jc w:val="both"/>
        <w:rPr>
          <w:rFonts w:ascii="DIN Pro Regular" w:hAnsi="DIN Pro Regular" w:cs="DIN Pro Regular"/>
          <w:sz w:val="22"/>
          <w:szCs w:val="22"/>
        </w:rPr>
      </w:pPr>
      <w:r w:rsidRPr="00CC1B9E">
        <w:rPr>
          <w:rFonts w:ascii="DIN Pro Regular" w:hAnsi="DIN Pro Regular" w:cs="DIN Pro Regular"/>
          <w:sz w:val="22"/>
          <w:szCs w:val="22"/>
        </w:rPr>
        <w:t>Il a été convenu et arrêté ce qui suit :</w:t>
      </w:r>
    </w:p>
    <w:p w14:paraId="2CAD2C68" w14:textId="77777777" w:rsidR="0087743F" w:rsidRPr="00CC1B9E" w:rsidRDefault="0087743F" w:rsidP="0087743F">
      <w:pPr>
        <w:jc w:val="both"/>
        <w:rPr>
          <w:rFonts w:ascii="DIN Pro Regular" w:hAnsi="DIN Pro Regular" w:cs="DIN Pro Regular"/>
          <w:sz w:val="22"/>
          <w:szCs w:val="22"/>
        </w:rPr>
      </w:pPr>
    </w:p>
    <w:p w14:paraId="0A8D5093" w14:textId="77777777" w:rsidR="00F80E2F" w:rsidRPr="00CC1B9E" w:rsidRDefault="00F80E2F" w:rsidP="0087743F">
      <w:pPr>
        <w:jc w:val="both"/>
        <w:rPr>
          <w:rFonts w:ascii="DIN Pro Regular" w:hAnsi="DIN Pro Regular" w:cs="DIN Pro Regular"/>
          <w:sz w:val="22"/>
          <w:szCs w:val="22"/>
        </w:rPr>
      </w:pPr>
    </w:p>
    <w:p w14:paraId="6A58D31E" w14:textId="77777777" w:rsidR="0087743F" w:rsidRPr="00CC1B9E" w:rsidRDefault="0087743F" w:rsidP="0087743F">
      <w:pPr>
        <w:jc w:val="both"/>
        <w:rPr>
          <w:rFonts w:ascii="DIN Pro Regular" w:hAnsi="DIN Pro Regular" w:cs="DIN Pro Regular"/>
          <w:b/>
          <w:sz w:val="22"/>
          <w:szCs w:val="22"/>
          <w:u w:val="single"/>
        </w:rPr>
      </w:pPr>
      <w:r w:rsidRPr="00CC1B9E">
        <w:rPr>
          <w:rFonts w:ascii="DIN Pro Regular" w:hAnsi="DIN Pro Regular" w:cs="DIN Pro Regular"/>
          <w:b/>
          <w:sz w:val="22"/>
          <w:szCs w:val="22"/>
          <w:u w:val="single"/>
        </w:rPr>
        <w:t>Préambule</w:t>
      </w:r>
    </w:p>
    <w:p w14:paraId="6CA81D2F" w14:textId="77777777" w:rsidR="003147D5" w:rsidRPr="00CC1B9E" w:rsidRDefault="003147D5" w:rsidP="0087743F">
      <w:pPr>
        <w:jc w:val="both"/>
        <w:rPr>
          <w:rFonts w:ascii="DIN Pro Regular" w:hAnsi="DIN Pro Regular" w:cs="DIN Pro Regular"/>
          <w:sz w:val="22"/>
          <w:szCs w:val="22"/>
        </w:rPr>
      </w:pPr>
    </w:p>
    <w:p w14:paraId="08747483" w14:textId="77777777" w:rsidR="0087743F" w:rsidRPr="00CC1B9E" w:rsidRDefault="004C221F" w:rsidP="000C5011">
      <w:pPr>
        <w:tabs>
          <w:tab w:val="left" w:pos="900"/>
          <w:tab w:val="left" w:pos="2700"/>
          <w:tab w:val="left" w:pos="4500"/>
        </w:tabs>
        <w:suppressAutoHyphens/>
        <w:overflowPunct w:val="0"/>
        <w:autoSpaceDE w:val="0"/>
        <w:jc w:val="both"/>
        <w:textAlignment w:val="baseline"/>
        <w:rPr>
          <w:rFonts w:ascii="DIN Pro Regular" w:hAnsi="DIN Pro Regular" w:cs="DIN Pro Regular"/>
          <w:sz w:val="22"/>
          <w:szCs w:val="22"/>
        </w:rPr>
      </w:pPr>
      <w:r>
        <w:rPr>
          <w:rFonts w:ascii="DIN Pro Regular" w:hAnsi="DIN Pro Regular" w:cs="DIN Pro Regular"/>
          <w:sz w:val="22"/>
          <w:szCs w:val="22"/>
        </w:rPr>
        <w:t xml:space="preserve">La modernisation des outils de gestion des ressources humaines ainsi que la nécessité d’assouplir certaines dispositions prévues à l’accord sur le temps de travail signé en 2003 amènent </w:t>
      </w:r>
      <w:r w:rsidR="00EE26C1">
        <w:rPr>
          <w:rFonts w:ascii="DIN Pro Regular" w:hAnsi="DIN Pro Regular" w:cs="DIN Pro Regular"/>
          <w:sz w:val="22"/>
          <w:szCs w:val="22"/>
        </w:rPr>
        <w:t xml:space="preserve">les signataires d présent accord </w:t>
      </w:r>
      <w:r>
        <w:rPr>
          <w:rFonts w:ascii="DIN Pro Regular" w:hAnsi="DIN Pro Regular" w:cs="DIN Pro Regular"/>
          <w:sz w:val="22"/>
          <w:szCs w:val="22"/>
        </w:rPr>
        <w:t xml:space="preserve">à </w:t>
      </w:r>
      <w:r w:rsidR="00EE26C1">
        <w:rPr>
          <w:rFonts w:ascii="DIN Pro Regular" w:hAnsi="DIN Pro Regular" w:cs="DIN Pro Regular"/>
          <w:sz w:val="22"/>
          <w:szCs w:val="22"/>
        </w:rPr>
        <w:t>modifier, dans un but de simplification, certaines dispositions relevant de l’organisation du temps de travail et notamment des dispositions relatives aux</w:t>
      </w:r>
      <w:r>
        <w:rPr>
          <w:rFonts w:ascii="DIN Pro Regular" w:hAnsi="DIN Pro Regular" w:cs="DIN Pro Regular"/>
          <w:sz w:val="22"/>
          <w:szCs w:val="22"/>
        </w:rPr>
        <w:t xml:space="preserve"> RTT </w:t>
      </w:r>
      <w:r w:rsidR="00EE26C1">
        <w:rPr>
          <w:rFonts w:ascii="DIN Pro Regular" w:hAnsi="DIN Pro Regular" w:cs="DIN Pro Regular"/>
          <w:sz w:val="22"/>
          <w:szCs w:val="22"/>
        </w:rPr>
        <w:t xml:space="preserve">et aux </w:t>
      </w:r>
      <w:r>
        <w:rPr>
          <w:rFonts w:ascii="DIN Pro Regular" w:hAnsi="DIN Pro Regular" w:cs="DIN Pro Regular"/>
          <w:sz w:val="22"/>
          <w:szCs w:val="22"/>
        </w:rPr>
        <w:t>congés</w:t>
      </w:r>
      <w:r w:rsidR="00866250">
        <w:rPr>
          <w:rFonts w:ascii="DIN Pro Regular" w:hAnsi="DIN Pro Regular" w:cs="DIN Pro Regular"/>
          <w:sz w:val="22"/>
          <w:szCs w:val="22"/>
        </w:rPr>
        <w:t>.</w:t>
      </w:r>
    </w:p>
    <w:p w14:paraId="76A6705F" w14:textId="77777777" w:rsidR="0087743F" w:rsidRPr="00CC1B9E" w:rsidRDefault="0087743F" w:rsidP="004C221F">
      <w:pPr>
        <w:tabs>
          <w:tab w:val="left" w:pos="900"/>
          <w:tab w:val="left" w:pos="2700"/>
          <w:tab w:val="left" w:pos="4500"/>
        </w:tabs>
        <w:suppressAutoHyphens/>
        <w:overflowPunct w:val="0"/>
        <w:autoSpaceDE w:val="0"/>
        <w:jc w:val="both"/>
        <w:textAlignment w:val="baseline"/>
        <w:rPr>
          <w:rFonts w:ascii="DIN Pro Regular" w:hAnsi="DIN Pro Regular" w:cs="DIN Pro Regular"/>
          <w:sz w:val="22"/>
          <w:szCs w:val="22"/>
        </w:rPr>
      </w:pPr>
    </w:p>
    <w:p w14:paraId="6A31E1D9" w14:textId="77777777" w:rsidR="00CC1B9E" w:rsidRDefault="00CC1B9E" w:rsidP="0087743F">
      <w:pPr>
        <w:jc w:val="both"/>
        <w:rPr>
          <w:rFonts w:ascii="DIN Pro Regular" w:hAnsi="DIN Pro Regular" w:cs="DIN Pro Regular"/>
          <w:sz w:val="22"/>
          <w:szCs w:val="22"/>
        </w:rPr>
      </w:pPr>
    </w:p>
    <w:p w14:paraId="16B22D0F" w14:textId="77777777" w:rsidR="004C221F" w:rsidRPr="004C221F" w:rsidRDefault="004C221F" w:rsidP="004C221F">
      <w:pPr>
        <w:jc w:val="both"/>
        <w:rPr>
          <w:rFonts w:ascii="DIN Pro Regular" w:hAnsi="DIN Pro Regular" w:cs="DIN Pro Regular"/>
          <w:b/>
          <w:sz w:val="22"/>
          <w:szCs w:val="22"/>
          <w:u w:val="single"/>
        </w:rPr>
      </w:pPr>
      <w:r w:rsidRPr="004C221F">
        <w:rPr>
          <w:rFonts w:ascii="DIN Pro Regular" w:hAnsi="DIN Pro Regular" w:cs="DIN Pro Regular"/>
          <w:b/>
          <w:sz w:val="22"/>
          <w:szCs w:val="22"/>
          <w:u w:val="single"/>
        </w:rPr>
        <w:t>Article 1 : Conditions d’acquisition des RTT</w:t>
      </w:r>
    </w:p>
    <w:p w14:paraId="4C774927" w14:textId="77777777" w:rsidR="00EE26C1" w:rsidRDefault="00EE26C1" w:rsidP="004C221F">
      <w:pPr>
        <w:jc w:val="both"/>
        <w:rPr>
          <w:rFonts w:ascii="DIN Pro Regular" w:hAnsi="DIN Pro Regular" w:cs="DIN Pro Regular"/>
          <w:sz w:val="22"/>
          <w:szCs w:val="22"/>
        </w:rPr>
      </w:pPr>
    </w:p>
    <w:p w14:paraId="173E398F" w14:textId="77777777" w:rsidR="00EE26C1" w:rsidRDefault="004C221F" w:rsidP="004C221F">
      <w:pPr>
        <w:jc w:val="both"/>
        <w:rPr>
          <w:rFonts w:ascii="DIN Pro Regular" w:hAnsi="DIN Pro Regular" w:cs="DIN Pro Regular"/>
          <w:sz w:val="22"/>
          <w:szCs w:val="22"/>
        </w:rPr>
      </w:pPr>
      <w:r w:rsidRPr="004C221F">
        <w:rPr>
          <w:rFonts w:ascii="DIN Pro Regular" w:hAnsi="DIN Pro Regular" w:cs="DIN Pro Regular"/>
          <w:sz w:val="22"/>
          <w:szCs w:val="22"/>
        </w:rPr>
        <w:t>Le présent article modifie l’article 3-2 de l’accord sur l’aménagement du temps de travail</w:t>
      </w:r>
      <w:r w:rsidR="00EE26C1">
        <w:rPr>
          <w:rFonts w:ascii="DIN Pro Regular" w:hAnsi="DIN Pro Regular" w:cs="DIN Pro Regular"/>
          <w:sz w:val="22"/>
          <w:szCs w:val="22"/>
        </w:rPr>
        <w:t xml:space="preserve"> du </w:t>
      </w:r>
      <w:r w:rsidR="001628B7">
        <w:rPr>
          <w:rFonts w:ascii="DIN Pro Regular" w:hAnsi="DIN Pro Regular" w:cs="DIN Pro Regular"/>
          <w:sz w:val="22"/>
          <w:szCs w:val="22"/>
        </w:rPr>
        <w:t xml:space="preserve">22 04 </w:t>
      </w:r>
      <w:r w:rsidR="00EE26C1">
        <w:rPr>
          <w:rFonts w:ascii="DIN Pro Regular" w:hAnsi="DIN Pro Regular" w:cs="DIN Pro Regular"/>
          <w:sz w:val="22"/>
          <w:szCs w:val="22"/>
        </w:rPr>
        <w:t>20</w:t>
      </w:r>
      <w:r w:rsidR="00512E13">
        <w:rPr>
          <w:rFonts w:ascii="DIN Pro Regular" w:hAnsi="DIN Pro Regular" w:cs="DIN Pro Regular"/>
          <w:sz w:val="22"/>
          <w:szCs w:val="22"/>
        </w:rPr>
        <w:t>0</w:t>
      </w:r>
      <w:r w:rsidR="00EE26C1">
        <w:rPr>
          <w:rFonts w:ascii="DIN Pro Regular" w:hAnsi="DIN Pro Regular" w:cs="DIN Pro Regular"/>
          <w:sz w:val="22"/>
          <w:szCs w:val="22"/>
        </w:rPr>
        <w:t>3</w:t>
      </w:r>
      <w:r w:rsidRPr="004C221F">
        <w:rPr>
          <w:rFonts w:ascii="DIN Pro Regular" w:hAnsi="DIN Pro Regular" w:cs="DIN Pro Regular"/>
          <w:sz w:val="22"/>
          <w:szCs w:val="22"/>
        </w:rPr>
        <w:t xml:space="preserve">. </w:t>
      </w:r>
      <w:r w:rsidR="0039036D" w:rsidRPr="00EE26C1">
        <w:rPr>
          <w:rFonts w:ascii="DIN Pro Regular" w:hAnsi="DIN Pro Regular" w:cs="DIN Pro Regular"/>
          <w:color w:val="3A3A3A"/>
          <w:sz w:val="22"/>
          <w:szCs w:val="22"/>
        </w:rPr>
        <w:t>Dans ce cadre</w:t>
      </w:r>
      <w:r w:rsidR="0039036D">
        <w:rPr>
          <w:rFonts w:ascii="DIN Pro Regular" w:hAnsi="DIN Pro Regular" w:cs="DIN Pro Regular"/>
          <w:color w:val="3A3A3A"/>
          <w:sz w:val="22"/>
          <w:szCs w:val="22"/>
        </w:rPr>
        <w:t> :</w:t>
      </w:r>
    </w:p>
    <w:p w14:paraId="4932D500" w14:textId="77777777" w:rsidR="004C221F" w:rsidRPr="004C221F" w:rsidRDefault="004C221F" w:rsidP="004C221F">
      <w:pPr>
        <w:jc w:val="both"/>
        <w:rPr>
          <w:rFonts w:ascii="DIN Pro Regular" w:hAnsi="DIN Pro Regular" w:cs="DIN Pro Regular"/>
          <w:sz w:val="22"/>
          <w:szCs w:val="22"/>
        </w:rPr>
      </w:pPr>
    </w:p>
    <w:p w14:paraId="3E2247BA" w14:textId="77777777" w:rsidR="004C221F" w:rsidRPr="00EE26C1" w:rsidRDefault="0039036D" w:rsidP="0039036D">
      <w:pPr>
        <w:numPr>
          <w:ilvl w:val="1"/>
          <w:numId w:val="8"/>
        </w:numPr>
        <w:jc w:val="both"/>
        <w:rPr>
          <w:rFonts w:ascii="DIN Pro Regular" w:hAnsi="DIN Pro Regular" w:cs="DIN Pro Regular"/>
          <w:i/>
          <w:iCs/>
          <w:color w:val="3A3A3A"/>
          <w:sz w:val="22"/>
          <w:szCs w:val="22"/>
        </w:rPr>
      </w:pPr>
      <w:r>
        <w:rPr>
          <w:rFonts w:ascii="DIN Pro Regular" w:hAnsi="DIN Pro Regular" w:cs="DIN Pro Regular"/>
          <w:color w:val="3A3A3A"/>
          <w:sz w:val="22"/>
          <w:szCs w:val="22"/>
        </w:rPr>
        <w:t xml:space="preserve">La </w:t>
      </w:r>
      <w:r w:rsidRPr="00EE26C1">
        <w:rPr>
          <w:rFonts w:ascii="DIN Pro Regular" w:hAnsi="DIN Pro Regular" w:cs="DIN Pro Regular"/>
          <w:color w:val="3A3A3A"/>
          <w:sz w:val="22"/>
          <w:szCs w:val="22"/>
        </w:rPr>
        <w:t>phrase</w:t>
      </w:r>
      <w:r w:rsidR="00EE26C1">
        <w:rPr>
          <w:rFonts w:ascii="DIN Pro Regular" w:hAnsi="DIN Pro Regular" w:cs="DIN Pro Regular"/>
          <w:i/>
          <w:iCs/>
          <w:color w:val="3A3A3A"/>
          <w:sz w:val="18"/>
          <w:szCs w:val="18"/>
        </w:rPr>
        <w:t> </w:t>
      </w:r>
      <w:r w:rsidR="00EE26C1" w:rsidRPr="00EE26C1">
        <w:rPr>
          <w:rFonts w:ascii="DIN Pro Regular" w:hAnsi="DIN Pro Regular" w:cs="DIN Pro Regular"/>
          <w:i/>
          <w:iCs/>
          <w:color w:val="3A3A3A"/>
          <w:sz w:val="22"/>
          <w:szCs w:val="22"/>
        </w:rPr>
        <w:t xml:space="preserve">: </w:t>
      </w:r>
      <w:r w:rsidR="004C221F" w:rsidRPr="00EE26C1">
        <w:rPr>
          <w:rFonts w:ascii="DIN Pro Regular" w:hAnsi="DIN Pro Regular" w:cs="DIN Pro Regular"/>
          <w:i/>
          <w:iCs/>
          <w:color w:val="3A3A3A"/>
          <w:sz w:val="22"/>
          <w:szCs w:val="22"/>
        </w:rPr>
        <w:t>« Le nombre de jours de Réduction du Temps de Travail (ci-dessous dénommés jours de RTT), est fixé forfaitairement à 17 jours par an pour le personnel relevant de l'article 2-7 et travaillant à temps plein. »</w:t>
      </w:r>
    </w:p>
    <w:p w14:paraId="44268589" w14:textId="77777777" w:rsidR="00271096" w:rsidRDefault="00271096" w:rsidP="004C221F">
      <w:pPr>
        <w:jc w:val="both"/>
        <w:rPr>
          <w:rFonts w:ascii="DIN Pro Regular" w:hAnsi="DIN Pro Regular" w:cs="DIN Pro Regular"/>
          <w:sz w:val="22"/>
          <w:szCs w:val="22"/>
        </w:rPr>
      </w:pPr>
    </w:p>
    <w:p w14:paraId="14DD9FE1" w14:textId="77777777" w:rsidR="004C221F" w:rsidRDefault="004C221F" w:rsidP="0039036D">
      <w:pPr>
        <w:ind w:left="708"/>
        <w:jc w:val="both"/>
        <w:rPr>
          <w:rFonts w:ascii="DIN Pro Regular" w:hAnsi="DIN Pro Regular" w:cs="DIN Pro Regular"/>
          <w:sz w:val="22"/>
          <w:szCs w:val="22"/>
        </w:rPr>
      </w:pPr>
      <w:r w:rsidRPr="004C221F">
        <w:rPr>
          <w:rFonts w:ascii="DIN Pro Regular" w:hAnsi="DIN Pro Regular" w:cs="DIN Pro Regular"/>
          <w:sz w:val="22"/>
          <w:szCs w:val="22"/>
        </w:rPr>
        <w:t>Est remplacé</w:t>
      </w:r>
      <w:r w:rsidR="0039036D">
        <w:rPr>
          <w:rFonts w:ascii="DIN Pro Regular" w:hAnsi="DIN Pro Regular" w:cs="DIN Pro Regular"/>
          <w:sz w:val="22"/>
          <w:szCs w:val="22"/>
        </w:rPr>
        <w:t>e</w:t>
      </w:r>
      <w:r w:rsidRPr="004C221F">
        <w:rPr>
          <w:rFonts w:ascii="DIN Pro Regular" w:hAnsi="DIN Pro Regular" w:cs="DIN Pro Regular"/>
          <w:sz w:val="22"/>
          <w:szCs w:val="22"/>
        </w:rPr>
        <w:t xml:space="preserve"> par :</w:t>
      </w:r>
      <w:r w:rsidR="00EE26C1">
        <w:rPr>
          <w:rFonts w:ascii="DIN Pro Regular" w:hAnsi="DIN Pro Regular" w:cs="DIN Pro Regular"/>
          <w:sz w:val="22"/>
          <w:szCs w:val="22"/>
        </w:rPr>
        <w:t xml:space="preserve"> « </w:t>
      </w:r>
      <w:r w:rsidRPr="004C221F">
        <w:rPr>
          <w:rFonts w:ascii="DIN Pro Regular" w:hAnsi="DIN Pro Regular" w:cs="DIN Pro Regular"/>
          <w:sz w:val="22"/>
          <w:szCs w:val="22"/>
        </w:rPr>
        <w:t>Le nombre de jours de RTT est fixé forfaitairement à 17 jours par an pour le personnel relevant de l'article 2-7 et travaillant à temps plein. L’acquisition de fait au prorata, chaque mois</w:t>
      </w:r>
      <w:r w:rsidR="00271096">
        <w:rPr>
          <w:rFonts w:ascii="DIN Pro Regular" w:hAnsi="DIN Pro Regular" w:cs="DIN Pro Regular"/>
          <w:sz w:val="22"/>
          <w:szCs w:val="22"/>
        </w:rPr>
        <w:t>.</w:t>
      </w:r>
      <w:r w:rsidR="00EE26C1">
        <w:rPr>
          <w:rFonts w:ascii="DIN Pro Regular" w:hAnsi="DIN Pro Regular" w:cs="DIN Pro Regular"/>
          <w:sz w:val="22"/>
          <w:szCs w:val="22"/>
        </w:rPr>
        <w:t> ».</w:t>
      </w:r>
    </w:p>
    <w:p w14:paraId="154B3CAE" w14:textId="77777777" w:rsidR="00EE26C1" w:rsidRPr="004C221F" w:rsidRDefault="00EE26C1" w:rsidP="004C221F">
      <w:pPr>
        <w:jc w:val="both"/>
        <w:rPr>
          <w:rFonts w:ascii="DIN Pro Regular" w:hAnsi="DIN Pro Regular" w:cs="DIN Pro Regular"/>
          <w:sz w:val="22"/>
          <w:szCs w:val="22"/>
        </w:rPr>
      </w:pPr>
    </w:p>
    <w:p w14:paraId="02638CB2" w14:textId="77777777" w:rsidR="004C221F" w:rsidRDefault="004C221F" w:rsidP="0039036D">
      <w:pPr>
        <w:ind w:left="708"/>
        <w:jc w:val="both"/>
        <w:rPr>
          <w:rFonts w:ascii="DIN Pro Regular" w:hAnsi="DIN Pro Regular" w:cs="DIN Pro Regular"/>
          <w:sz w:val="22"/>
          <w:szCs w:val="22"/>
        </w:rPr>
      </w:pPr>
      <w:r w:rsidRPr="004C221F">
        <w:rPr>
          <w:rFonts w:ascii="DIN Pro Regular" w:hAnsi="DIN Pro Regular" w:cs="DIN Pro Regular"/>
          <w:sz w:val="22"/>
          <w:szCs w:val="22"/>
        </w:rPr>
        <w:t>NB : </w:t>
      </w:r>
      <w:r w:rsidR="0039036D">
        <w:rPr>
          <w:rFonts w:ascii="DIN Pro Regular" w:hAnsi="DIN Pro Regular" w:cs="DIN Pro Regular"/>
          <w:sz w:val="22"/>
          <w:szCs w:val="22"/>
        </w:rPr>
        <w:t xml:space="preserve">Pour rappel, </w:t>
      </w:r>
      <w:r w:rsidR="00EE26C1">
        <w:rPr>
          <w:rFonts w:ascii="DIN Pro Regular" w:hAnsi="DIN Pro Regular" w:cs="DIN Pro Regular"/>
          <w:sz w:val="22"/>
          <w:szCs w:val="22"/>
        </w:rPr>
        <w:t>L’</w:t>
      </w:r>
      <w:r w:rsidRPr="004C221F">
        <w:rPr>
          <w:rFonts w:ascii="DIN Pro Regular" w:hAnsi="DIN Pro Regular" w:cs="DIN Pro Regular"/>
          <w:sz w:val="22"/>
          <w:szCs w:val="22"/>
        </w:rPr>
        <w:t>article 2-7 désigne les collaborateurs travaillant à 39h, hors vacances scolaires de fin d’année, de février, de printemps et d’été</w:t>
      </w:r>
      <w:r w:rsidR="00EE26C1">
        <w:rPr>
          <w:rFonts w:ascii="DIN Pro Regular" w:hAnsi="DIN Pro Regular" w:cs="DIN Pro Regular"/>
          <w:sz w:val="22"/>
          <w:szCs w:val="22"/>
        </w:rPr>
        <w:t xml:space="preserve"> ; périodes durant lesquelles </w:t>
      </w:r>
      <w:r w:rsidRPr="004C221F">
        <w:rPr>
          <w:rFonts w:ascii="DIN Pro Regular" w:hAnsi="DIN Pro Regular" w:cs="DIN Pro Regular"/>
          <w:sz w:val="22"/>
          <w:szCs w:val="22"/>
        </w:rPr>
        <w:t>le travail attendu est à 35h pour un temps plein.</w:t>
      </w:r>
    </w:p>
    <w:p w14:paraId="401945F5" w14:textId="77777777" w:rsidR="0039036D" w:rsidRPr="004C221F" w:rsidRDefault="0039036D" w:rsidP="0039036D">
      <w:pPr>
        <w:ind w:left="708"/>
        <w:jc w:val="both"/>
        <w:rPr>
          <w:rFonts w:ascii="DIN Pro Regular" w:hAnsi="DIN Pro Regular" w:cs="DIN Pro Regular"/>
          <w:sz w:val="22"/>
          <w:szCs w:val="22"/>
        </w:rPr>
      </w:pPr>
    </w:p>
    <w:p w14:paraId="249D91D0" w14:textId="77777777" w:rsidR="004C221F" w:rsidRPr="0039036D" w:rsidRDefault="0039036D" w:rsidP="0039036D">
      <w:pPr>
        <w:numPr>
          <w:ilvl w:val="1"/>
          <w:numId w:val="11"/>
        </w:numPr>
        <w:jc w:val="both"/>
        <w:rPr>
          <w:rFonts w:ascii="DIN Pro Regular" w:hAnsi="DIN Pro Regular" w:cs="DIN Pro Regular"/>
          <w:i/>
          <w:iCs/>
          <w:color w:val="3A3A3A"/>
          <w:sz w:val="22"/>
          <w:szCs w:val="22"/>
        </w:rPr>
      </w:pPr>
      <w:r w:rsidRPr="0039036D">
        <w:rPr>
          <w:rFonts w:ascii="DIN Pro Regular" w:hAnsi="DIN Pro Regular" w:cs="DIN Pro Regular"/>
          <w:color w:val="3A3A3A"/>
          <w:sz w:val="22"/>
          <w:szCs w:val="22"/>
        </w:rPr>
        <w:t xml:space="preserve">La phrase : </w:t>
      </w:r>
      <w:r w:rsidR="004C221F" w:rsidRPr="0039036D">
        <w:rPr>
          <w:rFonts w:ascii="DIN Pro Regular" w:hAnsi="DIN Pro Regular" w:cs="DIN Pro Regular"/>
          <w:i/>
          <w:iCs/>
          <w:color w:val="3A3A3A"/>
          <w:sz w:val="22"/>
          <w:szCs w:val="22"/>
        </w:rPr>
        <w:t>« Ce nombre de jours de RTT subit un abattement pour toute cause d'absence à l'exception des congés payés, jours fériés, repos d'astreintes et congés pour événements familiaux à l'exception du congé de maladie d'un enfant. »</w:t>
      </w:r>
    </w:p>
    <w:p w14:paraId="4BEF9FD2" w14:textId="77777777" w:rsidR="00271096" w:rsidRDefault="00271096" w:rsidP="004C221F">
      <w:pPr>
        <w:jc w:val="both"/>
        <w:rPr>
          <w:rFonts w:ascii="DIN Pro Regular" w:hAnsi="DIN Pro Regular" w:cs="DIN Pro Regular"/>
          <w:sz w:val="22"/>
          <w:szCs w:val="22"/>
        </w:rPr>
      </w:pPr>
    </w:p>
    <w:p w14:paraId="42D30B2A" w14:textId="77777777" w:rsidR="004C221F" w:rsidRDefault="004C221F" w:rsidP="0039036D">
      <w:pPr>
        <w:ind w:left="708"/>
        <w:jc w:val="both"/>
        <w:rPr>
          <w:rFonts w:ascii="DIN Pro Regular" w:hAnsi="DIN Pro Regular" w:cs="DIN Pro Regular"/>
          <w:sz w:val="22"/>
          <w:szCs w:val="22"/>
        </w:rPr>
      </w:pPr>
      <w:r w:rsidRPr="004C221F">
        <w:rPr>
          <w:rFonts w:ascii="DIN Pro Regular" w:hAnsi="DIN Pro Regular" w:cs="DIN Pro Regular"/>
          <w:sz w:val="22"/>
          <w:szCs w:val="22"/>
        </w:rPr>
        <w:t>Est remplacé</w:t>
      </w:r>
      <w:r w:rsidR="0039036D">
        <w:rPr>
          <w:rFonts w:ascii="DIN Pro Regular" w:hAnsi="DIN Pro Regular" w:cs="DIN Pro Regular"/>
          <w:sz w:val="22"/>
          <w:szCs w:val="22"/>
        </w:rPr>
        <w:t>e</w:t>
      </w:r>
      <w:r w:rsidRPr="004C221F">
        <w:rPr>
          <w:rFonts w:ascii="DIN Pro Regular" w:hAnsi="DIN Pro Regular" w:cs="DIN Pro Regular"/>
          <w:sz w:val="22"/>
          <w:szCs w:val="22"/>
        </w:rPr>
        <w:t xml:space="preserve"> par </w:t>
      </w:r>
      <w:r w:rsidR="0039036D" w:rsidRPr="004C221F">
        <w:rPr>
          <w:rFonts w:ascii="DIN Pro Regular" w:hAnsi="DIN Pro Regular" w:cs="DIN Pro Regular"/>
          <w:sz w:val="22"/>
          <w:szCs w:val="22"/>
        </w:rPr>
        <w:t>: «</w:t>
      </w:r>
      <w:r w:rsidR="0039036D">
        <w:rPr>
          <w:rFonts w:ascii="DIN Pro Regular" w:hAnsi="DIN Pro Regular" w:cs="DIN Pro Regular"/>
          <w:sz w:val="22"/>
          <w:szCs w:val="22"/>
        </w:rPr>
        <w:t> </w:t>
      </w:r>
      <w:r w:rsidRPr="004C221F">
        <w:rPr>
          <w:rFonts w:ascii="DIN Pro Regular" w:hAnsi="DIN Pro Regular" w:cs="DIN Pro Regular"/>
          <w:sz w:val="22"/>
          <w:szCs w:val="22"/>
        </w:rPr>
        <w:t>Le nombre de jours de RTT est réduit au prorata pour toute cause d'absence à l'exception des congés payés, jours fériés, repos d'astreintes et congés pour événements</w:t>
      </w:r>
      <w:r w:rsidR="0039036D">
        <w:rPr>
          <w:rFonts w:ascii="DIN Pro Regular" w:hAnsi="DIN Pro Regular" w:cs="DIN Pro Regular"/>
          <w:sz w:val="22"/>
          <w:szCs w:val="22"/>
        </w:rPr>
        <w:t xml:space="preserve"> familiaux »</w:t>
      </w:r>
      <w:r w:rsidRPr="004C221F">
        <w:rPr>
          <w:rFonts w:ascii="DIN Pro Regular" w:hAnsi="DIN Pro Regular" w:cs="DIN Pro Regular"/>
          <w:sz w:val="22"/>
          <w:szCs w:val="22"/>
        </w:rPr>
        <w:t>.</w:t>
      </w:r>
    </w:p>
    <w:p w14:paraId="356015DD" w14:textId="77777777" w:rsidR="0039036D" w:rsidRDefault="0039036D" w:rsidP="0039036D">
      <w:pPr>
        <w:ind w:left="708"/>
        <w:jc w:val="both"/>
        <w:rPr>
          <w:rFonts w:ascii="DIN Pro Regular" w:hAnsi="DIN Pro Regular" w:cs="DIN Pro Regular"/>
          <w:sz w:val="22"/>
          <w:szCs w:val="22"/>
        </w:rPr>
      </w:pPr>
    </w:p>
    <w:p w14:paraId="42337D53" w14:textId="77777777" w:rsidR="0039036D" w:rsidRPr="004C221F" w:rsidRDefault="0039036D" w:rsidP="0039036D">
      <w:pPr>
        <w:ind w:left="708"/>
        <w:jc w:val="both"/>
        <w:rPr>
          <w:rFonts w:ascii="DIN Pro Regular" w:hAnsi="DIN Pro Regular" w:cs="DIN Pro Regular"/>
          <w:sz w:val="22"/>
          <w:szCs w:val="22"/>
        </w:rPr>
      </w:pPr>
    </w:p>
    <w:p w14:paraId="4C5BC247" w14:textId="77777777" w:rsidR="004C221F" w:rsidRPr="004C221F" w:rsidRDefault="004C221F" w:rsidP="004C221F">
      <w:pPr>
        <w:jc w:val="both"/>
        <w:rPr>
          <w:rFonts w:ascii="DIN Pro Regular" w:hAnsi="DIN Pro Regular" w:cs="DIN Pro Regular"/>
          <w:b/>
          <w:sz w:val="22"/>
          <w:szCs w:val="22"/>
          <w:u w:val="single"/>
        </w:rPr>
      </w:pPr>
    </w:p>
    <w:p w14:paraId="7738F18F" w14:textId="77777777" w:rsidR="004C221F" w:rsidRPr="004C221F" w:rsidRDefault="004C221F" w:rsidP="004C221F">
      <w:pPr>
        <w:jc w:val="both"/>
        <w:rPr>
          <w:rFonts w:ascii="DIN Pro Regular" w:hAnsi="DIN Pro Regular" w:cs="DIN Pro Regular"/>
          <w:b/>
          <w:sz w:val="22"/>
          <w:szCs w:val="22"/>
          <w:u w:val="single"/>
        </w:rPr>
      </w:pPr>
      <w:r w:rsidRPr="004C221F">
        <w:rPr>
          <w:rFonts w:ascii="DIN Pro Regular" w:hAnsi="DIN Pro Regular" w:cs="DIN Pro Regular"/>
          <w:b/>
          <w:sz w:val="22"/>
          <w:szCs w:val="22"/>
          <w:u w:val="single"/>
        </w:rPr>
        <w:lastRenderedPageBreak/>
        <w:t xml:space="preserve">Article 2 : </w:t>
      </w:r>
      <w:r w:rsidR="00271096">
        <w:rPr>
          <w:rFonts w:ascii="DIN Pro Regular" w:hAnsi="DIN Pro Regular" w:cs="DIN Pro Regular"/>
          <w:b/>
          <w:sz w:val="22"/>
          <w:szCs w:val="22"/>
          <w:u w:val="single"/>
        </w:rPr>
        <w:t>s</w:t>
      </w:r>
      <w:r w:rsidRPr="004C221F">
        <w:rPr>
          <w:rFonts w:ascii="DIN Pro Regular" w:hAnsi="DIN Pro Regular" w:cs="DIN Pro Regular"/>
          <w:b/>
          <w:sz w:val="22"/>
          <w:szCs w:val="22"/>
          <w:u w:val="single"/>
        </w:rPr>
        <w:t>upport</w:t>
      </w:r>
    </w:p>
    <w:p w14:paraId="5E97FDFF" w14:textId="77777777" w:rsidR="0039036D" w:rsidRDefault="0039036D" w:rsidP="004C221F">
      <w:pPr>
        <w:jc w:val="both"/>
        <w:rPr>
          <w:rFonts w:ascii="DIN Pro Regular" w:hAnsi="DIN Pro Regular" w:cs="DIN Pro Regular"/>
          <w:sz w:val="22"/>
          <w:szCs w:val="22"/>
        </w:rPr>
      </w:pPr>
    </w:p>
    <w:p w14:paraId="07F81401" w14:textId="77777777" w:rsidR="004C221F" w:rsidRPr="004C221F" w:rsidRDefault="004C221F" w:rsidP="004C221F">
      <w:pPr>
        <w:jc w:val="both"/>
        <w:rPr>
          <w:rFonts w:ascii="DIN Pro Regular" w:hAnsi="DIN Pro Regular" w:cs="DIN Pro Regular"/>
          <w:sz w:val="22"/>
          <w:szCs w:val="22"/>
        </w:rPr>
      </w:pPr>
      <w:r w:rsidRPr="004C221F">
        <w:rPr>
          <w:rFonts w:ascii="DIN Pro Regular" w:hAnsi="DIN Pro Regular" w:cs="DIN Pro Regular"/>
          <w:sz w:val="22"/>
          <w:szCs w:val="22"/>
        </w:rPr>
        <w:t>Le présent article modifie l’article 3-2-1 de l’accord sur l’aménagement du temps de travail</w:t>
      </w:r>
      <w:r w:rsidR="0039036D">
        <w:rPr>
          <w:rFonts w:ascii="DIN Pro Regular" w:hAnsi="DIN Pro Regular" w:cs="DIN Pro Regular"/>
          <w:sz w:val="22"/>
          <w:szCs w:val="22"/>
        </w:rPr>
        <w:t xml:space="preserve"> du</w:t>
      </w:r>
      <w:r w:rsidR="001628B7">
        <w:rPr>
          <w:rFonts w:ascii="DIN Pro Regular" w:hAnsi="DIN Pro Regular" w:cs="DIN Pro Regular"/>
          <w:sz w:val="22"/>
          <w:szCs w:val="22"/>
        </w:rPr>
        <w:t xml:space="preserve"> 22 04 </w:t>
      </w:r>
      <w:r w:rsidR="0039036D">
        <w:rPr>
          <w:rFonts w:ascii="DIN Pro Regular" w:hAnsi="DIN Pro Regular" w:cs="DIN Pro Regular"/>
          <w:sz w:val="22"/>
          <w:szCs w:val="22"/>
        </w:rPr>
        <w:t>20</w:t>
      </w:r>
      <w:r w:rsidR="00512E13">
        <w:rPr>
          <w:rFonts w:ascii="DIN Pro Regular" w:hAnsi="DIN Pro Regular" w:cs="DIN Pro Regular"/>
          <w:sz w:val="22"/>
          <w:szCs w:val="22"/>
        </w:rPr>
        <w:t>0</w:t>
      </w:r>
      <w:r w:rsidR="0039036D">
        <w:rPr>
          <w:rFonts w:ascii="DIN Pro Regular" w:hAnsi="DIN Pro Regular" w:cs="DIN Pro Regular"/>
          <w:sz w:val="22"/>
          <w:szCs w:val="22"/>
        </w:rPr>
        <w:t>3</w:t>
      </w:r>
      <w:r w:rsidRPr="004C221F">
        <w:rPr>
          <w:rFonts w:ascii="DIN Pro Regular" w:hAnsi="DIN Pro Regular" w:cs="DIN Pro Regular"/>
          <w:sz w:val="22"/>
          <w:szCs w:val="22"/>
        </w:rPr>
        <w:t xml:space="preserve">. </w:t>
      </w:r>
    </w:p>
    <w:p w14:paraId="53242136" w14:textId="77777777" w:rsidR="0039036D" w:rsidRDefault="0039036D" w:rsidP="0039036D">
      <w:pPr>
        <w:jc w:val="both"/>
        <w:rPr>
          <w:rFonts w:ascii="DIN Pro Regular" w:hAnsi="DIN Pro Regular" w:cs="DIN Pro Regular"/>
          <w:i/>
          <w:iCs/>
          <w:color w:val="3A3A3A"/>
          <w:sz w:val="18"/>
          <w:szCs w:val="18"/>
        </w:rPr>
      </w:pPr>
    </w:p>
    <w:p w14:paraId="2C1AECF6" w14:textId="77777777" w:rsidR="004C221F" w:rsidRPr="00512E13" w:rsidRDefault="00512E13" w:rsidP="0039036D">
      <w:pPr>
        <w:jc w:val="both"/>
        <w:rPr>
          <w:rFonts w:ascii="DIN Pro Regular" w:hAnsi="DIN Pro Regular" w:cs="DIN Pro Regular"/>
          <w:color w:val="3A3A3A"/>
          <w:sz w:val="18"/>
          <w:szCs w:val="18"/>
        </w:rPr>
      </w:pPr>
      <w:r>
        <w:rPr>
          <w:rFonts w:ascii="DIN Pro Regular" w:hAnsi="DIN Pro Regular" w:cs="DIN Pro Regular"/>
          <w:sz w:val="22"/>
          <w:szCs w:val="22"/>
        </w:rPr>
        <w:t>Dans ce cadre, l</w:t>
      </w:r>
      <w:r w:rsidR="0039036D" w:rsidRPr="0039036D">
        <w:rPr>
          <w:rFonts w:ascii="DIN Pro Regular" w:hAnsi="DIN Pro Regular" w:cs="DIN Pro Regular"/>
          <w:sz w:val="22"/>
          <w:szCs w:val="22"/>
        </w:rPr>
        <w:t>a phrase</w:t>
      </w:r>
      <w:r w:rsidR="0039036D">
        <w:rPr>
          <w:rFonts w:ascii="DIN Pro Regular" w:hAnsi="DIN Pro Regular" w:cs="DIN Pro Regular"/>
          <w:i/>
          <w:iCs/>
          <w:color w:val="3A3A3A"/>
          <w:sz w:val="18"/>
          <w:szCs w:val="18"/>
        </w:rPr>
        <w:t xml:space="preserve"> : </w:t>
      </w:r>
      <w:r w:rsidR="004C221F" w:rsidRPr="0039036D">
        <w:rPr>
          <w:rFonts w:ascii="DIN Pro Regular" w:hAnsi="DIN Pro Regular" w:cs="DIN Pro Regular"/>
          <w:i/>
          <w:iCs/>
          <w:color w:val="3A3A3A"/>
          <w:sz w:val="22"/>
          <w:szCs w:val="22"/>
        </w:rPr>
        <w:t>« Les jours de RTT sont pris par journée entière en accord avec la hiérarchie et selon les possibilités du service, la continuité du service étant la priorité absolue</w:t>
      </w:r>
      <w:r>
        <w:rPr>
          <w:rFonts w:ascii="DIN Pro Regular" w:hAnsi="DIN Pro Regular" w:cs="DIN Pro Regular"/>
          <w:i/>
          <w:iCs/>
          <w:color w:val="3A3A3A"/>
          <w:sz w:val="22"/>
          <w:szCs w:val="22"/>
        </w:rPr>
        <w:t>. </w:t>
      </w:r>
      <w:r w:rsidRPr="0039036D">
        <w:rPr>
          <w:rFonts w:ascii="DIN Pro Regular" w:hAnsi="DIN Pro Regular" w:cs="DIN Pro Regular"/>
          <w:i/>
          <w:iCs/>
          <w:color w:val="3A3A3A"/>
          <w:sz w:val="22"/>
          <w:szCs w:val="22"/>
        </w:rPr>
        <w:t>Le suivi des jours de RTT se fait sur une fiche navette spécifique, identique à celle des congés payés »</w:t>
      </w:r>
    </w:p>
    <w:p w14:paraId="200152C4" w14:textId="77777777" w:rsidR="00271096" w:rsidRDefault="00271096" w:rsidP="004C221F">
      <w:pPr>
        <w:jc w:val="both"/>
        <w:rPr>
          <w:rFonts w:ascii="DIN Pro Regular" w:hAnsi="DIN Pro Regular" w:cs="DIN Pro Regular"/>
          <w:sz w:val="22"/>
          <w:szCs w:val="22"/>
        </w:rPr>
      </w:pPr>
    </w:p>
    <w:p w14:paraId="6DD0E1EC" w14:textId="77777777" w:rsidR="00512E13" w:rsidRPr="004C221F" w:rsidRDefault="00512E13" w:rsidP="00512E13">
      <w:pPr>
        <w:jc w:val="both"/>
        <w:rPr>
          <w:rFonts w:ascii="DIN Pro Regular" w:hAnsi="DIN Pro Regular" w:cs="DIN Pro Regular"/>
          <w:sz w:val="22"/>
          <w:szCs w:val="22"/>
        </w:rPr>
      </w:pPr>
      <w:r w:rsidRPr="004C221F">
        <w:rPr>
          <w:rFonts w:ascii="DIN Pro Regular" w:hAnsi="DIN Pro Regular" w:cs="DIN Pro Regular"/>
          <w:sz w:val="22"/>
          <w:szCs w:val="22"/>
        </w:rPr>
        <w:t>Est remplacé</w:t>
      </w:r>
      <w:r>
        <w:rPr>
          <w:rFonts w:ascii="DIN Pro Regular" w:hAnsi="DIN Pro Regular" w:cs="DIN Pro Regular"/>
          <w:sz w:val="22"/>
          <w:szCs w:val="22"/>
        </w:rPr>
        <w:t>e</w:t>
      </w:r>
      <w:r w:rsidRPr="004C221F">
        <w:rPr>
          <w:rFonts w:ascii="DIN Pro Regular" w:hAnsi="DIN Pro Regular" w:cs="DIN Pro Regular"/>
          <w:sz w:val="22"/>
          <w:szCs w:val="22"/>
        </w:rPr>
        <w:t xml:space="preserve"> par :</w:t>
      </w:r>
      <w:r>
        <w:rPr>
          <w:rFonts w:ascii="DIN Pro Regular" w:hAnsi="DIN Pro Regular" w:cs="DIN Pro Regular"/>
          <w:sz w:val="22"/>
          <w:szCs w:val="22"/>
        </w:rPr>
        <w:t xml:space="preserve"> « </w:t>
      </w:r>
      <w:r w:rsidRPr="00512E13">
        <w:rPr>
          <w:rFonts w:ascii="DIN Pro Regular" w:hAnsi="DIN Pro Regular" w:cs="DIN Pro Regular"/>
          <w:color w:val="3A3A3A"/>
          <w:sz w:val="22"/>
          <w:szCs w:val="22"/>
        </w:rPr>
        <w:t>Les jours de RTT sont pris par journée entière en accord avec la hiérarchie et selon les possibilités du service, la continuité du service étant la priorité absolue.</w:t>
      </w:r>
      <w:r>
        <w:rPr>
          <w:rFonts w:ascii="DIN Pro Regular" w:hAnsi="DIN Pro Regular" w:cs="DIN Pro Regular"/>
          <w:i/>
          <w:iCs/>
          <w:color w:val="3A3A3A"/>
          <w:sz w:val="22"/>
          <w:szCs w:val="22"/>
        </w:rPr>
        <w:t> </w:t>
      </w:r>
      <w:r w:rsidRPr="004C221F">
        <w:rPr>
          <w:rFonts w:ascii="DIN Pro Regular" w:hAnsi="DIN Pro Regular" w:cs="DIN Pro Regular"/>
          <w:sz w:val="22"/>
          <w:szCs w:val="22"/>
        </w:rPr>
        <w:t>Le suivi des RTT se fait via le SIRH mis à disposition par la direction</w:t>
      </w:r>
      <w:r>
        <w:rPr>
          <w:rFonts w:ascii="DIN Pro Regular" w:hAnsi="DIN Pro Regular" w:cs="DIN Pro Regular"/>
          <w:sz w:val="22"/>
          <w:szCs w:val="22"/>
        </w:rPr>
        <w:t> »</w:t>
      </w:r>
      <w:r w:rsidRPr="004C221F">
        <w:rPr>
          <w:rFonts w:ascii="DIN Pro Regular" w:hAnsi="DIN Pro Regular" w:cs="DIN Pro Regular"/>
          <w:sz w:val="22"/>
          <w:szCs w:val="22"/>
        </w:rPr>
        <w:t>.</w:t>
      </w:r>
    </w:p>
    <w:p w14:paraId="017807D6" w14:textId="77777777" w:rsidR="00512E13" w:rsidRDefault="00512E13" w:rsidP="004C221F">
      <w:pPr>
        <w:jc w:val="both"/>
        <w:rPr>
          <w:rFonts w:ascii="DIN Pro Regular" w:hAnsi="DIN Pro Regular" w:cs="DIN Pro Regular"/>
          <w:sz w:val="22"/>
          <w:szCs w:val="22"/>
        </w:rPr>
      </w:pPr>
    </w:p>
    <w:p w14:paraId="74D13BD6" w14:textId="77777777" w:rsidR="00512E13" w:rsidRDefault="00512E13" w:rsidP="004C221F">
      <w:pPr>
        <w:jc w:val="both"/>
        <w:rPr>
          <w:rFonts w:ascii="DIN Pro Regular" w:hAnsi="DIN Pro Regular" w:cs="DIN Pro Regular"/>
          <w:sz w:val="22"/>
          <w:szCs w:val="22"/>
        </w:rPr>
      </w:pPr>
    </w:p>
    <w:p w14:paraId="19F16932" w14:textId="77777777" w:rsidR="004C221F" w:rsidRPr="004C221F" w:rsidRDefault="004C221F" w:rsidP="004C221F">
      <w:pPr>
        <w:jc w:val="both"/>
        <w:rPr>
          <w:rFonts w:ascii="DIN Pro Regular" w:hAnsi="DIN Pro Regular" w:cs="DIN Pro Regular"/>
          <w:b/>
          <w:sz w:val="22"/>
          <w:szCs w:val="22"/>
          <w:u w:val="single"/>
        </w:rPr>
      </w:pPr>
      <w:r w:rsidRPr="004C221F">
        <w:rPr>
          <w:rFonts w:ascii="DIN Pro Regular" w:hAnsi="DIN Pro Regular" w:cs="DIN Pro Regular"/>
          <w:b/>
          <w:sz w:val="22"/>
          <w:szCs w:val="22"/>
          <w:u w:val="single"/>
        </w:rPr>
        <w:t>Article 3 : modalité et restriction</w:t>
      </w:r>
    </w:p>
    <w:p w14:paraId="5D5D6A1F" w14:textId="77777777" w:rsidR="00512E13" w:rsidRDefault="00512E13" w:rsidP="004C221F">
      <w:pPr>
        <w:jc w:val="both"/>
        <w:rPr>
          <w:rFonts w:ascii="DIN Pro Regular" w:hAnsi="DIN Pro Regular" w:cs="DIN Pro Regular"/>
          <w:sz w:val="22"/>
          <w:szCs w:val="22"/>
        </w:rPr>
      </w:pPr>
    </w:p>
    <w:p w14:paraId="63BD01A0" w14:textId="77777777" w:rsidR="00512E13" w:rsidRDefault="00512E13" w:rsidP="00512E13">
      <w:pPr>
        <w:jc w:val="both"/>
        <w:rPr>
          <w:rFonts w:ascii="DIN Pro Regular" w:hAnsi="DIN Pro Regular" w:cs="DIN Pro Regular"/>
          <w:sz w:val="22"/>
          <w:szCs w:val="22"/>
        </w:rPr>
      </w:pPr>
      <w:r w:rsidRPr="004C221F">
        <w:rPr>
          <w:rFonts w:ascii="DIN Pro Regular" w:hAnsi="DIN Pro Regular" w:cs="DIN Pro Regular"/>
          <w:sz w:val="22"/>
          <w:szCs w:val="22"/>
        </w:rPr>
        <w:t>Le présent article modifie l’article 3-2-1 de l’accord sur l’aménagement du temps de travail</w:t>
      </w:r>
      <w:r>
        <w:rPr>
          <w:rFonts w:ascii="DIN Pro Regular" w:hAnsi="DIN Pro Regular" w:cs="DIN Pro Regular"/>
          <w:sz w:val="22"/>
          <w:szCs w:val="22"/>
        </w:rPr>
        <w:t xml:space="preserve"> </w:t>
      </w:r>
      <w:r w:rsidR="001628B7">
        <w:rPr>
          <w:rFonts w:ascii="DIN Pro Regular" w:hAnsi="DIN Pro Regular" w:cs="DIN Pro Regular"/>
          <w:sz w:val="22"/>
          <w:szCs w:val="22"/>
        </w:rPr>
        <w:t>du 22 04</w:t>
      </w:r>
      <w:r>
        <w:rPr>
          <w:rFonts w:ascii="DIN Pro Regular" w:hAnsi="DIN Pro Regular" w:cs="DIN Pro Regular"/>
          <w:sz w:val="22"/>
          <w:szCs w:val="22"/>
        </w:rPr>
        <w:t xml:space="preserve"> 2003</w:t>
      </w:r>
      <w:r w:rsidRPr="004C221F">
        <w:rPr>
          <w:rFonts w:ascii="DIN Pro Regular" w:hAnsi="DIN Pro Regular" w:cs="DIN Pro Regular"/>
          <w:sz w:val="22"/>
          <w:szCs w:val="22"/>
        </w:rPr>
        <w:t xml:space="preserve">. </w:t>
      </w:r>
    </w:p>
    <w:p w14:paraId="64F43336" w14:textId="77777777" w:rsidR="00512E13" w:rsidRDefault="00512E13" w:rsidP="00512E13">
      <w:pPr>
        <w:jc w:val="both"/>
        <w:rPr>
          <w:rFonts w:ascii="DIN Pro Regular" w:hAnsi="DIN Pro Regular" w:cs="DIN Pro Regular"/>
          <w:sz w:val="22"/>
          <w:szCs w:val="22"/>
        </w:rPr>
      </w:pPr>
    </w:p>
    <w:p w14:paraId="075D8187" w14:textId="77777777" w:rsidR="004C221F" w:rsidRPr="00512E13" w:rsidRDefault="00512E13" w:rsidP="00512E13">
      <w:pPr>
        <w:jc w:val="both"/>
        <w:rPr>
          <w:rFonts w:ascii="DIN Pro Regular" w:hAnsi="DIN Pro Regular" w:cs="DIN Pro Regular"/>
          <w:i/>
          <w:iCs/>
          <w:color w:val="3A3A3A"/>
          <w:sz w:val="22"/>
          <w:szCs w:val="22"/>
        </w:rPr>
      </w:pPr>
      <w:r>
        <w:rPr>
          <w:rFonts w:ascii="DIN Pro Regular" w:hAnsi="DIN Pro Regular" w:cs="DIN Pro Regular"/>
          <w:sz w:val="22"/>
          <w:szCs w:val="22"/>
        </w:rPr>
        <w:t xml:space="preserve">Dans ce cadre, </w:t>
      </w:r>
      <w:r w:rsidRPr="00512E13">
        <w:rPr>
          <w:rFonts w:ascii="DIN Pro Regular" w:hAnsi="DIN Pro Regular" w:cs="DIN Pro Regular"/>
          <w:color w:val="3A3A3A"/>
          <w:sz w:val="22"/>
          <w:szCs w:val="22"/>
        </w:rPr>
        <w:t>a phrase :</w:t>
      </w:r>
      <w:r w:rsidRPr="00512E13">
        <w:rPr>
          <w:rFonts w:ascii="DIN Pro Regular" w:hAnsi="DIN Pro Regular" w:cs="DIN Pro Regular"/>
          <w:i/>
          <w:iCs/>
          <w:color w:val="3A3A3A"/>
          <w:sz w:val="22"/>
          <w:szCs w:val="22"/>
        </w:rPr>
        <w:t xml:space="preserve"> </w:t>
      </w:r>
      <w:r w:rsidR="004C221F" w:rsidRPr="00512E13">
        <w:rPr>
          <w:rFonts w:ascii="DIN Pro Regular" w:hAnsi="DIN Pro Regular" w:cs="DIN Pro Regular"/>
          <w:i/>
          <w:iCs/>
          <w:color w:val="3A3A3A"/>
          <w:sz w:val="22"/>
          <w:szCs w:val="22"/>
        </w:rPr>
        <w:t xml:space="preserve">« Les jours de RTT peuvent être utilisés : </w:t>
      </w:r>
    </w:p>
    <w:p w14:paraId="293EC287" w14:textId="77777777" w:rsidR="004C221F" w:rsidRPr="00512E13" w:rsidRDefault="004C221F" w:rsidP="004C221F">
      <w:pPr>
        <w:jc w:val="both"/>
        <w:rPr>
          <w:rFonts w:ascii="DIN Pro Regular" w:hAnsi="DIN Pro Regular" w:cs="DIN Pro Regular"/>
          <w:i/>
          <w:iCs/>
          <w:color w:val="3A3A3A"/>
          <w:sz w:val="22"/>
          <w:szCs w:val="22"/>
        </w:rPr>
      </w:pPr>
      <w:r w:rsidRPr="00512E13">
        <w:rPr>
          <w:rFonts w:ascii="DIN Pro Regular" w:hAnsi="DIN Pro Regular" w:cs="DIN Pro Regular"/>
          <w:i/>
          <w:iCs/>
          <w:color w:val="3A3A3A"/>
          <w:sz w:val="22"/>
          <w:szCs w:val="22"/>
        </w:rPr>
        <w:t>- à raison d'une journée tous les 15 jours, à l'exception des semaines comportant un ou plusieurs jours fériés chômés, et des semaines où le personnel travaille 35 heures par semaines pendant les vacances scolaires,</w:t>
      </w:r>
    </w:p>
    <w:p w14:paraId="67B98E81" w14:textId="77777777" w:rsidR="004C221F" w:rsidRPr="00512E13" w:rsidRDefault="004C221F" w:rsidP="004C221F">
      <w:pPr>
        <w:jc w:val="both"/>
        <w:rPr>
          <w:rFonts w:ascii="DIN Pro Regular" w:hAnsi="DIN Pro Regular" w:cs="DIN Pro Regular"/>
          <w:i/>
          <w:iCs/>
          <w:color w:val="3A3A3A"/>
          <w:sz w:val="22"/>
          <w:szCs w:val="22"/>
        </w:rPr>
      </w:pPr>
      <w:r w:rsidRPr="00512E13">
        <w:rPr>
          <w:rFonts w:ascii="DIN Pro Regular" w:hAnsi="DIN Pro Regular" w:cs="DIN Pro Regular"/>
          <w:i/>
          <w:iCs/>
          <w:color w:val="3A3A3A"/>
          <w:sz w:val="22"/>
          <w:szCs w:val="22"/>
        </w:rPr>
        <w:t>- sur n'importe quelle période de l'année civile avec un maximum de 5 jours groupés,</w:t>
      </w:r>
    </w:p>
    <w:p w14:paraId="549CE66B" w14:textId="77777777" w:rsidR="004C221F" w:rsidRPr="00512E13" w:rsidRDefault="004C221F" w:rsidP="004C221F">
      <w:pPr>
        <w:jc w:val="both"/>
        <w:rPr>
          <w:rFonts w:ascii="DIN Pro Regular" w:hAnsi="DIN Pro Regular" w:cs="DIN Pro Regular"/>
          <w:i/>
          <w:iCs/>
          <w:color w:val="3A3A3A"/>
          <w:sz w:val="22"/>
          <w:szCs w:val="22"/>
        </w:rPr>
      </w:pPr>
      <w:r w:rsidRPr="00512E13">
        <w:rPr>
          <w:rFonts w:ascii="DIN Pro Regular" w:hAnsi="DIN Pro Regular" w:cs="DIN Pro Regular"/>
          <w:i/>
          <w:iCs/>
          <w:color w:val="3A3A3A"/>
          <w:sz w:val="22"/>
          <w:szCs w:val="22"/>
        </w:rPr>
        <w:t>- pour partie, en cours d'année, pour partie par affectation sur au compte épargne temps. »</w:t>
      </w:r>
      <w:r w:rsidR="00512E13">
        <w:rPr>
          <w:rFonts w:ascii="DIN Pro Regular" w:hAnsi="DIN Pro Regular" w:cs="DIN Pro Regular"/>
          <w:i/>
          <w:iCs/>
          <w:color w:val="3A3A3A"/>
          <w:sz w:val="22"/>
          <w:szCs w:val="22"/>
        </w:rPr>
        <w:t>…</w:t>
      </w:r>
    </w:p>
    <w:p w14:paraId="224084DE" w14:textId="77777777" w:rsidR="004C221F" w:rsidRPr="006C1E4E" w:rsidRDefault="00512E13" w:rsidP="004C221F">
      <w:pPr>
        <w:jc w:val="both"/>
        <w:rPr>
          <w:rFonts w:ascii="DIN Pro Regular" w:hAnsi="DIN Pro Regular" w:cs="DIN Pro Regular"/>
          <w:sz w:val="22"/>
          <w:szCs w:val="22"/>
        </w:rPr>
      </w:pPr>
      <w:r>
        <w:rPr>
          <w:rFonts w:ascii="DIN Pro Regular" w:hAnsi="DIN Pro Regular" w:cs="DIN Pro Regular"/>
          <w:sz w:val="22"/>
          <w:szCs w:val="22"/>
        </w:rPr>
        <w:t>…</w:t>
      </w:r>
      <w:r w:rsidR="004C221F" w:rsidRPr="006C1E4E">
        <w:rPr>
          <w:rFonts w:ascii="DIN Pro Regular" w:hAnsi="DIN Pro Regular" w:cs="DIN Pro Regular"/>
          <w:sz w:val="22"/>
          <w:szCs w:val="22"/>
        </w:rPr>
        <w:t>Est supprimé</w:t>
      </w:r>
      <w:r>
        <w:rPr>
          <w:rFonts w:ascii="DIN Pro Regular" w:hAnsi="DIN Pro Regular" w:cs="DIN Pro Regular"/>
          <w:sz w:val="22"/>
          <w:szCs w:val="22"/>
        </w:rPr>
        <w:t>e.</w:t>
      </w:r>
    </w:p>
    <w:p w14:paraId="20360501" w14:textId="77777777" w:rsidR="00866250" w:rsidRDefault="00866250" w:rsidP="0087743F">
      <w:pPr>
        <w:jc w:val="both"/>
        <w:rPr>
          <w:rFonts w:ascii="DIN Pro Regular" w:hAnsi="DIN Pro Regular" w:cs="DIN Pro Regular"/>
          <w:sz w:val="22"/>
          <w:szCs w:val="22"/>
        </w:rPr>
      </w:pPr>
    </w:p>
    <w:p w14:paraId="536AAE5C" w14:textId="77777777" w:rsidR="004437D7" w:rsidRDefault="004437D7" w:rsidP="0087743F">
      <w:pPr>
        <w:jc w:val="both"/>
        <w:rPr>
          <w:rFonts w:ascii="DIN Pro Regular" w:hAnsi="DIN Pro Regular" w:cs="DIN Pro Regular"/>
          <w:sz w:val="22"/>
          <w:szCs w:val="22"/>
        </w:rPr>
      </w:pPr>
    </w:p>
    <w:p w14:paraId="3EAFE5B3" w14:textId="77777777" w:rsidR="004437D7" w:rsidRPr="004C221F" w:rsidRDefault="004437D7" w:rsidP="004437D7">
      <w:pPr>
        <w:jc w:val="both"/>
        <w:rPr>
          <w:rFonts w:ascii="DIN Pro Regular" w:hAnsi="DIN Pro Regular" w:cs="DIN Pro Regular"/>
          <w:b/>
          <w:sz w:val="22"/>
          <w:szCs w:val="22"/>
          <w:u w:val="single"/>
        </w:rPr>
      </w:pPr>
      <w:r w:rsidRPr="004C221F">
        <w:rPr>
          <w:rFonts w:ascii="DIN Pro Regular" w:hAnsi="DIN Pro Regular" w:cs="DIN Pro Regular"/>
          <w:b/>
          <w:sz w:val="22"/>
          <w:szCs w:val="22"/>
          <w:u w:val="single"/>
        </w:rPr>
        <w:t xml:space="preserve">Article </w:t>
      </w:r>
      <w:r>
        <w:rPr>
          <w:rFonts w:ascii="DIN Pro Regular" w:hAnsi="DIN Pro Regular" w:cs="DIN Pro Regular"/>
          <w:b/>
          <w:sz w:val="22"/>
          <w:szCs w:val="22"/>
          <w:u w:val="single"/>
        </w:rPr>
        <w:t>4</w:t>
      </w:r>
      <w:r w:rsidRPr="004C221F">
        <w:rPr>
          <w:rFonts w:ascii="DIN Pro Regular" w:hAnsi="DIN Pro Regular" w:cs="DIN Pro Regular"/>
          <w:b/>
          <w:sz w:val="22"/>
          <w:szCs w:val="22"/>
          <w:u w:val="single"/>
        </w:rPr>
        <w:t xml:space="preserve"> : </w:t>
      </w:r>
      <w:r>
        <w:rPr>
          <w:rFonts w:ascii="DIN Pro Regular" w:hAnsi="DIN Pro Regular" w:cs="DIN Pro Regular"/>
          <w:b/>
          <w:sz w:val="22"/>
          <w:szCs w:val="22"/>
          <w:u w:val="single"/>
        </w:rPr>
        <w:t xml:space="preserve">Prise </w:t>
      </w:r>
      <w:r w:rsidR="00512E13">
        <w:rPr>
          <w:rFonts w:ascii="DIN Pro Regular" w:hAnsi="DIN Pro Regular" w:cs="DIN Pro Regular"/>
          <w:b/>
          <w:sz w:val="22"/>
          <w:szCs w:val="22"/>
          <w:u w:val="single"/>
        </w:rPr>
        <w:t>du congé</w:t>
      </w:r>
      <w:r>
        <w:rPr>
          <w:rFonts w:ascii="DIN Pro Regular" w:hAnsi="DIN Pro Regular" w:cs="DIN Pro Regular"/>
          <w:b/>
          <w:sz w:val="22"/>
          <w:szCs w:val="22"/>
          <w:u w:val="single"/>
        </w:rPr>
        <w:t xml:space="preserve"> principa</w:t>
      </w:r>
      <w:r w:rsidR="00512E13">
        <w:rPr>
          <w:rFonts w:ascii="DIN Pro Regular" w:hAnsi="DIN Pro Regular" w:cs="DIN Pro Regular"/>
          <w:b/>
          <w:sz w:val="22"/>
          <w:szCs w:val="22"/>
          <w:u w:val="single"/>
        </w:rPr>
        <w:t>l</w:t>
      </w:r>
    </w:p>
    <w:p w14:paraId="7D0BDB8A" w14:textId="77777777" w:rsidR="00512E13" w:rsidRDefault="00512E13" w:rsidP="004437D7">
      <w:pPr>
        <w:jc w:val="both"/>
        <w:rPr>
          <w:rFonts w:ascii="DIN Pro Regular" w:hAnsi="DIN Pro Regular" w:cs="DIN Pro Regular"/>
          <w:sz w:val="22"/>
          <w:szCs w:val="22"/>
        </w:rPr>
      </w:pPr>
    </w:p>
    <w:p w14:paraId="4AF24354" w14:textId="77777777" w:rsidR="00512E13" w:rsidRDefault="00512E13" w:rsidP="00512E13">
      <w:pPr>
        <w:jc w:val="both"/>
        <w:rPr>
          <w:rFonts w:ascii="DIN Pro Regular" w:hAnsi="DIN Pro Regular" w:cs="DIN Pro Regular"/>
          <w:sz w:val="22"/>
          <w:szCs w:val="22"/>
        </w:rPr>
      </w:pPr>
      <w:r w:rsidRPr="004C221F">
        <w:rPr>
          <w:rFonts w:ascii="DIN Pro Regular" w:hAnsi="DIN Pro Regular" w:cs="DIN Pro Regular"/>
          <w:sz w:val="22"/>
          <w:szCs w:val="22"/>
        </w:rPr>
        <w:t>Le présent article modifie l’article 3-2-1 de l’accord sur l’aménagement du temps de travail</w:t>
      </w:r>
      <w:r>
        <w:rPr>
          <w:rFonts w:ascii="DIN Pro Regular" w:hAnsi="DIN Pro Regular" w:cs="DIN Pro Regular"/>
          <w:sz w:val="22"/>
          <w:szCs w:val="22"/>
        </w:rPr>
        <w:t xml:space="preserve"> du</w:t>
      </w:r>
      <w:r w:rsidR="001628B7">
        <w:rPr>
          <w:rFonts w:ascii="DIN Pro Regular" w:hAnsi="DIN Pro Regular" w:cs="DIN Pro Regular"/>
          <w:sz w:val="22"/>
          <w:szCs w:val="22"/>
        </w:rPr>
        <w:t xml:space="preserve"> 22 04</w:t>
      </w:r>
      <w:r>
        <w:rPr>
          <w:rFonts w:ascii="DIN Pro Regular" w:hAnsi="DIN Pro Regular" w:cs="DIN Pro Regular"/>
          <w:sz w:val="22"/>
          <w:szCs w:val="22"/>
        </w:rPr>
        <w:t>.2023</w:t>
      </w:r>
      <w:r w:rsidRPr="004C221F">
        <w:rPr>
          <w:rFonts w:ascii="DIN Pro Regular" w:hAnsi="DIN Pro Regular" w:cs="DIN Pro Regular"/>
          <w:sz w:val="22"/>
          <w:szCs w:val="22"/>
        </w:rPr>
        <w:t xml:space="preserve">. </w:t>
      </w:r>
    </w:p>
    <w:p w14:paraId="4B0DD3A4" w14:textId="77777777" w:rsidR="00512E13" w:rsidRDefault="00512E13" w:rsidP="00512E13">
      <w:pPr>
        <w:jc w:val="both"/>
        <w:rPr>
          <w:rFonts w:ascii="DIN Pro Regular" w:hAnsi="DIN Pro Regular" w:cs="DIN Pro Regular"/>
          <w:sz w:val="22"/>
          <w:szCs w:val="22"/>
        </w:rPr>
      </w:pPr>
    </w:p>
    <w:p w14:paraId="6C7D2A85" w14:textId="77777777" w:rsidR="004437D7" w:rsidRPr="00512E13" w:rsidRDefault="00512E13" w:rsidP="00512E13">
      <w:pPr>
        <w:jc w:val="both"/>
        <w:rPr>
          <w:rFonts w:ascii="DIN Pro Regular" w:hAnsi="DIN Pro Regular" w:cs="DIN Pro Regular"/>
          <w:i/>
          <w:iCs/>
          <w:color w:val="3A3A3A"/>
          <w:sz w:val="22"/>
          <w:szCs w:val="22"/>
        </w:rPr>
      </w:pPr>
      <w:r>
        <w:rPr>
          <w:rFonts w:ascii="DIN Pro Regular" w:hAnsi="DIN Pro Regular" w:cs="DIN Pro Regular"/>
          <w:sz w:val="22"/>
          <w:szCs w:val="22"/>
        </w:rPr>
        <w:t xml:space="preserve">Dans ce cadre, la phrase : </w:t>
      </w:r>
      <w:r w:rsidR="004437D7" w:rsidRPr="00512E13">
        <w:rPr>
          <w:rFonts w:ascii="DIN Pro Regular" w:hAnsi="DIN Pro Regular" w:cs="DIN Pro Regular"/>
          <w:i/>
          <w:iCs/>
          <w:color w:val="3A3A3A"/>
          <w:sz w:val="22"/>
          <w:szCs w:val="22"/>
        </w:rPr>
        <w:t>« (…) Les salariés devront poser au minimum 15 jours de congés entre le 1</w:t>
      </w:r>
      <w:r w:rsidR="004437D7" w:rsidRPr="00512E13">
        <w:rPr>
          <w:rFonts w:ascii="DIN Pro Regular" w:hAnsi="DIN Pro Regular" w:cs="DIN Pro Regular"/>
          <w:i/>
          <w:iCs/>
          <w:color w:val="3A3A3A"/>
          <w:sz w:val="22"/>
          <w:szCs w:val="22"/>
          <w:vertAlign w:val="superscript"/>
        </w:rPr>
        <w:t>er</w:t>
      </w:r>
      <w:r w:rsidR="004437D7" w:rsidRPr="00512E13">
        <w:rPr>
          <w:rFonts w:ascii="DIN Pro Regular" w:hAnsi="DIN Pro Regular" w:cs="DIN Pro Regular"/>
          <w:i/>
          <w:iCs/>
          <w:color w:val="3A3A3A"/>
          <w:sz w:val="22"/>
          <w:szCs w:val="22"/>
        </w:rPr>
        <w:t xml:space="preserve"> juin et le 30 septembre. »</w:t>
      </w:r>
    </w:p>
    <w:p w14:paraId="18D51865" w14:textId="77777777" w:rsidR="004437D7" w:rsidRPr="006C1E4E" w:rsidRDefault="00512E13" w:rsidP="004437D7">
      <w:pPr>
        <w:jc w:val="both"/>
        <w:rPr>
          <w:rFonts w:ascii="DIN Pro Regular" w:hAnsi="DIN Pro Regular" w:cs="DIN Pro Regular"/>
          <w:sz w:val="22"/>
          <w:szCs w:val="22"/>
        </w:rPr>
      </w:pPr>
      <w:r>
        <w:rPr>
          <w:rFonts w:ascii="DIN Pro Regular" w:hAnsi="DIN Pro Regular" w:cs="DIN Pro Regular"/>
          <w:sz w:val="22"/>
          <w:szCs w:val="22"/>
        </w:rPr>
        <w:t xml:space="preserve">… </w:t>
      </w:r>
      <w:r w:rsidR="004437D7" w:rsidRPr="006C1E4E">
        <w:rPr>
          <w:rFonts w:ascii="DIN Pro Regular" w:hAnsi="DIN Pro Regular" w:cs="DIN Pro Regular"/>
          <w:sz w:val="22"/>
          <w:szCs w:val="22"/>
        </w:rPr>
        <w:t>Est supprimé</w:t>
      </w:r>
      <w:r>
        <w:rPr>
          <w:rFonts w:ascii="DIN Pro Regular" w:hAnsi="DIN Pro Regular" w:cs="DIN Pro Regular"/>
          <w:sz w:val="22"/>
          <w:szCs w:val="22"/>
        </w:rPr>
        <w:t>e</w:t>
      </w:r>
    </w:p>
    <w:p w14:paraId="421599B5" w14:textId="77777777" w:rsidR="00866250" w:rsidRDefault="00866250" w:rsidP="0087743F">
      <w:pPr>
        <w:jc w:val="both"/>
        <w:rPr>
          <w:rFonts w:ascii="DIN Pro Regular" w:hAnsi="DIN Pro Regular" w:cs="DIN Pro Regular"/>
          <w:sz w:val="22"/>
          <w:szCs w:val="22"/>
        </w:rPr>
      </w:pPr>
    </w:p>
    <w:p w14:paraId="51B68560" w14:textId="77777777" w:rsidR="004437D7" w:rsidRDefault="004437D7" w:rsidP="0087743F">
      <w:pPr>
        <w:jc w:val="both"/>
        <w:rPr>
          <w:rFonts w:ascii="DIN Pro Regular" w:hAnsi="DIN Pro Regular" w:cs="DIN Pro Regular"/>
          <w:sz w:val="22"/>
          <w:szCs w:val="22"/>
        </w:rPr>
      </w:pPr>
    </w:p>
    <w:p w14:paraId="62279ECC" w14:textId="77777777" w:rsidR="00866250" w:rsidRDefault="00866250" w:rsidP="0087743F">
      <w:pPr>
        <w:jc w:val="both"/>
        <w:rPr>
          <w:rFonts w:ascii="DIN Pro Regular" w:hAnsi="DIN Pro Regular" w:cs="DIN Pro Regular"/>
          <w:sz w:val="22"/>
          <w:szCs w:val="22"/>
        </w:rPr>
      </w:pPr>
    </w:p>
    <w:p w14:paraId="2503D9AB" w14:textId="77777777" w:rsidR="00266835" w:rsidRPr="00CC1B9E" w:rsidRDefault="00266835" w:rsidP="00266835">
      <w:pPr>
        <w:jc w:val="both"/>
        <w:rPr>
          <w:rFonts w:ascii="DIN Pro Regular" w:hAnsi="DIN Pro Regular" w:cs="DIN Pro Regular"/>
          <w:b/>
          <w:sz w:val="22"/>
          <w:szCs w:val="22"/>
          <w:u w:val="single"/>
        </w:rPr>
      </w:pPr>
      <w:r w:rsidRPr="00CC1B9E">
        <w:rPr>
          <w:rFonts w:ascii="DIN Pro Regular" w:hAnsi="DIN Pro Regular" w:cs="DIN Pro Regular"/>
          <w:b/>
          <w:sz w:val="22"/>
          <w:szCs w:val="22"/>
          <w:u w:val="single"/>
        </w:rPr>
        <w:t xml:space="preserve">Article </w:t>
      </w:r>
      <w:r w:rsidR="004437D7">
        <w:rPr>
          <w:rFonts w:ascii="DIN Pro Regular" w:hAnsi="DIN Pro Regular" w:cs="DIN Pro Regular"/>
          <w:b/>
          <w:sz w:val="22"/>
          <w:szCs w:val="22"/>
          <w:u w:val="single"/>
        </w:rPr>
        <w:t>5</w:t>
      </w:r>
      <w:r w:rsidRPr="00CC1B9E">
        <w:rPr>
          <w:rFonts w:ascii="DIN Pro Regular" w:hAnsi="DIN Pro Regular" w:cs="DIN Pro Regular"/>
          <w:b/>
          <w:sz w:val="22"/>
          <w:szCs w:val="22"/>
          <w:u w:val="single"/>
        </w:rPr>
        <w:t xml:space="preserve"> : Date d’entrée en vigueur, durée, révision, dénonciation, formalités de dépôt</w:t>
      </w:r>
    </w:p>
    <w:p w14:paraId="1FC23BA2" w14:textId="77777777" w:rsidR="00266835" w:rsidRPr="00CC1B9E" w:rsidRDefault="00266835" w:rsidP="00266835">
      <w:pPr>
        <w:jc w:val="both"/>
        <w:rPr>
          <w:rFonts w:ascii="DIN Pro Regular" w:hAnsi="DIN Pro Regular" w:cs="DIN Pro Regular"/>
          <w:b/>
          <w:sz w:val="22"/>
          <w:szCs w:val="22"/>
          <w:u w:val="single"/>
        </w:rPr>
      </w:pPr>
    </w:p>
    <w:p w14:paraId="79766667" w14:textId="77777777" w:rsidR="00266835" w:rsidRPr="00CC1B9E" w:rsidRDefault="004437D7" w:rsidP="00512E13">
      <w:pPr>
        <w:pStyle w:val="Paragraphedeliste"/>
        <w:spacing w:after="200" w:line="276" w:lineRule="auto"/>
        <w:ind w:left="0" w:firstLine="282"/>
        <w:contextualSpacing/>
        <w:jc w:val="both"/>
        <w:rPr>
          <w:rFonts w:ascii="DIN Pro Regular" w:eastAsia="Calibri" w:hAnsi="DIN Pro Regular" w:cs="DIN Pro Regular"/>
          <w:b/>
          <w:sz w:val="22"/>
          <w:szCs w:val="22"/>
          <w:lang w:eastAsia="en-US"/>
        </w:rPr>
      </w:pPr>
      <w:r>
        <w:rPr>
          <w:rFonts w:ascii="DIN Pro Regular" w:eastAsia="Calibri" w:hAnsi="DIN Pro Regular" w:cs="DIN Pro Regular"/>
          <w:b/>
          <w:sz w:val="22"/>
          <w:szCs w:val="22"/>
          <w:lang w:eastAsia="en-US"/>
        </w:rPr>
        <w:t>5</w:t>
      </w:r>
      <w:r w:rsidR="00266835" w:rsidRPr="00CC1B9E">
        <w:rPr>
          <w:rFonts w:ascii="DIN Pro Regular" w:eastAsia="Calibri" w:hAnsi="DIN Pro Regular" w:cs="DIN Pro Regular"/>
          <w:b/>
          <w:sz w:val="22"/>
          <w:szCs w:val="22"/>
          <w:lang w:eastAsia="en-US"/>
        </w:rPr>
        <w:t>.1 Date d’entrée en vigueur et durée</w:t>
      </w:r>
    </w:p>
    <w:p w14:paraId="4E43723B" w14:textId="77777777" w:rsidR="006C1E4E" w:rsidRPr="006C1E4E" w:rsidRDefault="006C1E4E" w:rsidP="00512E13">
      <w:pPr>
        <w:spacing w:after="289"/>
        <w:jc w:val="both"/>
        <w:rPr>
          <w:rFonts w:ascii="DIN Pro Regular" w:hAnsi="DIN Pro Regular" w:cs="DIN Pro Regular"/>
          <w:sz w:val="22"/>
          <w:szCs w:val="22"/>
        </w:rPr>
      </w:pPr>
      <w:r w:rsidRPr="006C1E4E">
        <w:rPr>
          <w:rFonts w:ascii="DIN Pro Regular" w:hAnsi="DIN Pro Regular" w:cs="DIN Pro Regular"/>
          <w:sz w:val="22"/>
          <w:szCs w:val="22"/>
        </w:rPr>
        <w:t>Le présent avenant est conclu pour une durée indéterminée. Il entre en vigueur le 1er janvier 202</w:t>
      </w:r>
      <w:r w:rsidR="00512E13">
        <w:rPr>
          <w:rFonts w:ascii="DIN Pro Regular" w:hAnsi="DIN Pro Regular" w:cs="DIN Pro Regular"/>
          <w:sz w:val="22"/>
          <w:szCs w:val="22"/>
        </w:rPr>
        <w:t>6</w:t>
      </w:r>
      <w:r w:rsidRPr="006C1E4E">
        <w:rPr>
          <w:rFonts w:ascii="DIN Pro Regular" w:hAnsi="DIN Pro Regular" w:cs="DIN Pro Regular"/>
          <w:sz w:val="22"/>
          <w:szCs w:val="22"/>
        </w:rPr>
        <w:t>.</w:t>
      </w:r>
    </w:p>
    <w:p w14:paraId="0C82222B" w14:textId="77777777" w:rsidR="006C1E4E" w:rsidRPr="00466227" w:rsidRDefault="006C1E4E" w:rsidP="006C1E4E">
      <w:pPr>
        <w:pStyle w:val="NormalWeb"/>
        <w:shd w:val="clear" w:color="auto" w:fill="FFFFFF"/>
        <w:spacing w:before="0" w:beforeAutospacing="0" w:after="158" w:afterAutospacing="0"/>
        <w:jc w:val="both"/>
        <w:rPr>
          <w:rFonts w:ascii="DIN Pro Regular" w:hAnsi="DIN Pro Regular" w:cs="DIN Pro Regular"/>
          <w:sz w:val="22"/>
          <w:szCs w:val="22"/>
        </w:rPr>
      </w:pPr>
      <w:r w:rsidRPr="00466227">
        <w:rPr>
          <w:rFonts w:ascii="DIN Pro Regular" w:hAnsi="DIN Pro Regular" w:cs="DIN Pro Regular"/>
          <w:sz w:val="22"/>
          <w:szCs w:val="22"/>
        </w:rPr>
        <w:t>Les dispositions du présent accord pourront être révisées selon les modalités prévues par les articles L. 2</w:t>
      </w:r>
      <w:r w:rsidR="00512E13">
        <w:rPr>
          <w:rFonts w:ascii="DIN Pro Regular" w:hAnsi="DIN Pro Regular" w:cs="DIN Pro Regular"/>
          <w:sz w:val="22"/>
          <w:szCs w:val="22"/>
        </w:rPr>
        <w:t>.</w:t>
      </w:r>
      <w:r w:rsidRPr="00466227">
        <w:rPr>
          <w:rFonts w:ascii="DIN Pro Regular" w:hAnsi="DIN Pro Regular" w:cs="DIN Pro Regular"/>
          <w:sz w:val="22"/>
          <w:szCs w:val="22"/>
        </w:rPr>
        <w:t xml:space="preserve">261-7-1 et suivants du code du travail. </w:t>
      </w:r>
    </w:p>
    <w:p w14:paraId="77659233" w14:textId="77777777" w:rsidR="00266835" w:rsidRDefault="006C1E4E" w:rsidP="006C1E4E">
      <w:pPr>
        <w:spacing w:after="200" w:line="276" w:lineRule="auto"/>
        <w:jc w:val="both"/>
        <w:rPr>
          <w:rFonts w:ascii="DIN Pro Regular" w:hAnsi="DIN Pro Regular" w:cs="DIN Pro Regular"/>
          <w:sz w:val="22"/>
          <w:szCs w:val="22"/>
        </w:rPr>
      </w:pPr>
      <w:r w:rsidRPr="00466227">
        <w:rPr>
          <w:rFonts w:ascii="DIN Pro Regular" w:hAnsi="DIN Pro Regular" w:cs="DIN Pro Regular"/>
          <w:sz w:val="22"/>
          <w:szCs w:val="22"/>
        </w:rPr>
        <w:t>Toute demande de révision est faite par lettre recommandée avec avis de réception à chacune des autres parties et doit être motivée. Elle devra être accompagnée d’un projet d’avenant de révision.</w:t>
      </w:r>
      <w:r>
        <w:rPr>
          <w:rFonts w:ascii="DIN Pro Regular" w:hAnsi="DIN Pro Regular" w:cs="DIN Pro Regular"/>
          <w:sz w:val="22"/>
          <w:szCs w:val="22"/>
        </w:rPr>
        <w:t xml:space="preserve"> </w:t>
      </w:r>
      <w:r w:rsidRPr="00466227">
        <w:rPr>
          <w:rFonts w:ascii="DIN Pro Regular" w:hAnsi="DIN Pro Regular" w:cs="DIN Pro Regular"/>
          <w:sz w:val="22"/>
          <w:szCs w:val="22"/>
        </w:rPr>
        <w:t>Au plus tard dans un délai de 3 mois, la direction organise une réunion de négociation.</w:t>
      </w:r>
    </w:p>
    <w:p w14:paraId="0EA6B2C7" w14:textId="77777777" w:rsidR="00266835" w:rsidRPr="00CC1B9E" w:rsidRDefault="00266835" w:rsidP="00266835">
      <w:pPr>
        <w:jc w:val="both"/>
        <w:rPr>
          <w:rFonts w:ascii="DIN Pro Regular" w:hAnsi="DIN Pro Regular" w:cs="DIN Pro Regular"/>
          <w:sz w:val="22"/>
          <w:szCs w:val="22"/>
        </w:rPr>
      </w:pPr>
    </w:p>
    <w:p w14:paraId="2C2546B3" w14:textId="77777777" w:rsidR="00266835" w:rsidRPr="00CC1B9E" w:rsidRDefault="004437D7" w:rsidP="00BD701C">
      <w:pPr>
        <w:pStyle w:val="Paragraphedeliste"/>
        <w:spacing w:after="200" w:line="276" w:lineRule="auto"/>
        <w:ind w:firstLine="708"/>
        <w:contextualSpacing/>
        <w:jc w:val="both"/>
        <w:rPr>
          <w:rFonts w:ascii="DIN Pro Regular" w:eastAsia="Calibri" w:hAnsi="DIN Pro Regular" w:cs="DIN Pro Regular"/>
          <w:b/>
          <w:sz w:val="22"/>
          <w:szCs w:val="22"/>
          <w:lang w:eastAsia="en-US"/>
        </w:rPr>
      </w:pPr>
      <w:r>
        <w:rPr>
          <w:rFonts w:ascii="DIN Pro Regular" w:eastAsia="Calibri" w:hAnsi="DIN Pro Regular" w:cs="DIN Pro Regular"/>
          <w:b/>
          <w:sz w:val="22"/>
          <w:szCs w:val="22"/>
          <w:lang w:eastAsia="en-US"/>
        </w:rPr>
        <w:t>5</w:t>
      </w:r>
      <w:r w:rsidR="00BD701C" w:rsidRPr="00CC1B9E">
        <w:rPr>
          <w:rFonts w:ascii="DIN Pro Regular" w:eastAsia="Calibri" w:hAnsi="DIN Pro Regular" w:cs="DIN Pro Regular"/>
          <w:b/>
          <w:sz w:val="22"/>
          <w:szCs w:val="22"/>
          <w:lang w:eastAsia="en-US"/>
        </w:rPr>
        <w:t>.2</w:t>
      </w:r>
      <w:r w:rsidR="00171476" w:rsidRPr="00CC1B9E">
        <w:rPr>
          <w:rFonts w:ascii="DIN Pro Regular" w:eastAsia="Calibri" w:hAnsi="DIN Pro Regular" w:cs="DIN Pro Regular"/>
          <w:b/>
          <w:sz w:val="22"/>
          <w:szCs w:val="22"/>
          <w:lang w:eastAsia="en-US"/>
        </w:rPr>
        <w:t xml:space="preserve"> </w:t>
      </w:r>
      <w:r w:rsidR="00266835" w:rsidRPr="00CC1B9E">
        <w:rPr>
          <w:rFonts w:ascii="DIN Pro Regular" w:eastAsia="Calibri" w:hAnsi="DIN Pro Regular" w:cs="DIN Pro Regular"/>
          <w:b/>
          <w:sz w:val="22"/>
          <w:szCs w:val="22"/>
          <w:lang w:eastAsia="en-US"/>
        </w:rPr>
        <w:t>Révision de l’accord</w:t>
      </w:r>
    </w:p>
    <w:p w14:paraId="2D1602AA" w14:textId="77777777" w:rsidR="00266835" w:rsidRPr="00CC1B9E" w:rsidRDefault="00266835" w:rsidP="00266835">
      <w:pPr>
        <w:spacing w:after="200" w:line="259" w:lineRule="auto"/>
        <w:jc w:val="both"/>
        <w:rPr>
          <w:rFonts w:ascii="DIN Pro Regular" w:hAnsi="DIN Pro Regular" w:cs="DIN Pro Regular"/>
          <w:sz w:val="22"/>
          <w:szCs w:val="22"/>
        </w:rPr>
      </w:pPr>
      <w:r w:rsidRPr="00CC1B9E">
        <w:rPr>
          <w:rFonts w:ascii="DIN Pro Regular" w:hAnsi="DIN Pro Regular" w:cs="DIN Pro Regular"/>
          <w:sz w:val="22"/>
          <w:szCs w:val="22"/>
        </w:rPr>
        <w:t>Le présent accord pourra être révisé pendant sa période d’application par l'employeur ou les organisations syndicales de salariés signataires du présent accord ou y ayant adhéré ultérieurement, conformément aux dispositions des articles L.2261-7-1 et L.2261-8 du Code du travail.</w:t>
      </w:r>
    </w:p>
    <w:p w14:paraId="40711218" w14:textId="77777777" w:rsidR="00266835" w:rsidRPr="00CC1B9E" w:rsidRDefault="00266835" w:rsidP="00266835">
      <w:pPr>
        <w:spacing w:after="200" w:line="259" w:lineRule="auto"/>
        <w:jc w:val="both"/>
        <w:rPr>
          <w:rFonts w:ascii="DIN Pro Regular" w:hAnsi="DIN Pro Regular" w:cs="DIN Pro Regular"/>
          <w:sz w:val="22"/>
          <w:szCs w:val="22"/>
        </w:rPr>
      </w:pPr>
      <w:r w:rsidRPr="00CC1B9E">
        <w:rPr>
          <w:rFonts w:ascii="DIN Pro Regular" w:hAnsi="DIN Pro Regular" w:cs="DIN Pro Regular"/>
          <w:sz w:val="22"/>
          <w:szCs w:val="22"/>
        </w:rPr>
        <w:t>Toute demande de révision, obligatoirement accompagnée d'une proposition de rédaction nouvelle, sera notifiée par lettre recommandée avec accusé de réception à chacune des autres parties signataires.</w:t>
      </w:r>
    </w:p>
    <w:p w14:paraId="4CCFF07E" w14:textId="77777777" w:rsidR="00266835" w:rsidRPr="00CC1B9E" w:rsidRDefault="00266835" w:rsidP="00266835">
      <w:pPr>
        <w:spacing w:after="200" w:line="259" w:lineRule="auto"/>
        <w:jc w:val="both"/>
        <w:rPr>
          <w:rFonts w:ascii="DIN Pro Regular" w:hAnsi="DIN Pro Regular" w:cs="DIN Pro Regular"/>
          <w:sz w:val="22"/>
          <w:szCs w:val="22"/>
        </w:rPr>
      </w:pPr>
      <w:r w:rsidRPr="00CC1B9E">
        <w:rPr>
          <w:rFonts w:ascii="DIN Pro Regular" w:hAnsi="DIN Pro Regular" w:cs="DIN Pro Regular"/>
          <w:sz w:val="22"/>
          <w:szCs w:val="22"/>
        </w:rPr>
        <w:t>Le plus rapidement possible et, au plus tard, dans un délai d'un mois à compter de l'envoi de cette lettre, les parties devront s’être rencontrées en vue de la conclusion éventuelle d'un avenant de révision.</w:t>
      </w:r>
    </w:p>
    <w:p w14:paraId="604A0071" w14:textId="77777777" w:rsidR="00266835" w:rsidRPr="00CC1B9E" w:rsidRDefault="00266835" w:rsidP="00266835">
      <w:pPr>
        <w:spacing w:after="200" w:line="259" w:lineRule="auto"/>
        <w:jc w:val="both"/>
        <w:rPr>
          <w:rFonts w:ascii="DIN Pro Regular" w:hAnsi="DIN Pro Regular" w:cs="DIN Pro Regular"/>
          <w:sz w:val="22"/>
          <w:szCs w:val="22"/>
        </w:rPr>
      </w:pPr>
      <w:r w:rsidRPr="00CC1B9E">
        <w:rPr>
          <w:rFonts w:ascii="DIN Pro Regular" w:hAnsi="DIN Pro Regular" w:cs="DIN Pro Regular"/>
          <w:sz w:val="22"/>
          <w:szCs w:val="22"/>
        </w:rPr>
        <w:t>Les dispositions, objet de la demande de révision, resteront en vigueur jusqu'à la conclusion d'un tel avenant.</w:t>
      </w:r>
    </w:p>
    <w:p w14:paraId="11FFD3C2" w14:textId="77777777" w:rsidR="00266835" w:rsidRPr="00CC1B9E" w:rsidRDefault="00266835" w:rsidP="00266835">
      <w:pPr>
        <w:spacing w:after="200" w:line="259" w:lineRule="auto"/>
        <w:jc w:val="both"/>
        <w:rPr>
          <w:rFonts w:ascii="DIN Pro Regular" w:hAnsi="DIN Pro Regular" w:cs="DIN Pro Regular"/>
          <w:sz w:val="22"/>
          <w:szCs w:val="22"/>
        </w:rPr>
      </w:pPr>
      <w:r w:rsidRPr="00CC1B9E">
        <w:rPr>
          <w:rFonts w:ascii="DIN Pro Regular" w:hAnsi="DIN Pro Regular" w:cs="DIN Pro Regular"/>
          <w:sz w:val="22"/>
          <w:szCs w:val="22"/>
        </w:rPr>
        <w:t>Tout éventuel avenant de révision fera l’objet de la même procédure de dépôt que le présent accord.</w:t>
      </w:r>
    </w:p>
    <w:p w14:paraId="1E6B71C0" w14:textId="77777777" w:rsidR="00266835" w:rsidRPr="00CC1B9E" w:rsidRDefault="00266835" w:rsidP="00266835">
      <w:pPr>
        <w:spacing w:line="259" w:lineRule="auto"/>
        <w:jc w:val="both"/>
        <w:rPr>
          <w:rFonts w:ascii="DIN Pro Regular" w:hAnsi="DIN Pro Regular" w:cs="DIN Pro Regular"/>
          <w:sz w:val="22"/>
          <w:szCs w:val="22"/>
        </w:rPr>
      </w:pPr>
      <w:r w:rsidRPr="00CC1B9E">
        <w:rPr>
          <w:rFonts w:ascii="DIN Pro Regular" w:hAnsi="DIN Pro Regular" w:cs="DIN Pro Regular"/>
          <w:sz w:val="22"/>
          <w:szCs w:val="22"/>
        </w:rPr>
        <w:t>Les dispositions de l’avenant portant révision se substitueront de plein droit à celles du présent accord qu’elles modifient, et seront opposables aux parties signataires et adhérentes du présent accord, ainsi qu’aux bénéficiaires de cet accord, à partir du jour qui suivra son dépôt légal.</w:t>
      </w:r>
    </w:p>
    <w:p w14:paraId="1AF7960A" w14:textId="77777777" w:rsidR="00266835" w:rsidRPr="00CC1B9E" w:rsidRDefault="00266835" w:rsidP="00266835">
      <w:pPr>
        <w:spacing w:line="259" w:lineRule="auto"/>
        <w:jc w:val="both"/>
        <w:rPr>
          <w:rFonts w:ascii="DIN Pro Regular" w:hAnsi="DIN Pro Regular" w:cs="DIN Pro Regular"/>
          <w:sz w:val="22"/>
          <w:szCs w:val="22"/>
        </w:rPr>
      </w:pPr>
    </w:p>
    <w:p w14:paraId="2743B575" w14:textId="77777777" w:rsidR="00266835" w:rsidRPr="00CC1B9E" w:rsidRDefault="004437D7" w:rsidP="00BD701C">
      <w:pPr>
        <w:pStyle w:val="Paragraphedeliste"/>
        <w:spacing w:line="276" w:lineRule="auto"/>
        <w:ind w:left="1080" w:firstLine="336"/>
        <w:contextualSpacing/>
        <w:jc w:val="both"/>
        <w:rPr>
          <w:rFonts w:ascii="DIN Pro Regular" w:eastAsia="Calibri" w:hAnsi="DIN Pro Regular" w:cs="DIN Pro Regular"/>
          <w:b/>
          <w:sz w:val="22"/>
          <w:szCs w:val="22"/>
          <w:lang w:eastAsia="en-US"/>
        </w:rPr>
      </w:pPr>
      <w:r>
        <w:rPr>
          <w:rFonts w:ascii="DIN Pro Regular" w:eastAsia="Calibri" w:hAnsi="DIN Pro Regular" w:cs="DIN Pro Regular"/>
          <w:b/>
          <w:sz w:val="22"/>
          <w:szCs w:val="22"/>
          <w:lang w:eastAsia="en-US"/>
        </w:rPr>
        <w:t>5</w:t>
      </w:r>
      <w:r w:rsidR="00751F5E" w:rsidRPr="00CC1B9E">
        <w:rPr>
          <w:rFonts w:ascii="DIN Pro Regular" w:eastAsia="Calibri" w:hAnsi="DIN Pro Regular" w:cs="DIN Pro Regular"/>
          <w:b/>
          <w:sz w:val="22"/>
          <w:szCs w:val="22"/>
          <w:lang w:eastAsia="en-US"/>
        </w:rPr>
        <w:t>.3</w:t>
      </w:r>
      <w:r w:rsidR="00266835" w:rsidRPr="00CC1B9E">
        <w:rPr>
          <w:rFonts w:ascii="DIN Pro Regular" w:eastAsia="Calibri" w:hAnsi="DIN Pro Regular" w:cs="DIN Pro Regular"/>
          <w:b/>
          <w:sz w:val="22"/>
          <w:szCs w:val="22"/>
          <w:lang w:eastAsia="en-US"/>
        </w:rPr>
        <w:t xml:space="preserve"> Dénonciation de l’accord</w:t>
      </w:r>
    </w:p>
    <w:p w14:paraId="6B950957" w14:textId="77777777" w:rsidR="00266835" w:rsidRPr="00CC1B9E" w:rsidRDefault="00266835" w:rsidP="00266835">
      <w:pPr>
        <w:pStyle w:val="Paragraphedeliste"/>
        <w:spacing w:line="276" w:lineRule="auto"/>
        <w:ind w:left="1080"/>
        <w:contextualSpacing/>
        <w:jc w:val="both"/>
        <w:rPr>
          <w:rFonts w:ascii="DIN Pro Regular" w:eastAsia="Calibri" w:hAnsi="DIN Pro Regular" w:cs="DIN Pro Regular"/>
          <w:sz w:val="22"/>
          <w:szCs w:val="22"/>
          <w:lang w:eastAsia="en-US"/>
        </w:rPr>
      </w:pPr>
    </w:p>
    <w:p w14:paraId="4F944584" w14:textId="77777777" w:rsidR="00266835" w:rsidRPr="00CC1B9E" w:rsidRDefault="00266835" w:rsidP="00266835">
      <w:pPr>
        <w:spacing w:line="259" w:lineRule="auto"/>
        <w:jc w:val="both"/>
        <w:rPr>
          <w:rFonts w:ascii="DIN Pro Regular" w:hAnsi="DIN Pro Regular" w:cs="DIN Pro Regular"/>
          <w:sz w:val="22"/>
          <w:szCs w:val="22"/>
        </w:rPr>
      </w:pPr>
      <w:r w:rsidRPr="00CC1B9E">
        <w:rPr>
          <w:rFonts w:ascii="DIN Pro Regular" w:hAnsi="DIN Pro Regular" w:cs="DIN Pro Regular"/>
          <w:sz w:val="22"/>
          <w:szCs w:val="22"/>
        </w:rPr>
        <w:t xml:space="preserve">En application de l’article L. 2261-9 du Code du travail, le présent accord pourra être dénoncé à tout moment par l’une ou l’autre des parties signataires. </w:t>
      </w:r>
    </w:p>
    <w:p w14:paraId="063BBCFC" w14:textId="77777777" w:rsidR="00266835" w:rsidRPr="00CC1B9E" w:rsidRDefault="00266835" w:rsidP="00266835">
      <w:pPr>
        <w:spacing w:after="200" w:line="259" w:lineRule="auto"/>
        <w:jc w:val="both"/>
        <w:rPr>
          <w:rFonts w:ascii="DIN Pro Regular" w:hAnsi="DIN Pro Regular" w:cs="DIN Pro Regular"/>
          <w:sz w:val="22"/>
          <w:szCs w:val="22"/>
        </w:rPr>
      </w:pPr>
      <w:r w:rsidRPr="00CC1B9E">
        <w:rPr>
          <w:rFonts w:ascii="DIN Pro Regular" w:hAnsi="DIN Pro Regular" w:cs="DIN Pro Regular"/>
          <w:sz w:val="22"/>
          <w:szCs w:val="22"/>
        </w:rPr>
        <w:t xml:space="preserve">La dénonciation sera notifiée par son auteur aux autres parties signataires par lettre recommandée avec avis de réception. </w:t>
      </w:r>
    </w:p>
    <w:p w14:paraId="3CCDD5D5" w14:textId="77777777" w:rsidR="00266835" w:rsidRPr="00CC1B9E" w:rsidRDefault="00266835" w:rsidP="00266835">
      <w:pPr>
        <w:spacing w:after="200" w:line="259" w:lineRule="auto"/>
        <w:jc w:val="both"/>
        <w:rPr>
          <w:rFonts w:ascii="DIN Pro Regular" w:hAnsi="DIN Pro Regular" w:cs="DIN Pro Regular"/>
          <w:sz w:val="22"/>
          <w:szCs w:val="22"/>
        </w:rPr>
      </w:pPr>
      <w:r w:rsidRPr="00CC1B9E">
        <w:rPr>
          <w:rFonts w:ascii="DIN Pro Regular" w:hAnsi="DIN Pro Regular" w:cs="DIN Pro Regular"/>
          <w:sz w:val="22"/>
          <w:szCs w:val="22"/>
        </w:rPr>
        <w:t xml:space="preserve">Cette notification devra être accompagnée d'un projet de nouvel accord afin que les discussions puissent être engagées sans tarder et, en tout état de cause, avant l'expiration d’un délai de préavis de 3 mois. </w:t>
      </w:r>
    </w:p>
    <w:p w14:paraId="3F910E64" w14:textId="77777777" w:rsidR="00266835" w:rsidRPr="00CC1B9E" w:rsidRDefault="00266835" w:rsidP="00266835">
      <w:pPr>
        <w:spacing w:after="200" w:line="259" w:lineRule="auto"/>
        <w:jc w:val="both"/>
        <w:rPr>
          <w:rFonts w:ascii="DIN Pro Regular" w:hAnsi="DIN Pro Regular" w:cs="DIN Pro Regular"/>
          <w:sz w:val="22"/>
          <w:szCs w:val="22"/>
        </w:rPr>
      </w:pPr>
      <w:r w:rsidRPr="00CC1B9E">
        <w:rPr>
          <w:rFonts w:ascii="DIN Pro Regular" w:hAnsi="DIN Pro Regular" w:cs="DIN Pro Regular"/>
          <w:sz w:val="22"/>
          <w:szCs w:val="22"/>
        </w:rPr>
        <w:t>La partie qui aura dénoncé l'accord notifiera aussitôt cette dénonciation auprès de la Direction Régionale de l’Economie, de l’Emploi, du Travail et des Solidarités et du Conseil de Prud’hommes du lieu de conclusion du présent accord.</w:t>
      </w:r>
    </w:p>
    <w:p w14:paraId="3AE1ED24" w14:textId="77777777" w:rsidR="00266835" w:rsidRPr="00CC1B9E" w:rsidRDefault="00266835" w:rsidP="00266835">
      <w:pPr>
        <w:spacing w:line="259" w:lineRule="auto"/>
        <w:jc w:val="both"/>
        <w:rPr>
          <w:rFonts w:ascii="DIN Pro Regular" w:hAnsi="DIN Pro Regular" w:cs="DIN Pro Regular"/>
          <w:sz w:val="22"/>
          <w:szCs w:val="22"/>
        </w:rPr>
      </w:pPr>
      <w:r w:rsidRPr="00CC1B9E">
        <w:rPr>
          <w:rFonts w:ascii="DIN Pro Regular" w:hAnsi="DIN Pro Regular" w:cs="DIN Pro Regular"/>
          <w:sz w:val="22"/>
          <w:szCs w:val="22"/>
        </w:rPr>
        <w:t xml:space="preserve">En cas de dénonciation, l’accord, ainsi que ses avenants éventuels, continueront de produire leurs effets jusqu’à l’entrée en vigueur du nouvel accord remplaçant le texte dénoncé ou, à défaut, pendant une période transitoire d’une durée d’un an à compter de l’expiration du préavis de dénonciation. </w:t>
      </w:r>
    </w:p>
    <w:p w14:paraId="08535D9E" w14:textId="77777777" w:rsidR="00266835" w:rsidRDefault="00266835" w:rsidP="00266835">
      <w:pPr>
        <w:spacing w:line="259" w:lineRule="auto"/>
        <w:jc w:val="both"/>
        <w:rPr>
          <w:rFonts w:ascii="DIN Pro Regular" w:hAnsi="DIN Pro Regular" w:cs="DIN Pro Regular"/>
          <w:sz w:val="22"/>
          <w:szCs w:val="22"/>
        </w:rPr>
      </w:pPr>
    </w:p>
    <w:p w14:paraId="013B1A38" w14:textId="77777777" w:rsidR="00512E13" w:rsidRPr="00CC1B9E" w:rsidRDefault="00512E13" w:rsidP="00266835">
      <w:pPr>
        <w:spacing w:line="259" w:lineRule="auto"/>
        <w:jc w:val="both"/>
        <w:rPr>
          <w:rFonts w:ascii="DIN Pro Regular" w:hAnsi="DIN Pro Regular" w:cs="DIN Pro Regular"/>
          <w:sz w:val="22"/>
          <w:szCs w:val="22"/>
        </w:rPr>
      </w:pPr>
    </w:p>
    <w:p w14:paraId="53698313" w14:textId="77777777" w:rsidR="00266835" w:rsidRPr="00CC1B9E" w:rsidRDefault="004437D7" w:rsidP="00266835">
      <w:pPr>
        <w:pStyle w:val="Paragraphedeliste"/>
        <w:spacing w:line="276" w:lineRule="auto"/>
        <w:ind w:left="1080"/>
        <w:contextualSpacing/>
        <w:jc w:val="both"/>
        <w:rPr>
          <w:rFonts w:ascii="DIN Pro Regular" w:eastAsia="Calibri" w:hAnsi="DIN Pro Regular" w:cs="DIN Pro Regular"/>
          <w:b/>
          <w:sz w:val="22"/>
          <w:szCs w:val="22"/>
          <w:lang w:eastAsia="en-US"/>
        </w:rPr>
      </w:pPr>
      <w:r>
        <w:rPr>
          <w:rFonts w:ascii="DIN Pro Regular" w:eastAsia="Calibri" w:hAnsi="DIN Pro Regular" w:cs="DIN Pro Regular"/>
          <w:b/>
          <w:sz w:val="22"/>
          <w:szCs w:val="22"/>
          <w:lang w:eastAsia="en-US"/>
        </w:rPr>
        <w:t>5</w:t>
      </w:r>
      <w:r w:rsidR="00266835" w:rsidRPr="00CC1B9E">
        <w:rPr>
          <w:rFonts w:ascii="DIN Pro Regular" w:eastAsia="Calibri" w:hAnsi="DIN Pro Regular" w:cs="DIN Pro Regular"/>
          <w:b/>
          <w:sz w:val="22"/>
          <w:szCs w:val="22"/>
          <w:lang w:eastAsia="en-US"/>
        </w:rPr>
        <w:t>.4 Formalités de publicité et de dépôt</w:t>
      </w:r>
    </w:p>
    <w:p w14:paraId="11D65A9B" w14:textId="77777777" w:rsidR="00266835" w:rsidRPr="00CC1B9E" w:rsidRDefault="00266835" w:rsidP="00266835">
      <w:pPr>
        <w:pStyle w:val="Paragraphedeliste"/>
        <w:spacing w:line="276" w:lineRule="auto"/>
        <w:ind w:left="1080"/>
        <w:contextualSpacing/>
        <w:jc w:val="both"/>
        <w:rPr>
          <w:rFonts w:ascii="DIN Pro Regular" w:eastAsia="Calibri" w:hAnsi="DIN Pro Regular" w:cs="DIN Pro Regular"/>
          <w:sz w:val="22"/>
          <w:szCs w:val="22"/>
          <w:lang w:eastAsia="en-US"/>
        </w:rPr>
      </w:pPr>
    </w:p>
    <w:p w14:paraId="675E9E0F" w14:textId="77777777" w:rsidR="00266835" w:rsidRPr="00CC1B9E" w:rsidRDefault="00266835" w:rsidP="00266835">
      <w:pPr>
        <w:spacing w:line="276" w:lineRule="auto"/>
        <w:jc w:val="both"/>
        <w:rPr>
          <w:rFonts w:ascii="DIN Pro Regular" w:eastAsia="Calibri" w:hAnsi="DIN Pro Regular" w:cs="DIN Pro Regular"/>
          <w:sz w:val="22"/>
          <w:szCs w:val="22"/>
          <w:lang w:eastAsia="en-US"/>
        </w:rPr>
      </w:pPr>
      <w:r w:rsidRPr="00CC1B9E">
        <w:rPr>
          <w:rFonts w:ascii="DIN Pro Regular" w:eastAsia="Calibri" w:hAnsi="DIN Pro Regular" w:cs="DIN Pro Regular"/>
          <w:sz w:val="22"/>
          <w:szCs w:val="22"/>
          <w:lang w:eastAsia="en-US"/>
        </w:rPr>
        <w:lastRenderedPageBreak/>
        <w:t xml:space="preserve">Dès sa conclusion, le présent accord sera notifié à l’ensemble des organisations syndicales représentatives dans l’entreprise, signataires ou non, par remise en main propre contre décharge. </w:t>
      </w:r>
    </w:p>
    <w:p w14:paraId="33E296AB" w14:textId="77777777" w:rsidR="00266835" w:rsidRPr="00CC1B9E" w:rsidRDefault="00266835" w:rsidP="00266835">
      <w:pPr>
        <w:spacing w:line="259" w:lineRule="auto"/>
        <w:jc w:val="both"/>
        <w:rPr>
          <w:rFonts w:ascii="DIN Pro Regular" w:hAnsi="DIN Pro Regular" w:cs="DIN Pro Regular"/>
          <w:sz w:val="22"/>
          <w:szCs w:val="22"/>
        </w:rPr>
      </w:pPr>
      <w:r w:rsidRPr="00CC1B9E">
        <w:rPr>
          <w:rFonts w:ascii="DIN Pro Regular" w:hAnsi="DIN Pro Regular" w:cs="DIN Pro Regular"/>
          <w:sz w:val="22"/>
          <w:szCs w:val="22"/>
        </w:rPr>
        <w:t xml:space="preserve">Conformément à l’article D.2231-4 du Code du travail, le présent accord ainsi que les pièces accompagnant le dépôt seront déposés par voie dématérialisée dans le respect des dispositions légales et réglementaires sur la plateforme de télé-procédure du ministère du travail (https://www.teleaccords.travail-emploi.gouv.fr/PortailTeleprocedures/). </w:t>
      </w:r>
    </w:p>
    <w:p w14:paraId="16BAE335" w14:textId="77777777" w:rsidR="00266835" w:rsidRPr="00CC1B9E" w:rsidRDefault="00266835" w:rsidP="00266835">
      <w:pPr>
        <w:spacing w:line="259" w:lineRule="auto"/>
        <w:jc w:val="both"/>
        <w:rPr>
          <w:rFonts w:ascii="DIN Pro Regular" w:hAnsi="DIN Pro Regular" w:cs="DIN Pro Regular"/>
          <w:sz w:val="22"/>
          <w:szCs w:val="22"/>
        </w:rPr>
      </w:pPr>
    </w:p>
    <w:p w14:paraId="1AAB2DDD" w14:textId="77777777" w:rsidR="00266835" w:rsidRPr="00CC1B9E" w:rsidRDefault="00266835" w:rsidP="00266835">
      <w:pPr>
        <w:spacing w:line="259" w:lineRule="auto"/>
        <w:jc w:val="both"/>
        <w:rPr>
          <w:rFonts w:ascii="DIN Pro Regular" w:hAnsi="DIN Pro Regular" w:cs="DIN Pro Regular"/>
          <w:sz w:val="22"/>
          <w:szCs w:val="22"/>
        </w:rPr>
      </w:pPr>
      <w:r w:rsidRPr="00CC1B9E">
        <w:rPr>
          <w:rFonts w:ascii="DIN Pro Regular" w:hAnsi="DIN Pro Regular" w:cs="DIN Pro Regular"/>
          <w:sz w:val="22"/>
          <w:szCs w:val="22"/>
        </w:rPr>
        <w:t xml:space="preserve">Un exemplaire sera déposé en version papier auprès du secrétariat du greffe du Conseil de Prud’hommes de Rouen. </w:t>
      </w:r>
    </w:p>
    <w:p w14:paraId="340B474F" w14:textId="77777777" w:rsidR="00266835" w:rsidRPr="00CC1B9E" w:rsidRDefault="00266835" w:rsidP="00266835">
      <w:pPr>
        <w:spacing w:line="259" w:lineRule="auto"/>
        <w:jc w:val="both"/>
        <w:rPr>
          <w:rFonts w:ascii="DIN Pro Regular" w:hAnsi="DIN Pro Regular" w:cs="DIN Pro Regular"/>
          <w:color w:val="FF0000"/>
          <w:sz w:val="22"/>
          <w:szCs w:val="22"/>
        </w:rPr>
      </w:pPr>
    </w:p>
    <w:p w14:paraId="2FBB7B3D" w14:textId="77777777" w:rsidR="0087743F" w:rsidRDefault="00266835" w:rsidP="004052B6">
      <w:pPr>
        <w:spacing w:line="259" w:lineRule="auto"/>
        <w:jc w:val="both"/>
        <w:rPr>
          <w:rFonts w:ascii="DIN Pro Regular" w:hAnsi="DIN Pro Regular" w:cs="DIN Pro Regular"/>
          <w:sz w:val="22"/>
          <w:szCs w:val="22"/>
        </w:rPr>
      </w:pPr>
      <w:r w:rsidRPr="00CC1B9E">
        <w:rPr>
          <w:rFonts w:ascii="DIN Pro Regular" w:hAnsi="DIN Pro Regular" w:cs="DIN Pro Regular"/>
          <w:sz w:val="22"/>
          <w:szCs w:val="22"/>
        </w:rPr>
        <w:t xml:space="preserve">Son existence sera portée à la connaissance du personnel de Rouen Habitat par le biais des emplacements réservés à cet effet et sur l’intranet de l’entreprise. </w:t>
      </w:r>
    </w:p>
    <w:p w14:paraId="4673AF52" w14:textId="77777777" w:rsidR="00F7424F" w:rsidRDefault="00F7424F" w:rsidP="004052B6">
      <w:pPr>
        <w:spacing w:line="259" w:lineRule="auto"/>
        <w:jc w:val="both"/>
        <w:rPr>
          <w:rFonts w:ascii="DIN Pro Regular" w:hAnsi="DIN Pro Regular" w:cs="DIN Pro Regular"/>
          <w:sz w:val="22"/>
          <w:szCs w:val="22"/>
        </w:rPr>
      </w:pPr>
    </w:p>
    <w:p w14:paraId="5F19C6A9" w14:textId="77777777" w:rsidR="00F7424F" w:rsidRDefault="00F7424F" w:rsidP="004052B6">
      <w:pPr>
        <w:spacing w:line="259" w:lineRule="auto"/>
        <w:jc w:val="both"/>
        <w:rPr>
          <w:rFonts w:ascii="DIN Pro Regular" w:hAnsi="DIN Pro Regular" w:cs="DIN Pro Regular"/>
          <w:sz w:val="22"/>
          <w:szCs w:val="22"/>
        </w:rPr>
      </w:pPr>
      <w:r>
        <w:rPr>
          <w:rFonts w:ascii="DIN Pro Regular" w:hAnsi="DIN Pro Regular" w:cs="DIN Pro Regular"/>
          <w:sz w:val="22"/>
          <w:szCs w:val="22"/>
        </w:rPr>
        <w:t>Le présent accord est établi sur 4 pages (y compris la page de signatures), sans ajout ni rature.</w:t>
      </w:r>
    </w:p>
    <w:p w14:paraId="7AE7347B" w14:textId="77777777" w:rsidR="00896AC4" w:rsidRDefault="00896AC4" w:rsidP="0087743F">
      <w:pPr>
        <w:jc w:val="both"/>
        <w:rPr>
          <w:rFonts w:ascii="DIN Pro Regular" w:hAnsi="DIN Pro Regular" w:cs="DIN Pro Regular"/>
          <w:sz w:val="22"/>
          <w:szCs w:val="22"/>
        </w:rPr>
      </w:pPr>
    </w:p>
    <w:p w14:paraId="12D552E4" w14:textId="77777777" w:rsidR="00896AC4" w:rsidRDefault="00896AC4" w:rsidP="0087743F">
      <w:pPr>
        <w:jc w:val="both"/>
        <w:rPr>
          <w:rFonts w:ascii="DIN Pro Regular" w:hAnsi="DIN Pro Regular" w:cs="DIN Pro Regular"/>
          <w:sz w:val="22"/>
          <w:szCs w:val="22"/>
        </w:rPr>
      </w:pPr>
    </w:p>
    <w:p w14:paraId="1CD9A037" w14:textId="77777777" w:rsidR="00896AC4" w:rsidRDefault="00896AC4" w:rsidP="0087743F">
      <w:pPr>
        <w:jc w:val="both"/>
        <w:rPr>
          <w:rFonts w:ascii="DIN Pro Regular" w:hAnsi="DIN Pro Regular" w:cs="DIN Pro Regular"/>
          <w:sz w:val="22"/>
          <w:szCs w:val="22"/>
        </w:rPr>
      </w:pPr>
    </w:p>
    <w:p w14:paraId="63E417F9" w14:textId="77777777" w:rsidR="0087743F" w:rsidRPr="00CC1B9E" w:rsidRDefault="0087743F" w:rsidP="0087743F">
      <w:pPr>
        <w:jc w:val="both"/>
        <w:rPr>
          <w:rFonts w:ascii="DIN Pro Regular" w:hAnsi="DIN Pro Regular" w:cs="DIN Pro Regular"/>
          <w:sz w:val="22"/>
          <w:szCs w:val="22"/>
        </w:rPr>
      </w:pPr>
      <w:r w:rsidRPr="00CC1B9E">
        <w:rPr>
          <w:rFonts w:ascii="DIN Pro Regular" w:hAnsi="DIN Pro Regular" w:cs="DIN Pro Regular"/>
          <w:sz w:val="22"/>
          <w:szCs w:val="22"/>
        </w:rPr>
        <w:t xml:space="preserve">Fait à Rouen, le </w:t>
      </w:r>
      <w:r w:rsidR="006C1E4E">
        <w:rPr>
          <w:rFonts w:ascii="DIN Pro Regular" w:hAnsi="DIN Pro Regular" w:cs="DIN Pro Regular"/>
          <w:sz w:val="22"/>
          <w:szCs w:val="22"/>
        </w:rPr>
        <w:t>12 janvier 2026</w:t>
      </w:r>
    </w:p>
    <w:p w14:paraId="40789BED" w14:textId="77777777" w:rsidR="0087743F" w:rsidRPr="00CC1B9E" w:rsidRDefault="0087743F" w:rsidP="0087743F">
      <w:pPr>
        <w:jc w:val="both"/>
        <w:rPr>
          <w:rFonts w:ascii="DIN Pro Regular" w:hAnsi="DIN Pro Regular" w:cs="DIN Pro Regular"/>
          <w:sz w:val="22"/>
          <w:szCs w:val="22"/>
        </w:rPr>
      </w:pPr>
    </w:p>
    <w:p w14:paraId="6E029F39" w14:textId="77777777" w:rsidR="007A30D9" w:rsidRPr="00CC1B9E" w:rsidRDefault="007A30D9" w:rsidP="0087743F">
      <w:pPr>
        <w:jc w:val="both"/>
        <w:rPr>
          <w:rFonts w:ascii="DIN Pro Regular" w:hAnsi="DIN Pro Regular" w:cs="DIN Pro Regular"/>
          <w:sz w:val="22"/>
          <w:szCs w:val="22"/>
        </w:rPr>
      </w:pPr>
    </w:p>
    <w:tbl>
      <w:tblPr>
        <w:tblW w:w="0" w:type="auto"/>
        <w:tblLook w:val="04A0" w:firstRow="1" w:lastRow="0" w:firstColumn="1" w:lastColumn="0" w:noHBand="0" w:noVBand="1"/>
      </w:tblPr>
      <w:tblGrid>
        <w:gridCol w:w="6534"/>
        <w:gridCol w:w="2538"/>
      </w:tblGrid>
      <w:tr w:rsidR="007A30D9" w:rsidRPr="00CC1B9E" w14:paraId="6BB86FEF" w14:textId="77777777" w:rsidTr="00D4488A">
        <w:trPr>
          <w:trHeight w:val="2714"/>
        </w:trPr>
        <w:tc>
          <w:tcPr>
            <w:tcW w:w="6629" w:type="dxa"/>
            <w:shd w:val="clear" w:color="auto" w:fill="auto"/>
          </w:tcPr>
          <w:p w14:paraId="75A33C86" w14:textId="77777777" w:rsidR="007A30D9" w:rsidRPr="00CC1B9E" w:rsidRDefault="007A30D9" w:rsidP="00D4488A">
            <w:pPr>
              <w:jc w:val="both"/>
              <w:rPr>
                <w:rFonts w:ascii="DIN Pro Regular" w:hAnsi="DIN Pro Regular" w:cs="DIN Pro Regular"/>
                <w:sz w:val="22"/>
                <w:szCs w:val="22"/>
              </w:rPr>
            </w:pPr>
            <w:r w:rsidRPr="00CC1B9E">
              <w:rPr>
                <w:rFonts w:ascii="DIN Pro Regular" w:hAnsi="DIN Pro Regular" w:cs="DIN Pro Regular"/>
                <w:sz w:val="22"/>
                <w:szCs w:val="22"/>
              </w:rPr>
              <w:t>Pour Rouen Habitat</w:t>
            </w:r>
            <w:r w:rsidRPr="00CC1B9E">
              <w:rPr>
                <w:rFonts w:ascii="DIN Pro Regular" w:hAnsi="DIN Pro Regular" w:cs="DIN Pro Regular"/>
                <w:sz w:val="22"/>
                <w:szCs w:val="22"/>
              </w:rPr>
              <w:tab/>
            </w:r>
          </w:p>
          <w:p w14:paraId="4B6763DF" w14:textId="77777777" w:rsidR="00512E13" w:rsidRPr="00512E13" w:rsidRDefault="00512E13" w:rsidP="00512E13">
            <w:pPr>
              <w:rPr>
                <w:rFonts w:ascii="DIN Pro Regular" w:hAnsi="DIN Pro Regular" w:cs="DIN Pro Regular"/>
                <w:sz w:val="22"/>
                <w:szCs w:val="22"/>
              </w:rPr>
            </w:pPr>
          </w:p>
          <w:p w14:paraId="586F3568" w14:textId="77777777" w:rsidR="00512E13" w:rsidRPr="00512E13" w:rsidRDefault="00512E13" w:rsidP="00512E13">
            <w:pPr>
              <w:rPr>
                <w:rFonts w:ascii="DIN Pro Regular" w:hAnsi="DIN Pro Regular" w:cs="DIN Pro Regular"/>
                <w:sz w:val="22"/>
                <w:szCs w:val="22"/>
              </w:rPr>
            </w:pPr>
          </w:p>
          <w:p w14:paraId="3D60C274" w14:textId="77777777" w:rsidR="00512E13" w:rsidRDefault="00512E13" w:rsidP="00512E13">
            <w:pPr>
              <w:rPr>
                <w:rFonts w:ascii="DIN Pro Regular" w:hAnsi="DIN Pro Regular" w:cs="DIN Pro Regular"/>
                <w:sz w:val="22"/>
                <w:szCs w:val="22"/>
              </w:rPr>
            </w:pPr>
          </w:p>
          <w:p w14:paraId="4410B6A7" w14:textId="77777777" w:rsidR="00512E13" w:rsidRPr="00512E13" w:rsidRDefault="00512E13" w:rsidP="00512E13">
            <w:pPr>
              <w:tabs>
                <w:tab w:val="left" w:pos="2490"/>
              </w:tabs>
              <w:rPr>
                <w:rFonts w:ascii="DIN Pro Regular" w:hAnsi="DIN Pro Regular" w:cs="DIN Pro Regular"/>
                <w:sz w:val="22"/>
                <w:szCs w:val="22"/>
              </w:rPr>
            </w:pPr>
            <w:r>
              <w:rPr>
                <w:rFonts w:ascii="DIN Pro Regular" w:hAnsi="DIN Pro Regular" w:cs="DIN Pro Regular"/>
                <w:sz w:val="22"/>
                <w:szCs w:val="22"/>
              </w:rPr>
              <w:tab/>
            </w:r>
          </w:p>
        </w:tc>
        <w:tc>
          <w:tcPr>
            <w:tcW w:w="2583" w:type="dxa"/>
            <w:shd w:val="clear" w:color="auto" w:fill="auto"/>
          </w:tcPr>
          <w:p w14:paraId="503C0EB1" w14:textId="77777777" w:rsidR="007A30D9" w:rsidRPr="00CC1B9E" w:rsidRDefault="007A30D9" w:rsidP="00D4488A">
            <w:pPr>
              <w:jc w:val="both"/>
              <w:rPr>
                <w:rFonts w:ascii="DIN Pro Regular" w:hAnsi="DIN Pro Regular" w:cs="DIN Pro Regular"/>
                <w:sz w:val="22"/>
                <w:szCs w:val="22"/>
              </w:rPr>
            </w:pPr>
            <w:r w:rsidRPr="00CC1B9E">
              <w:rPr>
                <w:rFonts w:ascii="DIN Pro Regular" w:hAnsi="DIN Pro Regular" w:cs="DIN Pro Regular"/>
                <w:sz w:val="22"/>
                <w:szCs w:val="22"/>
              </w:rPr>
              <w:t>Pour la CFDT</w:t>
            </w:r>
          </w:p>
          <w:p w14:paraId="183CB355" w14:textId="4F6C678B" w:rsidR="007A30D9" w:rsidRPr="00CC1B9E" w:rsidRDefault="007A30D9" w:rsidP="00D4488A">
            <w:pPr>
              <w:jc w:val="both"/>
              <w:rPr>
                <w:rFonts w:ascii="DIN Pro Regular" w:hAnsi="DIN Pro Regular" w:cs="DIN Pro Regular"/>
                <w:sz w:val="22"/>
                <w:szCs w:val="22"/>
              </w:rPr>
            </w:pPr>
          </w:p>
        </w:tc>
      </w:tr>
      <w:tr w:rsidR="007A30D9" w:rsidRPr="00CC1B9E" w14:paraId="778106AB" w14:textId="77777777" w:rsidTr="00D4488A">
        <w:trPr>
          <w:trHeight w:val="2966"/>
        </w:trPr>
        <w:tc>
          <w:tcPr>
            <w:tcW w:w="6629" w:type="dxa"/>
            <w:shd w:val="clear" w:color="auto" w:fill="auto"/>
          </w:tcPr>
          <w:p w14:paraId="1DAB1C89" w14:textId="77777777" w:rsidR="007A30D9" w:rsidRPr="00CC1B9E" w:rsidRDefault="00DD482B" w:rsidP="00D4488A">
            <w:pPr>
              <w:jc w:val="both"/>
              <w:rPr>
                <w:rFonts w:ascii="DIN Pro Regular" w:hAnsi="DIN Pro Regular" w:cs="DIN Pro Regular"/>
                <w:sz w:val="22"/>
                <w:szCs w:val="22"/>
              </w:rPr>
            </w:pPr>
            <w:r w:rsidRPr="00CC1B9E">
              <w:rPr>
                <w:rFonts w:ascii="DIN Pro Regular" w:hAnsi="DIN Pro Regular" w:cs="DIN Pro Regular"/>
                <w:sz w:val="22"/>
                <w:szCs w:val="22"/>
              </w:rPr>
              <w:t>Pour la CFTC</w:t>
            </w:r>
          </w:p>
          <w:p w14:paraId="48E67D5A" w14:textId="77777777" w:rsidR="00896AC4" w:rsidRDefault="00896AC4" w:rsidP="00D4488A">
            <w:pPr>
              <w:jc w:val="both"/>
              <w:rPr>
                <w:rFonts w:ascii="DIN Pro Regular" w:hAnsi="DIN Pro Regular" w:cs="DIN Pro Regular"/>
                <w:sz w:val="22"/>
                <w:szCs w:val="22"/>
              </w:rPr>
            </w:pPr>
          </w:p>
          <w:p w14:paraId="4D63B8CA" w14:textId="77777777" w:rsidR="00896AC4" w:rsidRDefault="00896AC4" w:rsidP="00D4488A">
            <w:pPr>
              <w:jc w:val="both"/>
              <w:rPr>
                <w:rFonts w:ascii="DIN Pro Regular" w:hAnsi="DIN Pro Regular" w:cs="DIN Pro Regular"/>
                <w:sz w:val="22"/>
                <w:szCs w:val="22"/>
              </w:rPr>
            </w:pPr>
          </w:p>
          <w:p w14:paraId="05B50816" w14:textId="77777777" w:rsidR="00896AC4" w:rsidRDefault="00896AC4" w:rsidP="00D4488A">
            <w:pPr>
              <w:jc w:val="both"/>
              <w:rPr>
                <w:rFonts w:ascii="DIN Pro Regular" w:hAnsi="DIN Pro Regular" w:cs="DIN Pro Regular"/>
                <w:sz w:val="22"/>
                <w:szCs w:val="22"/>
              </w:rPr>
            </w:pPr>
          </w:p>
          <w:p w14:paraId="0D03DA49" w14:textId="77777777" w:rsidR="00896AC4" w:rsidRDefault="00896AC4" w:rsidP="00D4488A">
            <w:pPr>
              <w:jc w:val="both"/>
              <w:rPr>
                <w:rFonts w:ascii="DIN Pro Regular" w:hAnsi="DIN Pro Regular" w:cs="DIN Pro Regular"/>
                <w:sz w:val="22"/>
                <w:szCs w:val="22"/>
              </w:rPr>
            </w:pPr>
          </w:p>
          <w:p w14:paraId="67D9CF06" w14:textId="77777777" w:rsidR="00896AC4" w:rsidRDefault="00896AC4" w:rsidP="00D4488A">
            <w:pPr>
              <w:jc w:val="both"/>
              <w:rPr>
                <w:rFonts w:ascii="DIN Pro Regular" w:hAnsi="DIN Pro Regular" w:cs="DIN Pro Regular"/>
                <w:sz w:val="22"/>
                <w:szCs w:val="22"/>
              </w:rPr>
            </w:pPr>
          </w:p>
          <w:p w14:paraId="29E81556" w14:textId="77777777" w:rsidR="00896AC4" w:rsidRDefault="00896AC4" w:rsidP="00D4488A">
            <w:pPr>
              <w:jc w:val="both"/>
              <w:rPr>
                <w:rFonts w:ascii="DIN Pro Regular" w:hAnsi="DIN Pro Regular" w:cs="DIN Pro Regular"/>
                <w:sz w:val="22"/>
                <w:szCs w:val="22"/>
              </w:rPr>
            </w:pPr>
          </w:p>
          <w:p w14:paraId="47875D42" w14:textId="77777777" w:rsidR="00896AC4" w:rsidRPr="00CC1B9E" w:rsidRDefault="00896AC4" w:rsidP="00896AC4">
            <w:pPr>
              <w:jc w:val="both"/>
              <w:rPr>
                <w:rFonts w:ascii="DIN Pro Regular" w:hAnsi="DIN Pro Regular" w:cs="DIN Pro Regular"/>
                <w:sz w:val="22"/>
                <w:szCs w:val="22"/>
              </w:rPr>
            </w:pPr>
            <w:r>
              <w:rPr>
                <w:rFonts w:ascii="DIN Pro Regular" w:hAnsi="DIN Pro Regular" w:cs="DIN Pro Regular"/>
                <w:sz w:val="22"/>
                <w:szCs w:val="22"/>
              </w:rPr>
              <w:t xml:space="preserve">Pour la </w:t>
            </w:r>
            <w:r w:rsidRPr="00CC1B9E">
              <w:rPr>
                <w:rFonts w:ascii="DIN Pro Regular" w:hAnsi="DIN Pro Regular" w:cs="DIN Pro Regular"/>
                <w:sz w:val="22"/>
                <w:szCs w:val="22"/>
              </w:rPr>
              <w:t>CFE-CGC</w:t>
            </w:r>
          </w:p>
          <w:p w14:paraId="4D375F90" w14:textId="34B35A02" w:rsidR="00896AC4" w:rsidRPr="00CC1B9E" w:rsidRDefault="00896AC4" w:rsidP="00896AC4">
            <w:pPr>
              <w:jc w:val="both"/>
              <w:rPr>
                <w:rFonts w:ascii="DIN Pro Regular" w:hAnsi="DIN Pro Regular" w:cs="DIN Pro Regular"/>
                <w:sz w:val="22"/>
                <w:szCs w:val="22"/>
              </w:rPr>
            </w:pPr>
          </w:p>
        </w:tc>
        <w:tc>
          <w:tcPr>
            <w:tcW w:w="2583" w:type="dxa"/>
            <w:shd w:val="clear" w:color="auto" w:fill="auto"/>
          </w:tcPr>
          <w:p w14:paraId="605A07C7" w14:textId="77777777" w:rsidR="007A30D9" w:rsidRPr="00CC1B9E" w:rsidRDefault="00DD482B" w:rsidP="00D4488A">
            <w:pPr>
              <w:jc w:val="both"/>
              <w:rPr>
                <w:rFonts w:ascii="DIN Pro Regular" w:hAnsi="DIN Pro Regular" w:cs="DIN Pro Regular"/>
                <w:sz w:val="22"/>
                <w:szCs w:val="22"/>
              </w:rPr>
            </w:pPr>
            <w:r w:rsidRPr="00CC1B9E">
              <w:rPr>
                <w:rFonts w:ascii="DIN Pro Regular" w:hAnsi="DIN Pro Regular" w:cs="DIN Pro Regular"/>
                <w:sz w:val="22"/>
                <w:szCs w:val="22"/>
              </w:rPr>
              <w:t>Pour la CGT</w:t>
            </w:r>
          </w:p>
          <w:p w14:paraId="29A69A7A" w14:textId="0CCD228E" w:rsidR="004052B6" w:rsidRPr="00CC1B9E" w:rsidRDefault="004052B6" w:rsidP="00D4488A">
            <w:pPr>
              <w:jc w:val="both"/>
              <w:rPr>
                <w:rFonts w:ascii="DIN Pro Regular" w:hAnsi="DIN Pro Regular" w:cs="DIN Pro Regular"/>
                <w:sz w:val="22"/>
                <w:szCs w:val="22"/>
              </w:rPr>
            </w:pPr>
          </w:p>
        </w:tc>
      </w:tr>
      <w:tr w:rsidR="007A30D9" w:rsidRPr="00D4488A" w14:paraId="3B9B03A5" w14:textId="77777777" w:rsidTr="00D4488A">
        <w:tc>
          <w:tcPr>
            <w:tcW w:w="6629" w:type="dxa"/>
            <w:shd w:val="clear" w:color="auto" w:fill="auto"/>
          </w:tcPr>
          <w:p w14:paraId="2BE9D1D9" w14:textId="77777777" w:rsidR="007A30D9" w:rsidRPr="00D4488A" w:rsidRDefault="007A30D9" w:rsidP="00D4488A">
            <w:pPr>
              <w:jc w:val="both"/>
              <w:rPr>
                <w:rFonts w:ascii="DIN Pro Regular" w:hAnsi="DIN Pro Regular" w:cs="DIN Pro Regular"/>
                <w:sz w:val="20"/>
                <w:szCs w:val="20"/>
              </w:rPr>
            </w:pPr>
          </w:p>
        </w:tc>
        <w:tc>
          <w:tcPr>
            <w:tcW w:w="2583" w:type="dxa"/>
            <w:shd w:val="clear" w:color="auto" w:fill="auto"/>
          </w:tcPr>
          <w:p w14:paraId="442431E5" w14:textId="77777777" w:rsidR="007A30D9" w:rsidRPr="00D4488A" w:rsidRDefault="007A30D9" w:rsidP="00D4488A">
            <w:pPr>
              <w:jc w:val="both"/>
              <w:rPr>
                <w:rFonts w:ascii="DIN Pro Regular" w:hAnsi="DIN Pro Regular" w:cs="DIN Pro Regular"/>
                <w:sz w:val="20"/>
                <w:szCs w:val="20"/>
              </w:rPr>
            </w:pPr>
          </w:p>
        </w:tc>
      </w:tr>
    </w:tbl>
    <w:p w14:paraId="44E7A888" w14:textId="77777777" w:rsidR="007A30D9" w:rsidRDefault="007A30D9" w:rsidP="00CC1B9E">
      <w:pPr>
        <w:jc w:val="both"/>
        <w:rPr>
          <w:rFonts w:ascii="DIN Pro Regular" w:hAnsi="DIN Pro Regular" w:cs="DIN Pro Regular"/>
          <w:sz w:val="20"/>
          <w:szCs w:val="20"/>
        </w:rPr>
      </w:pPr>
    </w:p>
    <w:sectPr w:rsidR="007A30D9">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19103" w14:textId="77777777" w:rsidR="0041324E" w:rsidRDefault="0041324E">
      <w:r>
        <w:separator/>
      </w:r>
    </w:p>
  </w:endnote>
  <w:endnote w:type="continuationSeparator" w:id="0">
    <w:p w14:paraId="7BC74E78" w14:textId="77777777" w:rsidR="0041324E" w:rsidRDefault="00413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 Pro Regular">
    <w:panose1 w:val="020B0504020101020102"/>
    <w:charset w:val="00"/>
    <w:family w:val="swiss"/>
    <w:notTrueType/>
    <w:pitch w:val="variable"/>
    <w:sig w:usb0="A00002BF" w:usb1="4000207B" w:usb2="00000008"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603AB" w14:textId="77777777" w:rsidR="00C87D48" w:rsidRDefault="00C87D48" w:rsidP="0087743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342772C4" w14:textId="77777777" w:rsidR="00C87D48" w:rsidRDefault="00C87D48" w:rsidP="0087743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C4A15" w14:textId="77777777" w:rsidR="00C87D48" w:rsidRDefault="00C87D48" w:rsidP="0087743F">
    <w:pPr>
      <w:pStyle w:val="Pieddepage"/>
      <w:ind w:right="360"/>
    </w:pPr>
    <w:r>
      <w:t xml:space="preserve">Page </w:t>
    </w:r>
    <w:r>
      <w:fldChar w:fldCharType="begin"/>
    </w:r>
    <w:r>
      <w:instrText xml:space="preserve"> PAGE </w:instrText>
    </w:r>
    <w:r>
      <w:fldChar w:fldCharType="separate"/>
    </w:r>
    <w:r w:rsidR="00BD7E18">
      <w:rPr>
        <w:noProof/>
      </w:rPr>
      <w:t>4</w:t>
    </w:r>
    <w:r>
      <w:fldChar w:fldCharType="end"/>
    </w:r>
    <w:r>
      <w:t xml:space="preserve"> sur </w:t>
    </w:r>
    <w:r w:rsidR="00DB442D">
      <w:fldChar w:fldCharType="begin"/>
    </w:r>
    <w:r w:rsidR="00DB442D">
      <w:instrText xml:space="preserve"> NUMPAGES </w:instrText>
    </w:r>
    <w:r w:rsidR="00DB442D">
      <w:fldChar w:fldCharType="separate"/>
    </w:r>
    <w:r w:rsidR="00BD7E18">
      <w:rPr>
        <w:noProof/>
      </w:rPr>
      <w:t>4</w:t>
    </w:r>
    <w:r w:rsidR="00DB442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6E32F" w14:textId="77777777" w:rsidR="0041324E" w:rsidRDefault="0041324E">
      <w:r>
        <w:separator/>
      </w:r>
    </w:p>
  </w:footnote>
  <w:footnote w:type="continuationSeparator" w:id="0">
    <w:p w14:paraId="4D53F6E9" w14:textId="77777777" w:rsidR="0041324E" w:rsidRDefault="00413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65A"/>
    <w:multiLevelType w:val="multilevel"/>
    <w:tmpl w:val="C498870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AEC0830"/>
    <w:multiLevelType w:val="multilevel"/>
    <w:tmpl w:val="889658A6"/>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E9621EA"/>
    <w:multiLevelType w:val="hybridMultilevel"/>
    <w:tmpl w:val="DB1EA368"/>
    <w:lvl w:ilvl="0" w:tplc="EB0CE34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EC765F"/>
    <w:multiLevelType w:val="hybridMultilevel"/>
    <w:tmpl w:val="8A02E89C"/>
    <w:lvl w:ilvl="0" w:tplc="2A3EE004">
      <w:start w:val="1"/>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288F2350"/>
    <w:multiLevelType w:val="multilevel"/>
    <w:tmpl w:val="BAA82F3A"/>
    <w:lvl w:ilvl="0">
      <w:start w:val="6"/>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34001926"/>
    <w:multiLevelType w:val="hybridMultilevel"/>
    <w:tmpl w:val="130642DC"/>
    <w:lvl w:ilvl="0" w:tplc="66A06F80">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374675"/>
    <w:multiLevelType w:val="multilevel"/>
    <w:tmpl w:val="12CC81F8"/>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B0B1816"/>
    <w:multiLevelType w:val="multilevel"/>
    <w:tmpl w:val="73E2157C"/>
    <w:lvl w:ilvl="0">
      <w:start w:val="4"/>
      <w:numFmt w:val="decimal"/>
      <w:lvlText w:val="%1"/>
      <w:lvlJc w:val="left"/>
      <w:pPr>
        <w:ind w:left="360" w:hanging="360"/>
      </w:pPr>
      <w:rPr>
        <w:rFonts w:hint="default"/>
      </w:rPr>
    </w:lvl>
    <w:lvl w:ilvl="1">
      <w:start w:val="2"/>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128" w:hanging="1800"/>
      </w:pPr>
      <w:rPr>
        <w:rFonts w:hint="default"/>
      </w:rPr>
    </w:lvl>
  </w:abstractNum>
  <w:abstractNum w:abstractNumId="8" w15:restartNumberingAfterBreak="0">
    <w:nsid w:val="4DF504D0"/>
    <w:multiLevelType w:val="multilevel"/>
    <w:tmpl w:val="BE6230C6"/>
    <w:lvl w:ilvl="0">
      <w:start w:val="3"/>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 w15:restartNumberingAfterBreak="0">
    <w:nsid w:val="62341DE9"/>
    <w:multiLevelType w:val="hybridMultilevel"/>
    <w:tmpl w:val="BC721690"/>
    <w:lvl w:ilvl="0" w:tplc="CCBCCD7C">
      <w:start w:val="2"/>
      <w:numFmt w:val="bullet"/>
      <w:lvlText w:val="-"/>
      <w:lvlJc w:val="left"/>
      <w:pPr>
        <w:ind w:left="644" w:hanging="360"/>
      </w:pPr>
      <w:rPr>
        <w:rFonts w:ascii="DIN Pro Regular" w:eastAsia="Times New Roman" w:hAnsi="DIN Pro Regular" w:cs="DIN Pro Regular"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6481B36"/>
    <w:multiLevelType w:val="multilevel"/>
    <w:tmpl w:val="0C2430E2"/>
    <w:lvl w:ilvl="0">
      <w:start w:val="1"/>
      <w:numFmt w:val="decimal"/>
      <w:lvlText w:val="%1-"/>
      <w:lvlJc w:val="left"/>
      <w:pPr>
        <w:ind w:left="390" w:hanging="390"/>
      </w:pPr>
      <w:rPr>
        <w:rFonts w:hint="default"/>
        <w:i w:val="0"/>
      </w:rPr>
    </w:lvl>
    <w:lvl w:ilvl="1">
      <w:start w:val="1"/>
      <w:numFmt w:val="decimal"/>
      <w:lvlText w:val="%1-%2."/>
      <w:lvlJc w:val="left"/>
      <w:pPr>
        <w:ind w:left="720" w:hanging="720"/>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num w:numId="1" w16cid:durableId="1641693234">
    <w:abstractNumId w:val="5"/>
  </w:num>
  <w:num w:numId="2" w16cid:durableId="10381926">
    <w:abstractNumId w:val="2"/>
  </w:num>
  <w:num w:numId="3" w16cid:durableId="431517592">
    <w:abstractNumId w:val="4"/>
  </w:num>
  <w:num w:numId="4" w16cid:durableId="1663001064">
    <w:abstractNumId w:val="8"/>
  </w:num>
  <w:num w:numId="5" w16cid:durableId="1256401014">
    <w:abstractNumId w:val="7"/>
  </w:num>
  <w:num w:numId="6" w16cid:durableId="1904218317">
    <w:abstractNumId w:val="9"/>
  </w:num>
  <w:num w:numId="7" w16cid:durableId="882329677">
    <w:abstractNumId w:val="3"/>
  </w:num>
  <w:num w:numId="8" w16cid:durableId="1724598035">
    <w:abstractNumId w:val="10"/>
  </w:num>
  <w:num w:numId="9" w16cid:durableId="1995520613">
    <w:abstractNumId w:val="0"/>
  </w:num>
  <w:num w:numId="10" w16cid:durableId="1699235108">
    <w:abstractNumId w:val="1"/>
  </w:num>
  <w:num w:numId="11" w16cid:durableId="11645134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856"/>
    <w:rsid w:val="00041467"/>
    <w:rsid w:val="000732DF"/>
    <w:rsid w:val="000745A5"/>
    <w:rsid w:val="000753D7"/>
    <w:rsid w:val="00082FA3"/>
    <w:rsid w:val="00087130"/>
    <w:rsid w:val="000A3D2D"/>
    <w:rsid w:val="000C1CAA"/>
    <w:rsid w:val="000C5011"/>
    <w:rsid w:val="000C79C9"/>
    <w:rsid w:val="000D44A5"/>
    <w:rsid w:val="001159EC"/>
    <w:rsid w:val="001628B7"/>
    <w:rsid w:val="00163124"/>
    <w:rsid w:val="00171453"/>
    <w:rsid w:val="00171476"/>
    <w:rsid w:val="0017532F"/>
    <w:rsid w:val="001A0E84"/>
    <w:rsid w:val="001D4856"/>
    <w:rsid w:val="001E329A"/>
    <w:rsid w:val="002077DF"/>
    <w:rsid w:val="0021580B"/>
    <w:rsid w:val="00224915"/>
    <w:rsid w:val="00226B91"/>
    <w:rsid w:val="00260A94"/>
    <w:rsid w:val="00262F08"/>
    <w:rsid w:val="00266835"/>
    <w:rsid w:val="00271096"/>
    <w:rsid w:val="0028374B"/>
    <w:rsid w:val="002977A2"/>
    <w:rsid w:val="002A58A6"/>
    <w:rsid w:val="002B0377"/>
    <w:rsid w:val="002F1777"/>
    <w:rsid w:val="003147D5"/>
    <w:rsid w:val="0034158E"/>
    <w:rsid w:val="00343A53"/>
    <w:rsid w:val="00370389"/>
    <w:rsid w:val="003709B7"/>
    <w:rsid w:val="0038068E"/>
    <w:rsid w:val="003806F9"/>
    <w:rsid w:val="00384723"/>
    <w:rsid w:val="0039036D"/>
    <w:rsid w:val="003D5F39"/>
    <w:rsid w:val="004013C0"/>
    <w:rsid w:val="004052B6"/>
    <w:rsid w:val="0041324E"/>
    <w:rsid w:val="004133D9"/>
    <w:rsid w:val="0043411F"/>
    <w:rsid w:val="004437D7"/>
    <w:rsid w:val="00460023"/>
    <w:rsid w:val="00477C89"/>
    <w:rsid w:val="004C221F"/>
    <w:rsid w:val="004C700A"/>
    <w:rsid w:val="004D0778"/>
    <w:rsid w:val="004D62BE"/>
    <w:rsid w:val="004E40F8"/>
    <w:rsid w:val="004F7CA2"/>
    <w:rsid w:val="00512E13"/>
    <w:rsid w:val="005161AD"/>
    <w:rsid w:val="00534FFB"/>
    <w:rsid w:val="005378D4"/>
    <w:rsid w:val="00541BD4"/>
    <w:rsid w:val="00592FF7"/>
    <w:rsid w:val="005947EA"/>
    <w:rsid w:val="005A0AEF"/>
    <w:rsid w:val="005A3865"/>
    <w:rsid w:val="005A394E"/>
    <w:rsid w:val="005B3A7A"/>
    <w:rsid w:val="005D42A3"/>
    <w:rsid w:val="00617D47"/>
    <w:rsid w:val="00647693"/>
    <w:rsid w:val="00666134"/>
    <w:rsid w:val="006718B0"/>
    <w:rsid w:val="00697BA7"/>
    <w:rsid w:val="006C1E4E"/>
    <w:rsid w:val="006E3147"/>
    <w:rsid w:val="006E58E4"/>
    <w:rsid w:val="0070030A"/>
    <w:rsid w:val="007021BC"/>
    <w:rsid w:val="00716520"/>
    <w:rsid w:val="00724DC8"/>
    <w:rsid w:val="00732925"/>
    <w:rsid w:val="0073603A"/>
    <w:rsid w:val="00751F5E"/>
    <w:rsid w:val="007774C5"/>
    <w:rsid w:val="007A30D9"/>
    <w:rsid w:val="007C6E6B"/>
    <w:rsid w:val="007E7D73"/>
    <w:rsid w:val="007F517A"/>
    <w:rsid w:val="00833E8C"/>
    <w:rsid w:val="00841BD4"/>
    <w:rsid w:val="00845435"/>
    <w:rsid w:val="00847F9F"/>
    <w:rsid w:val="0085315B"/>
    <w:rsid w:val="00865C42"/>
    <w:rsid w:val="00866250"/>
    <w:rsid w:val="00867370"/>
    <w:rsid w:val="00870459"/>
    <w:rsid w:val="00874D4A"/>
    <w:rsid w:val="0087743F"/>
    <w:rsid w:val="00896AC4"/>
    <w:rsid w:val="008B511C"/>
    <w:rsid w:val="008D434B"/>
    <w:rsid w:val="008D5408"/>
    <w:rsid w:val="00937BB3"/>
    <w:rsid w:val="00942A09"/>
    <w:rsid w:val="00964058"/>
    <w:rsid w:val="00996B51"/>
    <w:rsid w:val="009A688D"/>
    <w:rsid w:val="009A722C"/>
    <w:rsid w:val="009A72AB"/>
    <w:rsid w:val="009D4CD3"/>
    <w:rsid w:val="00A10BAE"/>
    <w:rsid w:val="00A14F3A"/>
    <w:rsid w:val="00A553E6"/>
    <w:rsid w:val="00B326AE"/>
    <w:rsid w:val="00B60E35"/>
    <w:rsid w:val="00B67579"/>
    <w:rsid w:val="00B879A5"/>
    <w:rsid w:val="00BC07EA"/>
    <w:rsid w:val="00BD701C"/>
    <w:rsid w:val="00BD7E18"/>
    <w:rsid w:val="00C27A92"/>
    <w:rsid w:val="00C341E2"/>
    <w:rsid w:val="00C6228C"/>
    <w:rsid w:val="00C6533F"/>
    <w:rsid w:val="00C87D48"/>
    <w:rsid w:val="00CB3DAE"/>
    <w:rsid w:val="00CC1B9E"/>
    <w:rsid w:val="00CC37BA"/>
    <w:rsid w:val="00CC3B03"/>
    <w:rsid w:val="00CC6770"/>
    <w:rsid w:val="00CD6C6F"/>
    <w:rsid w:val="00CE405B"/>
    <w:rsid w:val="00D04EB8"/>
    <w:rsid w:val="00D4488A"/>
    <w:rsid w:val="00D87A63"/>
    <w:rsid w:val="00D93C50"/>
    <w:rsid w:val="00DA175C"/>
    <w:rsid w:val="00DB442D"/>
    <w:rsid w:val="00DD482B"/>
    <w:rsid w:val="00DE28F6"/>
    <w:rsid w:val="00DF5750"/>
    <w:rsid w:val="00E005E5"/>
    <w:rsid w:val="00E06AEA"/>
    <w:rsid w:val="00E26974"/>
    <w:rsid w:val="00E579C7"/>
    <w:rsid w:val="00E662DB"/>
    <w:rsid w:val="00E93EF6"/>
    <w:rsid w:val="00EC6619"/>
    <w:rsid w:val="00EE26C1"/>
    <w:rsid w:val="00EE6CEB"/>
    <w:rsid w:val="00F013FF"/>
    <w:rsid w:val="00F2598A"/>
    <w:rsid w:val="00F31884"/>
    <w:rsid w:val="00F3634C"/>
    <w:rsid w:val="00F40C46"/>
    <w:rsid w:val="00F44E48"/>
    <w:rsid w:val="00F51D38"/>
    <w:rsid w:val="00F535FD"/>
    <w:rsid w:val="00F5611E"/>
    <w:rsid w:val="00F70892"/>
    <w:rsid w:val="00F7424F"/>
    <w:rsid w:val="00F80E2F"/>
    <w:rsid w:val="00FC57EC"/>
    <w:rsid w:val="00FD3817"/>
    <w:rsid w:val="00FF4B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B9205"/>
  <w15:chartTrackingRefBased/>
  <w15:docId w15:val="{CF48A72B-141D-4622-BF30-2A2FAE48B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43F"/>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87743F"/>
    <w:pPr>
      <w:tabs>
        <w:tab w:val="center" w:pos="4536"/>
        <w:tab w:val="right" w:pos="9072"/>
      </w:tabs>
    </w:pPr>
  </w:style>
  <w:style w:type="character" w:styleId="Numrodepage">
    <w:name w:val="page number"/>
    <w:basedOn w:val="Policepardfaut"/>
    <w:rsid w:val="0087743F"/>
  </w:style>
  <w:style w:type="paragraph" w:styleId="En-tte">
    <w:name w:val="header"/>
    <w:basedOn w:val="Normal"/>
    <w:rsid w:val="0087743F"/>
    <w:pPr>
      <w:tabs>
        <w:tab w:val="center" w:pos="4536"/>
        <w:tab w:val="right" w:pos="9072"/>
      </w:tabs>
    </w:pPr>
  </w:style>
  <w:style w:type="character" w:styleId="Lienhypertexte">
    <w:name w:val="Hyperlink"/>
    <w:uiPriority w:val="99"/>
    <w:unhideWhenUsed/>
    <w:rsid w:val="007C6E6B"/>
    <w:rPr>
      <w:color w:val="0000FF"/>
      <w:u w:val="single"/>
    </w:rPr>
  </w:style>
  <w:style w:type="paragraph" w:styleId="Textedebulles">
    <w:name w:val="Balloon Text"/>
    <w:basedOn w:val="Normal"/>
    <w:link w:val="TextedebullesCar"/>
    <w:uiPriority w:val="99"/>
    <w:semiHidden/>
    <w:unhideWhenUsed/>
    <w:rsid w:val="004D62BE"/>
    <w:rPr>
      <w:rFonts w:ascii="Segoe UI" w:hAnsi="Segoe UI" w:cs="Segoe UI"/>
      <w:sz w:val="18"/>
      <w:szCs w:val="18"/>
    </w:rPr>
  </w:style>
  <w:style w:type="character" w:customStyle="1" w:styleId="TextedebullesCar">
    <w:name w:val="Texte de bulles Car"/>
    <w:link w:val="Textedebulles"/>
    <w:uiPriority w:val="99"/>
    <w:semiHidden/>
    <w:rsid w:val="004D62BE"/>
    <w:rPr>
      <w:rFonts w:ascii="Segoe UI" w:hAnsi="Segoe UI" w:cs="Segoe UI"/>
      <w:sz w:val="18"/>
      <w:szCs w:val="18"/>
    </w:rPr>
  </w:style>
  <w:style w:type="paragraph" w:styleId="Paragraphedeliste">
    <w:name w:val="List Paragraph"/>
    <w:basedOn w:val="Normal"/>
    <w:link w:val="ParagraphedelisteCar"/>
    <w:uiPriority w:val="34"/>
    <w:qFormat/>
    <w:rsid w:val="00266835"/>
    <w:pPr>
      <w:ind w:left="708"/>
    </w:pPr>
  </w:style>
  <w:style w:type="character" w:customStyle="1" w:styleId="ParagraphedelisteCar">
    <w:name w:val="Paragraphe de liste Car"/>
    <w:link w:val="Paragraphedeliste"/>
    <w:uiPriority w:val="34"/>
    <w:rsid w:val="00266835"/>
    <w:rPr>
      <w:sz w:val="24"/>
      <w:szCs w:val="24"/>
    </w:rPr>
  </w:style>
  <w:style w:type="character" w:styleId="Marquedecommentaire">
    <w:name w:val="annotation reference"/>
    <w:uiPriority w:val="99"/>
    <w:semiHidden/>
    <w:unhideWhenUsed/>
    <w:rsid w:val="00732925"/>
    <w:rPr>
      <w:sz w:val="16"/>
      <w:szCs w:val="16"/>
    </w:rPr>
  </w:style>
  <w:style w:type="paragraph" w:styleId="Commentaire">
    <w:name w:val="annotation text"/>
    <w:basedOn w:val="Normal"/>
    <w:link w:val="CommentaireCar"/>
    <w:uiPriority w:val="99"/>
    <w:semiHidden/>
    <w:unhideWhenUsed/>
    <w:rsid w:val="00732925"/>
    <w:rPr>
      <w:sz w:val="20"/>
      <w:szCs w:val="20"/>
    </w:rPr>
  </w:style>
  <w:style w:type="character" w:customStyle="1" w:styleId="CommentaireCar">
    <w:name w:val="Commentaire Car"/>
    <w:basedOn w:val="Policepardfaut"/>
    <w:link w:val="Commentaire"/>
    <w:uiPriority w:val="99"/>
    <w:semiHidden/>
    <w:rsid w:val="00732925"/>
  </w:style>
  <w:style w:type="paragraph" w:styleId="Objetducommentaire">
    <w:name w:val="annotation subject"/>
    <w:basedOn w:val="Commentaire"/>
    <w:next w:val="Commentaire"/>
    <w:link w:val="ObjetducommentaireCar"/>
    <w:uiPriority w:val="99"/>
    <w:semiHidden/>
    <w:unhideWhenUsed/>
    <w:rsid w:val="00732925"/>
    <w:rPr>
      <w:b/>
      <w:bCs/>
    </w:rPr>
  </w:style>
  <w:style w:type="character" w:customStyle="1" w:styleId="ObjetducommentaireCar">
    <w:name w:val="Objet du commentaire Car"/>
    <w:link w:val="Objetducommentaire"/>
    <w:uiPriority w:val="99"/>
    <w:semiHidden/>
    <w:rsid w:val="00732925"/>
    <w:rPr>
      <w:b/>
      <w:bCs/>
    </w:rPr>
  </w:style>
  <w:style w:type="table" w:styleId="Grilledutableau">
    <w:name w:val="Table Grid"/>
    <w:basedOn w:val="TableauNormal"/>
    <w:uiPriority w:val="59"/>
    <w:rsid w:val="007A30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1E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92878">
      <w:bodyDiv w:val="1"/>
      <w:marLeft w:val="0"/>
      <w:marRight w:val="0"/>
      <w:marTop w:val="0"/>
      <w:marBottom w:val="0"/>
      <w:divBdr>
        <w:top w:val="none" w:sz="0" w:space="0" w:color="auto"/>
        <w:left w:val="none" w:sz="0" w:space="0" w:color="auto"/>
        <w:bottom w:val="none" w:sz="0" w:space="0" w:color="auto"/>
        <w:right w:val="none" w:sz="0" w:space="0" w:color="auto"/>
      </w:divBdr>
    </w:div>
    <w:div w:id="168640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1260</Words>
  <Characters>6551</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Accord sur les salaires effectifs, le temps de travail, le partage de la valeur ajoutée</vt:lpstr>
    </vt:vector>
  </TitlesOfParts>
  <Company>OPH Rouen Habitat</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sur les salaires effectifs, le temps de travail, le partage de la valeur ajoutée</dc:title>
  <dc:subject/>
  <dc:creator>administrateur</dc:creator>
  <cp:keywords/>
  <cp:lastModifiedBy>SPENNEL Laetitia</cp:lastModifiedBy>
  <cp:revision>3</cp:revision>
  <cp:lastPrinted>2026-01-09T07:57:00Z</cp:lastPrinted>
  <dcterms:created xsi:type="dcterms:W3CDTF">2026-04-09T08:54:00Z</dcterms:created>
  <dcterms:modified xsi:type="dcterms:W3CDTF">2026-04-09T09:00:00Z</dcterms:modified>
</cp:coreProperties>
</file>