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93217083"/>
        <w:docPartObj>
          <w:docPartGallery w:val="Cover Pages"/>
          <w:docPartUnique/>
        </w:docPartObj>
      </w:sdtPr>
      <w:sdtEndPr>
        <w:rPr>
          <w:rFonts w:ascii="Calibri Light" w:eastAsia="Times New Roman" w:hAnsi="Calibri Light" w:cs="Times New Roman"/>
          <w:b/>
          <w:bCs/>
          <w:kern w:val="32"/>
          <w:sz w:val="32"/>
          <w:szCs w:val="32"/>
        </w:rPr>
      </w:sdtEndPr>
      <w:sdtContent>
        <w:p w14:paraId="312914A4" w14:textId="71EC08D4" w:rsidR="00096EC8" w:rsidRDefault="00096EC8"/>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44"/>
          </w:tblGrid>
          <w:tr w:rsidR="00096EC8" w14:paraId="5C530549" w14:textId="77777777">
            <w:tc>
              <w:tcPr>
                <w:tcW w:w="7672" w:type="dxa"/>
                <w:tcMar>
                  <w:top w:w="216" w:type="dxa"/>
                  <w:left w:w="115" w:type="dxa"/>
                  <w:bottom w:w="216" w:type="dxa"/>
                  <w:right w:w="115" w:type="dxa"/>
                </w:tcMar>
              </w:tcPr>
              <w:p w14:paraId="1009A030" w14:textId="336363CF" w:rsidR="00096EC8" w:rsidRDefault="00096EC8">
                <w:pPr>
                  <w:pStyle w:val="Sansinterligne"/>
                  <w:rPr>
                    <w:color w:val="2F5496" w:themeColor="accent1" w:themeShade="BF"/>
                    <w:sz w:val="24"/>
                  </w:rPr>
                </w:pPr>
              </w:p>
            </w:tc>
          </w:tr>
          <w:tr w:rsidR="00096EC8" w14:paraId="019A3C0F" w14:textId="77777777">
            <w:tc>
              <w:tcPr>
                <w:tcW w:w="7672" w:type="dxa"/>
              </w:tcPr>
              <w:sdt>
                <w:sdtPr>
                  <w:rPr>
                    <w:rFonts w:asciiTheme="majorHAnsi" w:eastAsiaTheme="majorEastAsia" w:hAnsiTheme="majorHAnsi" w:cstheme="majorBidi"/>
                    <w:color w:val="4472C4" w:themeColor="accent1"/>
                    <w:sz w:val="88"/>
                    <w:szCs w:val="88"/>
                  </w:rPr>
                  <w:alias w:val="Titre"/>
                  <w:id w:val="13406919"/>
                  <w:placeholder>
                    <w:docPart w:val="D927BD33E87842129D2ABD62387B2EAE"/>
                  </w:placeholder>
                  <w:dataBinding w:prefixMappings="xmlns:ns0='http://schemas.openxmlformats.org/package/2006/metadata/core-properties' xmlns:ns1='http://purl.org/dc/elements/1.1/'" w:xpath="/ns0:coreProperties[1]/ns1:title[1]" w:storeItemID="{6C3C8BC8-F283-45AE-878A-BAB7291924A1}"/>
                  <w:text/>
                </w:sdtPr>
                <w:sdtEndPr/>
                <w:sdtContent>
                  <w:p w14:paraId="77FEB608" w14:textId="7B75546B" w:rsidR="00096EC8" w:rsidRDefault="00341A74">
                    <w:pPr>
                      <w:pStyle w:val="Sansinterligne"/>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Négociations Annuelles Obligatoires 2026 PARIS CLICHY</w:t>
                    </w:r>
                  </w:p>
                </w:sdtContent>
              </w:sdt>
            </w:tc>
          </w:tr>
          <w:tr w:rsidR="00096EC8" w14:paraId="0A7F6C54" w14:textId="77777777">
            <w:tc>
              <w:tcPr>
                <w:tcW w:w="7672" w:type="dxa"/>
                <w:tcMar>
                  <w:top w:w="216" w:type="dxa"/>
                  <w:left w:w="115" w:type="dxa"/>
                  <w:bottom w:w="216" w:type="dxa"/>
                  <w:right w:w="115" w:type="dxa"/>
                </w:tcMar>
              </w:tcPr>
              <w:p w14:paraId="14FEB556" w14:textId="183D1C7C" w:rsidR="00096EC8" w:rsidRDefault="00096EC8">
                <w:pPr>
                  <w:pStyle w:val="Sansinterligne"/>
                  <w:rPr>
                    <w:color w:val="2F5496" w:themeColor="accent1" w:themeShade="BF"/>
                    <w:sz w:val="24"/>
                  </w:rPr>
                </w:pPr>
              </w:p>
            </w:tc>
          </w:tr>
        </w:tbl>
        <w:tbl>
          <w:tblPr>
            <w:tblpPr w:leftFromText="187" w:rightFromText="187" w:horzAnchor="margin" w:tblpXSpec="center" w:tblpYSpec="bottom"/>
            <w:tblW w:w="3857" w:type="pct"/>
            <w:tblLook w:val="04A0" w:firstRow="1" w:lastRow="0" w:firstColumn="1" w:lastColumn="0" w:noHBand="0" w:noVBand="1"/>
          </w:tblPr>
          <w:tblGrid>
            <w:gridCol w:w="6997"/>
          </w:tblGrid>
          <w:tr w:rsidR="00096EC8" w14:paraId="5A9DF594" w14:textId="77777777">
            <w:tc>
              <w:tcPr>
                <w:tcW w:w="7221" w:type="dxa"/>
                <w:tcMar>
                  <w:top w:w="216" w:type="dxa"/>
                  <w:left w:w="115" w:type="dxa"/>
                  <w:bottom w:w="216" w:type="dxa"/>
                  <w:right w:w="115" w:type="dxa"/>
                </w:tcMar>
              </w:tcPr>
              <w:sdt>
                <w:sdtPr>
                  <w:rPr>
                    <w:color w:val="4472C4" w:themeColor="accent1"/>
                    <w:sz w:val="28"/>
                    <w:szCs w:val="28"/>
                  </w:rPr>
                  <w:alias w:val="Auteur"/>
                  <w:id w:val="13406928"/>
                  <w:placeholder>
                    <w:docPart w:val="189FE265E2B24E7C88AF2F0DC57627CC"/>
                  </w:placeholder>
                  <w:dataBinding w:prefixMappings="xmlns:ns0='http://schemas.openxmlformats.org/package/2006/metadata/core-properties' xmlns:ns1='http://purl.org/dc/elements/1.1/'" w:xpath="/ns0:coreProperties[1]/ns1:creator[1]" w:storeItemID="{6C3C8BC8-F283-45AE-878A-BAB7291924A1}"/>
                  <w:text/>
                </w:sdtPr>
                <w:sdtEndPr/>
                <w:sdtContent>
                  <w:p w14:paraId="556B8774" w14:textId="3FFB896B" w:rsidR="00096EC8" w:rsidRDefault="00341A74">
                    <w:pPr>
                      <w:pStyle w:val="Sansinterligne"/>
                      <w:rPr>
                        <w:color w:val="4472C4" w:themeColor="accent1"/>
                        <w:sz w:val="28"/>
                        <w:szCs w:val="28"/>
                      </w:rPr>
                    </w:pPr>
                    <w:r>
                      <w:rPr>
                        <w:color w:val="4472C4" w:themeColor="accent1"/>
                        <w:sz w:val="28"/>
                        <w:szCs w:val="28"/>
                      </w:rPr>
                      <w:t>Ibis Paris 17 Clichy-Batignolles</w:t>
                    </w:r>
                  </w:p>
                </w:sdtContent>
              </w:sdt>
              <w:sdt>
                <w:sdtPr>
                  <w:rPr>
                    <w:color w:val="4472C4" w:themeColor="accent1"/>
                    <w:sz w:val="28"/>
                    <w:szCs w:val="28"/>
                  </w:rPr>
                  <w:alias w:val="Date"/>
                  <w:tag w:val="Date "/>
                  <w:id w:val="13406932"/>
                  <w:placeholder>
                    <w:docPart w:val="EEFF4DF551C9442C8289DE37F94E55C0"/>
                  </w:placeholder>
                  <w:dataBinding w:prefixMappings="xmlns:ns0='http://schemas.microsoft.com/office/2006/coverPageProps'" w:xpath="/ns0:CoverPageProperties[1]/ns0:PublishDate[1]" w:storeItemID="{55AF091B-3C7A-41E3-B477-F2FDAA23CFDA}"/>
                  <w:date w:fullDate="2026-02-16T00:00:00Z">
                    <w:dateFormat w:val="dd/MM/yyyy"/>
                    <w:lid w:val="fr-FR"/>
                    <w:storeMappedDataAs w:val="dateTime"/>
                    <w:calendar w:val="gregorian"/>
                  </w:date>
                </w:sdtPr>
                <w:sdtEndPr/>
                <w:sdtContent>
                  <w:p w14:paraId="1938406D" w14:textId="4D541304" w:rsidR="00096EC8" w:rsidRDefault="00CF438C">
                    <w:pPr>
                      <w:pStyle w:val="Sansinterligne"/>
                      <w:rPr>
                        <w:color w:val="4472C4" w:themeColor="accent1"/>
                        <w:sz w:val="28"/>
                        <w:szCs w:val="28"/>
                      </w:rPr>
                    </w:pPr>
                    <w:r>
                      <w:rPr>
                        <w:color w:val="4472C4" w:themeColor="accent1"/>
                        <w:sz w:val="28"/>
                        <w:szCs w:val="28"/>
                      </w:rPr>
                      <w:t>16/02/2026</w:t>
                    </w:r>
                  </w:p>
                </w:sdtContent>
              </w:sdt>
              <w:p w14:paraId="1E0C5823" w14:textId="77777777" w:rsidR="00096EC8" w:rsidRDefault="00096EC8">
                <w:pPr>
                  <w:pStyle w:val="Sansinterligne"/>
                  <w:rPr>
                    <w:color w:val="4472C4" w:themeColor="accent1"/>
                  </w:rPr>
                </w:pPr>
              </w:p>
            </w:tc>
          </w:tr>
        </w:tbl>
        <w:p w14:paraId="0E215E3D" w14:textId="506FF3E2" w:rsidR="00096EC8" w:rsidRDefault="00096EC8">
          <w:pPr>
            <w:spacing w:after="0" w:line="240" w:lineRule="auto"/>
            <w:rPr>
              <w:rFonts w:ascii="Calibri Light" w:eastAsia="Times New Roman" w:hAnsi="Calibri Light" w:cs="Times New Roman"/>
              <w:b/>
              <w:bCs/>
              <w:kern w:val="32"/>
              <w:sz w:val="32"/>
              <w:szCs w:val="32"/>
            </w:rPr>
          </w:pPr>
          <w:r>
            <w:rPr>
              <w:rFonts w:ascii="Calibri Light" w:eastAsia="Times New Roman" w:hAnsi="Calibri Light" w:cs="Times New Roman"/>
              <w:b/>
              <w:bCs/>
              <w:kern w:val="32"/>
              <w:sz w:val="32"/>
              <w:szCs w:val="32"/>
            </w:rPr>
            <w:br w:type="page"/>
          </w:r>
        </w:p>
      </w:sdtContent>
    </w:sdt>
    <w:sdt>
      <w:sdtPr>
        <w:rPr>
          <w:rFonts w:ascii="Calibri" w:eastAsia="Calibri" w:hAnsi="Calibri" w:cs="Calibri"/>
          <w:color w:val="auto"/>
          <w:sz w:val="22"/>
          <w:szCs w:val="22"/>
          <w:lang w:eastAsia="en-US"/>
        </w:rPr>
        <w:id w:val="567850102"/>
        <w:docPartObj>
          <w:docPartGallery w:val="Table of Contents"/>
          <w:docPartUnique/>
        </w:docPartObj>
      </w:sdtPr>
      <w:sdtEndPr>
        <w:rPr>
          <w:b/>
          <w:bCs/>
        </w:rPr>
      </w:sdtEndPr>
      <w:sdtContent>
        <w:p w14:paraId="52835F8D" w14:textId="33A66138" w:rsidR="002A1529" w:rsidRDefault="002A1529">
          <w:pPr>
            <w:pStyle w:val="En-ttedetabledesmatires"/>
          </w:pPr>
          <w:r>
            <w:t>Table des matières</w:t>
          </w:r>
        </w:p>
        <w:p w14:paraId="489E58F0" w14:textId="77777777" w:rsidR="002A3AF8" w:rsidRDefault="00063F29">
          <w:pPr>
            <w:pStyle w:val="TM1"/>
            <w:tabs>
              <w:tab w:val="right" w:leader="dot" w:pos="9060"/>
            </w:tabs>
            <w:rPr>
              <w:noProof/>
            </w:rPr>
          </w:pPr>
          <w:r>
            <w:t xml:space="preserve"> </w:t>
          </w:r>
          <w:r w:rsidR="002A1529">
            <w:fldChar w:fldCharType="begin"/>
          </w:r>
          <w:r w:rsidR="002A1529">
            <w:instrText xml:space="preserve"> TOC \o "1-3" \h \z \u </w:instrText>
          </w:r>
          <w:r w:rsidR="002A1529">
            <w:fldChar w:fldCharType="separate"/>
          </w:r>
        </w:p>
        <w:p w14:paraId="7DC6CC78" w14:textId="416166C0" w:rsidR="002A3AF8" w:rsidRDefault="00DA640C">
          <w:pPr>
            <w:pStyle w:val="TM1"/>
            <w:tabs>
              <w:tab w:val="right" w:leader="dot" w:pos="9060"/>
            </w:tabs>
            <w:rPr>
              <w:rFonts w:cstheme="minorBidi"/>
              <w:noProof/>
            </w:rPr>
          </w:pPr>
          <w:hyperlink w:anchor="_Toc222140146" w:history="1">
            <w:r w:rsidR="002A3AF8" w:rsidRPr="00F34842">
              <w:rPr>
                <w:rStyle w:val="Lienhypertexte"/>
                <w:noProof/>
              </w:rPr>
              <w:t>PREAMBULE</w:t>
            </w:r>
            <w:r w:rsidR="002A3AF8">
              <w:rPr>
                <w:noProof/>
                <w:webHidden/>
              </w:rPr>
              <w:tab/>
            </w:r>
            <w:r w:rsidR="002A3AF8">
              <w:rPr>
                <w:noProof/>
                <w:webHidden/>
              </w:rPr>
              <w:fldChar w:fldCharType="begin"/>
            </w:r>
            <w:r w:rsidR="002A3AF8">
              <w:rPr>
                <w:noProof/>
                <w:webHidden/>
              </w:rPr>
              <w:instrText xml:space="preserve"> PAGEREF _Toc222140146 \h </w:instrText>
            </w:r>
            <w:r w:rsidR="002A3AF8">
              <w:rPr>
                <w:noProof/>
                <w:webHidden/>
              </w:rPr>
            </w:r>
            <w:r w:rsidR="002A3AF8">
              <w:rPr>
                <w:noProof/>
                <w:webHidden/>
              </w:rPr>
              <w:fldChar w:fldCharType="separate"/>
            </w:r>
            <w:r w:rsidR="002A3AF8">
              <w:rPr>
                <w:noProof/>
                <w:webHidden/>
              </w:rPr>
              <w:t>3</w:t>
            </w:r>
            <w:r w:rsidR="002A3AF8">
              <w:rPr>
                <w:noProof/>
                <w:webHidden/>
              </w:rPr>
              <w:fldChar w:fldCharType="end"/>
            </w:r>
          </w:hyperlink>
        </w:p>
        <w:p w14:paraId="4E9F1D44" w14:textId="432925BA" w:rsidR="002A3AF8" w:rsidRDefault="00DA640C">
          <w:pPr>
            <w:pStyle w:val="TM1"/>
            <w:tabs>
              <w:tab w:val="left" w:pos="1100"/>
              <w:tab w:val="right" w:leader="dot" w:pos="9060"/>
            </w:tabs>
            <w:rPr>
              <w:rFonts w:cstheme="minorBidi"/>
              <w:noProof/>
            </w:rPr>
          </w:pPr>
          <w:hyperlink w:anchor="_Toc222140147" w:history="1">
            <w:r w:rsidR="002A3AF8" w:rsidRPr="00F34842">
              <w:rPr>
                <w:rStyle w:val="Lienhypertexte"/>
                <w:noProof/>
              </w:rPr>
              <w:t>Article 1.</w:t>
            </w:r>
            <w:r w:rsidR="002A3AF8">
              <w:rPr>
                <w:rFonts w:cstheme="minorBidi"/>
                <w:noProof/>
              </w:rPr>
              <w:tab/>
            </w:r>
            <w:r w:rsidR="002A3AF8" w:rsidRPr="00F34842">
              <w:rPr>
                <w:rStyle w:val="Lienhypertexte"/>
                <w:noProof/>
              </w:rPr>
              <w:t>Champ d’application</w:t>
            </w:r>
            <w:r w:rsidR="002A3AF8">
              <w:rPr>
                <w:noProof/>
                <w:webHidden/>
              </w:rPr>
              <w:tab/>
            </w:r>
            <w:r w:rsidR="002A3AF8">
              <w:rPr>
                <w:noProof/>
                <w:webHidden/>
              </w:rPr>
              <w:fldChar w:fldCharType="begin"/>
            </w:r>
            <w:r w:rsidR="002A3AF8">
              <w:rPr>
                <w:noProof/>
                <w:webHidden/>
              </w:rPr>
              <w:instrText xml:space="preserve"> PAGEREF _Toc222140147 \h </w:instrText>
            </w:r>
            <w:r w:rsidR="002A3AF8">
              <w:rPr>
                <w:noProof/>
                <w:webHidden/>
              </w:rPr>
            </w:r>
            <w:r w:rsidR="002A3AF8">
              <w:rPr>
                <w:noProof/>
                <w:webHidden/>
              </w:rPr>
              <w:fldChar w:fldCharType="separate"/>
            </w:r>
            <w:r w:rsidR="002A3AF8">
              <w:rPr>
                <w:noProof/>
                <w:webHidden/>
              </w:rPr>
              <w:t>3</w:t>
            </w:r>
            <w:r w:rsidR="002A3AF8">
              <w:rPr>
                <w:noProof/>
                <w:webHidden/>
              </w:rPr>
              <w:fldChar w:fldCharType="end"/>
            </w:r>
          </w:hyperlink>
        </w:p>
        <w:p w14:paraId="49329557" w14:textId="0EE5ED1B" w:rsidR="002A3AF8" w:rsidRDefault="00DA640C">
          <w:pPr>
            <w:pStyle w:val="TM1"/>
            <w:tabs>
              <w:tab w:val="left" w:pos="1100"/>
              <w:tab w:val="right" w:leader="dot" w:pos="9060"/>
            </w:tabs>
            <w:rPr>
              <w:rFonts w:cstheme="minorBidi"/>
              <w:noProof/>
            </w:rPr>
          </w:pPr>
          <w:hyperlink w:anchor="_Toc222140148" w:history="1">
            <w:r w:rsidR="002A3AF8" w:rsidRPr="00F34842">
              <w:rPr>
                <w:rStyle w:val="Lienhypertexte"/>
                <w:noProof/>
              </w:rPr>
              <w:t>Article 2.</w:t>
            </w:r>
            <w:r w:rsidR="002A3AF8">
              <w:rPr>
                <w:rFonts w:cstheme="minorBidi"/>
                <w:noProof/>
              </w:rPr>
              <w:tab/>
            </w:r>
            <w:r w:rsidR="002A3AF8" w:rsidRPr="00F34842">
              <w:rPr>
                <w:rStyle w:val="Lienhypertexte"/>
                <w:noProof/>
              </w:rPr>
              <w:t>Mesures portant sur les salaires</w:t>
            </w:r>
            <w:r w:rsidR="002A3AF8">
              <w:rPr>
                <w:noProof/>
                <w:webHidden/>
              </w:rPr>
              <w:tab/>
            </w:r>
            <w:r w:rsidR="002A3AF8">
              <w:rPr>
                <w:noProof/>
                <w:webHidden/>
              </w:rPr>
              <w:fldChar w:fldCharType="begin"/>
            </w:r>
            <w:r w:rsidR="002A3AF8">
              <w:rPr>
                <w:noProof/>
                <w:webHidden/>
              </w:rPr>
              <w:instrText xml:space="preserve"> PAGEREF _Toc222140148 \h </w:instrText>
            </w:r>
            <w:r w:rsidR="002A3AF8">
              <w:rPr>
                <w:noProof/>
                <w:webHidden/>
              </w:rPr>
            </w:r>
            <w:r w:rsidR="002A3AF8">
              <w:rPr>
                <w:noProof/>
                <w:webHidden/>
              </w:rPr>
              <w:fldChar w:fldCharType="separate"/>
            </w:r>
            <w:r w:rsidR="002A3AF8">
              <w:rPr>
                <w:noProof/>
                <w:webHidden/>
              </w:rPr>
              <w:t>3</w:t>
            </w:r>
            <w:r w:rsidR="002A3AF8">
              <w:rPr>
                <w:noProof/>
                <w:webHidden/>
              </w:rPr>
              <w:fldChar w:fldCharType="end"/>
            </w:r>
          </w:hyperlink>
        </w:p>
        <w:p w14:paraId="34980A11" w14:textId="072D8E92" w:rsidR="002A3AF8" w:rsidRDefault="00DA640C">
          <w:pPr>
            <w:pStyle w:val="TM2"/>
            <w:tabs>
              <w:tab w:val="right" w:leader="dot" w:pos="9060"/>
            </w:tabs>
            <w:rPr>
              <w:rFonts w:cstheme="minorBidi"/>
              <w:noProof/>
            </w:rPr>
          </w:pPr>
          <w:hyperlink w:anchor="_Toc222140149" w:history="1">
            <w:r w:rsidR="002A3AF8" w:rsidRPr="00F34842">
              <w:rPr>
                <w:rStyle w:val="Lienhypertexte"/>
                <w:noProof/>
              </w:rPr>
              <w:t>Article 2.1 – Champ d’application</w:t>
            </w:r>
            <w:r w:rsidR="002A3AF8">
              <w:rPr>
                <w:noProof/>
                <w:webHidden/>
              </w:rPr>
              <w:tab/>
            </w:r>
            <w:r w:rsidR="002A3AF8">
              <w:rPr>
                <w:noProof/>
                <w:webHidden/>
              </w:rPr>
              <w:fldChar w:fldCharType="begin"/>
            </w:r>
            <w:r w:rsidR="002A3AF8">
              <w:rPr>
                <w:noProof/>
                <w:webHidden/>
              </w:rPr>
              <w:instrText xml:space="preserve"> PAGEREF _Toc222140149 \h </w:instrText>
            </w:r>
            <w:r w:rsidR="002A3AF8">
              <w:rPr>
                <w:noProof/>
                <w:webHidden/>
              </w:rPr>
            </w:r>
            <w:r w:rsidR="002A3AF8">
              <w:rPr>
                <w:noProof/>
                <w:webHidden/>
              </w:rPr>
              <w:fldChar w:fldCharType="separate"/>
            </w:r>
            <w:r w:rsidR="002A3AF8">
              <w:rPr>
                <w:noProof/>
                <w:webHidden/>
              </w:rPr>
              <w:t>3</w:t>
            </w:r>
            <w:r w:rsidR="002A3AF8">
              <w:rPr>
                <w:noProof/>
                <w:webHidden/>
              </w:rPr>
              <w:fldChar w:fldCharType="end"/>
            </w:r>
          </w:hyperlink>
        </w:p>
        <w:p w14:paraId="47C6F163" w14:textId="192CB030" w:rsidR="002A3AF8" w:rsidRDefault="00DA640C">
          <w:pPr>
            <w:pStyle w:val="TM2"/>
            <w:tabs>
              <w:tab w:val="right" w:leader="dot" w:pos="9060"/>
            </w:tabs>
            <w:rPr>
              <w:rFonts w:cstheme="minorBidi"/>
              <w:noProof/>
            </w:rPr>
          </w:pPr>
          <w:hyperlink w:anchor="_Toc222140150" w:history="1">
            <w:r w:rsidR="002A3AF8" w:rsidRPr="00F34842">
              <w:rPr>
                <w:rStyle w:val="Lienhypertexte"/>
                <w:noProof/>
              </w:rPr>
              <w:t>Article 2.2 – Revalorisation des salaires au 1</w:t>
            </w:r>
            <w:r w:rsidR="002A3AF8" w:rsidRPr="00F34842">
              <w:rPr>
                <w:rStyle w:val="Lienhypertexte"/>
                <w:noProof/>
                <w:vertAlign w:val="superscript"/>
              </w:rPr>
              <w:t>er</w:t>
            </w:r>
            <w:r w:rsidR="002A3AF8" w:rsidRPr="00F34842">
              <w:rPr>
                <w:rStyle w:val="Lienhypertexte"/>
                <w:noProof/>
              </w:rPr>
              <w:t xml:space="preserve"> janvier 2026</w:t>
            </w:r>
            <w:r w:rsidR="002A3AF8">
              <w:rPr>
                <w:noProof/>
                <w:webHidden/>
              </w:rPr>
              <w:tab/>
            </w:r>
            <w:r w:rsidR="002A3AF8">
              <w:rPr>
                <w:noProof/>
                <w:webHidden/>
              </w:rPr>
              <w:fldChar w:fldCharType="begin"/>
            </w:r>
            <w:r w:rsidR="002A3AF8">
              <w:rPr>
                <w:noProof/>
                <w:webHidden/>
              </w:rPr>
              <w:instrText xml:space="preserve"> PAGEREF _Toc222140150 \h </w:instrText>
            </w:r>
            <w:r w:rsidR="002A3AF8">
              <w:rPr>
                <w:noProof/>
                <w:webHidden/>
              </w:rPr>
            </w:r>
            <w:r w:rsidR="002A3AF8">
              <w:rPr>
                <w:noProof/>
                <w:webHidden/>
              </w:rPr>
              <w:fldChar w:fldCharType="separate"/>
            </w:r>
            <w:r w:rsidR="002A3AF8">
              <w:rPr>
                <w:noProof/>
                <w:webHidden/>
              </w:rPr>
              <w:t>3</w:t>
            </w:r>
            <w:r w:rsidR="002A3AF8">
              <w:rPr>
                <w:noProof/>
                <w:webHidden/>
              </w:rPr>
              <w:fldChar w:fldCharType="end"/>
            </w:r>
          </w:hyperlink>
        </w:p>
        <w:p w14:paraId="36273A2F" w14:textId="1FB53C53" w:rsidR="002A3AF8" w:rsidRDefault="00DA640C">
          <w:pPr>
            <w:pStyle w:val="TM2"/>
            <w:tabs>
              <w:tab w:val="right" w:leader="dot" w:pos="9060"/>
            </w:tabs>
            <w:rPr>
              <w:rFonts w:cstheme="minorBidi"/>
              <w:noProof/>
            </w:rPr>
          </w:pPr>
          <w:hyperlink w:anchor="_Toc222140151" w:history="1">
            <w:r w:rsidR="002A3AF8" w:rsidRPr="00F34842">
              <w:rPr>
                <w:rStyle w:val="Lienhypertexte"/>
                <w:noProof/>
              </w:rPr>
              <w:t>Article 2.3 – Revalorisation des salaires à hauteur de 2%</w:t>
            </w:r>
            <w:r w:rsidR="002A3AF8">
              <w:rPr>
                <w:noProof/>
                <w:webHidden/>
              </w:rPr>
              <w:tab/>
            </w:r>
            <w:r w:rsidR="002A3AF8">
              <w:rPr>
                <w:noProof/>
                <w:webHidden/>
              </w:rPr>
              <w:fldChar w:fldCharType="begin"/>
            </w:r>
            <w:r w:rsidR="002A3AF8">
              <w:rPr>
                <w:noProof/>
                <w:webHidden/>
              </w:rPr>
              <w:instrText xml:space="preserve"> PAGEREF _Toc222140151 \h </w:instrText>
            </w:r>
            <w:r w:rsidR="002A3AF8">
              <w:rPr>
                <w:noProof/>
                <w:webHidden/>
              </w:rPr>
            </w:r>
            <w:r w:rsidR="002A3AF8">
              <w:rPr>
                <w:noProof/>
                <w:webHidden/>
              </w:rPr>
              <w:fldChar w:fldCharType="separate"/>
            </w:r>
            <w:r w:rsidR="002A3AF8">
              <w:rPr>
                <w:noProof/>
                <w:webHidden/>
              </w:rPr>
              <w:t>4</w:t>
            </w:r>
            <w:r w:rsidR="002A3AF8">
              <w:rPr>
                <w:noProof/>
                <w:webHidden/>
              </w:rPr>
              <w:fldChar w:fldCharType="end"/>
            </w:r>
          </w:hyperlink>
        </w:p>
        <w:p w14:paraId="19EFE109" w14:textId="3E26B99F" w:rsidR="002A3AF8" w:rsidRDefault="00DA640C">
          <w:pPr>
            <w:pStyle w:val="TM2"/>
            <w:tabs>
              <w:tab w:val="right" w:leader="dot" w:pos="9060"/>
            </w:tabs>
            <w:rPr>
              <w:rFonts w:cstheme="minorBidi"/>
              <w:noProof/>
            </w:rPr>
          </w:pPr>
          <w:hyperlink w:anchor="_Toc222140152" w:history="1">
            <w:r w:rsidR="002A3AF8" w:rsidRPr="00F34842">
              <w:rPr>
                <w:rStyle w:val="Lienhypertexte"/>
                <w:noProof/>
              </w:rPr>
              <w:t>Article 2.4 – Egalité de rémunération Hommes/Femmes</w:t>
            </w:r>
            <w:r w:rsidR="002A3AF8">
              <w:rPr>
                <w:noProof/>
                <w:webHidden/>
              </w:rPr>
              <w:tab/>
            </w:r>
            <w:r w:rsidR="002A3AF8">
              <w:rPr>
                <w:noProof/>
                <w:webHidden/>
              </w:rPr>
              <w:fldChar w:fldCharType="begin"/>
            </w:r>
            <w:r w:rsidR="002A3AF8">
              <w:rPr>
                <w:noProof/>
                <w:webHidden/>
              </w:rPr>
              <w:instrText xml:space="preserve"> PAGEREF _Toc222140152 \h </w:instrText>
            </w:r>
            <w:r w:rsidR="002A3AF8">
              <w:rPr>
                <w:noProof/>
                <w:webHidden/>
              </w:rPr>
            </w:r>
            <w:r w:rsidR="002A3AF8">
              <w:rPr>
                <w:noProof/>
                <w:webHidden/>
              </w:rPr>
              <w:fldChar w:fldCharType="separate"/>
            </w:r>
            <w:r w:rsidR="002A3AF8">
              <w:rPr>
                <w:noProof/>
                <w:webHidden/>
              </w:rPr>
              <w:t>4</w:t>
            </w:r>
            <w:r w:rsidR="002A3AF8">
              <w:rPr>
                <w:noProof/>
                <w:webHidden/>
              </w:rPr>
              <w:fldChar w:fldCharType="end"/>
            </w:r>
          </w:hyperlink>
        </w:p>
        <w:p w14:paraId="2298E672" w14:textId="7A534408" w:rsidR="002A3AF8" w:rsidRDefault="00DA640C">
          <w:pPr>
            <w:pStyle w:val="TM1"/>
            <w:tabs>
              <w:tab w:val="left" w:pos="1100"/>
              <w:tab w:val="right" w:leader="dot" w:pos="9060"/>
            </w:tabs>
            <w:rPr>
              <w:rFonts w:cstheme="minorBidi"/>
              <w:noProof/>
            </w:rPr>
          </w:pPr>
          <w:hyperlink w:anchor="_Toc222140153" w:history="1">
            <w:r w:rsidR="002A3AF8" w:rsidRPr="00F34842">
              <w:rPr>
                <w:rStyle w:val="Lienhypertexte"/>
                <w:noProof/>
              </w:rPr>
              <w:t>Article 3.</w:t>
            </w:r>
            <w:r w:rsidR="002A3AF8">
              <w:rPr>
                <w:rFonts w:cstheme="minorBidi"/>
                <w:noProof/>
              </w:rPr>
              <w:tab/>
            </w:r>
            <w:r w:rsidR="002A3AF8" w:rsidRPr="00F34842">
              <w:rPr>
                <w:rStyle w:val="Lienhypertexte"/>
                <w:noProof/>
              </w:rPr>
              <w:t>Sur la prime variable employé</w:t>
            </w:r>
            <w:r w:rsidR="002A3AF8">
              <w:rPr>
                <w:noProof/>
                <w:webHidden/>
              </w:rPr>
              <w:tab/>
            </w:r>
            <w:r w:rsidR="002A3AF8">
              <w:rPr>
                <w:noProof/>
                <w:webHidden/>
              </w:rPr>
              <w:fldChar w:fldCharType="begin"/>
            </w:r>
            <w:r w:rsidR="002A3AF8">
              <w:rPr>
                <w:noProof/>
                <w:webHidden/>
              </w:rPr>
              <w:instrText xml:space="preserve"> PAGEREF _Toc222140153 \h </w:instrText>
            </w:r>
            <w:r w:rsidR="002A3AF8">
              <w:rPr>
                <w:noProof/>
                <w:webHidden/>
              </w:rPr>
            </w:r>
            <w:r w:rsidR="002A3AF8">
              <w:rPr>
                <w:noProof/>
                <w:webHidden/>
              </w:rPr>
              <w:fldChar w:fldCharType="separate"/>
            </w:r>
            <w:r w:rsidR="002A3AF8">
              <w:rPr>
                <w:noProof/>
                <w:webHidden/>
              </w:rPr>
              <w:t>4</w:t>
            </w:r>
            <w:r w:rsidR="002A3AF8">
              <w:rPr>
                <w:noProof/>
                <w:webHidden/>
              </w:rPr>
              <w:fldChar w:fldCharType="end"/>
            </w:r>
          </w:hyperlink>
        </w:p>
        <w:p w14:paraId="5ECD6486" w14:textId="434E4A68" w:rsidR="002A3AF8" w:rsidRDefault="00DA640C">
          <w:pPr>
            <w:pStyle w:val="TM1"/>
            <w:tabs>
              <w:tab w:val="left" w:pos="1100"/>
              <w:tab w:val="right" w:leader="dot" w:pos="9060"/>
            </w:tabs>
            <w:rPr>
              <w:rFonts w:cstheme="minorBidi"/>
              <w:noProof/>
            </w:rPr>
          </w:pPr>
          <w:hyperlink w:anchor="_Toc222140154" w:history="1">
            <w:r w:rsidR="002A3AF8" w:rsidRPr="00F34842">
              <w:rPr>
                <w:rStyle w:val="Lienhypertexte"/>
                <w:noProof/>
              </w:rPr>
              <w:t>Article 4.</w:t>
            </w:r>
            <w:r w:rsidR="002A3AF8">
              <w:rPr>
                <w:rFonts w:cstheme="minorBidi"/>
                <w:noProof/>
              </w:rPr>
              <w:tab/>
            </w:r>
            <w:r w:rsidR="002A3AF8" w:rsidRPr="00F34842">
              <w:rPr>
                <w:rStyle w:val="Lienhypertexte"/>
                <w:noProof/>
              </w:rPr>
              <w:t>Prime de fidélité</w:t>
            </w:r>
            <w:r w:rsidR="002A3AF8">
              <w:rPr>
                <w:noProof/>
                <w:webHidden/>
              </w:rPr>
              <w:tab/>
            </w:r>
            <w:r w:rsidR="002A3AF8">
              <w:rPr>
                <w:noProof/>
                <w:webHidden/>
              </w:rPr>
              <w:fldChar w:fldCharType="begin"/>
            </w:r>
            <w:r w:rsidR="002A3AF8">
              <w:rPr>
                <w:noProof/>
                <w:webHidden/>
              </w:rPr>
              <w:instrText xml:space="preserve"> PAGEREF _Toc222140154 \h </w:instrText>
            </w:r>
            <w:r w:rsidR="002A3AF8">
              <w:rPr>
                <w:noProof/>
                <w:webHidden/>
              </w:rPr>
            </w:r>
            <w:r w:rsidR="002A3AF8">
              <w:rPr>
                <w:noProof/>
                <w:webHidden/>
              </w:rPr>
              <w:fldChar w:fldCharType="separate"/>
            </w:r>
            <w:r w:rsidR="002A3AF8">
              <w:rPr>
                <w:noProof/>
                <w:webHidden/>
              </w:rPr>
              <w:t>5</w:t>
            </w:r>
            <w:r w:rsidR="002A3AF8">
              <w:rPr>
                <w:noProof/>
                <w:webHidden/>
              </w:rPr>
              <w:fldChar w:fldCharType="end"/>
            </w:r>
          </w:hyperlink>
        </w:p>
        <w:p w14:paraId="089662F7" w14:textId="6F8543BE" w:rsidR="002A3AF8" w:rsidRDefault="00DA640C">
          <w:pPr>
            <w:pStyle w:val="TM1"/>
            <w:tabs>
              <w:tab w:val="left" w:pos="1100"/>
              <w:tab w:val="right" w:leader="dot" w:pos="9060"/>
            </w:tabs>
            <w:rPr>
              <w:rFonts w:cstheme="minorBidi"/>
              <w:noProof/>
            </w:rPr>
          </w:pPr>
          <w:hyperlink w:anchor="_Toc222140155" w:history="1">
            <w:r w:rsidR="002A3AF8" w:rsidRPr="00F34842">
              <w:rPr>
                <w:rStyle w:val="Lienhypertexte"/>
                <w:noProof/>
              </w:rPr>
              <w:t>Article 5.</w:t>
            </w:r>
            <w:r w:rsidR="002A3AF8">
              <w:rPr>
                <w:rFonts w:cstheme="minorBidi"/>
                <w:noProof/>
              </w:rPr>
              <w:tab/>
            </w:r>
            <w:r w:rsidR="002A3AF8" w:rsidRPr="00F34842">
              <w:rPr>
                <w:rStyle w:val="Lienhypertexte"/>
                <w:noProof/>
              </w:rPr>
              <w:t>Congé pour déménagement</w:t>
            </w:r>
            <w:r w:rsidR="002A3AF8">
              <w:rPr>
                <w:noProof/>
                <w:webHidden/>
              </w:rPr>
              <w:tab/>
            </w:r>
            <w:r w:rsidR="002A3AF8">
              <w:rPr>
                <w:noProof/>
                <w:webHidden/>
              </w:rPr>
              <w:fldChar w:fldCharType="begin"/>
            </w:r>
            <w:r w:rsidR="002A3AF8">
              <w:rPr>
                <w:noProof/>
                <w:webHidden/>
              </w:rPr>
              <w:instrText xml:space="preserve"> PAGEREF _Toc222140155 \h </w:instrText>
            </w:r>
            <w:r w:rsidR="002A3AF8">
              <w:rPr>
                <w:noProof/>
                <w:webHidden/>
              </w:rPr>
            </w:r>
            <w:r w:rsidR="002A3AF8">
              <w:rPr>
                <w:noProof/>
                <w:webHidden/>
              </w:rPr>
              <w:fldChar w:fldCharType="separate"/>
            </w:r>
            <w:r w:rsidR="002A3AF8">
              <w:rPr>
                <w:noProof/>
                <w:webHidden/>
              </w:rPr>
              <w:t>6</w:t>
            </w:r>
            <w:r w:rsidR="002A3AF8">
              <w:rPr>
                <w:noProof/>
                <w:webHidden/>
              </w:rPr>
              <w:fldChar w:fldCharType="end"/>
            </w:r>
          </w:hyperlink>
        </w:p>
        <w:p w14:paraId="0C5F61FE" w14:textId="7EF744B3" w:rsidR="002A3AF8" w:rsidRDefault="00DA640C">
          <w:pPr>
            <w:pStyle w:val="TM1"/>
            <w:tabs>
              <w:tab w:val="left" w:pos="1100"/>
              <w:tab w:val="right" w:leader="dot" w:pos="9060"/>
            </w:tabs>
            <w:rPr>
              <w:rFonts w:cstheme="minorBidi"/>
              <w:noProof/>
            </w:rPr>
          </w:pPr>
          <w:hyperlink w:anchor="_Toc222140156" w:history="1">
            <w:r w:rsidR="002A3AF8" w:rsidRPr="00F34842">
              <w:rPr>
                <w:rStyle w:val="Lienhypertexte"/>
                <w:noProof/>
              </w:rPr>
              <w:t>Article 6.</w:t>
            </w:r>
            <w:r w:rsidR="002A3AF8">
              <w:rPr>
                <w:rFonts w:cstheme="minorBidi"/>
                <w:noProof/>
              </w:rPr>
              <w:tab/>
            </w:r>
            <w:r w:rsidR="002A3AF8" w:rsidRPr="00F34842">
              <w:rPr>
                <w:rStyle w:val="Lienhypertexte"/>
                <w:noProof/>
              </w:rPr>
              <w:t>Journée d’absence endométriose</w:t>
            </w:r>
            <w:r w:rsidR="002A3AF8">
              <w:rPr>
                <w:noProof/>
                <w:webHidden/>
              </w:rPr>
              <w:tab/>
            </w:r>
            <w:r w:rsidR="002A3AF8">
              <w:rPr>
                <w:noProof/>
                <w:webHidden/>
              </w:rPr>
              <w:fldChar w:fldCharType="begin"/>
            </w:r>
            <w:r w:rsidR="002A3AF8">
              <w:rPr>
                <w:noProof/>
                <w:webHidden/>
              </w:rPr>
              <w:instrText xml:space="preserve"> PAGEREF _Toc222140156 \h </w:instrText>
            </w:r>
            <w:r w:rsidR="002A3AF8">
              <w:rPr>
                <w:noProof/>
                <w:webHidden/>
              </w:rPr>
            </w:r>
            <w:r w:rsidR="002A3AF8">
              <w:rPr>
                <w:noProof/>
                <w:webHidden/>
              </w:rPr>
              <w:fldChar w:fldCharType="separate"/>
            </w:r>
            <w:r w:rsidR="002A3AF8">
              <w:rPr>
                <w:noProof/>
                <w:webHidden/>
              </w:rPr>
              <w:t>6</w:t>
            </w:r>
            <w:r w:rsidR="002A3AF8">
              <w:rPr>
                <w:noProof/>
                <w:webHidden/>
              </w:rPr>
              <w:fldChar w:fldCharType="end"/>
            </w:r>
          </w:hyperlink>
        </w:p>
        <w:p w14:paraId="423F12F5" w14:textId="0C2ADF20" w:rsidR="002A3AF8" w:rsidRDefault="00DA640C">
          <w:pPr>
            <w:pStyle w:val="TM1"/>
            <w:tabs>
              <w:tab w:val="left" w:pos="1100"/>
              <w:tab w:val="right" w:leader="dot" w:pos="9060"/>
            </w:tabs>
            <w:rPr>
              <w:rFonts w:cstheme="minorBidi"/>
              <w:noProof/>
            </w:rPr>
          </w:pPr>
          <w:hyperlink w:anchor="_Toc222140157" w:history="1">
            <w:r w:rsidR="002A3AF8" w:rsidRPr="00F34842">
              <w:rPr>
                <w:rStyle w:val="Lienhypertexte"/>
                <w:noProof/>
              </w:rPr>
              <w:t>Article 7.</w:t>
            </w:r>
            <w:r w:rsidR="002A3AF8">
              <w:rPr>
                <w:rFonts w:cstheme="minorBidi"/>
                <w:noProof/>
              </w:rPr>
              <w:tab/>
            </w:r>
            <w:r w:rsidR="002A3AF8" w:rsidRPr="00F34842">
              <w:rPr>
                <w:rStyle w:val="Lienhypertexte"/>
                <w:noProof/>
              </w:rPr>
              <w:t>Journée d’absence autorisé pour le décès des petits-enfants</w:t>
            </w:r>
            <w:r w:rsidR="002A3AF8">
              <w:rPr>
                <w:noProof/>
                <w:webHidden/>
              </w:rPr>
              <w:tab/>
            </w:r>
            <w:r w:rsidR="002A3AF8">
              <w:rPr>
                <w:noProof/>
                <w:webHidden/>
              </w:rPr>
              <w:fldChar w:fldCharType="begin"/>
            </w:r>
            <w:r w:rsidR="002A3AF8">
              <w:rPr>
                <w:noProof/>
                <w:webHidden/>
              </w:rPr>
              <w:instrText xml:space="preserve"> PAGEREF _Toc222140157 \h </w:instrText>
            </w:r>
            <w:r w:rsidR="002A3AF8">
              <w:rPr>
                <w:noProof/>
                <w:webHidden/>
              </w:rPr>
            </w:r>
            <w:r w:rsidR="002A3AF8">
              <w:rPr>
                <w:noProof/>
                <w:webHidden/>
              </w:rPr>
              <w:fldChar w:fldCharType="separate"/>
            </w:r>
            <w:r w:rsidR="002A3AF8">
              <w:rPr>
                <w:noProof/>
                <w:webHidden/>
              </w:rPr>
              <w:t>6</w:t>
            </w:r>
            <w:r w:rsidR="002A3AF8">
              <w:rPr>
                <w:noProof/>
                <w:webHidden/>
              </w:rPr>
              <w:fldChar w:fldCharType="end"/>
            </w:r>
          </w:hyperlink>
        </w:p>
        <w:p w14:paraId="08C71800" w14:textId="69D285C6" w:rsidR="002A3AF8" w:rsidRDefault="00DA640C">
          <w:pPr>
            <w:pStyle w:val="TM1"/>
            <w:tabs>
              <w:tab w:val="left" w:pos="1100"/>
              <w:tab w:val="right" w:leader="dot" w:pos="9060"/>
            </w:tabs>
            <w:rPr>
              <w:rFonts w:cstheme="minorBidi"/>
              <w:noProof/>
            </w:rPr>
          </w:pPr>
          <w:hyperlink w:anchor="_Toc222140158" w:history="1">
            <w:r w:rsidR="002A3AF8" w:rsidRPr="00F34842">
              <w:rPr>
                <w:rStyle w:val="Lienhypertexte"/>
                <w:noProof/>
              </w:rPr>
              <w:t>Article 8.</w:t>
            </w:r>
            <w:r w:rsidR="002A3AF8">
              <w:rPr>
                <w:rFonts w:cstheme="minorBidi"/>
                <w:noProof/>
              </w:rPr>
              <w:tab/>
            </w:r>
            <w:r w:rsidR="002A3AF8" w:rsidRPr="00F34842">
              <w:rPr>
                <w:rStyle w:val="Lienhypertexte"/>
                <w:noProof/>
              </w:rPr>
              <w:t>Journée d’ancienneté 20 ans et 30 ans et plus</w:t>
            </w:r>
            <w:r w:rsidR="002A3AF8">
              <w:rPr>
                <w:noProof/>
                <w:webHidden/>
              </w:rPr>
              <w:tab/>
            </w:r>
            <w:r w:rsidR="002A3AF8">
              <w:rPr>
                <w:noProof/>
                <w:webHidden/>
              </w:rPr>
              <w:fldChar w:fldCharType="begin"/>
            </w:r>
            <w:r w:rsidR="002A3AF8">
              <w:rPr>
                <w:noProof/>
                <w:webHidden/>
              </w:rPr>
              <w:instrText xml:space="preserve"> PAGEREF _Toc222140158 \h </w:instrText>
            </w:r>
            <w:r w:rsidR="002A3AF8">
              <w:rPr>
                <w:noProof/>
                <w:webHidden/>
              </w:rPr>
            </w:r>
            <w:r w:rsidR="002A3AF8">
              <w:rPr>
                <w:noProof/>
                <w:webHidden/>
              </w:rPr>
              <w:fldChar w:fldCharType="separate"/>
            </w:r>
            <w:r w:rsidR="002A3AF8">
              <w:rPr>
                <w:noProof/>
                <w:webHidden/>
              </w:rPr>
              <w:t>7</w:t>
            </w:r>
            <w:r w:rsidR="002A3AF8">
              <w:rPr>
                <w:noProof/>
                <w:webHidden/>
              </w:rPr>
              <w:fldChar w:fldCharType="end"/>
            </w:r>
          </w:hyperlink>
        </w:p>
        <w:p w14:paraId="58F0670E" w14:textId="632D31D0" w:rsidR="002A3AF8" w:rsidRDefault="00DA640C">
          <w:pPr>
            <w:pStyle w:val="TM1"/>
            <w:tabs>
              <w:tab w:val="left" w:pos="1100"/>
              <w:tab w:val="right" w:leader="dot" w:pos="9060"/>
            </w:tabs>
            <w:rPr>
              <w:rFonts w:cstheme="minorBidi"/>
              <w:noProof/>
            </w:rPr>
          </w:pPr>
          <w:hyperlink w:anchor="_Toc222140159" w:history="1">
            <w:r w:rsidR="002A3AF8" w:rsidRPr="00F34842">
              <w:rPr>
                <w:rStyle w:val="Lienhypertexte"/>
                <w:noProof/>
              </w:rPr>
              <w:t>Article 9.</w:t>
            </w:r>
            <w:r w:rsidR="002A3AF8">
              <w:rPr>
                <w:rFonts w:cstheme="minorBidi"/>
                <w:noProof/>
              </w:rPr>
              <w:tab/>
            </w:r>
            <w:r w:rsidR="002A3AF8" w:rsidRPr="00F34842">
              <w:rPr>
                <w:rStyle w:val="Lienhypertexte"/>
                <w:noProof/>
              </w:rPr>
              <w:t>Prise en charge des frais de transport</w:t>
            </w:r>
            <w:r w:rsidR="002A3AF8">
              <w:rPr>
                <w:noProof/>
                <w:webHidden/>
              </w:rPr>
              <w:tab/>
            </w:r>
            <w:r w:rsidR="002A3AF8">
              <w:rPr>
                <w:noProof/>
                <w:webHidden/>
              </w:rPr>
              <w:fldChar w:fldCharType="begin"/>
            </w:r>
            <w:r w:rsidR="002A3AF8">
              <w:rPr>
                <w:noProof/>
                <w:webHidden/>
              </w:rPr>
              <w:instrText xml:space="preserve"> PAGEREF _Toc222140159 \h </w:instrText>
            </w:r>
            <w:r w:rsidR="002A3AF8">
              <w:rPr>
                <w:noProof/>
                <w:webHidden/>
              </w:rPr>
            </w:r>
            <w:r w:rsidR="002A3AF8">
              <w:rPr>
                <w:noProof/>
                <w:webHidden/>
              </w:rPr>
              <w:fldChar w:fldCharType="separate"/>
            </w:r>
            <w:r w:rsidR="002A3AF8">
              <w:rPr>
                <w:noProof/>
                <w:webHidden/>
              </w:rPr>
              <w:t>7</w:t>
            </w:r>
            <w:r w:rsidR="002A3AF8">
              <w:rPr>
                <w:noProof/>
                <w:webHidden/>
              </w:rPr>
              <w:fldChar w:fldCharType="end"/>
            </w:r>
          </w:hyperlink>
        </w:p>
        <w:p w14:paraId="19AE60A0" w14:textId="6005EBFB" w:rsidR="002A3AF8" w:rsidRDefault="00DA640C">
          <w:pPr>
            <w:pStyle w:val="TM2"/>
            <w:tabs>
              <w:tab w:val="right" w:leader="dot" w:pos="9060"/>
            </w:tabs>
            <w:rPr>
              <w:rFonts w:cstheme="minorBidi"/>
              <w:noProof/>
            </w:rPr>
          </w:pPr>
          <w:hyperlink w:anchor="_Toc222140160" w:history="1">
            <w:r w:rsidR="002A3AF8" w:rsidRPr="00F34842">
              <w:rPr>
                <w:rStyle w:val="Lienhypertexte"/>
                <w:noProof/>
              </w:rPr>
              <w:t>Article 9.1.  Mise en place d’une prime de Carburant</w:t>
            </w:r>
            <w:r w:rsidR="002A3AF8">
              <w:rPr>
                <w:noProof/>
                <w:webHidden/>
              </w:rPr>
              <w:tab/>
            </w:r>
            <w:r w:rsidR="002A3AF8">
              <w:rPr>
                <w:noProof/>
                <w:webHidden/>
              </w:rPr>
              <w:fldChar w:fldCharType="begin"/>
            </w:r>
            <w:r w:rsidR="002A3AF8">
              <w:rPr>
                <w:noProof/>
                <w:webHidden/>
              </w:rPr>
              <w:instrText xml:space="preserve"> PAGEREF _Toc222140160 \h </w:instrText>
            </w:r>
            <w:r w:rsidR="002A3AF8">
              <w:rPr>
                <w:noProof/>
                <w:webHidden/>
              </w:rPr>
            </w:r>
            <w:r w:rsidR="002A3AF8">
              <w:rPr>
                <w:noProof/>
                <w:webHidden/>
              </w:rPr>
              <w:fldChar w:fldCharType="separate"/>
            </w:r>
            <w:r w:rsidR="002A3AF8">
              <w:rPr>
                <w:noProof/>
                <w:webHidden/>
              </w:rPr>
              <w:t>7</w:t>
            </w:r>
            <w:r w:rsidR="002A3AF8">
              <w:rPr>
                <w:noProof/>
                <w:webHidden/>
              </w:rPr>
              <w:fldChar w:fldCharType="end"/>
            </w:r>
          </w:hyperlink>
        </w:p>
        <w:p w14:paraId="51BD9A1D" w14:textId="2EA006A9" w:rsidR="002A3AF8" w:rsidRDefault="00DA640C">
          <w:pPr>
            <w:pStyle w:val="TM2"/>
            <w:tabs>
              <w:tab w:val="right" w:leader="dot" w:pos="9060"/>
            </w:tabs>
            <w:rPr>
              <w:rFonts w:cstheme="minorBidi"/>
              <w:noProof/>
            </w:rPr>
          </w:pPr>
          <w:hyperlink w:anchor="_Toc222140161" w:history="1">
            <w:r w:rsidR="002A3AF8" w:rsidRPr="00F34842">
              <w:rPr>
                <w:rStyle w:val="Lienhypertexte"/>
                <w:noProof/>
              </w:rPr>
              <w:t>Article 9.2. Augmentation de la prise en charge des frais de transports publics</w:t>
            </w:r>
            <w:r w:rsidR="002A3AF8">
              <w:rPr>
                <w:noProof/>
                <w:webHidden/>
              </w:rPr>
              <w:tab/>
            </w:r>
            <w:r w:rsidR="002A3AF8">
              <w:rPr>
                <w:noProof/>
                <w:webHidden/>
              </w:rPr>
              <w:fldChar w:fldCharType="begin"/>
            </w:r>
            <w:r w:rsidR="002A3AF8">
              <w:rPr>
                <w:noProof/>
                <w:webHidden/>
              </w:rPr>
              <w:instrText xml:space="preserve"> PAGEREF _Toc222140161 \h </w:instrText>
            </w:r>
            <w:r w:rsidR="002A3AF8">
              <w:rPr>
                <w:noProof/>
                <w:webHidden/>
              </w:rPr>
            </w:r>
            <w:r w:rsidR="002A3AF8">
              <w:rPr>
                <w:noProof/>
                <w:webHidden/>
              </w:rPr>
              <w:fldChar w:fldCharType="separate"/>
            </w:r>
            <w:r w:rsidR="002A3AF8">
              <w:rPr>
                <w:noProof/>
                <w:webHidden/>
              </w:rPr>
              <w:t>7</w:t>
            </w:r>
            <w:r w:rsidR="002A3AF8">
              <w:rPr>
                <w:noProof/>
                <w:webHidden/>
              </w:rPr>
              <w:fldChar w:fldCharType="end"/>
            </w:r>
          </w:hyperlink>
        </w:p>
        <w:p w14:paraId="71CE2904" w14:textId="68AE8BBC" w:rsidR="002A3AF8" w:rsidRDefault="00DA640C">
          <w:pPr>
            <w:pStyle w:val="TM2"/>
            <w:tabs>
              <w:tab w:val="right" w:leader="dot" w:pos="9060"/>
            </w:tabs>
            <w:rPr>
              <w:rFonts w:cstheme="minorBidi"/>
              <w:noProof/>
            </w:rPr>
          </w:pPr>
          <w:hyperlink w:anchor="_Toc222140162" w:history="1">
            <w:r w:rsidR="002A3AF8" w:rsidRPr="00F34842">
              <w:rPr>
                <w:rStyle w:val="Lienhypertexte"/>
                <w:noProof/>
                <w:lang w:eastAsia="ja-JP"/>
              </w:rPr>
              <w:t>Article 9.3. Prime de mobilité douce</w:t>
            </w:r>
            <w:r w:rsidR="002A3AF8">
              <w:rPr>
                <w:noProof/>
                <w:webHidden/>
              </w:rPr>
              <w:tab/>
            </w:r>
            <w:r w:rsidR="002A3AF8">
              <w:rPr>
                <w:noProof/>
                <w:webHidden/>
              </w:rPr>
              <w:fldChar w:fldCharType="begin"/>
            </w:r>
            <w:r w:rsidR="002A3AF8">
              <w:rPr>
                <w:noProof/>
                <w:webHidden/>
              </w:rPr>
              <w:instrText xml:space="preserve"> PAGEREF _Toc222140162 \h </w:instrText>
            </w:r>
            <w:r w:rsidR="002A3AF8">
              <w:rPr>
                <w:noProof/>
                <w:webHidden/>
              </w:rPr>
            </w:r>
            <w:r w:rsidR="002A3AF8">
              <w:rPr>
                <w:noProof/>
                <w:webHidden/>
              </w:rPr>
              <w:fldChar w:fldCharType="separate"/>
            </w:r>
            <w:r w:rsidR="002A3AF8">
              <w:rPr>
                <w:noProof/>
                <w:webHidden/>
              </w:rPr>
              <w:t>8</w:t>
            </w:r>
            <w:r w:rsidR="002A3AF8">
              <w:rPr>
                <w:noProof/>
                <w:webHidden/>
              </w:rPr>
              <w:fldChar w:fldCharType="end"/>
            </w:r>
          </w:hyperlink>
        </w:p>
        <w:p w14:paraId="0D088088" w14:textId="11DB9067" w:rsidR="002A3AF8" w:rsidRDefault="00DA640C">
          <w:pPr>
            <w:pStyle w:val="TM1"/>
            <w:tabs>
              <w:tab w:val="left" w:pos="1320"/>
              <w:tab w:val="right" w:leader="dot" w:pos="9060"/>
            </w:tabs>
            <w:rPr>
              <w:rFonts w:cstheme="minorBidi"/>
              <w:noProof/>
            </w:rPr>
          </w:pPr>
          <w:hyperlink w:anchor="_Toc222140163" w:history="1">
            <w:r w:rsidR="002A3AF8" w:rsidRPr="00F34842">
              <w:rPr>
                <w:rStyle w:val="Lienhypertexte"/>
                <w:noProof/>
              </w:rPr>
              <w:t>Article 10.</w:t>
            </w:r>
            <w:r w:rsidR="002A3AF8">
              <w:rPr>
                <w:rFonts w:cstheme="minorBidi"/>
                <w:noProof/>
              </w:rPr>
              <w:tab/>
            </w:r>
            <w:r w:rsidR="002A3AF8" w:rsidRPr="00F34842">
              <w:rPr>
                <w:rStyle w:val="Lienhypertexte"/>
                <w:noProof/>
              </w:rPr>
              <w:t>Revalorisation de la prime forfaitaire de nuit</w:t>
            </w:r>
            <w:r w:rsidR="002A3AF8">
              <w:rPr>
                <w:noProof/>
                <w:webHidden/>
              </w:rPr>
              <w:tab/>
            </w:r>
            <w:r w:rsidR="002A3AF8">
              <w:rPr>
                <w:noProof/>
                <w:webHidden/>
              </w:rPr>
              <w:fldChar w:fldCharType="begin"/>
            </w:r>
            <w:r w:rsidR="002A3AF8">
              <w:rPr>
                <w:noProof/>
                <w:webHidden/>
              </w:rPr>
              <w:instrText xml:space="preserve"> PAGEREF _Toc222140163 \h </w:instrText>
            </w:r>
            <w:r w:rsidR="002A3AF8">
              <w:rPr>
                <w:noProof/>
                <w:webHidden/>
              </w:rPr>
            </w:r>
            <w:r w:rsidR="002A3AF8">
              <w:rPr>
                <w:noProof/>
                <w:webHidden/>
              </w:rPr>
              <w:fldChar w:fldCharType="separate"/>
            </w:r>
            <w:r w:rsidR="002A3AF8">
              <w:rPr>
                <w:noProof/>
                <w:webHidden/>
              </w:rPr>
              <w:t>8</w:t>
            </w:r>
            <w:r w:rsidR="002A3AF8">
              <w:rPr>
                <w:noProof/>
                <w:webHidden/>
              </w:rPr>
              <w:fldChar w:fldCharType="end"/>
            </w:r>
          </w:hyperlink>
        </w:p>
        <w:p w14:paraId="1A37A179" w14:textId="4EF55318" w:rsidR="002A3AF8" w:rsidRDefault="00DA640C">
          <w:pPr>
            <w:pStyle w:val="TM1"/>
            <w:tabs>
              <w:tab w:val="left" w:pos="1320"/>
              <w:tab w:val="right" w:leader="dot" w:pos="9060"/>
            </w:tabs>
            <w:rPr>
              <w:rFonts w:cstheme="minorBidi"/>
              <w:noProof/>
            </w:rPr>
          </w:pPr>
          <w:hyperlink w:anchor="_Toc222140164" w:history="1">
            <w:r w:rsidR="002A3AF8" w:rsidRPr="00F34842">
              <w:rPr>
                <w:rStyle w:val="Lienhypertexte"/>
                <w:noProof/>
              </w:rPr>
              <w:t>Article 11.</w:t>
            </w:r>
            <w:r w:rsidR="002A3AF8">
              <w:rPr>
                <w:rFonts w:cstheme="minorBidi"/>
                <w:noProof/>
              </w:rPr>
              <w:tab/>
            </w:r>
            <w:r w:rsidR="002A3AF8" w:rsidRPr="00F34842">
              <w:rPr>
                <w:rStyle w:val="Lienhypertexte"/>
                <w:noProof/>
              </w:rPr>
              <w:t>Création d’un guide sur les congés familiaux</w:t>
            </w:r>
            <w:r w:rsidR="002A3AF8">
              <w:rPr>
                <w:noProof/>
                <w:webHidden/>
              </w:rPr>
              <w:tab/>
            </w:r>
            <w:r w:rsidR="002A3AF8">
              <w:rPr>
                <w:noProof/>
                <w:webHidden/>
              </w:rPr>
              <w:fldChar w:fldCharType="begin"/>
            </w:r>
            <w:r w:rsidR="002A3AF8">
              <w:rPr>
                <w:noProof/>
                <w:webHidden/>
              </w:rPr>
              <w:instrText xml:space="preserve"> PAGEREF _Toc222140164 \h </w:instrText>
            </w:r>
            <w:r w:rsidR="002A3AF8">
              <w:rPr>
                <w:noProof/>
                <w:webHidden/>
              </w:rPr>
            </w:r>
            <w:r w:rsidR="002A3AF8">
              <w:rPr>
                <w:noProof/>
                <w:webHidden/>
              </w:rPr>
              <w:fldChar w:fldCharType="separate"/>
            </w:r>
            <w:r w:rsidR="002A3AF8">
              <w:rPr>
                <w:noProof/>
                <w:webHidden/>
              </w:rPr>
              <w:t>9</w:t>
            </w:r>
            <w:r w:rsidR="002A3AF8">
              <w:rPr>
                <w:noProof/>
                <w:webHidden/>
              </w:rPr>
              <w:fldChar w:fldCharType="end"/>
            </w:r>
          </w:hyperlink>
        </w:p>
        <w:p w14:paraId="633A5E0B" w14:textId="5C890919" w:rsidR="002A3AF8" w:rsidRDefault="00DA640C">
          <w:pPr>
            <w:pStyle w:val="TM1"/>
            <w:tabs>
              <w:tab w:val="left" w:pos="1320"/>
              <w:tab w:val="right" w:leader="dot" w:pos="9060"/>
            </w:tabs>
            <w:rPr>
              <w:rFonts w:cstheme="minorBidi"/>
              <w:noProof/>
            </w:rPr>
          </w:pPr>
          <w:hyperlink w:anchor="_Toc222140165" w:history="1">
            <w:r w:rsidR="002A3AF8" w:rsidRPr="00F34842">
              <w:rPr>
                <w:rStyle w:val="Lienhypertexte"/>
                <w:noProof/>
              </w:rPr>
              <w:t>Article 12.</w:t>
            </w:r>
            <w:r w:rsidR="002A3AF8">
              <w:rPr>
                <w:rFonts w:cstheme="minorBidi"/>
                <w:noProof/>
              </w:rPr>
              <w:tab/>
            </w:r>
            <w:r w:rsidR="002A3AF8" w:rsidRPr="00F34842">
              <w:rPr>
                <w:rStyle w:val="Lienhypertexte"/>
                <w:noProof/>
              </w:rPr>
              <w:t>Engagement à ouvrir de nouvelles négociations</w:t>
            </w:r>
            <w:r w:rsidR="002A3AF8">
              <w:rPr>
                <w:noProof/>
                <w:webHidden/>
              </w:rPr>
              <w:tab/>
            </w:r>
            <w:r w:rsidR="002A3AF8">
              <w:rPr>
                <w:noProof/>
                <w:webHidden/>
              </w:rPr>
              <w:fldChar w:fldCharType="begin"/>
            </w:r>
            <w:r w:rsidR="002A3AF8">
              <w:rPr>
                <w:noProof/>
                <w:webHidden/>
              </w:rPr>
              <w:instrText xml:space="preserve"> PAGEREF _Toc222140165 \h </w:instrText>
            </w:r>
            <w:r w:rsidR="002A3AF8">
              <w:rPr>
                <w:noProof/>
                <w:webHidden/>
              </w:rPr>
            </w:r>
            <w:r w:rsidR="002A3AF8">
              <w:rPr>
                <w:noProof/>
                <w:webHidden/>
              </w:rPr>
              <w:fldChar w:fldCharType="separate"/>
            </w:r>
            <w:r w:rsidR="002A3AF8">
              <w:rPr>
                <w:noProof/>
                <w:webHidden/>
              </w:rPr>
              <w:t>9</w:t>
            </w:r>
            <w:r w:rsidR="002A3AF8">
              <w:rPr>
                <w:noProof/>
                <w:webHidden/>
              </w:rPr>
              <w:fldChar w:fldCharType="end"/>
            </w:r>
          </w:hyperlink>
        </w:p>
        <w:p w14:paraId="5136C9F3" w14:textId="03E90CAD" w:rsidR="002A3AF8" w:rsidRDefault="00DA640C">
          <w:pPr>
            <w:pStyle w:val="TM2"/>
            <w:tabs>
              <w:tab w:val="right" w:leader="dot" w:pos="9060"/>
            </w:tabs>
            <w:rPr>
              <w:rFonts w:cstheme="minorBidi"/>
              <w:noProof/>
            </w:rPr>
          </w:pPr>
          <w:hyperlink w:anchor="_Toc222140166" w:history="1">
            <w:r w:rsidR="002A3AF8" w:rsidRPr="00F34842">
              <w:rPr>
                <w:rStyle w:val="Lienhypertexte"/>
                <w:noProof/>
              </w:rPr>
              <w:t>Article 12.1. Négociations sur l’intéressement</w:t>
            </w:r>
            <w:r w:rsidR="002A3AF8">
              <w:rPr>
                <w:noProof/>
                <w:webHidden/>
              </w:rPr>
              <w:tab/>
            </w:r>
            <w:r w:rsidR="002A3AF8">
              <w:rPr>
                <w:noProof/>
                <w:webHidden/>
              </w:rPr>
              <w:fldChar w:fldCharType="begin"/>
            </w:r>
            <w:r w:rsidR="002A3AF8">
              <w:rPr>
                <w:noProof/>
                <w:webHidden/>
              </w:rPr>
              <w:instrText xml:space="preserve"> PAGEREF _Toc222140166 \h </w:instrText>
            </w:r>
            <w:r w:rsidR="002A3AF8">
              <w:rPr>
                <w:noProof/>
                <w:webHidden/>
              </w:rPr>
            </w:r>
            <w:r w:rsidR="002A3AF8">
              <w:rPr>
                <w:noProof/>
                <w:webHidden/>
              </w:rPr>
              <w:fldChar w:fldCharType="separate"/>
            </w:r>
            <w:r w:rsidR="002A3AF8">
              <w:rPr>
                <w:noProof/>
                <w:webHidden/>
              </w:rPr>
              <w:t>9</w:t>
            </w:r>
            <w:r w:rsidR="002A3AF8">
              <w:rPr>
                <w:noProof/>
                <w:webHidden/>
              </w:rPr>
              <w:fldChar w:fldCharType="end"/>
            </w:r>
          </w:hyperlink>
        </w:p>
        <w:p w14:paraId="3DEE5614" w14:textId="7B67E092" w:rsidR="002A3AF8" w:rsidRDefault="00DA640C">
          <w:pPr>
            <w:pStyle w:val="TM2"/>
            <w:tabs>
              <w:tab w:val="right" w:leader="dot" w:pos="9060"/>
            </w:tabs>
            <w:rPr>
              <w:rFonts w:cstheme="minorBidi"/>
              <w:noProof/>
            </w:rPr>
          </w:pPr>
          <w:hyperlink w:anchor="_Toc222140167" w:history="1">
            <w:r w:rsidR="002A3AF8" w:rsidRPr="00F34842">
              <w:rPr>
                <w:rStyle w:val="Lienhypertexte"/>
                <w:noProof/>
              </w:rPr>
              <w:t>Article 12.2. Négociations sur l’abondement</w:t>
            </w:r>
            <w:r w:rsidR="002A3AF8">
              <w:rPr>
                <w:noProof/>
                <w:webHidden/>
              </w:rPr>
              <w:tab/>
            </w:r>
            <w:r w:rsidR="002A3AF8">
              <w:rPr>
                <w:noProof/>
                <w:webHidden/>
              </w:rPr>
              <w:fldChar w:fldCharType="begin"/>
            </w:r>
            <w:r w:rsidR="002A3AF8">
              <w:rPr>
                <w:noProof/>
                <w:webHidden/>
              </w:rPr>
              <w:instrText xml:space="preserve"> PAGEREF _Toc222140167 \h </w:instrText>
            </w:r>
            <w:r w:rsidR="002A3AF8">
              <w:rPr>
                <w:noProof/>
                <w:webHidden/>
              </w:rPr>
            </w:r>
            <w:r w:rsidR="002A3AF8">
              <w:rPr>
                <w:noProof/>
                <w:webHidden/>
              </w:rPr>
              <w:fldChar w:fldCharType="separate"/>
            </w:r>
            <w:r w:rsidR="002A3AF8">
              <w:rPr>
                <w:noProof/>
                <w:webHidden/>
              </w:rPr>
              <w:t>9</w:t>
            </w:r>
            <w:r w:rsidR="002A3AF8">
              <w:rPr>
                <w:noProof/>
                <w:webHidden/>
              </w:rPr>
              <w:fldChar w:fldCharType="end"/>
            </w:r>
          </w:hyperlink>
        </w:p>
        <w:p w14:paraId="7B691F32" w14:textId="45F97B99" w:rsidR="002A3AF8" w:rsidRDefault="00DA640C">
          <w:pPr>
            <w:pStyle w:val="TM2"/>
            <w:tabs>
              <w:tab w:val="right" w:leader="dot" w:pos="9060"/>
            </w:tabs>
            <w:rPr>
              <w:rFonts w:cstheme="minorBidi"/>
              <w:noProof/>
            </w:rPr>
          </w:pPr>
          <w:hyperlink w:anchor="_Toc222140168" w:history="1">
            <w:r w:rsidR="002A3AF8" w:rsidRPr="00F34842">
              <w:rPr>
                <w:rStyle w:val="Lienhypertexte"/>
                <w:noProof/>
              </w:rPr>
              <w:t>Article 12.3. Négociations sur « une prime de bilan ou de résultat »</w:t>
            </w:r>
            <w:r w:rsidR="002A3AF8">
              <w:rPr>
                <w:noProof/>
                <w:webHidden/>
              </w:rPr>
              <w:tab/>
            </w:r>
            <w:r w:rsidR="002A3AF8">
              <w:rPr>
                <w:noProof/>
                <w:webHidden/>
              </w:rPr>
              <w:fldChar w:fldCharType="begin"/>
            </w:r>
            <w:r w:rsidR="002A3AF8">
              <w:rPr>
                <w:noProof/>
                <w:webHidden/>
              </w:rPr>
              <w:instrText xml:space="preserve"> PAGEREF _Toc222140168 \h </w:instrText>
            </w:r>
            <w:r w:rsidR="002A3AF8">
              <w:rPr>
                <w:noProof/>
                <w:webHidden/>
              </w:rPr>
            </w:r>
            <w:r w:rsidR="002A3AF8">
              <w:rPr>
                <w:noProof/>
                <w:webHidden/>
              </w:rPr>
              <w:fldChar w:fldCharType="separate"/>
            </w:r>
            <w:r w:rsidR="002A3AF8">
              <w:rPr>
                <w:noProof/>
                <w:webHidden/>
              </w:rPr>
              <w:t>9</w:t>
            </w:r>
            <w:r w:rsidR="002A3AF8">
              <w:rPr>
                <w:noProof/>
                <w:webHidden/>
              </w:rPr>
              <w:fldChar w:fldCharType="end"/>
            </w:r>
          </w:hyperlink>
        </w:p>
        <w:p w14:paraId="0ADEAA84" w14:textId="1EA2642A" w:rsidR="002A3AF8" w:rsidRDefault="00DA640C">
          <w:pPr>
            <w:pStyle w:val="TM1"/>
            <w:tabs>
              <w:tab w:val="left" w:pos="1320"/>
              <w:tab w:val="right" w:leader="dot" w:pos="9060"/>
            </w:tabs>
            <w:rPr>
              <w:rFonts w:cstheme="minorBidi"/>
              <w:noProof/>
            </w:rPr>
          </w:pPr>
          <w:hyperlink w:anchor="_Toc222140169" w:history="1">
            <w:r w:rsidR="002A3AF8" w:rsidRPr="00F34842">
              <w:rPr>
                <w:rStyle w:val="Lienhypertexte"/>
                <w:noProof/>
              </w:rPr>
              <w:t>Article 13.</w:t>
            </w:r>
            <w:r w:rsidR="002A3AF8">
              <w:rPr>
                <w:rFonts w:cstheme="minorBidi"/>
                <w:noProof/>
              </w:rPr>
              <w:tab/>
            </w:r>
            <w:r w:rsidR="002A3AF8" w:rsidRPr="00F34842">
              <w:rPr>
                <w:rStyle w:val="Lienhypertexte"/>
                <w:noProof/>
              </w:rPr>
              <w:t>​Application – Durée et communication du protocole d’accord</w:t>
            </w:r>
            <w:r w:rsidR="002A3AF8">
              <w:rPr>
                <w:noProof/>
                <w:webHidden/>
              </w:rPr>
              <w:tab/>
            </w:r>
            <w:r w:rsidR="002A3AF8">
              <w:rPr>
                <w:noProof/>
                <w:webHidden/>
              </w:rPr>
              <w:fldChar w:fldCharType="begin"/>
            </w:r>
            <w:r w:rsidR="002A3AF8">
              <w:rPr>
                <w:noProof/>
                <w:webHidden/>
              </w:rPr>
              <w:instrText xml:space="preserve"> PAGEREF _Toc222140169 \h </w:instrText>
            </w:r>
            <w:r w:rsidR="002A3AF8">
              <w:rPr>
                <w:noProof/>
                <w:webHidden/>
              </w:rPr>
            </w:r>
            <w:r w:rsidR="002A3AF8">
              <w:rPr>
                <w:noProof/>
                <w:webHidden/>
              </w:rPr>
              <w:fldChar w:fldCharType="separate"/>
            </w:r>
            <w:r w:rsidR="002A3AF8">
              <w:rPr>
                <w:noProof/>
                <w:webHidden/>
              </w:rPr>
              <w:t>10</w:t>
            </w:r>
            <w:r w:rsidR="002A3AF8">
              <w:rPr>
                <w:noProof/>
                <w:webHidden/>
              </w:rPr>
              <w:fldChar w:fldCharType="end"/>
            </w:r>
          </w:hyperlink>
        </w:p>
        <w:p w14:paraId="1B404C6B" w14:textId="7002B006" w:rsidR="002A3AF8" w:rsidRDefault="00DA640C">
          <w:pPr>
            <w:pStyle w:val="TM2"/>
            <w:tabs>
              <w:tab w:val="right" w:leader="dot" w:pos="9060"/>
            </w:tabs>
            <w:rPr>
              <w:rFonts w:cstheme="minorBidi"/>
              <w:noProof/>
            </w:rPr>
          </w:pPr>
          <w:hyperlink w:anchor="_Toc222140170" w:history="1">
            <w:r w:rsidR="002A3AF8" w:rsidRPr="00F34842">
              <w:rPr>
                <w:rStyle w:val="Lienhypertexte"/>
                <w:noProof/>
              </w:rPr>
              <w:t>Article 13.1. Durée du protocole d’accord</w:t>
            </w:r>
            <w:r w:rsidR="002A3AF8">
              <w:rPr>
                <w:noProof/>
                <w:webHidden/>
              </w:rPr>
              <w:tab/>
            </w:r>
            <w:r w:rsidR="002A3AF8">
              <w:rPr>
                <w:noProof/>
                <w:webHidden/>
              </w:rPr>
              <w:fldChar w:fldCharType="begin"/>
            </w:r>
            <w:r w:rsidR="002A3AF8">
              <w:rPr>
                <w:noProof/>
                <w:webHidden/>
              </w:rPr>
              <w:instrText xml:space="preserve"> PAGEREF _Toc222140170 \h </w:instrText>
            </w:r>
            <w:r w:rsidR="002A3AF8">
              <w:rPr>
                <w:noProof/>
                <w:webHidden/>
              </w:rPr>
            </w:r>
            <w:r w:rsidR="002A3AF8">
              <w:rPr>
                <w:noProof/>
                <w:webHidden/>
              </w:rPr>
              <w:fldChar w:fldCharType="separate"/>
            </w:r>
            <w:r w:rsidR="002A3AF8">
              <w:rPr>
                <w:noProof/>
                <w:webHidden/>
              </w:rPr>
              <w:t>10</w:t>
            </w:r>
            <w:r w:rsidR="002A3AF8">
              <w:rPr>
                <w:noProof/>
                <w:webHidden/>
              </w:rPr>
              <w:fldChar w:fldCharType="end"/>
            </w:r>
          </w:hyperlink>
        </w:p>
        <w:p w14:paraId="0CC05CC5" w14:textId="4DD06E17" w:rsidR="002A3AF8" w:rsidRDefault="00DA640C">
          <w:pPr>
            <w:pStyle w:val="TM2"/>
            <w:tabs>
              <w:tab w:val="right" w:leader="dot" w:pos="9060"/>
            </w:tabs>
            <w:rPr>
              <w:rFonts w:cstheme="minorBidi"/>
              <w:noProof/>
            </w:rPr>
          </w:pPr>
          <w:hyperlink w:anchor="_Toc222140171" w:history="1">
            <w:r w:rsidR="002A3AF8" w:rsidRPr="00F34842">
              <w:rPr>
                <w:rStyle w:val="Lienhypertexte"/>
                <w:noProof/>
              </w:rPr>
              <w:t>Article 13.2. Communication du protocole d’accord</w:t>
            </w:r>
            <w:r w:rsidR="002A3AF8">
              <w:rPr>
                <w:noProof/>
                <w:webHidden/>
              </w:rPr>
              <w:tab/>
            </w:r>
            <w:r w:rsidR="002A3AF8">
              <w:rPr>
                <w:noProof/>
                <w:webHidden/>
              </w:rPr>
              <w:fldChar w:fldCharType="begin"/>
            </w:r>
            <w:r w:rsidR="002A3AF8">
              <w:rPr>
                <w:noProof/>
                <w:webHidden/>
              </w:rPr>
              <w:instrText xml:space="preserve"> PAGEREF _Toc222140171 \h </w:instrText>
            </w:r>
            <w:r w:rsidR="002A3AF8">
              <w:rPr>
                <w:noProof/>
                <w:webHidden/>
              </w:rPr>
            </w:r>
            <w:r w:rsidR="002A3AF8">
              <w:rPr>
                <w:noProof/>
                <w:webHidden/>
              </w:rPr>
              <w:fldChar w:fldCharType="separate"/>
            </w:r>
            <w:r w:rsidR="002A3AF8">
              <w:rPr>
                <w:noProof/>
                <w:webHidden/>
              </w:rPr>
              <w:t>10</w:t>
            </w:r>
            <w:r w:rsidR="002A3AF8">
              <w:rPr>
                <w:noProof/>
                <w:webHidden/>
              </w:rPr>
              <w:fldChar w:fldCharType="end"/>
            </w:r>
          </w:hyperlink>
        </w:p>
        <w:p w14:paraId="14F59717" w14:textId="3CB4B162" w:rsidR="002A1529" w:rsidRDefault="002A1529">
          <w:r>
            <w:rPr>
              <w:b/>
              <w:bCs/>
            </w:rPr>
            <w:fldChar w:fldCharType="end"/>
          </w:r>
        </w:p>
      </w:sdtContent>
    </w:sdt>
    <w:p w14:paraId="3A4830BC" w14:textId="77777777" w:rsidR="00EE276E" w:rsidRDefault="00EE276E" w:rsidP="002A1529">
      <w:pPr>
        <w:pStyle w:val="Titre"/>
      </w:pPr>
      <w:r>
        <w:br w:type="page"/>
      </w:r>
    </w:p>
    <w:p w14:paraId="12A00017" w14:textId="1B8565A8" w:rsidR="00A34BF9" w:rsidRDefault="00A34BF9" w:rsidP="002A1529">
      <w:pPr>
        <w:pStyle w:val="Titre"/>
      </w:pPr>
      <w:r>
        <w:lastRenderedPageBreak/>
        <w:t>Négociation</w:t>
      </w:r>
      <w:r w:rsidR="007A4CF9">
        <w:t>s</w:t>
      </w:r>
      <w:r>
        <w:t xml:space="preserve"> Annuelle</w:t>
      </w:r>
      <w:r w:rsidR="007A4CF9">
        <w:t>s</w:t>
      </w:r>
      <w:r>
        <w:t xml:space="preserve"> Obligatoire</w:t>
      </w:r>
      <w:r w:rsidR="007A4CF9">
        <w:t>s</w:t>
      </w:r>
      <w:r>
        <w:t xml:space="preserve"> </w:t>
      </w:r>
      <w:r w:rsidR="00517184">
        <w:t>20</w:t>
      </w:r>
      <w:r w:rsidR="00430492">
        <w:t>2</w:t>
      </w:r>
      <w:r w:rsidR="00574BD6">
        <w:t>6</w:t>
      </w:r>
      <w:r w:rsidR="00EC78AF" w:rsidRPr="00EC78AF">
        <w:t xml:space="preserve"> </w:t>
      </w:r>
      <w:r w:rsidR="00EC78AF">
        <w:t>PARIS CLICHY</w:t>
      </w:r>
    </w:p>
    <w:p w14:paraId="1F3028AE" w14:textId="6746E792" w:rsidR="00A34BF9" w:rsidRDefault="00A34BF9" w:rsidP="00063F29">
      <w:pPr>
        <w:pStyle w:val="Sansinterligne"/>
        <w:jc w:val="both"/>
      </w:pPr>
      <w:r>
        <w:t xml:space="preserve">Sur la Rémunération – </w:t>
      </w:r>
      <w:r w:rsidR="00805A43">
        <w:t>Sur la mobilité – Sur l’ancienneté - Sur les évènement</w:t>
      </w:r>
      <w:r w:rsidR="002A1529">
        <w:t>s</w:t>
      </w:r>
      <w:r w:rsidR="00805A43">
        <w:t xml:space="preserve"> familiaux - </w:t>
      </w:r>
      <w:r w:rsidR="00EC78AF">
        <w:t>S</w:t>
      </w:r>
      <w:r w:rsidR="00430492">
        <w:t xml:space="preserve">ur l’intéressement collectif  </w:t>
      </w:r>
    </w:p>
    <w:p w14:paraId="38FC1A3D" w14:textId="77777777" w:rsidR="005D49A3" w:rsidRDefault="005D49A3" w:rsidP="004F3203">
      <w:pPr>
        <w:spacing w:after="0"/>
        <w:jc w:val="both"/>
      </w:pPr>
    </w:p>
    <w:p w14:paraId="7742944B" w14:textId="77777777" w:rsidR="005D49A3" w:rsidRPr="000C36DD" w:rsidRDefault="005D49A3" w:rsidP="004F3203">
      <w:pPr>
        <w:spacing w:after="0"/>
        <w:jc w:val="both"/>
        <w:rPr>
          <w:rFonts w:asciiTheme="majorHAnsi" w:hAnsiTheme="majorHAnsi"/>
          <w:iCs/>
        </w:rPr>
      </w:pPr>
    </w:p>
    <w:p w14:paraId="2B247990" w14:textId="77777777" w:rsidR="0069288D" w:rsidRPr="000C36DD" w:rsidRDefault="0069288D" w:rsidP="004F3203">
      <w:pPr>
        <w:spacing w:after="0"/>
        <w:jc w:val="both"/>
        <w:rPr>
          <w:rFonts w:asciiTheme="majorHAnsi" w:hAnsiTheme="majorHAnsi"/>
          <w:iCs/>
        </w:rPr>
      </w:pPr>
    </w:p>
    <w:p w14:paraId="31585FEE" w14:textId="77777777" w:rsidR="0069288D" w:rsidRPr="000C36DD" w:rsidRDefault="0069288D" w:rsidP="004F3203">
      <w:pPr>
        <w:spacing w:after="0"/>
        <w:jc w:val="both"/>
        <w:rPr>
          <w:rFonts w:asciiTheme="majorHAnsi" w:hAnsiTheme="majorHAnsi"/>
          <w:iCs/>
        </w:rPr>
      </w:pPr>
      <w:r w:rsidRPr="000C36DD">
        <w:rPr>
          <w:rFonts w:asciiTheme="majorHAnsi" w:hAnsiTheme="majorHAnsi"/>
          <w:iCs/>
        </w:rPr>
        <w:t>Entre les soussignés,</w:t>
      </w:r>
    </w:p>
    <w:p w14:paraId="75ECE8A4" w14:textId="1618076D" w:rsidR="00EF1050" w:rsidRDefault="003C434D" w:rsidP="001E226A">
      <w:pPr>
        <w:jc w:val="both"/>
        <w:rPr>
          <w:rFonts w:asciiTheme="majorHAnsi" w:hAnsiTheme="majorHAnsi"/>
          <w:iCs/>
        </w:rPr>
      </w:pPr>
      <w:r>
        <w:rPr>
          <w:rFonts w:asciiTheme="majorHAnsi" w:hAnsiTheme="majorHAnsi"/>
          <w:iCs/>
        </w:rPr>
        <w:t>La s</w:t>
      </w:r>
      <w:r w:rsidR="00111E8D" w:rsidRPr="000C36DD">
        <w:rPr>
          <w:rFonts w:asciiTheme="majorHAnsi" w:hAnsiTheme="majorHAnsi"/>
          <w:iCs/>
        </w:rPr>
        <w:t xml:space="preserve">ociété </w:t>
      </w:r>
      <w:r w:rsidR="00430492">
        <w:rPr>
          <w:rFonts w:asciiTheme="majorHAnsi" w:hAnsiTheme="majorHAnsi"/>
          <w:iCs/>
        </w:rPr>
        <w:t xml:space="preserve">PARIS CLICHY </w:t>
      </w:r>
      <w:r w:rsidR="00111E8D" w:rsidRPr="000C36DD">
        <w:rPr>
          <w:rFonts w:asciiTheme="majorHAnsi" w:hAnsiTheme="majorHAnsi"/>
          <w:iCs/>
        </w:rPr>
        <w:t>représentée par</w:t>
      </w:r>
      <w:r w:rsidR="001C558D">
        <w:rPr>
          <w:rFonts w:asciiTheme="majorHAnsi" w:hAnsiTheme="majorHAnsi"/>
          <w:iCs/>
        </w:rPr>
        <w:t> :</w:t>
      </w:r>
    </w:p>
    <w:p w14:paraId="0CB36833" w14:textId="7DB3A656" w:rsidR="00111E8D" w:rsidRDefault="001C558D" w:rsidP="00EF1050">
      <w:pPr>
        <w:spacing w:after="0" w:line="240" w:lineRule="auto"/>
        <w:jc w:val="both"/>
        <w:rPr>
          <w:rFonts w:asciiTheme="majorHAnsi" w:hAnsiTheme="majorHAnsi"/>
          <w:iCs/>
        </w:rPr>
      </w:pPr>
      <w:r>
        <w:rPr>
          <w:rFonts w:asciiTheme="majorHAnsi" w:hAnsiTheme="majorHAnsi"/>
          <w:iCs/>
        </w:rPr>
        <w:t xml:space="preserve">M. </w:t>
      </w:r>
      <w:r w:rsidR="009C611A">
        <w:rPr>
          <w:rFonts w:asciiTheme="majorHAnsi" w:hAnsiTheme="majorHAnsi"/>
          <w:iCs/>
        </w:rPr>
        <w:t>X</w:t>
      </w:r>
      <w:r w:rsidR="00111E8D" w:rsidRPr="000C36DD">
        <w:rPr>
          <w:rFonts w:asciiTheme="majorHAnsi" w:hAnsiTheme="majorHAnsi"/>
          <w:iCs/>
        </w:rPr>
        <w:t>,</w:t>
      </w:r>
      <w:r w:rsidR="005D49A3" w:rsidRPr="000C36DD">
        <w:rPr>
          <w:rFonts w:asciiTheme="majorHAnsi" w:hAnsiTheme="majorHAnsi"/>
          <w:iCs/>
        </w:rPr>
        <w:t xml:space="preserve"> en qualité de </w:t>
      </w:r>
      <w:r w:rsidR="00EF1050">
        <w:rPr>
          <w:rFonts w:asciiTheme="majorHAnsi" w:hAnsiTheme="majorHAnsi"/>
          <w:iCs/>
        </w:rPr>
        <w:t xml:space="preserve">Directeur Général, </w:t>
      </w:r>
    </w:p>
    <w:p w14:paraId="5637CBAF" w14:textId="435D9697" w:rsidR="00EF1050" w:rsidRPr="000C36DD" w:rsidRDefault="001C558D" w:rsidP="00EF1050">
      <w:pPr>
        <w:spacing w:after="0" w:line="240" w:lineRule="auto"/>
        <w:jc w:val="both"/>
        <w:rPr>
          <w:rFonts w:asciiTheme="majorHAnsi" w:hAnsiTheme="majorHAnsi"/>
          <w:iCs/>
        </w:rPr>
      </w:pPr>
      <w:r>
        <w:rPr>
          <w:rFonts w:asciiTheme="majorHAnsi" w:hAnsiTheme="majorHAnsi"/>
          <w:iCs/>
        </w:rPr>
        <w:t xml:space="preserve">MME. </w:t>
      </w:r>
      <w:r w:rsidR="009C611A">
        <w:rPr>
          <w:rFonts w:asciiTheme="majorHAnsi" w:hAnsiTheme="majorHAnsi"/>
          <w:iCs/>
        </w:rPr>
        <w:t>Y</w:t>
      </w:r>
      <w:r w:rsidR="00EF1050">
        <w:rPr>
          <w:rFonts w:asciiTheme="majorHAnsi" w:hAnsiTheme="majorHAnsi"/>
          <w:iCs/>
        </w:rPr>
        <w:t>, en qualité de Responsable Ressources Humaines,</w:t>
      </w:r>
    </w:p>
    <w:p w14:paraId="59B12AA4" w14:textId="77777777" w:rsidR="0069288D" w:rsidRPr="000C36DD" w:rsidRDefault="0069288D" w:rsidP="005D49A3">
      <w:pPr>
        <w:spacing w:after="0"/>
        <w:jc w:val="right"/>
        <w:rPr>
          <w:rFonts w:asciiTheme="majorHAnsi" w:hAnsiTheme="majorHAnsi"/>
          <w:iCs/>
        </w:rPr>
      </w:pPr>
      <w:proofErr w:type="gramStart"/>
      <w:r w:rsidRPr="000C36DD">
        <w:rPr>
          <w:rFonts w:asciiTheme="majorHAnsi" w:hAnsiTheme="majorHAnsi"/>
          <w:iCs/>
        </w:rPr>
        <w:t>d’une</w:t>
      </w:r>
      <w:proofErr w:type="gramEnd"/>
      <w:r w:rsidRPr="000C36DD">
        <w:rPr>
          <w:rFonts w:asciiTheme="majorHAnsi" w:hAnsiTheme="majorHAnsi"/>
          <w:iCs/>
        </w:rPr>
        <w:t xml:space="preserve"> part,</w:t>
      </w:r>
    </w:p>
    <w:p w14:paraId="7CBDC5AB" w14:textId="77777777" w:rsidR="0069288D" w:rsidRPr="000C36DD" w:rsidRDefault="0069288D" w:rsidP="004F3203">
      <w:pPr>
        <w:spacing w:after="0"/>
        <w:jc w:val="both"/>
        <w:rPr>
          <w:rFonts w:asciiTheme="majorHAnsi" w:hAnsiTheme="majorHAnsi"/>
          <w:iCs/>
        </w:rPr>
      </w:pPr>
    </w:p>
    <w:p w14:paraId="534B0C58" w14:textId="77777777" w:rsidR="005D49A3" w:rsidRPr="000C36DD" w:rsidRDefault="0069288D" w:rsidP="004F3203">
      <w:pPr>
        <w:spacing w:after="0"/>
        <w:jc w:val="both"/>
        <w:rPr>
          <w:rFonts w:asciiTheme="majorHAnsi" w:hAnsiTheme="majorHAnsi"/>
          <w:iCs/>
        </w:rPr>
      </w:pPr>
      <w:r w:rsidRPr="000C36DD">
        <w:rPr>
          <w:rFonts w:asciiTheme="majorHAnsi" w:hAnsiTheme="majorHAnsi"/>
          <w:iCs/>
        </w:rPr>
        <w:t xml:space="preserve">Et : </w:t>
      </w:r>
    </w:p>
    <w:p w14:paraId="38CB207D" w14:textId="1E4ED9A5" w:rsidR="0069288D" w:rsidRDefault="001A0E31" w:rsidP="004F3203">
      <w:pPr>
        <w:spacing w:after="0"/>
        <w:jc w:val="both"/>
        <w:rPr>
          <w:rFonts w:asciiTheme="majorHAnsi" w:hAnsiTheme="majorHAnsi"/>
          <w:iCs/>
        </w:rPr>
      </w:pPr>
      <w:r w:rsidRPr="000C36DD">
        <w:rPr>
          <w:rFonts w:asciiTheme="majorHAnsi" w:hAnsiTheme="majorHAnsi"/>
          <w:iCs/>
        </w:rPr>
        <w:t>L</w:t>
      </w:r>
      <w:r w:rsidR="0069288D" w:rsidRPr="000C36DD">
        <w:rPr>
          <w:rFonts w:asciiTheme="majorHAnsi" w:hAnsiTheme="majorHAnsi"/>
          <w:iCs/>
        </w:rPr>
        <w:t xml:space="preserve">’organisation syndicale </w:t>
      </w:r>
      <w:r w:rsidR="00EF1050">
        <w:rPr>
          <w:rFonts w:asciiTheme="majorHAnsi" w:hAnsiTheme="majorHAnsi"/>
          <w:iCs/>
        </w:rPr>
        <w:t xml:space="preserve">CFDT, </w:t>
      </w:r>
      <w:r w:rsidR="00EF1050" w:rsidRPr="000C36DD">
        <w:rPr>
          <w:rFonts w:asciiTheme="majorHAnsi" w:hAnsiTheme="majorHAnsi"/>
          <w:iCs/>
        </w:rPr>
        <w:t>représentée</w:t>
      </w:r>
      <w:r w:rsidR="0069288D" w:rsidRPr="000C36DD">
        <w:rPr>
          <w:rFonts w:asciiTheme="majorHAnsi" w:hAnsiTheme="majorHAnsi"/>
          <w:iCs/>
        </w:rPr>
        <w:t xml:space="preserve"> par</w:t>
      </w:r>
      <w:r w:rsidR="00EF1050">
        <w:rPr>
          <w:rFonts w:asciiTheme="majorHAnsi" w:hAnsiTheme="majorHAnsi"/>
          <w:iCs/>
        </w:rPr>
        <w:t xml:space="preserve"> </w:t>
      </w:r>
      <w:r w:rsidR="001C558D">
        <w:rPr>
          <w:rFonts w:asciiTheme="majorHAnsi" w:hAnsiTheme="majorHAnsi"/>
          <w:iCs/>
        </w:rPr>
        <w:t xml:space="preserve">M. </w:t>
      </w:r>
      <w:r w:rsidR="009C611A">
        <w:rPr>
          <w:rFonts w:asciiTheme="majorHAnsi" w:hAnsiTheme="majorHAnsi"/>
          <w:iCs/>
        </w:rPr>
        <w:t>Z</w:t>
      </w:r>
      <w:r w:rsidR="0069288D" w:rsidRPr="000C36DD">
        <w:rPr>
          <w:rFonts w:asciiTheme="majorHAnsi" w:hAnsiTheme="majorHAnsi"/>
          <w:iCs/>
        </w:rPr>
        <w:t xml:space="preserve">, Délégué Syndical </w:t>
      </w:r>
    </w:p>
    <w:p w14:paraId="2E1E8941" w14:textId="360FD5CD" w:rsidR="00EF1050" w:rsidRDefault="00EF1050" w:rsidP="004F3203">
      <w:pPr>
        <w:spacing w:after="0"/>
        <w:jc w:val="both"/>
        <w:rPr>
          <w:rFonts w:asciiTheme="majorHAnsi" w:hAnsiTheme="majorHAnsi"/>
          <w:iCs/>
        </w:rPr>
      </w:pPr>
      <w:r>
        <w:rPr>
          <w:rFonts w:asciiTheme="majorHAnsi" w:hAnsiTheme="majorHAnsi"/>
          <w:iCs/>
        </w:rPr>
        <w:t xml:space="preserve">L’organisation syndicale </w:t>
      </w:r>
      <w:r w:rsidR="00FF1231">
        <w:rPr>
          <w:rFonts w:asciiTheme="majorHAnsi" w:hAnsiTheme="majorHAnsi"/>
          <w:iCs/>
        </w:rPr>
        <w:t xml:space="preserve">CFE-CGC </w:t>
      </w:r>
      <w:proofErr w:type="spellStart"/>
      <w:r w:rsidR="00FF1231">
        <w:rPr>
          <w:rFonts w:asciiTheme="majorHAnsi" w:hAnsiTheme="majorHAnsi"/>
          <w:iCs/>
        </w:rPr>
        <w:t>Inova</w:t>
      </w:r>
      <w:proofErr w:type="spellEnd"/>
      <w:r>
        <w:rPr>
          <w:rFonts w:asciiTheme="majorHAnsi" w:hAnsiTheme="majorHAnsi"/>
          <w:iCs/>
        </w:rPr>
        <w:t xml:space="preserve">, représentée par </w:t>
      </w:r>
      <w:r w:rsidR="001C558D">
        <w:rPr>
          <w:rFonts w:asciiTheme="majorHAnsi" w:hAnsiTheme="majorHAnsi"/>
          <w:iCs/>
        </w:rPr>
        <w:t xml:space="preserve">M. </w:t>
      </w:r>
      <w:r w:rsidR="009C611A">
        <w:rPr>
          <w:rFonts w:asciiTheme="majorHAnsi" w:hAnsiTheme="majorHAnsi"/>
          <w:iCs/>
        </w:rPr>
        <w:t>A</w:t>
      </w:r>
      <w:r>
        <w:rPr>
          <w:rFonts w:asciiTheme="majorHAnsi" w:hAnsiTheme="majorHAnsi"/>
          <w:iCs/>
        </w:rPr>
        <w:t xml:space="preserve">, Délégué Syndical </w:t>
      </w:r>
    </w:p>
    <w:p w14:paraId="385C05D7" w14:textId="77777777" w:rsidR="00EF1050" w:rsidRPr="000C36DD" w:rsidRDefault="00EF1050" w:rsidP="004F3203">
      <w:pPr>
        <w:spacing w:after="0"/>
        <w:jc w:val="both"/>
        <w:rPr>
          <w:rFonts w:asciiTheme="majorHAnsi" w:hAnsiTheme="majorHAnsi"/>
          <w:iCs/>
        </w:rPr>
      </w:pPr>
    </w:p>
    <w:p w14:paraId="63AA2CC8" w14:textId="77777777" w:rsidR="00CD35CF" w:rsidRPr="000C36DD" w:rsidRDefault="00CD35CF" w:rsidP="004F3203">
      <w:pPr>
        <w:spacing w:after="0"/>
        <w:jc w:val="both"/>
        <w:rPr>
          <w:rFonts w:asciiTheme="majorHAnsi" w:hAnsiTheme="majorHAnsi"/>
          <w:iCs/>
        </w:rPr>
      </w:pPr>
    </w:p>
    <w:p w14:paraId="1284D88A" w14:textId="77777777" w:rsidR="00CD35CF" w:rsidRPr="000C36DD" w:rsidRDefault="00CD35CF" w:rsidP="005D49A3">
      <w:pPr>
        <w:spacing w:after="0"/>
        <w:jc w:val="right"/>
        <w:rPr>
          <w:rFonts w:asciiTheme="majorHAnsi" w:hAnsiTheme="majorHAnsi"/>
          <w:iCs/>
        </w:rPr>
      </w:pPr>
      <w:proofErr w:type="gramStart"/>
      <w:r w:rsidRPr="000C36DD">
        <w:rPr>
          <w:rFonts w:asciiTheme="majorHAnsi" w:hAnsiTheme="majorHAnsi"/>
          <w:iCs/>
        </w:rPr>
        <w:t>d’autre</w:t>
      </w:r>
      <w:proofErr w:type="gramEnd"/>
      <w:r w:rsidRPr="000C36DD">
        <w:rPr>
          <w:rFonts w:asciiTheme="majorHAnsi" w:hAnsiTheme="majorHAnsi"/>
          <w:iCs/>
        </w:rPr>
        <w:t xml:space="preserve"> part</w:t>
      </w:r>
      <w:r w:rsidR="00F513F0" w:rsidRPr="000C36DD">
        <w:rPr>
          <w:rFonts w:asciiTheme="majorHAnsi" w:hAnsiTheme="majorHAnsi"/>
          <w:iCs/>
        </w:rPr>
        <w:t>,</w:t>
      </w:r>
    </w:p>
    <w:p w14:paraId="0D73DE7B" w14:textId="77777777" w:rsidR="00C432BF" w:rsidRPr="000C36DD" w:rsidRDefault="00A90032" w:rsidP="00A90032">
      <w:pPr>
        <w:tabs>
          <w:tab w:val="left" w:pos="6375"/>
        </w:tabs>
        <w:spacing w:after="0"/>
        <w:rPr>
          <w:rFonts w:asciiTheme="majorHAnsi" w:hAnsiTheme="majorHAnsi"/>
          <w:iCs/>
        </w:rPr>
      </w:pPr>
      <w:r w:rsidRPr="000C36DD">
        <w:rPr>
          <w:rFonts w:asciiTheme="majorHAnsi" w:hAnsiTheme="majorHAnsi"/>
          <w:iCs/>
        </w:rPr>
        <w:tab/>
      </w:r>
    </w:p>
    <w:p w14:paraId="312ADEF0" w14:textId="77777777" w:rsidR="001C33DF" w:rsidRPr="000C36DD" w:rsidRDefault="001C33DF" w:rsidP="00A90032">
      <w:pPr>
        <w:tabs>
          <w:tab w:val="left" w:pos="6375"/>
        </w:tabs>
        <w:spacing w:after="0"/>
        <w:rPr>
          <w:rFonts w:asciiTheme="majorHAnsi" w:hAnsiTheme="majorHAnsi"/>
          <w:iCs/>
        </w:rPr>
      </w:pPr>
    </w:p>
    <w:p w14:paraId="54B77740" w14:textId="77777777" w:rsidR="0069288D" w:rsidRPr="000C36DD" w:rsidRDefault="0069288D" w:rsidP="00FF4863">
      <w:pPr>
        <w:spacing w:after="0"/>
        <w:jc w:val="center"/>
        <w:rPr>
          <w:rFonts w:asciiTheme="majorHAnsi" w:hAnsiTheme="majorHAnsi"/>
          <w:iCs/>
        </w:rPr>
      </w:pPr>
      <w:r w:rsidRPr="000C36DD">
        <w:rPr>
          <w:rFonts w:asciiTheme="majorHAnsi" w:hAnsiTheme="majorHAnsi"/>
          <w:iCs/>
        </w:rPr>
        <w:t>***</w:t>
      </w:r>
    </w:p>
    <w:p w14:paraId="1D66B8D4" w14:textId="77777777" w:rsidR="00C432BF" w:rsidRPr="000C36DD" w:rsidRDefault="00C432BF" w:rsidP="003149B8">
      <w:pPr>
        <w:spacing w:after="0" w:line="240" w:lineRule="auto"/>
        <w:jc w:val="both"/>
        <w:rPr>
          <w:rFonts w:asciiTheme="majorHAnsi" w:hAnsiTheme="majorHAnsi"/>
          <w:iCs/>
        </w:rPr>
      </w:pPr>
    </w:p>
    <w:p w14:paraId="0A550230" w14:textId="77777777" w:rsidR="00096EC8" w:rsidRDefault="00096EC8">
      <w:pPr>
        <w:spacing w:after="0" w:line="240" w:lineRule="auto"/>
        <w:rPr>
          <w:rFonts w:ascii="Calibri Light" w:eastAsia="Times New Roman" w:hAnsi="Calibri Light" w:cs="Times New Roman"/>
          <w:b/>
          <w:bCs/>
          <w:kern w:val="32"/>
          <w:sz w:val="32"/>
          <w:szCs w:val="32"/>
        </w:rPr>
      </w:pPr>
      <w:r>
        <w:br w:type="page"/>
      </w:r>
    </w:p>
    <w:p w14:paraId="6EEC7269" w14:textId="7F01FD07" w:rsidR="00096EC8" w:rsidRDefault="00096EC8" w:rsidP="00096EC8">
      <w:pPr>
        <w:pStyle w:val="Titre1"/>
        <w:numPr>
          <w:ilvl w:val="0"/>
          <w:numId w:val="0"/>
        </w:numPr>
        <w:ind w:left="360" w:hanging="360"/>
      </w:pPr>
      <w:bookmarkStart w:id="0" w:name="_Toc222140146"/>
      <w:r>
        <w:lastRenderedPageBreak/>
        <w:t>PREAMBULE</w:t>
      </w:r>
      <w:bookmarkEnd w:id="0"/>
      <w:r>
        <w:t xml:space="preserve"> </w:t>
      </w:r>
    </w:p>
    <w:p w14:paraId="027CE83F" w14:textId="77777777" w:rsidR="00341A74" w:rsidRPr="00341A74" w:rsidRDefault="00341A74" w:rsidP="00341A74">
      <w:pPr>
        <w:spacing w:after="0" w:line="240" w:lineRule="auto"/>
        <w:ind w:right="42"/>
        <w:jc w:val="both"/>
        <w:rPr>
          <w:rFonts w:asciiTheme="majorHAnsi" w:hAnsiTheme="majorHAnsi"/>
          <w:iCs/>
        </w:rPr>
      </w:pPr>
    </w:p>
    <w:p w14:paraId="0CE6774E" w14:textId="77777777" w:rsidR="00341A74" w:rsidRPr="00341A74" w:rsidRDefault="00341A74" w:rsidP="00341A74">
      <w:pPr>
        <w:spacing w:after="0" w:line="240" w:lineRule="auto"/>
        <w:ind w:right="42"/>
        <w:jc w:val="both"/>
        <w:rPr>
          <w:rFonts w:asciiTheme="majorHAnsi" w:hAnsiTheme="majorHAnsi"/>
          <w:iCs/>
        </w:rPr>
      </w:pPr>
      <w:r w:rsidRPr="00341A74">
        <w:rPr>
          <w:rFonts w:asciiTheme="majorHAnsi" w:hAnsiTheme="majorHAnsi"/>
          <w:iCs/>
        </w:rPr>
        <w:t>Conformément à l’article L.2242-1 du code du travail, une négociation s’est engagée entre la Direction et les organisations syndicales représentatives dans l’entreprise sur la rémunération, le temps de travail, les dispositifs de partage de la valeur dans l’entreprise, l’égalité professionnelle entre les femmes et les hommes et la qualité et les conditions de travail.</w:t>
      </w:r>
    </w:p>
    <w:p w14:paraId="007BAA95" w14:textId="77777777" w:rsidR="00341A74" w:rsidRPr="00341A74" w:rsidRDefault="00341A74" w:rsidP="00341A74">
      <w:pPr>
        <w:spacing w:after="0" w:line="240" w:lineRule="auto"/>
        <w:ind w:right="42"/>
        <w:jc w:val="both"/>
        <w:rPr>
          <w:rFonts w:asciiTheme="majorHAnsi" w:hAnsiTheme="majorHAnsi"/>
          <w:iCs/>
        </w:rPr>
      </w:pPr>
    </w:p>
    <w:p w14:paraId="234BC5ED" w14:textId="153183AD" w:rsidR="00341A74" w:rsidRPr="00341A74" w:rsidRDefault="00341A74" w:rsidP="00341A74">
      <w:pPr>
        <w:spacing w:after="0" w:line="240" w:lineRule="auto"/>
        <w:ind w:right="42"/>
        <w:jc w:val="both"/>
        <w:rPr>
          <w:rFonts w:asciiTheme="majorHAnsi" w:hAnsiTheme="majorHAnsi"/>
          <w:iCs/>
        </w:rPr>
      </w:pPr>
      <w:r w:rsidRPr="00341A74">
        <w:rPr>
          <w:rFonts w:asciiTheme="majorHAnsi" w:hAnsiTheme="majorHAnsi"/>
          <w:iCs/>
        </w:rPr>
        <w:t xml:space="preserve">Les parties ont fixé le lieu et le calendrier des réunions de négociation. Ainsi les parties ont tenu des réunions de négociation les </w:t>
      </w:r>
      <w:r w:rsidR="00CF438C">
        <w:rPr>
          <w:rFonts w:asciiTheme="majorHAnsi" w:hAnsiTheme="majorHAnsi"/>
          <w:iCs/>
        </w:rPr>
        <w:t>20</w:t>
      </w:r>
      <w:r w:rsidRPr="00341A74">
        <w:rPr>
          <w:rFonts w:asciiTheme="majorHAnsi" w:hAnsiTheme="majorHAnsi"/>
          <w:iCs/>
        </w:rPr>
        <w:t xml:space="preserve"> décembre 2025, </w:t>
      </w:r>
      <w:r>
        <w:rPr>
          <w:rFonts w:asciiTheme="majorHAnsi" w:hAnsiTheme="majorHAnsi"/>
          <w:iCs/>
        </w:rPr>
        <w:t xml:space="preserve">10 février </w:t>
      </w:r>
      <w:r w:rsidRPr="00341A74">
        <w:rPr>
          <w:rFonts w:asciiTheme="majorHAnsi" w:hAnsiTheme="majorHAnsi"/>
          <w:iCs/>
        </w:rPr>
        <w:t>2026 et</w:t>
      </w:r>
      <w:r>
        <w:rPr>
          <w:rFonts w:asciiTheme="majorHAnsi" w:hAnsiTheme="majorHAnsi"/>
          <w:iCs/>
        </w:rPr>
        <w:t xml:space="preserve"> 16</w:t>
      </w:r>
      <w:r w:rsidRPr="00341A74">
        <w:rPr>
          <w:rFonts w:asciiTheme="majorHAnsi" w:hAnsiTheme="majorHAnsi"/>
          <w:iCs/>
        </w:rPr>
        <w:t xml:space="preserve"> février 2026.</w:t>
      </w:r>
    </w:p>
    <w:p w14:paraId="2F73BC7B" w14:textId="77777777" w:rsidR="00341A74" w:rsidRDefault="00341A74" w:rsidP="00341A74">
      <w:pPr>
        <w:spacing w:after="0" w:line="240" w:lineRule="auto"/>
        <w:ind w:left="-15" w:right="42"/>
        <w:rPr>
          <w:rFonts w:asciiTheme="majorHAnsi" w:hAnsiTheme="majorHAnsi"/>
          <w:iCs/>
        </w:rPr>
      </w:pPr>
    </w:p>
    <w:p w14:paraId="11DEFAD1" w14:textId="3248D72E" w:rsidR="00341A74" w:rsidRDefault="00341A74" w:rsidP="00341A74">
      <w:pPr>
        <w:spacing w:after="0" w:line="240" w:lineRule="auto"/>
        <w:ind w:left="-15" w:right="42"/>
        <w:rPr>
          <w:rFonts w:asciiTheme="majorHAnsi" w:hAnsiTheme="majorHAnsi"/>
          <w:iCs/>
        </w:rPr>
      </w:pPr>
      <w:r>
        <w:rPr>
          <w:rFonts w:asciiTheme="majorHAnsi" w:hAnsiTheme="majorHAnsi"/>
          <w:iCs/>
        </w:rPr>
        <w:t xml:space="preserve">Les Organisations Syndicales CFDT et CFE-CGC INOVA ont fait part de leurs </w:t>
      </w:r>
      <w:r w:rsidRPr="00063F29">
        <w:rPr>
          <w:rFonts w:asciiTheme="majorHAnsi" w:hAnsiTheme="majorHAnsi"/>
          <w:iCs/>
        </w:rPr>
        <w:t>revendications.</w:t>
      </w:r>
    </w:p>
    <w:p w14:paraId="2CF4DB56" w14:textId="77777777" w:rsidR="00341A74" w:rsidRPr="00341A74" w:rsidRDefault="00341A74" w:rsidP="00341A74">
      <w:pPr>
        <w:spacing w:after="0" w:line="240" w:lineRule="auto"/>
        <w:ind w:right="42"/>
        <w:jc w:val="both"/>
        <w:rPr>
          <w:rFonts w:asciiTheme="majorHAnsi" w:hAnsiTheme="majorHAnsi"/>
          <w:iCs/>
        </w:rPr>
      </w:pPr>
    </w:p>
    <w:p w14:paraId="488F4034" w14:textId="77777777" w:rsidR="00341A74" w:rsidRPr="00341A74" w:rsidRDefault="00341A74" w:rsidP="00341A74">
      <w:pPr>
        <w:spacing w:after="0" w:line="240" w:lineRule="auto"/>
        <w:ind w:right="42"/>
        <w:jc w:val="both"/>
        <w:rPr>
          <w:rFonts w:asciiTheme="majorHAnsi" w:hAnsiTheme="majorHAnsi"/>
          <w:iCs/>
        </w:rPr>
      </w:pPr>
      <w:r w:rsidRPr="00341A74">
        <w:rPr>
          <w:rFonts w:asciiTheme="majorHAnsi" w:hAnsiTheme="majorHAnsi"/>
          <w:iCs/>
        </w:rPr>
        <w:t xml:space="preserve">Les parties ont également convenu des informations remises aux parties à la négociation et de la date de leur remise et reconnaissent avoir reçu les informations nécessaires pour leur permettre de négocier en toute connaissance de cause. </w:t>
      </w:r>
    </w:p>
    <w:p w14:paraId="3A9EF7CD" w14:textId="77777777" w:rsidR="00341A74" w:rsidRPr="00341A74" w:rsidRDefault="00341A74" w:rsidP="00341A74">
      <w:pPr>
        <w:spacing w:after="0" w:line="240" w:lineRule="auto"/>
        <w:ind w:right="42"/>
        <w:jc w:val="both"/>
        <w:rPr>
          <w:rFonts w:asciiTheme="majorHAnsi" w:hAnsiTheme="majorHAnsi"/>
          <w:iCs/>
        </w:rPr>
      </w:pPr>
    </w:p>
    <w:p w14:paraId="4F1BBBD4" w14:textId="0DE1F802" w:rsidR="00FF1231" w:rsidRDefault="00341A74" w:rsidP="00341A74">
      <w:pPr>
        <w:spacing w:after="0" w:line="240" w:lineRule="auto"/>
        <w:ind w:right="42"/>
        <w:jc w:val="both"/>
        <w:rPr>
          <w:rFonts w:asciiTheme="majorHAnsi" w:hAnsiTheme="majorHAnsi"/>
          <w:iCs/>
        </w:rPr>
      </w:pPr>
      <w:r w:rsidRPr="00341A74">
        <w:rPr>
          <w:rFonts w:asciiTheme="majorHAnsi" w:hAnsiTheme="majorHAnsi"/>
          <w:iCs/>
        </w:rPr>
        <w:t xml:space="preserve">Au terme de la dernière réunion en date du </w:t>
      </w:r>
      <w:r>
        <w:rPr>
          <w:rFonts w:asciiTheme="majorHAnsi" w:hAnsiTheme="majorHAnsi"/>
          <w:iCs/>
        </w:rPr>
        <w:t>16</w:t>
      </w:r>
      <w:r w:rsidRPr="00341A74">
        <w:rPr>
          <w:rFonts w:asciiTheme="majorHAnsi" w:hAnsiTheme="majorHAnsi"/>
          <w:iCs/>
        </w:rPr>
        <w:t xml:space="preserve"> février 2026, les parties ont donc abouti à la conclusion du présent accord collectif d’entreprise.</w:t>
      </w:r>
    </w:p>
    <w:p w14:paraId="20E49021" w14:textId="77777777" w:rsidR="00FF1231" w:rsidRDefault="00FF1231" w:rsidP="00825DDF">
      <w:pPr>
        <w:spacing w:after="0" w:line="240" w:lineRule="auto"/>
        <w:ind w:left="-15" w:right="42"/>
        <w:rPr>
          <w:rFonts w:asciiTheme="majorHAnsi" w:hAnsiTheme="majorHAnsi"/>
          <w:iCs/>
        </w:rPr>
      </w:pPr>
    </w:p>
    <w:p w14:paraId="64A68C77" w14:textId="668A8383" w:rsidR="0069288D" w:rsidRPr="000C36DD" w:rsidRDefault="0069288D" w:rsidP="003149B8">
      <w:pPr>
        <w:spacing w:after="0" w:line="240" w:lineRule="auto"/>
        <w:jc w:val="both"/>
        <w:rPr>
          <w:rFonts w:asciiTheme="majorHAnsi" w:hAnsiTheme="majorHAnsi"/>
          <w:iCs/>
        </w:rPr>
      </w:pPr>
      <w:r w:rsidRPr="000C36DD">
        <w:rPr>
          <w:rFonts w:asciiTheme="majorHAnsi" w:hAnsiTheme="majorHAnsi"/>
          <w:iCs/>
        </w:rPr>
        <w:t>Suite à ces discussions, il a été conclu ce qui suit :</w:t>
      </w:r>
    </w:p>
    <w:p w14:paraId="770F1803" w14:textId="1AC531D3" w:rsidR="001C33DF" w:rsidRDefault="001C33DF" w:rsidP="004C3AB1">
      <w:pPr>
        <w:jc w:val="both"/>
        <w:rPr>
          <w:rFonts w:ascii="Verdana" w:hAnsi="Verdana"/>
          <w:sz w:val="24"/>
          <w:szCs w:val="24"/>
        </w:rPr>
      </w:pPr>
    </w:p>
    <w:p w14:paraId="1A152B7E" w14:textId="6256A792" w:rsidR="003149B8" w:rsidRDefault="00063F29" w:rsidP="005A7B15">
      <w:pPr>
        <w:pStyle w:val="Titre1"/>
      </w:pPr>
      <w:bookmarkStart w:id="1" w:name="_Toc222140147"/>
      <w:r>
        <w:t>Champ d’application</w:t>
      </w:r>
      <w:bookmarkEnd w:id="1"/>
    </w:p>
    <w:p w14:paraId="36A7AB78" w14:textId="70EC2E7D" w:rsidR="003149B8" w:rsidRDefault="003149B8" w:rsidP="003149B8">
      <w:pPr>
        <w:pStyle w:val="Default"/>
        <w:jc w:val="both"/>
        <w:rPr>
          <w:rFonts w:asciiTheme="majorHAnsi" w:eastAsia="Times New Roman" w:hAnsiTheme="majorHAnsi" w:cs="Times New Roman"/>
          <w:color w:val="333333"/>
          <w:sz w:val="22"/>
          <w:szCs w:val="22"/>
          <w:lang w:eastAsia="fr-FR"/>
        </w:rPr>
      </w:pPr>
      <w:r w:rsidRPr="00416C18">
        <w:rPr>
          <w:rFonts w:asciiTheme="majorHAnsi" w:eastAsia="Times New Roman" w:hAnsiTheme="majorHAnsi" w:cs="Times New Roman"/>
          <w:color w:val="333333"/>
          <w:sz w:val="22"/>
          <w:szCs w:val="22"/>
          <w:lang w:eastAsia="fr-FR"/>
        </w:rPr>
        <w:t>Le présent accord s’applique à l’ensemble des salariés de</w:t>
      </w:r>
      <w:r>
        <w:rPr>
          <w:rFonts w:asciiTheme="majorHAnsi" w:eastAsia="Times New Roman" w:hAnsiTheme="majorHAnsi" w:cs="Times New Roman"/>
          <w:color w:val="333333"/>
          <w:sz w:val="22"/>
          <w:szCs w:val="22"/>
          <w:lang w:eastAsia="fr-FR"/>
        </w:rPr>
        <w:t xml:space="preserve"> la société</w:t>
      </w:r>
      <w:r w:rsidR="000D0DAE">
        <w:rPr>
          <w:rFonts w:asciiTheme="majorHAnsi" w:eastAsia="Times New Roman" w:hAnsiTheme="majorHAnsi" w:cs="Times New Roman"/>
          <w:color w:val="333333"/>
          <w:sz w:val="22"/>
          <w:szCs w:val="22"/>
          <w:lang w:eastAsia="fr-FR"/>
        </w:rPr>
        <w:t xml:space="preserve"> PARIS CLICHY</w:t>
      </w:r>
      <w:r w:rsidR="00341A74">
        <w:rPr>
          <w:rFonts w:asciiTheme="majorHAnsi" w:eastAsia="Times New Roman" w:hAnsiTheme="majorHAnsi" w:cs="Times New Roman"/>
          <w:color w:val="333333"/>
          <w:sz w:val="22"/>
          <w:szCs w:val="22"/>
          <w:lang w:eastAsia="fr-FR"/>
        </w:rPr>
        <w:t xml:space="preserve">, titulaire d’un contrat de travail </w:t>
      </w:r>
      <w:r w:rsidR="00341A74" w:rsidRPr="00341A74">
        <w:rPr>
          <w:rFonts w:asciiTheme="majorHAnsi" w:eastAsia="Times New Roman" w:hAnsiTheme="majorHAnsi" w:cs="Times New Roman"/>
          <w:color w:val="333333"/>
          <w:sz w:val="22"/>
          <w:szCs w:val="22"/>
          <w:lang w:eastAsia="fr-FR"/>
        </w:rPr>
        <w:t>à durée déterminée et indéterminée</w:t>
      </w:r>
      <w:r w:rsidR="00341A74">
        <w:rPr>
          <w:rFonts w:asciiTheme="majorHAnsi" w:eastAsia="Times New Roman" w:hAnsiTheme="majorHAnsi" w:cs="Times New Roman"/>
          <w:color w:val="333333"/>
          <w:sz w:val="22"/>
          <w:szCs w:val="22"/>
          <w:lang w:eastAsia="fr-FR"/>
        </w:rPr>
        <w:t xml:space="preserve">. </w:t>
      </w:r>
    </w:p>
    <w:p w14:paraId="058D7CE4" w14:textId="7C3D2CDB" w:rsidR="003C434D" w:rsidRDefault="00063F29" w:rsidP="002A1529">
      <w:pPr>
        <w:pStyle w:val="Titre1"/>
      </w:pPr>
      <w:bookmarkStart w:id="2" w:name="_Toc222140148"/>
      <w:r w:rsidRPr="005D49A3">
        <w:t>Mesure</w:t>
      </w:r>
      <w:r>
        <w:t>s</w:t>
      </w:r>
      <w:r w:rsidRPr="005D49A3">
        <w:t xml:space="preserve"> portant sur les salaires</w:t>
      </w:r>
      <w:bookmarkEnd w:id="2"/>
      <w:r w:rsidR="00B92BA7" w:rsidRPr="004765D8">
        <w:tab/>
      </w:r>
    </w:p>
    <w:p w14:paraId="32D26C66" w14:textId="3B184AF7" w:rsidR="00AB056B" w:rsidRPr="003C434D" w:rsidRDefault="00AB056B" w:rsidP="00AB056B">
      <w:pPr>
        <w:pStyle w:val="Titre2"/>
        <w:numPr>
          <w:ilvl w:val="0"/>
          <w:numId w:val="0"/>
        </w:numPr>
        <w:ind w:left="720"/>
      </w:pPr>
      <w:bookmarkStart w:id="3" w:name="_Toc222140149"/>
      <w:r>
        <w:t>Article 2.1 – Champ d’application</w:t>
      </w:r>
      <w:bookmarkEnd w:id="3"/>
    </w:p>
    <w:p w14:paraId="4D954DBC" w14:textId="2305511E" w:rsidR="00AB056B" w:rsidRDefault="00AB056B" w:rsidP="00AB056B">
      <w:pPr>
        <w:ind w:left="-5" w:right="42"/>
        <w:jc w:val="both"/>
        <w:rPr>
          <w:rFonts w:asciiTheme="majorHAnsi" w:hAnsiTheme="majorHAnsi"/>
        </w:rPr>
      </w:pPr>
      <w:r>
        <w:rPr>
          <w:rFonts w:asciiTheme="majorHAnsi" w:hAnsiTheme="majorHAnsi"/>
        </w:rPr>
        <w:t xml:space="preserve">Les mesures portant sur les salaires du présent article 2 concernent tous les salariés </w:t>
      </w:r>
      <w:r w:rsidR="00063F29">
        <w:rPr>
          <w:rFonts w:asciiTheme="majorHAnsi" w:hAnsiTheme="majorHAnsi"/>
        </w:rPr>
        <w:t>quel que soit le</w:t>
      </w:r>
      <w:r w:rsidR="00240410">
        <w:rPr>
          <w:rFonts w:asciiTheme="majorHAnsi" w:hAnsiTheme="majorHAnsi"/>
        </w:rPr>
        <w:t>ur</w:t>
      </w:r>
      <w:r w:rsidR="00063F29">
        <w:rPr>
          <w:rFonts w:asciiTheme="majorHAnsi" w:hAnsiTheme="majorHAnsi"/>
        </w:rPr>
        <w:t xml:space="preserve"> statut-socio professionnel </w:t>
      </w:r>
      <w:r w:rsidR="00240410">
        <w:rPr>
          <w:rFonts w:asciiTheme="majorHAnsi" w:hAnsiTheme="majorHAnsi"/>
        </w:rPr>
        <w:t xml:space="preserve">et </w:t>
      </w:r>
      <w:r>
        <w:rPr>
          <w:rFonts w:asciiTheme="majorHAnsi" w:hAnsiTheme="majorHAnsi"/>
        </w:rPr>
        <w:t xml:space="preserve">étant rentrés dans l’entreprise au plus tard avant le </w:t>
      </w:r>
      <w:r w:rsidR="00C53048">
        <w:rPr>
          <w:rFonts w:asciiTheme="majorHAnsi" w:hAnsiTheme="majorHAnsi"/>
        </w:rPr>
        <w:t>30 septembre</w:t>
      </w:r>
      <w:r w:rsidR="00CF438C">
        <w:rPr>
          <w:rFonts w:asciiTheme="majorHAnsi" w:hAnsiTheme="majorHAnsi"/>
        </w:rPr>
        <w:t xml:space="preserve"> 2025</w:t>
      </w:r>
      <w:r w:rsidR="00C53048">
        <w:rPr>
          <w:rFonts w:asciiTheme="majorHAnsi" w:hAnsiTheme="majorHAnsi"/>
        </w:rPr>
        <w:t xml:space="preserve"> </w:t>
      </w:r>
      <w:r>
        <w:rPr>
          <w:rFonts w:asciiTheme="majorHAnsi" w:hAnsiTheme="majorHAnsi"/>
        </w:rPr>
        <w:t xml:space="preserve">inclus. </w:t>
      </w:r>
    </w:p>
    <w:p w14:paraId="0BA44021" w14:textId="77178F26" w:rsidR="00D31006" w:rsidRDefault="00D31006" w:rsidP="00AB056B">
      <w:pPr>
        <w:ind w:left="-5" w:right="42"/>
        <w:jc w:val="both"/>
        <w:rPr>
          <w:rFonts w:asciiTheme="majorHAnsi" w:hAnsiTheme="majorHAnsi"/>
        </w:rPr>
      </w:pPr>
      <w:r>
        <w:rPr>
          <w:rFonts w:asciiTheme="majorHAnsi" w:hAnsiTheme="majorHAnsi"/>
        </w:rPr>
        <w:t xml:space="preserve">Les salariés en contrat d’apprentissage ou de professionnalisation, ne sont pas concernés les présentes augmentations. </w:t>
      </w:r>
    </w:p>
    <w:p w14:paraId="289746BB" w14:textId="3C2252B7" w:rsidR="003C434D" w:rsidRPr="00096EC8" w:rsidRDefault="00936D40" w:rsidP="00096EC8">
      <w:pPr>
        <w:pStyle w:val="Titre2"/>
        <w:numPr>
          <w:ilvl w:val="0"/>
          <w:numId w:val="0"/>
        </w:numPr>
        <w:ind w:left="720"/>
      </w:pPr>
      <w:bookmarkStart w:id="4" w:name="_Toc222140150"/>
      <w:r>
        <w:t>Article 2.</w:t>
      </w:r>
      <w:r w:rsidR="00AB056B">
        <w:t>2</w:t>
      </w:r>
      <w:r>
        <w:t xml:space="preserve"> </w:t>
      </w:r>
      <w:r w:rsidR="005A7B15">
        <w:t>–</w:t>
      </w:r>
      <w:r>
        <w:t xml:space="preserve"> </w:t>
      </w:r>
      <w:r w:rsidR="00A5499C">
        <w:t xml:space="preserve">Revalorisation </w:t>
      </w:r>
      <w:r w:rsidR="003E39AF">
        <w:t xml:space="preserve">des salaires </w:t>
      </w:r>
      <w:r w:rsidR="00A5499C">
        <w:t>au 1</w:t>
      </w:r>
      <w:r w:rsidR="00A5499C" w:rsidRPr="00A5499C">
        <w:rPr>
          <w:vertAlign w:val="superscript"/>
        </w:rPr>
        <w:t>er</w:t>
      </w:r>
      <w:r w:rsidR="00A5499C">
        <w:t xml:space="preserve"> janvier 202</w:t>
      </w:r>
      <w:r w:rsidR="00574BD6">
        <w:t>6</w:t>
      </w:r>
      <w:bookmarkEnd w:id="4"/>
      <w:r w:rsidR="00A5499C">
        <w:t xml:space="preserve"> </w:t>
      </w:r>
    </w:p>
    <w:p w14:paraId="5CEA2F31" w14:textId="2F2949D7" w:rsidR="00871730" w:rsidRDefault="003C434D" w:rsidP="00871730">
      <w:pPr>
        <w:ind w:left="-5" w:right="42"/>
        <w:rPr>
          <w:rFonts w:asciiTheme="majorHAnsi" w:hAnsiTheme="majorHAnsi"/>
        </w:rPr>
      </w:pPr>
      <w:r>
        <w:rPr>
          <w:rFonts w:asciiTheme="majorHAnsi" w:hAnsiTheme="majorHAnsi"/>
        </w:rPr>
        <w:t xml:space="preserve">Il est convenu par le présent accord que, les salaires de base </w:t>
      </w:r>
      <w:r w:rsidR="000D0DAE">
        <w:rPr>
          <w:rFonts w:asciiTheme="majorHAnsi" w:hAnsiTheme="majorHAnsi"/>
        </w:rPr>
        <w:t xml:space="preserve">des salariés </w:t>
      </w:r>
      <w:r w:rsidR="00936D40">
        <w:rPr>
          <w:rFonts w:asciiTheme="majorHAnsi" w:hAnsiTheme="majorHAnsi"/>
        </w:rPr>
        <w:t xml:space="preserve">sont </w:t>
      </w:r>
      <w:r>
        <w:rPr>
          <w:rFonts w:asciiTheme="majorHAnsi" w:hAnsiTheme="majorHAnsi"/>
        </w:rPr>
        <w:t xml:space="preserve">revalorisés </w:t>
      </w:r>
      <w:r w:rsidR="00891F7E">
        <w:rPr>
          <w:rFonts w:asciiTheme="majorHAnsi" w:hAnsiTheme="majorHAnsi"/>
        </w:rPr>
        <w:t xml:space="preserve">de manière rétroactive </w:t>
      </w:r>
      <w:r w:rsidR="00240410">
        <w:rPr>
          <w:rFonts w:asciiTheme="majorHAnsi" w:hAnsiTheme="majorHAnsi"/>
        </w:rPr>
        <w:t>à la date du</w:t>
      </w:r>
      <w:r>
        <w:rPr>
          <w:rFonts w:asciiTheme="majorHAnsi" w:hAnsiTheme="majorHAnsi"/>
        </w:rPr>
        <w:t xml:space="preserve"> 1</w:t>
      </w:r>
      <w:r w:rsidRPr="00BA4655">
        <w:rPr>
          <w:rFonts w:asciiTheme="majorHAnsi" w:hAnsiTheme="majorHAnsi"/>
          <w:vertAlign w:val="superscript"/>
        </w:rPr>
        <w:t>er</w:t>
      </w:r>
      <w:r>
        <w:rPr>
          <w:rFonts w:asciiTheme="majorHAnsi" w:hAnsiTheme="majorHAnsi"/>
        </w:rPr>
        <w:t xml:space="preserve"> janvier 20</w:t>
      </w:r>
      <w:r w:rsidR="00A5499C">
        <w:rPr>
          <w:rFonts w:asciiTheme="majorHAnsi" w:hAnsiTheme="majorHAnsi"/>
        </w:rPr>
        <w:t>2</w:t>
      </w:r>
      <w:r w:rsidR="000A3F0C">
        <w:rPr>
          <w:rFonts w:asciiTheme="majorHAnsi" w:hAnsiTheme="majorHAnsi"/>
        </w:rPr>
        <w:t>6</w:t>
      </w:r>
      <w:r>
        <w:rPr>
          <w:rFonts w:asciiTheme="majorHAnsi" w:hAnsiTheme="majorHAnsi"/>
        </w:rPr>
        <w:t>.</w:t>
      </w:r>
    </w:p>
    <w:p w14:paraId="5E027A8C" w14:textId="3AF548EA" w:rsidR="00341A74" w:rsidRDefault="00341A74" w:rsidP="00871730">
      <w:pPr>
        <w:ind w:left="-5" w:right="42"/>
        <w:rPr>
          <w:rFonts w:asciiTheme="majorHAnsi" w:hAnsiTheme="majorHAnsi"/>
        </w:rPr>
      </w:pPr>
      <w:r w:rsidRPr="00341A74">
        <w:rPr>
          <w:rFonts w:asciiTheme="majorHAnsi" w:hAnsiTheme="majorHAnsi"/>
        </w:rPr>
        <w:t>Cette augmentation prendra effet au 1er février 2026</w:t>
      </w:r>
      <w:r>
        <w:rPr>
          <w:rFonts w:asciiTheme="majorHAnsi" w:hAnsiTheme="majorHAnsi"/>
        </w:rPr>
        <w:t xml:space="preserve">. </w:t>
      </w:r>
    </w:p>
    <w:p w14:paraId="0DDA67D6" w14:textId="18772480" w:rsidR="00936D40" w:rsidRDefault="00936D40" w:rsidP="00936D40">
      <w:pPr>
        <w:pStyle w:val="Titre2"/>
        <w:numPr>
          <w:ilvl w:val="0"/>
          <w:numId w:val="0"/>
        </w:numPr>
        <w:ind w:left="720"/>
      </w:pPr>
      <w:bookmarkStart w:id="5" w:name="_Toc222140151"/>
      <w:r>
        <w:lastRenderedPageBreak/>
        <w:t xml:space="preserve">Article 2.3 </w:t>
      </w:r>
      <w:r w:rsidR="003E39AF">
        <w:t>–</w:t>
      </w:r>
      <w:r>
        <w:t xml:space="preserve"> </w:t>
      </w:r>
      <w:r w:rsidR="003E39AF">
        <w:t xml:space="preserve">Revalorisation des salaires à hauteur de </w:t>
      </w:r>
      <w:r w:rsidR="00341A74">
        <w:t>2</w:t>
      </w:r>
      <w:r w:rsidR="003E39AF">
        <w:t>%</w:t>
      </w:r>
      <w:bookmarkEnd w:id="5"/>
      <w:r w:rsidR="003E39AF">
        <w:t xml:space="preserve"> </w:t>
      </w:r>
      <w:r>
        <w:t xml:space="preserve">  </w:t>
      </w:r>
    </w:p>
    <w:p w14:paraId="7B43B923" w14:textId="6ECD8127" w:rsidR="00D43D99" w:rsidRPr="00D43D99" w:rsidRDefault="00D43D99" w:rsidP="00D43D99">
      <w:pPr>
        <w:rPr>
          <w:rFonts w:asciiTheme="majorHAnsi" w:hAnsiTheme="majorHAnsi"/>
        </w:rPr>
      </w:pPr>
      <w:r>
        <w:rPr>
          <w:rFonts w:asciiTheme="majorHAnsi" w:hAnsiTheme="majorHAnsi"/>
        </w:rPr>
        <w:t xml:space="preserve">Dans une dynamique de </w:t>
      </w:r>
      <w:r w:rsidRPr="00D43D99">
        <w:rPr>
          <w:rFonts w:asciiTheme="majorHAnsi" w:hAnsiTheme="majorHAnsi"/>
        </w:rPr>
        <w:t>favoriser le pouvoir d’achat des salariés</w:t>
      </w:r>
      <w:r>
        <w:rPr>
          <w:rFonts w:asciiTheme="majorHAnsi" w:hAnsiTheme="majorHAnsi"/>
        </w:rPr>
        <w:t>, les hausses de salaires resteront en moyenne au-dessus de l’inflation prévue en 202</w:t>
      </w:r>
      <w:r w:rsidR="000A3F0C">
        <w:rPr>
          <w:rFonts w:asciiTheme="majorHAnsi" w:hAnsiTheme="majorHAnsi"/>
        </w:rPr>
        <w:t>6</w:t>
      </w:r>
      <w:r>
        <w:rPr>
          <w:rFonts w:asciiTheme="majorHAnsi" w:hAnsiTheme="majorHAnsi"/>
        </w:rPr>
        <w:t xml:space="preserve">.  </w:t>
      </w:r>
    </w:p>
    <w:p w14:paraId="7D1FA563" w14:textId="1A88D18E" w:rsidR="003E39AF" w:rsidRDefault="00D43D99" w:rsidP="0031329B">
      <w:pPr>
        <w:ind w:left="-5" w:right="42"/>
        <w:rPr>
          <w:rFonts w:asciiTheme="majorHAnsi" w:hAnsiTheme="majorHAnsi"/>
        </w:rPr>
      </w:pPr>
      <w:r>
        <w:rPr>
          <w:rFonts w:asciiTheme="majorHAnsi" w:hAnsiTheme="majorHAnsi"/>
        </w:rPr>
        <w:t>Ainsi, l</w:t>
      </w:r>
      <w:r w:rsidR="00936D40">
        <w:rPr>
          <w:rFonts w:asciiTheme="majorHAnsi" w:hAnsiTheme="majorHAnsi"/>
        </w:rPr>
        <w:t xml:space="preserve">e salaire de base </w:t>
      </w:r>
      <w:r w:rsidR="00936D40" w:rsidRPr="00936D40">
        <w:rPr>
          <w:rFonts w:asciiTheme="majorHAnsi" w:hAnsiTheme="majorHAnsi"/>
        </w:rPr>
        <w:t>mensuel</w:t>
      </w:r>
      <w:r w:rsidR="005B1471">
        <w:rPr>
          <w:rFonts w:asciiTheme="majorHAnsi" w:hAnsiTheme="majorHAnsi"/>
        </w:rPr>
        <w:t xml:space="preserve"> de</w:t>
      </w:r>
      <w:r w:rsidR="003E39AF">
        <w:rPr>
          <w:rFonts w:asciiTheme="majorHAnsi" w:hAnsiTheme="majorHAnsi"/>
        </w:rPr>
        <w:t>s salariés visé</w:t>
      </w:r>
      <w:r w:rsidR="00063F29">
        <w:rPr>
          <w:rFonts w:asciiTheme="majorHAnsi" w:hAnsiTheme="majorHAnsi"/>
        </w:rPr>
        <w:t xml:space="preserve">s </w:t>
      </w:r>
      <w:r w:rsidR="003E39AF">
        <w:rPr>
          <w:rFonts w:asciiTheme="majorHAnsi" w:hAnsiTheme="majorHAnsi"/>
        </w:rPr>
        <w:t>à l’article 2.</w:t>
      </w:r>
      <w:r w:rsidR="00063F29">
        <w:rPr>
          <w:rFonts w:asciiTheme="majorHAnsi" w:hAnsiTheme="majorHAnsi"/>
        </w:rPr>
        <w:t>1</w:t>
      </w:r>
      <w:r w:rsidR="003E39AF">
        <w:rPr>
          <w:rFonts w:asciiTheme="majorHAnsi" w:hAnsiTheme="majorHAnsi"/>
        </w:rPr>
        <w:t xml:space="preserve"> est revalorisé à </w:t>
      </w:r>
      <w:r w:rsidR="00AB056B">
        <w:rPr>
          <w:rFonts w:asciiTheme="majorHAnsi" w:hAnsiTheme="majorHAnsi"/>
        </w:rPr>
        <w:t xml:space="preserve">hauteur de </w:t>
      </w:r>
      <w:r w:rsidR="00341A74">
        <w:rPr>
          <w:rFonts w:asciiTheme="majorHAnsi" w:hAnsiTheme="majorHAnsi"/>
        </w:rPr>
        <w:t>2</w:t>
      </w:r>
      <w:r w:rsidR="003E39AF">
        <w:rPr>
          <w:rFonts w:asciiTheme="majorHAnsi" w:hAnsiTheme="majorHAnsi"/>
        </w:rPr>
        <w:t xml:space="preserve">%. </w:t>
      </w:r>
    </w:p>
    <w:p w14:paraId="0DDC0596" w14:textId="711E88D8" w:rsidR="00341A74" w:rsidRDefault="00341A74" w:rsidP="0031329B">
      <w:pPr>
        <w:ind w:left="-5" w:right="42"/>
        <w:rPr>
          <w:rFonts w:asciiTheme="majorHAnsi" w:hAnsiTheme="majorHAnsi"/>
        </w:rPr>
      </w:pPr>
      <w:r w:rsidRPr="00341A74">
        <w:rPr>
          <w:rFonts w:asciiTheme="majorHAnsi" w:hAnsiTheme="majorHAnsi"/>
        </w:rPr>
        <w:t>L’augmentation de 2% sera calculée sur le dernier salaire mensuel brut de base connu au 31/12/2025.</w:t>
      </w:r>
    </w:p>
    <w:p w14:paraId="7A98AC5F" w14:textId="25FCA16B" w:rsidR="003C434D" w:rsidRPr="0031329B" w:rsidRDefault="0031329B" w:rsidP="0031329B">
      <w:pPr>
        <w:pStyle w:val="Titre2"/>
        <w:numPr>
          <w:ilvl w:val="0"/>
          <w:numId w:val="0"/>
        </w:numPr>
        <w:ind w:left="720"/>
      </w:pPr>
      <w:bookmarkStart w:id="6" w:name="_Toc222140152"/>
      <w:r>
        <w:t xml:space="preserve">Article 2.4 </w:t>
      </w:r>
      <w:r w:rsidR="005A7B15">
        <w:t>–</w:t>
      </w:r>
      <w:r>
        <w:t xml:space="preserve"> </w:t>
      </w:r>
      <w:r w:rsidR="003C434D">
        <w:t>Egalité de rémunération Hommes/Femmes</w:t>
      </w:r>
      <w:bookmarkEnd w:id="6"/>
    </w:p>
    <w:p w14:paraId="4E19B7AA" w14:textId="0EFFA8A8" w:rsidR="003C434D" w:rsidRDefault="003C434D" w:rsidP="003C434D">
      <w:pPr>
        <w:ind w:right="42"/>
        <w:jc w:val="both"/>
        <w:rPr>
          <w:rFonts w:asciiTheme="majorHAnsi" w:hAnsiTheme="majorHAnsi"/>
        </w:rPr>
      </w:pPr>
      <w:r>
        <w:rPr>
          <w:rFonts w:asciiTheme="majorHAnsi" w:hAnsiTheme="majorHAnsi"/>
        </w:rPr>
        <w:t xml:space="preserve">Les éléments présentés lors des négociations démontrent qu’il n’existe pas d’écart significatif de salaire entre les hommes et les femmes. La Direction s’engage à veiller au maintien de cette égalité de rémunération. </w:t>
      </w:r>
    </w:p>
    <w:p w14:paraId="453A4C1E" w14:textId="6E393FCF" w:rsidR="005E33C3" w:rsidRPr="00AC6D6F" w:rsidRDefault="005E33C3" w:rsidP="005E33C3">
      <w:pPr>
        <w:pStyle w:val="Titre1"/>
      </w:pPr>
      <w:bookmarkStart w:id="7" w:name="_Toc222140153"/>
      <w:r>
        <w:t>Sur la prime variable employé</w:t>
      </w:r>
      <w:bookmarkEnd w:id="7"/>
    </w:p>
    <w:p w14:paraId="6886E214" w14:textId="1DA12831" w:rsidR="005E33C3" w:rsidRPr="00C53048" w:rsidRDefault="005E33C3" w:rsidP="005E33C3">
      <w:pPr>
        <w:spacing w:after="0" w:line="240" w:lineRule="auto"/>
        <w:rPr>
          <w:rFonts w:asciiTheme="majorHAnsi" w:hAnsiTheme="majorHAnsi"/>
        </w:rPr>
      </w:pPr>
      <w:r>
        <w:t>​</w:t>
      </w:r>
      <w:r w:rsidRPr="00C53048">
        <w:rPr>
          <w:rFonts w:asciiTheme="majorHAnsi" w:hAnsiTheme="majorHAnsi"/>
        </w:rPr>
        <w:t>La direction propose que la prime variable employé soit annualisée et versée à année échu</w:t>
      </w:r>
      <w:r>
        <w:rPr>
          <w:rFonts w:asciiTheme="majorHAnsi" w:hAnsiTheme="majorHAnsi"/>
        </w:rPr>
        <w:t>e</w:t>
      </w:r>
      <w:r w:rsidR="00735DF6">
        <w:rPr>
          <w:rFonts w:asciiTheme="majorHAnsi" w:hAnsiTheme="majorHAnsi"/>
        </w:rPr>
        <w:t xml:space="preserve"> (31/21 de l’année N inclus). </w:t>
      </w:r>
    </w:p>
    <w:p w14:paraId="199C0889" w14:textId="77777777" w:rsidR="005E33C3" w:rsidRPr="00C53048" w:rsidRDefault="005E33C3" w:rsidP="005E33C3">
      <w:pPr>
        <w:spacing w:after="0" w:line="240" w:lineRule="auto"/>
        <w:rPr>
          <w:rFonts w:asciiTheme="majorHAnsi" w:hAnsiTheme="majorHAnsi"/>
        </w:rPr>
      </w:pPr>
    </w:p>
    <w:p w14:paraId="12003F7F" w14:textId="543C764C" w:rsidR="005E33C3" w:rsidRPr="00C53048" w:rsidRDefault="005E33C3" w:rsidP="005E33C3">
      <w:pPr>
        <w:spacing w:after="0" w:line="240" w:lineRule="auto"/>
        <w:rPr>
          <w:rFonts w:asciiTheme="majorHAnsi" w:hAnsiTheme="majorHAnsi"/>
        </w:rPr>
      </w:pPr>
      <w:r w:rsidRPr="00C53048">
        <w:rPr>
          <w:rFonts w:asciiTheme="majorHAnsi" w:hAnsiTheme="majorHAnsi"/>
        </w:rPr>
        <w:t>Le montant de la prime est de 1200€</w:t>
      </w:r>
      <w:r w:rsidR="00735DF6">
        <w:rPr>
          <w:rFonts w:asciiTheme="majorHAnsi" w:hAnsiTheme="majorHAnsi"/>
        </w:rPr>
        <w:t xml:space="preserve"> brut</w:t>
      </w:r>
      <w:r w:rsidRPr="00C53048">
        <w:rPr>
          <w:rFonts w:asciiTheme="majorHAnsi" w:hAnsiTheme="majorHAnsi"/>
        </w:rPr>
        <w:t xml:space="preserve">. </w:t>
      </w:r>
    </w:p>
    <w:p w14:paraId="2E90A8CE" w14:textId="77777777" w:rsidR="005E33C3" w:rsidRPr="00C53048" w:rsidRDefault="005E33C3" w:rsidP="005E33C3">
      <w:pPr>
        <w:spacing w:after="0" w:line="240" w:lineRule="auto"/>
        <w:rPr>
          <w:rFonts w:asciiTheme="majorHAnsi" w:hAnsiTheme="majorHAnsi"/>
        </w:rPr>
      </w:pPr>
    </w:p>
    <w:p w14:paraId="70C647DC" w14:textId="77777777" w:rsidR="00735DF6" w:rsidRDefault="005E33C3" w:rsidP="00735DF6">
      <w:pPr>
        <w:spacing w:after="0" w:line="240" w:lineRule="auto"/>
        <w:rPr>
          <w:rFonts w:asciiTheme="majorHAnsi" w:hAnsiTheme="majorHAnsi"/>
        </w:rPr>
      </w:pPr>
      <w:r w:rsidRPr="00C53048">
        <w:rPr>
          <w:rFonts w:asciiTheme="majorHAnsi" w:hAnsiTheme="majorHAnsi"/>
        </w:rPr>
        <w:t>La prime variable mensuelle des employés est fondée sur deux types de critères :</w:t>
      </w:r>
    </w:p>
    <w:p w14:paraId="12DC9852" w14:textId="0FC7A5C1" w:rsidR="005E33C3" w:rsidRPr="00735DF6" w:rsidRDefault="005E33C3" w:rsidP="00735DF6">
      <w:pPr>
        <w:pStyle w:val="Paragraphedeliste"/>
        <w:numPr>
          <w:ilvl w:val="0"/>
          <w:numId w:val="27"/>
        </w:numPr>
        <w:spacing w:after="0" w:line="240" w:lineRule="auto"/>
        <w:rPr>
          <w:rFonts w:asciiTheme="majorHAnsi" w:hAnsiTheme="majorHAnsi" w:cstheme="majorHAnsi"/>
        </w:rPr>
      </w:pPr>
      <w:proofErr w:type="gramStart"/>
      <w:r w:rsidRPr="00735DF6">
        <w:rPr>
          <w:rFonts w:asciiTheme="majorHAnsi" w:hAnsiTheme="majorHAnsi" w:cstheme="majorHAnsi"/>
        </w:rPr>
        <w:t>un</w:t>
      </w:r>
      <w:proofErr w:type="gramEnd"/>
      <w:r w:rsidRPr="00735DF6">
        <w:rPr>
          <w:rFonts w:asciiTheme="majorHAnsi" w:hAnsiTheme="majorHAnsi" w:cstheme="majorHAnsi"/>
        </w:rPr>
        <w:t xml:space="preserve"> critère quantitatif,</w:t>
      </w:r>
    </w:p>
    <w:p w14:paraId="33CC41EE" w14:textId="77777777" w:rsidR="005E33C3" w:rsidRPr="00C53048" w:rsidRDefault="005E33C3" w:rsidP="005E33C3">
      <w:pPr>
        <w:pStyle w:val="Paragraphedeliste"/>
        <w:numPr>
          <w:ilvl w:val="0"/>
          <w:numId w:val="27"/>
        </w:numPr>
        <w:spacing w:after="0" w:line="240" w:lineRule="auto"/>
        <w:rPr>
          <w:rFonts w:asciiTheme="majorHAnsi" w:hAnsiTheme="majorHAnsi" w:cstheme="majorHAnsi"/>
        </w:rPr>
      </w:pPr>
      <w:proofErr w:type="gramStart"/>
      <w:r w:rsidRPr="00C53048">
        <w:rPr>
          <w:rFonts w:asciiTheme="majorHAnsi" w:hAnsiTheme="majorHAnsi" w:cstheme="majorHAnsi"/>
        </w:rPr>
        <w:t>un</w:t>
      </w:r>
      <w:proofErr w:type="gramEnd"/>
      <w:r w:rsidRPr="00C53048">
        <w:rPr>
          <w:rFonts w:asciiTheme="majorHAnsi" w:hAnsiTheme="majorHAnsi" w:cstheme="majorHAnsi"/>
        </w:rPr>
        <w:t xml:space="preserve"> critère qualitatif.</w:t>
      </w:r>
    </w:p>
    <w:p w14:paraId="22B57ACA" w14:textId="77777777" w:rsidR="005E33C3" w:rsidRPr="00C53048" w:rsidRDefault="005E33C3" w:rsidP="005E33C3">
      <w:pPr>
        <w:spacing w:after="0" w:line="240" w:lineRule="auto"/>
        <w:rPr>
          <w:rFonts w:asciiTheme="majorHAnsi" w:hAnsiTheme="majorHAnsi" w:cstheme="majorHAnsi"/>
        </w:rPr>
      </w:pPr>
    </w:p>
    <w:p w14:paraId="27345833" w14:textId="77777777" w:rsidR="005E33C3" w:rsidRPr="00C53048" w:rsidRDefault="005E33C3" w:rsidP="005E33C3">
      <w:pPr>
        <w:spacing w:after="0" w:line="240" w:lineRule="auto"/>
        <w:rPr>
          <w:rFonts w:asciiTheme="majorHAnsi" w:hAnsiTheme="majorHAnsi" w:cstheme="majorHAnsi"/>
        </w:rPr>
      </w:pPr>
      <w:r w:rsidRPr="00C53048">
        <w:rPr>
          <w:rFonts w:asciiTheme="majorHAnsi" w:hAnsiTheme="majorHAnsi" w:cstheme="majorHAnsi"/>
        </w:rPr>
        <w:t>La répartition du potentiel de prime est la suivante :</w:t>
      </w:r>
    </w:p>
    <w:p w14:paraId="0C416026" w14:textId="77777777" w:rsidR="005E33C3" w:rsidRDefault="005E33C3" w:rsidP="005E33C3">
      <w:pPr>
        <w:pStyle w:val="Paragraphedeliste"/>
        <w:numPr>
          <w:ilvl w:val="1"/>
          <w:numId w:val="27"/>
        </w:numPr>
        <w:spacing w:after="0" w:line="240" w:lineRule="auto"/>
        <w:rPr>
          <w:rFonts w:asciiTheme="majorHAnsi" w:hAnsiTheme="majorHAnsi" w:cstheme="majorHAnsi"/>
        </w:rPr>
      </w:pPr>
      <w:r w:rsidRPr="004E02A3">
        <w:rPr>
          <w:rFonts w:asciiTheme="majorHAnsi" w:hAnsiTheme="majorHAnsi" w:cstheme="majorHAnsi"/>
        </w:rPr>
        <w:t>50% du montant potentiel sur le critère quantitatif,</w:t>
      </w:r>
    </w:p>
    <w:p w14:paraId="431255FD" w14:textId="77777777" w:rsidR="005E33C3" w:rsidRPr="004E02A3" w:rsidRDefault="005E33C3" w:rsidP="005E33C3">
      <w:pPr>
        <w:pStyle w:val="Paragraphedeliste"/>
        <w:numPr>
          <w:ilvl w:val="1"/>
          <w:numId w:val="27"/>
        </w:numPr>
        <w:spacing w:after="0" w:line="240" w:lineRule="auto"/>
        <w:rPr>
          <w:rFonts w:asciiTheme="majorHAnsi" w:hAnsiTheme="majorHAnsi" w:cstheme="majorHAnsi"/>
        </w:rPr>
      </w:pPr>
      <w:r w:rsidRPr="004E02A3">
        <w:rPr>
          <w:rFonts w:asciiTheme="majorHAnsi" w:hAnsiTheme="majorHAnsi" w:cstheme="majorHAnsi"/>
        </w:rPr>
        <w:t>50% du montant potentiel sur le critère qualitatif.</w:t>
      </w:r>
    </w:p>
    <w:p w14:paraId="24615806" w14:textId="2A730D28" w:rsidR="005E33C3" w:rsidRPr="00C53048" w:rsidRDefault="005E33C3" w:rsidP="005E33C3">
      <w:pPr>
        <w:spacing w:after="0" w:line="240" w:lineRule="auto"/>
        <w:rPr>
          <w:rFonts w:asciiTheme="majorHAnsi" w:hAnsiTheme="majorHAnsi" w:cstheme="majorHAnsi"/>
        </w:rPr>
      </w:pPr>
      <w:r w:rsidRPr="00C53048">
        <w:rPr>
          <w:rFonts w:asciiTheme="majorHAnsi" w:hAnsiTheme="majorHAnsi" w:cstheme="majorHAnsi"/>
        </w:rPr>
        <w:t>​</w:t>
      </w:r>
    </w:p>
    <w:p w14:paraId="457AB339" w14:textId="77777777" w:rsidR="005E33C3" w:rsidRPr="00C53048" w:rsidRDefault="005E33C3" w:rsidP="005E33C3">
      <w:pPr>
        <w:spacing w:after="0" w:line="240" w:lineRule="auto"/>
        <w:rPr>
          <w:rFonts w:asciiTheme="majorHAnsi" w:hAnsiTheme="majorHAnsi" w:cstheme="majorHAnsi"/>
        </w:rPr>
      </w:pPr>
      <w:r w:rsidRPr="00C53048">
        <w:rPr>
          <w:rFonts w:asciiTheme="majorHAnsi" w:hAnsiTheme="majorHAnsi" w:cstheme="majorHAnsi"/>
        </w:rPr>
        <w:t>Le niveau de déblocage de la part « quantitative » de la prime est déterminé comme suit :</w:t>
      </w:r>
    </w:p>
    <w:p w14:paraId="502B40CC" w14:textId="6A25686D" w:rsidR="005E33C3" w:rsidRPr="00735DF6" w:rsidRDefault="005E33C3" w:rsidP="00735DF6">
      <w:pPr>
        <w:pStyle w:val="Paragraphedeliste"/>
        <w:numPr>
          <w:ilvl w:val="2"/>
          <w:numId w:val="27"/>
        </w:numPr>
        <w:spacing w:after="0" w:line="240" w:lineRule="auto"/>
        <w:rPr>
          <w:rFonts w:asciiTheme="majorHAnsi" w:hAnsiTheme="majorHAnsi" w:cstheme="majorHAnsi"/>
        </w:rPr>
      </w:pPr>
      <w:r w:rsidRPr="00735DF6">
        <w:rPr>
          <w:rFonts w:asciiTheme="majorHAnsi" w:hAnsiTheme="majorHAnsi" w:cstheme="majorHAnsi"/>
        </w:rPr>
        <w:t>​Atteinte de 90% de l’objectif quantitatif : déblocage de 50% de la part.</w:t>
      </w:r>
    </w:p>
    <w:p w14:paraId="2661AEB9" w14:textId="77777777" w:rsidR="005E33C3" w:rsidRDefault="005E33C3" w:rsidP="005E33C3">
      <w:pPr>
        <w:pStyle w:val="Paragraphedeliste"/>
        <w:numPr>
          <w:ilvl w:val="2"/>
          <w:numId w:val="27"/>
        </w:numPr>
        <w:spacing w:after="0" w:line="240" w:lineRule="auto"/>
        <w:rPr>
          <w:rFonts w:asciiTheme="majorHAnsi" w:hAnsiTheme="majorHAnsi" w:cstheme="majorHAnsi"/>
        </w:rPr>
      </w:pPr>
      <w:r w:rsidRPr="004E02A3">
        <w:rPr>
          <w:rFonts w:asciiTheme="majorHAnsi" w:hAnsiTheme="majorHAnsi" w:cstheme="majorHAnsi"/>
        </w:rPr>
        <w:t>Atteinte de 95% de l’objectif quantitatif : déblocage de 75% de la part.</w:t>
      </w:r>
    </w:p>
    <w:p w14:paraId="0C78B62B" w14:textId="77777777" w:rsidR="005E33C3" w:rsidRPr="004E02A3" w:rsidRDefault="005E33C3" w:rsidP="005E33C3">
      <w:pPr>
        <w:pStyle w:val="Paragraphedeliste"/>
        <w:numPr>
          <w:ilvl w:val="2"/>
          <w:numId w:val="27"/>
        </w:numPr>
        <w:spacing w:after="0" w:line="240" w:lineRule="auto"/>
        <w:rPr>
          <w:rFonts w:asciiTheme="majorHAnsi" w:hAnsiTheme="majorHAnsi" w:cstheme="majorHAnsi"/>
        </w:rPr>
      </w:pPr>
      <w:r w:rsidRPr="004E02A3">
        <w:rPr>
          <w:rFonts w:asciiTheme="majorHAnsi" w:hAnsiTheme="majorHAnsi" w:cstheme="majorHAnsi"/>
        </w:rPr>
        <w:t>Atteinte de 100% ou plus de l’objectif quantitatif : déblocage de 100% de la part.</w:t>
      </w:r>
    </w:p>
    <w:p w14:paraId="0DF143A0" w14:textId="77777777" w:rsidR="005E33C3" w:rsidRPr="00C53048" w:rsidRDefault="005E33C3" w:rsidP="005E33C3">
      <w:pPr>
        <w:spacing w:after="0" w:line="240" w:lineRule="auto"/>
        <w:rPr>
          <w:rFonts w:asciiTheme="majorHAnsi" w:hAnsiTheme="majorHAnsi" w:cstheme="majorHAnsi"/>
        </w:rPr>
      </w:pPr>
    </w:p>
    <w:p w14:paraId="775F95BC" w14:textId="77777777" w:rsidR="005E33C3" w:rsidRPr="00C53048" w:rsidRDefault="005E33C3" w:rsidP="005E33C3">
      <w:pPr>
        <w:spacing w:after="0" w:line="240" w:lineRule="auto"/>
        <w:rPr>
          <w:rFonts w:asciiTheme="majorHAnsi" w:hAnsiTheme="majorHAnsi" w:cstheme="majorHAnsi"/>
        </w:rPr>
      </w:pPr>
      <w:r w:rsidRPr="00C53048">
        <w:rPr>
          <w:rFonts w:asciiTheme="majorHAnsi" w:hAnsiTheme="majorHAnsi" w:cstheme="majorHAnsi"/>
        </w:rPr>
        <w:t>Le niveau de déblocage de la part « qualitative » de la prime est déterminé comme suit :</w:t>
      </w:r>
    </w:p>
    <w:p w14:paraId="0A5108C5" w14:textId="1ACC7413" w:rsidR="005E33C3" w:rsidRPr="00735DF6" w:rsidRDefault="005E33C3" w:rsidP="00735DF6">
      <w:pPr>
        <w:pStyle w:val="Paragraphedeliste"/>
        <w:numPr>
          <w:ilvl w:val="0"/>
          <w:numId w:val="31"/>
        </w:numPr>
        <w:spacing w:after="0" w:line="240" w:lineRule="auto"/>
        <w:ind w:left="2127"/>
        <w:rPr>
          <w:rFonts w:asciiTheme="majorHAnsi" w:hAnsiTheme="majorHAnsi" w:cstheme="majorHAnsi"/>
        </w:rPr>
      </w:pPr>
      <w:r w:rsidRPr="00735DF6">
        <w:rPr>
          <w:rFonts w:asciiTheme="majorHAnsi" w:hAnsiTheme="majorHAnsi" w:cstheme="majorHAnsi"/>
        </w:rPr>
        <w:t>​Lorsque le résultat qualitatif est inférieur à l’objectif annuel mais supérieur au niveau atteint sur l’exercice N-1 : déblocage de 50% de la part qualitative.</w:t>
      </w:r>
    </w:p>
    <w:p w14:paraId="61CA235D" w14:textId="77777777" w:rsidR="005E33C3" w:rsidRPr="004E02A3" w:rsidRDefault="005E33C3" w:rsidP="005E33C3">
      <w:pPr>
        <w:pStyle w:val="Paragraphedeliste"/>
        <w:numPr>
          <w:ilvl w:val="2"/>
          <w:numId w:val="27"/>
        </w:numPr>
        <w:spacing w:after="0" w:line="240" w:lineRule="auto"/>
        <w:rPr>
          <w:rFonts w:asciiTheme="majorHAnsi" w:hAnsiTheme="majorHAnsi" w:cstheme="majorHAnsi"/>
        </w:rPr>
      </w:pPr>
      <w:r w:rsidRPr="004E02A3">
        <w:rPr>
          <w:rFonts w:asciiTheme="majorHAnsi" w:hAnsiTheme="majorHAnsi" w:cstheme="majorHAnsi"/>
        </w:rPr>
        <w:t>Lorsque l’objectif qualitatif annuel est atteint à 100% : déblocage de 100% de la part qualitative.</w:t>
      </w:r>
    </w:p>
    <w:p w14:paraId="22BB90A9" w14:textId="77777777" w:rsidR="005E33C3" w:rsidRPr="00C53048" w:rsidRDefault="005E33C3" w:rsidP="005E33C3">
      <w:pPr>
        <w:spacing w:after="0" w:line="240" w:lineRule="auto"/>
        <w:rPr>
          <w:rFonts w:asciiTheme="majorHAnsi" w:hAnsiTheme="majorHAnsi" w:cstheme="majorHAnsi"/>
        </w:rPr>
      </w:pPr>
    </w:p>
    <w:p w14:paraId="37EEC615" w14:textId="131D9F50" w:rsidR="002A1529" w:rsidRDefault="005E33C3" w:rsidP="005E33C3">
      <w:pPr>
        <w:ind w:right="42"/>
        <w:jc w:val="both"/>
        <w:rPr>
          <w:rFonts w:asciiTheme="majorHAnsi" w:hAnsiTheme="majorHAnsi" w:cstheme="majorHAnsi"/>
        </w:rPr>
      </w:pPr>
      <w:r w:rsidRPr="00C53048">
        <w:rPr>
          <w:rFonts w:asciiTheme="majorHAnsi" w:hAnsiTheme="majorHAnsi" w:cstheme="majorHAnsi"/>
        </w:rPr>
        <w:t>Les objectifs quantitatifs et qualitatifs sont fixés au début de la période concernée, communiqués par écrit au salarié, et peuvent être individuels ou par service, conformément aux pratiques en vigueur.</w:t>
      </w:r>
    </w:p>
    <w:p w14:paraId="72757509" w14:textId="196C2F15" w:rsidR="00735DF6" w:rsidRDefault="00735DF6" w:rsidP="005E33C3">
      <w:pPr>
        <w:ind w:right="42"/>
        <w:jc w:val="both"/>
        <w:rPr>
          <w:rFonts w:asciiTheme="majorHAnsi" w:hAnsiTheme="majorHAnsi" w:cstheme="majorHAnsi"/>
        </w:rPr>
      </w:pPr>
      <w:r>
        <w:rPr>
          <w:rFonts w:asciiTheme="majorHAnsi" w:hAnsiTheme="majorHAnsi" w:cstheme="majorHAnsi"/>
        </w:rPr>
        <w:t xml:space="preserve">Cette nouvelle </w:t>
      </w:r>
      <w:r w:rsidR="002C2A51">
        <w:rPr>
          <w:rFonts w:asciiTheme="majorHAnsi" w:hAnsiTheme="majorHAnsi" w:cstheme="majorHAnsi"/>
        </w:rPr>
        <w:t>modalité</w:t>
      </w:r>
      <w:r>
        <w:rPr>
          <w:rFonts w:asciiTheme="majorHAnsi" w:hAnsiTheme="majorHAnsi" w:cstheme="majorHAnsi"/>
        </w:rPr>
        <w:t xml:space="preserve"> sera applicable dès le 1</w:t>
      </w:r>
      <w:r w:rsidRPr="00735DF6">
        <w:rPr>
          <w:rFonts w:asciiTheme="majorHAnsi" w:hAnsiTheme="majorHAnsi" w:cstheme="majorHAnsi"/>
          <w:vertAlign w:val="superscript"/>
        </w:rPr>
        <w:t>er</w:t>
      </w:r>
      <w:r>
        <w:rPr>
          <w:rFonts w:asciiTheme="majorHAnsi" w:hAnsiTheme="majorHAnsi" w:cstheme="majorHAnsi"/>
        </w:rPr>
        <w:t xml:space="preserve"> janvier 2026 et </w:t>
      </w:r>
      <w:r w:rsidR="002C2A51">
        <w:rPr>
          <w:rFonts w:asciiTheme="majorHAnsi" w:hAnsiTheme="majorHAnsi" w:cstheme="majorHAnsi"/>
        </w:rPr>
        <w:t xml:space="preserve">la prime </w:t>
      </w:r>
      <w:r>
        <w:rPr>
          <w:rFonts w:asciiTheme="majorHAnsi" w:hAnsiTheme="majorHAnsi" w:cstheme="majorHAnsi"/>
        </w:rPr>
        <w:t>sera versé</w:t>
      </w:r>
      <w:r w:rsidR="002C2A51">
        <w:rPr>
          <w:rFonts w:asciiTheme="majorHAnsi" w:hAnsiTheme="majorHAnsi" w:cstheme="majorHAnsi"/>
        </w:rPr>
        <w:t>e</w:t>
      </w:r>
      <w:r>
        <w:rPr>
          <w:rFonts w:asciiTheme="majorHAnsi" w:hAnsiTheme="majorHAnsi" w:cstheme="majorHAnsi"/>
        </w:rPr>
        <w:t xml:space="preserve"> en janvier 2027. </w:t>
      </w:r>
    </w:p>
    <w:p w14:paraId="6656E61C" w14:textId="2951C3AB" w:rsidR="002C2A51" w:rsidRDefault="002C2A51" w:rsidP="005E33C3">
      <w:pPr>
        <w:ind w:right="42"/>
        <w:jc w:val="both"/>
        <w:rPr>
          <w:rFonts w:asciiTheme="majorHAnsi" w:hAnsiTheme="majorHAnsi" w:cstheme="majorHAnsi"/>
        </w:rPr>
      </w:pPr>
      <w:r>
        <w:rPr>
          <w:rFonts w:asciiTheme="majorHAnsi" w:hAnsiTheme="majorHAnsi" w:cstheme="majorHAnsi"/>
        </w:rPr>
        <w:lastRenderedPageBreak/>
        <w:t xml:space="preserve">En début de chaque mois, une communication sera faite en réunion de service sur le niveau d’atteinte de l’objectif du mois passé. </w:t>
      </w:r>
    </w:p>
    <w:p w14:paraId="2A0F9CAA" w14:textId="77777777" w:rsidR="00BD670E" w:rsidRDefault="00BD670E" w:rsidP="00BD670E">
      <w:pPr>
        <w:pStyle w:val="Titre1"/>
      </w:pPr>
      <w:bookmarkStart w:id="8" w:name="_Toc222140154"/>
      <w:r>
        <w:t>Prime de fidélité</w:t>
      </w:r>
      <w:bookmarkEnd w:id="8"/>
      <w:r>
        <w:t xml:space="preserve"> </w:t>
      </w:r>
    </w:p>
    <w:p w14:paraId="33F9EE24" w14:textId="77777777" w:rsidR="00BD670E" w:rsidRPr="0004641E" w:rsidRDefault="00BD670E" w:rsidP="00BD670E">
      <w:pPr>
        <w:rPr>
          <w:rFonts w:asciiTheme="majorHAnsi" w:hAnsiTheme="majorHAnsi" w:cstheme="majorHAnsi"/>
        </w:rPr>
      </w:pPr>
      <w:r w:rsidRPr="0004641E">
        <w:rPr>
          <w:rFonts w:asciiTheme="majorHAnsi" w:hAnsiTheme="majorHAnsi" w:cstheme="majorHAnsi"/>
        </w:rPr>
        <w:t xml:space="preserve">Afin de récompenser l’ancienneté des salariés au sein de la société PARIS CLICHY, un nouveau palier a été mis en place en 2025 pour octroyer une prime sous la forme de « chèques cadeaux » (30 ans – 300€) </w:t>
      </w:r>
    </w:p>
    <w:p w14:paraId="1631A064" w14:textId="77777777" w:rsidR="00BD670E" w:rsidRPr="0004641E" w:rsidRDefault="00BD670E" w:rsidP="00BD670E">
      <w:pPr>
        <w:rPr>
          <w:rFonts w:asciiTheme="majorHAnsi" w:hAnsiTheme="majorHAnsi" w:cstheme="majorHAnsi"/>
        </w:rPr>
      </w:pPr>
      <w:r w:rsidRPr="0004641E">
        <w:rPr>
          <w:rFonts w:asciiTheme="majorHAnsi" w:hAnsiTheme="majorHAnsi" w:cstheme="majorHAnsi"/>
        </w:rPr>
        <w:t xml:space="preserve">Au terme des négociations de cette année en 2026, les parties s’accordent pour ajouter quatre nouveaux paliers :  </w:t>
      </w:r>
    </w:p>
    <w:p w14:paraId="08E2D07B" w14:textId="77777777" w:rsidR="00BD670E" w:rsidRPr="0004641E" w:rsidRDefault="00BD670E" w:rsidP="00BD670E">
      <w:pPr>
        <w:pStyle w:val="Paragraphedeliste"/>
        <w:numPr>
          <w:ilvl w:val="0"/>
          <w:numId w:val="28"/>
        </w:numPr>
        <w:spacing w:after="0" w:line="240" w:lineRule="auto"/>
        <w:jc w:val="both"/>
        <w:rPr>
          <w:rFonts w:asciiTheme="majorHAnsi" w:hAnsiTheme="majorHAnsi" w:cstheme="majorHAnsi"/>
          <w:b/>
          <w:bCs/>
        </w:rPr>
      </w:pPr>
      <w:r w:rsidRPr="0004641E">
        <w:rPr>
          <w:rFonts w:asciiTheme="majorHAnsi" w:hAnsiTheme="majorHAnsi" w:cstheme="majorHAnsi"/>
          <w:b/>
          <w:bCs/>
        </w:rPr>
        <w:t>15 ans d’ancienneté : chèque cadeau de 350€</w:t>
      </w:r>
    </w:p>
    <w:p w14:paraId="0064C259" w14:textId="77777777" w:rsidR="00BD670E" w:rsidRPr="0004641E" w:rsidRDefault="00BD670E" w:rsidP="00BD670E">
      <w:pPr>
        <w:pStyle w:val="Paragraphedeliste"/>
        <w:numPr>
          <w:ilvl w:val="0"/>
          <w:numId w:val="28"/>
        </w:numPr>
        <w:spacing w:after="0" w:line="240" w:lineRule="auto"/>
        <w:jc w:val="both"/>
        <w:rPr>
          <w:rFonts w:asciiTheme="majorHAnsi" w:hAnsiTheme="majorHAnsi" w:cstheme="majorHAnsi"/>
          <w:b/>
          <w:bCs/>
        </w:rPr>
      </w:pPr>
      <w:r w:rsidRPr="0004641E">
        <w:rPr>
          <w:rFonts w:asciiTheme="majorHAnsi" w:hAnsiTheme="majorHAnsi" w:cstheme="majorHAnsi"/>
          <w:b/>
          <w:bCs/>
        </w:rPr>
        <w:t>25 ans d’ancienneté : chèque cadeau de 500€</w:t>
      </w:r>
    </w:p>
    <w:p w14:paraId="348084A2" w14:textId="77777777" w:rsidR="00BD670E" w:rsidRPr="0004641E" w:rsidRDefault="00BD670E" w:rsidP="00BD670E">
      <w:pPr>
        <w:pStyle w:val="Paragraphedeliste"/>
        <w:numPr>
          <w:ilvl w:val="0"/>
          <w:numId w:val="28"/>
        </w:numPr>
        <w:spacing w:after="0" w:line="240" w:lineRule="auto"/>
        <w:jc w:val="both"/>
        <w:rPr>
          <w:rFonts w:asciiTheme="majorHAnsi" w:hAnsiTheme="majorHAnsi" w:cstheme="majorHAnsi"/>
          <w:b/>
          <w:bCs/>
        </w:rPr>
      </w:pPr>
      <w:r w:rsidRPr="0004641E">
        <w:rPr>
          <w:rFonts w:asciiTheme="majorHAnsi" w:hAnsiTheme="majorHAnsi" w:cstheme="majorHAnsi"/>
          <w:b/>
          <w:bCs/>
        </w:rPr>
        <w:t xml:space="preserve">35 ans d’ancienneté : chèque cadeau de 650€ </w:t>
      </w:r>
    </w:p>
    <w:p w14:paraId="416D0C73" w14:textId="77777777" w:rsidR="00BD670E" w:rsidRPr="0004641E" w:rsidRDefault="00BD670E" w:rsidP="00BD670E">
      <w:pPr>
        <w:pStyle w:val="Paragraphedeliste"/>
        <w:numPr>
          <w:ilvl w:val="0"/>
          <w:numId w:val="28"/>
        </w:numPr>
        <w:spacing w:after="0" w:line="240" w:lineRule="auto"/>
        <w:jc w:val="both"/>
        <w:rPr>
          <w:rFonts w:asciiTheme="majorHAnsi" w:hAnsiTheme="majorHAnsi" w:cstheme="majorHAnsi"/>
          <w:b/>
          <w:bCs/>
        </w:rPr>
      </w:pPr>
      <w:r w:rsidRPr="0004641E">
        <w:rPr>
          <w:rFonts w:asciiTheme="majorHAnsi" w:hAnsiTheme="majorHAnsi" w:cstheme="majorHAnsi"/>
          <w:b/>
          <w:bCs/>
        </w:rPr>
        <w:t xml:space="preserve">40 ans d’ancienneté : chèque cadeau de 700€ </w:t>
      </w:r>
    </w:p>
    <w:p w14:paraId="0F837897" w14:textId="77777777" w:rsidR="00BD670E" w:rsidRPr="00341A74" w:rsidRDefault="00BD670E" w:rsidP="00BD670E">
      <w:pPr>
        <w:spacing w:after="0" w:line="240" w:lineRule="auto"/>
        <w:rPr>
          <w:rFonts w:asciiTheme="majorHAnsi" w:hAnsiTheme="majorHAnsi" w:cstheme="majorHAnsi"/>
        </w:rPr>
      </w:pPr>
      <w:r w:rsidRPr="00341A74">
        <w:rPr>
          <w:rFonts w:asciiTheme="majorHAnsi" w:hAnsiTheme="majorHAnsi" w:cstheme="majorHAnsi"/>
        </w:rPr>
        <w:t>Les paliers ci-dessous visent à récompenser l’ancienneté des salariés au sien de la Société</w:t>
      </w:r>
      <w:r w:rsidRPr="0004641E">
        <w:rPr>
          <w:rFonts w:asciiTheme="majorHAnsi" w:hAnsiTheme="majorHAnsi" w:cstheme="majorHAnsi"/>
        </w:rPr>
        <w:t xml:space="preserve"> PARIS CLICHY</w:t>
      </w:r>
      <w:r w:rsidRPr="00341A74">
        <w:rPr>
          <w:rFonts w:asciiTheme="majorHAnsi" w:hAnsiTheme="majorHAnsi" w:cstheme="majorHAnsi"/>
        </w:rPr>
        <w:t xml:space="preserve">. </w:t>
      </w:r>
    </w:p>
    <w:p w14:paraId="41B5E00B" w14:textId="77777777" w:rsidR="00BD670E" w:rsidRPr="00341A74" w:rsidRDefault="00BD670E" w:rsidP="00BD670E">
      <w:pPr>
        <w:spacing w:after="0" w:line="240" w:lineRule="auto"/>
        <w:rPr>
          <w:rFonts w:asciiTheme="majorHAnsi" w:hAnsiTheme="majorHAnsi" w:cstheme="majorHAnsi"/>
        </w:rPr>
      </w:pPr>
      <w:r w:rsidRPr="00341A74">
        <w:rPr>
          <w:rFonts w:asciiTheme="majorHAnsi" w:hAnsiTheme="majorHAnsi" w:cstheme="majorHAnsi"/>
        </w:rPr>
        <w:t xml:space="preserve">Etant précisé que le montant de cette prime sera octroyé en « chèques cadeaux » et non versée comme une prime sur le bulletin de paie. </w:t>
      </w:r>
    </w:p>
    <w:p w14:paraId="7960DFC2" w14:textId="77777777" w:rsidR="00BD670E" w:rsidRPr="00341A74" w:rsidRDefault="00BD670E" w:rsidP="00BD670E">
      <w:pPr>
        <w:spacing w:after="0" w:line="240" w:lineRule="auto"/>
        <w:rPr>
          <w:rFonts w:asciiTheme="majorHAnsi" w:hAnsiTheme="majorHAnsi" w:cstheme="majorHAnsi"/>
        </w:rPr>
      </w:pPr>
      <w:r w:rsidRPr="00341A74">
        <w:rPr>
          <w:rFonts w:asciiTheme="majorHAnsi" w:hAnsiTheme="majorHAnsi" w:cstheme="majorHAnsi"/>
        </w:rPr>
        <w:t xml:space="preserve">La prime d’ancienneté prend effet au </w:t>
      </w:r>
      <w:r w:rsidRPr="0004641E">
        <w:rPr>
          <w:rFonts w:asciiTheme="majorHAnsi" w:hAnsiTheme="majorHAnsi" w:cstheme="majorHAnsi"/>
        </w:rPr>
        <w:t>1er</w:t>
      </w:r>
      <w:r w:rsidRPr="00341A74">
        <w:rPr>
          <w:rFonts w:asciiTheme="majorHAnsi" w:hAnsiTheme="majorHAnsi" w:cstheme="majorHAnsi"/>
        </w:rPr>
        <w:t xml:space="preserve"> janvier 202</w:t>
      </w:r>
      <w:r w:rsidRPr="0004641E">
        <w:rPr>
          <w:rFonts w:asciiTheme="majorHAnsi" w:hAnsiTheme="majorHAnsi" w:cstheme="majorHAnsi"/>
        </w:rPr>
        <w:t xml:space="preserve">6 </w:t>
      </w:r>
      <w:r w:rsidRPr="00341A74">
        <w:rPr>
          <w:rFonts w:asciiTheme="majorHAnsi" w:hAnsiTheme="majorHAnsi" w:cstheme="majorHAnsi"/>
        </w:rPr>
        <w:t xml:space="preserve">sans rétroactivité sur les années précédentes. </w:t>
      </w:r>
    </w:p>
    <w:p w14:paraId="1475068C" w14:textId="77777777" w:rsidR="00BD670E" w:rsidRPr="00341A74" w:rsidRDefault="00BD670E" w:rsidP="00BD670E">
      <w:pPr>
        <w:spacing w:after="0" w:line="240" w:lineRule="auto"/>
        <w:jc w:val="both"/>
        <w:rPr>
          <w:rFonts w:asciiTheme="majorHAnsi" w:hAnsiTheme="majorHAnsi" w:cstheme="majorHAnsi"/>
        </w:rPr>
      </w:pPr>
      <w:r w:rsidRPr="00341A74">
        <w:rPr>
          <w:rFonts w:asciiTheme="majorHAnsi" w:hAnsiTheme="majorHAnsi" w:cstheme="majorHAnsi"/>
        </w:rPr>
        <w:t xml:space="preserve">Cette prime sera octroyée aux salariés concernés le mois anniversaire de leur arrivée dans l’entreprise. </w:t>
      </w:r>
    </w:p>
    <w:p w14:paraId="6888E014" w14:textId="77777777" w:rsidR="00BD670E" w:rsidRPr="00341A74" w:rsidRDefault="00BD670E" w:rsidP="00BD670E">
      <w:pPr>
        <w:spacing w:after="0" w:line="240" w:lineRule="auto"/>
        <w:rPr>
          <w:rFonts w:asciiTheme="majorHAnsi" w:hAnsiTheme="majorHAnsi" w:cstheme="majorHAnsi"/>
        </w:rPr>
      </w:pPr>
      <w:r w:rsidRPr="00341A74">
        <w:rPr>
          <w:rFonts w:asciiTheme="majorHAnsi" w:hAnsiTheme="majorHAnsi" w:cstheme="majorHAnsi"/>
        </w:rPr>
        <w:t>Pour les personnes concernées en 202</w:t>
      </w:r>
      <w:r w:rsidRPr="0004641E">
        <w:rPr>
          <w:rFonts w:asciiTheme="majorHAnsi" w:hAnsiTheme="majorHAnsi" w:cstheme="majorHAnsi"/>
        </w:rPr>
        <w:t>6</w:t>
      </w:r>
      <w:r w:rsidRPr="00341A74">
        <w:rPr>
          <w:rFonts w:asciiTheme="majorHAnsi" w:hAnsiTheme="majorHAnsi" w:cstheme="majorHAnsi"/>
        </w:rPr>
        <w:t xml:space="preserve"> avant la signature de l’accord, la prime (sous forme de chèque cadeaux) sera versée en</w:t>
      </w:r>
      <w:r w:rsidRPr="0004641E">
        <w:rPr>
          <w:rFonts w:asciiTheme="majorHAnsi" w:hAnsiTheme="majorHAnsi" w:cstheme="majorHAnsi"/>
        </w:rPr>
        <w:t xml:space="preserve"> mars 2026</w:t>
      </w:r>
      <w:r w:rsidRPr="00341A74">
        <w:rPr>
          <w:rFonts w:asciiTheme="majorHAnsi" w:hAnsiTheme="majorHAnsi" w:cstheme="majorHAnsi"/>
        </w:rPr>
        <w:t xml:space="preserve">. </w:t>
      </w:r>
    </w:p>
    <w:p w14:paraId="66095A72" w14:textId="77777777" w:rsidR="00BD670E" w:rsidRPr="00341A74" w:rsidRDefault="00BD670E" w:rsidP="00BD670E">
      <w:pPr>
        <w:spacing w:after="0" w:line="240" w:lineRule="auto"/>
        <w:rPr>
          <w:rFonts w:asciiTheme="majorHAnsi" w:hAnsiTheme="majorHAnsi" w:cstheme="majorHAnsi"/>
        </w:rPr>
      </w:pPr>
      <w:r w:rsidRPr="00341A74">
        <w:rPr>
          <w:rFonts w:asciiTheme="majorHAnsi" w:hAnsiTheme="majorHAnsi" w:cstheme="majorHAnsi"/>
        </w:rPr>
        <w:t xml:space="preserve">Il est bien entendu que cette prime s’entend par atteinte des paliers définis ci-dessus. </w:t>
      </w:r>
    </w:p>
    <w:p w14:paraId="0FDFB8EF" w14:textId="77777777" w:rsidR="00BD670E" w:rsidRPr="0004641E" w:rsidRDefault="00BD670E" w:rsidP="00BD670E">
      <w:pPr>
        <w:spacing w:after="0" w:line="240" w:lineRule="auto"/>
        <w:rPr>
          <w:rFonts w:asciiTheme="majorHAnsi" w:hAnsiTheme="majorHAnsi" w:cstheme="majorHAnsi"/>
        </w:rPr>
      </w:pPr>
    </w:p>
    <w:p w14:paraId="14C6636C" w14:textId="77777777" w:rsidR="00BD670E" w:rsidRPr="00341A74" w:rsidRDefault="00BD670E" w:rsidP="00BD670E">
      <w:pPr>
        <w:spacing w:after="0" w:line="240" w:lineRule="auto"/>
        <w:rPr>
          <w:rFonts w:asciiTheme="majorHAnsi" w:hAnsiTheme="majorHAnsi" w:cstheme="majorHAnsi"/>
        </w:rPr>
      </w:pPr>
      <w:r w:rsidRPr="00341A74">
        <w:rPr>
          <w:rFonts w:asciiTheme="majorHAnsi" w:hAnsiTheme="majorHAnsi" w:cstheme="majorHAnsi"/>
        </w:rPr>
        <w:t xml:space="preserve">A titre d’exemples : </w:t>
      </w:r>
    </w:p>
    <w:p w14:paraId="19E0DB5C" w14:textId="77777777" w:rsidR="00BD670E" w:rsidRPr="00BD670E" w:rsidRDefault="00BD670E" w:rsidP="00BD670E">
      <w:pPr>
        <w:ind w:firstLine="708"/>
        <w:rPr>
          <w:rFonts w:asciiTheme="majorHAnsi" w:hAnsiTheme="majorHAnsi" w:cstheme="majorHAnsi"/>
        </w:rPr>
      </w:pPr>
      <w:r>
        <w:t xml:space="preserve">1. </w:t>
      </w:r>
      <w:r w:rsidRPr="00BD670E">
        <w:rPr>
          <w:rFonts w:asciiTheme="majorHAnsi" w:hAnsiTheme="majorHAnsi" w:cstheme="majorHAnsi"/>
        </w:rPr>
        <w:t xml:space="preserve">Un salarié ayant 26 ans d’ancienneté en 2026 ne bénéficiera pas de cette prime ; </w:t>
      </w:r>
    </w:p>
    <w:p w14:paraId="624C29F1" w14:textId="77777777" w:rsidR="00BD670E" w:rsidRDefault="00BD670E" w:rsidP="00BD670E">
      <w:pPr>
        <w:ind w:firstLine="708"/>
        <w:rPr>
          <w:rFonts w:asciiTheme="majorHAnsi" w:hAnsiTheme="majorHAnsi" w:cstheme="majorHAnsi"/>
        </w:rPr>
      </w:pPr>
      <w:r w:rsidRPr="00BD670E">
        <w:rPr>
          <w:rFonts w:asciiTheme="majorHAnsi" w:hAnsiTheme="majorHAnsi" w:cstheme="majorHAnsi"/>
        </w:rPr>
        <w:t>2. Un salarié ayant 15 ans d’ancienneté en 2026 bénéficiera quant à lui de la prime de 350€.</w:t>
      </w:r>
    </w:p>
    <w:p w14:paraId="1EF1F45F" w14:textId="77777777" w:rsidR="00BD670E" w:rsidRPr="00BD670E" w:rsidRDefault="00BD670E" w:rsidP="00BD670E">
      <w:pPr>
        <w:ind w:firstLine="708"/>
        <w:rPr>
          <w:rFonts w:asciiTheme="majorHAnsi" w:hAnsiTheme="majorHAnsi" w:cstheme="majorHAnsi"/>
        </w:rPr>
      </w:pPr>
      <w:r>
        <w:rPr>
          <w:rFonts w:asciiTheme="majorHAnsi" w:hAnsiTheme="majorHAnsi" w:cstheme="majorHAnsi"/>
        </w:rPr>
        <w:t xml:space="preserve">3. </w:t>
      </w:r>
      <w:r w:rsidRPr="00BD670E">
        <w:rPr>
          <w:rFonts w:asciiTheme="majorHAnsi" w:hAnsiTheme="majorHAnsi" w:cstheme="majorHAnsi"/>
        </w:rPr>
        <w:t xml:space="preserve">La prochaine prime d’ancienneté lui sera versée en 2030 quand il aura atteint 20 ans d’ancienneté pour un montant (à date) de 450€ ; </w:t>
      </w:r>
    </w:p>
    <w:p w14:paraId="4338909E" w14:textId="77777777" w:rsidR="00BD670E" w:rsidRPr="008E5801" w:rsidRDefault="00BD670E" w:rsidP="00BD670E">
      <w:pPr>
        <w:spacing w:after="0" w:line="240" w:lineRule="auto"/>
        <w:jc w:val="both"/>
        <w:rPr>
          <w:rFonts w:asciiTheme="majorHAnsi" w:hAnsiTheme="majorHAnsi"/>
        </w:rPr>
      </w:pPr>
      <w:r w:rsidRPr="008E5801">
        <w:rPr>
          <w:rFonts w:asciiTheme="majorHAnsi" w:hAnsiTheme="majorHAnsi"/>
        </w:rPr>
        <w:t>Il est bien entendu que cette prime s’entend par atteinte des paliers définis ci-dessous, mais par exception, et à partir du palier de 20 ans d’ancienneté, les salariés partant volontairement à la retraite dans l’année ou ils auraient dû percevoir la prime pourront en bénéficier le mois de leur départ si le versement de la prime devait être effectué ultérieurement dans cette même année.</w:t>
      </w:r>
    </w:p>
    <w:p w14:paraId="6C10C866" w14:textId="77777777" w:rsidR="00BD670E" w:rsidRPr="00D766DB" w:rsidRDefault="00BD670E" w:rsidP="00BD670E">
      <w:pPr>
        <w:spacing w:after="0" w:line="240" w:lineRule="auto"/>
        <w:jc w:val="both"/>
      </w:pPr>
    </w:p>
    <w:p w14:paraId="5AE4EA70" w14:textId="77777777" w:rsidR="00BD670E" w:rsidRPr="008E5801" w:rsidRDefault="00BD670E" w:rsidP="00BD670E">
      <w:pPr>
        <w:spacing w:after="0" w:line="240" w:lineRule="auto"/>
        <w:jc w:val="both"/>
        <w:rPr>
          <w:rFonts w:asciiTheme="majorHAnsi" w:hAnsiTheme="majorHAnsi"/>
        </w:rPr>
      </w:pPr>
      <w:r w:rsidRPr="008E5801">
        <w:rPr>
          <w:rFonts w:asciiTheme="majorHAnsi" w:hAnsiTheme="majorHAnsi"/>
        </w:rPr>
        <w:t xml:space="preserve">Les paliers désormais applicables sont les suivants : </w:t>
      </w:r>
    </w:p>
    <w:p w14:paraId="1B02AE6B" w14:textId="77777777" w:rsidR="00BD670E" w:rsidRDefault="00BD670E" w:rsidP="00BD670E">
      <w:pPr>
        <w:pStyle w:val="Paragraphedeliste"/>
        <w:numPr>
          <w:ilvl w:val="0"/>
          <w:numId w:val="28"/>
        </w:numPr>
        <w:spacing w:after="0" w:line="240" w:lineRule="auto"/>
        <w:jc w:val="both"/>
        <w:rPr>
          <w:rFonts w:asciiTheme="majorHAnsi" w:hAnsiTheme="majorHAnsi"/>
        </w:rPr>
      </w:pPr>
      <w:r w:rsidRPr="008E5801">
        <w:rPr>
          <w:rFonts w:asciiTheme="majorHAnsi" w:hAnsiTheme="majorHAnsi"/>
        </w:rPr>
        <w:t xml:space="preserve">10 ans d’ancienneté : chèque cadeau de 300€ </w:t>
      </w:r>
    </w:p>
    <w:p w14:paraId="50EA0FA5" w14:textId="77777777" w:rsidR="00BD670E" w:rsidRPr="008E5801" w:rsidRDefault="00BD670E" w:rsidP="00BD670E">
      <w:pPr>
        <w:pStyle w:val="Paragraphedeliste"/>
        <w:numPr>
          <w:ilvl w:val="0"/>
          <w:numId w:val="28"/>
        </w:numPr>
        <w:spacing w:after="0" w:line="240" w:lineRule="auto"/>
        <w:jc w:val="both"/>
        <w:rPr>
          <w:rFonts w:asciiTheme="majorHAnsi" w:hAnsiTheme="majorHAnsi"/>
        </w:rPr>
      </w:pPr>
      <w:r w:rsidRPr="008E5801">
        <w:rPr>
          <w:rFonts w:asciiTheme="majorHAnsi" w:hAnsiTheme="majorHAnsi"/>
        </w:rPr>
        <w:t xml:space="preserve">15 ans d’ancienneté : chèque cadeau de 350€ </w:t>
      </w:r>
    </w:p>
    <w:p w14:paraId="3E66FF70" w14:textId="77777777" w:rsidR="00BD670E" w:rsidRPr="008E5801" w:rsidRDefault="00BD670E" w:rsidP="00BD670E">
      <w:pPr>
        <w:pStyle w:val="Paragraphedeliste"/>
        <w:numPr>
          <w:ilvl w:val="0"/>
          <w:numId w:val="28"/>
        </w:numPr>
        <w:spacing w:after="0" w:line="240" w:lineRule="auto"/>
        <w:jc w:val="both"/>
        <w:rPr>
          <w:rFonts w:asciiTheme="majorHAnsi" w:hAnsiTheme="majorHAnsi"/>
        </w:rPr>
      </w:pPr>
      <w:r w:rsidRPr="008E5801">
        <w:rPr>
          <w:rFonts w:asciiTheme="majorHAnsi" w:hAnsiTheme="majorHAnsi"/>
        </w:rPr>
        <w:t xml:space="preserve">20 ans d’ancienneté ou départ à la retraite volontaire l’année où le salarié a 20 ans d’ancienneté : chèque cadeau de 450€ </w:t>
      </w:r>
    </w:p>
    <w:p w14:paraId="10624501" w14:textId="77777777" w:rsidR="00BD670E" w:rsidRPr="008E5801" w:rsidRDefault="00BD670E" w:rsidP="00BD670E">
      <w:pPr>
        <w:pStyle w:val="Paragraphedeliste"/>
        <w:numPr>
          <w:ilvl w:val="0"/>
          <w:numId w:val="28"/>
        </w:numPr>
        <w:spacing w:after="0" w:line="240" w:lineRule="auto"/>
        <w:jc w:val="both"/>
        <w:rPr>
          <w:rFonts w:asciiTheme="majorHAnsi" w:hAnsiTheme="majorHAnsi"/>
        </w:rPr>
      </w:pPr>
      <w:r w:rsidRPr="008E5801">
        <w:rPr>
          <w:rFonts w:asciiTheme="majorHAnsi" w:hAnsiTheme="majorHAnsi"/>
        </w:rPr>
        <w:lastRenderedPageBreak/>
        <w:t xml:space="preserve">25 ans d’ancienneté ou départ à la retraite volontaire l’année où le salarié a 25 ans d’ancienneté : chèque cadeau de 500€ </w:t>
      </w:r>
    </w:p>
    <w:p w14:paraId="24FDFE9F" w14:textId="77777777" w:rsidR="00BD670E" w:rsidRPr="008E5801" w:rsidRDefault="00BD670E" w:rsidP="00BD670E">
      <w:pPr>
        <w:pStyle w:val="Paragraphedeliste"/>
        <w:numPr>
          <w:ilvl w:val="0"/>
          <w:numId w:val="28"/>
        </w:numPr>
        <w:spacing w:after="0" w:line="240" w:lineRule="auto"/>
        <w:jc w:val="both"/>
        <w:rPr>
          <w:rFonts w:asciiTheme="majorHAnsi" w:hAnsiTheme="majorHAnsi"/>
        </w:rPr>
      </w:pPr>
      <w:r w:rsidRPr="008E5801">
        <w:rPr>
          <w:rFonts w:asciiTheme="majorHAnsi" w:hAnsiTheme="majorHAnsi"/>
        </w:rPr>
        <w:t xml:space="preserve">30 ans d’ancienneté ou départ à la retraite volontaire l’année où le salarié a 30 ans d’ancienneté : chèque cadeau de 600€ </w:t>
      </w:r>
    </w:p>
    <w:p w14:paraId="3F1DE9A3" w14:textId="77777777" w:rsidR="00BD670E" w:rsidRPr="008E5801" w:rsidRDefault="00BD670E" w:rsidP="00BD670E">
      <w:pPr>
        <w:pStyle w:val="Paragraphedeliste"/>
        <w:numPr>
          <w:ilvl w:val="0"/>
          <w:numId w:val="28"/>
        </w:numPr>
        <w:spacing w:after="0" w:line="240" w:lineRule="auto"/>
        <w:jc w:val="both"/>
        <w:rPr>
          <w:rFonts w:asciiTheme="majorHAnsi" w:hAnsiTheme="majorHAnsi"/>
        </w:rPr>
      </w:pPr>
      <w:r w:rsidRPr="008E5801">
        <w:rPr>
          <w:rFonts w:asciiTheme="majorHAnsi" w:hAnsiTheme="majorHAnsi"/>
        </w:rPr>
        <w:t xml:space="preserve">35 ans d’ancienneté ou départ à la retraite volontaire l’année où le salarié a 35 ans d’ancienneté : chèque cadeau de 650€ </w:t>
      </w:r>
    </w:p>
    <w:p w14:paraId="7998DDD0" w14:textId="77777777" w:rsidR="00BD670E" w:rsidRPr="008E5801" w:rsidRDefault="00BD670E" w:rsidP="00BD670E">
      <w:pPr>
        <w:pStyle w:val="Paragraphedeliste"/>
        <w:numPr>
          <w:ilvl w:val="0"/>
          <w:numId w:val="28"/>
        </w:numPr>
        <w:spacing w:after="0" w:line="240" w:lineRule="auto"/>
        <w:jc w:val="both"/>
        <w:rPr>
          <w:rFonts w:asciiTheme="majorHAnsi" w:hAnsiTheme="majorHAnsi"/>
        </w:rPr>
      </w:pPr>
      <w:r w:rsidRPr="008E5801">
        <w:rPr>
          <w:rFonts w:asciiTheme="majorHAnsi" w:hAnsiTheme="majorHAnsi"/>
        </w:rPr>
        <w:t xml:space="preserve">40 ans d’ancienneté ou départ à la retraite volontaire l’année où le salarié a 40 ans d’ancienneté : chèque cadeau de 700€ </w:t>
      </w:r>
    </w:p>
    <w:p w14:paraId="78827F54" w14:textId="77777777" w:rsidR="00BD670E" w:rsidRPr="00D766DB" w:rsidRDefault="00BD670E" w:rsidP="00BD670E">
      <w:pPr>
        <w:spacing w:after="0" w:line="240" w:lineRule="auto"/>
        <w:jc w:val="both"/>
      </w:pPr>
    </w:p>
    <w:p w14:paraId="415BA2A4" w14:textId="77777777" w:rsidR="00BD670E" w:rsidRPr="008E5801" w:rsidRDefault="00BD670E" w:rsidP="00BD670E">
      <w:pPr>
        <w:spacing w:after="0" w:line="240" w:lineRule="auto"/>
        <w:jc w:val="both"/>
        <w:rPr>
          <w:rFonts w:asciiTheme="majorHAnsi" w:hAnsiTheme="majorHAnsi"/>
        </w:rPr>
      </w:pPr>
      <w:r w:rsidRPr="008E5801">
        <w:rPr>
          <w:rFonts w:asciiTheme="majorHAnsi" w:hAnsiTheme="majorHAnsi"/>
        </w:rPr>
        <w:t xml:space="preserve">A titre d’exemples : </w:t>
      </w:r>
    </w:p>
    <w:p w14:paraId="737B416C" w14:textId="77777777" w:rsidR="00BD670E" w:rsidRPr="008E5801" w:rsidRDefault="00BD670E" w:rsidP="00BD670E">
      <w:pPr>
        <w:pStyle w:val="Paragraphedeliste"/>
        <w:numPr>
          <w:ilvl w:val="0"/>
          <w:numId w:val="29"/>
        </w:numPr>
        <w:spacing w:after="0" w:line="240" w:lineRule="auto"/>
        <w:jc w:val="both"/>
        <w:rPr>
          <w:rFonts w:asciiTheme="majorHAnsi" w:hAnsiTheme="majorHAnsi"/>
        </w:rPr>
      </w:pPr>
      <w:r w:rsidRPr="008E5801">
        <w:rPr>
          <w:rFonts w:asciiTheme="majorHAnsi" w:hAnsiTheme="majorHAnsi"/>
        </w:rPr>
        <w:t>Un salarié ayant 25 ans d’ancienneté en novembre 2026 mais partant volontairement à la retraite au mois de juin bénéficiera d’un chèque cadeau de 500€ lors de son départ à la retraite en juin 2026</w:t>
      </w:r>
    </w:p>
    <w:p w14:paraId="5A89AFE3" w14:textId="77777777" w:rsidR="00BD670E" w:rsidRPr="008E5801" w:rsidRDefault="00BD670E" w:rsidP="00BD670E">
      <w:pPr>
        <w:pStyle w:val="Paragraphedeliste"/>
        <w:numPr>
          <w:ilvl w:val="0"/>
          <w:numId w:val="29"/>
        </w:numPr>
        <w:spacing w:after="0" w:line="240" w:lineRule="auto"/>
        <w:jc w:val="both"/>
        <w:rPr>
          <w:rFonts w:asciiTheme="majorHAnsi" w:hAnsiTheme="majorHAnsi"/>
        </w:rPr>
      </w:pPr>
      <w:r w:rsidRPr="008E5801">
        <w:rPr>
          <w:rFonts w:asciiTheme="majorHAnsi" w:hAnsiTheme="majorHAnsi"/>
        </w:rPr>
        <w:t xml:space="preserve">Un salarié ayant 35 ans d’ancienneté en 2026 bénéficiera d’un chèque cadeau de 650€. </w:t>
      </w:r>
    </w:p>
    <w:p w14:paraId="6F2D87C8" w14:textId="77777777" w:rsidR="00BD670E" w:rsidRDefault="00BD670E" w:rsidP="00BD670E">
      <w:pPr>
        <w:pStyle w:val="Paragraphedeliste"/>
        <w:numPr>
          <w:ilvl w:val="0"/>
          <w:numId w:val="29"/>
        </w:numPr>
        <w:spacing w:after="0" w:line="240" w:lineRule="auto"/>
        <w:jc w:val="both"/>
        <w:rPr>
          <w:rFonts w:asciiTheme="majorHAnsi" w:hAnsiTheme="majorHAnsi"/>
        </w:rPr>
      </w:pPr>
      <w:r w:rsidRPr="008E5801">
        <w:rPr>
          <w:rFonts w:asciiTheme="majorHAnsi" w:hAnsiTheme="majorHAnsi"/>
        </w:rPr>
        <w:t>Un salarié ayant 45 ans d’ancienneté en 2026 ne bénéficiera pas d’un chèque cadeau. Le palier maximum (à date) étant de 40 ans d’ancienneté.</w:t>
      </w:r>
    </w:p>
    <w:p w14:paraId="40BEE836" w14:textId="77777777" w:rsidR="00BD670E" w:rsidRDefault="00BD670E" w:rsidP="00BD670E">
      <w:pPr>
        <w:spacing w:after="0" w:line="240" w:lineRule="auto"/>
        <w:jc w:val="both"/>
        <w:rPr>
          <w:rFonts w:asciiTheme="majorHAnsi" w:hAnsiTheme="majorHAnsi"/>
        </w:rPr>
      </w:pPr>
    </w:p>
    <w:p w14:paraId="76DF3076" w14:textId="77777777" w:rsidR="00BD670E" w:rsidRPr="008E5801" w:rsidRDefault="00BD670E" w:rsidP="00BD670E">
      <w:pPr>
        <w:spacing w:after="0" w:line="240" w:lineRule="auto"/>
        <w:jc w:val="both"/>
        <w:rPr>
          <w:rFonts w:asciiTheme="majorHAnsi" w:hAnsiTheme="majorHAnsi"/>
        </w:rPr>
      </w:pPr>
      <w:r>
        <w:rPr>
          <w:rFonts w:asciiTheme="majorHAnsi" w:hAnsiTheme="majorHAnsi"/>
        </w:rPr>
        <w:t xml:space="preserve">Exceptionnellement, les salariés ayant bénéficié de la prime de 30 ans, grâce au bénéficie de l’accord de NAO de 2025, bénéficierons en mars 2026 de l’écart de la prime soit d’une prime de 300€. </w:t>
      </w:r>
    </w:p>
    <w:p w14:paraId="40CC3204" w14:textId="77777777" w:rsidR="00BD670E" w:rsidRDefault="00BD670E" w:rsidP="005E33C3">
      <w:pPr>
        <w:ind w:right="42"/>
        <w:jc w:val="both"/>
        <w:rPr>
          <w:rFonts w:asciiTheme="majorHAnsi" w:hAnsiTheme="majorHAnsi"/>
        </w:rPr>
      </w:pPr>
    </w:p>
    <w:p w14:paraId="261208F9" w14:textId="68AAF013" w:rsidR="00C53048" w:rsidRDefault="00C53048" w:rsidP="00C53048">
      <w:pPr>
        <w:pStyle w:val="Titre1"/>
      </w:pPr>
      <w:bookmarkStart w:id="9" w:name="_Toc222140155"/>
      <w:r>
        <w:t xml:space="preserve">Congé pour </w:t>
      </w:r>
      <w:r w:rsidR="004E02A3">
        <w:t>déménagement</w:t>
      </w:r>
      <w:bookmarkEnd w:id="9"/>
      <w:r w:rsidR="004E02A3">
        <w:t xml:space="preserve"> </w:t>
      </w:r>
      <w:r>
        <w:t xml:space="preserve"> </w:t>
      </w:r>
    </w:p>
    <w:p w14:paraId="0A81C32C" w14:textId="3437AD90" w:rsidR="00C53048" w:rsidRPr="00C53048" w:rsidRDefault="00C53048" w:rsidP="004E02A3">
      <w:pPr>
        <w:jc w:val="both"/>
        <w:rPr>
          <w:rFonts w:asciiTheme="majorHAnsi" w:hAnsiTheme="majorHAnsi"/>
        </w:rPr>
      </w:pPr>
      <w:r w:rsidRPr="00C53048">
        <w:rPr>
          <w:rFonts w:asciiTheme="majorHAnsi" w:hAnsiTheme="majorHAnsi"/>
        </w:rPr>
        <w:t>Dans un objectif de valoriser le maintien de la vie professionnelle et personnelle, les partenaires décide</w:t>
      </w:r>
      <w:r w:rsidR="004E02A3">
        <w:rPr>
          <w:rFonts w:asciiTheme="majorHAnsi" w:hAnsiTheme="majorHAnsi"/>
        </w:rPr>
        <w:t>nt</w:t>
      </w:r>
      <w:r w:rsidRPr="00C53048">
        <w:rPr>
          <w:rFonts w:asciiTheme="majorHAnsi" w:hAnsiTheme="majorHAnsi"/>
        </w:rPr>
        <w:t xml:space="preserve"> de la mise en place </w:t>
      </w:r>
      <w:r w:rsidR="004E02A3">
        <w:rPr>
          <w:rFonts w:asciiTheme="majorHAnsi" w:hAnsiTheme="majorHAnsi"/>
        </w:rPr>
        <w:t>d’</w:t>
      </w:r>
      <w:r w:rsidRPr="00C53048">
        <w:rPr>
          <w:rFonts w:asciiTheme="majorHAnsi" w:hAnsiTheme="majorHAnsi"/>
        </w:rPr>
        <w:t xml:space="preserve">un congé pour </w:t>
      </w:r>
      <w:r w:rsidR="004E02A3">
        <w:rPr>
          <w:rFonts w:asciiTheme="majorHAnsi" w:hAnsiTheme="majorHAnsi"/>
        </w:rPr>
        <w:t xml:space="preserve">motif </w:t>
      </w:r>
      <w:r w:rsidRPr="00C53048">
        <w:rPr>
          <w:rFonts w:asciiTheme="majorHAnsi" w:hAnsiTheme="majorHAnsi"/>
        </w:rPr>
        <w:t xml:space="preserve">de déménagement. </w:t>
      </w:r>
    </w:p>
    <w:p w14:paraId="3B789FC1" w14:textId="725FF65B" w:rsidR="00C53048" w:rsidRPr="00C53048" w:rsidRDefault="00C53048" w:rsidP="004E02A3">
      <w:pPr>
        <w:jc w:val="both"/>
        <w:rPr>
          <w:rFonts w:asciiTheme="majorHAnsi" w:hAnsiTheme="majorHAnsi"/>
        </w:rPr>
      </w:pPr>
      <w:r w:rsidRPr="00C53048">
        <w:rPr>
          <w:rFonts w:asciiTheme="majorHAnsi" w:hAnsiTheme="majorHAnsi"/>
        </w:rPr>
        <w:t>Ce congé est soumis à la remise d</w:t>
      </w:r>
      <w:r>
        <w:rPr>
          <w:rFonts w:asciiTheme="majorHAnsi" w:hAnsiTheme="majorHAnsi"/>
        </w:rPr>
        <w:t>u nouveau</w:t>
      </w:r>
      <w:r w:rsidRPr="00C53048">
        <w:rPr>
          <w:rFonts w:asciiTheme="majorHAnsi" w:hAnsiTheme="majorHAnsi"/>
        </w:rPr>
        <w:t xml:space="preserve"> justificatif </w:t>
      </w:r>
      <w:r>
        <w:rPr>
          <w:rFonts w:asciiTheme="majorHAnsi" w:hAnsiTheme="majorHAnsi"/>
        </w:rPr>
        <w:t xml:space="preserve">de domicile et </w:t>
      </w:r>
      <w:r w:rsidRPr="00C53048">
        <w:rPr>
          <w:rFonts w:asciiTheme="majorHAnsi" w:hAnsiTheme="majorHAnsi"/>
        </w:rPr>
        <w:t>du bail d’habitation</w:t>
      </w:r>
      <w:r w:rsidR="004E02A3">
        <w:rPr>
          <w:rFonts w:asciiTheme="majorHAnsi" w:hAnsiTheme="majorHAnsi"/>
        </w:rPr>
        <w:t xml:space="preserve"> ou d’un acte </w:t>
      </w:r>
      <w:r w:rsidR="002C2A51">
        <w:rPr>
          <w:rFonts w:asciiTheme="majorHAnsi" w:hAnsiTheme="majorHAnsi"/>
        </w:rPr>
        <w:t>d’achat</w:t>
      </w:r>
      <w:r w:rsidRPr="00C53048">
        <w:rPr>
          <w:rFonts w:asciiTheme="majorHAnsi" w:hAnsiTheme="majorHAnsi"/>
        </w:rPr>
        <w:t xml:space="preserve">. </w:t>
      </w:r>
    </w:p>
    <w:p w14:paraId="481FD4DA" w14:textId="23C32F8C" w:rsidR="00C53048" w:rsidRPr="00C53048" w:rsidRDefault="00C53048" w:rsidP="00C53048">
      <w:pPr>
        <w:rPr>
          <w:rFonts w:asciiTheme="majorHAnsi" w:hAnsiTheme="majorHAnsi"/>
        </w:rPr>
      </w:pPr>
      <w:r w:rsidRPr="00C53048">
        <w:rPr>
          <w:rFonts w:asciiTheme="majorHAnsi" w:hAnsiTheme="majorHAnsi"/>
        </w:rPr>
        <w:t xml:space="preserve">Il doit être </w:t>
      </w:r>
      <w:r w:rsidR="004E02A3">
        <w:rPr>
          <w:rFonts w:asciiTheme="majorHAnsi" w:hAnsiTheme="majorHAnsi"/>
        </w:rPr>
        <w:t>pris</w:t>
      </w:r>
      <w:r w:rsidRPr="00C53048">
        <w:rPr>
          <w:rFonts w:asciiTheme="majorHAnsi" w:hAnsiTheme="majorHAnsi"/>
        </w:rPr>
        <w:t xml:space="preserve"> dans le mois suivant la signature du bail d’habitation</w:t>
      </w:r>
      <w:r>
        <w:rPr>
          <w:rFonts w:asciiTheme="majorHAnsi" w:hAnsiTheme="majorHAnsi"/>
        </w:rPr>
        <w:t xml:space="preserve"> ou de l’acte de vente</w:t>
      </w:r>
      <w:r w:rsidRPr="00C53048">
        <w:rPr>
          <w:rFonts w:asciiTheme="majorHAnsi" w:hAnsiTheme="majorHAnsi"/>
        </w:rPr>
        <w:t xml:space="preserve">. </w:t>
      </w:r>
    </w:p>
    <w:p w14:paraId="41D67C7F" w14:textId="148771C6" w:rsidR="00C53048" w:rsidRDefault="00C53048" w:rsidP="00C53048">
      <w:pPr>
        <w:pStyle w:val="Titre1"/>
      </w:pPr>
      <w:bookmarkStart w:id="10" w:name="_Toc222140156"/>
      <w:r>
        <w:t>Journée d’absence endométriose</w:t>
      </w:r>
      <w:bookmarkEnd w:id="10"/>
      <w:r>
        <w:t xml:space="preserve"> </w:t>
      </w:r>
    </w:p>
    <w:p w14:paraId="7D5CA48E" w14:textId="3A55E1B1" w:rsidR="00C53048" w:rsidRDefault="00C53048" w:rsidP="004E02A3">
      <w:pPr>
        <w:spacing w:after="0" w:line="240" w:lineRule="auto"/>
        <w:jc w:val="both"/>
        <w:rPr>
          <w:rFonts w:asciiTheme="majorHAnsi" w:hAnsiTheme="majorHAnsi"/>
        </w:rPr>
      </w:pPr>
      <w:r>
        <w:rPr>
          <w:rFonts w:asciiTheme="majorHAnsi" w:hAnsiTheme="majorHAnsi"/>
        </w:rPr>
        <w:t>Les partenaires s’accordent à faire bénéficier une journée d’absence autorisée rémunéré</w:t>
      </w:r>
      <w:r w:rsidR="004E02A3">
        <w:rPr>
          <w:rFonts w:asciiTheme="majorHAnsi" w:hAnsiTheme="majorHAnsi"/>
        </w:rPr>
        <w:t>e</w:t>
      </w:r>
      <w:r>
        <w:rPr>
          <w:rFonts w:asciiTheme="majorHAnsi" w:hAnsiTheme="majorHAnsi"/>
        </w:rPr>
        <w:t xml:space="preserve"> en cas d’endométriose dans la limite d’un jour par an et soumis à justificatif médical</w:t>
      </w:r>
      <w:r w:rsidR="002C2A51">
        <w:rPr>
          <w:rFonts w:asciiTheme="majorHAnsi" w:hAnsiTheme="majorHAnsi"/>
        </w:rPr>
        <w:t xml:space="preserve">. </w:t>
      </w:r>
      <w:r>
        <w:rPr>
          <w:rFonts w:asciiTheme="majorHAnsi" w:hAnsiTheme="majorHAnsi"/>
        </w:rPr>
        <w:t xml:space="preserve"> </w:t>
      </w:r>
    </w:p>
    <w:p w14:paraId="52B13B39" w14:textId="77777777" w:rsidR="00C53048" w:rsidRDefault="00C53048" w:rsidP="004E02A3">
      <w:pPr>
        <w:pStyle w:val="Titre1"/>
        <w:jc w:val="both"/>
      </w:pPr>
      <w:bookmarkStart w:id="11" w:name="_Toc222140157"/>
      <w:r>
        <w:t>Journée d’absence autorisé pour le d</w:t>
      </w:r>
      <w:r w:rsidRPr="00C53048">
        <w:t>écès des petits-enfants</w:t>
      </w:r>
      <w:bookmarkEnd w:id="11"/>
    </w:p>
    <w:p w14:paraId="4182CB02" w14:textId="767E437C" w:rsidR="00D805BE" w:rsidRDefault="00C53048" w:rsidP="00D805BE">
      <w:pPr>
        <w:spacing w:after="0" w:line="240" w:lineRule="auto"/>
        <w:rPr>
          <w:rFonts w:asciiTheme="majorHAnsi" w:hAnsiTheme="majorHAnsi"/>
        </w:rPr>
      </w:pPr>
      <w:r>
        <w:rPr>
          <w:rFonts w:asciiTheme="majorHAnsi" w:hAnsiTheme="majorHAnsi"/>
        </w:rPr>
        <w:t xml:space="preserve">Il est rappelé que tous les collaborateurs bénéficient de </w:t>
      </w:r>
      <w:r w:rsidR="00341A74">
        <w:rPr>
          <w:rFonts w:asciiTheme="majorHAnsi" w:hAnsiTheme="majorHAnsi"/>
        </w:rPr>
        <w:t>2</w:t>
      </w:r>
      <w:r>
        <w:rPr>
          <w:rFonts w:asciiTheme="majorHAnsi" w:hAnsiTheme="majorHAnsi"/>
        </w:rPr>
        <w:t xml:space="preserve"> jours d’absences en cas de décès des petits enfants. </w:t>
      </w:r>
      <w:r w:rsidR="00D805BE">
        <w:rPr>
          <w:rFonts w:asciiTheme="majorHAnsi" w:hAnsiTheme="majorHAnsi"/>
        </w:rPr>
        <w:t>Cette absence est</w:t>
      </w:r>
      <w:r w:rsidR="00D805BE" w:rsidRPr="00341A74">
        <w:rPr>
          <w:rFonts w:asciiTheme="majorHAnsi" w:hAnsiTheme="majorHAnsi"/>
        </w:rPr>
        <w:t xml:space="preserve"> porté</w:t>
      </w:r>
      <w:r w:rsidR="00D805BE">
        <w:rPr>
          <w:rFonts w:asciiTheme="majorHAnsi" w:hAnsiTheme="majorHAnsi"/>
        </w:rPr>
        <w:t>e à partir du 1</w:t>
      </w:r>
      <w:r w:rsidR="00D805BE" w:rsidRPr="00D805BE">
        <w:rPr>
          <w:rFonts w:asciiTheme="majorHAnsi" w:hAnsiTheme="majorHAnsi"/>
          <w:vertAlign w:val="superscript"/>
        </w:rPr>
        <w:t>er</w:t>
      </w:r>
      <w:r w:rsidR="00D805BE">
        <w:rPr>
          <w:rFonts w:asciiTheme="majorHAnsi" w:hAnsiTheme="majorHAnsi"/>
        </w:rPr>
        <w:t xml:space="preserve"> mars 2026</w:t>
      </w:r>
      <w:r w:rsidR="00D805BE" w:rsidRPr="00341A74">
        <w:rPr>
          <w:rFonts w:asciiTheme="majorHAnsi" w:hAnsiTheme="majorHAnsi"/>
        </w:rPr>
        <w:t xml:space="preserve"> à 3 jours </w:t>
      </w:r>
      <w:r w:rsidR="00D805BE">
        <w:rPr>
          <w:rFonts w:asciiTheme="majorHAnsi" w:hAnsiTheme="majorHAnsi"/>
        </w:rPr>
        <w:t xml:space="preserve">d’absences.  </w:t>
      </w:r>
    </w:p>
    <w:p w14:paraId="323B3D4A" w14:textId="77777777" w:rsidR="00341A74" w:rsidRDefault="00341A74" w:rsidP="004E02A3">
      <w:pPr>
        <w:spacing w:after="0" w:line="240" w:lineRule="auto"/>
        <w:rPr>
          <w:rFonts w:asciiTheme="majorHAnsi" w:hAnsiTheme="majorHAnsi"/>
        </w:rPr>
      </w:pPr>
    </w:p>
    <w:p w14:paraId="1F8F5AA5" w14:textId="77777777" w:rsidR="00D805BE" w:rsidRDefault="00341A74" w:rsidP="004E02A3">
      <w:pPr>
        <w:spacing w:after="0" w:line="240" w:lineRule="auto"/>
        <w:rPr>
          <w:rFonts w:asciiTheme="majorHAnsi" w:hAnsiTheme="majorHAnsi"/>
        </w:rPr>
      </w:pPr>
      <w:r w:rsidRPr="00341A74">
        <w:rPr>
          <w:rFonts w:asciiTheme="majorHAnsi" w:hAnsiTheme="majorHAnsi"/>
        </w:rPr>
        <w:t>Le congé autorisé et rémunéré en cas de décès d’un petit enfant (valable pour les grands parents uniquement) sans condition d’ancienneté et sur présentation d’un justificatif</w:t>
      </w:r>
      <w:r w:rsidR="002C2A51">
        <w:rPr>
          <w:rFonts w:asciiTheme="majorHAnsi" w:hAnsiTheme="majorHAnsi"/>
        </w:rPr>
        <w:t xml:space="preserve">. </w:t>
      </w:r>
    </w:p>
    <w:p w14:paraId="49111B79" w14:textId="77777777" w:rsidR="00D805BE" w:rsidRDefault="00D805BE" w:rsidP="004E02A3">
      <w:pPr>
        <w:spacing w:after="0" w:line="240" w:lineRule="auto"/>
        <w:rPr>
          <w:rFonts w:asciiTheme="majorHAnsi" w:hAnsiTheme="majorHAnsi"/>
        </w:rPr>
      </w:pPr>
    </w:p>
    <w:p w14:paraId="7A658485" w14:textId="3D03B0AF" w:rsidR="00C53048" w:rsidRDefault="00C53048" w:rsidP="004E02A3">
      <w:pPr>
        <w:spacing w:after="0" w:line="240" w:lineRule="auto"/>
        <w:rPr>
          <w:rFonts w:asciiTheme="majorHAnsi" w:hAnsiTheme="majorHAnsi"/>
        </w:rPr>
      </w:pPr>
      <w:r w:rsidRPr="00C53048">
        <w:rPr>
          <w:rFonts w:asciiTheme="majorHAnsi" w:hAnsiTheme="majorHAnsi"/>
        </w:rPr>
        <w:t xml:space="preserve">Cette absence est conditionnée à la présentation du justificatif de décès et du livret de famille. </w:t>
      </w:r>
    </w:p>
    <w:p w14:paraId="519E0A9B" w14:textId="3709BEC4" w:rsidR="00BC7233" w:rsidRDefault="00BC7233" w:rsidP="004E02A3">
      <w:pPr>
        <w:spacing w:after="0" w:line="240" w:lineRule="auto"/>
        <w:rPr>
          <w:rFonts w:asciiTheme="majorHAnsi" w:hAnsiTheme="majorHAnsi"/>
        </w:rPr>
      </w:pPr>
    </w:p>
    <w:p w14:paraId="0BE8329C" w14:textId="696F431B" w:rsidR="00BC7233" w:rsidRDefault="00BC7233" w:rsidP="00BC7233">
      <w:pPr>
        <w:pStyle w:val="Titre1"/>
      </w:pPr>
      <w:bookmarkStart w:id="12" w:name="_Toc222140158"/>
      <w:r>
        <w:lastRenderedPageBreak/>
        <w:t>Jour</w:t>
      </w:r>
      <w:r w:rsidR="00DD3623">
        <w:t xml:space="preserve">née </w:t>
      </w:r>
      <w:r w:rsidR="00D805BE">
        <w:t>d’</w:t>
      </w:r>
      <w:r w:rsidR="00DD3623">
        <w:t>ancienneté 20 ans et 30 ans et plus</w:t>
      </w:r>
      <w:bookmarkEnd w:id="12"/>
      <w:r w:rsidR="00DD3623">
        <w:t xml:space="preserve"> </w:t>
      </w:r>
    </w:p>
    <w:p w14:paraId="6911F76E" w14:textId="2C6DCFBA" w:rsidR="00D805BE" w:rsidRPr="0004641E" w:rsidRDefault="00D805BE" w:rsidP="00D805BE">
      <w:pPr>
        <w:rPr>
          <w:rFonts w:asciiTheme="majorHAnsi" w:hAnsiTheme="majorHAnsi" w:cstheme="majorHAnsi"/>
        </w:rPr>
      </w:pPr>
      <w:r w:rsidRPr="0004641E">
        <w:rPr>
          <w:rFonts w:asciiTheme="majorHAnsi" w:hAnsiTheme="majorHAnsi" w:cstheme="majorHAnsi"/>
        </w:rPr>
        <w:t>Dès qu’un salarié en 202</w:t>
      </w:r>
      <w:r w:rsidR="00DD3623" w:rsidRPr="0004641E">
        <w:rPr>
          <w:rFonts w:asciiTheme="majorHAnsi" w:hAnsiTheme="majorHAnsi" w:cstheme="majorHAnsi"/>
        </w:rPr>
        <w:t>6</w:t>
      </w:r>
      <w:r w:rsidRPr="0004641E">
        <w:rPr>
          <w:rFonts w:asciiTheme="majorHAnsi" w:hAnsiTheme="majorHAnsi" w:cstheme="majorHAnsi"/>
        </w:rPr>
        <w:t xml:space="preserve"> aura entre 20 et 29 ans d’ancienneté, il bénéficiera d’un jour d’absence – Soit </w:t>
      </w:r>
      <w:r w:rsidR="00DD3623" w:rsidRPr="0004641E">
        <w:rPr>
          <w:rFonts w:asciiTheme="majorHAnsi" w:hAnsiTheme="majorHAnsi" w:cstheme="majorHAnsi"/>
        </w:rPr>
        <w:t>1 jour d’ancienneté 20 ans par année civile</w:t>
      </w:r>
      <w:r w:rsidRPr="0004641E">
        <w:rPr>
          <w:rFonts w:asciiTheme="majorHAnsi" w:hAnsiTheme="majorHAnsi" w:cstheme="majorHAnsi"/>
        </w:rPr>
        <w:t xml:space="preserve"> ;</w:t>
      </w:r>
    </w:p>
    <w:p w14:paraId="2A1FC97C" w14:textId="6217B69D" w:rsidR="00D805BE" w:rsidRPr="0004641E" w:rsidRDefault="00D805BE" w:rsidP="00DD3623">
      <w:pPr>
        <w:jc w:val="both"/>
        <w:rPr>
          <w:rFonts w:asciiTheme="majorHAnsi" w:hAnsiTheme="majorHAnsi" w:cstheme="majorHAnsi"/>
        </w:rPr>
      </w:pPr>
      <w:r w:rsidRPr="0004641E">
        <w:rPr>
          <w:rFonts w:asciiTheme="majorHAnsi" w:hAnsiTheme="majorHAnsi" w:cstheme="majorHAnsi"/>
        </w:rPr>
        <w:t>Dès qu’un salarié en 202</w:t>
      </w:r>
      <w:r w:rsidR="00DD3623" w:rsidRPr="0004641E">
        <w:rPr>
          <w:rFonts w:asciiTheme="majorHAnsi" w:hAnsiTheme="majorHAnsi" w:cstheme="majorHAnsi"/>
        </w:rPr>
        <w:t>6</w:t>
      </w:r>
      <w:r w:rsidRPr="0004641E">
        <w:rPr>
          <w:rFonts w:asciiTheme="majorHAnsi" w:hAnsiTheme="majorHAnsi" w:cstheme="majorHAnsi"/>
        </w:rPr>
        <w:t xml:space="preserve"> aura 30 ans et plus d’ancienneté, il bénéficiera d</w:t>
      </w:r>
      <w:r w:rsidR="00DD3623" w:rsidRPr="0004641E">
        <w:rPr>
          <w:rFonts w:asciiTheme="majorHAnsi" w:hAnsiTheme="majorHAnsi" w:cstheme="majorHAnsi"/>
        </w:rPr>
        <w:t xml:space="preserve">e 2 jours d’absence </w:t>
      </w:r>
      <w:r w:rsidRPr="0004641E">
        <w:rPr>
          <w:rFonts w:asciiTheme="majorHAnsi" w:hAnsiTheme="majorHAnsi" w:cstheme="majorHAnsi"/>
        </w:rPr>
        <w:t>– Soit au</w:t>
      </w:r>
      <w:r w:rsidR="00DD3623" w:rsidRPr="0004641E">
        <w:rPr>
          <w:rFonts w:asciiTheme="majorHAnsi" w:hAnsiTheme="majorHAnsi" w:cstheme="majorHAnsi"/>
        </w:rPr>
        <w:t xml:space="preserve"> 2 jours d’ancienneté 30 ans et plus par année civile ;</w:t>
      </w:r>
    </w:p>
    <w:p w14:paraId="621C3272" w14:textId="42C594AE" w:rsidR="00D805BE" w:rsidRPr="0004641E" w:rsidRDefault="00D805BE" w:rsidP="00DD3623">
      <w:pPr>
        <w:jc w:val="both"/>
        <w:rPr>
          <w:rFonts w:asciiTheme="majorHAnsi" w:hAnsiTheme="majorHAnsi" w:cstheme="majorHAnsi"/>
        </w:rPr>
      </w:pPr>
      <w:r w:rsidRPr="0004641E">
        <w:rPr>
          <w:rFonts w:asciiTheme="majorHAnsi" w:hAnsiTheme="majorHAnsi" w:cstheme="majorHAnsi"/>
        </w:rPr>
        <w:t>Aucune rétroactivité pour les salariés n’ayant pas bénéficier de ces jours avant le 1er janvier 202</w:t>
      </w:r>
      <w:r w:rsidR="00DD3623" w:rsidRPr="0004641E">
        <w:rPr>
          <w:rFonts w:asciiTheme="majorHAnsi" w:hAnsiTheme="majorHAnsi" w:cstheme="majorHAnsi"/>
        </w:rPr>
        <w:t>6</w:t>
      </w:r>
      <w:r w:rsidRPr="0004641E">
        <w:rPr>
          <w:rFonts w:asciiTheme="majorHAnsi" w:hAnsiTheme="majorHAnsi" w:cstheme="majorHAnsi"/>
        </w:rPr>
        <w:t xml:space="preserve">. En d’autres termes, un salarié ayant à date 25 ans d’ancienneté, pourra bénéficier </w:t>
      </w:r>
      <w:r w:rsidR="00DD3623" w:rsidRPr="0004641E">
        <w:rPr>
          <w:rFonts w:asciiTheme="majorHAnsi" w:hAnsiTheme="majorHAnsi" w:cstheme="majorHAnsi"/>
        </w:rPr>
        <w:t xml:space="preserve">de la journée d’absence </w:t>
      </w:r>
      <w:r w:rsidRPr="0004641E">
        <w:rPr>
          <w:rFonts w:asciiTheme="majorHAnsi" w:hAnsiTheme="majorHAnsi" w:cstheme="majorHAnsi"/>
        </w:rPr>
        <w:t>supplémentaire à compter de l’année 202</w:t>
      </w:r>
      <w:r w:rsidR="00DD3623" w:rsidRPr="0004641E">
        <w:rPr>
          <w:rFonts w:asciiTheme="majorHAnsi" w:hAnsiTheme="majorHAnsi" w:cstheme="majorHAnsi"/>
        </w:rPr>
        <w:t xml:space="preserve">6 </w:t>
      </w:r>
      <w:r w:rsidRPr="0004641E">
        <w:rPr>
          <w:rFonts w:asciiTheme="majorHAnsi" w:hAnsiTheme="majorHAnsi" w:cstheme="majorHAnsi"/>
        </w:rPr>
        <w:t>mais il n’y aura pas de rétroactivité sur les années antérieures.</w:t>
      </w:r>
    </w:p>
    <w:p w14:paraId="7896C1F6" w14:textId="42F6E08A" w:rsidR="00341A74" w:rsidRDefault="00CF438C" w:rsidP="00341A74">
      <w:pPr>
        <w:pStyle w:val="Titre1"/>
      </w:pPr>
      <w:bookmarkStart w:id="13" w:name="_Toc222140159"/>
      <w:r>
        <w:t>Prise en charge des frais de transport</w:t>
      </w:r>
      <w:bookmarkEnd w:id="13"/>
    </w:p>
    <w:p w14:paraId="1410E919" w14:textId="4AB5683F" w:rsidR="006A6A4D" w:rsidRPr="00A37F5F" w:rsidRDefault="006A6A4D" w:rsidP="006A6A4D">
      <w:pPr>
        <w:rPr>
          <w:rFonts w:asciiTheme="majorHAnsi" w:hAnsiTheme="majorHAnsi" w:cstheme="majorHAnsi"/>
        </w:rPr>
      </w:pPr>
      <w:r w:rsidRPr="00A37F5F">
        <w:rPr>
          <w:rFonts w:asciiTheme="majorHAnsi" w:hAnsiTheme="majorHAnsi" w:cstheme="majorHAnsi"/>
        </w:rPr>
        <w:t xml:space="preserve">Les salariés de l’entreprise peuvent bénéficier de l’une des 3 options suivantes de prise en charges des frais de transports. Elles ne sont pas cumulables : </w:t>
      </w:r>
    </w:p>
    <w:p w14:paraId="5106FA44" w14:textId="3F32FF19" w:rsidR="00341A74" w:rsidRDefault="00341A74" w:rsidP="0004641E">
      <w:pPr>
        <w:pStyle w:val="Titre2"/>
        <w:numPr>
          <w:ilvl w:val="0"/>
          <w:numId w:val="0"/>
        </w:numPr>
        <w:ind w:left="720"/>
      </w:pPr>
      <w:bookmarkStart w:id="14" w:name="_Toc222140160"/>
      <w:r>
        <w:t>Article</w:t>
      </w:r>
      <w:r w:rsidR="00BD670E">
        <w:t xml:space="preserve"> </w:t>
      </w:r>
      <w:r w:rsidR="00677A57">
        <w:t>9.1.</w:t>
      </w:r>
      <w:r>
        <w:t xml:space="preserve">  </w:t>
      </w:r>
      <w:r w:rsidR="00CF438C">
        <w:t xml:space="preserve">Mise en place d’une prime de </w:t>
      </w:r>
      <w:r>
        <w:t>Carburant</w:t>
      </w:r>
      <w:bookmarkEnd w:id="14"/>
    </w:p>
    <w:p w14:paraId="4FA3103B" w14:textId="6CB6A641" w:rsidR="002D040D" w:rsidRDefault="002D040D" w:rsidP="002D040D">
      <w:pPr>
        <w:rPr>
          <w:rFonts w:asciiTheme="majorHAnsi" w:hAnsiTheme="majorHAnsi"/>
        </w:rPr>
      </w:pPr>
      <w:r>
        <w:rPr>
          <w:rFonts w:asciiTheme="majorHAnsi" w:hAnsiTheme="majorHAnsi"/>
        </w:rPr>
        <w:t>Mise en place d’une prime de carburant de 200€ brut à compter du 1</w:t>
      </w:r>
      <w:r w:rsidRPr="002D040D">
        <w:rPr>
          <w:rFonts w:asciiTheme="majorHAnsi" w:hAnsiTheme="majorHAnsi"/>
          <w:vertAlign w:val="superscript"/>
        </w:rPr>
        <w:t>er</w:t>
      </w:r>
      <w:r>
        <w:rPr>
          <w:rFonts w:asciiTheme="majorHAnsi" w:hAnsiTheme="majorHAnsi"/>
        </w:rPr>
        <w:t xml:space="preserve"> janvier 2026 pour</w:t>
      </w:r>
      <w:r w:rsidR="00856925">
        <w:rPr>
          <w:rFonts w:asciiTheme="majorHAnsi" w:hAnsiTheme="majorHAnsi"/>
        </w:rPr>
        <w:t xml:space="preserve"> les salariés</w:t>
      </w:r>
      <w:r>
        <w:rPr>
          <w:rFonts w:asciiTheme="majorHAnsi" w:hAnsiTheme="majorHAnsi"/>
        </w:rPr>
        <w:t xml:space="preserve">. </w:t>
      </w:r>
      <w:r w:rsidR="00856925">
        <w:rPr>
          <w:rFonts w:asciiTheme="majorHAnsi" w:hAnsiTheme="majorHAnsi"/>
        </w:rPr>
        <w:t>La prime sera versée en deux fois en juin et en décembre de chaque année, pour les salariés présents au mois de paie du versement de la prime.</w:t>
      </w:r>
    </w:p>
    <w:p w14:paraId="1A70460C" w14:textId="08B42930" w:rsidR="00856925" w:rsidRPr="00341A74" w:rsidRDefault="00856925" w:rsidP="00856925">
      <w:pPr>
        <w:jc w:val="both"/>
        <w:rPr>
          <w:rFonts w:asciiTheme="majorHAnsi" w:hAnsiTheme="majorHAnsi"/>
        </w:rPr>
      </w:pPr>
      <w:r w:rsidRPr="00341A74">
        <w:rPr>
          <w:rFonts w:asciiTheme="majorHAnsi" w:hAnsiTheme="majorHAnsi"/>
        </w:rPr>
        <w:t>Cependant, et afin de prendre en compte certaines situations individuelles plus contraignantes, la prime carburant sera revalorisée à 250€ brut par an pour tout salarié qui commence ou termine son service aux heures de nuit définies dans son établissement pour au moins 50% des jours travaillés dans l’année</w:t>
      </w:r>
      <w:r>
        <w:rPr>
          <w:rFonts w:asciiTheme="majorHAnsi" w:hAnsiTheme="majorHAnsi"/>
        </w:rPr>
        <w:t xml:space="preserve"> et que 50% de </w:t>
      </w:r>
      <w:r w:rsidR="008E68F7">
        <w:rPr>
          <w:rFonts w:asciiTheme="majorHAnsi" w:hAnsiTheme="majorHAnsi"/>
        </w:rPr>
        <w:t xml:space="preserve">ce </w:t>
      </w:r>
      <w:r>
        <w:rPr>
          <w:rFonts w:asciiTheme="majorHAnsi" w:hAnsiTheme="majorHAnsi"/>
        </w:rPr>
        <w:t xml:space="preserve">temps de travail </w:t>
      </w:r>
      <w:r w:rsidR="008E68F7">
        <w:rPr>
          <w:rFonts w:asciiTheme="majorHAnsi" w:hAnsiTheme="majorHAnsi"/>
        </w:rPr>
        <w:t xml:space="preserve">est </w:t>
      </w:r>
      <w:r>
        <w:rPr>
          <w:rFonts w:asciiTheme="majorHAnsi" w:hAnsiTheme="majorHAnsi"/>
        </w:rPr>
        <w:t xml:space="preserve">effectué sur des heures de nuit. </w:t>
      </w:r>
    </w:p>
    <w:p w14:paraId="7A745D19" w14:textId="54E0DD55" w:rsidR="002D040D" w:rsidRPr="00341A74" w:rsidRDefault="002D040D" w:rsidP="008E68F7">
      <w:pPr>
        <w:jc w:val="both"/>
        <w:rPr>
          <w:rFonts w:asciiTheme="majorHAnsi" w:hAnsiTheme="majorHAnsi"/>
        </w:rPr>
      </w:pPr>
      <w:r w:rsidRPr="00341A74">
        <w:rPr>
          <w:rFonts w:asciiTheme="majorHAnsi" w:hAnsiTheme="majorHAnsi"/>
        </w:rPr>
        <w:t>Les salariés qui ne remplissent pas cette condition ci-dessus pourront de bénéficier de la prime carburant d’un montant de 200€ brut.</w:t>
      </w:r>
    </w:p>
    <w:p w14:paraId="05B63E45" w14:textId="0AE4E8C2" w:rsidR="00341A74" w:rsidRDefault="00341A74" w:rsidP="00341A74">
      <w:pPr>
        <w:rPr>
          <w:rFonts w:asciiTheme="majorHAnsi" w:hAnsiTheme="majorHAnsi"/>
        </w:rPr>
      </w:pPr>
      <w:r w:rsidRPr="00341A74">
        <w:rPr>
          <w:rFonts w:asciiTheme="majorHAnsi" w:hAnsiTheme="majorHAnsi"/>
        </w:rPr>
        <w:t>Aussi, il est rappelé que les dispositifs de prise en charge des transports ne sont pas cumulables (prime carburant, prime de mobilité douce et remboursement des frais de transport).</w:t>
      </w:r>
    </w:p>
    <w:p w14:paraId="0AC20B8F" w14:textId="2F64A411" w:rsidR="008E68F7" w:rsidRDefault="008E68F7" w:rsidP="00341A74">
      <w:pPr>
        <w:rPr>
          <w:rFonts w:asciiTheme="majorHAnsi" w:hAnsiTheme="majorHAnsi"/>
        </w:rPr>
      </w:pPr>
      <w:r>
        <w:rPr>
          <w:rFonts w:asciiTheme="majorHAnsi" w:hAnsiTheme="majorHAnsi"/>
        </w:rPr>
        <w:t>Cette prime est soumise à la présentation d’une carte grise nominative au nom du salarié</w:t>
      </w:r>
      <w:r w:rsidR="006A6A4D">
        <w:rPr>
          <w:rFonts w:asciiTheme="majorHAnsi" w:hAnsiTheme="majorHAnsi"/>
        </w:rPr>
        <w:t>, en cours de validité.</w:t>
      </w:r>
    </w:p>
    <w:p w14:paraId="2A401A7E" w14:textId="1D0708D1" w:rsidR="00341A74" w:rsidRDefault="00CF438C" w:rsidP="0004641E">
      <w:pPr>
        <w:pStyle w:val="Titre2"/>
        <w:numPr>
          <w:ilvl w:val="0"/>
          <w:numId w:val="0"/>
        </w:numPr>
        <w:ind w:left="720"/>
      </w:pPr>
      <w:bookmarkStart w:id="15" w:name="_Toc222140161"/>
      <w:r>
        <w:t xml:space="preserve">Article </w:t>
      </w:r>
      <w:r w:rsidR="00677A57">
        <w:t>9.2.</w:t>
      </w:r>
      <w:r>
        <w:t xml:space="preserve"> </w:t>
      </w:r>
      <w:r w:rsidR="00341A74" w:rsidRPr="00341A74">
        <w:t xml:space="preserve">Augmentation de la prise en charge des </w:t>
      </w:r>
      <w:r w:rsidR="008E68F7">
        <w:t xml:space="preserve">frais de </w:t>
      </w:r>
      <w:r w:rsidR="00341A74" w:rsidRPr="00341A74">
        <w:t>transports</w:t>
      </w:r>
      <w:r w:rsidR="00BD670E">
        <w:t xml:space="preserve"> publics</w:t>
      </w:r>
      <w:bookmarkEnd w:id="15"/>
    </w:p>
    <w:p w14:paraId="6FF5464A" w14:textId="761F99EA" w:rsidR="00341A74" w:rsidRPr="00341A74" w:rsidRDefault="00341A74" w:rsidP="008E68F7">
      <w:pPr>
        <w:jc w:val="both"/>
        <w:rPr>
          <w:rFonts w:asciiTheme="majorHAnsi" w:hAnsiTheme="majorHAnsi"/>
        </w:rPr>
      </w:pPr>
      <w:r w:rsidRPr="00341A74">
        <w:rPr>
          <w:rFonts w:asciiTheme="majorHAnsi" w:hAnsiTheme="majorHAnsi"/>
        </w:rPr>
        <w:t xml:space="preserve">Conformément à l’article L.3261-2 et R.3261-1 et suivants du code du travail, l’employeur est tenu de prendre en charge 50% des titres d’abonnement souscrits par ses salariés pour leurs déplacements </w:t>
      </w:r>
      <w:r w:rsidRPr="00341A74">
        <w:rPr>
          <w:rFonts w:asciiTheme="majorHAnsi" w:hAnsiTheme="majorHAnsi"/>
        </w:rPr>
        <w:lastRenderedPageBreak/>
        <w:t>entre leur résidence habituelle et leur lieu de travail accomplis au moyen de transports publics de personne ou de services publics de location de vélos.</w:t>
      </w:r>
    </w:p>
    <w:p w14:paraId="3CD58ACE" w14:textId="0F62410F" w:rsidR="00341A74" w:rsidRPr="00341A74" w:rsidRDefault="00341A74" w:rsidP="008E68F7">
      <w:pPr>
        <w:jc w:val="both"/>
        <w:rPr>
          <w:rFonts w:asciiTheme="majorHAnsi" w:hAnsiTheme="majorHAnsi"/>
        </w:rPr>
      </w:pPr>
      <w:r w:rsidRPr="00341A74">
        <w:rPr>
          <w:rFonts w:asciiTheme="majorHAnsi" w:hAnsiTheme="majorHAnsi"/>
        </w:rPr>
        <w:t>Les parties conviennent qu’à compter du mois suivant la promulgation au Journal Officiel de la Loi de Finance 2026 maintenant les exonérations de cotisation sociales et d’impôt sur le revenu pour une prise en charge supérieure à 50%, la prise en charge par l’entreprise des titres d’abonnement de transport sera revalorisée pour atteindre 60% sur l’année 2026.</w:t>
      </w:r>
    </w:p>
    <w:p w14:paraId="673ADB7F" w14:textId="77777777" w:rsidR="00341A74" w:rsidRPr="00341A74" w:rsidRDefault="00341A74" w:rsidP="00341A74">
      <w:pPr>
        <w:rPr>
          <w:rFonts w:asciiTheme="majorHAnsi" w:hAnsiTheme="majorHAnsi"/>
        </w:rPr>
      </w:pPr>
      <w:r w:rsidRPr="00341A74">
        <w:rPr>
          <w:rFonts w:asciiTheme="majorHAnsi" w:hAnsiTheme="majorHAnsi"/>
        </w:rPr>
        <w:t xml:space="preserve">A titre d’exemple : </w:t>
      </w:r>
    </w:p>
    <w:p w14:paraId="58038F19" w14:textId="40CD9E97" w:rsidR="00341A74" w:rsidRPr="008E68F7" w:rsidRDefault="00341A74" w:rsidP="008E68F7">
      <w:pPr>
        <w:pStyle w:val="Paragraphedeliste"/>
        <w:numPr>
          <w:ilvl w:val="0"/>
          <w:numId w:val="28"/>
        </w:numPr>
        <w:rPr>
          <w:rFonts w:asciiTheme="majorHAnsi" w:hAnsiTheme="majorHAnsi"/>
        </w:rPr>
      </w:pPr>
      <w:r w:rsidRPr="008E68F7">
        <w:rPr>
          <w:rFonts w:asciiTheme="majorHAnsi" w:hAnsiTheme="majorHAnsi"/>
        </w:rPr>
        <w:t>Si la loi est publiée au Journal Officiel en février 2026, la mesure sera applicable en mars 2026</w:t>
      </w:r>
    </w:p>
    <w:p w14:paraId="0283BD6A" w14:textId="26A69594" w:rsidR="00E36B21" w:rsidRDefault="00341A74" w:rsidP="008E68F7">
      <w:pPr>
        <w:pStyle w:val="Paragraphedeliste"/>
        <w:numPr>
          <w:ilvl w:val="0"/>
          <w:numId w:val="28"/>
        </w:numPr>
        <w:rPr>
          <w:rFonts w:asciiTheme="majorHAnsi" w:hAnsiTheme="majorHAnsi"/>
        </w:rPr>
      </w:pPr>
      <w:r w:rsidRPr="008E68F7">
        <w:rPr>
          <w:rFonts w:asciiTheme="majorHAnsi" w:hAnsiTheme="majorHAnsi"/>
        </w:rPr>
        <w:t>Si la loi est publiée au Journal Officiel en mars 2026, la mesure sera applicable en avril 2026</w:t>
      </w:r>
    </w:p>
    <w:p w14:paraId="34262806" w14:textId="1495CEB0" w:rsidR="008E68F7" w:rsidRDefault="008E68F7" w:rsidP="008E68F7">
      <w:pPr>
        <w:rPr>
          <w:rFonts w:asciiTheme="majorHAnsi" w:hAnsiTheme="majorHAnsi"/>
        </w:rPr>
      </w:pPr>
      <w:r w:rsidRPr="008E68F7">
        <w:rPr>
          <w:rFonts w:asciiTheme="majorHAnsi" w:hAnsiTheme="majorHAnsi"/>
        </w:rPr>
        <w:t>Aussi, il est rappelé que les dispositifs de prise en charge des transports ne sont pas cumulables (prime carburant, prime de mobilité douce et remboursement des frais de transport).</w:t>
      </w:r>
    </w:p>
    <w:p w14:paraId="5AC0B9AE" w14:textId="760B351E" w:rsidR="008E68F7" w:rsidRPr="008E68F7" w:rsidRDefault="008E68F7" w:rsidP="002A3AF8">
      <w:pPr>
        <w:rPr>
          <w:rFonts w:asciiTheme="majorHAnsi" w:hAnsiTheme="majorHAnsi"/>
        </w:rPr>
      </w:pPr>
      <w:r>
        <w:rPr>
          <w:rFonts w:asciiTheme="majorHAnsi" w:hAnsiTheme="majorHAnsi"/>
        </w:rPr>
        <w:t xml:space="preserve">Il est rappelé que la prise en charge des frais de transport est proratisée en fonction du temps de travail effectif. </w:t>
      </w:r>
    </w:p>
    <w:p w14:paraId="3D3AC866" w14:textId="5C2A0BED" w:rsidR="008E68F7" w:rsidRDefault="00BD670E" w:rsidP="00677A57">
      <w:pPr>
        <w:pStyle w:val="Titre2"/>
        <w:numPr>
          <w:ilvl w:val="0"/>
          <w:numId w:val="0"/>
        </w:numPr>
        <w:ind w:left="720"/>
        <w:rPr>
          <w:lang w:eastAsia="ja-JP"/>
        </w:rPr>
      </w:pPr>
      <w:bookmarkStart w:id="16" w:name="_Toc222140162"/>
      <w:r>
        <w:rPr>
          <w:lang w:eastAsia="ja-JP"/>
        </w:rPr>
        <w:t>Article 9</w:t>
      </w:r>
      <w:r w:rsidR="00677A57">
        <w:rPr>
          <w:lang w:eastAsia="ja-JP"/>
        </w:rPr>
        <w:t>.3</w:t>
      </w:r>
      <w:r>
        <w:rPr>
          <w:lang w:eastAsia="ja-JP"/>
        </w:rPr>
        <w:t xml:space="preserve">. </w:t>
      </w:r>
      <w:r w:rsidR="008E68F7" w:rsidRPr="008E68F7">
        <w:rPr>
          <w:lang w:eastAsia="ja-JP"/>
        </w:rPr>
        <w:t>Prime de mobilité douce</w:t>
      </w:r>
      <w:bookmarkEnd w:id="16"/>
      <w:r>
        <w:rPr>
          <w:lang w:eastAsia="ja-JP"/>
        </w:rPr>
        <w:t xml:space="preserve"> </w:t>
      </w:r>
    </w:p>
    <w:p w14:paraId="2EA03874" w14:textId="7A8480EC" w:rsidR="008E68F7" w:rsidRPr="008E68F7" w:rsidRDefault="00BD670E" w:rsidP="008E68F7">
      <w:pPr>
        <w:autoSpaceDE w:val="0"/>
        <w:autoSpaceDN w:val="0"/>
        <w:adjustRightInd w:val="0"/>
        <w:spacing w:after="0" w:line="240" w:lineRule="auto"/>
        <w:rPr>
          <w:rFonts w:asciiTheme="majorHAnsi" w:hAnsiTheme="majorHAnsi"/>
        </w:rPr>
      </w:pPr>
      <w:r>
        <w:rPr>
          <w:rFonts w:asciiTheme="majorHAnsi" w:hAnsiTheme="majorHAnsi"/>
        </w:rPr>
        <w:t xml:space="preserve">Mise en place d’une prime de mobilité douce </w:t>
      </w:r>
      <w:r w:rsidRPr="00BD670E">
        <w:rPr>
          <w:rFonts w:asciiTheme="majorHAnsi" w:hAnsiTheme="majorHAnsi"/>
        </w:rPr>
        <w:t xml:space="preserve">de 100€ par an – Montant brut – </w:t>
      </w:r>
      <w:r w:rsidR="008E68F7" w:rsidRPr="008E68F7">
        <w:rPr>
          <w:rFonts w:asciiTheme="majorHAnsi" w:hAnsiTheme="majorHAnsi"/>
        </w:rPr>
        <w:t>En remplacement de la prime Vélo déjà en place</w:t>
      </w:r>
      <w:r>
        <w:rPr>
          <w:rFonts w:asciiTheme="majorHAnsi" w:hAnsiTheme="majorHAnsi"/>
        </w:rPr>
        <w:t>.</w:t>
      </w:r>
    </w:p>
    <w:p w14:paraId="53A297BA" w14:textId="77777777" w:rsidR="008E68F7" w:rsidRPr="008E68F7" w:rsidRDefault="008E68F7" w:rsidP="008E68F7">
      <w:pPr>
        <w:autoSpaceDE w:val="0"/>
        <w:autoSpaceDN w:val="0"/>
        <w:adjustRightInd w:val="0"/>
        <w:spacing w:after="0" w:line="240" w:lineRule="auto"/>
        <w:rPr>
          <w:rFonts w:asciiTheme="majorHAnsi" w:hAnsiTheme="majorHAnsi"/>
        </w:rPr>
      </w:pPr>
      <w:r w:rsidRPr="008E68F7">
        <w:rPr>
          <w:rFonts w:asciiTheme="majorHAnsi" w:hAnsiTheme="majorHAnsi"/>
        </w:rPr>
        <w:t xml:space="preserve">On entend par mobilité douce (vélo, vélo électrique, trottinette, trottinette électrique, scooter électrique, gyropode, les salariés venant à pied...). </w:t>
      </w:r>
    </w:p>
    <w:p w14:paraId="14833E69" w14:textId="77777777" w:rsidR="006A6A4D" w:rsidRPr="0004641E" w:rsidRDefault="008E68F7" w:rsidP="006A6A4D">
      <w:pPr>
        <w:autoSpaceDE w:val="0"/>
        <w:autoSpaceDN w:val="0"/>
        <w:adjustRightInd w:val="0"/>
        <w:spacing w:after="0" w:line="240" w:lineRule="auto"/>
        <w:rPr>
          <w:rFonts w:asciiTheme="majorHAnsi" w:hAnsiTheme="majorHAnsi"/>
        </w:rPr>
      </w:pPr>
      <w:r w:rsidRPr="008E68F7">
        <w:rPr>
          <w:rFonts w:asciiTheme="majorHAnsi" w:hAnsiTheme="majorHAnsi"/>
        </w:rPr>
        <w:t>Versement en deux fois</w:t>
      </w:r>
      <w:r w:rsidR="006A6A4D" w:rsidRPr="0004641E">
        <w:rPr>
          <w:rFonts w:asciiTheme="majorHAnsi" w:hAnsiTheme="majorHAnsi"/>
        </w:rPr>
        <w:t xml:space="preserve"> en</w:t>
      </w:r>
      <w:r w:rsidRPr="008E68F7">
        <w:rPr>
          <w:rFonts w:asciiTheme="majorHAnsi" w:hAnsiTheme="majorHAnsi"/>
        </w:rPr>
        <w:t xml:space="preserve"> juin et </w:t>
      </w:r>
      <w:r w:rsidR="006A6A4D" w:rsidRPr="0004641E">
        <w:rPr>
          <w:rFonts w:asciiTheme="majorHAnsi" w:hAnsiTheme="majorHAnsi"/>
        </w:rPr>
        <w:t xml:space="preserve">en </w:t>
      </w:r>
      <w:r w:rsidRPr="008E68F7">
        <w:rPr>
          <w:rFonts w:asciiTheme="majorHAnsi" w:hAnsiTheme="majorHAnsi"/>
        </w:rPr>
        <w:t xml:space="preserve">décembre de chaque année. </w:t>
      </w:r>
    </w:p>
    <w:p w14:paraId="6E96A880" w14:textId="77777777" w:rsidR="006A6A4D" w:rsidRPr="0004641E" w:rsidRDefault="006A6A4D" w:rsidP="006A6A4D">
      <w:pPr>
        <w:autoSpaceDE w:val="0"/>
        <w:autoSpaceDN w:val="0"/>
        <w:adjustRightInd w:val="0"/>
        <w:spacing w:after="0" w:line="240" w:lineRule="auto"/>
        <w:rPr>
          <w:rFonts w:asciiTheme="majorHAnsi" w:hAnsiTheme="majorHAnsi"/>
        </w:rPr>
      </w:pPr>
    </w:p>
    <w:p w14:paraId="3B808C27" w14:textId="09FDF46D" w:rsidR="008E68F7" w:rsidRPr="008E68F7" w:rsidRDefault="008E68F7" w:rsidP="006A6A4D">
      <w:pPr>
        <w:autoSpaceDE w:val="0"/>
        <w:autoSpaceDN w:val="0"/>
        <w:adjustRightInd w:val="0"/>
        <w:spacing w:after="0" w:line="240" w:lineRule="auto"/>
        <w:rPr>
          <w:rFonts w:asciiTheme="majorHAnsi" w:hAnsiTheme="majorHAnsi"/>
        </w:rPr>
      </w:pPr>
      <w:r w:rsidRPr="008E68F7">
        <w:rPr>
          <w:rFonts w:asciiTheme="majorHAnsi" w:hAnsiTheme="majorHAnsi"/>
        </w:rPr>
        <w:t xml:space="preserve">Aucune justification sauf une attestation sur l'honneur qui indique que le salarié s'engage à bien porter un casque de protection ou tout moyen de protection demandé et recommandé par la législation. Cette dernière remarque ne s’applique pas pour ceux venant à pied. </w:t>
      </w:r>
    </w:p>
    <w:p w14:paraId="42EC8CFE" w14:textId="2F1D9CFB" w:rsidR="008E68F7" w:rsidRDefault="008E68F7" w:rsidP="008E68F7">
      <w:pPr>
        <w:rPr>
          <w:rFonts w:asciiTheme="majorHAnsi" w:hAnsiTheme="majorHAnsi"/>
        </w:rPr>
      </w:pPr>
      <w:r w:rsidRPr="0004641E">
        <w:rPr>
          <w:rFonts w:asciiTheme="majorHAnsi" w:hAnsiTheme="majorHAnsi"/>
        </w:rPr>
        <w:t>Sans condition d’ancienneté mais calculé au prorata du temps de présence effectif</w:t>
      </w:r>
      <w:r w:rsidR="006A6A4D" w:rsidRPr="0004641E">
        <w:rPr>
          <w:rFonts w:asciiTheme="majorHAnsi" w:hAnsiTheme="majorHAnsi"/>
        </w:rPr>
        <w:t xml:space="preserve"> et soumis à la validation de la période d’essai</w:t>
      </w:r>
      <w:r w:rsidRPr="0004641E">
        <w:rPr>
          <w:rFonts w:asciiTheme="majorHAnsi" w:hAnsiTheme="majorHAnsi"/>
        </w:rPr>
        <w:t>.</w:t>
      </w:r>
    </w:p>
    <w:p w14:paraId="0C8C6C6B" w14:textId="3DEEB709" w:rsidR="00670E84" w:rsidRPr="00670E84" w:rsidRDefault="00670E84" w:rsidP="00670E84">
      <w:pPr>
        <w:pStyle w:val="Titre1"/>
      </w:pPr>
      <w:bookmarkStart w:id="17" w:name="_Toc222140163"/>
      <w:r>
        <w:t>Revalorisation de la prime forfaitaire de nuit</w:t>
      </w:r>
      <w:bookmarkEnd w:id="17"/>
      <w:r>
        <w:t xml:space="preserve"> </w:t>
      </w:r>
      <w:bookmarkStart w:id="18" w:name="_Toc198289024"/>
      <w:bookmarkEnd w:id="18"/>
    </w:p>
    <w:p w14:paraId="0228083C" w14:textId="37FC21B6" w:rsidR="00670E84" w:rsidRPr="00670E84" w:rsidRDefault="00670E84" w:rsidP="00670E84">
      <w:pPr>
        <w:spacing w:after="0" w:line="240" w:lineRule="auto"/>
        <w:jc w:val="both"/>
        <w:rPr>
          <w:rFonts w:asciiTheme="majorHAnsi" w:hAnsiTheme="majorHAnsi"/>
        </w:rPr>
      </w:pPr>
      <w:r w:rsidRPr="00670E84">
        <w:rPr>
          <w:rFonts w:asciiTheme="majorHAnsi" w:hAnsiTheme="majorHAnsi"/>
        </w:rPr>
        <w:t>Afin de compenser le travail des salariés effectué à des horaires de nuit (Réceptionniste de nuit), la prime forfaitaire de nuit de 170 € est revalorisée pour atteindre le montant de 211,25 € brut.</w:t>
      </w:r>
    </w:p>
    <w:p w14:paraId="5EA61C95" w14:textId="25A36C54" w:rsidR="00670E84" w:rsidRPr="00670E84" w:rsidRDefault="00670E84" w:rsidP="00670E84">
      <w:pPr>
        <w:spacing w:after="0" w:line="240" w:lineRule="auto"/>
        <w:jc w:val="both"/>
        <w:rPr>
          <w:rFonts w:asciiTheme="majorHAnsi" w:hAnsiTheme="majorHAnsi"/>
        </w:rPr>
      </w:pPr>
    </w:p>
    <w:p w14:paraId="097F9116" w14:textId="17D0CC85" w:rsidR="00670E84" w:rsidRPr="00670E84" w:rsidRDefault="00670E84" w:rsidP="00670E84">
      <w:pPr>
        <w:spacing w:after="0" w:line="240" w:lineRule="auto"/>
        <w:jc w:val="both"/>
        <w:rPr>
          <w:rFonts w:asciiTheme="majorHAnsi" w:hAnsiTheme="majorHAnsi"/>
        </w:rPr>
      </w:pPr>
      <w:r w:rsidRPr="00670E84">
        <w:rPr>
          <w:rFonts w:asciiTheme="majorHAnsi" w:hAnsiTheme="majorHAnsi"/>
        </w:rPr>
        <w:t xml:space="preserve">Il est rappelé que la nuit est proratisée en fonction du temps de présence. </w:t>
      </w:r>
    </w:p>
    <w:p w14:paraId="4042D578" w14:textId="03AEC695" w:rsidR="00670E84" w:rsidRPr="00670E84" w:rsidRDefault="00670E84" w:rsidP="00670E84">
      <w:pPr>
        <w:spacing w:after="0" w:line="240" w:lineRule="auto"/>
        <w:jc w:val="both"/>
        <w:rPr>
          <w:rFonts w:asciiTheme="majorHAnsi" w:hAnsiTheme="majorHAnsi"/>
        </w:rPr>
      </w:pPr>
      <w:r w:rsidRPr="00670E84">
        <w:rPr>
          <w:rFonts w:asciiTheme="majorHAnsi" w:hAnsiTheme="majorHAnsi"/>
        </w:rPr>
        <w:t xml:space="preserve">Les salariés effectuant des horaires de nuit exceptionnellement, ne sont pas concernés car cette revalorisation et perçoivent un taux horaire ajusté pour les heures de nuit. </w:t>
      </w:r>
    </w:p>
    <w:p w14:paraId="22B555A8" w14:textId="1607C224" w:rsidR="00CF438C" w:rsidRDefault="00CF438C" w:rsidP="0004641E">
      <w:pPr>
        <w:pStyle w:val="Titre1"/>
      </w:pPr>
      <w:bookmarkStart w:id="19" w:name="_Toc222140164"/>
      <w:r>
        <w:lastRenderedPageBreak/>
        <w:t>Création d’un guide sur les congés familiaux</w:t>
      </w:r>
      <w:bookmarkEnd w:id="19"/>
    </w:p>
    <w:p w14:paraId="21A3CBB3" w14:textId="77777777" w:rsidR="00CF438C" w:rsidRPr="0004641E" w:rsidRDefault="00CF438C" w:rsidP="0004641E">
      <w:pPr>
        <w:autoSpaceDE w:val="0"/>
        <w:autoSpaceDN w:val="0"/>
        <w:adjustRightInd w:val="0"/>
        <w:spacing w:after="0" w:line="240" w:lineRule="auto"/>
        <w:jc w:val="both"/>
        <w:rPr>
          <w:rFonts w:asciiTheme="majorHAnsi" w:hAnsiTheme="majorHAnsi"/>
        </w:rPr>
      </w:pPr>
      <w:r w:rsidRPr="0004641E">
        <w:rPr>
          <w:rFonts w:asciiTheme="majorHAnsi" w:hAnsiTheme="majorHAnsi"/>
        </w:rPr>
        <w:t xml:space="preserve">Afin d’assurer une meilleure compréhension et de ce fait une meilleure prise en compte des temps de vie personnelle, les parties conviennent de l’importance de la communication afférente aux dispositifs existants légalement ou conventionnellement et mis en place dans la Société. </w:t>
      </w:r>
    </w:p>
    <w:p w14:paraId="23CA5850" w14:textId="77777777" w:rsidR="00CF438C" w:rsidRPr="0004641E" w:rsidRDefault="00CF438C" w:rsidP="0004641E">
      <w:pPr>
        <w:autoSpaceDE w:val="0"/>
        <w:autoSpaceDN w:val="0"/>
        <w:adjustRightInd w:val="0"/>
        <w:spacing w:after="0" w:line="240" w:lineRule="auto"/>
        <w:jc w:val="both"/>
        <w:rPr>
          <w:rFonts w:asciiTheme="majorHAnsi" w:hAnsiTheme="majorHAnsi"/>
        </w:rPr>
      </w:pPr>
    </w:p>
    <w:p w14:paraId="24AAB714" w14:textId="77777777" w:rsidR="00CF438C" w:rsidRPr="0004641E" w:rsidRDefault="00CF438C" w:rsidP="0004641E">
      <w:pPr>
        <w:autoSpaceDE w:val="0"/>
        <w:autoSpaceDN w:val="0"/>
        <w:adjustRightInd w:val="0"/>
        <w:spacing w:after="0" w:line="240" w:lineRule="auto"/>
        <w:jc w:val="both"/>
        <w:rPr>
          <w:rFonts w:asciiTheme="majorHAnsi" w:hAnsiTheme="majorHAnsi"/>
        </w:rPr>
      </w:pPr>
      <w:r w:rsidRPr="0004641E">
        <w:rPr>
          <w:rFonts w:asciiTheme="majorHAnsi" w:hAnsiTheme="majorHAnsi"/>
        </w:rPr>
        <w:t>C’est la raison pour laquelle la diffusion de supports, accessibles à tous, permettant d’assurer une information complète et pratique sur les différents congés liés à l’exercice de responsabilités familiales a été décidée par les parties.</w:t>
      </w:r>
    </w:p>
    <w:p w14:paraId="443E2EB7" w14:textId="77777777" w:rsidR="00CF438C" w:rsidRPr="0004641E" w:rsidRDefault="00CF438C" w:rsidP="0004641E">
      <w:pPr>
        <w:autoSpaceDE w:val="0"/>
        <w:autoSpaceDN w:val="0"/>
        <w:adjustRightInd w:val="0"/>
        <w:spacing w:after="0" w:line="240" w:lineRule="auto"/>
        <w:jc w:val="both"/>
        <w:rPr>
          <w:rFonts w:asciiTheme="majorHAnsi" w:hAnsiTheme="majorHAnsi"/>
        </w:rPr>
      </w:pPr>
    </w:p>
    <w:p w14:paraId="20930204" w14:textId="7B55C66C" w:rsidR="00CF438C" w:rsidRPr="0004641E" w:rsidRDefault="00CF438C" w:rsidP="0004641E">
      <w:pPr>
        <w:autoSpaceDE w:val="0"/>
        <w:autoSpaceDN w:val="0"/>
        <w:adjustRightInd w:val="0"/>
        <w:spacing w:after="0" w:line="240" w:lineRule="auto"/>
        <w:jc w:val="both"/>
        <w:rPr>
          <w:rFonts w:asciiTheme="majorHAnsi" w:hAnsiTheme="majorHAnsi"/>
        </w:rPr>
      </w:pPr>
      <w:r w:rsidRPr="0004641E">
        <w:rPr>
          <w:rFonts w:asciiTheme="majorHAnsi" w:hAnsiTheme="majorHAnsi"/>
        </w:rPr>
        <w:t xml:space="preserve">Ce support sera communiqué au cours de l’année 2026 et enrichie selon les évolutions règlementaires. </w:t>
      </w:r>
    </w:p>
    <w:p w14:paraId="2B764DF7" w14:textId="7499CFAC" w:rsidR="00CF438C" w:rsidRDefault="00CF438C" w:rsidP="00CF438C">
      <w:pPr>
        <w:spacing w:after="0" w:line="240" w:lineRule="auto"/>
        <w:jc w:val="both"/>
      </w:pPr>
    </w:p>
    <w:p w14:paraId="4FBF698A" w14:textId="5C11853F" w:rsidR="00CF438C" w:rsidRPr="00A37F5F" w:rsidRDefault="00CF438C" w:rsidP="00A37F5F">
      <w:pPr>
        <w:pStyle w:val="Titre1"/>
      </w:pPr>
      <w:r w:rsidRPr="00A2772B">
        <w:t xml:space="preserve"> </w:t>
      </w:r>
      <w:bookmarkStart w:id="20" w:name="_Toc222140165"/>
      <w:r>
        <w:t>Engagement à ouvrir de nouvelles négociations</w:t>
      </w:r>
      <w:bookmarkEnd w:id="20"/>
    </w:p>
    <w:p w14:paraId="7D40A7B9" w14:textId="3B8D9A76" w:rsidR="00CF438C" w:rsidRDefault="0004641E" w:rsidP="0004641E">
      <w:pPr>
        <w:pStyle w:val="Titre2"/>
        <w:numPr>
          <w:ilvl w:val="0"/>
          <w:numId w:val="0"/>
        </w:numPr>
        <w:ind w:left="720"/>
      </w:pPr>
      <w:bookmarkStart w:id="21" w:name="_Toc222140166"/>
      <w:r>
        <w:t xml:space="preserve">Article </w:t>
      </w:r>
      <w:r w:rsidR="00BD670E">
        <w:t>1</w:t>
      </w:r>
      <w:r w:rsidR="002A3AF8">
        <w:t>2</w:t>
      </w:r>
      <w:r>
        <w:t>.1</w:t>
      </w:r>
      <w:r w:rsidR="00BD670E">
        <w:t>.</w:t>
      </w:r>
      <w:r w:rsidR="00CF438C" w:rsidRPr="00BB26AD">
        <w:t xml:space="preserve"> </w:t>
      </w:r>
      <w:r w:rsidR="00CF438C">
        <w:t>Négociations sur l’intéressement</w:t>
      </w:r>
      <w:bookmarkEnd w:id="21"/>
      <w:r>
        <w:t xml:space="preserve"> </w:t>
      </w:r>
    </w:p>
    <w:p w14:paraId="346F672F" w14:textId="77777777" w:rsidR="00CF438C" w:rsidRDefault="00CF438C" w:rsidP="00CF438C">
      <w:pPr>
        <w:spacing w:after="0" w:line="240" w:lineRule="auto"/>
        <w:jc w:val="both"/>
      </w:pPr>
    </w:p>
    <w:p w14:paraId="30D63D08" w14:textId="276F15F0" w:rsidR="00CF438C" w:rsidRPr="00A37F5F" w:rsidRDefault="00CF438C" w:rsidP="00CF438C">
      <w:pPr>
        <w:spacing w:after="0" w:line="240" w:lineRule="auto"/>
        <w:jc w:val="both"/>
        <w:rPr>
          <w:rFonts w:asciiTheme="majorHAnsi" w:hAnsiTheme="majorHAnsi" w:cstheme="majorHAnsi"/>
        </w:rPr>
      </w:pPr>
      <w:r w:rsidRPr="00A37F5F">
        <w:rPr>
          <w:rFonts w:asciiTheme="majorHAnsi" w:hAnsiTheme="majorHAnsi" w:cstheme="majorHAnsi"/>
        </w:rPr>
        <w:t>Afin de valoriser l’implication des salariés dans l’entreprise, les parties conviennent d’ouvrir de nouvelles négociations portant sur l’intéressement en vue de conclure un accord ava</w:t>
      </w:r>
      <w:r w:rsidR="00B75246" w:rsidRPr="00A37F5F">
        <w:rPr>
          <w:rFonts w:asciiTheme="majorHAnsi" w:hAnsiTheme="majorHAnsi" w:cstheme="majorHAnsi"/>
        </w:rPr>
        <w:t xml:space="preserve">nt du semestre 2026. </w:t>
      </w:r>
    </w:p>
    <w:p w14:paraId="25F03646" w14:textId="77777777" w:rsidR="00CF438C" w:rsidRPr="00A37F5F" w:rsidRDefault="00CF438C" w:rsidP="00CF438C">
      <w:pPr>
        <w:spacing w:after="0" w:line="240" w:lineRule="auto"/>
        <w:jc w:val="both"/>
        <w:rPr>
          <w:rFonts w:asciiTheme="majorHAnsi" w:hAnsiTheme="majorHAnsi" w:cstheme="majorHAnsi"/>
        </w:rPr>
      </w:pPr>
      <w:r w:rsidRPr="00A37F5F">
        <w:rPr>
          <w:rFonts w:asciiTheme="majorHAnsi" w:hAnsiTheme="majorHAnsi" w:cstheme="majorHAnsi"/>
        </w:rPr>
        <w:t>Les parties conviennent également de négocier l’institution d’un nouvel indicateur qualitatif.</w:t>
      </w:r>
    </w:p>
    <w:p w14:paraId="0B5ED128" w14:textId="77777777" w:rsidR="00CF438C" w:rsidRPr="00A37F5F" w:rsidRDefault="00CF438C" w:rsidP="00CF438C">
      <w:pPr>
        <w:spacing w:after="0" w:line="240" w:lineRule="auto"/>
        <w:jc w:val="both"/>
        <w:rPr>
          <w:rFonts w:asciiTheme="majorHAnsi" w:hAnsiTheme="majorHAnsi" w:cstheme="majorHAnsi"/>
        </w:rPr>
      </w:pPr>
    </w:p>
    <w:p w14:paraId="7815E277" w14:textId="2E247C63" w:rsidR="00CF438C" w:rsidRDefault="0004641E" w:rsidP="00A37F5F">
      <w:pPr>
        <w:pStyle w:val="Titre2"/>
        <w:numPr>
          <w:ilvl w:val="0"/>
          <w:numId w:val="0"/>
        </w:numPr>
        <w:ind w:left="720"/>
      </w:pPr>
      <w:bookmarkStart w:id="22" w:name="_Toc222140167"/>
      <w:r>
        <w:t xml:space="preserve">Article </w:t>
      </w:r>
      <w:r w:rsidR="00BD670E">
        <w:t>1</w:t>
      </w:r>
      <w:r w:rsidR="002A3AF8">
        <w:t>2</w:t>
      </w:r>
      <w:r w:rsidR="00BD670E">
        <w:t xml:space="preserve">.2. </w:t>
      </w:r>
      <w:r>
        <w:t>Négociations sur l’abon</w:t>
      </w:r>
      <w:r w:rsidR="00AD6724">
        <w:t>dem</w:t>
      </w:r>
      <w:r>
        <w:t>ent</w:t>
      </w:r>
      <w:bookmarkEnd w:id="22"/>
      <w:r>
        <w:t xml:space="preserve"> </w:t>
      </w:r>
    </w:p>
    <w:p w14:paraId="4BC0FC9C" w14:textId="0848A71C" w:rsidR="00CF438C" w:rsidRPr="00A37F5F" w:rsidRDefault="00B75246" w:rsidP="00CF438C">
      <w:pPr>
        <w:spacing w:after="0" w:line="240" w:lineRule="auto"/>
        <w:jc w:val="both"/>
        <w:rPr>
          <w:rFonts w:asciiTheme="majorHAnsi" w:hAnsiTheme="majorHAnsi" w:cstheme="majorHAnsi"/>
        </w:rPr>
      </w:pPr>
      <w:r w:rsidRPr="00A37F5F">
        <w:rPr>
          <w:rFonts w:asciiTheme="majorHAnsi" w:hAnsiTheme="majorHAnsi" w:cstheme="majorHAnsi"/>
        </w:rPr>
        <w:t>Afin de valoriser l’implication des salariés dans l’entreprise, les parties conviennent d’ouvrir de nouvelles négociations portant sur l’abon</w:t>
      </w:r>
      <w:r w:rsidR="00AD6724">
        <w:rPr>
          <w:rFonts w:asciiTheme="majorHAnsi" w:hAnsiTheme="majorHAnsi" w:cstheme="majorHAnsi"/>
        </w:rPr>
        <w:t>de</w:t>
      </w:r>
      <w:r w:rsidRPr="00A37F5F">
        <w:rPr>
          <w:rFonts w:asciiTheme="majorHAnsi" w:hAnsiTheme="majorHAnsi" w:cstheme="majorHAnsi"/>
        </w:rPr>
        <w:t>ment sur les plans d’épargne PERCO et PEEG en vue de conclure un accord avant la fin du quadrimestre 2026.</w:t>
      </w:r>
    </w:p>
    <w:p w14:paraId="3BE865B9" w14:textId="3CCA9200" w:rsidR="00B75246" w:rsidRDefault="00B75246" w:rsidP="00B75246">
      <w:pPr>
        <w:pStyle w:val="Titre2"/>
        <w:numPr>
          <w:ilvl w:val="0"/>
          <w:numId w:val="0"/>
        </w:numPr>
        <w:ind w:left="720"/>
      </w:pPr>
      <w:bookmarkStart w:id="23" w:name="_Toc222140168"/>
      <w:r>
        <w:t>Article 1</w:t>
      </w:r>
      <w:r w:rsidR="002A3AF8">
        <w:t>2</w:t>
      </w:r>
      <w:r>
        <w:t>.3</w:t>
      </w:r>
      <w:r w:rsidR="00BD670E">
        <w:t>.</w:t>
      </w:r>
      <w:r w:rsidRPr="00BB26AD">
        <w:t xml:space="preserve"> </w:t>
      </w:r>
      <w:r>
        <w:t>Négociations sur « une prime de bilan ou de résultat »</w:t>
      </w:r>
      <w:bookmarkEnd w:id="23"/>
    </w:p>
    <w:p w14:paraId="5D934192" w14:textId="77777777" w:rsidR="00B75246" w:rsidRDefault="00B75246" w:rsidP="00B75246">
      <w:pPr>
        <w:spacing w:after="0" w:line="240" w:lineRule="auto"/>
        <w:jc w:val="both"/>
      </w:pPr>
    </w:p>
    <w:p w14:paraId="7547764C" w14:textId="5628EF31" w:rsidR="00B75246" w:rsidRPr="00A37F5F" w:rsidRDefault="00B75246" w:rsidP="00B75246">
      <w:pPr>
        <w:spacing w:after="0" w:line="240" w:lineRule="auto"/>
        <w:jc w:val="both"/>
        <w:rPr>
          <w:rFonts w:asciiTheme="majorHAnsi" w:hAnsiTheme="majorHAnsi" w:cstheme="majorHAnsi"/>
        </w:rPr>
      </w:pPr>
      <w:r w:rsidRPr="00A37F5F">
        <w:rPr>
          <w:rFonts w:asciiTheme="majorHAnsi" w:hAnsiTheme="majorHAnsi" w:cstheme="majorHAnsi"/>
        </w:rPr>
        <w:t xml:space="preserve">Afin de valoriser l’implication des salariés dans l’entreprise, les parties conviennent d’ouvrir de nouvelles négociations portant sur une prime de bilan ou de résultat en vue de conclure un accord avant la fin du quadrimestre 2026. </w:t>
      </w:r>
    </w:p>
    <w:p w14:paraId="21F4803D" w14:textId="1D345A83" w:rsidR="00677A57" w:rsidRDefault="00677A57" w:rsidP="00CF438C">
      <w:pPr>
        <w:spacing w:after="0" w:line="240" w:lineRule="auto"/>
        <w:jc w:val="both"/>
      </w:pPr>
      <w:r>
        <w:br w:type="page"/>
      </w:r>
    </w:p>
    <w:p w14:paraId="11B8B345" w14:textId="0DF9619F" w:rsidR="003149B8" w:rsidRPr="003149B8" w:rsidRDefault="000A3F0C" w:rsidP="003149B8">
      <w:pPr>
        <w:pStyle w:val="Titre1"/>
      </w:pPr>
      <w:bookmarkStart w:id="24" w:name="_Toc222140169"/>
      <w:r>
        <w:lastRenderedPageBreak/>
        <w:t>​</w:t>
      </w:r>
      <w:r w:rsidR="00EE276E" w:rsidRPr="005A7B15">
        <w:t>A</w:t>
      </w:r>
      <w:r w:rsidR="00EE276E" w:rsidRPr="007A4CF9">
        <w:t>pplication</w:t>
      </w:r>
      <w:r w:rsidR="00EE276E" w:rsidRPr="003149B8">
        <w:t xml:space="preserve"> – </w:t>
      </w:r>
      <w:r w:rsidR="00EE276E">
        <w:t>D</w:t>
      </w:r>
      <w:r w:rsidR="00EE276E" w:rsidRPr="003149B8">
        <w:t>urée et communication du protocole d’accord</w:t>
      </w:r>
      <w:bookmarkEnd w:id="24"/>
    </w:p>
    <w:p w14:paraId="151169D4" w14:textId="0FE709A2" w:rsidR="003149B8" w:rsidRPr="003149B8" w:rsidRDefault="005A7B15" w:rsidP="00825DDF">
      <w:pPr>
        <w:pStyle w:val="Titre2"/>
        <w:numPr>
          <w:ilvl w:val="0"/>
          <w:numId w:val="0"/>
        </w:numPr>
        <w:ind w:left="720"/>
        <w:rPr>
          <w:lang w:eastAsia="fr-FR"/>
        </w:rPr>
      </w:pPr>
      <w:bookmarkStart w:id="25" w:name="_Toc222140170"/>
      <w:r>
        <w:rPr>
          <w:lang w:eastAsia="fr-FR"/>
        </w:rPr>
        <w:t>Article</w:t>
      </w:r>
      <w:r w:rsidR="00677A57">
        <w:rPr>
          <w:lang w:eastAsia="fr-FR"/>
        </w:rPr>
        <w:t xml:space="preserve"> 1</w:t>
      </w:r>
      <w:r w:rsidR="002A3AF8">
        <w:rPr>
          <w:lang w:eastAsia="fr-FR"/>
        </w:rPr>
        <w:t>3</w:t>
      </w:r>
      <w:r w:rsidR="00677A57">
        <w:rPr>
          <w:lang w:eastAsia="fr-FR"/>
        </w:rPr>
        <w:t xml:space="preserve">.1. </w:t>
      </w:r>
      <w:r>
        <w:rPr>
          <w:lang w:eastAsia="fr-FR"/>
        </w:rPr>
        <w:t>D</w:t>
      </w:r>
      <w:r w:rsidRPr="003149B8">
        <w:rPr>
          <w:lang w:eastAsia="fr-FR"/>
        </w:rPr>
        <w:t>ur</w:t>
      </w:r>
      <w:r>
        <w:rPr>
          <w:lang w:eastAsia="fr-FR"/>
        </w:rPr>
        <w:t>é</w:t>
      </w:r>
      <w:r w:rsidRPr="003149B8">
        <w:rPr>
          <w:lang w:eastAsia="fr-FR"/>
        </w:rPr>
        <w:t xml:space="preserve">e du </w:t>
      </w:r>
      <w:r w:rsidRPr="005A7B15">
        <w:t>protocole</w:t>
      </w:r>
      <w:r w:rsidRPr="003149B8">
        <w:rPr>
          <w:lang w:eastAsia="fr-FR"/>
        </w:rPr>
        <w:t xml:space="preserve"> d’accord</w:t>
      </w:r>
      <w:bookmarkEnd w:id="25"/>
    </w:p>
    <w:p w14:paraId="5815A834" w14:textId="77777777" w:rsidR="003149B8" w:rsidRDefault="003149B8" w:rsidP="003149B8">
      <w:pPr>
        <w:autoSpaceDE w:val="0"/>
        <w:autoSpaceDN w:val="0"/>
        <w:adjustRightInd w:val="0"/>
        <w:jc w:val="both"/>
        <w:rPr>
          <w:rFonts w:asciiTheme="majorHAnsi" w:eastAsia="Times New Roman" w:hAnsiTheme="majorHAnsi" w:cs="Times New Roman"/>
          <w:color w:val="333333"/>
          <w:lang w:eastAsia="fr-FR"/>
        </w:rPr>
      </w:pPr>
      <w:r w:rsidRPr="002312BA">
        <w:rPr>
          <w:rFonts w:asciiTheme="majorHAnsi" w:eastAsia="Times New Roman" w:hAnsiTheme="majorHAnsi" w:cs="Times New Roman"/>
          <w:color w:val="333333"/>
          <w:lang w:eastAsia="fr-FR"/>
        </w:rPr>
        <w:t>Le présent accord est conclu pour une durée indéterminée.</w:t>
      </w:r>
    </w:p>
    <w:p w14:paraId="046A612C" w14:textId="36F90F81" w:rsidR="003149B8" w:rsidRPr="002312BA" w:rsidRDefault="003149B8" w:rsidP="003149B8">
      <w:pPr>
        <w:autoSpaceDE w:val="0"/>
        <w:autoSpaceDN w:val="0"/>
        <w:adjustRightInd w:val="0"/>
        <w:jc w:val="both"/>
        <w:rPr>
          <w:rFonts w:asciiTheme="majorHAnsi" w:eastAsia="Times New Roman" w:hAnsiTheme="majorHAnsi" w:cs="Times New Roman"/>
          <w:color w:val="333333"/>
          <w:lang w:eastAsia="fr-FR"/>
        </w:rPr>
      </w:pPr>
      <w:r>
        <w:rPr>
          <w:rFonts w:asciiTheme="majorHAnsi" w:eastAsia="Times New Roman" w:hAnsiTheme="majorHAnsi" w:cs="Times New Roman"/>
          <w:color w:val="333333"/>
          <w:lang w:eastAsia="fr-FR"/>
        </w:rPr>
        <w:t>Les dispositions prévoyant une durée déterminée à l’application de la mesure, cesseront de produire leur effet au terme de l’échéance prévue. Les parties ne pourront pas se prévaloir de la poursuite de la mesure au-delà de cette échéance.</w:t>
      </w:r>
    </w:p>
    <w:p w14:paraId="001E8C10" w14:textId="77777777" w:rsidR="003149B8" w:rsidRPr="002312BA" w:rsidRDefault="003149B8" w:rsidP="003149B8">
      <w:pPr>
        <w:autoSpaceDE w:val="0"/>
        <w:autoSpaceDN w:val="0"/>
        <w:adjustRightInd w:val="0"/>
        <w:jc w:val="both"/>
        <w:rPr>
          <w:rFonts w:asciiTheme="majorHAnsi" w:eastAsia="Times New Roman" w:hAnsiTheme="majorHAnsi" w:cs="Times New Roman"/>
          <w:color w:val="333333"/>
          <w:lang w:eastAsia="fr-FR"/>
        </w:rPr>
      </w:pPr>
      <w:r w:rsidRPr="002312BA">
        <w:rPr>
          <w:rFonts w:asciiTheme="majorHAnsi" w:eastAsia="Times New Roman" w:hAnsiTheme="majorHAnsi" w:cs="Times New Roman"/>
          <w:color w:val="333333"/>
          <w:lang w:eastAsia="fr-FR"/>
        </w:rPr>
        <w:t>Toute procédure de dénonciation ou révision de cet accord devraient intervenir selon le respect des dispositions légales afférentes à ces procédures.</w:t>
      </w:r>
    </w:p>
    <w:p w14:paraId="2EEFE255" w14:textId="77777777" w:rsidR="003149B8" w:rsidRDefault="003149B8" w:rsidP="003149B8">
      <w:pPr>
        <w:autoSpaceDE w:val="0"/>
        <w:autoSpaceDN w:val="0"/>
        <w:adjustRightInd w:val="0"/>
        <w:ind w:left="426"/>
        <w:jc w:val="both"/>
        <w:rPr>
          <w:rFonts w:asciiTheme="majorHAnsi" w:eastAsia="Times New Roman" w:hAnsiTheme="majorHAnsi" w:cs="Times New Roman"/>
          <w:color w:val="333333"/>
          <w:lang w:eastAsia="fr-FR"/>
        </w:rPr>
      </w:pPr>
    </w:p>
    <w:p w14:paraId="1C3979EB" w14:textId="384DBB18" w:rsidR="003149B8" w:rsidRPr="003149B8" w:rsidRDefault="005A7B15" w:rsidP="00825DDF">
      <w:pPr>
        <w:pStyle w:val="Titre2"/>
        <w:numPr>
          <w:ilvl w:val="0"/>
          <w:numId w:val="0"/>
        </w:numPr>
        <w:ind w:left="720"/>
        <w:rPr>
          <w:lang w:eastAsia="fr-FR"/>
        </w:rPr>
      </w:pPr>
      <w:bookmarkStart w:id="26" w:name="_Toc222140171"/>
      <w:r>
        <w:rPr>
          <w:lang w:eastAsia="fr-FR"/>
        </w:rPr>
        <w:t xml:space="preserve">Article </w:t>
      </w:r>
      <w:r w:rsidR="00677A57">
        <w:rPr>
          <w:lang w:eastAsia="fr-FR"/>
        </w:rPr>
        <w:t>1</w:t>
      </w:r>
      <w:r w:rsidR="002A3AF8">
        <w:rPr>
          <w:lang w:eastAsia="fr-FR"/>
        </w:rPr>
        <w:t>3</w:t>
      </w:r>
      <w:r w:rsidR="00677A57">
        <w:rPr>
          <w:lang w:eastAsia="fr-FR"/>
        </w:rPr>
        <w:t>.2.</w:t>
      </w:r>
      <w:r>
        <w:rPr>
          <w:lang w:eastAsia="fr-FR"/>
        </w:rPr>
        <w:t xml:space="preserve"> C</w:t>
      </w:r>
      <w:r w:rsidRPr="003149B8">
        <w:rPr>
          <w:lang w:eastAsia="fr-FR"/>
        </w:rPr>
        <w:t>ommunication du protocole d’accord</w:t>
      </w:r>
      <w:bookmarkEnd w:id="26"/>
    </w:p>
    <w:p w14:paraId="6406E8C3" w14:textId="77777777" w:rsidR="003149B8" w:rsidRPr="002312BA" w:rsidRDefault="003149B8" w:rsidP="003149B8">
      <w:pPr>
        <w:spacing w:before="100" w:beforeAutospacing="1" w:after="100" w:afterAutospacing="1"/>
        <w:jc w:val="both"/>
        <w:rPr>
          <w:rFonts w:asciiTheme="majorHAnsi" w:eastAsia="Times New Roman" w:hAnsiTheme="majorHAnsi" w:cs="Times New Roman"/>
          <w:color w:val="333333"/>
          <w:lang w:eastAsia="fr-FR"/>
        </w:rPr>
      </w:pPr>
      <w:r w:rsidRPr="002312BA">
        <w:rPr>
          <w:rFonts w:asciiTheme="majorHAnsi" w:eastAsia="Times New Roman" w:hAnsiTheme="majorHAnsi" w:cs="Times New Roman"/>
          <w:color w:val="333333"/>
          <w:lang w:eastAsia="fr-FR"/>
        </w:rPr>
        <w:t>Le présent accord sera déposé sur la plateforme « </w:t>
      </w:r>
      <w:proofErr w:type="spellStart"/>
      <w:r w:rsidRPr="002312BA">
        <w:rPr>
          <w:rFonts w:asciiTheme="majorHAnsi" w:eastAsia="Times New Roman" w:hAnsiTheme="majorHAnsi" w:cs="Times New Roman"/>
          <w:color w:val="333333"/>
          <w:lang w:eastAsia="fr-FR"/>
        </w:rPr>
        <w:t>TéléAccords</w:t>
      </w:r>
      <w:proofErr w:type="spellEnd"/>
      <w:r w:rsidRPr="002312BA">
        <w:rPr>
          <w:rFonts w:asciiTheme="majorHAnsi" w:eastAsia="Times New Roman" w:hAnsiTheme="majorHAnsi" w:cs="Times New Roman"/>
          <w:color w:val="333333"/>
          <w:lang w:eastAsia="fr-FR"/>
        </w:rPr>
        <w:t> » accessible depuis le site internet dédié accompagné des pièces prévues à l'article D. 2231-7 du code du travail par la Direction.</w:t>
      </w:r>
    </w:p>
    <w:p w14:paraId="79EF8E95" w14:textId="32BDAC8E" w:rsidR="00E62665" w:rsidRDefault="003149B8" w:rsidP="00825DDF">
      <w:pPr>
        <w:spacing w:before="100" w:beforeAutospacing="1" w:after="100" w:afterAutospacing="1"/>
        <w:jc w:val="both"/>
        <w:rPr>
          <w:rFonts w:ascii="Verdana" w:hAnsi="Verdana"/>
          <w:sz w:val="20"/>
          <w:szCs w:val="20"/>
        </w:rPr>
      </w:pPr>
      <w:r w:rsidRPr="002312BA">
        <w:rPr>
          <w:rFonts w:asciiTheme="majorHAnsi" w:eastAsia="Times New Roman" w:hAnsiTheme="majorHAnsi" w:cs="Times New Roman"/>
          <w:color w:val="333333"/>
          <w:lang w:eastAsia="fr-FR"/>
        </w:rPr>
        <w:t>Conformément à l'article D. 2231-2</w:t>
      </w:r>
      <w:r>
        <w:rPr>
          <w:rFonts w:asciiTheme="majorHAnsi" w:eastAsia="Times New Roman" w:hAnsiTheme="majorHAnsi" w:cs="Times New Roman"/>
          <w:color w:val="333333"/>
          <w:lang w:eastAsia="fr-FR"/>
        </w:rPr>
        <w:t xml:space="preserve"> du code du travail</w:t>
      </w:r>
      <w:r w:rsidRPr="002312BA">
        <w:rPr>
          <w:rFonts w:asciiTheme="majorHAnsi" w:eastAsia="Times New Roman" w:hAnsiTheme="majorHAnsi" w:cs="Times New Roman"/>
          <w:color w:val="333333"/>
          <w:lang w:eastAsia="fr-FR"/>
        </w:rPr>
        <w:t xml:space="preserve">, un exemplaire de l'accord est également remis au greffe du conseil de prud'hommes de </w:t>
      </w:r>
      <w:r w:rsidR="00EE276E">
        <w:rPr>
          <w:rFonts w:asciiTheme="majorHAnsi" w:eastAsia="Times New Roman" w:hAnsiTheme="majorHAnsi" w:cs="Times New Roman"/>
          <w:color w:val="333333"/>
          <w:lang w:eastAsia="fr-FR"/>
        </w:rPr>
        <w:t>Paris</w:t>
      </w:r>
      <w:r w:rsidRPr="002312BA">
        <w:rPr>
          <w:rFonts w:asciiTheme="majorHAnsi" w:eastAsia="Times New Roman" w:hAnsiTheme="majorHAnsi" w:cs="Times New Roman"/>
          <w:color w:val="333333"/>
          <w:lang w:eastAsia="fr-FR"/>
        </w:rPr>
        <w:t>.</w:t>
      </w:r>
    </w:p>
    <w:p w14:paraId="227F4B73" w14:textId="7643CA9A" w:rsidR="0069288D" w:rsidRPr="003149B8" w:rsidRDefault="0069288D" w:rsidP="008F3792">
      <w:pPr>
        <w:rPr>
          <w:rFonts w:asciiTheme="majorHAnsi" w:eastAsia="Times New Roman" w:hAnsiTheme="majorHAnsi" w:cs="Times New Roman"/>
          <w:color w:val="333333"/>
          <w:lang w:eastAsia="fr-FR"/>
        </w:rPr>
      </w:pPr>
      <w:r w:rsidRPr="003149B8">
        <w:rPr>
          <w:rFonts w:asciiTheme="majorHAnsi" w:eastAsia="Times New Roman" w:hAnsiTheme="majorHAnsi" w:cs="Times New Roman"/>
          <w:color w:val="333333"/>
          <w:lang w:eastAsia="fr-FR"/>
        </w:rPr>
        <w:t xml:space="preserve">Fait à </w:t>
      </w:r>
      <w:r w:rsidR="00EE276E">
        <w:rPr>
          <w:rFonts w:asciiTheme="majorHAnsi" w:eastAsia="Times New Roman" w:hAnsiTheme="majorHAnsi" w:cs="Times New Roman"/>
          <w:color w:val="333333"/>
          <w:lang w:eastAsia="fr-FR"/>
        </w:rPr>
        <w:t>Paris</w:t>
      </w:r>
      <w:r w:rsidRPr="003149B8">
        <w:rPr>
          <w:rFonts w:asciiTheme="majorHAnsi" w:eastAsia="Times New Roman" w:hAnsiTheme="majorHAnsi" w:cs="Times New Roman"/>
          <w:color w:val="333333"/>
          <w:lang w:eastAsia="fr-FR"/>
        </w:rPr>
        <w:t>, le</w:t>
      </w:r>
      <w:r w:rsidR="003149B8" w:rsidRPr="003149B8">
        <w:rPr>
          <w:rFonts w:asciiTheme="majorHAnsi" w:eastAsia="Times New Roman" w:hAnsiTheme="majorHAnsi" w:cs="Times New Roman"/>
          <w:color w:val="333333"/>
          <w:lang w:eastAsia="fr-FR"/>
        </w:rPr>
        <w:t xml:space="preserve"> </w:t>
      </w:r>
      <w:r w:rsidR="00EE276E">
        <w:rPr>
          <w:rFonts w:asciiTheme="majorHAnsi" w:eastAsia="Times New Roman" w:hAnsiTheme="majorHAnsi" w:cs="Times New Roman"/>
          <w:color w:val="333333"/>
          <w:lang w:eastAsia="fr-FR"/>
        </w:rPr>
        <w:t xml:space="preserve">16 </w:t>
      </w:r>
      <w:r w:rsidR="00A37F5F">
        <w:rPr>
          <w:rFonts w:asciiTheme="majorHAnsi" w:eastAsia="Times New Roman" w:hAnsiTheme="majorHAnsi" w:cs="Times New Roman"/>
          <w:color w:val="333333"/>
          <w:lang w:eastAsia="fr-FR"/>
        </w:rPr>
        <w:t>février 2026</w:t>
      </w:r>
    </w:p>
    <w:p w14:paraId="087E3227" w14:textId="4566E07C" w:rsidR="008D5C55" w:rsidRDefault="008D5C55" w:rsidP="008F3792">
      <w:pPr>
        <w:rPr>
          <w:rFonts w:ascii="Verdana" w:hAnsi="Verdana"/>
          <w:sz w:val="20"/>
          <w:szCs w:val="20"/>
        </w:rPr>
      </w:pPr>
    </w:p>
    <w:tbl>
      <w:tblPr>
        <w:tblStyle w:val="Grilledutableau"/>
        <w:tblW w:w="9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0"/>
      </w:tblGrid>
      <w:tr w:rsidR="003149B8" w:rsidRPr="003149B8" w14:paraId="79E388F6" w14:textId="77777777" w:rsidTr="00825DDF">
        <w:tc>
          <w:tcPr>
            <w:tcW w:w="4536" w:type="dxa"/>
          </w:tcPr>
          <w:p w14:paraId="1CC25E28" w14:textId="7E11A3B3" w:rsidR="00ED396B" w:rsidRPr="003149B8" w:rsidRDefault="00ED396B" w:rsidP="00825DDF">
            <w:pPr>
              <w:ind w:right="747"/>
              <w:jc w:val="both"/>
              <w:rPr>
                <w:rFonts w:asciiTheme="majorHAnsi" w:eastAsia="Times New Roman" w:hAnsiTheme="majorHAnsi" w:cs="Times New Roman"/>
                <w:b/>
                <w:bCs/>
                <w:color w:val="333333"/>
                <w:lang w:eastAsia="fr-FR"/>
              </w:rPr>
            </w:pPr>
            <w:r>
              <w:rPr>
                <w:rFonts w:asciiTheme="majorHAnsi" w:eastAsia="Times New Roman" w:hAnsiTheme="majorHAnsi" w:cs="Times New Roman"/>
                <w:b/>
                <w:bCs/>
                <w:color w:val="333333"/>
                <w:lang w:eastAsia="fr-FR"/>
              </w:rPr>
              <w:t>Pour l</w:t>
            </w:r>
            <w:r w:rsidRPr="00EE276E">
              <w:rPr>
                <w:rFonts w:asciiTheme="majorHAnsi" w:eastAsia="Times New Roman" w:hAnsiTheme="majorHAnsi" w:cs="Times New Roman"/>
                <w:b/>
                <w:bCs/>
                <w:color w:val="333333"/>
                <w:lang w:eastAsia="fr-FR"/>
              </w:rPr>
              <w:t xml:space="preserve">’organisation syndicale </w:t>
            </w:r>
            <w:r>
              <w:rPr>
                <w:rFonts w:asciiTheme="majorHAnsi" w:eastAsia="Times New Roman" w:hAnsiTheme="majorHAnsi" w:cs="Times New Roman"/>
                <w:b/>
                <w:bCs/>
                <w:color w:val="333333"/>
                <w:lang w:eastAsia="fr-FR"/>
              </w:rPr>
              <w:t>CFE-CGC INOVA</w:t>
            </w:r>
            <w:r w:rsidRPr="00EE276E">
              <w:rPr>
                <w:rFonts w:asciiTheme="majorHAnsi" w:eastAsia="Times New Roman" w:hAnsiTheme="majorHAnsi" w:cs="Times New Roman"/>
                <w:b/>
                <w:bCs/>
                <w:color w:val="333333"/>
                <w:lang w:eastAsia="fr-FR"/>
              </w:rPr>
              <w:t xml:space="preserve">, représentée par </w:t>
            </w:r>
            <w:r>
              <w:rPr>
                <w:rFonts w:asciiTheme="majorHAnsi" w:eastAsia="Times New Roman" w:hAnsiTheme="majorHAnsi" w:cs="Times New Roman"/>
                <w:b/>
                <w:bCs/>
                <w:color w:val="333333"/>
                <w:lang w:eastAsia="fr-FR"/>
              </w:rPr>
              <w:t xml:space="preserve">M. </w:t>
            </w:r>
            <w:r w:rsidR="009C611A">
              <w:rPr>
                <w:rFonts w:asciiTheme="majorHAnsi" w:eastAsia="Times New Roman" w:hAnsiTheme="majorHAnsi" w:cs="Times New Roman"/>
                <w:b/>
                <w:bCs/>
                <w:color w:val="333333"/>
                <w:lang w:eastAsia="fr-FR"/>
              </w:rPr>
              <w:t>A</w:t>
            </w:r>
            <w:r w:rsidRPr="00EE276E">
              <w:rPr>
                <w:rFonts w:asciiTheme="majorHAnsi" w:eastAsia="Times New Roman" w:hAnsiTheme="majorHAnsi" w:cs="Times New Roman"/>
                <w:b/>
                <w:bCs/>
                <w:color w:val="333333"/>
                <w:lang w:eastAsia="fr-FR"/>
              </w:rPr>
              <w:t>, Délégué Syndical</w:t>
            </w:r>
          </w:p>
          <w:p w14:paraId="015E9E69" w14:textId="31918C45" w:rsidR="00ED396B" w:rsidRPr="003149B8" w:rsidRDefault="00ED396B" w:rsidP="008F3792">
            <w:pPr>
              <w:rPr>
                <w:rFonts w:asciiTheme="majorHAnsi" w:eastAsia="Times New Roman" w:hAnsiTheme="majorHAnsi" w:cs="Times New Roman"/>
                <w:b/>
                <w:bCs/>
                <w:color w:val="333333"/>
                <w:lang w:eastAsia="fr-FR"/>
              </w:rPr>
            </w:pPr>
          </w:p>
        </w:tc>
        <w:tc>
          <w:tcPr>
            <w:tcW w:w="4530" w:type="dxa"/>
          </w:tcPr>
          <w:p w14:paraId="2179FA6C" w14:textId="70D27F97" w:rsidR="00EE276E" w:rsidRDefault="00EE276E" w:rsidP="00825DDF">
            <w:pPr>
              <w:ind w:right="731"/>
              <w:jc w:val="both"/>
              <w:rPr>
                <w:rFonts w:asciiTheme="majorHAnsi" w:eastAsia="Times New Roman" w:hAnsiTheme="majorHAnsi" w:cs="Times New Roman"/>
                <w:b/>
                <w:bCs/>
                <w:color w:val="333333"/>
                <w:lang w:eastAsia="fr-FR"/>
              </w:rPr>
            </w:pPr>
            <w:r>
              <w:rPr>
                <w:rFonts w:asciiTheme="majorHAnsi" w:eastAsia="Times New Roman" w:hAnsiTheme="majorHAnsi" w:cs="Times New Roman"/>
                <w:b/>
                <w:bCs/>
                <w:color w:val="333333"/>
                <w:lang w:eastAsia="fr-FR"/>
              </w:rPr>
              <w:t>Pour l</w:t>
            </w:r>
            <w:r w:rsidRPr="00EE276E">
              <w:rPr>
                <w:rFonts w:asciiTheme="majorHAnsi" w:eastAsia="Times New Roman" w:hAnsiTheme="majorHAnsi" w:cs="Times New Roman"/>
                <w:b/>
                <w:bCs/>
                <w:color w:val="333333"/>
                <w:lang w:eastAsia="fr-FR"/>
              </w:rPr>
              <w:t>’organisation syndicale CFDT, représentée par</w:t>
            </w:r>
            <w:r w:rsidR="00ED396B">
              <w:rPr>
                <w:rFonts w:asciiTheme="majorHAnsi" w:eastAsia="Times New Roman" w:hAnsiTheme="majorHAnsi" w:cs="Times New Roman"/>
                <w:b/>
                <w:bCs/>
                <w:color w:val="333333"/>
                <w:lang w:eastAsia="fr-FR"/>
              </w:rPr>
              <w:t xml:space="preserve"> M. </w:t>
            </w:r>
            <w:r w:rsidR="009C611A">
              <w:rPr>
                <w:rFonts w:asciiTheme="majorHAnsi" w:eastAsia="Times New Roman" w:hAnsiTheme="majorHAnsi" w:cs="Times New Roman"/>
                <w:b/>
                <w:bCs/>
                <w:color w:val="333333"/>
                <w:lang w:eastAsia="fr-FR"/>
              </w:rPr>
              <w:t>Z</w:t>
            </w:r>
            <w:r w:rsidRPr="00EE276E">
              <w:rPr>
                <w:rFonts w:asciiTheme="majorHAnsi" w:eastAsia="Times New Roman" w:hAnsiTheme="majorHAnsi" w:cs="Times New Roman"/>
                <w:b/>
                <w:bCs/>
                <w:color w:val="333333"/>
                <w:lang w:eastAsia="fr-FR"/>
              </w:rPr>
              <w:t xml:space="preserve">, Délégué Syndical </w:t>
            </w:r>
          </w:p>
          <w:p w14:paraId="4B321671" w14:textId="1F4B2545" w:rsidR="00EE276E" w:rsidRDefault="00EE276E" w:rsidP="00EE276E">
            <w:pPr>
              <w:rPr>
                <w:rFonts w:asciiTheme="majorHAnsi" w:eastAsia="Times New Roman" w:hAnsiTheme="majorHAnsi" w:cs="Times New Roman"/>
                <w:b/>
                <w:bCs/>
                <w:color w:val="333333"/>
                <w:lang w:eastAsia="fr-FR"/>
              </w:rPr>
            </w:pPr>
          </w:p>
          <w:p w14:paraId="20E18D14" w14:textId="77777777" w:rsidR="00ED396B" w:rsidRDefault="00ED396B" w:rsidP="00825DDF">
            <w:pPr>
              <w:spacing w:after="120"/>
              <w:rPr>
                <w:rFonts w:asciiTheme="majorHAnsi" w:eastAsia="Times New Roman" w:hAnsiTheme="majorHAnsi" w:cs="Times New Roman"/>
                <w:b/>
                <w:bCs/>
                <w:color w:val="333333"/>
                <w:lang w:eastAsia="fr-FR"/>
              </w:rPr>
            </w:pPr>
          </w:p>
          <w:p w14:paraId="25EFC19E" w14:textId="7743260F" w:rsidR="003149B8" w:rsidRPr="003149B8" w:rsidRDefault="00ED396B" w:rsidP="00825DDF">
            <w:pPr>
              <w:ind w:right="589"/>
              <w:jc w:val="both"/>
              <w:rPr>
                <w:rFonts w:asciiTheme="majorHAnsi" w:eastAsia="Times New Roman" w:hAnsiTheme="majorHAnsi" w:cs="Times New Roman"/>
                <w:b/>
                <w:bCs/>
                <w:color w:val="333333"/>
                <w:lang w:eastAsia="fr-FR"/>
              </w:rPr>
            </w:pPr>
            <w:r w:rsidRPr="00825DDF">
              <w:rPr>
                <w:rFonts w:asciiTheme="majorHAnsi" w:hAnsiTheme="majorHAnsi"/>
                <w:b/>
                <w:bCs/>
                <w:iCs/>
              </w:rPr>
              <w:t xml:space="preserve">Pour la société PARIS CLICHY représentée par M. </w:t>
            </w:r>
            <w:r w:rsidR="009C611A">
              <w:rPr>
                <w:rFonts w:asciiTheme="majorHAnsi" w:hAnsiTheme="majorHAnsi"/>
                <w:b/>
                <w:bCs/>
                <w:iCs/>
              </w:rPr>
              <w:t>X</w:t>
            </w:r>
            <w:r>
              <w:rPr>
                <w:rFonts w:asciiTheme="majorHAnsi" w:hAnsiTheme="majorHAnsi"/>
                <w:b/>
                <w:bCs/>
                <w:iCs/>
              </w:rPr>
              <w:t xml:space="preserve">, Directeur Général </w:t>
            </w:r>
          </w:p>
        </w:tc>
      </w:tr>
    </w:tbl>
    <w:p w14:paraId="2862696F" w14:textId="77777777" w:rsidR="0069288D" w:rsidRPr="00111E8D" w:rsidRDefault="0069288D" w:rsidP="007A4CF9">
      <w:pPr>
        <w:rPr>
          <w:rFonts w:ascii="Verdana" w:hAnsi="Verdana"/>
          <w:sz w:val="20"/>
          <w:szCs w:val="20"/>
        </w:rPr>
      </w:pPr>
    </w:p>
    <w:sectPr w:rsidR="0069288D" w:rsidRPr="00111E8D" w:rsidSect="00825DDF">
      <w:footerReference w:type="default" r:id="rId9"/>
      <w:pgSz w:w="11906" w:h="16838"/>
      <w:pgMar w:top="2552" w:right="1418" w:bottom="1985"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CCE6" w14:textId="77777777" w:rsidR="00DA640C" w:rsidRDefault="00DA640C" w:rsidP="00FA7D94">
      <w:pPr>
        <w:spacing w:after="0" w:line="240" w:lineRule="auto"/>
      </w:pPr>
      <w:r>
        <w:separator/>
      </w:r>
    </w:p>
  </w:endnote>
  <w:endnote w:type="continuationSeparator" w:id="0">
    <w:p w14:paraId="732F41CC" w14:textId="77777777" w:rsidR="00DA640C" w:rsidRDefault="00DA640C" w:rsidP="00FA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Sans">
    <w:altName w:val="Times New Roman"/>
    <w:charset w:val="00"/>
    <w:family w:val="auto"/>
    <w:pitch w:val="variable"/>
    <w:sig w:usb0="00000001" w:usb1="0000204A"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5193617"/>
      <w:docPartObj>
        <w:docPartGallery w:val="Page Numbers (Bottom of Page)"/>
        <w:docPartUnique/>
      </w:docPartObj>
    </w:sdtPr>
    <w:sdtEndPr/>
    <w:sdtContent>
      <w:p w14:paraId="5762D7A6" w14:textId="10E3B0AB" w:rsidR="007A4CF9" w:rsidRDefault="007A4CF9">
        <w:pPr>
          <w:pStyle w:val="Pieddepage"/>
          <w:jc w:val="right"/>
        </w:pPr>
        <w:r>
          <w:fldChar w:fldCharType="begin"/>
        </w:r>
        <w:r>
          <w:instrText>PAGE   \* MERGEFORMAT</w:instrText>
        </w:r>
        <w:r>
          <w:fldChar w:fldCharType="separate"/>
        </w:r>
        <w:r>
          <w:t>2</w:t>
        </w:r>
        <w:r>
          <w:fldChar w:fldCharType="end"/>
        </w:r>
      </w:p>
    </w:sdtContent>
  </w:sdt>
  <w:p w14:paraId="10E43B2E" w14:textId="77777777" w:rsidR="000E675E" w:rsidRDefault="000E675E" w:rsidP="00D76998">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2046" w14:textId="77777777" w:rsidR="00DA640C" w:rsidRDefault="00DA640C" w:rsidP="00FA7D94">
      <w:pPr>
        <w:spacing w:after="0" w:line="240" w:lineRule="auto"/>
      </w:pPr>
      <w:r>
        <w:separator/>
      </w:r>
    </w:p>
  </w:footnote>
  <w:footnote w:type="continuationSeparator" w:id="0">
    <w:p w14:paraId="54AC9F87" w14:textId="77777777" w:rsidR="00DA640C" w:rsidRDefault="00DA640C" w:rsidP="00FA7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6477"/>
    <w:multiLevelType w:val="hybridMultilevel"/>
    <w:tmpl w:val="0F989444"/>
    <w:lvl w:ilvl="0" w:tplc="49E0953E">
      <w:start w:val="1"/>
      <w:numFmt w:val="upperRoman"/>
      <w:lvlText w:val="%1-"/>
      <w:lvlJc w:val="left"/>
      <w:pPr>
        <w:ind w:left="1080" w:hanging="720"/>
      </w:pPr>
      <w:rPr>
        <w:rFonts w:ascii="Calibri" w:hAnsi="Calibri"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6134B0"/>
    <w:multiLevelType w:val="hybridMultilevel"/>
    <w:tmpl w:val="FA10FBAC"/>
    <w:lvl w:ilvl="0" w:tplc="9E7C65D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C17271"/>
    <w:multiLevelType w:val="hybridMultilevel"/>
    <w:tmpl w:val="BE0428D4"/>
    <w:lvl w:ilvl="0" w:tplc="F0489446">
      <w:numFmt w:val="bullet"/>
      <w:lvlText w:val="-"/>
      <w:lvlJc w:val="left"/>
      <w:pPr>
        <w:ind w:left="720" w:hanging="360"/>
      </w:pPr>
      <w:rPr>
        <w:rFonts w:ascii="Verdana" w:eastAsia="Calibri" w:hAnsi="Verdan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E218A"/>
    <w:multiLevelType w:val="hybridMultilevel"/>
    <w:tmpl w:val="6958CD96"/>
    <w:lvl w:ilvl="0" w:tplc="D65890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64CD3"/>
    <w:multiLevelType w:val="hybridMultilevel"/>
    <w:tmpl w:val="1214FA1E"/>
    <w:lvl w:ilvl="0" w:tplc="EBA0105C">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403A73"/>
    <w:multiLevelType w:val="hybridMultilevel"/>
    <w:tmpl w:val="1370F1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CE02D2"/>
    <w:multiLevelType w:val="multilevel"/>
    <w:tmpl w:val="901CEC78"/>
    <w:lvl w:ilvl="0">
      <w:start w:val="1"/>
      <w:numFmt w:val="decimal"/>
      <w:pStyle w:val="Titre1"/>
      <w:lvlText w:val="Article %1."/>
      <w:lvlJc w:val="left"/>
      <w:pPr>
        <w:ind w:left="360" w:hanging="360"/>
      </w:pPr>
      <w:rPr>
        <w:rFonts w:hint="default"/>
      </w:r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7" w15:restartNumberingAfterBreak="0">
    <w:nsid w:val="16961F3D"/>
    <w:multiLevelType w:val="hybridMultilevel"/>
    <w:tmpl w:val="5836606A"/>
    <w:lvl w:ilvl="0" w:tplc="FA427226">
      <w:start w:val="1"/>
      <w:numFmt w:val="bullet"/>
      <w:lvlText w:val="o"/>
      <w:lvlJc w:val="left"/>
      <w:pPr>
        <w:tabs>
          <w:tab w:val="num" w:pos="720"/>
        </w:tabs>
        <w:ind w:left="720" w:hanging="360"/>
      </w:pPr>
      <w:rPr>
        <w:rFonts w:ascii="Courier New" w:hAnsi="Courier New" w:hint="default"/>
        <w:sz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AB362A"/>
    <w:multiLevelType w:val="hybridMultilevel"/>
    <w:tmpl w:val="401851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05344E"/>
    <w:multiLevelType w:val="hybridMultilevel"/>
    <w:tmpl w:val="41385362"/>
    <w:lvl w:ilvl="0" w:tplc="EBA0105C">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2B4C98"/>
    <w:multiLevelType w:val="hybridMultilevel"/>
    <w:tmpl w:val="427C2440"/>
    <w:lvl w:ilvl="0" w:tplc="95487A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3912CC3"/>
    <w:multiLevelType w:val="hybridMultilevel"/>
    <w:tmpl w:val="793A32A8"/>
    <w:lvl w:ilvl="0" w:tplc="CEA4F924">
      <w:start w:val="2"/>
      <w:numFmt w:val="bullet"/>
      <w:lvlText w:val="-"/>
      <w:lvlJc w:val="left"/>
      <w:pPr>
        <w:ind w:left="720" w:hanging="360"/>
      </w:pPr>
      <w:rPr>
        <w:rFonts w:ascii="Aptos" w:eastAsiaTheme="minorEastAsia"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D3C7F"/>
    <w:multiLevelType w:val="hybridMultilevel"/>
    <w:tmpl w:val="93F8494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6070C2"/>
    <w:multiLevelType w:val="hybridMultilevel"/>
    <w:tmpl w:val="3132B4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0209A5"/>
    <w:multiLevelType w:val="hybridMultilevel"/>
    <w:tmpl w:val="E1CA844E"/>
    <w:lvl w:ilvl="0" w:tplc="8BA26A18">
      <w:start w:val="1"/>
      <w:numFmt w:val="decimal"/>
      <w:lvlText w:val="%1-"/>
      <w:lvlJc w:val="left"/>
      <w:pPr>
        <w:ind w:left="720" w:hanging="360"/>
      </w:pPr>
      <w:rPr>
        <w:rFonts w:hint="default"/>
        <w:i/>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1316F93"/>
    <w:multiLevelType w:val="hybridMultilevel"/>
    <w:tmpl w:val="4712DE3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6" w15:restartNumberingAfterBreak="0">
    <w:nsid w:val="384320C8"/>
    <w:multiLevelType w:val="hybridMultilevel"/>
    <w:tmpl w:val="E8549338"/>
    <w:lvl w:ilvl="0" w:tplc="040C0005">
      <w:start w:val="1"/>
      <w:numFmt w:val="bullet"/>
      <w:lvlText w:val=""/>
      <w:lvlJc w:val="left"/>
      <w:pPr>
        <w:ind w:left="715" w:hanging="360"/>
      </w:pPr>
      <w:rPr>
        <w:rFonts w:ascii="Wingdings" w:hAnsi="Wingdings"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17" w15:restartNumberingAfterBreak="0">
    <w:nsid w:val="44C4685E"/>
    <w:multiLevelType w:val="hybridMultilevel"/>
    <w:tmpl w:val="CD442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BA6C44"/>
    <w:multiLevelType w:val="hybridMultilevel"/>
    <w:tmpl w:val="F81CE21A"/>
    <w:lvl w:ilvl="0" w:tplc="8932B804">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10A23BC"/>
    <w:multiLevelType w:val="hybridMultilevel"/>
    <w:tmpl w:val="C70EE0FA"/>
    <w:lvl w:ilvl="0" w:tplc="05D2CD9E">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025DBD"/>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DA37F11"/>
    <w:multiLevelType w:val="hybridMultilevel"/>
    <w:tmpl w:val="1FC083EA"/>
    <w:lvl w:ilvl="0" w:tplc="B08A27B2">
      <w:numFmt w:val="bullet"/>
      <w:lvlText w:val="-"/>
      <w:lvlJc w:val="left"/>
      <w:pPr>
        <w:ind w:left="355" w:hanging="360"/>
      </w:pPr>
      <w:rPr>
        <w:rFonts w:ascii="Calibri Light" w:eastAsia="Calibri" w:hAnsi="Calibri Light" w:cs="Calibri Light" w:hint="default"/>
      </w:rPr>
    </w:lvl>
    <w:lvl w:ilvl="1" w:tplc="040C0003" w:tentative="1">
      <w:start w:val="1"/>
      <w:numFmt w:val="bullet"/>
      <w:lvlText w:val="o"/>
      <w:lvlJc w:val="left"/>
      <w:pPr>
        <w:ind w:left="1075" w:hanging="360"/>
      </w:pPr>
      <w:rPr>
        <w:rFonts w:ascii="Courier New" w:hAnsi="Courier New" w:cs="Courier New" w:hint="default"/>
      </w:rPr>
    </w:lvl>
    <w:lvl w:ilvl="2" w:tplc="040C0005" w:tentative="1">
      <w:start w:val="1"/>
      <w:numFmt w:val="bullet"/>
      <w:lvlText w:val=""/>
      <w:lvlJc w:val="left"/>
      <w:pPr>
        <w:ind w:left="1795" w:hanging="360"/>
      </w:pPr>
      <w:rPr>
        <w:rFonts w:ascii="Wingdings" w:hAnsi="Wingdings" w:hint="default"/>
      </w:rPr>
    </w:lvl>
    <w:lvl w:ilvl="3" w:tplc="040C0001" w:tentative="1">
      <w:start w:val="1"/>
      <w:numFmt w:val="bullet"/>
      <w:lvlText w:val=""/>
      <w:lvlJc w:val="left"/>
      <w:pPr>
        <w:ind w:left="2515" w:hanging="360"/>
      </w:pPr>
      <w:rPr>
        <w:rFonts w:ascii="Symbol" w:hAnsi="Symbol" w:hint="default"/>
      </w:rPr>
    </w:lvl>
    <w:lvl w:ilvl="4" w:tplc="040C0003" w:tentative="1">
      <w:start w:val="1"/>
      <w:numFmt w:val="bullet"/>
      <w:lvlText w:val="o"/>
      <w:lvlJc w:val="left"/>
      <w:pPr>
        <w:ind w:left="3235" w:hanging="360"/>
      </w:pPr>
      <w:rPr>
        <w:rFonts w:ascii="Courier New" w:hAnsi="Courier New" w:cs="Courier New" w:hint="default"/>
      </w:rPr>
    </w:lvl>
    <w:lvl w:ilvl="5" w:tplc="040C0005" w:tentative="1">
      <w:start w:val="1"/>
      <w:numFmt w:val="bullet"/>
      <w:lvlText w:val=""/>
      <w:lvlJc w:val="left"/>
      <w:pPr>
        <w:ind w:left="3955" w:hanging="360"/>
      </w:pPr>
      <w:rPr>
        <w:rFonts w:ascii="Wingdings" w:hAnsi="Wingdings" w:hint="default"/>
      </w:rPr>
    </w:lvl>
    <w:lvl w:ilvl="6" w:tplc="040C0001" w:tentative="1">
      <w:start w:val="1"/>
      <w:numFmt w:val="bullet"/>
      <w:lvlText w:val=""/>
      <w:lvlJc w:val="left"/>
      <w:pPr>
        <w:ind w:left="4675" w:hanging="360"/>
      </w:pPr>
      <w:rPr>
        <w:rFonts w:ascii="Symbol" w:hAnsi="Symbol" w:hint="default"/>
      </w:rPr>
    </w:lvl>
    <w:lvl w:ilvl="7" w:tplc="040C0003" w:tentative="1">
      <w:start w:val="1"/>
      <w:numFmt w:val="bullet"/>
      <w:lvlText w:val="o"/>
      <w:lvlJc w:val="left"/>
      <w:pPr>
        <w:ind w:left="5395" w:hanging="360"/>
      </w:pPr>
      <w:rPr>
        <w:rFonts w:ascii="Courier New" w:hAnsi="Courier New" w:cs="Courier New" w:hint="default"/>
      </w:rPr>
    </w:lvl>
    <w:lvl w:ilvl="8" w:tplc="040C0005" w:tentative="1">
      <w:start w:val="1"/>
      <w:numFmt w:val="bullet"/>
      <w:lvlText w:val=""/>
      <w:lvlJc w:val="left"/>
      <w:pPr>
        <w:ind w:left="6115" w:hanging="360"/>
      </w:pPr>
      <w:rPr>
        <w:rFonts w:ascii="Wingdings" w:hAnsi="Wingdings" w:hint="default"/>
      </w:rPr>
    </w:lvl>
  </w:abstractNum>
  <w:abstractNum w:abstractNumId="22" w15:restartNumberingAfterBreak="0">
    <w:nsid w:val="5DB3785B"/>
    <w:multiLevelType w:val="hybridMultilevel"/>
    <w:tmpl w:val="15802346"/>
    <w:lvl w:ilvl="0" w:tplc="821E28B2">
      <w:start w:val="1"/>
      <w:numFmt w:val="bullet"/>
      <w:lvlText w:val="•"/>
      <w:lvlJc w:val="left"/>
      <w:pPr>
        <w:tabs>
          <w:tab w:val="num" w:pos="720"/>
        </w:tabs>
        <w:ind w:left="720" w:hanging="360"/>
      </w:pPr>
      <w:rPr>
        <w:rFonts w:ascii="Arial" w:hAnsi="Arial" w:cs="Arial" w:hint="default"/>
      </w:rPr>
    </w:lvl>
    <w:lvl w:ilvl="1" w:tplc="770C6C58">
      <w:start w:val="1"/>
      <w:numFmt w:val="bullet"/>
      <w:lvlText w:val="•"/>
      <w:lvlJc w:val="left"/>
      <w:pPr>
        <w:tabs>
          <w:tab w:val="num" w:pos="1440"/>
        </w:tabs>
        <w:ind w:left="1440" w:hanging="360"/>
      </w:pPr>
      <w:rPr>
        <w:rFonts w:ascii="Arial" w:hAnsi="Arial" w:cs="Arial" w:hint="default"/>
      </w:rPr>
    </w:lvl>
    <w:lvl w:ilvl="2" w:tplc="D55A748E">
      <w:start w:val="1"/>
      <w:numFmt w:val="bullet"/>
      <w:lvlText w:val="•"/>
      <w:lvlJc w:val="left"/>
      <w:pPr>
        <w:tabs>
          <w:tab w:val="num" w:pos="2160"/>
        </w:tabs>
        <w:ind w:left="2160" w:hanging="360"/>
      </w:pPr>
      <w:rPr>
        <w:rFonts w:ascii="Arial" w:hAnsi="Arial" w:cs="Arial" w:hint="default"/>
      </w:rPr>
    </w:lvl>
    <w:lvl w:ilvl="3" w:tplc="F836D60E">
      <w:start w:val="1"/>
      <w:numFmt w:val="bullet"/>
      <w:lvlText w:val="•"/>
      <w:lvlJc w:val="left"/>
      <w:pPr>
        <w:tabs>
          <w:tab w:val="num" w:pos="2880"/>
        </w:tabs>
        <w:ind w:left="2880" w:hanging="360"/>
      </w:pPr>
      <w:rPr>
        <w:rFonts w:ascii="Arial" w:hAnsi="Arial" w:cs="Arial" w:hint="default"/>
      </w:rPr>
    </w:lvl>
    <w:lvl w:ilvl="4" w:tplc="85102C92">
      <w:start w:val="1"/>
      <w:numFmt w:val="bullet"/>
      <w:lvlText w:val="•"/>
      <w:lvlJc w:val="left"/>
      <w:pPr>
        <w:tabs>
          <w:tab w:val="num" w:pos="3600"/>
        </w:tabs>
        <w:ind w:left="3600" w:hanging="360"/>
      </w:pPr>
      <w:rPr>
        <w:rFonts w:ascii="Arial" w:hAnsi="Arial" w:cs="Arial" w:hint="default"/>
      </w:rPr>
    </w:lvl>
    <w:lvl w:ilvl="5" w:tplc="608C3462">
      <w:start w:val="1"/>
      <w:numFmt w:val="bullet"/>
      <w:lvlText w:val="•"/>
      <w:lvlJc w:val="left"/>
      <w:pPr>
        <w:tabs>
          <w:tab w:val="num" w:pos="4320"/>
        </w:tabs>
        <w:ind w:left="4320" w:hanging="360"/>
      </w:pPr>
      <w:rPr>
        <w:rFonts w:ascii="Arial" w:hAnsi="Arial" w:cs="Arial" w:hint="default"/>
      </w:rPr>
    </w:lvl>
    <w:lvl w:ilvl="6" w:tplc="DF22AEE2">
      <w:start w:val="1"/>
      <w:numFmt w:val="bullet"/>
      <w:lvlText w:val="•"/>
      <w:lvlJc w:val="left"/>
      <w:pPr>
        <w:tabs>
          <w:tab w:val="num" w:pos="5040"/>
        </w:tabs>
        <w:ind w:left="5040" w:hanging="360"/>
      </w:pPr>
      <w:rPr>
        <w:rFonts w:ascii="Arial" w:hAnsi="Arial" w:cs="Arial" w:hint="default"/>
      </w:rPr>
    </w:lvl>
    <w:lvl w:ilvl="7" w:tplc="BBCE6DC6">
      <w:start w:val="1"/>
      <w:numFmt w:val="bullet"/>
      <w:lvlText w:val="•"/>
      <w:lvlJc w:val="left"/>
      <w:pPr>
        <w:tabs>
          <w:tab w:val="num" w:pos="5760"/>
        </w:tabs>
        <w:ind w:left="5760" w:hanging="360"/>
      </w:pPr>
      <w:rPr>
        <w:rFonts w:ascii="Arial" w:hAnsi="Arial" w:cs="Arial" w:hint="default"/>
      </w:rPr>
    </w:lvl>
    <w:lvl w:ilvl="8" w:tplc="A4002A94">
      <w:start w:val="1"/>
      <w:numFmt w:val="bullet"/>
      <w:lvlText w:val="•"/>
      <w:lvlJc w:val="left"/>
      <w:pPr>
        <w:tabs>
          <w:tab w:val="num" w:pos="6480"/>
        </w:tabs>
        <w:ind w:left="6480" w:hanging="360"/>
      </w:pPr>
      <w:rPr>
        <w:rFonts w:ascii="Arial" w:hAnsi="Arial" w:cs="Arial" w:hint="default"/>
      </w:rPr>
    </w:lvl>
  </w:abstractNum>
  <w:abstractNum w:abstractNumId="23" w15:restartNumberingAfterBreak="0">
    <w:nsid w:val="62121892"/>
    <w:multiLevelType w:val="hybridMultilevel"/>
    <w:tmpl w:val="5516C356"/>
    <w:lvl w:ilvl="0" w:tplc="A0569512">
      <w:start w:val="3"/>
      <w:numFmt w:val="bullet"/>
      <w:lvlText w:val=""/>
      <w:lvlJc w:val="left"/>
      <w:pPr>
        <w:ind w:left="720" w:hanging="360"/>
      </w:pPr>
      <w:rPr>
        <w:rFonts w:ascii="Symbol" w:eastAsia="Calibr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285215"/>
    <w:multiLevelType w:val="hybridMultilevel"/>
    <w:tmpl w:val="F33609B0"/>
    <w:lvl w:ilvl="0" w:tplc="FB2C4FE2">
      <w:numFmt w:val="bullet"/>
      <w:lvlText w:val="-"/>
      <w:lvlJc w:val="left"/>
      <w:pPr>
        <w:ind w:left="355" w:hanging="360"/>
      </w:pPr>
      <w:rPr>
        <w:rFonts w:ascii="Calibri Light" w:eastAsia="Calibri" w:hAnsi="Calibri Light" w:cs="Calibri Light" w:hint="default"/>
      </w:rPr>
    </w:lvl>
    <w:lvl w:ilvl="1" w:tplc="040C0003" w:tentative="1">
      <w:start w:val="1"/>
      <w:numFmt w:val="bullet"/>
      <w:lvlText w:val="o"/>
      <w:lvlJc w:val="left"/>
      <w:pPr>
        <w:ind w:left="1075" w:hanging="360"/>
      </w:pPr>
      <w:rPr>
        <w:rFonts w:ascii="Courier New" w:hAnsi="Courier New" w:cs="Courier New" w:hint="default"/>
      </w:rPr>
    </w:lvl>
    <w:lvl w:ilvl="2" w:tplc="040C0005" w:tentative="1">
      <w:start w:val="1"/>
      <w:numFmt w:val="bullet"/>
      <w:lvlText w:val=""/>
      <w:lvlJc w:val="left"/>
      <w:pPr>
        <w:ind w:left="1795" w:hanging="360"/>
      </w:pPr>
      <w:rPr>
        <w:rFonts w:ascii="Wingdings" w:hAnsi="Wingdings" w:hint="default"/>
      </w:rPr>
    </w:lvl>
    <w:lvl w:ilvl="3" w:tplc="040C0001" w:tentative="1">
      <w:start w:val="1"/>
      <w:numFmt w:val="bullet"/>
      <w:lvlText w:val=""/>
      <w:lvlJc w:val="left"/>
      <w:pPr>
        <w:ind w:left="2515" w:hanging="360"/>
      </w:pPr>
      <w:rPr>
        <w:rFonts w:ascii="Symbol" w:hAnsi="Symbol" w:hint="default"/>
      </w:rPr>
    </w:lvl>
    <w:lvl w:ilvl="4" w:tplc="040C0003" w:tentative="1">
      <w:start w:val="1"/>
      <w:numFmt w:val="bullet"/>
      <w:lvlText w:val="o"/>
      <w:lvlJc w:val="left"/>
      <w:pPr>
        <w:ind w:left="3235" w:hanging="360"/>
      </w:pPr>
      <w:rPr>
        <w:rFonts w:ascii="Courier New" w:hAnsi="Courier New" w:cs="Courier New" w:hint="default"/>
      </w:rPr>
    </w:lvl>
    <w:lvl w:ilvl="5" w:tplc="040C0005" w:tentative="1">
      <w:start w:val="1"/>
      <w:numFmt w:val="bullet"/>
      <w:lvlText w:val=""/>
      <w:lvlJc w:val="left"/>
      <w:pPr>
        <w:ind w:left="3955" w:hanging="360"/>
      </w:pPr>
      <w:rPr>
        <w:rFonts w:ascii="Wingdings" w:hAnsi="Wingdings" w:hint="default"/>
      </w:rPr>
    </w:lvl>
    <w:lvl w:ilvl="6" w:tplc="040C0001" w:tentative="1">
      <w:start w:val="1"/>
      <w:numFmt w:val="bullet"/>
      <w:lvlText w:val=""/>
      <w:lvlJc w:val="left"/>
      <w:pPr>
        <w:ind w:left="4675" w:hanging="360"/>
      </w:pPr>
      <w:rPr>
        <w:rFonts w:ascii="Symbol" w:hAnsi="Symbol" w:hint="default"/>
      </w:rPr>
    </w:lvl>
    <w:lvl w:ilvl="7" w:tplc="040C0003" w:tentative="1">
      <w:start w:val="1"/>
      <w:numFmt w:val="bullet"/>
      <w:lvlText w:val="o"/>
      <w:lvlJc w:val="left"/>
      <w:pPr>
        <w:ind w:left="5395" w:hanging="360"/>
      </w:pPr>
      <w:rPr>
        <w:rFonts w:ascii="Courier New" w:hAnsi="Courier New" w:cs="Courier New" w:hint="default"/>
      </w:rPr>
    </w:lvl>
    <w:lvl w:ilvl="8" w:tplc="040C0005" w:tentative="1">
      <w:start w:val="1"/>
      <w:numFmt w:val="bullet"/>
      <w:lvlText w:val=""/>
      <w:lvlJc w:val="left"/>
      <w:pPr>
        <w:ind w:left="6115" w:hanging="360"/>
      </w:pPr>
      <w:rPr>
        <w:rFonts w:ascii="Wingdings" w:hAnsi="Wingdings" w:hint="default"/>
      </w:rPr>
    </w:lvl>
  </w:abstractNum>
  <w:abstractNum w:abstractNumId="25" w15:restartNumberingAfterBreak="0">
    <w:nsid w:val="6E160D82"/>
    <w:multiLevelType w:val="hybridMultilevel"/>
    <w:tmpl w:val="C4020AF6"/>
    <w:lvl w:ilvl="0" w:tplc="040C0001">
      <w:start w:val="1"/>
      <w:numFmt w:val="bullet"/>
      <w:lvlText w:val=""/>
      <w:lvlJc w:val="left"/>
      <w:pPr>
        <w:ind w:left="1435" w:hanging="360"/>
      </w:pPr>
      <w:rPr>
        <w:rFonts w:ascii="Symbol" w:hAnsi="Symbol" w:hint="default"/>
      </w:rPr>
    </w:lvl>
    <w:lvl w:ilvl="1" w:tplc="040C0003" w:tentative="1">
      <w:start w:val="1"/>
      <w:numFmt w:val="bullet"/>
      <w:lvlText w:val="o"/>
      <w:lvlJc w:val="left"/>
      <w:pPr>
        <w:ind w:left="2155" w:hanging="360"/>
      </w:pPr>
      <w:rPr>
        <w:rFonts w:ascii="Courier New" w:hAnsi="Courier New" w:cs="Courier New" w:hint="default"/>
      </w:rPr>
    </w:lvl>
    <w:lvl w:ilvl="2" w:tplc="040C0005" w:tentative="1">
      <w:start w:val="1"/>
      <w:numFmt w:val="bullet"/>
      <w:lvlText w:val=""/>
      <w:lvlJc w:val="left"/>
      <w:pPr>
        <w:ind w:left="2875" w:hanging="360"/>
      </w:pPr>
      <w:rPr>
        <w:rFonts w:ascii="Wingdings" w:hAnsi="Wingdings" w:hint="default"/>
      </w:rPr>
    </w:lvl>
    <w:lvl w:ilvl="3" w:tplc="040C0001" w:tentative="1">
      <w:start w:val="1"/>
      <w:numFmt w:val="bullet"/>
      <w:lvlText w:val=""/>
      <w:lvlJc w:val="left"/>
      <w:pPr>
        <w:ind w:left="3595" w:hanging="360"/>
      </w:pPr>
      <w:rPr>
        <w:rFonts w:ascii="Symbol" w:hAnsi="Symbol" w:hint="default"/>
      </w:rPr>
    </w:lvl>
    <w:lvl w:ilvl="4" w:tplc="040C0003" w:tentative="1">
      <w:start w:val="1"/>
      <w:numFmt w:val="bullet"/>
      <w:lvlText w:val="o"/>
      <w:lvlJc w:val="left"/>
      <w:pPr>
        <w:ind w:left="4315" w:hanging="360"/>
      </w:pPr>
      <w:rPr>
        <w:rFonts w:ascii="Courier New" w:hAnsi="Courier New" w:cs="Courier New" w:hint="default"/>
      </w:rPr>
    </w:lvl>
    <w:lvl w:ilvl="5" w:tplc="040C0005" w:tentative="1">
      <w:start w:val="1"/>
      <w:numFmt w:val="bullet"/>
      <w:lvlText w:val=""/>
      <w:lvlJc w:val="left"/>
      <w:pPr>
        <w:ind w:left="5035" w:hanging="360"/>
      </w:pPr>
      <w:rPr>
        <w:rFonts w:ascii="Wingdings" w:hAnsi="Wingdings" w:hint="default"/>
      </w:rPr>
    </w:lvl>
    <w:lvl w:ilvl="6" w:tplc="040C0001" w:tentative="1">
      <w:start w:val="1"/>
      <w:numFmt w:val="bullet"/>
      <w:lvlText w:val=""/>
      <w:lvlJc w:val="left"/>
      <w:pPr>
        <w:ind w:left="5755" w:hanging="360"/>
      </w:pPr>
      <w:rPr>
        <w:rFonts w:ascii="Symbol" w:hAnsi="Symbol" w:hint="default"/>
      </w:rPr>
    </w:lvl>
    <w:lvl w:ilvl="7" w:tplc="040C0003" w:tentative="1">
      <w:start w:val="1"/>
      <w:numFmt w:val="bullet"/>
      <w:lvlText w:val="o"/>
      <w:lvlJc w:val="left"/>
      <w:pPr>
        <w:ind w:left="6475" w:hanging="360"/>
      </w:pPr>
      <w:rPr>
        <w:rFonts w:ascii="Courier New" w:hAnsi="Courier New" w:cs="Courier New" w:hint="default"/>
      </w:rPr>
    </w:lvl>
    <w:lvl w:ilvl="8" w:tplc="040C0005" w:tentative="1">
      <w:start w:val="1"/>
      <w:numFmt w:val="bullet"/>
      <w:lvlText w:val=""/>
      <w:lvlJc w:val="left"/>
      <w:pPr>
        <w:ind w:left="7195" w:hanging="360"/>
      </w:pPr>
      <w:rPr>
        <w:rFonts w:ascii="Wingdings" w:hAnsi="Wingdings" w:hint="default"/>
      </w:rPr>
    </w:lvl>
  </w:abstractNum>
  <w:abstractNum w:abstractNumId="26" w15:restartNumberingAfterBreak="0">
    <w:nsid w:val="715761DC"/>
    <w:multiLevelType w:val="hybridMultilevel"/>
    <w:tmpl w:val="20605906"/>
    <w:lvl w:ilvl="0" w:tplc="C778F5AA">
      <w:start w:val="5"/>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1A01D4"/>
    <w:multiLevelType w:val="hybridMultilevel"/>
    <w:tmpl w:val="F43E9A82"/>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BFB18ED"/>
    <w:multiLevelType w:val="hybridMultilevel"/>
    <w:tmpl w:val="E4646EA4"/>
    <w:lvl w:ilvl="0" w:tplc="EBA0105C">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20"/>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num>
  <w:num w:numId="7">
    <w:abstractNumId w:val="17"/>
  </w:num>
  <w:num w:numId="8">
    <w:abstractNumId w:val="6"/>
  </w:num>
  <w:num w:numId="9">
    <w:abstractNumId w:val="9"/>
  </w:num>
  <w:num w:numId="10">
    <w:abstractNumId w:val="0"/>
  </w:num>
  <w:num w:numId="11">
    <w:abstractNumId w:val="27"/>
  </w:num>
  <w:num w:numId="12">
    <w:abstractNumId w:val="4"/>
  </w:num>
  <w:num w:numId="13">
    <w:abstractNumId w:val="28"/>
  </w:num>
  <w:num w:numId="14">
    <w:abstractNumId w:val="8"/>
  </w:num>
  <w:num w:numId="15">
    <w:abstractNumId w:val="2"/>
  </w:num>
  <w:num w:numId="16">
    <w:abstractNumId w:val="3"/>
  </w:num>
  <w:num w:numId="17">
    <w:abstractNumId w:val="16"/>
  </w:num>
  <w:num w:numId="18">
    <w:abstractNumId w:val="24"/>
  </w:num>
  <w:num w:numId="19">
    <w:abstractNumId w:val="18"/>
  </w:num>
  <w:num w:numId="20">
    <w:abstractNumId w:val="10"/>
  </w:num>
  <w:num w:numId="21">
    <w:abstractNumId w:val="15"/>
  </w:num>
  <w:num w:numId="22">
    <w:abstractNumId w:val="25"/>
  </w:num>
  <w:num w:numId="23">
    <w:abstractNumId w:val="6"/>
  </w:num>
  <w:num w:numId="24">
    <w:abstractNumId w:val="23"/>
  </w:num>
  <w:num w:numId="25">
    <w:abstractNumId w:val="21"/>
  </w:num>
  <w:num w:numId="26">
    <w:abstractNumId w:val="26"/>
  </w:num>
  <w:num w:numId="27">
    <w:abstractNumId w:val="19"/>
  </w:num>
  <w:num w:numId="28">
    <w:abstractNumId w:val="11"/>
  </w:num>
  <w:num w:numId="29">
    <w:abstractNumId w:val="5"/>
  </w:num>
  <w:num w:numId="30">
    <w:abstractNumId w:val="1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AB1"/>
    <w:rsid w:val="000068A8"/>
    <w:rsid w:val="00010DEB"/>
    <w:rsid w:val="00020EF7"/>
    <w:rsid w:val="00025F44"/>
    <w:rsid w:val="00032528"/>
    <w:rsid w:val="00035763"/>
    <w:rsid w:val="00042B97"/>
    <w:rsid w:val="0004641E"/>
    <w:rsid w:val="00057D6D"/>
    <w:rsid w:val="00061A5A"/>
    <w:rsid w:val="00063F29"/>
    <w:rsid w:val="000663CC"/>
    <w:rsid w:val="00067CF1"/>
    <w:rsid w:val="00072B2F"/>
    <w:rsid w:val="000773BA"/>
    <w:rsid w:val="0007794A"/>
    <w:rsid w:val="00096EC8"/>
    <w:rsid w:val="000A3C30"/>
    <w:rsid w:val="000A3F0C"/>
    <w:rsid w:val="000A4043"/>
    <w:rsid w:val="000A77A2"/>
    <w:rsid w:val="000C36DD"/>
    <w:rsid w:val="000D03C7"/>
    <w:rsid w:val="000D0DAE"/>
    <w:rsid w:val="000D7375"/>
    <w:rsid w:val="000E546B"/>
    <w:rsid w:val="000E675E"/>
    <w:rsid w:val="000F4FCD"/>
    <w:rsid w:val="000F6813"/>
    <w:rsid w:val="00105BFC"/>
    <w:rsid w:val="00111E8D"/>
    <w:rsid w:val="001147F8"/>
    <w:rsid w:val="00133186"/>
    <w:rsid w:val="00160EA5"/>
    <w:rsid w:val="0016512C"/>
    <w:rsid w:val="00177F91"/>
    <w:rsid w:val="00182397"/>
    <w:rsid w:val="0018330E"/>
    <w:rsid w:val="001840C7"/>
    <w:rsid w:val="00193301"/>
    <w:rsid w:val="001A0E31"/>
    <w:rsid w:val="001A2321"/>
    <w:rsid w:val="001A7D82"/>
    <w:rsid w:val="001B060A"/>
    <w:rsid w:val="001C33DF"/>
    <w:rsid w:val="001C558D"/>
    <w:rsid w:val="001D546C"/>
    <w:rsid w:val="001E226A"/>
    <w:rsid w:val="001E2F5B"/>
    <w:rsid w:val="001E6B26"/>
    <w:rsid w:val="00207F62"/>
    <w:rsid w:val="00226A5B"/>
    <w:rsid w:val="00230B58"/>
    <w:rsid w:val="00233DD9"/>
    <w:rsid w:val="002355DD"/>
    <w:rsid w:val="00237236"/>
    <w:rsid w:val="00240410"/>
    <w:rsid w:val="00257200"/>
    <w:rsid w:val="0027303B"/>
    <w:rsid w:val="002771BA"/>
    <w:rsid w:val="00287246"/>
    <w:rsid w:val="00290827"/>
    <w:rsid w:val="002938DC"/>
    <w:rsid w:val="00295BE6"/>
    <w:rsid w:val="00297731"/>
    <w:rsid w:val="002A1529"/>
    <w:rsid w:val="002A2C61"/>
    <w:rsid w:val="002A3078"/>
    <w:rsid w:val="002A3AF8"/>
    <w:rsid w:val="002A6BB8"/>
    <w:rsid w:val="002A775A"/>
    <w:rsid w:val="002A7B4C"/>
    <w:rsid w:val="002B4F70"/>
    <w:rsid w:val="002C2207"/>
    <w:rsid w:val="002C2A51"/>
    <w:rsid w:val="002D040D"/>
    <w:rsid w:val="002D0B02"/>
    <w:rsid w:val="002D4EEC"/>
    <w:rsid w:val="002D58D5"/>
    <w:rsid w:val="002E5E36"/>
    <w:rsid w:val="002E7156"/>
    <w:rsid w:val="002E76B9"/>
    <w:rsid w:val="002F282A"/>
    <w:rsid w:val="0030247E"/>
    <w:rsid w:val="00302B0D"/>
    <w:rsid w:val="00305D7B"/>
    <w:rsid w:val="0031329B"/>
    <w:rsid w:val="003149B8"/>
    <w:rsid w:val="00322F21"/>
    <w:rsid w:val="00341A74"/>
    <w:rsid w:val="003601AC"/>
    <w:rsid w:val="003733A5"/>
    <w:rsid w:val="00375755"/>
    <w:rsid w:val="00377683"/>
    <w:rsid w:val="00384364"/>
    <w:rsid w:val="00391BFA"/>
    <w:rsid w:val="003938CC"/>
    <w:rsid w:val="003B3E6B"/>
    <w:rsid w:val="003B6083"/>
    <w:rsid w:val="003B7D43"/>
    <w:rsid w:val="003C1613"/>
    <w:rsid w:val="003C2DF2"/>
    <w:rsid w:val="003C434D"/>
    <w:rsid w:val="003C6909"/>
    <w:rsid w:val="003C69F4"/>
    <w:rsid w:val="003D487F"/>
    <w:rsid w:val="003D6A25"/>
    <w:rsid w:val="003E032B"/>
    <w:rsid w:val="003E39AF"/>
    <w:rsid w:val="003F3A12"/>
    <w:rsid w:val="0040340F"/>
    <w:rsid w:val="00423076"/>
    <w:rsid w:val="004270E4"/>
    <w:rsid w:val="00430492"/>
    <w:rsid w:val="00442B3A"/>
    <w:rsid w:val="004522A4"/>
    <w:rsid w:val="00454116"/>
    <w:rsid w:val="0046793B"/>
    <w:rsid w:val="004765D8"/>
    <w:rsid w:val="004937B6"/>
    <w:rsid w:val="004B7C98"/>
    <w:rsid w:val="004C3AB1"/>
    <w:rsid w:val="004C5435"/>
    <w:rsid w:val="004D5596"/>
    <w:rsid w:val="004D6657"/>
    <w:rsid w:val="004E02A3"/>
    <w:rsid w:val="004F21B5"/>
    <w:rsid w:val="004F2B54"/>
    <w:rsid w:val="004F3203"/>
    <w:rsid w:val="004F418C"/>
    <w:rsid w:val="004F5FB6"/>
    <w:rsid w:val="0050447E"/>
    <w:rsid w:val="00517184"/>
    <w:rsid w:val="005255A3"/>
    <w:rsid w:val="00525F58"/>
    <w:rsid w:val="005267A8"/>
    <w:rsid w:val="00553948"/>
    <w:rsid w:val="005609E2"/>
    <w:rsid w:val="00561466"/>
    <w:rsid w:val="00565F96"/>
    <w:rsid w:val="00574BD6"/>
    <w:rsid w:val="005929C9"/>
    <w:rsid w:val="0059441D"/>
    <w:rsid w:val="00595C53"/>
    <w:rsid w:val="005A40AC"/>
    <w:rsid w:val="005A7B15"/>
    <w:rsid w:val="005B1471"/>
    <w:rsid w:val="005B32E4"/>
    <w:rsid w:val="005B63A8"/>
    <w:rsid w:val="005C4CEF"/>
    <w:rsid w:val="005D402C"/>
    <w:rsid w:val="005D49A3"/>
    <w:rsid w:val="005D5500"/>
    <w:rsid w:val="005E33C3"/>
    <w:rsid w:val="00601003"/>
    <w:rsid w:val="0060131A"/>
    <w:rsid w:val="006043F2"/>
    <w:rsid w:val="00613893"/>
    <w:rsid w:val="0061437D"/>
    <w:rsid w:val="00620D43"/>
    <w:rsid w:val="00622ADE"/>
    <w:rsid w:val="00644299"/>
    <w:rsid w:val="00646FB7"/>
    <w:rsid w:val="0065267B"/>
    <w:rsid w:val="00653CB7"/>
    <w:rsid w:val="00657AB2"/>
    <w:rsid w:val="00662E02"/>
    <w:rsid w:val="006668C2"/>
    <w:rsid w:val="00670E84"/>
    <w:rsid w:val="00677A57"/>
    <w:rsid w:val="00690674"/>
    <w:rsid w:val="0069288D"/>
    <w:rsid w:val="006A6A4D"/>
    <w:rsid w:val="006B307F"/>
    <w:rsid w:val="006B6D6C"/>
    <w:rsid w:val="006C1D0A"/>
    <w:rsid w:val="006C33F9"/>
    <w:rsid w:val="006C3B03"/>
    <w:rsid w:val="006C4A66"/>
    <w:rsid w:val="006D37EF"/>
    <w:rsid w:val="006E327E"/>
    <w:rsid w:val="006E5417"/>
    <w:rsid w:val="006E5E46"/>
    <w:rsid w:val="006E728A"/>
    <w:rsid w:val="006F3BF6"/>
    <w:rsid w:val="00703017"/>
    <w:rsid w:val="007068C3"/>
    <w:rsid w:val="007144BE"/>
    <w:rsid w:val="00735DF6"/>
    <w:rsid w:val="00742E13"/>
    <w:rsid w:val="0075140D"/>
    <w:rsid w:val="007602F0"/>
    <w:rsid w:val="00764F0A"/>
    <w:rsid w:val="0076734E"/>
    <w:rsid w:val="00771A45"/>
    <w:rsid w:val="00773A8A"/>
    <w:rsid w:val="007762F7"/>
    <w:rsid w:val="007803B2"/>
    <w:rsid w:val="00785B5F"/>
    <w:rsid w:val="00786259"/>
    <w:rsid w:val="007A4CF9"/>
    <w:rsid w:val="007C2056"/>
    <w:rsid w:val="007D3B21"/>
    <w:rsid w:val="007D4F3A"/>
    <w:rsid w:val="007F16AF"/>
    <w:rsid w:val="007F7F4A"/>
    <w:rsid w:val="008013E3"/>
    <w:rsid w:val="00805A43"/>
    <w:rsid w:val="0080604B"/>
    <w:rsid w:val="008113E6"/>
    <w:rsid w:val="008155FA"/>
    <w:rsid w:val="00821199"/>
    <w:rsid w:val="00824FFB"/>
    <w:rsid w:val="00825DDF"/>
    <w:rsid w:val="00830513"/>
    <w:rsid w:val="00835D4F"/>
    <w:rsid w:val="00836098"/>
    <w:rsid w:val="00843925"/>
    <w:rsid w:val="0085266E"/>
    <w:rsid w:val="00856925"/>
    <w:rsid w:val="0086118E"/>
    <w:rsid w:val="0086242A"/>
    <w:rsid w:val="008626CC"/>
    <w:rsid w:val="00871324"/>
    <w:rsid w:val="00871730"/>
    <w:rsid w:val="00886FC7"/>
    <w:rsid w:val="00891F7E"/>
    <w:rsid w:val="0089395B"/>
    <w:rsid w:val="008B642A"/>
    <w:rsid w:val="008D5C55"/>
    <w:rsid w:val="008E0FEC"/>
    <w:rsid w:val="008E5801"/>
    <w:rsid w:val="008E68F7"/>
    <w:rsid w:val="008F3792"/>
    <w:rsid w:val="008F724D"/>
    <w:rsid w:val="009036D9"/>
    <w:rsid w:val="00906D68"/>
    <w:rsid w:val="00906F6E"/>
    <w:rsid w:val="009116B9"/>
    <w:rsid w:val="00922945"/>
    <w:rsid w:val="00926A17"/>
    <w:rsid w:val="00935278"/>
    <w:rsid w:val="00936D40"/>
    <w:rsid w:val="00946C54"/>
    <w:rsid w:val="00950824"/>
    <w:rsid w:val="0095488A"/>
    <w:rsid w:val="00954A69"/>
    <w:rsid w:val="0095612B"/>
    <w:rsid w:val="009570C2"/>
    <w:rsid w:val="00966344"/>
    <w:rsid w:val="00981129"/>
    <w:rsid w:val="009846F9"/>
    <w:rsid w:val="00985EC6"/>
    <w:rsid w:val="009919BE"/>
    <w:rsid w:val="00996B67"/>
    <w:rsid w:val="009B6737"/>
    <w:rsid w:val="009C254B"/>
    <w:rsid w:val="009C611A"/>
    <w:rsid w:val="009D324A"/>
    <w:rsid w:val="009D5318"/>
    <w:rsid w:val="009E5F76"/>
    <w:rsid w:val="009F1B5E"/>
    <w:rsid w:val="00A14E52"/>
    <w:rsid w:val="00A258D8"/>
    <w:rsid w:val="00A34BF9"/>
    <w:rsid w:val="00A37F5F"/>
    <w:rsid w:val="00A457AA"/>
    <w:rsid w:val="00A50354"/>
    <w:rsid w:val="00A513B8"/>
    <w:rsid w:val="00A517DA"/>
    <w:rsid w:val="00A53DCB"/>
    <w:rsid w:val="00A5499C"/>
    <w:rsid w:val="00A63BBC"/>
    <w:rsid w:val="00A655D6"/>
    <w:rsid w:val="00A84707"/>
    <w:rsid w:val="00A8699A"/>
    <w:rsid w:val="00A875FA"/>
    <w:rsid w:val="00A90032"/>
    <w:rsid w:val="00A94E21"/>
    <w:rsid w:val="00AA7786"/>
    <w:rsid w:val="00AB0229"/>
    <w:rsid w:val="00AB056B"/>
    <w:rsid w:val="00AB48F4"/>
    <w:rsid w:val="00AB6F91"/>
    <w:rsid w:val="00AC6D6F"/>
    <w:rsid w:val="00AD6724"/>
    <w:rsid w:val="00AF2D81"/>
    <w:rsid w:val="00AF445E"/>
    <w:rsid w:val="00B062A2"/>
    <w:rsid w:val="00B13E0F"/>
    <w:rsid w:val="00B14580"/>
    <w:rsid w:val="00B26AF1"/>
    <w:rsid w:val="00B457F6"/>
    <w:rsid w:val="00B470AB"/>
    <w:rsid w:val="00B51EF1"/>
    <w:rsid w:val="00B65B4E"/>
    <w:rsid w:val="00B75246"/>
    <w:rsid w:val="00B80D4B"/>
    <w:rsid w:val="00B9239E"/>
    <w:rsid w:val="00B92BA7"/>
    <w:rsid w:val="00BA5920"/>
    <w:rsid w:val="00BA7F7D"/>
    <w:rsid w:val="00BB406F"/>
    <w:rsid w:val="00BC2781"/>
    <w:rsid w:val="00BC7233"/>
    <w:rsid w:val="00BD670E"/>
    <w:rsid w:val="00BE480C"/>
    <w:rsid w:val="00C01B05"/>
    <w:rsid w:val="00C0212C"/>
    <w:rsid w:val="00C22B2D"/>
    <w:rsid w:val="00C256C0"/>
    <w:rsid w:val="00C33AE2"/>
    <w:rsid w:val="00C40C54"/>
    <w:rsid w:val="00C432BF"/>
    <w:rsid w:val="00C43D4C"/>
    <w:rsid w:val="00C53048"/>
    <w:rsid w:val="00C56F5B"/>
    <w:rsid w:val="00C65A1D"/>
    <w:rsid w:val="00C75833"/>
    <w:rsid w:val="00C94C64"/>
    <w:rsid w:val="00C95788"/>
    <w:rsid w:val="00C96F80"/>
    <w:rsid w:val="00CA743E"/>
    <w:rsid w:val="00CB01E4"/>
    <w:rsid w:val="00CB1676"/>
    <w:rsid w:val="00CB41EE"/>
    <w:rsid w:val="00CB5F13"/>
    <w:rsid w:val="00CB7E7A"/>
    <w:rsid w:val="00CB7EDE"/>
    <w:rsid w:val="00CC2993"/>
    <w:rsid w:val="00CD35CF"/>
    <w:rsid w:val="00CD3B33"/>
    <w:rsid w:val="00CE6F75"/>
    <w:rsid w:val="00CF438C"/>
    <w:rsid w:val="00D01666"/>
    <w:rsid w:val="00D02621"/>
    <w:rsid w:val="00D028D0"/>
    <w:rsid w:val="00D221A5"/>
    <w:rsid w:val="00D2345B"/>
    <w:rsid w:val="00D268F1"/>
    <w:rsid w:val="00D31006"/>
    <w:rsid w:val="00D34C40"/>
    <w:rsid w:val="00D34FAE"/>
    <w:rsid w:val="00D379BD"/>
    <w:rsid w:val="00D43D99"/>
    <w:rsid w:val="00D50ABD"/>
    <w:rsid w:val="00D6702A"/>
    <w:rsid w:val="00D741BF"/>
    <w:rsid w:val="00D76998"/>
    <w:rsid w:val="00D80397"/>
    <w:rsid w:val="00D805BE"/>
    <w:rsid w:val="00D82B31"/>
    <w:rsid w:val="00D83FC1"/>
    <w:rsid w:val="00D84F55"/>
    <w:rsid w:val="00DA640C"/>
    <w:rsid w:val="00DB0748"/>
    <w:rsid w:val="00DC1520"/>
    <w:rsid w:val="00DC5C96"/>
    <w:rsid w:val="00DC6517"/>
    <w:rsid w:val="00DC6F8F"/>
    <w:rsid w:val="00DD3623"/>
    <w:rsid w:val="00DE1C6D"/>
    <w:rsid w:val="00DE3E2B"/>
    <w:rsid w:val="00DE4294"/>
    <w:rsid w:val="00DF13BB"/>
    <w:rsid w:val="00DF14F1"/>
    <w:rsid w:val="00E07C9C"/>
    <w:rsid w:val="00E12BD0"/>
    <w:rsid w:val="00E16AB3"/>
    <w:rsid w:val="00E1745E"/>
    <w:rsid w:val="00E23EBF"/>
    <w:rsid w:val="00E26020"/>
    <w:rsid w:val="00E35EC9"/>
    <w:rsid w:val="00E36B21"/>
    <w:rsid w:val="00E45134"/>
    <w:rsid w:val="00E46615"/>
    <w:rsid w:val="00E479D1"/>
    <w:rsid w:val="00E557BF"/>
    <w:rsid w:val="00E571DE"/>
    <w:rsid w:val="00E61CE0"/>
    <w:rsid w:val="00E62665"/>
    <w:rsid w:val="00E675B5"/>
    <w:rsid w:val="00E858BF"/>
    <w:rsid w:val="00E872E2"/>
    <w:rsid w:val="00E97FD3"/>
    <w:rsid w:val="00EA153A"/>
    <w:rsid w:val="00EB0B86"/>
    <w:rsid w:val="00EB24D6"/>
    <w:rsid w:val="00EB3F1C"/>
    <w:rsid w:val="00EC7417"/>
    <w:rsid w:val="00EC78AF"/>
    <w:rsid w:val="00ED396B"/>
    <w:rsid w:val="00EE0063"/>
    <w:rsid w:val="00EE0DDB"/>
    <w:rsid w:val="00EE1047"/>
    <w:rsid w:val="00EE276E"/>
    <w:rsid w:val="00EF1050"/>
    <w:rsid w:val="00EF235E"/>
    <w:rsid w:val="00EF57B6"/>
    <w:rsid w:val="00F06BE9"/>
    <w:rsid w:val="00F121B2"/>
    <w:rsid w:val="00F1671C"/>
    <w:rsid w:val="00F26171"/>
    <w:rsid w:val="00F4344B"/>
    <w:rsid w:val="00F513F0"/>
    <w:rsid w:val="00F56D30"/>
    <w:rsid w:val="00F81C01"/>
    <w:rsid w:val="00F81ECC"/>
    <w:rsid w:val="00F94F91"/>
    <w:rsid w:val="00F96B3A"/>
    <w:rsid w:val="00F97071"/>
    <w:rsid w:val="00FA364C"/>
    <w:rsid w:val="00FA7D94"/>
    <w:rsid w:val="00FB4511"/>
    <w:rsid w:val="00FB6A09"/>
    <w:rsid w:val="00FC252E"/>
    <w:rsid w:val="00FD17FF"/>
    <w:rsid w:val="00FD29D0"/>
    <w:rsid w:val="00FD53DE"/>
    <w:rsid w:val="00FD6E42"/>
    <w:rsid w:val="00FE16C1"/>
    <w:rsid w:val="00FE34BD"/>
    <w:rsid w:val="00FF1231"/>
    <w:rsid w:val="00FF4863"/>
    <w:rsid w:val="6B9891D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24E08"/>
  <w15:chartTrackingRefBased/>
  <w15:docId w15:val="{53CE07D9-7164-40E0-8103-5F4D62902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46C"/>
    <w:pPr>
      <w:spacing w:after="200" w:line="276" w:lineRule="auto"/>
    </w:pPr>
    <w:rPr>
      <w:rFonts w:cs="Calibri"/>
      <w:sz w:val="22"/>
      <w:szCs w:val="22"/>
      <w:lang w:eastAsia="en-US"/>
    </w:rPr>
  </w:style>
  <w:style w:type="paragraph" w:styleId="Titre1">
    <w:name w:val="heading 1"/>
    <w:basedOn w:val="Normal"/>
    <w:next w:val="Normal"/>
    <w:link w:val="Titre1Car"/>
    <w:qFormat/>
    <w:locked/>
    <w:rsid w:val="00096EC8"/>
    <w:pPr>
      <w:keepNext/>
      <w:numPr>
        <w:numId w:val="8"/>
      </w:numPr>
      <w:spacing w:before="240" w:after="60"/>
      <w:outlineLvl w:val="0"/>
    </w:pPr>
    <w:rPr>
      <w:rFonts w:ascii="Calibri Light" w:eastAsia="Times New Roman" w:hAnsi="Calibri Light" w:cs="Times New Roman"/>
      <w:b/>
      <w:bCs/>
      <w:kern w:val="32"/>
      <w:sz w:val="32"/>
      <w:szCs w:val="32"/>
    </w:rPr>
  </w:style>
  <w:style w:type="paragraph" w:styleId="Titre2">
    <w:name w:val="heading 2"/>
    <w:basedOn w:val="Normal"/>
    <w:next w:val="Normal"/>
    <w:link w:val="Titre2Car"/>
    <w:unhideWhenUsed/>
    <w:qFormat/>
    <w:locked/>
    <w:rsid w:val="0030247E"/>
    <w:pPr>
      <w:keepNext/>
      <w:numPr>
        <w:ilvl w:val="1"/>
        <w:numId w:val="8"/>
      </w:numPr>
      <w:spacing w:before="240" w:after="60"/>
      <w:outlineLvl w:val="1"/>
    </w:pPr>
    <w:rPr>
      <w:rFonts w:ascii="Calibri Light" w:eastAsia="Times New Roman" w:hAnsi="Calibri Light" w:cs="Times New Roman"/>
      <w:b/>
      <w:bCs/>
      <w:i/>
      <w:iCs/>
      <w:sz w:val="28"/>
      <w:szCs w:val="28"/>
    </w:rPr>
  </w:style>
  <w:style w:type="paragraph" w:styleId="Titre3">
    <w:name w:val="heading 3"/>
    <w:basedOn w:val="Normal"/>
    <w:next w:val="Normal"/>
    <w:link w:val="Titre3Car"/>
    <w:unhideWhenUsed/>
    <w:qFormat/>
    <w:locked/>
    <w:rsid w:val="0030247E"/>
    <w:pPr>
      <w:keepNext/>
      <w:numPr>
        <w:ilvl w:val="2"/>
        <w:numId w:val="8"/>
      </w:numPr>
      <w:spacing w:before="240" w:after="60"/>
      <w:outlineLvl w:val="2"/>
    </w:pPr>
    <w:rPr>
      <w:rFonts w:ascii="Calibri Light" w:eastAsia="Times New Roman" w:hAnsi="Calibri Light" w:cs="Times New Roman"/>
      <w:b/>
      <w:bCs/>
      <w:sz w:val="26"/>
      <w:szCs w:val="26"/>
    </w:rPr>
  </w:style>
  <w:style w:type="paragraph" w:styleId="Titre4">
    <w:name w:val="heading 4"/>
    <w:basedOn w:val="Normal"/>
    <w:next w:val="Normal"/>
    <w:link w:val="Titre4Car"/>
    <w:semiHidden/>
    <w:unhideWhenUsed/>
    <w:qFormat/>
    <w:locked/>
    <w:rsid w:val="0030247E"/>
    <w:pPr>
      <w:keepNext/>
      <w:numPr>
        <w:ilvl w:val="3"/>
        <w:numId w:val="8"/>
      </w:numPr>
      <w:spacing w:before="240" w:after="60"/>
      <w:outlineLvl w:val="3"/>
    </w:pPr>
    <w:rPr>
      <w:rFonts w:eastAsia="Times New Roman" w:cs="Times New Roman"/>
      <w:b/>
      <w:bCs/>
      <w:sz w:val="28"/>
      <w:szCs w:val="28"/>
    </w:rPr>
  </w:style>
  <w:style w:type="paragraph" w:styleId="Titre5">
    <w:name w:val="heading 5"/>
    <w:basedOn w:val="Normal"/>
    <w:next w:val="Normal"/>
    <w:link w:val="Titre5Car"/>
    <w:semiHidden/>
    <w:unhideWhenUsed/>
    <w:qFormat/>
    <w:locked/>
    <w:rsid w:val="0030247E"/>
    <w:pPr>
      <w:numPr>
        <w:ilvl w:val="4"/>
        <w:numId w:val="8"/>
      </w:numPr>
      <w:spacing w:before="240" w:after="60"/>
      <w:outlineLvl w:val="4"/>
    </w:pPr>
    <w:rPr>
      <w:rFonts w:eastAsia="Times New Roman" w:cs="Times New Roman"/>
      <w:b/>
      <w:bCs/>
      <w:i/>
      <w:iCs/>
      <w:sz w:val="26"/>
      <w:szCs w:val="26"/>
    </w:rPr>
  </w:style>
  <w:style w:type="paragraph" w:styleId="Titre6">
    <w:name w:val="heading 6"/>
    <w:basedOn w:val="Normal"/>
    <w:next w:val="Normal"/>
    <w:link w:val="Titre6Car"/>
    <w:semiHidden/>
    <w:unhideWhenUsed/>
    <w:qFormat/>
    <w:locked/>
    <w:rsid w:val="0030247E"/>
    <w:pPr>
      <w:numPr>
        <w:ilvl w:val="5"/>
        <w:numId w:val="8"/>
      </w:numPr>
      <w:spacing w:before="240" w:after="60"/>
      <w:outlineLvl w:val="5"/>
    </w:pPr>
    <w:rPr>
      <w:rFonts w:eastAsia="Times New Roman" w:cs="Times New Roman"/>
      <w:b/>
      <w:bCs/>
    </w:rPr>
  </w:style>
  <w:style w:type="paragraph" w:styleId="Titre7">
    <w:name w:val="heading 7"/>
    <w:basedOn w:val="Normal"/>
    <w:next w:val="Normal"/>
    <w:link w:val="Titre7Car"/>
    <w:semiHidden/>
    <w:unhideWhenUsed/>
    <w:qFormat/>
    <w:locked/>
    <w:rsid w:val="0030247E"/>
    <w:pPr>
      <w:numPr>
        <w:ilvl w:val="6"/>
        <w:numId w:val="8"/>
      </w:numPr>
      <w:spacing w:before="240" w:after="60"/>
      <w:outlineLvl w:val="6"/>
    </w:pPr>
    <w:rPr>
      <w:rFonts w:eastAsia="Times New Roman" w:cs="Times New Roman"/>
      <w:sz w:val="24"/>
      <w:szCs w:val="24"/>
    </w:rPr>
  </w:style>
  <w:style w:type="paragraph" w:styleId="Titre8">
    <w:name w:val="heading 8"/>
    <w:basedOn w:val="Normal"/>
    <w:next w:val="Normal"/>
    <w:link w:val="Titre8Car"/>
    <w:semiHidden/>
    <w:unhideWhenUsed/>
    <w:qFormat/>
    <w:locked/>
    <w:rsid w:val="0030247E"/>
    <w:pPr>
      <w:numPr>
        <w:ilvl w:val="7"/>
        <w:numId w:val="8"/>
      </w:numPr>
      <w:spacing w:before="240" w:after="60"/>
      <w:outlineLvl w:val="7"/>
    </w:pPr>
    <w:rPr>
      <w:rFonts w:eastAsia="Times New Roman" w:cs="Times New Roman"/>
      <w:i/>
      <w:iCs/>
      <w:sz w:val="24"/>
      <w:szCs w:val="24"/>
    </w:rPr>
  </w:style>
  <w:style w:type="paragraph" w:styleId="Titre9">
    <w:name w:val="heading 9"/>
    <w:basedOn w:val="Normal"/>
    <w:next w:val="Normal"/>
    <w:link w:val="Titre9Car"/>
    <w:semiHidden/>
    <w:unhideWhenUsed/>
    <w:qFormat/>
    <w:locked/>
    <w:rsid w:val="0030247E"/>
    <w:pPr>
      <w:numPr>
        <w:ilvl w:val="8"/>
        <w:numId w:val="8"/>
      </w:numPr>
      <w:spacing w:before="240" w:after="60"/>
      <w:outlineLvl w:val="8"/>
    </w:pPr>
    <w:rPr>
      <w:rFonts w:ascii="Calibri Light" w:eastAsia="Times New Roman" w:hAnsi="Calibri Light"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deliste1">
    <w:name w:val="Paragraphe de liste1"/>
    <w:basedOn w:val="Normal"/>
    <w:uiPriority w:val="99"/>
    <w:qFormat/>
    <w:rsid w:val="004C3AB1"/>
    <w:pPr>
      <w:spacing w:after="0" w:line="240" w:lineRule="auto"/>
      <w:ind w:left="720"/>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rsid w:val="00133186"/>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133186"/>
    <w:rPr>
      <w:rFonts w:ascii="Tahoma" w:hAnsi="Tahoma" w:cs="Tahoma"/>
      <w:sz w:val="16"/>
      <w:szCs w:val="16"/>
    </w:rPr>
  </w:style>
  <w:style w:type="paragraph" w:styleId="En-tte">
    <w:name w:val="header"/>
    <w:basedOn w:val="Normal"/>
    <w:link w:val="En-tteCar"/>
    <w:uiPriority w:val="99"/>
    <w:rsid w:val="00FA7D94"/>
    <w:pPr>
      <w:tabs>
        <w:tab w:val="center" w:pos="4536"/>
        <w:tab w:val="right" w:pos="9072"/>
      </w:tabs>
      <w:spacing w:after="0" w:line="240" w:lineRule="auto"/>
    </w:pPr>
  </w:style>
  <w:style w:type="character" w:customStyle="1" w:styleId="En-tteCar">
    <w:name w:val="En-tête Car"/>
    <w:basedOn w:val="Policepardfaut"/>
    <w:link w:val="En-tte"/>
    <w:uiPriority w:val="99"/>
    <w:locked/>
    <w:rsid w:val="00FA7D94"/>
  </w:style>
  <w:style w:type="paragraph" w:styleId="Pieddepage">
    <w:name w:val="footer"/>
    <w:basedOn w:val="Normal"/>
    <w:link w:val="PieddepageCar"/>
    <w:uiPriority w:val="99"/>
    <w:rsid w:val="00FA7D94"/>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FA7D94"/>
  </w:style>
  <w:style w:type="paragraph" w:customStyle="1" w:styleId="Sansinterligne1">
    <w:name w:val="Sans interligne1"/>
    <w:link w:val="NoSpacingChar"/>
    <w:uiPriority w:val="99"/>
    <w:qFormat/>
    <w:rsid w:val="00FA7D94"/>
    <w:rPr>
      <w:rFonts w:eastAsia="Times New Roman" w:cs="Calibri"/>
      <w:sz w:val="22"/>
      <w:szCs w:val="22"/>
      <w:lang w:eastAsia="fr-FR"/>
    </w:rPr>
  </w:style>
  <w:style w:type="character" w:customStyle="1" w:styleId="NoSpacingChar">
    <w:name w:val="No Spacing Char"/>
    <w:link w:val="Sansinterligne1"/>
    <w:uiPriority w:val="99"/>
    <w:locked/>
    <w:rsid w:val="00FA7D94"/>
    <w:rPr>
      <w:rFonts w:eastAsia="Times New Roman" w:cs="Calibri"/>
      <w:sz w:val="22"/>
      <w:szCs w:val="22"/>
      <w:lang w:val="fr-FR" w:eastAsia="fr-FR" w:bidi="ar-SA"/>
    </w:rPr>
  </w:style>
  <w:style w:type="character" w:customStyle="1" w:styleId="txtexp">
    <w:name w:val="txtexp"/>
    <w:basedOn w:val="Policepardfaut"/>
    <w:uiPriority w:val="99"/>
    <w:rsid w:val="00E97FD3"/>
  </w:style>
  <w:style w:type="paragraph" w:styleId="Corpsdetexte2">
    <w:name w:val="Body Text 2"/>
    <w:basedOn w:val="Normal"/>
    <w:link w:val="Corpsdetexte2Car"/>
    <w:uiPriority w:val="99"/>
    <w:rsid w:val="00E557BF"/>
    <w:pPr>
      <w:spacing w:after="0" w:line="240" w:lineRule="auto"/>
      <w:jc w:val="both"/>
    </w:pPr>
    <w:rPr>
      <w:rFonts w:ascii="LucidaSans" w:eastAsia="Times New Roman" w:hAnsi="LucidaSans" w:cs="LucidaSans"/>
      <w:sz w:val="18"/>
      <w:szCs w:val="18"/>
      <w:lang w:eastAsia="fr-FR"/>
    </w:rPr>
  </w:style>
  <w:style w:type="character" w:customStyle="1" w:styleId="Corpsdetexte2Car">
    <w:name w:val="Corps de texte 2 Car"/>
    <w:link w:val="Corpsdetexte2"/>
    <w:uiPriority w:val="99"/>
    <w:locked/>
    <w:rsid w:val="00E557BF"/>
    <w:rPr>
      <w:rFonts w:ascii="LucidaSans" w:hAnsi="LucidaSans" w:cs="LucidaSans"/>
      <w:sz w:val="20"/>
      <w:szCs w:val="20"/>
      <w:lang w:val="x-none" w:eastAsia="fr-FR"/>
    </w:rPr>
  </w:style>
  <w:style w:type="character" w:styleId="Numrodepage">
    <w:name w:val="page number"/>
    <w:basedOn w:val="Policepardfaut"/>
    <w:uiPriority w:val="99"/>
    <w:rsid w:val="00B51EF1"/>
  </w:style>
  <w:style w:type="table" w:styleId="Grilledutableau">
    <w:name w:val="Table Grid"/>
    <w:basedOn w:val="TableauNormal"/>
    <w:locked/>
    <w:rsid w:val="00182397"/>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821199"/>
    <w:rPr>
      <w:sz w:val="16"/>
      <w:szCs w:val="16"/>
    </w:rPr>
  </w:style>
  <w:style w:type="paragraph" w:styleId="Commentaire">
    <w:name w:val="annotation text"/>
    <w:basedOn w:val="Normal"/>
    <w:link w:val="CommentaireCar"/>
    <w:uiPriority w:val="99"/>
    <w:semiHidden/>
    <w:unhideWhenUsed/>
    <w:rsid w:val="00821199"/>
    <w:rPr>
      <w:sz w:val="20"/>
      <w:szCs w:val="20"/>
    </w:rPr>
  </w:style>
  <w:style w:type="character" w:customStyle="1" w:styleId="CommentaireCar">
    <w:name w:val="Commentaire Car"/>
    <w:link w:val="Commentaire"/>
    <w:uiPriority w:val="99"/>
    <w:semiHidden/>
    <w:rsid w:val="00821199"/>
    <w:rPr>
      <w:rFonts w:cs="Calibri"/>
      <w:lang w:eastAsia="en-US"/>
    </w:rPr>
  </w:style>
  <w:style w:type="paragraph" w:styleId="Objetducommentaire">
    <w:name w:val="annotation subject"/>
    <w:basedOn w:val="Commentaire"/>
    <w:next w:val="Commentaire"/>
    <w:link w:val="ObjetducommentaireCar"/>
    <w:uiPriority w:val="99"/>
    <w:semiHidden/>
    <w:unhideWhenUsed/>
    <w:rsid w:val="00821199"/>
    <w:rPr>
      <w:b/>
      <w:bCs/>
    </w:rPr>
  </w:style>
  <w:style w:type="character" w:customStyle="1" w:styleId="ObjetducommentaireCar">
    <w:name w:val="Objet du commentaire Car"/>
    <w:link w:val="Objetducommentaire"/>
    <w:uiPriority w:val="99"/>
    <w:semiHidden/>
    <w:rsid w:val="00821199"/>
    <w:rPr>
      <w:rFonts w:cs="Calibri"/>
      <w:b/>
      <w:bCs/>
      <w:lang w:eastAsia="en-US"/>
    </w:rPr>
  </w:style>
  <w:style w:type="character" w:customStyle="1" w:styleId="Titre1Car">
    <w:name w:val="Titre 1 Car"/>
    <w:link w:val="Titre1"/>
    <w:rsid w:val="0030247E"/>
    <w:rPr>
      <w:rFonts w:ascii="Calibri Light" w:eastAsia="Times New Roman" w:hAnsi="Calibri Light" w:cs="Times New Roman"/>
      <w:b/>
      <w:bCs/>
      <w:kern w:val="32"/>
      <w:sz w:val="32"/>
      <w:szCs w:val="32"/>
      <w:lang w:eastAsia="en-US"/>
    </w:rPr>
  </w:style>
  <w:style w:type="character" w:customStyle="1" w:styleId="Titre2Car">
    <w:name w:val="Titre 2 Car"/>
    <w:link w:val="Titre2"/>
    <w:rsid w:val="0030247E"/>
    <w:rPr>
      <w:rFonts w:ascii="Calibri Light" w:eastAsia="Times New Roman" w:hAnsi="Calibri Light" w:cs="Times New Roman"/>
      <w:b/>
      <w:bCs/>
      <w:i/>
      <w:iCs/>
      <w:sz w:val="28"/>
      <w:szCs w:val="28"/>
      <w:lang w:eastAsia="en-US"/>
    </w:rPr>
  </w:style>
  <w:style w:type="character" w:customStyle="1" w:styleId="Titre3Car">
    <w:name w:val="Titre 3 Car"/>
    <w:link w:val="Titre3"/>
    <w:rsid w:val="0030247E"/>
    <w:rPr>
      <w:rFonts w:ascii="Calibri Light" w:eastAsia="Times New Roman" w:hAnsi="Calibri Light" w:cs="Times New Roman"/>
      <w:b/>
      <w:bCs/>
      <w:sz w:val="26"/>
      <w:szCs w:val="26"/>
      <w:lang w:eastAsia="en-US"/>
    </w:rPr>
  </w:style>
  <w:style w:type="character" w:customStyle="1" w:styleId="Titre4Car">
    <w:name w:val="Titre 4 Car"/>
    <w:link w:val="Titre4"/>
    <w:semiHidden/>
    <w:rsid w:val="0030247E"/>
    <w:rPr>
      <w:rFonts w:ascii="Calibri" w:eastAsia="Times New Roman" w:hAnsi="Calibri" w:cs="Times New Roman"/>
      <w:b/>
      <w:bCs/>
      <w:sz w:val="28"/>
      <w:szCs w:val="28"/>
      <w:lang w:eastAsia="en-US"/>
    </w:rPr>
  </w:style>
  <w:style w:type="character" w:customStyle="1" w:styleId="Titre5Car">
    <w:name w:val="Titre 5 Car"/>
    <w:link w:val="Titre5"/>
    <w:semiHidden/>
    <w:rsid w:val="0030247E"/>
    <w:rPr>
      <w:rFonts w:ascii="Calibri" w:eastAsia="Times New Roman" w:hAnsi="Calibri" w:cs="Times New Roman"/>
      <w:b/>
      <w:bCs/>
      <w:i/>
      <w:iCs/>
      <w:sz w:val="26"/>
      <w:szCs w:val="26"/>
      <w:lang w:eastAsia="en-US"/>
    </w:rPr>
  </w:style>
  <w:style w:type="character" w:customStyle="1" w:styleId="Titre6Car">
    <w:name w:val="Titre 6 Car"/>
    <w:link w:val="Titre6"/>
    <w:semiHidden/>
    <w:rsid w:val="0030247E"/>
    <w:rPr>
      <w:rFonts w:ascii="Calibri" w:eastAsia="Times New Roman" w:hAnsi="Calibri" w:cs="Times New Roman"/>
      <w:b/>
      <w:bCs/>
      <w:sz w:val="22"/>
      <w:szCs w:val="22"/>
      <w:lang w:eastAsia="en-US"/>
    </w:rPr>
  </w:style>
  <w:style w:type="character" w:customStyle="1" w:styleId="Titre7Car">
    <w:name w:val="Titre 7 Car"/>
    <w:link w:val="Titre7"/>
    <w:semiHidden/>
    <w:rsid w:val="0030247E"/>
    <w:rPr>
      <w:rFonts w:ascii="Calibri" w:eastAsia="Times New Roman" w:hAnsi="Calibri" w:cs="Times New Roman"/>
      <w:sz w:val="24"/>
      <w:szCs w:val="24"/>
      <w:lang w:eastAsia="en-US"/>
    </w:rPr>
  </w:style>
  <w:style w:type="character" w:customStyle="1" w:styleId="Titre8Car">
    <w:name w:val="Titre 8 Car"/>
    <w:link w:val="Titre8"/>
    <w:semiHidden/>
    <w:rsid w:val="0030247E"/>
    <w:rPr>
      <w:rFonts w:ascii="Calibri" w:eastAsia="Times New Roman" w:hAnsi="Calibri" w:cs="Times New Roman"/>
      <w:i/>
      <w:iCs/>
      <w:sz w:val="24"/>
      <w:szCs w:val="24"/>
      <w:lang w:eastAsia="en-US"/>
    </w:rPr>
  </w:style>
  <w:style w:type="character" w:customStyle="1" w:styleId="Titre9Car">
    <w:name w:val="Titre 9 Car"/>
    <w:link w:val="Titre9"/>
    <w:semiHidden/>
    <w:rsid w:val="0030247E"/>
    <w:rPr>
      <w:rFonts w:ascii="Calibri Light" w:eastAsia="Times New Roman" w:hAnsi="Calibri Light" w:cs="Times New Roman"/>
      <w:sz w:val="22"/>
      <w:szCs w:val="22"/>
      <w:lang w:eastAsia="en-US"/>
    </w:rPr>
  </w:style>
  <w:style w:type="paragraph" w:styleId="Rvision">
    <w:name w:val="Revision"/>
    <w:hidden/>
    <w:uiPriority w:val="99"/>
    <w:semiHidden/>
    <w:rsid w:val="004522A4"/>
    <w:rPr>
      <w:rFonts w:cs="Calibri"/>
      <w:sz w:val="22"/>
      <w:szCs w:val="22"/>
      <w:lang w:eastAsia="en-US"/>
    </w:rPr>
  </w:style>
  <w:style w:type="paragraph" w:styleId="Titre">
    <w:name w:val="Title"/>
    <w:basedOn w:val="Normal"/>
    <w:next w:val="Normal"/>
    <w:link w:val="TitreCar"/>
    <w:qFormat/>
    <w:locked/>
    <w:rsid w:val="005D49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5D49A3"/>
    <w:rPr>
      <w:rFonts w:asciiTheme="majorHAnsi" w:eastAsiaTheme="majorEastAsia" w:hAnsiTheme="majorHAnsi" w:cstheme="majorBidi"/>
      <w:spacing w:val="-10"/>
      <w:kern w:val="28"/>
      <w:sz w:val="56"/>
      <w:szCs w:val="56"/>
      <w:lang w:eastAsia="en-US"/>
    </w:rPr>
  </w:style>
  <w:style w:type="paragraph" w:styleId="Paragraphedeliste">
    <w:name w:val="List Paragraph"/>
    <w:basedOn w:val="Normal"/>
    <w:uiPriority w:val="34"/>
    <w:qFormat/>
    <w:rsid w:val="005D49A3"/>
    <w:pPr>
      <w:ind w:left="720"/>
      <w:contextualSpacing/>
    </w:pPr>
  </w:style>
  <w:style w:type="paragraph" w:customStyle="1" w:styleId="Default">
    <w:name w:val="Default"/>
    <w:rsid w:val="003149B8"/>
    <w:pPr>
      <w:autoSpaceDE w:val="0"/>
      <w:autoSpaceDN w:val="0"/>
      <w:adjustRightInd w:val="0"/>
    </w:pPr>
    <w:rPr>
      <w:rFonts w:eastAsiaTheme="minorHAnsi" w:cs="Calibri"/>
      <w:color w:val="000000"/>
      <w:sz w:val="24"/>
      <w:szCs w:val="24"/>
      <w:lang w:eastAsia="en-US"/>
    </w:rPr>
  </w:style>
  <w:style w:type="paragraph" w:styleId="Sansinterligne">
    <w:name w:val="No Spacing"/>
    <w:link w:val="SansinterligneCar"/>
    <w:uiPriority w:val="1"/>
    <w:qFormat/>
    <w:rsid w:val="00096EC8"/>
    <w:rPr>
      <w:rFonts w:asciiTheme="minorHAnsi" w:eastAsiaTheme="minorEastAsia" w:hAnsiTheme="minorHAnsi" w:cstheme="minorBidi"/>
      <w:sz w:val="22"/>
      <w:szCs w:val="22"/>
      <w:lang w:eastAsia="fr-FR"/>
    </w:rPr>
  </w:style>
  <w:style w:type="character" w:customStyle="1" w:styleId="SansinterligneCar">
    <w:name w:val="Sans interligne Car"/>
    <w:basedOn w:val="Policepardfaut"/>
    <w:link w:val="Sansinterligne"/>
    <w:uiPriority w:val="1"/>
    <w:rsid w:val="00096EC8"/>
    <w:rPr>
      <w:rFonts w:asciiTheme="minorHAnsi" w:eastAsiaTheme="minorEastAsia" w:hAnsiTheme="minorHAnsi" w:cstheme="minorBidi"/>
      <w:sz w:val="22"/>
      <w:szCs w:val="22"/>
      <w:lang w:eastAsia="fr-FR"/>
    </w:rPr>
  </w:style>
  <w:style w:type="paragraph" w:styleId="En-ttedetabledesmatires">
    <w:name w:val="TOC Heading"/>
    <w:basedOn w:val="Titre1"/>
    <w:next w:val="Normal"/>
    <w:uiPriority w:val="39"/>
    <w:unhideWhenUsed/>
    <w:qFormat/>
    <w:rsid w:val="002A1529"/>
    <w:pPr>
      <w:keepLines/>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eastAsia="fr-FR"/>
    </w:rPr>
  </w:style>
  <w:style w:type="paragraph" w:styleId="TM2">
    <w:name w:val="toc 2"/>
    <w:basedOn w:val="Normal"/>
    <w:next w:val="Normal"/>
    <w:autoRedefine/>
    <w:uiPriority w:val="39"/>
    <w:unhideWhenUsed/>
    <w:locked/>
    <w:rsid w:val="002A1529"/>
    <w:pPr>
      <w:spacing w:after="100" w:line="259" w:lineRule="auto"/>
      <w:ind w:left="220"/>
    </w:pPr>
    <w:rPr>
      <w:rFonts w:asciiTheme="minorHAnsi" w:eastAsiaTheme="minorEastAsia" w:hAnsiTheme="minorHAnsi" w:cs="Times New Roman"/>
      <w:lang w:eastAsia="fr-FR"/>
    </w:rPr>
  </w:style>
  <w:style w:type="paragraph" w:styleId="TM1">
    <w:name w:val="toc 1"/>
    <w:basedOn w:val="Normal"/>
    <w:next w:val="Normal"/>
    <w:autoRedefine/>
    <w:uiPriority w:val="39"/>
    <w:unhideWhenUsed/>
    <w:locked/>
    <w:rsid w:val="002A1529"/>
    <w:pPr>
      <w:spacing w:after="100" w:line="259" w:lineRule="auto"/>
    </w:pPr>
    <w:rPr>
      <w:rFonts w:asciiTheme="minorHAnsi" w:eastAsiaTheme="minorEastAsia" w:hAnsiTheme="minorHAnsi" w:cs="Times New Roman"/>
      <w:lang w:eastAsia="fr-FR"/>
    </w:rPr>
  </w:style>
  <w:style w:type="paragraph" w:styleId="TM3">
    <w:name w:val="toc 3"/>
    <w:basedOn w:val="Normal"/>
    <w:next w:val="Normal"/>
    <w:autoRedefine/>
    <w:uiPriority w:val="39"/>
    <w:unhideWhenUsed/>
    <w:locked/>
    <w:rsid w:val="002A1529"/>
    <w:pPr>
      <w:spacing w:after="100" w:line="259" w:lineRule="auto"/>
      <w:ind w:left="440"/>
    </w:pPr>
    <w:rPr>
      <w:rFonts w:asciiTheme="minorHAnsi" w:eastAsiaTheme="minorEastAsia" w:hAnsiTheme="minorHAnsi" w:cs="Times New Roman"/>
      <w:lang w:eastAsia="fr-FR"/>
    </w:rPr>
  </w:style>
  <w:style w:type="character" w:styleId="Lienhypertexte">
    <w:name w:val="Hyperlink"/>
    <w:basedOn w:val="Policepardfaut"/>
    <w:uiPriority w:val="99"/>
    <w:unhideWhenUsed/>
    <w:rsid w:val="002A1529"/>
    <w:rPr>
      <w:color w:val="0563C1" w:themeColor="hyperlink"/>
      <w:u w:val="single"/>
    </w:rPr>
  </w:style>
  <w:style w:type="character" w:customStyle="1" w:styleId="hl">
    <w:name w:val="hl"/>
    <w:basedOn w:val="Policepardfaut"/>
    <w:rsid w:val="009116B9"/>
  </w:style>
  <w:style w:type="character" w:styleId="Accentuation">
    <w:name w:val="Emphasis"/>
    <w:basedOn w:val="Policepardfaut"/>
    <w:qFormat/>
    <w:locked/>
    <w:rsid w:val="00A37F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39950">
      <w:marLeft w:val="0"/>
      <w:marRight w:val="0"/>
      <w:marTop w:val="0"/>
      <w:marBottom w:val="0"/>
      <w:divBdr>
        <w:top w:val="none" w:sz="0" w:space="0" w:color="auto"/>
        <w:left w:val="none" w:sz="0" w:space="0" w:color="auto"/>
        <w:bottom w:val="none" w:sz="0" w:space="0" w:color="auto"/>
        <w:right w:val="none" w:sz="0" w:space="0" w:color="auto"/>
      </w:divBdr>
      <w:divsChild>
        <w:div w:id="138739949">
          <w:marLeft w:val="547"/>
          <w:marRight w:val="0"/>
          <w:marTop w:val="0"/>
          <w:marBottom w:val="230"/>
          <w:divBdr>
            <w:top w:val="none" w:sz="0" w:space="0" w:color="auto"/>
            <w:left w:val="none" w:sz="0" w:space="0" w:color="auto"/>
            <w:bottom w:val="none" w:sz="0" w:space="0" w:color="auto"/>
            <w:right w:val="none" w:sz="0" w:space="0" w:color="auto"/>
          </w:divBdr>
        </w:div>
        <w:div w:id="138739951">
          <w:marLeft w:val="547"/>
          <w:marRight w:val="0"/>
          <w:marTop w:val="0"/>
          <w:marBottom w:val="230"/>
          <w:divBdr>
            <w:top w:val="none" w:sz="0" w:space="0" w:color="auto"/>
            <w:left w:val="none" w:sz="0" w:space="0" w:color="auto"/>
            <w:bottom w:val="none" w:sz="0" w:space="0" w:color="auto"/>
            <w:right w:val="none" w:sz="0" w:space="0" w:color="auto"/>
          </w:divBdr>
        </w:div>
        <w:div w:id="138739952">
          <w:marLeft w:val="547"/>
          <w:marRight w:val="0"/>
          <w:marTop w:val="0"/>
          <w:marBottom w:val="230"/>
          <w:divBdr>
            <w:top w:val="none" w:sz="0" w:space="0" w:color="auto"/>
            <w:left w:val="none" w:sz="0" w:space="0" w:color="auto"/>
            <w:bottom w:val="none" w:sz="0" w:space="0" w:color="auto"/>
            <w:right w:val="none" w:sz="0" w:space="0" w:color="auto"/>
          </w:divBdr>
        </w:div>
      </w:divsChild>
    </w:div>
    <w:div w:id="258680980">
      <w:bodyDiv w:val="1"/>
      <w:marLeft w:val="0"/>
      <w:marRight w:val="0"/>
      <w:marTop w:val="0"/>
      <w:marBottom w:val="0"/>
      <w:divBdr>
        <w:top w:val="none" w:sz="0" w:space="0" w:color="auto"/>
        <w:left w:val="none" w:sz="0" w:space="0" w:color="auto"/>
        <w:bottom w:val="none" w:sz="0" w:space="0" w:color="auto"/>
        <w:right w:val="none" w:sz="0" w:space="0" w:color="auto"/>
      </w:divBdr>
    </w:div>
    <w:div w:id="612058311">
      <w:bodyDiv w:val="1"/>
      <w:marLeft w:val="0"/>
      <w:marRight w:val="0"/>
      <w:marTop w:val="0"/>
      <w:marBottom w:val="0"/>
      <w:divBdr>
        <w:top w:val="none" w:sz="0" w:space="0" w:color="auto"/>
        <w:left w:val="none" w:sz="0" w:space="0" w:color="auto"/>
        <w:bottom w:val="none" w:sz="0" w:space="0" w:color="auto"/>
        <w:right w:val="none" w:sz="0" w:space="0" w:color="auto"/>
      </w:divBdr>
    </w:div>
    <w:div w:id="744451320">
      <w:bodyDiv w:val="1"/>
      <w:marLeft w:val="0"/>
      <w:marRight w:val="0"/>
      <w:marTop w:val="0"/>
      <w:marBottom w:val="0"/>
      <w:divBdr>
        <w:top w:val="none" w:sz="0" w:space="0" w:color="auto"/>
        <w:left w:val="none" w:sz="0" w:space="0" w:color="auto"/>
        <w:bottom w:val="none" w:sz="0" w:space="0" w:color="auto"/>
        <w:right w:val="none" w:sz="0" w:space="0" w:color="auto"/>
      </w:divBdr>
    </w:div>
    <w:div w:id="1178693654">
      <w:bodyDiv w:val="1"/>
      <w:marLeft w:val="0"/>
      <w:marRight w:val="0"/>
      <w:marTop w:val="0"/>
      <w:marBottom w:val="0"/>
      <w:divBdr>
        <w:top w:val="none" w:sz="0" w:space="0" w:color="auto"/>
        <w:left w:val="none" w:sz="0" w:space="0" w:color="auto"/>
        <w:bottom w:val="none" w:sz="0" w:space="0" w:color="auto"/>
        <w:right w:val="none" w:sz="0" w:space="0" w:color="auto"/>
      </w:divBdr>
    </w:div>
    <w:div w:id="1239175764">
      <w:bodyDiv w:val="1"/>
      <w:marLeft w:val="0"/>
      <w:marRight w:val="0"/>
      <w:marTop w:val="0"/>
      <w:marBottom w:val="0"/>
      <w:divBdr>
        <w:top w:val="none" w:sz="0" w:space="0" w:color="auto"/>
        <w:left w:val="none" w:sz="0" w:space="0" w:color="auto"/>
        <w:bottom w:val="none" w:sz="0" w:space="0" w:color="auto"/>
        <w:right w:val="none" w:sz="0" w:space="0" w:color="auto"/>
      </w:divBdr>
      <w:divsChild>
        <w:div w:id="1445922862">
          <w:marLeft w:val="0"/>
          <w:marRight w:val="0"/>
          <w:marTop w:val="0"/>
          <w:marBottom w:val="0"/>
          <w:divBdr>
            <w:top w:val="none" w:sz="0" w:space="0" w:color="auto"/>
            <w:left w:val="none" w:sz="0" w:space="0" w:color="auto"/>
            <w:bottom w:val="none" w:sz="0" w:space="0" w:color="auto"/>
            <w:right w:val="none" w:sz="0" w:space="0" w:color="auto"/>
          </w:divBdr>
          <w:divsChild>
            <w:div w:id="1616135462">
              <w:marLeft w:val="0"/>
              <w:marRight w:val="0"/>
              <w:marTop w:val="150"/>
              <w:marBottom w:val="150"/>
              <w:divBdr>
                <w:top w:val="none" w:sz="0" w:space="0" w:color="auto"/>
                <w:left w:val="none" w:sz="0" w:space="0" w:color="auto"/>
                <w:bottom w:val="none" w:sz="0" w:space="0" w:color="auto"/>
                <w:right w:val="none" w:sz="0" w:space="0" w:color="auto"/>
              </w:divBdr>
              <w:divsChild>
                <w:div w:id="1993872073">
                  <w:marLeft w:val="0"/>
                  <w:marRight w:val="0"/>
                  <w:marTop w:val="0"/>
                  <w:marBottom w:val="0"/>
                  <w:divBdr>
                    <w:top w:val="none" w:sz="0" w:space="0" w:color="auto"/>
                    <w:left w:val="none" w:sz="0" w:space="0" w:color="auto"/>
                    <w:bottom w:val="none" w:sz="0" w:space="0" w:color="auto"/>
                    <w:right w:val="none" w:sz="0" w:space="0" w:color="auto"/>
                  </w:divBdr>
                  <w:divsChild>
                    <w:div w:id="2109735956">
                      <w:marLeft w:val="0"/>
                      <w:marRight w:val="0"/>
                      <w:marTop w:val="0"/>
                      <w:marBottom w:val="0"/>
                      <w:divBdr>
                        <w:top w:val="none" w:sz="0" w:space="0" w:color="auto"/>
                        <w:left w:val="none" w:sz="0" w:space="0" w:color="auto"/>
                        <w:bottom w:val="none" w:sz="0" w:space="0" w:color="auto"/>
                        <w:right w:val="none" w:sz="0" w:space="0" w:color="auto"/>
                      </w:divBdr>
                      <w:divsChild>
                        <w:div w:id="497964672">
                          <w:marLeft w:val="0"/>
                          <w:marRight w:val="0"/>
                          <w:marTop w:val="0"/>
                          <w:marBottom w:val="0"/>
                          <w:divBdr>
                            <w:top w:val="none" w:sz="0" w:space="0" w:color="auto"/>
                            <w:left w:val="none" w:sz="0" w:space="0" w:color="auto"/>
                            <w:bottom w:val="none" w:sz="0" w:space="0" w:color="auto"/>
                            <w:right w:val="none" w:sz="0" w:space="0" w:color="auto"/>
                          </w:divBdr>
                          <w:divsChild>
                            <w:div w:id="1686832022">
                              <w:marLeft w:val="0"/>
                              <w:marRight w:val="0"/>
                              <w:marTop w:val="0"/>
                              <w:marBottom w:val="0"/>
                              <w:divBdr>
                                <w:top w:val="none" w:sz="0" w:space="0" w:color="auto"/>
                                <w:left w:val="none" w:sz="0" w:space="0" w:color="auto"/>
                                <w:bottom w:val="none" w:sz="0" w:space="0" w:color="auto"/>
                                <w:right w:val="none" w:sz="0" w:space="0" w:color="auto"/>
                              </w:divBdr>
                              <w:divsChild>
                                <w:div w:id="1596327779">
                                  <w:marLeft w:val="0"/>
                                  <w:marRight w:val="0"/>
                                  <w:marTop w:val="0"/>
                                  <w:marBottom w:val="0"/>
                                  <w:divBdr>
                                    <w:top w:val="none" w:sz="0" w:space="0" w:color="auto"/>
                                    <w:left w:val="none" w:sz="0" w:space="0" w:color="auto"/>
                                    <w:bottom w:val="none" w:sz="0" w:space="0" w:color="auto"/>
                                    <w:right w:val="none" w:sz="0" w:space="0" w:color="auto"/>
                                  </w:divBdr>
                                  <w:divsChild>
                                    <w:div w:id="13119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137406">
      <w:bodyDiv w:val="1"/>
      <w:marLeft w:val="0"/>
      <w:marRight w:val="0"/>
      <w:marTop w:val="0"/>
      <w:marBottom w:val="0"/>
      <w:divBdr>
        <w:top w:val="none" w:sz="0" w:space="0" w:color="auto"/>
        <w:left w:val="none" w:sz="0" w:space="0" w:color="auto"/>
        <w:bottom w:val="none" w:sz="0" w:space="0" w:color="auto"/>
        <w:right w:val="none" w:sz="0" w:space="0" w:color="auto"/>
      </w:divBdr>
    </w:div>
    <w:div w:id="1266885090">
      <w:bodyDiv w:val="1"/>
      <w:marLeft w:val="0"/>
      <w:marRight w:val="0"/>
      <w:marTop w:val="0"/>
      <w:marBottom w:val="0"/>
      <w:divBdr>
        <w:top w:val="none" w:sz="0" w:space="0" w:color="auto"/>
        <w:left w:val="none" w:sz="0" w:space="0" w:color="auto"/>
        <w:bottom w:val="none" w:sz="0" w:space="0" w:color="auto"/>
        <w:right w:val="none" w:sz="0" w:space="0" w:color="auto"/>
      </w:divBdr>
    </w:div>
    <w:div w:id="1330907445">
      <w:bodyDiv w:val="1"/>
      <w:marLeft w:val="0"/>
      <w:marRight w:val="0"/>
      <w:marTop w:val="0"/>
      <w:marBottom w:val="0"/>
      <w:divBdr>
        <w:top w:val="none" w:sz="0" w:space="0" w:color="auto"/>
        <w:left w:val="none" w:sz="0" w:space="0" w:color="auto"/>
        <w:bottom w:val="none" w:sz="0" w:space="0" w:color="auto"/>
        <w:right w:val="none" w:sz="0" w:space="0" w:color="auto"/>
      </w:divBdr>
    </w:div>
    <w:div w:id="1420785128">
      <w:bodyDiv w:val="1"/>
      <w:marLeft w:val="0"/>
      <w:marRight w:val="0"/>
      <w:marTop w:val="0"/>
      <w:marBottom w:val="0"/>
      <w:divBdr>
        <w:top w:val="none" w:sz="0" w:space="0" w:color="auto"/>
        <w:left w:val="none" w:sz="0" w:space="0" w:color="auto"/>
        <w:bottom w:val="none" w:sz="0" w:space="0" w:color="auto"/>
        <w:right w:val="none" w:sz="0" w:space="0" w:color="auto"/>
      </w:divBdr>
    </w:div>
    <w:div w:id="1562012389">
      <w:bodyDiv w:val="1"/>
      <w:marLeft w:val="0"/>
      <w:marRight w:val="0"/>
      <w:marTop w:val="0"/>
      <w:marBottom w:val="0"/>
      <w:divBdr>
        <w:top w:val="none" w:sz="0" w:space="0" w:color="auto"/>
        <w:left w:val="none" w:sz="0" w:space="0" w:color="auto"/>
        <w:bottom w:val="none" w:sz="0" w:space="0" w:color="auto"/>
        <w:right w:val="none" w:sz="0" w:space="0" w:color="auto"/>
      </w:divBdr>
    </w:div>
    <w:div w:id="1811165308">
      <w:bodyDiv w:val="1"/>
      <w:marLeft w:val="0"/>
      <w:marRight w:val="0"/>
      <w:marTop w:val="0"/>
      <w:marBottom w:val="0"/>
      <w:divBdr>
        <w:top w:val="none" w:sz="0" w:space="0" w:color="auto"/>
        <w:left w:val="none" w:sz="0" w:space="0" w:color="auto"/>
        <w:bottom w:val="none" w:sz="0" w:space="0" w:color="auto"/>
        <w:right w:val="none" w:sz="0" w:space="0" w:color="auto"/>
      </w:divBdr>
    </w:div>
    <w:div w:id="1819805155">
      <w:bodyDiv w:val="1"/>
      <w:marLeft w:val="0"/>
      <w:marRight w:val="0"/>
      <w:marTop w:val="0"/>
      <w:marBottom w:val="0"/>
      <w:divBdr>
        <w:top w:val="none" w:sz="0" w:space="0" w:color="auto"/>
        <w:left w:val="none" w:sz="0" w:space="0" w:color="auto"/>
        <w:bottom w:val="none" w:sz="0" w:space="0" w:color="auto"/>
        <w:right w:val="none" w:sz="0" w:space="0" w:color="auto"/>
      </w:divBdr>
    </w:div>
    <w:div w:id="200901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27BD33E87842129D2ABD62387B2EAE"/>
        <w:category>
          <w:name w:val="Général"/>
          <w:gallery w:val="placeholder"/>
        </w:category>
        <w:types>
          <w:type w:val="bbPlcHdr"/>
        </w:types>
        <w:behaviors>
          <w:behavior w:val="content"/>
        </w:behaviors>
        <w:guid w:val="{C1B5CB34-57E9-4C38-B26E-B1318AEB207D}"/>
      </w:docPartPr>
      <w:docPartBody>
        <w:p w:rsidR="004C25DB" w:rsidRDefault="00990D98" w:rsidP="00990D98">
          <w:pPr>
            <w:pStyle w:val="D927BD33E87842129D2ABD62387B2EAE"/>
          </w:pPr>
          <w:r>
            <w:rPr>
              <w:rFonts w:asciiTheme="majorHAnsi" w:eastAsiaTheme="majorEastAsia" w:hAnsiTheme="majorHAnsi" w:cstheme="majorBidi"/>
              <w:color w:val="4472C4" w:themeColor="accent1"/>
              <w:sz w:val="88"/>
              <w:szCs w:val="88"/>
            </w:rPr>
            <w:t>[Titre du document]</w:t>
          </w:r>
        </w:p>
      </w:docPartBody>
    </w:docPart>
    <w:docPart>
      <w:docPartPr>
        <w:name w:val="189FE265E2B24E7C88AF2F0DC57627CC"/>
        <w:category>
          <w:name w:val="Général"/>
          <w:gallery w:val="placeholder"/>
        </w:category>
        <w:types>
          <w:type w:val="bbPlcHdr"/>
        </w:types>
        <w:behaviors>
          <w:behavior w:val="content"/>
        </w:behaviors>
        <w:guid w:val="{594B2948-5AB3-4A2D-B36E-B15E4A8A2D82}"/>
      </w:docPartPr>
      <w:docPartBody>
        <w:p w:rsidR="004C25DB" w:rsidRDefault="00990D98" w:rsidP="00990D98">
          <w:pPr>
            <w:pStyle w:val="189FE265E2B24E7C88AF2F0DC57627CC"/>
          </w:pPr>
          <w:r>
            <w:rPr>
              <w:color w:val="4472C4" w:themeColor="accent1"/>
              <w:sz w:val="28"/>
              <w:szCs w:val="28"/>
            </w:rPr>
            <w:t>[Nom de l’auteur]</w:t>
          </w:r>
        </w:p>
      </w:docPartBody>
    </w:docPart>
    <w:docPart>
      <w:docPartPr>
        <w:name w:val="EEFF4DF551C9442C8289DE37F94E55C0"/>
        <w:category>
          <w:name w:val="Général"/>
          <w:gallery w:val="placeholder"/>
        </w:category>
        <w:types>
          <w:type w:val="bbPlcHdr"/>
        </w:types>
        <w:behaviors>
          <w:behavior w:val="content"/>
        </w:behaviors>
        <w:guid w:val="{4A3E4094-304A-44D5-BD47-4FC82EA3F184}"/>
      </w:docPartPr>
      <w:docPartBody>
        <w:p w:rsidR="004C25DB" w:rsidRDefault="00990D98" w:rsidP="00990D98">
          <w:pPr>
            <w:pStyle w:val="EEFF4DF551C9442C8289DE37F94E55C0"/>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Sans">
    <w:altName w:val="Times New Roman"/>
    <w:charset w:val="00"/>
    <w:family w:val="auto"/>
    <w:pitch w:val="variable"/>
    <w:sig w:usb0="00000001" w:usb1="0000204A"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D98"/>
    <w:rsid w:val="001D7D70"/>
    <w:rsid w:val="001F53AD"/>
    <w:rsid w:val="003937AB"/>
    <w:rsid w:val="00415844"/>
    <w:rsid w:val="004C25DB"/>
    <w:rsid w:val="006E0AF9"/>
    <w:rsid w:val="00722C7E"/>
    <w:rsid w:val="00990D98"/>
    <w:rsid w:val="00E6662B"/>
    <w:rsid w:val="00E809C7"/>
    <w:rsid w:val="00FB40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927BD33E87842129D2ABD62387B2EAE">
    <w:name w:val="D927BD33E87842129D2ABD62387B2EAE"/>
    <w:rsid w:val="00990D98"/>
  </w:style>
  <w:style w:type="paragraph" w:customStyle="1" w:styleId="189FE265E2B24E7C88AF2F0DC57627CC">
    <w:name w:val="189FE265E2B24E7C88AF2F0DC57627CC"/>
    <w:rsid w:val="00990D98"/>
  </w:style>
  <w:style w:type="paragraph" w:customStyle="1" w:styleId="EEFF4DF551C9442C8289DE37F94E55C0">
    <w:name w:val="EEFF4DF551C9442C8289DE37F94E55C0"/>
    <w:rsid w:val="00990D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78EC84-A4DD-499C-A925-BDB85D9D9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3052</Words>
  <Characters>16791</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Négociations Annuelles Obligatoires 2026 PARIS CLICHY</vt:lpstr>
    </vt:vector>
  </TitlesOfParts>
  <Company>PARIS CLICHY</Company>
  <LinksUpToDate>false</LinksUpToDate>
  <CharactersWithSpaces>19804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Négociations Annuelles Obligatoires 2026 PARIS CLICHY</dc:title>
  <dc:subject/>
  <dc:creator>Ibis Paris 17 Clichy-Batignolles</dc:creator>
  <cp:keywords/>
  <dc:description/>
  <cp:lastModifiedBy>ABRIN Larissa</cp:lastModifiedBy>
  <cp:revision>2</cp:revision>
  <cp:lastPrinted>2025-05-16T10:01:00Z</cp:lastPrinted>
  <dcterms:created xsi:type="dcterms:W3CDTF">2026-03-07T15:24:00Z</dcterms:created>
  <dcterms:modified xsi:type="dcterms:W3CDTF">2026-03-07T15:24:00Z</dcterms:modified>
</cp:coreProperties>
</file>