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C3E32" w14:textId="10EFA7DB" w:rsidR="00013AAF" w:rsidRDefault="00F62BCA" w:rsidP="00C3672A">
      <w:pPr>
        <w:jc w:val="center"/>
        <w:rPr>
          <w:b/>
          <w:sz w:val="32"/>
        </w:rPr>
      </w:pPr>
      <w:r>
        <w:rPr>
          <w:b/>
          <w:sz w:val="32"/>
        </w:rPr>
        <w:t xml:space="preserve"> </w:t>
      </w:r>
    </w:p>
    <w:p w14:paraId="46EAF42F" w14:textId="11C91613" w:rsidR="00013AAF" w:rsidRDefault="00013AAF" w:rsidP="00C3672A">
      <w:pPr>
        <w:jc w:val="center"/>
        <w:rPr>
          <w:rFonts w:ascii="Tahoma" w:hAnsi="Tahoma" w:cs="Tahoma"/>
          <w:b/>
          <w:sz w:val="22"/>
          <w:szCs w:val="22"/>
        </w:rPr>
      </w:pPr>
    </w:p>
    <w:p w14:paraId="3EA677D4" w14:textId="77777777" w:rsidR="00013AAF" w:rsidRPr="00013AAF" w:rsidRDefault="00013AAF" w:rsidP="00C3672A">
      <w:pPr>
        <w:jc w:val="center"/>
        <w:rPr>
          <w:rFonts w:ascii="Tahoma" w:hAnsi="Tahoma" w:cs="Tahoma"/>
          <w:b/>
          <w:sz w:val="22"/>
          <w:szCs w:val="22"/>
        </w:rPr>
      </w:pPr>
    </w:p>
    <w:p w14:paraId="40FB3FD3" w14:textId="1EA873E1" w:rsidR="00484B94" w:rsidRDefault="00952899" w:rsidP="00C3672A">
      <w:pPr>
        <w:jc w:val="center"/>
        <w:rPr>
          <w:rFonts w:ascii="Tahoma" w:hAnsi="Tahoma" w:cs="Tahoma"/>
          <w:b/>
          <w:caps/>
          <w:sz w:val="28"/>
          <w:szCs w:val="22"/>
        </w:rPr>
      </w:pPr>
      <w:r>
        <w:rPr>
          <w:rFonts w:ascii="Tahoma" w:hAnsi="Tahoma" w:cs="Tahoma"/>
          <w:b/>
          <w:caps/>
          <w:sz w:val="28"/>
          <w:szCs w:val="22"/>
        </w:rPr>
        <w:t xml:space="preserve">ACCORD </w:t>
      </w:r>
      <w:r w:rsidR="001128FE">
        <w:rPr>
          <w:rFonts w:ascii="Tahoma" w:hAnsi="Tahoma" w:cs="Tahoma"/>
          <w:b/>
          <w:caps/>
          <w:sz w:val="28"/>
          <w:szCs w:val="22"/>
        </w:rPr>
        <w:t>SUITE A LA NEGOCIATION</w:t>
      </w:r>
      <w:r w:rsidR="00484B94">
        <w:rPr>
          <w:rFonts w:ascii="Tahoma" w:hAnsi="Tahoma" w:cs="Tahoma"/>
          <w:b/>
          <w:caps/>
          <w:sz w:val="28"/>
          <w:szCs w:val="22"/>
        </w:rPr>
        <w:t xml:space="preserve"> </w:t>
      </w:r>
    </w:p>
    <w:p w14:paraId="2B97DBD7" w14:textId="20DA524D" w:rsidR="001549E4" w:rsidRDefault="00FF4900" w:rsidP="00C3672A">
      <w:pPr>
        <w:jc w:val="center"/>
        <w:rPr>
          <w:rFonts w:ascii="Tahoma" w:hAnsi="Tahoma" w:cs="Tahoma"/>
          <w:b/>
          <w:caps/>
          <w:sz w:val="28"/>
          <w:szCs w:val="22"/>
        </w:rPr>
      </w:pPr>
      <w:r w:rsidRPr="00013AAF">
        <w:rPr>
          <w:rFonts w:ascii="Tahoma" w:hAnsi="Tahoma" w:cs="Tahoma"/>
          <w:b/>
          <w:caps/>
          <w:sz w:val="28"/>
          <w:szCs w:val="22"/>
        </w:rPr>
        <w:t>annuelle</w:t>
      </w:r>
      <w:r w:rsidR="00554291">
        <w:rPr>
          <w:rFonts w:ascii="Tahoma" w:hAnsi="Tahoma" w:cs="Tahoma"/>
          <w:b/>
          <w:caps/>
          <w:sz w:val="28"/>
          <w:szCs w:val="22"/>
        </w:rPr>
        <w:t xml:space="preserve"> </w:t>
      </w:r>
      <w:r w:rsidR="00FA3B64">
        <w:rPr>
          <w:rFonts w:ascii="Tahoma" w:hAnsi="Tahoma" w:cs="Tahoma"/>
          <w:b/>
          <w:caps/>
          <w:sz w:val="28"/>
          <w:szCs w:val="22"/>
        </w:rPr>
        <w:t xml:space="preserve">OBLIGATOIRE  </w:t>
      </w:r>
      <w:r w:rsidR="00B243E0">
        <w:rPr>
          <w:rFonts w:ascii="Tahoma" w:hAnsi="Tahoma" w:cs="Tahoma"/>
          <w:b/>
          <w:caps/>
          <w:sz w:val="28"/>
          <w:szCs w:val="22"/>
        </w:rPr>
        <w:t>202</w:t>
      </w:r>
      <w:r w:rsidR="00E2479A">
        <w:rPr>
          <w:rFonts w:ascii="Tahoma" w:hAnsi="Tahoma" w:cs="Tahoma"/>
          <w:b/>
          <w:caps/>
          <w:sz w:val="28"/>
          <w:szCs w:val="22"/>
        </w:rPr>
        <w:t>5</w:t>
      </w:r>
      <w:r w:rsidR="00B243E0">
        <w:rPr>
          <w:rFonts w:ascii="Tahoma" w:hAnsi="Tahoma" w:cs="Tahoma"/>
          <w:b/>
          <w:caps/>
          <w:sz w:val="28"/>
          <w:szCs w:val="22"/>
        </w:rPr>
        <w:t>-</w:t>
      </w:r>
      <w:r w:rsidR="001128FE">
        <w:rPr>
          <w:rFonts w:ascii="Tahoma" w:hAnsi="Tahoma" w:cs="Tahoma"/>
          <w:b/>
          <w:caps/>
          <w:sz w:val="28"/>
          <w:szCs w:val="22"/>
        </w:rPr>
        <w:t>202</w:t>
      </w:r>
      <w:r w:rsidR="00E2479A">
        <w:rPr>
          <w:rFonts w:ascii="Tahoma" w:hAnsi="Tahoma" w:cs="Tahoma"/>
          <w:b/>
          <w:caps/>
          <w:sz w:val="28"/>
          <w:szCs w:val="22"/>
        </w:rPr>
        <w:t>6</w:t>
      </w:r>
    </w:p>
    <w:p w14:paraId="7B8A7F87" w14:textId="27048116" w:rsidR="006D0258" w:rsidRPr="00013AAF" w:rsidRDefault="00026D64" w:rsidP="00C3672A">
      <w:pPr>
        <w:jc w:val="center"/>
        <w:rPr>
          <w:rFonts w:ascii="Tahoma" w:hAnsi="Tahoma" w:cs="Tahoma"/>
          <w:b/>
          <w:caps/>
          <w:sz w:val="28"/>
          <w:szCs w:val="22"/>
        </w:rPr>
      </w:pPr>
      <w:r>
        <w:rPr>
          <w:rFonts w:ascii="Tahoma" w:hAnsi="Tahoma" w:cs="Tahoma"/>
          <w:b/>
          <w:caps/>
          <w:sz w:val="28"/>
          <w:szCs w:val="22"/>
        </w:rPr>
        <w:t>SUR LA POLITIQUE SOCIALE</w:t>
      </w:r>
      <w:r w:rsidR="001128FE">
        <w:rPr>
          <w:rFonts w:ascii="Tahoma" w:hAnsi="Tahoma" w:cs="Tahoma"/>
          <w:b/>
          <w:caps/>
          <w:sz w:val="28"/>
          <w:szCs w:val="22"/>
        </w:rPr>
        <w:t xml:space="preserve"> </w:t>
      </w:r>
    </w:p>
    <w:p w14:paraId="4085C8B4" w14:textId="77777777" w:rsidR="002D145B" w:rsidRDefault="002D145B" w:rsidP="002D145B">
      <w:pPr>
        <w:jc w:val="both"/>
        <w:rPr>
          <w:rFonts w:ascii="Tahoma" w:hAnsi="Tahoma" w:cs="Tahoma"/>
          <w:sz w:val="22"/>
          <w:szCs w:val="22"/>
          <w:u w:val="single"/>
        </w:rPr>
      </w:pPr>
    </w:p>
    <w:p w14:paraId="25A52E84" w14:textId="495E44E4" w:rsidR="002D145B" w:rsidRPr="002D145B" w:rsidRDefault="002D145B" w:rsidP="006A6DF3">
      <w:pPr>
        <w:jc w:val="both"/>
        <w:rPr>
          <w:rFonts w:ascii="Tahoma" w:hAnsi="Tahoma" w:cs="Tahoma"/>
          <w:sz w:val="22"/>
          <w:szCs w:val="22"/>
        </w:rPr>
      </w:pPr>
      <w:r w:rsidRPr="002D145B">
        <w:rPr>
          <w:rFonts w:ascii="Tahoma" w:hAnsi="Tahoma" w:cs="Tahoma"/>
          <w:sz w:val="22"/>
          <w:szCs w:val="22"/>
          <w:u w:val="single"/>
        </w:rPr>
        <w:t>ENTRE</w:t>
      </w:r>
      <w:r>
        <w:rPr>
          <w:rFonts w:ascii="Tahoma" w:hAnsi="Tahoma" w:cs="Tahoma"/>
          <w:sz w:val="22"/>
          <w:szCs w:val="22"/>
          <w:u w:val="single"/>
        </w:rPr>
        <w:t xml:space="preserve"> </w:t>
      </w:r>
      <w:r w:rsidRPr="002D145B">
        <w:rPr>
          <w:rFonts w:ascii="Tahoma" w:hAnsi="Tahoma" w:cs="Tahoma"/>
          <w:sz w:val="22"/>
          <w:szCs w:val="22"/>
        </w:rPr>
        <w:t>:</w:t>
      </w:r>
    </w:p>
    <w:p w14:paraId="4CF65398" w14:textId="77777777" w:rsidR="002D145B" w:rsidRPr="002D145B" w:rsidRDefault="002D145B" w:rsidP="006A6DF3">
      <w:pPr>
        <w:jc w:val="both"/>
        <w:rPr>
          <w:rFonts w:ascii="Tahoma" w:hAnsi="Tahoma" w:cs="Tahoma"/>
          <w:sz w:val="22"/>
          <w:szCs w:val="22"/>
        </w:rPr>
      </w:pPr>
    </w:p>
    <w:p w14:paraId="20F1DFAA" w14:textId="2C767842" w:rsidR="002D145B" w:rsidRPr="002D145B" w:rsidRDefault="002D145B" w:rsidP="006A6DF3">
      <w:pPr>
        <w:spacing w:after="120"/>
        <w:ind w:right="-288"/>
        <w:jc w:val="both"/>
        <w:rPr>
          <w:rFonts w:ascii="Tahoma" w:hAnsi="Tahoma" w:cs="Tahoma"/>
          <w:sz w:val="22"/>
          <w:szCs w:val="22"/>
        </w:rPr>
      </w:pPr>
      <w:r w:rsidRPr="002D145B">
        <w:rPr>
          <w:rFonts w:ascii="Tahoma" w:hAnsi="Tahoma" w:cs="Tahoma"/>
          <w:b/>
          <w:bCs/>
          <w:sz w:val="22"/>
          <w:szCs w:val="22"/>
        </w:rPr>
        <w:t xml:space="preserve">La Société </w:t>
      </w:r>
      <w:r w:rsidR="00BA466A">
        <w:rPr>
          <w:rFonts w:ascii="Tahoma" w:hAnsi="Tahoma" w:cs="Tahoma"/>
          <w:b/>
          <w:bCs/>
          <w:sz w:val="22"/>
          <w:szCs w:val="22"/>
        </w:rPr>
        <w:t>XX</w:t>
      </w:r>
      <w:r w:rsidRPr="002D145B">
        <w:rPr>
          <w:rFonts w:ascii="Tahoma" w:hAnsi="Tahoma" w:cs="Tahoma"/>
          <w:sz w:val="22"/>
          <w:szCs w:val="22"/>
        </w:rPr>
        <w:t xml:space="preserve">, S.A.S. au capital de </w:t>
      </w:r>
      <w:r w:rsidR="00BA466A">
        <w:rPr>
          <w:rFonts w:ascii="Tahoma" w:hAnsi="Tahoma" w:cs="Tahoma"/>
          <w:sz w:val="22"/>
          <w:szCs w:val="22"/>
        </w:rPr>
        <w:t>…</w:t>
      </w:r>
      <w:r w:rsidRPr="002D145B">
        <w:rPr>
          <w:rFonts w:ascii="Tahoma" w:hAnsi="Tahoma" w:cs="Tahoma"/>
          <w:sz w:val="22"/>
          <w:szCs w:val="22"/>
        </w:rPr>
        <w:t xml:space="preserve"> euros dont le siège social est à Paris </w:t>
      </w:r>
      <w:r w:rsidR="00BA466A">
        <w:rPr>
          <w:rFonts w:ascii="Tahoma" w:hAnsi="Tahoma" w:cs="Tahoma"/>
          <w:sz w:val="22"/>
          <w:szCs w:val="22"/>
        </w:rPr>
        <w:t>…</w:t>
      </w:r>
      <w:r w:rsidRPr="002D145B">
        <w:rPr>
          <w:rFonts w:ascii="Tahoma" w:hAnsi="Tahoma" w:cs="Tahoma"/>
          <w:sz w:val="22"/>
          <w:szCs w:val="22"/>
        </w:rPr>
        <w:t xml:space="preserve">, </w:t>
      </w:r>
      <w:r w:rsidR="00BA466A">
        <w:rPr>
          <w:rFonts w:ascii="Tahoma" w:hAnsi="Tahoma" w:cs="Tahoma"/>
          <w:sz w:val="22"/>
          <w:szCs w:val="22"/>
        </w:rPr>
        <w:t>…</w:t>
      </w:r>
      <w:r w:rsidRPr="002D145B">
        <w:rPr>
          <w:rFonts w:ascii="Tahoma" w:hAnsi="Tahoma" w:cs="Tahoma"/>
          <w:sz w:val="22"/>
          <w:szCs w:val="22"/>
        </w:rPr>
        <w:t xml:space="preserve">, représentée aux fins des présentes par </w:t>
      </w:r>
      <w:r w:rsidR="00BA466A">
        <w:rPr>
          <w:rFonts w:ascii="Tahoma" w:hAnsi="Tahoma" w:cs="Tahoma"/>
          <w:sz w:val="22"/>
          <w:szCs w:val="22"/>
        </w:rPr>
        <w:t>…</w:t>
      </w:r>
      <w:r w:rsidRPr="002D145B">
        <w:rPr>
          <w:rFonts w:ascii="Tahoma" w:hAnsi="Tahoma" w:cs="Tahoma"/>
          <w:sz w:val="22"/>
          <w:szCs w:val="22"/>
        </w:rPr>
        <w:t xml:space="preserve">, en sa qualité de </w:t>
      </w:r>
      <w:r w:rsidR="00BA466A">
        <w:rPr>
          <w:rFonts w:ascii="Tahoma" w:hAnsi="Tahoma" w:cs="Tahoma"/>
          <w:sz w:val="22"/>
          <w:szCs w:val="22"/>
        </w:rPr>
        <w:t>…</w:t>
      </w:r>
      <w:r w:rsidRPr="002D145B">
        <w:rPr>
          <w:rFonts w:ascii="Tahoma" w:hAnsi="Tahoma" w:cs="Tahoma"/>
          <w:sz w:val="22"/>
          <w:szCs w:val="22"/>
        </w:rPr>
        <w:t>, dûment habilitée à cet effet,</w:t>
      </w:r>
    </w:p>
    <w:p w14:paraId="7A1E3061" w14:textId="77777777" w:rsidR="002D145B" w:rsidRPr="002D145B" w:rsidRDefault="002D145B" w:rsidP="006A6DF3">
      <w:pPr>
        <w:jc w:val="both"/>
        <w:rPr>
          <w:rFonts w:ascii="Tahoma" w:hAnsi="Tahoma" w:cs="Tahoma"/>
          <w:sz w:val="22"/>
          <w:szCs w:val="22"/>
        </w:rPr>
      </w:pPr>
    </w:p>
    <w:p w14:paraId="7332FF35" w14:textId="77777777" w:rsidR="002D145B" w:rsidRDefault="002D145B" w:rsidP="006A6DF3">
      <w:pPr>
        <w:jc w:val="both"/>
        <w:rPr>
          <w:rFonts w:ascii="Tahoma" w:hAnsi="Tahoma" w:cs="Tahoma"/>
          <w:sz w:val="22"/>
          <w:szCs w:val="22"/>
        </w:rPr>
      </w:pPr>
      <w:r w:rsidRPr="002D145B">
        <w:rPr>
          <w:rFonts w:ascii="Tahoma" w:hAnsi="Tahoma" w:cs="Tahoma"/>
          <w:sz w:val="22"/>
          <w:szCs w:val="22"/>
        </w:rPr>
        <w:t>Ci-après dénommées « la Société », « l’Entreprise » ou « la Direction »</w:t>
      </w:r>
    </w:p>
    <w:p w14:paraId="2137412C" w14:textId="77777777" w:rsidR="009A222A" w:rsidRPr="002D145B" w:rsidRDefault="009A222A" w:rsidP="006A6DF3">
      <w:pPr>
        <w:jc w:val="both"/>
        <w:rPr>
          <w:rFonts w:ascii="Tahoma" w:hAnsi="Tahoma" w:cs="Tahoma"/>
          <w:sz w:val="22"/>
          <w:szCs w:val="22"/>
        </w:rPr>
      </w:pPr>
    </w:p>
    <w:p w14:paraId="06758BC5" w14:textId="77777777" w:rsidR="002D145B" w:rsidRPr="002D145B" w:rsidRDefault="002D145B" w:rsidP="006A6DF3">
      <w:pPr>
        <w:jc w:val="both"/>
        <w:rPr>
          <w:rFonts w:ascii="Tahoma" w:hAnsi="Tahoma" w:cs="Tahoma"/>
          <w:sz w:val="22"/>
          <w:szCs w:val="22"/>
        </w:rPr>
      </w:pPr>
      <w:r w:rsidRPr="002D145B">
        <w:rPr>
          <w:rFonts w:ascii="Tahoma" w:hAnsi="Tahoma" w:cs="Tahoma"/>
          <w:sz w:val="22"/>
          <w:szCs w:val="22"/>
        </w:rPr>
        <w:t>D’une part,</w:t>
      </w:r>
    </w:p>
    <w:p w14:paraId="667FAD40" w14:textId="77777777" w:rsidR="002D145B" w:rsidRPr="002D145B" w:rsidRDefault="002D145B" w:rsidP="006A6DF3">
      <w:pPr>
        <w:jc w:val="both"/>
        <w:rPr>
          <w:rFonts w:ascii="Tahoma" w:hAnsi="Tahoma" w:cs="Tahoma"/>
          <w:sz w:val="22"/>
          <w:szCs w:val="22"/>
        </w:rPr>
      </w:pPr>
    </w:p>
    <w:p w14:paraId="4B26624A" w14:textId="77777777" w:rsidR="002D145B" w:rsidRPr="002D145B" w:rsidRDefault="002D145B" w:rsidP="006A6DF3">
      <w:pPr>
        <w:jc w:val="both"/>
        <w:rPr>
          <w:rFonts w:ascii="Tahoma" w:hAnsi="Tahoma" w:cs="Tahoma"/>
          <w:sz w:val="22"/>
          <w:szCs w:val="22"/>
        </w:rPr>
      </w:pPr>
      <w:r w:rsidRPr="002D145B">
        <w:rPr>
          <w:rFonts w:ascii="Tahoma" w:hAnsi="Tahoma" w:cs="Tahoma"/>
          <w:sz w:val="22"/>
          <w:szCs w:val="22"/>
        </w:rPr>
        <w:t>ET</w:t>
      </w:r>
    </w:p>
    <w:p w14:paraId="1A959C42" w14:textId="77777777" w:rsidR="002D145B" w:rsidRPr="002D145B" w:rsidRDefault="002D145B" w:rsidP="006A6DF3">
      <w:pPr>
        <w:jc w:val="both"/>
        <w:rPr>
          <w:rFonts w:ascii="Tahoma" w:hAnsi="Tahoma" w:cs="Tahoma"/>
          <w:sz w:val="22"/>
          <w:szCs w:val="22"/>
        </w:rPr>
      </w:pPr>
    </w:p>
    <w:p w14:paraId="78984E9D" w14:textId="36D1AA5D" w:rsidR="002D145B" w:rsidRPr="002D145B" w:rsidRDefault="002D145B" w:rsidP="006A6DF3">
      <w:pPr>
        <w:jc w:val="both"/>
        <w:rPr>
          <w:rFonts w:ascii="Tahoma" w:hAnsi="Tahoma" w:cs="Tahoma"/>
          <w:sz w:val="22"/>
          <w:szCs w:val="22"/>
        </w:rPr>
      </w:pPr>
      <w:r w:rsidRPr="00B81541">
        <w:rPr>
          <w:rFonts w:ascii="Tahoma" w:hAnsi="Tahoma" w:cs="Tahoma"/>
          <w:b/>
          <w:bCs/>
          <w:sz w:val="22"/>
          <w:szCs w:val="22"/>
        </w:rPr>
        <w:t xml:space="preserve">Le Comité Social et Economique (CSE) de </w:t>
      </w:r>
      <w:r w:rsidR="00BA466A">
        <w:rPr>
          <w:rFonts w:ascii="Tahoma" w:hAnsi="Tahoma" w:cs="Tahoma"/>
          <w:b/>
          <w:bCs/>
          <w:sz w:val="22"/>
          <w:szCs w:val="22"/>
        </w:rPr>
        <w:t>…</w:t>
      </w:r>
      <w:r w:rsidRPr="002D145B">
        <w:rPr>
          <w:rFonts w:ascii="Tahoma" w:hAnsi="Tahoma" w:cs="Tahoma"/>
          <w:sz w:val="22"/>
          <w:szCs w:val="22"/>
        </w:rPr>
        <w:t xml:space="preserve">, </w:t>
      </w:r>
      <w:r w:rsidR="00E05F30">
        <w:rPr>
          <w:rFonts w:ascii="Tahoma" w:hAnsi="Tahoma" w:cs="Tahoma"/>
          <w:sz w:val="22"/>
          <w:szCs w:val="22"/>
        </w:rPr>
        <w:t xml:space="preserve">ayant voté à la majorité de ses membres, selon le procès-verbal de la réunion extraordinaire annexé au présent accord, </w:t>
      </w:r>
      <w:r w:rsidRPr="002D145B">
        <w:rPr>
          <w:rFonts w:ascii="Tahoma" w:hAnsi="Tahoma" w:cs="Tahoma"/>
          <w:sz w:val="22"/>
          <w:szCs w:val="22"/>
        </w:rPr>
        <w:t xml:space="preserve">représenté par </w:t>
      </w:r>
      <w:r w:rsidR="00BA466A">
        <w:rPr>
          <w:rFonts w:ascii="Tahoma" w:hAnsi="Tahoma" w:cs="Tahoma"/>
          <w:sz w:val="22"/>
          <w:szCs w:val="22"/>
        </w:rPr>
        <w:t>…</w:t>
      </w:r>
      <w:r w:rsidRPr="002D145B">
        <w:rPr>
          <w:rFonts w:ascii="Tahoma" w:hAnsi="Tahoma" w:cs="Tahoma"/>
          <w:sz w:val="22"/>
          <w:szCs w:val="22"/>
        </w:rPr>
        <w:t>, en vertu du mandat reçu à cet effet</w:t>
      </w:r>
      <w:r w:rsidR="00E05F30">
        <w:rPr>
          <w:rFonts w:ascii="Tahoma" w:hAnsi="Tahoma" w:cs="Tahoma"/>
          <w:sz w:val="22"/>
          <w:szCs w:val="22"/>
        </w:rPr>
        <w:t xml:space="preserve"> en séance</w:t>
      </w:r>
      <w:r w:rsidRPr="002D145B">
        <w:rPr>
          <w:rFonts w:ascii="Tahoma" w:hAnsi="Tahoma" w:cs="Tahoma"/>
          <w:sz w:val="22"/>
          <w:szCs w:val="22"/>
        </w:rPr>
        <w:t xml:space="preserve">, </w:t>
      </w:r>
    </w:p>
    <w:p w14:paraId="35B5C8BD" w14:textId="77777777" w:rsidR="002D145B" w:rsidRPr="002D145B" w:rsidRDefault="002D145B" w:rsidP="006A6DF3">
      <w:pPr>
        <w:jc w:val="both"/>
        <w:rPr>
          <w:rFonts w:ascii="Tahoma" w:hAnsi="Tahoma" w:cs="Tahoma"/>
          <w:sz w:val="22"/>
          <w:szCs w:val="22"/>
        </w:rPr>
      </w:pPr>
    </w:p>
    <w:p w14:paraId="19E2BAF4" w14:textId="1950EDA0" w:rsidR="002D145B" w:rsidRDefault="002D145B" w:rsidP="006A6DF3">
      <w:pPr>
        <w:jc w:val="both"/>
        <w:rPr>
          <w:rFonts w:ascii="Tahoma" w:hAnsi="Tahoma" w:cs="Tahoma"/>
          <w:sz w:val="22"/>
          <w:szCs w:val="22"/>
        </w:rPr>
      </w:pPr>
      <w:proofErr w:type="gramStart"/>
      <w:r w:rsidRPr="002D145B">
        <w:rPr>
          <w:rFonts w:ascii="Tahoma" w:hAnsi="Tahoma" w:cs="Tahoma"/>
          <w:sz w:val="22"/>
          <w:szCs w:val="22"/>
        </w:rPr>
        <w:t>ci</w:t>
      </w:r>
      <w:proofErr w:type="gramEnd"/>
      <w:r w:rsidRPr="002D145B">
        <w:rPr>
          <w:rFonts w:ascii="Tahoma" w:hAnsi="Tahoma" w:cs="Tahoma"/>
          <w:sz w:val="22"/>
          <w:szCs w:val="22"/>
        </w:rPr>
        <w:t>-après dénommé « </w:t>
      </w:r>
      <w:r>
        <w:rPr>
          <w:rFonts w:ascii="Tahoma" w:hAnsi="Tahoma" w:cs="Tahoma"/>
          <w:sz w:val="22"/>
          <w:szCs w:val="22"/>
        </w:rPr>
        <w:t>le CSE</w:t>
      </w:r>
      <w:r w:rsidRPr="002D145B">
        <w:rPr>
          <w:rFonts w:ascii="Tahoma" w:hAnsi="Tahoma" w:cs="Tahoma"/>
          <w:sz w:val="22"/>
          <w:szCs w:val="22"/>
        </w:rPr>
        <w:t> »</w:t>
      </w:r>
    </w:p>
    <w:p w14:paraId="5707C3FF" w14:textId="77777777" w:rsidR="009A222A" w:rsidRPr="002D145B" w:rsidRDefault="009A222A" w:rsidP="006A6DF3">
      <w:pPr>
        <w:jc w:val="both"/>
        <w:rPr>
          <w:rFonts w:ascii="Tahoma" w:hAnsi="Tahoma" w:cs="Tahoma"/>
          <w:sz w:val="22"/>
          <w:szCs w:val="22"/>
        </w:rPr>
      </w:pPr>
    </w:p>
    <w:p w14:paraId="2A2AD046" w14:textId="77777777" w:rsidR="002D145B" w:rsidRPr="002D145B" w:rsidRDefault="002D145B" w:rsidP="006A6DF3">
      <w:pPr>
        <w:jc w:val="both"/>
        <w:rPr>
          <w:rFonts w:ascii="Tahoma" w:hAnsi="Tahoma" w:cs="Tahoma"/>
          <w:sz w:val="22"/>
          <w:szCs w:val="22"/>
        </w:rPr>
      </w:pPr>
      <w:r w:rsidRPr="002D145B">
        <w:rPr>
          <w:rFonts w:ascii="Tahoma" w:hAnsi="Tahoma" w:cs="Tahoma"/>
          <w:sz w:val="22"/>
          <w:szCs w:val="22"/>
        </w:rPr>
        <w:t>D’autre part,</w:t>
      </w:r>
    </w:p>
    <w:p w14:paraId="4784D8A8" w14:textId="77777777" w:rsidR="002D145B" w:rsidRPr="002D145B" w:rsidRDefault="002D145B" w:rsidP="006A6DF3">
      <w:pPr>
        <w:ind w:left="6372" w:firstLine="708"/>
        <w:jc w:val="both"/>
        <w:rPr>
          <w:rFonts w:ascii="Tahoma" w:hAnsi="Tahoma" w:cs="Tahoma"/>
          <w:sz w:val="22"/>
          <w:szCs w:val="22"/>
        </w:rPr>
      </w:pPr>
    </w:p>
    <w:p w14:paraId="14F52697" w14:textId="77777777" w:rsidR="002D145B" w:rsidRDefault="002D145B" w:rsidP="006A6DF3">
      <w:pPr>
        <w:jc w:val="both"/>
        <w:rPr>
          <w:rFonts w:ascii="Tahoma" w:hAnsi="Tahoma" w:cs="Tahoma"/>
          <w:sz w:val="22"/>
          <w:szCs w:val="22"/>
        </w:rPr>
      </w:pPr>
    </w:p>
    <w:p w14:paraId="4E788CF5" w14:textId="4D0A0881" w:rsidR="002D145B" w:rsidRPr="002D145B" w:rsidRDefault="002D145B" w:rsidP="006A6DF3">
      <w:pPr>
        <w:jc w:val="both"/>
        <w:rPr>
          <w:rFonts w:ascii="Tahoma" w:hAnsi="Tahoma" w:cs="Tahoma"/>
          <w:sz w:val="22"/>
          <w:szCs w:val="22"/>
        </w:rPr>
      </w:pPr>
      <w:r w:rsidRPr="002D145B">
        <w:rPr>
          <w:rFonts w:ascii="Tahoma" w:hAnsi="Tahoma" w:cs="Tahoma"/>
          <w:sz w:val="22"/>
          <w:szCs w:val="22"/>
        </w:rPr>
        <w:t>Il est convenu ce qui suit :</w:t>
      </w:r>
    </w:p>
    <w:p w14:paraId="0AB92D61" w14:textId="77777777" w:rsidR="002D145B" w:rsidRDefault="002D145B" w:rsidP="006A6DF3">
      <w:pPr>
        <w:jc w:val="both"/>
        <w:rPr>
          <w:rFonts w:ascii="Tahoma" w:hAnsi="Tahoma" w:cs="Tahoma"/>
          <w:sz w:val="22"/>
          <w:szCs w:val="22"/>
        </w:rPr>
      </w:pPr>
    </w:p>
    <w:p w14:paraId="26F4BAE1" w14:textId="2C750BB2" w:rsidR="0089492A" w:rsidRPr="00DF4EA5" w:rsidRDefault="0089492A" w:rsidP="006A6DF3">
      <w:pPr>
        <w:jc w:val="both"/>
        <w:rPr>
          <w:rFonts w:ascii="Tahoma" w:hAnsi="Tahoma" w:cs="Tahoma"/>
          <w:b/>
          <w:bCs/>
          <w:sz w:val="22"/>
          <w:szCs w:val="22"/>
          <w:u w:val="single"/>
        </w:rPr>
      </w:pPr>
      <w:r w:rsidRPr="00DF4EA5">
        <w:rPr>
          <w:rFonts w:ascii="Tahoma" w:hAnsi="Tahoma" w:cs="Tahoma"/>
          <w:b/>
          <w:bCs/>
          <w:sz w:val="22"/>
          <w:szCs w:val="22"/>
          <w:u w:val="single"/>
        </w:rPr>
        <w:t>Préambule</w:t>
      </w:r>
    </w:p>
    <w:p w14:paraId="214E79AB" w14:textId="5A9E4BF8" w:rsidR="0089492A" w:rsidRDefault="0089492A" w:rsidP="006A6DF3">
      <w:pPr>
        <w:jc w:val="both"/>
        <w:rPr>
          <w:rFonts w:ascii="Tahoma" w:hAnsi="Tahoma" w:cs="Tahoma"/>
          <w:sz w:val="22"/>
          <w:szCs w:val="22"/>
        </w:rPr>
      </w:pPr>
    </w:p>
    <w:p w14:paraId="47CC44D1" w14:textId="77777777" w:rsidR="00F042F6" w:rsidRPr="00F042F6" w:rsidRDefault="00F042F6" w:rsidP="00F042F6">
      <w:pPr>
        <w:jc w:val="both"/>
        <w:rPr>
          <w:rFonts w:ascii="Tahoma" w:hAnsi="Tahoma" w:cs="Tahoma"/>
          <w:i/>
          <w:iCs/>
          <w:color w:val="000000"/>
          <w:sz w:val="22"/>
          <w:szCs w:val="22"/>
          <w:shd w:val="clear" w:color="auto" w:fill="FFFFFF"/>
        </w:rPr>
      </w:pPr>
      <w:r w:rsidRPr="00F042F6">
        <w:rPr>
          <w:rFonts w:ascii="Tahoma" w:hAnsi="Tahoma" w:cs="Tahoma"/>
          <w:i/>
          <w:iCs/>
          <w:sz w:val="22"/>
          <w:szCs w:val="22"/>
        </w:rPr>
        <w:t>Il est rappelé que ce document est exclusivement destiné à un usage interne à l’entreprise.</w:t>
      </w:r>
      <w:r w:rsidRPr="00F042F6">
        <w:rPr>
          <w:rFonts w:ascii="Tahoma" w:hAnsi="Tahoma" w:cs="Tahoma"/>
          <w:i/>
          <w:iCs/>
          <w:color w:val="000000"/>
          <w:sz w:val="22"/>
          <w:szCs w:val="22"/>
          <w:shd w:val="clear" w:color="auto" w:fill="FFFFFF"/>
        </w:rPr>
        <w:t xml:space="preserve"> Ni le secrétaire, ni les autres élus ou représentants syndicaux, ni les salariés ne peuvent, sans l’accord de l’employeur, diffuser le PV auprès d’autres entreprises, dans la presse ou encore sur Internet.</w:t>
      </w:r>
    </w:p>
    <w:p w14:paraId="3F221F5C" w14:textId="77777777" w:rsidR="00F042F6" w:rsidRPr="00F042F6" w:rsidRDefault="00F042F6" w:rsidP="00F042F6">
      <w:pPr>
        <w:jc w:val="both"/>
        <w:rPr>
          <w:rFonts w:ascii="Tahoma" w:hAnsi="Tahoma" w:cs="Tahoma"/>
          <w:i/>
          <w:iCs/>
          <w:color w:val="000000"/>
          <w:sz w:val="22"/>
          <w:szCs w:val="22"/>
          <w:shd w:val="clear" w:color="auto" w:fill="FFFFFF"/>
        </w:rPr>
      </w:pPr>
    </w:p>
    <w:p w14:paraId="160DF4A5" w14:textId="493BCD94" w:rsidR="0089492A" w:rsidRDefault="0089492A" w:rsidP="006A6DF3">
      <w:pPr>
        <w:jc w:val="both"/>
        <w:rPr>
          <w:rFonts w:ascii="Tahoma" w:hAnsi="Tahoma" w:cs="Tahoma"/>
          <w:sz w:val="22"/>
          <w:szCs w:val="22"/>
        </w:rPr>
      </w:pPr>
      <w:r w:rsidRPr="0089492A">
        <w:rPr>
          <w:rFonts w:ascii="Tahoma" w:hAnsi="Tahoma" w:cs="Tahoma"/>
          <w:sz w:val="22"/>
          <w:szCs w:val="22"/>
        </w:rPr>
        <w:t>L</w:t>
      </w:r>
      <w:r w:rsidR="002D145B">
        <w:rPr>
          <w:rFonts w:ascii="Tahoma" w:hAnsi="Tahoma" w:cs="Tahoma"/>
          <w:sz w:val="22"/>
          <w:szCs w:val="22"/>
        </w:rPr>
        <w:t>a</w:t>
      </w:r>
      <w:r w:rsidRPr="0089492A">
        <w:rPr>
          <w:rFonts w:ascii="Tahoma" w:hAnsi="Tahoma" w:cs="Tahoma"/>
          <w:sz w:val="22"/>
          <w:szCs w:val="22"/>
        </w:rPr>
        <w:t xml:space="preserve"> négociation annuelle obligatoire prévue aux articles L.2242-1 et suivants du code du travail, </w:t>
      </w:r>
      <w:r w:rsidR="002D145B">
        <w:rPr>
          <w:rFonts w:ascii="Tahoma" w:hAnsi="Tahoma" w:cs="Tahoma"/>
          <w:sz w:val="22"/>
          <w:szCs w:val="22"/>
        </w:rPr>
        <w:t>a été ouverte le</w:t>
      </w:r>
      <w:r w:rsidRPr="0089492A">
        <w:rPr>
          <w:rFonts w:ascii="Tahoma" w:hAnsi="Tahoma" w:cs="Tahoma"/>
          <w:sz w:val="22"/>
          <w:szCs w:val="22"/>
        </w:rPr>
        <w:t xml:space="preserve"> </w:t>
      </w:r>
      <w:r w:rsidR="003B531E">
        <w:rPr>
          <w:rFonts w:ascii="Tahoma" w:hAnsi="Tahoma" w:cs="Tahoma"/>
          <w:sz w:val="22"/>
          <w:szCs w:val="22"/>
        </w:rPr>
        <w:t>15</w:t>
      </w:r>
      <w:r w:rsidR="00670A09">
        <w:rPr>
          <w:rFonts w:ascii="Tahoma" w:hAnsi="Tahoma" w:cs="Tahoma"/>
          <w:sz w:val="22"/>
          <w:szCs w:val="22"/>
        </w:rPr>
        <w:t xml:space="preserve"> décembre 202</w:t>
      </w:r>
      <w:r w:rsidR="003B531E">
        <w:rPr>
          <w:rFonts w:ascii="Tahoma" w:hAnsi="Tahoma" w:cs="Tahoma"/>
          <w:sz w:val="22"/>
          <w:szCs w:val="22"/>
        </w:rPr>
        <w:t>5</w:t>
      </w:r>
      <w:r w:rsidRPr="0089492A">
        <w:rPr>
          <w:rFonts w:ascii="Tahoma" w:hAnsi="Tahoma" w:cs="Tahoma"/>
          <w:sz w:val="22"/>
          <w:szCs w:val="22"/>
        </w:rPr>
        <w:t xml:space="preserve">, </w:t>
      </w:r>
      <w:r w:rsidR="002D145B">
        <w:rPr>
          <w:rFonts w:ascii="Tahoma" w:hAnsi="Tahoma" w:cs="Tahoma"/>
          <w:sz w:val="22"/>
          <w:szCs w:val="22"/>
        </w:rPr>
        <w:t xml:space="preserve">et s’est poursuivie au cours de </w:t>
      </w:r>
      <w:r w:rsidR="00670A09">
        <w:rPr>
          <w:rFonts w:ascii="Tahoma" w:hAnsi="Tahoma" w:cs="Tahoma"/>
          <w:sz w:val="22"/>
          <w:szCs w:val="22"/>
        </w:rPr>
        <w:t>deux</w:t>
      </w:r>
      <w:r w:rsidR="002D145B">
        <w:rPr>
          <w:rFonts w:ascii="Tahoma" w:hAnsi="Tahoma" w:cs="Tahoma"/>
          <w:sz w:val="22"/>
          <w:szCs w:val="22"/>
        </w:rPr>
        <w:t xml:space="preserve"> réunions les </w:t>
      </w:r>
      <w:r w:rsidR="00EF6576">
        <w:rPr>
          <w:rFonts w:ascii="Tahoma" w:hAnsi="Tahoma" w:cs="Tahoma"/>
          <w:sz w:val="22"/>
          <w:szCs w:val="22"/>
        </w:rPr>
        <w:t>2</w:t>
      </w:r>
      <w:r w:rsidR="003B531E">
        <w:rPr>
          <w:rFonts w:ascii="Tahoma" w:hAnsi="Tahoma" w:cs="Tahoma"/>
          <w:sz w:val="22"/>
          <w:szCs w:val="22"/>
        </w:rPr>
        <w:t>1</w:t>
      </w:r>
      <w:r w:rsidR="003D2257">
        <w:rPr>
          <w:rFonts w:ascii="Tahoma" w:hAnsi="Tahoma" w:cs="Tahoma"/>
          <w:sz w:val="22"/>
          <w:szCs w:val="22"/>
        </w:rPr>
        <w:t xml:space="preserve"> </w:t>
      </w:r>
      <w:r w:rsidR="00673DDA">
        <w:rPr>
          <w:rFonts w:ascii="Tahoma" w:hAnsi="Tahoma" w:cs="Tahoma"/>
          <w:sz w:val="22"/>
          <w:szCs w:val="22"/>
        </w:rPr>
        <w:t>et 2</w:t>
      </w:r>
      <w:r w:rsidR="003B531E">
        <w:rPr>
          <w:rFonts w:ascii="Tahoma" w:hAnsi="Tahoma" w:cs="Tahoma"/>
          <w:sz w:val="22"/>
          <w:szCs w:val="22"/>
        </w:rPr>
        <w:t>8</w:t>
      </w:r>
      <w:r w:rsidR="00673DDA">
        <w:rPr>
          <w:rFonts w:ascii="Tahoma" w:hAnsi="Tahoma" w:cs="Tahoma"/>
          <w:sz w:val="22"/>
          <w:szCs w:val="22"/>
        </w:rPr>
        <w:t xml:space="preserve"> </w:t>
      </w:r>
      <w:r w:rsidRPr="0089492A">
        <w:rPr>
          <w:rFonts w:ascii="Tahoma" w:hAnsi="Tahoma" w:cs="Tahoma"/>
          <w:sz w:val="22"/>
          <w:szCs w:val="22"/>
        </w:rPr>
        <w:t>janvier 202</w:t>
      </w:r>
      <w:r w:rsidR="003B531E">
        <w:rPr>
          <w:rFonts w:ascii="Tahoma" w:hAnsi="Tahoma" w:cs="Tahoma"/>
          <w:sz w:val="22"/>
          <w:szCs w:val="22"/>
        </w:rPr>
        <w:t>6</w:t>
      </w:r>
      <w:r w:rsidRPr="0089492A">
        <w:rPr>
          <w:rFonts w:ascii="Tahoma" w:hAnsi="Tahoma" w:cs="Tahoma"/>
          <w:sz w:val="22"/>
          <w:szCs w:val="22"/>
        </w:rPr>
        <w:t xml:space="preserve"> </w:t>
      </w:r>
      <w:r>
        <w:rPr>
          <w:rFonts w:ascii="Tahoma" w:hAnsi="Tahoma" w:cs="Tahoma"/>
          <w:sz w:val="22"/>
          <w:szCs w:val="22"/>
        </w:rPr>
        <w:t xml:space="preserve">dans </w:t>
      </w:r>
      <w:r w:rsidR="00E05F30">
        <w:rPr>
          <w:rFonts w:ascii="Tahoma" w:hAnsi="Tahoma" w:cs="Tahoma"/>
          <w:sz w:val="22"/>
          <w:szCs w:val="22"/>
        </w:rPr>
        <w:t>le</w:t>
      </w:r>
      <w:r>
        <w:rPr>
          <w:rFonts w:ascii="Tahoma" w:hAnsi="Tahoma" w:cs="Tahoma"/>
          <w:sz w:val="22"/>
          <w:szCs w:val="22"/>
        </w:rPr>
        <w:t xml:space="preserve">s locaux </w:t>
      </w:r>
      <w:r w:rsidR="00E05F30">
        <w:rPr>
          <w:rFonts w:ascii="Tahoma" w:hAnsi="Tahoma" w:cs="Tahoma"/>
          <w:sz w:val="22"/>
          <w:szCs w:val="22"/>
        </w:rPr>
        <w:t xml:space="preserve">de l’entreprise </w:t>
      </w:r>
      <w:r>
        <w:rPr>
          <w:rFonts w:ascii="Tahoma" w:hAnsi="Tahoma" w:cs="Tahoma"/>
          <w:sz w:val="22"/>
          <w:szCs w:val="22"/>
        </w:rPr>
        <w:t xml:space="preserve">situés </w:t>
      </w:r>
      <w:r w:rsidR="00BA466A">
        <w:rPr>
          <w:rFonts w:ascii="Tahoma" w:hAnsi="Tahoma" w:cs="Tahoma"/>
          <w:sz w:val="22"/>
          <w:szCs w:val="22"/>
        </w:rPr>
        <w:t>…</w:t>
      </w:r>
      <w:r>
        <w:rPr>
          <w:rFonts w:ascii="Tahoma" w:hAnsi="Tahoma" w:cs="Tahoma"/>
          <w:sz w:val="22"/>
          <w:szCs w:val="22"/>
        </w:rPr>
        <w:t xml:space="preserve"> Paris.</w:t>
      </w:r>
    </w:p>
    <w:p w14:paraId="758714C2" w14:textId="77777777" w:rsidR="003F048B" w:rsidRPr="0089492A" w:rsidRDefault="003F048B" w:rsidP="006A6DF3">
      <w:pPr>
        <w:jc w:val="both"/>
        <w:rPr>
          <w:rFonts w:ascii="Tahoma" w:hAnsi="Tahoma" w:cs="Tahoma"/>
          <w:sz w:val="22"/>
          <w:szCs w:val="22"/>
        </w:rPr>
      </w:pPr>
    </w:p>
    <w:p w14:paraId="146B63E2" w14:textId="5A34582D" w:rsidR="00FF4900" w:rsidRDefault="00FF4900" w:rsidP="006A6DF3">
      <w:pPr>
        <w:jc w:val="both"/>
        <w:rPr>
          <w:rFonts w:ascii="Tahoma" w:hAnsi="Tahoma" w:cs="Tahoma"/>
          <w:sz w:val="22"/>
          <w:szCs w:val="22"/>
        </w:rPr>
      </w:pPr>
      <w:r w:rsidRPr="00013AAF">
        <w:rPr>
          <w:rFonts w:ascii="Tahoma" w:hAnsi="Tahoma" w:cs="Tahoma"/>
          <w:sz w:val="22"/>
          <w:szCs w:val="22"/>
        </w:rPr>
        <w:t>Ont participé aux réunions :</w:t>
      </w:r>
    </w:p>
    <w:p w14:paraId="2527A060" w14:textId="77777777" w:rsidR="003F048B" w:rsidRPr="00013AAF" w:rsidRDefault="003F048B" w:rsidP="006A6DF3">
      <w:pPr>
        <w:jc w:val="both"/>
        <w:rPr>
          <w:rFonts w:ascii="Tahoma" w:hAnsi="Tahoma" w:cs="Tahoma"/>
          <w:sz w:val="22"/>
          <w:szCs w:val="22"/>
        </w:rPr>
      </w:pPr>
    </w:p>
    <w:p w14:paraId="76E39C21" w14:textId="1248BA5B" w:rsidR="00FF4900" w:rsidRPr="00013AAF" w:rsidRDefault="00FF4900" w:rsidP="006A6DF3">
      <w:pPr>
        <w:spacing w:before="120"/>
        <w:ind w:firstLine="284"/>
        <w:jc w:val="both"/>
        <w:rPr>
          <w:rFonts w:ascii="Tahoma" w:hAnsi="Tahoma" w:cs="Tahoma"/>
          <w:sz w:val="22"/>
          <w:szCs w:val="22"/>
        </w:rPr>
      </w:pPr>
      <w:r w:rsidRPr="00013AAF">
        <w:rPr>
          <w:rFonts w:ascii="Tahoma" w:hAnsi="Tahoma" w:cs="Tahoma"/>
          <w:sz w:val="22"/>
          <w:szCs w:val="22"/>
        </w:rPr>
        <w:t xml:space="preserve">Les </w:t>
      </w:r>
      <w:r w:rsidR="000314DC">
        <w:rPr>
          <w:rFonts w:ascii="Tahoma" w:hAnsi="Tahoma" w:cs="Tahoma"/>
          <w:sz w:val="22"/>
          <w:szCs w:val="22"/>
        </w:rPr>
        <w:t>R</w:t>
      </w:r>
      <w:r w:rsidRPr="00013AAF">
        <w:rPr>
          <w:rFonts w:ascii="Tahoma" w:hAnsi="Tahoma" w:cs="Tahoma"/>
          <w:sz w:val="22"/>
          <w:szCs w:val="22"/>
        </w:rPr>
        <w:t xml:space="preserve">eprésentants du </w:t>
      </w:r>
      <w:r w:rsidR="004376B1">
        <w:rPr>
          <w:rFonts w:ascii="Tahoma" w:hAnsi="Tahoma" w:cs="Tahoma"/>
          <w:sz w:val="22"/>
          <w:szCs w:val="22"/>
        </w:rPr>
        <w:t>Comité social et économique</w:t>
      </w:r>
      <w:r w:rsidRPr="00013AAF">
        <w:rPr>
          <w:rFonts w:ascii="Tahoma" w:hAnsi="Tahoma" w:cs="Tahoma"/>
          <w:sz w:val="22"/>
          <w:szCs w:val="22"/>
        </w:rPr>
        <w:t> :</w:t>
      </w:r>
    </w:p>
    <w:p w14:paraId="4AE48700" w14:textId="45EF0C8E" w:rsidR="00865AD6" w:rsidRDefault="00BA466A" w:rsidP="006A6DF3">
      <w:pPr>
        <w:pStyle w:val="Paragraphedeliste"/>
        <w:numPr>
          <w:ilvl w:val="0"/>
          <w:numId w:val="1"/>
        </w:numPr>
        <w:ind w:firstLine="284"/>
        <w:jc w:val="both"/>
        <w:rPr>
          <w:rFonts w:ascii="Tahoma" w:hAnsi="Tahoma" w:cs="Tahoma"/>
          <w:sz w:val="22"/>
          <w:szCs w:val="22"/>
        </w:rPr>
      </w:pPr>
      <w:r>
        <w:rPr>
          <w:rFonts w:ascii="Tahoma" w:hAnsi="Tahoma" w:cs="Tahoma"/>
          <w:sz w:val="22"/>
          <w:szCs w:val="22"/>
        </w:rPr>
        <w:t>XX</w:t>
      </w:r>
    </w:p>
    <w:p w14:paraId="3C1BDF85" w14:textId="7EC17900" w:rsidR="00865AD6" w:rsidRPr="00013AAF" w:rsidRDefault="00BA466A" w:rsidP="006A6DF3">
      <w:pPr>
        <w:pStyle w:val="Paragraphedeliste"/>
        <w:numPr>
          <w:ilvl w:val="0"/>
          <w:numId w:val="1"/>
        </w:numPr>
        <w:ind w:firstLine="284"/>
        <w:jc w:val="both"/>
        <w:rPr>
          <w:rFonts w:ascii="Tahoma" w:hAnsi="Tahoma" w:cs="Tahoma"/>
          <w:sz w:val="22"/>
          <w:szCs w:val="22"/>
        </w:rPr>
      </w:pPr>
      <w:r>
        <w:rPr>
          <w:rFonts w:ascii="Tahoma" w:hAnsi="Tahoma" w:cs="Tahoma"/>
          <w:sz w:val="22"/>
          <w:szCs w:val="22"/>
        </w:rPr>
        <w:t>YY</w:t>
      </w:r>
    </w:p>
    <w:p w14:paraId="6286029D" w14:textId="007218FC" w:rsidR="00FF4900" w:rsidRDefault="00BA466A" w:rsidP="006A6DF3">
      <w:pPr>
        <w:pStyle w:val="Paragraphedeliste"/>
        <w:numPr>
          <w:ilvl w:val="0"/>
          <w:numId w:val="1"/>
        </w:numPr>
        <w:ind w:firstLine="284"/>
        <w:jc w:val="both"/>
        <w:rPr>
          <w:rFonts w:ascii="Tahoma" w:hAnsi="Tahoma" w:cs="Tahoma"/>
          <w:sz w:val="22"/>
          <w:szCs w:val="22"/>
        </w:rPr>
      </w:pPr>
      <w:r>
        <w:rPr>
          <w:rFonts w:ascii="Tahoma" w:hAnsi="Tahoma" w:cs="Tahoma"/>
          <w:sz w:val="22"/>
          <w:szCs w:val="22"/>
        </w:rPr>
        <w:t>ZZ</w:t>
      </w:r>
    </w:p>
    <w:p w14:paraId="1F3765B8" w14:textId="791756CE" w:rsidR="00952899" w:rsidRPr="00013AAF" w:rsidRDefault="00BA466A" w:rsidP="006A6DF3">
      <w:pPr>
        <w:pStyle w:val="Paragraphedeliste"/>
        <w:numPr>
          <w:ilvl w:val="0"/>
          <w:numId w:val="1"/>
        </w:numPr>
        <w:ind w:firstLine="284"/>
        <w:jc w:val="both"/>
        <w:rPr>
          <w:rFonts w:ascii="Tahoma" w:hAnsi="Tahoma" w:cs="Tahoma"/>
          <w:sz w:val="22"/>
          <w:szCs w:val="22"/>
        </w:rPr>
      </w:pPr>
      <w:r>
        <w:rPr>
          <w:rFonts w:ascii="Tahoma" w:hAnsi="Tahoma" w:cs="Tahoma"/>
          <w:sz w:val="22"/>
          <w:szCs w:val="22"/>
        </w:rPr>
        <w:t>AA</w:t>
      </w:r>
    </w:p>
    <w:p w14:paraId="46918AF2" w14:textId="77777777" w:rsidR="003F048B" w:rsidRDefault="003F048B" w:rsidP="006A6DF3">
      <w:pPr>
        <w:spacing w:before="120"/>
        <w:ind w:firstLine="284"/>
        <w:jc w:val="both"/>
        <w:rPr>
          <w:rFonts w:ascii="Tahoma" w:hAnsi="Tahoma" w:cs="Tahoma"/>
          <w:sz w:val="22"/>
          <w:szCs w:val="22"/>
        </w:rPr>
      </w:pPr>
    </w:p>
    <w:p w14:paraId="28CC58BA" w14:textId="7C40372C" w:rsidR="00FF4900" w:rsidRPr="00013AAF" w:rsidRDefault="00FF4900" w:rsidP="006A6DF3">
      <w:pPr>
        <w:spacing w:before="120"/>
        <w:ind w:firstLine="284"/>
        <w:jc w:val="both"/>
        <w:rPr>
          <w:rFonts w:ascii="Tahoma" w:hAnsi="Tahoma" w:cs="Tahoma"/>
          <w:sz w:val="22"/>
          <w:szCs w:val="22"/>
        </w:rPr>
      </w:pPr>
      <w:r w:rsidRPr="00013AAF">
        <w:rPr>
          <w:rFonts w:ascii="Tahoma" w:hAnsi="Tahoma" w:cs="Tahoma"/>
          <w:sz w:val="22"/>
          <w:szCs w:val="22"/>
        </w:rPr>
        <w:lastRenderedPageBreak/>
        <w:t xml:space="preserve">La </w:t>
      </w:r>
      <w:r w:rsidR="000314DC">
        <w:rPr>
          <w:rFonts w:ascii="Tahoma" w:hAnsi="Tahoma" w:cs="Tahoma"/>
          <w:sz w:val="22"/>
          <w:szCs w:val="22"/>
        </w:rPr>
        <w:t>D</w:t>
      </w:r>
      <w:r w:rsidRPr="00013AAF">
        <w:rPr>
          <w:rFonts w:ascii="Tahoma" w:hAnsi="Tahoma" w:cs="Tahoma"/>
          <w:sz w:val="22"/>
          <w:szCs w:val="22"/>
        </w:rPr>
        <w:t>irection :</w:t>
      </w:r>
    </w:p>
    <w:p w14:paraId="42749CCE" w14:textId="72D3A254" w:rsidR="00FF4900" w:rsidRPr="00013AAF" w:rsidRDefault="00BA466A" w:rsidP="006A6DF3">
      <w:pPr>
        <w:pStyle w:val="Paragraphedeliste"/>
        <w:numPr>
          <w:ilvl w:val="0"/>
          <w:numId w:val="2"/>
        </w:numPr>
        <w:spacing w:before="120"/>
        <w:ind w:firstLine="284"/>
        <w:jc w:val="both"/>
        <w:rPr>
          <w:rFonts w:ascii="Tahoma" w:hAnsi="Tahoma" w:cs="Tahoma"/>
          <w:sz w:val="22"/>
          <w:szCs w:val="22"/>
        </w:rPr>
      </w:pPr>
      <w:r>
        <w:rPr>
          <w:rFonts w:ascii="Tahoma" w:hAnsi="Tahoma" w:cs="Tahoma"/>
          <w:sz w:val="22"/>
          <w:szCs w:val="22"/>
        </w:rPr>
        <w:t>BB</w:t>
      </w:r>
    </w:p>
    <w:p w14:paraId="0EB05E62" w14:textId="407BF395" w:rsidR="00FF4900" w:rsidRDefault="00BA466A" w:rsidP="006A6DF3">
      <w:pPr>
        <w:pStyle w:val="Paragraphedeliste"/>
        <w:numPr>
          <w:ilvl w:val="0"/>
          <w:numId w:val="2"/>
        </w:numPr>
        <w:ind w:firstLine="284"/>
        <w:jc w:val="both"/>
        <w:rPr>
          <w:rFonts w:ascii="Tahoma" w:hAnsi="Tahoma" w:cs="Tahoma"/>
          <w:sz w:val="22"/>
          <w:szCs w:val="22"/>
        </w:rPr>
      </w:pPr>
      <w:r>
        <w:rPr>
          <w:rFonts w:ascii="Tahoma" w:hAnsi="Tahoma" w:cs="Tahoma"/>
          <w:sz w:val="22"/>
          <w:szCs w:val="22"/>
        </w:rPr>
        <w:t>CC</w:t>
      </w:r>
    </w:p>
    <w:p w14:paraId="4AA4690B" w14:textId="6E3C8380" w:rsidR="003B531E" w:rsidRDefault="00BA466A" w:rsidP="006A6DF3">
      <w:pPr>
        <w:pStyle w:val="Paragraphedeliste"/>
        <w:numPr>
          <w:ilvl w:val="0"/>
          <w:numId w:val="2"/>
        </w:numPr>
        <w:ind w:firstLine="284"/>
        <w:jc w:val="both"/>
        <w:rPr>
          <w:rFonts w:ascii="Tahoma" w:hAnsi="Tahoma" w:cs="Tahoma"/>
          <w:sz w:val="22"/>
          <w:szCs w:val="22"/>
        </w:rPr>
      </w:pPr>
      <w:r>
        <w:rPr>
          <w:rFonts w:ascii="Tahoma" w:hAnsi="Tahoma" w:cs="Tahoma"/>
          <w:sz w:val="22"/>
          <w:szCs w:val="22"/>
        </w:rPr>
        <w:t>DD</w:t>
      </w:r>
    </w:p>
    <w:p w14:paraId="4CC2DD14" w14:textId="77777777" w:rsidR="00F042F6" w:rsidRDefault="00F042F6" w:rsidP="00F042F6">
      <w:pPr>
        <w:pStyle w:val="Paragraphedeliste"/>
        <w:ind w:left="1004"/>
        <w:jc w:val="both"/>
        <w:rPr>
          <w:rFonts w:ascii="Tahoma" w:hAnsi="Tahoma" w:cs="Tahoma"/>
          <w:sz w:val="22"/>
          <w:szCs w:val="22"/>
        </w:rPr>
      </w:pPr>
    </w:p>
    <w:p w14:paraId="509B672F" w14:textId="77777777" w:rsidR="00F042F6" w:rsidRPr="00013AAF" w:rsidRDefault="00F042F6" w:rsidP="00F042F6">
      <w:pPr>
        <w:pStyle w:val="Paragraphedeliste"/>
        <w:ind w:left="1004"/>
        <w:jc w:val="both"/>
        <w:rPr>
          <w:rFonts w:ascii="Tahoma" w:hAnsi="Tahoma" w:cs="Tahoma"/>
          <w:sz w:val="22"/>
          <w:szCs w:val="22"/>
        </w:rPr>
      </w:pPr>
    </w:p>
    <w:p w14:paraId="77E1F668" w14:textId="228DC6AE" w:rsidR="00FF4900" w:rsidRDefault="004376B1" w:rsidP="006A6DF3">
      <w:pPr>
        <w:jc w:val="both"/>
        <w:rPr>
          <w:rFonts w:ascii="Tahoma" w:hAnsi="Tahoma" w:cs="Tahoma"/>
          <w:sz w:val="22"/>
          <w:szCs w:val="22"/>
        </w:rPr>
      </w:pPr>
      <w:r>
        <w:rPr>
          <w:rFonts w:ascii="Tahoma" w:hAnsi="Tahoma" w:cs="Tahoma"/>
          <w:sz w:val="22"/>
          <w:szCs w:val="22"/>
        </w:rPr>
        <w:t xml:space="preserve">En complément du rapport économique et social réalisé au mois </w:t>
      </w:r>
      <w:r w:rsidR="000202FA">
        <w:rPr>
          <w:rFonts w:ascii="Tahoma" w:hAnsi="Tahoma" w:cs="Tahoma"/>
          <w:sz w:val="22"/>
          <w:szCs w:val="22"/>
        </w:rPr>
        <w:t>de nove</w:t>
      </w:r>
      <w:r w:rsidR="003F3823">
        <w:rPr>
          <w:rFonts w:ascii="Tahoma" w:hAnsi="Tahoma" w:cs="Tahoma"/>
          <w:sz w:val="22"/>
          <w:szCs w:val="22"/>
        </w:rPr>
        <w:t>m</w:t>
      </w:r>
      <w:r w:rsidR="007F2074">
        <w:rPr>
          <w:rFonts w:ascii="Tahoma" w:hAnsi="Tahoma" w:cs="Tahoma"/>
          <w:sz w:val="22"/>
          <w:szCs w:val="22"/>
        </w:rPr>
        <w:t>bre</w:t>
      </w:r>
      <w:r>
        <w:rPr>
          <w:rFonts w:ascii="Tahoma" w:hAnsi="Tahoma" w:cs="Tahoma"/>
          <w:sz w:val="22"/>
          <w:szCs w:val="22"/>
        </w:rPr>
        <w:t xml:space="preserve"> 20</w:t>
      </w:r>
      <w:r w:rsidR="00865AD6">
        <w:rPr>
          <w:rFonts w:ascii="Tahoma" w:hAnsi="Tahoma" w:cs="Tahoma"/>
          <w:sz w:val="22"/>
          <w:szCs w:val="22"/>
        </w:rPr>
        <w:t>2</w:t>
      </w:r>
      <w:r w:rsidR="00B57BF6">
        <w:rPr>
          <w:rFonts w:ascii="Tahoma" w:hAnsi="Tahoma" w:cs="Tahoma"/>
          <w:sz w:val="22"/>
          <w:szCs w:val="22"/>
        </w:rPr>
        <w:t>5</w:t>
      </w:r>
      <w:r>
        <w:rPr>
          <w:rFonts w:ascii="Tahoma" w:hAnsi="Tahoma" w:cs="Tahoma"/>
          <w:sz w:val="22"/>
          <w:szCs w:val="22"/>
        </w:rPr>
        <w:t xml:space="preserve"> par l’entreprise </w:t>
      </w:r>
      <w:r w:rsidR="00BA466A">
        <w:rPr>
          <w:rFonts w:ascii="Tahoma" w:hAnsi="Tahoma" w:cs="Tahoma"/>
          <w:sz w:val="22"/>
          <w:szCs w:val="22"/>
        </w:rPr>
        <w:t>…</w:t>
      </w:r>
      <w:r w:rsidR="00BA466A">
        <w:rPr>
          <w:rFonts w:ascii="Tahoma" w:hAnsi="Tahoma" w:cs="Tahoma"/>
          <w:sz w:val="22"/>
          <w:szCs w:val="22"/>
        </w:rPr>
        <w:t xml:space="preserve"> </w:t>
      </w:r>
      <w:r>
        <w:rPr>
          <w:rFonts w:ascii="Tahoma" w:hAnsi="Tahoma" w:cs="Tahoma"/>
          <w:sz w:val="22"/>
          <w:szCs w:val="22"/>
        </w:rPr>
        <w:t>mandaté</w:t>
      </w:r>
      <w:r w:rsidR="00B243E0">
        <w:rPr>
          <w:rFonts w:ascii="Tahoma" w:hAnsi="Tahoma" w:cs="Tahoma"/>
          <w:sz w:val="22"/>
          <w:szCs w:val="22"/>
        </w:rPr>
        <w:t>e</w:t>
      </w:r>
      <w:r>
        <w:rPr>
          <w:rFonts w:ascii="Tahoma" w:hAnsi="Tahoma" w:cs="Tahoma"/>
          <w:sz w:val="22"/>
          <w:szCs w:val="22"/>
        </w:rPr>
        <w:t xml:space="preserve"> par le CSE, et à</w:t>
      </w:r>
      <w:r w:rsidR="00FF5A66">
        <w:rPr>
          <w:rFonts w:ascii="Tahoma" w:hAnsi="Tahoma" w:cs="Tahoma"/>
          <w:sz w:val="22"/>
          <w:szCs w:val="22"/>
        </w:rPr>
        <w:t xml:space="preserve"> la demande </w:t>
      </w:r>
      <w:r w:rsidR="00667F5A">
        <w:rPr>
          <w:rFonts w:ascii="Tahoma" w:hAnsi="Tahoma" w:cs="Tahoma"/>
          <w:sz w:val="22"/>
          <w:szCs w:val="22"/>
        </w:rPr>
        <w:t>d</w:t>
      </w:r>
      <w:r>
        <w:rPr>
          <w:rFonts w:ascii="Tahoma" w:hAnsi="Tahoma" w:cs="Tahoma"/>
          <w:sz w:val="22"/>
          <w:szCs w:val="22"/>
        </w:rPr>
        <w:t>es représentants du personnel</w:t>
      </w:r>
      <w:r w:rsidR="00667F5A">
        <w:rPr>
          <w:rFonts w:ascii="Tahoma" w:hAnsi="Tahoma" w:cs="Tahoma"/>
          <w:sz w:val="22"/>
          <w:szCs w:val="22"/>
        </w:rPr>
        <w:t>,</w:t>
      </w:r>
      <w:r w:rsidR="00151C54">
        <w:rPr>
          <w:rFonts w:ascii="Tahoma" w:hAnsi="Tahoma" w:cs="Tahoma"/>
          <w:sz w:val="22"/>
          <w:szCs w:val="22"/>
        </w:rPr>
        <w:t xml:space="preserve"> </w:t>
      </w:r>
      <w:r w:rsidR="00FF4900" w:rsidRPr="00013AAF">
        <w:rPr>
          <w:rFonts w:ascii="Tahoma" w:hAnsi="Tahoma" w:cs="Tahoma"/>
          <w:sz w:val="22"/>
          <w:szCs w:val="22"/>
        </w:rPr>
        <w:t xml:space="preserve">la </w:t>
      </w:r>
      <w:r w:rsidR="00975064">
        <w:rPr>
          <w:rFonts w:ascii="Tahoma" w:hAnsi="Tahoma" w:cs="Tahoma"/>
          <w:sz w:val="22"/>
          <w:szCs w:val="22"/>
        </w:rPr>
        <w:t>D</w:t>
      </w:r>
      <w:r w:rsidR="00FF4900" w:rsidRPr="00013AAF">
        <w:rPr>
          <w:rFonts w:ascii="Tahoma" w:hAnsi="Tahoma" w:cs="Tahoma"/>
          <w:sz w:val="22"/>
          <w:szCs w:val="22"/>
        </w:rPr>
        <w:t xml:space="preserve">irection </w:t>
      </w:r>
      <w:r w:rsidR="000314DC">
        <w:rPr>
          <w:rFonts w:ascii="Tahoma" w:hAnsi="Tahoma" w:cs="Tahoma"/>
          <w:sz w:val="22"/>
          <w:szCs w:val="22"/>
        </w:rPr>
        <w:t>leur a transmis les</w:t>
      </w:r>
      <w:r w:rsidR="00FF4900" w:rsidRPr="00013AAF">
        <w:rPr>
          <w:rFonts w:ascii="Tahoma" w:hAnsi="Tahoma" w:cs="Tahoma"/>
          <w:sz w:val="22"/>
          <w:szCs w:val="22"/>
        </w:rPr>
        <w:t xml:space="preserve"> informations </w:t>
      </w:r>
      <w:r w:rsidR="00265A46" w:rsidRPr="00013AAF">
        <w:rPr>
          <w:rFonts w:ascii="Tahoma" w:hAnsi="Tahoma" w:cs="Tahoma"/>
          <w:sz w:val="22"/>
          <w:szCs w:val="22"/>
        </w:rPr>
        <w:t xml:space="preserve">sociales </w:t>
      </w:r>
      <w:r w:rsidR="00FF4900" w:rsidRPr="00013AAF">
        <w:rPr>
          <w:rFonts w:ascii="Tahoma" w:hAnsi="Tahoma" w:cs="Tahoma"/>
          <w:sz w:val="22"/>
          <w:szCs w:val="22"/>
        </w:rPr>
        <w:t xml:space="preserve">relatives </w:t>
      </w:r>
      <w:proofErr w:type="spellStart"/>
      <w:r w:rsidR="00FF4900" w:rsidRPr="00013AAF">
        <w:rPr>
          <w:rFonts w:ascii="Tahoma" w:hAnsi="Tahoma" w:cs="Tahoma"/>
          <w:sz w:val="22"/>
          <w:szCs w:val="22"/>
        </w:rPr>
        <w:t>à</w:t>
      </w:r>
      <w:proofErr w:type="spellEnd"/>
      <w:r w:rsidR="00FF4900" w:rsidRPr="00013AAF">
        <w:rPr>
          <w:rFonts w:ascii="Tahoma" w:hAnsi="Tahoma" w:cs="Tahoma"/>
          <w:sz w:val="22"/>
          <w:szCs w:val="22"/>
        </w:rPr>
        <w:t> :</w:t>
      </w:r>
    </w:p>
    <w:p w14:paraId="07F6720D" w14:textId="77777777" w:rsidR="00E05F30" w:rsidRPr="00013AAF" w:rsidRDefault="00E05F30" w:rsidP="006A6DF3">
      <w:pPr>
        <w:jc w:val="both"/>
        <w:rPr>
          <w:rFonts w:ascii="Tahoma" w:hAnsi="Tahoma" w:cs="Tahoma"/>
          <w:sz w:val="22"/>
          <w:szCs w:val="22"/>
        </w:rPr>
      </w:pPr>
    </w:p>
    <w:p w14:paraId="32B6F496" w14:textId="6EEFFC48" w:rsidR="00FF4900" w:rsidRPr="00E37EF9" w:rsidRDefault="00FF4900" w:rsidP="006A6DF3">
      <w:pPr>
        <w:pStyle w:val="Paragraphedeliste"/>
        <w:numPr>
          <w:ilvl w:val="0"/>
          <w:numId w:val="4"/>
        </w:numPr>
        <w:spacing w:before="120"/>
        <w:ind w:left="714" w:hanging="357"/>
        <w:contextualSpacing w:val="0"/>
        <w:jc w:val="both"/>
        <w:rPr>
          <w:rFonts w:ascii="Tahoma" w:hAnsi="Tahoma" w:cs="Tahoma"/>
          <w:sz w:val="22"/>
          <w:szCs w:val="22"/>
        </w:rPr>
      </w:pPr>
      <w:proofErr w:type="gramStart"/>
      <w:r w:rsidRPr="00013AAF">
        <w:rPr>
          <w:rFonts w:ascii="Tahoma" w:hAnsi="Tahoma" w:cs="Tahoma"/>
          <w:sz w:val="22"/>
          <w:szCs w:val="22"/>
        </w:rPr>
        <w:t>l’évolution</w:t>
      </w:r>
      <w:proofErr w:type="gramEnd"/>
      <w:r w:rsidRPr="00013AAF">
        <w:rPr>
          <w:rFonts w:ascii="Tahoma" w:hAnsi="Tahoma" w:cs="Tahoma"/>
          <w:sz w:val="22"/>
          <w:szCs w:val="22"/>
        </w:rPr>
        <w:t xml:space="preserve"> des effectifs CDI et CDD sur les deux dernières années</w:t>
      </w:r>
      <w:r w:rsidR="00D769C1">
        <w:rPr>
          <w:rFonts w:ascii="Tahoma" w:hAnsi="Tahoma" w:cs="Tahoma"/>
          <w:sz w:val="22"/>
          <w:szCs w:val="22"/>
        </w:rPr>
        <w:t>,</w:t>
      </w:r>
    </w:p>
    <w:p w14:paraId="2FD1DB43" w14:textId="292EF759" w:rsidR="00FF4900" w:rsidRPr="00E37EF9" w:rsidRDefault="00FF4900" w:rsidP="006A6DF3">
      <w:pPr>
        <w:pStyle w:val="Paragraphedeliste"/>
        <w:numPr>
          <w:ilvl w:val="0"/>
          <w:numId w:val="4"/>
        </w:numPr>
        <w:spacing w:before="120"/>
        <w:ind w:left="714" w:hanging="357"/>
        <w:contextualSpacing w:val="0"/>
        <w:jc w:val="both"/>
        <w:rPr>
          <w:rFonts w:ascii="Tahoma" w:hAnsi="Tahoma" w:cs="Tahoma"/>
          <w:sz w:val="22"/>
          <w:szCs w:val="22"/>
        </w:rPr>
      </w:pPr>
      <w:proofErr w:type="gramStart"/>
      <w:r w:rsidRPr="00E37EF9">
        <w:rPr>
          <w:rFonts w:ascii="Tahoma" w:hAnsi="Tahoma" w:cs="Tahoma"/>
          <w:sz w:val="22"/>
          <w:szCs w:val="22"/>
        </w:rPr>
        <w:t>la</w:t>
      </w:r>
      <w:proofErr w:type="gramEnd"/>
      <w:r w:rsidRPr="00E37EF9">
        <w:rPr>
          <w:rFonts w:ascii="Tahoma" w:hAnsi="Tahoma" w:cs="Tahoma"/>
          <w:sz w:val="22"/>
          <w:szCs w:val="22"/>
        </w:rPr>
        <w:t xml:space="preserve"> répartition de ces effectifs par statut </w:t>
      </w:r>
      <w:r w:rsidR="00CA5B37">
        <w:rPr>
          <w:rFonts w:ascii="Tahoma" w:hAnsi="Tahoma" w:cs="Tahoma"/>
          <w:sz w:val="22"/>
          <w:szCs w:val="22"/>
        </w:rPr>
        <w:t xml:space="preserve">et </w:t>
      </w:r>
      <w:r w:rsidRPr="00E37EF9">
        <w:rPr>
          <w:rFonts w:ascii="Tahoma" w:hAnsi="Tahoma" w:cs="Tahoma"/>
          <w:sz w:val="22"/>
          <w:szCs w:val="22"/>
        </w:rPr>
        <w:t xml:space="preserve">par sexe, </w:t>
      </w:r>
    </w:p>
    <w:p w14:paraId="20D558BB" w14:textId="65055C4F" w:rsidR="00FF4900" w:rsidRPr="00842FE1" w:rsidRDefault="00FF4900" w:rsidP="006A6DF3">
      <w:pPr>
        <w:pStyle w:val="Paragraphedeliste"/>
        <w:numPr>
          <w:ilvl w:val="0"/>
          <w:numId w:val="4"/>
        </w:numPr>
        <w:spacing w:before="120"/>
        <w:ind w:left="714" w:hanging="357"/>
        <w:contextualSpacing w:val="0"/>
        <w:jc w:val="both"/>
        <w:rPr>
          <w:rFonts w:ascii="Tahoma" w:hAnsi="Tahoma" w:cs="Tahoma"/>
          <w:sz w:val="22"/>
          <w:szCs w:val="22"/>
        </w:rPr>
      </w:pPr>
      <w:proofErr w:type="gramStart"/>
      <w:r w:rsidRPr="00E37EF9">
        <w:rPr>
          <w:rFonts w:ascii="Tahoma" w:hAnsi="Tahoma" w:cs="Tahoma"/>
          <w:sz w:val="22"/>
          <w:szCs w:val="22"/>
        </w:rPr>
        <w:t>l’évolution</w:t>
      </w:r>
      <w:proofErr w:type="gramEnd"/>
      <w:r w:rsidRPr="00E37EF9">
        <w:rPr>
          <w:rFonts w:ascii="Tahoma" w:hAnsi="Tahoma" w:cs="Tahoma"/>
          <w:sz w:val="22"/>
          <w:szCs w:val="22"/>
        </w:rPr>
        <w:t xml:space="preserve"> des salaires (salaire </w:t>
      </w:r>
      <w:r w:rsidR="000314DC" w:rsidRPr="00E37EF9">
        <w:rPr>
          <w:rFonts w:ascii="Tahoma" w:hAnsi="Tahoma" w:cs="Tahoma"/>
          <w:sz w:val="22"/>
          <w:szCs w:val="22"/>
        </w:rPr>
        <w:t>de base</w:t>
      </w:r>
      <w:r w:rsidRPr="00E37EF9">
        <w:rPr>
          <w:rFonts w:ascii="Tahoma" w:hAnsi="Tahoma" w:cs="Tahoma"/>
          <w:sz w:val="22"/>
          <w:szCs w:val="22"/>
        </w:rPr>
        <w:t xml:space="preserve"> et salaire total) sur les </w:t>
      </w:r>
      <w:r w:rsidR="00C12A5F">
        <w:rPr>
          <w:rFonts w:ascii="Tahoma" w:hAnsi="Tahoma" w:cs="Tahoma"/>
          <w:sz w:val="22"/>
          <w:szCs w:val="22"/>
        </w:rPr>
        <w:t>trois</w:t>
      </w:r>
      <w:r w:rsidR="000314DC" w:rsidRPr="00E37EF9">
        <w:rPr>
          <w:rFonts w:ascii="Tahoma" w:hAnsi="Tahoma" w:cs="Tahoma"/>
          <w:sz w:val="22"/>
          <w:szCs w:val="22"/>
        </w:rPr>
        <w:t xml:space="preserve"> </w:t>
      </w:r>
      <w:r w:rsidRPr="00E37EF9">
        <w:rPr>
          <w:rFonts w:ascii="Tahoma" w:hAnsi="Tahoma" w:cs="Tahoma"/>
          <w:sz w:val="22"/>
          <w:szCs w:val="22"/>
        </w:rPr>
        <w:t>dernières années</w:t>
      </w:r>
      <w:r w:rsidR="000314DC" w:rsidRPr="00E37EF9">
        <w:rPr>
          <w:rFonts w:ascii="Tahoma" w:hAnsi="Tahoma" w:cs="Tahoma"/>
          <w:sz w:val="22"/>
          <w:szCs w:val="22"/>
        </w:rPr>
        <w:t xml:space="preserve"> par </w:t>
      </w:r>
      <w:r w:rsidR="00CA5B37">
        <w:rPr>
          <w:rFonts w:ascii="Tahoma" w:hAnsi="Tahoma" w:cs="Tahoma"/>
          <w:sz w:val="22"/>
          <w:szCs w:val="22"/>
        </w:rPr>
        <w:t>échelon</w:t>
      </w:r>
      <w:r w:rsidR="000314DC" w:rsidRPr="00E37EF9">
        <w:rPr>
          <w:rFonts w:ascii="Tahoma" w:hAnsi="Tahoma" w:cs="Tahoma"/>
          <w:sz w:val="22"/>
          <w:szCs w:val="22"/>
        </w:rPr>
        <w:t xml:space="preserve"> et par genre</w:t>
      </w:r>
      <w:r w:rsidR="00B41C63" w:rsidRPr="00E37EF9">
        <w:rPr>
          <w:rFonts w:ascii="Tahoma" w:hAnsi="Tahoma" w:cs="Tahoma"/>
          <w:sz w:val="22"/>
          <w:szCs w:val="22"/>
        </w:rPr>
        <w:t xml:space="preserve"> </w:t>
      </w:r>
      <w:r w:rsidR="00B41C63" w:rsidRPr="00842FE1">
        <w:rPr>
          <w:rFonts w:ascii="Tahoma" w:hAnsi="Tahoma" w:cs="Tahoma"/>
          <w:sz w:val="22"/>
          <w:szCs w:val="22"/>
        </w:rPr>
        <w:t>à fin 202</w:t>
      </w:r>
      <w:r w:rsidR="00427919">
        <w:rPr>
          <w:rFonts w:ascii="Tahoma" w:hAnsi="Tahoma" w:cs="Tahoma"/>
          <w:sz w:val="22"/>
          <w:szCs w:val="22"/>
        </w:rPr>
        <w:t>5</w:t>
      </w:r>
      <w:r w:rsidR="00D769C1" w:rsidRPr="00842FE1">
        <w:rPr>
          <w:rFonts w:ascii="Tahoma" w:hAnsi="Tahoma" w:cs="Tahoma"/>
          <w:sz w:val="22"/>
          <w:szCs w:val="22"/>
        </w:rPr>
        <w:t>,</w:t>
      </w:r>
    </w:p>
    <w:p w14:paraId="7E00BDD1" w14:textId="40F821F0" w:rsidR="000314DC" w:rsidRPr="00013AAF" w:rsidRDefault="000314DC" w:rsidP="006A6DF3">
      <w:pPr>
        <w:pStyle w:val="Paragraphedeliste"/>
        <w:numPr>
          <w:ilvl w:val="0"/>
          <w:numId w:val="4"/>
        </w:numPr>
        <w:spacing w:before="120"/>
        <w:ind w:left="714" w:hanging="357"/>
        <w:contextualSpacing w:val="0"/>
        <w:jc w:val="both"/>
        <w:rPr>
          <w:rFonts w:ascii="Tahoma" w:hAnsi="Tahoma" w:cs="Tahoma"/>
          <w:sz w:val="22"/>
          <w:szCs w:val="22"/>
        </w:rPr>
      </w:pPr>
      <w:proofErr w:type="gramStart"/>
      <w:r>
        <w:rPr>
          <w:rFonts w:ascii="Tahoma" w:hAnsi="Tahoma" w:cs="Tahoma"/>
          <w:sz w:val="22"/>
          <w:szCs w:val="22"/>
        </w:rPr>
        <w:t>les</w:t>
      </w:r>
      <w:proofErr w:type="gramEnd"/>
      <w:r>
        <w:rPr>
          <w:rFonts w:ascii="Tahoma" w:hAnsi="Tahoma" w:cs="Tahoma"/>
          <w:sz w:val="22"/>
          <w:szCs w:val="22"/>
        </w:rPr>
        <w:t xml:space="preserve"> salaires bruts (salaire de base, et salaire de base avec primes) des effectifs en CDI </w:t>
      </w:r>
      <w:r w:rsidR="00EC123A">
        <w:rPr>
          <w:rFonts w:ascii="Tahoma" w:hAnsi="Tahoma" w:cs="Tahoma"/>
          <w:sz w:val="22"/>
          <w:szCs w:val="22"/>
        </w:rPr>
        <w:t xml:space="preserve">au </w:t>
      </w:r>
      <w:r w:rsidR="00427919">
        <w:rPr>
          <w:rFonts w:ascii="Tahoma" w:hAnsi="Tahoma" w:cs="Tahoma"/>
          <w:sz w:val="22"/>
          <w:szCs w:val="22"/>
        </w:rPr>
        <w:t>30.11.2025</w:t>
      </w:r>
      <w:r>
        <w:rPr>
          <w:rFonts w:ascii="Tahoma" w:hAnsi="Tahoma" w:cs="Tahoma"/>
          <w:sz w:val="22"/>
          <w:szCs w:val="22"/>
        </w:rPr>
        <w:t xml:space="preserve"> par catégorie et par genre (minima, maxima et moyenne)</w:t>
      </w:r>
      <w:r w:rsidR="004376B1">
        <w:rPr>
          <w:rFonts w:ascii="Tahoma" w:hAnsi="Tahoma" w:cs="Tahoma"/>
          <w:sz w:val="22"/>
          <w:szCs w:val="22"/>
        </w:rPr>
        <w:t>,</w:t>
      </w:r>
    </w:p>
    <w:p w14:paraId="11698D56" w14:textId="00DE8AFF" w:rsidR="000314DC" w:rsidRDefault="000314DC" w:rsidP="006A6DF3">
      <w:pPr>
        <w:pStyle w:val="Paragraphedeliste"/>
        <w:numPr>
          <w:ilvl w:val="0"/>
          <w:numId w:val="4"/>
        </w:numPr>
        <w:spacing w:before="120"/>
        <w:ind w:left="714" w:hanging="357"/>
        <w:contextualSpacing w:val="0"/>
        <w:jc w:val="both"/>
        <w:rPr>
          <w:rFonts w:ascii="Tahoma" w:hAnsi="Tahoma" w:cs="Tahoma"/>
          <w:sz w:val="22"/>
          <w:szCs w:val="22"/>
        </w:rPr>
      </w:pPr>
      <w:proofErr w:type="gramStart"/>
      <w:r>
        <w:rPr>
          <w:rFonts w:ascii="Tahoma" w:hAnsi="Tahoma" w:cs="Tahoma"/>
          <w:sz w:val="22"/>
          <w:szCs w:val="22"/>
        </w:rPr>
        <w:t>le</w:t>
      </w:r>
      <w:proofErr w:type="gramEnd"/>
      <w:r>
        <w:rPr>
          <w:rFonts w:ascii="Tahoma" w:hAnsi="Tahoma" w:cs="Tahoma"/>
          <w:sz w:val="22"/>
          <w:szCs w:val="22"/>
        </w:rPr>
        <w:t xml:space="preserve"> pourcentage d’augmentation des salaires entre les mois de </w:t>
      </w:r>
      <w:r w:rsidR="00427919">
        <w:rPr>
          <w:rFonts w:ascii="Tahoma" w:hAnsi="Tahoma" w:cs="Tahoma"/>
          <w:sz w:val="22"/>
          <w:szCs w:val="22"/>
        </w:rPr>
        <w:t>nov</w:t>
      </w:r>
      <w:r>
        <w:rPr>
          <w:rFonts w:ascii="Tahoma" w:hAnsi="Tahoma" w:cs="Tahoma"/>
          <w:sz w:val="22"/>
          <w:szCs w:val="22"/>
        </w:rPr>
        <w:t>embre 20</w:t>
      </w:r>
      <w:r w:rsidR="00A52DBD">
        <w:rPr>
          <w:rFonts w:ascii="Tahoma" w:hAnsi="Tahoma" w:cs="Tahoma"/>
          <w:sz w:val="22"/>
          <w:szCs w:val="22"/>
        </w:rPr>
        <w:t>2</w:t>
      </w:r>
      <w:r w:rsidR="00427919">
        <w:rPr>
          <w:rFonts w:ascii="Tahoma" w:hAnsi="Tahoma" w:cs="Tahoma"/>
          <w:sz w:val="22"/>
          <w:szCs w:val="22"/>
        </w:rPr>
        <w:t>2</w:t>
      </w:r>
      <w:r>
        <w:rPr>
          <w:rFonts w:ascii="Tahoma" w:hAnsi="Tahoma" w:cs="Tahoma"/>
          <w:sz w:val="22"/>
          <w:szCs w:val="22"/>
        </w:rPr>
        <w:t xml:space="preserve"> et </w:t>
      </w:r>
      <w:r w:rsidR="00427919">
        <w:rPr>
          <w:rFonts w:ascii="Tahoma" w:hAnsi="Tahoma" w:cs="Tahoma"/>
          <w:sz w:val="22"/>
          <w:szCs w:val="22"/>
        </w:rPr>
        <w:t>nov</w:t>
      </w:r>
      <w:r>
        <w:rPr>
          <w:rFonts w:ascii="Tahoma" w:hAnsi="Tahoma" w:cs="Tahoma"/>
          <w:sz w:val="22"/>
          <w:szCs w:val="22"/>
        </w:rPr>
        <w:t>embre 20</w:t>
      </w:r>
      <w:r w:rsidR="00EC123A">
        <w:rPr>
          <w:rFonts w:ascii="Tahoma" w:hAnsi="Tahoma" w:cs="Tahoma"/>
          <w:sz w:val="22"/>
          <w:szCs w:val="22"/>
        </w:rPr>
        <w:t>2</w:t>
      </w:r>
      <w:r w:rsidR="00427919">
        <w:rPr>
          <w:rFonts w:ascii="Tahoma" w:hAnsi="Tahoma" w:cs="Tahoma"/>
          <w:sz w:val="22"/>
          <w:szCs w:val="22"/>
        </w:rPr>
        <w:t>5</w:t>
      </w:r>
      <w:r w:rsidR="00151C54">
        <w:rPr>
          <w:rFonts w:ascii="Tahoma" w:hAnsi="Tahoma" w:cs="Tahoma"/>
          <w:sz w:val="22"/>
          <w:szCs w:val="22"/>
        </w:rPr>
        <w:t xml:space="preserve">, </w:t>
      </w:r>
    </w:p>
    <w:p w14:paraId="33B9CB09" w14:textId="6B912972" w:rsidR="00FF4900" w:rsidRPr="00013AAF" w:rsidRDefault="007F2074" w:rsidP="006A6DF3">
      <w:pPr>
        <w:pStyle w:val="Paragraphedeliste"/>
        <w:numPr>
          <w:ilvl w:val="0"/>
          <w:numId w:val="4"/>
        </w:numPr>
        <w:spacing w:before="120"/>
        <w:ind w:left="714" w:hanging="357"/>
        <w:contextualSpacing w:val="0"/>
        <w:jc w:val="both"/>
        <w:rPr>
          <w:rFonts w:ascii="Tahoma" w:hAnsi="Tahoma" w:cs="Tahoma"/>
          <w:sz w:val="22"/>
          <w:szCs w:val="22"/>
        </w:rPr>
      </w:pPr>
      <w:proofErr w:type="gramStart"/>
      <w:r>
        <w:rPr>
          <w:rFonts w:ascii="Tahoma" w:hAnsi="Tahoma" w:cs="Tahoma"/>
          <w:sz w:val="22"/>
          <w:szCs w:val="22"/>
        </w:rPr>
        <w:t>l</w:t>
      </w:r>
      <w:r w:rsidR="000314DC">
        <w:rPr>
          <w:rFonts w:ascii="Tahoma" w:hAnsi="Tahoma" w:cs="Tahoma"/>
          <w:sz w:val="22"/>
          <w:szCs w:val="22"/>
        </w:rPr>
        <w:t>a</w:t>
      </w:r>
      <w:proofErr w:type="gramEnd"/>
      <w:r w:rsidR="000314DC">
        <w:rPr>
          <w:rFonts w:ascii="Tahoma" w:hAnsi="Tahoma" w:cs="Tahoma"/>
          <w:sz w:val="22"/>
          <w:szCs w:val="22"/>
        </w:rPr>
        <w:t xml:space="preserve"> liste des salariés présents au </w:t>
      </w:r>
      <w:r w:rsidR="00427919">
        <w:rPr>
          <w:rFonts w:ascii="Tahoma" w:hAnsi="Tahoma" w:cs="Tahoma"/>
          <w:sz w:val="22"/>
          <w:szCs w:val="22"/>
        </w:rPr>
        <w:t>30.11.2025</w:t>
      </w:r>
      <w:r w:rsidR="00151C54">
        <w:rPr>
          <w:rFonts w:ascii="Tahoma" w:hAnsi="Tahoma" w:cs="Tahoma"/>
          <w:sz w:val="22"/>
          <w:szCs w:val="22"/>
        </w:rPr>
        <w:t xml:space="preserve"> (sexe, type de contrat, statut, temps de travail, fonction)</w:t>
      </w:r>
      <w:r w:rsidR="004376B1">
        <w:rPr>
          <w:rFonts w:ascii="Tahoma" w:hAnsi="Tahoma" w:cs="Tahoma"/>
          <w:sz w:val="22"/>
          <w:szCs w:val="22"/>
        </w:rPr>
        <w:t>,</w:t>
      </w:r>
    </w:p>
    <w:p w14:paraId="79AEEE95" w14:textId="1ACF648B" w:rsidR="00FF4900" w:rsidRDefault="003E66E7" w:rsidP="006A6DF3">
      <w:pPr>
        <w:pStyle w:val="Paragraphedeliste"/>
        <w:numPr>
          <w:ilvl w:val="0"/>
          <w:numId w:val="4"/>
        </w:numPr>
        <w:spacing w:before="120"/>
        <w:ind w:left="714" w:hanging="357"/>
        <w:contextualSpacing w:val="0"/>
        <w:jc w:val="both"/>
        <w:rPr>
          <w:rFonts w:ascii="Tahoma" w:hAnsi="Tahoma" w:cs="Tahoma"/>
          <w:sz w:val="22"/>
          <w:szCs w:val="22"/>
        </w:rPr>
      </w:pPr>
      <w:proofErr w:type="gramStart"/>
      <w:r>
        <w:rPr>
          <w:rFonts w:ascii="Tahoma" w:hAnsi="Tahoma" w:cs="Tahoma"/>
          <w:sz w:val="22"/>
          <w:szCs w:val="22"/>
        </w:rPr>
        <w:t>le</w:t>
      </w:r>
      <w:proofErr w:type="gramEnd"/>
      <w:r>
        <w:rPr>
          <w:rFonts w:ascii="Tahoma" w:hAnsi="Tahoma" w:cs="Tahoma"/>
          <w:sz w:val="22"/>
          <w:szCs w:val="22"/>
        </w:rPr>
        <w:t xml:space="preserve"> montant</w:t>
      </w:r>
      <w:r w:rsidR="00FF4900" w:rsidRPr="00013AAF">
        <w:rPr>
          <w:rFonts w:ascii="Tahoma" w:hAnsi="Tahoma" w:cs="Tahoma"/>
          <w:sz w:val="22"/>
          <w:szCs w:val="22"/>
        </w:rPr>
        <w:t xml:space="preserve"> de la réserve spéciale de participation sur les deux dernières années</w:t>
      </w:r>
      <w:r w:rsidR="00865AD6">
        <w:rPr>
          <w:rFonts w:ascii="Tahoma" w:hAnsi="Tahoma" w:cs="Tahoma"/>
          <w:sz w:val="22"/>
          <w:szCs w:val="22"/>
        </w:rPr>
        <w:t>,</w:t>
      </w:r>
    </w:p>
    <w:p w14:paraId="1D8E0913" w14:textId="5C2C7BFB" w:rsidR="004376B1" w:rsidRDefault="004376B1" w:rsidP="006A6DF3">
      <w:pPr>
        <w:pStyle w:val="Paragraphedeliste"/>
        <w:numPr>
          <w:ilvl w:val="0"/>
          <w:numId w:val="4"/>
        </w:numPr>
        <w:spacing w:before="120"/>
        <w:ind w:left="714" w:hanging="357"/>
        <w:contextualSpacing w:val="0"/>
        <w:jc w:val="both"/>
        <w:rPr>
          <w:rFonts w:ascii="Tahoma" w:hAnsi="Tahoma" w:cs="Tahoma"/>
          <w:sz w:val="22"/>
          <w:szCs w:val="22"/>
        </w:rPr>
      </w:pPr>
      <w:proofErr w:type="gramStart"/>
      <w:r w:rsidRPr="00013AAF">
        <w:rPr>
          <w:rFonts w:ascii="Tahoma" w:hAnsi="Tahoma" w:cs="Tahoma"/>
          <w:sz w:val="22"/>
          <w:szCs w:val="22"/>
        </w:rPr>
        <w:t>le</w:t>
      </w:r>
      <w:proofErr w:type="gramEnd"/>
      <w:r w:rsidRPr="00013AAF">
        <w:rPr>
          <w:rFonts w:ascii="Tahoma" w:hAnsi="Tahoma" w:cs="Tahoma"/>
          <w:sz w:val="22"/>
          <w:szCs w:val="22"/>
        </w:rPr>
        <w:t xml:space="preserve"> montant de la masse salariale </w:t>
      </w:r>
      <w:r w:rsidR="00B03921">
        <w:rPr>
          <w:rFonts w:ascii="Tahoma" w:hAnsi="Tahoma" w:cs="Tahoma"/>
          <w:sz w:val="22"/>
          <w:szCs w:val="22"/>
        </w:rPr>
        <w:t xml:space="preserve">totale </w:t>
      </w:r>
      <w:r w:rsidR="002A56FB">
        <w:rPr>
          <w:rFonts w:ascii="Tahoma" w:hAnsi="Tahoma" w:cs="Tahoma"/>
          <w:sz w:val="22"/>
          <w:szCs w:val="22"/>
        </w:rPr>
        <w:t xml:space="preserve">et le montant </w:t>
      </w:r>
      <w:r w:rsidRPr="00013AAF">
        <w:rPr>
          <w:rFonts w:ascii="Tahoma" w:hAnsi="Tahoma" w:cs="Tahoma"/>
          <w:sz w:val="22"/>
          <w:szCs w:val="22"/>
        </w:rPr>
        <w:t xml:space="preserve">des 10 </w:t>
      </w:r>
      <w:r>
        <w:rPr>
          <w:rFonts w:ascii="Tahoma" w:hAnsi="Tahoma" w:cs="Tahoma"/>
          <w:sz w:val="22"/>
          <w:szCs w:val="22"/>
        </w:rPr>
        <w:t>rémunérations</w:t>
      </w:r>
      <w:r w:rsidRPr="00013AAF">
        <w:rPr>
          <w:rFonts w:ascii="Tahoma" w:hAnsi="Tahoma" w:cs="Tahoma"/>
          <w:sz w:val="22"/>
          <w:szCs w:val="22"/>
        </w:rPr>
        <w:t xml:space="preserve"> les plus élevé</w:t>
      </w:r>
      <w:r>
        <w:rPr>
          <w:rFonts w:ascii="Tahoma" w:hAnsi="Tahoma" w:cs="Tahoma"/>
          <w:sz w:val="22"/>
          <w:szCs w:val="22"/>
        </w:rPr>
        <w:t>e</w:t>
      </w:r>
      <w:r w:rsidRPr="00013AAF">
        <w:rPr>
          <w:rFonts w:ascii="Tahoma" w:hAnsi="Tahoma" w:cs="Tahoma"/>
          <w:sz w:val="22"/>
          <w:szCs w:val="22"/>
        </w:rPr>
        <w:t>s sur les deux dernières années,</w:t>
      </w:r>
    </w:p>
    <w:p w14:paraId="30087CBA" w14:textId="4137FB33" w:rsidR="004376B1" w:rsidRDefault="004376B1" w:rsidP="006A6DF3">
      <w:pPr>
        <w:pStyle w:val="Paragraphedeliste"/>
        <w:numPr>
          <w:ilvl w:val="0"/>
          <w:numId w:val="4"/>
        </w:numPr>
        <w:spacing w:before="120"/>
        <w:ind w:left="714" w:hanging="357"/>
        <w:contextualSpacing w:val="0"/>
        <w:jc w:val="both"/>
        <w:rPr>
          <w:rFonts w:ascii="Tahoma" w:hAnsi="Tahoma" w:cs="Tahoma"/>
          <w:sz w:val="22"/>
          <w:szCs w:val="22"/>
        </w:rPr>
      </w:pPr>
      <w:proofErr w:type="gramStart"/>
      <w:r>
        <w:rPr>
          <w:rFonts w:ascii="Tahoma" w:hAnsi="Tahoma" w:cs="Tahoma"/>
          <w:sz w:val="22"/>
          <w:szCs w:val="22"/>
        </w:rPr>
        <w:t>le</w:t>
      </w:r>
      <w:proofErr w:type="gramEnd"/>
      <w:r>
        <w:rPr>
          <w:rFonts w:ascii="Tahoma" w:hAnsi="Tahoma" w:cs="Tahoma"/>
          <w:sz w:val="22"/>
          <w:szCs w:val="22"/>
        </w:rPr>
        <w:t xml:space="preserve"> montant attribué au titre des primes </w:t>
      </w:r>
      <w:r w:rsidR="00CA5B37">
        <w:rPr>
          <w:rFonts w:ascii="Tahoma" w:hAnsi="Tahoma" w:cs="Tahoma"/>
          <w:sz w:val="22"/>
          <w:szCs w:val="22"/>
        </w:rPr>
        <w:t>s</w:t>
      </w:r>
      <w:r>
        <w:rPr>
          <w:rFonts w:ascii="Tahoma" w:hAnsi="Tahoma" w:cs="Tahoma"/>
          <w:sz w:val="22"/>
          <w:szCs w:val="22"/>
        </w:rPr>
        <w:t>ur objectifs et des primes exceptionnelles</w:t>
      </w:r>
      <w:r w:rsidR="007F2074" w:rsidRPr="007F2074">
        <w:rPr>
          <w:rFonts w:ascii="Tahoma" w:hAnsi="Tahoma" w:cs="Tahoma"/>
          <w:sz w:val="22"/>
          <w:szCs w:val="22"/>
        </w:rPr>
        <w:t xml:space="preserve"> </w:t>
      </w:r>
      <w:r w:rsidR="007F2074" w:rsidRPr="00013AAF">
        <w:rPr>
          <w:rFonts w:ascii="Tahoma" w:hAnsi="Tahoma" w:cs="Tahoma"/>
          <w:sz w:val="22"/>
          <w:szCs w:val="22"/>
        </w:rPr>
        <w:t>sur les deux dernières années</w:t>
      </w:r>
      <w:r>
        <w:rPr>
          <w:rFonts w:ascii="Tahoma" w:hAnsi="Tahoma" w:cs="Tahoma"/>
          <w:sz w:val="22"/>
          <w:szCs w:val="22"/>
        </w:rPr>
        <w:t>.</w:t>
      </w:r>
    </w:p>
    <w:p w14:paraId="25D1FC7D" w14:textId="77777777" w:rsidR="00FF4900" w:rsidRPr="00013AAF" w:rsidRDefault="00FF4900" w:rsidP="006A6DF3">
      <w:pPr>
        <w:jc w:val="both"/>
        <w:rPr>
          <w:rFonts w:ascii="Tahoma" w:hAnsi="Tahoma" w:cs="Tahoma"/>
          <w:sz w:val="22"/>
          <w:szCs w:val="22"/>
        </w:rPr>
      </w:pPr>
    </w:p>
    <w:p w14:paraId="7142D309" w14:textId="795C0938" w:rsidR="00975064" w:rsidRDefault="2035B0DB" w:rsidP="006A6DF3">
      <w:pPr>
        <w:spacing w:before="120"/>
        <w:jc w:val="both"/>
        <w:rPr>
          <w:rFonts w:ascii="Tahoma" w:hAnsi="Tahoma" w:cs="Tahoma"/>
          <w:sz w:val="22"/>
          <w:szCs w:val="22"/>
        </w:rPr>
      </w:pPr>
      <w:r w:rsidRPr="4A7084BB">
        <w:rPr>
          <w:rFonts w:ascii="Tahoma" w:hAnsi="Tahoma" w:cs="Tahoma"/>
          <w:sz w:val="22"/>
          <w:szCs w:val="22"/>
        </w:rPr>
        <w:t xml:space="preserve">Il </w:t>
      </w:r>
      <w:r w:rsidR="002C581B">
        <w:rPr>
          <w:rFonts w:ascii="Tahoma" w:hAnsi="Tahoma" w:cs="Tahoma"/>
          <w:sz w:val="22"/>
          <w:szCs w:val="22"/>
        </w:rPr>
        <w:t>est</w:t>
      </w:r>
      <w:r w:rsidRPr="4A7084BB">
        <w:rPr>
          <w:rFonts w:ascii="Tahoma" w:hAnsi="Tahoma" w:cs="Tahoma"/>
          <w:sz w:val="22"/>
          <w:szCs w:val="22"/>
        </w:rPr>
        <w:t xml:space="preserve"> </w:t>
      </w:r>
      <w:r w:rsidR="041797A1" w:rsidRPr="4A7084BB">
        <w:rPr>
          <w:rFonts w:ascii="Tahoma" w:hAnsi="Tahoma" w:cs="Tahoma"/>
          <w:sz w:val="22"/>
          <w:szCs w:val="22"/>
        </w:rPr>
        <w:t xml:space="preserve">décidé </w:t>
      </w:r>
      <w:r w:rsidR="009F3576">
        <w:rPr>
          <w:rFonts w:ascii="Tahoma" w:hAnsi="Tahoma" w:cs="Tahoma"/>
          <w:sz w:val="22"/>
          <w:szCs w:val="22"/>
        </w:rPr>
        <w:t xml:space="preserve">comme </w:t>
      </w:r>
      <w:r w:rsidR="00E05F30">
        <w:rPr>
          <w:rFonts w:ascii="Tahoma" w:hAnsi="Tahoma" w:cs="Tahoma"/>
          <w:sz w:val="22"/>
          <w:szCs w:val="22"/>
        </w:rPr>
        <w:t>l’année précédente</w:t>
      </w:r>
      <w:r w:rsidRPr="4A7084BB">
        <w:rPr>
          <w:rFonts w:ascii="Tahoma" w:hAnsi="Tahoma" w:cs="Tahoma"/>
          <w:sz w:val="22"/>
          <w:szCs w:val="22"/>
        </w:rPr>
        <w:t xml:space="preserve"> que la négociation se déroulerait </w:t>
      </w:r>
      <w:r w:rsidR="00712571" w:rsidRPr="4A7084BB">
        <w:rPr>
          <w:rFonts w:ascii="Tahoma" w:hAnsi="Tahoma" w:cs="Tahoma"/>
          <w:sz w:val="22"/>
          <w:szCs w:val="22"/>
        </w:rPr>
        <w:t>jusqu’à</w:t>
      </w:r>
      <w:r w:rsidR="0CAE9064" w:rsidRPr="4A7084BB">
        <w:rPr>
          <w:rFonts w:ascii="Tahoma" w:hAnsi="Tahoma" w:cs="Tahoma"/>
          <w:sz w:val="22"/>
          <w:szCs w:val="22"/>
        </w:rPr>
        <w:t xml:space="preserve"> fin</w:t>
      </w:r>
      <w:r w:rsidR="3529F7DF" w:rsidRPr="4A7084BB">
        <w:rPr>
          <w:rFonts w:ascii="Tahoma" w:hAnsi="Tahoma" w:cs="Tahoma"/>
          <w:sz w:val="22"/>
          <w:szCs w:val="22"/>
        </w:rPr>
        <w:t xml:space="preserve"> janvier</w:t>
      </w:r>
      <w:r w:rsidRPr="4A7084BB">
        <w:rPr>
          <w:rFonts w:ascii="Tahoma" w:hAnsi="Tahoma" w:cs="Tahoma"/>
          <w:sz w:val="22"/>
          <w:szCs w:val="22"/>
        </w:rPr>
        <w:t xml:space="preserve"> </w:t>
      </w:r>
      <w:r w:rsidR="00712571" w:rsidRPr="4A7084BB">
        <w:rPr>
          <w:rFonts w:ascii="Tahoma" w:hAnsi="Tahoma" w:cs="Tahoma"/>
          <w:sz w:val="22"/>
          <w:szCs w:val="22"/>
        </w:rPr>
        <w:t>202</w:t>
      </w:r>
      <w:r w:rsidR="00427919">
        <w:rPr>
          <w:rFonts w:ascii="Tahoma" w:hAnsi="Tahoma" w:cs="Tahoma"/>
          <w:sz w:val="22"/>
          <w:szCs w:val="22"/>
        </w:rPr>
        <w:t>6</w:t>
      </w:r>
      <w:r w:rsidR="00712571" w:rsidRPr="4A7084BB">
        <w:rPr>
          <w:rFonts w:ascii="Tahoma" w:hAnsi="Tahoma" w:cs="Tahoma"/>
          <w:sz w:val="22"/>
          <w:szCs w:val="22"/>
        </w:rPr>
        <w:t xml:space="preserve"> pour</w:t>
      </w:r>
      <w:r w:rsidRPr="4A7084BB">
        <w:rPr>
          <w:rFonts w:ascii="Tahoma" w:hAnsi="Tahoma" w:cs="Tahoma"/>
          <w:sz w:val="22"/>
          <w:szCs w:val="22"/>
        </w:rPr>
        <w:t xml:space="preserve"> </w:t>
      </w:r>
      <w:r w:rsidR="24302CF0" w:rsidRPr="4A7084BB">
        <w:rPr>
          <w:rFonts w:ascii="Tahoma" w:hAnsi="Tahoma" w:cs="Tahoma"/>
          <w:sz w:val="22"/>
          <w:szCs w:val="22"/>
        </w:rPr>
        <w:t>attendre l</w:t>
      </w:r>
      <w:r w:rsidR="00787CA8">
        <w:rPr>
          <w:rFonts w:ascii="Tahoma" w:hAnsi="Tahoma" w:cs="Tahoma"/>
          <w:sz w:val="22"/>
          <w:szCs w:val="22"/>
        </w:rPr>
        <w:t>’</w:t>
      </w:r>
      <w:r w:rsidR="24302CF0" w:rsidRPr="4A7084BB">
        <w:rPr>
          <w:rFonts w:ascii="Tahoma" w:hAnsi="Tahoma" w:cs="Tahoma"/>
          <w:sz w:val="22"/>
          <w:szCs w:val="22"/>
        </w:rPr>
        <w:t>estimation définitive de l’inflation</w:t>
      </w:r>
      <w:r w:rsidR="3DC5DEB3" w:rsidRPr="4A7084BB">
        <w:rPr>
          <w:rFonts w:ascii="Tahoma" w:hAnsi="Tahoma" w:cs="Tahoma"/>
          <w:sz w:val="22"/>
          <w:szCs w:val="22"/>
        </w:rPr>
        <w:t xml:space="preserve"> sur l’année écoulée</w:t>
      </w:r>
      <w:r w:rsidR="24302CF0" w:rsidRPr="4A7084BB">
        <w:rPr>
          <w:rFonts w:ascii="Tahoma" w:hAnsi="Tahoma" w:cs="Tahoma"/>
          <w:sz w:val="22"/>
          <w:szCs w:val="22"/>
        </w:rPr>
        <w:t xml:space="preserve"> </w:t>
      </w:r>
      <w:r w:rsidR="6DF2E961" w:rsidRPr="4A7084BB">
        <w:rPr>
          <w:rFonts w:ascii="Tahoma" w:hAnsi="Tahoma" w:cs="Tahoma"/>
          <w:sz w:val="22"/>
          <w:szCs w:val="22"/>
        </w:rPr>
        <w:t xml:space="preserve">et </w:t>
      </w:r>
      <w:r w:rsidRPr="4A7084BB">
        <w:rPr>
          <w:rFonts w:ascii="Tahoma" w:hAnsi="Tahoma" w:cs="Tahoma"/>
          <w:sz w:val="22"/>
          <w:szCs w:val="22"/>
        </w:rPr>
        <w:t xml:space="preserve">respecter le calendrier des augmentations de salaires qui </w:t>
      </w:r>
      <w:r w:rsidR="59BEA792" w:rsidRPr="4A7084BB">
        <w:rPr>
          <w:rFonts w:ascii="Tahoma" w:hAnsi="Tahoma" w:cs="Tahoma"/>
          <w:sz w:val="22"/>
          <w:szCs w:val="22"/>
        </w:rPr>
        <w:t xml:space="preserve">seront </w:t>
      </w:r>
      <w:r w:rsidR="176EBBCE" w:rsidRPr="4A7084BB">
        <w:rPr>
          <w:rFonts w:ascii="Tahoma" w:hAnsi="Tahoma" w:cs="Tahoma"/>
          <w:sz w:val="22"/>
          <w:szCs w:val="22"/>
        </w:rPr>
        <w:t>versé</w:t>
      </w:r>
      <w:r w:rsidR="59BEA792" w:rsidRPr="4A7084BB">
        <w:rPr>
          <w:rFonts w:ascii="Tahoma" w:hAnsi="Tahoma" w:cs="Tahoma"/>
          <w:sz w:val="22"/>
          <w:szCs w:val="22"/>
        </w:rPr>
        <w:t>es</w:t>
      </w:r>
      <w:r w:rsidRPr="4A7084BB">
        <w:rPr>
          <w:rFonts w:ascii="Tahoma" w:hAnsi="Tahoma" w:cs="Tahoma"/>
          <w:sz w:val="22"/>
          <w:szCs w:val="22"/>
        </w:rPr>
        <w:t xml:space="preserve"> au mois de </w:t>
      </w:r>
      <w:r w:rsidR="009F3576">
        <w:rPr>
          <w:rFonts w:ascii="Tahoma" w:hAnsi="Tahoma" w:cs="Tahoma"/>
          <w:sz w:val="22"/>
          <w:szCs w:val="22"/>
        </w:rPr>
        <w:t>mars</w:t>
      </w:r>
      <w:r w:rsidR="44E76191" w:rsidRPr="4A7084BB">
        <w:rPr>
          <w:rFonts w:ascii="Tahoma" w:hAnsi="Tahoma" w:cs="Tahoma"/>
          <w:sz w:val="22"/>
          <w:szCs w:val="22"/>
        </w:rPr>
        <w:t xml:space="preserve"> 202</w:t>
      </w:r>
      <w:r w:rsidR="00B57BF6">
        <w:rPr>
          <w:rFonts w:ascii="Tahoma" w:hAnsi="Tahoma" w:cs="Tahoma"/>
          <w:sz w:val="22"/>
          <w:szCs w:val="22"/>
        </w:rPr>
        <w:t>6</w:t>
      </w:r>
      <w:r w:rsidR="00C4002B">
        <w:rPr>
          <w:rFonts w:ascii="Tahoma" w:hAnsi="Tahoma" w:cs="Tahoma"/>
          <w:sz w:val="22"/>
          <w:szCs w:val="22"/>
        </w:rPr>
        <w:t xml:space="preserve"> avec un effet rétroactif au 01/01/202</w:t>
      </w:r>
      <w:r w:rsidR="00B57BF6">
        <w:rPr>
          <w:rFonts w:ascii="Tahoma" w:hAnsi="Tahoma" w:cs="Tahoma"/>
          <w:sz w:val="22"/>
          <w:szCs w:val="22"/>
        </w:rPr>
        <w:t>6</w:t>
      </w:r>
      <w:r w:rsidRPr="4A7084BB">
        <w:rPr>
          <w:rFonts w:ascii="Tahoma" w:hAnsi="Tahoma" w:cs="Tahoma"/>
          <w:sz w:val="22"/>
          <w:szCs w:val="22"/>
        </w:rPr>
        <w:t>.</w:t>
      </w:r>
    </w:p>
    <w:p w14:paraId="6B4EFFED" w14:textId="33179387" w:rsidR="00695B79" w:rsidRDefault="00A05397" w:rsidP="006A6DF3">
      <w:pPr>
        <w:spacing w:before="120"/>
        <w:jc w:val="both"/>
        <w:rPr>
          <w:rFonts w:ascii="Tahoma" w:hAnsi="Tahoma" w:cs="Tahoma"/>
          <w:sz w:val="22"/>
          <w:szCs w:val="22"/>
        </w:rPr>
      </w:pP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t>---------------------------------</w:t>
      </w:r>
    </w:p>
    <w:p w14:paraId="4DD66F67" w14:textId="6D5FB92B" w:rsidR="00695B79" w:rsidRDefault="00695B79" w:rsidP="006A6DF3">
      <w:pPr>
        <w:spacing w:before="120"/>
        <w:jc w:val="both"/>
        <w:rPr>
          <w:rFonts w:ascii="Tahoma" w:hAnsi="Tahoma" w:cs="Tahoma"/>
          <w:sz w:val="22"/>
          <w:szCs w:val="22"/>
        </w:rPr>
      </w:pPr>
      <w:r>
        <w:rPr>
          <w:rFonts w:ascii="Tahoma" w:hAnsi="Tahoma" w:cs="Tahoma"/>
          <w:sz w:val="22"/>
          <w:szCs w:val="22"/>
        </w:rPr>
        <w:t>Lors de la 1</w:t>
      </w:r>
      <w:r w:rsidRPr="00695B79">
        <w:rPr>
          <w:rFonts w:ascii="Tahoma" w:hAnsi="Tahoma" w:cs="Tahoma"/>
          <w:sz w:val="22"/>
          <w:szCs w:val="22"/>
          <w:vertAlign w:val="superscript"/>
        </w:rPr>
        <w:t>ère</w:t>
      </w:r>
      <w:r>
        <w:rPr>
          <w:rFonts w:ascii="Tahoma" w:hAnsi="Tahoma" w:cs="Tahoma"/>
          <w:sz w:val="22"/>
          <w:szCs w:val="22"/>
        </w:rPr>
        <w:t xml:space="preserve"> réunion, la Direction </w:t>
      </w:r>
      <w:r w:rsidR="00B142F0">
        <w:rPr>
          <w:rFonts w:ascii="Tahoma" w:hAnsi="Tahoma" w:cs="Tahoma"/>
          <w:sz w:val="22"/>
          <w:szCs w:val="22"/>
        </w:rPr>
        <w:t xml:space="preserve">commence par alerter sur les résultats en </w:t>
      </w:r>
      <w:r w:rsidR="005E1A9F">
        <w:rPr>
          <w:rFonts w:ascii="Tahoma" w:hAnsi="Tahoma" w:cs="Tahoma"/>
          <w:sz w:val="22"/>
          <w:szCs w:val="22"/>
        </w:rPr>
        <w:t>rappelant</w:t>
      </w:r>
      <w:r>
        <w:rPr>
          <w:rFonts w:ascii="Tahoma" w:hAnsi="Tahoma" w:cs="Tahoma"/>
          <w:sz w:val="22"/>
          <w:szCs w:val="22"/>
        </w:rPr>
        <w:t xml:space="preserve"> que le chiffre d’affaires de l’entreprise </w:t>
      </w:r>
      <w:r w:rsidR="00BA466A">
        <w:rPr>
          <w:rFonts w:ascii="Tahoma" w:hAnsi="Tahoma" w:cs="Tahoma"/>
          <w:sz w:val="22"/>
          <w:szCs w:val="22"/>
        </w:rPr>
        <w:t>…</w:t>
      </w:r>
      <w:r>
        <w:rPr>
          <w:rFonts w:ascii="Tahoma" w:hAnsi="Tahoma" w:cs="Tahoma"/>
          <w:sz w:val="22"/>
          <w:szCs w:val="22"/>
        </w:rPr>
        <w:t xml:space="preserve"> est en baisse continue depuis 2020, et encore plus depuis 2023.</w:t>
      </w:r>
      <w:r w:rsidR="00B142F0">
        <w:rPr>
          <w:rFonts w:ascii="Tahoma" w:hAnsi="Tahoma" w:cs="Tahoma"/>
          <w:sz w:val="22"/>
          <w:szCs w:val="22"/>
        </w:rPr>
        <w:t xml:space="preserve"> En effet, l</w:t>
      </w:r>
      <w:r>
        <w:rPr>
          <w:rFonts w:ascii="Tahoma" w:hAnsi="Tahoma" w:cs="Tahoma"/>
          <w:sz w:val="22"/>
          <w:szCs w:val="22"/>
        </w:rPr>
        <w:t xml:space="preserve">es résultats de l’entreprise sont proches de zéro en dépit de l’assise financière du groupe </w:t>
      </w:r>
      <w:r w:rsidR="00BA466A">
        <w:rPr>
          <w:rFonts w:ascii="Tahoma" w:hAnsi="Tahoma" w:cs="Tahoma"/>
          <w:sz w:val="22"/>
          <w:szCs w:val="22"/>
        </w:rPr>
        <w:t>....</w:t>
      </w:r>
      <w:r>
        <w:rPr>
          <w:rFonts w:ascii="Tahoma" w:hAnsi="Tahoma" w:cs="Tahoma"/>
          <w:sz w:val="22"/>
          <w:szCs w:val="22"/>
        </w:rPr>
        <w:t xml:space="preserve"> </w:t>
      </w:r>
      <w:proofErr w:type="gramStart"/>
      <w:r>
        <w:rPr>
          <w:rFonts w:ascii="Tahoma" w:hAnsi="Tahoma" w:cs="Tahoma"/>
          <w:sz w:val="22"/>
          <w:szCs w:val="22"/>
        </w:rPr>
        <w:t>alors</w:t>
      </w:r>
      <w:proofErr w:type="gramEnd"/>
      <w:r>
        <w:rPr>
          <w:rFonts w:ascii="Tahoma" w:hAnsi="Tahoma" w:cs="Tahoma"/>
          <w:sz w:val="22"/>
          <w:szCs w:val="22"/>
        </w:rPr>
        <w:t xml:space="preserve"> qu’il est attendu que </w:t>
      </w:r>
      <w:r w:rsidR="00BA466A">
        <w:rPr>
          <w:rFonts w:ascii="Tahoma" w:hAnsi="Tahoma" w:cs="Tahoma"/>
          <w:sz w:val="22"/>
          <w:szCs w:val="22"/>
        </w:rPr>
        <w:t>....</w:t>
      </w:r>
      <w:r>
        <w:rPr>
          <w:rFonts w:ascii="Tahoma" w:hAnsi="Tahoma" w:cs="Tahoma"/>
          <w:sz w:val="22"/>
          <w:szCs w:val="22"/>
        </w:rPr>
        <w:t xml:space="preserve"> soit en mesure de faire un résultat annuel positif. En dépit de ce contexte compliqué pour </w:t>
      </w:r>
      <w:r w:rsidR="00B142F0">
        <w:rPr>
          <w:rFonts w:ascii="Tahoma" w:hAnsi="Tahoma" w:cs="Tahoma"/>
          <w:sz w:val="22"/>
          <w:szCs w:val="22"/>
        </w:rPr>
        <w:t>le marché de l’édition et</w:t>
      </w:r>
      <w:r>
        <w:rPr>
          <w:rFonts w:ascii="Tahoma" w:hAnsi="Tahoma" w:cs="Tahoma"/>
          <w:sz w:val="22"/>
          <w:szCs w:val="22"/>
        </w:rPr>
        <w:t xml:space="preserve"> pour</w:t>
      </w:r>
      <w:r w:rsidR="00B142F0" w:rsidRPr="00B142F0">
        <w:rPr>
          <w:rFonts w:ascii="Tahoma" w:hAnsi="Tahoma" w:cs="Tahoma"/>
          <w:sz w:val="22"/>
          <w:szCs w:val="22"/>
        </w:rPr>
        <w:t xml:space="preserve"> </w:t>
      </w:r>
      <w:r w:rsidR="00B142F0">
        <w:rPr>
          <w:rFonts w:ascii="Tahoma" w:hAnsi="Tahoma" w:cs="Tahoma"/>
          <w:sz w:val="22"/>
          <w:szCs w:val="22"/>
        </w:rPr>
        <w:t>l’entreprise</w:t>
      </w:r>
      <w:proofErr w:type="gramStart"/>
      <w:r w:rsidR="00B142F0">
        <w:rPr>
          <w:rFonts w:ascii="Tahoma" w:hAnsi="Tahoma" w:cs="Tahoma"/>
          <w:sz w:val="22"/>
          <w:szCs w:val="22"/>
        </w:rPr>
        <w:t xml:space="preserve"> </w:t>
      </w:r>
      <w:r w:rsidR="00BA466A">
        <w:rPr>
          <w:rFonts w:ascii="Tahoma" w:hAnsi="Tahoma" w:cs="Tahoma"/>
          <w:sz w:val="22"/>
          <w:szCs w:val="22"/>
        </w:rPr>
        <w:t>....</w:t>
      </w:r>
      <w:proofErr w:type="gramEnd"/>
      <w:r>
        <w:rPr>
          <w:rFonts w:ascii="Tahoma" w:hAnsi="Tahoma" w:cs="Tahoma"/>
          <w:sz w:val="22"/>
          <w:szCs w:val="22"/>
        </w:rPr>
        <w:t xml:space="preserve">, la Direction fait remarquer qu’elle continue à </w:t>
      </w:r>
      <w:r w:rsidR="000B7E34">
        <w:rPr>
          <w:rFonts w:ascii="Tahoma" w:hAnsi="Tahoma" w:cs="Tahoma"/>
          <w:sz w:val="22"/>
          <w:szCs w:val="22"/>
        </w:rPr>
        <w:t>augment</w:t>
      </w:r>
      <w:r>
        <w:rPr>
          <w:rFonts w:ascii="Tahoma" w:hAnsi="Tahoma" w:cs="Tahoma"/>
          <w:sz w:val="22"/>
          <w:szCs w:val="22"/>
        </w:rPr>
        <w:t>er les collaborateurs, à réaliser des promotions internes et qu’aucun gel des embauches n’a été effectué.</w:t>
      </w:r>
    </w:p>
    <w:p w14:paraId="028358BD" w14:textId="7C7124E6" w:rsidR="00695B79" w:rsidRDefault="00695B79" w:rsidP="006A6DF3">
      <w:pPr>
        <w:spacing w:before="120"/>
        <w:jc w:val="both"/>
        <w:rPr>
          <w:rFonts w:ascii="Tahoma" w:hAnsi="Tahoma" w:cs="Tahoma"/>
          <w:sz w:val="22"/>
          <w:szCs w:val="22"/>
        </w:rPr>
      </w:pPr>
      <w:r>
        <w:rPr>
          <w:rFonts w:ascii="Tahoma" w:hAnsi="Tahoma" w:cs="Tahoma"/>
          <w:sz w:val="22"/>
          <w:szCs w:val="22"/>
        </w:rPr>
        <w:t xml:space="preserve">La Direction souligne la réussite du Collège sur la dernière réforme qui devrait générer près de </w:t>
      </w:r>
      <w:r w:rsidR="00BA466A">
        <w:rPr>
          <w:rFonts w:ascii="Tahoma" w:hAnsi="Tahoma" w:cs="Tahoma"/>
          <w:sz w:val="22"/>
          <w:szCs w:val="22"/>
        </w:rPr>
        <w:t>…</w:t>
      </w:r>
      <w:r>
        <w:rPr>
          <w:rFonts w:ascii="Tahoma" w:hAnsi="Tahoma" w:cs="Tahoma"/>
          <w:sz w:val="22"/>
          <w:szCs w:val="22"/>
        </w:rPr>
        <w:t xml:space="preserve"> M€ de chiffres d’affaires et permettre ainsi d’atteindre </w:t>
      </w:r>
      <w:r w:rsidR="00BA466A">
        <w:rPr>
          <w:rFonts w:ascii="Tahoma" w:hAnsi="Tahoma" w:cs="Tahoma"/>
          <w:sz w:val="22"/>
          <w:szCs w:val="22"/>
        </w:rPr>
        <w:t>…</w:t>
      </w:r>
      <w:r>
        <w:rPr>
          <w:rFonts w:ascii="Tahoma" w:hAnsi="Tahoma" w:cs="Tahoma"/>
          <w:sz w:val="22"/>
          <w:szCs w:val="22"/>
        </w:rPr>
        <w:t xml:space="preserve"> M€ de chiffre d’affaires sur l’année 2025</w:t>
      </w:r>
      <w:r w:rsidR="002946AF">
        <w:rPr>
          <w:rFonts w:ascii="Tahoma" w:hAnsi="Tahoma" w:cs="Tahoma"/>
          <w:sz w:val="22"/>
          <w:szCs w:val="22"/>
        </w:rPr>
        <w:t xml:space="preserve"> (</w:t>
      </w:r>
      <w:proofErr w:type="gramStart"/>
      <w:r w:rsidR="002946AF">
        <w:rPr>
          <w:rFonts w:ascii="Tahoma" w:hAnsi="Tahoma" w:cs="Tahoma"/>
          <w:sz w:val="22"/>
          <w:szCs w:val="22"/>
        </w:rPr>
        <w:t>hors</w:t>
      </w:r>
      <w:proofErr w:type="gramEnd"/>
      <w:r w:rsidR="002946AF">
        <w:rPr>
          <w:rFonts w:ascii="Tahoma" w:hAnsi="Tahoma" w:cs="Tahoma"/>
          <w:sz w:val="22"/>
          <w:szCs w:val="22"/>
        </w:rPr>
        <w:t xml:space="preserve"> </w:t>
      </w:r>
      <w:r w:rsidR="00BA466A">
        <w:rPr>
          <w:rFonts w:ascii="Tahoma" w:hAnsi="Tahoma" w:cs="Tahoma"/>
          <w:sz w:val="22"/>
          <w:szCs w:val="22"/>
        </w:rPr>
        <w:t>…</w:t>
      </w:r>
      <w:r w:rsidR="002946AF">
        <w:rPr>
          <w:rFonts w:ascii="Tahoma" w:hAnsi="Tahoma" w:cs="Tahoma"/>
          <w:sz w:val="22"/>
          <w:szCs w:val="22"/>
        </w:rPr>
        <w:t>)</w:t>
      </w:r>
      <w:r>
        <w:rPr>
          <w:rFonts w:ascii="Tahoma" w:hAnsi="Tahoma" w:cs="Tahoma"/>
          <w:sz w:val="22"/>
          <w:szCs w:val="22"/>
        </w:rPr>
        <w:t>, et donc de frôler l’équilibre.</w:t>
      </w:r>
    </w:p>
    <w:p w14:paraId="15DD1B2D" w14:textId="1BA17A60" w:rsidR="00B142F0" w:rsidRDefault="00B142F0" w:rsidP="006A6DF3">
      <w:pPr>
        <w:spacing w:before="120"/>
        <w:jc w:val="both"/>
        <w:rPr>
          <w:rFonts w:ascii="Tahoma" w:hAnsi="Tahoma" w:cs="Tahoma"/>
          <w:sz w:val="22"/>
          <w:szCs w:val="22"/>
        </w:rPr>
      </w:pPr>
      <w:r>
        <w:rPr>
          <w:rFonts w:ascii="Tahoma" w:hAnsi="Tahoma" w:cs="Tahoma"/>
          <w:sz w:val="22"/>
          <w:szCs w:val="22"/>
        </w:rPr>
        <w:t xml:space="preserve">L’enjeu </w:t>
      </w:r>
      <w:r w:rsidR="000D42CF">
        <w:rPr>
          <w:rFonts w:ascii="Tahoma" w:hAnsi="Tahoma" w:cs="Tahoma"/>
          <w:sz w:val="22"/>
          <w:szCs w:val="22"/>
        </w:rPr>
        <w:t xml:space="preserve">majeur </w:t>
      </w:r>
      <w:r>
        <w:rPr>
          <w:rFonts w:ascii="Tahoma" w:hAnsi="Tahoma" w:cs="Tahoma"/>
          <w:sz w:val="22"/>
          <w:szCs w:val="22"/>
        </w:rPr>
        <w:t>pour la direction est d’assurer la stabilité financière du pôle</w:t>
      </w:r>
      <w:r w:rsidR="000D42CF">
        <w:rPr>
          <w:rFonts w:ascii="Tahoma" w:hAnsi="Tahoma" w:cs="Tahoma"/>
          <w:sz w:val="22"/>
          <w:szCs w:val="22"/>
        </w:rPr>
        <w:t>.</w:t>
      </w:r>
    </w:p>
    <w:p w14:paraId="6FCF55FD" w14:textId="08CC6B7E" w:rsidR="000B7E34" w:rsidRDefault="000D42CF" w:rsidP="006A6DF3">
      <w:pPr>
        <w:spacing w:before="120"/>
        <w:jc w:val="both"/>
        <w:rPr>
          <w:rFonts w:ascii="Tahoma" w:hAnsi="Tahoma" w:cs="Tahoma"/>
          <w:sz w:val="22"/>
          <w:szCs w:val="22"/>
        </w:rPr>
      </w:pPr>
      <w:r>
        <w:rPr>
          <w:rFonts w:ascii="Tahoma" w:hAnsi="Tahoma" w:cs="Tahoma"/>
          <w:sz w:val="22"/>
          <w:szCs w:val="22"/>
        </w:rPr>
        <w:lastRenderedPageBreak/>
        <w:t>La Direction rappelle ensuite les actions engagées ces dernières années sur la revalorisation des salaires, en particulier pour les bas salaires</w:t>
      </w:r>
      <w:r w:rsidR="000B7E34">
        <w:rPr>
          <w:rFonts w:ascii="Tahoma" w:hAnsi="Tahoma" w:cs="Tahoma"/>
          <w:sz w:val="22"/>
          <w:szCs w:val="22"/>
        </w:rPr>
        <w:t xml:space="preserve">, et la mise en place </w:t>
      </w:r>
      <w:r w:rsidR="000B7E34" w:rsidRPr="000C5C66">
        <w:rPr>
          <w:rFonts w:ascii="Tahoma" w:hAnsi="Tahoma" w:cs="Tahoma"/>
          <w:sz w:val="22"/>
          <w:szCs w:val="22"/>
        </w:rPr>
        <w:t>d’une PPV en 2023</w:t>
      </w:r>
      <w:r w:rsidR="000C5C66">
        <w:rPr>
          <w:rFonts w:ascii="Tahoma" w:hAnsi="Tahoma" w:cs="Tahoma"/>
          <w:sz w:val="22"/>
          <w:szCs w:val="22"/>
        </w:rPr>
        <w:t xml:space="preserve"> et en 2024</w:t>
      </w:r>
      <w:r>
        <w:rPr>
          <w:rFonts w:ascii="Tahoma" w:hAnsi="Tahoma" w:cs="Tahoma"/>
          <w:sz w:val="22"/>
          <w:szCs w:val="22"/>
        </w:rPr>
        <w:t xml:space="preserve"> afin de maintenir le pouvoir d’achat </w:t>
      </w:r>
      <w:r w:rsidR="00C54E9C">
        <w:rPr>
          <w:rFonts w:ascii="Tahoma" w:hAnsi="Tahoma" w:cs="Tahoma"/>
          <w:sz w:val="22"/>
          <w:szCs w:val="22"/>
        </w:rPr>
        <w:t xml:space="preserve">de tous les collaborateurs </w:t>
      </w:r>
      <w:r>
        <w:rPr>
          <w:rFonts w:ascii="Tahoma" w:hAnsi="Tahoma" w:cs="Tahoma"/>
          <w:sz w:val="22"/>
          <w:szCs w:val="22"/>
        </w:rPr>
        <w:t xml:space="preserve">face à une forte inflation. </w:t>
      </w:r>
    </w:p>
    <w:p w14:paraId="033A877B" w14:textId="463047CF" w:rsidR="000D42CF" w:rsidRDefault="000D42CF" w:rsidP="006A6DF3">
      <w:pPr>
        <w:spacing w:before="120"/>
        <w:jc w:val="both"/>
        <w:rPr>
          <w:rFonts w:ascii="Tahoma" w:hAnsi="Tahoma" w:cs="Tahoma"/>
          <w:sz w:val="22"/>
          <w:szCs w:val="22"/>
        </w:rPr>
      </w:pPr>
      <w:r>
        <w:rPr>
          <w:rFonts w:ascii="Tahoma" w:hAnsi="Tahoma" w:cs="Tahoma"/>
          <w:sz w:val="22"/>
          <w:szCs w:val="22"/>
        </w:rPr>
        <w:t>Elle rappelle également que les promotions internes et les revalorisations de salaire associées sont réalisées en dehors de l’enveloppe budgétaire dédiée aux augmentations annuelles</w:t>
      </w:r>
      <w:r w:rsidR="003C64EC">
        <w:rPr>
          <w:rFonts w:ascii="Tahoma" w:hAnsi="Tahoma" w:cs="Tahoma"/>
          <w:sz w:val="22"/>
          <w:szCs w:val="22"/>
        </w:rPr>
        <w:t>.</w:t>
      </w:r>
    </w:p>
    <w:p w14:paraId="3576BE4C" w14:textId="77777777" w:rsidR="003C64EC" w:rsidRDefault="000B7E34" w:rsidP="006A6DF3">
      <w:pPr>
        <w:spacing w:before="120"/>
        <w:jc w:val="both"/>
        <w:rPr>
          <w:rFonts w:ascii="Tahoma" w:hAnsi="Tahoma" w:cs="Tahoma"/>
          <w:sz w:val="22"/>
          <w:szCs w:val="22"/>
        </w:rPr>
      </w:pPr>
      <w:r>
        <w:rPr>
          <w:rFonts w:ascii="Tahoma" w:hAnsi="Tahoma" w:cs="Tahoma"/>
          <w:sz w:val="22"/>
          <w:szCs w:val="22"/>
        </w:rPr>
        <w:t xml:space="preserve">Le CSE reconnait que les augmentations collectives des bas salaires ont permis de faire évoluer leur rémunération mais il reste encore une </w:t>
      </w:r>
      <w:r w:rsidR="00C54E9C">
        <w:rPr>
          <w:rFonts w:ascii="Tahoma" w:hAnsi="Tahoma" w:cs="Tahoma"/>
          <w:sz w:val="22"/>
          <w:szCs w:val="22"/>
        </w:rPr>
        <w:t>diz</w:t>
      </w:r>
      <w:r>
        <w:rPr>
          <w:rFonts w:ascii="Tahoma" w:hAnsi="Tahoma" w:cs="Tahoma"/>
          <w:sz w:val="22"/>
          <w:szCs w:val="22"/>
        </w:rPr>
        <w:t xml:space="preserve">aine de collaborateurs avec des bas salaires sur lesquels le CSE reste vigilant. </w:t>
      </w:r>
    </w:p>
    <w:p w14:paraId="7F1E9A3E" w14:textId="453FA3AB" w:rsidR="00695B79" w:rsidRDefault="000B7E34" w:rsidP="006A6DF3">
      <w:pPr>
        <w:spacing w:before="120"/>
        <w:jc w:val="both"/>
        <w:rPr>
          <w:rFonts w:ascii="Tahoma" w:hAnsi="Tahoma" w:cs="Tahoma"/>
          <w:sz w:val="22"/>
          <w:szCs w:val="22"/>
        </w:rPr>
      </w:pPr>
      <w:r>
        <w:rPr>
          <w:rFonts w:ascii="Tahoma" w:hAnsi="Tahoma" w:cs="Tahoma"/>
          <w:sz w:val="22"/>
          <w:szCs w:val="22"/>
        </w:rPr>
        <w:t>Le CSE rappelle par ailleurs que cela fait 3 ans qu’il n’y a pas de participation faute de résultat, c’est pourquoi le CSE demande cette année encore des augmentations collectives jusqu’au salaire médian.</w:t>
      </w:r>
    </w:p>
    <w:p w14:paraId="33C5E967" w14:textId="637DDC84" w:rsidR="00C54E9C" w:rsidRDefault="000B7E34" w:rsidP="006A6DF3">
      <w:pPr>
        <w:spacing w:before="120"/>
        <w:jc w:val="both"/>
        <w:rPr>
          <w:rFonts w:ascii="Tahoma" w:hAnsi="Tahoma" w:cs="Tahoma"/>
          <w:sz w:val="22"/>
          <w:szCs w:val="22"/>
        </w:rPr>
      </w:pPr>
      <w:r>
        <w:rPr>
          <w:rFonts w:ascii="Tahoma" w:hAnsi="Tahoma" w:cs="Tahoma"/>
          <w:sz w:val="22"/>
          <w:szCs w:val="22"/>
        </w:rPr>
        <w:t>La Direction</w:t>
      </w:r>
      <w:r w:rsidR="00C54E9C">
        <w:rPr>
          <w:rFonts w:ascii="Tahoma" w:hAnsi="Tahoma" w:cs="Tahoma"/>
          <w:sz w:val="22"/>
          <w:szCs w:val="22"/>
        </w:rPr>
        <w:t xml:space="preserve"> rappelle la baisse du chiffre d’affaires mais aussi des parts de marché ces dernières années, en particulier du département primaire, de la baisse des ventes en 2025 </w:t>
      </w:r>
      <w:r w:rsidR="00A05397">
        <w:rPr>
          <w:rFonts w:ascii="Tahoma" w:hAnsi="Tahoma" w:cs="Tahoma"/>
          <w:sz w:val="22"/>
          <w:szCs w:val="22"/>
        </w:rPr>
        <w:t xml:space="preserve">conjuguées aux difficultés rencontrées </w:t>
      </w:r>
      <w:r w:rsidR="00A05397" w:rsidRPr="00771042">
        <w:rPr>
          <w:rFonts w:ascii="Tahoma" w:hAnsi="Tahoma" w:cs="Tahoma"/>
          <w:sz w:val="22"/>
          <w:szCs w:val="22"/>
        </w:rPr>
        <w:t xml:space="preserve">avec le projet </w:t>
      </w:r>
      <w:r w:rsidR="00BA466A">
        <w:rPr>
          <w:rFonts w:ascii="Tahoma" w:hAnsi="Tahoma" w:cs="Tahoma"/>
          <w:sz w:val="22"/>
          <w:szCs w:val="22"/>
        </w:rPr>
        <w:t>…</w:t>
      </w:r>
      <w:r w:rsidR="00BA466A" w:rsidRPr="00771042">
        <w:rPr>
          <w:rFonts w:ascii="Tahoma" w:hAnsi="Tahoma" w:cs="Tahoma"/>
          <w:sz w:val="22"/>
          <w:szCs w:val="22"/>
        </w:rPr>
        <w:t xml:space="preserve"> </w:t>
      </w:r>
      <w:r w:rsidR="00A05397" w:rsidRPr="00771042">
        <w:rPr>
          <w:rFonts w:ascii="Tahoma" w:hAnsi="Tahoma" w:cs="Tahoma"/>
          <w:sz w:val="22"/>
          <w:szCs w:val="22"/>
        </w:rPr>
        <w:t xml:space="preserve">chez </w:t>
      </w:r>
      <w:r w:rsidR="00A05397">
        <w:rPr>
          <w:rFonts w:ascii="Tahoma" w:hAnsi="Tahoma" w:cs="Tahoma"/>
          <w:sz w:val="22"/>
          <w:szCs w:val="22"/>
        </w:rPr>
        <w:t xml:space="preserve">le diffuseur/distributeur </w:t>
      </w:r>
      <w:r w:rsidR="00BA466A">
        <w:rPr>
          <w:rFonts w:ascii="Tahoma" w:hAnsi="Tahoma" w:cs="Tahoma"/>
          <w:sz w:val="22"/>
          <w:szCs w:val="22"/>
        </w:rPr>
        <w:t>…</w:t>
      </w:r>
      <w:r w:rsidR="00BA466A">
        <w:rPr>
          <w:rFonts w:ascii="Tahoma" w:hAnsi="Tahoma" w:cs="Tahoma"/>
          <w:sz w:val="22"/>
          <w:szCs w:val="22"/>
        </w:rPr>
        <w:t xml:space="preserve"> </w:t>
      </w:r>
      <w:r w:rsidR="00A05397">
        <w:rPr>
          <w:rFonts w:ascii="Tahoma" w:hAnsi="Tahoma" w:cs="Tahoma"/>
          <w:sz w:val="22"/>
          <w:szCs w:val="22"/>
        </w:rPr>
        <w:t>dont les conséquences sont complexes à mesurer,</w:t>
      </w:r>
      <w:r w:rsidR="00C54E9C">
        <w:rPr>
          <w:rFonts w:ascii="Tahoma" w:hAnsi="Tahoma" w:cs="Tahoma"/>
          <w:sz w:val="22"/>
          <w:szCs w:val="22"/>
        </w:rPr>
        <w:t xml:space="preserve"> et ajoute qu’il faudrait </w:t>
      </w:r>
      <w:r w:rsidR="00BA466A">
        <w:rPr>
          <w:rFonts w:ascii="Tahoma" w:hAnsi="Tahoma" w:cs="Tahoma"/>
          <w:sz w:val="22"/>
          <w:szCs w:val="22"/>
        </w:rPr>
        <w:t>…</w:t>
      </w:r>
      <w:r w:rsidR="00C54E9C">
        <w:rPr>
          <w:rFonts w:ascii="Tahoma" w:hAnsi="Tahoma" w:cs="Tahoma"/>
          <w:sz w:val="22"/>
          <w:szCs w:val="22"/>
        </w:rPr>
        <w:t xml:space="preserve"> millions de chiffre d’affaires supplémentaires pour que l’entreprise puisse dégager un résultat permettant de distribuer de la participation aux salariés. La Direction se dit confiante sur la performance des ventes en 2026 avec la nouvelle réorganisation commerciale. Elle espère pouvoir dégager un résultat d’exploitation positif mais reste prudente, en ayant budgété </w:t>
      </w:r>
      <w:r w:rsidR="006B407D">
        <w:rPr>
          <w:rFonts w:ascii="Tahoma" w:hAnsi="Tahoma" w:cs="Tahoma"/>
          <w:sz w:val="22"/>
          <w:szCs w:val="22"/>
        </w:rPr>
        <w:t xml:space="preserve">un chiffre d’affaires 2026 de </w:t>
      </w:r>
      <w:r w:rsidR="00BA466A">
        <w:rPr>
          <w:rFonts w:ascii="Tahoma" w:hAnsi="Tahoma" w:cs="Tahoma"/>
          <w:sz w:val="22"/>
          <w:szCs w:val="22"/>
        </w:rPr>
        <w:t>…</w:t>
      </w:r>
      <w:r w:rsidR="006B407D">
        <w:rPr>
          <w:rFonts w:ascii="Tahoma" w:hAnsi="Tahoma" w:cs="Tahoma"/>
          <w:sz w:val="22"/>
          <w:szCs w:val="22"/>
        </w:rPr>
        <w:t xml:space="preserve"> M€</w:t>
      </w:r>
      <w:r w:rsidR="003C64EC">
        <w:rPr>
          <w:rFonts w:ascii="Tahoma" w:hAnsi="Tahoma" w:cs="Tahoma"/>
          <w:sz w:val="22"/>
          <w:szCs w:val="22"/>
        </w:rPr>
        <w:t xml:space="preserve"> et </w:t>
      </w:r>
      <w:r w:rsidR="00C54E9C">
        <w:rPr>
          <w:rFonts w:ascii="Tahoma" w:hAnsi="Tahoma" w:cs="Tahoma"/>
          <w:sz w:val="22"/>
          <w:szCs w:val="22"/>
        </w:rPr>
        <w:t xml:space="preserve">un résultat de </w:t>
      </w:r>
      <w:r w:rsidR="00BA466A">
        <w:rPr>
          <w:rFonts w:ascii="Tahoma" w:hAnsi="Tahoma" w:cs="Tahoma"/>
          <w:sz w:val="22"/>
          <w:szCs w:val="22"/>
        </w:rPr>
        <w:t>…</w:t>
      </w:r>
      <w:r w:rsidR="00BA466A">
        <w:rPr>
          <w:rFonts w:ascii="Tahoma" w:hAnsi="Tahoma" w:cs="Tahoma"/>
          <w:sz w:val="22"/>
          <w:szCs w:val="22"/>
        </w:rPr>
        <w:t xml:space="preserve"> </w:t>
      </w:r>
      <w:r w:rsidR="00C54E9C">
        <w:rPr>
          <w:rFonts w:ascii="Tahoma" w:hAnsi="Tahoma" w:cs="Tahoma"/>
          <w:sz w:val="22"/>
          <w:szCs w:val="22"/>
        </w:rPr>
        <w:t>K€</w:t>
      </w:r>
      <w:r w:rsidR="003C64EC">
        <w:rPr>
          <w:rFonts w:ascii="Tahoma" w:hAnsi="Tahoma" w:cs="Tahoma"/>
          <w:sz w:val="22"/>
          <w:szCs w:val="22"/>
        </w:rPr>
        <w:t>.</w:t>
      </w:r>
      <w:r w:rsidR="006B407D">
        <w:rPr>
          <w:rFonts w:ascii="Tahoma" w:hAnsi="Tahoma" w:cs="Tahoma"/>
          <w:sz w:val="22"/>
          <w:szCs w:val="22"/>
        </w:rPr>
        <w:t xml:space="preserve"> </w:t>
      </w:r>
    </w:p>
    <w:p w14:paraId="475582DC" w14:textId="2058D5C7" w:rsidR="00DA1974" w:rsidRDefault="00DA1974" w:rsidP="00DA1974">
      <w:pPr>
        <w:spacing w:before="120"/>
        <w:jc w:val="both"/>
        <w:rPr>
          <w:rFonts w:ascii="Tahoma" w:hAnsi="Tahoma" w:cs="Tahoma"/>
          <w:sz w:val="22"/>
          <w:szCs w:val="22"/>
        </w:rPr>
      </w:pPr>
      <w:r>
        <w:rPr>
          <w:rFonts w:ascii="Tahoma" w:hAnsi="Tahoma" w:cs="Tahoma"/>
          <w:sz w:val="22"/>
          <w:szCs w:val="22"/>
        </w:rPr>
        <w:t>Face à une forte baisse de l’inflation qui est de l’ordre de +0,9% en novembre 2025 (contre +1,3% en novembre 2024), la Direction émet le souhait de valoriser cette année la performance individuelle.</w:t>
      </w:r>
    </w:p>
    <w:p w14:paraId="0D19275B" w14:textId="24529A1F" w:rsidR="00695B79" w:rsidRDefault="007319CE" w:rsidP="006A6DF3">
      <w:pPr>
        <w:spacing w:before="120"/>
        <w:jc w:val="both"/>
        <w:rPr>
          <w:rFonts w:ascii="Tahoma" w:hAnsi="Tahoma" w:cs="Tahoma"/>
          <w:sz w:val="22"/>
          <w:szCs w:val="22"/>
        </w:rPr>
      </w:pPr>
      <w:r>
        <w:rPr>
          <w:rFonts w:ascii="Tahoma" w:hAnsi="Tahoma" w:cs="Tahoma"/>
          <w:sz w:val="22"/>
          <w:szCs w:val="22"/>
        </w:rPr>
        <w:t>L</w:t>
      </w:r>
      <w:r w:rsidR="00DA1974">
        <w:rPr>
          <w:rFonts w:ascii="Tahoma" w:hAnsi="Tahoma" w:cs="Tahoma"/>
          <w:sz w:val="22"/>
          <w:szCs w:val="22"/>
        </w:rPr>
        <w:t xml:space="preserve">e CSE propose </w:t>
      </w:r>
      <w:r>
        <w:rPr>
          <w:rFonts w:ascii="Tahoma" w:hAnsi="Tahoma" w:cs="Tahoma"/>
          <w:sz w:val="22"/>
          <w:szCs w:val="22"/>
        </w:rPr>
        <w:t xml:space="preserve">à la Direction </w:t>
      </w:r>
      <w:r w:rsidR="00DA1974">
        <w:rPr>
          <w:rFonts w:ascii="Tahoma" w:hAnsi="Tahoma" w:cs="Tahoma"/>
          <w:sz w:val="22"/>
          <w:szCs w:val="22"/>
        </w:rPr>
        <w:t>une enveloppe globale de +2% de la masse salariale pour les augmentations, à savoir +0,7% de la masse salariale pour les augmentations générales et +1,3% pour les augmentations individuelles.</w:t>
      </w:r>
    </w:p>
    <w:p w14:paraId="7730ADDE" w14:textId="58656A02" w:rsidR="00DA1974" w:rsidRDefault="00DA1974" w:rsidP="006A6DF3">
      <w:pPr>
        <w:spacing w:before="120"/>
        <w:jc w:val="both"/>
        <w:rPr>
          <w:rFonts w:ascii="Tahoma" w:hAnsi="Tahoma" w:cs="Tahoma"/>
          <w:sz w:val="22"/>
          <w:szCs w:val="22"/>
        </w:rPr>
      </w:pPr>
      <w:r>
        <w:rPr>
          <w:rFonts w:ascii="Tahoma" w:hAnsi="Tahoma" w:cs="Tahoma"/>
          <w:sz w:val="22"/>
          <w:szCs w:val="22"/>
        </w:rPr>
        <w:t>Concernant les augmentations générales, le CSE propose </w:t>
      </w:r>
      <w:r w:rsidR="007319CE">
        <w:rPr>
          <w:rFonts w:ascii="Tahoma" w:hAnsi="Tahoma" w:cs="Tahoma"/>
          <w:sz w:val="22"/>
          <w:szCs w:val="22"/>
        </w:rPr>
        <w:t xml:space="preserve">les augmentations suivantes </w:t>
      </w:r>
      <w:r>
        <w:rPr>
          <w:rFonts w:ascii="Tahoma" w:hAnsi="Tahoma" w:cs="Tahoma"/>
          <w:sz w:val="22"/>
          <w:szCs w:val="22"/>
        </w:rPr>
        <w:t>:</w:t>
      </w:r>
    </w:p>
    <w:p w14:paraId="76F2D437" w14:textId="7426C1B9" w:rsidR="007319CE" w:rsidRPr="00E243C5" w:rsidRDefault="007319CE" w:rsidP="007319CE">
      <w:pPr>
        <w:pStyle w:val="Paragraphedeliste"/>
        <w:numPr>
          <w:ilvl w:val="0"/>
          <w:numId w:val="17"/>
        </w:numPr>
        <w:spacing w:before="120"/>
        <w:jc w:val="both"/>
        <w:rPr>
          <w:rFonts w:ascii="Tahoma" w:hAnsi="Tahoma" w:cs="Tahoma"/>
          <w:sz w:val="22"/>
          <w:szCs w:val="22"/>
        </w:rPr>
      </w:pPr>
      <w:bookmarkStart w:id="0" w:name="_Hlk221034751"/>
      <w:r w:rsidRPr="00E243C5">
        <w:rPr>
          <w:rFonts w:ascii="Tahoma" w:hAnsi="Tahoma" w:cs="Tahoma"/>
          <w:sz w:val="22"/>
          <w:szCs w:val="22"/>
        </w:rPr>
        <w:t>+</w:t>
      </w:r>
      <w:r>
        <w:rPr>
          <w:rFonts w:ascii="Tahoma" w:hAnsi="Tahoma" w:cs="Tahoma"/>
          <w:sz w:val="22"/>
          <w:szCs w:val="22"/>
        </w:rPr>
        <w:t>3</w:t>
      </w:r>
      <w:r w:rsidRPr="00E243C5">
        <w:rPr>
          <w:rFonts w:ascii="Tahoma" w:hAnsi="Tahoma" w:cs="Tahoma"/>
          <w:sz w:val="22"/>
          <w:szCs w:val="22"/>
        </w:rPr>
        <w:t xml:space="preserve">% pour les salaires inférieurs ou égaux à </w:t>
      </w:r>
      <w:r>
        <w:rPr>
          <w:rFonts w:ascii="Tahoma" w:hAnsi="Tahoma" w:cs="Tahoma"/>
          <w:sz w:val="22"/>
          <w:szCs w:val="22"/>
        </w:rPr>
        <w:t>33.600</w:t>
      </w:r>
      <w:r w:rsidRPr="00E243C5">
        <w:rPr>
          <w:rFonts w:ascii="Tahoma" w:hAnsi="Tahoma" w:cs="Tahoma"/>
          <w:sz w:val="22"/>
          <w:szCs w:val="22"/>
        </w:rPr>
        <w:t xml:space="preserve"> € bruts/an</w:t>
      </w:r>
      <w:r>
        <w:rPr>
          <w:rFonts w:ascii="Tahoma" w:hAnsi="Tahoma" w:cs="Tahoma"/>
          <w:sz w:val="22"/>
          <w:szCs w:val="22"/>
        </w:rPr>
        <w:t> ;</w:t>
      </w:r>
    </w:p>
    <w:bookmarkEnd w:id="0"/>
    <w:p w14:paraId="5CC443FB" w14:textId="4ED013ED" w:rsidR="007319CE" w:rsidRDefault="007319CE" w:rsidP="007319CE">
      <w:pPr>
        <w:pStyle w:val="Paragraphedeliste"/>
        <w:numPr>
          <w:ilvl w:val="0"/>
          <w:numId w:val="17"/>
        </w:numPr>
        <w:spacing w:before="120"/>
        <w:jc w:val="both"/>
        <w:rPr>
          <w:rFonts w:ascii="Tahoma" w:hAnsi="Tahoma" w:cs="Tahoma"/>
          <w:sz w:val="22"/>
          <w:szCs w:val="22"/>
        </w:rPr>
      </w:pPr>
      <w:r w:rsidRPr="00E243C5">
        <w:rPr>
          <w:rFonts w:ascii="Tahoma" w:hAnsi="Tahoma" w:cs="Tahoma"/>
          <w:sz w:val="22"/>
          <w:szCs w:val="22"/>
        </w:rPr>
        <w:t>+</w:t>
      </w:r>
      <w:r>
        <w:rPr>
          <w:rFonts w:ascii="Tahoma" w:hAnsi="Tahoma" w:cs="Tahoma"/>
          <w:sz w:val="22"/>
          <w:szCs w:val="22"/>
        </w:rPr>
        <w:t>2</w:t>
      </w:r>
      <w:r w:rsidRPr="00E243C5">
        <w:rPr>
          <w:rFonts w:ascii="Tahoma" w:hAnsi="Tahoma" w:cs="Tahoma"/>
          <w:sz w:val="22"/>
          <w:szCs w:val="22"/>
        </w:rPr>
        <w:t xml:space="preserve">% pour les salaires supérieurs à </w:t>
      </w:r>
      <w:r>
        <w:rPr>
          <w:rFonts w:ascii="Tahoma" w:hAnsi="Tahoma" w:cs="Tahoma"/>
          <w:sz w:val="22"/>
          <w:szCs w:val="22"/>
        </w:rPr>
        <w:t>33.600</w:t>
      </w:r>
      <w:r w:rsidRPr="00E243C5">
        <w:rPr>
          <w:rFonts w:ascii="Tahoma" w:hAnsi="Tahoma" w:cs="Tahoma"/>
          <w:sz w:val="22"/>
          <w:szCs w:val="22"/>
        </w:rPr>
        <w:t xml:space="preserve"> € bruts/an</w:t>
      </w:r>
      <w:r>
        <w:rPr>
          <w:rFonts w:ascii="Tahoma" w:hAnsi="Tahoma" w:cs="Tahoma"/>
          <w:sz w:val="22"/>
          <w:szCs w:val="22"/>
        </w:rPr>
        <w:t xml:space="preserve"> et inférieurs ou égaux à 38.400</w:t>
      </w:r>
      <w:r w:rsidRPr="00E243C5">
        <w:rPr>
          <w:rFonts w:ascii="Tahoma" w:hAnsi="Tahoma" w:cs="Tahoma"/>
          <w:sz w:val="22"/>
          <w:szCs w:val="22"/>
        </w:rPr>
        <w:t>€ bruts/an</w:t>
      </w:r>
      <w:r>
        <w:rPr>
          <w:rFonts w:ascii="Tahoma" w:hAnsi="Tahoma" w:cs="Tahoma"/>
          <w:sz w:val="22"/>
          <w:szCs w:val="22"/>
        </w:rPr>
        <w:t> ;</w:t>
      </w:r>
    </w:p>
    <w:p w14:paraId="007E55D1" w14:textId="591878C7" w:rsidR="007319CE" w:rsidRDefault="007319CE" w:rsidP="007319CE">
      <w:pPr>
        <w:pStyle w:val="Paragraphedeliste"/>
        <w:numPr>
          <w:ilvl w:val="0"/>
          <w:numId w:val="17"/>
        </w:numPr>
        <w:spacing w:before="120"/>
        <w:jc w:val="both"/>
        <w:rPr>
          <w:rFonts w:ascii="Tahoma" w:hAnsi="Tahoma" w:cs="Tahoma"/>
          <w:sz w:val="22"/>
          <w:szCs w:val="22"/>
        </w:rPr>
      </w:pPr>
      <w:r>
        <w:rPr>
          <w:rFonts w:ascii="Tahoma" w:hAnsi="Tahoma" w:cs="Tahoma"/>
          <w:sz w:val="22"/>
          <w:szCs w:val="22"/>
        </w:rPr>
        <w:t xml:space="preserve">+1,5% </w:t>
      </w:r>
      <w:r w:rsidRPr="00E243C5">
        <w:rPr>
          <w:rFonts w:ascii="Tahoma" w:hAnsi="Tahoma" w:cs="Tahoma"/>
          <w:sz w:val="22"/>
          <w:szCs w:val="22"/>
        </w:rPr>
        <w:t xml:space="preserve">pour les salaires supérieurs à </w:t>
      </w:r>
      <w:r>
        <w:rPr>
          <w:rFonts w:ascii="Tahoma" w:hAnsi="Tahoma" w:cs="Tahoma"/>
          <w:sz w:val="22"/>
          <w:szCs w:val="22"/>
        </w:rPr>
        <w:t xml:space="preserve">38.400 </w:t>
      </w:r>
      <w:r w:rsidRPr="00E243C5">
        <w:rPr>
          <w:rFonts w:ascii="Tahoma" w:hAnsi="Tahoma" w:cs="Tahoma"/>
          <w:sz w:val="22"/>
          <w:szCs w:val="22"/>
        </w:rPr>
        <w:t>€ bruts/an</w:t>
      </w:r>
      <w:r>
        <w:rPr>
          <w:rFonts w:ascii="Tahoma" w:hAnsi="Tahoma" w:cs="Tahoma"/>
          <w:sz w:val="22"/>
          <w:szCs w:val="22"/>
        </w:rPr>
        <w:t xml:space="preserve"> et inférieurs ou égaux à 43.200 </w:t>
      </w:r>
      <w:r w:rsidRPr="00E243C5">
        <w:rPr>
          <w:rFonts w:ascii="Tahoma" w:hAnsi="Tahoma" w:cs="Tahoma"/>
          <w:sz w:val="22"/>
          <w:szCs w:val="22"/>
        </w:rPr>
        <w:t>€ bruts/an</w:t>
      </w:r>
      <w:r>
        <w:rPr>
          <w:rFonts w:ascii="Tahoma" w:hAnsi="Tahoma" w:cs="Tahoma"/>
          <w:sz w:val="22"/>
          <w:szCs w:val="22"/>
        </w:rPr>
        <w:t> ;</w:t>
      </w:r>
    </w:p>
    <w:p w14:paraId="3031C65E" w14:textId="41C3DB16" w:rsidR="007319CE" w:rsidRDefault="007319CE" w:rsidP="007319CE">
      <w:pPr>
        <w:pStyle w:val="Paragraphedeliste"/>
        <w:numPr>
          <w:ilvl w:val="0"/>
          <w:numId w:val="17"/>
        </w:numPr>
        <w:spacing w:before="120"/>
        <w:jc w:val="both"/>
        <w:rPr>
          <w:rFonts w:ascii="Tahoma" w:hAnsi="Tahoma" w:cs="Tahoma"/>
          <w:sz w:val="22"/>
          <w:szCs w:val="22"/>
        </w:rPr>
      </w:pPr>
      <w:r>
        <w:rPr>
          <w:rFonts w:ascii="Tahoma" w:hAnsi="Tahoma" w:cs="Tahoma"/>
          <w:sz w:val="22"/>
          <w:szCs w:val="22"/>
        </w:rPr>
        <w:t xml:space="preserve">Pas d’augmentation générale pour les salaires supérieurs à 43.200 </w:t>
      </w:r>
      <w:r w:rsidRPr="00E243C5">
        <w:rPr>
          <w:rFonts w:ascii="Tahoma" w:hAnsi="Tahoma" w:cs="Tahoma"/>
          <w:sz w:val="22"/>
          <w:szCs w:val="22"/>
        </w:rPr>
        <w:t>€ bruts/an</w:t>
      </w:r>
      <w:r>
        <w:rPr>
          <w:rFonts w:ascii="Tahoma" w:hAnsi="Tahoma" w:cs="Tahoma"/>
          <w:sz w:val="22"/>
          <w:szCs w:val="22"/>
        </w:rPr>
        <w:t>.</w:t>
      </w:r>
    </w:p>
    <w:p w14:paraId="1D78F835" w14:textId="0E05F2A3" w:rsidR="007319CE" w:rsidRDefault="007319CE" w:rsidP="007319CE">
      <w:pPr>
        <w:spacing w:before="120"/>
        <w:jc w:val="both"/>
        <w:rPr>
          <w:rFonts w:ascii="Tahoma" w:hAnsi="Tahoma" w:cs="Tahoma"/>
          <w:sz w:val="22"/>
          <w:szCs w:val="22"/>
        </w:rPr>
      </w:pPr>
      <w:r>
        <w:rPr>
          <w:rFonts w:ascii="Tahoma" w:hAnsi="Tahoma" w:cs="Tahoma"/>
          <w:sz w:val="22"/>
          <w:szCs w:val="22"/>
        </w:rPr>
        <w:t xml:space="preserve">Le CSE rappelle à la Direction que </w:t>
      </w:r>
      <w:r w:rsidR="00BA7BC6">
        <w:rPr>
          <w:rFonts w:ascii="Tahoma" w:hAnsi="Tahoma" w:cs="Tahoma"/>
          <w:sz w:val="22"/>
          <w:szCs w:val="22"/>
        </w:rPr>
        <w:t xml:space="preserve">seuls </w:t>
      </w:r>
      <w:r>
        <w:rPr>
          <w:rFonts w:ascii="Tahoma" w:hAnsi="Tahoma" w:cs="Tahoma"/>
          <w:sz w:val="22"/>
          <w:szCs w:val="22"/>
        </w:rPr>
        <w:t xml:space="preserve">les salariés dont les salaires </w:t>
      </w:r>
      <w:r w:rsidR="00BA7BC6">
        <w:rPr>
          <w:rFonts w:ascii="Tahoma" w:hAnsi="Tahoma" w:cs="Tahoma"/>
          <w:sz w:val="22"/>
          <w:szCs w:val="22"/>
        </w:rPr>
        <w:t xml:space="preserve">étaient </w:t>
      </w:r>
      <w:r w:rsidR="00BA7BC6" w:rsidRPr="00E243C5">
        <w:rPr>
          <w:rFonts w:ascii="Tahoma" w:hAnsi="Tahoma" w:cs="Tahoma"/>
          <w:sz w:val="22"/>
          <w:szCs w:val="22"/>
        </w:rPr>
        <w:t xml:space="preserve">inférieurs ou égaux à </w:t>
      </w:r>
      <w:r w:rsidR="00BA7BC6">
        <w:rPr>
          <w:rFonts w:ascii="Tahoma" w:hAnsi="Tahoma" w:cs="Tahoma"/>
          <w:sz w:val="22"/>
          <w:szCs w:val="22"/>
        </w:rPr>
        <w:t>33.600</w:t>
      </w:r>
      <w:r w:rsidR="00BA7BC6" w:rsidRPr="00E243C5">
        <w:rPr>
          <w:rFonts w:ascii="Tahoma" w:hAnsi="Tahoma" w:cs="Tahoma"/>
          <w:sz w:val="22"/>
          <w:szCs w:val="22"/>
        </w:rPr>
        <w:t xml:space="preserve"> € bruts/an</w:t>
      </w:r>
      <w:r w:rsidR="00BA7BC6">
        <w:rPr>
          <w:rFonts w:ascii="Tahoma" w:hAnsi="Tahoma" w:cs="Tahoma"/>
          <w:sz w:val="22"/>
          <w:szCs w:val="22"/>
        </w:rPr>
        <w:t> </w:t>
      </w:r>
      <w:r>
        <w:rPr>
          <w:rFonts w:ascii="Tahoma" w:hAnsi="Tahoma" w:cs="Tahoma"/>
          <w:sz w:val="22"/>
          <w:szCs w:val="22"/>
        </w:rPr>
        <w:t xml:space="preserve">avaient perçu </w:t>
      </w:r>
      <w:r w:rsidR="00BA7BC6">
        <w:rPr>
          <w:rFonts w:ascii="Tahoma" w:hAnsi="Tahoma" w:cs="Tahoma"/>
          <w:sz w:val="22"/>
          <w:szCs w:val="22"/>
        </w:rPr>
        <w:t xml:space="preserve">une </w:t>
      </w:r>
      <w:r>
        <w:rPr>
          <w:rFonts w:ascii="Tahoma" w:hAnsi="Tahoma" w:cs="Tahoma"/>
          <w:sz w:val="22"/>
          <w:szCs w:val="22"/>
        </w:rPr>
        <w:t>augmentation générale il y a deux ans</w:t>
      </w:r>
      <w:r w:rsidR="00BA7BC6">
        <w:rPr>
          <w:rFonts w:ascii="Tahoma" w:hAnsi="Tahoma" w:cs="Tahoma"/>
          <w:sz w:val="22"/>
          <w:szCs w:val="22"/>
        </w:rPr>
        <w:t>.</w:t>
      </w:r>
      <w:r>
        <w:rPr>
          <w:rFonts w:ascii="Tahoma" w:hAnsi="Tahoma" w:cs="Tahoma"/>
          <w:sz w:val="22"/>
          <w:szCs w:val="22"/>
        </w:rPr>
        <w:t xml:space="preserve"> </w:t>
      </w:r>
      <w:r w:rsidR="00BA7BC6">
        <w:rPr>
          <w:rFonts w:ascii="Tahoma" w:hAnsi="Tahoma" w:cs="Tahoma"/>
          <w:sz w:val="22"/>
          <w:szCs w:val="22"/>
        </w:rPr>
        <w:t xml:space="preserve">La direction en convient mais rappelle tout de même qu’au-delà de ce seuil de salaire annuel, le montant de la PPV était néanmoins bien plus important de manière à préserver le pouvoir d’achat face à l’inflation pour la moitié des effectifs. </w:t>
      </w:r>
    </w:p>
    <w:p w14:paraId="6DAAC620" w14:textId="623FA191" w:rsidR="00BA7BC6" w:rsidRDefault="00BA7BC6" w:rsidP="007319CE">
      <w:pPr>
        <w:spacing w:before="120"/>
        <w:jc w:val="both"/>
        <w:rPr>
          <w:rFonts w:ascii="Tahoma" w:hAnsi="Tahoma" w:cs="Tahoma"/>
          <w:sz w:val="22"/>
          <w:szCs w:val="22"/>
        </w:rPr>
      </w:pPr>
      <w:r>
        <w:rPr>
          <w:rFonts w:ascii="Tahoma" w:hAnsi="Tahoma" w:cs="Tahoma"/>
          <w:sz w:val="22"/>
          <w:szCs w:val="22"/>
        </w:rPr>
        <w:t>Le CSE souhaite également une revalorisation des tickets restaurant.</w:t>
      </w:r>
    </w:p>
    <w:p w14:paraId="5A7CCCF2" w14:textId="07B0EEA2" w:rsidR="00BA7BC6" w:rsidRPr="007319CE" w:rsidRDefault="00BA7BC6" w:rsidP="007319CE">
      <w:pPr>
        <w:spacing w:before="120"/>
        <w:jc w:val="both"/>
        <w:rPr>
          <w:rFonts w:ascii="Tahoma" w:hAnsi="Tahoma" w:cs="Tahoma"/>
          <w:sz w:val="22"/>
          <w:szCs w:val="22"/>
        </w:rPr>
      </w:pPr>
      <w:r>
        <w:rPr>
          <w:rFonts w:ascii="Tahoma" w:hAnsi="Tahoma" w:cs="Tahoma"/>
          <w:sz w:val="22"/>
          <w:szCs w:val="22"/>
        </w:rPr>
        <w:t>La direction indique que l’enveloppe globale proposée par le CSE est trop élevée compte tenu de la forte baisse de l’inflation et du contexte de l’entreprise. Elle indique qu’elle fera une contre-proposition à la prochaine réunion.</w:t>
      </w:r>
    </w:p>
    <w:p w14:paraId="2343FDDC" w14:textId="77777777" w:rsidR="006F7DEC" w:rsidRDefault="006F7DEC" w:rsidP="006A6DF3">
      <w:pPr>
        <w:spacing w:before="120"/>
        <w:jc w:val="both"/>
        <w:rPr>
          <w:rFonts w:ascii="Tahoma" w:hAnsi="Tahoma" w:cs="Tahoma"/>
          <w:sz w:val="22"/>
          <w:szCs w:val="22"/>
        </w:rPr>
      </w:pPr>
    </w:p>
    <w:p w14:paraId="1CF525FA" w14:textId="62C078AD" w:rsidR="00A05397" w:rsidRDefault="002946AF" w:rsidP="002946AF">
      <w:pPr>
        <w:spacing w:before="120"/>
        <w:ind w:left="2124" w:firstLine="708"/>
        <w:jc w:val="both"/>
        <w:rPr>
          <w:rFonts w:ascii="Tahoma" w:hAnsi="Tahoma" w:cs="Tahoma"/>
          <w:sz w:val="22"/>
          <w:szCs w:val="22"/>
        </w:rPr>
      </w:pPr>
      <w:r>
        <w:rPr>
          <w:rFonts w:ascii="Tahoma" w:hAnsi="Tahoma" w:cs="Tahoma"/>
          <w:sz w:val="22"/>
          <w:szCs w:val="22"/>
        </w:rPr>
        <w:t>----------------------------------</w:t>
      </w:r>
    </w:p>
    <w:p w14:paraId="457D6012" w14:textId="77777777" w:rsidR="00A05397" w:rsidRDefault="00A05397" w:rsidP="00C0045E">
      <w:pPr>
        <w:spacing w:before="120"/>
        <w:jc w:val="both"/>
        <w:rPr>
          <w:rFonts w:ascii="Tahoma" w:hAnsi="Tahoma" w:cs="Tahoma"/>
          <w:sz w:val="22"/>
          <w:szCs w:val="22"/>
        </w:rPr>
      </w:pPr>
    </w:p>
    <w:p w14:paraId="7D555CDB" w14:textId="6E819CC6" w:rsidR="00A05397" w:rsidRDefault="002946AF" w:rsidP="00C0045E">
      <w:pPr>
        <w:spacing w:before="120"/>
        <w:jc w:val="both"/>
        <w:rPr>
          <w:rFonts w:ascii="Tahoma" w:hAnsi="Tahoma" w:cs="Tahoma"/>
          <w:sz w:val="22"/>
          <w:szCs w:val="22"/>
        </w:rPr>
      </w:pPr>
      <w:r>
        <w:rPr>
          <w:rFonts w:ascii="Tahoma" w:hAnsi="Tahoma" w:cs="Tahoma"/>
          <w:sz w:val="22"/>
          <w:szCs w:val="22"/>
        </w:rPr>
        <w:lastRenderedPageBreak/>
        <w:t>Lors de la 2</w:t>
      </w:r>
      <w:r w:rsidRPr="002946AF">
        <w:rPr>
          <w:rFonts w:ascii="Tahoma" w:hAnsi="Tahoma" w:cs="Tahoma"/>
          <w:sz w:val="22"/>
          <w:szCs w:val="22"/>
          <w:vertAlign w:val="superscript"/>
        </w:rPr>
        <w:t>nde</w:t>
      </w:r>
      <w:r>
        <w:rPr>
          <w:rFonts w:ascii="Tahoma" w:hAnsi="Tahoma" w:cs="Tahoma"/>
          <w:sz w:val="22"/>
          <w:szCs w:val="22"/>
        </w:rPr>
        <w:t xml:space="preserve"> réunion, la Direction informe le CSE que le chiffre d’affaires réalisé en 2025 semble meilleur que l’estimé et que le résultat devrait être positif et non </w:t>
      </w:r>
      <w:r w:rsidR="00C00B98">
        <w:rPr>
          <w:rFonts w:ascii="Tahoma" w:hAnsi="Tahoma" w:cs="Tahoma"/>
          <w:sz w:val="22"/>
          <w:szCs w:val="22"/>
        </w:rPr>
        <w:t xml:space="preserve">pas </w:t>
      </w:r>
      <w:r>
        <w:rPr>
          <w:rFonts w:ascii="Tahoma" w:hAnsi="Tahoma" w:cs="Tahoma"/>
          <w:sz w:val="22"/>
          <w:szCs w:val="22"/>
        </w:rPr>
        <w:t xml:space="preserve">négatif notamment grâce à la performance des ventes du département </w:t>
      </w:r>
      <w:r w:rsidR="00BA466A">
        <w:rPr>
          <w:rFonts w:ascii="Tahoma" w:hAnsi="Tahoma" w:cs="Tahoma"/>
          <w:sz w:val="22"/>
          <w:szCs w:val="22"/>
        </w:rPr>
        <w:t>…</w:t>
      </w:r>
      <w:r w:rsidR="00BA466A">
        <w:rPr>
          <w:rFonts w:ascii="Tahoma" w:hAnsi="Tahoma" w:cs="Tahoma"/>
          <w:sz w:val="22"/>
          <w:szCs w:val="22"/>
        </w:rPr>
        <w:t xml:space="preserve"> </w:t>
      </w:r>
      <w:r>
        <w:rPr>
          <w:rFonts w:ascii="Tahoma" w:hAnsi="Tahoma" w:cs="Tahoma"/>
          <w:sz w:val="22"/>
          <w:szCs w:val="22"/>
        </w:rPr>
        <w:t>Collège.</w:t>
      </w:r>
    </w:p>
    <w:p w14:paraId="585EB83E" w14:textId="29B3E701" w:rsidR="00A05397" w:rsidRDefault="002946AF" w:rsidP="00C0045E">
      <w:pPr>
        <w:spacing w:before="120"/>
        <w:jc w:val="both"/>
        <w:rPr>
          <w:rFonts w:ascii="Tahoma" w:hAnsi="Tahoma" w:cs="Tahoma"/>
          <w:sz w:val="22"/>
          <w:szCs w:val="22"/>
        </w:rPr>
      </w:pPr>
      <w:r>
        <w:rPr>
          <w:rFonts w:ascii="Tahoma" w:hAnsi="Tahoma" w:cs="Tahoma"/>
          <w:sz w:val="22"/>
          <w:szCs w:val="22"/>
        </w:rPr>
        <w:t>La Direction précise par ailleurs au CSE qu’en décembre 2025, l’inflation en France s’établit à +0,8% sur un an. Ce niveau confirme un ralentissement progressif de la dynamique des prix depuis l’automne.</w:t>
      </w:r>
    </w:p>
    <w:p w14:paraId="749600DF" w14:textId="77777777" w:rsidR="0074248F" w:rsidRDefault="002946AF" w:rsidP="00C0045E">
      <w:pPr>
        <w:spacing w:before="120"/>
        <w:jc w:val="both"/>
        <w:rPr>
          <w:rFonts w:ascii="Tahoma" w:hAnsi="Tahoma" w:cs="Tahoma"/>
          <w:sz w:val="22"/>
          <w:szCs w:val="22"/>
        </w:rPr>
      </w:pPr>
      <w:r>
        <w:rPr>
          <w:rFonts w:ascii="Tahoma" w:hAnsi="Tahoma" w:cs="Tahoma"/>
          <w:sz w:val="22"/>
          <w:szCs w:val="22"/>
        </w:rPr>
        <w:t xml:space="preserve">Dans ce contexte déflationniste, et </w:t>
      </w:r>
      <w:r w:rsidR="00730D51">
        <w:rPr>
          <w:rFonts w:ascii="Tahoma" w:hAnsi="Tahoma" w:cs="Tahoma"/>
          <w:sz w:val="22"/>
          <w:szCs w:val="22"/>
        </w:rPr>
        <w:t>en accord avec la proposition du CSE de maintenir le pouvoir d’achat jusqu’au salaire médian grâce aux augmentations générales</w:t>
      </w:r>
      <w:r>
        <w:rPr>
          <w:rFonts w:ascii="Tahoma" w:hAnsi="Tahoma" w:cs="Tahoma"/>
          <w:sz w:val="22"/>
          <w:szCs w:val="22"/>
        </w:rPr>
        <w:t xml:space="preserve">, la Direction fait </w:t>
      </w:r>
      <w:r w:rsidR="00730D51">
        <w:rPr>
          <w:rFonts w:ascii="Tahoma" w:hAnsi="Tahoma" w:cs="Tahoma"/>
          <w:sz w:val="22"/>
          <w:szCs w:val="22"/>
        </w:rPr>
        <w:t>la</w:t>
      </w:r>
      <w:r>
        <w:rPr>
          <w:rFonts w:ascii="Tahoma" w:hAnsi="Tahoma" w:cs="Tahoma"/>
          <w:sz w:val="22"/>
          <w:szCs w:val="22"/>
        </w:rPr>
        <w:t xml:space="preserve"> contre-proposition</w:t>
      </w:r>
      <w:r w:rsidR="00730D51">
        <w:rPr>
          <w:rFonts w:ascii="Tahoma" w:hAnsi="Tahoma" w:cs="Tahoma"/>
          <w:sz w:val="22"/>
          <w:szCs w:val="22"/>
        </w:rPr>
        <w:t xml:space="preserve"> suivante : </w:t>
      </w:r>
    </w:p>
    <w:p w14:paraId="23107764" w14:textId="6E03F429" w:rsidR="0074248F" w:rsidRPr="0074248F" w:rsidRDefault="0074248F" w:rsidP="0074248F">
      <w:pPr>
        <w:pStyle w:val="Paragraphedeliste"/>
        <w:numPr>
          <w:ilvl w:val="0"/>
          <w:numId w:val="20"/>
        </w:numPr>
        <w:spacing w:before="120"/>
        <w:jc w:val="both"/>
        <w:rPr>
          <w:rFonts w:ascii="Tahoma" w:hAnsi="Tahoma" w:cs="Tahoma"/>
          <w:sz w:val="22"/>
          <w:szCs w:val="22"/>
        </w:rPr>
      </w:pPr>
      <w:r w:rsidRPr="0074248F">
        <w:rPr>
          <w:rFonts w:ascii="Tahoma" w:hAnsi="Tahoma" w:cs="Tahoma"/>
          <w:sz w:val="22"/>
          <w:szCs w:val="22"/>
        </w:rPr>
        <w:t>Accorder</w:t>
      </w:r>
      <w:r w:rsidR="00730D51" w:rsidRPr="0074248F">
        <w:rPr>
          <w:rFonts w:ascii="Tahoma" w:hAnsi="Tahoma" w:cs="Tahoma"/>
          <w:sz w:val="22"/>
          <w:szCs w:val="22"/>
        </w:rPr>
        <w:t xml:space="preserve"> une augmentation générale de +0,8% pour tous les salaires inférieurs ou égaux à 43.170 € bruts/an, </w:t>
      </w:r>
    </w:p>
    <w:p w14:paraId="0DBC9BCE" w14:textId="2170EDDE" w:rsidR="0074248F" w:rsidRPr="0074248F" w:rsidRDefault="0074248F" w:rsidP="0074248F">
      <w:pPr>
        <w:pStyle w:val="Paragraphedeliste"/>
        <w:numPr>
          <w:ilvl w:val="0"/>
          <w:numId w:val="20"/>
        </w:numPr>
        <w:spacing w:before="120"/>
        <w:jc w:val="both"/>
        <w:rPr>
          <w:rFonts w:ascii="Tahoma" w:hAnsi="Tahoma" w:cs="Tahoma"/>
          <w:sz w:val="22"/>
          <w:szCs w:val="22"/>
        </w:rPr>
      </w:pPr>
      <w:r w:rsidRPr="0074248F">
        <w:rPr>
          <w:rFonts w:ascii="Tahoma" w:hAnsi="Tahoma" w:cs="Tahoma"/>
          <w:sz w:val="22"/>
          <w:szCs w:val="22"/>
        </w:rPr>
        <w:t>Et</w:t>
      </w:r>
      <w:r w:rsidR="00730D51" w:rsidRPr="0074248F">
        <w:rPr>
          <w:rFonts w:ascii="Tahoma" w:hAnsi="Tahoma" w:cs="Tahoma"/>
          <w:sz w:val="22"/>
          <w:szCs w:val="22"/>
        </w:rPr>
        <w:t xml:space="preserve"> aucune augmentation générale au-dessus de ce seuil.</w:t>
      </w:r>
      <w:r w:rsidR="00C00B98" w:rsidRPr="0074248F">
        <w:rPr>
          <w:rFonts w:ascii="Tahoma" w:hAnsi="Tahoma" w:cs="Tahoma"/>
          <w:sz w:val="22"/>
          <w:szCs w:val="22"/>
        </w:rPr>
        <w:t xml:space="preserve"> </w:t>
      </w:r>
    </w:p>
    <w:p w14:paraId="012C7F26" w14:textId="6EB6A7D8" w:rsidR="00C00B98" w:rsidRDefault="00C00B98" w:rsidP="00C0045E">
      <w:pPr>
        <w:spacing w:before="120"/>
        <w:jc w:val="both"/>
        <w:rPr>
          <w:rFonts w:ascii="Tahoma" w:hAnsi="Tahoma" w:cs="Tahoma"/>
          <w:sz w:val="22"/>
          <w:szCs w:val="22"/>
        </w:rPr>
      </w:pPr>
      <w:r>
        <w:rPr>
          <w:rFonts w:ascii="Tahoma" w:hAnsi="Tahoma" w:cs="Tahoma"/>
          <w:sz w:val="22"/>
          <w:szCs w:val="22"/>
        </w:rPr>
        <w:t>Ces augmentations générales représenteraient +0,</w:t>
      </w:r>
      <w:r w:rsidR="00092633">
        <w:rPr>
          <w:rFonts w:ascii="Tahoma" w:hAnsi="Tahoma" w:cs="Tahoma"/>
          <w:sz w:val="22"/>
          <w:szCs w:val="22"/>
        </w:rPr>
        <w:t>29</w:t>
      </w:r>
      <w:r>
        <w:rPr>
          <w:rFonts w:ascii="Tahoma" w:hAnsi="Tahoma" w:cs="Tahoma"/>
          <w:sz w:val="22"/>
          <w:szCs w:val="22"/>
        </w:rPr>
        <w:t xml:space="preserve">% de la masse salariale. </w:t>
      </w:r>
    </w:p>
    <w:p w14:paraId="5C66AFDA" w14:textId="77777777" w:rsidR="00C00B98" w:rsidRDefault="00C00B98" w:rsidP="00C0045E">
      <w:pPr>
        <w:spacing w:before="120"/>
        <w:jc w:val="both"/>
        <w:rPr>
          <w:rFonts w:ascii="Tahoma" w:hAnsi="Tahoma" w:cs="Tahoma"/>
          <w:sz w:val="22"/>
          <w:szCs w:val="22"/>
        </w:rPr>
      </w:pPr>
      <w:r>
        <w:rPr>
          <w:rFonts w:ascii="Tahoma" w:hAnsi="Tahoma" w:cs="Tahoma"/>
          <w:sz w:val="22"/>
          <w:szCs w:val="22"/>
        </w:rPr>
        <w:t>Par ailleurs, la direction souhaite que l’enveloppe dédiée aux augmentations individuelles soit quant à elle de l’ordre de +1% de la masse salariale.</w:t>
      </w:r>
    </w:p>
    <w:p w14:paraId="00CB68EE" w14:textId="6C4DC1DC" w:rsidR="00730D51" w:rsidRDefault="00C00B98" w:rsidP="00C0045E">
      <w:pPr>
        <w:spacing w:before="120"/>
        <w:jc w:val="both"/>
        <w:rPr>
          <w:rFonts w:ascii="Tahoma" w:hAnsi="Tahoma" w:cs="Tahoma"/>
          <w:sz w:val="22"/>
          <w:szCs w:val="22"/>
        </w:rPr>
      </w:pPr>
      <w:r>
        <w:rPr>
          <w:rFonts w:ascii="Tahoma" w:hAnsi="Tahoma" w:cs="Tahoma"/>
          <w:sz w:val="22"/>
          <w:szCs w:val="22"/>
        </w:rPr>
        <w:t>Soit une enveloppe globale des augmentations de +1,</w:t>
      </w:r>
      <w:r w:rsidR="00092633">
        <w:rPr>
          <w:rFonts w:ascii="Tahoma" w:hAnsi="Tahoma" w:cs="Tahoma"/>
          <w:sz w:val="22"/>
          <w:szCs w:val="22"/>
        </w:rPr>
        <w:t>29%</w:t>
      </w:r>
      <w:r>
        <w:rPr>
          <w:rFonts w:ascii="Tahoma" w:hAnsi="Tahoma" w:cs="Tahoma"/>
          <w:sz w:val="22"/>
          <w:szCs w:val="22"/>
        </w:rPr>
        <w:t>.</w:t>
      </w:r>
    </w:p>
    <w:p w14:paraId="4F192EB2" w14:textId="4C7C0DC7" w:rsidR="00C00B98" w:rsidRDefault="00013A2F" w:rsidP="00C0045E">
      <w:pPr>
        <w:spacing w:before="120"/>
        <w:jc w:val="both"/>
        <w:rPr>
          <w:rFonts w:ascii="Tahoma" w:hAnsi="Tahoma" w:cs="Tahoma"/>
          <w:sz w:val="22"/>
          <w:szCs w:val="22"/>
        </w:rPr>
      </w:pPr>
      <w:r>
        <w:rPr>
          <w:rFonts w:ascii="Tahoma" w:hAnsi="Tahoma" w:cs="Tahoma"/>
          <w:sz w:val="22"/>
          <w:szCs w:val="22"/>
        </w:rPr>
        <w:t>Enfin la direction</w:t>
      </w:r>
      <w:r w:rsidR="00C00B98">
        <w:rPr>
          <w:rFonts w:ascii="Tahoma" w:hAnsi="Tahoma" w:cs="Tahoma"/>
          <w:sz w:val="22"/>
          <w:szCs w:val="22"/>
        </w:rPr>
        <w:t xml:space="preserve"> accepte </w:t>
      </w:r>
      <w:r>
        <w:rPr>
          <w:rFonts w:ascii="Tahoma" w:hAnsi="Tahoma" w:cs="Tahoma"/>
          <w:sz w:val="22"/>
          <w:szCs w:val="22"/>
        </w:rPr>
        <w:t xml:space="preserve">la proposition du CSE de rehausser la valeur des tickets restaurant de 10 à 11 euros/jour/salarié à compter du mois de mars 2026 car il s’agit là d’une mesure collective dont </w:t>
      </w:r>
      <w:r w:rsidR="00955580">
        <w:rPr>
          <w:rFonts w:ascii="Tahoma" w:hAnsi="Tahoma" w:cs="Tahoma"/>
          <w:sz w:val="22"/>
          <w:szCs w:val="22"/>
        </w:rPr>
        <w:t xml:space="preserve">l’ensemble des salariés </w:t>
      </w:r>
      <w:r>
        <w:rPr>
          <w:rFonts w:ascii="Tahoma" w:hAnsi="Tahoma" w:cs="Tahoma"/>
          <w:sz w:val="22"/>
          <w:szCs w:val="22"/>
        </w:rPr>
        <w:t xml:space="preserve">va bénéficier. La Direction précise que cette augmentation </w:t>
      </w:r>
      <w:r w:rsidR="00955580">
        <w:rPr>
          <w:rFonts w:ascii="Tahoma" w:hAnsi="Tahoma" w:cs="Tahoma"/>
          <w:sz w:val="22"/>
          <w:szCs w:val="22"/>
        </w:rPr>
        <w:t>des tickets restaurant</w:t>
      </w:r>
      <w:r>
        <w:rPr>
          <w:rFonts w:ascii="Tahoma" w:hAnsi="Tahoma" w:cs="Tahoma"/>
          <w:sz w:val="22"/>
          <w:szCs w:val="22"/>
        </w:rPr>
        <w:t xml:space="preserve"> représentera +0,27% de la masse salariale puisque l’entreprise finance 60% du montant.</w:t>
      </w:r>
    </w:p>
    <w:p w14:paraId="43B8CD75" w14:textId="77777777" w:rsidR="0074248F" w:rsidRDefault="00712E87" w:rsidP="00712E87">
      <w:pPr>
        <w:spacing w:before="120"/>
        <w:jc w:val="both"/>
        <w:rPr>
          <w:rFonts w:ascii="Tahoma" w:hAnsi="Tahoma" w:cs="Tahoma"/>
          <w:sz w:val="22"/>
          <w:szCs w:val="22"/>
        </w:rPr>
      </w:pPr>
      <w:r>
        <w:rPr>
          <w:rFonts w:ascii="Tahoma" w:hAnsi="Tahoma" w:cs="Tahoma"/>
          <w:sz w:val="22"/>
          <w:szCs w:val="22"/>
        </w:rPr>
        <w:t xml:space="preserve">Si le CSE se dit satisfait sur l’augmentation des tickets restaurant, il rappelle à la direction comme chaque année que </w:t>
      </w:r>
      <w:r w:rsidRPr="00712E87">
        <w:rPr>
          <w:rFonts w:ascii="Tahoma" w:hAnsi="Tahoma" w:cs="Tahoma"/>
          <w:sz w:val="22"/>
          <w:szCs w:val="22"/>
        </w:rPr>
        <w:t>le maintien du pouvoir d’achat pour les plus bas salaires, face à l'augmentation des prix (et en particulier à celle des produits alimentaires), reste une priorité.</w:t>
      </w:r>
      <w:r>
        <w:rPr>
          <w:rFonts w:ascii="Tahoma" w:hAnsi="Tahoma" w:cs="Tahoma"/>
          <w:sz w:val="22"/>
          <w:szCs w:val="22"/>
        </w:rPr>
        <w:t xml:space="preserve"> </w:t>
      </w:r>
    </w:p>
    <w:p w14:paraId="6C533D1D" w14:textId="046221D6" w:rsidR="00712E87" w:rsidRDefault="7177D316" w:rsidP="00712E87">
      <w:pPr>
        <w:spacing w:before="120"/>
        <w:jc w:val="both"/>
        <w:rPr>
          <w:rFonts w:ascii="Tahoma" w:hAnsi="Tahoma" w:cs="Tahoma"/>
          <w:sz w:val="22"/>
          <w:szCs w:val="22"/>
        </w:rPr>
      </w:pPr>
      <w:r w:rsidRPr="742308E2">
        <w:rPr>
          <w:rFonts w:ascii="Tahoma" w:hAnsi="Tahoma" w:cs="Tahoma"/>
          <w:sz w:val="22"/>
          <w:szCs w:val="22"/>
        </w:rPr>
        <w:t>Le CSE propose donc de maintenir pour les salaires jusqu’à 33.600 € bruts annuels, une augmentation en valeur d’un montant de 40 € bruts par mois. </w:t>
      </w:r>
    </w:p>
    <w:p w14:paraId="1AD723E3" w14:textId="33AEF492" w:rsidR="00712E87" w:rsidRDefault="00712E87" w:rsidP="00712E87">
      <w:pPr>
        <w:spacing w:before="120"/>
        <w:jc w:val="both"/>
        <w:rPr>
          <w:rFonts w:ascii="Tahoma" w:hAnsi="Tahoma" w:cs="Tahoma"/>
          <w:sz w:val="22"/>
          <w:szCs w:val="22"/>
        </w:rPr>
      </w:pPr>
      <w:r w:rsidRPr="00712E87">
        <w:rPr>
          <w:rFonts w:ascii="Tahoma" w:hAnsi="Tahoma" w:cs="Tahoma"/>
          <w:sz w:val="22"/>
          <w:szCs w:val="22"/>
        </w:rPr>
        <w:t>Pour les salaires</w:t>
      </w:r>
      <w:r>
        <w:rPr>
          <w:rFonts w:ascii="Tahoma" w:hAnsi="Tahoma" w:cs="Tahoma"/>
          <w:sz w:val="22"/>
          <w:szCs w:val="22"/>
        </w:rPr>
        <w:t xml:space="preserve"> annuels</w:t>
      </w:r>
      <w:r w:rsidRPr="00712E87">
        <w:rPr>
          <w:rFonts w:ascii="Tahoma" w:hAnsi="Tahoma" w:cs="Tahoma"/>
          <w:sz w:val="22"/>
          <w:szCs w:val="22"/>
        </w:rPr>
        <w:t xml:space="preserve">, dont le montant est supérieur à </w:t>
      </w:r>
      <w:r>
        <w:rPr>
          <w:rFonts w:ascii="Tahoma" w:hAnsi="Tahoma" w:cs="Tahoma"/>
          <w:sz w:val="22"/>
          <w:szCs w:val="22"/>
        </w:rPr>
        <w:t>33.600</w:t>
      </w:r>
      <w:r w:rsidRPr="00712E87">
        <w:rPr>
          <w:rFonts w:ascii="Tahoma" w:hAnsi="Tahoma" w:cs="Tahoma"/>
          <w:sz w:val="22"/>
          <w:szCs w:val="22"/>
        </w:rPr>
        <w:t xml:space="preserve"> € bruts et inférieur ou égal </w:t>
      </w:r>
      <w:r>
        <w:rPr>
          <w:rFonts w:ascii="Tahoma" w:hAnsi="Tahoma" w:cs="Tahoma"/>
          <w:sz w:val="22"/>
          <w:szCs w:val="22"/>
        </w:rPr>
        <w:t>à 43.170</w:t>
      </w:r>
      <w:r w:rsidRPr="00712E87">
        <w:rPr>
          <w:rFonts w:ascii="Tahoma" w:hAnsi="Tahoma" w:cs="Tahoma"/>
          <w:sz w:val="22"/>
          <w:szCs w:val="22"/>
        </w:rPr>
        <w:t xml:space="preserve"> € bruts </w:t>
      </w:r>
      <w:r>
        <w:rPr>
          <w:rFonts w:ascii="Tahoma" w:hAnsi="Tahoma" w:cs="Tahoma"/>
          <w:sz w:val="22"/>
          <w:szCs w:val="22"/>
        </w:rPr>
        <w:t>(</w:t>
      </w:r>
      <w:r w:rsidRPr="00712E87">
        <w:rPr>
          <w:rFonts w:ascii="Tahoma" w:hAnsi="Tahoma" w:cs="Tahoma"/>
          <w:sz w:val="22"/>
          <w:szCs w:val="22"/>
        </w:rPr>
        <w:t>salaire médian</w:t>
      </w:r>
      <w:r>
        <w:rPr>
          <w:rFonts w:ascii="Tahoma" w:hAnsi="Tahoma" w:cs="Tahoma"/>
          <w:sz w:val="22"/>
          <w:szCs w:val="22"/>
        </w:rPr>
        <w:t>)</w:t>
      </w:r>
      <w:r w:rsidRPr="00712E87">
        <w:rPr>
          <w:rFonts w:ascii="Tahoma" w:hAnsi="Tahoma" w:cs="Tahoma"/>
          <w:sz w:val="22"/>
          <w:szCs w:val="22"/>
        </w:rPr>
        <w:t xml:space="preserve">, le CSE demande une augmentation </w:t>
      </w:r>
      <w:r>
        <w:rPr>
          <w:rFonts w:ascii="Tahoma" w:hAnsi="Tahoma" w:cs="Tahoma"/>
          <w:sz w:val="22"/>
          <w:szCs w:val="22"/>
        </w:rPr>
        <w:t xml:space="preserve">générale </w:t>
      </w:r>
      <w:r w:rsidRPr="00712E87">
        <w:rPr>
          <w:rFonts w:ascii="Tahoma" w:hAnsi="Tahoma" w:cs="Tahoma"/>
          <w:sz w:val="22"/>
          <w:szCs w:val="22"/>
        </w:rPr>
        <w:t xml:space="preserve">de </w:t>
      </w:r>
      <w:r>
        <w:rPr>
          <w:rFonts w:ascii="Tahoma" w:hAnsi="Tahoma" w:cs="Tahoma"/>
          <w:sz w:val="22"/>
          <w:szCs w:val="22"/>
        </w:rPr>
        <w:t>+</w:t>
      </w:r>
      <w:r w:rsidRPr="00712E87">
        <w:rPr>
          <w:rFonts w:ascii="Tahoma" w:hAnsi="Tahoma" w:cs="Tahoma"/>
          <w:sz w:val="22"/>
          <w:szCs w:val="22"/>
        </w:rPr>
        <w:t>1,2%</w:t>
      </w:r>
      <w:r>
        <w:rPr>
          <w:rFonts w:ascii="Tahoma" w:hAnsi="Tahoma" w:cs="Tahoma"/>
          <w:sz w:val="22"/>
          <w:szCs w:val="22"/>
        </w:rPr>
        <w:t>.</w:t>
      </w:r>
      <w:r w:rsidRPr="00712E87">
        <w:rPr>
          <w:rFonts w:ascii="Tahoma" w:hAnsi="Tahoma" w:cs="Tahoma"/>
          <w:sz w:val="22"/>
          <w:szCs w:val="22"/>
        </w:rPr>
        <w:t xml:space="preserve"> </w:t>
      </w:r>
    </w:p>
    <w:p w14:paraId="6623AF5A" w14:textId="1BA0E7E7" w:rsidR="00712E87" w:rsidRPr="00712E87" w:rsidRDefault="00712E87" w:rsidP="00712E87">
      <w:pPr>
        <w:spacing w:before="120"/>
        <w:jc w:val="both"/>
        <w:rPr>
          <w:rFonts w:ascii="Tahoma" w:hAnsi="Tahoma" w:cs="Tahoma"/>
          <w:sz w:val="22"/>
          <w:szCs w:val="22"/>
        </w:rPr>
      </w:pPr>
      <w:r>
        <w:rPr>
          <w:rFonts w:ascii="Tahoma" w:hAnsi="Tahoma" w:cs="Tahoma"/>
          <w:sz w:val="22"/>
          <w:szCs w:val="22"/>
        </w:rPr>
        <w:t xml:space="preserve">Enfin le CSE souhaite réouvrir au cours de l’année 2026 les échanges </w:t>
      </w:r>
      <w:r w:rsidR="00D0037D">
        <w:rPr>
          <w:rFonts w:ascii="Tahoma" w:hAnsi="Tahoma" w:cs="Tahoma"/>
          <w:sz w:val="22"/>
          <w:szCs w:val="22"/>
        </w:rPr>
        <w:t>avec</w:t>
      </w:r>
      <w:r>
        <w:rPr>
          <w:rFonts w:ascii="Tahoma" w:hAnsi="Tahoma" w:cs="Tahoma"/>
          <w:sz w:val="22"/>
          <w:szCs w:val="22"/>
        </w:rPr>
        <w:t xml:space="preserve"> la direction </w:t>
      </w:r>
      <w:r w:rsidR="00D0037D">
        <w:rPr>
          <w:rFonts w:ascii="Tahoma" w:hAnsi="Tahoma" w:cs="Tahoma"/>
          <w:sz w:val="22"/>
          <w:szCs w:val="22"/>
        </w:rPr>
        <w:t>autour de</w:t>
      </w:r>
      <w:r>
        <w:rPr>
          <w:rFonts w:ascii="Tahoma" w:hAnsi="Tahoma" w:cs="Tahoma"/>
          <w:sz w:val="22"/>
          <w:szCs w:val="22"/>
        </w:rPr>
        <w:t xml:space="preserve"> la mise en place d’un accord d’intéressement</w:t>
      </w:r>
      <w:r w:rsidR="00D0037D">
        <w:rPr>
          <w:rFonts w:ascii="Tahoma" w:hAnsi="Tahoma" w:cs="Tahoma"/>
          <w:sz w:val="22"/>
          <w:szCs w:val="22"/>
        </w:rPr>
        <w:t>.</w:t>
      </w:r>
    </w:p>
    <w:p w14:paraId="4A9724A9" w14:textId="77777777" w:rsidR="00712E87" w:rsidRPr="00712E87" w:rsidRDefault="00712E87" w:rsidP="00712E87">
      <w:pPr>
        <w:spacing w:before="120"/>
        <w:jc w:val="both"/>
        <w:rPr>
          <w:rFonts w:ascii="Tahoma" w:hAnsi="Tahoma" w:cs="Tahoma"/>
          <w:sz w:val="22"/>
          <w:szCs w:val="22"/>
        </w:rPr>
      </w:pPr>
    </w:p>
    <w:p w14:paraId="38F9BC2F" w14:textId="77777777" w:rsidR="00D0037D" w:rsidRDefault="00D0037D" w:rsidP="00D0037D">
      <w:pPr>
        <w:spacing w:before="120"/>
        <w:ind w:left="2124" w:firstLine="708"/>
        <w:jc w:val="both"/>
        <w:rPr>
          <w:rFonts w:ascii="Tahoma" w:hAnsi="Tahoma" w:cs="Tahoma"/>
          <w:sz w:val="22"/>
          <w:szCs w:val="22"/>
        </w:rPr>
      </w:pPr>
      <w:r>
        <w:rPr>
          <w:rFonts w:ascii="Tahoma" w:hAnsi="Tahoma" w:cs="Tahoma"/>
          <w:sz w:val="22"/>
          <w:szCs w:val="22"/>
        </w:rPr>
        <w:t>----------------------------------</w:t>
      </w:r>
    </w:p>
    <w:p w14:paraId="616B409C" w14:textId="505C6CAF" w:rsidR="00712E87" w:rsidRPr="00712E87" w:rsidRDefault="00712E87" w:rsidP="00712E87">
      <w:pPr>
        <w:spacing w:before="120"/>
        <w:jc w:val="both"/>
        <w:rPr>
          <w:rFonts w:ascii="Tahoma" w:hAnsi="Tahoma" w:cs="Tahoma"/>
          <w:sz w:val="22"/>
          <w:szCs w:val="22"/>
        </w:rPr>
      </w:pPr>
    </w:p>
    <w:p w14:paraId="33F03D15" w14:textId="77777777" w:rsidR="00603E93" w:rsidRDefault="00D0037D" w:rsidP="00C0045E">
      <w:pPr>
        <w:spacing w:before="120"/>
        <w:jc w:val="both"/>
        <w:rPr>
          <w:rFonts w:ascii="Tahoma" w:hAnsi="Tahoma" w:cs="Tahoma"/>
          <w:sz w:val="22"/>
          <w:szCs w:val="22"/>
        </w:rPr>
      </w:pPr>
      <w:r>
        <w:rPr>
          <w:rFonts w:ascii="Tahoma" w:hAnsi="Tahoma" w:cs="Tahoma"/>
          <w:sz w:val="22"/>
          <w:szCs w:val="22"/>
        </w:rPr>
        <w:t>Lors de la 3</w:t>
      </w:r>
      <w:r w:rsidRPr="00D0037D">
        <w:rPr>
          <w:rFonts w:ascii="Tahoma" w:hAnsi="Tahoma" w:cs="Tahoma"/>
          <w:sz w:val="22"/>
          <w:szCs w:val="22"/>
          <w:vertAlign w:val="superscript"/>
        </w:rPr>
        <w:t>ème</w:t>
      </w:r>
      <w:r>
        <w:rPr>
          <w:rFonts w:ascii="Tahoma" w:hAnsi="Tahoma" w:cs="Tahoma"/>
          <w:sz w:val="22"/>
          <w:szCs w:val="22"/>
        </w:rPr>
        <w:t xml:space="preserve"> et dernière réunion,</w:t>
      </w:r>
      <w:r w:rsidR="0074248F">
        <w:rPr>
          <w:rFonts w:ascii="Tahoma" w:hAnsi="Tahoma" w:cs="Tahoma"/>
          <w:sz w:val="22"/>
          <w:szCs w:val="22"/>
        </w:rPr>
        <w:t xml:space="preserve"> la direction souhaite revenir sur les dernières propositions du CSE</w:t>
      </w:r>
      <w:r w:rsidR="00067256">
        <w:rPr>
          <w:rFonts w:ascii="Tahoma" w:hAnsi="Tahoma" w:cs="Tahoma"/>
          <w:sz w:val="22"/>
          <w:szCs w:val="22"/>
        </w:rPr>
        <w:t xml:space="preserve">, et notamment sur la demande d’augmentation générale du CSE de +1,2% jusqu’au salaire médian (vs une inflation de +0,8%). </w:t>
      </w:r>
    </w:p>
    <w:p w14:paraId="75D647C2" w14:textId="77777777" w:rsidR="00603E93" w:rsidRDefault="00067256" w:rsidP="00C0045E">
      <w:pPr>
        <w:spacing w:before="120"/>
        <w:jc w:val="both"/>
        <w:rPr>
          <w:rFonts w:ascii="Tahoma" w:hAnsi="Tahoma" w:cs="Tahoma"/>
          <w:sz w:val="22"/>
          <w:szCs w:val="22"/>
        </w:rPr>
      </w:pPr>
      <w:r>
        <w:rPr>
          <w:rFonts w:ascii="Tahoma" w:hAnsi="Tahoma" w:cs="Tahoma"/>
          <w:sz w:val="22"/>
          <w:szCs w:val="22"/>
        </w:rPr>
        <w:t xml:space="preserve">La Direction rappelle une nouvelle fois que la masse salariale doit être correctement pilotée pour qu’elle n’impacte pas déraisonnablement les résultats, et conserver un dynamisme. Elle rappelle également que si le chiffre d’affaires est remonté en partie grâce au succès de la réforme du collège, l’entreprise est encore loin d’être sereine en matière de rentabilité. </w:t>
      </w:r>
    </w:p>
    <w:p w14:paraId="24DD3DBE" w14:textId="2FF6FB37" w:rsidR="00955580" w:rsidRDefault="00067256" w:rsidP="00C0045E">
      <w:pPr>
        <w:spacing w:before="120"/>
        <w:jc w:val="both"/>
        <w:rPr>
          <w:rFonts w:ascii="Tahoma" w:hAnsi="Tahoma" w:cs="Tahoma"/>
          <w:sz w:val="22"/>
          <w:szCs w:val="22"/>
        </w:rPr>
      </w:pPr>
      <w:r>
        <w:rPr>
          <w:rFonts w:ascii="Tahoma" w:hAnsi="Tahoma" w:cs="Tahoma"/>
          <w:sz w:val="22"/>
          <w:szCs w:val="22"/>
        </w:rPr>
        <w:t>La Direction</w:t>
      </w:r>
      <w:r w:rsidR="00603E93">
        <w:rPr>
          <w:rFonts w:ascii="Tahoma" w:hAnsi="Tahoma" w:cs="Tahoma"/>
          <w:sz w:val="22"/>
          <w:szCs w:val="22"/>
        </w:rPr>
        <w:t xml:space="preserve"> revient sur le fait qu’en dépit de la baisse du chiffre d’affaires ces dernières années, les embauches n’ont pas été gelées comme ce peut être le cas à la concurrence et elle souligne que l’entreprise a conservé la même dynamique de recrutement de CDD et d’apprentis.</w:t>
      </w:r>
    </w:p>
    <w:p w14:paraId="479CEDBF" w14:textId="24D79B94" w:rsidR="007B098B" w:rsidRDefault="007B098B" w:rsidP="00C0045E">
      <w:pPr>
        <w:spacing w:before="120"/>
        <w:jc w:val="both"/>
        <w:rPr>
          <w:rFonts w:ascii="Tahoma" w:hAnsi="Tahoma" w:cs="Tahoma"/>
          <w:sz w:val="22"/>
          <w:szCs w:val="22"/>
        </w:rPr>
      </w:pPr>
      <w:r>
        <w:rPr>
          <w:rFonts w:ascii="Tahoma" w:hAnsi="Tahoma" w:cs="Tahoma"/>
          <w:sz w:val="22"/>
          <w:szCs w:val="22"/>
        </w:rPr>
        <w:lastRenderedPageBreak/>
        <w:t>La Direction n’est donc pas favorable à des augmentations générales au-delà de l’inflation. En revanche, elle accepte le plancher proposé par le CSE</w:t>
      </w:r>
      <w:r w:rsidRPr="007B098B">
        <w:rPr>
          <w:rFonts w:ascii="Tahoma" w:hAnsi="Tahoma" w:cs="Tahoma"/>
          <w:sz w:val="22"/>
          <w:szCs w:val="22"/>
        </w:rPr>
        <w:t xml:space="preserve"> </w:t>
      </w:r>
      <w:r w:rsidRPr="00712E87">
        <w:rPr>
          <w:rFonts w:ascii="Tahoma" w:hAnsi="Tahoma" w:cs="Tahoma"/>
          <w:sz w:val="22"/>
          <w:szCs w:val="22"/>
        </w:rPr>
        <w:t>d’un montant de 40 € bruts par mois</w:t>
      </w:r>
      <w:r>
        <w:rPr>
          <w:rFonts w:ascii="Tahoma" w:hAnsi="Tahoma" w:cs="Tahoma"/>
          <w:sz w:val="22"/>
          <w:szCs w:val="22"/>
        </w:rPr>
        <w:t xml:space="preserve"> </w:t>
      </w:r>
      <w:r w:rsidR="00092633">
        <w:rPr>
          <w:rFonts w:ascii="Tahoma" w:hAnsi="Tahoma" w:cs="Tahoma"/>
          <w:sz w:val="22"/>
          <w:szCs w:val="22"/>
        </w:rPr>
        <w:t xml:space="preserve">uniquement </w:t>
      </w:r>
      <w:r w:rsidRPr="00712E87">
        <w:rPr>
          <w:rFonts w:ascii="Tahoma" w:hAnsi="Tahoma" w:cs="Tahoma"/>
          <w:sz w:val="22"/>
          <w:szCs w:val="22"/>
        </w:rPr>
        <w:t xml:space="preserve">pour les salaires jusqu’à </w:t>
      </w:r>
      <w:r w:rsidR="00092633">
        <w:rPr>
          <w:rFonts w:ascii="Tahoma" w:hAnsi="Tahoma" w:cs="Tahoma"/>
          <w:sz w:val="22"/>
          <w:szCs w:val="22"/>
        </w:rPr>
        <w:t>30.000</w:t>
      </w:r>
      <w:r w:rsidRPr="00712E87">
        <w:rPr>
          <w:rFonts w:ascii="Tahoma" w:hAnsi="Tahoma" w:cs="Tahoma"/>
          <w:sz w:val="22"/>
          <w:szCs w:val="22"/>
        </w:rPr>
        <w:t xml:space="preserve"> € bruts annuels</w:t>
      </w:r>
      <w:r>
        <w:rPr>
          <w:rFonts w:ascii="Tahoma" w:hAnsi="Tahoma" w:cs="Tahoma"/>
          <w:sz w:val="22"/>
          <w:szCs w:val="22"/>
        </w:rPr>
        <w:t>.</w:t>
      </w:r>
    </w:p>
    <w:p w14:paraId="4A2F61BD" w14:textId="36072F1B" w:rsidR="003C5110" w:rsidRDefault="003C5110" w:rsidP="003C5110">
      <w:pPr>
        <w:spacing w:before="120"/>
        <w:jc w:val="both"/>
        <w:rPr>
          <w:rFonts w:ascii="Tahoma" w:hAnsi="Tahoma" w:cs="Tahoma"/>
          <w:sz w:val="22"/>
          <w:szCs w:val="22"/>
        </w:rPr>
      </w:pPr>
      <w:r>
        <w:rPr>
          <w:rFonts w:ascii="Tahoma" w:hAnsi="Tahoma" w:cs="Tahoma"/>
          <w:sz w:val="22"/>
          <w:szCs w:val="22"/>
        </w:rPr>
        <w:t>La Direction et le CSE partagent également le fait que les augmentations individuelles ne doivent pas être saupoudrées à toute une équipe, mais qu’elles doivent au contraire valoriser la performance individuelle, et concerner toutes les tranches de salaires, y compris les plus bas salaires même si elles bénéficient d’augmentations générales plus fortes.</w:t>
      </w:r>
    </w:p>
    <w:p w14:paraId="57E2CE8E" w14:textId="394BE361" w:rsidR="00603E93" w:rsidRDefault="00603E93" w:rsidP="00C0045E">
      <w:pPr>
        <w:spacing w:before="120"/>
        <w:jc w:val="both"/>
        <w:rPr>
          <w:rFonts w:ascii="Tahoma" w:hAnsi="Tahoma" w:cs="Tahoma"/>
          <w:sz w:val="22"/>
          <w:szCs w:val="22"/>
        </w:rPr>
      </w:pPr>
      <w:r>
        <w:rPr>
          <w:rFonts w:ascii="Tahoma" w:hAnsi="Tahoma" w:cs="Tahoma"/>
          <w:sz w:val="22"/>
          <w:szCs w:val="22"/>
        </w:rPr>
        <w:t xml:space="preserve">La Direction évoque les primes exceptionnelles attribuées </w:t>
      </w:r>
      <w:r w:rsidR="00E13FC5">
        <w:rPr>
          <w:rFonts w:ascii="Tahoma" w:hAnsi="Tahoma" w:cs="Tahoma"/>
          <w:sz w:val="22"/>
          <w:szCs w:val="22"/>
        </w:rPr>
        <w:t xml:space="preserve">en cours d’année </w:t>
      </w:r>
      <w:r>
        <w:rPr>
          <w:rFonts w:ascii="Tahoma" w:hAnsi="Tahoma" w:cs="Tahoma"/>
          <w:sz w:val="22"/>
          <w:szCs w:val="22"/>
        </w:rPr>
        <w:t xml:space="preserve">en cas de travail exceptionnel et </w:t>
      </w:r>
      <w:r w:rsidR="00E13FC5">
        <w:rPr>
          <w:rFonts w:ascii="Tahoma" w:hAnsi="Tahoma" w:cs="Tahoma"/>
          <w:sz w:val="22"/>
          <w:szCs w:val="22"/>
        </w:rPr>
        <w:t>rappelle que son</w:t>
      </w:r>
      <w:r>
        <w:rPr>
          <w:rFonts w:ascii="Tahoma" w:hAnsi="Tahoma" w:cs="Tahoma"/>
          <w:sz w:val="22"/>
          <w:szCs w:val="22"/>
        </w:rPr>
        <w:t xml:space="preserve"> montant global est </w:t>
      </w:r>
      <w:r w:rsidR="003C5110">
        <w:rPr>
          <w:rFonts w:ascii="Tahoma" w:hAnsi="Tahoma" w:cs="Tahoma"/>
          <w:sz w:val="22"/>
          <w:szCs w:val="22"/>
        </w:rPr>
        <w:t xml:space="preserve">bien </w:t>
      </w:r>
      <w:r>
        <w:rPr>
          <w:rFonts w:ascii="Tahoma" w:hAnsi="Tahoma" w:cs="Tahoma"/>
          <w:sz w:val="22"/>
          <w:szCs w:val="22"/>
        </w:rPr>
        <w:t>décorrélé de l’enveloppe dédiée aux augmentations.</w:t>
      </w:r>
    </w:p>
    <w:p w14:paraId="755B0462" w14:textId="5AE04E10" w:rsidR="00F042F6" w:rsidRDefault="00F042F6" w:rsidP="00C0045E">
      <w:pPr>
        <w:spacing w:before="120"/>
        <w:jc w:val="both"/>
        <w:rPr>
          <w:rFonts w:ascii="Tahoma" w:hAnsi="Tahoma" w:cs="Tahoma"/>
          <w:sz w:val="22"/>
          <w:szCs w:val="22"/>
        </w:rPr>
      </w:pPr>
      <w:r>
        <w:rPr>
          <w:rFonts w:ascii="Tahoma" w:hAnsi="Tahoma" w:cs="Tahoma"/>
          <w:sz w:val="22"/>
          <w:szCs w:val="22"/>
        </w:rPr>
        <w:t>Elle rappelle également que</w:t>
      </w:r>
      <w:r w:rsidR="003C5110">
        <w:rPr>
          <w:rFonts w:ascii="Tahoma" w:hAnsi="Tahoma" w:cs="Tahoma"/>
          <w:sz w:val="22"/>
          <w:szCs w:val="22"/>
        </w:rPr>
        <w:t>,</w:t>
      </w:r>
      <w:r>
        <w:rPr>
          <w:rFonts w:ascii="Tahoma" w:hAnsi="Tahoma" w:cs="Tahoma"/>
          <w:sz w:val="22"/>
          <w:szCs w:val="22"/>
        </w:rPr>
        <w:t xml:space="preserve"> cette année encore</w:t>
      </w:r>
      <w:r w:rsidR="003C5110">
        <w:rPr>
          <w:rFonts w:ascii="Tahoma" w:hAnsi="Tahoma" w:cs="Tahoma"/>
          <w:sz w:val="22"/>
          <w:szCs w:val="22"/>
        </w:rPr>
        <w:t>,</w:t>
      </w:r>
      <w:r>
        <w:rPr>
          <w:rFonts w:ascii="Tahoma" w:hAnsi="Tahoma" w:cs="Tahoma"/>
          <w:sz w:val="22"/>
          <w:szCs w:val="22"/>
        </w:rPr>
        <w:t xml:space="preserve"> les cotisations de mutuelle et de prévoyance </w:t>
      </w:r>
      <w:r w:rsidR="003C5110">
        <w:rPr>
          <w:rFonts w:ascii="Tahoma" w:hAnsi="Tahoma" w:cs="Tahoma"/>
          <w:sz w:val="22"/>
          <w:szCs w:val="22"/>
        </w:rPr>
        <w:t xml:space="preserve">négociées par le groupe, </w:t>
      </w:r>
      <w:r>
        <w:rPr>
          <w:rFonts w:ascii="Tahoma" w:hAnsi="Tahoma" w:cs="Tahoma"/>
          <w:sz w:val="22"/>
          <w:szCs w:val="22"/>
        </w:rPr>
        <w:t>ne seront pas augmentées alors même</w:t>
      </w:r>
      <w:r w:rsidR="003C5110">
        <w:rPr>
          <w:rFonts w:ascii="Tahoma" w:hAnsi="Tahoma" w:cs="Tahoma"/>
          <w:sz w:val="22"/>
          <w:szCs w:val="22"/>
        </w:rPr>
        <w:t xml:space="preserve"> que les dépenses de santé augmentent en raison du recul de la prise en charge par la sécurité sociale, et que l’augmentation moyenne dans les entreprises françaises sera de l’ordre +5% en 2026.</w:t>
      </w:r>
    </w:p>
    <w:p w14:paraId="08C2DF2B" w14:textId="79D0613D" w:rsidR="00603E93" w:rsidRDefault="001931B3" w:rsidP="00C0045E">
      <w:pPr>
        <w:spacing w:before="120"/>
        <w:jc w:val="both"/>
        <w:rPr>
          <w:rFonts w:ascii="Tahoma" w:hAnsi="Tahoma" w:cs="Tahoma"/>
          <w:sz w:val="22"/>
          <w:szCs w:val="22"/>
        </w:rPr>
      </w:pPr>
      <w:r>
        <w:rPr>
          <w:rFonts w:ascii="Tahoma" w:hAnsi="Tahoma" w:cs="Tahoma"/>
          <w:sz w:val="22"/>
          <w:szCs w:val="22"/>
        </w:rPr>
        <w:t>Enfin, conformément à la demande du CSE, la Direction se dit ouverte à échanger en cours d’année sur la mise en place d’un accord d’intéressement.</w:t>
      </w:r>
    </w:p>
    <w:p w14:paraId="625A18CD" w14:textId="77777777" w:rsidR="001931B3" w:rsidRDefault="001931B3" w:rsidP="00C0045E">
      <w:pPr>
        <w:spacing w:before="120"/>
        <w:jc w:val="both"/>
        <w:rPr>
          <w:rFonts w:ascii="Tahoma" w:hAnsi="Tahoma" w:cs="Tahoma"/>
          <w:sz w:val="22"/>
          <w:szCs w:val="22"/>
        </w:rPr>
      </w:pPr>
    </w:p>
    <w:p w14:paraId="5480D25B" w14:textId="77777777" w:rsidR="001931B3" w:rsidRDefault="001931B3" w:rsidP="001931B3">
      <w:pPr>
        <w:jc w:val="both"/>
        <w:rPr>
          <w:rFonts w:ascii="Tahoma" w:hAnsi="Tahoma" w:cs="Tahoma"/>
          <w:sz w:val="22"/>
          <w:szCs w:val="22"/>
        </w:rPr>
      </w:pPr>
      <w:r w:rsidRPr="00260C79">
        <w:rPr>
          <w:rFonts w:ascii="Tahoma" w:hAnsi="Tahoma" w:cs="Tahoma"/>
          <w:sz w:val="22"/>
          <w:szCs w:val="22"/>
        </w:rPr>
        <w:t>L’ordre du jour des négociations annuelles obligatoires étant épuisé et plus personne ne demandant la parole, la Présidente clôt la dernière séance en remerciant les participants.</w:t>
      </w:r>
    </w:p>
    <w:p w14:paraId="03B8BEFD" w14:textId="77777777" w:rsidR="001931B3" w:rsidRDefault="001931B3" w:rsidP="001931B3">
      <w:pPr>
        <w:jc w:val="both"/>
        <w:rPr>
          <w:rFonts w:ascii="Tahoma" w:hAnsi="Tahoma" w:cs="Tahoma"/>
          <w:sz w:val="22"/>
          <w:szCs w:val="22"/>
        </w:rPr>
      </w:pPr>
    </w:p>
    <w:p w14:paraId="14A3C1AC" w14:textId="27BB664E" w:rsidR="001931B3" w:rsidRDefault="001931B3" w:rsidP="001931B3">
      <w:pPr>
        <w:ind w:left="2124" w:firstLine="708"/>
        <w:jc w:val="both"/>
        <w:rPr>
          <w:rFonts w:ascii="Tahoma" w:hAnsi="Tahoma" w:cs="Tahoma"/>
          <w:sz w:val="22"/>
          <w:szCs w:val="22"/>
        </w:rPr>
      </w:pPr>
      <w:r>
        <w:rPr>
          <w:rFonts w:ascii="Tahoma" w:hAnsi="Tahoma" w:cs="Tahoma"/>
          <w:sz w:val="22"/>
          <w:szCs w:val="22"/>
        </w:rPr>
        <w:t>-----------------------------------------</w:t>
      </w:r>
    </w:p>
    <w:p w14:paraId="3AE58ACF" w14:textId="77777777" w:rsidR="001931B3" w:rsidRDefault="001931B3" w:rsidP="006A6DF3">
      <w:pPr>
        <w:spacing w:before="120"/>
        <w:jc w:val="both"/>
        <w:rPr>
          <w:rFonts w:ascii="Tahoma" w:hAnsi="Tahoma" w:cs="Tahoma"/>
          <w:sz w:val="22"/>
          <w:szCs w:val="22"/>
        </w:rPr>
      </w:pPr>
    </w:p>
    <w:p w14:paraId="475C77AA" w14:textId="04F89EDF" w:rsidR="00B243E0" w:rsidRDefault="6133CD50" w:rsidP="006A6DF3">
      <w:pPr>
        <w:spacing w:before="120"/>
        <w:jc w:val="both"/>
        <w:rPr>
          <w:rFonts w:ascii="Tahoma" w:hAnsi="Tahoma" w:cs="Tahoma"/>
          <w:sz w:val="22"/>
          <w:szCs w:val="22"/>
        </w:rPr>
      </w:pPr>
      <w:r w:rsidRPr="2EA17350">
        <w:rPr>
          <w:rFonts w:ascii="Tahoma" w:hAnsi="Tahoma" w:cs="Tahoma"/>
          <w:sz w:val="22"/>
          <w:szCs w:val="22"/>
        </w:rPr>
        <w:t xml:space="preserve">Au terme </w:t>
      </w:r>
      <w:r w:rsidR="4D0DD260" w:rsidRPr="2EA17350">
        <w:rPr>
          <w:rFonts w:ascii="Tahoma" w:hAnsi="Tahoma" w:cs="Tahoma"/>
          <w:sz w:val="22"/>
          <w:szCs w:val="22"/>
        </w:rPr>
        <w:t>d</w:t>
      </w:r>
      <w:r w:rsidR="00B243E0" w:rsidRPr="2EA17350">
        <w:rPr>
          <w:rFonts w:ascii="Tahoma" w:hAnsi="Tahoma" w:cs="Tahoma"/>
          <w:sz w:val="22"/>
          <w:szCs w:val="22"/>
        </w:rPr>
        <w:t>es négociations</w:t>
      </w:r>
      <w:r w:rsidR="007D53A5">
        <w:rPr>
          <w:rFonts w:ascii="Tahoma" w:hAnsi="Tahoma" w:cs="Tahoma"/>
          <w:sz w:val="22"/>
          <w:szCs w:val="22"/>
        </w:rPr>
        <w:t xml:space="preserve">, </w:t>
      </w:r>
      <w:r w:rsidR="00E13FC5">
        <w:rPr>
          <w:rFonts w:ascii="Tahoma" w:hAnsi="Tahoma" w:cs="Tahoma"/>
          <w:sz w:val="22"/>
          <w:szCs w:val="22"/>
        </w:rPr>
        <w:t xml:space="preserve">la Direction et le CSE se rejoignent sur les </w:t>
      </w:r>
      <w:r w:rsidR="001931B3">
        <w:rPr>
          <w:rFonts w:ascii="Tahoma" w:hAnsi="Tahoma" w:cs="Tahoma"/>
          <w:sz w:val="22"/>
          <w:szCs w:val="22"/>
        </w:rPr>
        <w:t>mesures suivantes :</w:t>
      </w:r>
    </w:p>
    <w:p w14:paraId="7B6C870A" w14:textId="77777777" w:rsidR="001931B3" w:rsidRDefault="001931B3" w:rsidP="006A6DF3">
      <w:pPr>
        <w:spacing w:before="120"/>
        <w:jc w:val="both"/>
        <w:rPr>
          <w:rFonts w:ascii="Tahoma" w:hAnsi="Tahoma" w:cs="Tahoma"/>
          <w:sz w:val="22"/>
          <w:szCs w:val="22"/>
        </w:rPr>
      </w:pPr>
    </w:p>
    <w:p w14:paraId="55C3BCF6" w14:textId="1860865A" w:rsidR="001931B3" w:rsidRDefault="001931B3" w:rsidP="001931B3">
      <w:pPr>
        <w:jc w:val="both"/>
        <w:rPr>
          <w:rFonts w:ascii="Tahoma" w:hAnsi="Tahoma" w:cs="Tahoma"/>
          <w:b/>
          <w:bCs/>
          <w:sz w:val="22"/>
          <w:szCs w:val="22"/>
          <w:u w:val="single"/>
        </w:rPr>
      </w:pPr>
      <w:r w:rsidRPr="000E35E9">
        <w:rPr>
          <w:rFonts w:ascii="Tahoma" w:hAnsi="Tahoma" w:cs="Tahoma"/>
          <w:b/>
          <w:bCs/>
          <w:sz w:val="22"/>
          <w:szCs w:val="22"/>
          <w:u w:val="single"/>
        </w:rPr>
        <w:t>Article 1- Mesures d’augmentations collectives</w:t>
      </w:r>
      <w:r w:rsidR="00B540DA">
        <w:rPr>
          <w:rFonts w:ascii="Tahoma" w:hAnsi="Tahoma" w:cs="Tahoma"/>
          <w:b/>
          <w:bCs/>
          <w:sz w:val="22"/>
          <w:szCs w:val="22"/>
          <w:u w:val="single"/>
        </w:rPr>
        <w:t xml:space="preserve"> et individuelles</w:t>
      </w:r>
      <w:r>
        <w:rPr>
          <w:rFonts w:ascii="Tahoma" w:hAnsi="Tahoma" w:cs="Tahoma"/>
          <w:b/>
          <w:bCs/>
          <w:sz w:val="22"/>
          <w:szCs w:val="22"/>
          <w:u w:val="single"/>
        </w:rPr>
        <w:t xml:space="preserve"> </w:t>
      </w:r>
    </w:p>
    <w:p w14:paraId="200417EF" w14:textId="77777777" w:rsidR="001931B3" w:rsidRDefault="001931B3" w:rsidP="001931B3">
      <w:pPr>
        <w:jc w:val="both"/>
        <w:rPr>
          <w:rFonts w:ascii="Tahoma" w:hAnsi="Tahoma" w:cs="Tahoma"/>
          <w:b/>
          <w:bCs/>
          <w:sz w:val="22"/>
          <w:szCs w:val="22"/>
          <w:u w:val="single"/>
        </w:rPr>
      </w:pPr>
    </w:p>
    <w:p w14:paraId="2E6D3081" w14:textId="5189C95F" w:rsidR="001931B3" w:rsidRDefault="7704425D" w:rsidP="001931B3">
      <w:pPr>
        <w:pStyle w:val="Paragraphedeliste"/>
        <w:numPr>
          <w:ilvl w:val="0"/>
          <w:numId w:val="17"/>
        </w:numPr>
        <w:spacing w:before="120"/>
        <w:jc w:val="both"/>
        <w:rPr>
          <w:rFonts w:ascii="Tahoma" w:hAnsi="Tahoma" w:cs="Tahoma"/>
          <w:sz w:val="22"/>
          <w:szCs w:val="22"/>
        </w:rPr>
      </w:pPr>
      <w:r w:rsidRPr="53F299F9">
        <w:rPr>
          <w:rFonts w:ascii="Tahoma" w:hAnsi="Tahoma" w:cs="Tahoma"/>
          <w:sz w:val="22"/>
          <w:szCs w:val="22"/>
        </w:rPr>
        <w:t>+</w:t>
      </w:r>
      <w:r w:rsidR="143D0FB3" w:rsidRPr="53F299F9">
        <w:rPr>
          <w:rFonts w:ascii="Tahoma" w:hAnsi="Tahoma" w:cs="Tahoma"/>
          <w:sz w:val="22"/>
          <w:szCs w:val="22"/>
        </w:rPr>
        <w:t>0,8</w:t>
      </w:r>
      <w:r w:rsidRPr="53F299F9">
        <w:rPr>
          <w:rFonts w:ascii="Tahoma" w:hAnsi="Tahoma" w:cs="Tahoma"/>
          <w:sz w:val="22"/>
          <w:szCs w:val="22"/>
        </w:rPr>
        <w:t xml:space="preserve">% </w:t>
      </w:r>
      <w:r w:rsidR="143D0FB3" w:rsidRPr="53F299F9">
        <w:rPr>
          <w:rFonts w:ascii="Tahoma" w:hAnsi="Tahoma" w:cs="Tahoma"/>
          <w:sz w:val="22"/>
          <w:szCs w:val="22"/>
        </w:rPr>
        <w:t>pour les salaires annuels inférieurs ou égaux à 43 170 € bruts (salaire médian) avec un montant plancher de 40 € bruts/mois pour les salaires inférieurs ou égaux à 30</w:t>
      </w:r>
      <w:r w:rsidR="00092633">
        <w:rPr>
          <w:rFonts w:ascii="Tahoma" w:hAnsi="Tahoma" w:cs="Tahoma"/>
          <w:sz w:val="22"/>
          <w:szCs w:val="22"/>
        </w:rPr>
        <w:t xml:space="preserve"> 000 </w:t>
      </w:r>
      <w:r w:rsidR="143D0FB3" w:rsidRPr="53F299F9">
        <w:rPr>
          <w:rFonts w:ascii="Tahoma" w:hAnsi="Tahoma" w:cs="Tahoma"/>
          <w:sz w:val="22"/>
          <w:szCs w:val="22"/>
        </w:rPr>
        <w:t>€</w:t>
      </w:r>
      <w:r w:rsidR="00092633">
        <w:rPr>
          <w:rFonts w:ascii="Tahoma" w:hAnsi="Tahoma" w:cs="Tahoma"/>
          <w:sz w:val="22"/>
          <w:szCs w:val="22"/>
        </w:rPr>
        <w:t xml:space="preserve"> bruts</w:t>
      </w:r>
      <w:r w:rsidR="143D0FB3" w:rsidRPr="53F299F9">
        <w:rPr>
          <w:rFonts w:ascii="Tahoma" w:hAnsi="Tahoma" w:cs="Tahoma"/>
          <w:sz w:val="22"/>
          <w:szCs w:val="22"/>
        </w:rPr>
        <w:t>/an ;</w:t>
      </w:r>
    </w:p>
    <w:p w14:paraId="59368D93" w14:textId="77777777" w:rsidR="001931B3" w:rsidRPr="001931B3" w:rsidRDefault="001931B3" w:rsidP="001931B3">
      <w:pPr>
        <w:pStyle w:val="Paragraphedeliste"/>
        <w:spacing w:before="120"/>
        <w:jc w:val="both"/>
        <w:rPr>
          <w:rFonts w:ascii="Tahoma" w:hAnsi="Tahoma" w:cs="Tahoma"/>
          <w:sz w:val="22"/>
          <w:szCs w:val="22"/>
        </w:rPr>
      </w:pPr>
    </w:p>
    <w:p w14:paraId="2DEAA0F4" w14:textId="77777777" w:rsidR="001931B3" w:rsidRPr="001931B3" w:rsidRDefault="001931B3" w:rsidP="001931B3">
      <w:pPr>
        <w:pStyle w:val="Paragraphedeliste"/>
        <w:numPr>
          <w:ilvl w:val="0"/>
          <w:numId w:val="17"/>
        </w:numPr>
        <w:spacing w:before="120"/>
        <w:jc w:val="both"/>
        <w:rPr>
          <w:rFonts w:ascii="Tahoma" w:hAnsi="Tahoma" w:cs="Tahoma"/>
          <w:sz w:val="22"/>
          <w:szCs w:val="22"/>
        </w:rPr>
      </w:pPr>
      <w:r w:rsidRPr="001931B3">
        <w:rPr>
          <w:rFonts w:ascii="Tahoma" w:hAnsi="Tahoma" w:cs="Tahoma"/>
          <w:sz w:val="22"/>
          <w:szCs w:val="22"/>
        </w:rPr>
        <w:t>Pas d’augmentation collective pour les salaires annuels supérieurs à 43 170 € bruts.</w:t>
      </w:r>
    </w:p>
    <w:p w14:paraId="27CC653D" w14:textId="1522FF53" w:rsidR="006D16C0" w:rsidRPr="001931B3" w:rsidRDefault="006D16C0" w:rsidP="001931B3">
      <w:pPr>
        <w:pStyle w:val="Paragraphedeliste"/>
        <w:spacing w:before="120"/>
        <w:jc w:val="both"/>
        <w:rPr>
          <w:rFonts w:ascii="Tahoma" w:hAnsi="Tahoma" w:cs="Tahoma"/>
          <w:sz w:val="22"/>
          <w:szCs w:val="22"/>
        </w:rPr>
      </w:pPr>
    </w:p>
    <w:p w14:paraId="4BE2B15A" w14:textId="127D14A6" w:rsidR="001931B3" w:rsidRPr="001931B3" w:rsidRDefault="001931B3" w:rsidP="001931B3">
      <w:pPr>
        <w:spacing w:before="120"/>
        <w:jc w:val="both"/>
        <w:rPr>
          <w:rFonts w:ascii="Tahoma" w:hAnsi="Tahoma" w:cs="Tahoma"/>
          <w:sz w:val="22"/>
          <w:szCs w:val="22"/>
        </w:rPr>
      </w:pPr>
      <w:r w:rsidRPr="001931B3">
        <w:rPr>
          <w:rFonts w:ascii="Tahoma" w:hAnsi="Tahoma" w:cs="Tahoma"/>
          <w:sz w:val="22"/>
          <w:szCs w:val="22"/>
        </w:rPr>
        <w:t xml:space="preserve">Soit une enveloppe de </w:t>
      </w:r>
      <w:r w:rsidR="00B540DA">
        <w:rPr>
          <w:rFonts w:ascii="Tahoma" w:hAnsi="Tahoma" w:cs="Tahoma"/>
          <w:sz w:val="22"/>
          <w:szCs w:val="22"/>
        </w:rPr>
        <w:t>+</w:t>
      </w:r>
      <w:r w:rsidRPr="001931B3">
        <w:rPr>
          <w:rFonts w:ascii="Tahoma" w:hAnsi="Tahoma" w:cs="Tahoma"/>
          <w:sz w:val="22"/>
          <w:szCs w:val="22"/>
        </w:rPr>
        <w:t xml:space="preserve">0,31% de la masse salariale pour les </w:t>
      </w:r>
      <w:r w:rsidR="00B540DA">
        <w:rPr>
          <w:rFonts w:ascii="Tahoma" w:hAnsi="Tahoma" w:cs="Tahoma"/>
          <w:sz w:val="22"/>
          <w:szCs w:val="22"/>
        </w:rPr>
        <w:t>augmentations collectives</w:t>
      </w:r>
      <w:r w:rsidRPr="001931B3">
        <w:rPr>
          <w:rFonts w:ascii="Tahoma" w:hAnsi="Tahoma" w:cs="Tahoma"/>
          <w:sz w:val="22"/>
          <w:szCs w:val="22"/>
        </w:rPr>
        <w:t>.</w:t>
      </w:r>
    </w:p>
    <w:p w14:paraId="31CB02F8" w14:textId="77777777" w:rsidR="00B540DA" w:rsidRDefault="00B540DA" w:rsidP="001931B3">
      <w:pPr>
        <w:jc w:val="both"/>
        <w:rPr>
          <w:rFonts w:ascii="Tahoma" w:hAnsi="Tahoma" w:cs="Tahoma"/>
          <w:sz w:val="22"/>
          <w:szCs w:val="22"/>
        </w:rPr>
      </w:pPr>
    </w:p>
    <w:p w14:paraId="74336983" w14:textId="5A05F669" w:rsidR="001931B3" w:rsidRPr="003C5110" w:rsidRDefault="00DC77DF" w:rsidP="001931B3">
      <w:pPr>
        <w:jc w:val="both"/>
        <w:rPr>
          <w:rFonts w:ascii="Tahoma" w:hAnsi="Tahoma" w:cs="Tahoma"/>
          <w:sz w:val="20"/>
          <w:szCs w:val="20"/>
        </w:rPr>
      </w:pPr>
      <w:r w:rsidRPr="003C5110">
        <w:rPr>
          <w:rFonts w:ascii="Tahoma" w:hAnsi="Tahoma" w:cs="Tahoma"/>
          <w:sz w:val="20"/>
          <w:szCs w:val="20"/>
        </w:rPr>
        <w:t xml:space="preserve">Pour rappel, </w:t>
      </w:r>
      <w:r w:rsidR="001931B3" w:rsidRPr="003C5110">
        <w:rPr>
          <w:rFonts w:ascii="Tahoma" w:hAnsi="Tahoma" w:cs="Tahoma"/>
          <w:sz w:val="20"/>
          <w:szCs w:val="20"/>
        </w:rPr>
        <w:t>sont exclus de cette disposition d’augmentation collective, les salariés en CDI dont le contrat de travail commence à courir à partir du 1</w:t>
      </w:r>
      <w:r w:rsidR="001931B3" w:rsidRPr="003C5110">
        <w:rPr>
          <w:rFonts w:ascii="Tahoma" w:hAnsi="Tahoma" w:cs="Tahoma"/>
          <w:sz w:val="20"/>
          <w:szCs w:val="20"/>
          <w:vertAlign w:val="superscript"/>
        </w:rPr>
        <w:t>er</w:t>
      </w:r>
      <w:r w:rsidR="001931B3" w:rsidRPr="003C5110">
        <w:rPr>
          <w:rFonts w:ascii="Tahoma" w:hAnsi="Tahoma" w:cs="Tahoma"/>
          <w:sz w:val="20"/>
          <w:szCs w:val="20"/>
        </w:rPr>
        <w:t xml:space="preserve"> juillet 2025, les salariés en CDI ayant bénéficié d’une revalorisation salariale individuelle sur le 2</w:t>
      </w:r>
      <w:r w:rsidR="001931B3" w:rsidRPr="003C5110">
        <w:rPr>
          <w:rFonts w:ascii="Tahoma" w:hAnsi="Tahoma" w:cs="Tahoma"/>
          <w:sz w:val="20"/>
          <w:szCs w:val="20"/>
          <w:vertAlign w:val="superscript"/>
        </w:rPr>
        <w:t>nd</w:t>
      </w:r>
      <w:r w:rsidR="001931B3" w:rsidRPr="003C5110">
        <w:rPr>
          <w:rFonts w:ascii="Tahoma" w:hAnsi="Tahoma" w:cs="Tahoma"/>
          <w:sz w:val="20"/>
          <w:szCs w:val="20"/>
        </w:rPr>
        <w:t xml:space="preserve"> semestre 2025 ou sur les mois de janvier ou février 2026, les salariés en CDD ayant moins d’un an d’ancienneté au 1</w:t>
      </w:r>
      <w:r w:rsidR="001931B3" w:rsidRPr="003C5110">
        <w:rPr>
          <w:rFonts w:ascii="Tahoma" w:hAnsi="Tahoma" w:cs="Tahoma"/>
          <w:sz w:val="20"/>
          <w:szCs w:val="20"/>
          <w:vertAlign w:val="superscript"/>
        </w:rPr>
        <w:t>er</w:t>
      </w:r>
      <w:r w:rsidR="001931B3" w:rsidRPr="003C5110">
        <w:rPr>
          <w:rFonts w:ascii="Tahoma" w:hAnsi="Tahoma" w:cs="Tahoma"/>
          <w:sz w:val="20"/>
          <w:szCs w:val="20"/>
        </w:rPr>
        <w:t xml:space="preserve"> janvier 2026, les salariés en situation de préavis, les stagiaires, les salariés en contrat de professionnalisation ou en contrat d’apprentissage.</w:t>
      </w:r>
    </w:p>
    <w:p w14:paraId="5EF0E5BF" w14:textId="7363A9CB" w:rsidR="00C2287F" w:rsidRDefault="00C2287F" w:rsidP="006A6DF3">
      <w:pPr>
        <w:jc w:val="both"/>
        <w:rPr>
          <w:rFonts w:ascii="Tahoma" w:hAnsi="Tahoma" w:cs="Tahoma"/>
          <w:sz w:val="22"/>
          <w:szCs w:val="22"/>
        </w:rPr>
      </w:pPr>
    </w:p>
    <w:p w14:paraId="3ACD44F0" w14:textId="2F12E4B3" w:rsidR="00B540DA" w:rsidRDefault="00B540DA" w:rsidP="00B540DA">
      <w:pPr>
        <w:jc w:val="both"/>
        <w:rPr>
          <w:rFonts w:ascii="Tahoma" w:hAnsi="Tahoma" w:cs="Tahoma"/>
          <w:sz w:val="22"/>
          <w:szCs w:val="22"/>
        </w:rPr>
      </w:pPr>
      <w:r w:rsidRPr="00B540DA">
        <w:rPr>
          <w:rFonts w:ascii="Tahoma" w:hAnsi="Tahoma" w:cs="Tahoma"/>
          <w:sz w:val="22"/>
          <w:szCs w:val="22"/>
        </w:rPr>
        <w:t xml:space="preserve">Outre les augmentations collectives, un budget correspondant à </w:t>
      </w:r>
      <w:r>
        <w:rPr>
          <w:rFonts w:ascii="Tahoma" w:hAnsi="Tahoma" w:cs="Tahoma"/>
          <w:sz w:val="22"/>
          <w:szCs w:val="22"/>
        </w:rPr>
        <w:t>+1</w:t>
      </w:r>
      <w:r w:rsidRPr="00B540DA">
        <w:rPr>
          <w:rFonts w:ascii="Tahoma" w:hAnsi="Tahoma" w:cs="Tahoma"/>
          <w:sz w:val="22"/>
          <w:szCs w:val="22"/>
        </w:rPr>
        <w:t>% de la masse salariale sera consacré aux augmentations individuelles.</w:t>
      </w:r>
    </w:p>
    <w:p w14:paraId="2323CA41" w14:textId="77777777" w:rsidR="00B540DA" w:rsidRPr="00B540DA" w:rsidRDefault="00B540DA" w:rsidP="00B540DA">
      <w:pPr>
        <w:jc w:val="both"/>
        <w:rPr>
          <w:rFonts w:ascii="Tahoma" w:hAnsi="Tahoma" w:cs="Tahoma"/>
          <w:sz w:val="22"/>
          <w:szCs w:val="22"/>
        </w:rPr>
      </w:pPr>
    </w:p>
    <w:p w14:paraId="51BBCED8" w14:textId="17320711" w:rsidR="00B540DA" w:rsidRPr="00B540DA" w:rsidRDefault="00B540DA" w:rsidP="00B540DA">
      <w:pPr>
        <w:jc w:val="both"/>
        <w:rPr>
          <w:rFonts w:ascii="Tahoma" w:hAnsi="Tahoma" w:cs="Tahoma"/>
          <w:sz w:val="22"/>
          <w:szCs w:val="22"/>
        </w:rPr>
      </w:pPr>
      <w:r w:rsidRPr="00B540DA">
        <w:rPr>
          <w:rFonts w:ascii="Tahoma" w:hAnsi="Tahoma" w:cs="Tahoma"/>
          <w:sz w:val="22"/>
          <w:szCs w:val="22"/>
        </w:rPr>
        <w:t>Les augmentations collectives et/ou individuelles seront appliquées sur le salaire de base mensuel à compter du mois de mars 2026 avec un effet rétroactif au 1</w:t>
      </w:r>
      <w:r w:rsidRPr="00B540DA">
        <w:rPr>
          <w:rFonts w:ascii="Tahoma" w:hAnsi="Tahoma" w:cs="Tahoma"/>
          <w:sz w:val="22"/>
          <w:szCs w:val="22"/>
          <w:vertAlign w:val="superscript"/>
        </w:rPr>
        <w:t>er</w:t>
      </w:r>
      <w:r w:rsidRPr="00B540DA">
        <w:rPr>
          <w:rFonts w:ascii="Tahoma" w:hAnsi="Tahoma" w:cs="Tahoma"/>
          <w:sz w:val="22"/>
          <w:szCs w:val="22"/>
        </w:rPr>
        <w:t xml:space="preserve"> janvier 2026. </w:t>
      </w:r>
    </w:p>
    <w:p w14:paraId="1407DF16" w14:textId="77777777" w:rsidR="00B540DA" w:rsidRDefault="00B540DA" w:rsidP="00B540DA">
      <w:pPr>
        <w:spacing w:before="120"/>
        <w:jc w:val="both"/>
        <w:rPr>
          <w:rFonts w:ascii="Tahoma" w:hAnsi="Tahoma" w:cs="Tahoma"/>
          <w:sz w:val="22"/>
          <w:szCs w:val="22"/>
        </w:rPr>
      </w:pPr>
    </w:p>
    <w:p w14:paraId="61042F6D" w14:textId="77777777" w:rsidR="003C5110" w:rsidRDefault="003C5110" w:rsidP="00B540DA">
      <w:pPr>
        <w:spacing w:before="120"/>
        <w:jc w:val="both"/>
        <w:rPr>
          <w:rFonts w:ascii="Tahoma" w:hAnsi="Tahoma" w:cs="Tahoma"/>
          <w:sz w:val="22"/>
          <w:szCs w:val="22"/>
        </w:rPr>
      </w:pPr>
    </w:p>
    <w:p w14:paraId="126185CA" w14:textId="77777777" w:rsidR="00B57BF6" w:rsidRDefault="00B57BF6" w:rsidP="00B57BF6">
      <w:pPr>
        <w:jc w:val="both"/>
        <w:rPr>
          <w:rFonts w:ascii="Tahoma" w:hAnsi="Tahoma" w:cs="Tahoma"/>
          <w:b/>
          <w:bCs/>
          <w:sz w:val="22"/>
          <w:szCs w:val="22"/>
          <w:u w:val="single"/>
        </w:rPr>
      </w:pPr>
    </w:p>
    <w:p w14:paraId="04FFFBB7" w14:textId="29136410" w:rsidR="00B57BF6" w:rsidRDefault="00B57BF6" w:rsidP="00B57BF6">
      <w:pPr>
        <w:jc w:val="both"/>
        <w:rPr>
          <w:rFonts w:ascii="Tahoma" w:hAnsi="Tahoma" w:cs="Tahoma"/>
          <w:b/>
          <w:bCs/>
          <w:sz w:val="22"/>
          <w:szCs w:val="22"/>
          <w:u w:val="single"/>
        </w:rPr>
      </w:pPr>
      <w:r>
        <w:rPr>
          <w:rFonts w:ascii="Tahoma" w:hAnsi="Tahoma" w:cs="Tahoma"/>
          <w:b/>
          <w:bCs/>
          <w:sz w:val="22"/>
          <w:szCs w:val="22"/>
          <w:u w:val="single"/>
        </w:rPr>
        <w:t>Article 2 – Tickets restaurant</w:t>
      </w:r>
    </w:p>
    <w:p w14:paraId="58EC7150" w14:textId="77777777" w:rsidR="001931B3" w:rsidRDefault="001931B3" w:rsidP="00B57BF6">
      <w:pPr>
        <w:jc w:val="both"/>
        <w:rPr>
          <w:rFonts w:ascii="Tahoma" w:hAnsi="Tahoma" w:cs="Tahoma"/>
          <w:b/>
          <w:bCs/>
          <w:sz w:val="22"/>
          <w:szCs w:val="22"/>
          <w:u w:val="single"/>
        </w:rPr>
      </w:pPr>
    </w:p>
    <w:p w14:paraId="4DA6B031" w14:textId="625FB713" w:rsidR="00B540DA" w:rsidRPr="00B540DA" w:rsidRDefault="00B540DA" w:rsidP="00B540DA">
      <w:pPr>
        <w:jc w:val="both"/>
        <w:rPr>
          <w:rFonts w:ascii="Tahoma" w:hAnsi="Tahoma" w:cs="Tahoma"/>
          <w:sz w:val="22"/>
          <w:szCs w:val="22"/>
        </w:rPr>
      </w:pPr>
      <w:r w:rsidRPr="00B540DA">
        <w:rPr>
          <w:rFonts w:ascii="Tahoma" w:hAnsi="Tahoma" w:cs="Tahoma"/>
          <w:sz w:val="22"/>
          <w:szCs w:val="22"/>
        </w:rPr>
        <w:t>Les tickets restaurant seront augmentés à 11€/jour/salarié avec la même répartition employeur (60%) /salarié (40%) à compter du 1</w:t>
      </w:r>
      <w:r w:rsidRPr="00B540DA">
        <w:rPr>
          <w:rFonts w:ascii="Tahoma" w:hAnsi="Tahoma" w:cs="Tahoma"/>
          <w:sz w:val="22"/>
          <w:szCs w:val="22"/>
          <w:vertAlign w:val="superscript"/>
        </w:rPr>
        <w:t>er</w:t>
      </w:r>
      <w:r w:rsidRPr="00B540DA">
        <w:rPr>
          <w:rFonts w:ascii="Tahoma" w:hAnsi="Tahoma" w:cs="Tahoma"/>
          <w:sz w:val="22"/>
          <w:szCs w:val="22"/>
        </w:rPr>
        <w:t xml:space="preserve"> mars 2026.</w:t>
      </w:r>
    </w:p>
    <w:p w14:paraId="057A39D6" w14:textId="0EC2289D" w:rsidR="00D43BF2" w:rsidRPr="00D43BF2" w:rsidRDefault="00D43BF2" w:rsidP="00D43BF2">
      <w:pPr>
        <w:jc w:val="both"/>
        <w:rPr>
          <w:rFonts w:ascii="Tahoma" w:hAnsi="Tahoma" w:cs="Tahoma"/>
          <w:sz w:val="22"/>
          <w:szCs w:val="22"/>
        </w:rPr>
      </w:pPr>
    </w:p>
    <w:p w14:paraId="41810D3D" w14:textId="77777777" w:rsidR="003C7315" w:rsidRPr="00260C79" w:rsidRDefault="003C7315" w:rsidP="003C7315">
      <w:pPr>
        <w:jc w:val="both"/>
        <w:rPr>
          <w:rFonts w:ascii="Tahoma" w:hAnsi="Tahoma" w:cs="Tahoma"/>
          <w:sz w:val="22"/>
          <w:szCs w:val="22"/>
        </w:rPr>
      </w:pPr>
    </w:p>
    <w:p w14:paraId="5E2859F8" w14:textId="77777777" w:rsidR="00B57BF6" w:rsidRPr="000E35E9" w:rsidRDefault="00B57BF6" w:rsidP="00B57BF6">
      <w:pPr>
        <w:jc w:val="both"/>
        <w:rPr>
          <w:rFonts w:ascii="Tahoma" w:hAnsi="Tahoma" w:cs="Tahoma"/>
          <w:b/>
          <w:bCs/>
          <w:sz w:val="22"/>
          <w:szCs w:val="22"/>
          <w:u w:val="single"/>
        </w:rPr>
      </w:pPr>
      <w:r w:rsidRPr="000E35E9">
        <w:rPr>
          <w:rFonts w:ascii="Tahoma" w:hAnsi="Tahoma" w:cs="Tahoma"/>
          <w:b/>
          <w:bCs/>
          <w:sz w:val="22"/>
          <w:szCs w:val="22"/>
          <w:u w:val="single"/>
        </w:rPr>
        <w:t xml:space="preserve">Article 3 – Condition et Durée d’application </w:t>
      </w:r>
    </w:p>
    <w:p w14:paraId="4D106538" w14:textId="77777777" w:rsidR="00B57BF6" w:rsidRPr="000E35E9" w:rsidRDefault="00B57BF6" w:rsidP="00B57BF6">
      <w:pPr>
        <w:jc w:val="both"/>
        <w:rPr>
          <w:rFonts w:ascii="Tahoma" w:hAnsi="Tahoma" w:cs="Tahoma"/>
          <w:sz w:val="22"/>
          <w:szCs w:val="22"/>
        </w:rPr>
      </w:pPr>
    </w:p>
    <w:p w14:paraId="1D57583E" w14:textId="7D685C8D" w:rsidR="003C5110" w:rsidRDefault="00B57BF6" w:rsidP="00B57BF6">
      <w:pPr>
        <w:jc w:val="both"/>
        <w:rPr>
          <w:rFonts w:ascii="Tahoma" w:hAnsi="Tahoma" w:cs="Tahoma"/>
          <w:sz w:val="22"/>
          <w:szCs w:val="22"/>
        </w:rPr>
      </w:pPr>
      <w:r w:rsidRPr="000E35E9">
        <w:rPr>
          <w:rFonts w:ascii="Tahoma" w:hAnsi="Tahoma" w:cs="Tahoma"/>
          <w:sz w:val="22"/>
          <w:szCs w:val="22"/>
        </w:rPr>
        <w:t xml:space="preserve">Le présent accord s’applique aux salariés de la société </w:t>
      </w:r>
      <w:r w:rsidR="00BA466A">
        <w:rPr>
          <w:rFonts w:ascii="Tahoma" w:hAnsi="Tahoma" w:cs="Tahoma"/>
          <w:sz w:val="22"/>
          <w:szCs w:val="22"/>
        </w:rPr>
        <w:t>....</w:t>
      </w:r>
      <w:r w:rsidRPr="000E35E9">
        <w:rPr>
          <w:rFonts w:ascii="Tahoma" w:hAnsi="Tahoma" w:cs="Tahoma"/>
          <w:sz w:val="22"/>
          <w:szCs w:val="22"/>
        </w:rPr>
        <w:t xml:space="preserve"> et prend effet à la date de sa signature. </w:t>
      </w:r>
    </w:p>
    <w:p w14:paraId="6480A1B4" w14:textId="77777777" w:rsidR="003C5110" w:rsidRDefault="003C5110" w:rsidP="00B57BF6">
      <w:pPr>
        <w:jc w:val="both"/>
        <w:rPr>
          <w:rFonts w:ascii="Tahoma" w:hAnsi="Tahoma" w:cs="Tahoma"/>
          <w:sz w:val="22"/>
          <w:szCs w:val="22"/>
        </w:rPr>
      </w:pPr>
    </w:p>
    <w:p w14:paraId="62F3DF7F" w14:textId="77777777" w:rsidR="003C5110" w:rsidRDefault="00B57BF6" w:rsidP="00B57BF6">
      <w:pPr>
        <w:jc w:val="both"/>
        <w:rPr>
          <w:rFonts w:ascii="Tahoma" w:hAnsi="Tahoma" w:cs="Tahoma"/>
          <w:sz w:val="22"/>
          <w:szCs w:val="22"/>
        </w:rPr>
      </w:pPr>
      <w:r w:rsidRPr="000E35E9">
        <w:rPr>
          <w:rFonts w:ascii="Tahoma" w:hAnsi="Tahoma" w:cs="Tahoma"/>
          <w:sz w:val="22"/>
          <w:szCs w:val="22"/>
        </w:rPr>
        <w:t xml:space="preserve">Les dispositions du présent accord sont à durée déterminée, elles prendront fin </w:t>
      </w:r>
      <w:r w:rsidR="00B540DA">
        <w:rPr>
          <w:rFonts w:ascii="Tahoma" w:hAnsi="Tahoma" w:cs="Tahoma"/>
          <w:sz w:val="22"/>
          <w:szCs w:val="22"/>
        </w:rPr>
        <w:t>au 31/12/2026</w:t>
      </w:r>
      <w:r w:rsidRPr="000E35E9">
        <w:rPr>
          <w:rFonts w:ascii="Tahoma" w:hAnsi="Tahoma" w:cs="Tahoma"/>
          <w:sz w:val="22"/>
          <w:szCs w:val="22"/>
        </w:rPr>
        <w:t xml:space="preserve">. </w:t>
      </w:r>
    </w:p>
    <w:p w14:paraId="536BECE6" w14:textId="77777777" w:rsidR="003C5110" w:rsidRDefault="003C5110" w:rsidP="00B57BF6">
      <w:pPr>
        <w:jc w:val="both"/>
        <w:rPr>
          <w:rFonts w:ascii="Tahoma" w:hAnsi="Tahoma" w:cs="Tahoma"/>
          <w:sz w:val="22"/>
          <w:szCs w:val="22"/>
        </w:rPr>
      </w:pPr>
    </w:p>
    <w:p w14:paraId="0908054A" w14:textId="40D2008D" w:rsidR="00B57BF6" w:rsidRPr="000E35E9" w:rsidRDefault="00B57BF6" w:rsidP="00B57BF6">
      <w:pPr>
        <w:jc w:val="both"/>
        <w:rPr>
          <w:rFonts w:ascii="Tahoma" w:hAnsi="Tahoma" w:cs="Tahoma"/>
          <w:sz w:val="22"/>
          <w:szCs w:val="22"/>
        </w:rPr>
      </w:pPr>
      <w:r w:rsidRPr="000E35E9">
        <w:rPr>
          <w:rFonts w:ascii="Tahoma" w:hAnsi="Tahoma" w:cs="Tahoma"/>
          <w:sz w:val="22"/>
          <w:szCs w:val="22"/>
        </w:rPr>
        <w:t>Elles ne sauraient créer un droit acquis au bénéfice des salariés, ni constituer un usage ou un engagement indéterminé</w:t>
      </w:r>
      <w:r w:rsidR="00B540DA">
        <w:rPr>
          <w:rFonts w:ascii="Tahoma" w:hAnsi="Tahoma" w:cs="Tahoma"/>
          <w:sz w:val="22"/>
          <w:szCs w:val="22"/>
        </w:rPr>
        <w:t>.</w:t>
      </w:r>
    </w:p>
    <w:p w14:paraId="13BFA999" w14:textId="77777777" w:rsidR="00B57BF6" w:rsidRPr="000E35E9" w:rsidRDefault="00B57BF6" w:rsidP="00B57BF6">
      <w:pPr>
        <w:jc w:val="both"/>
        <w:rPr>
          <w:rFonts w:ascii="Tahoma" w:hAnsi="Tahoma" w:cs="Tahoma"/>
          <w:sz w:val="22"/>
          <w:szCs w:val="22"/>
        </w:rPr>
      </w:pPr>
    </w:p>
    <w:p w14:paraId="3ADA1186" w14:textId="77777777" w:rsidR="00B57BF6" w:rsidRDefault="00B57BF6" w:rsidP="00B57BF6">
      <w:pPr>
        <w:jc w:val="both"/>
        <w:rPr>
          <w:rFonts w:ascii="Tahoma" w:hAnsi="Tahoma" w:cs="Tahoma"/>
          <w:sz w:val="22"/>
          <w:szCs w:val="22"/>
        </w:rPr>
      </w:pPr>
    </w:p>
    <w:p w14:paraId="39CD7E66" w14:textId="77777777" w:rsidR="00B540DA" w:rsidRPr="000E35E9" w:rsidRDefault="00B540DA" w:rsidP="00B57BF6">
      <w:pPr>
        <w:jc w:val="both"/>
        <w:rPr>
          <w:rFonts w:ascii="Tahoma" w:hAnsi="Tahoma" w:cs="Tahoma"/>
          <w:sz w:val="22"/>
          <w:szCs w:val="22"/>
        </w:rPr>
      </w:pPr>
    </w:p>
    <w:p w14:paraId="5ADF0B55" w14:textId="77777777" w:rsidR="00B57BF6" w:rsidRPr="000E35E9" w:rsidRDefault="00B57BF6" w:rsidP="00B57BF6">
      <w:pPr>
        <w:jc w:val="both"/>
        <w:rPr>
          <w:rFonts w:ascii="Tahoma" w:hAnsi="Tahoma" w:cs="Tahoma"/>
          <w:b/>
          <w:bCs/>
          <w:sz w:val="22"/>
          <w:szCs w:val="22"/>
          <w:u w:val="single"/>
        </w:rPr>
      </w:pPr>
      <w:r w:rsidRPr="000E35E9">
        <w:rPr>
          <w:rFonts w:ascii="Tahoma" w:hAnsi="Tahoma" w:cs="Tahoma"/>
          <w:b/>
          <w:bCs/>
          <w:sz w:val="22"/>
          <w:szCs w:val="22"/>
          <w:u w:val="single"/>
        </w:rPr>
        <w:t>Article 4 – Dépôt et publication</w:t>
      </w:r>
    </w:p>
    <w:p w14:paraId="39C2AAEC" w14:textId="77777777" w:rsidR="00B57BF6" w:rsidRPr="000E35E9" w:rsidRDefault="00B57BF6" w:rsidP="00B57BF6">
      <w:pPr>
        <w:jc w:val="both"/>
        <w:rPr>
          <w:rFonts w:ascii="Calibri" w:hAnsi="Calibri" w:cs="Calibri"/>
          <w:sz w:val="10"/>
          <w:szCs w:val="10"/>
        </w:rPr>
      </w:pPr>
    </w:p>
    <w:p w14:paraId="44EB4F1A" w14:textId="77777777" w:rsidR="003C5110" w:rsidRDefault="003C5110" w:rsidP="00B57BF6">
      <w:pPr>
        <w:jc w:val="both"/>
        <w:rPr>
          <w:rFonts w:ascii="Tahoma" w:hAnsi="Tahoma" w:cs="Tahoma"/>
          <w:sz w:val="22"/>
          <w:szCs w:val="22"/>
        </w:rPr>
      </w:pPr>
    </w:p>
    <w:p w14:paraId="7C2400EA" w14:textId="6E6C1EED" w:rsidR="00B57BF6" w:rsidRPr="000E35E9" w:rsidRDefault="00B57BF6" w:rsidP="00B57BF6">
      <w:pPr>
        <w:jc w:val="both"/>
        <w:rPr>
          <w:rFonts w:ascii="Tahoma" w:hAnsi="Tahoma" w:cs="Tahoma"/>
          <w:sz w:val="22"/>
          <w:szCs w:val="22"/>
        </w:rPr>
      </w:pPr>
      <w:r w:rsidRPr="000E35E9">
        <w:rPr>
          <w:rFonts w:ascii="Tahoma" w:hAnsi="Tahoma" w:cs="Tahoma"/>
          <w:sz w:val="22"/>
          <w:szCs w:val="22"/>
        </w:rPr>
        <w:t>Conformément aux dispositions légales relatives à la publicité des accords collectifs d’entreprise, le présent accord sera déposé par l’Entreprise auprès de la DREETS sous forme dématérialisée via la plateforme « Télé Accords » (</w:t>
      </w:r>
      <w:hyperlink r:id="rId8" w:history="1">
        <w:r w:rsidRPr="000E35E9">
          <w:rPr>
            <w:rStyle w:val="Lienhypertexte"/>
            <w:rFonts w:ascii="Tahoma" w:hAnsi="Tahoma" w:cs="Tahoma"/>
            <w:sz w:val="22"/>
            <w:szCs w:val="22"/>
          </w:rPr>
          <w:t>https://www.teleaccords.travail-emploi.gouv.fr</w:t>
        </w:r>
      </w:hyperlink>
      <w:r w:rsidRPr="000E35E9">
        <w:rPr>
          <w:rFonts w:ascii="Tahoma" w:hAnsi="Tahoma" w:cs="Tahoma"/>
          <w:sz w:val="22"/>
          <w:szCs w:val="22"/>
        </w:rPr>
        <w:t>). Il sera également remis un exemplaire au greffe du Conseil des prud’hommes de Paris.</w:t>
      </w:r>
    </w:p>
    <w:p w14:paraId="0C440167" w14:textId="77777777" w:rsidR="00B57BF6" w:rsidRPr="000E35E9" w:rsidRDefault="00B57BF6" w:rsidP="00B57BF6">
      <w:pPr>
        <w:jc w:val="both"/>
        <w:rPr>
          <w:rFonts w:ascii="Tahoma" w:hAnsi="Tahoma" w:cs="Tahoma"/>
          <w:sz w:val="22"/>
          <w:szCs w:val="22"/>
        </w:rPr>
      </w:pPr>
    </w:p>
    <w:p w14:paraId="27F69194" w14:textId="77777777" w:rsidR="00B57BF6" w:rsidRPr="000E35E9" w:rsidRDefault="00B57BF6" w:rsidP="00B57BF6">
      <w:pPr>
        <w:jc w:val="both"/>
        <w:rPr>
          <w:rFonts w:ascii="Tahoma" w:hAnsi="Tahoma" w:cs="Tahoma"/>
          <w:sz w:val="22"/>
          <w:szCs w:val="22"/>
        </w:rPr>
      </w:pPr>
      <w:r w:rsidRPr="000E35E9">
        <w:rPr>
          <w:rFonts w:ascii="Tahoma" w:hAnsi="Tahoma" w:cs="Tahoma"/>
          <w:sz w:val="22"/>
          <w:szCs w:val="22"/>
        </w:rPr>
        <w:t xml:space="preserve">Cet accord sera porté à la connaissance de l’ensemble des salariés par mail et sera également accessible sur l’intranet de l’Entreprise. </w:t>
      </w:r>
    </w:p>
    <w:p w14:paraId="62B82D65" w14:textId="77777777" w:rsidR="00A73562" w:rsidRPr="0012322B" w:rsidRDefault="00A73562" w:rsidP="006A6DF3">
      <w:pPr>
        <w:jc w:val="both"/>
        <w:rPr>
          <w:rFonts w:ascii="Tahoma" w:hAnsi="Tahoma" w:cs="Tahoma"/>
          <w:sz w:val="22"/>
          <w:szCs w:val="22"/>
        </w:rPr>
      </w:pPr>
    </w:p>
    <w:p w14:paraId="3FFDE978" w14:textId="77777777" w:rsidR="00735191" w:rsidRDefault="00735191" w:rsidP="006A6DF3">
      <w:pPr>
        <w:jc w:val="both"/>
        <w:rPr>
          <w:rFonts w:ascii="Tahoma" w:hAnsi="Tahoma" w:cs="Tahoma"/>
          <w:sz w:val="22"/>
          <w:szCs w:val="22"/>
        </w:rPr>
      </w:pPr>
    </w:p>
    <w:p w14:paraId="10BD839D" w14:textId="77777777" w:rsidR="00735191" w:rsidRDefault="00735191" w:rsidP="006A6DF3">
      <w:pPr>
        <w:jc w:val="both"/>
        <w:rPr>
          <w:rFonts w:ascii="Tahoma" w:hAnsi="Tahoma" w:cs="Tahoma"/>
          <w:sz w:val="22"/>
          <w:szCs w:val="22"/>
        </w:rPr>
      </w:pPr>
    </w:p>
    <w:p w14:paraId="2819D24E" w14:textId="4FD9E076" w:rsidR="00A73562" w:rsidRDefault="00A73562" w:rsidP="006A6DF3">
      <w:pPr>
        <w:jc w:val="both"/>
        <w:rPr>
          <w:rFonts w:ascii="Tahoma" w:hAnsi="Tahoma" w:cs="Tahoma"/>
          <w:sz w:val="22"/>
          <w:szCs w:val="22"/>
        </w:rPr>
      </w:pPr>
      <w:r w:rsidRPr="00616122">
        <w:rPr>
          <w:rFonts w:ascii="Tahoma" w:hAnsi="Tahoma" w:cs="Tahoma"/>
          <w:sz w:val="22"/>
          <w:szCs w:val="22"/>
        </w:rPr>
        <w:t xml:space="preserve">Fait à Paris, le </w:t>
      </w:r>
      <w:r w:rsidR="00D90F82">
        <w:rPr>
          <w:rFonts w:ascii="Tahoma" w:hAnsi="Tahoma" w:cs="Tahoma"/>
          <w:sz w:val="22"/>
          <w:szCs w:val="22"/>
        </w:rPr>
        <w:t xml:space="preserve">5 mars </w:t>
      </w:r>
      <w:r w:rsidR="00E1189B" w:rsidRPr="00616122">
        <w:rPr>
          <w:rFonts w:ascii="Tahoma" w:hAnsi="Tahoma" w:cs="Tahoma"/>
          <w:sz w:val="22"/>
          <w:szCs w:val="22"/>
        </w:rPr>
        <w:t>202</w:t>
      </w:r>
      <w:r w:rsidR="00B57BF6">
        <w:rPr>
          <w:rFonts w:ascii="Tahoma" w:hAnsi="Tahoma" w:cs="Tahoma"/>
          <w:sz w:val="22"/>
          <w:szCs w:val="22"/>
        </w:rPr>
        <w:t>6</w:t>
      </w:r>
      <w:r w:rsidRPr="00616122">
        <w:rPr>
          <w:rFonts w:ascii="Tahoma" w:hAnsi="Tahoma" w:cs="Tahoma"/>
          <w:sz w:val="22"/>
          <w:szCs w:val="22"/>
        </w:rPr>
        <w:t xml:space="preserve">, en </w:t>
      </w:r>
      <w:r w:rsidR="0012322B" w:rsidRPr="00616122">
        <w:rPr>
          <w:rFonts w:ascii="Tahoma" w:hAnsi="Tahoma" w:cs="Tahoma"/>
          <w:sz w:val="22"/>
          <w:szCs w:val="22"/>
        </w:rPr>
        <w:t>3</w:t>
      </w:r>
      <w:r w:rsidRPr="00616122">
        <w:rPr>
          <w:rFonts w:ascii="Tahoma" w:hAnsi="Tahoma" w:cs="Tahoma"/>
          <w:sz w:val="22"/>
          <w:szCs w:val="22"/>
        </w:rPr>
        <w:t xml:space="preserve"> exemplaires.</w:t>
      </w:r>
    </w:p>
    <w:p w14:paraId="3DAF67E7" w14:textId="77777777" w:rsidR="00095646" w:rsidRDefault="00095646" w:rsidP="006A6DF3">
      <w:pPr>
        <w:jc w:val="both"/>
        <w:rPr>
          <w:rFonts w:ascii="Tahoma" w:hAnsi="Tahoma" w:cs="Tahoma"/>
          <w:sz w:val="22"/>
          <w:szCs w:val="22"/>
        </w:rPr>
      </w:pPr>
    </w:p>
    <w:p w14:paraId="3FDBA425" w14:textId="77777777" w:rsidR="0012322B" w:rsidRDefault="0012322B" w:rsidP="006A6DF3">
      <w:pPr>
        <w:jc w:val="both"/>
        <w:rPr>
          <w:rFonts w:ascii="Tahoma" w:hAnsi="Tahoma" w:cs="Tahoma"/>
          <w:sz w:val="22"/>
          <w:szCs w:val="22"/>
        </w:rPr>
      </w:pPr>
    </w:p>
    <w:p w14:paraId="26C99956" w14:textId="77777777" w:rsidR="00735191" w:rsidRDefault="00735191" w:rsidP="006A6DF3">
      <w:pPr>
        <w:jc w:val="both"/>
        <w:rPr>
          <w:rFonts w:ascii="Tahoma" w:hAnsi="Tahoma" w:cs="Tahoma"/>
          <w:sz w:val="22"/>
          <w:szCs w:val="22"/>
        </w:rPr>
      </w:pPr>
    </w:p>
    <w:p w14:paraId="34B8F831" w14:textId="77777777" w:rsidR="00735191" w:rsidRDefault="00735191" w:rsidP="006A6DF3">
      <w:pPr>
        <w:jc w:val="both"/>
        <w:rPr>
          <w:rFonts w:ascii="Tahoma" w:hAnsi="Tahoma" w:cs="Tahoma"/>
          <w:sz w:val="22"/>
          <w:szCs w:val="22"/>
        </w:rPr>
      </w:pPr>
    </w:p>
    <w:p w14:paraId="6D16CA1E" w14:textId="77777777" w:rsidR="00735191" w:rsidRDefault="00735191" w:rsidP="006A6DF3">
      <w:pPr>
        <w:jc w:val="both"/>
        <w:rPr>
          <w:rFonts w:ascii="Tahoma" w:hAnsi="Tahoma" w:cs="Tahoma"/>
          <w:sz w:val="22"/>
          <w:szCs w:val="22"/>
        </w:rPr>
      </w:pPr>
    </w:p>
    <w:p w14:paraId="389D1C28" w14:textId="77777777" w:rsidR="00735191" w:rsidRPr="0012322B" w:rsidRDefault="00735191" w:rsidP="006A6DF3">
      <w:pPr>
        <w:jc w:val="both"/>
        <w:rPr>
          <w:rFonts w:ascii="Tahoma" w:hAnsi="Tahoma" w:cs="Tahoma"/>
          <w:sz w:val="22"/>
          <w:szCs w:val="22"/>
        </w:rPr>
      </w:pPr>
    </w:p>
    <w:p w14:paraId="5139DA7C" w14:textId="77777777" w:rsidR="00A73562" w:rsidRPr="0012322B" w:rsidRDefault="00A73562" w:rsidP="006A6DF3">
      <w:pPr>
        <w:jc w:val="both"/>
        <w:rPr>
          <w:rFonts w:ascii="Tahoma" w:hAnsi="Tahoma" w:cs="Tahoma"/>
          <w:sz w:val="22"/>
          <w:szCs w:val="22"/>
        </w:rPr>
      </w:pPr>
    </w:p>
    <w:p w14:paraId="25D2691E" w14:textId="6B178284" w:rsidR="00A73562" w:rsidRPr="0012322B" w:rsidRDefault="00A73562" w:rsidP="006A6DF3">
      <w:pPr>
        <w:jc w:val="both"/>
        <w:rPr>
          <w:rFonts w:ascii="Tahoma" w:hAnsi="Tahoma" w:cs="Tahoma"/>
          <w:sz w:val="22"/>
          <w:szCs w:val="22"/>
        </w:rPr>
      </w:pPr>
      <w:r w:rsidRPr="0012322B">
        <w:rPr>
          <w:rFonts w:ascii="Tahoma" w:hAnsi="Tahoma" w:cs="Tahoma"/>
          <w:sz w:val="22"/>
          <w:szCs w:val="22"/>
        </w:rPr>
        <w:t>Pour la Société</w:t>
      </w:r>
      <w:r w:rsidRPr="0012322B">
        <w:rPr>
          <w:rFonts w:ascii="Tahoma" w:hAnsi="Tahoma" w:cs="Tahoma"/>
          <w:sz w:val="22"/>
          <w:szCs w:val="22"/>
        </w:rPr>
        <w:tab/>
      </w:r>
      <w:r w:rsidRPr="0012322B">
        <w:rPr>
          <w:rFonts w:ascii="Tahoma" w:hAnsi="Tahoma" w:cs="Tahoma"/>
          <w:sz w:val="22"/>
          <w:szCs w:val="22"/>
        </w:rPr>
        <w:tab/>
      </w:r>
      <w:r w:rsidRPr="0012322B">
        <w:rPr>
          <w:rFonts w:ascii="Tahoma" w:hAnsi="Tahoma" w:cs="Tahoma"/>
          <w:sz w:val="22"/>
          <w:szCs w:val="22"/>
        </w:rPr>
        <w:tab/>
      </w:r>
      <w:r w:rsidRPr="0012322B">
        <w:rPr>
          <w:rFonts w:ascii="Tahoma" w:hAnsi="Tahoma" w:cs="Tahoma"/>
          <w:sz w:val="22"/>
          <w:szCs w:val="22"/>
        </w:rPr>
        <w:tab/>
      </w:r>
      <w:r w:rsidRPr="0012322B">
        <w:rPr>
          <w:rFonts w:ascii="Tahoma" w:hAnsi="Tahoma" w:cs="Tahoma"/>
          <w:sz w:val="22"/>
          <w:szCs w:val="22"/>
        </w:rPr>
        <w:tab/>
        <w:t>Pour le Comité Social et Economique</w:t>
      </w:r>
    </w:p>
    <w:p w14:paraId="5AEC3A01" w14:textId="141769BC" w:rsidR="00A73562" w:rsidRPr="0012322B" w:rsidRDefault="00A73562" w:rsidP="006A6DF3">
      <w:pPr>
        <w:jc w:val="both"/>
        <w:rPr>
          <w:rFonts w:ascii="Tahoma" w:hAnsi="Tahoma" w:cs="Tahoma"/>
          <w:sz w:val="22"/>
          <w:szCs w:val="22"/>
          <w:u w:val="single"/>
        </w:rPr>
      </w:pPr>
    </w:p>
    <w:p w14:paraId="25F601E2" w14:textId="2B7100F0" w:rsidR="00C966C3" w:rsidRPr="00457B1F" w:rsidRDefault="001F4B9D" w:rsidP="006A6DF3">
      <w:pPr>
        <w:jc w:val="both"/>
        <w:rPr>
          <w:rFonts w:ascii="Tahoma" w:hAnsi="Tahoma" w:cs="Tahoma"/>
          <w:sz w:val="22"/>
          <w:szCs w:val="22"/>
        </w:rPr>
      </w:pPr>
      <w:r>
        <w:rPr>
          <w:rFonts w:ascii="Tahoma" w:hAnsi="Tahoma" w:cs="Tahoma"/>
          <w:sz w:val="22"/>
          <w:szCs w:val="22"/>
        </w:rPr>
        <w:t>….</w:t>
      </w:r>
      <w:r w:rsidR="00A73562" w:rsidRPr="0012322B">
        <w:rPr>
          <w:rFonts w:ascii="Tahoma" w:hAnsi="Tahoma" w:cs="Tahoma"/>
          <w:sz w:val="22"/>
          <w:szCs w:val="22"/>
        </w:rPr>
        <w:t xml:space="preserve"> </w:t>
      </w:r>
      <w:r w:rsidR="00A73562" w:rsidRPr="0012322B">
        <w:rPr>
          <w:rFonts w:ascii="Tahoma" w:hAnsi="Tahoma" w:cs="Tahoma"/>
          <w:sz w:val="22"/>
          <w:szCs w:val="22"/>
        </w:rPr>
        <w:tab/>
      </w:r>
      <w:r w:rsidR="00A73562" w:rsidRPr="0012322B">
        <w:rPr>
          <w:rFonts w:ascii="Tahoma" w:hAnsi="Tahoma" w:cs="Tahoma"/>
          <w:sz w:val="22"/>
          <w:szCs w:val="22"/>
        </w:rPr>
        <w:tab/>
      </w:r>
      <w:r w:rsidR="00A73562" w:rsidRPr="0012322B">
        <w:rPr>
          <w:rFonts w:ascii="Tahoma" w:hAnsi="Tahoma" w:cs="Tahoma"/>
          <w:sz w:val="22"/>
          <w:szCs w:val="22"/>
        </w:rPr>
        <w:tab/>
      </w:r>
      <w:r w:rsidR="00A73562" w:rsidRPr="0012322B">
        <w:rPr>
          <w:rFonts w:ascii="Tahoma" w:hAnsi="Tahoma" w:cs="Tahoma"/>
          <w:sz w:val="22"/>
          <w:szCs w:val="22"/>
        </w:rPr>
        <w:tab/>
      </w:r>
      <w:r w:rsidR="00A73562" w:rsidRPr="0012322B">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t>….</w:t>
      </w:r>
    </w:p>
    <w:sectPr w:rsidR="00C966C3" w:rsidRPr="00457B1F" w:rsidSect="00D261B7">
      <w:footerReference w:type="default" r:id="rId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015D7" w14:textId="77777777" w:rsidR="00A77AB8" w:rsidRDefault="00A77AB8" w:rsidP="00031AE1">
      <w:r>
        <w:separator/>
      </w:r>
    </w:p>
  </w:endnote>
  <w:endnote w:type="continuationSeparator" w:id="0">
    <w:p w14:paraId="054702E5" w14:textId="77777777" w:rsidR="00A77AB8" w:rsidRDefault="00A77AB8" w:rsidP="00031AE1">
      <w:r>
        <w:continuationSeparator/>
      </w:r>
    </w:p>
  </w:endnote>
  <w:endnote w:type="continuationNotice" w:id="1">
    <w:p w14:paraId="06DC42FA" w14:textId="77777777" w:rsidR="00A77AB8" w:rsidRDefault="00A77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529956"/>
      <w:docPartObj>
        <w:docPartGallery w:val="Page Numbers (Bottom of Page)"/>
        <w:docPartUnique/>
      </w:docPartObj>
    </w:sdtPr>
    <w:sdtEndPr/>
    <w:sdtContent>
      <w:p w14:paraId="753F4086" w14:textId="77777777" w:rsidR="00031AE1" w:rsidRDefault="00031AE1">
        <w:pPr>
          <w:pStyle w:val="Pieddepage"/>
          <w:jc w:val="center"/>
        </w:pPr>
        <w:r>
          <w:fldChar w:fldCharType="begin"/>
        </w:r>
        <w:r>
          <w:instrText>PAGE   \* MERGEFORMAT</w:instrText>
        </w:r>
        <w:r>
          <w:fldChar w:fldCharType="separate"/>
        </w:r>
        <w:r w:rsidR="0055122B">
          <w:rPr>
            <w:noProof/>
          </w:rPr>
          <w:t>1</w:t>
        </w:r>
        <w:r>
          <w:fldChar w:fldCharType="end"/>
        </w:r>
      </w:p>
    </w:sdtContent>
  </w:sdt>
  <w:p w14:paraId="169B5CFA" w14:textId="77777777" w:rsidR="00031AE1" w:rsidRDefault="00031A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9778B" w14:textId="77777777" w:rsidR="00A77AB8" w:rsidRDefault="00A77AB8" w:rsidP="00031AE1">
      <w:r>
        <w:separator/>
      </w:r>
    </w:p>
  </w:footnote>
  <w:footnote w:type="continuationSeparator" w:id="0">
    <w:p w14:paraId="2764CF0D" w14:textId="77777777" w:rsidR="00A77AB8" w:rsidRDefault="00A77AB8" w:rsidP="00031AE1">
      <w:r>
        <w:continuationSeparator/>
      </w:r>
    </w:p>
  </w:footnote>
  <w:footnote w:type="continuationNotice" w:id="1">
    <w:p w14:paraId="6D904B4F" w14:textId="77777777" w:rsidR="00A77AB8" w:rsidRDefault="00A77A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F3D6A"/>
    <w:multiLevelType w:val="hybridMultilevel"/>
    <w:tmpl w:val="B91AA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9A1C48"/>
    <w:multiLevelType w:val="hybridMultilevel"/>
    <w:tmpl w:val="64C423F4"/>
    <w:lvl w:ilvl="0" w:tplc="0010BE0C">
      <w:start w:val="1"/>
      <w:numFmt w:val="bullet"/>
      <w:lvlText w:val="–"/>
      <w:lvlJc w:val="left"/>
      <w:pPr>
        <w:ind w:left="927" w:hanging="360"/>
      </w:pPr>
      <w:rPr>
        <w:rFonts w:ascii="Agency FB" w:hAnsi="Agency FB"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11675DFB"/>
    <w:multiLevelType w:val="hybridMultilevel"/>
    <w:tmpl w:val="5D48F60E"/>
    <w:lvl w:ilvl="0" w:tplc="582AD68C">
      <w:start w:val="101"/>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C676AD"/>
    <w:multiLevelType w:val="hybridMultilevel"/>
    <w:tmpl w:val="3844D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573D5A"/>
    <w:multiLevelType w:val="hybridMultilevel"/>
    <w:tmpl w:val="B5CE380E"/>
    <w:lvl w:ilvl="0" w:tplc="27DC8330">
      <w:start w:val="1"/>
      <w:numFmt w:val="bullet"/>
      <w:lvlText w:val=""/>
      <w:lvlJc w:val="left"/>
      <w:pPr>
        <w:ind w:left="720" w:hanging="360"/>
      </w:pPr>
      <w:rPr>
        <w:rFonts w:ascii="Webdings" w:hAnsi="Web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4942E6"/>
    <w:multiLevelType w:val="hybridMultilevel"/>
    <w:tmpl w:val="78643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EF6A95"/>
    <w:multiLevelType w:val="hybridMultilevel"/>
    <w:tmpl w:val="6C3C9D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49169DF"/>
    <w:multiLevelType w:val="hybridMultilevel"/>
    <w:tmpl w:val="353826CA"/>
    <w:lvl w:ilvl="0" w:tplc="040C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34CB0C51"/>
    <w:multiLevelType w:val="hybridMultilevel"/>
    <w:tmpl w:val="F09408B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41A64DB8"/>
    <w:multiLevelType w:val="hybridMultilevel"/>
    <w:tmpl w:val="C65C40A4"/>
    <w:lvl w:ilvl="0" w:tplc="040C0001">
      <w:start w:val="1"/>
      <w:numFmt w:val="bullet"/>
      <w:lvlText w:val=""/>
      <w:lvlJc w:val="left"/>
      <w:pPr>
        <w:ind w:left="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9D3875"/>
    <w:multiLevelType w:val="hybridMultilevel"/>
    <w:tmpl w:val="4FCC9532"/>
    <w:lvl w:ilvl="0" w:tplc="27DC8330">
      <w:start w:val="1"/>
      <w:numFmt w:val="bullet"/>
      <w:lvlText w:val=""/>
      <w:lvlJc w:val="left"/>
      <w:pPr>
        <w:ind w:left="720" w:hanging="360"/>
      </w:pPr>
      <w:rPr>
        <w:rFonts w:ascii="Webdings" w:hAnsi="Web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697373"/>
    <w:multiLevelType w:val="hybridMultilevel"/>
    <w:tmpl w:val="A204083E"/>
    <w:lvl w:ilvl="0" w:tplc="0B1EC29E">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5647D1"/>
    <w:multiLevelType w:val="hybridMultilevel"/>
    <w:tmpl w:val="CD9204C0"/>
    <w:lvl w:ilvl="0" w:tplc="040C0001">
      <w:start w:val="1"/>
      <w:numFmt w:val="bullet"/>
      <w:lvlText w:val=""/>
      <w:lvlJc w:val="left"/>
      <w:pPr>
        <w:ind w:left="384" w:hanging="360"/>
      </w:pPr>
      <w:rPr>
        <w:rFonts w:ascii="Symbol" w:hAnsi="Symbol" w:hint="default"/>
      </w:rPr>
    </w:lvl>
    <w:lvl w:ilvl="1" w:tplc="040C0003" w:tentative="1">
      <w:start w:val="1"/>
      <w:numFmt w:val="bullet"/>
      <w:lvlText w:val="o"/>
      <w:lvlJc w:val="left"/>
      <w:pPr>
        <w:ind w:left="1104" w:hanging="360"/>
      </w:pPr>
      <w:rPr>
        <w:rFonts w:ascii="Courier New" w:hAnsi="Courier New" w:cs="Courier New" w:hint="default"/>
      </w:rPr>
    </w:lvl>
    <w:lvl w:ilvl="2" w:tplc="040C0005" w:tentative="1">
      <w:start w:val="1"/>
      <w:numFmt w:val="bullet"/>
      <w:lvlText w:val=""/>
      <w:lvlJc w:val="left"/>
      <w:pPr>
        <w:ind w:left="1824" w:hanging="360"/>
      </w:pPr>
      <w:rPr>
        <w:rFonts w:ascii="Wingdings" w:hAnsi="Wingdings" w:hint="default"/>
      </w:rPr>
    </w:lvl>
    <w:lvl w:ilvl="3" w:tplc="040C0001" w:tentative="1">
      <w:start w:val="1"/>
      <w:numFmt w:val="bullet"/>
      <w:lvlText w:val=""/>
      <w:lvlJc w:val="left"/>
      <w:pPr>
        <w:ind w:left="2544" w:hanging="360"/>
      </w:pPr>
      <w:rPr>
        <w:rFonts w:ascii="Symbol" w:hAnsi="Symbol" w:hint="default"/>
      </w:rPr>
    </w:lvl>
    <w:lvl w:ilvl="4" w:tplc="040C0003" w:tentative="1">
      <w:start w:val="1"/>
      <w:numFmt w:val="bullet"/>
      <w:lvlText w:val="o"/>
      <w:lvlJc w:val="left"/>
      <w:pPr>
        <w:ind w:left="3264" w:hanging="360"/>
      </w:pPr>
      <w:rPr>
        <w:rFonts w:ascii="Courier New" w:hAnsi="Courier New" w:cs="Courier New" w:hint="default"/>
      </w:rPr>
    </w:lvl>
    <w:lvl w:ilvl="5" w:tplc="040C0005" w:tentative="1">
      <w:start w:val="1"/>
      <w:numFmt w:val="bullet"/>
      <w:lvlText w:val=""/>
      <w:lvlJc w:val="left"/>
      <w:pPr>
        <w:ind w:left="3984" w:hanging="360"/>
      </w:pPr>
      <w:rPr>
        <w:rFonts w:ascii="Wingdings" w:hAnsi="Wingdings" w:hint="default"/>
      </w:rPr>
    </w:lvl>
    <w:lvl w:ilvl="6" w:tplc="040C0001" w:tentative="1">
      <w:start w:val="1"/>
      <w:numFmt w:val="bullet"/>
      <w:lvlText w:val=""/>
      <w:lvlJc w:val="left"/>
      <w:pPr>
        <w:ind w:left="4704" w:hanging="360"/>
      </w:pPr>
      <w:rPr>
        <w:rFonts w:ascii="Symbol" w:hAnsi="Symbol" w:hint="default"/>
      </w:rPr>
    </w:lvl>
    <w:lvl w:ilvl="7" w:tplc="040C0003" w:tentative="1">
      <w:start w:val="1"/>
      <w:numFmt w:val="bullet"/>
      <w:lvlText w:val="o"/>
      <w:lvlJc w:val="left"/>
      <w:pPr>
        <w:ind w:left="5424" w:hanging="360"/>
      </w:pPr>
      <w:rPr>
        <w:rFonts w:ascii="Courier New" w:hAnsi="Courier New" w:cs="Courier New" w:hint="default"/>
      </w:rPr>
    </w:lvl>
    <w:lvl w:ilvl="8" w:tplc="040C0005" w:tentative="1">
      <w:start w:val="1"/>
      <w:numFmt w:val="bullet"/>
      <w:lvlText w:val=""/>
      <w:lvlJc w:val="left"/>
      <w:pPr>
        <w:ind w:left="6144" w:hanging="360"/>
      </w:pPr>
      <w:rPr>
        <w:rFonts w:ascii="Wingdings" w:hAnsi="Wingdings" w:hint="default"/>
      </w:rPr>
    </w:lvl>
  </w:abstractNum>
  <w:abstractNum w:abstractNumId="13" w15:restartNumberingAfterBreak="0">
    <w:nsid w:val="5F352E18"/>
    <w:multiLevelType w:val="hybridMultilevel"/>
    <w:tmpl w:val="19A4FA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086479"/>
    <w:multiLevelType w:val="hybridMultilevel"/>
    <w:tmpl w:val="89223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EA02AF"/>
    <w:multiLevelType w:val="hybridMultilevel"/>
    <w:tmpl w:val="685E3EE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F640DC4"/>
    <w:multiLevelType w:val="hybridMultilevel"/>
    <w:tmpl w:val="AD2C0F34"/>
    <w:lvl w:ilvl="0" w:tplc="A5AC4C10">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2B552FA"/>
    <w:multiLevelType w:val="hybridMultilevel"/>
    <w:tmpl w:val="2CB475B4"/>
    <w:lvl w:ilvl="0" w:tplc="27DC8330">
      <w:start w:val="1"/>
      <w:numFmt w:val="bullet"/>
      <w:lvlText w:val=""/>
      <w:lvlJc w:val="left"/>
      <w:pPr>
        <w:ind w:left="720" w:hanging="360"/>
      </w:pPr>
      <w:rPr>
        <w:rFonts w:ascii="Webdings" w:hAnsi="Web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1251F8"/>
    <w:multiLevelType w:val="hybridMultilevel"/>
    <w:tmpl w:val="73528F02"/>
    <w:lvl w:ilvl="0" w:tplc="A5AC4C10">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10546D"/>
    <w:multiLevelType w:val="hybridMultilevel"/>
    <w:tmpl w:val="25F0D9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8584862">
    <w:abstractNumId w:val="4"/>
  </w:num>
  <w:num w:numId="2" w16cid:durableId="587353755">
    <w:abstractNumId w:val="17"/>
  </w:num>
  <w:num w:numId="3" w16cid:durableId="120272917">
    <w:abstractNumId w:val="10"/>
  </w:num>
  <w:num w:numId="4" w16cid:durableId="1227062732">
    <w:abstractNumId w:val="0"/>
  </w:num>
  <w:num w:numId="5" w16cid:durableId="1072584202">
    <w:abstractNumId w:val="3"/>
  </w:num>
  <w:num w:numId="6" w16cid:durableId="1559779555">
    <w:abstractNumId w:val="15"/>
  </w:num>
  <w:num w:numId="7" w16cid:durableId="1902406245">
    <w:abstractNumId w:val="9"/>
  </w:num>
  <w:num w:numId="8" w16cid:durableId="546646795">
    <w:abstractNumId w:val="18"/>
  </w:num>
  <w:num w:numId="9" w16cid:durableId="1462502532">
    <w:abstractNumId w:val="16"/>
  </w:num>
  <w:num w:numId="10" w16cid:durableId="1196043030">
    <w:abstractNumId w:val="5"/>
  </w:num>
  <w:num w:numId="11" w16cid:durableId="798762515">
    <w:abstractNumId w:val="1"/>
  </w:num>
  <w:num w:numId="12" w16cid:durableId="667758005">
    <w:abstractNumId w:val="14"/>
  </w:num>
  <w:num w:numId="13" w16cid:durableId="636686661">
    <w:abstractNumId w:val="2"/>
  </w:num>
  <w:num w:numId="14" w16cid:durableId="875389587">
    <w:abstractNumId w:val="11"/>
  </w:num>
  <w:num w:numId="15" w16cid:durableId="199633100">
    <w:abstractNumId w:val="7"/>
  </w:num>
  <w:num w:numId="16" w16cid:durableId="869730763">
    <w:abstractNumId w:val="12"/>
  </w:num>
  <w:num w:numId="17" w16cid:durableId="1449467858">
    <w:abstractNumId w:val="19"/>
  </w:num>
  <w:num w:numId="18" w16cid:durableId="20090155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3631712">
    <w:abstractNumId w:val="8"/>
  </w:num>
  <w:num w:numId="20" w16cid:durableId="29571975">
    <w:abstractNumId w:val="13"/>
  </w:num>
  <w:num w:numId="21" w16cid:durableId="1327593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00"/>
    <w:rsid w:val="0000366B"/>
    <w:rsid w:val="000065A8"/>
    <w:rsid w:val="00007E57"/>
    <w:rsid w:val="00011E3D"/>
    <w:rsid w:val="00013A2F"/>
    <w:rsid w:val="00013AAF"/>
    <w:rsid w:val="0001531B"/>
    <w:rsid w:val="00017DF1"/>
    <w:rsid w:val="000202FA"/>
    <w:rsid w:val="000205C6"/>
    <w:rsid w:val="00022FF4"/>
    <w:rsid w:val="00024D37"/>
    <w:rsid w:val="00026D64"/>
    <w:rsid w:val="000314DC"/>
    <w:rsid w:val="00031AE1"/>
    <w:rsid w:val="00034DD3"/>
    <w:rsid w:val="0003790B"/>
    <w:rsid w:val="000413FA"/>
    <w:rsid w:val="00043C82"/>
    <w:rsid w:val="000515D9"/>
    <w:rsid w:val="00051A37"/>
    <w:rsid w:val="00052376"/>
    <w:rsid w:val="00054753"/>
    <w:rsid w:val="00057666"/>
    <w:rsid w:val="000602B7"/>
    <w:rsid w:val="00060A6B"/>
    <w:rsid w:val="00060EE6"/>
    <w:rsid w:val="00061628"/>
    <w:rsid w:val="00067056"/>
    <w:rsid w:val="00067256"/>
    <w:rsid w:val="0006751C"/>
    <w:rsid w:val="00071625"/>
    <w:rsid w:val="00073F91"/>
    <w:rsid w:val="00075C68"/>
    <w:rsid w:val="00092633"/>
    <w:rsid w:val="00095646"/>
    <w:rsid w:val="0009744E"/>
    <w:rsid w:val="000A09DE"/>
    <w:rsid w:val="000A2F8A"/>
    <w:rsid w:val="000B37FD"/>
    <w:rsid w:val="000B7C2A"/>
    <w:rsid w:val="000B7E34"/>
    <w:rsid w:val="000C13F5"/>
    <w:rsid w:val="000C1EED"/>
    <w:rsid w:val="000C4F58"/>
    <w:rsid w:val="000C5C66"/>
    <w:rsid w:val="000C72A2"/>
    <w:rsid w:val="000D2488"/>
    <w:rsid w:val="000D42CF"/>
    <w:rsid w:val="000D5B16"/>
    <w:rsid w:val="000D7F0E"/>
    <w:rsid w:val="000E219E"/>
    <w:rsid w:val="000E28A1"/>
    <w:rsid w:val="000E2FC9"/>
    <w:rsid w:val="000E754C"/>
    <w:rsid w:val="000F1BDF"/>
    <w:rsid w:val="000F48A7"/>
    <w:rsid w:val="000F70E8"/>
    <w:rsid w:val="00103619"/>
    <w:rsid w:val="00103E9C"/>
    <w:rsid w:val="001126EB"/>
    <w:rsid w:val="001128FE"/>
    <w:rsid w:val="0011649A"/>
    <w:rsid w:val="00121139"/>
    <w:rsid w:val="00121D29"/>
    <w:rsid w:val="0012322B"/>
    <w:rsid w:val="00125957"/>
    <w:rsid w:val="00135282"/>
    <w:rsid w:val="00135730"/>
    <w:rsid w:val="00136EAA"/>
    <w:rsid w:val="00137553"/>
    <w:rsid w:val="00140B03"/>
    <w:rsid w:val="0014133A"/>
    <w:rsid w:val="00142D2C"/>
    <w:rsid w:val="00144347"/>
    <w:rsid w:val="00144B29"/>
    <w:rsid w:val="001472D0"/>
    <w:rsid w:val="0015011C"/>
    <w:rsid w:val="00151C54"/>
    <w:rsid w:val="00153A1F"/>
    <w:rsid w:val="001549E4"/>
    <w:rsid w:val="0015559F"/>
    <w:rsid w:val="00157645"/>
    <w:rsid w:val="00162554"/>
    <w:rsid w:val="00170372"/>
    <w:rsid w:val="00171556"/>
    <w:rsid w:val="00172B94"/>
    <w:rsid w:val="00177166"/>
    <w:rsid w:val="00182733"/>
    <w:rsid w:val="00182E9B"/>
    <w:rsid w:val="001833DB"/>
    <w:rsid w:val="001856A8"/>
    <w:rsid w:val="001931B3"/>
    <w:rsid w:val="001941D5"/>
    <w:rsid w:val="00195CBB"/>
    <w:rsid w:val="001978EC"/>
    <w:rsid w:val="00197966"/>
    <w:rsid w:val="001A0EDB"/>
    <w:rsid w:val="001A29D5"/>
    <w:rsid w:val="001B247E"/>
    <w:rsid w:val="001B2B40"/>
    <w:rsid w:val="001B6B5C"/>
    <w:rsid w:val="001C0721"/>
    <w:rsid w:val="001C145F"/>
    <w:rsid w:val="001C15F7"/>
    <w:rsid w:val="001C2DD4"/>
    <w:rsid w:val="001C4DFA"/>
    <w:rsid w:val="001C7937"/>
    <w:rsid w:val="001D04BA"/>
    <w:rsid w:val="001D06DF"/>
    <w:rsid w:val="001D3B3B"/>
    <w:rsid w:val="001D3E7F"/>
    <w:rsid w:val="001D46A6"/>
    <w:rsid w:val="001D4A07"/>
    <w:rsid w:val="001D7D08"/>
    <w:rsid w:val="001F04EB"/>
    <w:rsid w:val="001F0C45"/>
    <w:rsid w:val="001F141F"/>
    <w:rsid w:val="001F4B9D"/>
    <w:rsid w:val="001F4C8E"/>
    <w:rsid w:val="001F736E"/>
    <w:rsid w:val="0020165F"/>
    <w:rsid w:val="00203168"/>
    <w:rsid w:val="002049DB"/>
    <w:rsid w:val="00205C2C"/>
    <w:rsid w:val="002079BD"/>
    <w:rsid w:val="002123C7"/>
    <w:rsid w:val="0021264A"/>
    <w:rsid w:val="002147A4"/>
    <w:rsid w:val="002206DE"/>
    <w:rsid w:val="00222557"/>
    <w:rsid w:val="00223F35"/>
    <w:rsid w:val="0022657D"/>
    <w:rsid w:val="002271B5"/>
    <w:rsid w:val="00227AD4"/>
    <w:rsid w:val="00236D61"/>
    <w:rsid w:val="00243CB2"/>
    <w:rsid w:val="0024521A"/>
    <w:rsid w:val="0025170D"/>
    <w:rsid w:val="00254207"/>
    <w:rsid w:val="00255197"/>
    <w:rsid w:val="002576D6"/>
    <w:rsid w:val="00257C23"/>
    <w:rsid w:val="00257FA1"/>
    <w:rsid w:val="00260C79"/>
    <w:rsid w:val="0026246B"/>
    <w:rsid w:val="00265A46"/>
    <w:rsid w:val="0027042D"/>
    <w:rsid w:val="00270C0E"/>
    <w:rsid w:val="002712BD"/>
    <w:rsid w:val="00271A87"/>
    <w:rsid w:val="00271C09"/>
    <w:rsid w:val="002728CC"/>
    <w:rsid w:val="00284C57"/>
    <w:rsid w:val="00284FD2"/>
    <w:rsid w:val="00287AF9"/>
    <w:rsid w:val="002925D0"/>
    <w:rsid w:val="00292896"/>
    <w:rsid w:val="002946AF"/>
    <w:rsid w:val="0029482A"/>
    <w:rsid w:val="002952BE"/>
    <w:rsid w:val="002957C2"/>
    <w:rsid w:val="002A1419"/>
    <w:rsid w:val="002A56FB"/>
    <w:rsid w:val="002A5824"/>
    <w:rsid w:val="002B2475"/>
    <w:rsid w:val="002B2AF9"/>
    <w:rsid w:val="002B77E8"/>
    <w:rsid w:val="002C03AF"/>
    <w:rsid w:val="002C21E6"/>
    <w:rsid w:val="002C581B"/>
    <w:rsid w:val="002D0A7C"/>
    <w:rsid w:val="002D145B"/>
    <w:rsid w:val="002D246A"/>
    <w:rsid w:val="002D71A4"/>
    <w:rsid w:val="002E34A3"/>
    <w:rsid w:val="002E3CF3"/>
    <w:rsid w:val="002F5D21"/>
    <w:rsid w:val="002F5F2C"/>
    <w:rsid w:val="00301356"/>
    <w:rsid w:val="003060E3"/>
    <w:rsid w:val="00306A42"/>
    <w:rsid w:val="0031115B"/>
    <w:rsid w:val="0032039E"/>
    <w:rsid w:val="003303CB"/>
    <w:rsid w:val="00330DC5"/>
    <w:rsid w:val="003427B7"/>
    <w:rsid w:val="003440C3"/>
    <w:rsid w:val="00350029"/>
    <w:rsid w:val="00352040"/>
    <w:rsid w:val="00353B0A"/>
    <w:rsid w:val="00363A78"/>
    <w:rsid w:val="0037393E"/>
    <w:rsid w:val="00373E7E"/>
    <w:rsid w:val="003760CF"/>
    <w:rsid w:val="00381F3F"/>
    <w:rsid w:val="003861C3"/>
    <w:rsid w:val="00390424"/>
    <w:rsid w:val="00391022"/>
    <w:rsid w:val="0039528D"/>
    <w:rsid w:val="003A28D4"/>
    <w:rsid w:val="003A2DBA"/>
    <w:rsid w:val="003A6547"/>
    <w:rsid w:val="003A6C14"/>
    <w:rsid w:val="003B531E"/>
    <w:rsid w:val="003B54D6"/>
    <w:rsid w:val="003B6679"/>
    <w:rsid w:val="003B709E"/>
    <w:rsid w:val="003C387E"/>
    <w:rsid w:val="003C4890"/>
    <w:rsid w:val="003C5110"/>
    <w:rsid w:val="003C64EC"/>
    <w:rsid w:val="003C7315"/>
    <w:rsid w:val="003D2257"/>
    <w:rsid w:val="003D281C"/>
    <w:rsid w:val="003D53DC"/>
    <w:rsid w:val="003D7DC5"/>
    <w:rsid w:val="003E51FF"/>
    <w:rsid w:val="003E66E7"/>
    <w:rsid w:val="003F048B"/>
    <w:rsid w:val="003F0ECF"/>
    <w:rsid w:val="003F17FB"/>
    <w:rsid w:val="003F3823"/>
    <w:rsid w:val="003F4657"/>
    <w:rsid w:val="003F5310"/>
    <w:rsid w:val="00404A18"/>
    <w:rsid w:val="0040530A"/>
    <w:rsid w:val="00405C2D"/>
    <w:rsid w:val="0040673C"/>
    <w:rsid w:val="0040682C"/>
    <w:rsid w:val="00407B1F"/>
    <w:rsid w:val="004112AB"/>
    <w:rsid w:val="00412011"/>
    <w:rsid w:val="0042482D"/>
    <w:rsid w:val="004253D7"/>
    <w:rsid w:val="00427919"/>
    <w:rsid w:val="00437246"/>
    <w:rsid w:val="004376B1"/>
    <w:rsid w:val="00447CF5"/>
    <w:rsid w:val="00452170"/>
    <w:rsid w:val="00453C9E"/>
    <w:rsid w:val="00457B1F"/>
    <w:rsid w:val="00461227"/>
    <w:rsid w:val="00464575"/>
    <w:rsid w:val="00464D5E"/>
    <w:rsid w:val="00465CFC"/>
    <w:rsid w:val="004674FF"/>
    <w:rsid w:val="00470307"/>
    <w:rsid w:val="004724C4"/>
    <w:rsid w:val="0047722D"/>
    <w:rsid w:val="004814FB"/>
    <w:rsid w:val="00481841"/>
    <w:rsid w:val="00484B94"/>
    <w:rsid w:val="00491F95"/>
    <w:rsid w:val="004A1213"/>
    <w:rsid w:val="004A3D2A"/>
    <w:rsid w:val="004A70AF"/>
    <w:rsid w:val="004B0CC4"/>
    <w:rsid w:val="004B1B9F"/>
    <w:rsid w:val="004B567C"/>
    <w:rsid w:val="004B6734"/>
    <w:rsid w:val="004B7A62"/>
    <w:rsid w:val="004C0062"/>
    <w:rsid w:val="004C4214"/>
    <w:rsid w:val="004C5109"/>
    <w:rsid w:val="004D1870"/>
    <w:rsid w:val="004E0632"/>
    <w:rsid w:val="004E325E"/>
    <w:rsid w:val="004E59A6"/>
    <w:rsid w:val="004E5A75"/>
    <w:rsid w:val="004F3BDC"/>
    <w:rsid w:val="004F40FD"/>
    <w:rsid w:val="00507999"/>
    <w:rsid w:val="005079BE"/>
    <w:rsid w:val="005101FF"/>
    <w:rsid w:val="0051085F"/>
    <w:rsid w:val="00515F19"/>
    <w:rsid w:val="0051783E"/>
    <w:rsid w:val="00527381"/>
    <w:rsid w:val="005307E9"/>
    <w:rsid w:val="005351C2"/>
    <w:rsid w:val="005351C6"/>
    <w:rsid w:val="00541543"/>
    <w:rsid w:val="0055122B"/>
    <w:rsid w:val="00554291"/>
    <w:rsid w:val="00557AAD"/>
    <w:rsid w:val="00565158"/>
    <w:rsid w:val="0057386D"/>
    <w:rsid w:val="00580FF9"/>
    <w:rsid w:val="00585F3F"/>
    <w:rsid w:val="005870C0"/>
    <w:rsid w:val="0058721F"/>
    <w:rsid w:val="00587BD6"/>
    <w:rsid w:val="005925C9"/>
    <w:rsid w:val="005A13D5"/>
    <w:rsid w:val="005A2D03"/>
    <w:rsid w:val="005A3C21"/>
    <w:rsid w:val="005A59CC"/>
    <w:rsid w:val="005B1635"/>
    <w:rsid w:val="005B3698"/>
    <w:rsid w:val="005B4196"/>
    <w:rsid w:val="005B4C01"/>
    <w:rsid w:val="005B4E02"/>
    <w:rsid w:val="005B5B69"/>
    <w:rsid w:val="005B6E03"/>
    <w:rsid w:val="005B6F9B"/>
    <w:rsid w:val="005C5ECD"/>
    <w:rsid w:val="005D6B6C"/>
    <w:rsid w:val="005D6D26"/>
    <w:rsid w:val="005D7A7C"/>
    <w:rsid w:val="005E1A9F"/>
    <w:rsid w:val="005E4CC3"/>
    <w:rsid w:val="005E67A1"/>
    <w:rsid w:val="005F0E03"/>
    <w:rsid w:val="005F4744"/>
    <w:rsid w:val="00600A85"/>
    <w:rsid w:val="006028E4"/>
    <w:rsid w:val="00603A44"/>
    <w:rsid w:val="00603E93"/>
    <w:rsid w:val="0060693E"/>
    <w:rsid w:val="00611B04"/>
    <w:rsid w:val="00614DED"/>
    <w:rsid w:val="00616122"/>
    <w:rsid w:val="006337BB"/>
    <w:rsid w:val="00636E55"/>
    <w:rsid w:val="006403DE"/>
    <w:rsid w:val="00640F61"/>
    <w:rsid w:val="00642D08"/>
    <w:rsid w:val="00651D8D"/>
    <w:rsid w:val="006533D6"/>
    <w:rsid w:val="00655AA0"/>
    <w:rsid w:val="00656202"/>
    <w:rsid w:val="006631AE"/>
    <w:rsid w:val="00663621"/>
    <w:rsid w:val="00667F5A"/>
    <w:rsid w:val="00670620"/>
    <w:rsid w:val="00670A09"/>
    <w:rsid w:val="00673DDA"/>
    <w:rsid w:val="00674B58"/>
    <w:rsid w:val="00675436"/>
    <w:rsid w:val="00686608"/>
    <w:rsid w:val="00687B51"/>
    <w:rsid w:val="00695B79"/>
    <w:rsid w:val="00696F00"/>
    <w:rsid w:val="006A3B51"/>
    <w:rsid w:val="006A5083"/>
    <w:rsid w:val="006A6DF3"/>
    <w:rsid w:val="006B04B6"/>
    <w:rsid w:val="006B1824"/>
    <w:rsid w:val="006B407D"/>
    <w:rsid w:val="006B44CC"/>
    <w:rsid w:val="006B7536"/>
    <w:rsid w:val="006C03D4"/>
    <w:rsid w:val="006C4499"/>
    <w:rsid w:val="006D0258"/>
    <w:rsid w:val="006D16C0"/>
    <w:rsid w:val="006D41EA"/>
    <w:rsid w:val="006D6246"/>
    <w:rsid w:val="006E1616"/>
    <w:rsid w:val="006E1741"/>
    <w:rsid w:val="006E3C82"/>
    <w:rsid w:val="006F1B03"/>
    <w:rsid w:val="006F61B1"/>
    <w:rsid w:val="006F78E8"/>
    <w:rsid w:val="006F7D0E"/>
    <w:rsid w:val="006F7DEC"/>
    <w:rsid w:val="00702B0F"/>
    <w:rsid w:val="00704499"/>
    <w:rsid w:val="0070703E"/>
    <w:rsid w:val="00712571"/>
    <w:rsid w:val="00712E87"/>
    <w:rsid w:val="007158AA"/>
    <w:rsid w:val="00715F36"/>
    <w:rsid w:val="00721C1E"/>
    <w:rsid w:val="007223B6"/>
    <w:rsid w:val="007233FB"/>
    <w:rsid w:val="00724018"/>
    <w:rsid w:val="00730D51"/>
    <w:rsid w:val="0073181D"/>
    <w:rsid w:val="007319CE"/>
    <w:rsid w:val="007329C2"/>
    <w:rsid w:val="0073352C"/>
    <w:rsid w:val="00735191"/>
    <w:rsid w:val="0074248F"/>
    <w:rsid w:val="00743015"/>
    <w:rsid w:val="00743283"/>
    <w:rsid w:val="0074348D"/>
    <w:rsid w:val="00745B2E"/>
    <w:rsid w:val="0075105E"/>
    <w:rsid w:val="00764A85"/>
    <w:rsid w:val="00765F02"/>
    <w:rsid w:val="00766941"/>
    <w:rsid w:val="00771042"/>
    <w:rsid w:val="00775471"/>
    <w:rsid w:val="007803A5"/>
    <w:rsid w:val="00780B34"/>
    <w:rsid w:val="0078231B"/>
    <w:rsid w:val="007839FF"/>
    <w:rsid w:val="007841A8"/>
    <w:rsid w:val="0078460D"/>
    <w:rsid w:val="00785C59"/>
    <w:rsid w:val="00787CA8"/>
    <w:rsid w:val="00792B49"/>
    <w:rsid w:val="00794779"/>
    <w:rsid w:val="00795E2A"/>
    <w:rsid w:val="007A71ED"/>
    <w:rsid w:val="007B098B"/>
    <w:rsid w:val="007B185A"/>
    <w:rsid w:val="007B3322"/>
    <w:rsid w:val="007B465A"/>
    <w:rsid w:val="007C0264"/>
    <w:rsid w:val="007C1986"/>
    <w:rsid w:val="007D26E2"/>
    <w:rsid w:val="007D4C44"/>
    <w:rsid w:val="007D53A5"/>
    <w:rsid w:val="007D6A68"/>
    <w:rsid w:val="007E1878"/>
    <w:rsid w:val="007E61F3"/>
    <w:rsid w:val="007E624D"/>
    <w:rsid w:val="007F0CC0"/>
    <w:rsid w:val="007F2074"/>
    <w:rsid w:val="007F3CC8"/>
    <w:rsid w:val="007F6A33"/>
    <w:rsid w:val="00806C1D"/>
    <w:rsid w:val="00807EB0"/>
    <w:rsid w:val="0081008C"/>
    <w:rsid w:val="0081161F"/>
    <w:rsid w:val="00816421"/>
    <w:rsid w:val="00821658"/>
    <w:rsid w:val="00826C7A"/>
    <w:rsid w:val="00831D88"/>
    <w:rsid w:val="00834A1D"/>
    <w:rsid w:val="00836C80"/>
    <w:rsid w:val="00837897"/>
    <w:rsid w:val="00840905"/>
    <w:rsid w:val="0084159C"/>
    <w:rsid w:val="00842FE1"/>
    <w:rsid w:val="00855FEC"/>
    <w:rsid w:val="00863AF6"/>
    <w:rsid w:val="00865AD6"/>
    <w:rsid w:val="00865F25"/>
    <w:rsid w:val="00866B83"/>
    <w:rsid w:val="00870BB9"/>
    <w:rsid w:val="00875FD3"/>
    <w:rsid w:val="00876DA7"/>
    <w:rsid w:val="00885221"/>
    <w:rsid w:val="0089223B"/>
    <w:rsid w:val="008931D6"/>
    <w:rsid w:val="0089492A"/>
    <w:rsid w:val="008949E5"/>
    <w:rsid w:val="008A04A4"/>
    <w:rsid w:val="008A3721"/>
    <w:rsid w:val="008A4094"/>
    <w:rsid w:val="008A43C3"/>
    <w:rsid w:val="008A4572"/>
    <w:rsid w:val="008A50EA"/>
    <w:rsid w:val="008A5606"/>
    <w:rsid w:val="008A6692"/>
    <w:rsid w:val="008A6883"/>
    <w:rsid w:val="008A7F3F"/>
    <w:rsid w:val="008C4DAF"/>
    <w:rsid w:val="008E3803"/>
    <w:rsid w:val="008E6D47"/>
    <w:rsid w:val="00904B6C"/>
    <w:rsid w:val="00905907"/>
    <w:rsid w:val="0091600A"/>
    <w:rsid w:val="009165B7"/>
    <w:rsid w:val="00920BE3"/>
    <w:rsid w:val="00923F17"/>
    <w:rsid w:val="00926B25"/>
    <w:rsid w:val="00931C32"/>
    <w:rsid w:val="00932C25"/>
    <w:rsid w:val="00934CDF"/>
    <w:rsid w:val="009360E2"/>
    <w:rsid w:val="00936613"/>
    <w:rsid w:val="00937F9B"/>
    <w:rsid w:val="009462D5"/>
    <w:rsid w:val="00952899"/>
    <w:rsid w:val="009547E8"/>
    <w:rsid w:val="0095534C"/>
    <w:rsid w:val="00955580"/>
    <w:rsid w:val="00956385"/>
    <w:rsid w:val="00963F4A"/>
    <w:rsid w:val="00964259"/>
    <w:rsid w:val="0096629A"/>
    <w:rsid w:val="009711C4"/>
    <w:rsid w:val="00971581"/>
    <w:rsid w:val="00972D73"/>
    <w:rsid w:val="009739F5"/>
    <w:rsid w:val="00975064"/>
    <w:rsid w:val="009858FE"/>
    <w:rsid w:val="00993464"/>
    <w:rsid w:val="009A0127"/>
    <w:rsid w:val="009A1C87"/>
    <w:rsid w:val="009A222A"/>
    <w:rsid w:val="009A3E05"/>
    <w:rsid w:val="009B23B4"/>
    <w:rsid w:val="009B3492"/>
    <w:rsid w:val="009B3E79"/>
    <w:rsid w:val="009B75AE"/>
    <w:rsid w:val="009C1331"/>
    <w:rsid w:val="009C7059"/>
    <w:rsid w:val="009D1100"/>
    <w:rsid w:val="009D3822"/>
    <w:rsid w:val="009D7A22"/>
    <w:rsid w:val="009E43DC"/>
    <w:rsid w:val="009F3576"/>
    <w:rsid w:val="00A00326"/>
    <w:rsid w:val="00A05397"/>
    <w:rsid w:val="00A069FE"/>
    <w:rsid w:val="00A06BE8"/>
    <w:rsid w:val="00A11309"/>
    <w:rsid w:val="00A1232E"/>
    <w:rsid w:val="00A13E8C"/>
    <w:rsid w:val="00A2313B"/>
    <w:rsid w:val="00A27617"/>
    <w:rsid w:val="00A36EE2"/>
    <w:rsid w:val="00A4751D"/>
    <w:rsid w:val="00A47A2C"/>
    <w:rsid w:val="00A526B3"/>
    <w:rsid w:val="00A52DBD"/>
    <w:rsid w:val="00A55408"/>
    <w:rsid w:val="00A57CA7"/>
    <w:rsid w:val="00A58744"/>
    <w:rsid w:val="00A60946"/>
    <w:rsid w:val="00A613AB"/>
    <w:rsid w:val="00A644E6"/>
    <w:rsid w:val="00A66A99"/>
    <w:rsid w:val="00A72119"/>
    <w:rsid w:val="00A73562"/>
    <w:rsid w:val="00A7407A"/>
    <w:rsid w:val="00A756FE"/>
    <w:rsid w:val="00A75E46"/>
    <w:rsid w:val="00A77AB8"/>
    <w:rsid w:val="00A87055"/>
    <w:rsid w:val="00A92665"/>
    <w:rsid w:val="00A929F2"/>
    <w:rsid w:val="00A93C3E"/>
    <w:rsid w:val="00A96E3E"/>
    <w:rsid w:val="00A96E3F"/>
    <w:rsid w:val="00A96F9C"/>
    <w:rsid w:val="00AB39C4"/>
    <w:rsid w:val="00AB5DD5"/>
    <w:rsid w:val="00AC6840"/>
    <w:rsid w:val="00AC7F45"/>
    <w:rsid w:val="00AD2372"/>
    <w:rsid w:val="00AD29B3"/>
    <w:rsid w:val="00AD5400"/>
    <w:rsid w:val="00AD66F8"/>
    <w:rsid w:val="00AD706C"/>
    <w:rsid w:val="00AE7F11"/>
    <w:rsid w:val="00AF1A82"/>
    <w:rsid w:val="00AF45C7"/>
    <w:rsid w:val="00AF6AE3"/>
    <w:rsid w:val="00B03921"/>
    <w:rsid w:val="00B04069"/>
    <w:rsid w:val="00B05371"/>
    <w:rsid w:val="00B06FB4"/>
    <w:rsid w:val="00B07BB8"/>
    <w:rsid w:val="00B104A6"/>
    <w:rsid w:val="00B142F0"/>
    <w:rsid w:val="00B23CF9"/>
    <w:rsid w:val="00B243E0"/>
    <w:rsid w:val="00B2494F"/>
    <w:rsid w:val="00B25510"/>
    <w:rsid w:val="00B2758E"/>
    <w:rsid w:val="00B32B56"/>
    <w:rsid w:val="00B33D13"/>
    <w:rsid w:val="00B351F5"/>
    <w:rsid w:val="00B41325"/>
    <w:rsid w:val="00B41C63"/>
    <w:rsid w:val="00B42B61"/>
    <w:rsid w:val="00B45059"/>
    <w:rsid w:val="00B45E5C"/>
    <w:rsid w:val="00B4625D"/>
    <w:rsid w:val="00B50EFB"/>
    <w:rsid w:val="00B52E3E"/>
    <w:rsid w:val="00B53329"/>
    <w:rsid w:val="00B5362E"/>
    <w:rsid w:val="00B540DA"/>
    <w:rsid w:val="00B57BAE"/>
    <w:rsid w:val="00B57BF6"/>
    <w:rsid w:val="00B61242"/>
    <w:rsid w:val="00B650E0"/>
    <w:rsid w:val="00B65265"/>
    <w:rsid w:val="00B65D8C"/>
    <w:rsid w:val="00B66D65"/>
    <w:rsid w:val="00B7219F"/>
    <w:rsid w:val="00B74542"/>
    <w:rsid w:val="00B8091C"/>
    <w:rsid w:val="00B81541"/>
    <w:rsid w:val="00B82D1F"/>
    <w:rsid w:val="00B934DF"/>
    <w:rsid w:val="00B93DCB"/>
    <w:rsid w:val="00B944D2"/>
    <w:rsid w:val="00BA33AE"/>
    <w:rsid w:val="00BA466A"/>
    <w:rsid w:val="00BA4B2F"/>
    <w:rsid w:val="00BA7BC6"/>
    <w:rsid w:val="00BB020B"/>
    <w:rsid w:val="00BB783C"/>
    <w:rsid w:val="00BC0C72"/>
    <w:rsid w:val="00BD4B43"/>
    <w:rsid w:val="00BD59B7"/>
    <w:rsid w:val="00BE04AB"/>
    <w:rsid w:val="00BF00CE"/>
    <w:rsid w:val="00BF348E"/>
    <w:rsid w:val="00C0045E"/>
    <w:rsid w:val="00C00B98"/>
    <w:rsid w:val="00C015E4"/>
    <w:rsid w:val="00C02FF3"/>
    <w:rsid w:val="00C12A5F"/>
    <w:rsid w:val="00C1721E"/>
    <w:rsid w:val="00C2117F"/>
    <w:rsid w:val="00C2287F"/>
    <w:rsid w:val="00C23C22"/>
    <w:rsid w:val="00C31CD0"/>
    <w:rsid w:val="00C3672A"/>
    <w:rsid w:val="00C4002B"/>
    <w:rsid w:val="00C42CC8"/>
    <w:rsid w:val="00C513FA"/>
    <w:rsid w:val="00C51E60"/>
    <w:rsid w:val="00C54519"/>
    <w:rsid w:val="00C54E9C"/>
    <w:rsid w:val="00C63618"/>
    <w:rsid w:val="00C644C5"/>
    <w:rsid w:val="00C72C00"/>
    <w:rsid w:val="00C800A6"/>
    <w:rsid w:val="00C8161B"/>
    <w:rsid w:val="00C86599"/>
    <w:rsid w:val="00C87FD3"/>
    <w:rsid w:val="00C916FE"/>
    <w:rsid w:val="00C94B7A"/>
    <w:rsid w:val="00C966C3"/>
    <w:rsid w:val="00C96906"/>
    <w:rsid w:val="00C97388"/>
    <w:rsid w:val="00CA5B37"/>
    <w:rsid w:val="00CB6C04"/>
    <w:rsid w:val="00CB752A"/>
    <w:rsid w:val="00CC0B8F"/>
    <w:rsid w:val="00CC36BD"/>
    <w:rsid w:val="00CC5A5A"/>
    <w:rsid w:val="00CD272B"/>
    <w:rsid w:val="00CD356E"/>
    <w:rsid w:val="00CD4814"/>
    <w:rsid w:val="00CD6D90"/>
    <w:rsid w:val="00CE53AB"/>
    <w:rsid w:val="00CE5887"/>
    <w:rsid w:val="00CE5EDE"/>
    <w:rsid w:val="00CF2CEC"/>
    <w:rsid w:val="00CF57F0"/>
    <w:rsid w:val="00D0037D"/>
    <w:rsid w:val="00D04748"/>
    <w:rsid w:val="00D04F2F"/>
    <w:rsid w:val="00D059C4"/>
    <w:rsid w:val="00D06A18"/>
    <w:rsid w:val="00D07867"/>
    <w:rsid w:val="00D11A5F"/>
    <w:rsid w:val="00D12524"/>
    <w:rsid w:val="00D147C0"/>
    <w:rsid w:val="00D14E88"/>
    <w:rsid w:val="00D17080"/>
    <w:rsid w:val="00D21564"/>
    <w:rsid w:val="00D22739"/>
    <w:rsid w:val="00D236C8"/>
    <w:rsid w:val="00D238A0"/>
    <w:rsid w:val="00D261B7"/>
    <w:rsid w:val="00D30ECA"/>
    <w:rsid w:val="00D341CE"/>
    <w:rsid w:val="00D41222"/>
    <w:rsid w:val="00D4165C"/>
    <w:rsid w:val="00D439FD"/>
    <w:rsid w:val="00D43BF2"/>
    <w:rsid w:val="00D5063B"/>
    <w:rsid w:val="00D51DAB"/>
    <w:rsid w:val="00D61FF4"/>
    <w:rsid w:val="00D621BA"/>
    <w:rsid w:val="00D63D01"/>
    <w:rsid w:val="00D66AD7"/>
    <w:rsid w:val="00D72060"/>
    <w:rsid w:val="00D742DF"/>
    <w:rsid w:val="00D769C1"/>
    <w:rsid w:val="00D81E62"/>
    <w:rsid w:val="00D90244"/>
    <w:rsid w:val="00D90D35"/>
    <w:rsid w:val="00D90F82"/>
    <w:rsid w:val="00D97292"/>
    <w:rsid w:val="00DA0F79"/>
    <w:rsid w:val="00DA1974"/>
    <w:rsid w:val="00DA4F73"/>
    <w:rsid w:val="00DB1E3B"/>
    <w:rsid w:val="00DB38AE"/>
    <w:rsid w:val="00DC77DF"/>
    <w:rsid w:val="00DD008B"/>
    <w:rsid w:val="00DD16FE"/>
    <w:rsid w:val="00DD1BC4"/>
    <w:rsid w:val="00DD67F1"/>
    <w:rsid w:val="00DE16DA"/>
    <w:rsid w:val="00DE6E64"/>
    <w:rsid w:val="00DF40EB"/>
    <w:rsid w:val="00DF4EA5"/>
    <w:rsid w:val="00DF5635"/>
    <w:rsid w:val="00E00884"/>
    <w:rsid w:val="00E017CE"/>
    <w:rsid w:val="00E027AD"/>
    <w:rsid w:val="00E05F30"/>
    <w:rsid w:val="00E0692E"/>
    <w:rsid w:val="00E069D2"/>
    <w:rsid w:val="00E07AC5"/>
    <w:rsid w:val="00E1189B"/>
    <w:rsid w:val="00E13FC5"/>
    <w:rsid w:val="00E15AC1"/>
    <w:rsid w:val="00E15D99"/>
    <w:rsid w:val="00E20110"/>
    <w:rsid w:val="00E20A23"/>
    <w:rsid w:val="00E20B70"/>
    <w:rsid w:val="00E243C5"/>
    <w:rsid w:val="00E2479A"/>
    <w:rsid w:val="00E25E2B"/>
    <w:rsid w:val="00E26835"/>
    <w:rsid w:val="00E321CF"/>
    <w:rsid w:val="00E3558F"/>
    <w:rsid w:val="00E37832"/>
    <w:rsid w:val="00E37C53"/>
    <w:rsid w:val="00E37EF9"/>
    <w:rsid w:val="00E406E8"/>
    <w:rsid w:val="00E40CF4"/>
    <w:rsid w:val="00E42E0D"/>
    <w:rsid w:val="00E52CD6"/>
    <w:rsid w:val="00E54646"/>
    <w:rsid w:val="00E55553"/>
    <w:rsid w:val="00E56E95"/>
    <w:rsid w:val="00E61401"/>
    <w:rsid w:val="00E62178"/>
    <w:rsid w:val="00E63FCF"/>
    <w:rsid w:val="00E65893"/>
    <w:rsid w:val="00E66603"/>
    <w:rsid w:val="00E731CC"/>
    <w:rsid w:val="00E82863"/>
    <w:rsid w:val="00E8533C"/>
    <w:rsid w:val="00E9069F"/>
    <w:rsid w:val="00E921BB"/>
    <w:rsid w:val="00E92D3A"/>
    <w:rsid w:val="00E94121"/>
    <w:rsid w:val="00E956EC"/>
    <w:rsid w:val="00E95FD9"/>
    <w:rsid w:val="00E96229"/>
    <w:rsid w:val="00E96373"/>
    <w:rsid w:val="00E971B3"/>
    <w:rsid w:val="00EA3C61"/>
    <w:rsid w:val="00EA3F3C"/>
    <w:rsid w:val="00EA47F8"/>
    <w:rsid w:val="00EB1B1E"/>
    <w:rsid w:val="00EB31CC"/>
    <w:rsid w:val="00EB4875"/>
    <w:rsid w:val="00EC123A"/>
    <w:rsid w:val="00EC1321"/>
    <w:rsid w:val="00EC2F17"/>
    <w:rsid w:val="00EC3E3D"/>
    <w:rsid w:val="00EC5D77"/>
    <w:rsid w:val="00ED0AE2"/>
    <w:rsid w:val="00ED3175"/>
    <w:rsid w:val="00ED3952"/>
    <w:rsid w:val="00ED4E9E"/>
    <w:rsid w:val="00ED75AB"/>
    <w:rsid w:val="00EE0202"/>
    <w:rsid w:val="00EE4455"/>
    <w:rsid w:val="00EE46F7"/>
    <w:rsid w:val="00EE50DB"/>
    <w:rsid w:val="00EF1534"/>
    <w:rsid w:val="00EF1DDA"/>
    <w:rsid w:val="00EF60A2"/>
    <w:rsid w:val="00EF622B"/>
    <w:rsid w:val="00EF6576"/>
    <w:rsid w:val="00F01C1C"/>
    <w:rsid w:val="00F042F6"/>
    <w:rsid w:val="00F05376"/>
    <w:rsid w:val="00F057CA"/>
    <w:rsid w:val="00F069BB"/>
    <w:rsid w:val="00F07B80"/>
    <w:rsid w:val="00F10308"/>
    <w:rsid w:val="00F13A48"/>
    <w:rsid w:val="00F2151B"/>
    <w:rsid w:val="00F21865"/>
    <w:rsid w:val="00F249AC"/>
    <w:rsid w:val="00F255F3"/>
    <w:rsid w:val="00F25ACA"/>
    <w:rsid w:val="00F265D1"/>
    <w:rsid w:val="00F27518"/>
    <w:rsid w:val="00F31B90"/>
    <w:rsid w:val="00F31E33"/>
    <w:rsid w:val="00F31FF7"/>
    <w:rsid w:val="00F44E3A"/>
    <w:rsid w:val="00F44F57"/>
    <w:rsid w:val="00F51FA5"/>
    <w:rsid w:val="00F53FDD"/>
    <w:rsid w:val="00F54865"/>
    <w:rsid w:val="00F57D47"/>
    <w:rsid w:val="00F61889"/>
    <w:rsid w:val="00F62BCA"/>
    <w:rsid w:val="00F66D28"/>
    <w:rsid w:val="00F67DD5"/>
    <w:rsid w:val="00F75C1A"/>
    <w:rsid w:val="00F76966"/>
    <w:rsid w:val="00F773EA"/>
    <w:rsid w:val="00F8273F"/>
    <w:rsid w:val="00F84DD9"/>
    <w:rsid w:val="00F9113F"/>
    <w:rsid w:val="00F92640"/>
    <w:rsid w:val="00F92C15"/>
    <w:rsid w:val="00F95ACF"/>
    <w:rsid w:val="00FA1CA5"/>
    <w:rsid w:val="00FA2342"/>
    <w:rsid w:val="00FA3532"/>
    <w:rsid w:val="00FA3B64"/>
    <w:rsid w:val="00FA675E"/>
    <w:rsid w:val="00FB4B80"/>
    <w:rsid w:val="00FB50AC"/>
    <w:rsid w:val="00FB68F6"/>
    <w:rsid w:val="00FC56C8"/>
    <w:rsid w:val="00FC7875"/>
    <w:rsid w:val="00FD0762"/>
    <w:rsid w:val="00FD27C8"/>
    <w:rsid w:val="00FD4346"/>
    <w:rsid w:val="00FD7F77"/>
    <w:rsid w:val="00FE23BB"/>
    <w:rsid w:val="00FE72F9"/>
    <w:rsid w:val="00FE76FA"/>
    <w:rsid w:val="00FF0849"/>
    <w:rsid w:val="00FF238C"/>
    <w:rsid w:val="00FF4900"/>
    <w:rsid w:val="00FF5A66"/>
    <w:rsid w:val="027B721B"/>
    <w:rsid w:val="02801AF2"/>
    <w:rsid w:val="0417427C"/>
    <w:rsid w:val="041797A1"/>
    <w:rsid w:val="042DDE4F"/>
    <w:rsid w:val="05D05350"/>
    <w:rsid w:val="064D73B1"/>
    <w:rsid w:val="0785DCE1"/>
    <w:rsid w:val="07E94412"/>
    <w:rsid w:val="092584E0"/>
    <w:rsid w:val="0CAE9064"/>
    <w:rsid w:val="0D2D97F1"/>
    <w:rsid w:val="0F88BA7A"/>
    <w:rsid w:val="0FE7558A"/>
    <w:rsid w:val="114CB612"/>
    <w:rsid w:val="1178F8F3"/>
    <w:rsid w:val="11CC80A0"/>
    <w:rsid w:val="12BA0852"/>
    <w:rsid w:val="1334BBA0"/>
    <w:rsid w:val="133F044F"/>
    <w:rsid w:val="13F2A386"/>
    <w:rsid w:val="140E39F4"/>
    <w:rsid w:val="143D0FB3"/>
    <w:rsid w:val="16388922"/>
    <w:rsid w:val="176EBBCE"/>
    <w:rsid w:val="17C89AFC"/>
    <w:rsid w:val="18127572"/>
    <w:rsid w:val="1A9ECB29"/>
    <w:rsid w:val="1BB2FADC"/>
    <w:rsid w:val="1C667ECC"/>
    <w:rsid w:val="1D824B15"/>
    <w:rsid w:val="1D88AF9C"/>
    <w:rsid w:val="1DF23C3A"/>
    <w:rsid w:val="1F1E1B76"/>
    <w:rsid w:val="1F886EDF"/>
    <w:rsid w:val="1FE48AE8"/>
    <w:rsid w:val="2035B0DB"/>
    <w:rsid w:val="22AD1AAB"/>
    <w:rsid w:val="22F8B539"/>
    <w:rsid w:val="236E8F31"/>
    <w:rsid w:val="24302CF0"/>
    <w:rsid w:val="251F9335"/>
    <w:rsid w:val="2617DBCA"/>
    <w:rsid w:val="270E975D"/>
    <w:rsid w:val="292FABF2"/>
    <w:rsid w:val="2956E2D6"/>
    <w:rsid w:val="295D21A1"/>
    <w:rsid w:val="2C6044F9"/>
    <w:rsid w:val="2C642146"/>
    <w:rsid w:val="2D01A8A9"/>
    <w:rsid w:val="2EA0B30F"/>
    <w:rsid w:val="2EA17350"/>
    <w:rsid w:val="2ED21BA7"/>
    <w:rsid w:val="2EDF5113"/>
    <w:rsid w:val="3121A6BB"/>
    <w:rsid w:val="321DC1C9"/>
    <w:rsid w:val="3270A87B"/>
    <w:rsid w:val="334022CE"/>
    <w:rsid w:val="34E8AF80"/>
    <w:rsid w:val="3529F7DF"/>
    <w:rsid w:val="3602671B"/>
    <w:rsid w:val="380F9D4E"/>
    <w:rsid w:val="396D8DDC"/>
    <w:rsid w:val="39B5BC1C"/>
    <w:rsid w:val="39DE0DDB"/>
    <w:rsid w:val="3B2BC0E2"/>
    <w:rsid w:val="3CB48AE4"/>
    <w:rsid w:val="3D8FC85D"/>
    <w:rsid w:val="3DC5DEB3"/>
    <w:rsid w:val="3E0BDD65"/>
    <w:rsid w:val="3EB0EAAB"/>
    <w:rsid w:val="3F11DD93"/>
    <w:rsid w:val="429D4DD0"/>
    <w:rsid w:val="44E76191"/>
    <w:rsid w:val="45D04354"/>
    <w:rsid w:val="465B7BD4"/>
    <w:rsid w:val="47268A8C"/>
    <w:rsid w:val="4766D6D7"/>
    <w:rsid w:val="48438914"/>
    <w:rsid w:val="48B80123"/>
    <w:rsid w:val="494F7A6D"/>
    <w:rsid w:val="4967CB07"/>
    <w:rsid w:val="4A7084BB"/>
    <w:rsid w:val="4BED5F38"/>
    <w:rsid w:val="4D0DD260"/>
    <w:rsid w:val="4E744656"/>
    <w:rsid w:val="4FCD2DAE"/>
    <w:rsid w:val="53F299F9"/>
    <w:rsid w:val="545CA088"/>
    <w:rsid w:val="592EDB5B"/>
    <w:rsid w:val="59331461"/>
    <w:rsid w:val="59BEA792"/>
    <w:rsid w:val="5B8C9F1E"/>
    <w:rsid w:val="5B8F9FA8"/>
    <w:rsid w:val="5E16E728"/>
    <w:rsid w:val="5FDF3142"/>
    <w:rsid w:val="6133CD50"/>
    <w:rsid w:val="62607C5B"/>
    <w:rsid w:val="62CF9DB1"/>
    <w:rsid w:val="6385E364"/>
    <w:rsid w:val="643C82EA"/>
    <w:rsid w:val="6620C4D7"/>
    <w:rsid w:val="66AC7953"/>
    <w:rsid w:val="6941D14F"/>
    <w:rsid w:val="6A5D9996"/>
    <w:rsid w:val="6B2C793A"/>
    <w:rsid w:val="6DF2E961"/>
    <w:rsid w:val="709B9244"/>
    <w:rsid w:val="716BC08E"/>
    <w:rsid w:val="7177D316"/>
    <w:rsid w:val="7188B3D8"/>
    <w:rsid w:val="71B99734"/>
    <w:rsid w:val="73AED0DF"/>
    <w:rsid w:val="742308E2"/>
    <w:rsid w:val="7595DBA2"/>
    <w:rsid w:val="75D393C7"/>
    <w:rsid w:val="7638F217"/>
    <w:rsid w:val="7704425D"/>
    <w:rsid w:val="796A16CD"/>
    <w:rsid w:val="7A2726EF"/>
    <w:rsid w:val="7C9A0140"/>
    <w:rsid w:val="7CD553E7"/>
    <w:rsid w:val="7CDCE7D0"/>
    <w:rsid w:val="7F4C8191"/>
    <w:rsid w:val="7F910BFB"/>
    <w:rsid w:val="7F9AC287"/>
    <w:rsid w:val="7FC6A02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2B543"/>
  <w14:defaultImageDpi w14:val="32767"/>
  <w15:docId w15:val="{F7893616-6BB0-4D87-B0A6-2E9228808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73562"/>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A73562"/>
    <w:pPr>
      <w:keepNext/>
      <w:keepLines/>
      <w:spacing w:before="40" w:line="259" w:lineRule="auto"/>
      <w:outlineLvl w:val="1"/>
    </w:pPr>
    <w:rPr>
      <w:rFonts w:eastAsiaTheme="majorEastAsia" w:cstheme="majorBidi"/>
      <w:sz w:val="20"/>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F4900"/>
    <w:pPr>
      <w:ind w:left="720"/>
      <w:contextualSpacing/>
    </w:pPr>
  </w:style>
  <w:style w:type="paragraph" w:styleId="Textedebulles">
    <w:name w:val="Balloon Text"/>
    <w:basedOn w:val="Normal"/>
    <w:link w:val="TextedebullesCar"/>
    <w:uiPriority w:val="99"/>
    <w:semiHidden/>
    <w:unhideWhenUsed/>
    <w:rsid w:val="00013AAF"/>
    <w:rPr>
      <w:rFonts w:ascii="Tahoma" w:hAnsi="Tahoma" w:cs="Tahoma"/>
      <w:sz w:val="16"/>
      <w:szCs w:val="16"/>
    </w:rPr>
  </w:style>
  <w:style w:type="character" w:customStyle="1" w:styleId="TextedebullesCar">
    <w:name w:val="Texte de bulles Car"/>
    <w:basedOn w:val="Policepardfaut"/>
    <w:link w:val="Textedebulles"/>
    <w:uiPriority w:val="99"/>
    <w:semiHidden/>
    <w:rsid w:val="00013AAF"/>
    <w:rPr>
      <w:rFonts w:ascii="Tahoma" w:hAnsi="Tahoma" w:cs="Tahoma"/>
      <w:sz w:val="16"/>
      <w:szCs w:val="16"/>
    </w:rPr>
  </w:style>
  <w:style w:type="paragraph" w:styleId="En-tte">
    <w:name w:val="header"/>
    <w:basedOn w:val="Normal"/>
    <w:link w:val="En-tteCar"/>
    <w:uiPriority w:val="99"/>
    <w:unhideWhenUsed/>
    <w:rsid w:val="00031AE1"/>
    <w:pPr>
      <w:tabs>
        <w:tab w:val="center" w:pos="4536"/>
        <w:tab w:val="right" w:pos="9072"/>
      </w:tabs>
    </w:pPr>
  </w:style>
  <w:style w:type="character" w:customStyle="1" w:styleId="En-tteCar">
    <w:name w:val="En-tête Car"/>
    <w:basedOn w:val="Policepardfaut"/>
    <w:link w:val="En-tte"/>
    <w:uiPriority w:val="99"/>
    <w:rsid w:val="00031AE1"/>
  </w:style>
  <w:style w:type="paragraph" w:styleId="Pieddepage">
    <w:name w:val="footer"/>
    <w:basedOn w:val="Normal"/>
    <w:link w:val="PieddepageCar"/>
    <w:uiPriority w:val="99"/>
    <w:unhideWhenUsed/>
    <w:rsid w:val="00031AE1"/>
    <w:pPr>
      <w:tabs>
        <w:tab w:val="center" w:pos="4536"/>
        <w:tab w:val="right" w:pos="9072"/>
      </w:tabs>
    </w:pPr>
  </w:style>
  <w:style w:type="character" w:customStyle="1" w:styleId="PieddepageCar">
    <w:name w:val="Pied de page Car"/>
    <w:basedOn w:val="Policepardfaut"/>
    <w:link w:val="Pieddepage"/>
    <w:uiPriority w:val="99"/>
    <w:rsid w:val="00031AE1"/>
  </w:style>
  <w:style w:type="character" w:styleId="Marquedecommentaire">
    <w:name w:val="annotation reference"/>
    <w:basedOn w:val="Policepardfaut"/>
    <w:uiPriority w:val="99"/>
    <w:semiHidden/>
    <w:unhideWhenUsed/>
    <w:rsid w:val="00842FE1"/>
    <w:rPr>
      <w:sz w:val="16"/>
      <w:szCs w:val="16"/>
    </w:rPr>
  </w:style>
  <w:style w:type="paragraph" w:styleId="Commentaire">
    <w:name w:val="annotation text"/>
    <w:basedOn w:val="Normal"/>
    <w:link w:val="CommentaireCar"/>
    <w:uiPriority w:val="99"/>
    <w:unhideWhenUsed/>
    <w:rsid w:val="00842FE1"/>
    <w:rPr>
      <w:sz w:val="20"/>
      <w:szCs w:val="20"/>
    </w:rPr>
  </w:style>
  <w:style w:type="character" w:customStyle="1" w:styleId="CommentaireCar">
    <w:name w:val="Commentaire Car"/>
    <w:basedOn w:val="Policepardfaut"/>
    <w:link w:val="Commentaire"/>
    <w:uiPriority w:val="99"/>
    <w:rsid w:val="00842FE1"/>
    <w:rPr>
      <w:sz w:val="20"/>
      <w:szCs w:val="20"/>
    </w:rPr>
  </w:style>
  <w:style w:type="paragraph" w:styleId="Objetducommentaire">
    <w:name w:val="annotation subject"/>
    <w:basedOn w:val="Commentaire"/>
    <w:next w:val="Commentaire"/>
    <w:link w:val="ObjetducommentaireCar"/>
    <w:uiPriority w:val="99"/>
    <w:semiHidden/>
    <w:unhideWhenUsed/>
    <w:rsid w:val="00842FE1"/>
    <w:rPr>
      <w:b/>
      <w:bCs/>
    </w:rPr>
  </w:style>
  <w:style w:type="character" w:customStyle="1" w:styleId="ObjetducommentaireCar">
    <w:name w:val="Objet du commentaire Car"/>
    <w:basedOn w:val="CommentaireCar"/>
    <w:link w:val="Objetducommentaire"/>
    <w:uiPriority w:val="99"/>
    <w:semiHidden/>
    <w:rsid w:val="00842FE1"/>
    <w:rPr>
      <w:b/>
      <w:bCs/>
      <w:sz w:val="20"/>
      <w:szCs w:val="20"/>
    </w:rPr>
  </w:style>
  <w:style w:type="paragraph" w:styleId="Rvision">
    <w:name w:val="Revision"/>
    <w:hidden/>
    <w:uiPriority w:val="99"/>
    <w:semiHidden/>
    <w:rsid w:val="00842FE1"/>
  </w:style>
  <w:style w:type="character" w:customStyle="1" w:styleId="Titre1Car">
    <w:name w:val="Titre 1 Car"/>
    <w:basedOn w:val="Policepardfaut"/>
    <w:link w:val="Titre1"/>
    <w:uiPriority w:val="9"/>
    <w:rsid w:val="00A73562"/>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A73562"/>
    <w:rPr>
      <w:rFonts w:eastAsiaTheme="majorEastAsia" w:cstheme="majorBidi"/>
      <w:sz w:val="20"/>
      <w:szCs w:val="26"/>
    </w:rPr>
  </w:style>
  <w:style w:type="paragraph" w:styleId="Retraitcorpsdetexte2">
    <w:name w:val="Body Text Indent 2"/>
    <w:basedOn w:val="Normal"/>
    <w:link w:val="Retraitcorpsdetexte2Car"/>
    <w:semiHidden/>
    <w:unhideWhenUsed/>
    <w:rsid w:val="00A73562"/>
    <w:pPr>
      <w:widowControl w:val="0"/>
      <w:snapToGrid w:val="0"/>
      <w:ind w:left="284"/>
      <w:jc w:val="both"/>
    </w:pPr>
    <w:rPr>
      <w:rFonts w:ascii="Arial" w:eastAsia="Times New Roman" w:hAnsi="Arial" w:cs="Arial"/>
      <w:sz w:val="22"/>
      <w:szCs w:val="20"/>
      <w:lang w:eastAsia="fr-FR"/>
    </w:rPr>
  </w:style>
  <w:style w:type="character" w:customStyle="1" w:styleId="Retraitcorpsdetexte2Car">
    <w:name w:val="Retrait corps de texte 2 Car"/>
    <w:basedOn w:val="Policepardfaut"/>
    <w:link w:val="Retraitcorpsdetexte2"/>
    <w:semiHidden/>
    <w:rsid w:val="00A73562"/>
    <w:rPr>
      <w:rFonts w:ascii="Arial" w:eastAsia="Times New Roman" w:hAnsi="Arial" w:cs="Arial"/>
      <w:sz w:val="22"/>
      <w:szCs w:val="20"/>
      <w:lang w:eastAsia="fr-FR"/>
    </w:rPr>
  </w:style>
  <w:style w:type="paragraph" w:styleId="NormalWeb">
    <w:name w:val="Normal (Web)"/>
    <w:basedOn w:val="Normal"/>
    <w:uiPriority w:val="99"/>
    <w:semiHidden/>
    <w:unhideWhenUsed/>
    <w:rsid w:val="001941D5"/>
    <w:pPr>
      <w:spacing w:before="100" w:beforeAutospacing="1" w:after="100" w:afterAutospacing="1"/>
    </w:pPr>
    <w:rPr>
      <w:rFonts w:ascii="Calibri" w:hAnsi="Calibri" w:cs="Calibri"/>
      <w:sz w:val="22"/>
      <w:szCs w:val="22"/>
      <w:lang w:eastAsia="fr-FR"/>
    </w:rPr>
  </w:style>
  <w:style w:type="character" w:styleId="Lienhypertexte">
    <w:name w:val="Hyperlink"/>
    <w:basedOn w:val="Policepardfaut"/>
    <w:uiPriority w:val="99"/>
    <w:unhideWhenUsed/>
    <w:rsid w:val="00D22739"/>
    <w:rPr>
      <w:color w:val="0000FF"/>
      <w:u w:val="single"/>
    </w:rPr>
  </w:style>
  <w:style w:type="character" w:styleId="Mentionnonrsolue">
    <w:name w:val="Unresolved Mention"/>
    <w:basedOn w:val="Policepardfaut"/>
    <w:uiPriority w:val="99"/>
    <w:semiHidden/>
    <w:unhideWhenUsed/>
    <w:rsid w:val="001232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102839">
      <w:bodyDiv w:val="1"/>
      <w:marLeft w:val="0"/>
      <w:marRight w:val="0"/>
      <w:marTop w:val="0"/>
      <w:marBottom w:val="0"/>
      <w:divBdr>
        <w:top w:val="none" w:sz="0" w:space="0" w:color="auto"/>
        <w:left w:val="none" w:sz="0" w:space="0" w:color="auto"/>
        <w:bottom w:val="none" w:sz="0" w:space="0" w:color="auto"/>
        <w:right w:val="none" w:sz="0" w:space="0" w:color="auto"/>
      </w:divBdr>
    </w:div>
    <w:div w:id="753940575">
      <w:bodyDiv w:val="1"/>
      <w:marLeft w:val="0"/>
      <w:marRight w:val="0"/>
      <w:marTop w:val="0"/>
      <w:marBottom w:val="0"/>
      <w:divBdr>
        <w:top w:val="none" w:sz="0" w:space="0" w:color="auto"/>
        <w:left w:val="none" w:sz="0" w:space="0" w:color="auto"/>
        <w:bottom w:val="none" w:sz="0" w:space="0" w:color="auto"/>
        <w:right w:val="none" w:sz="0" w:space="0" w:color="auto"/>
      </w:divBdr>
    </w:div>
    <w:div w:id="1218928579">
      <w:bodyDiv w:val="1"/>
      <w:marLeft w:val="0"/>
      <w:marRight w:val="0"/>
      <w:marTop w:val="0"/>
      <w:marBottom w:val="0"/>
      <w:divBdr>
        <w:top w:val="none" w:sz="0" w:space="0" w:color="auto"/>
        <w:left w:val="none" w:sz="0" w:space="0" w:color="auto"/>
        <w:bottom w:val="none" w:sz="0" w:space="0" w:color="auto"/>
        <w:right w:val="none" w:sz="0" w:space="0" w:color="auto"/>
      </w:divBdr>
    </w:div>
    <w:div w:id="198577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76145-99C0-46AB-A61A-4D13A816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2225</Words>
  <Characters>12242</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
    </vt:vector>
  </TitlesOfParts>
  <Company>Groupe Albin Michel</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 DELFOURD</dc:creator>
  <cp:keywords/>
  <cp:lastModifiedBy>LAAKMANN Stephanie</cp:lastModifiedBy>
  <cp:revision>4</cp:revision>
  <cp:lastPrinted>2026-03-16T10:06:00Z</cp:lastPrinted>
  <dcterms:created xsi:type="dcterms:W3CDTF">2026-03-16T10:04:00Z</dcterms:created>
  <dcterms:modified xsi:type="dcterms:W3CDTF">2026-03-16T10:06:00Z</dcterms:modified>
</cp:coreProperties>
</file>