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Look w:val="04A0" w:firstRow="1" w:lastRow="0" w:firstColumn="1" w:lastColumn="0" w:noHBand="0" w:noVBand="1"/>
      </w:tblPr>
      <w:tblGrid>
        <w:gridCol w:w="9628"/>
      </w:tblGrid>
      <w:tr w:rsidR="003D11E2" w:rsidRPr="00BC58E3" w14:paraId="76068139" w14:textId="77777777" w:rsidTr="003D11E2">
        <w:tc>
          <w:tcPr>
            <w:tcW w:w="9628" w:type="dxa"/>
          </w:tcPr>
          <w:p w14:paraId="0F9C30BD" w14:textId="29139A58" w:rsidR="003D11E2" w:rsidRPr="005459BF" w:rsidRDefault="003D11E2" w:rsidP="003D11E2">
            <w:pPr>
              <w:pStyle w:val="Titre"/>
              <w:jc w:val="center"/>
              <w:rPr>
                <w:rFonts w:cstheme="majorHAnsi"/>
                <w:b/>
                <w:bCs/>
                <w:sz w:val="52"/>
                <w:szCs w:val="52"/>
              </w:rPr>
            </w:pPr>
            <w:r w:rsidRPr="005459BF">
              <w:rPr>
                <w:rFonts w:cstheme="majorHAnsi"/>
                <w:b/>
                <w:bCs/>
                <w:sz w:val="48"/>
                <w:szCs w:val="48"/>
              </w:rPr>
              <w:t>Accord d’entreprise LBD sur l’égalité professionnelle entre les femmes et les hommes</w:t>
            </w:r>
          </w:p>
        </w:tc>
      </w:tr>
    </w:tbl>
    <w:p w14:paraId="628D4C64" w14:textId="77777777" w:rsidR="00806184" w:rsidRPr="00BC58E3" w:rsidRDefault="00806184" w:rsidP="00195528">
      <w:pPr>
        <w:spacing w:after="0" w:line="240" w:lineRule="auto"/>
        <w:jc w:val="both"/>
        <w:rPr>
          <w:rFonts w:asciiTheme="majorHAnsi" w:hAnsiTheme="majorHAnsi" w:cstheme="majorHAnsi"/>
          <w:sz w:val="24"/>
          <w:szCs w:val="24"/>
        </w:rPr>
      </w:pPr>
    </w:p>
    <w:p w14:paraId="7F030AA1" w14:textId="77777777" w:rsidR="00806184" w:rsidRPr="00BC58E3" w:rsidRDefault="00806184" w:rsidP="00195528">
      <w:pPr>
        <w:spacing w:after="0" w:line="240" w:lineRule="auto"/>
        <w:jc w:val="both"/>
        <w:rPr>
          <w:rFonts w:asciiTheme="majorHAnsi" w:hAnsiTheme="majorHAnsi" w:cstheme="majorHAnsi"/>
          <w:sz w:val="24"/>
          <w:szCs w:val="24"/>
        </w:rPr>
      </w:pPr>
    </w:p>
    <w:p w14:paraId="3F5C70EF" w14:textId="77777777" w:rsidR="003D11E2" w:rsidRPr="00BC58E3" w:rsidRDefault="003D11E2" w:rsidP="00195528">
      <w:pPr>
        <w:spacing w:after="0" w:line="240" w:lineRule="auto"/>
        <w:jc w:val="both"/>
        <w:rPr>
          <w:rFonts w:asciiTheme="majorHAnsi" w:hAnsiTheme="majorHAnsi" w:cstheme="majorHAnsi"/>
          <w:sz w:val="24"/>
          <w:szCs w:val="24"/>
        </w:rPr>
      </w:pPr>
    </w:p>
    <w:p w14:paraId="45A6EA97" w14:textId="05B48771" w:rsidR="003D11E2" w:rsidRPr="003D11E2" w:rsidRDefault="003D11E2" w:rsidP="003D11E2">
      <w:pPr>
        <w:spacing w:after="0" w:line="240" w:lineRule="atLeast"/>
        <w:jc w:val="both"/>
        <w:rPr>
          <w:rFonts w:asciiTheme="majorHAnsi" w:eastAsia="Times New Roman" w:hAnsiTheme="majorHAnsi" w:cstheme="majorHAnsi"/>
        </w:rPr>
      </w:pPr>
      <w:r w:rsidRPr="003D11E2">
        <w:rPr>
          <w:rFonts w:asciiTheme="majorHAnsi" w:eastAsia="Times New Roman" w:hAnsiTheme="majorHAnsi" w:cstheme="majorHAnsi"/>
        </w:rPr>
        <w:t>E</w:t>
      </w:r>
      <w:r w:rsidR="00B0323E">
        <w:rPr>
          <w:rFonts w:asciiTheme="majorHAnsi" w:eastAsia="Times New Roman" w:hAnsiTheme="majorHAnsi" w:cstheme="majorHAnsi"/>
        </w:rPr>
        <w:t>NTRE</w:t>
      </w:r>
      <w:r w:rsidRPr="003D11E2">
        <w:rPr>
          <w:rFonts w:asciiTheme="majorHAnsi" w:eastAsia="Times New Roman" w:hAnsiTheme="majorHAnsi" w:cstheme="majorHAnsi"/>
        </w:rPr>
        <w:t xml:space="preserve"> :</w:t>
      </w:r>
    </w:p>
    <w:p w14:paraId="1098C1F9" w14:textId="77777777" w:rsidR="00B0323E" w:rsidRDefault="00B0323E" w:rsidP="00B0323E">
      <w:pPr>
        <w:spacing w:after="0" w:line="240" w:lineRule="atLeast"/>
        <w:jc w:val="both"/>
        <w:rPr>
          <w:rFonts w:asciiTheme="majorHAnsi" w:eastAsia="Times New Roman" w:hAnsiTheme="majorHAnsi" w:cstheme="majorHAnsi"/>
        </w:rPr>
      </w:pPr>
    </w:p>
    <w:p w14:paraId="74A70C41" w14:textId="53EE66C9" w:rsidR="00B0323E" w:rsidRPr="00B0323E" w:rsidRDefault="00B0323E" w:rsidP="00B0323E">
      <w:pPr>
        <w:spacing w:after="0" w:line="240" w:lineRule="atLeast"/>
        <w:jc w:val="both"/>
        <w:rPr>
          <w:rFonts w:asciiTheme="majorHAnsi" w:eastAsia="Times New Roman" w:hAnsiTheme="majorHAnsi" w:cstheme="majorHAnsi"/>
        </w:rPr>
      </w:pPr>
      <w:r w:rsidRPr="00B0323E">
        <w:rPr>
          <w:rFonts w:asciiTheme="majorHAnsi" w:eastAsia="Times New Roman" w:hAnsiTheme="majorHAnsi" w:cstheme="majorHAnsi"/>
        </w:rPr>
        <w:t xml:space="preserve">L’Entreprise LA BOURBONNAISE DE DISTRIBUTION </w:t>
      </w:r>
      <w:r w:rsidR="00C12CEF">
        <w:rPr>
          <w:rFonts w:asciiTheme="majorHAnsi" w:eastAsia="Times New Roman" w:hAnsiTheme="majorHAnsi" w:cstheme="majorHAnsi"/>
        </w:rPr>
        <w:t xml:space="preserve">(LBD) </w:t>
      </w:r>
      <w:r w:rsidRPr="00B0323E">
        <w:rPr>
          <w:rFonts w:asciiTheme="majorHAnsi" w:eastAsia="Times New Roman" w:hAnsiTheme="majorHAnsi" w:cstheme="majorHAnsi"/>
        </w:rPr>
        <w:t>SAS, dont le siège social est situé sis 2 rue Kovil 97460 Saint-Paul, RCS 380 973 867 représentée par</w:t>
      </w:r>
      <w:r w:rsidR="00DA3F3A">
        <w:rPr>
          <w:rFonts w:asciiTheme="majorHAnsi" w:eastAsia="Times New Roman" w:hAnsiTheme="majorHAnsi" w:cstheme="majorHAnsi"/>
        </w:rPr>
        <w:t xml:space="preserve"> </w:t>
      </w:r>
      <w:r w:rsidRPr="00B0323E">
        <w:rPr>
          <w:rFonts w:asciiTheme="majorHAnsi" w:eastAsia="Times New Roman" w:hAnsiTheme="majorHAnsi" w:cstheme="majorHAnsi"/>
        </w:rPr>
        <w:t xml:space="preserve"> en sa qualité de Directeur </w:t>
      </w:r>
      <w:r w:rsidR="001F63EF">
        <w:rPr>
          <w:rFonts w:asciiTheme="majorHAnsi" w:eastAsia="Times New Roman" w:hAnsiTheme="majorHAnsi" w:cstheme="majorHAnsi"/>
        </w:rPr>
        <w:t>Régional</w:t>
      </w:r>
    </w:p>
    <w:p w14:paraId="3E2D4B8E" w14:textId="77777777" w:rsidR="00B0323E" w:rsidRPr="003D11E2" w:rsidRDefault="00B0323E" w:rsidP="003D11E2">
      <w:pPr>
        <w:spacing w:after="0" w:line="240" w:lineRule="atLeast"/>
        <w:jc w:val="both"/>
        <w:rPr>
          <w:rFonts w:asciiTheme="majorHAnsi" w:eastAsia="Times New Roman" w:hAnsiTheme="majorHAnsi" w:cstheme="majorHAnsi"/>
        </w:rPr>
      </w:pPr>
    </w:p>
    <w:p w14:paraId="326A99CE" w14:textId="77777777" w:rsidR="003D11E2" w:rsidRPr="003D11E2" w:rsidRDefault="003D11E2" w:rsidP="003D11E2">
      <w:pPr>
        <w:spacing w:after="0" w:line="240" w:lineRule="atLeast"/>
        <w:jc w:val="both"/>
        <w:rPr>
          <w:rFonts w:asciiTheme="majorHAnsi" w:eastAsia="Times New Roman" w:hAnsiTheme="majorHAnsi" w:cstheme="majorHAnsi"/>
        </w:rPr>
      </w:pPr>
      <w:r w:rsidRPr="003D11E2">
        <w:rPr>
          <w:rFonts w:asciiTheme="majorHAnsi" w:eastAsia="Times New Roman" w:hAnsiTheme="majorHAnsi" w:cstheme="majorHAnsi"/>
        </w:rPr>
        <w:t>ci-après dénommée « l’Entreprise »,</w:t>
      </w:r>
    </w:p>
    <w:p w14:paraId="3E9B4B5A" w14:textId="77777777" w:rsidR="003D11E2" w:rsidRPr="003D11E2" w:rsidRDefault="003D11E2" w:rsidP="003D11E2">
      <w:pPr>
        <w:spacing w:after="0" w:line="240" w:lineRule="atLeast"/>
        <w:ind w:left="360" w:hanging="360"/>
        <w:jc w:val="both"/>
        <w:rPr>
          <w:rFonts w:asciiTheme="majorHAnsi" w:eastAsia="Times New Roman" w:hAnsiTheme="majorHAnsi" w:cstheme="majorHAnsi"/>
        </w:rPr>
      </w:pPr>
    </w:p>
    <w:p w14:paraId="66A69B87" w14:textId="77777777" w:rsidR="003D11E2" w:rsidRPr="003D11E2" w:rsidRDefault="003D11E2" w:rsidP="003D11E2">
      <w:pPr>
        <w:spacing w:after="0" w:line="240" w:lineRule="atLeast"/>
        <w:ind w:left="360" w:hanging="360"/>
        <w:jc w:val="both"/>
        <w:rPr>
          <w:rFonts w:asciiTheme="majorHAnsi" w:eastAsia="Times New Roman" w:hAnsiTheme="majorHAnsi" w:cstheme="majorHAnsi"/>
        </w:rPr>
      </w:pPr>
    </w:p>
    <w:p w14:paraId="20A97019" w14:textId="77777777" w:rsidR="003D11E2" w:rsidRPr="003D11E2" w:rsidRDefault="003D11E2" w:rsidP="003D11E2">
      <w:pPr>
        <w:tabs>
          <w:tab w:val="left" w:pos="2835"/>
        </w:tabs>
        <w:spacing w:after="0" w:line="240" w:lineRule="atLeast"/>
        <w:ind w:left="7200"/>
        <w:jc w:val="both"/>
        <w:rPr>
          <w:rFonts w:asciiTheme="majorHAnsi" w:eastAsia="Times New Roman" w:hAnsiTheme="majorHAnsi" w:cstheme="majorHAnsi"/>
        </w:rPr>
      </w:pPr>
      <w:r w:rsidRPr="003D11E2">
        <w:rPr>
          <w:rFonts w:asciiTheme="majorHAnsi" w:eastAsia="Times New Roman" w:hAnsiTheme="majorHAnsi" w:cstheme="majorHAnsi"/>
        </w:rPr>
        <w:tab/>
        <w:t>d'une part,</w:t>
      </w:r>
    </w:p>
    <w:p w14:paraId="1F3E31B2" w14:textId="77777777" w:rsidR="003D11E2" w:rsidRPr="003D11E2" w:rsidRDefault="003D11E2" w:rsidP="003D11E2">
      <w:pPr>
        <w:spacing w:after="0" w:line="240" w:lineRule="atLeast"/>
        <w:jc w:val="both"/>
        <w:rPr>
          <w:rFonts w:asciiTheme="majorHAnsi" w:eastAsia="Times New Roman" w:hAnsiTheme="majorHAnsi" w:cstheme="majorHAnsi"/>
        </w:rPr>
      </w:pPr>
      <w:r w:rsidRPr="003D11E2">
        <w:rPr>
          <w:rFonts w:asciiTheme="majorHAnsi" w:eastAsia="Times New Roman" w:hAnsiTheme="majorHAnsi" w:cstheme="majorHAnsi"/>
        </w:rPr>
        <w:t>ET</w:t>
      </w:r>
    </w:p>
    <w:p w14:paraId="30053F80" w14:textId="77777777" w:rsidR="003D11E2" w:rsidRPr="003D11E2" w:rsidRDefault="003D11E2" w:rsidP="003D11E2">
      <w:pPr>
        <w:spacing w:after="0" w:line="240" w:lineRule="atLeast"/>
        <w:jc w:val="both"/>
        <w:rPr>
          <w:rFonts w:asciiTheme="majorHAnsi" w:eastAsia="Times New Roman" w:hAnsiTheme="majorHAnsi" w:cstheme="majorHAnsi"/>
        </w:rPr>
      </w:pPr>
    </w:p>
    <w:p w14:paraId="35809B0C" w14:textId="5D55D9F4" w:rsidR="00B0323E" w:rsidRPr="00B0323E" w:rsidRDefault="00B0323E" w:rsidP="00B0323E">
      <w:pPr>
        <w:spacing w:after="0" w:line="240" w:lineRule="atLeast"/>
        <w:jc w:val="both"/>
        <w:rPr>
          <w:rFonts w:asciiTheme="majorHAnsi" w:eastAsia="Times New Roman" w:hAnsiTheme="majorHAnsi" w:cstheme="majorHAnsi"/>
        </w:rPr>
      </w:pPr>
      <w:r w:rsidRPr="00B0323E">
        <w:rPr>
          <w:rFonts w:asciiTheme="majorHAnsi" w:eastAsia="Times New Roman" w:hAnsiTheme="majorHAnsi" w:cstheme="majorHAnsi"/>
        </w:rPr>
        <w:t xml:space="preserve">Les représentants du personnel, Membres du comité d’Entreprise, statuant à la majorité et étant représentés par les représentants d’organisation syndicales représentatives CGTR au sens de l’article L 2122-1 du Code du travail. </w:t>
      </w:r>
    </w:p>
    <w:p w14:paraId="0BBCDE2A" w14:textId="77777777" w:rsidR="003D11E2" w:rsidRPr="003D11E2" w:rsidRDefault="003D11E2" w:rsidP="003D11E2">
      <w:pPr>
        <w:spacing w:after="0" w:line="240" w:lineRule="auto"/>
        <w:jc w:val="both"/>
        <w:rPr>
          <w:rFonts w:asciiTheme="majorHAnsi" w:eastAsia="Times New Roman" w:hAnsiTheme="majorHAnsi" w:cstheme="majorHAnsi"/>
        </w:rPr>
      </w:pPr>
    </w:p>
    <w:p w14:paraId="67A39585" w14:textId="77777777" w:rsidR="003D11E2" w:rsidRPr="003D11E2" w:rsidRDefault="003D11E2" w:rsidP="003D11E2">
      <w:pPr>
        <w:spacing w:after="0" w:line="240" w:lineRule="auto"/>
        <w:ind w:right="-1"/>
        <w:jc w:val="both"/>
        <w:rPr>
          <w:rFonts w:asciiTheme="majorHAnsi" w:eastAsia="Times New Roman" w:hAnsiTheme="majorHAnsi" w:cstheme="majorHAnsi"/>
        </w:rPr>
      </w:pPr>
    </w:p>
    <w:p w14:paraId="09AC0C3A" w14:textId="77777777" w:rsidR="003D11E2" w:rsidRPr="003D11E2" w:rsidRDefault="003D11E2" w:rsidP="003D11E2">
      <w:pPr>
        <w:spacing w:after="0" w:line="240" w:lineRule="auto"/>
        <w:jc w:val="both"/>
        <w:rPr>
          <w:rFonts w:asciiTheme="majorHAnsi" w:eastAsia="Times New Roman" w:hAnsiTheme="majorHAnsi" w:cstheme="majorHAnsi"/>
        </w:rPr>
      </w:pPr>
    </w:p>
    <w:p w14:paraId="285DB8AE" w14:textId="77777777" w:rsidR="003D11E2" w:rsidRPr="003D11E2" w:rsidRDefault="003D11E2" w:rsidP="003D11E2">
      <w:pPr>
        <w:tabs>
          <w:tab w:val="left" w:pos="2835"/>
        </w:tabs>
        <w:spacing w:after="0" w:line="240" w:lineRule="auto"/>
        <w:jc w:val="both"/>
        <w:rPr>
          <w:rFonts w:asciiTheme="majorHAnsi" w:eastAsia="Times New Roman" w:hAnsiTheme="majorHAnsi" w:cstheme="majorHAnsi"/>
        </w:rPr>
      </w:pPr>
      <w:r w:rsidRPr="003D11E2">
        <w:rPr>
          <w:rFonts w:asciiTheme="majorHAnsi" w:eastAsia="Times New Roman" w:hAnsiTheme="majorHAnsi" w:cstheme="majorHAnsi"/>
          <w:i/>
        </w:rPr>
        <w:tab/>
      </w:r>
      <w:r w:rsidRPr="003D11E2">
        <w:rPr>
          <w:rFonts w:asciiTheme="majorHAnsi" w:eastAsia="Times New Roman" w:hAnsiTheme="majorHAnsi" w:cstheme="majorHAnsi"/>
          <w:i/>
        </w:rPr>
        <w:tab/>
      </w:r>
      <w:r w:rsidRPr="003D11E2">
        <w:rPr>
          <w:rFonts w:asciiTheme="majorHAnsi" w:eastAsia="Times New Roman" w:hAnsiTheme="majorHAnsi" w:cstheme="majorHAnsi"/>
          <w:i/>
        </w:rPr>
        <w:tab/>
      </w:r>
      <w:r w:rsidRPr="003D11E2">
        <w:rPr>
          <w:rFonts w:asciiTheme="majorHAnsi" w:eastAsia="Times New Roman" w:hAnsiTheme="majorHAnsi" w:cstheme="majorHAnsi"/>
          <w:i/>
        </w:rPr>
        <w:tab/>
      </w:r>
      <w:r w:rsidRPr="003D11E2">
        <w:rPr>
          <w:rFonts w:asciiTheme="majorHAnsi" w:eastAsia="Times New Roman" w:hAnsiTheme="majorHAnsi" w:cstheme="majorHAnsi"/>
          <w:i/>
        </w:rPr>
        <w:tab/>
      </w:r>
      <w:r w:rsidRPr="003D11E2">
        <w:rPr>
          <w:rFonts w:asciiTheme="majorHAnsi" w:eastAsia="Times New Roman" w:hAnsiTheme="majorHAnsi" w:cstheme="majorHAnsi"/>
          <w:i/>
        </w:rPr>
        <w:tab/>
      </w:r>
      <w:r w:rsidRPr="003D11E2">
        <w:rPr>
          <w:rFonts w:asciiTheme="majorHAnsi" w:eastAsia="Times New Roman" w:hAnsiTheme="majorHAnsi" w:cstheme="majorHAnsi"/>
          <w:i/>
        </w:rPr>
        <w:tab/>
      </w:r>
      <w:r w:rsidRPr="003D11E2">
        <w:rPr>
          <w:rFonts w:asciiTheme="majorHAnsi" w:eastAsia="Times New Roman" w:hAnsiTheme="majorHAnsi" w:cstheme="majorHAnsi"/>
          <w:i/>
        </w:rPr>
        <w:tab/>
      </w:r>
      <w:r w:rsidRPr="003D11E2">
        <w:rPr>
          <w:rFonts w:asciiTheme="majorHAnsi" w:eastAsia="Times New Roman" w:hAnsiTheme="majorHAnsi" w:cstheme="majorHAnsi"/>
        </w:rPr>
        <w:t>d'autre part,</w:t>
      </w:r>
    </w:p>
    <w:p w14:paraId="40E4397E" w14:textId="77777777" w:rsidR="003D11E2" w:rsidRPr="00BC58E3" w:rsidRDefault="003D11E2" w:rsidP="00195528">
      <w:pPr>
        <w:spacing w:after="0" w:line="240" w:lineRule="auto"/>
        <w:jc w:val="both"/>
        <w:rPr>
          <w:rFonts w:asciiTheme="majorHAnsi" w:hAnsiTheme="majorHAnsi" w:cstheme="majorHAnsi"/>
        </w:rPr>
      </w:pPr>
    </w:p>
    <w:p w14:paraId="0CA305B1" w14:textId="77777777" w:rsidR="003D11E2" w:rsidRPr="00BC58E3" w:rsidRDefault="003D11E2" w:rsidP="00195528">
      <w:pPr>
        <w:spacing w:after="0" w:line="240" w:lineRule="auto"/>
        <w:jc w:val="both"/>
        <w:rPr>
          <w:rFonts w:asciiTheme="majorHAnsi" w:hAnsiTheme="majorHAnsi" w:cstheme="majorHAnsi"/>
        </w:rPr>
      </w:pPr>
    </w:p>
    <w:p w14:paraId="4FF17F09" w14:textId="77777777" w:rsidR="003D11E2" w:rsidRPr="00BC58E3" w:rsidRDefault="003D11E2" w:rsidP="00195528">
      <w:pPr>
        <w:spacing w:after="0" w:line="240" w:lineRule="auto"/>
        <w:jc w:val="both"/>
        <w:rPr>
          <w:rFonts w:asciiTheme="majorHAnsi" w:hAnsiTheme="majorHAnsi" w:cstheme="majorHAnsi"/>
        </w:rPr>
      </w:pPr>
    </w:p>
    <w:p w14:paraId="7D430F2C" w14:textId="6DEFE94C" w:rsidR="00806184" w:rsidRPr="00BC58E3" w:rsidRDefault="00806184" w:rsidP="00195528">
      <w:pPr>
        <w:spacing w:after="0" w:line="240" w:lineRule="auto"/>
        <w:jc w:val="both"/>
        <w:rPr>
          <w:rFonts w:asciiTheme="majorHAnsi" w:hAnsiTheme="majorHAnsi" w:cstheme="majorHAnsi"/>
        </w:rPr>
      </w:pPr>
      <w:r w:rsidRPr="00BC58E3">
        <w:rPr>
          <w:rFonts w:asciiTheme="majorHAnsi" w:hAnsiTheme="majorHAnsi" w:cstheme="majorHAnsi"/>
        </w:rPr>
        <w:t>Il a été convenu ce qui suit</w:t>
      </w:r>
      <w:r w:rsidR="00B07D7D">
        <w:rPr>
          <w:rFonts w:asciiTheme="majorHAnsi" w:hAnsiTheme="majorHAnsi" w:cstheme="majorHAnsi"/>
        </w:rPr>
        <w:t> :</w:t>
      </w:r>
    </w:p>
    <w:p w14:paraId="10A9FA2E" w14:textId="77777777" w:rsidR="00806184" w:rsidRPr="00BC58E3" w:rsidRDefault="00806184" w:rsidP="00195528">
      <w:pPr>
        <w:spacing w:after="0" w:line="240" w:lineRule="auto"/>
        <w:jc w:val="both"/>
        <w:rPr>
          <w:rFonts w:asciiTheme="majorHAnsi" w:hAnsiTheme="majorHAnsi" w:cstheme="majorHAnsi"/>
        </w:rPr>
      </w:pPr>
    </w:p>
    <w:p w14:paraId="63EF7F77" w14:textId="77777777" w:rsidR="00806184" w:rsidRPr="00BC58E3" w:rsidRDefault="00806184" w:rsidP="00195528">
      <w:pPr>
        <w:spacing w:after="0" w:line="240" w:lineRule="auto"/>
        <w:jc w:val="both"/>
        <w:rPr>
          <w:rFonts w:asciiTheme="majorHAnsi" w:hAnsiTheme="majorHAnsi" w:cstheme="majorHAnsi"/>
        </w:rPr>
      </w:pPr>
    </w:p>
    <w:p w14:paraId="75F9E061" w14:textId="77777777" w:rsidR="00806184" w:rsidRPr="00BC58E3" w:rsidRDefault="00806184" w:rsidP="00195528">
      <w:pPr>
        <w:spacing w:after="0" w:line="240" w:lineRule="auto"/>
        <w:jc w:val="both"/>
        <w:rPr>
          <w:rFonts w:asciiTheme="majorHAnsi" w:hAnsiTheme="majorHAnsi" w:cstheme="majorHAnsi"/>
        </w:rPr>
      </w:pPr>
    </w:p>
    <w:p w14:paraId="0E21D583" w14:textId="77777777" w:rsidR="00806184" w:rsidRPr="00B0323E" w:rsidRDefault="00806184" w:rsidP="00195528">
      <w:pPr>
        <w:spacing w:after="0" w:line="240" w:lineRule="auto"/>
        <w:jc w:val="both"/>
        <w:rPr>
          <w:rFonts w:asciiTheme="majorHAnsi" w:hAnsiTheme="majorHAnsi" w:cstheme="majorHAnsi"/>
          <w:b/>
          <w:bCs/>
          <w:u w:val="single"/>
        </w:rPr>
      </w:pPr>
      <w:r w:rsidRPr="00B0323E">
        <w:rPr>
          <w:rFonts w:asciiTheme="majorHAnsi" w:hAnsiTheme="majorHAnsi" w:cstheme="majorHAnsi"/>
          <w:b/>
          <w:bCs/>
          <w:u w:val="single"/>
        </w:rPr>
        <w:t xml:space="preserve">Préambule </w:t>
      </w:r>
    </w:p>
    <w:p w14:paraId="4308C833" w14:textId="7EC1429F" w:rsidR="00806184" w:rsidRDefault="00806184" w:rsidP="00195528">
      <w:pPr>
        <w:spacing w:after="0" w:line="240" w:lineRule="auto"/>
        <w:jc w:val="both"/>
        <w:rPr>
          <w:rFonts w:asciiTheme="majorHAnsi" w:hAnsiTheme="majorHAnsi" w:cstheme="majorHAnsi"/>
        </w:rPr>
      </w:pPr>
    </w:p>
    <w:p w14:paraId="6312CE74" w14:textId="77777777" w:rsidR="00EB686B" w:rsidRPr="00EB686B" w:rsidRDefault="00EB686B" w:rsidP="00EB686B">
      <w:p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L’Entreprise LBD souhaite poursuivre et renforcer la politique menée en faveur de la diversité, de l’égalité professionnelle entre les femmes et les hommes et de la qualité de vie au travail.</w:t>
      </w:r>
    </w:p>
    <w:p w14:paraId="63872995" w14:textId="77777777" w:rsidR="00EB686B" w:rsidRPr="00EB686B" w:rsidRDefault="00EB686B" w:rsidP="00EB686B">
      <w:p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Dans ce cadre, la Direction et les organisations syndicales réaffirment leur volonté de lutter contre toute forme de discrimination, notamment celles liées au sexe, à la situation familiale ou à la grossesse, et de promouvoir la mixité professionnelle au sein de l’ensemble des métiers de l’Entreprise.</w:t>
      </w:r>
    </w:p>
    <w:p w14:paraId="5353131E" w14:textId="77777777" w:rsidR="00EB686B" w:rsidRPr="00EB686B" w:rsidRDefault="00EB686B" w:rsidP="00EB686B">
      <w:p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Les parties au présent accord ont conscience que la situation comparée des femmes et des hommes dans le cadre professionnel dépend en partie de facteurs socioculturels internes et externes à l’Entreprise.</w:t>
      </w:r>
    </w:p>
    <w:p w14:paraId="35114582" w14:textId="77777777" w:rsidR="00EB686B" w:rsidRPr="00EB686B" w:rsidRDefault="00EB686B" w:rsidP="00EB686B">
      <w:p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Après analyse du diagnostic établi au sein de l’Entreprise LBD à partir des indicateurs relatifs à la situation comparée des femmes et des hommes, les parties ont souhaité définir des mesures destinées à favoriser durablement la mixité et l’égalité professionnelle tout au long de la carrière des salariés.</w:t>
      </w:r>
    </w:p>
    <w:p w14:paraId="72A45D5F" w14:textId="77777777" w:rsidR="00EB686B" w:rsidRPr="00EB686B" w:rsidRDefault="00EB686B" w:rsidP="00EB686B">
      <w:p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Les parties conviennent que ces actions doivent s’inscrire dans la durée et reposer sur l’implication de l’ensemble des acteurs de l’Entreprise.</w:t>
      </w:r>
    </w:p>
    <w:p w14:paraId="269EFADA" w14:textId="77777777" w:rsidR="00EB686B" w:rsidRPr="00EB686B" w:rsidRDefault="00EB686B" w:rsidP="00EB686B">
      <w:p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lastRenderedPageBreak/>
        <w:t>Le présent accord constitue ainsi un cadre d’engagement reposant sur des mesures concrètes et opérationnelles au bénéfice de l’ensemble des salariés de l’Entreprise LBD.</w:t>
      </w:r>
    </w:p>
    <w:p w14:paraId="769B47AD" w14:textId="77777777" w:rsidR="004E62E2" w:rsidRPr="00EB686B" w:rsidRDefault="004E62E2" w:rsidP="00195528">
      <w:pPr>
        <w:spacing w:after="0" w:line="240" w:lineRule="auto"/>
        <w:jc w:val="both"/>
        <w:rPr>
          <w:rFonts w:asciiTheme="majorHAnsi" w:hAnsiTheme="majorHAnsi" w:cstheme="majorHAnsi"/>
        </w:rPr>
      </w:pPr>
    </w:p>
    <w:p w14:paraId="7CBE2B4F" w14:textId="77777777" w:rsidR="00EB686B" w:rsidRPr="00EB686B" w:rsidRDefault="00806184" w:rsidP="00EB686B">
      <w:p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hAnsiTheme="majorHAnsi" w:cstheme="majorHAnsi"/>
        </w:rPr>
        <w:t xml:space="preserve"> </w:t>
      </w:r>
      <w:r w:rsidR="00EB686B" w:rsidRPr="00EB686B">
        <w:rPr>
          <w:rFonts w:asciiTheme="majorHAnsi" w:eastAsia="Times New Roman" w:hAnsiTheme="majorHAnsi" w:cstheme="majorHAnsi"/>
          <w:lang w:eastAsia="fr-FR"/>
        </w:rPr>
        <w:t>Le présent accord s’articule autour de quatre axes :</w:t>
      </w:r>
    </w:p>
    <w:p w14:paraId="26907A19" w14:textId="77777777" w:rsidR="00EB686B" w:rsidRPr="00EB686B" w:rsidRDefault="00EB686B" w:rsidP="00EB686B">
      <w:pPr>
        <w:numPr>
          <w:ilvl w:val="0"/>
          <w:numId w:val="8"/>
        </w:num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sensibiliser les acteurs de l’Entreprise aux enjeux de la mixité et de l’égalité professionnelle ;</w:t>
      </w:r>
    </w:p>
    <w:p w14:paraId="0FA8E96D" w14:textId="77777777" w:rsidR="00EB686B" w:rsidRPr="00EB686B" w:rsidRDefault="00EB686B" w:rsidP="00EB686B">
      <w:pPr>
        <w:numPr>
          <w:ilvl w:val="0"/>
          <w:numId w:val="8"/>
        </w:num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favoriser le développement de la mixité dans les filières les moins représentées ;</w:t>
      </w:r>
    </w:p>
    <w:p w14:paraId="5E0FB3FE" w14:textId="77777777" w:rsidR="00EB686B" w:rsidRPr="00EB686B" w:rsidRDefault="00EB686B" w:rsidP="00EB686B">
      <w:pPr>
        <w:numPr>
          <w:ilvl w:val="0"/>
          <w:numId w:val="8"/>
        </w:num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favoriser l’articulation entre la vie professionnelle et la vie personnelle et familiale ;</w:t>
      </w:r>
    </w:p>
    <w:p w14:paraId="1B78F65C" w14:textId="77777777" w:rsidR="00EB686B" w:rsidRPr="00EB686B" w:rsidRDefault="00EB686B" w:rsidP="00EB686B">
      <w:pPr>
        <w:numPr>
          <w:ilvl w:val="0"/>
          <w:numId w:val="8"/>
        </w:num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garantir l’égalité salariale entre les femmes et les hommes.</w:t>
      </w:r>
    </w:p>
    <w:p w14:paraId="0A8FEE28" w14:textId="77777777" w:rsidR="00EB686B" w:rsidRPr="00EB686B" w:rsidRDefault="00EB686B" w:rsidP="00EB686B">
      <w:p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Cela étant exposé, il a été convenu ce qui suit.</w:t>
      </w:r>
    </w:p>
    <w:p w14:paraId="51FC7D71" w14:textId="4EB039FD" w:rsidR="00F30719" w:rsidRPr="00EB686B" w:rsidRDefault="00F30719" w:rsidP="00EB686B">
      <w:pPr>
        <w:spacing w:after="0" w:line="240" w:lineRule="auto"/>
        <w:jc w:val="both"/>
        <w:rPr>
          <w:rFonts w:asciiTheme="majorHAnsi" w:hAnsiTheme="majorHAnsi" w:cstheme="majorHAnsi"/>
        </w:rPr>
      </w:pPr>
    </w:p>
    <w:p w14:paraId="5E652E4B" w14:textId="77777777" w:rsidR="00F30719" w:rsidRPr="00EB686B" w:rsidRDefault="00F30719" w:rsidP="00195528">
      <w:pPr>
        <w:spacing w:after="0" w:line="240" w:lineRule="auto"/>
        <w:jc w:val="both"/>
        <w:rPr>
          <w:rFonts w:asciiTheme="majorHAnsi" w:hAnsiTheme="majorHAnsi" w:cstheme="majorHAnsi"/>
        </w:rPr>
      </w:pPr>
    </w:p>
    <w:p w14:paraId="49DBD622" w14:textId="77777777" w:rsidR="00EB686B" w:rsidRPr="00EB686B" w:rsidRDefault="00EB686B" w:rsidP="00EB686B">
      <w:pPr>
        <w:spacing w:before="100" w:beforeAutospacing="1" w:after="100" w:afterAutospacing="1" w:line="240" w:lineRule="auto"/>
        <w:outlineLvl w:val="0"/>
        <w:rPr>
          <w:rFonts w:asciiTheme="majorHAnsi" w:eastAsia="Times New Roman" w:hAnsiTheme="majorHAnsi" w:cstheme="majorHAnsi"/>
          <w:b/>
          <w:bCs/>
          <w:kern w:val="36"/>
          <w:u w:val="single"/>
          <w:lang w:eastAsia="fr-FR"/>
        </w:rPr>
      </w:pPr>
      <w:r w:rsidRPr="00EB686B">
        <w:rPr>
          <w:rFonts w:asciiTheme="majorHAnsi" w:eastAsia="Times New Roman" w:hAnsiTheme="majorHAnsi" w:cstheme="majorHAnsi"/>
          <w:b/>
          <w:bCs/>
          <w:kern w:val="36"/>
          <w:u w:val="single"/>
          <w:lang w:eastAsia="fr-FR"/>
        </w:rPr>
        <w:t>Article 1 – Champ d’application</w:t>
      </w:r>
    </w:p>
    <w:p w14:paraId="11B2AF72" w14:textId="77777777" w:rsidR="00EB686B" w:rsidRPr="00EB686B" w:rsidRDefault="00EB686B" w:rsidP="00EB686B">
      <w:p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 xml:space="preserve">Le présent accord s’applique à l’ensemble des établissements composant l’unité économique et sociale de l’Entreprise LBD.                                                                                                                                                                           </w:t>
      </w:r>
    </w:p>
    <w:p w14:paraId="0F015AC5" w14:textId="77777777" w:rsidR="00EB686B" w:rsidRPr="00EB686B" w:rsidRDefault="00EB686B" w:rsidP="00EB686B">
      <w:p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 xml:space="preserve">La liste des établissements concernés à la date de signature du présent accord figure en </w:t>
      </w:r>
      <w:r w:rsidRPr="00EB686B">
        <w:rPr>
          <w:rFonts w:asciiTheme="majorHAnsi" w:eastAsia="Times New Roman" w:hAnsiTheme="majorHAnsi" w:cstheme="majorHAnsi"/>
          <w:b/>
          <w:bCs/>
          <w:lang w:eastAsia="fr-FR"/>
        </w:rPr>
        <w:t>annexe 1</w:t>
      </w:r>
      <w:r w:rsidRPr="00EB686B">
        <w:rPr>
          <w:rFonts w:asciiTheme="majorHAnsi" w:eastAsia="Times New Roman" w:hAnsiTheme="majorHAnsi" w:cstheme="majorHAnsi"/>
          <w:lang w:eastAsia="fr-FR"/>
        </w:rPr>
        <w:t>.</w:t>
      </w:r>
    </w:p>
    <w:p w14:paraId="4203ED71" w14:textId="77777777" w:rsidR="00EB686B" w:rsidRPr="00EB686B" w:rsidRDefault="00EB686B" w:rsidP="00EB686B">
      <w:p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 xml:space="preserve">Le présent accord s’applique également aux établissements qui viendraient ultérieurement à intégrer le périmètre de l’Entreprise LBD pendant sa durée d’application.     </w:t>
      </w:r>
    </w:p>
    <w:p w14:paraId="2BB8D288" w14:textId="77777777" w:rsidR="00EB686B" w:rsidRPr="00EB686B" w:rsidRDefault="00EB686B" w:rsidP="00EB686B">
      <w:pPr>
        <w:spacing w:before="100" w:beforeAutospacing="1" w:after="100" w:afterAutospacing="1" w:line="240" w:lineRule="auto"/>
        <w:outlineLvl w:val="0"/>
        <w:rPr>
          <w:rFonts w:asciiTheme="majorHAnsi" w:eastAsia="Times New Roman" w:hAnsiTheme="majorHAnsi" w:cstheme="majorHAnsi"/>
          <w:b/>
          <w:bCs/>
          <w:kern w:val="36"/>
          <w:u w:val="single"/>
          <w:lang w:eastAsia="fr-FR"/>
        </w:rPr>
      </w:pPr>
      <w:r w:rsidRPr="00EB686B">
        <w:rPr>
          <w:rFonts w:asciiTheme="majorHAnsi" w:eastAsia="Times New Roman" w:hAnsiTheme="majorHAnsi" w:cstheme="majorHAnsi"/>
          <w:b/>
          <w:bCs/>
          <w:kern w:val="36"/>
          <w:u w:val="single"/>
          <w:lang w:eastAsia="fr-FR"/>
        </w:rPr>
        <w:t>Article 2 - Principe de l’égalité professionnelle entre les femmes et les hommes</w:t>
      </w:r>
    </w:p>
    <w:p w14:paraId="6C717402" w14:textId="77777777" w:rsidR="00EB686B" w:rsidRPr="00EB686B" w:rsidRDefault="00EB686B" w:rsidP="00EB686B">
      <w:pPr>
        <w:spacing w:before="100" w:beforeAutospacing="1" w:after="100" w:afterAutospacing="1" w:line="240" w:lineRule="auto"/>
        <w:outlineLvl w:val="1"/>
        <w:rPr>
          <w:rFonts w:asciiTheme="majorHAnsi" w:eastAsia="Times New Roman" w:hAnsiTheme="majorHAnsi" w:cstheme="majorHAnsi"/>
          <w:u w:val="single"/>
          <w:lang w:eastAsia="fr-FR"/>
        </w:rPr>
      </w:pPr>
      <w:r w:rsidRPr="00EB686B">
        <w:rPr>
          <w:rFonts w:asciiTheme="majorHAnsi" w:eastAsia="Times New Roman" w:hAnsiTheme="majorHAnsi" w:cstheme="majorHAnsi"/>
          <w:u w:val="single"/>
          <w:lang w:eastAsia="fr-FR"/>
        </w:rPr>
        <w:t>2.1 Définition</w:t>
      </w:r>
    </w:p>
    <w:p w14:paraId="577C714D" w14:textId="77777777" w:rsidR="00EB686B" w:rsidRPr="00EB686B" w:rsidRDefault="00EB686B" w:rsidP="00EB686B">
      <w:p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L’égalité professionnelle entre les femmes et les hommes implique l’interdiction de toute différence de traitement fondée sur le sexe entre deux salariés placés dans une situation comparable.</w:t>
      </w:r>
    </w:p>
    <w:p w14:paraId="5C138B7C" w14:textId="77777777" w:rsidR="00EB686B" w:rsidRPr="00EB686B" w:rsidRDefault="00EB686B" w:rsidP="00EB686B">
      <w:p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Elle repose sur deux principes :</w:t>
      </w:r>
    </w:p>
    <w:p w14:paraId="74DAFF31" w14:textId="77777777" w:rsidR="00EB686B" w:rsidRPr="00EB686B" w:rsidRDefault="00EB686B" w:rsidP="00EB686B">
      <w:pPr>
        <w:pStyle w:val="Paragraphedeliste"/>
        <w:numPr>
          <w:ilvl w:val="0"/>
          <w:numId w:val="9"/>
        </w:num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b/>
          <w:bCs/>
          <w:lang w:eastAsia="fr-FR"/>
        </w:rPr>
        <w:t>L’égalité des droits</w:t>
      </w:r>
      <w:r w:rsidRPr="00EB686B">
        <w:rPr>
          <w:rFonts w:asciiTheme="majorHAnsi" w:eastAsia="Times New Roman" w:hAnsiTheme="majorHAnsi" w:cstheme="majorHAnsi"/>
          <w:lang w:eastAsia="fr-FR"/>
        </w:rPr>
        <w:t>, impliquant l’absence de discrimination entre les salariés en raison de leur sexe.</w:t>
      </w:r>
    </w:p>
    <w:p w14:paraId="107CF144" w14:textId="77777777" w:rsidR="00EB686B" w:rsidRPr="00EB686B" w:rsidRDefault="00EB686B" w:rsidP="00EB686B">
      <w:pPr>
        <w:pStyle w:val="Paragraphedeliste"/>
        <w:numPr>
          <w:ilvl w:val="0"/>
          <w:numId w:val="9"/>
        </w:num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b/>
          <w:bCs/>
          <w:lang w:eastAsia="fr-FR"/>
        </w:rPr>
        <w:t>L’égalité des chances</w:t>
      </w:r>
      <w:r w:rsidRPr="00EB686B">
        <w:rPr>
          <w:rFonts w:asciiTheme="majorHAnsi" w:eastAsia="Times New Roman" w:hAnsiTheme="majorHAnsi" w:cstheme="majorHAnsi"/>
          <w:lang w:eastAsia="fr-FR"/>
        </w:rPr>
        <w:t>, visant à corriger les inégalités susceptibles d’être rencontrées dans la vie professionnelle afin d’assurer une égalité réelle entre les salariés.</w:t>
      </w:r>
    </w:p>
    <w:p w14:paraId="244077ED" w14:textId="77777777" w:rsidR="00EB686B" w:rsidRPr="00EB686B" w:rsidRDefault="00EB686B" w:rsidP="00EB686B">
      <w:p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L’égalité professionnelle se traduit notamment par un traitement équitable en matière :</w:t>
      </w:r>
    </w:p>
    <w:p w14:paraId="584577BE" w14:textId="77777777" w:rsidR="00EB686B" w:rsidRPr="00EB686B" w:rsidRDefault="00EB686B" w:rsidP="00EB686B">
      <w:pPr>
        <w:numPr>
          <w:ilvl w:val="0"/>
          <w:numId w:val="10"/>
        </w:num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d’accès à l’emploi ;</w:t>
      </w:r>
    </w:p>
    <w:p w14:paraId="7C0F9A26" w14:textId="77777777" w:rsidR="00EB686B" w:rsidRPr="00EB686B" w:rsidRDefault="00EB686B" w:rsidP="00EB686B">
      <w:pPr>
        <w:numPr>
          <w:ilvl w:val="0"/>
          <w:numId w:val="10"/>
        </w:num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d’accès à la formation ;</w:t>
      </w:r>
    </w:p>
    <w:p w14:paraId="7D9993BE" w14:textId="77777777" w:rsidR="00EB686B" w:rsidRPr="00EB686B" w:rsidRDefault="00EB686B" w:rsidP="00EB686B">
      <w:pPr>
        <w:numPr>
          <w:ilvl w:val="0"/>
          <w:numId w:val="10"/>
        </w:num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de promotion professionnelle ;</w:t>
      </w:r>
    </w:p>
    <w:p w14:paraId="07C5EE9E" w14:textId="77777777" w:rsidR="00EB686B" w:rsidRPr="00EB686B" w:rsidRDefault="00EB686B" w:rsidP="00EB686B">
      <w:pPr>
        <w:numPr>
          <w:ilvl w:val="0"/>
          <w:numId w:val="10"/>
        </w:num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de classification ;</w:t>
      </w:r>
    </w:p>
    <w:p w14:paraId="4F5FC9FC" w14:textId="77777777" w:rsidR="00EB686B" w:rsidRPr="00EB686B" w:rsidRDefault="00EB686B" w:rsidP="00EB686B">
      <w:pPr>
        <w:numPr>
          <w:ilvl w:val="0"/>
          <w:numId w:val="10"/>
        </w:num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de rémunération ;</w:t>
      </w:r>
    </w:p>
    <w:p w14:paraId="28D4B74B" w14:textId="77777777" w:rsidR="00EB686B" w:rsidRPr="00EB686B" w:rsidRDefault="00EB686B" w:rsidP="00EB686B">
      <w:pPr>
        <w:numPr>
          <w:ilvl w:val="0"/>
          <w:numId w:val="10"/>
        </w:num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de conditions de travail.</w:t>
      </w:r>
    </w:p>
    <w:p w14:paraId="03887D8F" w14:textId="77777777" w:rsidR="00EB686B" w:rsidRPr="00EB686B" w:rsidRDefault="00EB686B" w:rsidP="00EB686B">
      <w:p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Les dispositions du présent accord bénéficient à l’ensemble des salariés remplissant les conditions requises, sans distinction liée à la situation familiale ou à l’orientation sexuelle.</w:t>
      </w:r>
    </w:p>
    <w:p w14:paraId="26458B1A" w14:textId="77777777" w:rsidR="00EB686B" w:rsidRPr="00EB686B" w:rsidRDefault="00EB686B" w:rsidP="00EB686B">
      <w:pPr>
        <w:spacing w:before="100" w:beforeAutospacing="1" w:after="100" w:afterAutospacing="1" w:line="240" w:lineRule="auto"/>
        <w:outlineLvl w:val="1"/>
        <w:rPr>
          <w:rFonts w:asciiTheme="majorHAnsi" w:eastAsia="Times New Roman" w:hAnsiTheme="majorHAnsi" w:cstheme="majorHAnsi"/>
          <w:u w:val="single"/>
          <w:lang w:eastAsia="fr-FR"/>
        </w:rPr>
      </w:pPr>
      <w:r w:rsidRPr="00EB686B">
        <w:rPr>
          <w:rFonts w:asciiTheme="majorHAnsi" w:eastAsia="Times New Roman" w:hAnsiTheme="majorHAnsi" w:cstheme="majorHAnsi"/>
          <w:u w:val="single"/>
          <w:lang w:eastAsia="fr-FR"/>
        </w:rPr>
        <w:lastRenderedPageBreak/>
        <w:t>2.2 Cadre juridique</w:t>
      </w:r>
    </w:p>
    <w:p w14:paraId="54F6281B" w14:textId="77777777" w:rsidR="00EB686B" w:rsidRPr="00EB686B" w:rsidRDefault="00EB686B" w:rsidP="00EB686B">
      <w:p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Le présent accord s’inscrit dans le respect des dispositions légales relatives à l’égalité professionnelle ainsi que de l’accord de branche applicable dans la Convention collective du négoce de l’ameublement du 9 avril 2010, auquel il ne se substitue pas.</w:t>
      </w:r>
    </w:p>
    <w:p w14:paraId="72EF7FBA" w14:textId="77777777" w:rsidR="00723244" w:rsidRPr="00EB686B" w:rsidRDefault="00723244" w:rsidP="00195528">
      <w:pPr>
        <w:spacing w:after="0" w:line="240" w:lineRule="auto"/>
        <w:jc w:val="both"/>
        <w:rPr>
          <w:rFonts w:asciiTheme="majorHAnsi" w:hAnsiTheme="majorHAnsi" w:cstheme="majorHAnsi"/>
        </w:rPr>
      </w:pPr>
    </w:p>
    <w:p w14:paraId="6903EF4A" w14:textId="77777777" w:rsidR="00723244" w:rsidRPr="00EB686B" w:rsidRDefault="00723244" w:rsidP="00195528">
      <w:pPr>
        <w:spacing w:after="0" w:line="240" w:lineRule="auto"/>
        <w:jc w:val="both"/>
        <w:rPr>
          <w:rFonts w:asciiTheme="majorHAnsi" w:hAnsiTheme="majorHAnsi" w:cstheme="majorHAnsi"/>
        </w:rPr>
      </w:pPr>
    </w:p>
    <w:p w14:paraId="40B87929" w14:textId="77777777" w:rsidR="00EB686B" w:rsidRPr="00EB686B" w:rsidRDefault="00EB686B" w:rsidP="00EB686B">
      <w:pPr>
        <w:spacing w:before="100" w:beforeAutospacing="1" w:after="100" w:afterAutospacing="1" w:line="240" w:lineRule="auto"/>
        <w:outlineLvl w:val="0"/>
        <w:rPr>
          <w:rFonts w:asciiTheme="majorHAnsi" w:eastAsia="Times New Roman" w:hAnsiTheme="majorHAnsi" w:cstheme="majorHAnsi"/>
          <w:b/>
          <w:bCs/>
          <w:kern w:val="36"/>
          <w:u w:val="single"/>
          <w:lang w:eastAsia="fr-FR"/>
        </w:rPr>
      </w:pPr>
      <w:r w:rsidRPr="00EB686B">
        <w:rPr>
          <w:rFonts w:asciiTheme="majorHAnsi" w:eastAsia="Times New Roman" w:hAnsiTheme="majorHAnsi" w:cstheme="majorHAnsi"/>
          <w:b/>
          <w:bCs/>
          <w:kern w:val="36"/>
          <w:u w:val="single"/>
          <w:lang w:eastAsia="fr-FR"/>
        </w:rPr>
        <w:t>Article 3 - Outils d’analyse</w:t>
      </w:r>
    </w:p>
    <w:p w14:paraId="000CF456" w14:textId="77777777" w:rsidR="00EB686B" w:rsidRPr="00EB686B" w:rsidRDefault="00EB686B" w:rsidP="00EB686B">
      <w:p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Afin de suivre l’évolution de la situation comparée des femmes et des hommes dans l’Entreprise, des indicateurs seront présentés chaque année au CSE.</w:t>
      </w:r>
    </w:p>
    <w:p w14:paraId="0C0643F0" w14:textId="77777777" w:rsidR="00EB686B" w:rsidRPr="00EB686B" w:rsidRDefault="00EB686B" w:rsidP="00EB686B">
      <w:p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Ces indicateurs porteront notamment sur :</w:t>
      </w:r>
    </w:p>
    <w:p w14:paraId="6769069C" w14:textId="77777777" w:rsidR="00EB686B" w:rsidRPr="00EB686B" w:rsidRDefault="00EB686B" w:rsidP="00EB686B">
      <w:pPr>
        <w:numPr>
          <w:ilvl w:val="0"/>
          <w:numId w:val="11"/>
        </w:num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la répartition des effectifs femmes/hommes ;</w:t>
      </w:r>
    </w:p>
    <w:p w14:paraId="432F6D8D" w14:textId="77777777" w:rsidR="00EB686B" w:rsidRPr="00EB686B" w:rsidRDefault="00EB686B" w:rsidP="00EB686B">
      <w:pPr>
        <w:numPr>
          <w:ilvl w:val="0"/>
          <w:numId w:val="11"/>
        </w:num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la masse salariale par sexe ;</w:t>
      </w:r>
    </w:p>
    <w:p w14:paraId="0D8A8A8D" w14:textId="77777777" w:rsidR="00EB686B" w:rsidRPr="00EB686B" w:rsidRDefault="00EB686B" w:rsidP="00EB686B">
      <w:pPr>
        <w:numPr>
          <w:ilvl w:val="0"/>
          <w:numId w:val="11"/>
        </w:num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la répartition des salariés par sexe et par catégorie professionnelle</w:t>
      </w:r>
    </w:p>
    <w:p w14:paraId="2F74D201" w14:textId="77777777" w:rsidR="00723244" w:rsidRPr="00EB686B" w:rsidRDefault="00723244" w:rsidP="00195528">
      <w:pPr>
        <w:spacing w:after="0" w:line="240" w:lineRule="auto"/>
        <w:jc w:val="both"/>
        <w:rPr>
          <w:rFonts w:asciiTheme="majorHAnsi" w:hAnsiTheme="majorHAnsi" w:cstheme="majorHAnsi"/>
        </w:rPr>
      </w:pPr>
    </w:p>
    <w:p w14:paraId="11F3C6B4" w14:textId="77777777" w:rsidR="003D11E2" w:rsidRPr="00EB686B" w:rsidRDefault="003D11E2" w:rsidP="00195528">
      <w:pPr>
        <w:spacing w:after="0" w:line="240" w:lineRule="auto"/>
        <w:jc w:val="both"/>
        <w:rPr>
          <w:rFonts w:asciiTheme="majorHAnsi" w:hAnsiTheme="majorHAnsi" w:cstheme="majorHAnsi"/>
        </w:rPr>
      </w:pPr>
    </w:p>
    <w:p w14:paraId="15C26A47" w14:textId="77777777" w:rsidR="00EB686B" w:rsidRPr="00EB686B" w:rsidRDefault="00EB686B" w:rsidP="00EB686B">
      <w:pPr>
        <w:spacing w:before="100" w:beforeAutospacing="1" w:after="100" w:afterAutospacing="1" w:line="240" w:lineRule="auto"/>
        <w:outlineLvl w:val="0"/>
        <w:rPr>
          <w:rFonts w:asciiTheme="majorHAnsi" w:eastAsia="Times New Roman" w:hAnsiTheme="majorHAnsi" w:cstheme="majorHAnsi"/>
          <w:b/>
          <w:bCs/>
          <w:kern w:val="36"/>
          <w:u w:val="single"/>
          <w:lang w:eastAsia="fr-FR"/>
        </w:rPr>
      </w:pPr>
      <w:r w:rsidRPr="00EB686B">
        <w:rPr>
          <w:rFonts w:asciiTheme="majorHAnsi" w:eastAsia="Times New Roman" w:hAnsiTheme="majorHAnsi" w:cstheme="majorHAnsi"/>
          <w:b/>
          <w:bCs/>
          <w:kern w:val="36"/>
          <w:u w:val="single"/>
          <w:lang w:eastAsia="fr-FR"/>
        </w:rPr>
        <w:t>Article 4 - Domaine d’action : embauche et mobilité</w:t>
      </w:r>
    </w:p>
    <w:p w14:paraId="5E73E362" w14:textId="77777777" w:rsidR="00EB686B" w:rsidRPr="00EB686B" w:rsidRDefault="00EB686B" w:rsidP="00EB686B">
      <w:pPr>
        <w:spacing w:before="100" w:beforeAutospacing="1" w:after="100" w:afterAutospacing="1" w:line="240" w:lineRule="auto"/>
        <w:outlineLvl w:val="1"/>
        <w:rPr>
          <w:rFonts w:asciiTheme="majorHAnsi" w:eastAsia="Times New Roman" w:hAnsiTheme="majorHAnsi" w:cstheme="majorHAnsi"/>
          <w:u w:val="single"/>
          <w:lang w:eastAsia="fr-FR"/>
        </w:rPr>
      </w:pPr>
      <w:r w:rsidRPr="00EB686B">
        <w:rPr>
          <w:rFonts w:asciiTheme="majorHAnsi" w:eastAsia="Times New Roman" w:hAnsiTheme="majorHAnsi" w:cstheme="majorHAnsi"/>
          <w:u w:val="single"/>
          <w:lang w:eastAsia="fr-FR"/>
        </w:rPr>
        <w:t>4.1 Offres d’emploi</w:t>
      </w:r>
    </w:p>
    <w:p w14:paraId="1EE70C48" w14:textId="77777777" w:rsidR="00EB686B" w:rsidRPr="00EB686B" w:rsidRDefault="00EB686B" w:rsidP="00EB686B">
      <w:p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L’Entreprise LBD rappelle l’importance de favoriser la diversité lors des recrutements.</w:t>
      </w:r>
    </w:p>
    <w:p w14:paraId="20CEEC4B" w14:textId="77777777" w:rsidR="00EB686B" w:rsidRPr="00EB686B" w:rsidRDefault="00EB686B" w:rsidP="00EB686B">
      <w:p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Les offres d’emploi, de stage ou les postes proposés en interne sont rédigés de manière neutre et accessibles à l’ensemble des candidats, sans distinction de sexe.</w:t>
      </w:r>
    </w:p>
    <w:p w14:paraId="3D4BAD52" w14:textId="77777777" w:rsidR="00EB686B" w:rsidRPr="00EB686B" w:rsidRDefault="00EB686B" w:rsidP="00EB686B">
      <w:p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Aucun critère discriminatoire ne doit apparaître dans les offres d’emploi diffusées en interne ou en externe.</w:t>
      </w:r>
    </w:p>
    <w:p w14:paraId="1B4505D9" w14:textId="77777777" w:rsidR="00EB686B" w:rsidRPr="00EB686B" w:rsidRDefault="00EB686B" w:rsidP="00EB686B">
      <w:pPr>
        <w:spacing w:before="100" w:beforeAutospacing="1" w:after="100" w:afterAutospacing="1" w:line="240" w:lineRule="auto"/>
        <w:outlineLvl w:val="1"/>
        <w:rPr>
          <w:rFonts w:asciiTheme="majorHAnsi" w:eastAsia="Times New Roman" w:hAnsiTheme="majorHAnsi" w:cstheme="majorHAnsi"/>
          <w:u w:val="single"/>
          <w:lang w:eastAsia="fr-FR"/>
        </w:rPr>
      </w:pPr>
      <w:r w:rsidRPr="00EB686B">
        <w:rPr>
          <w:rFonts w:asciiTheme="majorHAnsi" w:eastAsia="Times New Roman" w:hAnsiTheme="majorHAnsi" w:cstheme="majorHAnsi"/>
          <w:u w:val="single"/>
          <w:lang w:eastAsia="fr-FR"/>
        </w:rPr>
        <w:t>4.2 Processus de recrutement</w:t>
      </w:r>
    </w:p>
    <w:p w14:paraId="41FE0E41" w14:textId="77777777" w:rsidR="00EB686B" w:rsidRPr="00EB686B" w:rsidRDefault="00EB686B" w:rsidP="00EB686B">
      <w:p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Le processus de recrutement repose sur des critères objectifs identiques pour les femmes et les hommes, notamment :</w:t>
      </w:r>
    </w:p>
    <w:p w14:paraId="4A75A4D6" w14:textId="77777777" w:rsidR="00EB686B" w:rsidRPr="00EB686B" w:rsidRDefault="00EB686B" w:rsidP="00EB686B">
      <w:pPr>
        <w:numPr>
          <w:ilvl w:val="0"/>
          <w:numId w:val="12"/>
        </w:num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les compétences ;</w:t>
      </w:r>
    </w:p>
    <w:p w14:paraId="1E417BB0" w14:textId="77777777" w:rsidR="00EB686B" w:rsidRPr="00EB686B" w:rsidRDefault="00EB686B" w:rsidP="00EB686B">
      <w:pPr>
        <w:numPr>
          <w:ilvl w:val="0"/>
          <w:numId w:val="12"/>
        </w:num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l’expérience professionnelle ;</w:t>
      </w:r>
    </w:p>
    <w:p w14:paraId="5132CF86" w14:textId="77777777" w:rsidR="00EB686B" w:rsidRPr="00EB686B" w:rsidRDefault="00EB686B" w:rsidP="00EB686B">
      <w:pPr>
        <w:numPr>
          <w:ilvl w:val="0"/>
          <w:numId w:val="12"/>
        </w:num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la formation ;</w:t>
      </w:r>
    </w:p>
    <w:p w14:paraId="2550378D" w14:textId="77777777" w:rsidR="00EB686B" w:rsidRPr="00EB686B" w:rsidRDefault="00EB686B" w:rsidP="00EB686B">
      <w:pPr>
        <w:numPr>
          <w:ilvl w:val="0"/>
          <w:numId w:val="12"/>
        </w:num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le parcours professionnel.</w:t>
      </w:r>
    </w:p>
    <w:p w14:paraId="116FD6F8" w14:textId="77777777" w:rsidR="00EB686B" w:rsidRPr="00EB686B" w:rsidRDefault="00EB686B" w:rsidP="00EB686B">
      <w:p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Les entretiens de recrutement ont pour objet d’évaluer les compétences et l’adéquation du candidat au poste. Aucune question relative à la vie privée ne peut être posée.</w:t>
      </w:r>
    </w:p>
    <w:p w14:paraId="0A96AB28" w14:textId="77777777" w:rsidR="00EB686B" w:rsidRDefault="00EB686B" w:rsidP="00EB686B">
      <w:p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 xml:space="preserve">La répartition actuelle des effectifs entre les femmes et les hommes par catégorie professionnelle figure </w:t>
      </w:r>
      <w:r w:rsidRPr="00EB686B">
        <w:rPr>
          <w:rFonts w:asciiTheme="majorHAnsi" w:eastAsia="Times New Roman" w:hAnsiTheme="majorHAnsi" w:cstheme="majorHAnsi"/>
          <w:b/>
          <w:bCs/>
          <w:lang w:eastAsia="fr-FR"/>
        </w:rPr>
        <w:t xml:space="preserve">en annexe 2 </w:t>
      </w:r>
      <w:r w:rsidRPr="00EB686B">
        <w:rPr>
          <w:rFonts w:asciiTheme="majorHAnsi" w:eastAsia="Times New Roman" w:hAnsiTheme="majorHAnsi" w:cstheme="majorHAnsi"/>
          <w:lang w:eastAsia="fr-FR"/>
        </w:rPr>
        <w:t>du présent accord.</w:t>
      </w:r>
    </w:p>
    <w:p w14:paraId="25FB459E" w14:textId="77777777" w:rsidR="00F10105" w:rsidRDefault="00F10105" w:rsidP="00EB686B">
      <w:pPr>
        <w:spacing w:before="100" w:beforeAutospacing="1" w:after="100" w:afterAutospacing="1" w:line="240" w:lineRule="auto"/>
        <w:rPr>
          <w:rFonts w:asciiTheme="majorHAnsi" w:eastAsia="Times New Roman" w:hAnsiTheme="majorHAnsi" w:cstheme="majorHAnsi"/>
          <w:lang w:eastAsia="fr-FR"/>
        </w:rPr>
      </w:pPr>
    </w:p>
    <w:p w14:paraId="2EA59B9D" w14:textId="77777777" w:rsidR="00F10105" w:rsidRPr="00EB686B" w:rsidRDefault="00F10105" w:rsidP="00EB686B">
      <w:pPr>
        <w:spacing w:before="100" w:beforeAutospacing="1" w:after="100" w:afterAutospacing="1" w:line="240" w:lineRule="auto"/>
        <w:rPr>
          <w:rFonts w:asciiTheme="majorHAnsi" w:eastAsia="Times New Roman" w:hAnsiTheme="majorHAnsi" w:cstheme="majorHAnsi"/>
          <w:lang w:eastAsia="fr-FR"/>
        </w:rPr>
      </w:pPr>
    </w:p>
    <w:p w14:paraId="5130E6CF" w14:textId="77777777" w:rsidR="00EB686B" w:rsidRPr="00EB686B" w:rsidRDefault="00EB686B" w:rsidP="00EB686B">
      <w:pPr>
        <w:spacing w:before="100" w:beforeAutospacing="1" w:after="100" w:afterAutospacing="1" w:line="240" w:lineRule="auto"/>
        <w:outlineLvl w:val="1"/>
        <w:rPr>
          <w:rFonts w:asciiTheme="majorHAnsi" w:eastAsia="Times New Roman" w:hAnsiTheme="majorHAnsi" w:cstheme="majorHAnsi"/>
          <w:u w:val="single"/>
          <w:lang w:eastAsia="fr-FR"/>
        </w:rPr>
      </w:pPr>
      <w:r w:rsidRPr="00EB686B">
        <w:rPr>
          <w:rFonts w:asciiTheme="majorHAnsi" w:eastAsia="Times New Roman" w:hAnsiTheme="majorHAnsi" w:cstheme="majorHAnsi"/>
          <w:u w:val="single"/>
          <w:lang w:eastAsia="fr-FR"/>
        </w:rPr>
        <w:lastRenderedPageBreak/>
        <w:t>4.3 Mesures</w:t>
      </w:r>
    </w:p>
    <w:p w14:paraId="5C1385C3" w14:textId="77777777" w:rsidR="00EB686B" w:rsidRPr="00EB686B" w:rsidRDefault="00EB686B" w:rsidP="00EB686B">
      <w:p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L’Entreprise LBD s’engage à :</w:t>
      </w:r>
    </w:p>
    <w:p w14:paraId="73FF7FA0" w14:textId="77777777" w:rsidR="00EB686B" w:rsidRPr="00EB686B" w:rsidRDefault="00EB686B" w:rsidP="00EB686B">
      <w:pPr>
        <w:numPr>
          <w:ilvl w:val="0"/>
          <w:numId w:val="13"/>
        </w:num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renforcer la communication auprès des partenaires de l’emploi afin de favoriser la diversité des candidatures ;</w:t>
      </w:r>
    </w:p>
    <w:p w14:paraId="2BD00BA5" w14:textId="77777777" w:rsidR="00EB686B" w:rsidRPr="00EB686B" w:rsidRDefault="00EB686B" w:rsidP="00EB686B">
      <w:pPr>
        <w:numPr>
          <w:ilvl w:val="0"/>
          <w:numId w:val="13"/>
        </w:num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encourager la mixité dans les recrutements en alternance ;</w:t>
      </w:r>
    </w:p>
    <w:p w14:paraId="675B8FC8" w14:textId="77777777" w:rsidR="00EB686B" w:rsidRPr="00EB686B" w:rsidRDefault="00EB686B" w:rsidP="00EB686B">
      <w:pPr>
        <w:numPr>
          <w:ilvl w:val="0"/>
          <w:numId w:val="13"/>
        </w:num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poursuivre la féminisation des recrutements aux postes d’encadrement ;</w:t>
      </w:r>
    </w:p>
    <w:p w14:paraId="3EA7D980" w14:textId="77777777" w:rsidR="00EB686B" w:rsidRPr="00EB686B" w:rsidRDefault="00EB686B" w:rsidP="00EB686B">
      <w:pPr>
        <w:numPr>
          <w:ilvl w:val="0"/>
          <w:numId w:val="13"/>
        </w:num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sensibiliser les managers et les recruteurs aux enjeux de la mixité et de la non-discrimination.</w:t>
      </w:r>
    </w:p>
    <w:p w14:paraId="484FE847" w14:textId="77777777" w:rsidR="00EB686B" w:rsidRPr="00EB686B" w:rsidRDefault="00EB686B" w:rsidP="00EB686B">
      <w:pPr>
        <w:spacing w:before="100" w:beforeAutospacing="1" w:after="100" w:afterAutospacing="1" w:line="240" w:lineRule="auto"/>
        <w:outlineLvl w:val="1"/>
        <w:rPr>
          <w:rFonts w:asciiTheme="majorHAnsi" w:eastAsia="Times New Roman" w:hAnsiTheme="majorHAnsi" w:cstheme="majorHAnsi"/>
          <w:u w:val="single"/>
          <w:lang w:eastAsia="fr-FR"/>
        </w:rPr>
      </w:pPr>
      <w:r w:rsidRPr="00EB686B">
        <w:rPr>
          <w:rFonts w:asciiTheme="majorHAnsi" w:eastAsia="Times New Roman" w:hAnsiTheme="majorHAnsi" w:cstheme="majorHAnsi"/>
          <w:u w:val="single"/>
          <w:lang w:eastAsia="fr-FR"/>
        </w:rPr>
        <w:t>4.4 Indicateurs de suivi</w:t>
      </w:r>
    </w:p>
    <w:p w14:paraId="3C8ED165" w14:textId="77777777" w:rsidR="00EB686B" w:rsidRPr="00EB686B" w:rsidRDefault="00EB686B" w:rsidP="00EB686B">
      <w:p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Seront notamment suivis :</w:t>
      </w:r>
    </w:p>
    <w:p w14:paraId="4E03F538" w14:textId="77777777" w:rsidR="00EB686B" w:rsidRPr="00EB686B" w:rsidRDefault="00EB686B" w:rsidP="00EB686B">
      <w:pPr>
        <w:numPr>
          <w:ilvl w:val="0"/>
          <w:numId w:val="14"/>
        </w:num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le nombre de stagiaires par sexe ;</w:t>
      </w:r>
    </w:p>
    <w:p w14:paraId="08E343E8" w14:textId="77777777" w:rsidR="00EB686B" w:rsidRPr="00EB686B" w:rsidRDefault="00EB686B" w:rsidP="00EB686B">
      <w:pPr>
        <w:numPr>
          <w:ilvl w:val="0"/>
          <w:numId w:val="14"/>
        </w:num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le nombre d’embauches par sexe et type de contrat ;</w:t>
      </w:r>
    </w:p>
    <w:p w14:paraId="11B0D79A" w14:textId="77777777" w:rsidR="00EB686B" w:rsidRPr="00EB686B" w:rsidRDefault="00EB686B" w:rsidP="00EB686B">
      <w:pPr>
        <w:numPr>
          <w:ilvl w:val="0"/>
          <w:numId w:val="14"/>
        </w:num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la répartition des effectifs par sexe et catégorie professionnelle.</w:t>
      </w:r>
    </w:p>
    <w:p w14:paraId="01340DE9" w14:textId="77777777" w:rsidR="00E0769A" w:rsidRPr="00EB686B" w:rsidRDefault="00E0769A" w:rsidP="00195528">
      <w:pPr>
        <w:spacing w:after="0" w:line="240" w:lineRule="auto"/>
        <w:jc w:val="both"/>
        <w:rPr>
          <w:rFonts w:asciiTheme="majorHAnsi" w:hAnsiTheme="majorHAnsi" w:cstheme="majorHAnsi"/>
        </w:rPr>
      </w:pPr>
    </w:p>
    <w:p w14:paraId="1E8105F0" w14:textId="77777777" w:rsidR="00EB686B" w:rsidRPr="00EB686B" w:rsidRDefault="00EB686B" w:rsidP="00EB686B">
      <w:pPr>
        <w:spacing w:before="100" w:beforeAutospacing="1" w:after="100" w:afterAutospacing="1" w:line="240" w:lineRule="auto"/>
        <w:outlineLvl w:val="0"/>
        <w:rPr>
          <w:rFonts w:asciiTheme="majorHAnsi" w:eastAsia="Times New Roman" w:hAnsiTheme="majorHAnsi" w:cstheme="majorHAnsi"/>
          <w:b/>
          <w:bCs/>
          <w:kern w:val="36"/>
          <w:u w:val="single"/>
          <w:lang w:eastAsia="fr-FR"/>
        </w:rPr>
      </w:pPr>
      <w:r w:rsidRPr="00EB686B">
        <w:rPr>
          <w:rFonts w:asciiTheme="majorHAnsi" w:eastAsia="Times New Roman" w:hAnsiTheme="majorHAnsi" w:cstheme="majorHAnsi"/>
          <w:b/>
          <w:bCs/>
          <w:kern w:val="36"/>
          <w:u w:val="single"/>
          <w:lang w:eastAsia="fr-FR"/>
        </w:rPr>
        <w:t>Article 5 - Promotion professionnelle</w:t>
      </w:r>
    </w:p>
    <w:p w14:paraId="56CD7931" w14:textId="77777777" w:rsidR="00EB686B" w:rsidRPr="00EB686B" w:rsidRDefault="00EB686B" w:rsidP="00EB686B">
      <w:pPr>
        <w:spacing w:before="100" w:beforeAutospacing="1" w:after="100" w:afterAutospacing="1" w:line="240" w:lineRule="auto"/>
        <w:outlineLvl w:val="0"/>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L’Entreprise LBD réaffirme son engagement en faveur de l’égalité des chances en matière d’évolution professionnelle.</w:t>
      </w:r>
    </w:p>
    <w:p w14:paraId="23AF1EB3" w14:textId="77777777" w:rsidR="00EB686B" w:rsidRPr="00EB686B" w:rsidRDefault="00EB686B" w:rsidP="00EB686B">
      <w:p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Les promotions sont fondées sur des critères objectifs tels que :</w:t>
      </w:r>
    </w:p>
    <w:p w14:paraId="103980F6" w14:textId="77777777" w:rsidR="00EB686B" w:rsidRPr="00EB686B" w:rsidRDefault="00EB686B" w:rsidP="00EB686B">
      <w:pPr>
        <w:numPr>
          <w:ilvl w:val="0"/>
          <w:numId w:val="15"/>
        </w:num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les compétences ;</w:t>
      </w:r>
    </w:p>
    <w:p w14:paraId="09151F3C" w14:textId="77777777" w:rsidR="00EB686B" w:rsidRPr="00EB686B" w:rsidRDefault="00EB686B" w:rsidP="00EB686B">
      <w:pPr>
        <w:numPr>
          <w:ilvl w:val="0"/>
          <w:numId w:val="15"/>
        </w:num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l’expérience ;</w:t>
      </w:r>
    </w:p>
    <w:p w14:paraId="0A5BE750" w14:textId="77777777" w:rsidR="00EB686B" w:rsidRPr="00EB686B" w:rsidRDefault="00EB686B" w:rsidP="00EB686B">
      <w:pPr>
        <w:numPr>
          <w:ilvl w:val="0"/>
          <w:numId w:val="15"/>
        </w:num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la performance ;</w:t>
      </w:r>
    </w:p>
    <w:p w14:paraId="02C5A97B" w14:textId="77777777" w:rsidR="00EB686B" w:rsidRPr="00EB686B" w:rsidRDefault="00EB686B" w:rsidP="00EB686B">
      <w:pPr>
        <w:numPr>
          <w:ilvl w:val="0"/>
          <w:numId w:val="15"/>
        </w:num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le parcours professionnel.</w:t>
      </w:r>
    </w:p>
    <w:p w14:paraId="740376BF" w14:textId="77777777" w:rsidR="00EB686B" w:rsidRPr="00EB686B" w:rsidRDefault="00EB686B" w:rsidP="00EB686B">
      <w:p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Les absences liées à la parentalité n’ont aucune incidence sur les possibilités d’évolution professionnelle.</w:t>
      </w:r>
    </w:p>
    <w:p w14:paraId="43EF7DE4" w14:textId="77777777" w:rsidR="00EB686B" w:rsidRPr="00EB686B" w:rsidRDefault="00EB686B" w:rsidP="00EB686B">
      <w:p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Les salariés à temps partiel bénéficient des mêmes opportunités d’évolution que les autres salariés.</w:t>
      </w:r>
    </w:p>
    <w:p w14:paraId="55BD7203" w14:textId="77777777" w:rsidR="00EB686B" w:rsidRPr="00EB686B" w:rsidRDefault="00EB686B" w:rsidP="00EB686B">
      <w:pPr>
        <w:spacing w:before="100" w:beforeAutospacing="1" w:after="100" w:afterAutospacing="1" w:line="240" w:lineRule="auto"/>
        <w:outlineLvl w:val="0"/>
        <w:rPr>
          <w:rFonts w:asciiTheme="majorHAnsi" w:eastAsia="Times New Roman" w:hAnsiTheme="majorHAnsi" w:cstheme="majorHAnsi"/>
          <w:b/>
          <w:bCs/>
          <w:kern w:val="36"/>
          <w:u w:val="single"/>
          <w:lang w:eastAsia="fr-FR"/>
        </w:rPr>
      </w:pPr>
      <w:r w:rsidRPr="00EB686B">
        <w:rPr>
          <w:rFonts w:asciiTheme="majorHAnsi" w:eastAsia="Times New Roman" w:hAnsiTheme="majorHAnsi" w:cstheme="majorHAnsi"/>
          <w:b/>
          <w:bCs/>
          <w:kern w:val="36"/>
          <w:u w:val="single"/>
          <w:lang w:eastAsia="fr-FR"/>
        </w:rPr>
        <w:t>Article 6 - Rémunération</w:t>
      </w:r>
    </w:p>
    <w:p w14:paraId="5FCBC34A" w14:textId="77777777" w:rsidR="00EB686B" w:rsidRPr="00EB686B" w:rsidRDefault="00EB686B" w:rsidP="00EB686B">
      <w:p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Les grilles de classification sont identiques pour les femmes et les hommes.</w:t>
      </w:r>
    </w:p>
    <w:p w14:paraId="270FE4CC" w14:textId="77777777" w:rsidR="00EB686B" w:rsidRPr="00EB686B" w:rsidRDefault="00EB686B" w:rsidP="00EB686B">
      <w:p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L’évolution des rémunérations repose exclusivement sur des critères objectifs tels que :</w:t>
      </w:r>
    </w:p>
    <w:p w14:paraId="27C923B4" w14:textId="77777777" w:rsidR="00EB686B" w:rsidRPr="00EB686B" w:rsidRDefault="00EB686B" w:rsidP="00EB686B">
      <w:pPr>
        <w:numPr>
          <w:ilvl w:val="0"/>
          <w:numId w:val="16"/>
        </w:num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les compétences ;</w:t>
      </w:r>
    </w:p>
    <w:p w14:paraId="6A6B6FB4" w14:textId="77777777" w:rsidR="00EB686B" w:rsidRPr="00EB686B" w:rsidRDefault="00EB686B" w:rsidP="00EB686B">
      <w:pPr>
        <w:numPr>
          <w:ilvl w:val="0"/>
          <w:numId w:val="16"/>
        </w:num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l’expérience professionnelle ;</w:t>
      </w:r>
    </w:p>
    <w:p w14:paraId="36A938E3" w14:textId="77777777" w:rsidR="00EB686B" w:rsidRPr="00EB686B" w:rsidRDefault="00EB686B" w:rsidP="00EB686B">
      <w:pPr>
        <w:numPr>
          <w:ilvl w:val="0"/>
          <w:numId w:val="16"/>
        </w:num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les responsabilités exercées ;</w:t>
      </w:r>
    </w:p>
    <w:p w14:paraId="14F836E8" w14:textId="77777777" w:rsidR="00EB686B" w:rsidRPr="00EB686B" w:rsidRDefault="00EB686B" w:rsidP="00EB686B">
      <w:pPr>
        <w:numPr>
          <w:ilvl w:val="0"/>
          <w:numId w:val="16"/>
        </w:num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les résultats obtenus.</w:t>
      </w:r>
    </w:p>
    <w:p w14:paraId="115F1EFA" w14:textId="77777777" w:rsidR="00EB686B" w:rsidRPr="00EB686B" w:rsidRDefault="00EB686B" w:rsidP="00EB686B">
      <w:p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Au retour de congé maternité ou d’adoption, la situation salariale du salarié est réexaminée afin de garantir le bénéfice des augmentations générales intervenues pendant son absence.</w:t>
      </w:r>
    </w:p>
    <w:p w14:paraId="146A8834" w14:textId="55F7EB29" w:rsidR="0078372A" w:rsidRPr="00EB686B" w:rsidRDefault="0078372A" w:rsidP="00195528">
      <w:pPr>
        <w:spacing w:after="0" w:line="240" w:lineRule="auto"/>
        <w:jc w:val="both"/>
        <w:rPr>
          <w:rFonts w:asciiTheme="majorHAnsi" w:hAnsiTheme="majorHAnsi" w:cstheme="majorHAnsi"/>
        </w:rPr>
      </w:pPr>
    </w:p>
    <w:p w14:paraId="23056D8C" w14:textId="77777777" w:rsidR="0078372A" w:rsidRPr="00EB686B" w:rsidRDefault="0078372A" w:rsidP="00195528">
      <w:pPr>
        <w:spacing w:after="0" w:line="240" w:lineRule="auto"/>
        <w:jc w:val="both"/>
        <w:rPr>
          <w:rFonts w:asciiTheme="majorHAnsi" w:hAnsiTheme="majorHAnsi" w:cstheme="majorHAnsi"/>
        </w:rPr>
      </w:pPr>
    </w:p>
    <w:p w14:paraId="51C3395C" w14:textId="77777777" w:rsidR="00A054A8" w:rsidRPr="00EB686B" w:rsidRDefault="00A054A8" w:rsidP="00195528">
      <w:pPr>
        <w:spacing w:after="0" w:line="240" w:lineRule="auto"/>
        <w:jc w:val="both"/>
        <w:rPr>
          <w:rFonts w:asciiTheme="majorHAnsi" w:hAnsiTheme="majorHAnsi" w:cstheme="majorHAnsi"/>
        </w:rPr>
      </w:pPr>
    </w:p>
    <w:p w14:paraId="70CF9CA5" w14:textId="77777777" w:rsidR="00EB686B" w:rsidRPr="00EB686B" w:rsidRDefault="00EB686B" w:rsidP="00EB686B">
      <w:pPr>
        <w:spacing w:before="100" w:beforeAutospacing="1" w:after="100" w:afterAutospacing="1" w:line="240" w:lineRule="auto"/>
        <w:outlineLvl w:val="0"/>
        <w:rPr>
          <w:rFonts w:asciiTheme="majorHAnsi" w:eastAsia="Times New Roman" w:hAnsiTheme="majorHAnsi" w:cstheme="majorHAnsi"/>
          <w:b/>
          <w:bCs/>
          <w:kern w:val="36"/>
          <w:u w:val="single"/>
          <w:lang w:eastAsia="fr-FR"/>
        </w:rPr>
      </w:pPr>
      <w:r w:rsidRPr="00EB686B">
        <w:rPr>
          <w:rFonts w:asciiTheme="majorHAnsi" w:eastAsia="Times New Roman" w:hAnsiTheme="majorHAnsi" w:cstheme="majorHAnsi"/>
          <w:b/>
          <w:bCs/>
          <w:kern w:val="36"/>
          <w:u w:val="single"/>
          <w:lang w:eastAsia="fr-FR"/>
        </w:rPr>
        <w:lastRenderedPageBreak/>
        <w:t>Article 7 - Formation professionnelle</w:t>
      </w:r>
    </w:p>
    <w:p w14:paraId="67B95F40" w14:textId="77777777" w:rsidR="00EB686B" w:rsidRPr="00EB686B" w:rsidRDefault="00EB686B" w:rsidP="00EB686B">
      <w:p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L’Entreprise LBD garantit l’égalité d’accès à la formation pour l’ensemble des salariés.</w:t>
      </w:r>
    </w:p>
    <w:p w14:paraId="4D87F716" w14:textId="77777777" w:rsidR="00EB686B" w:rsidRPr="00EB686B" w:rsidRDefault="00EB686B" w:rsidP="00EB686B">
      <w:p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L’accès à la formation constitue un levier essentiel pour assurer l’égalité des chances dans l’évolution professionnelle.</w:t>
      </w:r>
    </w:p>
    <w:p w14:paraId="741EE2DA" w14:textId="77777777" w:rsidR="00EB686B" w:rsidRPr="00EB686B" w:rsidRDefault="00EB686B" w:rsidP="00EB686B">
      <w:p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En cas d’absence supérieure à six mois, l’Entreprise pourra proposer une formation d’adaptation lors de la reprise d’activité si cela s’avère nécessaire.</w:t>
      </w:r>
    </w:p>
    <w:p w14:paraId="5FF1B98F" w14:textId="77777777" w:rsidR="00EB686B" w:rsidRPr="00EB686B" w:rsidRDefault="00EB686B" w:rsidP="00EB686B">
      <w:p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Les actions de formation sont, dans la mesure du possible :</w:t>
      </w:r>
    </w:p>
    <w:p w14:paraId="5768803C" w14:textId="77777777" w:rsidR="00EB686B" w:rsidRPr="00EB686B" w:rsidRDefault="00EB686B" w:rsidP="00EB686B">
      <w:pPr>
        <w:numPr>
          <w:ilvl w:val="0"/>
          <w:numId w:val="17"/>
        </w:num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organisées pendant le temps de travail ;</w:t>
      </w:r>
    </w:p>
    <w:p w14:paraId="5F0C5D1B" w14:textId="77777777" w:rsidR="00EB686B" w:rsidRPr="00EB686B" w:rsidRDefault="00EB686B" w:rsidP="00EB686B">
      <w:pPr>
        <w:numPr>
          <w:ilvl w:val="0"/>
          <w:numId w:val="17"/>
        </w:num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mises en place en limitant les contraintes de déplacement.</w:t>
      </w:r>
    </w:p>
    <w:p w14:paraId="785CB071" w14:textId="77777777" w:rsidR="00EB686B" w:rsidRPr="00EB686B" w:rsidRDefault="00EB686B" w:rsidP="00EB686B">
      <w:pPr>
        <w:spacing w:before="100" w:beforeAutospacing="1" w:after="100" w:afterAutospacing="1" w:line="240" w:lineRule="auto"/>
        <w:outlineLvl w:val="0"/>
        <w:rPr>
          <w:rFonts w:asciiTheme="majorHAnsi" w:eastAsia="Times New Roman" w:hAnsiTheme="majorHAnsi" w:cstheme="majorHAnsi"/>
          <w:lang w:eastAsia="fr-FR"/>
        </w:rPr>
      </w:pPr>
    </w:p>
    <w:p w14:paraId="16E9E4E0" w14:textId="77777777" w:rsidR="00EB686B" w:rsidRPr="00EB686B" w:rsidRDefault="00EB686B" w:rsidP="00EB686B">
      <w:pPr>
        <w:spacing w:before="100" w:beforeAutospacing="1" w:after="100" w:afterAutospacing="1" w:line="240" w:lineRule="auto"/>
        <w:outlineLvl w:val="0"/>
        <w:rPr>
          <w:rFonts w:asciiTheme="majorHAnsi" w:eastAsia="Times New Roman" w:hAnsiTheme="majorHAnsi" w:cstheme="majorHAnsi"/>
          <w:lang w:eastAsia="fr-FR"/>
        </w:rPr>
      </w:pPr>
    </w:p>
    <w:p w14:paraId="25FE28BD" w14:textId="77777777" w:rsidR="00EB686B" w:rsidRPr="00EB686B" w:rsidRDefault="00EB686B" w:rsidP="00EB686B">
      <w:pPr>
        <w:spacing w:before="100" w:beforeAutospacing="1" w:after="100" w:afterAutospacing="1" w:line="240" w:lineRule="auto"/>
        <w:outlineLvl w:val="0"/>
        <w:rPr>
          <w:rFonts w:asciiTheme="majorHAnsi" w:eastAsia="Times New Roman" w:hAnsiTheme="majorHAnsi" w:cstheme="majorHAnsi"/>
          <w:lang w:eastAsia="fr-FR"/>
        </w:rPr>
      </w:pPr>
    </w:p>
    <w:p w14:paraId="226D9974" w14:textId="77777777" w:rsidR="00EB686B" w:rsidRPr="00EB686B" w:rsidRDefault="00EB686B" w:rsidP="00EB686B">
      <w:pPr>
        <w:spacing w:before="100" w:beforeAutospacing="1" w:after="100" w:afterAutospacing="1" w:line="240" w:lineRule="auto"/>
        <w:outlineLvl w:val="0"/>
        <w:rPr>
          <w:rFonts w:asciiTheme="majorHAnsi" w:eastAsia="Times New Roman" w:hAnsiTheme="majorHAnsi" w:cstheme="majorHAnsi"/>
          <w:b/>
          <w:bCs/>
          <w:kern w:val="36"/>
          <w:u w:val="single"/>
          <w:lang w:eastAsia="fr-FR"/>
        </w:rPr>
      </w:pPr>
      <w:r w:rsidRPr="00EB686B">
        <w:rPr>
          <w:rFonts w:asciiTheme="majorHAnsi" w:eastAsia="Times New Roman" w:hAnsiTheme="majorHAnsi" w:cstheme="majorHAnsi"/>
          <w:b/>
          <w:bCs/>
          <w:kern w:val="36"/>
          <w:u w:val="single"/>
          <w:lang w:eastAsia="fr-FR"/>
        </w:rPr>
        <w:t>Article 8 - Articulation entre vie professionnelle et vie personnelle</w:t>
      </w:r>
    </w:p>
    <w:p w14:paraId="61A4B2DB" w14:textId="77777777" w:rsidR="00EB686B" w:rsidRPr="00EB686B" w:rsidRDefault="00EB686B" w:rsidP="00EB686B">
      <w:p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L’Entreprise LBD veille à favoriser l’équilibre entre vie professionnelle et vie personnelle.</w:t>
      </w:r>
    </w:p>
    <w:p w14:paraId="066E72D9" w14:textId="77777777" w:rsidR="00EB686B" w:rsidRPr="00EB686B" w:rsidRDefault="00EB686B" w:rsidP="00EB686B">
      <w:p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À ce titre :</w:t>
      </w:r>
    </w:p>
    <w:p w14:paraId="5638A8E7" w14:textId="77777777" w:rsidR="00EB686B" w:rsidRPr="00EB686B" w:rsidRDefault="00EB686B" w:rsidP="00EB686B">
      <w:pPr>
        <w:numPr>
          <w:ilvl w:val="0"/>
          <w:numId w:val="18"/>
        </w:num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les absences liées à la parentalité sont prises en compte dans le calcul de l’ancienneté ;</w:t>
      </w:r>
    </w:p>
    <w:p w14:paraId="56B476FD" w14:textId="77777777" w:rsidR="00EB686B" w:rsidRPr="00EB686B" w:rsidRDefault="00EB686B" w:rsidP="00EB686B">
      <w:pPr>
        <w:numPr>
          <w:ilvl w:val="0"/>
          <w:numId w:val="18"/>
        </w:num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un entretien de reprise peut être organisé à la demande du salarié à l’issue d’un congé maternité ou parental ;</w:t>
      </w:r>
    </w:p>
    <w:p w14:paraId="6445B647" w14:textId="77777777" w:rsidR="00EB686B" w:rsidRPr="00EB686B" w:rsidRDefault="00EB686B" w:rsidP="00EB686B">
      <w:pPr>
        <w:numPr>
          <w:ilvl w:val="0"/>
          <w:numId w:val="18"/>
        </w:num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des absences pour enfant malade sont prévues dans les conditions définies par le présent accord.</w:t>
      </w:r>
    </w:p>
    <w:p w14:paraId="616EB0FC" w14:textId="77777777" w:rsidR="00EB686B" w:rsidRPr="00EB686B" w:rsidRDefault="00EB686B" w:rsidP="00EB686B">
      <w:pPr>
        <w:spacing w:before="100" w:beforeAutospacing="1" w:after="100" w:afterAutospacing="1" w:line="240" w:lineRule="auto"/>
        <w:outlineLvl w:val="0"/>
        <w:rPr>
          <w:rFonts w:asciiTheme="majorHAnsi" w:eastAsia="Times New Roman" w:hAnsiTheme="majorHAnsi" w:cstheme="majorHAnsi"/>
          <w:b/>
          <w:bCs/>
          <w:kern w:val="36"/>
          <w:u w:val="single"/>
          <w:lang w:eastAsia="fr-FR"/>
        </w:rPr>
      </w:pPr>
      <w:r w:rsidRPr="00EB686B">
        <w:rPr>
          <w:rFonts w:asciiTheme="majorHAnsi" w:eastAsia="Times New Roman" w:hAnsiTheme="majorHAnsi" w:cstheme="majorHAnsi"/>
          <w:b/>
          <w:bCs/>
          <w:kern w:val="36"/>
          <w:u w:val="single"/>
          <w:lang w:eastAsia="fr-FR"/>
        </w:rPr>
        <w:t>Article 9 - Suivi de l’accord</w:t>
      </w:r>
    </w:p>
    <w:p w14:paraId="6E88A2AA" w14:textId="77777777" w:rsidR="00EB686B" w:rsidRPr="00EB686B" w:rsidRDefault="00EB686B" w:rsidP="00EB686B">
      <w:p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Le suivi du présent accord sera assuré dans le cadre des réunions du CSE.</w:t>
      </w:r>
    </w:p>
    <w:p w14:paraId="0AD53BE9" w14:textId="77777777" w:rsidR="00EB686B" w:rsidRPr="00EB686B" w:rsidRDefault="00EB686B" w:rsidP="00EB686B">
      <w:p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Les indicateurs mentionnés dans l’accord permettront d’évaluer l’évolution de la situation comparée des femmes et des hommes.</w:t>
      </w:r>
    </w:p>
    <w:p w14:paraId="31681FB4" w14:textId="77777777" w:rsidR="00EB686B" w:rsidRPr="00EB686B" w:rsidRDefault="00EB686B" w:rsidP="00EB686B">
      <w:pPr>
        <w:spacing w:before="100" w:beforeAutospacing="1" w:after="100" w:afterAutospacing="1" w:line="240" w:lineRule="auto"/>
        <w:outlineLvl w:val="0"/>
        <w:rPr>
          <w:rFonts w:asciiTheme="majorHAnsi" w:eastAsia="Times New Roman" w:hAnsiTheme="majorHAnsi" w:cstheme="majorHAnsi"/>
          <w:b/>
          <w:bCs/>
          <w:kern w:val="36"/>
          <w:u w:val="single"/>
          <w:lang w:eastAsia="fr-FR"/>
        </w:rPr>
      </w:pPr>
      <w:r w:rsidRPr="00EB686B">
        <w:rPr>
          <w:rFonts w:asciiTheme="majorHAnsi" w:eastAsia="Times New Roman" w:hAnsiTheme="majorHAnsi" w:cstheme="majorHAnsi"/>
          <w:b/>
          <w:bCs/>
          <w:kern w:val="36"/>
          <w:u w:val="single"/>
          <w:lang w:eastAsia="fr-FR"/>
        </w:rPr>
        <w:t>Article 10 - Durée de l’accord</w:t>
      </w:r>
    </w:p>
    <w:p w14:paraId="02950FDD" w14:textId="77777777" w:rsidR="00EB686B" w:rsidRPr="00EB686B" w:rsidRDefault="00EB686B" w:rsidP="00EB686B">
      <w:p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 xml:space="preserve">Le présent accord est conclu pour une durée de </w:t>
      </w:r>
      <w:r w:rsidRPr="00EB686B">
        <w:rPr>
          <w:rFonts w:asciiTheme="majorHAnsi" w:eastAsia="Times New Roman" w:hAnsiTheme="majorHAnsi" w:cstheme="majorHAnsi"/>
          <w:b/>
          <w:bCs/>
          <w:lang w:eastAsia="fr-FR"/>
        </w:rPr>
        <w:t>trois ans</w:t>
      </w:r>
      <w:r w:rsidRPr="00EB686B">
        <w:rPr>
          <w:rFonts w:asciiTheme="majorHAnsi" w:eastAsia="Times New Roman" w:hAnsiTheme="majorHAnsi" w:cstheme="majorHAnsi"/>
          <w:lang w:eastAsia="fr-FR"/>
        </w:rPr>
        <w:t xml:space="preserve"> à compter de sa signature.</w:t>
      </w:r>
    </w:p>
    <w:p w14:paraId="2B8E521A" w14:textId="77777777" w:rsidR="00EB686B" w:rsidRPr="00EB686B" w:rsidRDefault="00EB686B" w:rsidP="00EB686B">
      <w:pPr>
        <w:spacing w:before="100" w:beforeAutospacing="1" w:after="100" w:afterAutospacing="1" w:line="240" w:lineRule="auto"/>
        <w:outlineLvl w:val="0"/>
        <w:rPr>
          <w:rFonts w:asciiTheme="majorHAnsi" w:eastAsia="Times New Roman" w:hAnsiTheme="majorHAnsi" w:cstheme="majorHAnsi"/>
          <w:b/>
          <w:bCs/>
          <w:kern w:val="36"/>
          <w:u w:val="single"/>
          <w:lang w:eastAsia="fr-FR"/>
        </w:rPr>
      </w:pPr>
      <w:r w:rsidRPr="00EB686B">
        <w:rPr>
          <w:rFonts w:asciiTheme="majorHAnsi" w:eastAsia="Times New Roman" w:hAnsiTheme="majorHAnsi" w:cstheme="majorHAnsi"/>
          <w:b/>
          <w:bCs/>
          <w:kern w:val="36"/>
          <w:u w:val="single"/>
          <w:lang w:eastAsia="fr-FR"/>
        </w:rPr>
        <w:t>Article 11 - Publicité</w:t>
      </w:r>
    </w:p>
    <w:p w14:paraId="0DF0677F" w14:textId="77777777" w:rsidR="00EB686B" w:rsidRPr="00EB686B" w:rsidRDefault="00EB686B" w:rsidP="00EB686B">
      <w:p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 xml:space="preserve">Le présent accord sera déposé auprès de la </w:t>
      </w:r>
      <w:r w:rsidRPr="00EB686B">
        <w:rPr>
          <w:rFonts w:asciiTheme="majorHAnsi" w:eastAsia="Times New Roman" w:hAnsiTheme="majorHAnsi" w:cstheme="majorHAnsi"/>
          <w:b/>
          <w:bCs/>
          <w:lang w:eastAsia="fr-FR"/>
        </w:rPr>
        <w:t>DREETS</w:t>
      </w:r>
      <w:r w:rsidRPr="00EB686B">
        <w:rPr>
          <w:rFonts w:asciiTheme="majorHAnsi" w:eastAsia="Times New Roman" w:hAnsiTheme="majorHAnsi" w:cstheme="majorHAnsi"/>
          <w:lang w:eastAsia="fr-FR"/>
        </w:rPr>
        <w:t xml:space="preserve"> via la plateforme :</w:t>
      </w:r>
    </w:p>
    <w:p w14:paraId="5ABF3885" w14:textId="77777777" w:rsidR="00EB686B" w:rsidRPr="00EB686B" w:rsidRDefault="00EB686B" w:rsidP="00EB686B">
      <w:pPr>
        <w:spacing w:before="100" w:beforeAutospacing="1" w:after="100" w:afterAutospacing="1" w:line="240" w:lineRule="auto"/>
        <w:rPr>
          <w:rFonts w:asciiTheme="majorHAnsi" w:eastAsia="Times New Roman" w:hAnsiTheme="majorHAnsi" w:cstheme="majorHAnsi"/>
          <w:lang w:eastAsia="fr-FR"/>
        </w:rPr>
      </w:pPr>
      <w:hyperlink r:id="rId7" w:tgtFrame="_new" w:history="1">
        <w:r w:rsidRPr="00EB686B">
          <w:rPr>
            <w:rStyle w:val="Lienhypertexte"/>
            <w:rFonts w:asciiTheme="majorHAnsi" w:eastAsia="Times New Roman" w:hAnsiTheme="majorHAnsi" w:cstheme="majorHAnsi"/>
            <w:color w:val="auto"/>
            <w:lang w:eastAsia="fr-FR"/>
          </w:rPr>
          <w:t>www.teleaccords.travail-emploi.gouv.fr</w:t>
        </w:r>
      </w:hyperlink>
    </w:p>
    <w:p w14:paraId="74E827CC" w14:textId="77777777" w:rsidR="00EB686B" w:rsidRPr="00EB686B" w:rsidRDefault="00EB686B" w:rsidP="00EB686B">
      <w:p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Il sera également porté à la connaissance des salariés par voie d’affichage et par tout moyen de communication interne.</w:t>
      </w:r>
    </w:p>
    <w:p w14:paraId="7760BE8C" w14:textId="77777777" w:rsidR="004A24E5" w:rsidRPr="00EB686B" w:rsidRDefault="004A24E5" w:rsidP="003D11E2">
      <w:pPr>
        <w:spacing w:after="0" w:line="240" w:lineRule="auto"/>
        <w:jc w:val="both"/>
        <w:rPr>
          <w:rFonts w:asciiTheme="majorHAnsi" w:hAnsiTheme="majorHAnsi" w:cstheme="majorHAnsi"/>
        </w:rPr>
      </w:pPr>
    </w:p>
    <w:p w14:paraId="552FC021" w14:textId="7E8A3E52" w:rsidR="003D11E2" w:rsidRPr="00EB686B" w:rsidRDefault="003D11E2" w:rsidP="003D11E2">
      <w:pPr>
        <w:spacing w:after="0" w:line="240" w:lineRule="auto"/>
        <w:jc w:val="both"/>
        <w:rPr>
          <w:rFonts w:asciiTheme="majorHAnsi" w:hAnsiTheme="majorHAnsi" w:cstheme="majorHAnsi"/>
        </w:rPr>
      </w:pPr>
      <w:r w:rsidRPr="00EB686B">
        <w:rPr>
          <w:rFonts w:asciiTheme="majorHAnsi" w:hAnsiTheme="majorHAnsi" w:cstheme="majorHAnsi"/>
        </w:rPr>
        <w:t>Fait en</w:t>
      </w:r>
      <w:r w:rsidR="00FD2B20" w:rsidRPr="00EB686B">
        <w:rPr>
          <w:rFonts w:asciiTheme="majorHAnsi" w:hAnsiTheme="majorHAnsi" w:cstheme="majorHAnsi"/>
        </w:rPr>
        <w:t xml:space="preserve"> </w:t>
      </w:r>
      <w:r w:rsidR="00A84D87" w:rsidRPr="00EB686B">
        <w:rPr>
          <w:rFonts w:asciiTheme="majorHAnsi" w:hAnsiTheme="majorHAnsi" w:cstheme="majorHAnsi"/>
        </w:rPr>
        <w:t>3</w:t>
      </w:r>
      <w:r w:rsidR="00FD2B20" w:rsidRPr="00EB686B">
        <w:rPr>
          <w:rFonts w:asciiTheme="majorHAnsi" w:hAnsiTheme="majorHAnsi" w:cstheme="majorHAnsi"/>
        </w:rPr>
        <w:t xml:space="preserve"> </w:t>
      </w:r>
      <w:r w:rsidRPr="00EB686B">
        <w:rPr>
          <w:rFonts w:asciiTheme="majorHAnsi" w:hAnsiTheme="majorHAnsi" w:cstheme="majorHAnsi"/>
        </w:rPr>
        <w:t>exemplaires, à Saint-Paul, l</w:t>
      </w:r>
      <w:r w:rsidR="00591C6B" w:rsidRPr="00EB686B">
        <w:rPr>
          <w:rFonts w:asciiTheme="majorHAnsi" w:hAnsiTheme="majorHAnsi" w:cstheme="majorHAnsi"/>
        </w:rPr>
        <w:t>e 0</w:t>
      </w:r>
      <w:r w:rsidR="005F4348" w:rsidRPr="00EB686B">
        <w:rPr>
          <w:rFonts w:asciiTheme="majorHAnsi" w:hAnsiTheme="majorHAnsi" w:cstheme="majorHAnsi"/>
        </w:rPr>
        <w:t>5</w:t>
      </w:r>
      <w:r w:rsidR="00591C6B" w:rsidRPr="00EB686B">
        <w:rPr>
          <w:rFonts w:asciiTheme="majorHAnsi" w:hAnsiTheme="majorHAnsi" w:cstheme="majorHAnsi"/>
        </w:rPr>
        <w:t xml:space="preserve"> mars 202</w:t>
      </w:r>
      <w:r w:rsidR="005F4348" w:rsidRPr="00EB686B">
        <w:rPr>
          <w:rFonts w:asciiTheme="majorHAnsi" w:hAnsiTheme="majorHAnsi" w:cstheme="majorHAnsi"/>
        </w:rPr>
        <w:t>6</w:t>
      </w:r>
    </w:p>
    <w:p w14:paraId="4E446F44" w14:textId="40BB0525" w:rsidR="009E36F2" w:rsidRPr="00EB686B" w:rsidRDefault="009E36F2" w:rsidP="009E36F2">
      <w:pPr>
        <w:spacing w:after="0" w:line="240" w:lineRule="auto"/>
        <w:jc w:val="both"/>
        <w:rPr>
          <w:rFonts w:asciiTheme="majorHAnsi" w:hAnsiTheme="majorHAnsi" w:cstheme="majorHAnsi"/>
          <w:sz w:val="24"/>
          <w:szCs w:val="24"/>
        </w:rPr>
      </w:pPr>
    </w:p>
    <w:p w14:paraId="61C12173" w14:textId="252D6094" w:rsidR="00C966C2" w:rsidRPr="00EB686B" w:rsidRDefault="00C966C2" w:rsidP="009E36F2">
      <w:pPr>
        <w:spacing w:after="0" w:line="240" w:lineRule="auto"/>
        <w:jc w:val="both"/>
        <w:rPr>
          <w:rFonts w:asciiTheme="majorHAnsi" w:hAnsiTheme="majorHAnsi" w:cstheme="majorHAnsi"/>
          <w:sz w:val="24"/>
          <w:szCs w:val="24"/>
        </w:rPr>
      </w:pPr>
    </w:p>
    <w:p w14:paraId="7FF147D4" w14:textId="77777777" w:rsidR="00FD2B20" w:rsidRPr="00EB686B" w:rsidRDefault="00FD2B20" w:rsidP="009E36F2">
      <w:pPr>
        <w:spacing w:after="0" w:line="240" w:lineRule="auto"/>
        <w:jc w:val="both"/>
        <w:rPr>
          <w:rFonts w:asciiTheme="majorHAnsi" w:hAnsiTheme="majorHAnsi" w:cstheme="majorHAnsi"/>
          <w:sz w:val="24"/>
          <w:szCs w:val="24"/>
        </w:rPr>
      </w:pPr>
    </w:p>
    <w:p w14:paraId="40D5EA24" w14:textId="77777777" w:rsidR="00C12CEF" w:rsidRPr="00EB686B" w:rsidRDefault="00C12CEF" w:rsidP="009E36F2">
      <w:pPr>
        <w:spacing w:after="0" w:line="240" w:lineRule="auto"/>
        <w:jc w:val="both"/>
        <w:rPr>
          <w:rFonts w:asciiTheme="majorHAnsi" w:hAnsiTheme="majorHAnsi" w:cstheme="majorHAnsi"/>
          <w:sz w:val="24"/>
          <w:szCs w:val="24"/>
        </w:rPr>
      </w:pPr>
    </w:p>
    <w:p w14:paraId="2C36C64D" w14:textId="3E3DD2A5" w:rsidR="009E36F2" w:rsidRPr="00EB686B" w:rsidRDefault="009E36F2" w:rsidP="009E36F2">
      <w:pPr>
        <w:spacing w:after="0" w:line="240" w:lineRule="auto"/>
        <w:rPr>
          <w:rFonts w:eastAsia="Times New Roman" w:cs="Calibri"/>
          <w:b/>
          <w:bCs/>
        </w:rPr>
      </w:pPr>
      <w:r w:rsidRPr="00EB686B">
        <w:rPr>
          <w:rFonts w:eastAsia="Times New Roman" w:cs="Calibri"/>
          <w:b/>
          <w:bCs/>
        </w:rPr>
        <w:t>Pour la Direction</w:t>
      </w:r>
    </w:p>
    <w:p w14:paraId="7328A763" w14:textId="77777777" w:rsidR="009E36F2" w:rsidRDefault="009E36F2" w:rsidP="009E36F2">
      <w:pPr>
        <w:spacing w:after="0" w:line="240" w:lineRule="auto"/>
        <w:rPr>
          <w:rFonts w:eastAsia="Times New Roman" w:cs="Calibri"/>
          <w:b/>
          <w:bCs/>
        </w:rPr>
      </w:pPr>
    </w:p>
    <w:p w14:paraId="1E150069" w14:textId="77777777" w:rsidR="00EB686B" w:rsidRDefault="00EB686B" w:rsidP="009E36F2">
      <w:pPr>
        <w:spacing w:after="0" w:line="240" w:lineRule="auto"/>
        <w:rPr>
          <w:rFonts w:eastAsia="Times New Roman" w:cs="Calibri"/>
          <w:b/>
          <w:bCs/>
        </w:rPr>
      </w:pPr>
    </w:p>
    <w:p w14:paraId="4DC3292C" w14:textId="77777777" w:rsidR="00EB686B" w:rsidRDefault="00EB686B" w:rsidP="009E36F2">
      <w:pPr>
        <w:spacing w:after="0" w:line="240" w:lineRule="auto"/>
        <w:rPr>
          <w:rFonts w:eastAsia="Times New Roman" w:cs="Calibri"/>
          <w:b/>
          <w:bCs/>
        </w:rPr>
      </w:pPr>
    </w:p>
    <w:p w14:paraId="104E99A3" w14:textId="77777777" w:rsidR="00EB686B" w:rsidRDefault="00EB686B" w:rsidP="009E36F2">
      <w:pPr>
        <w:spacing w:after="0" w:line="240" w:lineRule="auto"/>
        <w:rPr>
          <w:rFonts w:eastAsia="Times New Roman" w:cs="Calibri"/>
          <w:b/>
          <w:bCs/>
        </w:rPr>
      </w:pPr>
    </w:p>
    <w:p w14:paraId="74E9E629" w14:textId="77777777" w:rsidR="00EB686B" w:rsidRDefault="00EB686B" w:rsidP="009E36F2">
      <w:pPr>
        <w:spacing w:after="0" w:line="240" w:lineRule="auto"/>
        <w:rPr>
          <w:rFonts w:eastAsia="Times New Roman" w:cs="Calibri"/>
          <w:b/>
          <w:bCs/>
        </w:rPr>
      </w:pPr>
    </w:p>
    <w:p w14:paraId="5CA61B73" w14:textId="77777777" w:rsidR="00EB686B" w:rsidRDefault="00EB686B" w:rsidP="009E36F2">
      <w:pPr>
        <w:spacing w:after="0" w:line="240" w:lineRule="auto"/>
        <w:rPr>
          <w:rFonts w:eastAsia="Times New Roman" w:cs="Calibri"/>
          <w:b/>
          <w:bCs/>
        </w:rPr>
      </w:pPr>
    </w:p>
    <w:p w14:paraId="728FE74D" w14:textId="77777777" w:rsidR="00EB686B" w:rsidRDefault="00EB686B" w:rsidP="009E36F2">
      <w:pPr>
        <w:spacing w:after="0" w:line="240" w:lineRule="auto"/>
        <w:rPr>
          <w:rFonts w:eastAsia="Times New Roman" w:cs="Calibri"/>
          <w:b/>
          <w:bCs/>
        </w:rPr>
      </w:pPr>
    </w:p>
    <w:p w14:paraId="1C7D8516" w14:textId="77777777" w:rsidR="00EB686B" w:rsidRDefault="00EB686B" w:rsidP="009E36F2">
      <w:pPr>
        <w:spacing w:after="0" w:line="240" w:lineRule="auto"/>
        <w:rPr>
          <w:rFonts w:eastAsia="Times New Roman" w:cs="Calibri"/>
          <w:b/>
          <w:bCs/>
        </w:rPr>
      </w:pPr>
    </w:p>
    <w:p w14:paraId="168F25DC" w14:textId="77777777" w:rsidR="00EB686B" w:rsidRDefault="00EB686B" w:rsidP="009E36F2">
      <w:pPr>
        <w:spacing w:after="0" w:line="240" w:lineRule="auto"/>
        <w:rPr>
          <w:rFonts w:eastAsia="Times New Roman" w:cs="Calibri"/>
          <w:b/>
          <w:bCs/>
        </w:rPr>
      </w:pPr>
    </w:p>
    <w:p w14:paraId="44EC42A5" w14:textId="77777777" w:rsidR="00EB686B" w:rsidRPr="00EB686B" w:rsidRDefault="00EB686B" w:rsidP="009E36F2">
      <w:pPr>
        <w:spacing w:after="0" w:line="240" w:lineRule="auto"/>
        <w:rPr>
          <w:rFonts w:eastAsia="Times New Roman" w:cs="Calibri"/>
          <w:b/>
          <w:bCs/>
        </w:rPr>
      </w:pPr>
    </w:p>
    <w:p w14:paraId="159EAB00" w14:textId="77777777" w:rsidR="009E36F2" w:rsidRPr="00EB686B" w:rsidRDefault="009E36F2" w:rsidP="009E36F2">
      <w:pPr>
        <w:spacing w:after="0" w:line="240" w:lineRule="auto"/>
        <w:rPr>
          <w:rFonts w:ascii="Calibri" w:eastAsia="Times New Roman" w:hAnsi="Calibri" w:cs="Calibri"/>
          <w:lang w:eastAsia="fr-FR"/>
        </w:rPr>
      </w:pPr>
      <w:r w:rsidRPr="00EB686B">
        <w:rPr>
          <w:rFonts w:ascii="Calibri" w:eastAsia="Times New Roman" w:hAnsi="Calibri" w:cs="Calibri"/>
          <w:b/>
          <w:lang w:eastAsia="fr-FR"/>
        </w:rPr>
        <w:t xml:space="preserve">Pour la délégation CGTR </w:t>
      </w:r>
      <w:r w:rsidRPr="00EB686B">
        <w:rPr>
          <w:rFonts w:ascii="Calibri" w:eastAsia="Times New Roman" w:hAnsi="Calibri" w:cs="Calibri"/>
          <w:lang w:eastAsia="fr-FR"/>
        </w:rPr>
        <w:t>:</w:t>
      </w:r>
    </w:p>
    <w:p w14:paraId="4291104A" w14:textId="151B2120" w:rsidR="009E36F2" w:rsidRPr="00EB686B" w:rsidRDefault="009E36F2" w:rsidP="009E36F2">
      <w:pPr>
        <w:spacing w:after="0" w:line="240" w:lineRule="auto"/>
        <w:rPr>
          <w:rFonts w:ascii="Calibri" w:eastAsia="Times New Roman" w:hAnsi="Calibri" w:cs="Calibri"/>
        </w:rPr>
      </w:pPr>
    </w:p>
    <w:p w14:paraId="462D0110" w14:textId="7F432B71" w:rsidR="004A24E5" w:rsidRPr="00EB686B" w:rsidRDefault="004A24E5" w:rsidP="00C966C2">
      <w:pPr>
        <w:spacing w:after="0" w:line="240" w:lineRule="auto"/>
        <w:rPr>
          <w:rFonts w:asciiTheme="majorHAnsi" w:eastAsia="Times New Roman" w:hAnsiTheme="majorHAnsi" w:cstheme="majorHAnsi"/>
          <w:b/>
          <w:bCs/>
          <w:sz w:val="40"/>
          <w:szCs w:val="40"/>
        </w:rPr>
      </w:pPr>
      <w:r w:rsidRPr="00EB686B">
        <w:rPr>
          <w:rFonts w:asciiTheme="majorHAnsi" w:eastAsia="Times New Roman" w:hAnsiTheme="majorHAnsi" w:cstheme="majorHAnsi"/>
          <w:b/>
          <w:bCs/>
          <w:sz w:val="40"/>
          <w:szCs w:val="40"/>
        </w:rPr>
        <w:br w:type="page"/>
      </w:r>
    </w:p>
    <w:p w14:paraId="0F59BFDA" w14:textId="74ADAF5A" w:rsidR="00BC58E3" w:rsidRPr="00EB686B" w:rsidRDefault="00B868F2" w:rsidP="00BC58E3">
      <w:pPr>
        <w:jc w:val="center"/>
        <w:rPr>
          <w:rFonts w:asciiTheme="majorHAnsi" w:eastAsia="Times New Roman" w:hAnsiTheme="majorHAnsi" w:cstheme="majorHAnsi"/>
          <w:b/>
          <w:bCs/>
          <w:sz w:val="40"/>
          <w:szCs w:val="40"/>
        </w:rPr>
      </w:pPr>
      <w:r w:rsidRPr="00EB686B">
        <w:rPr>
          <w:rFonts w:asciiTheme="majorHAnsi" w:eastAsia="Times New Roman" w:hAnsiTheme="majorHAnsi" w:cstheme="majorHAnsi"/>
          <w:b/>
          <w:bCs/>
          <w:sz w:val="40"/>
          <w:szCs w:val="40"/>
        </w:rPr>
        <w:lastRenderedPageBreak/>
        <w:t>Annexe 1</w:t>
      </w:r>
      <w:r w:rsidR="00BC58E3" w:rsidRPr="00EB686B">
        <w:rPr>
          <w:rFonts w:asciiTheme="majorHAnsi" w:eastAsia="Times New Roman" w:hAnsiTheme="majorHAnsi" w:cstheme="majorHAnsi"/>
          <w:b/>
          <w:bCs/>
          <w:sz w:val="40"/>
          <w:szCs w:val="40"/>
        </w:rPr>
        <w:t> :</w:t>
      </w:r>
      <w:r w:rsidR="00BC58E3" w:rsidRPr="00EB686B">
        <w:rPr>
          <w:rFonts w:asciiTheme="majorHAnsi" w:hAnsiTheme="majorHAnsi" w:cstheme="majorHAnsi"/>
          <w:b/>
          <w:bCs/>
          <w:sz w:val="32"/>
          <w:szCs w:val="32"/>
        </w:rPr>
        <w:t xml:space="preserve"> </w:t>
      </w:r>
      <w:r w:rsidR="00BC58E3" w:rsidRPr="00EB686B">
        <w:rPr>
          <w:rFonts w:asciiTheme="majorHAnsi" w:eastAsia="Times New Roman" w:hAnsiTheme="majorHAnsi" w:cstheme="majorHAnsi"/>
          <w:b/>
          <w:bCs/>
          <w:sz w:val="40"/>
          <w:szCs w:val="40"/>
        </w:rPr>
        <w:t xml:space="preserve"> LISTE DES ETABLISSEMENTS</w:t>
      </w:r>
    </w:p>
    <w:p w14:paraId="25293214" w14:textId="0121C8DE" w:rsidR="00B868F2" w:rsidRPr="00EB686B" w:rsidRDefault="00B868F2" w:rsidP="00BC58E3">
      <w:pPr>
        <w:spacing w:after="0" w:line="240" w:lineRule="auto"/>
        <w:jc w:val="center"/>
        <w:rPr>
          <w:rFonts w:asciiTheme="majorHAnsi" w:hAnsiTheme="majorHAnsi" w:cstheme="majorHAnsi"/>
          <w:b/>
          <w:bCs/>
          <w:sz w:val="32"/>
          <w:szCs w:val="32"/>
        </w:rPr>
      </w:pPr>
    </w:p>
    <w:p w14:paraId="515190A4" w14:textId="77777777" w:rsidR="00BC58E3" w:rsidRPr="00EB686B" w:rsidRDefault="00BC58E3" w:rsidP="00BC58E3">
      <w:pPr>
        <w:spacing w:after="0"/>
        <w:jc w:val="center"/>
        <w:rPr>
          <w:rFonts w:asciiTheme="majorHAnsi" w:eastAsia="Times New Roman" w:hAnsiTheme="majorHAnsi" w:cstheme="majorHAnsi"/>
          <w:b/>
          <w:bCs/>
        </w:rPr>
      </w:pPr>
    </w:p>
    <w:p w14:paraId="27C6CBF5" w14:textId="1C24F82D" w:rsidR="00BC58E3" w:rsidRPr="00EB686B" w:rsidRDefault="00BC58E3" w:rsidP="00BC58E3">
      <w:pPr>
        <w:spacing w:after="0"/>
        <w:jc w:val="center"/>
        <w:rPr>
          <w:rFonts w:asciiTheme="majorHAnsi" w:eastAsia="Times New Roman" w:hAnsiTheme="majorHAnsi" w:cstheme="majorHAnsi"/>
          <w:b/>
          <w:bCs/>
        </w:rPr>
      </w:pPr>
      <w:r w:rsidRPr="00EB686B">
        <w:rPr>
          <w:rFonts w:asciiTheme="majorHAnsi" w:eastAsia="Times New Roman" w:hAnsiTheme="majorHAnsi" w:cstheme="majorHAnsi"/>
          <w:b/>
          <w:bCs/>
        </w:rPr>
        <w:t>LA BOURBONNAISE DE DISTRIBUTION SAS</w:t>
      </w:r>
    </w:p>
    <w:p w14:paraId="108B2B22" w14:textId="77777777" w:rsidR="00BC58E3" w:rsidRPr="00EB686B" w:rsidRDefault="00BC58E3" w:rsidP="00BC58E3">
      <w:pPr>
        <w:spacing w:after="0"/>
        <w:jc w:val="center"/>
        <w:rPr>
          <w:rFonts w:asciiTheme="majorHAnsi" w:eastAsia="Times New Roman" w:hAnsiTheme="majorHAnsi" w:cstheme="majorHAnsi"/>
        </w:rPr>
      </w:pPr>
      <w:r w:rsidRPr="00EB686B">
        <w:rPr>
          <w:rFonts w:asciiTheme="majorHAnsi" w:eastAsia="Times New Roman" w:hAnsiTheme="majorHAnsi" w:cstheme="majorHAnsi"/>
        </w:rPr>
        <w:t>Siège Social : 2 rue Kovil 97460 Saint-Paul</w:t>
      </w:r>
    </w:p>
    <w:p w14:paraId="46026283" w14:textId="77777777" w:rsidR="00BC58E3" w:rsidRPr="00EB686B" w:rsidRDefault="00BC58E3" w:rsidP="00BC58E3">
      <w:pPr>
        <w:spacing w:after="0"/>
        <w:jc w:val="center"/>
        <w:rPr>
          <w:rFonts w:asciiTheme="majorHAnsi" w:eastAsia="Times New Roman" w:hAnsiTheme="majorHAnsi" w:cstheme="majorHAnsi"/>
          <w:sz w:val="20"/>
          <w:szCs w:val="20"/>
          <w:shd w:val="clear" w:color="auto" w:fill="FFFFFF"/>
        </w:rPr>
      </w:pPr>
      <w:r w:rsidRPr="00EB686B">
        <w:rPr>
          <w:rFonts w:asciiTheme="majorHAnsi" w:eastAsia="Times New Roman" w:hAnsiTheme="majorHAnsi" w:cstheme="majorHAnsi"/>
        </w:rPr>
        <w:t xml:space="preserve">SIREN : 380973867  APE : </w:t>
      </w:r>
      <w:r w:rsidRPr="00EB686B">
        <w:rPr>
          <w:rFonts w:asciiTheme="majorHAnsi" w:eastAsia="Times New Roman" w:hAnsiTheme="majorHAnsi" w:cstheme="majorHAnsi"/>
          <w:sz w:val="20"/>
          <w:szCs w:val="20"/>
          <w:shd w:val="clear" w:color="auto" w:fill="FFFFFF"/>
        </w:rPr>
        <w:t>4759B</w:t>
      </w:r>
    </w:p>
    <w:p w14:paraId="648A070A" w14:textId="77777777" w:rsidR="00BC58E3" w:rsidRPr="00EB686B" w:rsidRDefault="00BC58E3" w:rsidP="00BC58E3">
      <w:pPr>
        <w:rPr>
          <w:rFonts w:asciiTheme="majorHAnsi" w:eastAsia="Times New Roman" w:hAnsiTheme="majorHAnsi" w:cstheme="majorHAnsi"/>
        </w:rPr>
      </w:pPr>
    </w:p>
    <w:p w14:paraId="060B6FD2" w14:textId="77777777" w:rsidR="00BC58E3" w:rsidRPr="00EB686B" w:rsidRDefault="00BC58E3" w:rsidP="00BC58E3">
      <w:pPr>
        <w:rPr>
          <w:rFonts w:asciiTheme="majorHAnsi" w:eastAsia="Times New Roman" w:hAnsiTheme="majorHAnsi" w:cstheme="majorHAnsi"/>
        </w:rPr>
      </w:pPr>
    </w:p>
    <w:tbl>
      <w:tblPr>
        <w:tblStyle w:val="Grilledutableau"/>
        <w:tblW w:w="7655" w:type="dxa"/>
        <w:jc w:val="center"/>
        <w:tblLook w:val="04A0" w:firstRow="1" w:lastRow="0" w:firstColumn="1" w:lastColumn="0" w:noHBand="0" w:noVBand="1"/>
      </w:tblPr>
      <w:tblGrid>
        <w:gridCol w:w="2977"/>
        <w:gridCol w:w="4678"/>
      </w:tblGrid>
      <w:tr w:rsidR="00EB686B" w:rsidRPr="00EB686B" w14:paraId="294E627C" w14:textId="77777777" w:rsidTr="00BC58E3">
        <w:trPr>
          <w:trHeight w:val="393"/>
          <w:jc w:val="center"/>
        </w:trPr>
        <w:tc>
          <w:tcPr>
            <w:tcW w:w="2977" w:type="dxa"/>
            <w:vAlign w:val="center"/>
          </w:tcPr>
          <w:p w14:paraId="7FCD88A7" w14:textId="77777777" w:rsidR="00BC58E3" w:rsidRPr="00EB686B" w:rsidRDefault="00BC58E3" w:rsidP="00BC58E3">
            <w:pPr>
              <w:jc w:val="center"/>
              <w:rPr>
                <w:rFonts w:asciiTheme="majorHAnsi" w:eastAsia="Times New Roman" w:hAnsiTheme="majorHAnsi" w:cstheme="majorHAnsi"/>
                <w:b/>
                <w:bCs/>
              </w:rPr>
            </w:pPr>
            <w:r w:rsidRPr="00EB686B">
              <w:rPr>
                <w:rFonts w:asciiTheme="majorHAnsi" w:eastAsia="Times New Roman" w:hAnsiTheme="majorHAnsi" w:cstheme="majorHAnsi"/>
                <w:b/>
                <w:bCs/>
              </w:rPr>
              <w:t>SIRET</w:t>
            </w:r>
          </w:p>
        </w:tc>
        <w:tc>
          <w:tcPr>
            <w:tcW w:w="4678" w:type="dxa"/>
            <w:vAlign w:val="center"/>
          </w:tcPr>
          <w:p w14:paraId="0B0065CF" w14:textId="77777777" w:rsidR="00BC58E3" w:rsidRPr="00EB686B" w:rsidRDefault="00BC58E3" w:rsidP="00BC58E3">
            <w:pPr>
              <w:jc w:val="center"/>
              <w:rPr>
                <w:rFonts w:asciiTheme="majorHAnsi" w:eastAsia="Times New Roman" w:hAnsiTheme="majorHAnsi" w:cstheme="majorHAnsi"/>
                <w:b/>
                <w:bCs/>
              </w:rPr>
            </w:pPr>
            <w:r w:rsidRPr="00EB686B">
              <w:rPr>
                <w:rFonts w:asciiTheme="majorHAnsi" w:eastAsia="Times New Roman" w:hAnsiTheme="majorHAnsi" w:cstheme="majorHAnsi"/>
                <w:b/>
                <w:bCs/>
              </w:rPr>
              <w:t>ADRESSE</w:t>
            </w:r>
          </w:p>
        </w:tc>
      </w:tr>
      <w:tr w:rsidR="00EB686B" w:rsidRPr="00EB686B" w14:paraId="2DAC6C84" w14:textId="77777777" w:rsidTr="00BC58E3">
        <w:trPr>
          <w:trHeight w:val="787"/>
          <w:jc w:val="center"/>
        </w:trPr>
        <w:tc>
          <w:tcPr>
            <w:tcW w:w="2977" w:type="dxa"/>
            <w:vAlign w:val="center"/>
          </w:tcPr>
          <w:p w14:paraId="3F24EFEF" w14:textId="77777777" w:rsidR="00BC58E3" w:rsidRPr="00EB686B" w:rsidRDefault="00BC58E3" w:rsidP="00BC58E3">
            <w:pPr>
              <w:jc w:val="center"/>
              <w:rPr>
                <w:rFonts w:asciiTheme="majorHAnsi" w:eastAsia="Times New Roman" w:hAnsiTheme="majorHAnsi" w:cstheme="majorHAnsi"/>
              </w:rPr>
            </w:pPr>
            <w:r w:rsidRPr="00EB686B">
              <w:rPr>
                <w:rFonts w:asciiTheme="majorHAnsi" w:eastAsia="Times New Roman" w:hAnsiTheme="majorHAnsi" w:cstheme="majorHAnsi"/>
                <w:lang w:val="en-US"/>
              </w:rPr>
              <w:t>38097386700035</w:t>
            </w:r>
          </w:p>
        </w:tc>
        <w:tc>
          <w:tcPr>
            <w:tcW w:w="4678" w:type="dxa"/>
            <w:vAlign w:val="center"/>
          </w:tcPr>
          <w:p w14:paraId="07158935" w14:textId="77777777" w:rsidR="00BC58E3" w:rsidRPr="00EB686B" w:rsidRDefault="00BC58E3" w:rsidP="00BC58E3">
            <w:pPr>
              <w:jc w:val="center"/>
              <w:rPr>
                <w:rFonts w:asciiTheme="majorHAnsi" w:eastAsia="Times New Roman" w:hAnsiTheme="majorHAnsi" w:cstheme="majorHAnsi"/>
                <w:lang w:val="en-US"/>
              </w:rPr>
            </w:pPr>
            <w:r w:rsidRPr="00EB686B">
              <w:rPr>
                <w:rFonts w:asciiTheme="majorHAnsi" w:eastAsia="Times New Roman" w:hAnsiTheme="majorHAnsi" w:cstheme="majorHAnsi"/>
                <w:lang w:val="en-US"/>
              </w:rPr>
              <w:t>2 rue Kovil</w:t>
            </w:r>
          </w:p>
          <w:p w14:paraId="603D6083" w14:textId="77777777" w:rsidR="00BC58E3" w:rsidRPr="00EB686B" w:rsidRDefault="00BC58E3" w:rsidP="00BC58E3">
            <w:pPr>
              <w:jc w:val="center"/>
              <w:rPr>
                <w:rFonts w:asciiTheme="majorHAnsi" w:eastAsia="Times New Roman" w:hAnsiTheme="majorHAnsi" w:cstheme="majorHAnsi"/>
                <w:lang w:val="en-US"/>
              </w:rPr>
            </w:pPr>
            <w:r w:rsidRPr="00EB686B">
              <w:rPr>
                <w:rFonts w:asciiTheme="majorHAnsi" w:eastAsia="Times New Roman" w:hAnsiTheme="majorHAnsi" w:cstheme="majorHAnsi"/>
                <w:lang w:val="en-US"/>
              </w:rPr>
              <w:t>97460 SAINT-PAUL</w:t>
            </w:r>
          </w:p>
        </w:tc>
      </w:tr>
      <w:tr w:rsidR="00EB686B" w:rsidRPr="00EB686B" w14:paraId="1ED405A3" w14:textId="77777777" w:rsidTr="00BC58E3">
        <w:trPr>
          <w:trHeight w:val="965"/>
          <w:jc w:val="center"/>
        </w:trPr>
        <w:tc>
          <w:tcPr>
            <w:tcW w:w="2977" w:type="dxa"/>
            <w:vAlign w:val="center"/>
          </w:tcPr>
          <w:p w14:paraId="4ACBBF25" w14:textId="77777777" w:rsidR="00BC58E3" w:rsidRPr="00EB686B" w:rsidRDefault="00BC58E3" w:rsidP="00BC58E3">
            <w:pPr>
              <w:jc w:val="center"/>
              <w:rPr>
                <w:rFonts w:asciiTheme="majorHAnsi" w:eastAsia="Times New Roman" w:hAnsiTheme="majorHAnsi" w:cstheme="majorHAnsi"/>
                <w:lang w:val="en-US"/>
              </w:rPr>
            </w:pPr>
            <w:r w:rsidRPr="00EB686B">
              <w:rPr>
                <w:rFonts w:asciiTheme="majorHAnsi" w:eastAsia="Times New Roman" w:hAnsiTheme="majorHAnsi" w:cstheme="majorHAnsi"/>
                <w:lang w:val="en-US"/>
              </w:rPr>
              <w:t>38097386700027</w:t>
            </w:r>
          </w:p>
        </w:tc>
        <w:tc>
          <w:tcPr>
            <w:tcW w:w="4678" w:type="dxa"/>
            <w:vAlign w:val="center"/>
          </w:tcPr>
          <w:p w14:paraId="0570DB51" w14:textId="77777777" w:rsidR="00BC58E3" w:rsidRPr="00EB686B" w:rsidRDefault="00BC58E3" w:rsidP="00BC58E3">
            <w:pPr>
              <w:jc w:val="center"/>
              <w:rPr>
                <w:rFonts w:asciiTheme="majorHAnsi" w:eastAsia="Times New Roman" w:hAnsiTheme="majorHAnsi" w:cstheme="majorHAnsi"/>
              </w:rPr>
            </w:pPr>
            <w:r w:rsidRPr="00EB686B">
              <w:rPr>
                <w:rFonts w:asciiTheme="majorHAnsi" w:eastAsia="Times New Roman" w:hAnsiTheme="majorHAnsi" w:cstheme="majorHAnsi"/>
              </w:rPr>
              <w:t>1 avenue Maréchal de Lattre de Tassigny</w:t>
            </w:r>
          </w:p>
          <w:p w14:paraId="559A62FA" w14:textId="77777777" w:rsidR="00BC58E3" w:rsidRPr="00EB686B" w:rsidRDefault="00BC58E3" w:rsidP="00BC58E3">
            <w:pPr>
              <w:jc w:val="center"/>
              <w:rPr>
                <w:rFonts w:asciiTheme="majorHAnsi" w:eastAsia="Times New Roman" w:hAnsiTheme="majorHAnsi" w:cstheme="majorHAnsi"/>
                <w:lang w:val="en-US"/>
              </w:rPr>
            </w:pPr>
            <w:r w:rsidRPr="00EB686B">
              <w:rPr>
                <w:rFonts w:asciiTheme="majorHAnsi" w:eastAsia="Times New Roman" w:hAnsiTheme="majorHAnsi" w:cstheme="majorHAnsi"/>
                <w:lang w:val="en-US"/>
              </w:rPr>
              <w:t xml:space="preserve">97490 SAINTE-CLOTILDE </w:t>
            </w:r>
          </w:p>
        </w:tc>
      </w:tr>
      <w:tr w:rsidR="00EB686B" w:rsidRPr="00EB686B" w14:paraId="71006821" w14:textId="77777777" w:rsidTr="00BC58E3">
        <w:trPr>
          <w:trHeight w:val="787"/>
          <w:jc w:val="center"/>
        </w:trPr>
        <w:tc>
          <w:tcPr>
            <w:tcW w:w="2977" w:type="dxa"/>
            <w:vAlign w:val="center"/>
          </w:tcPr>
          <w:p w14:paraId="3F8C65DB" w14:textId="77777777" w:rsidR="00BC58E3" w:rsidRPr="00EB686B" w:rsidRDefault="00BC58E3" w:rsidP="00BC58E3">
            <w:pPr>
              <w:jc w:val="center"/>
              <w:rPr>
                <w:rFonts w:asciiTheme="majorHAnsi" w:eastAsia="Times New Roman" w:hAnsiTheme="majorHAnsi" w:cstheme="majorHAnsi"/>
                <w:lang w:val="en-US"/>
              </w:rPr>
            </w:pPr>
            <w:r w:rsidRPr="00EB686B">
              <w:rPr>
                <w:rFonts w:asciiTheme="majorHAnsi" w:eastAsia="Times New Roman" w:hAnsiTheme="majorHAnsi" w:cstheme="majorHAnsi"/>
              </w:rPr>
              <w:t>38097386700076</w:t>
            </w:r>
          </w:p>
        </w:tc>
        <w:tc>
          <w:tcPr>
            <w:tcW w:w="4678" w:type="dxa"/>
            <w:vAlign w:val="center"/>
          </w:tcPr>
          <w:p w14:paraId="082C5A3A" w14:textId="0FB578A7" w:rsidR="00BC58E3" w:rsidRPr="00EB686B" w:rsidRDefault="00BC58E3" w:rsidP="00BC58E3">
            <w:pPr>
              <w:jc w:val="center"/>
              <w:rPr>
                <w:rFonts w:asciiTheme="majorHAnsi" w:eastAsia="Times New Roman" w:hAnsiTheme="majorHAnsi" w:cstheme="majorHAnsi"/>
              </w:rPr>
            </w:pPr>
            <w:r w:rsidRPr="00EB686B">
              <w:rPr>
                <w:rFonts w:asciiTheme="majorHAnsi" w:eastAsia="Times New Roman" w:hAnsiTheme="majorHAnsi" w:cstheme="majorHAnsi"/>
              </w:rPr>
              <w:t xml:space="preserve">9 rue des olivines – ZAC </w:t>
            </w:r>
            <w:proofErr w:type="spellStart"/>
            <w:r w:rsidRPr="00EB686B">
              <w:rPr>
                <w:rFonts w:asciiTheme="majorHAnsi" w:eastAsia="Times New Roman" w:hAnsiTheme="majorHAnsi" w:cstheme="majorHAnsi"/>
              </w:rPr>
              <w:t>Canabady</w:t>
            </w:r>
            <w:proofErr w:type="spellEnd"/>
          </w:p>
          <w:p w14:paraId="288E2A7B" w14:textId="77777777" w:rsidR="00BC58E3" w:rsidRPr="00EB686B" w:rsidRDefault="00BC58E3" w:rsidP="00BC58E3">
            <w:pPr>
              <w:jc w:val="center"/>
              <w:rPr>
                <w:rFonts w:asciiTheme="majorHAnsi" w:eastAsia="Times New Roman" w:hAnsiTheme="majorHAnsi" w:cstheme="majorHAnsi"/>
              </w:rPr>
            </w:pPr>
            <w:r w:rsidRPr="00EB686B">
              <w:rPr>
                <w:rFonts w:asciiTheme="majorHAnsi" w:eastAsia="Times New Roman" w:hAnsiTheme="majorHAnsi" w:cstheme="majorHAnsi"/>
              </w:rPr>
              <w:t>97410 SAINT-PIERRE</w:t>
            </w:r>
          </w:p>
        </w:tc>
      </w:tr>
    </w:tbl>
    <w:p w14:paraId="6CDB7886" w14:textId="64EB090B" w:rsidR="00036D7D" w:rsidRPr="00EB686B" w:rsidRDefault="00036D7D" w:rsidP="00BC58E3">
      <w:pPr>
        <w:spacing w:after="0" w:line="240" w:lineRule="auto"/>
        <w:rPr>
          <w:rFonts w:asciiTheme="majorHAnsi" w:hAnsiTheme="majorHAnsi" w:cstheme="majorHAnsi"/>
        </w:rPr>
      </w:pPr>
    </w:p>
    <w:p w14:paraId="35601294" w14:textId="77777777" w:rsidR="00EB686B" w:rsidRPr="00EB686B" w:rsidRDefault="00EB686B" w:rsidP="00BC58E3">
      <w:pPr>
        <w:spacing w:after="0" w:line="240" w:lineRule="auto"/>
        <w:rPr>
          <w:rFonts w:asciiTheme="majorHAnsi" w:hAnsiTheme="majorHAnsi" w:cstheme="majorHAnsi"/>
        </w:rPr>
      </w:pPr>
    </w:p>
    <w:p w14:paraId="193E316E" w14:textId="77777777" w:rsidR="00EB686B" w:rsidRPr="00EB686B" w:rsidRDefault="00EB686B" w:rsidP="00BC58E3">
      <w:pPr>
        <w:spacing w:after="0" w:line="240" w:lineRule="auto"/>
        <w:rPr>
          <w:rFonts w:asciiTheme="majorHAnsi" w:hAnsiTheme="majorHAnsi" w:cstheme="majorHAnsi"/>
        </w:rPr>
      </w:pPr>
    </w:p>
    <w:p w14:paraId="14FDE300" w14:textId="77777777" w:rsidR="00EB686B" w:rsidRPr="00EB686B" w:rsidRDefault="00EB686B" w:rsidP="00BC58E3">
      <w:pPr>
        <w:spacing w:after="0" w:line="240" w:lineRule="auto"/>
        <w:rPr>
          <w:rFonts w:asciiTheme="majorHAnsi" w:hAnsiTheme="majorHAnsi" w:cstheme="majorHAnsi"/>
        </w:rPr>
      </w:pPr>
    </w:p>
    <w:p w14:paraId="1B5BE611" w14:textId="77777777" w:rsidR="00EB686B" w:rsidRPr="00EB686B" w:rsidRDefault="00EB686B" w:rsidP="00BC58E3">
      <w:pPr>
        <w:spacing w:after="0" w:line="240" w:lineRule="auto"/>
        <w:rPr>
          <w:rFonts w:asciiTheme="majorHAnsi" w:hAnsiTheme="majorHAnsi" w:cstheme="majorHAnsi"/>
        </w:rPr>
      </w:pPr>
    </w:p>
    <w:p w14:paraId="21109091" w14:textId="77777777" w:rsidR="00EB686B" w:rsidRPr="00EB686B" w:rsidRDefault="00EB686B" w:rsidP="00BC58E3">
      <w:pPr>
        <w:spacing w:after="0" w:line="240" w:lineRule="auto"/>
        <w:rPr>
          <w:rFonts w:asciiTheme="majorHAnsi" w:hAnsiTheme="majorHAnsi" w:cstheme="majorHAnsi"/>
        </w:rPr>
      </w:pPr>
    </w:p>
    <w:p w14:paraId="6DE9F596" w14:textId="77777777" w:rsidR="00EB686B" w:rsidRPr="00EB686B" w:rsidRDefault="00EB686B" w:rsidP="00BC58E3">
      <w:pPr>
        <w:spacing w:after="0" w:line="240" w:lineRule="auto"/>
        <w:rPr>
          <w:rFonts w:asciiTheme="majorHAnsi" w:hAnsiTheme="majorHAnsi" w:cstheme="majorHAnsi"/>
        </w:rPr>
      </w:pPr>
    </w:p>
    <w:p w14:paraId="09F618C4" w14:textId="77777777" w:rsidR="00EB686B" w:rsidRPr="00EB686B" w:rsidRDefault="00EB686B" w:rsidP="00BC58E3">
      <w:pPr>
        <w:spacing w:after="0" w:line="240" w:lineRule="auto"/>
        <w:rPr>
          <w:rFonts w:asciiTheme="majorHAnsi" w:hAnsiTheme="majorHAnsi" w:cstheme="majorHAnsi"/>
        </w:rPr>
      </w:pPr>
    </w:p>
    <w:p w14:paraId="2550C140" w14:textId="77777777" w:rsidR="00EB686B" w:rsidRPr="00EB686B" w:rsidRDefault="00EB686B" w:rsidP="00BC58E3">
      <w:pPr>
        <w:spacing w:after="0" w:line="240" w:lineRule="auto"/>
        <w:rPr>
          <w:rFonts w:asciiTheme="majorHAnsi" w:hAnsiTheme="majorHAnsi" w:cstheme="majorHAnsi"/>
        </w:rPr>
      </w:pPr>
    </w:p>
    <w:p w14:paraId="2F524C01" w14:textId="77777777" w:rsidR="00EB686B" w:rsidRPr="00EB686B" w:rsidRDefault="00EB686B" w:rsidP="00BC58E3">
      <w:pPr>
        <w:spacing w:after="0" w:line="240" w:lineRule="auto"/>
        <w:rPr>
          <w:rFonts w:asciiTheme="majorHAnsi" w:hAnsiTheme="majorHAnsi" w:cstheme="majorHAnsi"/>
        </w:rPr>
      </w:pPr>
    </w:p>
    <w:p w14:paraId="7A116DDD" w14:textId="77777777" w:rsidR="00EB686B" w:rsidRPr="00EB686B" w:rsidRDefault="00EB686B" w:rsidP="00BC58E3">
      <w:pPr>
        <w:spacing w:after="0" w:line="240" w:lineRule="auto"/>
        <w:rPr>
          <w:rFonts w:asciiTheme="majorHAnsi" w:hAnsiTheme="majorHAnsi" w:cstheme="majorHAnsi"/>
        </w:rPr>
      </w:pPr>
    </w:p>
    <w:p w14:paraId="57FE2761" w14:textId="77777777" w:rsidR="00EB686B" w:rsidRPr="00EB686B" w:rsidRDefault="00EB686B" w:rsidP="00BC58E3">
      <w:pPr>
        <w:spacing w:after="0" w:line="240" w:lineRule="auto"/>
        <w:rPr>
          <w:rFonts w:asciiTheme="majorHAnsi" w:hAnsiTheme="majorHAnsi" w:cstheme="majorHAnsi"/>
        </w:rPr>
      </w:pPr>
    </w:p>
    <w:p w14:paraId="5903704E" w14:textId="77777777" w:rsidR="00EB686B" w:rsidRPr="00EB686B" w:rsidRDefault="00EB686B" w:rsidP="00BC58E3">
      <w:pPr>
        <w:spacing w:after="0" w:line="240" w:lineRule="auto"/>
        <w:rPr>
          <w:rFonts w:asciiTheme="majorHAnsi" w:hAnsiTheme="majorHAnsi" w:cstheme="majorHAnsi"/>
        </w:rPr>
      </w:pPr>
    </w:p>
    <w:p w14:paraId="15F3757A" w14:textId="77777777" w:rsidR="00EB686B" w:rsidRPr="00EB686B" w:rsidRDefault="00EB686B" w:rsidP="00BC58E3">
      <w:pPr>
        <w:spacing w:after="0" w:line="240" w:lineRule="auto"/>
        <w:rPr>
          <w:rFonts w:asciiTheme="majorHAnsi" w:hAnsiTheme="majorHAnsi" w:cstheme="majorHAnsi"/>
        </w:rPr>
      </w:pPr>
    </w:p>
    <w:p w14:paraId="567DCA04" w14:textId="77777777" w:rsidR="00EB686B" w:rsidRPr="00EB686B" w:rsidRDefault="00EB686B" w:rsidP="00BC58E3">
      <w:pPr>
        <w:spacing w:after="0" w:line="240" w:lineRule="auto"/>
        <w:rPr>
          <w:rFonts w:asciiTheme="majorHAnsi" w:hAnsiTheme="majorHAnsi" w:cstheme="majorHAnsi"/>
        </w:rPr>
      </w:pPr>
    </w:p>
    <w:p w14:paraId="6E8486CA" w14:textId="77777777" w:rsidR="00EB686B" w:rsidRPr="00EB686B" w:rsidRDefault="00EB686B" w:rsidP="00BC58E3">
      <w:pPr>
        <w:spacing w:after="0" w:line="240" w:lineRule="auto"/>
        <w:rPr>
          <w:rFonts w:asciiTheme="majorHAnsi" w:hAnsiTheme="majorHAnsi" w:cstheme="majorHAnsi"/>
        </w:rPr>
      </w:pPr>
    </w:p>
    <w:p w14:paraId="7C179E9E" w14:textId="77777777" w:rsidR="00EB686B" w:rsidRPr="00EB686B" w:rsidRDefault="00EB686B" w:rsidP="00BC58E3">
      <w:pPr>
        <w:spacing w:after="0" w:line="240" w:lineRule="auto"/>
        <w:rPr>
          <w:rFonts w:asciiTheme="majorHAnsi" w:hAnsiTheme="majorHAnsi" w:cstheme="majorHAnsi"/>
        </w:rPr>
      </w:pPr>
    </w:p>
    <w:p w14:paraId="272DE586" w14:textId="77777777" w:rsidR="00EB686B" w:rsidRPr="00EB686B" w:rsidRDefault="00EB686B" w:rsidP="00BC58E3">
      <w:pPr>
        <w:spacing w:after="0" w:line="240" w:lineRule="auto"/>
        <w:rPr>
          <w:rFonts w:asciiTheme="majorHAnsi" w:hAnsiTheme="majorHAnsi" w:cstheme="majorHAnsi"/>
        </w:rPr>
      </w:pPr>
    </w:p>
    <w:p w14:paraId="58573091" w14:textId="77777777" w:rsidR="00EB686B" w:rsidRPr="00EB686B" w:rsidRDefault="00EB686B" w:rsidP="00BC58E3">
      <w:pPr>
        <w:spacing w:after="0" w:line="240" w:lineRule="auto"/>
        <w:rPr>
          <w:rFonts w:asciiTheme="majorHAnsi" w:hAnsiTheme="majorHAnsi" w:cstheme="majorHAnsi"/>
        </w:rPr>
      </w:pPr>
    </w:p>
    <w:p w14:paraId="2516DBE9" w14:textId="77777777" w:rsidR="00EB686B" w:rsidRPr="00EB686B" w:rsidRDefault="00EB686B" w:rsidP="00BC58E3">
      <w:pPr>
        <w:spacing w:after="0" w:line="240" w:lineRule="auto"/>
        <w:rPr>
          <w:rFonts w:asciiTheme="majorHAnsi" w:hAnsiTheme="majorHAnsi" w:cstheme="majorHAnsi"/>
        </w:rPr>
      </w:pPr>
    </w:p>
    <w:p w14:paraId="72025DF4" w14:textId="77777777" w:rsidR="00EB686B" w:rsidRPr="00EB686B" w:rsidRDefault="00EB686B" w:rsidP="00BC58E3">
      <w:pPr>
        <w:spacing w:after="0" w:line="240" w:lineRule="auto"/>
        <w:rPr>
          <w:rFonts w:asciiTheme="majorHAnsi" w:hAnsiTheme="majorHAnsi" w:cstheme="majorHAnsi"/>
        </w:rPr>
      </w:pPr>
    </w:p>
    <w:p w14:paraId="7D68C155" w14:textId="77777777" w:rsidR="00EB686B" w:rsidRPr="00EB686B" w:rsidRDefault="00EB686B" w:rsidP="00BC58E3">
      <w:pPr>
        <w:spacing w:after="0" w:line="240" w:lineRule="auto"/>
        <w:rPr>
          <w:rFonts w:asciiTheme="majorHAnsi" w:hAnsiTheme="majorHAnsi" w:cstheme="majorHAnsi"/>
        </w:rPr>
      </w:pPr>
    </w:p>
    <w:p w14:paraId="11E68CCC" w14:textId="77777777" w:rsidR="00EB686B" w:rsidRPr="00EB686B" w:rsidRDefault="00EB686B" w:rsidP="00BC58E3">
      <w:pPr>
        <w:spacing w:after="0" w:line="240" w:lineRule="auto"/>
        <w:rPr>
          <w:rFonts w:asciiTheme="majorHAnsi" w:hAnsiTheme="majorHAnsi" w:cstheme="majorHAnsi"/>
        </w:rPr>
      </w:pPr>
    </w:p>
    <w:p w14:paraId="1CD5708A" w14:textId="77777777" w:rsidR="00EB686B" w:rsidRPr="00EB686B" w:rsidRDefault="00EB686B" w:rsidP="00BC58E3">
      <w:pPr>
        <w:spacing w:after="0" w:line="240" w:lineRule="auto"/>
        <w:rPr>
          <w:rFonts w:asciiTheme="majorHAnsi" w:hAnsiTheme="majorHAnsi" w:cstheme="majorHAnsi"/>
        </w:rPr>
      </w:pPr>
    </w:p>
    <w:p w14:paraId="35339914" w14:textId="77777777" w:rsidR="00EB686B" w:rsidRPr="00EB686B" w:rsidRDefault="00EB686B" w:rsidP="00BC58E3">
      <w:pPr>
        <w:spacing w:after="0" w:line="240" w:lineRule="auto"/>
        <w:rPr>
          <w:rFonts w:asciiTheme="majorHAnsi" w:hAnsiTheme="majorHAnsi" w:cstheme="majorHAnsi"/>
        </w:rPr>
      </w:pPr>
    </w:p>
    <w:p w14:paraId="4EF98E0C" w14:textId="77777777" w:rsidR="00EB686B" w:rsidRPr="00EB686B" w:rsidRDefault="00EB686B" w:rsidP="00BC58E3">
      <w:pPr>
        <w:spacing w:after="0" w:line="240" w:lineRule="auto"/>
        <w:rPr>
          <w:rFonts w:asciiTheme="majorHAnsi" w:hAnsiTheme="majorHAnsi" w:cstheme="majorHAnsi"/>
        </w:rPr>
      </w:pPr>
    </w:p>
    <w:p w14:paraId="508EA2A5" w14:textId="77777777" w:rsidR="00EB686B" w:rsidRPr="00EB686B" w:rsidRDefault="00EB686B" w:rsidP="00BC58E3">
      <w:pPr>
        <w:spacing w:after="0" w:line="240" w:lineRule="auto"/>
        <w:rPr>
          <w:rFonts w:asciiTheme="majorHAnsi" w:hAnsiTheme="majorHAnsi" w:cstheme="majorHAnsi"/>
        </w:rPr>
      </w:pPr>
    </w:p>
    <w:p w14:paraId="75F2B211" w14:textId="77777777" w:rsidR="00EB686B" w:rsidRPr="00EB686B" w:rsidRDefault="00EB686B" w:rsidP="00BC58E3">
      <w:pPr>
        <w:spacing w:after="0" w:line="240" w:lineRule="auto"/>
        <w:rPr>
          <w:rFonts w:asciiTheme="majorHAnsi" w:hAnsiTheme="majorHAnsi" w:cstheme="majorHAnsi"/>
        </w:rPr>
      </w:pPr>
    </w:p>
    <w:p w14:paraId="56D9E977" w14:textId="77777777" w:rsidR="00EB686B" w:rsidRPr="00EB686B" w:rsidRDefault="00EB686B" w:rsidP="00BC58E3">
      <w:pPr>
        <w:spacing w:after="0" w:line="240" w:lineRule="auto"/>
        <w:rPr>
          <w:rFonts w:asciiTheme="majorHAnsi" w:hAnsiTheme="majorHAnsi" w:cstheme="majorHAnsi"/>
        </w:rPr>
      </w:pPr>
    </w:p>
    <w:p w14:paraId="6ED62B03" w14:textId="77777777" w:rsidR="00EB686B" w:rsidRPr="00EB686B" w:rsidRDefault="00EB686B" w:rsidP="00BC58E3">
      <w:pPr>
        <w:spacing w:after="0" w:line="240" w:lineRule="auto"/>
        <w:rPr>
          <w:rFonts w:asciiTheme="majorHAnsi" w:hAnsiTheme="majorHAnsi" w:cstheme="majorHAnsi"/>
        </w:rPr>
      </w:pPr>
    </w:p>
    <w:p w14:paraId="0D5BC76D" w14:textId="77777777" w:rsidR="00EB686B" w:rsidRPr="00EB686B" w:rsidRDefault="00EB686B" w:rsidP="00EB686B">
      <w:pPr>
        <w:spacing w:before="100" w:beforeAutospacing="1" w:after="100" w:afterAutospacing="1" w:line="240" w:lineRule="auto"/>
        <w:outlineLvl w:val="0"/>
        <w:rPr>
          <w:rFonts w:asciiTheme="majorHAnsi" w:eastAsia="Times New Roman" w:hAnsiTheme="majorHAnsi" w:cstheme="majorHAnsi"/>
          <w:b/>
          <w:bCs/>
          <w:kern w:val="36"/>
          <w:sz w:val="40"/>
          <w:szCs w:val="40"/>
          <w:lang w:eastAsia="fr-FR"/>
        </w:rPr>
      </w:pPr>
      <w:r w:rsidRPr="00EB686B">
        <w:rPr>
          <w:rFonts w:asciiTheme="majorHAnsi" w:eastAsia="Times New Roman" w:hAnsiTheme="majorHAnsi" w:cstheme="majorHAnsi"/>
          <w:b/>
          <w:bCs/>
          <w:kern w:val="36"/>
          <w:sz w:val="40"/>
          <w:szCs w:val="40"/>
          <w:lang w:eastAsia="fr-FR"/>
        </w:rPr>
        <w:lastRenderedPageBreak/>
        <w:t>Annexe 2 : Situation comparée des femmes et des hommes</w:t>
      </w:r>
    </w:p>
    <w:p w14:paraId="14FE4AEF" w14:textId="77777777" w:rsidR="00EB686B" w:rsidRPr="00EB686B" w:rsidRDefault="00EB686B" w:rsidP="00EB686B">
      <w:p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Au 28 février 2026, la répartition des effectifs de l’Entreprise LBD est la suivante :</w:t>
      </w:r>
    </w:p>
    <w:tbl>
      <w:tblPr>
        <w:tblW w:w="0" w:type="auto"/>
        <w:tblCellSpacing w:w="15" w:type="dxa"/>
        <w:tblLook w:val="04A0" w:firstRow="1" w:lastRow="0" w:firstColumn="1" w:lastColumn="0" w:noHBand="0" w:noVBand="1"/>
      </w:tblPr>
      <w:tblGrid>
        <w:gridCol w:w="1722"/>
        <w:gridCol w:w="813"/>
        <w:gridCol w:w="904"/>
        <w:gridCol w:w="716"/>
      </w:tblGrid>
      <w:tr w:rsidR="00EB686B" w:rsidRPr="00EB686B" w14:paraId="780245E5" w14:textId="77777777">
        <w:trPr>
          <w:tblHeader/>
          <w:tblCellSpacing w:w="15" w:type="dxa"/>
        </w:trPr>
        <w:tc>
          <w:tcPr>
            <w:tcW w:w="0" w:type="auto"/>
            <w:tcMar>
              <w:top w:w="15" w:type="dxa"/>
              <w:left w:w="15" w:type="dxa"/>
              <w:bottom w:w="15" w:type="dxa"/>
              <w:right w:w="15" w:type="dxa"/>
            </w:tcMar>
            <w:vAlign w:val="center"/>
            <w:hideMark/>
          </w:tcPr>
          <w:p w14:paraId="7A8D7E59" w14:textId="77777777" w:rsidR="00EB686B" w:rsidRPr="00EB686B" w:rsidRDefault="00EB686B">
            <w:pPr>
              <w:spacing w:after="0" w:line="240" w:lineRule="auto"/>
              <w:rPr>
                <w:rFonts w:asciiTheme="majorHAnsi" w:eastAsia="Times New Roman" w:hAnsiTheme="majorHAnsi" w:cstheme="majorHAnsi"/>
                <w:b/>
                <w:bCs/>
                <w:lang w:eastAsia="fr-FR"/>
              </w:rPr>
            </w:pPr>
            <w:r w:rsidRPr="00EB686B">
              <w:rPr>
                <w:rFonts w:asciiTheme="majorHAnsi" w:eastAsia="Times New Roman" w:hAnsiTheme="majorHAnsi" w:cstheme="majorHAnsi"/>
                <w:b/>
                <w:bCs/>
                <w:lang w:eastAsia="fr-FR"/>
              </w:rPr>
              <w:t>Classification</w:t>
            </w:r>
          </w:p>
        </w:tc>
        <w:tc>
          <w:tcPr>
            <w:tcW w:w="0" w:type="auto"/>
            <w:tcMar>
              <w:top w:w="15" w:type="dxa"/>
              <w:left w:w="15" w:type="dxa"/>
              <w:bottom w:w="15" w:type="dxa"/>
              <w:right w:w="15" w:type="dxa"/>
            </w:tcMar>
            <w:vAlign w:val="center"/>
            <w:hideMark/>
          </w:tcPr>
          <w:p w14:paraId="21352022" w14:textId="77777777" w:rsidR="00EB686B" w:rsidRPr="00EB686B" w:rsidRDefault="00EB686B">
            <w:pPr>
              <w:spacing w:after="0" w:line="240" w:lineRule="auto"/>
              <w:jc w:val="center"/>
              <w:rPr>
                <w:rFonts w:asciiTheme="majorHAnsi" w:eastAsia="Times New Roman" w:hAnsiTheme="majorHAnsi" w:cstheme="majorHAnsi"/>
                <w:b/>
                <w:bCs/>
                <w:lang w:eastAsia="fr-FR"/>
              </w:rPr>
            </w:pPr>
            <w:r w:rsidRPr="00EB686B">
              <w:rPr>
                <w:rFonts w:asciiTheme="majorHAnsi" w:eastAsia="Times New Roman" w:hAnsiTheme="majorHAnsi" w:cstheme="majorHAnsi"/>
                <w:b/>
                <w:bCs/>
                <w:lang w:eastAsia="fr-FR"/>
              </w:rPr>
              <w:t>Femmes</w:t>
            </w:r>
          </w:p>
        </w:tc>
        <w:tc>
          <w:tcPr>
            <w:tcW w:w="0" w:type="auto"/>
            <w:tcMar>
              <w:top w:w="15" w:type="dxa"/>
              <w:left w:w="15" w:type="dxa"/>
              <w:bottom w:w="15" w:type="dxa"/>
              <w:right w:w="15" w:type="dxa"/>
            </w:tcMar>
            <w:vAlign w:val="center"/>
            <w:hideMark/>
          </w:tcPr>
          <w:p w14:paraId="0E1E7F50" w14:textId="77777777" w:rsidR="00EB686B" w:rsidRPr="00EB686B" w:rsidRDefault="00EB686B">
            <w:pPr>
              <w:spacing w:after="0" w:line="240" w:lineRule="auto"/>
              <w:jc w:val="center"/>
              <w:rPr>
                <w:rFonts w:asciiTheme="majorHAnsi" w:eastAsia="Times New Roman" w:hAnsiTheme="majorHAnsi" w:cstheme="majorHAnsi"/>
                <w:b/>
                <w:bCs/>
                <w:lang w:eastAsia="fr-FR"/>
              </w:rPr>
            </w:pPr>
            <w:r w:rsidRPr="00EB686B">
              <w:rPr>
                <w:rFonts w:asciiTheme="majorHAnsi" w:eastAsia="Times New Roman" w:hAnsiTheme="majorHAnsi" w:cstheme="majorHAnsi"/>
                <w:b/>
                <w:bCs/>
                <w:lang w:eastAsia="fr-FR"/>
              </w:rPr>
              <w:t xml:space="preserve"> Hommes</w:t>
            </w:r>
          </w:p>
        </w:tc>
        <w:tc>
          <w:tcPr>
            <w:tcW w:w="0" w:type="auto"/>
            <w:tcMar>
              <w:top w:w="15" w:type="dxa"/>
              <w:left w:w="15" w:type="dxa"/>
              <w:bottom w:w="15" w:type="dxa"/>
              <w:right w:w="15" w:type="dxa"/>
            </w:tcMar>
            <w:vAlign w:val="center"/>
            <w:hideMark/>
          </w:tcPr>
          <w:p w14:paraId="4306D410" w14:textId="77777777" w:rsidR="00EB686B" w:rsidRPr="00EB686B" w:rsidRDefault="00EB686B">
            <w:pPr>
              <w:spacing w:after="0" w:line="240" w:lineRule="auto"/>
              <w:jc w:val="center"/>
              <w:rPr>
                <w:rFonts w:asciiTheme="majorHAnsi" w:eastAsia="Times New Roman" w:hAnsiTheme="majorHAnsi" w:cstheme="majorHAnsi"/>
                <w:b/>
                <w:bCs/>
                <w:lang w:eastAsia="fr-FR"/>
              </w:rPr>
            </w:pPr>
            <w:r w:rsidRPr="00EB686B">
              <w:rPr>
                <w:rFonts w:asciiTheme="majorHAnsi" w:eastAsia="Times New Roman" w:hAnsiTheme="majorHAnsi" w:cstheme="majorHAnsi"/>
                <w:b/>
                <w:bCs/>
                <w:lang w:eastAsia="fr-FR"/>
              </w:rPr>
              <w:t xml:space="preserve"> Total</w:t>
            </w:r>
          </w:p>
        </w:tc>
      </w:tr>
      <w:tr w:rsidR="00EB686B" w:rsidRPr="00EB686B" w14:paraId="7FA111E0" w14:textId="77777777">
        <w:trPr>
          <w:tblCellSpacing w:w="15" w:type="dxa"/>
        </w:trPr>
        <w:tc>
          <w:tcPr>
            <w:tcW w:w="0" w:type="auto"/>
            <w:tcMar>
              <w:top w:w="15" w:type="dxa"/>
              <w:left w:w="15" w:type="dxa"/>
              <w:bottom w:w="15" w:type="dxa"/>
              <w:right w:w="15" w:type="dxa"/>
            </w:tcMar>
            <w:vAlign w:val="center"/>
            <w:hideMark/>
          </w:tcPr>
          <w:p w14:paraId="0A406B77" w14:textId="77777777" w:rsidR="00EB686B" w:rsidRPr="00EB686B" w:rsidRDefault="00EB686B">
            <w:pPr>
              <w:spacing w:after="0"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Apprentis</w:t>
            </w:r>
          </w:p>
        </w:tc>
        <w:tc>
          <w:tcPr>
            <w:tcW w:w="0" w:type="auto"/>
            <w:tcMar>
              <w:top w:w="15" w:type="dxa"/>
              <w:left w:w="15" w:type="dxa"/>
              <w:bottom w:w="15" w:type="dxa"/>
              <w:right w:w="15" w:type="dxa"/>
            </w:tcMar>
            <w:vAlign w:val="center"/>
            <w:hideMark/>
          </w:tcPr>
          <w:p w14:paraId="64675EB7" w14:textId="77777777" w:rsidR="00EB686B" w:rsidRPr="00EB686B" w:rsidRDefault="00EB686B">
            <w:pPr>
              <w:spacing w:after="0"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20 %</w:t>
            </w:r>
          </w:p>
        </w:tc>
        <w:tc>
          <w:tcPr>
            <w:tcW w:w="0" w:type="auto"/>
            <w:tcMar>
              <w:top w:w="15" w:type="dxa"/>
              <w:left w:w="15" w:type="dxa"/>
              <w:bottom w:w="15" w:type="dxa"/>
              <w:right w:w="15" w:type="dxa"/>
            </w:tcMar>
            <w:vAlign w:val="center"/>
            <w:hideMark/>
          </w:tcPr>
          <w:p w14:paraId="6CA96BF1" w14:textId="77777777" w:rsidR="00EB686B" w:rsidRPr="00EB686B" w:rsidRDefault="00EB686B">
            <w:pPr>
              <w:spacing w:after="0"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 xml:space="preserve"> 80 %</w:t>
            </w:r>
          </w:p>
        </w:tc>
        <w:tc>
          <w:tcPr>
            <w:tcW w:w="0" w:type="auto"/>
            <w:tcMar>
              <w:top w:w="15" w:type="dxa"/>
              <w:left w:w="15" w:type="dxa"/>
              <w:bottom w:w="15" w:type="dxa"/>
              <w:right w:w="15" w:type="dxa"/>
            </w:tcMar>
            <w:vAlign w:val="center"/>
            <w:hideMark/>
          </w:tcPr>
          <w:p w14:paraId="3A9EF81C" w14:textId="77777777" w:rsidR="00EB686B" w:rsidRPr="00EB686B" w:rsidRDefault="00EB686B">
            <w:pPr>
              <w:spacing w:after="0"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 xml:space="preserve">  100 %</w:t>
            </w:r>
          </w:p>
        </w:tc>
      </w:tr>
      <w:tr w:rsidR="00EB686B" w:rsidRPr="00EB686B" w14:paraId="285B4080" w14:textId="77777777">
        <w:trPr>
          <w:tblCellSpacing w:w="15" w:type="dxa"/>
        </w:trPr>
        <w:tc>
          <w:tcPr>
            <w:tcW w:w="0" w:type="auto"/>
            <w:tcMar>
              <w:top w:w="15" w:type="dxa"/>
              <w:left w:w="15" w:type="dxa"/>
              <w:bottom w:w="15" w:type="dxa"/>
              <w:right w:w="15" w:type="dxa"/>
            </w:tcMar>
            <w:vAlign w:val="center"/>
            <w:hideMark/>
          </w:tcPr>
          <w:p w14:paraId="6137B80F" w14:textId="77777777" w:rsidR="00EB686B" w:rsidRPr="00EB686B" w:rsidRDefault="00EB686B">
            <w:pPr>
              <w:spacing w:after="0"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Employés</w:t>
            </w:r>
          </w:p>
        </w:tc>
        <w:tc>
          <w:tcPr>
            <w:tcW w:w="0" w:type="auto"/>
            <w:tcMar>
              <w:top w:w="15" w:type="dxa"/>
              <w:left w:w="15" w:type="dxa"/>
              <w:bottom w:w="15" w:type="dxa"/>
              <w:right w:w="15" w:type="dxa"/>
            </w:tcMar>
            <w:vAlign w:val="center"/>
            <w:hideMark/>
          </w:tcPr>
          <w:p w14:paraId="319CF0B1" w14:textId="77777777" w:rsidR="00EB686B" w:rsidRPr="00EB686B" w:rsidRDefault="00EB686B">
            <w:pPr>
              <w:spacing w:after="0"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42,35 %</w:t>
            </w:r>
          </w:p>
        </w:tc>
        <w:tc>
          <w:tcPr>
            <w:tcW w:w="0" w:type="auto"/>
            <w:tcMar>
              <w:top w:w="15" w:type="dxa"/>
              <w:left w:w="15" w:type="dxa"/>
              <w:bottom w:w="15" w:type="dxa"/>
              <w:right w:w="15" w:type="dxa"/>
            </w:tcMar>
            <w:vAlign w:val="center"/>
            <w:hideMark/>
          </w:tcPr>
          <w:p w14:paraId="6CCA7696" w14:textId="77777777" w:rsidR="00EB686B" w:rsidRPr="00EB686B" w:rsidRDefault="00EB686B">
            <w:pPr>
              <w:spacing w:after="0"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 xml:space="preserve"> 57,65 %</w:t>
            </w:r>
          </w:p>
        </w:tc>
        <w:tc>
          <w:tcPr>
            <w:tcW w:w="0" w:type="auto"/>
            <w:tcMar>
              <w:top w:w="15" w:type="dxa"/>
              <w:left w:w="15" w:type="dxa"/>
              <w:bottom w:w="15" w:type="dxa"/>
              <w:right w:w="15" w:type="dxa"/>
            </w:tcMar>
            <w:vAlign w:val="center"/>
            <w:hideMark/>
          </w:tcPr>
          <w:p w14:paraId="2E3452DA" w14:textId="77777777" w:rsidR="00EB686B" w:rsidRPr="00EB686B" w:rsidRDefault="00EB686B">
            <w:pPr>
              <w:spacing w:after="0"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 xml:space="preserve">  100 %</w:t>
            </w:r>
          </w:p>
        </w:tc>
      </w:tr>
      <w:tr w:rsidR="00EB686B" w:rsidRPr="00EB686B" w14:paraId="6B8E1F7A" w14:textId="77777777">
        <w:trPr>
          <w:tblCellSpacing w:w="15" w:type="dxa"/>
        </w:trPr>
        <w:tc>
          <w:tcPr>
            <w:tcW w:w="0" w:type="auto"/>
            <w:tcMar>
              <w:top w:w="15" w:type="dxa"/>
              <w:left w:w="15" w:type="dxa"/>
              <w:bottom w:w="15" w:type="dxa"/>
              <w:right w:w="15" w:type="dxa"/>
            </w:tcMar>
            <w:vAlign w:val="center"/>
            <w:hideMark/>
          </w:tcPr>
          <w:p w14:paraId="4FC63708" w14:textId="77777777" w:rsidR="00EB686B" w:rsidRPr="00EB686B" w:rsidRDefault="00EB686B">
            <w:pPr>
              <w:spacing w:after="0"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Agents de maîtrise</w:t>
            </w:r>
          </w:p>
        </w:tc>
        <w:tc>
          <w:tcPr>
            <w:tcW w:w="0" w:type="auto"/>
            <w:tcMar>
              <w:top w:w="15" w:type="dxa"/>
              <w:left w:w="15" w:type="dxa"/>
              <w:bottom w:w="15" w:type="dxa"/>
              <w:right w:w="15" w:type="dxa"/>
            </w:tcMar>
            <w:vAlign w:val="center"/>
            <w:hideMark/>
          </w:tcPr>
          <w:p w14:paraId="023A0128" w14:textId="77777777" w:rsidR="00EB686B" w:rsidRPr="00EB686B" w:rsidRDefault="00EB686B">
            <w:pPr>
              <w:spacing w:after="0"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42,11 %</w:t>
            </w:r>
          </w:p>
        </w:tc>
        <w:tc>
          <w:tcPr>
            <w:tcW w:w="0" w:type="auto"/>
            <w:tcMar>
              <w:top w:w="15" w:type="dxa"/>
              <w:left w:w="15" w:type="dxa"/>
              <w:bottom w:w="15" w:type="dxa"/>
              <w:right w:w="15" w:type="dxa"/>
            </w:tcMar>
            <w:vAlign w:val="center"/>
            <w:hideMark/>
          </w:tcPr>
          <w:p w14:paraId="064B0771" w14:textId="77777777" w:rsidR="00EB686B" w:rsidRPr="00EB686B" w:rsidRDefault="00EB686B">
            <w:pPr>
              <w:spacing w:after="0"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 xml:space="preserve"> 57,89 %</w:t>
            </w:r>
          </w:p>
        </w:tc>
        <w:tc>
          <w:tcPr>
            <w:tcW w:w="0" w:type="auto"/>
            <w:tcMar>
              <w:top w:w="15" w:type="dxa"/>
              <w:left w:w="15" w:type="dxa"/>
              <w:bottom w:w="15" w:type="dxa"/>
              <w:right w:w="15" w:type="dxa"/>
            </w:tcMar>
            <w:vAlign w:val="center"/>
            <w:hideMark/>
          </w:tcPr>
          <w:p w14:paraId="07693E77" w14:textId="77777777" w:rsidR="00EB686B" w:rsidRPr="00EB686B" w:rsidRDefault="00EB686B">
            <w:pPr>
              <w:spacing w:after="0"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 xml:space="preserve">  100 %</w:t>
            </w:r>
          </w:p>
        </w:tc>
      </w:tr>
      <w:tr w:rsidR="00EB686B" w:rsidRPr="00EB686B" w14:paraId="3AD61B7B" w14:textId="77777777">
        <w:trPr>
          <w:tblCellSpacing w:w="15" w:type="dxa"/>
        </w:trPr>
        <w:tc>
          <w:tcPr>
            <w:tcW w:w="0" w:type="auto"/>
            <w:tcMar>
              <w:top w:w="15" w:type="dxa"/>
              <w:left w:w="15" w:type="dxa"/>
              <w:bottom w:w="15" w:type="dxa"/>
              <w:right w:w="15" w:type="dxa"/>
            </w:tcMar>
            <w:vAlign w:val="center"/>
            <w:hideMark/>
          </w:tcPr>
          <w:p w14:paraId="465A8E79" w14:textId="77777777" w:rsidR="00EB686B" w:rsidRPr="00EB686B" w:rsidRDefault="00EB686B">
            <w:pPr>
              <w:spacing w:after="0"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Cadres</w:t>
            </w:r>
          </w:p>
        </w:tc>
        <w:tc>
          <w:tcPr>
            <w:tcW w:w="0" w:type="auto"/>
            <w:tcMar>
              <w:top w:w="15" w:type="dxa"/>
              <w:left w:w="15" w:type="dxa"/>
              <w:bottom w:w="15" w:type="dxa"/>
              <w:right w:w="15" w:type="dxa"/>
            </w:tcMar>
            <w:vAlign w:val="center"/>
            <w:hideMark/>
          </w:tcPr>
          <w:p w14:paraId="1B189459" w14:textId="77777777" w:rsidR="00EB686B" w:rsidRPr="00EB686B" w:rsidRDefault="00EB686B">
            <w:pPr>
              <w:spacing w:after="0"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8,33 %</w:t>
            </w:r>
          </w:p>
        </w:tc>
        <w:tc>
          <w:tcPr>
            <w:tcW w:w="0" w:type="auto"/>
            <w:tcMar>
              <w:top w:w="15" w:type="dxa"/>
              <w:left w:w="15" w:type="dxa"/>
              <w:bottom w:w="15" w:type="dxa"/>
              <w:right w:w="15" w:type="dxa"/>
            </w:tcMar>
            <w:vAlign w:val="center"/>
            <w:hideMark/>
          </w:tcPr>
          <w:p w14:paraId="18FFCC63" w14:textId="77777777" w:rsidR="00EB686B" w:rsidRPr="00EB686B" w:rsidRDefault="00EB686B">
            <w:pPr>
              <w:spacing w:after="0"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 xml:space="preserve"> 91,67 %</w:t>
            </w:r>
          </w:p>
        </w:tc>
        <w:tc>
          <w:tcPr>
            <w:tcW w:w="0" w:type="auto"/>
            <w:tcMar>
              <w:top w:w="15" w:type="dxa"/>
              <w:left w:w="15" w:type="dxa"/>
              <w:bottom w:w="15" w:type="dxa"/>
              <w:right w:w="15" w:type="dxa"/>
            </w:tcMar>
            <w:vAlign w:val="center"/>
            <w:hideMark/>
          </w:tcPr>
          <w:p w14:paraId="2850B254" w14:textId="77777777" w:rsidR="00EB686B" w:rsidRPr="00EB686B" w:rsidRDefault="00EB686B">
            <w:pPr>
              <w:spacing w:after="0"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 xml:space="preserve">  100 %</w:t>
            </w:r>
          </w:p>
        </w:tc>
      </w:tr>
      <w:tr w:rsidR="00EB686B" w:rsidRPr="00EB686B" w14:paraId="53C5293C" w14:textId="77777777">
        <w:trPr>
          <w:tblCellSpacing w:w="15" w:type="dxa"/>
        </w:trPr>
        <w:tc>
          <w:tcPr>
            <w:tcW w:w="0" w:type="auto"/>
            <w:tcMar>
              <w:top w:w="15" w:type="dxa"/>
              <w:left w:w="15" w:type="dxa"/>
              <w:bottom w:w="15" w:type="dxa"/>
              <w:right w:w="15" w:type="dxa"/>
            </w:tcMar>
            <w:vAlign w:val="center"/>
            <w:hideMark/>
          </w:tcPr>
          <w:p w14:paraId="42E904CA" w14:textId="77777777" w:rsidR="00EB686B" w:rsidRPr="00EB686B" w:rsidRDefault="00EB686B">
            <w:pPr>
              <w:spacing w:after="0" w:line="240" w:lineRule="auto"/>
              <w:rPr>
                <w:rFonts w:asciiTheme="majorHAnsi" w:eastAsia="Times New Roman" w:hAnsiTheme="majorHAnsi" w:cstheme="majorHAnsi"/>
                <w:lang w:eastAsia="fr-FR"/>
              </w:rPr>
            </w:pPr>
            <w:r w:rsidRPr="00EB686B">
              <w:rPr>
                <w:rFonts w:asciiTheme="majorHAnsi" w:eastAsia="Times New Roman" w:hAnsiTheme="majorHAnsi" w:cstheme="majorHAnsi"/>
                <w:b/>
                <w:bCs/>
                <w:lang w:eastAsia="fr-FR"/>
              </w:rPr>
              <w:t>Total effectif</w:t>
            </w:r>
          </w:p>
        </w:tc>
        <w:tc>
          <w:tcPr>
            <w:tcW w:w="0" w:type="auto"/>
            <w:tcMar>
              <w:top w:w="15" w:type="dxa"/>
              <w:left w:w="15" w:type="dxa"/>
              <w:bottom w:w="15" w:type="dxa"/>
              <w:right w:w="15" w:type="dxa"/>
            </w:tcMar>
            <w:vAlign w:val="center"/>
            <w:hideMark/>
          </w:tcPr>
          <w:p w14:paraId="0069A1B0" w14:textId="77777777" w:rsidR="00EB686B" w:rsidRPr="00EB686B" w:rsidRDefault="00EB686B">
            <w:pPr>
              <w:spacing w:after="0" w:line="240" w:lineRule="auto"/>
              <w:rPr>
                <w:rFonts w:asciiTheme="majorHAnsi" w:eastAsia="Times New Roman" w:hAnsiTheme="majorHAnsi" w:cstheme="majorHAnsi"/>
                <w:lang w:eastAsia="fr-FR"/>
              </w:rPr>
            </w:pPr>
            <w:r w:rsidRPr="00EB686B">
              <w:rPr>
                <w:rFonts w:asciiTheme="majorHAnsi" w:eastAsia="Times New Roman" w:hAnsiTheme="majorHAnsi" w:cstheme="majorHAnsi"/>
                <w:b/>
                <w:bCs/>
                <w:lang w:eastAsia="fr-FR"/>
              </w:rPr>
              <w:t>38,02 %</w:t>
            </w:r>
          </w:p>
        </w:tc>
        <w:tc>
          <w:tcPr>
            <w:tcW w:w="0" w:type="auto"/>
            <w:tcMar>
              <w:top w:w="15" w:type="dxa"/>
              <w:left w:w="15" w:type="dxa"/>
              <w:bottom w:w="15" w:type="dxa"/>
              <w:right w:w="15" w:type="dxa"/>
            </w:tcMar>
            <w:vAlign w:val="center"/>
            <w:hideMark/>
          </w:tcPr>
          <w:p w14:paraId="6F6C8A6B" w14:textId="2937F75A" w:rsidR="00EB686B" w:rsidRPr="00EB686B" w:rsidRDefault="00F71DCB">
            <w:pPr>
              <w:spacing w:after="0" w:line="240" w:lineRule="auto"/>
              <w:rPr>
                <w:rFonts w:asciiTheme="majorHAnsi" w:eastAsia="Times New Roman" w:hAnsiTheme="majorHAnsi" w:cstheme="majorHAnsi"/>
                <w:lang w:eastAsia="fr-FR"/>
              </w:rPr>
            </w:pPr>
            <w:r>
              <w:rPr>
                <w:rFonts w:asciiTheme="majorHAnsi" w:eastAsia="Times New Roman" w:hAnsiTheme="majorHAnsi" w:cstheme="majorHAnsi"/>
                <w:b/>
                <w:bCs/>
                <w:lang w:eastAsia="fr-FR"/>
              </w:rPr>
              <w:t xml:space="preserve"> </w:t>
            </w:r>
            <w:r w:rsidR="00EB686B" w:rsidRPr="00EB686B">
              <w:rPr>
                <w:rFonts w:asciiTheme="majorHAnsi" w:eastAsia="Times New Roman" w:hAnsiTheme="majorHAnsi" w:cstheme="majorHAnsi"/>
                <w:b/>
                <w:bCs/>
                <w:lang w:eastAsia="fr-FR"/>
              </w:rPr>
              <w:t>61,98 %</w:t>
            </w:r>
          </w:p>
        </w:tc>
        <w:tc>
          <w:tcPr>
            <w:tcW w:w="0" w:type="auto"/>
            <w:tcMar>
              <w:top w:w="15" w:type="dxa"/>
              <w:left w:w="15" w:type="dxa"/>
              <w:bottom w:w="15" w:type="dxa"/>
              <w:right w:w="15" w:type="dxa"/>
            </w:tcMar>
            <w:vAlign w:val="center"/>
            <w:hideMark/>
          </w:tcPr>
          <w:p w14:paraId="32070E87" w14:textId="77777777" w:rsidR="00EB686B" w:rsidRPr="00EB686B" w:rsidRDefault="00EB686B">
            <w:pPr>
              <w:spacing w:after="0" w:line="240" w:lineRule="auto"/>
              <w:rPr>
                <w:rFonts w:asciiTheme="majorHAnsi" w:eastAsia="Times New Roman" w:hAnsiTheme="majorHAnsi" w:cstheme="majorHAnsi"/>
                <w:lang w:eastAsia="fr-FR"/>
              </w:rPr>
            </w:pPr>
            <w:r w:rsidRPr="00EB686B">
              <w:rPr>
                <w:rFonts w:asciiTheme="majorHAnsi" w:eastAsia="Times New Roman" w:hAnsiTheme="majorHAnsi" w:cstheme="majorHAnsi"/>
                <w:b/>
                <w:bCs/>
                <w:lang w:eastAsia="fr-FR"/>
              </w:rPr>
              <w:t xml:space="preserve">  100 %</w:t>
            </w:r>
          </w:p>
        </w:tc>
      </w:tr>
    </w:tbl>
    <w:p w14:paraId="4DCBB49E" w14:textId="77777777" w:rsidR="00EB686B" w:rsidRPr="00EB686B" w:rsidRDefault="00EB686B" w:rsidP="00EB686B">
      <w:p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L’analyse de ces données met en évidence :</w:t>
      </w:r>
    </w:p>
    <w:p w14:paraId="1ADCF8BA" w14:textId="77777777" w:rsidR="00EB686B" w:rsidRPr="00EB686B" w:rsidRDefault="00EB686B" w:rsidP="00EB686B">
      <w:pPr>
        <w:numPr>
          <w:ilvl w:val="0"/>
          <w:numId w:val="19"/>
        </w:num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une représentation globale des femmes de 38,02 % dans l’effectif de l’entreprise ;</w:t>
      </w:r>
    </w:p>
    <w:p w14:paraId="2A3EBD8E" w14:textId="77777777" w:rsidR="00EB686B" w:rsidRPr="00EB686B" w:rsidRDefault="00EB686B" w:rsidP="00EB686B">
      <w:pPr>
        <w:numPr>
          <w:ilvl w:val="0"/>
          <w:numId w:val="19"/>
        </w:num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une représentation relativement équilibrée au sein des catégories employés et agents de maîtrise ;</w:t>
      </w:r>
    </w:p>
    <w:p w14:paraId="43FABD16" w14:textId="77777777" w:rsidR="00EB686B" w:rsidRPr="00EB686B" w:rsidRDefault="00EB686B" w:rsidP="00EB686B">
      <w:pPr>
        <w:numPr>
          <w:ilvl w:val="0"/>
          <w:numId w:val="19"/>
        </w:num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une sous-représentation des femmes dans les postes de cadres, qui constitue un axe d’amélioration prioritaire pour l’Entreprise.</w:t>
      </w:r>
    </w:p>
    <w:p w14:paraId="0534E04B" w14:textId="77777777" w:rsidR="00EB686B" w:rsidRPr="00EB686B" w:rsidRDefault="00EB686B" w:rsidP="00EB686B">
      <w:pPr>
        <w:spacing w:before="100" w:beforeAutospacing="1" w:after="100" w:afterAutospacing="1" w:line="240" w:lineRule="auto"/>
        <w:rPr>
          <w:rFonts w:asciiTheme="majorHAnsi" w:eastAsia="Times New Roman" w:hAnsiTheme="majorHAnsi" w:cstheme="majorHAnsi"/>
          <w:lang w:eastAsia="fr-FR"/>
        </w:rPr>
      </w:pPr>
      <w:r w:rsidRPr="00EB686B">
        <w:rPr>
          <w:rFonts w:asciiTheme="majorHAnsi" w:eastAsia="Times New Roman" w:hAnsiTheme="majorHAnsi" w:cstheme="majorHAnsi"/>
          <w:lang w:eastAsia="fr-FR"/>
        </w:rPr>
        <w:t>Au regard de ce constat, l’Entreprise LBD et les organisations syndicales conviennent de mettre en œuvre des actions visant notamment à favoriser l’accès des femmes aux postes à responsabilité et à renforcer la mixité dans l’ensemble des métiers.</w:t>
      </w:r>
    </w:p>
    <w:p w14:paraId="588D54EB" w14:textId="77777777" w:rsidR="00EB686B" w:rsidRPr="00EB686B" w:rsidRDefault="00EB686B" w:rsidP="00EB686B">
      <w:pPr>
        <w:spacing w:after="0" w:line="240" w:lineRule="auto"/>
        <w:rPr>
          <w:rFonts w:asciiTheme="majorHAnsi" w:hAnsiTheme="majorHAnsi" w:cstheme="majorHAnsi"/>
        </w:rPr>
      </w:pPr>
    </w:p>
    <w:p w14:paraId="236D019A" w14:textId="77777777" w:rsidR="00EB686B" w:rsidRPr="00EB686B" w:rsidRDefault="00EB686B" w:rsidP="00BC58E3">
      <w:pPr>
        <w:spacing w:after="0" w:line="240" w:lineRule="auto"/>
        <w:rPr>
          <w:rFonts w:asciiTheme="majorHAnsi" w:hAnsiTheme="majorHAnsi" w:cstheme="majorHAnsi"/>
        </w:rPr>
      </w:pPr>
    </w:p>
    <w:sectPr w:rsidR="00EB686B" w:rsidRPr="00EB686B" w:rsidSect="009E36F2">
      <w:footerReference w:type="default" r:id="rId8"/>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B3991" w14:textId="77777777" w:rsidR="00087304" w:rsidRDefault="00087304" w:rsidP="009E36F2">
      <w:pPr>
        <w:spacing w:after="0" w:line="240" w:lineRule="auto"/>
      </w:pPr>
      <w:r>
        <w:separator/>
      </w:r>
    </w:p>
  </w:endnote>
  <w:endnote w:type="continuationSeparator" w:id="0">
    <w:p w14:paraId="43378A65" w14:textId="77777777" w:rsidR="00087304" w:rsidRDefault="00087304" w:rsidP="009E3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5045695"/>
      <w:docPartObj>
        <w:docPartGallery w:val="Page Numbers (Bottom of Page)"/>
        <w:docPartUnique/>
      </w:docPartObj>
    </w:sdtPr>
    <w:sdtEndPr/>
    <w:sdtContent>
      <w:p w14:paraId="6A6E6303" w14:textId="5831CF0D" w:rsidR="009E36F2" w:rsidRDefault="009E36F2">
        <w:pPr>
          <w:pStyle w:val="Pieddepage"/>
          <w:jc w:val="right"/>
        </w:pPr>
        <w:r>
          <w:fldChar w:fldCharType="begin"/>
        </w:r>
        <w:r>
          <w:instrText>PAGE   \* MERGEFORMAT</w:instrText>
        </w:r>
        <w:r>
          <w:fldChar w:fldCharType="separate"/>
        </w:r>
        <w:r>
          <w:t>2</w:t>
        </w:r>
        <w:r>
          <w:fldChar w:fldCharType="end"/>
        </w:r>
      </w:p>
    </w:sdtContent>
  </w:sdt>
  <w:p w14:paraId="1BFF1E9D" w14:textId="77777777" w:rsidR="009E36F2" w:rsidRDefault="009E36F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EAD84" w14:textId="77777777" w:rsidR="00087304" w:rsidRDefault="00087304" w:rsidP="009E36F2">
      <w:pPr>
        <w:spacing w:after="0" w:line="240" w:lineRule="auto"/>
      </w:pPr>
      <w:r>
        <w:separator/>
      </w:r>
    </w:p>
  </w:footnote>
  <w:footnote w:type="continuationSeparator" w:id="0">
    <w:p w14:paraId="756E3848" w14:textId="77777777" w:rsidR="00087304" w:rsidRDefault="00087304" w:rsidP="009E36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2187C"/>
    <w:multiLevelType w:val="multilevel"/>
    <w:tmpl w:val="FFC6DC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CD32E8"/>
    <w:multiLevelType w:val="multilevel"/>
    <w:tmpl w:val="7DDE10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30171A"/>
    <w:multiLevelType w:val="hybridMultilevel"/>
    <w:tmpl w:val="F72AA4A2"/>
    <w:lvl w:ilvl="0" w:tplc="5652FD2A">
      <w:start w:val="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0C61E64"/>
    <w:multiLevelType w:val="multilevel"/>
    <w:tmpl w:val="1722E3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2D752C"/>
    <w:multiLevelType w:val="multilevel"/>
    <w:tmpl w:val="D5222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7D1DAB"/>
    <w:multiLevelType w:val="multilevel"/>
    <w:tmpl w:val="A5F066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76F65B4"/>
    <w:multiLevelType w:val="multilevel"/>
    <w:tmpl w:val="CF2094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955430B"/>
    <w:multiLevelType w:val="hybridMultilevel"/>
    <w:tmpl w:val="23782236"/>
    <w:lvl w:ilvl="0" w:tplc="A594B49A">
      <w:start w:val="4"/>
      <w:numFmt w:val="bullet"/>
      <w:lvlText w:val=""/>
      <w:lvlJc w:val="left"/>
      <w:pPr>
        <w:ind w:left="1068" w:hanging="360"/>
      </w:pPr>
      <w:rPr>
        <w:rFonts w:ascii="Symbol" w:eastAsiaTheme="minorHAnsi" w:hAnsi="Symbol" w:cstheme="minorBid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8" w15:restartNumberingAfterBreak="0">
    <w:nsid w:val="438765A4"/>
    <w:multiLevelType w:val="hybridMultilevel"/>
    <w:tmpl w:val="FFAE3B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6C4064B"/>
    <w:multiLevelType w:val="multilevel"/>
    <w:tmpl w:val="1400A3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3DB3746"/>
    <w:multiLevelType w:val="hybridMultilevel"/>
    <w:tmpl w:val="16C85B30"/>
    <w:lvl w:ilvl="0" w:tplc="C0C84248">
      <w:start w:val="9"/>
      <w:numFmt w:val="bullet"/>
      <w:lvlText w:val="-"/>
      <w:lvlJc w:val="left"/>
      <w:pPr>
        <w:ind w:left="1068" w:hanging="360"/>
      </w:pPr>
      <w:rPr>
        <w:rFonts w:ascii="Times New Roman" w:eastAsiaTheme="minorHAnsi" w:hAnsi="Times New Roman"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1" w15:restartNumberingAfterBreak="0">
    <w:nsid w:val="55241E08"/>
    <w:multiLevelType w:val="multilevel"/>
    <w:tmpl w:val="877E8F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6ED15CB"/>
    <w:multiLevelType w:val="multilevel"/>
    <w:tmpl w:val="7E3A19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C9E69BD"/>
    <w:multiLevelType w:val="hybridMultilevel"/>
    <w:tmpl w:val="A9B4D66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4" w15:restartNumberingAfterBreak="0">
    <w:nsid w:val="6D6F1C5D"/>
    <w:multiLevelType w:val="hybridMultilevel"/>
    <w:tmpl w:val="795AF2CC"/>
    <w:lvl w:ilvl="0" w:tplc="2F4A9916">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6E6617C4"/>
    <w:multiLevelType w:val="multilevel"/>
    <w:tmpl w:val="D55A65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05F461A"/>
    <w:multiLevelType w:val="hybridMultilevel"/>
    <w:tmpl w:val="3EE6881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15:restartNumberingAfterBreak="0">
    <w:nsid w:val="76847F88"/>
    <w:multiLevelType w:val="hybridMultilevel"/>
    <w:tmpl w:val="82DEE64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78EE10D6"/>
    <w:multiLevelType w:val="multilevel"/>
    <w:tmpl w:val="2C1474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295255799">
    <w:abstractNumId w:val="2"/>
  </w:num>
  <w:num w:numId="2" w16cid:durableId="170993611">
    <w:abstractNumId w:val="7"/>
  </w:num>
  <w:num w:numId="3" w16cid:durableId="1828470810">
    <w:abstractNumId w:val="10"/>
  </w:num>
  <w:num w:numId="4" w16cid:durableId="1467968316">
    <w:abstractNumId w:val="14"/>
  </w:num>
  <w:num w:numId="5" w16cid:durableId="167603810">
    <w:abstractNumId w:val="8"/>
  </w:num>
  <w:num w:numId="6" w16cid:durableId="1597203225">
    <w:abstractNumId w:val="13"/>
  </w:num>
  <w:num w:numId="7" w16cid:durableId="931621373">
    <w:abstractNumId w:val="16"/>
  </w:num>
  <w:num w:numId="8" w16cid:durableId="1630747038">
    <w:abstractNumId w:val="5"/>
  </w:num>
  <w:num w:numId="9" w16cid:durableId="179321098">
    <w:abstractNumId w:val="17"/>
  </w:num>
  <w:num w:numId="10" w16cid:durableId="300116844">
    <w:abstractNumId w:val="15"/>
  </w:num>
  <w:num w:numId="11" w16cid:durableId="1478644000">
    <w:abstractNumId w:val="1"/>
  </w:num>
  <w:num w:numId="12" w16cid:durableId="361370240">
    <w:abstractNumId w:val="3"/>
  </w:num>
  <w:num w:numId="13" w16cid:durableId="1886063293">
    <w:abstractNumId w:val="11"/>
  </w:num>
  <w:num w:numId="14" w16cid:durableId="81416649">
    <w:abstractNumId w:val="4"/>
  </w:num>
  <w:num w:numId="15" w16cid:durableId="576742461">
    <w:abstractNumId w:val="9"/>
  </w:num>
  <w:num w:numId="16" w16cid:durableId="559822970">
    <w:abstractNumId w:val="18"/>
  </w:num>
  <w:num w:numId="17" w16cid:durableId="2029331293">
    <w:abstractNumId w:val="6"/>
  </w:num>
  <w:num w:numId="18" w16cid:durableId="729420300">
    <w:abstractNumId w:val="12"/>
  </w:num>
  <w:num w:numId="19" w16cid:durableId="4250313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184"/>
    <w:rsid w:val="00036D7D"/>
    <w:rsid w:val="00062881"/>
    <w:rsid w:val="00087304"/>
    <w:rsid w:val="000A4CD4"/>
    <w:rsid w:val="000E011A"/>
    <w:rsid w:val="00114CC9"/>
    <w:rsid w:val="00122BB0"/>
    <w:rsid w:val="00133AD4"/>
    <w:rsid w:val="00161ACC"/>
    <w:rsid w:val="00195528"/>
    <w:rsid w:val="001F63EF"/>
    <w:rsid w:val="002440C0"/>
    <w:rsid w:val="00254AD0"/>
    <w:rsid w:val="00270F09"/>
    <w:rsid w:val="002A589C"/>
    <w:rsid w:val="002C2CEC"/>
    <w:rsid w:val="00301156"/>
    <w:rsid w:val="003058AB"/>
    <w:rsid w:val="0035293F"/>
    <w:rsid w:val="003B353C"/>
    <w:rsid w:val="003D11E2"/>
    <w:rsid w:val="003F1432"/>
    <w:rsid w:val="004011F3"/>
    <w:rsid w:val="00497E4E"/>
    <w:rsid w:val="004A24E5"/>
    <w:rsid w:val="004A462F"/>
    <w:rsid w:val="004E057A"/>
    <w:rsid w:val="004E62E2"/>
    <w:rsid w:val="00516CF1"/>
    <w:rsid w:val="005459BF"/>
    <w:rsid w:val="00591C6B"/>
    <w:rsid w:val="005B7BCC"/>
    <w:rsid w:val="005C5482"/>
    <w:rsid w:val="005F4348"/>
    <w:rsid w:val="00612093"/>
    <w:rsid w:val="0067301B"/>
    <w:rsid w:val="0067476B"/>
    <w:rsid w:val="006F157A"/>
    <w:rsid w:val="00711521"/>
    <w:rsid w:val="00723244"/>
    <w:rsid w:val="00763A3D"/>
    <w:rsid w:val="0076620D"/>
    <w:rsid w:val="0078372A"/>
    <w:rsid w:val="007979F2"/>
    <w:rsid w:val="007C4450"/>
    <w:rsid w:val="007F512D"/>
    <w:rsid w:val="008000ED"/>
    <w:rsid w:val="00806184"/>
    <w:rsid w:val="008452EE"/>
    <w:rsid w:val="00885832"/>
    <w:rsid w:val="008A222B"/>
    <w:rsid w:val="008A3217"/>
    <w:rsid w:val="008A733A"/>
    <w:rsid w:val="00914B93"/>
    <w:rsid w:val="009312F6"/>
    <w:rsid w:val="00987802"/>
    <w:rsid w:val="009B68CE"/>
    <w:rsid w:val="009E36F2"/>
    <w:rsid w:val="009F0175"/>
    <w:rsid w:val="00A054A8"/>
    <w:rsid w:val="00A05E6B"/>
    <w:rsid w:val="00A44CA1"/>
    <w:rsid w:val="00A62970"/>
    <w:rsid w:val="00A84D87"/>
    <w:rsid w:val="00A917ED"/>
    <w:rsid w:val="00AB14AB"/>
    <w:rsid w:val="00AB2CAE"/>
    <w:rsid w:val="00AD47A8"/>
    <w:rsid w:val="00B0323E"/>
    <w:rsid w:val="00B06E3F"/>
    <w:rsid w:val="00B07D7D"/>
    <w:rsid w:val="00B73ABC"/>
    <w:rsid w:val="00B7439C"/>
    <w:rsid w:val="00B868F2"/>
    <w:rsid w:val="00BC58E3"/>
    <w:rsid w:val="00C12CEF"/>
    <w:rsid w:val="00C360DC"/>
    <w:rsid w:val="00C444A8"/>
    <w:rsid w:val="00C44B9C"/>
    <w:rsid w:val="00C45BA9"/>
    <w:rsid w:val="00C74D40"/>
    <w:rsid w:val="00C7686B"/>
    <w:rsid w:val="00C859B1"/>
    <w:rsid w:val="00C966C2"/>
    <w:rsid w:val="00C96B3C"/>
    <w:rsid w:val="00CC2034"/>
    <w:rsid w:val="00CD0D06"/>
    <w:rsid w:val="00D01A98"/>
    <w:rsid w:val="00D077AB"/>
    <w:rsid w:val="00D07DE7"/>
    <w:rsid w:val="00D66FAD"/>
    <w:rsid w:val="00D73D73"/>
    <w:rsid w:val="00DA3F3A"/>
    <w:rsid w:val="00DA6896"/>
    <w:rsid w:val="00E0424A"/>
    <w:rsid w:val="00E0769A"/>
    <w:rsid w:val="00E719A8"/>
    <w:rsid w:val="00E9465C"/>
    <w:rsid w:val="00EB686B"/>
    <w:rsid w:val="00F10105"/>
    <w:rsid w:val="00F30719"/>
    <w:rsid w:val="00F32C2F"/>
    <w:rsid w:val="00F35C09"/>
    <w:rsid w:val="00F658DA"/>
    <w:rsid w:val="00F67605"/>
    <w:rsid w:val="00F71DCB"/>
    <w:rsid w:val="00F722CA"/>
    <w:rsid w:val="00FD2B2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A467FC"/>
  <w15:chartTrackingRefBased/>
  <w15:docId w15:val="{E392014E-92B0-40EA-AA83-9812DB599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CC2034"/>
    <w:pPr>
      <w:ind w:left="720"/>
      <w:contextualSpacing/>
    </w:pPr>
  </w:style>
  <w:style w:type="paragraph" w:styleId="Titre">
    <w:name w:val="Title"/>
    <w:basedOn w:val="Normal"/>
    <w:next w:val="Normal"/>
    <w:link w:val="TitreCar"/>
    <w:uiPriority w:val="10"/>
    <w:qFormat/>
    <w:rsid w:val="0019552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195528"/>
    <w:rPr>
      <w:rFonts w:asciiTheme="majorHAnsi" w:eastAsiaTheme="majorEastAsia" w:hAnsiTheme="majorHAnsi" w:cstheme="majorBidi"/>
      <w:spacing w:val="-10"/>
      <w:kern w:val="28"/>
      <w:sz w:val="56"/>
      <w:szCs w:val="56"/>
    </w:rPr>
  </w:style>
  <w:style w:type="paragraph" w:styleId="Textedebulles">
    <w:name w:val="Balloon Text"/>
    <w:basedOn w:val="Normal"/>
    <w:link w:val="TextedebullesCar"/>
    <w:uiPriority w:val="99"/>
    <w:semiHidden/>
    <w:unhideWhenUsed/>
    <w:rsid w:val="008A3217"/>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A3217"/>
    <w:rPr>
      <w:rFonts w:ascii="Segoe UI" w:hAnsi="Segoe UI" w:cs="Segoe UI"/>
      <w:sz w:val="18"/>
      <w:szCs w:val="18"/>
    </w:rPr>
  </w:style>
  <w:style w:type="table" w:styleId="Grilledutableau">
    <w:name w:val="Table Grid"/>
    <w:basedOn w:val="TableauNormal"/>
    <w:uiPriority w:val="39"/>
    <w:rsid w:val="003D11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9E36F2"/>
    <w:pPr>
      <w:tabs>
        <w:tab w:val="center" w:pos="4536"/>
        <w:tab w:val="right" w:pos="9072"/>
      </w:tabs>
      <w:spacing w:after="0" w:line="240" w:lineRule="auto"/>
    </w:pPr>
  </w:style>
  <w:style w:type="character" w:customStyle="1" w:styleId="En-tteCar">
    <w:name w:val="En-tête Car"/>
    <w:basedOn w:val="Policepardfaut"/>
    <w:link w:val="En-tte"/>
    <w:uiPriority w:val="99"/>
    <w:rsid w:val="009E36F2"/>
  </w:style>
  <w:style w:type="paragraph" w:styleId="Pieddepage">
    <w:name w:val="footer"/>
    <w:basedOn w:val="Normal"/>
    <w:link w:val="PieddepageCar"/>
    <w:uiPriority w:val="99"/>
    <w:unhideWhenUsed/>
    <w:rsid w:val="009E36F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E36F2"/>
  </w:style>
  <w:style w:type="character" w:styleId="Marquedecommentaire">
    <w:name w:val="annotation reference"/>
    <w:basedOn w:val="Policepardfaut"/>
    <w:uiPriority w:val="99"/>
    <w:semiHidden/>
    <w:unhideWhenUsed/>
    <w:rsid w:val="00F722CA"/>
    <w:rPr>
      <w:sz w:val="16"/>
      <w:szCs w:val="16"/>
    </w:rPr>
  </w:style>
  <w:style w:type="paragraph" w:styleId="Commentaire">
    <w:name w:val="annotation text"/>
    <w:basedOn w:val="Normal"/>
    <w:link w:val="CommentaireCar"/>
    <w:uiPriority w:val="99"/>
    <w:semiHidden/>
    <w:unhideWhenUsed/>
    <w:rsid w:val="00F722CA"/>
    <w:pPr>
      <w:spacing w:line="240" w:lineRule="auto"/>
    </w:pPr>
    <w:rPr>
      <w:sz w:val="20"/>
      <w:szCs w:val="20"/>
    </w:rPr>
  </w:style>
  <w:style w:type="character" w:customStyle="1" w:styleId="CommentaireCar">
    <w:name w:val="Commentaire Car"/>
    <w:basedOn w:val="Policepardfaut"/>
    <w:link w:val="Commentaire"/>
    <w:uiPriority w:val="99"/>
    <w:semiHidden/>
    <w:rsid w:val="00F722CA"/>
    <w:rPr>
      <w:sz w:val="20"/>
      <w:szCs w:val="20"/>
    </w:rPr>
  </w:style>
  <w:style w:type="paragraph" w:styleId="Objetducommentaire">
    <w:name w:val="annotation subject"/>
    <w:basedOn w:val="Commentaire"/>
    <w:next w:val="Commentaire"/>
    <w:link w:val="ObjetducommentaireCar"/>
    <w:uiPriority w:val="99"/>
    <w:semiHidden/>
    <w:unhideWhenUsed/>
    <w:rsid w:val="00F722CA"/>
    <w:rPr>
      <w:b/>
      <w:bCs/>
    </w:rPr>
  </w:style>
  <w:style w:type="character" w:customStyle="1" w:styleId="ObjetducommentaireCar">
    <w:name w:val="Objet du commentaire Car"/>
    <w:basedOn w:val="CommentaireCar"/>
    <w:link w:val="Objetducommentaire"/>
    <w:uiPriority w:val="99"/>
    <w:semiHidden/>
    <w:rsid w:val="00F722CA"/>
    <w:rPr>
      <w:b/>
      <w:bCs/>
      <w:sz w:val="20"/>
      <w:szCs w:val="20"/>
    </w:rPr>
  </w:style>
  <w:style w:type="paragraph" w:styleId="Rvision">
    <w:name w:val="Revision"/>
    <w:hidden/>
    <w:uiPriority w:val="99"/>
    <w:semiHidden/>
    <w:rsid w:val="00A05E6B"/>
    <w:pPr>
      <w:spacing w:after="0" w:line="240" w:lineRule="auto"/>
    </w:pPr>
  </w:style>
  <w:style w:type="character" w:styleId="Lienhypertexte">
    <w:name w:val="Hyperlink"/>
    <w:basedOn w:val="Policepardfaut"/>
    <w:uiPriority w:val="99"/>
    <w:semiHidden/>
    <w:unhideWhenUsed/>
    <w:rsid w:val="00EB686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6696620">
      <w:bodyDiv w:val="1"/>
      <w:marLeft w:val="0"/>
      <w:marRight w:val="0"/>
      <w:marTop w:val="0"/>
      <w:marBottom w:val="0"/>
      <w:divBdr>
        <w:top w:val="none" w:sz="0" w:space="0" w:color="auto"/>
        <w:left w:val="none" w:sz="0" w:space="0" w:color="auto"/>
        <w:bottom w:val="none" w:sz="0" w:space="0" w:color="auto"/>
        <w:right w:val="none" w:sz="0" w:space="0" w:color="auto"/>
      </w:divBdr>
    </w:div>
    <w:div w:id="1369835310">
      <w:bodyDiv w:val="1"/>
      <w:marLeft w:val="0"/>
      <w:marRight w:val="0"/>
      <w:marTop w:val="0"/>
      <w:marBottom w:val="0"/>
      <w:divBdr>
        <w:top w:val="none" w:sz="0" w:space="0" w:color="auto"/>
        <w:left w:val="none" w:sz="0" w:space="0" w:color="auto"/>
        <w:bottom w:val="none" w:sz="0" w:space="0" w:color="auto"/>
        <w:right w:val="none" w:sz="0" w:space="0" w:color="auto"/>
      </w:divBdr>
      <w:divsChild>
        <w:div w:id="396169988">
          <w:marLeft w:val="0"/>
          <w:marRight w:val="0"/>
          <w:marTop w:val="0"/>
          <w:marBottom w:val="0"/>
          <w:divBdr>
            <w:top w:val="none" w:sz="0" w:space="0" w:color="auto"/>
            <w:left w:val="none" w:sz="0" w:space="0" w:color="auto"/>
            <w:bottom w:val="none" w:sz="0" w:space="0" w:color="auto"/>
            <w:right w:val="none" w:sz="0" w:space="0" w:color="auto"/>
          </w:divBdr>
          <w:divsChild>
            <w:div w:id="2054231934">
              <w:marLeft w:val="0"/>
              <w:marRight w:val="0"/>
              <w:marTop w:val="0"/>
              <w:marBottom w:val="0"/>
              <w:divBdr>
                <w:top w:val="none" w:sz="0" w:space="0" w:color="auto"/>
                <w:left w:val="none" w:sz="0" w:space="0" w:color="auto"/>
                <w:bottom w:val="none" w:sz="0" w:space="0" w:color="auto"/>
                <w:right w:val="none" w:sz="0" w:space="0" w:color="auto"/>
              </w:divBdr>
            </w:div>
            <w:div w:id="781342219">
              <w:marLeft w:val="0"/>
              <w:marRight w:val="0"/>
              <w:marTop w:val="0"/>
              <w:marBottom w:val="0"/>
              <w:divBdr>
                <w:top w:val="none" w:sz="0" w:space="0" w:color="auto"/>
                <w:left w:val="none" w:sz="0" w:space="0" w:color="auto"/>
                <w:bottom w:val="none" w:sz="0" w:space="0" w:color="auto"/>
                <w:right w:val="none" w:sz="0" w:space="0" w:color="auto"/>
              </w:divBdr>
              <w:divsChild>
                <w:div w:id="2108116241">
                  <w:marLeft w:val="0"/>
                  <w:marRight w:val="30"/>
                  <w:marTop w:val="30"/>
                  <w:marBottom w:val="30"/>
                  <w:divBdr>
                    <w:top w:val="single" w:sz="6" w:space="0" w:color="auto"/>
                    <w:left w:val="single" w:sz="6" w:space="0" w:color="auto"/>
                    <w:bottom w:val="single" w:sz="6" w:space="0" w:color="auto"/>
                    <w:right w:val="single" w:sz="6" w:space="0" w:color="auto"/>
                  </w:divBdr>
                  <w:divsChild>
                    <w:div w:id="707149288">
                      <w:marLeft w:val="0"/>
                      <w:marRight w:val="0"/>
                      <w:marTop w:val="0"/>
                      <w:marBottom w:val="0"/>
                      <w:divBdr>
                        <w:top w:val="none" w:sz="0" w:space="0" w:color="auto"/>
                        <w:left w:val="none" w:sz="0" w:space="0" w:color="auto"/>
                        <w:bottom w:val="none" w:sz="0" w:space="0" w:color="auto"/>
                        <w:right w:val="none" w:sz="0" w:space="0" w:color="auto"/>
                      </w:divBdr>
                      <w:divsChild>
                        <w:div w:id="1244756121">
                          <w:marLeft w:val="15"/>
                          <w:marRight w:val="15"/>
                          <w:marTop w:val="0"/>
                          <w:marBottom w:val="0"/>
                          <w:divBdr>
                            <w:top w:val="none" w:sz="0" w:space="0" w:color="auto"/>
                            <w:left w:val="none" w:sz="0" w:space="0" w:color="auto"/>
                            <w:bottom w:val="none" w:sz="0" w:space="0" w:color="auto"/>
                            <w:right w:val="none" w:sz="0" w:space="0" w:color="auto"/>
                          </w:divBdr>
                          <w:divsChild>
                            <w:div w:id="1207567589">
                              <w:marLeft w:val="45"/>
                              <w:marRight w:val="0"/>
                              <w:marTop w:val="9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720473">
          <w:marLeft w:val="0"/>
          <w:marRight w:val="0"/>
          <w:marTop w:val="0"/>
          <w:marBottom w:val="0"/>
          <w:divBdr>
            <w:top w:val="none" w:sz="0" w:space="0" w:color="auto"/>
            <w:left w:val="none" w:sz="0" w:space="0" w:color="auto"/>
            <w:bottom w:val="single" w:sz="6" w:space="0" w:color="C0C0C0"/>
            <w:right w:val="none" w:sz="0" w:space="0" w:color="auto"/>
          </w:divBdr>
          <w:divsChild>
            <w:div w:id="400716304">
              <w:marLeft w:val="0"/>
              <w:marRight w:val="0"/>
              <w:marTop w:val="0"/>
              <w:marBottom w:val="0"/>
              <w:divBdr>
                <w:top w:val="none" w:sz="0" w:space="0" w:color="auto"/>
                <w:left w:val="none" w:sz="0" w:space="0" w:color="auto"/>
                <w:bottom w:val="none" w:sz="0" w:space="0" w:color="auto"/>
                <w:right w:val="none" w:sz="0" w:space="0" w:color="auto"/>
              </w:divBdr>
              <w:divsChild>
                <w:div w:id="1475486933">
                  <w:marLeft w:val="0"/>
                  <w:marRight w:val="0"/>
                  <w:marTop w:val="0"/>
                  <w:marBottom w:val="0"/>
                  <w:divBdr>
                    <w:top w:val="none" w:sz="0" w:space="0" w:color="auto"/>
                    <w:left w:val="none" w:sz="0" w:space="0" w:color="auto"/>
                    <w:bottom w:val="none" w:sz="0" w:space="0" w:color="auto"/>
                    <w:right w:val="none" w:sz="0" w:space="0" w:color="auto"/>
                  </w:divBdr>
                  <w:divsChild>
                    <w:div w:id="234051786">
                      <w:marLeft w:val="0"/>
                      <w:marRight w:val="0"/>
                      <w:marTop w:val="0"/>
                      <w:marBottom w:val="0"/>
                      <w:divBdr>
                        <w:top w:val="none" w:sz="0" w:space="0" w:color="auto"/>
                        <w:left w:val="none" w:sz="0" w:space="0" w:color="auto"/>
                        <w:bottom w:val="none" w:sz="0" w:space="0" w:color="auto"/>
                        <w:right w:val="none" w:sz="0" w:space="0" w:color="auto"/>
                      </w:divBdr>
                      <w:divsChild>
                        <w:div w:id="52043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8098060">
      <w:bodyDiv w:val="1"/>
      <w:marLeft w:val="0"/>
      <w:marRight w:val="0"/>
      <w:marTop w:val="0"/>
      <w:marBottom w:val="0"/>
      <w:divBdr>
        <w:top w:val="none" w:sz="0" w:space="0" w:color="auto"/>
        <w:left w:val="none" w:sz="0" w:space="0" w:color="auto"/>
        <w:bottom w:val="none" w:sz="0" w:space="0" w:color="auto"/>
        <w:right w:val="none" w:sz="0" w:space="0" w:color="auto"/>
      </w:divBdr>
    </w:div>
    <w:div w:id="1683580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teleaccords.travail-emploi.gouv.f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8</Pages>
  <Words>1599</Words>
  <Characters>8796</Characters>
  <Application>Microsoft Office Word</Application>
  <DocSecurity>0</DocSecurity>
  <Lines>73</Lines>
  <Paragraphs>20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Emilie Jaunatre</dc:creator>
  <cp:keywords/>
  <dc:description/>
  <cp:lastModifiedBy>Boris GRENOUILLAT</cp:lastModifiedBy>
  <cp:revision>4</cp:revision>
  <cp:lastPrinted>2026-03-06T10:16:00Z</cp:lastPrinted>
  <dcterms:created xsi:type="dcterms:W3CDTF">2026-03-27T08:25:00Z</dcterms:created>
  <dcterms:modified xsi:type="dcterms:W3CDTF">2026-03-27T08:48:00Z</dcterms:modified>
</cp:coreProperties>
</file>