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A6D96" w14:textId="77777777" w:rsidR="008D5B12" w:rsidRPr="003F6DE4" w:rsidRDefault="008D5B12" w:rsidP="003F6DE4">
      <w:pPr>
        <w:spacing w:after="100" w:afterAutospacing="1" w:line="276" w:lineRule="auto"/>
        <w:rPr>
          <w:rFonts w:ascii="Garamond" w:eastAsia="Times New Roman" w:hAnsi="Garamond" w:cstheme="majorHAnsi"/>
          <w:b/>
          <w:bCs/>
          <w:color w:val="212529"/>
          <w:sz w:val="24"/>
          <w:szCs w:val="24"/>
          <w:lang w:eastAsia="fr-FR"/>
        </w:rPr>
      </w:pPr>
    </w:p>
    <w:p w14:paraId="4DFAF905" w14:textId="77777777" w:rsidR="008D5B12" w:rsidRPr="003F6DE4" w:rsidRDefault="008D5B12" w:rsidP="003F6DE4">
      <w:pPr>
        <w:pBdr>
          <w:top w:val="single" w:sz="4" w:space="1" w:color="auto"/>
          <w:left w:val="single" w:sz="4" w:space="4" w:color="auto"/>
          <w:bottom w:val="single" w:sz="4" w:space="0" w:color="auto"/>
          <w:right w:val="single" w:sz="4" w:space="4" w:color="auto"/>
        </w:pBdr>
        <w:spacing w:after="100" w:afterAutospacing="1" w:line="276" w:lineRule="auto"/>
        <w:jc w:val="center"/>
        <w:rPr>
          <w:rFonts w:ascii="Garamond" w:eastAsia="Times New Roman" w:hAnsi="Garamond" w:cstheme="majorHAnsi"/>
          <w:b/>
          <w:bCs/>
          <w:color w:val="212529"/>
          <w:sz w:val="24"/>
          <w:szCs w:val="24"/>
          <w:lang w:eastAsia="fr-FR"/>
        </w:rPr>
      </w:pPr>
    </w:p>
    <w:p w14:paraId="30301361" w14:textId="5D436508" w:rsidR="008D5B12" w:rsidRPr="003F6DE4" w:rsidRDefault="008D5B12" w:rsidP="003F6DE4">
      <w:pPr>
        <w:pBdr>
          <w:top w:val="single" w:sz="4" w:space="1" w:color="auto"/>
          <w:left w:val="single" w:sz="4" w:space="4" w:color="auto"/>
          <w:bottom w:val="single" w:sz="4" w:space="0" w:color="auto"/>
          <w:right w:val="single" w:sz="4" w:space="4" w:color="auto"/>
        </w:pBdr>
        <w:spacing w:after="100" w:afterAutospacing="1" w:line="276" w:lineRule="auto"/>
        <w:jc w:val="center"/>
        <w:rPr>
          <w:rFonts w:ascii="Garamond" w:eastAsia="Times New Roman" w:hAnsi="Garamond" w:cstheme="majorHAnsi"/>
          <w:b/>
          <w:bCs/>
          <w:color w:val="212529"/>
          <w:sz w:val="24"/>
          <w:szCs w:val="24"/>
          <w:lang w:eastAsia="fr-FR"/>
        </w:rPr>
      </w:pPr>
      <w:r w:rsidRPr="003F6DE4">
        <w:rPr>
          <w:rFonts w:ascii="Garamond" w:eastAsia="Times New Roman" w:hAnsi="Garamond" w:cstheme="majorHAnsi"/>
          <w:b/>
          <w:bCs/>
          <w:color w:val="212529"/>
          <w:sz w:val="24"/>
          <w:szCs w:val="24"/>
          <w:lang w:eastAsia="fr-FR"/>
        </w:rPr>
        <w:t>ACCORD D</w:t>
      </w:r>
      <w:r w:rsidR="00547F71" w:rsidRPr="003F6DE4">
        <w:rPr>
          <w:rFonts w:ascii="Garamond" w:eastAsia="Times New Roman" w:hAnsi="Garamond" w:cstheme="majorHAnsi"/>
          <w:b/>
          <w:bCs/>
          <w:color w:val="212529"/>
          <w:sz w:val="24"/>
          <w:szCs w:val="24"/>
          <w:lang w:eastAsia="fr-FR"/>
        </w:rPr>
        <w:t>’ENTREPRISE</w:t>
      </w:r>
      <w:r w:rsidRPr="003F6DE4">
        <w:rPr>
          <w:rFonts w:ascii="Garamond" w:eastAsia="Times New Roman" w:hAnsi="Garamond" w:cstheme="majorHAnsi"/>
          <w:b/>
          <w:bCs/>
          <w:color w:val="212529"/>
          <w:sz w:val="24"/>
          <w:szCs w:val="24"/>
          <w:lang w:eastAsia="fr-FR"/>
        </w:rPr>
        <w:t xml:space="preserve"> RELATIF A LA MISE EN PLACE DE LA </w:t>
      </w:r>
      <w:r w:rsidR="00547F71" w:rsidRPr="003F6DE4">
        <w:rPr>
          <w:rFonts w:ascii="Garamond" w:eastAsia="Times New Roman" w:hAnsi="Garamond" w:cstheme="majorHAnsi"/>
          <w:b/>
          <w:bCs/>
          <w:color w:val="212529"/>
          <w:sz w:val="24"/>
          <w:szCs w:val="24"/>
          <w:lang w:eastAsia="fr-FR"/>
        </w:rPr>
        <w:t xml:space="preserve">NOUVELLE </w:t>
      </w:r>
      <w:r w:rsidRPr="003F6DE4">
        <w:rPr>
          <w:rFonts w:ascii="Garamond" w:eastAsia="Times New Roman" w:hAnsi="Garamond" w:cstheme="majorHAnsi"/>
          <w:b/>
          <w:bCs/>
          <w:color w:val="212529"/>
          <w:sz w:val="24"/>
          <w:szCs w:val="24"/>
          <w:lang w:eastAsia="fr-FR"/>
        </w:rPr>
        <w:t>CLASSIFICATION DES EMPLOIS</w:t>
      </w:r>
    </w:p>
    <w:p w14:paraId="3F642C8E" w14:textId="77777777" w:rsidR="008D5B12" w:rsidRPr="003F6DE4" w:rsidRDefault="008D5B12" w:rsidP="003F6DE4">
      <w:pPr>
        <w:pBdr>
          <w:top w:val="single" w:sz="4" w:space="1" w:color="auto"/>
          <w:left w:val="single" w:sz="4" w:space="4" w:color="auto"/>
          <w:bottom w:val="single" w:sz="4" w:space="0" w:color="auto"/>
          <w:right w:val="single" w:sz="4" w:space="4" w:color="auto"/>
        </w:pBdr>
        <w:spacing w:after="100" w:afterAutospacing="1" w:line="276" w:lineRule="auto"/>
        <w:jc w:val="center"/>
        <w:rPr>
          <w:rFonts w:ascii="Garamond" w:eastAsia="Times New Roman" w:hAnsi="Garamond" w:cstheme="majorHAnsi"/>
          <w:color w:val="212529"/>
          <w:sz w:val="24"/>
          <w:szCs w:val="24"/>
          <w:lang w:eastAsia="fr-FR"/>
        </w:rPr>
      </w:pPr>
    </w:p>
    <w:p w14:paraId="265BC328" w14:textId="77777777" w:rsidR="00547F71" w:rsidRPr="00547F71" w:rsidRDefault="00547F71" w:rsidP="003F6DE4">
      <w:pPr>
        <w:spacing w:after="0" w:line="276" w:lineRule="auto"/>
        <w:jc w:val="both"/>
        <w:rPr>
          <w:rFonts w:ascii="Garamond" w:eastAsia="Times New Roman" w:hAnsi="Garamond" w:cstheme="majorHAnsi"/>
          <w:color w:val="1F497D"/>
          <w:sz w:val="24"/>
          <w:szCs w:val="24"/>
          <w:lang w:eastAsia="fr-FR"/>
        </w:rPr>
      </w:pPr>
    </w:p>
    <w:p w14:paraId="295A8988" w14:textId="77777777" w:rsidR="00547F71" w:rsidRPr="00547F71" w:rsidRDefault="00547F71" w:rsidP="003F6DE4">
      <w:pPr>
        <w:spacing w:after="0" w:line="276" w:lineRule="auto"/>
        <w:jc w:val="both"/>
        <w:rPr>
          <w:rFonts w:ascii="Garamond" w:eastAsia="Times New Roman" w:hAnsi="Garamond" w:cstheme="majorHAnsi"/>
          <w:color w:val="1F497D"/>
          <w:sz w:val="24"/>
          <w:szCs w:val="24"/>
          <w:lang w:eastAsia="fr-FR"/>
        </w:rPr>
      </w:pPr>
    </w:p>
    <w:p w14:paraId="115B027F" w14:textId="77777777" w:rsidR="00547F71" w:rsidRPr="00547F71" w:rsidRDefault="00547F71" w:rsidP="003F6DE4">
      <w:pPr>
        <w:spacing w:after="0" w:line="276" w:lineRule="auto"/>
        <w:ind w:hanging="15"/>
        <w:jc w:val="both"/>
        <w:rPr>
          <w:rFonts w:ascii="Garamond" w:eastAsia="Times New Roman" w:hAnsi="Garamond" w:cstheme="majorHAnsi"/>
          <w:b/>
          <w:sz w:val="24"/>
          <w:szCs w:val="24"/>
          <w:lang w:eastAsia="fr-FR"/>
        </w:rPr>
      </w:pPr>
      <w:r w:rsidRPr="00547F71">
        <w:rPr>
          <w:rFonts w:ascii="Garamond" w:eastAsia="Times New Roman" w:hAnsi="Garamond" w:cstheme="majorHAnsi"/>
          <w:b/>
          <w:sz w:val="24"/>
          <w:szCs w:val="24"/>
          <w:u w:val="single"/>
          <w:lang w:eastAsia="fr-FR"/>
        </w:rPr>
        <w:t>ENTRE LES SOUSSIGNES</w:t>
      </w:r>
      <w:r w:rsidRPr="00547F71">
        <w:rPr>
          <w:rFonts w:ascii="Garamond" w:eastAsia="Times New Roman" w:hAnsi="Garamond" w:cstheme="majorHAnsi"/>
          <w:b/>
          <w:sz w:val="24"/>
          <w:szCs w:val="24"/>
          <w:lang w:eastAsia="fr-FR"/>
        </w:rPr>
        <w:t xml:space="preserve"> :</w:t>
      </w:r>
    </w:p>
    <w:p w14:paraId="6B7B7EAD" w14:textId="77777777" w:rsidR="00547F71" w:rsidRPr="00547F71" w:rsidRDefault="00547F71" w:rsidP="003F6DE4">
      <w:pPr>
        <w:spacing w:after="0" w:line="276" w:lineRule="auto"/>
        <w:ind w:hanging="15"/>
        <w:jc w:val="both"/>
        <w:rPr>
          <w:rFonts w:ascii="Garamond" w:eastAsia="Times New Roman" w:hAnsi="Garamond" w:cstheme="majorHAnsi"/>
          <w:sz w:val="24"/>
          <w:szCs w:val="24"/>
          <w:lang w:eastAsia="fr-FR"/>
        </w:rPr>
      </w:pPr>
    </w:p>
    <w:p w14:paraId="7BB7AA0E" w14:textId="77777777" w:rsidR="00547F71" w:rsidRPr="00547F71" w:rsidRDefault="00547F71" w:rsidP="003F6DE4">
      <w:pPr>
        <w:numPr>
          <w:ilvl w:val="0"/>
          <w:numId w:val="8"/>
        </w:numPr>
        <w:tabs>
          <w:tab w:val="left" w:pos="426"/>
        </w:tabs>
        <w:spacing w:after="0" w:line="276" w:lineRule="auto"/>
        <w:ind w:left="425" w:hanging="425"/>
        <w:jc w:val="both"/>
        <w:rPr>
          <w:rFonts w:ascii="Garamond" w:eastAsia="Times New Roman" w:hAnsi="Garamond" w:cstheme="majorHAnsi"/>
          <w:b/>
          <w:sz w:val="24"/>
          <w:szCs w:val="24"/>
          <w:lang w:eastAsia="fr-FR"/>
        </w:rPr>
      </w:pPr>
      <w:r w:rsidRPr="00547F71">
        <w:rPr>
          <w:rFonts w:ascii="Garamond" w:eastAsia="Times New Roman" w:hAnsi="Garamond" w:cstheme="majorHAnsi"/>
          <w:b/>
          <w:sz w:val="24"/>
          <w:szCs w:val="24"/>
          <w:lang w:eastAsia="fr-FR"/>
        </w:rPr>
        <w:t>La Société DELTA FORCE</w:t>
      </w:r>
      <w:r w:rsidRPr="00547F71">
        <w:rPr>
          <w:rFonts w:ascii="Garamond" w:eastAsia="Times New Roman" w:hAnsi="Garamond" w:cstheme="majorHAnsi"/>
          <w:sz w:val="24"/>
          <w:szCs w:val="24"/>
          <w:lang w:eastAsia="fr-FR"/>
        </w:rPr>
        <w:t>,</w:t>
      </w:r>
    </w:p>
    <w:p w14:paraId="5003DAFD" w14:textId="77777777" w:rsidR="00547F71" w:rsidRPr="00547F71" w:rsidRDefault="00547F71" w:rsidP="003F6DE4">
      <w:pPr>
        <w:spacing w:before="120" w:after="0" w:line="276" w:lineRule="auto"/>
        <w:ind w:left="425" w:hanging="17"/>
        <w:jc w:val="both"/>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t>Dont le siège social est situé Bâtiment Artemis, 167, route de Lorient, 35000 RENNES cedex</w:t>
      </w:r>
    </w:p>
    <w:p w14:paraId="3EF4F826" w14:textId="77777777" w:rsidR="00547F71" w:rsidRPr="00547F71" w:rsidRDefault="00547F71" w:rsidP="003F6DE4">
      <w:pPr>
        <w:spacing w:before="120" w:after="0" w:line="276" w:lineRule="auto"/>
        <w:ind w:left="425" w:hanging="17"/>
        <w:jc w:val="both"/>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t>N° SIRET : 349 106 948 000 38</w:t>
      </w:r>
    </w:p>
    <w:p w14:paraId="56E09448" w14:textId="77777777" w:rsidR="00547F71" w:rsidRPr="00547F71" w:rsidRDefault="00547F71" w:rsidP="003F6DE4">
      <w:pPr>
        <w:spacing w:before="120" w:after="0" w:line="276" w:lineRule="auto"/>
        <w:ind w:left="425" w:hanging="17"/>
        <w:jc w:val="both"/>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t>Organisme de protection sociale destinataire de la Déclaration Unique d’Embauche : URSSAF d’Ille et Vilaine</w:t>
      </w:r>
    </w:p>
    <w:p w14:paraId="00A57D21" w14:textId="4D1B6CC4" w:rsidR="00547F71" w:rsidRPr="00547F71" w:rsidRDefault="00547F71" w:rsidP="003F6DE4">
      <w:pPr>
        <w:spacing w:before="120" w:after="0" w:line="276" w:lineRule="auto"/>
        <w:ind w:left="425" w:hanging="17"/>
        <w:jc w:val="both"/>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t>Représentée par Monsieur</w:t>
      </w:r>
      <w:r w:rsidR="002C5CB9">
        <w:rPr>
          <w:rFonts w:ascii="Garamond" w:eastAsia="Times New Roman" w:hAnsi="Garamond" w:cstheme="majorHAnsi"/>
          <w:sz w:val="24"/>
          <w:szCs w:val="24"/>
          <w:lang w:eastAsia="fr-FR"/>
        </w:rPr>
        <w:t xml:space="preserve">                                    </w:t>
      </w:r>
      <w:r w:rsidRPr="00547F71">
        <w:rPr>
          <w:rFonts w:ascii="Garamond" w:eastAsia="Times New Roman" w:hAnsi="Garamond" w:cstheme="majorHAnsi"/>
          <w:sz w:val="24"/>
          <w:szCs w:val="24"/>
          <w:lang w:eastAsia="fr-FR"/>
        </w:rPr>
        <w:t>, agissant en qualité de Directeur,</w:t>
      </w:r>
      <w:r w:rsidRPr="00547F71">
        <w:rPr>
          <w:rFonts w:ascii="Garamond" w:eastAsia="Times New Roman" w:hAnsi="Garamond" w:cstheme="majorHAnsi"/>
          <w:sz w:val="24"/>
          <w:szCs w:val="24"/>
          <w:lang w:eastAsia="fr-FR"/>
        </w:rPr>
        <w:tab/>
      </w:r>
    </w:p>
    <w:p w14:paraId="67BE0ED6"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r w:rsidRPr="00547F71">
        <w:rPr>
          <w:rFonts w:ascii="Garamond" w:eastAsia="Times New Roman" w:hAnsi="Garamond" w:cstheme="majorHAnsi"/>
          <w:i/>
          <w:sz w:val="24"/>
          <w:szCs w:val="24"/>
          <w:lang w:eastAsia="fr-FR"/>
        </w:rPr>
        <w:t>Ci-après dénommée « la Société »,</w:t>
      </w:r>
    </w:p>
    <w:p w14:paraId="014C1C43"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p>
    <w:p w14:paraId="5FE4E039"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r w:rsidRPr="00547F71">
        <w:rPr>
          <w:rFonts w:ascii="Garamond" w:eastAsia="Times New Roman" w:hAnsi="Garamond" w:cstheme="majorHAnsi"/>
          <w:i/>
          <w:sz w:val="24"/>
          <w:szCs w:val="24"/>
          <w:u w:val="single"/>
          <w:lang w:eastAsia="fr-FR"/>
        </w:rPr>
        <w:t>D’une part</w:t>
      </w:r>
      <w:r w:rsidRPr="00547F71">
        <w:rPr>
          <w:rFonts w:ascii="Garamond" w:eastAsia="Times New Roman" w:hAnsi="Garamond" w:cstheme="majorHAnsi"/>
          <w:i/>
          <w:sz w:val="24"/>
          <w:szCs w:val="24"/>
          <w:lang w:eastAsia="fr-FR"/>
        </w:rPr>
        <w:t>,</w:t>
      </w:r>
    </w:p>
    <w:p w14:paraId="6A7AD926"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05E9886F"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6B23C6F0"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5693E35E" w14:textId="77777777" w:rsidR="00547F71" w:rsidRPr="00547F71" w:rsidRDefault="00547F71" w:rsidP="003F6DE4">
      <w:pPr>
        <w:spacing w:after="0" w:line="276" w:lineRule="auto"/>
        <w:jc w:val="both"/>
        <w:rPr>
          <w:rFonts w:ascii="Garamond" w:eastAsia="Times New Roman" w:hAnsi="Garamond" w:cstheme="majorHAnsi"/>
          <w:b/>
          <w:sz w:val="24"/>
          <w:szCs w:val="24"/>
          <w:u w:val="single"/>
          <w:lang w:eastAsia="fr-FR"/>
        </w:rPr>
      </w:pPr>
      <w:r w:rsidRPr="00547F71">
        <w:rPr>
          <w:rFonts w:ascii="Garamond" w:eastAsia="Times New Roman" w:hAnsi="Garamond" w:cstheme="majorHAnsi"/>
          <w:b/>
          <w:sz w:val="24"/>
          <w:szCs w:val="24"/>
          <w:u w:val="single"/>
          <w:lang w:eastAsia="fr-FR"/>
        </w:rPr>
        <w:t>ET</w:t>
      </w:r>
      <w:r w:rsidRPr="00547F71">
        <w:rPr>
          <w:rFonts w:ascii="Garamond" w:eastAsia="Times New Roman" w:hAnsi="Garamond" w:cstheme="majorHAnsi"/>
          <w:sz w:val="24"/>
          <w:szCs w:val="24"/>
          <w:lang w:eastAsia="fr-FR"/>
        </w:rPr>
        <w:t> :</w:t>
      </w:r>
    </w:p>
    <w:p w14:paraId="0286627F"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787D5157"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7AA66114" w14:textId="77777777" w:rsidR="00547F71" w:rsidRPr="00547F71" w:rsidRDefault="00547F71" w:rsidP="003F6DE4">
      <w:pPr>
        <w:spacing w:after="0" w:line="276" w:lineRule="auto"/>
        <w:jc w:val="both"/>
        <w:rPr>
          <w:rFonts w:ascii="Garamond" w:eastAsia="Times New Roman" w:hAnsi="Garamond" w:cstheme="majorHAnsi"/>
          <w:sz w:val="24"/>
          <w:szCs w:val="24"/>
          <w:lang w:eastAsia="fr-FR"/>
        </w:rPr>
      </w:pPr>
    </w:p>
    <w:p w14:paraId="5BE73161" w14:textId="77777777" w:rsidR="00547F71" w:rsidRPr="00547F71" w:rsidRDefault="00547F71" w:rsidP="003F6DE4">
      <w:pPr>
        <w:numPr>
          <w:ilvl w:val="0"/>
          <w:numId w:val="8"/>
        </w:numPr>
        <w:tabs>
          <w:tab w:val="left" w:pos="426"/>
        </w:tabs>
        <w:spacing w:after="0" w:line="276" w:lineRule="auto"/>
        <w:ind w:left="425" w:hanging="425"/>
        <w:jc w:val="both"/>
        <w:rPr>
          <w:rFonts w:ascii="Garamond" w:eastAsia="Times New Roman" w:hAnsi="Garamond" w:cstheme="majorHAnsi"/>
          <w:bCs/>
          <w:sz w:val="24"/>
          <w:szCs w:val="24"/>
          <w:lang w:eastAsia="fr-FR"/>
        </w:rPr>
      </w:pPr>
      <w:r w:rsidRPr="00547F71">
        <w:rPr>
          <w:rFonts w:ascii="Garamond" w:eastAsia="Times New Roman" w:hAnsi="Garamond" w:cstheme="majorHAnsi"/>
          <w:b/>
          <w:sz w:val="24"/>
          <w:szCs w:val="24"/>
          <w:lang w:eastAsia="fr-FR"/>
        </w:rPr>
        <w:t>Le personnel salarié de la Société DELTA FORCE</w:t>
      </w:r>
      <w:r w:rsidRPr="00547F71">
        <w:rPr>
          <w:rFonts w:ascii="Garamond" w:eastAsia="Times New Roman" w:hAnsi="Garamond" w:cstheme="majorHAnsi"/>
          <w:bCs/>
          <w:sz w:val="24"/>
          <w:szCs w:val="24"/>
          <w:lang w:eastAsia="fr-FR"/>
        </w:rPr>
        <w:t>,</w:t>
      </w:r>
    </w:p>
    <w:p w14:paraId="4F5E2C7B" w14:textId="4AB6209B" w:rsidR="00547F71" w:rsidRPr="00547F71" w:rsidRDefault="00547F71" w:rsidP="003F6DE4">
      <w:pPr>
        <w:spacing w:before="120" w:after="0" w:line="276" w:lineRule="auto"/>
        <w:ind w:left="425" w:hanging="17"/>
        <w:jc w:val="both"/>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t>ayant approuvé le projet d’a</w:t>
      </w:r>
      <w:r w:rsidR="00813FAC">
        <w:rPr>
          <w:rFonts w:ascii="Garamond" w:eastAsia="Times New Roman" w:hAnsi="Garamond" w:cstheme="majorHAnsi"/>
          <w:sz w:val="24"/>
          <w:szCs w:val="24"/>
          <w:lang w:eastAsia="fr-FR"/>
        </w:rPr>
        <w:t>ccord</w:t>
      </w:r>
      <w:r w:rsidRPr="00547F71">
        <w:rPr>
          <w:rFonts w:ascii="Garamond" w:eastAsia="Times New Roman" w:hAnsi="Garamond" w:cstheme="majorHAnsi"/>
          <w:sz w:val="24"/>
          <w:szCs w:val="24"/>
          <w:lang w:eastAsia="fr-FR"/>
        </w:rPr>
        <w:t xml:space="preserve"> à la majorité des deux tiers, selon procès-verbal de consultation annexé au présent a</w:t>
      </w:r>
      <w:r w:rsidR="00D051F2">
        <w:rPr>
          <w:rFonts w:ascii="Garamond" w:eastAsia="Times New Roman" w:hAnsi="Garamond" w:cstheme="majorHAnsi"/>
          <w:sz w:val="24"/>
          <w:szCs w:val="24"/>
          <w:lang w:eastAsia="fr-FR"/>
        </w:rPr>
        <w:t>ccord</w:t>
      </w:r>
      <w:r w:rsidRPr="00547F71">
        <w:rPr>
          <w:rFonts w:ascii="Garamond" w:eastAsia="Times New Roman" w:hAnsi="Garamond" w:cstheme="majorHAnsi"/>
          <w:sz w:val="24"/>
          <w:szCs w:val="24"/>
          <w:lang w:eastAsia="fr-FR"/>
        </w:rPr>
        <w:t>,</w:t>
      </w:r>
    </w:p>
    <w:p w14:paraId="6ADD4725"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r w:rsidRPr="00547F71">
        <w:rPr>
          <w:rFonts w:ascii="Garamond" w:eastAsia="Times New Roman" w:hAnsi="Garamond" w:cstheme="majorHAnsi"/>
          <w:i/>
          <w:sz w:val="24"/>
          <w:szCs w:val="24"/>
          <w:u w:val="single"/>
          <w:lang w:eastAsia="fr-FR"/>
        </w:rPr>
        <w:t>D’autre part</w:t>
      </w:r>
      <w:r w:rsidRPr="00547F71">
        <w:rPr>
          <w:rFonts w:ascii="Garamond" w:eastAsia="Times New Roman" w:hAnsi="Garamond" w:cstheme="majorHAnsi"/>
          <w:i/>
          <w:sz w:val="24"/>
          <w:szCs w:val="24"/>
          <w:lang w:eastAsia="fr-FR"/>
        </w:rPr>
        <w:t>,</w:t>
      </w:r>
    </w:p>
    <w:p w14:paraId="45FF35D3"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p>
    <w:p w14:paraId="6AC0C255" w14:textId="77777777" w:rsidR="00547F71" w:rsidRPr="00547F71" w:rsidRDefault="00547F71" w:rsidP="003F6DE4">
      <w:pPr>
        <w:tabs>
          <w:tab w:val="left" w:pos="6120"/>
        </w:tabs>
        <w:spacing w:before="120" w:after="0" w:line="276" w:lineRule="auto"/>
        <w:jc w:val="right"/>
        <w:rPr>
          <w:rFonts w:ascii="Garamond" w:eastAsia="Times New Roman" w:hAnsi="Garamond" w:cstheme="majorHAnsi"/>
          <w:i/>
          <w:sz w:val="24"/>
          <w:szCs w:val="24"/>
          <w:lang w:eastAsia="fr-FR"/>
        </w:rPr>
      </w:pPr>
      <w:r w:rsidRPr="00547F71">
        <w:rPr>
          <w:rFonts w:ascii="Garamond" w:eastAsia="Times New Roman" w:hAnsi="Garamond" w:cstheme="majorHAnsi"/>
          <w:i/>
          <w:sz w:val="24"/>
          <w:szCs w:val="24"/>
          <w:lang w:eastAsia="fr-FR"/>
        </w:rPr>
        <w:t>Ci-après dénommés ensemble « les Parties ».</w:t>
      </w:r>
    </w:p>
    <w:p w14:paraId="7FEC192E" w14:textId="77777777" w:rsidR="00547F71" w:rsidRPr="00547F71" w:rsidRDefault="00547F71" w:rsidP="003F6DE4">
      <w:pPr>
        <w:spacing w:after="0" w:line="276" w:lineRule="auto"/>
        <w:rPr>
          <w:rFonts w:ascii="Garamond" w:eastAsia="Times New Roman" w:hAnsi="Garamond" w:cstheme="majorHAnsi"/>
          <w:sz w:val="24"/>
          <w:szCs w:val="24"/>
          <w:lang w:eastAsia="fr-FR"/>
        </w:rPr>
      </w:pPr>
      <w:r w:rsidRPr="00547F71">
        <w:rPr>
          <w:rFonts w:ascii="Garamond" w:eastAsia="Times New Roman" w:hAnsi="Garamond" w:cstheme="majorHAnsi"/>
          <w:sz w:val="24"/>
          <w:szCs w:val="24"/>
          <w:lang w:eastAsia="fr-FR"/>
        </w:rPr>
        <w:br w:type="page"/>
      </w:r>
    </w:p>
    <w:p w14:paraId="22D2061D" w14:textId="0C354EEF" w:rsidR="0028506D" w:rsidRDefault="0028506D" w:rsidP="0028506D">
      <w:pPr>
        <w:spacing w:after="100" w:afterAutospacing="1" w:line="276" w:lineRule="auto"/>
        <w:jc w:val="center"/>
        <w:rPr>
          <w:rFonts w:ascii="Garamond" w:eastAsia="Times New Roman" w:hAnsi="Garamond" w:cstheme="majorHAnsi"/>
          <w:b/>
          <w:bCs/>
          <w:iCs/>
          <w:color w:val="212529"/>
          <w:sz w:val="24"/>
          <w:szCs w:val="24"/>
          <w:lang w:eastAsia="fr-FR"/>
        </w:rPr>
      </w:pPr>
      <w:r w:rsidRPr="0028506D">
        <w:rPr>
          <w:rFonts w:ascii="Garamond" w:eastAsia="Times New Roman" w:hAnsi="Garamond" w:cstheme="majorHAnsi"/>
          <w:b/>
          <w:bCs/>
          <w:iCs/>
          <w:color w:val="212529"/>
          <w:sz w:val="24"/>
          <w:szCs w:val="24"/>
          <w:lang w:eastAsia="fr-FR"/>
        </w:rPr>
        <w:lastRenderedPageBreak/>
        <w:t>IL A ETE CONVENU ET ARRETE CE QUI SUIT :</w:t>
      </w:r>
    </w:p>
    <w:p w14:paraId="5B8B8686" w14:textId="77777777" w:rsidR="0028506D" w:rsidRPr="00FA2BC1" w:rsidRDefault="0028506D" w:rsidP="0028506D">
      <w:pPr>
        <w:spacing w:after="100" w:afterAutospacing="1" w:line="276" w:lineRule="auto"/>
        <w:jc w:val="center"/>
        <w:rPr>
          <w:rFonts w:ascii="Garamond" w:eastAsia="Times New Roman" w:hAnsi="Garamond" w:cstheme="majorHAnsi"/>
          <w:b/>
          <w:bCs/>
          <w:iCs/>
          <w:color w:val="212529"/>
          <w:sz w:val="24"/>
          <w:szCs w:val="24"/>
          <w:lang w:eastAsia="fr-FR"/>
        </w:rPr>
      </w:pPr>
    </w:p>
    <w:p w14:paraId="1BB79BC0" w14:textId="55EEF706" w:rsidR="008D5B12" w:rsidRPr="00FA2BC1" w:rsidRDefault="00FB7017" w:rsidP="00FA2BC1">
      <w:pPr>
        <w:pStyle w:val="Titre1"/>
        <w:rPr>
          <w:rFonts w:eastAsia="Times New Roman"/>
          <w:lang w:eastAsia="fr-FR"/>
        </w:rPr>
      </w:pPr>
      <w:bookmarkStart w:id="0" w:name="_Toc178263561"/>
      <w:r w:rsidRPr="00FA2BC1">
        <w:rPr>
          <w:rFonts w:eastAsia="Times New Roman"/>
          <w:lang w:eastAsia="fr-FR"/>
        </w:rPr>
        <w:t>PREAMBULE</w:t>
      </w:r>
      <w:bookmarkEnd w:id="0"/>
    </w:p>
    <w:p w14:paraId="6DDEC7A0" w14:textId="743D03AB" w:rsidR="00172882" w:rsidRPr="003F6DE4" w:rsidRDefault="008D5B12" w:rsidP="003F6DE4">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Les partenaires sociaux d</w:t>
      </w:r>
      <w:r w:rsidR="00172882" w:rsidRPr="003F6DE4">
        <w:rPr>
          <w:rFonts w:ascii="Garamond" w:eastAsia="Times New Roman" w:hAnsi="Garamond" w:cstheme="majorHAnsi"/>
          <w:color w:val="212529"/>
          <w:sz w:val="24"/>
          <w:szCs w:val="24"/>
          <w:lang w:eastAsia="fr-FR"/>
        </w:rPr>
        <w:t xml:space="preserve">e </w:t>
      </w:r>
      <w:r w:rsidR="003F6DE4" w:rsidRPr="003F6DE4">
        <w:rPr>
          <w:rFonts w:ascii="Garamond" w:eastAsia="Times New Roman" w:hAnsi="Garamond" w:cstheme="majorHAnsi"/>
          <w:color w:val="212529"/>
          <w:sz w:val="24"/>
          <w:szCs w:val="24"/>
          <w:lang w:eastAsia="fr-FR"/>
        </w:rPr>
        <w:t xml:space="preserve">la convention collective </w:t>
      </w:r>
      <w:r w:rsidR="00172882" w:rsidRPr="003F6DE4">
        <w:rPr>
          <w:rFonts w:ascii="Garamond" w:eastAsia="Times New Roman" w:hAnsi="Garamond" w:cstheme="majorHAnsi"/>
          <w:color w:val="212529"/>
          <w:sz w:val="24"/>
          <w:szCs w:val="24"/>
          <w:lang w:eastAsia="fr-FR"/>
        </w:rPr>
        <w:t>de</w:t>
      </w:r>
      <w:r w:rsidR="003F6DE4" w:rsidRPr="003F6DE4">
        <w:rPr>
          <w:rFonts w:ascii="Garamond" w:eastAsia="Times New Roman" w:hAnsi="Garamond" w:cstheme="majorHAnsi"/>
          <w:color w:val="212529"/>
          <w:sz w:val="24"/>
          <w:szCs w:val="24"/>
          <w:lang w:eastAsia="fr-FR"/>
        </w:rPr>
        <w:t>s</w:t>
      </w:r>
      <w:r w:rsidR="00172882" w:rsidRPr="003F6DE4">
        <w:rPr>
          <w:rFonts w:ascii="Garamond" w:eastAsia="Times New Roman" w:hAnsi="Garamond" w:cstheme="majorHAnsi"/>
          <w:color w:val="212529"/>
          <w:sz w:val="24"/>
          <w:szCs w:val="24"/>
          <w:lang w:eastAsia="fr-FR"/>
        </w:rPr>
        <w:t xml:space="preserve"> céréales, de </w:t>
      </w:r>
      <w:r w:rsidR="003F6DE4" w:rsidRPr="003F6DE4">
        <w:rPr>
          <w:rFonts w:ascii="Garamond" w:eastAsia="Times New Roman" w:hAnsi="Garamond" w:cstheme="majorHAnsi"/>
          <w:color w:val="212529"/>
          <w:sz w:val="24"/>
          <w:szCs w:val="24"/>
          <w:lang w:eastAsia="fr-FR"/>
        </w:rPr>
        <w:t xml:space="preserve">la </w:t>
      </w:r>
      <w:r w:rsidR="00172882" w:rsidRPr="003F6DE4">
        <w:rPr>
          <w:rFonts w:ascii="Garamond" w:eastAsia="Times New Roman" w:hAnsi="Garamond" w:cstheme="majorHAnsi"/>
          <w:color w:val="212529"/>
          <w:sz w:val="24"/>
          <w:szCs w:val="24"/>
          <w:lang w:eastAsia="fr-FR"/>
        </w:rPr>
        <w:t>meunerie, d</w:t>
      </w:r>
      <w:r w:rsidR="006F7CB8">
        <w:rPr>
          <w:rFonts w:ascii="Garamond" w:eastAsia="Times New Roman" w:hAnsi="Garamond" w:cstheme="majorHAnsi"/>
          <w:color w:val="212529"/>
          <w:sz w:val="24"/>
          <w:szCs w:val="24"/>
          <w:lang w:eastAsia="fr-FR"/>
        </w:rPr>
        <w:t xml:space="preserve">e </w:t>
      </w:r>
      <w:r w:rsidR="003F6DE4" w:rsidRPr="003F6DE4">
        <w:rPr>
          <w:rFonts w:ascii="Garamond" w:eastAsia="Times New Roman" w:hAnsi="Garamond" w:cstheme="majorHAnsi"/>
          <w:color w:val="212529"/>
          <w:sz w:val="24"/>
          <w:szCs w:val="24"/>
          <w:lang w:eastAsia="fr-FR"/>
        </w:rPr>
        <w:t>l</w:t>
      </w:r>
      <w:r w:rsidR="00172882" w:rsidRPr="003F6DE4">
        <w:rPr>
          <w:rFonts w:ascii="Garamond" w:eastAsia="Times New Roman" w:hAnsi="Garamond" w:cstheme="majorHAnsi"/>
          <w:color w:val="212529"/>
          <w:sz w:val="24"/>
          <w:szCs w:val="24"/>
          <w:lang w:eastAsia="fr-FR"/>
        </w:rPr>
        <w:t xml:space="preserve">’approvisionnement, d’alimentation </w:t>
      </w:r>
      <w:r w:rsidR="003F6DE4" w:rsidRPr="003F6DE4">
        <w:rPr>
          <w:rFonts w:ascii="Garamond" w:eastAsia="Times New Roman" w:hAnsi="Garamond" w:cstheme="majorHAnsi"/>
          <w:color w:val="212529"/>
          <w:sz w:val="24"/>
          <w:szCs w:val="24"/>
          <w:lang w:eastAsia="fr-FR"/>
        </w:rPr>
        <w:t>(</w:t>
      </w:r>
      <w:r w:rsidR="00172882" w:rsidRPr="003F6DE4">
        <w:rPr>
          <w:rFonts w:ascii="Garamond" w:eastAsia="Times New Roman" w:hAnsi="Garamond" w:cstheme="majorHAnsi"/>
          <w:color w:val="212529"/>
          <w:sz w:val="24"/>
          <w:szCs w:val="24"/>
          <w:lang w:eastAsia="fr-FR"/>
        </w:rPr>
        <w:t>bétail</w:t>
      </w:r>
      <w:r w:rsidR="003F6DE4" w:rsidRPr="003F6DE4">
        <w:rPr>
          <w:rFonts w:ascii="Garamond" w:eastAsia="Times New Roman" w:hAnsi="Garamond" w:cstheme="majorHAnsi"/>
          <w:color w:val="212529"/>
          <w:sz w:val="24"/>
          <w:szCs w:val="24"/>
          <w:lang w:eastAsia="fr-FR"/>
        </w:rPr>
        <w:t>)</w:t>
      </w:r>
      <w:r w:rsidR="00172882" w:rsidRPr="003F6DE4">
        <w:rPr>
          <w:rFonts w:ascii="Garamond" w:eastAsia="Times New Roman" w:hAnsi="Garamond" w:cstheme="majorHAnsi"/>
          <w:color w:val="212529"/>
          <w:sz w:val="24"/>
          <w:szCs w:val="24"/>
          <w:lang w:eastAsia="fr-FR"/>
        </w:rPr>
        <w:t xml:space="preserve"> et d’oléagineux, dite V branches</w:t>
      </w:r>
      <w:r w:rsidRPr="003F6DE4">
        <w:rPr>
          <w:rFonts w:ascii="Garamond" w:eastAsia="Times New Roman" w:hAnsi="Garamond" w:cstheme="majorHAnsi"/>
          <w:color w:val="212529"/>
          <w:sz w:val="24"/>
          <w:szCs w:val="24"/>
          <w:lang w:eastAsia="fr-FR"/>
        </w:rPr>
        <w:t xml:space="preserve">, </w:t>
      </w:r>
      <w:r w:rsidR="003F6DE4" w:rsidRPr="003F6DE4">
        <w:rPr>
          <w:rFonts w:ascii="Garamond" w:eastAsia="Times New Roman" w:hAnsi="Garamond" w:cstheme="majorHAnsi"/>
          <w:color w:val="212529"/>
          <w:sz w:val="24"/>
          <w:szCs w:val="24"/>
          <w:lang w:eastAsia="fr-FR"/>
        </w:rPr>
        <w:t>dont relève la Société DELTA FORCE</w:t>
      </w:r>
      <w:r w:rsidR="00172882" w:rsidRPr="003F6DE4">
        <w:rPr>
          <w:rFonts w:ascii="Garamond" w:eastAsia="Times New Roman" w:hAnsi="Garamond" w:cstheme="majorHAnsi"/>
          <w:color w:val="212529"/>
          <w:sz w:val="24"/>
          <w:szCs w:val="24"/>
          <w:lang w:eastAsia="fr-FR"/>
        </w:rPr>
        <w:t xml:space="preserve">, ont </w:t>
      </w:r>
      <w:r w:rsidR="003F6DE4" w:rsidRPr="003F6DE4">
        <w:rPr>
          <w:rFonts w:ascii="Garamond" w:eastAsia="Times New Roman" w:hAnsi="Garamond" w:cstheme="majorHAnsi"/>
          <w:color w:val="212529"/>
          <w:sz w:val="24"/>
          <w:szCs w:val="24"/>
          <w:lang w:eastAsia="fr-FR"/>
        </w:rPr>
        <w:t>conclu</w:t>
      </w:r>
      <w:r w:rsidR="00172882" w:rsidRPr="003F6DE4">
        <w:rPr>
          <w:rFonts w:ascii="Garamond" w:eastAsia="Times New Roman" w:hAnsi="Garamond" w:cstheme="majorHAnsi"/>
          <w:color w:val="212529"/>
          <w:sz w:val="24"/>
          <w:szCs w:val="24"/>
          <w:lang w:eastAsia="fr-FR"/>
        </w:rPr>
        <w:t xml:space="preserve"> le 1</w:t>
      </w:r>
      <w:r w:rsidR="00172882" w:rsidRPr="003F6DE4">
        <w:rPr>
          <w:rFonts w:ascii="Garamond" w:eastAsia="Times New Roman" w:hAnsi="Garamond" w:cstheme="majorHAnsi"/>
          <w:color w:val="212529"/>
          <w:sz w:val="24"/>
          <w:szCs w:val="24"/>
          <w:vertAlign w:val="superscript"/>
          <w:lang w:eastAsia="fr-FR"/>
        </w:rPr>
        <w:t>e</w:t>
      </w:r>
      <w:r w:rsidR="00172882" w:rsidRPr="003F6DE4">
        <w:rPr>
          <w:rFonts w:ascii="Garamond" w:eastAsia="Times New Roman" w:hAnsi="Garamond" w:cstheme="majorHAnsi"/>
          <w:color w:val="212529"/>
          <w:sz w:val="24"/>
          <w:szCs w:val="24"/>
          <w:lang w:eastAsia="fr-FR"/>
        </w:rPr>
        <w:t xml:space="preserve"> octobre 2019</w:t>
      </w:r>
      <w:r w:rsidRPr="003F6DE4">
        <w:rPr>
          <w:rFonts w:ascii="Garamond" w:eastAsia="Times New Roman" w:hAnsi="Garamond" w:cstheme="majorHAnsi"/>
          <w:color w:val="212529"/>
          <w:sz w:val="24"/>
          <w:szCs w:val="24"/>
          <w:lang w:eastAsia="fr-FR"/>
        </w:rPr>
        <w:t xml:space="preserve"> un accord</w:t>
      </w:r>
      <w:r w:rsidR="00172882" w:rsidRPr="003F6DE4">
        <w:rPr>
          <w:rFonts w:ascii="Garamond" w:eastAsia="Times New Roman" w:hAnsi="Garamond" w:cstheme="majorHAnsi"/>
          <w:color w:val="212529"/>
          <w:sz w:val="24"/>
          <w:szCs w:val="24"/>
          <w:lang w:eastAsia="fr-FR"/>
        </w:rPr>
        <w:t xml:space="preserve"> portant classification des emplois et venant </w:t>
      </w:r>
      <w:r w:rsidR="000C038D">
        <w:rPr>
          <w:rFonts w:ascii="Garamond" w:eastAsia="Times New Roman" w:hAnsi="Garamond" w:cstheme="majorHAnsi"/>
          <w:color w:val="212529"/>
          <w:sz w:val="24"/>
          <w:szCs w:val="24"/>
          <w:lang w:eastAsia="fr-FR"/>
        </w:rPr>
        <w:t xml:space="preserve">se substituer à </w:t>
      </w:r>
      <w:r w:rsidR="00172882" w:rsidRPr="003F6DE4">
        <w:rPr>
          <w:rFonts w:ascii="Garamond" w:eastAsia="Times New Roman" w:hAnsi="Garamond" w:cstheme="majorHAnsi"/>
          <w:color w:val="212529"/>
          <w:sz w:val="24"/>
          <w:szCs w:val="24"/>
          <w:lang w:eastAsia="fr-FR"/>
        </w:rPr>
        <w:t>l’accord national sur la classification des emplois du 27 mars 2007.</w:t>
      </w:r>
    </w:p>
    <w:p w14:paraId="3C4F9E98" w14:textId="27583C3F" w:rsidR="005032B5" w:rsidRPr="00ED5258" w:rsidRDefault="001A4D07" w:rsidP="00ED5258">
      <w:pPr>
        <w:spacing w:after="100" w:afterAutospacing="1" w:line="276" w:lineRule="auto"/>
        <w:jc w:val="both"/>
        <w:rPr>
          <w:rFonts w:ascii="Garamond" w:eastAsia="Times New Roman" w:hAnsi="Garamond" w:cstheme="majorHAnsi"/>
          <w:color w:val="212529"/>
          <w:sz w:val="24"/>
          <w:szCs w:val="24"/>
          <w:lang w:eastAsia="fr-FR"/>
        </w:rPr>
      </w:pPr>
      <w:r>
        <w:rPr>
          <w:rFonts w:ascii="Garamond" w:eastAsia="Times New Roman" w:hAnsi="Garamond" w:cstheme="majorHAnsi"/>
          <w:color w:val="212529"/>
          <w:sz w:val="24"/>
          <w:szCs w:val="24"/>
          <w:lang w:eastAsia="fr-FR"/>
        </w:rPr>
        <w:t>Les partenaires sociaux ont souhait</w:t>
      </w:r>
      <w:r w:rsidR="002444E5">
        <w:rPr>
          <w:rFonts w:ascii="Garamond" w:eastAsia="Times New Roman" w:hAnsi="Garamond" w:cstheme="majorHAnsi"/>
          <w:color w:val="212529"/>
          <w:sz w:val="24"/>
          <w:szCs w:val="24"/>
          <w:lang w:eastAsia="fr-FR"/>
        </w:rPr>
        <w:t>é</w:t>
      </w:r>
      <w:r>
        <w:rPr>
          <w:rFonts w:ascii="Garamond" w:eastAsia="Times New Roman" w:hAnsi="Garamond" w:cstheme="majorHAnsi"/>
          <w:color w:val="212529"/>
          <w:sz w:val="24"/>
          <w:szCs w:val="24"/>
          <w:lang w:eastAsia="fr-FR"/>
        </w:rPr>
        <w:t xml:space="preserve"> </w:t>
      </w:r>
      <w:r w:rsidR="002444E5">
        <w:rPr>
          <w:rFonts w:ascii="Garamond" w:eastAsia="Times New Roman" w:hAnsi="Garamond" w:cstheme="majorHAnsi"/>
          <w:color w:val="212529"/>
          <w:sz w:val="24"/>
          <w:szCs w:val="24"/>
          <w:lang w:eastAsia="fr-FR"/>
        </w:rPr>
        <w:t xml:space="preserve">d’une part moderniser la classification </w:t>
      </w:r>
      <w:r w:rsidR="00BE0EB5">
        <w:rPr>
          <w:rFonts w:ascii="Garamond" w:eastAsia="Times New Roman" w:hAnsi="Garamond" w:cstheme="majorHAnsi"/>
          <w:color w:val="212529"/>
          <w:sz w:val="24"/>
          <w:szCs w:val="24"/>
          <w:lang w:eastAsia="fr-FR"/>
        </w:rPr>
        <w:t>issue de l’accord du 27 mars 2007 et d’autre part,</w:t>
      </w:r>
      <w:r w:rsidR="00FF5FDF">
        <w:rPr>
          <w:rFonts w:ascii="Garamond" w:eastAsia="Times New Roman" w:hAnsi="Garamond" w:cstheme="majorHAnsi"/>
          <w:color w:val="212529"/>
          <w:sz w:val="24"/>
          <w:szCs w:val="24"/>
          <w:lang w:eastAsia="fr-FR"/>
        </w:rPr>
        <w:t xml:space="preserve"> simplifier et actualiser les critè</w:t>
      </w:r>
      <w:r w:rsidR="00592D92">
        <w:rPr>
          <w:rFonts w:ascii="Garamond" w:eastAsia="Times New Roman" w:hAnsi="Garamond" w:cstheme="majorHAnsi"/>
          <w:color w:val="212529"/>
          <w:sz w:val="24"/>
          <w:szCs w:val="24"/>
          <w:lang w:eastAsia="fr-FR"/>
        </w:rPr>
        <w:t>r</w:t>
      </w:r>
      <w:r w:rsidR="00FF5FDF">
        <w:rPr>
          <w:rFonts w:ascii="Garamond" w:eastAsia="Times New Roman" w:hAnsi="Garamond" w:cstheme="majorHAnsi"/>
          <w:color w:val="212529"/>
          <w:sz w:val="24"/>
          <w:szCs w:val="24"/>
          <w:lang w:eastAsia="fr-FR"/>
        </w:rPr>
        <w:t>es classant</w:t>
      </w:r>
      <w:r w:rsidR="00592D92">
        <w:rPr>
          <w:rFonts w:ascii="Garamond" w:eastAsia="Times New Roman" w:hAnsi="Garamond" w:cstheme="majorHAnsi"/>
          <w:color w:val="212529"/>
          <w:sz w:val="24"/>
          <w:szCs w:val="24"/>
          <w:lang w:eastAsia="fr-FR"/>
        </w:rPr>
        <w:t>s.</w:t>
      </w:r>
    </w:p>
    <w:p w14:paraId="768127A9" w14:textId="77777777" w:rsidR="0018543A" w:rsidRDefault="00EA1111" w:rsidP="0018543A">
      <w:pPr>
        <w:spacing w:line="276" w:lineRule="auto"/>
        <w:jc w:val="both"/>
        <w:rPr>
          <w:rFonts w:ascii="Garamond" w:hAnsi="Garamond" w:cstheme="majorHAnsi"/>
          <w:sz w:val="24"/>
          <w:szCs w:val="24"/>
        </w:rPr>
      </w:pPr>
      <w:r w:rsidRPr="003F6DE4">
        <w:rPr>
          <w:rFonts w:ascii="Garamond" w:hAnsi="Garamond" w:cstheme="majorHAnsi"/>
          <w:sz w:val="24"/>
          <w:szCs w:val="24"/>
        </w:rPr>
        <w:t>L’accord du 1</w:t>
      </w:r>
      <w:r w:rsidRPr="003F6DE4">
        <w:rPr>
          <w:rFonts w:ascii="Garamond" w:hAnsi="Garamond" w:cstheme="majorHAnsi"/>
          <w:sz w:val="24"/>
          <w:szCs w:val="24"/>
          <w:vertAlign w:val="superscript"/>
        </w:rPr>
        <w:t>e</w:t>
      </w:r>
      <w:r w:rsidRPr="003F6DE4">
        <w:rPr>
          <w:rFonts w:ascii="Garamond" w:hAnsi="Garamond" w:cstheme="majorHAnsi"/>
          <w:sz w:val="24"/>
          <w:szCs w:val="24"/>
        </w:rPr>
        <w:t xml:space="preserve"> octobre 2019 met en place une</w:t>
      </w:r>
      <w:r w:rsidR="002D035B">
        <w:rPr>
          <w:rFonts w:ascii="Garamond" w:hAnsi="Garamond" w:cstheme="majorHAnsi"/>
          <w:sz w:val="24"/>
          <w:szCs w:val="24"/>
        </w:rPr>
        <w:t xml:space="preserve"> nouvelle classification </w:t>
      </w:r>
      <w:r w:rsidR="00447933">
        <w:rPr>
          <w:rFonts w:ascii="Garamond" w:hAnsi="Garamond" w:cstheme="majorHAnsi"/>
          <w:sz w:val="24"/>
          <w:szCs w:val="24"/>
        </w:rPr>
        <w:t>dénommée « Classification 2020 »</w:t>
      </w:r>
      <w:r w:rsidR="0018543A">
        <w:rPr>
          <w:rFonts w:ascii="Garamond" w:hAnsi="Garamond" w:cstheme="majorHAnsi"/>
          <w:sz w:val="24"/>
          <w:szCs w:val="24"/>
        </w:rPr>
        <w:t xml:space="preserve"> qui comporte :</w:t>
      </w:r>
    </w:p>
    <w:p w14:paraId="42077F0A" w14:textId="30905314" w:rsidR="005D7DB2" w:rsidRDefault="005D7DB2" w:rsidP="0018543A">
      <w:pPr>
        <w:pStyle w:val="Paragraphedeliste"/>
        <w:numPr>
          <w:ilvl w:val="0"/>
          <w:numId w:val="12"/>
        </w:numPr>
        <w:spacing w:line="276" w:lineRule="auto"/>
        <w:jc w:val="both"/>
        <w:rPr>
          <w:rFonts w:ascii="Garamond" w:hAnsi="Garamond" w:cstheme="majorHAnsi"/>
        </w:rPr>
      </w:pPr>
      <w:r w:rsidRPr="0018543A">
        <w:rPr>
          <w:rFonts w:ascii="Garamond" w:hAnsi="Garamond" w:cstheme="majorHAnsi"/>
        </w:rPr>
        <w:t>Un glossaire</w:t>
      </w:r>
      <w:r w:rsidR="0018543A">
        <w:rPr>
          <w:rFonts w:ascii="Garamond" w:hAnsi="Garamond" w:cstheme="majorHAnsi"/>
        </w:rPr>
        <w:t>.</w:t>
      </w:r>
    </w:p>
    <w:p w14:paraId="40A78853" w14:textId="3C7D53FB" w:rsidR="00DB657B" w:rsidRDefault="00DB657B" w:rsidP="0018543A">
      <w:pPr>
        <w:pStyle w:val="Paragraphedeliste"/>
        <w:numPr>
          <w:ilvl w:val="0"/>
          <w:numId w:val="12"/>
        </w:numPr>
        <w:spacing w:line="276" w:lineRule="auto"/>
        <w:jc w:val="both"/>
        <w:rPr>
          <w:rFonts w:ascii="Garamond" w:hAnsi="Garamond" w:cstheme="majorHAnsi"/>
        </w:rPr>
      </w:pPr>
      <w:r>
        <w:rPr>
          <w:rFonts w:ascii="Garamond" w:hAnsi="Garamond" w:cstheme="majorHAnsi"/>
        </w:rPr>
        <w:t>La grille des critères classants.</w:t>
      </w:r>
    </w:p>
    <w:p w14:paraId="6D3E2C64" w14:textId="47E31DC7" w:rsidR="00DB657B" w:rsidRDefault="00DB657B" w:rsidP="0018543A">
      <w:pPr>
        <w:pStyle w:val="Paragraphedeliste"/>
        <w:numPr>
          <w:ilvl w:val="0"/>
          <w:numId w:val="12"/>
        </w:numPr>
        <w:spacing w:line="276" w:lineRule="auto"/>
        <w:jc w:val="both"/>
        <w:rPr>
          <w:rFonts w:ascii="Garamond" w:hAnsi="Garamond" w:cstheme="majorHAnsi"/>
        </w:rPr>
      </w:pPr>
      <w:r>
        <w:rPr>
          <w:rFonts w:ascii="Garamond" w:hAnsi="Garamond" w:cstheme="majorHAnsi"/>
        </w:rPr>
        <w:t>La grille de pondération des 8 critères classants.</w:t>
      </w:r>
    </w:p>
    <w:p w14:paraId="12C08967" w14:textId="25AB1050" w:rsidR="00DB657B" w:rsidRDefault="00DB657B" w:rsidP="0018543A">
      <w:pPr>
        <w:pStyle w:val="Paragraphedeliste"/>
        <w:numPr>
          <w:ilvl w:val="0"/>
          <w:numId w:val="12"/>
        </w:numPr>
        <w:spacing w:line="276" w:lineRule="auto"/>
        <w:jc w:val="both"/>
        <w:rPr>
          <w:rFonts w:ascii="Garamond" w:hAnsi="Garamond" w:cstheme="majorHAnsi"/>
        </w:rPr>
      </w:pPr>
      <w:r>
        <w:rPr>
          <w:rFonts w:ascii="Garamond" w:hAnsi="Garamond" w:cstheme="majorHAnsi"/>
        </w:rPr>
        <w:t>La grille de transposition.</w:t>
      </w:r>
    </w:p>
    <w:p w14:paraId="6F1634BD" w14:textId="5DD11384" w:rsidR="00DB657B" w:rsidRDefault="00DB657B" w:rsidP="0018543A">
      <w:pPr>
        <w:pStyle w:val="Paragraphedeliste"/>
        <w:numPr>
          <w:ilvl w:val="0"/>
          <w:numId w:val="12"/>
        </w:numPr>
        <w:spacing w:line="276" w:lineRule="auto"/>
        <w:jc w:val="both"/>
        <w:rPr>
          <w:rFonts w:ascii="Garamond" w:hAnsi="Garamond" w:cstheme="majorHAnsi"/>
        </w:rPr>
      </w:pPr>
      <w:r>
        <w:rPr>
          <w:rFonts w:ascii="Garamond" w:hAnsi="Garamond" w:cstheme="majorHAnsi"/>
        </w:rPr>
        <w:t>La grille de classification composée de 10 classes et 26 échelons</w:t>
      </w:r>
      <w:r w:rsidR="00035541">
        <w:rPr>
          <w:rFonts w:ascii="Garamond" w:hAnsi="Garamond" w:cstheme="majorHAnsi"/>
        </w:rPr>
        <w:t>.</w:t>
      </w:r>
    </w:p>
    <w:p w14:paraId="035654AB" w14:textId="1BF498E2" w:rsidR="00035541" w:rsidRPr="0018543A" w:rsidRDefault="00035541" w:rsidP="0018543A">
      <w:pPr>
        <w:pStyle w:val="Paragraphedeliste"/>
        <w:numPr>
          <w:ilvl w:val="0"/>
          <w:numId w:val="12"/>
        </w:numPr>
        <w:spacing w:line="276" w:lineRule="auto"/>
        <w:jc w:val="both"/>
        <w:rPr>
          <w:rFonts w:ascii="Garamond" w:hAnsi="Garamond" w:cstheme="majorHAnsi"/>
        </w:rPr>
      </w:pPr>
      <w:r>
        <w:rPr>
          <w:rFonts w:ascii="Garamond" w:hAnsi="Garamond" w:cstheme="majorHAnsi"/>
        </w:rPr>
        <w:t>Un guide méthodologique d’aide au déploiement.</w:t>
      </w:r>
    </w:p>
    <w:p w14:paraId="3F98F591" w14:textId="77777777" w:rsidR="00DF7880" w:rsidRPr="003F6DE4" w:rsidRDefault="00DF7880" w:rsidP="003F6DE4">
      <w:pPr>
        <w:spacing w:line="276" w:lineRule="auto"/>
        <w:jc w:val="both"/>
        <w:rPr>
          <w:rFonts w:ascii="Garamond" w:hAnsi="Garamond" w:cstheme="majorHAnsi"/>
          <w:sz w:val="24"/>
          <w:szCs w:val="24"/>
        </w:rPr>
      </w:pPr>
    </w:p>
    <w:p w14:paraId="21E63FB6" w14:textId="77777777" w:rsidR="00AA785A" w:rsidRDefault="00CF11AD" w:rsidP="003F6DE4">
      <w:pPr>
        <w:spacing w:line="276" w:lineRule="auto"/>
        <w:jc w:val="both"/>
        <w:rPr>
          <w:rFonts w:ascii="Garamond" w:hAnsi="Garamond" w:cstheme="majorHAnsi"/>
          <w:sz w:val="24"/>
          <w:szCs w:val="24"/>
        </w:rPr>
      </w:pPr>
      <w:r>
        <w:rPr>
          <w:rFonts w:ascii="Garamond" w:hAnsi="Garamond" w:cstheme="majorHAnsi"/>
          <w:sz w:val="24"/>
          <w:szCs w:val="24"/>
        </w:rPr>
        <w:t>Cette nouvelle classification doit êtr</w:t>
      </w:r>
      <w:r w:rsidR="00E7595A">
        <w:rPr>
          <w:rFonts w:ascii="Garamond" w:hAnsi="Garamond" w:cstheme="majorHAnsi"/>
          <w:sz w:val="24"/>
          <w:szCs w:val="24"/>
        </w:rPr>
        <w:t xml:space="preserve">e prioritairement mise en œuvre par accord collectif </w:t>
      </w:r>
      <w:r w:rsidR="00781DF1">
        <w:rPr>
          <w:rFonts w:ascii="Garamond" w:hAnsi="Garamond" w:cstheme="majorHAnsi"/>
          <w:sz w:val="24"/>
          <w:szCs w:val="24"/>
        </w:rPr>
        <w:t>ratifié par référendum à l’initiative de l’employeur dans les TPE</w:t>
      </w:r>
      <w:r w:rsidR="00AA785A">
        <w:rPr>
          <w:rFonts w:ascii="Garamond" w:hAnsi="Garamond" w:cstheme="majorHAnsi"/>
          <w:sz w:val="24"/>
          <w:szCs w:val="24"/>
        </w:rPr>
        <w:t>. En l’absence de ratification, l’employeur est tenu de mettre en place la « Classification 2020 » par décision unilatérale.</w:t>
      </w:r>
    </w:p>
    <w:p w14:paraId="639B23F9" w14:textId="7C455514" w:rsidR="00E40305" w:rsidRDefault="00AA785A" w:rsidP="003F6DE4">
      <w:pPr>
        <w:spacing w:line="276" w:lineRule="auto"/>
        <w:jc w:val="both"/>
        <w:rPr>
          <w:rFonts w:ascii="Garamond" w:hAnsi="Garamond" w:cstheme="majorHAnsi"/>
          <w:sz w:val="24"/>
          <w:szCs w:val="24"/>
        </w:rPr>
      </w:pPr>
      <w:r>
        <w:rPr>
          <w:rFonts w:ascii="Garamond" w:hAnsi="Garamond" w:cstheme="majorHAnsi"/>
          <w:sz w:val="24"/>
          <w:szCs w:val="24"/>
        </w:rPr>
        <w:t xml:space="preserve">Le présent accord </w:t>
      </w:r>
      <w:r w:rsidR="00621819">
        <w:rPr>
          <w:rFonts w:ascii="Garamond" w:hAnsi="Garamond" w:cstheme="majorHAnsi"/>
          <w:sz w:val="24"/>
          <w:szCs w:val="24"/>
        </w:rPr>
        <w:t xml:space="preserve">vise à préciser </w:t>
      </w:r>
      <w:r w:rsidR="00FC4B58">
        <w:rPr>
          <w:rFonts w:ascii="Garamond" w:hAnsi="Garamond" w:cstheme="majorHAnsi"/>
          <w:sz w:val="24"/>
          <w:szCs w:val="24"/>
        </w:rPr>
        <w:t>les modalités d’application de la nouvelle cl</w:t>
      </w:r>
      <w:r w:rsidR="003F5370">
        <w:rPr>
          <w:rFonts w:ascii="Garamond" w:hAnsi="Garamond" w:cstheme="majorHAnsi"/>
          <w:sz w:val="24"/>
          <w:szCs w:val="24"/>
        </w:rPr>
        <w:t xml:space="preserve">assification ainsi que la méthodologie </w:t>
      </w:r>
      <w:r w:rsidR="008131F8">
        <w:rPr>
          <w:rFonts w:ascii="Garamond" w:hAnsi="Garamond" w:cstheme="majorHAnsi"/>
          <w:sz w:val="24"/>
          <w:szCs w:val="24"/>
        </w:rPr>
        <w:t xml:space="preserve">à mettre en œuvre pour la déployer. </w:t>
      </w:r>
    </w:p>
    <w:p w14:paraId="486C59E3" w14:textId="18E41951" w:rsidR="00E40305" w:rsidRPr="003F6DE4" w:rsidRDefault="00E40305" w:rsidP="003F6DE4">
      <w:pPr>
        <w:spacing w:line="276" w:lineRule="auto"/>
        <w:jc w:val="both"/>
        <w:rPr>
          <w:rFonts w:ascii="Garamond" w:hAnsi="Garamond" w:cstheme="majorHAnsi"/>
          <w:sz w:val="24"/>
          <w:szCs w:val="24"/>
        </w:rPr>
      </w:pPr>
      <w:r w:rsidRPr="00E40305">
        <w:rPr>
          <w:rFonts w:ascii="Garamond" w:hAnsi="Garamond" w:cstheme="majorHAnsi"/>
          <w:sz w:val="24"/>
          <w:szCs w:val="24"/>
        </w:rPr>
        <w:t>Le présent a</w:t>
      </w:r>
      <w:r w:rsidR="00EC59C5">
        <w:rPr>
          <w:rFonts w:ascii="Garamond" w:hAnsi="Garamond" w:cstheme="majorHAnsi"/>
          <w:sz w:val="24"/>
          <w:szCs w:val="24"/>
        </w:rPr>
        <w:t>ccord</w:t>
      </w:r>
      <w:r w:rsidRPr="00E40305">
        <w:rPr>
          <w:rFonts w:ascii="Garamond" w:hAnsi="Garamond" w:cstheme="majorHAnsi"/>
          <w:sz w:val="24"/>
          <w:szCs w:val="24"/>
        </w:rPr>
        <w:t xml:space="preserve"> a été approuvé par la majorité des deux tiers des salariés, conformément aux dispositions des articles L. 2232-21 et L. 2232-22 du Code du travail, selon procès-verbal de consultation annexé au présent avenant.</w:t>
      </w:r>
    </w:p>
    <w:p w14:paraId="094AA080" w14:textId="77777777" w:rsidR="002E6626" w:rsidRDefault="002E6626" w:rsidP="002E6626">
      <w:pPr>
        <w:rPr>
          <w:lang w:eastAsia="fr-FR"/>
        </w:rPr>
      </w:pPr>
    </w:p>
    <w:p w14:paraId="7803C189" w14:textId="77777777" w:rsidR="002E6626" w:rsidRDefault="002E6626" w:rsidP="002E6626">
      <w:pPr>
        <w:rPr>
          <w:lang w:eastAsia="fr-FR"/>
        </w:rPr>
      </w:pPr>
    </w:p>
    <w:p w14:paraId="7091ADED" w14:textId="77777777" w:rsidR="002E6626" w:rsidRDefault="002E6626" w:rsidP="002E6626">
      <w:pPr>
        <w:rPr>
          <w:lang w:eastAsia="fr-FR"/>
        </w:rPr>
      </w:pPr>
    </w:p>
    <w:p w14:paraId="2D5C737C" w14:textId="0ADDD981" w:rsidR="00DE677D" w:rsidRDefault="00DE677D">
      <w:pPr>
        <w:rPr>
          <w:lang w:eastAsia="fr-FR"/>
        </w:rPr>
      </w:pPr>
      <w:r>
        <w:rPr>
          <w:lang w:eastAsia="fr-FR"/>
        </w:rPr>
        <w:br w:type="page"/>
      </w:r>
    </w:p>
    <w:p w14:paraId="7BEDD970" w14:textId="77777777" w:rsidR="002E6626" w:rsidRPr="002E6626" w:rsidRDefault="002E6626" w:rsidP="002E6626">
      <w:pPr>
        <w:rPr>
          <w:lang w:eastAsia="fr-FR"/>
        </w:rPr>
      </w:pPr>
    </w:p>
    <w:sdt>
      <w:sdtPr>
        <w:rPr>
          <w:rFonts w:asciiTheme="minorHAnsi" w:eastAsiaTheme="minorHAnsi" w:hAnsiTheme="minorHAnsi" w:cstheme="minorBidi"/>
          <w:color w:val="auto"/>
          <w:sz w:val="22"/>
          <w:szCs w:val="22"/>
          <w:lang w:eastAsia="en-US"/>
        </w:rPr>
        <w:id w:val="1552803406"/>
        <w:docPartObj>
          <w:docPartGallery w:val="Table of Contents"/>
          <w:docPartUnique/>
        </w:docPartObj>
      </w:sdtPr>
      <w:sdtEndPr>
        <w:rPr>
          <w:b/>
          <w:bCs/>
        </w:rPr>
      </w:sdtEndPr>
      <w:sdtContent>
        <w:p w14:paraId="5A0649B4" w14:textId="55931C04" w:rsidR="00813FAC" w:rsidRDefault="00813FAC" w:rsidP="00813FAC">
          <w:pPr>
            <w:pStyle w:val="En-ttedetabledesmatires"/>
          </w:pPr>
          <w:r>
            <w:t>Table des matières</w:t>
          </w:r>
        </w:p>
        <w:p w14:paraId="48795107" w14:textId="5D743853" w:rsidR="00553DB7" w:rsidRDefault="00813FAC">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78263561" w:history="1">
            <w:r w:rsidR="00553DB7" w:rsidRPr="006938D8">
              <w:rPr>
                <w:rStyle w:val="Lienhypertexte"/>
                <w:rFonts w:eastAsia="Times New Roman"/>
                <w:noProof/>
                <w:lang w:eastAsia="fr-FR"/>
              </w:rPr>
              <w:t>PREAMBULE</w:t>
            </w:r>
            <w:r w:rsidR="00553DB7">
              <w:rPr>
                <w:noProof/>
                <w:webHidden/>
              </w:rPr>
              <w:tab/>
            </w:r>
            <w:r w:rsidR="00553DB7">
              <w:rPr>
                <w:noProof/>
                <w:webHidden/>
              </w:rPr>
              <w:fldChar w:fldCharType="begin"/>
            </w:r>
            <w:r w:rsidR="00553DB7">
              <w:rPr>
                <w:noProof/>
                <w:webHidden/>
              </w:rPr>
              <w:instrText xml:space="preserve"> PAGEREF _Toc178263561 \h </w:instrText>
            </w:r>
            <w:r w:rsidR="00553DB7">
              <w:rPr>
                <w:noProof/>
                <w:webHidden/>
              </w:rPr>
            </w:r>
            <w:r w:rsidR="00553DB7">
              <w:rPr>
                <w:noProof/>
                <w:webHidden/>
              </w:rPr>
              <w:fldChar w:fldCharType="separate"/>
            </w:r>
            <w:r w:rsidR="00553DB7">
              <w:rPr>
                <w:noProof/>
                <w:webHidden/>
              </w:rPr>
              <w:t>2</w:t>
            </w:r>
            <w:r w:rsidR="00553DB7">
              <w:rPr>
                <w:noProof/>
                <w:webHidden/>
              </w:rPr>
              <w:fldChar w:fldCharType="end"/>
            </w:r>
          </w:hyperlink>
        </w:p>
        <w:p w14:paraId="71264C7C" w14:textId="0E2CF54C"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62" w:history="1">
            <w:r w:rsidRPr="006938D8">
              <w:rPr>
                <w:rStyle w:val="Lienhypertexte"/>
                <w:noProof/>
              </w:rPr>
              <w:t>ARTICLE 1 : CHAMP D’APPLICATION – PERSONNEL VISE</w:t>
            </w:r>
            <w:r>
              <w:rPr>
                <w:noProof/>
                <w:webHidden/>
              </w:rPr>
              <w:tab/>
            </w:r>
            <w:r>
              <w:rPr>
                <w:noProof/>
                <w:webHidden/>
              </w:rPr>
              <w:fldChar w:fldCharType="begin"/>
            </w:r>
            <w:r>
              <w:rPr>
                <w:noProof/>
                <w:webHidden/>
              </w:rPr>
              <w:instrText xml:space="preserve"> PAGEREF _Toc178263562 \h </w:instrText>
            </w:r>
            <w:r>
              <w:rPr>
                <w:noProof/>
                <w:webHidden/>
              </w:rPr>
            </w:r>
            <w:r>
              <w:rPr>
                <w:noProof/>
                <w:webHidden/>
              </w:rPr>
              <w:fldChar w:fldCharType="separate"/>
            </w:r>
            <w:r>
              <w:rPr>
                <w:noProof/>
                <w:webHidden/>
              </w:rPr>
              <w:t>4</w:t>
            </w:r>
            <w:r>
              <w:rPr>
                <w:noProof/>
                <w:webHidden/>
              </w:rPr>
              <w:fldChar w:fldCharType="end"/>
            </w:r>
          </w:hyperlink>
        </w:p>
        <w:p w14:paraId="6551342B" w14:textId="35B3492F"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63" w:history="1">
            <w:r w:rsidRPr="006938D8">
              <w:rPr>
                <w:rStyle w:val="Lienhypertexte"/>
                <w:noProof/>
              </w:rPr>
              <w:t>ARTICLE 2 : DEFINITION ET ENJEUX</w:t>
            </w:r>
            <w:r>
              <w:rPr>
                <w:noProof/>
                <w:webHidden/>
              </w:rPr>
              <w:tab/>
            </w:r>
            <w:r>
              <w:rPr>
                <w:noProof/>
                <w:webHidden/>
              </w:rPr>
              <w:fldChar w:fldCharType="begin"/>
            </w:r>
            <w:r>
              <w:rPr>
                <w:noProof/>
                <w:webHidden/>
              </w:rPr>
              <w:instrText xml:space="preserve"> PAGEREF _Toc178263563 \h </w:instrText>
            </w:r>
            <w:r>
              <w:rPr>
                <w:noProof/>
                <w:webHidden/>
              </w:rPr>
            </w:r>
            <w:r>
              <w:rPr>
                <w:noProof/>
                <w:webHidden/>
              </w:rPr>
              <w:fldChar w:fldCharType="separate"/>
            </w:r>
            <w:r>
              <w:rPr>
                <w:noProof/>
                <w:webHidden/>
              </w:rPr>
              <w:t>4</w:t>
            </w:r>
            <w:r>
              <w:rPr>
                <w:noProof/>
                <w:webHidden/>
              </w:rPr>
              <w:fldChar w:fldCharType="end"/>
            </w:r>
          </w:hyperlink>
        </w:p>
        <w:p w14:paraId="774B5106" w14:textId="46AEDA93"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64" w:history="1">
            <w:r w:rsidRPr="006938D8">
              <w:rPr>
                <w:rStyle w:val="Lienhypertexte"/>
                <w:noProof/>
              </w:rPr>
              <w:t>1)</w:t>
            </w:r>
            <w:r>
              <w:rPr>
                <w:rFonts w:eastAsiaTheme="minorEastAsia"/>
                <w:noProof/>
                <w:kern w:val="2"/>
                <w:sz w:val="24"/>
                <w:szCs w:val="24"/>
                <w:lang w:eastAsia="fr-FR"/>
                <w14:ligatures w14:val="standardContextual"/>
              </w:rPr>
              <w:tab/>
            </w:r>
            <w:r w:rsidRPr="006938D8">
              <w:rPr>
                <w:rStyle w:val="Lienhypertexte"/>
                <w:noProof/>
              </w:rPr>
              <w:t>Définition</w:t>
            </w:r>
            <w:r>
              <w:rPr>
                <w:noProof/>
                <w:webHidden/>
              </w:rPr>
              <w:tab/>
            </w:r>
            <w:r>
              <w:rPr>
                <w:noProof/>
                <w:webHidden/>
              </w:rPr>
              <w:fldChar w:fldCharType="begin"/>
            </w:r>
            <w:r>
              <w:rPr>
                <w:noProof/>
                <w:webHidden/>
              </w:rPr>
              <w:instrText xml:space="preserve"> PAGEREF _Toc178263564 \h </w:instrText>
            </w:r>
            <w:r>
              <w:rPr>
                <w:noProof/>
                <w:webHidden/>
              </w:rPr>
            </w:r>
            <w:r>
              <w:rPr>
                <w:noProof/>
                <w:webHidden/>
              </w:rPr>
              <w:fldChar w:fldCharType="separate"/>
            </w:r>
            <w:r>
              <w:rPr>
                <w:noProof/>
                <w:webHidden/>
              </w:rPr>
              <w:t>4</w:t>
            </w:r>
            <w:r>
              <w:rPr>
                <w:noProof/>
                <w:webHidden/>
              </w:rPr>
              <w:fldChar w:fldCharType="end"/>
            </w:r>
          </w:hyperlink>
        </w:p>
        <w:p w14:paraId="1F70599A" w14:textId="70E5986E"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65" w:history="1">
            <w:r w:rsidRPr="006938D8">
              <w:rPr>
                <w:rStyle w:val="Lienhypertexte"/>
                <w:rFonts w:eastAsia="Times New Roman"/>
                <w:noProof/>
                <w:lang w:eastAsia="fr-FR"/>
              </w:rPr>
              <w:t>2)</w:t>
            </w:r>
            <w:r>
              <w:rPr>
                <w:rFonts w:eastAsiaTheme="minorEastAsia"/>
                <w:noProof/>
                <w:kern w:val="2"/>
                <w:sz w:val="24"/>
                <w:szCs w:val="24"/>
                <w:lang w:eastAsia="fr-FR"/>
                <w14:ligatures w14:val="standardContextual"/>
              </w:rPr>
              <w:tab/>
            </w:r>
            <w:r w:rsidRPr="006938D8">
              <w:rPr>
                <w:rStyle w:val="Lienhypertexte"/>
                <w:rFonts w:eastAsia="Times New Roman"/>
                <w:noProof/>
                <w:lang w:eastAsia="fr-FR"/>
              </w:rPr>
              <w:t>Enjeux de la Classification des emplois</w:t>
            </w:r>
            <w:r>
              <w:rPr>
                <w:noProof/>
                <w:webHidden/>
              </w:rPr>
              <w:tab/>
            </w:r>
            <w:r>
              <w:rPr>
                <w:noProof/>
                <w:webHidden/>
              </w:rPr>
              <w:fldChar w:fldCharType="begin"/>
            </w:r>
            <w:r>
              <w:rPr>
                <w:noProof/>
                <w:webHidden/>
              </w:rPr>
              <w:instrText xml:space="preserve"> PAGEREF _Toc178263565 \h </w:instrText>
            </w:r>
            <w:r>
              <w:rPr>
                <w:noProof/>
                <w:webHidden/>
              </w:rPr>
            </w:r>
            <w:r>
              <w:rPr>
                <w:noProof/>
                <w:webHidden/>
              </w:rPr>
              <w:fldChar w:fldCharType="separate"/>
            </w:r>
            <w:r>
              <w:rPr>
                <w:noProof/>
                <w:webHidden/>
              </w:rPr>
              <w:t>4</w:t>
            </w:r>
            <w:r>
              <w:rPr>
                <w:noProof/>
                <w:webHidden/>
              </w:rPr>
              <w:fldChar w:fldCharType="end"/>
            </w:r>
          </w:hyperlink>
        </w:p>
        <w:p w14:paraId="342A3DB1" w14:textId="00C5F02B"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66" w:history="1">
            <w:r w:rsidRPr="006938D8">
              <w:rPr>
                <w:rStyle w:val="Lienhypertexte"/>
                <w:rFonts w:eastAsia="Times New Roman"/>
                <w:noProof/>
                <w:lang w:eastAsia="fr-FR"/>
              </w:rPr>
              <w:t>ARTICLE 3 : METHODOLOGIE</w:t>
            </w:r>
            <w:r>
              <w:rPr>
                <w:noProof/>
                <w:webHidden/>
              </w:rPr>
              <w:tab/>
            </w:r>
            <w:r>
              <w:rPr>
                <w:noProof/>
                <w:webHidden/>
              </w:rPr>
              <w:fldChar w:fldCharType="begin"/>
            </w:r>
            <w:r>
              <w:rPr>
                <w:noProof/>
                <w:webHidden/>
              </w:rPr>
              <w:instrText xml:space="preserve"> PAGEREF _Toc178263566 \h </w:instrText>
            </w:r>
            <w:r>
              <w:rPr>
                <w:noProof/>
                <w:webHidden/>
              </w:rPr>
            </w:r>
            <w:r>
              <w:rPr>
                <w:noProof/>
                <w:webHidden/>
              </w:rPr>
              <w:fldChar w:fldCharType="separate"/>
            </w:r>
            <w:r>
              <w:rPr>
                <w:noProof/>
                <w:webHidden/>
              </w:rPr>
              <w:t>4</w:t>
            </w:r>
            <w:r>
              <w:rPr>
                <w:noProof/>
                <w:webHidden/>
              </w:rPr>
              <w:fldChar w:fldCharType="end"/>
            </w:r>
          </w:hyperlink>
        </w:p>
        <w:p w14:paraId="538D737C" w14:textId="44B77E8F"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67" w:history="1">
            <w:r w:rsidRPr="006938D8">
              <w:rPr>
                <w:rStyle w:val="Lienhypertexte"/>
                <w:rFonts w:eastAsia="Times New Roman"/>
                <w:noProof/>
                <w:lang w:eastAsia="fr-FR"/>
              </w:rPr>
              <w:t>ARTICLE 4 : ETAPES DE LA DEMARCHE DE CLASSIFICATION</w:t>
            </w:r>
            <w:r>
              <w:rPr>
                <w:noProof/>
                <w:webHidden/>
              </w:rPr>
              <w:tab/>
            </w:r>
            <w:r>
              <w:rPr>
                <w:noProof/>
                <w:webHidden/>
              </w:rPr>
              <w:fldChar w:fldCharType="begin"/>
            </w:r>
            <w:r>
              <w:rPr>
                <w:noProof/>
                <w:webHidden/>
              </w:rPr>
              <w:instrText xml:space="preserve"> PAGEREF _Toc178263567 \h </w:instrText>
            </w:r>
            <w:r>
              <w:rPr>
                <w:noProof/>
                <w:webHidden/>
              </w:rPr>
            </w:r>
            <w:r>
              <w:rPr>
                <w:noProof/>
                <w:webHidden/>
              </w:rPr>
              <w:fldChar w:fldCharType="separate"/>
            </w:r>
            <w:r>
              <w:rPr>
                <w:noProof/>
                <w:webHidden/>
              </w:rPr>
              <w:t>5</w:t>
            </w:r>
            <w:r>
              <w:rPr>
                <w:noProof/>
                <w:webHidden/>
              </w:rPr>
              <w:fldChar w:fldCharType="end"/>
            </w:r>
          </w:hyperlink>
        </w:p>
        <w:p w14:paraId="7494411F" w14:textId="3B7B0E1A"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68" w:history="1">
            <w:r w:rsidRPr="006938D8">
              <w:rPr>
                <w:rStyle w:val="Lienhypertexte"/>
                <w:rFonts w:eastAsia="Times New Roman"/>
                <w:noProof/>
              </w:rPr>
              <w:t>1)</w:t>
            </w:r>
            <w:r>
              <w:rPr>
                <w:rFonts w:eastAsiaTheme="minorEastAsia"/>
                <w:noProof/>
                <w:kern w:val="2"/>
                <w:sz w:val="24"/>
                <w:szCs w:val="24"/>
                <w:lang w:eastAsia="fr-FR"/>
                <w14:ligatures w14:val="standardContextual"/>
              </w:rPr>
              <w:tab/>
            </w:r>
            <w:r w:rsidRPr="006938D8">
              <w:rPr>
                <w:rStyle w:val="Lienhypertexte"/>
                <w:rFonts w:eastAsia="Times New Roman"/>
                <w:noProof/>
              </w:rPr>
              <w:t>Classification des emplois par critères classants retenus par la branche :</w:t>
            </w:r>
            <w:r>
              <w:rPr>
                <w:noProof/>
                <w:webHidden/>
              </w:rPr>
              <w:tab/>
            </w:r>
            <w:r>
              <w:rPr>
                <w:noProof/>
                <w:webHidden/>
              </w:rPr>
              <w:fldChar w:fldCharType="begin"/>
            </w:r>
            <w:r>
              <w:rPr>
                <w:noProof/>
                <w:webHidden/>
              </w:rPr>
              <w:instrText xml:space="preserve"> PAGEREF _Toc178263568 \h </w:instrText>
            </w:r>
            <w:r>
              <w:rPr>
                <w:noProof/>
                <w:webHidden/>
              </w:rPr>
            </w:r>
            <w:r>
              <w:rPr>
                <w:noProof/>
                <w:webHidden/>
              </w:rPr>
              <w:fldChar w:fldCharType="separate"/>
            </w:r>
            <w:r>
              <w:rPr>
                <w:noProof/>
                <w:webHidden/>
              </w:rPr>
              <w:t>5</w:t>
            </w:r>
            <w:r>
              <w:rPr>
                <w:noProof/>
                <w:webHidden/>
              </w:rPr>
              <w:fldChar w:fldCharType="end"/>
            </w:r>
          </w:hyperlink>
        </w:p>
        <w:p w14:paraId="769343BC" w14:textId="3EA8EF29"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69" w:history="1">
            <w:r w:rsidRPr="006938D8">
              <w:rPr>
                <w:rStyle w:val="Lienhypertexte"/>
                <w:noProof/>
              </w:rPr>
              <w:t>2)</w:t>
            </w:r>
            <w:r>
              <w:rPr>
                <w:rFonts w:eastAsiaTheme="minorEastAsia"/>
                <w:noProof/>
                <w:kern w:val="2"/>
                <w:sz w:val="24"/>
                <w:szCs w:val="24"/>
                <w:lang w:eastAsia="fr-FR"/>
                <w14:ligatures w14:val="standardContextual"/>
              </w:rPr>
              <w:tab/>
            </w:r>
            <w:r w:rsidRPr="006938D8">
              <w:rPr>
                <w:rStyle w:val="Lienhypertexte"/>
                <w:noProof/>
              </w:rPr>
              <w:t>Grille de définition des degrés des critères classants</w:t>
            </w:r>
            <w:r>
              <w:rPr>
                <w:noProof/>
                <w:webHidden/>
              </w:rPr>
              <w:tab/>
            </w:r>
            <w:r>
              <w:rPr>
                <w:noProof/>
                <w:webHidden/>
              </w:rPr>
              <w:fldChar w:fldCharType="begin"/>
            </w:r>
            <w:r>
              <w:rPr>
                <w:noProof/>
                <w:webHidden/>
              </w:rPr>
              <w:instrText xml:space="preserve"> PAGEREF _Toc178263569 \h </w:instrText>
            </w:r>
            <w:r>
              <w:rPr>
                <w:noProof/>
                <w:webHidden/>
              </w:rPr>
            </w:r>
            <w:r>
              <w:rPr>
                <w:noProof/>
                <w:webHidden/>
              </w:rPr>
              <w:fldChar w:fldCharType="separate"/>
            </w:r>
            <w:r>
              <w:rPr>
                <w:noProof/>
                <w:webHidden/>
              </w:rPr>
              <w:t>7</w:t>
            </w:r>
            <w:r>
              <w:rPr>
                <w:noProof/>
                <w:webHidden/>
              </w:rPr>
              <w:fldChar w:fldCharType="end"/>
            </w:r>
          </w:hyperlink>
        </w:p>
        <w:p w14:paraId="0A9A7EB5" w14:textId="45FF7553"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70" w:history="1">
            <w:r w:rsidRPr="006938D8">
              <w:rPr>
                <w:rStyle w:val="Lienhypertexte"/>
                <w:noProof/>
              </w:rPr>
              <w:t>3)</w:t>
            </w:r>
            <w:r>
              <w:rPr>
                <w:rFonts w:eastAsiaTheme="minorEastAsia"/>
                <w:noProof/>
                <w:kern w:val="2"/>
                <w:sz w:val="24"/>
                <w:szCs w:val="24"/>
                <w:lang w:eastAsia="fr-FR"/>
                <w14:ligatures w14:val="standardContextual"/>
              </w:rPr>
              <w:tab/>
            </w:r>
            <w:r w:rsidRPr="006938D8">
              <w:rPr>
                <w:rStyle w:val="Lienhypertexte"/>
                <w:noProof/>
              </w:rPr>
              <w:t>Grille de pondération des critères classants</w:t>
            </w:r>
            <w:r>
              <w:rPr>
                <w:noProof/>
                <w:webHidden/>
              </w:rPr>
              <w:tab/>
            </w:r>
            <w:r>
              <w:rPr>
                <w:noProof/>
                <w:webHidden/>
              </w:rPr>
              <w:fldChar w:fldCharType="begin"/>
            </w:r>
            <w:r>
              <w:rPr>
                <w:noProof/>
                <w:webHidden/>
              </w:rPr>
              <w:instrText xml:space="preserve"> PAGEREF _Toc178263570 \h </w:instrText>
            </w:r>
            <w:r>
              <w:rPr>
                <w:noProof/>
                <w:webHidden/>
              </w:rPr>
            </w:r>
            <w:r>
              <w:rPr>
                <w:noProof/>
                <w:webHidden/>
              </w:rPr>
              <w:fldChar w:fldCharType="separate"/>
            </w:r>
            <w:r>
              <w:rPr>
                <w:noProof/>
                <w:webHidden/>
              </w:rPr>
              <w:t>7</w:t>
            </w:r>
            <w:r>
              <w:rPr>
                <w:noProof/>
                <w:webHidden/>
              </w:rPr>
              <w:fldChar w:fldCharType="end"/>
            </w:r>
          </w:hyperlink>
        </w:p>
        <w:p w14:paraId="63FB9F86" w14:textId="3FB61763"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71" w:history="1">
            <w:r w:rsidRPr="006938D8">
              <w:rPr>
                <w:rStyle w:val="Lienhypertexte"/>
                <w:noProof/>
              </w:rPr>
              <w:t>4)</w:t>
            </w:r>
            <w:r>
              <w:rPr>
                <w:rFonts w:eastAsiaTheme="minorEastAsia"/>
                <w:noProof/>
                <w:kern w:val="2"/>
                <w:sz w:val="24"/>
                <w:szCs w:val="24"/>
                <w:lang w:eastAsia="fr-FR"/>
                <w14:ligatures w14:val="standardContextual"/>
              </w:rPr>
              <w:tab/>
            </w:r>
            <w:r w:rsidRPr="006938D8">
              <w:rPr>
                <w:rStyle w:val="Lienhypertexte"/>
                <w:noProof/>
              </w:rPr>
              <w:t>Grille de classification / de transposition</w:t>
            </w:r>
            <w:r>
              <w:rPr>
                <w:noProof/>
                <w:webHidden/>
              </w:rPr>
              <w:tab/>
            </w:r>
            <w:r>
              <w:rPr>
                <w:noProof/>
                <w:webHidden/>
              </w:rPr>
              <w:fldChar w:fldCharType="begin"/>
            </w:r>
            <w:r>
              <w:rPr>
                <w:noProof/>
                <w:webHidden/>
              </w:rPr>
              <w:instrText xml:space="preserve"> PAGEREF _Toc178263571 \h </w:instrText>
            </w:r>
            <w:r>
              <w:rPr>
                <w:noProof/>
                <w:webHidden/>
              </w:rPr>
            </w:r>
            <w:r>
              <w:rPr>
                <w:noProof/>
                <w:webHidden/>
              </w:rPr>
              <w:fldChar w:fldCharType="separate"/>
            </w:r>
            <w:r>
              <w:rPr>
                <w:noProof/>
                <w:webHidden/>
              </w:rPr>
              <w:t>7</w:t>
            </w:r>
            <w:r>
              <w:rPr>
                <w:noProof/>
                <w:webHidden/>
              </w:rPr>
              <w:fldChar w:fldCharType="end"/>
            </w:r>
          </w:hyperlink>
        </w:p>
        <w:p w14:paraId="4723B33E" w14:textId="3B68E7EA"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72" w:history="1">
            <w:r w:rsidRPr="006938D8">
              <w:rPr>
                <w:rStyle w:val="Lienhypertexte"/>
                <w:rFonts w:eastAsia="Times New Roman"/>
                <w:noProof/>
                <w:lang w:eastAsia="fr-FR"/>
              </w:rPr>
              <w:t>ARTICLE 5 : DEPLOIEMENT DE LA CLASSIFICATION</w:t>
            </w:r>
            <w:r>
              <w:rPr>
                <w:noProof/>
                <w:webHidden/>
              </w:rPr>
              <w:tab/>
            </w:r>
            <w:r>
              <w:rPr>
                <w:noProof/>
                <w:webHidden/>
              </w:rPr>
              <w:fldChar w:fldCharType="begin"/>
            </w:r>
            <w:r>
              <w:rPr>
                <w:noProof/>
                <w:webHidden/>
              </w:rPr>
              <w:instrText xml:space="preserve"> PAGEREF _Toc178263572 \h </w:instrText>
            </w:r>
            <w:r>
              <w:rPr>
                <w:noProof/>
                <w:webHidden/>
              </w:rPr>
            </w:r>
            <w:r>
              <w:rPr>
                <w:noProof/>
                <w:webHidden/>
              </w:rPr>
              <w:fldChar w:fldCharType="separate"/>
            </w:r>
            <w:r>
              <w:rPr>
                <w:noProof/>
                <w:webHidden/>
              </w:rPr>
              <w:t>9</w:t>
            </w:r>
            <w:r>
              <w:rPr>
                <w:noProof/>
                <w:webHidden/>
              </w:rPr>
              <w:fldChar w:fldCharType="end"/>
            </w:r>
          </w:hyperlink>
        </w:p>
        <w:p w14:paraId="3FA02A04" w14:textId="5EC27AB1"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73" w:history="1">
            <w:r w:rsidRPr="006938D8">
              <w:rPr>
                <w:rStyle w:val="Lienhypertexte"/>
                <w:rFonts w:eastAsia="Times New Roman"/>
                <w:noProof/>
                <w:lang w:eastAsia="fr-FR"/>
              </w:rPr>
              <w:t>1)</w:t>
            </w:r>
            <w:r>
              <w:rPr>
                <w:rFonts w:eastAsiaTheme="minorEastAsia"/>
                <w:noProof/>
                <w:kern w:val="2"/>
                <w:sz w:val="24"/>
                <w:szCs w:val="24"/>
                <w:lang w:eastAsia="fr-FR"/>
                <w14:ligatures w14:val="standardContextual"/>
              </w:rPr>
              <w:tab/>
            </w:r>
            <w:r w:rsidRPr="006938D8">
              <w:rPr>
                <w:rStyle w:val="Lienhypertexte"/>
                <w:rFonts w:eastAsia="Times New Roman"/>
                <w:noProof/>
                <w:lang w:eastAsia="fr-FR"/>
              </w:rPr>
              <w:t>Rôle de la Direction</w:t>
            </w:r>
            <w:r>
              <w:rPr>
                <w:noProof/>
                <w:webHidden/>
              </w:rPr>
              <w:tab/>
            </w:r>
            <w:r>
              <w:rPr>
                <w:noProof/>
                <w:webHidden/>
              </w:rPr>
              <w:fldChar w:fldCharType="begin"/>
            </w:r>
            <w:r>
              <w:rPr>
                <w:noProof/>
                <w:webHidden/>
              </w:rPr>
              <w:instrText xml:space="preserve"> PAGEREF _Toc178263573 \h </w:instrText>
            </w:r>
            <w:r>
              <w:rPr>
                <w:noProof/>
                <w:webHidden/>
              </w:rPr>
            </w:r>
            <w:r>
              <w:rPr>
                <w:noProof/>
                <w:webHidden/>
              </w:rPr>
              <w:fldChar w:fldCharType="separate"/>
            </w:r>
            <w:r>
              <w:rPr>
                <w:noProof/>
                <w:webHidden/>
              </w:rPr>
              <w:t>9</w:t>
            </w:r>
            <w:r>
              <w:rPr>
                <w:noProof/>
                <w:webHidden/>
              </w:rPr>
              <w:fldChar w:fldCharType="end"/>
            </w:r>
          </w:hyperlink>
        </w:p>
        <w:p w14:paraId="7E78A2C8" w14:textId="7593F948"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74" w:history="1">
            <w:r w:rsidRPr="006938D8">
              <w:rPr>
                <w:rStyle w:val="Lienhypertexte"/>
                <w:rFonts w:eastAsia="Times New Roman"/>
                <w:noProof/>
                <w:lang w:eastAsia="fr-FR"/>
              </w:rPr>
              <w:t>2)</w:t>
            </w:r>
            <w:r>
              <w:rPr>
                <w:rFonts w:eastAsiaTheme="minorEastAsia"/>
                <w:noProof/>
                <w:kern w:val="2"/>
                <w:sz w:val="24"/>
                <w:szCs w:val="24"/>
                <w:lang w:eastAsia="fr-FR"/>
                <w14:ligatures w14:val="standardContextual"/>
              </w:rPr>
              <w:tab/>
            </w:r>
            <w:r w:rsidRPr="006938D8">
              <w:rPr>
                <w:rStyle w:val="Lienhypertexte"/>
                <w:rFonts w:eastAsia="Times New Roman"/>
                <w:noProof/>
                <w:lang w:eastAsia="fr-FR"/>
              </w:rPr>
              <w:t>Information individuelle préalable des salariés</w:t>
            </w:r>
            <w:r>
              <w:rPr>
                <w:noProof/>
                <w:webHidden/>
              </w:rPr>
              <w:tab/>
            </w:r>
            <w:r>
              <w:rPr>
                <w:noProof/>
                <w:webHidden/>
              </w:rPr>
              <w:fldChar w:fldCharType="begin"/>
            </w:r>
            <w:r>
              <w:rPr>
                <w:noProof/>
                <w:webHidden/>
              </w:rPr>
              <w:instrText xml:space="preserve"> PAGEREF _Toc178263574 \h </w:instrText>
            </w:r>
            <w:r>
              <w:rPr>
                <w:noProof/>
                <w:webHidden/>
              </w:rPr>
            </w:r>
            <w:r>
              <w:rPr>
                <w:noProof/>
                <w:webHidden/>
              </w:rPr>
              <w:fldChar w:fldCharType="separate"/>
            </w:r>
            <w:r>
              <w:rPr>
                <w:noProof/>
                <w:webHidden/>
              </w:rPr>
              <w:t>9</w:t>
            </w:r>
            <w:r>
              <w:rPr>
                <w:noProof/>
                <w:webHidden/>
              </w:rPr>
              <w:fldChar w:fldCharType="end"/>
            </w:r>
          </w:hyperlink>
        </w:p>
        <w:p w14:paraId="7509CFDC" w14:textId="0FEF15A4" w:rsidR="00553DB7" w:rsidRDefault="00553DB7">
          <w:pPr>
            <w:pStyle w:val="TM2"/>
            <w:tabs>
              <w:tab w:val="left" w:pos="720"/>
              <w:tab w:val="right" w:leader="dot" w:pos="9062"/>
            </w:tabs>
            <w:rPr>
              <w:rFonts w:eastAsiaTheme="minorEastAsia"/>
              <w:noProof/>
              <w:kern w:val="2"/>
              <w:sz w:val="24"/>
              <w:szCs w:val="24"/>
              <w:lang w:eastAsia="fr-FR"/>
              <w14:ligatures w14:val="standardContextual"/>
            </w:rPr>
          </w:pPr>
          <w:hyperlink w:anchor="_Toc178263575" w:history="1">
            <w:r w:rsidRPr="006938D8">
              <w:rPr>
                <w:rStyle w:val="Lienhypertexte"/>
                <w:rFonts w:eastAsia="Times New Roman"/>
                <w:noProof/>
                <w:lang w:eastAsia="fr-FR"/>
              </w:rPr>
              <w:t>3)</w:t>
            </w:r>
            <w:r>
              <w:rPr>
                <w:rFonts w:eastAsiaTheme="minorEastAsia"/>
                <w:noProof/>
                <w:kern w:val="2"/>
                <w:sz w:val="24"/>
                <w:szCs w:val="24"/>
                <w:lang w:eastAsia="fr-FR"/>
                <w14:ligatures w14:val="standardContextual"/>
              </w:rPr>
              <w:tab/>
            </w:r>
            <w:r w:rsidRPr="006938D8">
              <w:rPr>
                <w:rStyle w:val="Lienhypertexte"/>
                <w:rFonts w:eastAsia="Times New Roman"/>
                <w:noProof/>
                <w:lang w:eastAsia="fr-FR"/>
              </w:rPr>
              <w:t>Garanties liées à la nouvelle classification</w:t>
            </w:r>
            <w:r>
              <w:rPr>
                <w:noProof/>
                <w:webHidden/>
              </w:rPr>
              <w:tab/>
            </w:r>
            <w:r>
              <w:rPr>
                <w:noProof/>
                <w:webHidden/>
              </w:rPr>
              <w:fldChar w:fldCharType="begin"/>
            </w:r>
            <w:r>
              <w:rPr>
                <w:noProof/>
                <w:webHidden/>
              </w:rPr>
              <w:instrText xml:space="preserve"> PAGEREF _Toc178263575 \h </w:instrText>
            </w:r>
            <w:r>
              <w:rPr>
                <w:noProof/>
                <w:webHidden/>
              </w:rPr>
            </w:r>
            <w:r>
              <w:rPr>
                <w:noProof/>
                <w:webHidden/>
              </w:rPr>
              <w:fldChar w:fldCharType="separate"/>
            </w:r>
            <w:r>
              <w:rPr>
                <w:noProof/>
                <w:webHidden/>
              </w:rPr>
              <w:t>9</w:t>
            </w:r>
            <w:r>
              <w:rPr>
                <w:noProof/>
                <w:webHidden/>
              </w:rPr>
              <w:fldChar w:fldCharType="end"/>
            </w:r>
          </w:hyperlink>
        </w:p>
        <w:p w14:paraId="147818D8" w14:textId="52152D1E"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76" w:history="1">
            <w:r w:rsidRPr="006938D8">
              <w:rPr>
                <w:rStyle w:val="Lienhypertexte"/>
                <w:rFonts w:eastAsia="Times New Roman"/>
                <w:noProof/>
                <w:lang w:eastAsia="fr-FR"/>
              </w:rPr>
              <w:t xml:space="preserve">ARTICLE 6 : DUREE DE L’AVENANT - </w:t>
            </w:r>
            <w:r w:rsidRPr="006938D8">
              <w:rPr>
                <w:rStyle w:val="Lienhypertexte"/>
                <w:noProof/>
              </w:rPr>
              <w:t>ENTREE</w:t>
            </w:r>
            <w:r w:rsidRPr="006938D8">
              <w:rPr>
                <w:rStyle w:val="Lienhypertexte"/>
                <w:rFonts w:eastAsia="Times New Roman"/>
                <w:noProof/>
                <w:lang w:eastAsia="fr-FR"/>
              </w:rPr>
              <w:t xml:space="preserve"> EN VIGUEUR</w:t>
            </w:r>
            <w:r>
              <w:rPr>
                <w:noProof/>
                <w:webHidden/>
              </w:rPr>
              <w:tab/>
            </w:r>
            <w:r>
              <w:rPr>
                <w:noProof/>
                <w:webHidden/>
              </w:rPr>
              <w:fldChar w:fldCharType="begin"/>
            </w:r>
            <w:r>
              <w:rPr>
                <w:noProof/>
                <w:webHidden/>
              </w:rPr>
              <w:instrText xml:space="preserve"> PAGEREF _Toc178263576 \h </w:instrText>
            </w:r>
            <w:r>
              <w:rPr>
                <w:noProof/>
                <w:webHidden/>
              </w:rPr>
            </w:r>
            <w:r>
              <w:rPr>
                <w:noProof/>
                <w:webHidden/>
              </w:rPr>
              <w:fldChar w:fldCharType="separate"/>
            </w:r>
            <w:r>
              <w:rPr>
                <w:noProof/>
                <w:webHidden/>
              </w:rPr>
              <w:t>9</w:t>
            </w:r>
            <w:r>
              <w:rPr>
                <w:noProof/>
                <w:webHidden/>
              </w:rPr>
              <w:fldChar w:fldCharType="end"/>
            </w:r>
          </w:hyperlink>
        </w:p>
        <w:p w14:paraId="5E5DDBED" w14:textId="10EEFA7C"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77" w:history="1">
            <w:r w:rsidRPr="006938D8">
              <w:rPr>
                <w:rStyle w:val="Lienhypertexte"/>
                <w:rFonts w:eastAsia="Times New Roman"/>
                <w:noProof/>
                <w:lang w:eastAsia="fr-FR"/>
              </w:rPr>
              <w:t>ARTICLE 7 : SUIVI DE L’ACCORD</w:t>
            </w:r>
            <w:r>
              <w:rPr>
                <w:noProof/>
                <w:webHidden/>
              </w:rPr>
              <w:tab/>
            </w:r>
            <w:r>
              <w:rPr>
                <w:noProof/>
                <w:webHidden/>
              </w:rPr>
              <w:fldChar w:fldCharType="begin"/>
            </w:r>
            <w:r>
              <w:rPr>
                <w:noProof/>
                <w:webHidden/>
              </w:rPr>
              <w:instrText xml:space="preserve"> PAGEREF _Toc178263577 \h </w:instrText>
            </w:r>
            <w:r>
              <w:rPr>
                <w:noProof/>
                <w:webHidden/>
              </w:rPr>
            </w:r>
            <w:r>
              <w:rPr>
                <w:noProof/>
                <w:webHidden/>
              </w:rPr>
              <w:fldChar w:fldCharType="separate"/>
            </w:r>
            <w:r>
              <w:rPr>
                <w:noProof/>
                <w:webHidden/>
              </w:rPr>
              <w:t>10</w:t>
            </w:r>
            <w:r>
              <w:rPr>
                <w:noProof/>
                <w:webHidden/>
              </w:rPr>
              <w:fldChar w:fldCharType="end"/>
            </w:r>
          </w:hyperlink>
        </w:p>
        <w:p w14:paraId="51CAFB8C" w14:textId="5A8B550E"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78" w:history="1">
            <w:r w:rsidRPr="006938D8">
              <w:rPr>
                <w:rStyle w:val="Lienhypertexte"/>
                <w:rFonts w:eastAsia="Times New Roman"/>
                <w:noProof/>
                <w:lang w:eastAsia="fr-FR"/>
              </w:rPr>
              <w:t>ARTICLE 8 : REVISION DE L’ACCORD</w:t>
            </w:r>
            <w:r>
              <w:rPr>
                <w:noProof/>
                <w:webHidden/>
              </w:rPr>
              <w:tab/>
            </w:r>
            <w:r>
              <w:rPr>
                <w:noProof/>
                <w:webHidden/>
              </w:rPr>
              <w:fldChar w:fldCharType="begin"/>
            </w:r>
            <w:r>
              <w:rPr>
                <w:noProof/>
                <w:webHidden/>
              </w:rPr>
              <w:instrText xml:space="preserve"> PAGEREF _Toc178263578 \h </w:instrText>
            </w:r>
            <w:r>
              <w:rPr>
                <w:noProof/>
                <w:webHidden/>
              </w:rPr>
            </w:r>
            <w:r>
              <w:rPr>
                <w:noProof/>
                <w:webHidden/>
              </w:rPr>
              <w:fldChar w:fldCharType="separate"/>
            </w:r>
            <w:r>
              <w:rPr>
                <w:noProof/>
                <w:webHidden/>
              </w:rPr>
              <w:t>10</w:t>
            </w:r>
            <w:r>
              <w:rPr>
                <w:noProof/>
                <w:webHidden/>
              </w:rPr>
              <w:fldChar w:fldCharType="end"/>
            </w:r>
          </w:hyperlink>
        </w:p>
        <w:p w14:paraId="73210BA3" w14:textId="7A7EF0C1"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79" w:history="1">
            <w:r w:rsidRPr="006938D8">
              <w:rPr>
                <w:rStyle w:val="Lienhypertexte"/>
                <w:rFonts w:eastAsia="Times New Roman"/>
                <w:noProof/>
                <w:lang w:eastAsia="fr-FR"/>
              </w:rPr>
              <w:t>ARTICLE 9 : DENONCIATION DE L’ACCORD</w:t>
            </w:r>
            <w:r>
              <w:rPr>
                <w:noProof/>
                <w:webHidden/>
              </w:rPr>
              <w:tab/>
            </w:r>
            <w:r>
              <w:rPr>
                <w:noProof/>
                <w:webHidden/>
              </w:rPr>
              <w:fldChar w:fldCharType="begin"/>
            </w:r>
            <w:r>
              <w:rPr>
                <w:noProof/>
                <w:webHidden/>
              </w:rPr>
              <w:instrText xml:space="preserve"> PAGEREF _Toc178263579 \h </w:instrText>
            </w:r>
            <w:r>
              <w:rPr>
                <w:noProof/>
                <w:webHidden/>
              </w:rPr>
            </w:r>
            <w:r>
              <w:rPr>
                <w:noProof/>
                <w:webHidden/>
              </w:rPr>
              <w:fldChar w:fldCharType="separate"/>
            </w:r>
            <w:r>
              <w:rPr>
                <w:noProof/>
                <w:webHidden/>
              </w:rPr>
              <w:t>10</w:t>
            </w:r>
            <w:r>
              <w:rPr>
                <w:noProof/>
                <w:webHidden/>
              </w:rPr>
              <w:fldChar w:fldCharType="end"/>
            </w:r>
          </w:hyperlink>
        </w:p>
        <w:p w14:paraId="55C86DFD" w14:textId="1A52AD59" w:rsidR="00553DB7" w:rsidRDefault="00553DB7">
          <w:pPr>
            <w:pStyle w:val="TM1"/>
            <w:tabs>
              <w:tab w:val="right" w:leader="dot" w:pos="9062"/>
            </w:tabs>
            <w:rPr>
              <w:rFonts w:eastAsiaTheme="minorEastAsia"/>
              <w:noProof/>
              <w:kern w:val="2"/>
              <w:sz w:val="24"/>
              <w:szCs w:val="24"/>
              <w:lang w:eastAsia="fr-FR"/>
              <w14:ligatures w14:val="standardContextual"/>
            </w:rPr>
          </w:pPr>
          <w:hyperlink w:anchor="_Toc178263580" w:history="1">
            <w:r w:rsidRPr="006938D8">
              <w:rPr>
                <w:rStyle w:val="Lienhypertexte"/>
                <w:rFonts w:eastAsia="Times New Roman"/>
                <w:noProof/>
                <w:lang w:eastAsia="fr-FR"/>
              </w:rPr>
              <w:t>ARTICLE 10 : PUBLICITE - DEPOT DE L’ACCORD</w:t>
            </w:r>
            <w:r>
              <w:rPr>
                <w:noProof/>
                <w:webHidden/>
              </w:rPr>
              <w:tab/>
            </w:r>
            <w:r>
              <w:rPr>
                <w:noProof/>
                <w:webHidden/>
              </w:rPr>
              <w:fldChar w:fldCharType="begin"/>
            </w:r>
            <w:r>
              <w:rPr>
                <w:noProof/>
                <w:webHidden/>
              </w:rPr>
              <w:instrText xml:space="preserve"> PAGEREF _Toc178263580 \h </w:instrText>
            </w:r>
            <w:r>
              <w:rPr>
                <w:noProof/>
                <w:webHidden/>
              </w:rPr>
            </w:r>
            <w:r>
              <w:rPr>
                <w:noProof/>
                <w:webHidden/>
              </w:rPr>
              <w:fldChar w:fldCharType="separate"/>
            </w:r>
            <w:r>
              <w:rPr>
                <w:noProof/>
                <w:webHidden/>
              </w:rPr>
              <w:t>11</w:t>
            </w:r>
            <w:r>
              <w:rPr>
                <w:noProof/>
                <w:webHidden/>
              </w:rPr>
              <w:fldChar w:fldCharType="end"/>
            </w:r>
          </w:hyperlink>
        </w:p>
        <w:p w14:paraId="64E69DAC" w14:textId="053073D5" w:rsidR="00813FAC" w:rsidRDefault="00813FAC" w:rsidP="00813FAC">
          <w:pPr>
            <w:rPr>
              <w:b/>
              <w:bCs/>
            </w:rPr>
          </w:pPr>
          <w:r>
            <w:rPr>
              <w:b/>
              <w:bCs/>
            </w:rPr>
            <w:fldChar w:fldCharType="end"/>
          </w:r>
        </w:p>
      </w:sdtContent>
    </w:sdt>
    <w:p w14:paraId="3A081C64" w14:textId="7E3BC21F" w:rsidR="00813FAC" w:rsidRDefault="00813FAC">
      <w:pPr>
        <w:rPr>
          <w:rFonts w:ascii="Garamond" w:hAnsi="Garamond" w:cstheme="majorHAnsi"/>
          <w:b/>
          <w:sz w:val="24"/>
          <w:szCs w:val="24"/>
        </w:rPr>
      </w:pPr>
      <w:r>
        <w:rPr>
          <w:rFonts w:ascii="Garamond" w:hAnsi="Garamond" w:cstheme="majorHAnsi"/>
          <w:b/>
          <w:sz w:val="24"/>
          <w:szCs w:val="24"/>
        </w:rPr>
        <w:br w:type="page"/>
      </w:r>
    </w:p>
    <w:p w14:paraId="2A381B50" w14:textId="77777777" w:rsidR="00465ECC" w:rsidRPr="00FA2BC1" w:rsidRDefault="00465ECC" w:rsidP="003F6DE4">
      <w:pPr>
        <w:spacing w:line="276" w:lineRule="auto"/>
        <w:jc w:val="both"/>
        <w:rPr>
          <w:rFonts w:ascii="Garamond" w:hAnsi="Garamond" w:cstheme="majorHAnsi"/>
          <w:b/>
          <w:sz w:val="24"/>
          <w:szCs w:val="24"/>
        </w:rPr>
      </w:pPr>
    </w:p>
    <w:p w14:paraId="73D82B66" w14:textId="0CCA7814" w:rsidR="00AA5ED7" w:rsidRPr="00C870DD" w:rsidRDefault="00257EB1" w:rsidP="00C870DD">
      <w:pPr>
        <w:pStyle w:val="Titre1"/>
      </w:pPr>
      <w:bookmarkStart w:id="1" w:name="_Toc178263562"/>
      <w:r w:rsidRPr="00FA2BC1">
        <w:t>ARTICLE 1 : CHAMP D’APPLICATION – PERSONNEL VISE</w:t>
      </w:r>
      <w:bookmarkEnd w:id="1"/>
    </w:p>
    <w:p w14:paraId="41C92006" w14:textId="076B6AFA" w:rsidR="00257EB1" w:rsidRDefault="00257EB1" w:rsidP="003F6DE4">
      <w:pPr>
        <w:spacing w:line="276" w:lineRule="auto"/>
        <w:jc w:val="both"/>
        <w:rPr>
          <w:rFonts w:ascii="Garamond" w:hAnsi="Garamond" w:cstheme="majorHAnsi"/>
          <w:sz w:val="24"/>
          <w:szCs w:val="24"/>
        </w:rPr>
      </w:pPr>
      <w:r w:rsidRPr="003F6DE4">
        <w:rPr>
          <w:rFonts w:ascii="Garamond" w:hAnsi="Garamond" w:cstheme="majorHAnsi"/>
          <w:sz w:val="24"/>
          <w:szCs w:val="24"/>
        </w:rPr>
        <w:t xml:space="preserve">Le présent accord </w:t>
      </w:r>
      <w:r w:rsidR="00AC2316">
        <w:rPr>
          <w:rFonts w:ascii="Garamond" w:hAnsi="Garamond" w:cstheme="majorHAnsi"/>
          <w:sz w:val="24"/>
          <w:szCs w:val="24"/>
        </w:rPr>
        <w:t xml:space="preserve">s’applique </w:t>
      </w:r>
      <w:r w:rsidR="00272BC4">
        <w:rPr>
          <w:rFonts w:ascii="Garamond" w:hAnsi="Garamond" w:cstheme="majorHAnsi"/>
          <w:sz w:val="24"/>
          <w:szCs w:val="24"/>
        </w:rPr>
        <w:t xml:space="preserve">à l’ensemble des salariés </w:t>
      </w:r>
      <w:r w:rsidRPr="003F6DE4">
        <w:rPr>
          <w:rFonts w:ascii="Garamond" w:hAnsi="Garamond" w:cstheme="majorHAnsi"/>
          <w:sz w:val="24"/>
          <w:szCs w:val="24"/>
        </w:rPr>
        <w:t xml:space="preserve">de </w:t>
      </w:r>
      <w:r w:rsidR="00F345FC" w:rsidRPr="003F6DE4">
        <w:rPr>
          <w:rFonts w:ascii="Garamond" w:hAnsi="Garamond" w:cstheme="majorHAnsi"/>
          <w:sz w:val="24"/>
          <w:szCs w:val="24"/>
        </w:rPr>
        <w:t>la Société DELTA FORCE</w:t>
      </w:r>
      <w:r w:rsidR="00272BC4">
        <w:rPr>
          <w:rFonts w:ascii="Garamond" w:hAnsi="Garamond" w:cstheme="majorHAnsi"/>
          <w:sz w:val="24"/>
          <w:szCs w:val="24"/>
        </w:rPr>
        <w:t>.</w:t>
      </w:r>
    </w:p>
    <w:p w14:paraId="0710610C" w14:textId="77777777" w:rsidR="00FB7F78" w:rsidRPr="003F6DE4" w:rsidRDefault="00FB7F78" w:rsidP="003F6DE4">
      <w:pPr>
        <w:spacing w:line="276" w:lineRule="auto"/>
        <w:jc w:val="both"/>
        <w:rPr>
          <w:rFonts w:ascii="Garamond" w:hAnsi="Garamond" w:cstheme="majorHAnsi"/>
          <w:sz w:val="24"/>
          <w:szCs w:val="24"/>
        </w:rPr>
      </w:pPr>
    </w:p>
    <w:p w14:paraId="7A05C32D" w14:textId="1032378A" w:rsidR="00583C2B" w:rsidRPr="00FA2BC1" w:rsidRDefault="00257EB1" w:rsidP="00FA2BC1">
      <w:pPr>
        <w:pStyle w:val="Titre1"/>
      </w:pPr>
      <w:bookmarkStart w:id="2" w:name="_Toc178263563"/>
      <w:r w:rsidRPr="00FA2BC1">
        <w:t>ARTIC</w:t>
      </w:r>
      <w:r w:rsidR="003E53A3" w:rsidRPr="00FA2BC1">
        <w:t>LE 2</w:t>
      </w:r>
      <w:r w:rsidR="00FB7017">
        <w:t xml:space="preserve"> : </w:t>
      </w:r>
      <w:r w:rsidR="003E53A3" w:rsidRPr="00FA2BC1">
        <w:t>DEFINITION ET ENJEUX</w:t>
      </w:r>
      <w:bookmarkEnd w:id="2"/>
    </w:p>
    <w:p w14:paraId="6D15E759" w14:textId="5806DDFC" w:rsidR="00257EB1" w:rsidRPr="003F6DE4" w:rsidRDefault="00257EB1" w:rsidP="00FB7017">
      <w:pPr>
        <w:pStyle w:val="Titre2"/>
      </w:pPr>
      <w:bookmarkStart w:id="3" w:name="_Toc178263564"/>
      <w:r w:rsidRPr="003F6DE4">
        <w:t>Définition</w:t>
      </w:r>
      <w:bookmarkEnd w:id="3"/>
    </w:p>
    <w:p w14:paraId="206EC38C" w14:textId="77777777" w:rsidR="0082381D" w:rsidRPr="003F6DE4" w:rsidRDefault="008D5B12" w:rsidP="003F6DE4">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La classificat</w:t>
      </w:r>
      <w:r w:rsidR="00A80A73" w:rsidRPr="003F6DE4">
        <w:rPr>
          <w:rFonts w:ascii="Garamond" w:eastAsia="Times New Roman" w:hAnsi="Garamond" w:cstheme="majorHAnsi"/>
          <w:color w:val="212529"/>
          <w:sz w:val="24"/>
          <w:szCs w:val="24"/>
          <w:lang w:eastAsia="fr-FR"/>
        </w:rPr>
        <w:t>ion est une démarche de classement des emplois, les uns par rapport aux autres</w:t>
      </w:r>
      <w:r w:rsidRPr="003F6DE4">
        <w:rPr>
          <w:rFonts w:ascii="Garamond" w:eastAsia="Times New Roman" w:hAnsi="Garamond" w:cstheme="majorHAnsi"/>
          <w:color w:val="212529"/>
          <w:sz w:val="24"/>
          <w:szCs w:val="24"/>
          <w:lang w:eastAsia="fr-FR"/>
        </w:rPr>
        <w:t>.</w:t>
      </w:r>
      <w:r w:rsidR="00A80A73" w:rsidRPr="003F6DE4">
        <w:rPr>
          <w:rFonts w:ascii="Garamond" w:eastAsia="Times New Roman" w:hAnsi="Garamond" w:cstheme="majorHAnsi"/>
          <w:color w:val="212529"/>
          <w:sz w:val="24"/>
          <w:szCs w:val="24"/>
          <w:lang w:eastAsia="fr-FR"/>
        </w:rPr>
        <w:t xml:space="preserve"> </w:t>
      </w:r>
    </w:p>
    <w:p w14:paraId="04B8B32D" w14:textId="1C23B1F5" w:rsidR="00D07F78" w:rsidRPr="003F6DE4" w:rsidRDefault="00A80A73" w:rsidP="003F6DE4">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Elle tend à</w:t>
      </w:r>
      <w:r w:rsidR="00D07F78" w:rsidRPr="003F6DE4">
        <w:rPr>
          <w:rFonts w:ascii="Garamond" w:eastAsia="Times New Roman" w:hAnsi="Garamond" w:cstheme="majorHAnsi"/>
          <w:color w:val="212529"/>
          <w:sz w:val="24"/>
          <w:szCs w:val="24"/>
          <w:lang w:eastAsia="fr-FR"/>
        </w:rPr>
        <w:t> :</w:t>
      </w:r>
    </w:p>
    <w:p w14:paraId="3CBE7C6C" w14:textId="005C6020" w:rsidR="00D07F78" w:rsidRPr="004B6986" w:rsidRDefault="0052742E" w:rsidP="004B6986">
      <w:pPr>
        <w:pStyle w:val="Paragraphedeliste"/>
        <w:numPr>
          <w:ilvl w:val="0"/>
          <w:numId w:val="16"/>
        </w:numPr>
        <w:spacing w:after="100" w:afterAutospacing="1" w:line="276" w:lineRule="auto"/>
        <w:jc w:val="both"/>
        <w:rPr>
          <w:rFonts w:ascii="Garamond" w:hAnsi="Garamond" w:cstheme="majorHAnsi"/>
          <w:color w:val="212529"/>
        </w:rPr>
      </w:pPr>
      <w:r w:rsidRPr="004B6986">
        <w:rPr>
          <w:rFonts w:ascii="Garamond" w:hAnsi="Garamond" w:cstheme="majorHAnsi"/>
          <w:color w:val="212529"/>
        </w:rPr>
        <w:t>P</w:t>
      </w:r>
      <w:r w:rsidR="00A80A73" w:rsidRPr="004B6986">
        <w:rPr>
          <w:rFonts w:ascii="Garamond" w:hAnsi="Garamond" w:cstheme="majorHAnsi"/>
          <w:color w:val="212529"/>
        </w:rPr>
        <w:t>ositionner les emplois de manière objective e</w:t>
      </w:r>
      <w:r w:rsidR="00D07F78" w:rsidRPr="004B6986">
        <w:rPr>
          <w:rFonts w:ascii="Garamond" w:hAnsi="Garamond" w:cstheme="majorHAnsi"/>
          <w:color w:val="212529"/>
        </w:rPr>
        <w:t>t homogène,</w:t>
      </w:r>
    </w:p>
    <w:p w14:paraId="72B8021D" w14:textId="5671FF28" w:rsidR="00D07F78" w:rsidRPr="004B6986" w:rsidRDefault="0052742E" w:rsidP="004B6986">
      <w:pPr>
        <w:pStyle w:val="Paragraphedeliste"/>
        <w:numPr>
          <w:ilvl w:val="0"/>
          <w:numId w:val="16"/>
        </w:numPr>
        <w:spacing w:after="100" w:afterAutospacing="1" w:line="276" w:lineRule="auto"/>
        <w:jc w:val="both"/>
        <w:rPr>
          <w:rFonts w:ascii="Garamond" w:hAnsi="Garamond" w:cstheme="majorHAnsi"/>
          <w:color w:val="212529"/>
        </w:rPr>
      </w:pPr>
      <w:r w:rsidRPr="004B6986">
        <w:rPr>
          <w:rFonts w:ascii="Garamond" w:hAnsi="Garamond" w:cstheme="majorHAnsi"/>
          <w:color w:val="212529"/>
        </w:rPr>
        <w:t>D</w:t>
      </w:r>
      <w:r w:rsidR="00340D58" w:rsidRPr="004B6986">
        <w:rPr>
          <w:rFonts w:ascii="Garamond" w:hAnsi="Garamond" w:cstheme="majorHAnsi"/>
          <w:color w:val="212529"/>
        </w:rPr>
        <w:t>é</w:t>
      </w:r>
      <w:r w:rsidR="00A80A73" w:rsidRPr="004B6986">
        <w:rPr>
          <w:rFonts w:ascii="Garamond" w:hAnsi="Garamond" w:cstheme="majorHAnsi"/>
          <w:color w:val="212529"/>
        </w:rPr>
        <w:t xml:space="preserve">terminer </w:t>
      </w:r>
      <w:r w:rsidR="00340D58" w:rsidRPr="004B6986">
        <w:rPr>
          <w:rFonts w:ascii="Garamond" w:hAnsi="Garamond" w:cstheme="majorHAnsi"/>
          <w:color w:val="212529"/>
        </w:rPr>
        <w:t>un</w:t>
      </w:r>
      <w:r w:rsidR="00A80A73" w:rsidRPr="004B6986">
        <w:rPr>
          <w:rFonts w:ascii="Garamond" w:hAnsi="Garamond" w:cstheme="majorHAnsi"/>
          <w:color w:val="212529"/>
        </w:rPr>
        <w:t xml:space="preserve"> coefficient de classification pour chaque emploi</w:t>
      </w:r>
      <w:r w:rsidR="00670BC7" w:rsidRPr="004B6986">
        <w:rPr>
          <w:rFonts w:ascii="Garamond" w:hAnsi="Garamond" w:cstheme="majorHAnsi"/>
          <w:color w:val="212529"/>
        </w:rPr>
        <w:t>,</w:t>
      </w:r>
    </w:p>
    <w:p w14:paraId="18360C4C" w14:textId="4D7E2AE5" w:rsidR="00D07F78" w:rsidRPr="004B6986" w:rsidRDefault="00D07F78" w:rsidP="004B6986">
      <w:pPr>
        <w:pStyle w:val="Paragraphedeliste"/>
        <w:numPr>
          <w:ilvl w:val="0"/>
          <w:numId w:val="16"/>
        </w:numPr>
        <w:spacing w:after="100" w:afterAutospacing="1" w:line="276" w:lineRule="auto"/>
        <w:jc w:val="both"/>
        <w:rPr>
          <w:rFonts w:ascii="Garamond" w:hAnsi="Garamond" w:cstheme="majorHAnsi"/>
          <w:color w:val="212529"/>
        </w:rPr>
      </w:pPr>
      <w:r w:rsidRPr="004B6986">
        <w:rPr>
          <w:rFonts w:ascii="Garamond" w:hAnsi="Garamond" w:cstheme="majorHAnsi"/>
          <w:color w:val="212529"/>
        </w:rPr>
        <w:t>G</w:t>
      </w:r>
      <w:r w:rsidR="00340D58" w:rsidRPr="004B6986">
        <w:rPr>
          <w:rFonts w:ascii="Garamond" w:hAnsi="Garamond" w:cstheme="majorHAnsi"/>
          <w:color w:val="212529"/>
        </w:rPr>
        <w:t>aran</w:t>
      </w:r>
      <w:r w:rsidRPr="004B6986">
        <w:rPr>
          <w:rFonts w:ascii="Garamond" w:hAnsi="Garamond" w:cstheme="majorHAnsi"/>
          <w:color w:val="212529"/>
        </w:rPr>
        <w:t>tir</w:t>
      </w:r>
      <w:r w:rsidR="00A80A73" w:rsidRPr="004B6986">
        <w:rPr>
          <w:rFonts w:ascii="Garamond" w:hAnsi="Garamond" w:cstheme="majorHAnsi"/>
          <w:color w:val="212529"/>
        </w:rPr>
        <w:t xml:space="preserve"> l’équité d’un système</w:t>
      </w:r>
      <w:r w:rsidR="00623613" w:rsidRPr="004B6986">
        <w:rPr>
          <w:rFonts w:ascii="Garamond" w:hAnsi="Garamond" w:cstheme="majorHAnsi"/>
          <w:color w:val="212529"/>
        </w:rPr>
        <w:t xml:space="preserve">. </w:t>
      </w:r>
    </w:p>
    <w:p w14:paraId="647D198A" w14:textId="6C278BF5" w:rsidR="00A80A73" w:rsidRPr="003F6DE4" w:rsidRDefault="00340D58" w:rsidP="00971E43">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 xml:space="preserve">La classification n’est pas un classement ou </w:t>
      </w:r>
      <w:r w:rsidR="000C44C6" w:rsidRPr="003F6DE4">
        <w:rPr>
          <w:rFonts w:ascii="Garamond" w:eastAsia="Times New Roman" w:hAnsi="Garamond" w:cstheme="majorHAnsi"/>
          <w:color w:val="212529"/>
          <w:sz w:val="24"/>
          <w:szCs w:val="24"/>
          <w:lang w:eastAsia="fr-FR"/>
        </w:rPr>
        <w:t xml:space="preserve">une </w:t>
      </w:r>
      <w:r w:rsidRPr="003F6DE4">
        <w:rPr>
          <w:rFonts w:ascii="Garamond" w:eastAsia="Times New Roman" w:hAnsi="Garamond" w:cstheme="majorHAnsi"/>
          <w:color w:val="212529"/>
          <w:sz w:val="24"/>
          <w:szCs w:val="24"/>
          <w:lang w:eastAsia="fr-FR"/>
        </w:rPr>
        <w:t xml:space="preserve">évaluation des collaborateurs. Elle s’applique </w:t>
      </w:r>
      <w:r w:rsidR="00971E43">
        <w:rPr>
          <w:rFonts w:ascii="Garamond" w:eastAsia="Times New Roman" w:hAnsi="Garamond" w:cstheme="majorHAnsi"/>
          <w:color w:val="212529"/>
          <w:sz w:val="24"/>
          <w:szCs w:val="24"/>
          <w:lang w:eastAsia="fr-FR"/>
        </w:rPr>
        <w:t xml:space="preserve">par rapport à un emploi </w:t>
      </w:r>
      <w:r w:rsidRPr="003F6DE4">
        <w:rPr>
          <w:rFonts w:ascii="Garamond" w:eastAsia="Times New Roman" w:hAnsi="Garamond" w:cstheme="majorHAnsi"/>
          <w:color w:val="212529"/>
          <w:sz w:val="24"/>
          <w:szCs w:val="24"/>
          <w:lang w:eastAsia="fr-FR"/>
        </w:rPr>
        <w:t>indépendamment de la personne</w:t>
      </w:r>
      <w:r w:rsidR="00971E43">
        <w:rPr>
          <w:rFonts w:ascii="Garamond" w:eastAsia="Times New Roman" w:hAnsi="Garamond" w:cstheme="majorHAnsi"/>
          <w:color w:val="212529"/>
          <w:sz w:val="24"/>
          <w:szCs w:val="24"/>
          <w:lang w:eastAsia="fr-FR"/>
        </w:rPr>
        <w:t xml:space="preserve"> qui l’occupe</w:t>
      </w:r>
      <w:r w:rsidRPr="003F6DE4">
        <w:rPr>
          <w:rFonts w:ascii="Garamond" w:eastAsia="Times New Roman" w:hAnsi="Garamond" w:cstheme="majorHAnsi"/>
          <w:color w:val="212529"/>
          <w:sz w:val="24"/>
          <w:szCs w:val="24"/>
          <w:lang w:eastAsia="fr-FR"/>
        </w:rPr>
        <w:t>.</w:t>
      </w:r>
    </w:p>
    <w:p w14:paraId="6D78B2AD" w14:textId="36815E5B" w:rsidR="005D7DB2" w:rsidRPr="003F6DE4" w:rsidRDefault="009062E1" w:rsidP="00FB7017">
      <w:pPr>
        <w:pStyle w:val="Titre2"/>
        <w:rPr>
          <w:rFonts w:eastAsia="Times New Roman"/>
          <w:lang w:eastAsia="fr-FR"/>
        </w:rPr>
      </w:pPr>
      <w:bookmarkStart w:id="4" w:name="_Toc178263565"/>
      <w:r w:rsidRPr="003F6DE4">
        <w:rPr>
          <w:rFonts w:eastAsia="Times New Roman"/>
          <w:lang w:eastAsia="fr-FR"/>
        </w:rPr>
        <w:t>Enjeux de</w:t>
      </w:r>
      <w:r w:rsidR="00D07F78" w:rsidRPr="003F6DE4">
        <w:rPr>
          <w:rFonts w:eastAsia="Times New Roman"/>
          <w:lang w:eastAsia="fr-FR"/>
        </w:rPr>
        <w:t xml:space="preserve"> la Classification des emplois</w:t>
      </w:r>
      <w:bookmarkEnd w:id="4"/>
      <w:r w:rsidR="005D7DB2" w:rsidRPr="003F6DE4">
        <w:rPr>
          <w:rFonts w:eastAsia="Times New Roman"/>
          <w:lang w:eastAsia="fr-FR"/>
        </w:rPr>
        <w:t xml:space="preserve"> </w:t>
      </w:r>
    </w:p>
    <w:p w14:paraId="4A6B7F99" w14:textId="2B38B086" w:rsidR="00D07F78" w:rsidRPr="003F6DE4" w:rsidRDefault="00D07F78" w:rsidP="003F6DE4">
      <w:pPr>
        <w:spacing w:after="100" w:afterAutospacing="1" w:line="276" w:lineRule="auto"/>
        <w:jc w:val="both"/>
        <w:rPr>
          <w:rFonts w:ascii="Garamond" w:eastAsia="Times New Roman" w:hAnsi="Garamond" w:cstheme="majorHAnsi"/>
          <w:color w:val="FF0000"/>
          <w:sz w:val="24"/>
          <w:szCs w:val="24"/>
          <w:lang w:eastAsia="fr-FR"/>
        </w:rPr>
      </w:pPr>
      <w:r w:rsidRPr="003F6DE4">
        <w:rPr>
          <w:rFonts w:ascii="Garamond" w:eastAsia="Times New Roman" w:hAnsi="Garamond" w:cstheme="majorHAnsi"/>
          <w:color w:val="212529"/>
          <w:sz w:val="24"/>
          <w:szCs w:val="24"/>
          <w:lang w:eastAsia="fr-FR"/>
        </w:rPr>
        <w:t>La classification des emplois vise</w:t>
      </w:r>
      <w:r w:rsidR="003F4CC8">
        <w:rPr>
          <w:rFonts w:ascii="Garamond" w:eastAsia="Times New Roman" w:hAnsi="Garamond" w:cstheme="majorHAnsi"/>
          <w:color w:val="212529"/>
          <w:sz w:val="24"/>
          <w:szCs w:val="24"/>
          <w:lang w:eastAsia="fr-FR"/>
        </w:rPr>
        <w:t xml:space="preserve">, d’une part, </w:t>
      </w:r>
      <w:r w:rsidRPr="003F6DE4">
        <w:rPr>
          <w:rFonts w:ascii="Garamond" w:eastAsia="Times New Roman" w:hAnsi="Garamond" w:cstheme="majorHAnsi"/>
          <w:color w:val="212529"/>
          <w:sz w:val="24"/>
          <w:szCs w:val="24"/>
          <w:lang w:eastAsia="fr-FR"/>
        </w:rPr>
        <w:t>à organiser et positionner les emplois en fonction de leur contenu au sein d’une grille de classification</w:t>
      </w:r>
      <w:r w:rsidR="003F4CC8">
        <w:rPr>
          <w:rFonts w:ascii="Garamond" w:eastAsia="Times New Roman" w:hAnsi="Garamond" w:cstheme="majorHAnsi"/>
          <w:color w:val="212529"/>
          <w:sz w:val="24"/>
          <w:szCs w:val="24"/>
          <w:lang w:eastAsia="fr-FR"/>
        </w:rPr>
        <w:t xml:space="preserve">, et d’autre part, </w:t>
      </w:r>
      <w:r w:rsidRPr="003F6DE4">
        <w:rPr>
          <w:rFonts w:ascii="Garamond" w:eastAsia="Times New Roman" w:hAnsi="Garamond" w:cstheme="majorHAnsi"/>
          <w:color w:val="212529"/>
          <w:sz w:val="24"/>
          <w:szCs w:val="24"/>
          <w:lang w:eastAsia="fr-FR"/>
        </w:rPr>
        <w:t xml:space="preserve">à établir une structuration </w:t>
      </w:r>
      <w:r w:rsidR="00AC02D2" w:rsidRPr="003F6DE4">
        <w:rPr>
          <w:rFonts w:ascii="Garamond" w:eastAsia="Times New Roman" w:hAnsi="Garamond" w:cstheme="majorHAnsi"/>
          <w:color w:val="212529"/>
          <w:sz w:val="24"/>
          <w:szCs w:val="24"/>
          <w:lang w:eastAsia="fr-FR"/>
        </w:rPr>
        <w:t xml:space="preserve">objective </w:t>
      </w:r>
      <w:r w:rsidR="007A7063" w:rsidRPr="003F6DE4">
        <w:rPr>
          <w:rFonts w:ascii="Garamond" w:eastAsia="Times New Roman" w:hAnsi="Garamond" w:cstheme="majorHAnsi"/>
          <w:color w:val="212529"/>
          <w:sz w:val="24"/>
          <w:szCs w:val="24"/>
          <w:lang w:eastAsia="fr-FR"/>
        </w:rPr>
        <w:t>en termes</w:t>
      </w:r>
      <w:r w:rsidRPr="003F6DE4">
        <w:rPr>
          <w:rFonts w:ascii="Garamond" w:eastAsia="Times New Roman" w:hAnsi="Garamond" w:cstheme="majorHAnsi"/>
          <w:color w:val="212529"/>
          <w:sz w:val="24"/>
          <w:szCs w:val="24"/>
          <w:lang w:eastAsia="fr-FR"/>
        </w:rPr>
        <w:t xml:space="preserve"> d’échel</w:t>
      </w:r>
      <w:r w:rsidR="00AC02D2" w:rsidRPr="003F6DE4">
        <w:rPr>
          <w:rFonts w:ascii="Garamond" w:eastAsia="Times New Roman" w:hAnsi="Garamond" w:cstheme="majorHAnsi"/>
          <w:color w:val="212529"/>
          <w:sz w:val="24"/>
          <w:szCs w:val="24"/>
          <w:lang w:eastAsia="fr-FR"/>
        </w:rPr>
        <w:t>on, de salaire</w:t>
      </w:r>
      <w:r w:rsidR="00736C1D" w:rsidRPr="003F6DE4">
        <w:rPr>
          <w:rFonts w:ascii="Garamond" w:eastAsia="Times New Roman" w:hAnsi="Garamond" w:cstheme="majorHAnsi"/>
          <w:color w:val="212529"/>
          <w:sz w:val="24"/>
          <w:szCs w:val="24"/>
          <w:lang w:eastAsia="fr-FR"/>
        </w:rPr>
        <w:t>,</w:t>
      </w:r>
      <w:r w:rsidR="00AC02D2" w:rsidRPr="003F6DE4">
        <w:rPr>
          <w:rFonts w:ascii="Garamond" w:eastAsia="Times New Roman" w:hAnsi="Garamond" w:cstheme="majorHAnsi"/>
          <w:color w:val="212529"/>
          <w:sz w:val="24"/>
          <w:szCs w:val="24"/>
          <w:lang w:eastAsia="fr-FR"/>
        </w:rPr>
        <w:t xml:space="preserve"> de qualification. </w:t>
      </w:r>
    </w:p>
    <w:p w14:paraId="190AE807" w14:textId="6A6F1DBD" w:rsidR="00AC02D2" w:rsidRPr="003F6DE4" w:rsidRDefault="004B6986" w:rsidP="003F6DE4">
      <w:pPr>
        <w:spacing w:after="100" w:afterAutospacing="1" w:line="276" w:lineRule="auto"/>
        <w:jc w:val="both"/>
        <w:rPr>
          <w:rFonts w:ascii="Garamond" w:eastAsia="Times New Roman" w:hAnsi="Garamond" w:cstheme="majorHAnsi"/>
          <w:color w:val="212529"/>
          <w:sz w:val="24"/>
          <w:szCs w:val="24"/>
          <w:lang w:eastAsia="fr-FR"/>
        </w:rPr>
      </w:pPr>
      <w:r>
        <w:rPr>
          <w:rFonts w:ascii="Garamond" w:eastAsia="Times New Roman" w:hAnsi="Garamond" w:cstheme="majorHAnsi"/>
          <w:color w:val="212529"/>
          <w:sz w:val="24"/>
          <w:szCs w:val="24"/>
          <w:lang w:eastAsia="fr-FR"/>
        </w:rPr>
        <w:t xml:space="preserve">Réaliser ce travail de classification permet </w:t>
      </w:r>
      <w:r w:rsidR="00F149B8" w:rsidRPr="003F6DE4">
        <w:rPr>
          <w:rFonts w:ascii="Garamond" w:eastAsia="Times New Roman" w:hAnsi="Garamond" w:cstheme="majorHAnsi"/>
          <w:color w:val="212529"/>
          <w:sz w:val="24"/>
          <w:szCs w:val="24"/>
          <w:lang w:eastAsia="fr-FR"/>
        </w:rPr>
        <w:t xml:space="preserve">: </w:t>
      </w:r>
    </w:p>
    <w:p w14:paraId="5274070B" w14:textId="7913254E" w:rsidR="00AC02D2" w:rsidRPr="00997DC6" w:rsidRDefault="004B6986" w:rsidP="00997DC6">
      <w:pPr>
        <w:pStyle w:val="Paragraphedeliste"/>
        <w:numPr>
          <w:ilvl w:val="0"/>
          <w:numId w:val="16"/>
        </w:numPr>
        <w:spacing w:after="100" w:afterAutospacing="1" w:line="276" w:lineRule="auto"/>
        <w:jc w:val="both"/>
        <w:rPr>
          <w:rFonts w:ascii="Garamond" w:hAnsi="Garamond" w:cstheme="majorHAnsi"/>
          <w:color w:val="212529"/>
        </w:rPr>
      </w:pPr>
      <w:r w:rsidRPr="00997DC6">
        <w:rPr>
          <w:rFonts w:ascii="Garamond" w:hAnsi="Garamond" w:cstheme="majorHAnsi"/>
          <w:color w:val="212529"/>
        </w:rPr>
        <w:t>de d</w:t>
      </w:r>
      <w:r w:rsidR="00AC02D2" w:rsidRPr="00997DC6">
        <w:rPr>
          <w:rFonts w:ascii="Garamond" w:hAnsi="Garamond" w:cstheme="majorHAnsi"/>
          <w:color w:val="212529"/>
        </w:rPr>
        <w:t>éfinir les emplois existants en cohérence avec l’organisation, le métier et le marché</w:t>
      </w:r>
      <w:r w:rsidR="00127208" w:rsidRPr="00997DC6">
        <w:rPr>
          <w:rFonts w:ascii="Garamond" w:hAnsi="Garamond" w:cstheme="majorHAnsi"/>
          <w:color w:val="212529"/>
        </w:rPr>
        <w:t xml:space="preserve">, </w:t>
      </w:r>
    </w:p>
    <w:p w14:paraId="48B82793" w14:textId="51C5D10E" w:rsidR="00C94CFC" w:rsidRPr="00997DC6" w:rsidRDefault="004B6986" w:rsidP="00997DC6">
      <w:pPr>
        <w:pStyle w:val="Paragraphedeliste"/>
        <w:numPr>
          <w:ilvl w:val="0"/>
          <w:numId w:val="16"/>
        </w:numPr>
        <w:spacing w:after="100" w:afterAutospacing="1" w:line="276" w:lineRule="auto"/>
        <w:jc w:val="both"/>
        <w:rPr>
          <w:rFonts w:ascii="Garamond" w:hAnsi="Garamond" w:cstheme="majorHAnsi"/>
          <w:color w:val="212529"/>
        </w:rPr>
      </w:pPr>
      <w:r w:rsidRPr="00997DC6">
        <w:rPr>
          <w:rFonts w:ascii="Garamond" w:hAnsi="Garamond" w:cstheme="majorHAnsi"/>
          <w:color w:val="212529"/>
        </w:rPr>
        <w:t>d’h</w:t>
      </w:r>
      <w:r w:rsidR="00AC02D2" w:rsidRPr="00997DC6">
        <w:rPr>
          <w:rFonts w:ascii="Garamond" w:hAnsi="Garamond" w:cstheme="majorHAnsi"/>
          <w:color w:val="212529"/>
        </w:rPr>
        <w:t>omogénéiser et objectiver les positionnements en assurant une équité interne</w:t>
      </w:r>
      <w:r w:rsidR="00997DC6" w:rsidRPr="00997DC6">
        <w:rPr>
          <w:rFonts w:ascii="Garamond" w:hAnsi="Garamond" w:cstheme="majorHAnsi"/>
          <w:color w:val="212529"/>
        </w:rPr>
        <w:t>.</w:t>
      </w:r>
      <w:r w:rsidR="00127208" w:rsidRPr="00997DC6">
        <w:rPr>
          <w:rFonts w:ascii="Garamond" w:hAnsi="Garamond" w:cstheme="majorHAnsi"/>
          <w:color w:val="212529"/>
        </w:rPr>
        <w:t xml:space="preserve"> </w:t>
      </w:r>
    </w:p>
    <w:p w14:paraId="1AC6B844" w14:textId="77777777" w:rsidR="00FB7F78" w:rsidRPr="003F6DE4" w:rsidRDefault="00FB7F78" w:rsidP="000A552B">
      <w:pPr>
        <w:spacing w:line="276" w:lineRule="auto"/>
        <w:jc w:val="both"/>
        <w:rPr>
          <w:rFonts w:ascii="Garamond" w:eastAsia="Times New Roman" w:hAnsi="Garamond" w:cstheme="majorHAnsi"/>
          <w:color w:val="212529"/>
          <w:sz w:val="24"/>
          <w:szCs w:val="24"/>
          <w:lang w:eastAsia="fr-FR"/>
        </w:rPr>
      </w:pPr>
    </w:p>
    <w:p w14:paraId="0A9F1F1A" w14:textId="6A4A7E27" w:rsidR="003523A2" w:rsidRDefault="008323CB" w:rsidP="00FA2BC1">
      <w:pPr>
        <w:pStyle w:val="Titre1"/>
        <w:rPr>
          <w:rFonts w:eastAsia="Times New Roman"/>
          <w:lang w:eastAsia="fr-FR"/>
        </w:rPr>
      </w:pPr>
      <w:bookmarkStart w:id="5" w:name="_Toc178263566"/>
      <w:r w:rsidRPr="008323CB">
        <w:rPr>
          <w:rFonts w:eastAsia="Times New Roman"/>
          <w:lang w:eastAsia="fr-FR"/>
        </w:rPr>
        <w:t xml:space="preserve">ARTICLE </w:t>
      </w:r>
      <w:r>
        <w:rPr>
          <w:rFonts w:eastAsia="Times New Roman"/>
          <w:lang w:eastAsia="fr-FR"/>
        </w:rPr>
        <w:t>3</w:t>
      </w:r>
      <w:r w:rsidR="00FB7017">
        <w:rPr>
          <w:rFonts w:eastAsia="Times New Roman"/>
          <w:lang w:eastAsia="fr-FR"/>
        </w:rPr>
        <w:t xml:space="preserve"> : </w:t>
      </w:r>
      <w:r>
        <w:rPr>
          <w:rFonts w:eastAsia="Times New Roman"/>
          <w:lang w:eastAsia="fr-FR"/>
        </w:rPr>
        <w:t>METHODO</w:t>
      </w:r>
      <w:r w:rsidR="003E3FB7">
        <w:rPr>
          <w:rFonts w:eastAsia="Times New Roman"/>
          <w:lang w:eastAsia="fr-FR"/>
        </w:rPr>
        <w:t>LOGIE</w:t>
      </w:r>
      <w:bookmarkEnd w:id="5"/>
    </w:p>
    <w:p w14:paraId="7D93D68B" w14:textId="56B09997" w:rsidR="0027255B" w:rsidRPr="0027255B" w:rsidRDefault="0027255B" w:rsidP="0027255B">
      <w:pPr>
        <w:spacing w:after="100" w:afterAutospacing="1" w:line="276" w:lineRule="auto"/>
        <w:jc w:val="both"/>
        <w:rPr>
          <w:rFonts w:ascii="Garamond" w:eastAsia="Times New Roman" w:hAnsi="Garamond" w:cstheme="majorHAnsi"/>
          <w:bCs/>
          <w:color w:val="212529"/>
          <w:sz w:val="24"/>
          <w:szCs w:val="24"/>
          <w:lang w:eastAsia="fr-FR"/>
        </w:rPr>
      </w:pPr>
      <w:r w:rsidRPr="0027255B">
        <w:rPr>
          <w:rFonts w:ascii="Garamond" w:eastAsia="Times New Roman" w:hAnsi="Garamond" w:cstheme="majorHAnsi"/>
          <w:bCs/>
          <w:color w:val="212529"/>
          <w:sz w:val="24"/>
          <w:szCs w:val="24"/>
          <w:lang w:eastAsia="fr-FR"/>
        </w:rPr>
        <w:t>L</w:t>
      </w:r>
      <w:r w:rsidR="004D02A8">
        <w:rPr>
          <w:rFonts w:ascii="Garamond" w:eastAsia="Times New Roman" w:hAnsi="Garamond" w:cstheme="majorHAnsi"/>
          <w:bCs/>
          <w:color w:val="212529"/>
          <w:sz w:val="24"/>
          <w:szCs w:val="24"/>
          <w:lang w:eastAsia="fr-FR"/>
        </w:rPr>
        <w:t xml:space="preserve">a mise en œuvre de la « Classification 2020 » </w:t>
      </w:r>
      <w:r w:rsidR="007A6E38">
        <w:rPr>
          <w:rFonts w:ascii="Garamond" w:eastAsia="Times New Roman" w:hAnsi="Garamond" w:cstheme="majorHAnsi"/>
          <w:bCs/>
          <w:color w:val="212529"/>
          <w:sz w:val="24"/>
          <w:szCs w:val="24"/>
          <w:lang w:eastAsia="fr-FR"/>
        </w:rPr>
        <w:t>implique :</w:t>
      </w:r>
      <w:r w:rsidRPr="0027255B">
        <w:rPr>
          <w:rFonts w:ascii="Garamond" w:eastAsia="Times New Roman" w:hAnsi="Garamond" w:cstheme="majorHAnsi"/>
          <w:bCs/>
          <w:color w:val="212529"/>
          <w:sz w:val="24"/>
          <w:szCs w:val="24"/>
          <w:lang w:eastAsia="fr-FR"/>
        </w:rPr>
        <w:t xml:space="preserve"> </w:t>
      </w:r>
    </w:p>
    <w:p w14:paraId="275469CD" w14:textId="77777777" w:rsidR="00215C6D" w:rsidRDefault="00715F8D" w:rsidP="0027255B">
      <w:pPr>
        <w:pStyle w:val="Paragraphedeliste"/>
        <w:numPr>
          <w:ilvl w:val="0"/>
          <w:numId w:val="14"/>
        </w:numPr>
        <w:spacing w:after="100" w:afterAutospacing="1" w:line="276" w:lineRule="auto"/>
        <w:jc w:val="both"/>
        <w:rPr>
          <w:rFonts w:ascii="Garamond" w:hAnsi="Garamond" w:cstheme="majorHAnsi"/>
          <w:bCs/>
          <w:color w:val="212529"/>
        </w:rPr>
      </w:pPr>
      <w:r>
        <w:rPr>
          <w:rFonts w:ascii="Garamond" w:hAnsi="Garamond" w:cstheme="majorHAnsi"/>
          <w:bCs/>
          <w:color w:val="212529"/>
        </w:rPr>
        <w:t xml:space="preserve">de </w:t>
      </w:r>
      <w:r w:rsidR="0027255B" w:rsidRPr="00715F8D">
        <w:rPr>
          <w:rFonts w:ascii="Garamond" w:hAnsi="Garamond" w:cstheme="majorHAnsi"/>
          <w:bCs/>
          <w:color w:val="212529"/>
        </w:rPr>
        <w:t>recenser les emplois existants ;</w:t>
      </w:r>
    </w:p>
    <w:p w14:paraId="03BFA8EF" w14:textId="334CFA39" w:rsidR="00B70CE0" w:rsidRDefault="00715F8D" w:rsidP="0027255B">
      <w:pPr>
        <w:pStyle w:val="Paragraphedeliste"/>
        <w:numPr>
          <w:ilvl w:val="0"/>
          <w:numId w:val="14"/>
        </w:numPr>
        <w:spacing w:after="100" w:afterAutospacing="1" w:line="276" w:lineRule="auto"/>
        <w:jc w:val="both"/>
        <w:rPr>
          <w:rFonts w:ascii="Garamond" w:hAnsi="Garamond" w:cstheme="majorHAnsi"/>
          <w:bCs/>
          <w:color w:val="212529"/>
        </w:rPr>
      </w:pPr>
      <w:r w:rsidRPr="00215C6D">
        <w:rPr>
          <w:rFonts w:ascii="Garamond" w:hAnsi="Garamond" w:cstheme="majorHAnsi"/>
          <w:bCs/>
          <w:color w:val="212529"/>
        </w:rPr>
        <w:t xml:space="preserve">de </w:t>
      </w:r>
      <w:r w:rsidR="0027255B" w:rsidRPr="00215C6D">
        <w:rPr>
          <w:rFonts w:ascii="Garamond" w:hAnsi="Garamond" w:cstheme="majorHAnsi"/>
          <w:bCs/>
          <w:color w:val="212529"/>
        </w:rPr>
        <w:t xml:space="preserve">décrire et analyser </w:t>
      </w:r>
      <w:r w:rsidRPr="00215C6D">
        <w:rPr>
          <w:rFonts w:ascii="Garamond" w:hAnsi="Garamond" w:cstheme="majorHAnsi"/>
          <w:bCs/>
          <w:color w:val="212529"/>
        </w:rPr>
        <w:t>les</w:t>
      </w:r>
      <w:r w:rsidR="0027255B" w:rsidRPr="00215C6D">
        <w:rPr>
          <w:rFonts w:ascii="Garamond" w:hAnsi="Garamond" w:cstheme="majorHAnsi"/>
          <w:bCs/>
          <w:color w:val="212529"/>
        </w:rPr>
        <w:t xml:space="preserve"> missions contenues dans ces emplois</w:t>
      </w:r>
      <w:r w:rsidR="00215C6D" w:rsidRPr="00215C6D">
        <w:rPr>
          <w:rFonts w:ascii="Garamond" w:hAnsi="Garamond" w:cstheme="majorHAnsi"/>
          <w:bCs/>
          <w:color w:val="212529"/>
        </w:rPr>
        <w:t xml:space="preserve"> dans le cadre de </w:t>
      </w:r>
      <w:r w:rsidR="0027255B" w:rsidRPr="00215C6D">
        <w:rPr>
          <w:rFonts w:ascii="Garamond" w:hAnsi="Garamond" w:cstheme="majorHAnsi"/>
          <w:bCs/>
          <w:color w:val="212529"/>
        </w:rPr>
        <w:t xml:space="preserve">la rédaction </w:t>
      </w:r>
      <w:r w:rsidR="00215C6D" w:rsidRPr="00215C6D">
        <w:rPr>
          <w:rFonts w:ascii="Garamond" w:hAnsi="Garamond" w:cstheme="majorHAnsi"/>
          <w:bCs/>
          <w:color w:val="212529"/>
        </w:rPr>
        <w:t xml:space="preserve">d’une </w:t>
      </w:r>
      <w:r w:rsidR="0027255B" w:rsidRPr="00215C6D">
        <w:rPr>
          <w:rFonts w:ascii="Garamond" w:hAnsi="Garamond" w:cstheme="majorHAnsi"/>
          <w:bCs/>
          <w:color w:val="212529"/>
        </w:rPr>
        <w:t xml:space="preserve">fiche emploi/poste reprenant l'ensemble des missions associées, </w:t>
      </w:r>
      <w:r w:rsidR="00215C6D" w:rsidRPr="00215C6D">
        <w:rPr>
          <w:rFonts w:ascii="Garamond" w:hAnsi="Garamond" w:cstheme="majorHAnsi"/>
          <w:bCs/>
          <w:color w:val="212529"/>
        </w:rPr>
        <w:t>dont l</w:t>
      </w:r>
      <w:r w:rsidR="000C56A0">
        <w:rPr>
          <w:rFonts w:ascii="Garamond" w:hAnsi="Garamond" w:cstheme="majorHAnsi"/>
          <w:bCs/>
          <w:color w:val="212529"/>
        </w:rPr>
        <w:t>a matrice</w:t>
      </w:r>
      <w:r w:rsidR="00215C6D" w:rsidRPr="00215C6D">
        <w:rPr>
          <w:rFonts w:ascii="Garamond" w:hAnsi="Garamond" w:cstheme="majorHAnsi"/>
          <w:bCs/>
          <w:color w:val="212529"/>
        </w:rPr>
        <w:t xml:space="preserve"> est annexé</w:t>
      </w:r>
      <w:r w:rsidR="00197EA1">
        <w:rPr>
          <w:rFonts w:ascii="Garamond" w:hAnsi="Garamond" w:cstheme="majorHAnsi"/>
          <w:bCs/>
          <w:color w:val="212529"/>
        </w:rPr>
        <w:t>e</w:t>
      </w:r>
      <w:r w:rsidR="00215C6D" w:rsidRPr="00215C6D">
        <w:rPr>
          <w:rFonts w:ascii="Garamond" w:hAnsi="Garamond" w:cstheme="majorHAnsi"/>
          <w:bCs/>
          <w:color w:val="212529"/>
        </w:rPr>
        <w:t xml:space="preserve"> au présent accord (</w:t>
      </w:r>
      <w:r w:rsidR="000C56A0" w:rsidRPr="000C56A0">
        <w:rPr>
          <w:rFonts w:ascii="Garamond" w:hAnsi="Garamond" w:cstheme="majorHAnsi"/>
          <w:b/>
          <w:color w:val="212529"/>
        </w:rPr>
        <w:t>ANNEXE 1</w:t>
      </w:r>
      <w:r w:rsidR="00215C6D" w:rsidRPr="00215C6D">
        <w:rPr>
          <w:rFonts w:ascii="Garamond" w:hAnsi="Garamond" w:cstheme="majorHAnsi"/>
          <w:bCs/>
          <w:color w:val="212529"/>
        </w:rPr>
        <w:t>)</w:t>
      </w:r>
      <w:r w:rsidR="0027255B" w:rsidRPr="00215C6D">
        <w:rPr>
          <w:rFonts w:ascii="Garamond" w:hAnsi="Garamond" w:cstheme="majorHAnsi"/>
          <w:bCs/>
          <w:color w:val="212529"/>
        </w:rPr>
        <w:t>.</w:t>
      </w:r>
    </w:p>
    <w:p w14:paraId="6D3B3875" w14:textId="36653B3B" w:rsidR="00E12DF8" w:rsidRDefault="00B70CE0" w:rsidP="00E12DF8">
      <w:pPr>
        <w:pStyle w:val="Paragraphedeliste"/>
        <w:numPr>
          <w:ilvl w:val="0"/>
          <w:numId w:val="14"/>
        </w:numPr>
        <w:spacing w:after="100" w:afterAutospacing="1" w:line="276" w:lineRule="auto"/>
        <w:jc w:val="both"/>
        <w:rPr>
          <w:rFonts w:ascii="Garamond" w:hAnsi="Garamond" w:cstheme="majorHAnsi"/>
          <w:bCs/>
          <w:color w:val="212529"/>
        </w:rPr>
      </w:pPr>
      <w:r>
        <w:rPr>
          <w:rFonts w:ascii="Garamond" w:hAnsi="Garamond" w:cstheme="majorHAnsi"/>
          <w:bCs/>
          <w:color w:val="212529"/>
        </w:rPr>
        <w:t xml:space="preserve">de </w:t>
      </w:r>
      <w:r w:rsidR="0027255B" w:rsidRPr="00B70CE0">
        <w:rPr>
          <w:rFonts w:ascii="Garamond" w:hAnsi="Garamond" w:cstheme="majorHAnsi"/>
          <w:bCs/>
          <w:color w:val="212529"/>
        </w:rPr>
        <w:t>peser</w:t>
      </w:r>
      <w:r>
        <w:rPr>
          <w:rFonts w:ascii="Garamond" w:hAnsi="Garamond" w:cstheme="majorHAnsi"/>
          <w:bCs/>
          <w:color w:val="212529"/>
        </w:rPr>
        <w:t xml:space="preserve"> les emplois</w:t>
      </w:r>
      <w:r w:rsidR="0027255B" w:rsidRPr="00B70CE0">
        <w:rPr>
          <w:rFonts w:ascii="Garamond" w:hAnsi="Garamond" w:cstheme="majorHAnsi"/>
          <w:bCs/>
          <w:color w:val="212529"/>
        </w:rPr>
        <w:t xml:space="preserve"> au regard des définitions</w:t>
      </w:r>
      <w:r w:rsidR="000C56A0">
        <w:rPr>
          <w:rFonts w:ascii="Garamond" w:hAnsi="Garamond" w:cstheme="majorHAnsi"/>
          <w:bCs/>
          <w:color w:val="212529"/>
        </w:rPr>
        <w:t xml:space="preserve"> et de la pondération</w:t>
      </w:r>
      <w:r w:rsidR="0027255B" w:rsidRPr="00B70CE0">
        <w:rPr>
          <w:rFonts w:ascii="Garamond" w:hAnsi="Garamond" w:cstheme="majorHAnsi"/>
          <w:bCs/>
          <w:color w:val="212529"/>
        </w:rPr>
        <w:t xml:space="preserve"> des critères classants</w:t>
      </w:r>
      <w:r w:rsidR="000C56A0">
        <w:rPr>
          <w:rFonts w:ascii="Garamond" w:hAnsi="Garamond" w:cstheme="majorHAnsi"/>
          <w:bCs/>
          <w:color w:val="212529"/>
        </w:rPr>
        <w:t>.</w:t>
      </w:r>
    </w:p>
    <w:p w14:paraId="6CC03430" w14:textId="5FF0EFF3" w:rsidR="0027255B" w:rsidRDefault="00C863F2" w:rsidP="00E12DF8">
      <w:pPr>
        <w:pStyle w:val="Paragraphedeliste"/>
        <w:numPr>
          <w:ilvl w:val="0"/>
          <w:numId w:val="14"/>
        </w:numPr>
        <w:spacing w:after="100" w:afterAutospacing="1" w:line="276" w:lineRule="auto"/>
        <w:jc w:val="both"/>
        <w:rPr>
          <w:rFonts w:ascii="Garamond" w:hAnsi="Garamond" w:cstheme="majorHAnsi"/>
          <w:bCs/>
          <w:color w:val="212529"/>
        </w:rPr>
      </w:pPr>
      <w:r>
        <w:rPr>
          <w:rFonts w:ascii="Garamond" w:hAnsi="Garamond" w:cstheme="majorHAnsi"/>
          <w:bCs/>
          <w:color w:val="212529"/>
        </w:rPr>
        <w:t>d’a</w:t>
      </w:r>
      <w:r w:rsidR="0027255B" w:rsidRPr="0027255B">
        <w:rPr>
          <w:rFonts w:ascii="Garamond" w:hAnsi="Garamond" w:cstheme="majorHAnsi"/>
          <w:bCs/>
          <w:color w:val="212529"/>
        </w:rPr>
        <w:t>ppliquer la grille de transposition : affecter le nombre de points obtenus pour déterminer la classe et l'échelon correspondants.</w:t>
      </w:r>
    </w:p>
    <w:p w14:paraId="7BB7F366" w14:textId="77777777" w:rsidR="00AE6FC3" w:rsidRPr="0096140A" w:rsidRDefault="00AE6FC3" w:rsidP="00AE6FC3">
      <w:pPr>
        <w:spacing w:after="100" w:afterAutospacing="1" w:line="276" w:lineRule="auto"/>
        <w:jc w:val="both"/>
        <w:rPr>
          <w:rFonts w:ascii="Garamond" w:hAnsi="Garamond" w:cstheme="majorHAnsi"/>
          <w:bCs/>
          <w:color w:val="212529"/>
          <w:sz w:val="24"/>
          <w:szCs w:val="24"/>
        </w:rPr>
      </w:pPr>
    </w:p>
    <w:p w14:paraId="07F32D90" w14:textId="6D7C9F3D" w:rsidR="000055A6" w:rsidRDefault="005D3059" w:rsidP="00FB7017">
      <w:pPr>
        <w:pStyle w:val="Titre1"/>
        <w:rPr>
          <w:rFonts w:eastAsia="Times New Roman"/>
          <w:lang w:eastAsia="fr-FR"/>
        </w:rPr>
      </w:pPr>
      <w:bookmarkStart w:id="6" w:name="_Toc178263567"/>
      <w:r w:rsidRPr="003F6DE4">
        <w:rPr>
          <w:rFonts w:eastAsia="Times New Roman"/>
          <w:lang w:eastAsia="fr-FR"/>
        </w:rPr>
        <w:t>A</w:t>
      </w:r>
      <w:r w:rsidR="00DE7CEA">
        <w:rPr>
          <w:rFonts w:eastAsia="Times New Roman"/>
          <w:lang w:eastAsia="fr-FR"/>
        </w:rPr>
        <w:t>RTICLE 4 : ETAPES DE LA DEMARCHE DE CLASSIFICATION</w:t>
      </w:r>
      <w:bookmarkEnd w:id="6"/>
    </w:p>
    <w:p w14:paraId="2696169A" w14:textId="5C1F16B4" w:rsidR="00F417FF" w:rsidRPr="00FB7017" w:rsidRDefault="00F417FF" w:rsidP="00FB7017">
      <w:pPr>
        <w:pStyle w:val="Titre2"/>
        <w:numPr>
          <w:ilvl w:val="0"/>
          <w:numId w:val="19"/>
        </w:numPr>
        <w:rPr>
          <w:rFonts w:eastAsia="Times New Roman"/>
        </w:rPr>
      </w:pPr>
      <w:bookmarkStart w:id="7" w:name="_Toc178263568"/>
      <w:r w:rsidRPr="00FB7017">
        <w:rPr>
          <w:rFonts w:eastAsia="Times New Roman"/>
        </w:rPr>
        <w:t xml:space="preserve">Classification des </w:t>
      </w:r>
      <w:r w:rsidR="00E42BB1" w:rsidRPr="00FB7017">
        <w:rPr>
          <w:rFonts w:eastAsia="Times New Roman"/>
        </w:rPr>
        <w:t>emplois par critère</w:t>
      </w:r>
      <w:r w:rsidR="00183F13">
        <w:rPr>
          <w:rFonts w:eastAsia="Times New Roman"/>
        </w:rPr>
        <w:t>s</w:t>
      </w:r>
      <w:r w:rsidR="00E42BB1" w:rsidRPr="00FB7017">
        <w:rPr>
          <w:rFonts w:eastAsia="Times New Roman"/>
        </w:rPr>
        <w:t xml:space="preserve"> classant</w:t>
      </w:r>
      <w:r w:rsidR="00183F13">
        <w:rPr>
          <w:rFonts w:eastAsia="Times New Roman"/>
        </w:rPr>
        <w:t>s retenus par la branche</w:t>
      </w:r>
      <w:r w:rsidR="00E42BB1" w:rsidRPr="00FB7017">
        <w:rPr>
          <w:rFonts w:eastAsia="Times New Roman"/>
        </w:rPr>
        <w:t> :</w:t>
      </w:r>
      <w:bookmarkEnd w:id="7"/>
      <w:r w:rsidR="00E42BB1" w:rsidRPr="00FB7017">
        <w:rPr>
          <w:rFonts w:eastAsia="Times New Roman"/>
        </w:rPr>
        <w:t xml:space="preserve"> </w:t>
      </w:r>
    </w:p>
    <w:p w14:paraId="6B7C66E7" w14:textId="55B14EF6" w:rsidR="00B76444" w:rsidRPr="00B76444" w:rsidRDefault="00B76444" w:rsidP="00B76444">
      <w:pPr>
        <w:spacing w:after="100" w:afterAutospacing="1" w:line="276" w:lineRule="auto"/>
        <w:jc w:val="both"/>
        <w:rPr>
          <w:rFonts w:ascii="Garamond" w:eastAsia="Times New Roman" w:hAnsi="Garamond" w:cstheme="majorHAnsi"/>
          <w:color w:val="212529"/>
          <w:sz w:val="24"/>
          <w:szCs w:val="24"/>
          <w:lang w:eastAsia="fr-FR"/>
        </w:rPr>
      </w:pPr>
      <w:r w:rsidRPr="00B76444">
        <w:rPr>
          <w:rFonts w:ascii="Garamond" w:eastAsia="Times New Roman" w:hAnsi="Garamond" w:cstheme="majorHAnsi"/>
          <w:color w:val="212529"/>
          <w:sz w:val="24"/>
          <w:szCs w:val="24"/>
          <w:lang w:eastAsia="fr-FR"/>
        </w:rPr>
        <w:t>La classification des emplois par critères classant est un système objectif qui repose sur l'évaluation des emplois à travers plusieurs caractéristiques et qui traduisent différentes dimensions de l'emploi, appelés «critères classant»</w:t>
      </w:r>
      <w:r>
        <w:rPr>
          <w:rFonts w:ascii="Garamond" w:eastAsia="Times New Roman" w:hAnsi="Garamond" w:cstheme="majorHAnsi"/>
          <w:color w:val="212529"/>
          <w:sz w:val="24"/>
          <w:szCs w:val="24"/>
          <w:lang w:eastAsia="fr-FR"/>
        </w:rPr>
        <w:t>.</w:t>
      </w:r>
    </w:p>
    <w:p w14:paraId="2D8DE11F" w14:textId="7325AAD2" w:rsidR="00B76444" w:rsidRDefault="00B76444" w:rsidP="00B76444">
      <w:pPr>
        <w:spacing w:after="100" w:afterAutospacing="1" w:line="276" w:lineRule="auto"/>
        <w:jc w:val="both"/>
        <w:rPr>
          <w:rFonts w:ascii="Garamond" w:eastAsia="Times New Roman" w:hAnsi="Garamond" w:cstheme="majorHAnsi"/>
          <w:color w:val="212529"/>
          <w:sz w:val="24"/>
          <w:szCs w:val="24"/>
          <w:lang w:eastAsia="fr-FR"/>
        </w:rPr>
      </w:pPr>
      <w:r w:rsidRPr="00B76444">
        <w:rPr>
          <w:rFonts w:ascii="Garamond" w:eastAsia="Times New Roman" w:hAnsi="Garamond" w:cstheme="majorHAnsi"/>
          <w:color w:val="212529"/>
          <w:sz w:val="24"/>
          <w:szCs w:val="24"/>
          <w:lang w:eastAsia="fr-FR"/>
        </w:rPr>
        <w:t>Le positionnement de l'emploi n'est donc pas fonction de l'individu qui l'occupe. Autrement dit, l'opération de classification vise à peser des emploi</w:t>
      </w:r>
      <w:r w:rsidR="00E4287C">
        <w:rPr>
          <w:rFonts w:ascii="Garamond" w:eastAsia="Times New Roman" w:hAnsi="Garamond" w:cstheme="majorHAnsi"/>
          <w:color w:val="212529"/>
          <w:sz w:val="24"/>
          <w:szCs w:val="24"/>
          <w:lang w:eastAsia="fr-FR"/>
        </w:rPr>
        <w:t>s.</w:t>
      </w:r>
    </w:p>
    <w:p w14:paraId="3FA3DF1F" w14:textId="2ADC56EB" w:rsidR="00856A37" w:rsidRPr="00856A37" w:rsidRDefault="009266DB" w:rsidP="00856A37">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 xml:space="preserve">Ils permettent </w:t>
      </w:r>
      <w:r w:rsidR="00DA2173" w:rsidRPr="003F6DE4">
        <w:rPr>
          <w:rFonts w:ascii="Garamond" w:eastAsia="Times New Roman" w:hAnsi="Garamond" w:cstheme="majorHAnsi"/>
          <w:color w:val="212529"/>
          <w:sz w:val="24"/>
          <w:szCs w:val="24"/>
          <w:lang w:eastAsia="fr-FR"/>
        </w:rPr>
        <w:t>une analyse approfondie des missions, activités, connaissances et compétences nécessaires pour chaque emploi</w:t>
      </w:r>
      <w:r w:rsidR="008A1EED" w:rsidRPr="003F6DE4">
        <w:rPr>
          <w:rFonts w:ascii="Garamond" w:eastAsia="Times New Roman" w:hAnsi="Garamond" w:cstheme="majorHAnsi"/>
          <w:color w:val="212529"/>
          <w:sz w:val="24"/>
          <w:szCs w:val="24"/>
          <w:lang w:eastAsia="fr-FR"/>
        </w:rPr>
        <w:t xml:space="preserve"> </w:t>
      </w:r>
      <w:r w:rsidR="00DA2173" w:rsidRPr="003F6DE4">
        <w:rPr>
          <w:rFonts w:ascii="Garamond" w:eastAsia="Times New Roman" w:hAnsi="Garamond" w:cstheme="majorHAnsi"/>
          <w:color w:val="212529"/>
          <w:sz w:val="24"/>
          <w:szCs w:val="24"/>
          <w:lang w:eastAsia="fr-FR"/>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856A37" w:rsidRPr="00856A37" w14:paraId="5A4AC7BC" w14:textId="77777777" w:rsidTr="00856A37">
        <w:tc>
          <w:tcPr>
            <w:tcW w:w="0" w:type="auto"/>
            <w:shd w:val="clear" w:color="auto" w:fill="FFFFFF"/>
            <w:tcMar>
              <w:top w:w="0" w:type="dxa"/>
              <w:left w:w="0" w:type="dxa"/>
              <w:bottom w:w="0" w:type="dxa"/>
              <w:right w:w="0" w:type="dxa"/>
            </w:tcMar>
            <w:hideMark/>
          </w:tcPr>
          <w:tbl>
            <w:tblPr>
              <w:tblW w:w="0" w:type="auto"/>
              <w:tblBorders>
                <w:top w:val="outset" w:sz="6" w:space="0" w:color="auto"/>
                <w:left w:val="outset" w:sz="6" w:space="0" w:color="auto"/>
                <w:bottom w:val="outset" w:sz="6" w:space="0" w:color="auto"/>
                <w:right w:val="outset" w:sz="6" w:space="0" w:color="auto"/>
              </w:tblBorders>
              <w:tblCellMar>
                <w:top w:w="48" w:type="dxa"/>
                <w:left w:w="48" w:type="dxa"/>
                <w:bottom w:w="48" w:type="dxa"/>
                <w:right w:w="48" w:type="dxa"/>
              </w:tblCellMar>
              <w:tblLook w:val="04A0" w:firstRow="1" w:lastRow="0" w:firstColumn="1" w:lastColumn="0" w:noHBand="0" w:noVBand="1"/>
            </w:tblPr>
            <w:tblGrid>
              <w:gridCol w:w="1556"/>
              <w:gridCol w:w="4248"/>
              <w:gridCol w:w="3252"/>
            </w:tblGrid>
            <w:tr w:rsidR="00856A37" w:rsidRPr="00856A37" w14:paraId="0D6F52D9" w14:textId="77777777" w:rsidTr="00FF5F92">
              <w:trPr>
                <w:tblHeader/>
              </w:trPr>
              <w:tc>
                <w:tcPr>
                  <w:tcW w:w="0" w:type="auto"/>
                  <w:tcBorders>
                    <w:top w:val="outset" w:sz="6" w:space="0" w:color="auto"/>
                    <w:left w:val="outset" w:sz="6" w:space="0" w:color="auto"/>
                    <w:bottom w:val="outset" w:sz="6" w:space="0" w:color="auto"/>
                    <w:right w:val="outset" w:sz="6" w:space="0" w:color="auto"/>
                  </w:tcBorders>
                  <w:shd w:val="clear" w:color="auto" w:fill="5B9BD5" w:themeFill="accent1"/>
                  <w:tcMar>
                    <w:top w:w="0" w:type="dxa"/>
                    <w:left w:w="0" w:type="dxa"/>
                    <w:bottom w:w="0" w:type="dxa"/>
                    <w:right w:w="0" w:type="dxa"/>
                  </w:tcMar>
                  <w:vAlign w:val="center"/>
                  <w:hideMark/>
                </w:tcPr>
                <w:p w14:paraId="0CB37AFC" w14:textId="77777777" w:rsidR="00856A37" w:rsidRPr="00180FA4" w:rsidRDefault="00856A37" w:rsidP="00856A37">
                  <w:pPr>
                    <w:spacing w:after="0" w:line="240" w:lineRule="auto"/>
                    <w:jc w:val="center"/>
                    <w:rPr>
                      <w:rFonts w:ascii="Garamond" w:eastAsia="Times New Roman" w:hAnsi="Garamond" w:cs="Times New Roman"/>
                      <w:b/>
                      <w:bCs/>
                      <w:color w:val="FFFFFF" w:themeColor="background1"/>
                      <w:lang w:eastAsia="fr-FR"/>
                    </w:rPr>
                  </w:pPr>
                  <w:r w:rsidRPr="00180FA4">
                    <w:rPr>
                      <w:rFonts w:ascii="Garamond" w:eastAsia="Times New Roman" w:hAnsi="Garamond" w:cs="Times New Roman"/>
                      <w:b/>
                      <w:bCs/>
                      <w:color w:val="FFFFFF" w:themeColor="background1"/>
                      <w:lang w:eastAsia="fr-FR"/>
                    </w:rPr>
                    <w:br/>
                    <w:t>Critères classants</w:t>
                  </w:r>
                </w:p>
              </w:tc>
              <w:tc>
                <w:tcPr>
                  <w:tcW w:w="4248" w:type="dxa"/>
                  <w:tcBorders>
                    <w:top w:val="outset" w:sz="6" w:space="0" w:color="auto"/>
                    <w:left w:val="outset" w:sz="6" w:space="0" w:color="auto"/>
                    <w:bottom w:val="outset" w:sz="6" w:space="0" w:color="auto"/>
                    <w:right w:val="outset" w:sz="6" w:space="0" w:color="auto"/>
                  </w:tcBorders>
                  <w:shd w:val="clear" w:color="auto" w:fill="5B9BD5" w:themeFill="accent1"/>
                  <w:tcMar>
                    <w:top w:w="0" w:type="dxa"/>
                    <w:left w:w="0" w:type="dxa"/>
                    <w:bottom w:w="0" w:type="dxa"/>
                    <w:right w:w="0" w:type="dxa"/>
                  </w:tcMar>
                  <w:vAlign w:val="center"/>
                  <w:hideMark/>
                </w:tcPr>
                <w:p w14:paraId="5C81DD67" w14:textId="77777777" w:rsidR="00856A37" w:rsidRPr="00180FA4" w:rsidRDefault="00856A37" w:rsidP="00856A37">
                  <w:pPr>
                    <w:spacing w:after="0" w:line="240" w:lineRule="auto"/>
                    <w:jc w:val="center"/>
                    <w:rPr>
                      <w:rFonts w:ascii="Garamond" w:eastAsia="Times New Roman" w:hAnsi="Garamond" w:cs="Times New Roman"/>
                      <w:b/>
                      <w:bCs/>
                      <w:color w:val="FFFFFF" w:themeColor="background1"/>
                      <w:lang w:eastAsia="fr-FR"/>
                    </w:rPr>
                  </w:pPr>
                  <w:r w:rsidRPr="00180FA4">
                    <w:rPr>
                      <w:rFonts w:ascii="Garamond" w:eastAsia="Times New Roman" w:hAnsi="Garamond" w:cs="Times New Roman"/>
                      <w:b/>
                      <w:bCs/>
                      <w:color w:val="FFFFFF" w:themeColor="background1"/>
                      <w:lang w:eastAsia="fr-FR"/>
                    </w:rPr>
                    <w:br/>
                    <w:t>Définition des critères classants</w:t>
                  </w:r>
                </w:p>
              </w:tc>
              <w:tc>
                <w:tcPr>
                  <w:tcW w:w="3252" w:type="dxa"/>
                  <w:tcBorders>
                    <w:top w:val="outset" w:sz="6" w:space="0" w:color="auto"/>
                    <w:left w:val="outset" w:sz="6" w:space="0" w:color="auto"/>
                    <w:bottom w:val="outset" w:sz="6" w:space="0" w:color="auto"/>
                    <w:right w:val="outset" w:sz="6" w:space="0" w:color="auto"/>
                  </w:tcBorders>
                  <w:shd w:val="clear" w:color="auto" w:fill="5B9BD5" w:themeFill="accent1"/>
                  <w:tcMar>
                    <w:top w:w="0" w:type="dxa"/>
                    <w:left w:w="0" w:type="dxa"/>
                    <w:bottom w:w="0" w:type="dxa"/>
                    <w:right w:w="0" w:type="dxa"/>
                  </w:tcMar>
                  <w:vAlign w:val="center"/>
                  <w:hideMark/>
                </w:tcPr>
                <w:p w14:paraId="7D1799AC" w14:textId="77777777" w:rsidR="00856A37" w:rsidRPr="00180FA4" w:rsidRDefault="00856A37" w:rsidP="00856A37">
                  <w:pPr>
                    <w:spacing w:after="0" w:line="240" w:lineRule="auto"/>
                    <w:jc w:val="center"/>
                    <w:rPr>
                      <w:rFonts w:ascii="Garamond" w:eastAsia="Times New Roman" w:hAnsi="Garamond" w:cs="Times New Roman"/>
                      <w:b/>
                      <w:bCs/>
                      <w:color w:val="FFFFFF" w:themeColor="background1"/>
                      <w:lang w:eastAsia="fr-FR"/>
                    </w:rPr>
                  </w:pPr>
                  <w:r w:rsidRPr="00180FA4">
                    <w:rPr>
                      <w:rFonts w:ascii="Garamond" w:eastAsia="Times New Roman" w:hAnsi="Garamond" w:cs="Times New Roman"/>
                      <w:b/>
                      <w:bCs/>
                      <w:color w:val="FFFFFF" w:themeColor="background1"/>
                      <w:lang w:eastAsia="fr-FR"/>
                    </w:rPr>
                    <w:br/>
                    <w:t>Précisions</w:t>
                  </w:r>
                </w:p>
              </w:tc>
            </w:tr>
            <w:tr w:rsidR="00856A37" w:rsidRPr="00856A37" w14:paraId="294B1B0D"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2CA0FF3"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Connaissances et expériences</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CD28AD6"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Les connaissances et expériences se traduisent par un degré de connaissances générales ou de techniques nécessaires à l'exercice de la fonction.</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424F801"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Les connaissances résultent d'une instruction reconnue par :</w:t>
                  </w:r>
                  <w:r w:rsidRPr="00856A37">
                    <w:rPr>
                      <w:rFonts w:ascii="Garamond" w:eastAsia="Times New Roman" w:hAnsi="Garamond" w:cs="Arial"/>
                      <w:color w:val="000000"/>
                      <w:lang w:eastAsia="fr-FR"/>
                    </w:rPr>
                    <w:br/>
                    <w:t>- un diplôme</w:t>
                  </w:r>
                  <w:r w:rsidRPr="00856A37">
                    <w:rPr>
                      <w:rFonts w:ascii="Garamond" w:eastAsia="Times New Roman" w:hAnsi="Garamond" w:cs="Arial"/>
                      <w:color w:val="000000"/>
                      <w:lang w:eastAsia="fr-FR"/>
                    </w:rPr>
                    <w:br/>
                    <w:t>- une certification (VAE, CQP)</w:t>
                  </w:r>
                  <w:r w:rsidRPr="00856A37">
                    <w:rPr>
                      <w:rFonts w:ascii="Garamond" w:eastAsia="Times New Roman" w:hAnsi="Garamond" w:cs="Arial"/>
                      <w:color w:val="000000"/>
                      <w:lang w:eastAsia="fr-FR"/>
                    </w:rPr>
                    <w:br/>
                    <w:t>- une habilitation par un organismes externe et professionnel</w:t>
                  </w:r>
                  <w:r w:rsidRPr="00856A37">
                    <w:rPr>
                      <w:rFonts w:ascii="Garamond" w:eastAsia="Times New Roman" w:hAnsi="Garamond" w:cs="Arial"/>
                      <w:color w:val="000000"/>
                      <w:lang w:eastAsia="fr-FR"/>
                    </w:rPr>
                    <w:br/>
                    <w:t>- l'expérience et les pratiques professionnelles.</w:t>
                  </w:r>
                </w:p>
              </w:tc>
            </w:tr>
            <w:tr w:rsidR="00856A37" w:rsidRPr="00856A37" w14:paraId="09BFF52D"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1598FA6"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Complexité</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3E8A98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La complexité se définit par les raisonnements, technicités, méthodes et outils permettant de faire face à des situations plus ou moins diversifiées ou difficiles à réaliser/résoudre (intellectuellement ou techniquement)</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FBD3C52"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prend en compte :</w:t>
                  </w:r>
                  <w:r w:rsidRPr="00856A37">
                    <w:rPr>
                      <w:rFonts w:ascii="Garamond" w:eastAsia="Times New Roman" w:hAnsi="Garamond" w:cs="Arial"/>
                      <w:color w:val="000000"/>
                      <w:lang w:eastAsia="fr-FR"/>
                    </w:rPr>
                    <w:br/>
                    <w:t>- L'expertise</w:t>
                  </w:r>
                  <w:r w:rsidRPr="00856A37">
                    <w:rPr>
                      <w:rFonts w:ascii="Garamond" w:eastAsia="Times New Roman" w:hAnsi="Garamond" w:cs="Arial"/>
                      <w:color w:val="000000"/>
                      <w:lang w:eastAsia="fr-FR"/>
                    </w:rPr>
                    <w:br/>
                    <w:t>- La pluridisciplinarité définie par la combinaison de techniques ou technologies différentes</w:t>
                  </w:r>
                  <w:r w:rsidRPr="00856A37">
                    <w:rPr>
                      <w:rFonts w:ascii="Garamond" w:eastAsia="Times New Roman" w:hAnsi="Garamond" w:cs="Arial"/>
                      <w:color w:val="000000"/>
                      <w:lang w:eastAsia="fr-FR"/>
                    </w:rPr>
                    <w:br/>
                    <w:t>- L'environnement de travail dans lequel les actions sont menées :</w:t>
                  </w:r>
                  <w:r w:rsidRPr="00856A37">
                    <w:rPr>
                      <w:rFonts w:ascii="Garamond" w:eastAsia="Times New Roman" w:hAnsi="Garamond" w:cs="Arial"/>
                      <w:color w:val="000000"/>
                      <w:lang w:eastAsia="fr-FR"/>
                    </w:rPr>
                    <w:br/>
                    <w:t>- Taille des organisations ;</w:t>
                  </w:r>
                  <w:r w:rsidRPr="00856A37">
                    <w:rPr>
                      <w:rFonts w:ascii="Garamond" w:eastAsia="Times New Roman" w:hAnsi="Garamond" w:cs="Arial"/>
                      <w:color w:val="000000"/>
                      <w:lang w:eastAsia="fr-FR"/>
                    </w:rPr>
                    <w:br/>
                    <w:t>- Taille des projets, des budgets</w:t>
                  </w:r>
                </w:p>
              </w:tc>
            </w:tr>
            <w:tr w:rsidR="00856A37" w:rsidRPr="00856A37" w14:paraId="168EF999"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42D7B98"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Latitude et champs d'action</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FEB2B31" w14:textId="152831AF"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 xml:space="preserve">Se définit par la marge de </w:t>
                  </w:r>
                  <w:r w:rsidR="00945DF0" w:rsidRPr="00856A37">
                    <w:rPr>
                      <w:rFonts w:ascii="Garamond" w:eastAsia="Times New Roman" w:hAnsi="Garamond" w:cs="Arial"/>
                      <w:color w:val="000000"/>
                      <w:lang w:eastAsia="fr-FR"/>
                    </w:rPr>
                    <w:t>manœuvre</w:t>
                  </w:r>
                  <w:r w:rsidRPr="00856A37">
                    <w:rPr>
                      <w:rFonts w:ascii="Garamond" w:eastAsia="Times New Roman" w:hAnsi="Garamond" w:cs="Arial"/>
                      <w:color w:val="000000"/>
                      <w:lang w:eastAsia="fr-FR"/>
                    </w:rPr>
                    <w:t xml:space="preserve"> pour :</w:t>
                  </w:r>
                  <w:r w:rsidRPr="00856A37">
                    <w:rPr>
                      <w:rFonts w:ascii="Garamond" w:eastAsia="Times New Roman" w:hAnsi="Garamond" w:cs="Arial"/>
                      <w:color w:val="000000"/>
                      <w:lang w:eastAsia="fr-FR"/>
                    </w:rPr>
                    <w:br/>
                    <w:t>- Préparer, organiser et réaliser son travail dans le cadre d'une organisation définie</w:t>
                  </w:r>
                  <w:r w:rsidRPr="00856A37">
                    <w:rPr>
                      <w:rFonts w:ascii="Garamond" w:eastAsia="Times New Roman" w:hAnsi="Garamond" w:cs="Arial"/>
                      <w:color w:val="000000"/>
                      <w:lang w:eastAsia="fr-FR"/>
                    </w:rPr>
                    <w:br/>
                    <w:t>- Adapter les instructions au regard des enjeux et objectifs auxquels est confronté l'emploi.</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BE4E0BF"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prend en compte :</w:t>
                  </w:r>
                  <w:r w:rsidRPr="00856A37">
                    <w:rPr>
                      <w:rFonts w:ascii="Garamond" w:eastAsia="Times New Roman" w:hAnsi="Garamond" w:cs="Arial"/>
                      <w:color w:val="000000"/>
                      <w:lang w:eastAsia="fr-FR"/>
                    </w:rPr>
                    <w:br/>
                    <w:t>- La nature des directives plus ou moins précises et définies dans le temps</w:t>
                  </w:r>
                  <w:r w:rsidRPr="00856A37">
                    <w:rPr>
                      <w:rFonts w:ascii="Garamond" w:eastAsia="Times New Roman" w:hAnsi="Garamond" w:cs="Arial"/>
                      <w:color w:val="000000"/>
                      <w:lang w:eastAsia="fr-FR"/>
                    </w:rPr>
                    <w:br/>
                    <w:t>- L'appréhension des systèmes de gestion ou de production dans lesquels se réalise le travail</w:t>
                  </w:r>
                  <w:r w:rsidRPr="00856A37">
                    <w:rPr>
                      <w:rFonts w:ascii="Garamond" w:eastAsia="Times New Roman" w:hAnsi="Garamond" w:cs="Arial"/>
                      <w:color w:val="000000"/>
                      <w:lang w:eastAsia="fr-FR"/>
                    </w:rPr>
                    <w:br/>
                    <w:t>- L'environnement plus ou moins soumis aux aléas et nécessitant des adaptations.</w:t>
                  </w:r>
                </w:p>
              </w:tc>
            </w:tr>
            <w:tr w:rsidR="00856A37" w:rsidRPr="00856A37" w14:paraId="6B51BCA8"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60A1FF4"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 xml:space="preserve">Responsabilité </w:t>
                  </w:r>
                  <w:r w:rsidRPr="00856A37">
                    <w:rPr>
                      <w:rFonts w:ascii="Garamond" w:eastAsia="Times New Roman" w:hAnsi="Garamond" w:cs="Arial"/>
                      <w:color w:val="000000"/>
                      <w:lang w:eastAsia="fr-FR"/>
                    </w:rPr>
                    <w:lastRenderedPageBreak/>
                    <w:t>technique et métier</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D787E0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lastRenderedPageBreak/>
                    <w:br/>
                    <w:t xml:space="preserve">La responsabilité technique et métier se définit à </w:t>
                  </w:r>
                  <w:r w:rsidRPr="00856A37">
                    <w:rPr>
                      <w:rFonts w:ascii="Garamond" w:eastAsia="Times New Roman" w:hAnsi="Garamond" w:cs="Arial"/>
                      <w:color w:val="000000"/>
                      <w:lang w:eastAsia="fr-FR"/>
                    </w:rPr>
                    <w:lastRenderedPageBreak/>
                    <w:t>travers les actions ou décisions ayant des impacts sur la fiabilité et la conformité des résultats</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2888B39"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lastRenderedPageBreak/>
                    <w:br/>
                    <w:t>Elle se mesure par :</w:t>
                  </w:r>
                  <w:r w:rsidRPr="00856A37">
                    <w:rPr>
                      <w:rFonts w:ascii="Garamond" w:eastAsia="Times New Roman" w:hAnsi="Garamond" w:cs="Arial"/>
                      <w:color w:val="000000"/>
                      <w:lang w:eastAsia="fr-FR"/>
                    </w:rPr>
                    <w:br/>
                    <w:t xml:space="preserve">- La garantie du respect des normes </w:t>
                  </w:r>
                  <w:r w:rsidRPr="00856A37">
                    <w:rPr>
                      <w:rFonts w:ascii="Garamond" w:eastAsia="Times New Roman" w:hAnsi="Garamond" w:cs="Arial"/>
                      <w:color w:val="000000"/>
                      <w:lang w:eastAsia="fr-FR"/>
                    </w:rPr>
                    <w:lastRenderedPageBreak/>
                    <w:t>techniques et qualité (standards professionnels)</w:t>
                  </w:r>
                  <w:r w:rsidRPr="00856A37">
                    <w:rPr>
                      <w:rFonts w:ascii="Garamond" w:eastAsia="Times New Roman" w:hAnsi="Garamond" w:cs="Arial"/>
                      <w:color w:val="000000"/>
                      <w:lang w:eastAsia="fr-FR"/>
                    </w:rPr>
                    <w:br/>
                    <w:t>- La nature des actions et leur impact sur le fonctionnement des activités</w:t>
                  </w:r>
                  <w:r w:rsidRPr="00856A37">
                    <w:rPr>
                      <w:rFonts w:ascii="Garamond" w:eastAsia="Times New Roman" w:hAnsi="Garamond" w:cs="Arial"/>
                      <w:color w:val="000000"/>
                      <w:lang w:eastAsia="fr-FR"/>
                    </w:rPr>
                    <w:br/>
                    <w:t>- Le périmètre plus ou moins large sur lequel les actions ont des effets</w:t>
                  </w:r>
                  <w:r w:rsidRPr="00856A37">
                    <w:rPr>
                      <w:rFonts w:ascii="Garamond" w:eastAsia="Times New Roman" w:hAnsi="Garamond" w:cs="Arial"/>
                      <w:color w:val="000000"/>
                      <w:lang w:eastAsia="fr-FR"/>
                    </w:rPr>
                    <w:br/>
                    <w:t>- L'atteinte ou le développement des objectifs ou résultats requis par l'emploi.</w:t>
                  </w:r>
                </w:p>
              </w:tc>
            </w:tr>
            <w:tr w:rsidR="00856A37" w:rsidRPr="00856A37" w14:paraId="066E3188"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9BF66A7"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lastRenderedPageBreak/>
                    <w:br/>
                    <w:t>Responsabilité économique</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ED1E49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La responsabilité économique se définit à travers les actions ayant des impacts en termes de performance économique : CA, Budget, rentabilité, investissement, stocks, marge commerciale, flux financiers...</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53C53F8"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se mesure par :</w:t>
                  </w:r>
                  <w:r w:rsidRPr="00856A37">
                    <w:rPr>
                      <w:rFonts w:ascii="Garamond" w:eastAsia="Times New Roman" w:hAnsi="Garamond" w:cs="Arial"/>
                      <w:color w:val="000000"/>
                      <w:lang w:eastAsia="fr-FR"/>
                    </w:rPr>
                    <w:br/>
                    <w:t>- L'identification et la hiérarchisation d'actions préventives en vue d'économie ou de développement/ de croissance</w:t>
                  </w:r>
                  <w:r w:rsidRPr="00856A37">
                    <w:rPr>
                      <w:rFonts w:ascii="Garamond" w:eastAsia="Times New Roman" w:hAnsi="Garamond" w:cs="Arial"/>
                      <w:color w:val="000000"/>
                      <w:lang w:eastAsia="fr-FR"/>
                    </w:rPr>
                    <w:br/>
                    <w:t>- Le degré d'implication requis / l'impact dans les activités financières</w:t>
                  </w:r>
                  <w:r w:rsidRPr="00856A37">
                    <w:rPr>
                      <w:rFonts w:ascii="Garamond" w:eastAsia="Times New Roman" w:hAnsi="Garamond" w:cs="Arial"/>
                      <w:color w:val="000000"/>
                      <w:lang w:eastAsia="fr-FR"/>
                    </w:rPr>
                    <w:br/>
                    <w:t>- Le suivi et/ou développement de flux financiers.</w:t>
                  </w:r>
                </w:p>
              </w:tc>
            </w:tr>
            <w:tr w:rsidR="00856A37" w:rsidRPr="00856A37" w14:paraId="38358D4B"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C6ED91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Responsabilité Sécurité</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38C1BE7"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La responsabilité Sécurité se définit à travers les décisions et actions ayant des impacts sur le plan de la sécurité :</w:t>
                  </w:r>
                  <w:r w:rsidRPr="00856A37">
                    <w:rPr>
                      <w:rFonts w:ascii="Garamond" w:eastAsia="Times New Roman" w:hAnsi="Garamond" w:cs="Arial"/>
                      <w:color w:val="000000"/>
                      <w:lang w:eastAsia="fr-FR"/>
                    </w:rPr>
                    <w:br/>
                    <w:t>- Des personnes (collaborateurs, clients, sous-traitants),</w:t>
                  </w:r>
                  <w:r w:rsidRPr="00856A37">
                    <w:rPr>
                      <w:rFonts w:ascii="Garamond" w:eastAsia="Times New Roman" w:hAnsi="Garamond" w:cs="Arial"/>
                      <w:color w:val="000000"/>
                      <w:lang w:eastAsia="fr-FR"/>
                    </w:rPr>
                    <w:br/>
                    <w:t>- Des locaux</w:t>
                  </w:r>
                  <w:r w:rsidRPr="00856A37">
                    <w:rPr>
                      <w:rFonts w:ascii="Garamond" w:eastAsia="Times New Roman" w:hAnsi="Garamond" w:cs="Arial"/>
                      <w:color w:val="000000"/>
                      <w:lang w:eastAsia="fr-FR"/>
                    </w:rPr>
                    <w:br/>
                    <w:t>- Des données,</w:t>
                  </w:r>
                  <w:r w:rsidRPr="00856A37">
                    <w:rPr>
                      <w:rFonts w:ascii="Garamond" w:eastAsia="Times New Roman" w:hAnsi="Garamond" w:cs="Arial"/>
                      <w:color w:val="000000"/>
                      <w:lang w:eastAsia="fr-FR"/>
                    </w:rPr>
                    <w:br/>
                    <w:t>- Des matières, des produits, des biens, de l'environnement...</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1175C1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se mesure par :</w:t>
                  </w:r>
                  <w:r w:rsidRPr="00856A37">
                    <w:rPr>
                      <w:rFonts w:ascii="Garamond" w:eastAsia="Times New Roman" w:hAnsi="Garamond" w:cs="Arial"/>
                      <w:color w:val="000000"/>
                      <w:lang w:eastAsia="fr-FR"/>
                    </w:rPr>
                    <w:br/>
                    <w:t>- L'identification et la hiérarchisation d'actions préventives sur les risques liés à la sécurité</w:t>
                  </w:r>
                  <w:r w:rsidRPr="00856A37">
                    <w:rPr>
                      <w:rFonts w:ascii="Garamond" w:eastAsia="Times New Roman" w:hAnsi="Garamond" w:cs="Arial"/>
                      <w:color w:val="000000"/>
                      <w:lang w:eastAsia="fr-FR"/>
                    </w:rPr>
                    <w:br/>
                    <w:t>- L'implication dans la gestion, le développement des dispositifs de sécurité.</w:t>
                  </w:r>
                </w:p>
              </w:tc>
            </w:tr>
            <w:tr w:rsidR="00856A37" w:rsidRPr="00856A37" w14:paraId="2B964AD0"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97A3808"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Responsabilité humaine</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0C4772D"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La responsabilité humaine se définit à travers les décisions et actions ayant un impact sur :</w:t>
                  </w:r>
                  <w:r w:rsidRPr="00856A37">
                    <w:rPr>
                      <w:rFonts w:ascii="Garamond" w:eastAsia="Times New Roman" w:hAnsi="Garamond" w:cs="Arial"/>
                      <w:color w:val="000000"/>
                      <w:lang w:eastAsia="fr-FR"/>
                    </w:rPr>
                    <w:br/>
                    <w:t>- L'organisation et l'animation d'une équipe permanente ou projet</w:t>
                  </w:r>
                  <w:r w:rsidRPr="00856A37">
                    <w:rPr>
                      <w:rFonts w:ascii="Garamond" w:eastAsia="Times New Roman" w:hAnsi="Garamond" w:cs="Arial"/>
                      <w:color w:val="000000"/>
                      <w:lang w:eastAsia="fr-FR"/>
                    </w:rPr>
                    <w:br/>
                    <w:t>- Le développement des compétences des collaborateurs</w:t>
                  </w:r>
                  <w:r w:rsidRPr="00856A37">
                    <w:rPr>
                      <w:rFonts w:ascii="Garamond" w:eastAsia="Times New Roman" w:hAnsi="Garamond" w:cs="Arial"/>
                      <w:color w:val="000000"/>
                      <w:lang w:eastAsia="fr-FR"/>
                    </w:rPr>
                    <w:br/>
                    <w:t>- La qualité de vie au travail.</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C1CE551"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se mesure par :</w:t>
                  </w:r>
                  <w:r w:rsidRPr="00856A37">
                    <w:rPr>
                      <w:rFonts w:ascii="Garamond" w:eastAsia="Times New Roman" w:hAnsi="Garamond" w:cs="Arial"/>
                      <w:color w:val="000000"/>
                      <w:lang w:eastAsia="fr-FR"/>
                    </w:rPr>
                    <w:br/>
                    <w:t>- La nature des actions impactant un groupe ou un individu</w:t>
                  </w:r>
                  <w:r w:rsidRPr="00856A37">
                    <w:rPr>
                      <w:rFonts w:ascii="Garamond" w:eastAsia="Times New Roman" w:hAnsi="Garamond" w:cs="Arial"/>
                      <w:color w:val="000000"/>
                      <w:lang w:eastAsia="fr-FR"/>
                    </w:rPr>
                    <w:br/>
                    <w:t>- La diversité des sujets à prendre en compte</w:t>
                  </w:r>
                  <w:r w:rsidRPr="00856A37">
                    <w:rPr>
                      <w:rFonts w:ascii="Garamond" w:eastAsia="Times New Roman" w:hAnsi="Garamond" w:cs="Arial"/>
                      <w:color w:val="000000"/>
                      <w:lang w:eastAsia="fr-FR"/>
                    </w:rPr>
                    <w:br/>
                    <w:t>- L'influence sur le travail d'un groupé ou d'un individu</w:t>
                  </w:r>
                  <w:r w:rsidRPr="00856A37">
                    <w:rPr>
                      <w:rFonts w:ascii="Garamond" w:eastAsia="Times New Roman" w:hAnsi="Garamond" w:cs="Arial"/>
                      <w:color w:val="000000"/>
                      <w:lang w:eastAsia="fr-FR"/>
                    </w:rPr>
                    <w:br/>
                    <w:t>- Le périmètre d'action</w:t>
                  </w:r>
                </w:p>
              </w:tc>
            </w:tr>
            <w:tr w:rsidR="00856A37" w:rsidRPr="00856A37" w14:paraId="4A6DF7CD" w14:textId="77777777" w:rsidTr="00FF5F92">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FC0E71A"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Relations</w:t>
                  </w:r>
                </w:p>
              </w:tc>
              <w:tc>
                <w:tcPr>
                  <w:tcW w:w="424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66EAC9B"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Les relations se définissent par l'ensemble des échanges et traitement d'informations (écrites ou verbales) avec des acteurs internes et/ ou externes.</w:t>
                  </w:r>
                  <w:r w:rsidRPr="00856A37">
                    <w:rPr>
                      <w:rFonts w:ascii="Garamond" w:eastAsia="Times New Roman" w:hAnsi="Garamond" w:cs="Arial"/>
                      <w:color w:val="000000"/>
                      <w:lang w:eastAsia="fr-FR"/>
                    </w:rPr>
                    <w:br/>
                    <w:t>Elle prend en compte la communication managériale.</w:t>
                  </w:r>
                </w:p>
              </w:tc>
              <w:tc>
                <w:tcPr>
                  <w:tcW w:w="325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EE0A02F" w14:textId="77777777" w:rsidR="00856A37" w:rsidRPr="00856A37" w:rsidRDefault="00856A37" w:rsidP="007D2F1A">
                  <w:pPr>
                    <w:spacing w:after="0" w:line="240" w:lineRule="auto"/>
                    <w:rPr>
                      <w:rFonts w:ascii="Garamond" w:eastAsia="Times New Roman" w:hAnsi="Garamond" w:cs="Arial"/>
                      <w:color w:val="000000"/>
                      <w:lang w:eastAsia="fr-FR"/>
                    </w:rPr>
                  </w:pPr>
                  <w:r w:rsidRPr="00856A37">
                    <w:rPr>
                      <w:rFonts w:ascii="Garamond" w:eastAsia="Times New Roman" w:hAnsi="Garamond" w:cs="Arial"/>
                      <w:color w:val="000000"/>
                      <w:lang w:eastAsia="fr-FR"/>
                    </w:rPr>
                    <w:br/>
                    <w:t>Elle se mesure par :</w:t>
                  </w:r>
                  <w:r w:rsidRPr="00856A37">
                    <w:rPr>
                      <w:rFonts w:ascii="Garamond" w:eastAsia="Times New Roman" w:hAnsi="Garamond" w:cs="Arial"/>
                      <w:color w:val="000000"/>
                      <w:lang w:eastAsia="fr-FR"/>
                    </w:rPr>
                    <w:br/>
                    <w:t>- La complexité des interactions relationnelles en lien avec l'emploi</w:t>
                  </w:r>
                  <w:r w:rsidRPr="00856A37">
                    <w:rPr>
                      <w:rFonts w:ascii="Garamond" w:eastAsia="Times New Roman" w:hAnsi="Garamond" w:cs="Arial"/>
                      <w:color w:val="000000"/>
                      <w:lang w:eastAsia="fr-FR"/>
                    </w:rPr>
                    <w:br/>
                    <w:t>- La diversité des relations</w:t>
                  </w:r>
                </w:p>
              </w:tc>
            </w:tr>
          </w:tbl>
          <w:p w14:paraId="77C84D4F" w14:textId="77777777" w:rsidR="00856A37" w:rsidRPr="00856A37" w:rsidRDefault="00856A37" w:rsidP="00856A37">
            <w:pPr>
              <w:spacing w:after="0" w:line="240" w:lineRule="auto"/>
              <w:rPr>
                <w:rFonts w:ascii="Arial" w:eastAsia="Times New Roman" w:hAnsi="Arial" w:cs="Arial"/>
                <w:color w:val="000000"/>
                <w:sz w:val="24"/>
                <w:szCs w:val="24"/>
                <w:lang w:eastAsia="fr-FR"/>
              </w:rPr>
            </w:pPr>
          </w:p>
        </w:tc>
      </w:tr>
    </w:tbl>
    <w:p w14:paraId="3B21B20E" w14:textId="2469CF9A" w:rsidR="00A27005" w:rsidRPr="00180FA4" w:rsidRDefault="00772DEE" w:rsidP="00A32E15">
      <w:pPr>
        <w:pStyle w:val="Titre2"/>
      </w:pPr>
      <w:bookmarkStart w:id="8" w:name="_Toc178263569"/>
      <w:r w:rsidRPr="00180FA4">
        <w:lastRenderedPageBreak/>
        <w:t xml:space="preserve">Grille de définition </w:t>
      </w:r>
      <w:r w:rsidR="003363C6" w:rsidRPr="00180FA4">
        <w:t>des degrés des critères classants</w:t>
      </w:r>
      <w:bookmarkEnd w:id="8"/>
    </w:p>
    <w:p w14:paraId="2F47912D" w14:textId="78EF8531" w:rsidR="00BD2CA5" w:rsidRDefault="00BD2CA5" w:rsidP="00797BE0">
      <w:pPr>
        <w:spacing w:after="100" w:afterAutospacing="1" w:line="276" w:lineRule="auto"/>
        <w:jc w:val="both"/>
        <w:rPr>
          <w:rFonts w:ascii="Garamond" w:hAnsi="Garamond" w:cstheme="majorHAnsi"/>
          <w:color w:val="212529"/>
          <w:sz w:val="24"/>
          <w:szCs w:val="24"/>
        </w:rPr>
      </w:pPr>
      <w:r w:rsidRPr="00BD2CA5">
        <w:rPr>
          <w:rFonts w:ascii="Garamond" w:hAnsi="Garamond" w:cstheme="majorHAnsi"/>
          <w:color w:val="212529"/>
          <w:sz w:val="24"/>
          <w:szCs w:val="24"/>
        </w:rPr>
        <w:t xml:space="preserve">Pour hiérarchiser les emplois ou les postes, il </w:t>
      </w:r>
      <w:r w:rsidR="00170D00">
        <w:rPr>
          <w:rFonts w:ascii="Garamond" w:hAnsi="Garamond" w:cstheme="majorHAnsi"/>
          <w:color w:val="212529"/>
          <w:sz w:val="24"/>
          <w:szCs w:val="24"/>
        </w:rPr>
        <w:t>convient</w:t>
      </w:r>
      <w:r w:rsidRPr="00BD2CA5">
        <w:rPr>
          <w:rFonts w:ascii="Garamond" w:hAnsi="Garamond" w:cstheme="majorHAnsi"/>
          <w:color w:val="212529"/>
          <w:sz w:val="24"/>
          <w:szCs w:val="24"/>
        </w:rPr>
        <w:t xml:space="preserve"> de procéder à une appréciation combinée des huit critères classants. Pour positionner un emploi ou un poste, chacun des critères doit être évalué.</w:t>
      </w:r>
    </w:p>
    <w:p w14:paraId="6625CDAB" w14:textId="503B781A" w:rsidR="00D40F4A" w:rsidRDefault="003A4802" w:rsidP="00797BE0">
      <w:pPr>
        <w:spacing w:after="100" w:afterAutospacing="1" w:line="276" w:lineRule="auto"/>
        <w:jc w:val="both"/>
        <w:rPr>
          <w:rFonts w:ascii="Garamond" w:hAnsi="Garamond" w:cstheme="majorHAnsi"/>
          <w:color w:val="212529"/>
          <w:sz w:val="24"/>
          <w:szCs w:val="24"/>
        </w:rPr>
      </w:pPr>
      <w:r>
        <w:rPr>
          <w:rFonts w:ascii="Garamond" w:hAnsi="Garamond" w:cstheme="majorHAnsi"/>
          <w:color w:val="212529"/>
          <w:sz w:val="24"/>
          <w:szCs w:val="24"/>
        </w:rPr>
        <w:lastRenderedPageBreak/>
        <w:t>L</w:t>
      </w:r>
      <w:r w:rsidR="00495CE4" w:rsidRPr="00495CE4">
        <w:rPr>
          <w:rFonts w:ascii="Garamond" w:hAnsi="Garamond" w:cstheme="majorHAnsi"/>
          <w:color w:val="212529"/>
          <w:sz w:val="24"/>
          <w:szCs w:val="24"/>
        </w:rPr>
        <w:t xml:space="preserve">a grille de </w:t>
      </w:r>
      <w:r w:rsidR="00D506C7">
        <w:rPr>
          <w:rFonts w:ascii="Garamond" w:hAnsi="Garamond" w:cstheme="majorHAnsi"/>
          <w:color w:val="212529"/>
          <w:sz w:val="24"/>
          <w:szCs w:val="24"/>
        </w:rPr>
        <w:t>définition des degrés</w:t>
      </w:r>
      <w:r w:rsidR="006C2BD6">
        <w:rPr>
          <w:rFonts w:ascii="Garamond" w:hAnsi="Garamond" w:cstheme="majorHAnsi"/>
          <w:color w:val="212529"/>
          <w:sz w:val="24"/>
          <w:szCs w:val="24"/>
        </w:rPr>
        <w:t xml:space="preserve"> des critères classants</w:t>
      </w:r>
      <w:r>
        <w:rPr>
          <w:rFonts w:ascii="Garamond" w:hAnsi="Garamond" w:cstheme="majorHAnsi"/>
          <w:color w:val="212529"/>
          <w:sz w:val="24"/>
          <w:szCs w:val="24"/>
        </w:rPr>
        <w:t xml:space="preserve">, </w:t>
      </w:r>
      <w:r w:rsidR="006C2BD6">
        <w:rPr>
          <w:rFonts w:ascii="Garamond" w:hAnsi="Garamond" w:cstheme="majorHAnsi"/>
          <w:color w:val="212529"/>
          <w:sz w:val="24"/>
          <w:szCs w:val="24"/>
        </w:rPr>
        <w:t>annexée au présent accord (</w:t>
      </w:r>
      <w:r w:rsidR="006C2BD6" w:rsidRPr="00B96DAD">
        <w:rPr>
          <w:rFonts w:ascii="Garamond" w:hAnsi="Garamond" w:cstheme="majorHAnsi"/>
          <w:b/>
          <w:bCs/>
          <w:color w:val="212529"/>
          <w:sz w:val="24"/>
          <w:szCs w:val="24"/>
        </w:rPr>
        <w:t xml:space="preserve">ANNEXE </w:t>
      </w:r>
      <w:r w:rsidR="00D506C7" w:rsidRPr="00B96DAD">
        <w:rPr>
          <w:rFonts w:ascii="Garamond" w:hAnsi="Garamond" w:cstheme="majorHAnsi"/>
          <w:b/>
          <w:bCs/>
          <w:color w:val="212529"/>
          <w:sz w:val="24"/>
          <w:szCs w:val="24"/>
        </w:rPr>
        <w:t>2</w:t>
      </w:r>
      <w:r w:rsidR="006C2BD6">
        <w:rPr>
          <w:rFonts w:ascii="Garamond" w:hAnsi="Garamond" w:cstheme="majorHAnsi"/>
          <w:color w:val="212529"/>
          <w:sz w:val="24"/>
          <w:szCs w:val="24"/>
        </w:rPr>
        <w:t>)</w:t>
      </w:r>
      <w:r>
        <w:rPr>
          <w:rFonts w:ascii="Garamond" w:hAnsi="Garamond" w:cstheme="majorHAnsi"/>
          <w:color w:val="212529"/>
          <w:sz w:val="24"/>
          <w:szCs w:val="24"/>
        </w:rPr>
        <w:t xml:space="preserve">, </w:t>
      </w:r>
      <w:r w:rsidR="00015576">
        <w:rPr>
          <w:rFonts w:ascii="Garamond" w:hAnsi="Garamond" w:cstheme="majorHAnsi"/>
          <w:color w:val="212529"/>
          <w:sz w:val="24"/>
          <w:szCs w:val="24"/>
        </w:rPr>
        <w:t>permet</w:t>
      </w:r>
      <w:r w:rsidR="00522E89" w:rsidRPr="003F6DE4">
        <w:rPr>
          <w:rFonts w:ascii="Garamond" w:hAnsi="Garamond" w:cstheme="majorHAnsi"/>
          <w:color w:val="212529"/>
          <w:sz w:val="24"/>
          <w:szCs w:val="24"/>
        </w:rPr>
        <w:t xml:space="preserve"> de définir le </w:t>
      </w:r>
      <w:r w:rsidR="004F087E" w:rsidRPr="003F6DE4">
        <w:rPr>
          <w:rFonts w:ascii="Garamond" w:hAnsi="Garamond" w:cstheme="majorHAnsi"/>
          <w:color w:val="212529"/>
          <w:sz w:val="24"/>
          <w:szCs w:val="24"/>
        </w:rPr>
        <w:t>d</w:t>
      </w:r>
      <w:r w:rsidR="00522E89" w:rsidRPr="003F6DE4">
        <w:rPr>
          <w:rFonts w:ascii="Garamond" w:hAnsi="Garamond" w:cstheme="majorHAnsi"/>
          <w:color w:val="212529"/>
          <w:sz w:val="24"/>
          <w:szCs w:val="24"/>
        </w:rPr>
        <w:t xml:space="preserve">egré d’exigence requis pour </w:t>
      </w:r>
      <w:r w:rsidR="003B1C3D" w:rsidRPr="003F6DE4">
        <w:rPr>
          <w:rFonts w:ascii="Garamond" w:hAnsi="Garamond" w:cstheme="majorHAnsi"/>
          <w:color w:val="212529"/>
          <w:sz w:val="24"/>
          <w:szCs w:val="24"/>
        </w:rPr>
        <w:t xml:space="preserve">chacun des </w:t>
      </w:r>
      <w:r w:rsidR="00FF6FA9">
        <w:rPr>
          <w:rFonts w:ascii="Garamond" w:hAnsi="Garamond" w:cstheme="majorHAnsi"/>
          <w:color w:val="212529"/>
          <w:sz w:val="24"/>
          <w:szCs w:val="24"/>
        </w:rPr>
        <w:t>huit</w:t>
      </w:r>
      <w:r w:rsidR="00522E89" w:rsidRPr="003F6DE4">
        <w:rPr>
          <w:rFonts w:ascii="Garamond" w:hAnsi="Garamond" w:cstheme="majorHAnsi"/>
          <w:color w:val="212529"/>
          <w:sz w:val="24"/>
          <w:szCs w:val="24"/>
        </w:rPr>
        <w:t xml:space="preserve"> critère</w:t>
      </w:r>
      <w:r w:rsidR="003B1C3D" w:rsidRPr="003F6DE4">
        <w:rPr>
          <w:rFonts w:ascii="Garamond" w:hAnsi="Garamond" w:cstheme="majorHAnsi"/>
          <w:color w:val="212529"/>
          <w:sz w:val="24"/>
          <w:szCs w:val="24"/>
        </w:rPr>
        <w:t>s</w:t>
      </w:r>
      <w:r w:rsidR="00522E89" w:rsidRPr="003F6DE4">
        <w:rPr>
          <w:rFonts w:ascii="Garamond" w:hAnsi="Garamond" w:cstheme="majorHAnsi"/>
          <w:color w:val="212529"/>
          <w:sz w:val="24"/>
          <w:szCs w:val="24"/>
        </w:rPr>
        <w:t xml:space="preserve"> afin d’attribuer à l’emploi le nombre de points correspondant</w:t>
      </w:r>
      <w:r w:rsidR="006573A9">
        <w:rPr>
          <w:rFonts w:ascii="Garamond" w:hAnsi="Garamond" w:cstheme="majorHAnsi"/>
          <w:color w:val="212529"/>
          <w:sz w:val="24"/>
          <w:szCs w:val="24"/>
        </w:rPr>
        <w:t>.</w:t>
      </w:r>
    </w:p>
    <w:p w14:paraId="41A0A591" w14:textId="3000595D" w:rsidR="00D40F4A" w:rsidRPr="00180FA4" w:rsidRDefault="0089795E" w:rsidP="00A32E15">
      <w:pPr>
        <w:pStyle w:val="Titre2"/>
      </w:pPr>
      <w:bookmarkStart w:id="9" w:name="_Toc178263570"/>
      <w:r w:rsidRPr="00180FA4">
        <w:t>Grille de pondération des critères classants</w:t>
      </w:r>
      <w:bookmarkEnd w:id="9"/>
    </w:p>
    <w:p w14:paraId="6ED7DCFA" w14:textId="55D925B3" w:rsidR="00D40F4A" w:rsidRDefault="00113271" w:rsidP="003F6DE4">
      <w:pPr>
        <w:spacing w:after="100" w:afterAutospacing="1" w:line="276" w:lineRule="auto"/>
        <w:jc w:val="both"/>
        <w:rPr>
          <w:rFonts w:ascii="Garamond" w:hAnsi="Garamond" w:cstheme="majorHAnsi"/>
          <w:color w:val="212529"/>
          <w:sz w:val="24"/>
          <w:szCs w:val="24"/>
        </w:rPr>
      </w:pPr>
      <w:r>
        <w:rPr>
          <w:rFonts w:ascii="Garamond" w:hAnsi="Garamond" w:cstheme="majorHAnsi"/>
          <w:color w:val="212529"/>
          <w:sz w:val="24"/>
          <w:szCs w:val="24"/>
        </w:rPr>
        <w:t>L</w:t>
      </w:r>
      <w:r w:rsidR="00971F20" w:rsidRPr="00971F20">
        <w:rPr>
          <w:rFonts w:ascii="Garamond" w:hAnsi="Garamond" w:cstheme="majorHAnsi"/>
          <w:color w:val="212529"/>
          <w:sz w:val="24"/>
          <w:szCs w:val="24"/>
        </w:rPr>
        <w:t>a valeur du profil de l'emploi ou du poste</w:t>
      </w:r>
      <w:r>
        <w:rPr>
          <w:rFonts w:ascii="Garamond" w:hAnsi="Garamond" w:cstheme="majorHAnsi"/>
          <w:color w:val="212529"/>
          <w:sz w:val="24"/>
          <w:szCs w:val="24"/>
        </w:rPr>
        <w:t xml:space="preserve"> doit être déterminée</w:t>
      </w:r>
      <w:r w:rsidR="00971F20" w:rsidRPr="00971F20">
        <w:rPr>
          <w:rFonts w:ascii="Garamond" w:hAnsi="Garamond" w:cstheme="majorHAnsi"/>
          <w:color w:val="212529"/>
          <w:sz w:val="24"/>
          <w:szCs w:val="24"/>
        </w:rPr>
        <w:t xml:space="preserve"> à partir de la grille de pondération des critères suivante :</w:t>
      </w:r>
    </w:p>
    <w:tbl>
      <w:tblPr>
        <w:tblW w:w="5000" w:type="pct"/>
        <w:tblBorders>
          <w:top w:val="double" w:sz="4" w:space="0" w:color="FFFFFF"/>
          <w:left w:val="double" w:sz="4" w:space="0" w:color="FFFFFF"/>
          <w:bottom w:val="single" w:sz="6" w:space="0" w:color="8493B4"/>
          <w:right w:val="double" w:sz="4" w:space="0" w:color="FFFFFF"/>
        </w:tblBorders>
        <w:shd w:val="clear" w:color="auto" w:fill="FFFFFF"/>
        <w:tblCellMar>
          <w:top w:w="75" w:type="dxa"/>
          <w:left w:w="75" w:type="dxa"/>
          <w:bottom w:w="75" w:type="dxa"/>
          <w:right w:w="75" w:type="dxa"/>
        </w:tblCellMar>
        <w:tblLook w:val="04A0" w:firstRow="1" w:lastRow="0" w:firstColumn="1" w:lastColumn="0" w:noHBand="0" w:noVBand="1"/>
      </w:tblPr>
      <w:tblGrid>
        <w:gridCol w:w="545"/>
        <w:gridCol w:w="1111"/>
        <w:gridCol w:w="909"/>
        <w:gridCol w:w="1204"/>
        <w:gridCol w:w="1128"/>
        <w:gridCol w:w="1128"/>
        <w:gridCol w:w="1128"/>
        <w:gridCol w:w="1128"/>
        <w:gridCol w:w="775"/>
      </w:tblGrid>
      <w:tr w:rsidR="00B842C3" w:rsidRPr="00B842C3" w14:paraId="7747A9E0" w14:textId="77777777" w:rsidTr="00180FA4">
        <w:trPr>
          <w:tblHeader/>
        </w:trPr>
        <w:tc>
          <w:tcPr>
            <w:tcW w:w="301"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54CAEE28"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Degré</w:t>
            </w:r>
          </w:p>
        </w:tc>
        <w:tc>
          <w:tcPr>
            <w:tcW w:w="613"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081F6634"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Connaissances et expériences</w:t>
            </w:r>
          </w:p>
        </w:tc>
        <w:tc>
          <w:tcPr>
            <w:tcW w:w="502"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37A07B0F"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Complexité</w:t>
            </w:r>
          </w:p>
        </w:tc>
        <w:tc>
          <w:tcPr>
            <w:tcW w:w="665"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229DC1B2"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Latitude/champ d'action</w:t>
            </w:r>
          </w:p>
        </w:tc>
        <w:tc>
          <w:tcPr>
            <w:tcW w:w="623"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191C9BF0"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Responsabilité technique et métier</w:t>
            </w:r>
          </w:p>
        </w:tc>
        <w:tc>
          <w:tcPr>
            <w:tcW w:w="623"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79970A98"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Responsabilité économique</w:t>
            </w:r>
          </w:p>
        </w:tc>
        <w:tc>
          <w:tcPr>
            <w:tcW w:w="623"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327E6334"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Responsabilité sécurité</w:t>
            </w:r>
          </w:p>
        </w:tc>
        <w:tc>
          <w:tcPr>
            <w:tcW w:w="623"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35B090A4"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Responsabilité humaine</w:t>
            </w:r>
          </w:p>
        </w:tc>
        <w:tc>
          <w:tcPr>
            <w:tcW w:w="428"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51A9B9BF" w14:textId="77777777" w:rsidR="00B842C3" w:rsidRPr="00B842C3" w:rsidRDefault="00B842C3" w:rsidP="00B842C3">
            <w:pPr>
              <w:spacing w:after="0" w:line="270" w:lineRule="atLeast"/>
              <w:jc w:val="center"/>
              <w:rPr>
                <w:rFonts w:ascii="PT Sans" w:eastAsia="Times New Roman" w:hAnsi="PT Sans" w:cs="Times New Roman"/>
                <w:b/>
                <w:bCs/>
                <w:color w:val="FFFFFF"/>
                <w:sz w:val="20"/>
                <w:szCs w:val="20"/>
                <w:lang w:eastAsia="fr-FR"/>
              </w:rPr>
            </w:pPr>
            <w:r w:rsidRPr="00B842C3">
              <w:rPr>
                <w:rFonts w:ascii="PT Sans" w:eastAsia="Times New Roman" w:hAnsi="PT Sans" w:cs="Times New Roman"/>
                <w:b/>
                <w:bCs/>
                <w:color w:val="FFFFFF"/>
                <w:sz w:val="20"/>
                <w:szCs w:val="20"/>
                <w:lang w:eastAsia="fr-FR"/>
              </w:rPr>
              <w:t>Relations</w:t>
            </w:r>
          </w:p>
        </w:tc>
      </w:tr>
      <w:tr w:rsidR="00B842C3" w:rsidRPr="00B842C3" w14:paraId="5A38A445" w14:textId="77777777" w:rsidTr="00971F20">
        <w:tc>
          <w:tcPr>
            <w:tcW w:w="30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34D003F"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D1</w:t>
            </w:r>
          </w:p>
        </w:tc>
        <w:tc>
          <w:tcPr>
            <w:tcW w:w="613"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C0F2CC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502"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D34C6F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665"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CC216A6"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623"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CEBB021"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623"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8D0A2F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623"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70830A0"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623"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03E36A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c>
          <w:tcPr>
            <w:tcW w:w="42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DC2836B"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30</w:t>
            </w:r>
          </w:p>
        </w:tc>
      </w:tr>
      <w:tr w:rsidR="00B842C3" w:rsidRPr="00B842C3" w14:paraId="60A03C22"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A02D1CB"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D2</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93733B5"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5C7943A"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48E370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EE11B9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CEB93B1"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48DDD9F"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17BDAF4"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78B9357"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40</w:t>
            </w:r>
          </w:p>
        </w:tc>
      </w:tr>
      <w:tr w:rsidR="00B842C3" w:rsidRPr="00B842C3" w14:paraId="2D8BFB45"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E2FC1C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D3</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92A2945"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17DE940"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66A0408"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C298131"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F4E304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59F212F"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4C8D88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8284FD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50</w:t>
            </w:r>
          </w:p>
        </w:tc>
      </w:tr>
      <w:tr w:rsidR="00B842C3" w:rsidRPr="00B842C3" w14:paraId="3E3902F8"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E334BD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D4</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0F0BB9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E5A477B"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875248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1075025"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09A7401"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0613F06"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DBBC256"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71B528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80</w:t>
            </w:r>
          </w:p>
        </w:tc>
      </w:tr>
      <w:tr w:rsidR="00B842C3" w:rsidRPr="00B842C3" w14:paraId="476ECA95"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C33B15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D5</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627613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FC9A2E5"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57B0734"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BD031D4"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D1466F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2BFAAA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E0207E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EF711B2"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110</w:t>
            </w:r>
          </w:p>
        </w:tc>
      </w:tr>
      <w:tr w:rsidR="00B842C3" w:rsidRPr="00B842C3" w14:paraId="025D914C"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05E85B5"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D6</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53C207C"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EB7039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E10EE0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A8945C9"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F46FA6C"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101E93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15D812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B2FC320"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140</w:t>
            </w:r>
          </w:p>
        </w:tc>
      </w:tr>
      <w:tr w:rsidR="00B842C3" w:rsidRPr="00B842C3" w14:paraId="0D9DBDA4" w14:textId="77777777" w:rsidTr="00B842C3">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A9BCEF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D7</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65F1EEA"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A31D14C"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43725BA"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2AF3798"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6F4B90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56C2B13"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1BD3B6A"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c>
          <w:tcPr>
            <w:tcW w:w="0" w:type="auto"/>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39D1E3D" w14:textId="77777777" w:rsidR="00B842C3" w:rsidRPr="00B842C3" w:rsidRDefault="00B842C3" w:rsidP="00B842C3">
            <w:pPr>
              <w:spacing w:after="0" w:line="270" w:lineRule="atLeast"/>
              <w:jc w:val="center"/>
              <w:rPr>
                <w:rFonts w:ascii="PT Sans" w:eastAsia="Times New Roman" w:hAnsi="PT Sans" w:cs="Times New Roman"/>
                <w:color w:val="000000"/>
                <w:sz w:val="20"/>
                <w:szCs w:val="20"/>
                <w:lang w:eastAsia="fr-FR"/>
              </w:rPr>
            </w:pPr>
            <w:r w:rsidRPr="00B842C3">
              <w:rPr>
                <w:rFonts w:ascii="PT Sans" w:eastAsia="Times New Roman" w:hAnsi="PT Sans" w:cs="Times New Roman"/>
                <w:color w:val="000000"/>
                <w:sz w:val="20"/>
                <w:szCs w:val="20"/>
                <w:lang w:eastAsia="fr-FR"/>
              </w:rPr>
              <w:t>170</w:t>
            </w:r>
          </w:p>
        </w:tc>
      </w:tr>
    </w:tbl>
    <w:p w14:paraId="501E2A2A" w14:textId="77777777" w:rsidR="00E356F4" w:rsidRPr="001A4374" w:rsidRDefault="00E356F4" w:rsidP="003F6DE4">
      <w:pPr>
        <w:spacing w:after="100" w:afterAutospacing="1" w:line="276" w:lineRule="auto"/>
        <w:jc w:val="both"/>
        <w:rPr>
          <w:rFonts w:ascii="Garamond" w:hAnsi="Garamond" w:cstheme="majorHAnsi"/>
          <w:color w:val="212529"/>
          <w:sz w:val="16"/>
          <w:szCs w:val="16"/>
        </w:rPr>
      </w:pPr>
    </w:p>
    <w:p w14:paraId="0333EC16" w14:textId="311D67A6" w:rsidR="00D40F4A" w:rsidRDefault="00971F20" w:rsidP="003F6DE4">
      <w:pPr>
        <w:spacing w:after="100" w:afterAutospacing="1" w:line="276" w:lineRule="auto"/>
        <w:jc w:val="both"/>
        <w:rPr>
          <w:rFonts w:ascii="Garamond" w:hAnsi="Garamond" w:cstheme="majorHAnsi"/>
          <w:color w:val="212529"/>
          <w:sz w:val="24"/>
          <w:szCs w:val="24"/>
        </w:rPr>
      </w:pPr>
      <w:r w:rsidRPr="00A26CBD">
        <w:rPr>
          <w:rFonts w:ascii="Garamond" w:hAnsi="Garamond" w:cstheme="majorHAnsi"/>
          <w:color w:val="212529"/>
          <w:sz w:val="24"/>
          <w:szCs w:val="24"/>
        </w:rPr>
        <w:t>Le total des points obtenus détermine le niveau de classement de l’emploi dans une grille de classification / transposition définie par la branche.</w:t>
      </w:r>
    </w:p>
    <w:p w14:paraId="3BAC2912" w14:textId="648304DC" w:rsidR="00D40F4A" w:rsidRPr="00180FA4" w:rsidRDefault="007067CB" w:rsidP="00A32E15">
      <w:pPr>
        <w:pStyle w:val="Titre2"/>
      </w:pPr>
      <w:bookmarkStart w:id="10" w:name="_Toc178263571"/>
      <w:r w:rsidRPr="00180FA4">
        <w:t>Grille de classification</w:t>
      </w:r>
      <w:r w:rsidR="00101394" w:rsidRPr="00180FA4">
        <w:t xml:space="preserve"> / de transposition</w:t>
      </w:r>
      <w:bookmarkEnd w:id="10"/>
    </w:p>
    <w:p w14:paraId="5514CDE5" w14:textId="60B629F0" w:rsidR="005C37CF" w:rsidRDefault="009F3501" w:rsidP="003F6DE4">
      <w:pPr>
        <w:spacing w:after="100" w:afterAutospacing="1" w:line="276" w:lineRule="auto"/>
        <w:jc w:val="both"/>
        <w:rPr>
          <w:rFonts w:ascii="Garamond" w:hAnsi="Garamond" w:cstheme="majorHAnsi"/>
          <w:color w:val="212529"/>
          <w:sz w:val="24"/>
          <w:szCs w:val="24"/>
        </w:rPr>
      </w:pPr>
      <w:r>
        <w:rPr>
          <w:rFonts w:ascii="Garamond" w:hAnsi="Garamond" w:cstheme="majorHAnsi"/>
          <w:color w:val="212529"/>
          <w:sz w:val="24"/>
          <w:szCs w:val="24"/>
        </w:rPr>
        <w:t>L</w:t>
      </w:r>
      <w:r w:rsidR="005C37CF" w:rsidRPr="005C37CF">
        <w:rPr>
          <w:rFonts w:ascii="Garamond" w:hAnsi="Garamond" w:cstheme="majorHAnsi"/>
          <w:color w:val="212529"/>
          <w:sz w:val="24"/>
          <w:szCs w:val="24"/>
        </w:rPr>
        <w:t xml:space="preserve">e total de la pesée de l'emploi ou du poste </w:t>
      </w:r>
      <w:r>
        <w:rPr>
          <w:rFonts w:ascii="Garamond" w:hAnsi="Garamond" w:cstheme="majorHAnsi"/>
          <w:color w:val="212529"/>
          <w:sz w:val="24"/>
          <w:szCs w:val="24"/>
        </w:rPr>
        <w:t xml:space="preserve">doit être positionné </w:t>
      </w:r>
      <w:r w:rsidR="005C37CF" w:rsidRPr="005C37CF">
        <w:rPr>
          <w:rFonts w:ascii="Garamond" w:hAnsi="Garamond" w:cstheme="majorHAnsi"/>
          <w:color w:val="212529"/>
          <w:sz w:val="24"/>
          <w:szCs w:val="24"/>
        </w:rPr>
        <w:t>dans la grille de classification</w:t>
      </w:r>
      <w:r w:rsidR="005C37CF">
        <w:rPr>
          <w:rFonts w:ascii="Garamond" w:hAnsi="Garamond" w:cstheme="majorHAnsi"/>
          <w:color w:val="212529"/>
          <w:sz w:val="24"/>
          <w:szCs w:val="24"/>
        </w:rPr>
        <w:t>/transposition</w:t>
      </w:r>
      <w:r w:rsidR="005C37CF" w:rsidRPr="005C37CF">
        <w:rPr>
          <w:rFonts w:ascii="Garamond" w:hAnsi="Garamond" w:cstheme="majorHAnsi"/>
          <w:color w:val="212529"/>
          <w:sz w:val="24"/>
          <w:szCs w:val="24"/>
        </w:rPr>
        <w:t>.</w:t>
      </w:r>
    </w:p>
    <w:p w14:paraId="69669C8B" w14:textId="77777777" w:rsidR="004D33A4" w:rsidRPr="004D33A4" w:rsidRDefault="004D33A4" w:rsidP="004D33A4">
      <w:pPr>
        <w:spacing w:after="100" w:afterAutospacing="1" w:line="276" w:lineRule="auto"/>
        <w:jc w:val="both"/>
        <w:rPr>
          <w:rFonts w:ascii="Garamond" w:hAnsi="Garamond" w:cstheme="majorHAnsi"/>
          <w:color w:val="212529"/>
          <w:sz w:val="24"/>
          <w:szCs w:val="24"/>
        </w:rPr>
      </w:pPr>
      <w:r w:rsidRPr="004D33A4">
        <w:rPr>
          <w:rFonts w:ascii="Garamond" w:hAnsi="Garamond" w:cstheme="majorHAnsi"/>
          <w:color w:val="212529"/>
          <w:sz w:val="24"/>
          <w:szCs w:val="24"/>
        </w:rPr>
        <w:t>Le système de classification est organisé en 10 Classes. Chaque niveau se divise en 2 à 3 échelons. La grille de classification compte donc 26 échelons.</w:t>
      </w:r>
    </w:p>
    <w:p w14:paraId="5D64E139" w14:textId="6313D6B6" w:rsidR="004D33A4" w:rsidRPr="004D33A4" w:rsidRDefault="004D33A4" w:rsidP="004D33A4">
      <w:pPr>
        <w:spacing w:after="100" w:afterAutospacing="1" w:line="276" w:lineRule="auto"/>
        <w:jc w:val="both"/>
        <w:rPr>
          <w:rFonts w:ascii="Garamond" w:hAnsi="Garamond" w:cstheme="majorHAnsi"/>
          <w:color w:val="212529"/>
          <w:sz w:val="24"/>
          <w:szCs w:val="24"/>
        </w:rPr>
      </w:pPr>
      <w:r w:rsidRPr="004D33A4">
        <w:rPr>
          <w:rFonts w:ascii="Garamond" w:hAnsi="Garamond" w:cstheme="majorHAnsi"/>
          <w:color w:val="212529"/>
          <w:sz w:val="24"/>
          <w:szCs w:val="24"/>
        </w:rPr>
        <w:t xml:space="preserve">La grille de classification tient compte des 3 catégories professionnelles </w:t>
      </w:r>
      <w:r w:rsidR="00D954A8">
        <w:rPr>
          <w:rFonts w:ascii="Garamond" w:hAnsi="Garamond" w:cstheme="majorHAnsi"/>
          <w:color w:val="212529"/>
          <w:sz w:val="24"/>
          <w:szCs w:val="24"/>
        </w:rPr>
        <w:t>suivantes</w:t>
      </w:r>
      <w:r w:rsidRPr="004D33A4">
        <w:rPr>
          <w:rFonts w:ascii="Garamond" w:hAnsi="Garamond" w:cstheme="majorHAnsi"/>
          <w:color w:val="212529"/>
          <w:sz w:val="24"/>
          <w:szCs w:val="24"/>
        </w:rPr>
        <w:t xml:space="preserve"> :</w:t>
      </w:r>
    </w:p>
    <w:p w14:paraId="02212B97" w14:textId="77777777" w:rsidR="004D33A4" w:rsidRPr="004D33A4" w:rsidRDefault="004D33A4" w:rsidP="00D41222">
      <w:pPr>
        <w:spacing w:after="0" w:line="276" w:lineRule="auto"/>
        <w:jc w:val="both"/>
        <w:rPr>
          <w:rFonts w:ascii="Garamond" w:hAnsi="Garamond" w:cstheme="majorHAnsi"/>
          <w:color w:val="212529"/>
          <w:sz w:val="24"/>
          <w:szCs w:val="24"/>
        </w:rPr>
      </w:pPr>
      <w:r w:rsidRPr="004D33A4">
        <w:rPr>
          <w:rFonts w:ascii="Garamond" w:hAnsi="Garamond" w:cstheme="majorHAnsi"/>
          <w:color w:val="212529"/>
          <w:sz w:val="24"/>
          <w:szCs w:val="24"/>
        </w:rPr>
        <w:t>-  les ouvriers et les employés,</w:t>
      </w:r>
    </w:p>
    <w:p w14:paraId="4D91F833" w14:textId="77777777" w:rsidR="004D33A4" w:rsidRPr="004D33A4" w:rsidRDefault="004D33A4" w:rsidP="00D41222">
      <w:pPr>
        <w:spacing w:after="0" w:line="276" w:lineRule="auto"/>
        <w:jc w:val="both"/>
        <w:rPr>
          <w:rFonts w:ascii="Garamond" w:hAnsi="Garamond" w:cstheme="majorHAnsi"/>
          <w:color w:val="212529"/>
          <w:sz w:val="24"/>
          <w:szCs w:val="24"/>
        </w:rPr>
      </w:pPr>
      <w:r w:rsidRPr="004D33A4">
        <w:rPr>
          <w:rFonts w:ascii="Garamond" w:hAnsi="Garamond" w:cstheme="majorHAnsi"/>
          <w:color w:val="212529"/>
          <w:sz w:val="24"/>
          <w:szCs w:val="24"/>
        </w:rPr>
        <w:t>-  les techniciens et agents de maîtrise,</w:t>
      </w:r>
    </w:p>
    <w:p w14:paraId="7C56D515" w14:textId="3A5597D4" w:rsidR="005D3059" w:rsidRDefault="004D33A4" w:rsidP="00180FA4">
      <w:pPr>
        <w:spacing w:after="0" w:line="276" w:lineRule="auto"/>
        <w:jc w:val="both"/>
        <w:rPr>
          <w:rFonts w:ascii="Garamond" w:hAnsi="Garamond" w:cstheme="majorHAnsi"/>
          <w:color w:val="212529"/>
          <w:sz w:val="24"/>
          <w:szCs w:val="24"/>
        </w:rPr>
      </w:pPr>
      <w:r w:rsidRPr="004D33A4">
        <w:rPr>
          <w:rFonts w:ascii="Garamond" w:hAnsi="Garamond" w:cstheme="majorHAnsi"/>
          <w:color w:val="212529"/>
          <w:sz w:val="24"/>
          <w:szCs w:val="24"/>
        </w:rPr>
        <w:t>-  les cadres.</w:t>
      </w:r>
    </w:p>
    <w:p w14:paraId="3E972E7A" w14:textId="550FB8F3" w:rsidR="005E4408" w:rsidRDefault="005E4408">
      <w:pPr>
        <w:rPr>
          <w:rFonts w:ascii="Garamond" w:hAnsi="Garamond" w:cstheme="majorHAnsi"/>
          <w:color w:val="212529"/>
          <w:sz w:val="24"/>
          <w:szCs w:val="24"/>
        </w:rPr>
      </w:pPr>
      <w:r>
        <w:rPr>
          <w:rFonts w:ascii="Garamond" w:hAnsi="Garamond" w:cstheme="majorHAnsi"/>
          <w:color w:val="212529"/>
          <w:sz w:val="24"/>
          <w:szCs w:val="24"/>
        </w:rPr>
        <w:br w:type="page"/>
      </w:r>
    </w:p>
    <w:p w14:paraId="57372AA7" w14:textId="77777777" w:rsidR="00180FA4" w:rsidRPr="00180FA4" w:rsidRDefault="00180FA4" w:rsidP="00180FA4">
      <w:pPr>
        <w:spacing w:after="0" w:line="276" w:lineRule="auto"/>
        <w:jc w:val="both"/>
        <w:rPr>
          <w:rFonts w:ascii="Garamond" w:hAnsi="Garamond" w:cstheme="majorHAnsi"/>
          <w:color w:val="212529"/>
          <w:sz w:val="24"/>
          <w:szCs w:val="24"/>
        </w:rPr>
      </w:pPr>
    </w:p>
    <w:tbl>
      <w:tblPr>
        <w:tblW w:w="5161" w:type="pct"/>
        <w:tblBorders>
          <w:top w:val="double" w:sz="4" w:space="0" w:color="FFFFFF"/>
          <w:left w:val="double" w:sz="4" w:space="0" w:color="FFFFFF"/>
          <w:bottom w:val="single" w:sz="6" w:space="0" w:color="8493B4"/>
          <w:right w:val="double" w:sz="4" w:space="0" w:color="FFFFFF"/>
        </w:tblBorders>
        <w:shd w:val="clear" w:color="auto" w:fill="FFFFFF"/>
        <w:tblCellMar>
          <w:top w:w="75" w:type="dxa"/>
          <w:left w:w="75" w:type="dxa"/>
          <w:bottom w:w="75" w:type="dxa"/>
          <w:right w:w="75" w:type="dxa"/>
        </w:tblCellMar>
        <w:tblLook w:val="04A0" w:firstRow="1" w:lastRow="0" w:firstColumn="1" w:lastColumn="0" w:noHBand="0" w:noVBand="1"/>
      </w:tblPr>
      <w:tblGrid>
        <w:gridCol w:w="1693"/>
        <w:gridCol w:w="851"/>
        <w:gridCol w:w="993"/>
        <w:gridCol w:w="5811"/>
      </w:tblGrid>
      <w:tr w:rsidR="00180FA4" w:rsidRPr="00932D97" w14:paraId="0AF61FB0" w14:textId="77777777" w:rsidTr="00180FA4">
        <w:trPr>
          <w:tblHeader/>
        </w:trPr>
        <w:tc>
          <w:tcPr>
            <w:tcW w:w="906"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339F3139" w14:textId="77777777" w:rsidR="00932D97" w:rsidRPr="00180FA4" w:rsidRDefault="00932D97" w:rsidP="00932D97">
            <w:pPr>
              <w:spacing w:after="0" w:line="270" w:lineRule="atLeast"/>
              <w:jc w:val="center"/>
              <w:rPr>
                <w:rFonts w:ascii="Garamond" w:eastAsia="Times New Roman" w:hAnsi="Garamond" w:cs="Times New Roman"/>
                <w:b/>
                <w:bCs/>
                <w:color w:val="FFFFFF"/>
                <w:sz w:val="20"/>
                <w:szCs w:val="20"/>
                <w:lang w:eastAsia="fr-FR"/>
              </w:rPr>
            </w:pPr>
            <w:r w:rsidRPr="00180FA4">
              <w:rPr>
                <w:rFonts w:ascii="Garamond" w:eastAsia="Times New Roman" w:hAnsi="Garamond" w:cs="Times New Roman"/>
                <w:b/>
                <w:bCs/>
                <w:color w:val="FFFFFF"/>
                <w:sz w:val="20"/>
                <w:szCs w:val="20"/>
                <w:lang w:eastAsia="fr-FR"/>
              </w:rPr>
              <w:t>Catégorie</w:t>
            </w:r>
          </w:p>
        </w:tc>
        <w:tc>
          <w:tcPr>
            <w:tcW w:w="455"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7D301897" w14:textId="77777777" w:rsidR="00932D97" w:rsidRPr="00180FA4" w:rsidRDefault="00932D97" w:rsidP="00932D97">
            <w:pPr>
              <w:spacing w:after="0" w:line="270" w:lineRule="atLeast"/>
              <w:jc w:val="center"/>
              <w:rPr>
                <w:rFonts w:ascii="Garamond" w:eastAsia="Times New Roman" w:hAnsi="Garamond" w:cs="Times New Roman"/>
                <w:b/>
                <w:bCs/>
                <w:color w:val="FFFFFF"/>
                <w:sz w:val="20"/>
                <w:szCs w:val="20"/>
                <w:lang w:eastAsia="fr-FR"/>
              </w:rPr>
            </w:pPr>
            <w:r w:rsidRPr="00180FA4">
              <w:rPr>
                <w:rFonts w:ascii="Garamond" w:eastAsia="Times New Roman" w:hAnsi="Garamond" w:cs="Times New Roman"/>
                <w:b/>
                <w:bCs/>
                <w:color w:val="FFFFFF"/>
                <w:sz w:val="20"/>
                <w:szCs w:val="20"/>
                <w:lang w:eastAsia="fr-FR"/>
              </w:rPr>
              <w:t>Classe</w:t>
            </w:r>
          </w:p>
        </w:tc>
        <w:tc>
          <w:tcPr>
            <w:tcW w:w="531"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392C6499" w14:textId="77777777" w:rsidR="00932D97" w:rsidRPr="00180FA4" w:rsidRDefault="00932D97" w:rsidP="00932D97">
            <w:pPr>
              <w:spacing w:after="0" w:line="270" w:lineRule="atLeast"/>
              <w:jc w:val="center"/>
              <w:rPr>
                <w:rFonts w:ascii="Garamond" w:eastAsia="Times New Roman" w:hAnsi="Garamond" w:cs="Times New Roman"/>
                <w:b/>
                <w:bCs/>
                <w:color w:val="FFFFFF"/>
                <w:sz w:val="20"/>
                <w:szCs w:val="20"/>
                <w:lang w:eastAsia="fr-FR"/>
              </w:rPr>
            </w:pPr>
            <w:r w:rsidRPr="00180FA4">
              <w:rPr>
                <w:rFonts w:ascii="Garamond" w:eastAsia="Times New Roman" w:hAnsi="Garamond" w:cs="Times New Roman"/>
                <w:b/>
                <w:bCs/>
                <w:color w:val="FFFFFF"/>
                <w:sz w:val="20"/>
                <w:szCs w:val="20"/>
                <w:lang w:eastAsia="fr-FR"/>
              </w:rPr>
              <w:t>Échelon</w:t>
            </w:r>
          </w:p>
        </w:tc>
        <w:tc>
          <w:tcPr>
            <w:tcW w:w="3108" w:type="pct"/>
            <w:tcBorders>
              <w:top w:val="single" w:sz="6" w:space="0" w:color="FFFFFF"/>
              <w:left w:val="single" w:sz="6" w:space="0" w:color="FFFFFF"/>
              <w:bottom w:val="single" w:sz="6" w:space="0" w:color="FFFFFF"/>
              <w:right w:val="single" w:sz="6" w:space="0" w:color="FFFFFF"/>
            </w:tcBorders>
            <w:shd w:val="clear" w:color="auto" w:fill="5B9BD5" w:themeFill="accent1"/>
            <w:vAlign w:val="center"/>
            <w:hideMark/>
          </w:tcPr>
          <w:p w14:paraId="771C1247" w14:textId="77777777" w:rsidR="00932D97" w:rsidRPr="00180FA4" w:rsidRDefault="00932D97" w:rsidP="00932D97">
            <w:pPr>
              <w:spacing w:after="0" w:line="270" w:lineRule="atLeast"/>
              <w:jc w:val="center"/>
              <w:rPr>
                <w:rFonts w:ascii="Garamond" w:eastAsia="Times New Roman" w:hAnsi="Garamond" w:cs="Times New Roman"/>
                <w:b/>
                <w:bCs/>
                <w:color w:val="FFFFFF"/>
                <w:sz w:val="20"/>
                <w:szCs w:val="20"/>
                <w:lang w:eastAsia="fr-FR"/>
              </w:rPr>
            </w:pPr>
            <w:r w:rsidRPr="00180FA4">
              <w:rPr>
                <w:rFonts w:ascii="Garamond" w:eastAsia="Times New Roman" w:hAnsi="Garamond" w:cs="Times New Roman"/>
                <w:b/>
                <w:bCs/>
                <w:color w:val="FFFFFF"/>
                <w:sz w:val="20"/>
                <w:szCs w:val="20"/>
                <w:lang w:eastAsia="fr-FR"/>
              </w:rPr>
              <w:t>Nombre de points</w:t>
            </w:r>
          </w:p>
        </w:tc>
      </w:tr>
      <w:tr w:rsidR="00932D97" w:rsidRPr="00932D97" w14:paraId="4B11E2F3" w14:textId="77777777" w:rsidTr="00180FA4">
        <w:tc>
          <w:tcPr>
            <w:tcW w:w="906"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F2A5A0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Ouvriers et employés</w:t>
            </w: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6CBEBF9"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82882D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530C56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240 à 263</w:t>
            </w:r>
          </w:p>
        </w:tc>
      </w:tr>
      <w:tr w:rsidR="00932D97" w:rsidRPr="00932D97" w14:paraId="625DCD40"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83C58A6"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E21A00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B046669"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2D9A36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264 à 282</w:t>
            </w:r>
          </w:p>
        </w:tc>
      </w:tr>
      <w:tr w:rsidR="00932D97" w:rsidRPr="00932D97" w14:paraId="2196CA9F"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3980A9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ADBCDE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D76D87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35BBE0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283 à 301</w:t>
            </w:r>
          </w:p>
        </w:tc>
      </w:tr>
      <w:tr w:rsidR="00932D97" w:rsidRPr="00932D97" w14:paraId="72C7C79A"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0E7FDC5"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EFF3765"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FFD0CD0"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9E1495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302 à 320</w:t>
            </w:r>
          </w:p>
        </w:tc>
      </w:tr>
      <w:tr w:rsidR="00932D97" w:rsidRPr="00932D97" w14:paraId="19BDB39E"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5414AD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4E10986"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837376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955C04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321 à 339</w:t>
            </w:r>
          </w:p>
        </w:tc>
      </w:tr>
      <w:tr w:rsidR="00932D97" w:rsidRPr="00932D97" w14:paraId="7E0C9250"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DA06FB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EEBA078"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077EA45"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363284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340 à 358</w:t>
            </w:r>
          </w:p>
        </w:tc>
      </w:tr>
      <w:tr w:rsidR="00932D97" w:rsidRPr="00932D97" w14:paraId="5A313B2C"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356108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7C5FD6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1979F9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0D1C2F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359 à 382</w:t>
            </w:r>
          </w:p>
        </w:tc>
      </w:tr>
      <w:tr w:rsidR="00932D97" w:rsidRPr="00932D97" w14:paraId="013048A3"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DB7DEB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1E853F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8E9449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7F9B20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383 à 406</w:t>
            </w:r>
          </w:p>
        </w:tc>
      </w:tr>
      <w:tr w:rsidR="00932D97" w:rsidRPr="00932D97" w14:paraId="768730D1"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45F334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33E64F6"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BB40B9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52E9140"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407 à 430</w:t>
            </w:r>
          </w:p>
        </w:tc>
      </w:tr>
      <w:tr w:rsidR="00932D97" w:rsidRPr="00932D97" w14:paraId="510B0AE8" w14:textId="77777777" w:rsidTr="00180FA4">
        <w:tc>
          <w:tcPr>
            <w:tcW w:w="906"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B68C9B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Techniciens et agents de maîtrise</w:t>
            </w: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E0E9099"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4</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FCE1CB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13172B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431 à 459</w:t>
            </w:r>
          </w:p>
        </w:tc>
      </w:tr>
      <w:tr w:rsidR="00932D97" w:rsidRPr="00932D97" w14:paraId="526B62CE"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FAE4F1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D1D9D11"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41F825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7D85CC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460 à 488</w:t>
            </w:r>
          </w:p>
        </w:tc>
      </w:tr>
      <w:tr w:rsidR="00932D97" w:rsidRPr="00932D97" w14:paraId="1DD934CA"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CBA5AF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4419A2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3C419A5"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518A75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489 à 517</w:t>
            </w:r>
          </w:p>
        </w:tc>
      </w:tr>
      <w:tr w:rsidR="00932D97" w:rsidRPr="00932D97" w14:paraId="21BBC0EB"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0CADDF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1B2D3A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5</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46E95F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17C1EF0"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518 à 546</w:t>
            </w:r>
          </w:p>
        </w:tc>
      </w:tr>
      <w:tr w:rsidR="00932D97" w:rsidRPr="00932D97" w14:paraId="750A0A22"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AE4C825"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5DF05EF"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7F3A181"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887991F"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547 à 575</w:t>
            </w:r>
          </w:p>
        </w:tc>
      </w:tr>
      <w:tr w:rsidR="00932D97" w:rsidRPr="00932D97" w14:paraId="484B36B9"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D33AC5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26683E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1DF250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89BB3B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576 à 609</w:t>
            </w:r>
          </w:p>
        </w:tc>
      </w:tr>
      <w:tr w:rsidR="00932D97" w:rsidRPr="00932D97" w14:paraId="2EF9DF7C"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87F219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03945A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6</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032B5D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4760711"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610 à 643</w:t>
            </w:r>
          </w:p>
        </w:tc>
      </w:tr>
      <w:tr w:rsidR="00932D97" w:rsidRPr="00932D97" w14:paraId="079F6474"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2FF64C6"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AC9D9C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CB42C3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711F98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644 à 677</w:t>
            </w:r>
          </w:p>
        </w:tc>
      </w:tr>
      <w:tr w:rsidR="00932D97" w:rsidRPr="00932D97" w14:paraId="6737F151"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8DD5B89"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F0D3C6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9D25C7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3</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632D59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678 à 711</w:t>
            </w:r>
          </w:p>
        </w:tc>
      </w:tr>
      <w:tr w:rsidR="00932D97" w:rsidRPr="00932D97" w14:paraId="11D08D73" w14:textId="77777777" w:rsidTr="00180FA4">
        <w:tc>
          <w:tcPr>
            <w:tcW w:w="906"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831A1D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Cadres</w:t>
            </w: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31B9BA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7</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52E9BD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81CBEC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712 à 750</w:t>
            </w:r>
          </w:p>
        </w:tc>
      </w:tr>
      <w:tr w:rsidR="00932D97" w:rsidRPr="00932D97" w14:paraId="5FC7D1A2"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8CF397E"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0DD398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1F547C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9CEDB8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751 à 800</w:t>
            </w:r>
          </w:p>
        </w:tc>
      </w:tr>
      <w:tr w:rsidR="00932D97" w:rsidRPr="00932D97" w14:paraId="173049D6"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FC211AA"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32C6A1F"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8</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9EFE60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035962CF"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801 à 850</w:t>
            </w:r>
          </w:p>
        </w:tc>
      </w:tr>
      <w:tr w:rsidR="00932D97" w:rsidRPr="00932D97" w14:paraId="114873F3"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28D57C8"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736D609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620090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5608238B"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851 à 900</w:t>
            </w:r>
          </w:p>
        </w:tc>
      </w:tr>
      <w:tr w:rsidR="00932D97" w:rsidRPr="00932D97" w14:paraId="6425E460"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394ECB3"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2349441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9</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CC57DD2"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F78B0D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901 à 1000</w:t>
            </w:r>
          </w:p>
        </w:tc>
      </w:tr>
      <w:tr w:rsidR="00932D97" w:rsidRPr="00932D97" w14:paraId="2CB2494F"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CB72BC4"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A16BF7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15BC1A17"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C41A05F"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1001 à 1100</w:t>
            </w:r>
          </w:p>
        </w:tc>
      </w:tr>
      <w:tr w:rsidR="00932D97" w:rsidRPr="00932D97" w14:paraId="767E7DA7"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EB32BA6"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val="restar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A9E51E0"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10</w:t>
            </w: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36B7DEA9"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6E5BC88"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1101 à 1250</w:t>
            </w:r>
          </w:p>
        </w:tc>
      </w:tr>
      <w:tr w:rsidR="00932D97" w:rsidRPr="00932D97" w14:paraId="2961049A" w14:textId="77777777" w:rsidTr="00180FA4">
        <w:tc>
          <w:tcPr>
            <w:tcW w:w="906"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6DA75E1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455" w:type="pct"/>
            <w:vMerge/>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8D24E7C"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p>
        </w:tc>
        <w:tc>
          <w:tcPr>
            <w:tcW w:w="531"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719BDB1"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2</w:t>
            </w:r>
          </w:p>
        </w:tc>
        <w:tc>
          <w:tcPr>
            <w:tcW w:w="3108" w:type="pct"/>
            <w:tcBorders>
              <w:top w:val="single" w:sz="6" w:space="0" w:color="337EC6"/>
              <w:left w:val="single" w:sz="6" w:space="0" w:color="337EC6"/>
              <w:bottom w:val="single" w:sz="6" w:space="0" w:color="337EC6"/>
              <w:right w:val="single" w:sz="6" w:space="0" w:color="337EC6"/>
            </w:tcBorders>
            <w:shd w:val="clear" w:color="auto" w:fill="FFFFFF"/>
            <w:vAlign w:val="center"/>
            <w:hideMark/>
          </w:tcPr>
          <w:p w14:paraId="418F168D" w14:textId="77777777" w:rsidR="00932D97" w:rsidRPr="00180FA4" w:rsidRDefault="00932D97" w:rsidP="00932D97">
            <w:pPr>
              <w:spacing w:after="0" w:line="270" w:lineRule="atLeast"/>
              <w:jc w:val="center"/>
              <w:rPr>
                <w:rFonts w:ascii="Garamond" w:eastAsia="Times New Roman" w:hAnsi="Garamond" w:cs="Times New Roman"/>
                <w:color w:val="000000"/>
                <w:sz w:val="20"/>
                <w:szCs w:val="20"/>
                <w:lang w:eastAsia="fr-FR"/>
              </w:rPr>
            </w:pPr>
            <w:r w:rsidRPr="00180FA4">
              <w:rPr>
                <w:rFonts w:ascii="Garamond" w:eastAsia="Times New Roman" w:hAnsi="Garamond" w:cs="Times New Roman"/>
                <w:color w:val="000000"/>
                <w:sz w:val="20"/>
                <w:szCs w:val="20"/>
                <w:lang w:eastAsia="fr-FR"/>
              </w:rPr>
              <w:t>1251 à 1360</w:t>
            </w:r>
          </w:p>
        </w:tc>
      </w:tr>
    </w:tbl>
    <w:p w14:paraId="0ED19975" w14:textId="77777777" w:rsidR="00D51956" w:rsidRDefault="00D51956" w:rsidP="003F6DE4">
      <w:pPr>
        <w:spacing w:after="100" w:afterAutospacing="1" w:line="276" w:lineRule="auto"/>
        <w:jc w:val="both"/>
        <w:rPr>
          <w:rFonts w:ascii="Garamond" w:hAnsi="Garamond" w:cstheme="majorHAnsi"/>
          <w:color w:val="212529"/>
          <w:sz w:val="24"/>
          <w:szCs w:val="24"/>
        </w:rPr>
      </w:pPr>
    </w:p>
    <w:p w14:paraId="706DD66E" w14:textId="6B5EF9A2" w:rsidR="000828F8" w:rsidRDefault="000828F8" w:rsidP="003F6DE4">
      <w:pPr>
        <w:spacing w:after="100" w:afterAutospacing="1" w:line="276" w:lineRule="auto"/>
        <w:jc w:val="both"/>
        <w:rPr>
          <w:rFonts w:ascii="Garamond" w:hAnsi="Garamond" w:cstheme="majorHAnsi"/>
          <w:color w:val="212529"/>
          <w:sz w:val="24"/>
          <w:szCs w:val="24"/>
        </w:rPr>
      </w:pPr>
      <w:r w:rsidRPr="003F6DE4">
        <w:rPr>
          <w:rFonts w:ascii="Garamond" w:hAnsi="Garamond" w:cstheme="majorHAnsi"/>
          <w:color w:val="212529"/>
          <w:sz w:val="24"/>
          <w:szCs w:val="24"/>
        </w:rPr>
        <w:t>A chaque niveau de la grille</w:t>
      </w:r>
      <w:r w:rsidR="00D51956">
        <w:rPr>
          <w:rFonts w:ascii="Garamond" w:hAnsi="Garamond" w:cstheme="majorHAnsi"/>
          <w:color w:val="212529"/>
          <w:sz w:val="24"/>
          <w:szCs w:val="24"/>
        </w:rPr>
        <w:t xml:space="preserve">, </w:t>
      </w:r>
      <w:r w:rsidRPr="003F6DE4">
        <w:rPr>
          <w:rFonts w:ascii="Garamond" w:hAnsi="Garamond" w:cstheme="majorHAnsi"/>
          <w:color w:val="212529"/>
          <w:sz w:val="24"/>
          <w:szCs w:val="24"/>
        </w:rPr>
        <w:t xml:space="preserve">correspond une </w:t>
      </w:r>
      <w:r w:rsidR="00AD30F4">
        <w:rPr>
          <w:rFonts w:ascii="Garamond" w:hAnsi="Garamond" w:cstheme="majorHAnsi"/>
          <w:color w:val="212529"/>
          <w:sz w:val="24"/>
          <w:szCs w:val="24"/>
        </w:rPr>
        <w:t>grille</w:t>
      </w:r>
      <w:r w:rsidR="00FB7017">
        <w:rPr>
          <w:rFonts w:ascii="Garamond" w:hAnsi="Garamond" w:cstheme="majorHAnsi"/>
          <w:color w:val="212529"/>
          <w:sz w:val="24"/>
          <w:szCs w:val="24"/>
        </w:rPr>
        <w:t xml:space="preserve"> conventionnelle</w:t>
      </w:r>
      <w:r w:rsidR="00AD30F4">
        <w:rPr>
          <w:rFonts w:ascii="Garamond" w:hAnsi="Garamond" w:cstheme="majorHAnsi"/>
          <w:color w:val="212529"/>
          <w:sz w:val="24"/>
          <w:szCs w:val="24"/>
        </w:rPr>
        <w:t xml:space="preserve"> de s</w:t>
      </w:r>
      <w:r w:rsidR="00AD30F4" w:rsidRPr="00AD30F4">
        <w:rPr>
          <w:rFonts w:ascii="Garamond" w:hAnsi="Garamond" w:cstheme="majorHAnsi"/>
          <w:color w:val="212529"/>
          <w:sz w:val="24"/>
          <w:szCs w:val="24"/>
        </w:rPr>
        <w:t>alaires minima annuels</w:t>
      </w:r>
      <w:r w:rsidR="00FB7017">
        <w:rPr>
          <w:rFonts w:ascii="Garamond" w:hAnsi="Garamond" w:cstheme="majorHAnsi"/>
          <w:color w:val="212529"/>
          <w:sz w:val="24"/>
          <w:szCs w:val="24"/>
        </w:rPr>
        <w:t>.</w:t>
      </w:r>
    </w:p>
    <w:p w14:paraId="6DB830EB" w14:textId="7A6C237A" w:rsidR="005E4408" w:rsidRDefault="005E4408">
      <w:pPr>
        <w:rPr>
          <w:rFonts w:ascii="Garamond" w:hAnsi="Garamond" w:cstheme="majorHAnsi"/>
          <w:color w:val="212529"/>
          <w:sz w:val="24"/>
          <w:szCs w:val="24"/>
        </w:rPr>
      </w:pPr>
      <w:r>
        <w:rPr>
          <w:rFonts w:ascii="Garamond" w:hAnsi="Garamond" w:cstheme="majorHAnsi"/>
          <w:color w:val="212529"/>
          <w:sz w:val="24"/>
          <w:szCs w:val="24"/>
        </w:rPr>
        <w:br w:type="page"/>
      </w:r>
    </w:p>
    <w:p w14:paraId="219A0538" w14:textId="77777777" w:rsidR="00FB7017" w:rsidRPr="003F6DE4" w:rsidRDefault="00FB7017" w:rsidP="003F6DE4">
      <w:pPr>
        <w:spacing w:after="100" w:afterAutospacing="1" w:line="276" w:lineRule="auto"/>
        <w:jc w:val="both"/>
        <w:rPr>
          <w:rFonts w:ascii="Garamond" w:hAnsi="Garamond" w:cstheme="majorHAnsi"/>
          <w:color w:val="212529"/>
          <w:sz w:val="24"/>
          <w:szCs w:val="24"/>
        </w:rPr>
      </w:pPr>
    </w:p>
    <w:p w14:paraId="0B131314" w14:textId="67F7A257" w:rsidR="003B7D67" w:rsidRDefault="0096140A" w:rsidP="00FA2BC1">
      <w:pPr>
        <w:pStyle w:val="Titre1"/>
        <w:rPr>
          <w:rFonts w:eastAsia="Times New Roman"/>
          <w:lang w:eastAsia="fr-FR"/>
        </w:rPr>
      </w:pPr>
      <w:bookmarkStart w:id="11" w:name="_Toc178263572"/>
      <w:r w:rsidRPr="003F6DE4">
        <w:rPr>
          <w:rFonts w:eastAsia="Times New Roman"/>
          <w:lang w:eastAsia="fr-FR"/>
        </w:rPr>
        <w:t>A</w:t>
      </w:r>
      <w:r>
        <w:rPr>
          <w:rFonts w:eastAsia="Times New Roman"/>
          <w:lang w:eastAsia="fr-FR"/>
        </w:rPr>
        <w:t xml:space="preserve">RTICLE 5 : </w:t>
      </w:r>
      <w:r w:rsidR="00307EED">
        <w:rPr>
          <w:rFonts w:eastAsia="Times New Roman"/>
          <w:lang w:eastAsia="fr-FR"/>
        </w:rPr>
        <w:t>DEPLOIEMENT DE LA CLASSIFICATION</w:t>
      </w:r>
      <w:bookmarkEnd w:id="11"/>
    </w:p>
    <w:p w14:paraId="79C596E7" w14:textId="23A5957A" w:rsidR="00307EED" w:rsidRPr="00307EED" w:rsidRDefault="00307EED" w:rsidP="00307EED">
      <w:pPr>
        <w:pStyle w:val="Titre2"/>
        <w:numPr>
          <w:ilvl w:val="0"/>
          <w:numId w:val="20"/>
        </w:numPr>
        <w:rPr>
          <w:rFonts w:eastAsia="Times New Roman"/>
          <w:lang w:eastAsia="fr-FR"/>
        </w:rPr>
      </w:pPr>
      <w:bookmarkStart w:id="12" w:name="_Toc178263573"/>
      <w:r w:rsidRPr="00307EED">
        <w:rPr>
          <w:rFonts w:eastAsia="Times New Roman"/>
          <w:lang w:eastAsia="fr-FR"/>
        </w:rPr>
        <w:t>Rôle de la Direction</w:t>
      </w:r>
      <w:bookmarkEnd w:id="12"/>
    </w:p>
    <w:p w14:paraId="06EF9C1F" w14:textId="3E3677B7" w:rsidR="006154CD" w:rsidRDefault="00A54679" w:rsidP="002B5264">
      <w:pPr>
        <w:spacing w:after="100" w:afterAutospacing="1" w:line="276" w:lineRule="auto"/>
        <w:jc w:val="both"/>
        <w:rPr>
          <w:rFonts w:ascii="Garamond" w:eastAsia="Times New Roman" w:hAnsi="Garamond" w:cstheme="majorHAnsi"/>
          <w:color w:val="212529"/>
          <w:sz w:val="24"/>
          <w:szCs w:val="24"/>
          <w:lang w:eastAsia="fr-FR"/>
        </w:rPr>
      </w:pPr>
      <w:r>
        <w:rPr>
          <w:rFonts w:ascii="Garamond" w:eastAsia="Times New Roman" w:hAnsi="Garamond" w:cstheme="majorHAnsi"/>
          <w:color w:val="212529"/>
          <w:sz w:val="24"/>
          <w:szCs w:val="24"/>
          <w:lang w:eastAsia="fr-FR"/>
        </w:rPr>
        <w:t xml:space="preserve">La Direction </w:t>
      </w:r>
      <w:r w:rsidR="006154CD">
        <w:rPr>
          <w:rFonts w:ascii="Garamond" w:eastAsia="Times New Roman" w:hAnsi="Garamond" w:cstheme="majorHAnsi"/>
          <w:color w:val="212529"/>
          <w:sz w:val="24"/>
          <w:szCs w:val="24"/>
          <w:lang w:eastAsia="fr-FR"/>
        </w:rPr>
        <w:t>est chargée de</w:t>
      </w:r>
      <w:r w:rsidR="001E0E85">
        <w:rPr>
          <w:rFonts w:ascii="Garamond" w:eastAsia="Times New Roman" w:hAnsi="Garamond" w:cstheme="majorHAnsi"/>
          <w:color w:val="212529"/>
          <w:sz w:val="24"/>
          <w:szCs w:val="24"/>
          <w:lang w:eastAsia="fr-FR"/>
        </w:rPr>
        <w:t xml:space="preserve"> déployer </w:t>
      </w:r>
      <w:r>
        <w:rPr>
          <w:rFonts w:ascii="Garamond" w:eastAsia="Times New Roman" w:hAnsi="Garamond" w:cstheme="majorHAnsi"/>
          <w:color w:val="212529"/>
          <w:sz w:val="24"/>
          <w:szCs w:val="24"/>
          <w:lang w:eastAsia="fr-FR"/>
        </w:rPr>
        <w:t>la nouvelle classification</w:t>
      </w:r>
      <w:r w:rsidR="00687060">
        <w:rPr>
          <w:rFonts w:ascii="Garamond" w:eastAsia="Times New Roman" w:hAnsi="Garamond" w:cstheme="majorHAnsi"/>
          <w:color w:val="212529"/>
          <w:sz w:val="24"/>
          <w:szCs w:val="24"/>
          <w:lang w:eastAsia="fr-FR"/>
        </w:rPr>
        <w:t xml:space="preserve"> et </w:t>
      </w:r>
      <w:r w:rsidR="00687060" w:rsidRPr="003F6DE4">
        <w:rPr>
          <w:rFonts w:ascii="Garamond" w:eastAsia="Times New Roman" w:hAnsi="Garamond" w:cstheme="majorHAnsi"/>
          <w:color w:val="212529"/>
          <w:sz w:val="24"/>
          <w:szCs w:val="24"/>
          <w:lang w:eastAsia="fr-FR"/>
        </w:rPr>
        <w:t>est responsable du processus d’évaluation des emplois.</w:t>
      </w:r>
    </w:p>
    <w:p w14:paraId="036B78B1" w14:textId="7B981F43" w:rsidR="00F1485B" w:rsidRPr="003F6DE4" w:rsidRDefault="007B0949" w:rsidP="00F1485B">
      <w:pPr>
        <w:spacing w:line="276" w:lineRule="auto"/>
        <w:jc w:val="both"/>
        <w:rPr>
          <w:rFonts w:ascii="Garamond" w:hAnsi="Garamond" w:cstheme="majorHAnsi"/>
          <w:sz w:val="24"/>
          <w:szCs w:val="24"/>
        </w:rPr>
      </w:pPr>
      <w:r>
        <w:rPr>
          <w:rFonts w:ascii="Garamond" w:hAnsi="Garamond" w:cstheme="majorHAnsi"/>
          <w:sz w:val="24"/>
          <w:szCs w:val="24"/>
        </w:rPr>
        <w:t xml:space="preserve">De même, l’élaboration </w:t>
      </w:r>
      <w:r w:rsidR="00F1485B" w:rsidRPr="003F6DE4">
        <w:rPr>
          <w:rFonts w:ascii="Garamond" w:hAnsi="Garamond" w:cstheme="majorHAnsi"/>
          <w:sz w:val="24"/>
          <w:szCs w:val="24"/>
        </w:rPr>
        <w:t>des fiches emplois re</w:t>
      </w:r>
      <w:r w:rsidR="00F1485B">
        <w:rPr>
          <w:rFonts w:ascii="Garamond" w:hAnsi="Garamond" w:cstheme="majorHAnsi"/>
          <w:sz w:val="24"/>
          <w:szCs w:val="24"/>
        </w:rPr>
        <w:t>lève</w:t>
      </w:r>
      <w:r w:rsidR="00F1485B" w:rsidRPr="003F6DE4">
        <w:rPr>
          <w:rFonts w:ascii="Garamond" w:hAnsi="Garamond" w:cstheme="majorHAnsi"/>
          <w:sz w:val="24"/>
          <w:szCs w:val="24"/>
        </w:rPr>
        <w:t xml:space="preserve"> de la responsabilité de l’employeur.</w:t>
      </w:r>
    </w:p>
    <w:p w14:paraId="638FABCE" w14:textId="4D500593" w:rsidR="00BE74B6" w:rsidRDefault="008D5B12" w:rsidP="003F6DE4">
      <w:pPr>
        <w:spacing w:after="100" w:afterAutospacing="1" w:line="276" w:lineRule="auto"/>
        <w:jc w:val="both"/>
        <w:rPr>
          <w:rFonts w:ascii="Garamond" w:eastAsia="Times New Roman" w:hAnsi="Garamond" w:cstheme="majorHAnsi"/>
          <w:color w:val="212529"/>
          <w:sz w:val="24"/>
          <w:szCs w:val="24"/>
          <w:lang w:eastAsia="fr-FR"/>
        </w:rPr>
      </w:pPr>
      <w:r w:rsidRPr="003F6DE4">
        <w:rPr>
          <w:rFonts w:ascii="Garamond" w:eastAsia="Times New Roman" w:hAnsi="Garamond" w:cstheme="majorHAnsi"/>
          <w:color w:val="212529"/>
          <w:sz w:val="24"/>
          <w:szCs w:val="24"/>
          <w:lang w:eastAsia="fr-FR"/>
        </w:rPr>
        <w:t>L</w:t>
      </w:r>
      <w:r w:rsidR="009F7313">
        <w:rPr>
          <w:rFonts w:ascii="Garamond" w:eastAsia="Times New Roman" w:hAnsi="Garamond" w:cstheme="majorHAnsi"/>
          <w:color w:val="212529"/>
          <w:sz w:val="24"/>
          <w:szCs w:val="24"/>
          <w:lang w:eastAsia="fr-FR"/>
        </w:rPr>
        <w:t>e positionnement</w:t>
      </w:r>
      <w:r w:rsidR="0059745E" w:rsidRPr="003F6DE4">
        <w:rPr>
          <w:rFonts w:ascii="Garamond" w:eastAsia="Times New Roman" w:hAnsi="Garamond" w:cstheme="majorHAnsi"/>
          <w:color w:val="212529"/>
          <w:sz w:val="24"/>
          <w:szCs w:val="24"/>
          <w:lang w:eastAsia="fr-FR"/>
        </w:rPr>
        <w:t xml:space="preserve"> des emplois dans</w:t>
      </w:r>
      <w:r w:rsidR="009F7313">
        <w:rPr>
          <w:rFonts w:ascii="Garamond" w:eastAsia="Times New Roman" w:hAnsi="Garamond" w:cstheme="majorHAnsi"/>
          <w:color w:val="212529"/>
          <w:sz w:val="24"/>
          <w:szCs w:val="24"/>
          <w:lang w:eastAsia="fr-FR"/>
        </w:rPr>
        <w:t xml:space="preserve"> la nouvelle classification sera mis en œuvre par la Direction, après avoir échangé avec chaque salarié</w:t>
      </w:r>
      <w:r w:rsidR="006E54A2">
        <w:rPr>
          <w:rFonts w:ascii="Garamond" w:eastAsia="Times New Roman" w:hAnsi="Garamond" w:cstheme="majorHAnsi"/>
          <w:color w:val="212529"/>
          <w:sz w:val="24"/>
          <w:szCs w:val="24"/>
          <w:lang w:eastAsia="fr-FR"/>
        </w:rPr>
        <w:t xml:space="preserve"> </w:t>
      </w:r>
      <w:r w:rsidR="001F5DBA">
        <w:rPr>
          <w:rFonts w:ascii="Garamond" w:eastAsia="Times New Roman" w:hAnsi="Garamond" w:cstheme="majorHAnsi"/>
          <w:color w:val="212529"/>
          <w:sz w:val="24"/>
          <w:szCs w:val="24"/>
          <w:lang w:eastAsia="fr-FR"/>
        </w:rPr>
        <w:t>dans l</w:t>
      </w:r>
      <w:r w:rsidR="00C87695">
        <w:rPr>
          <w:rFonts w:ascii="Garamond" w:eastAsia="Times New Roman" w:hAnsi="Garamond" w:cstheme="majorHAnsi"/>
          <w:color w:val="212529"/>
          <w:sz w:val="24"/>
          <w:szCs w:val="24"/>
          <w:lang w:eastAsia="fr-FR"/>
        </w:rPr>
        <w:t>e</w:t>
      </w:r>
      <w:r w:rsidR="001F5DBA">
        <w:rPr>
          <w:rFonts w:ascii="Garamond" w:eastAsia="Times New Roman" w:hAnsi="Garamond" w:cstheme="majorHAnsi"/>
          <w:color w:val="212529"/>
          <w:sz w:val="24"/>
          <w:szCs w:val="24"/>
          <w:lang w:eastAsia="fr-FR"/>
        </w:rPr>
        <w:t xml:space="preserve"> cadre</w:t>
      </w:r>
      <w:r w:rsidR="00683FBD" w:rsidRPr="00683FBD">
        <w:t xml:space="preserve"> </w:t>
      </w:r>
      <w:r w:rsidR="00683FBD" w:rsidRPr="00683FBD">
        <w:rPr>
          <w:rFonts w:ascii="Garamond" w:eastAsia="Times New Roman" w:hAnsi="Garamond" w:cstheme="majorHAnsi"/>
          <w:color w:val="212529"/>
          <w:sz w:val="24"/>
          <w:szCs w:val="24"/>
          <w:lang w:eastAsia="fr-FR"/>
        </w:rPr>
        <w:t>d’un entretien</w:t>
      </w:r>
      <w:r w:rsidR="00E36192">
        <w:rPr>
          <w:rFonts w:ascii="Garamond" w:eastAsia="Times New Roman" w:hAnsi="Garamond" w:cstheme="majorHAnsi"/>
          <w:color w:val="212529"/>
          <w:sz w:val="24"/>
          <w:szCs w:val="24"/>
          <w:lang w:eastAsia="fr-FR"/>
        </w:rPr>
        <w:t xml:space="preserve"> (en présentiel ou par visioconférence)</w:t>
      </w:r>
      <w:r w:rsidR="001F5DBA">
        <w:rPr>
          <w:rFonts w:ascii="Garamond" w:eastAsia="Times New Roman" w:hAnsi="Garamond" w:cstheme="majorHAnsi"/>
          <w:color w:val="212529"/>
          <w:sz w:val="24"/>
          <w:szCs w:val="24"/>
          <w:lang w:eastAsia="fr-FR"/>
        </w:rPr>
        <w:t xml:space="preserve"> </w:t>
      </w:r>
      <w:r w:rsidR="00683FBD" w:rsidRPr="00683FBD">
        <w:rPr>
          <w:rFonts w:ascii="Garamond" w:eastAsia="Times New Roman" w:hAnsi="Garamond" w:cstheme="majorHAnsi"/>
          <w:color w:val="212529"/>
          <w:sz w:val="24"/>
          <w:szCs w:val="24"/>
          <w:lang w:eastAsia="fr-FR"/>
        </w:rPr>
        <w:t>au cours duquel lui sera communiqué</w:t>
      </w:r>
      <w:r w:rsidR="001F5DBA">
        <w:rPr>
          <w:rFonts w:ascii="Garamond" w:eastAsia="Times New Roman" w:hAnsi="Garamond" w:cstheme="majorHAnsi"/>
          <w:color w:val="212529"/>
          <w:sz w:val="24"/>
          <w:szCs w:val="24"/>
          <w:lang w:eastAsia="fr-FR"/>
        </w:rPr>
        <w:t>e</w:t>
      </w:r>
      <w:r w:rsidR="00683FBD" w:rsidRPr="00683FBD">
        <w:rPr>
          <w:rFonts w:ascii="Garamond" w:eastAsia="Times New Roman" w:hAnsi="Garamond" w:cstheme="majorHAnsi"/>
          <w:color w:val="212529"/>
          <w:sz w:val="24"/>
          <w:szCs w:val="24"/>
          <w:lang w:eastAsia="fr-FR"/>
        </w:rPr>
        <w:t xml:space="preserve"> la nouvelle classification de son emploi en application des critères classants pondérés conformément au présent accord</w:t>
      </w:r>
      <w:r w:rsidR="0044738C">
        <w:rPr>
          <w:rFonts w:ascii="Garamond" w:eastAsia="Times New Roman" w:hAnsi="Garamond" w:cstheme="majorHAnsi"/>
          <w:color w:val="212529"/>
          <w:sz w:val="24"/>
          <w:szCs w:val="24"/>
          <w:lang w:eastAsia="fr-FR"/>
        </w:rPr>
        <w:t>.</w:t>
      </w:r>
    </w:p>
    <w:p w14:paraId="15FF675B" w14:textId="0D9D4927" w:rsidR="00B80B2C" w:rsidRPr="00B80B2C" w:rsidRDefault="00B80B2C" w:rsidP="00307EED">
      <w:pPr>
        <w:pStyle w:val="Titre2"/>
        <w:rPr>
          <w:rFonts w:eastAsia="Times New Roman"/>
          <w:lang w:eastAsia="fr-FR"/>
        </w:rPr>
      </w:pPr>
      <w:bookmarkStart w:id="13" w:name="_Toc178263574"/>
      <w:bookmarkStart w:id="14" w:name="_Hlk44071125"/>
      <w:r w:rsidRPr="00B80B2C">
        <w:rPr>
          <w:rFonts w:eastAsia="Times New Roman"/>
          <w:lang w:eastAsia="fr-FR"/>
        </w:rPr>
        <w:t xml:space="preserve">Information individuelle </w:t>
      </w:r>
      <w:r w:rsidR="00540B06">
        <w:rPr>
          <w:rFonts w:eastAsia="Times New Roman"/>
          <w:lang w:eastAsia="fr-FR"/>
        </w:rPr>
        <w:t xml:space="preserve">préalable </w:t>
      </w:r>
      <w:r w:rsidRPr="00B80B2C">
        <w:rPr>
          <w:rFonts w:eastAsia="Times New Roman"/>
          <w:lang w:eastAsia="fr-FR"/>
        </w:rPr>
        <w:t>des salariés</w:t>
      </w:r>
      <w:bookmarkEnd w:id="13"/>
    </w:p>
    <w:p w14:paraId="022CBC85" w14:textId="16A1D1B1" w:rsidR="00B80B2C" w:rsidRPr="00B80B2C" w:rsidRDefault="00B80B2C" w:rsidP="00B80B2C">
      <w:pPr>
        <w:spacing w:after="100" w:afterAutospacing="1" w:line="276" w:lineRule="auto"/>
        <w:jc w:val="both"/>
        <w:rPr>
          <w:rFonts w:ascii="Garamond" w:eastAsia="Times New Roman" w:hAnsi="Garamond" w:cstheme="majorHAnsi"/>
          <w:sz w:val="24"/>
          <w:szCs w:val="24"/>
          <w:lang w:eastAsia="fr-FR"/>
        </w:rPr>
      </w:pPr>
      <w:r w:rsidRPr="00B80B2C">
        <w:rPr>
          <w:rFonts w:ascii="Garamond" w:eastAsia="Times New Roman" w:hAnsi="Garamond" w:cstheme="majorHAnsi"/>
          <w:sz w:val="24"/>
          <w:szCs w:val="24"/>
          <w:lang w:eastAsia="fr-FR"/>
        </w:rPr>
        <w:t xml:space="preserve">La mise en place de cette nouvelle classification entraîne l’attribution </w:t>
      </w:r>
      <w:r w:rsidR="00462BBB">
        <w:rPr>
          <w:rFonts w:ascii="Garamond" w:eastAsia="Times New Roman" w:hAnsi="Garamond" w:cstheme="majorHAnsi"/>
          <w:sz w:val="24"/>
          <w:szCs w:val="24"/>
          <w:lang w:eastAsia="fr-FR"/>
        </w:rPr>
        <w:t xml:space="preserve">d’une catégorie, </w:t>
      </w:r>
      <w:r w:rsidRPr="00B80B2C">
        <w:rPr>
          <w:rFonts w:ascii="Garamond" w:eastAsia="Times New Roman" w:hAnsi="Garamond" w:cstheme="majorHAnsi"/>
          <w:sz w:val="24"/>
          <w:szCs w:val="24"/>
          <w:lang w:eastAsia="fr-FR"/>
        </w:rPr>
        <w:t>d’une classe et d’un échelon qui sera notifié</w:t>
      </w:r>
      <w:r w:rsidR="003945D0">
        <w:rPr>
          <w:rFonts w:ascii="Garamond" w:eastAsia="Times New Roman" w:hAnsi="Garamond" w:cstheme="majorHAnsi"/>
          <w:sz w:val="24"/>
          <w:szCs w:val="24"/>
          <w:lang w:eastAsia="fr-FR"/>
        </w:rPr>
        <w:t>e</w:t>
      </w:r>
      <w:r w:rsidRPr="00B80B2C">
        <w:rPr>
          <w:rFonts w:ascii="Garamond" w:eastAsia="Times New Roman" w:hAnsi="Garamond" w:cstheme="majorHAnsi"/>
          <w:sz w:val="24"/>
          <w:szCs w:val="24"/>
          <w:lang w:eastAsia="fr-FR"/>
        </w:rPr>
        <w:t xml:space="preserve"> individuellement à chaque salarié par courrier rem</w:t>
      </w:r>
      <w:r w:rsidR="000A4A4E">
        <w:rPr>
          <w:rFonts w:ascii="Garamond" w:eastAsia="Times New Roman" w:hAnsi="Garamond" w:cstheme="majorHAnsi"/>
          <w:sz w:val="24"/>
          <w:szCs w:val="24"/>
          <w:lang w:eastAsia="fr-FR"/>
        </w:rPr>
        <w:t xml:space="preserve">is en main propre </w:t>
      </w:r>
      <w:r w:rsidR="003945D0">
        <w:rPr>
          <w:rFonts w:ascii="Garamond" w:eastAsia="Times New Roman" w:hAnsi="Garamond" w:cstheme="majorHAnsi"/>
          <w:sz w:val="24"/>
          <w:szCs w:val="24"/>
          <w:lang w:eastAsia="fr-FR"/>
        </w:rPr>
        <w:t xml:space="preserve">contre décharge </w:t>
      </w:r>
      <w:r w:rsidR="000A4A4E">
        <w:rPr>
          <w:rFonts w:ascii="Garamond" w:eastAsia="Times New Roman" w:hAnsi="Garamond" w:cstheme="majorHAnsi"/>
          <w:sz w:val="24"/>
          <w:szCs w:val="24"/>
          <w:lang w:eastAsia="fr-FR"/>
        </w:rPr>
        <w:t>ou par mail</w:t>
      </w:r>
      <w:r w:rsidRPr="00B80B2C">
        <w:rPr>
          <w:rFonts w:ascii="Garamond" w:eastAsia="Times New Roman" w:hAnsi="Garamond" w:cstheme="majorHAnsi"/>
          <w:sz w:val="24"/>
          <w:szCs w:val="24"/>
          <w:lang w:eastAsia="fr-FR"/>
        </w:rPr>
        <w:t xml:space="preserve"> </w:t>
      </w:r>
      <w:r w:rsidR="001162E4">
        <w:rPr>
          <w:rFonts w:ascii="Garamond" w:eastAsia="Times New Roman" w:hAnsi="Garamond" w:cstheme="majorHAnsi"/>
          <w:sz w:val="24"/>
          <w:szCs w:val="24"/>
          <w:lang w:eastAsia="fr-FR"/>
        </w:rPr>
        <w:t xml:space="preserve">avec AR </w:t>
      </w:r>
      <w:r w:rsidRPr="00B80B2C">
        <w:rPr>
          <w:rFonts w:ascii="Garamond" w:eastAsia="Times New Roman" w:hAnsi="Garamond" w:cstheme="majorHAnsi"/>
          <w:sz w:val="24"/>
          <w:szCs w:val="24"/>
          <w:lang w:eastAsia="fr-FR"/>
        </w:rPr>
        <w:t xml:space="preserve">au plus tard le </w:t>
      </w:r>
      <w:r w:rsidR="004153AD">
        <w:rPr>
          <w:rFonts w:ascii="Garamond" w:eastAsia="Times New Roman" w:hAnsi="Garamond" w:cstheme="majorHAnsi"/>
          <w:sz w:val="24"/>
          <w:szCs w:val="24"/>
          <w:lang w:eastAsia="fr-FR"/>
        </w:rPr>
        <w:t>jeudi 30 avril 2026</w:t>
      </w:r>
      <w:r w:rsidRPr="00B80B2C">
        <w:rPr>
          <w:rFonts w:ascii="Garamond" w:eastAsia="Times New Roman" w:hAnsi="Garamond" w:cstheme="majorHAnsi"/>
          <w:sz w:val="24"/>
          <w:szCs w:val="24"/>
          <w:lang w:eastAsia="fr-FR"/>
        </w:rPr>
        <w:t xml:space="preserve">, pour une application au </w:t>
      </w:r>
      <w:r w:rsidR="004153AD">
        <w:rPr>
          <w:rFonts w:ascii="Garamond" w:eastAsia="Times New Roman" w:hAnsi="Garamond" w:cstheme="majorHAnsi"/>
          <w:sz w:val="24"/>
          <w:szCs w:val="24"/>
          <w:lang w:eastAsia="fr-FR"/>
        </w:rPr>
        <w:t>1</w:t>
      </w:r>
      <w:r w:rsidR="004153AD" w:rsidRPr="004153AD">
        <w:rPr>
          <w:rFonts w:ascii="Garamond" w:eastAsia="Times New Roman" w:hAnsi="Garamond" w:cstheme="majorHAnsi"/>
          <w:sz w:val="24"/>
          <w:szCs w:val="24"/>
          <w:vertAlign w:val="superscript"/>
          <w:lang w:eastAsia="fr-FR"/>
        </w:rPr>
        <w:t>er</w:t>
      </w:r>
      <w:r w:rsidR="004153AD">
        <w:rPr>
          <w:rFonts w:ascii="Garamond" w:eastAsia="Times New Roman" w:hAnsi="Garamond" w:cstheme="majorHAnsi"/>
          <w:sz w:val="24"/>
          <w:szCs w:val="24"/>
          <w:lang w:eastAsia="fr-FR"/>
        </w:rPr>
        <w:t xml:space="preserve"> juillet 2026</w:t>
      </w:r>
      <w:r w:rsidRPr="00B80B2C">
        <w:rPr>
          <w:rFonts w:ascii="Garamond" w:eastAsia="Times New Roman" w:hAnsi="Garamond" w:cstheme="majorHAnsi"/>
          <w:sz w:val="24"/>
          <w:szCs w:val="24"/>
          <w:lang w:eastAsia="fr-FR"/>
        </w:rPr>
        <w:t>.</w:t>
      </w:r>
    </w:p>
    <w:p w14:paraId="0948DF1C" w14:textId="77777777" w:rsidR="00B80B2C" w:rsidRPr="00B80B2C" w:rsidRDefault="00B80B2C" w:rsidP="00B80B2C">
      <w:pPr>
        <w:spacing w:after="100" w:afterAutospacing="1" w:line="276" w:lineRule="auto"/>
        <w:jc w:val="both"/>
        <w:rPr>
          <w:rFonts w:ascii="Garamond" w:eastAsia="Times New Roman" w:hAnsi="Garamond" w:cstheme="majorHAnsi"/>
          <w:sz w:val="24"/>
          <w:szCs w:val="24"/>
          <w:lang w:eastAsia="fr-FR"/>
        </w:rPr>
      </w:pPr>
      <w:r w:rsidRPr="00B80B2C">
        <w:rPr>
          <w:rFonts w:ascii="Garamond" w:eastAsia="Times New Roman" w:hAnsi="Garamond" w:cstheme="majorHAnsi"/>
          <w:sz w:val="24"/>
          <w:szCs w:val="24"/>
          <w:lang w:eastAsia="fr-FR"/>
        </w:rPr>
        <w:t>Le courrier d’information apportera à chaque salarié les informations suivantes :</w:t>
      </w:r>
    </w:p>
    <w:p w14:paraId="6B3224AF" w14:textId="3C7CBD1F" w:rsidR="00B80B2C" w:rsidRPr="00B80B2C" w:rsidRDefault="00B80B2C" w:rsidP="00B80B2C">
      <w:pPr>
        <w:spacing w:after="100" w:afterAutospacing="1" w:line="276" w:lineRule="auto"/>
        <w:jc w:val="both"/>
        <w:rPr>
          <w:rFonts w:ascii="Garamond" w:eastAsia="Times New Roman" w:hAnsi="Garamond" w:cstheme="majorHAnsi"/>
          <w:sz w:val="24"/>
          <w:szCs w:val="24"/>
          <w:lang w:eastAsia="fr-FR"/>
        </w:rPr>
      </w:pPr>
      <w:r w:rsidRPr="00B80B2C">
        <w:rPr>
          <w:rFonts w:ascii="Garamond" w:eastAsia="Times New Roman" w:hAnsi="Garamond" w:cstheme="majorHAnsi"/>
          <w:sz w:val="24"/>
          <w:szCs w:val="24"/>
          <w:lang w:eastAsia="fr-FR"/>
        </w:rPr>
        <w:t>•</w:t>
      </w:r>
      <w:r w:rsidRPr="00B80B2C">
        <w:rPr>
          <w:rFonts w:ascii="Garamond" w:eastAsia="Times New Roman" w:hAnsi="Garamond" w:cstheme="majorHAnsi"/>
          <w:sz w:val="24"/>
          <w:szCs w:val="24"/>
          <w:lang w:eastAsia="fr-FR"/>
        </w:rPr>
        <w:tab/>
      </w:r>
      <w:r w:rsidR="000F1E21">
        <w:rPr>
          <w:rFonts w:ascii="Garamond" w:eastAsia="Times New Roman" w:hAnsi="Garamond" w:cstheme="majorHAnsi"/>
          <w:sz w:val="24"/>
          <w:szCs w:val="24"/>
          <w:lang w:eastAsia="fr-FR"/>
        </w:rPr>
        <w:t>L</w:t>
      </w:r>
      <w:r w:rsidR="00593B03">
        <w:rPr>
          <w:rFonts w:ascii="Garamond" w:eastAsia="Times New Roman" w:hAnsi="Garamond" w:cstheme="majorHAnsi"/>
          <w:sz w:val="24"/>
          <w:szCs w:val="24"/>
          <w:lang w:eastAsia="fr-FR"/>
        </w:rPr>
        <w:t>a grille de cotation des critères classants et le</w:t>
      </w:r>
      <w:r w:rsidR="00994967">
        <w:rPr>
          <w:rFonts w:ascii="Garamond" w:eastAsia="Times New Roman" w:hAnsi="Garamond" w:cstheme="majorHAnsi"/>
          <w:sz w:val="24"/>
          <w:szCs w:val="24"/>
          <w:lang w:eastAsia="fr-FR"/>
        </w:rPr>
        <w:t xml:space="preserve"> nombre </w:t>
      </w:r>
      <w:r w:rsidR="002B2F03">
        <w:rPr>
          <w:rFonts w:ascii="Garamond" w:eastAsia="Times New Roman" w:hAnsi="Garamond" w:cstheme="majorHAnsi"/>
          <w:sz w:val="24"/>
          <w:szCs w:val="24"/>
          <w:lang w:eastAsia="fr-FR"/>
        </w:rPr>
        <w:t xml:space="preserve">total </w:t>
      </w:r>
      <w:r w:rsidR="00994967">
        <w:rPr>
          <w:rFonts w:ascii="Garamond" w:eastAsia="Times New Roman" w:hAnsi="Garamond" w:cstheme="majorHAnsi"/>
          <w:sz w:val="24"/>
          <w:szCs w:val="24"/>
          <w:lang w:eastAsia="fr-FR"/>
        </w:rPr>
        <w:t>de points</w:t>
      </w:r>
      <w:r w:rsidR="00DC1A88">
        <w:rPr>
          <w:rFonts w:ascii="Garamond" w:eastAsia="Times New Roman" w:hAnsi="Garamond" w:cstheme="majorHAnsi"/>
          <w:sz w:val="24"/>
          <w:szCs w:val="24"/>
          <w:lang w:eastAsia="fr-FR"/>
        </w:rPr>
        <w:t xml:space="preserve"> obtenu par le poste</w:t>
      </w:r>
      <w:r w:rsidR="003C66C1">
        <w:rPr>
          <w:rFonts w:ascii="Garamond" w:eastAsia="Times New Roman" w:hAnsi="Garamond" w:cstheme="majorHAnsi"/>
          <w:sz w:val="24"/>
          <w:szCs w:val="24"/>
          <w:lang w:eastAsia="fr-FR"/>
        </w:rPr>
        <w:t>.</w:t>
      </w:r>
    </w:p>
    <w:p w14:paraId="50ED556D" w14:textId="18702B66" w:rsidR="00B80B2C" w:rsidRPr="00B80B2C" w:rsidRDefault="00B80B2C" w:rsidP="00B80B2C">
      <w:pPr>
        <w:spacing w:after="100" w:afterAutospacing="1" w:line="276" w:lineRule="auto"/>
        <w:jc w:val="both"/>
        <w:rPr>
          <w:rFonts w:ascii="Garamond" w:eastAsia="Times New Roman" w:hAnsi="Garamond" w:cstheme="majorHAnsi"/>
          <w:sz w:val="24"/>
          <w:szCs w:val="24"/>
          <w:lang w:eastAsia="fr-FR"/>
        </w:rPr>
      </w:pPr>
      <w:r w:rsidRPr="00B80B2C">
        <w:rPr>
          <w:rFonts w:ascii="Garamond" w:eastAsia="Times New Roman" w:hAnsi="Garamond" w:cstheme="majorHAnsi"/>
          <w:sz w:val="24"/>
          <w:szCs w:val="24"/>
          <w:lang w:eastAsia="fr-FR"/>
        </w:rPr>
        <w:t>•</w:t>
      </w:r>
      <w:r w:rsidRPr="00B80B2C">
        <w:rPr>
          <w:rFonts w:ascii="Garamond" w:eastAsia="Times New Roman" w:hAnsi="Garamond" w:cstheme="majorHAnsi"/>
          <w:sz w:val="24"/>
          <w:szCs w:val="24"/>
          <w:lang w:eastAsia="fr-FR"/>
        </w:rPr>
        <w:tab/>
        <w:t>L’indication de la</w:t>
      </w:r>
      <w:r w:rsidR="00B92BB3">
        <w:rPr>
          <w:rFonts w:ascii="Garamond" w:eastAsia="Times New Roman" w:hAnsi="Garamond" w:cstheme="majorHAnsi"/>
          <w:sz w:val="24"/>
          <w:szCs w:val="24"/>
          <w:lang w:eastAsia="fr-FR"/>
        </w:rPr>
        <w:t xml:space="preserve"> catégorie, de la</w:t>
      </w:r>
      <w:r w:rsidRPr="00B80B2C">
        <w:rPr>
          <w:rFonts w:ascii="Garamond" w:eastAsia="Times New Roman" w:hAnsi="Garamond" w:cstheme="majorHAnsi"/>
          <w:sz w:val="24"/>
          <w:szCs w:val="24"/>
          <w:lang w:eastAsia="fr-FR"/>
        </w:rPr>
        <w:t xml:space="preserve"> classe et de l’échelon retenus</w:t>
      </w:r>
      <w:r w:rsidR="003C66C1">
        <w:rPr>
          <w:rFonts w:ascii="Garamond" w:eastAsia="Times New Roman" w:hAnsi="Garamond" w:cstheme="majorHAnsi"/>
          <w:sz w:val="24"/>
          <w:szCs w:val="24"/>
          <w:lang w:eastAsia="fr-FR"/>
        </w:rPr>
        <w:t>.</w:t>
      </w:r>
      <w:r w:rsidRPr="00B80B2C">
        <w:rPr>
          <w:rFonts w:ascii="Garamond" w:eastAsia="Times New Roman" w:hAnsi="Garamond" w:cstheme="majorHAnsi"/>
          <w:sz w:val="24"/>
          <w:szCs w:val="24"/>
          <w:lang w:eastAsia="fr-FR"/>
        </w:rPr>
        <w:t xml:space="preserve"> </w:t>
      </w:r>
    </w:p>
    <w:p w14:paraId="31E93E13" w14:textId="32662950" w:rsidR="00FB7017" w:rsidRDefault="00B80B2C" w:rsidP="00B80B2C">
      <w:pPr>
        <w:spacing w:after="100" w:afterAutospacing="1" w:line="276" w:lineRule="auto"/>
        <w:jc w:val="both"/>
        <w:rPr>
          <w:rFonts w:ascii="Garamond" w:eastAsia="Times New Roman" w:hAnsi="Garamond" w:cstheme="majorHAnsi"/>
          <w:sz w:val="24"/>
          <w:szCs w:val="24"/>
          <w:lang w:eastAsia="fr-FR"/>
        </w:rPr>
      </w:pPr>
      <w:r w:rsidRPr="00B80B2C">
        <w:rPr>
          <w:rFonts w:ascii="Garamond" w:eastAsia="Times New Roman" w:hAnsi="Garamond" w:cstheme="majorHAnsi"/>
          <w:sz w:val="24"/>
          <w:szCs w:val="24"/>
          <w:lang w:eastAsia="fr-FR"/>
        </w:rPr>
        <w:t>•</w:t>
      </w:r>
      <w:r w:rsidRPr="00B80B2C">
        <w:rPr>
          <w:rFonts w:ascii="Garamond" w:eastAsia="Times New Roman" w:hAnsi="Garamond" w:cstheme="majorHAnsi"/>
          <w:sz w:val="24"/>
          <w:szCs w:val="24"/>
          <w:lang w:eastAsia="fr-FR"/>
        </w:rPr>
        <w:tab/>
        <w:t xml:space="preserve">La possibilité d'obtenir </w:t>
      </w:r>
      <w:r w:rsidR="00E36192">
        <w:rPr>
          <w:rFonts w:ascii="Garamond" w:eastAsia="Times New Roman" w:hAnsi="Garamond" w:cstheme="majorHAnsi"/>
          <w:sz w:val="24"/>
          <w:szCs w:val="24"/>
          <w:lang w:eastAsia="fr-FR"/>
        </w:rPr>
        <w:t xml:space="preserve">dans le délai d’un mois </w:t>
      </w:r>
      <w:r w:rsidRPr="00B80B2C">
        <w:rPr>
          <w:rFonts w:ascii="Garamond" w:eastAsia="Times New Roman" w:hAnsi="Garamond" w:cstheme="majorHAnsi"/>
          <w:sz w:val="24"/>
          <w:szCs w:val="24"/>
          <w:lang w:eastAsia="fr-FR"/>
        </w:rPr>
        <w:t>des informations et explications complémentaires, notamment sur</w:t>
      </w:r>
      <w:r w:rsidR="00575B83">
        <w:rPr>
          <w:rFonts w:ascii="Garamond" w:eastAsia="Times New Roman" w:hAnsi="Garamond" w:cstheme="majorHAnsi"/>
          <w:sz w:val="24"/>
          <w:szCs w:val="24"/>
          <w:lang w:eastAsia="fr-FR"/>
        </w:rPr>
        <w:t xml:space="preserve"> l</w:t>
      </w:r>
      <w:r w:rsidRPr="00B80B2C">
        <w:rPr>
          <w:rFonts w:ascii="Garamond" w:eastAsia="Times New Roman" w:hAnsi="Garamond" w:cstheme="majorHAnsi"/>
          <w:sz w:val="24"/>
          <w:szCs w:val="24"/>
          <w:lang w:eastAsia="fr-FR"/>
        </w:rPr>
        <w:t>a cotation retenue par application des critères classant</w:t>
      </w:r>
      <w:r w:rsidR="005C0F04">
        <w:rPr>
          <w:rFonts w:ascii="Garamond" w:eastAsia="Times New Roman" w:hAnsi="Garamond" w:cstheme="majorHAnsi"/>
          <w:sz w:val="24"/>
          <w:szCs w:val="24"/>
          <w:lang w:eastAsia="fr-FR"/>
        </w:rPr>
        <w:t>s</w:t>
      </w:r>
      <w:r w:rsidRPr="00B80B2C">
        <w:rPr>
          <w:rFonts w:ascii="Garamond" w:eastAsia="Times New Roman" w:hAnsi="Garamond" w:cstheme="majorHAnsi"/>
          <w:sz w:val="24"/>
          <w:szCs w:val="24"/>
          <w:lang w:eastAsia="fr-FR"/>
        </w:rPr>
        <w:t xml:space="preserve"> et/ou la classification</w:t>
      </w:r>
      <w:r w:rsidR="002B6378">
        <w:rPr>
          <w:rFonts w:ascii="Garamond" w:eastAsia="Times New Roman" w:hAnsi="Garamond" w:cstheme="majorHAnsi"/>
          <w:sz w:val="24"/>
          <w:szCs w:val="24"/>
          <w:lang w:eastAsia="fr-FR"/>
        </w:rPr>
        <w:t>.</w:t>
      </w:r>
    </w:p>
    <w:p w14:paraId="04AD83EB" w14:textId="1168A4E2" w:rsidR="00B72569" w:rsidRDefault="00540B06" w:rsidP="00B80B2C">
      <w:pPr>
        <w:spacing w:after="100" w:afterAutospacing="1" w:line="276" w:lineRule="auto"/>
        <w:jc w:val="both"/>
        <w:rPr>
          <w:rFonts w:ascii="Garamond" w:eastAsia="Times New Roman" w:hAnsi="Garamond" w:cstheme="majorHAnsi"/>
          <w:sz w:val="24"/>
          <w:szCs w:val="24"/>
          <w:lang w:eastAsia="fr-FR"/>
        </w:rPr>
      </w:pPr>
      <w:r>
        <w:rPr>
          <w:rFonts w:ascii="Garamond" w:eastAsia="Times New Roman" w:hAnsi="Garamond" w:cstheme="majorHAnsi"/>
          <w:sz w:val="24"/>
          <w:szCs w:val="24"/>
          <w:lang w:eastAsia="fr-FR"/>
        </w:rPr>
        <w:t>Sera également annexé</w:t>
      </w:r>
      <w:r w:rsidR="000C6FCD">
        <w:rPr>
          <w:rFonts w:ascii="Garamond" w:eastAsia="Times New Roman" w:hAnsi="Garamond" w:cstheme="majorHAnsi"/>
          <w:sz w:val="24"/>
          <w:szCs w:val="24"/>
          <w:lang w:eastAsia="fr-FR"/>
        </w:rPr>
        <w:t>e</w:t>
      </w:r>
      <w:r>
        <w:rPr>
          <w:rFonts w:ascii="Garamond" w:eastAsia="Times New Roman" w:hAnsi="Garamond" w:cstheme="majorHAnsi"/>
          <w:sz w:val="24"/>
          <w:szCs w:val="24"/>
          <w:lang w:eastAsia="fr-FR"/>
        </w:rPr>
        <w:t xml:space="preserve"> à ce courrier la fiche emploi du poste.</w:t>
      </w:r>
    </w:p>
    <w:p w14:paraId="1AA3A7B4" w14:textId="70B58B22" w:rsidR="004D018F" w:rsidRPr="004D018F" w:rsidRDefault="004D018F" w:rsidP="00362208">
      <w:pPr>
        <w:pStyle w:val="Titre2"/>
        <w:rPr>
          <w:rFonts w:eastAsia="Times New Roman"/>
          <w:lang w:eastAsia="fr-FR"/>
        </w:rPr>
      </w:pPr>
      <w:bookmarkStart w:id="15" w:name="_Toc178263575"/>
      <w:r w:rsidRPr="004D018F">
        <w:rPr>
          <w:rFonts w:eastAsia="Times New Roman"/>
          <w:lang w:eastAsia="fr-FR"/>
        </w:rPr>
        <w:t xml:space="preserve">Garanties liées </w:t>
      </w:r>
      <w:r w:rsidR="00C9189F">
        <w:rPr>
          <w:rFonts w:eastAsia="Times New Roman"/>
          <w:lang w:eastAsia="fr-FR"/>
        </w:rPr>
        <w:t>à la nouvelle classification</w:t>
      </w:r>
      <w:bookmarkEnd w:id="15"/>
    </w:p>
    <w:p w14:paraId="136561D6" w14:textId="6B114A9F" w:rsidR="004D018F" w:rsidRPr="004D018F" w:rsidRDefault="004D018F" w:rsidP="004D018F">
      <w:pPr>
        <w:spacing w:after="100" w:afterAutospacing="1" w:line="276" w:lineRule="auto"/>
        <w:jc w:val="both"/>
        <w:rPr>
          <w:rFonts w:ascii="Garamond" w:eastAsia="Times New Roman" w:hAnsi="Garamond" w:cstheme="majorHAnsi"/>
          <w:sz w:val="24"/>
          <w:szCs w:val="24"/>
          <w:lang w:eastAsia="fr-FR"/>
        </w:rPr>
      </w:pPr>
      <w:r w:rsidRPr="004D018F">
        <w:rPr>
          <w:rFonts w:ascii="Garamond" w:eastAsia="Times New Roman" w:hAnsi="Garamond" w:cstheme="majorHAnsi"/>
          <w:sz w:val="24"/>
          <w:szCs w:val="24"/>
          <w:lang w:eastAsia="fr-FR"/>
        </w:rPr>
        <w:t>Aucune correspondance n’est à établir entre</w:t>
      </w:r>
      <w:r w:rsidR="006166E5">
        <w:rPr>
          <w:rFonts w:ascii="Garamond" w:eastAsia="Times New Roman" w:hAnsi="Garamond" w:cstheme="majorHAnsi"/>
          <w:sz w:val="24"/>
          <w:szCs w:val="24"/>
          <w:lang w:eastAsia="fr-FR"/>
        </w:rPr>
        <w:t xml:space="preserve"> </w:t>
      </w:r>
      <w:r w:rsidRPr="004D018F">
        <w:rPr>
          <w:rFonts w:ascii="Garamond" w:eastAsia="Times New Roman" w:hAnsi="Garamond" w:cstheme="majorHAnsi"/>
          <w:sz w:val="24"/>
          <w:szCs w:val="24"/>
          <w:lang w:eastAsia="fr-FR"/>
        </w:rPr>
        <w:t xml:space="preserve">l’ancienne </w:t>
      </w:r>
      <w:r w:rsidR="000C6FCD">
        <w:rPr>
          <w:rFonts w:ascii="Garamond" w:eastAsia="Times New Roman" w:hAnsi="Garamond" w:cstheme="majorHAnsi"/>
          <w:sz w:val="24"/>
          <w:szCs w:val="24"/>
          <w:lang w:eastAsia="fr-FR"/>
        </w:rPr>
        <w:t>c</w:t>
      </w:r>
      <w:r w:rsidRPr="004D018F">
        <w:rPr>
          <w:rFonts w:ascii="Garamond" w:eastAsia="Times New Roman" w:hAnsi="Garamond" w:cstheme="majorHAnsi"/>
          <w:sz w:val="24"/>
          <w:szCs w:val="24"/>
          <w:lang w:eastAsia="fr-FR"/>
        </w:rPr>
        <w:t>lassification</w:t>
      </w:r>
      <w:r w:rsidR="006166E5">
        <w:rPr>
          <w:rFonts w:ascii="Garamond" w:eastAsia="Times New Roman" w:hAnsi="Garamond" w:cstheme="majorHAnsi"/>
          <w:sz w:val="24"/>
          <w:szCs w:val="24"/>
          <w:lang w:eastAsia="fr-FR"/>
        </w:rPr>
        <w:t xml:space="preserve"> </w:t>
      </w:r>
      <w:r w:rsidRPr="004D018F">
        <w:rPr>
          <w:rFonts w:ascii="Garamond" w:eastAsia="Times New Roman" w:hAnsi="Garamond" w:cstheme="majorHAnsi"/>
          <w:sz w:val="24"/>
          <w:szCs w:val="24"/>
          <w:lang w:eastAsia="fr-FR"/>
        </w:rPr>
        <w:t xml:space="preserve">et la nouvelle </w:t>
      </w:r>
      <w:r w:rsidR="000C6FCD">
        <w:rPr>
          <w:rFonts w:ascii="Garamond" w:eastAsia="Times New Roman" w:hAnsi="Garamond" w:cstheme="majorHAnsi"/>
          <w:sz w:val="24"/>
          <w:szCs w:val="24"/>
          <w:lang w:eastAsia="fr-FR"/>
        </w:rPr>
        <w:t>c</w:t>
      </w:r>
      <w:r w:rsidRPr="004D018F">
        <w:rPr>
          <w:rFonts w:ascii="Garamond" w:eastAsia="Times New Roman" w:hAnsi="Garamond" w:cstheme="majorHAnsi"/>
          <w:sz w:val="24"/>
          <w:szCs w:val="24"/>
          <w:lang w:eastAsia="fr-FR"/>
        </w:rPr>
        <w:t>lassificatio</w:t>
      </w:r>
      <w:r w:rsidR="000C6FCD">
        <w:rPr>
          <w:rFonts w:ascii="Garamond" w:eastAsia="Times New Roman" w:hAnsi="Garamond" w:cstheme="majorHAnsi"/>
          <w:sz w:val="24"/>
          <w:szCs w:val="24"/>
          <w:lang w:eastAsia="fr-FR"/>
        </w:rPr>
        <w:t>n</w:t>
      </w:r>
      <w:r w:rsidRPr="004D018F">
        <w:rPr>
          <w:rFonts w:ascii="Garamond" w:eastAsia="Times New Roman" w:hAnsi="Garamond" w:cstheme="majorHAnsi"/>
          <w:sz w:val="24"/>
          <w:szCs w:val="24"/>
          <w:lang w:eastAsia="fr-FR"/>
        </w:rPr>
        <w:t>.</w:t>
      </w:r>
    </w:p>
    <w:p w14:paraId="70AD3F50" w14:textId="10BD33E7" w:rsidR="004D018F" w:rsidRDefault="004D018F" w:rsidP="004D018F">
      <w:pPr>
        <w:spacing w:after="100" w:afterAutospacing="1" w:line="276" w:lineRule="auto"/>
        <w:jc w:val="both"/>
        <w:rPr>
          <w:rFonts w:ascii="Garamond" w:eastAsia="Times New Roman" w:hAnsi="Garamond" w:cstheme="majorHAnsi"/>
          <w:sz w:val="24"/>
          <w:szCs w:val="24"/>
          <w:lang w:eastAsia="fr-FR"/>
        </w:rPr>
      </w:pPr>
      <w:r w:rsidRPr="004D018F">
        <w:rPr>
          <w:rFonts w:ascii="Garamond" w:eastAsia="Times New Roman" w:hAnsi="Garamond" w:cstheme="majorHAnsi"/>
          <w:sz w:val="24"/>
          <w:szCs w:val="24"/>
          <w:lang w:eastAsia="fr-FR"/>
        </w:rPr>
        <w:t>La mise en place de la nouvelle classification</w:t>
      </w:r>
      <w:r w:rsidR="0024086B">
        <w:rPr>
          <w:rFonts w:ascii="Garamond" w:eastAsia="Times New Roman" w:hAnsi="Garamond" w:cstheme="majorHAnsi"/>
          <w:sz w:val="24"/>
          <w:szCs w:val="24"/>
          <w:lang w:eastAsia="fr-FR"/>
        </w:rPr>
        <w:t xml:space="preserve"> </w:t>
      </w:r>
      <w:r w:rsidRPr="004D018F">
        <w:rPr>
          <w:rFonts w:ascii="Garamond" w:eastAsia="Times New Roman" w:hAnsi="Garamond" w:cstheme="majorHAnsi"/>
          <w:sz w:val="24"/>
          <w:szCs w:val="24"/>
          <w:lang w:eastAsia="fr-FR"/>
        </w:rPr>
        <w:t>ne pourra entraîner aucune diminution de la rémunération ou de la catégorie des salariés présents</w:t>
      </w:r>
      <w:r w:rsidR="0024086B">
        <w:rPr>
          <w:rFonts w:ascii="Garamond" w:eastAsia="Times New Roman" w:hAnsi="Garamond" w:cstheme="majorHAnsi"/>
          <w:sz w:val="24"/>
          <w:szCs w:val="24"/>
          <w:lang w:eastAsia="fr-FR"/>
        </w:rPr>
        <w:t xml:space="preserve"> au sein de la Société</w:t>
      </w:r>
      <w:r w:rsidR="00166ACC">
        <w:rPr>
          <w:rFonts w:ascii="Garamond" w:eastAsia="Times New Roman" w:hAnsi="Garamond" w:cstheme="majorHAnsi"/>
          <w:sz w:val="24"/>
          <w:szCs w:val="24"/>
          <w:lang w:eastAsia="fr-FR"/>
        </w:rPr>
        <w:t xml:space="preserve"> lors </w:t>
      </w:r>
      <w:r w:rsidRPr="004D018F">
        <w:rPr>
          <w:rFonts w:ascii="Garamond" w:eastAsia="Times New Roman" w:hAnsi="Garamond" w:cstheme="majorHAnsi"/>
          <w:sz w:val="24"/>
          <w:szCs w:val="24"/>
          <w:lang w:eastAsia="fr-FR"/>
        </w:rPr>
        <w:t xml:space="preserve">de la mise en place de la nouvelle </w:t>
      </w:r>
      <w:r w:rsidR="00166ACC">
        <w:rPr>
          <w:rFonts w:ascii="Garamond" w:eastAsia="Times New Roman" w:hAnsi="Garamond" w:cstheme="majorHAnsi"/>
          <w:sz w:val="24"/>
          <w:szCs w:val="24"/>
          <w:lang w:eastAsia="fr-FR"/>
        </w:rPr>
        <w:t>c</w:t>
      </w:r>
      <w:r w:rsidRPr="004D018F">
        <w:rPr>
          <w:rFonts w:ascii="Garamond" w:eastAsia="Times New Roman" w:hAnsi="Garamond" w:cstheme="majorHAnsi"/>
          <w:sz w:val="24"/>
          <w:szCs w:val="24"/>
          <w:lang w:eastAsia="fr-FR"/>
        </w:rPr>
        <w:t>lassification.</w:t>
      </w:r>
    </w:p>
    <w:p w14:paraId="29B91567" w14:textId="77777777" w:rsidR="00FB2EB3" w:rsidRDefault="00FB2EB3" w:rsidP="00B80B2C">
      <w:pPr>
        <w:spacing w:after="100" w:afterAutospacing="1" w:line="276" w:lineRule="auto"/>
        <w:jc w:val="both"/>
        <w:rPr>
          <w:rFonts w:ascii="Garamond" w:eastAsia="Times New Roman" w:hAnsi="Garamond" w:cstheme="majorHAnsi"/>
          <w:sz w:val="24"/>
          <w:szCs w:val="24"/>
          <w:lang w:eastAsia="fr-FR"/>
        </w:rPr>
      </w:pPr>
    </w:p>
    <w:p w14:paraId="0949EDA2" w14:textId="71215F15" w:rsidR="005E4408" w:rsidRDefault="005E4408">
      <w:pPr>
        <w:rPr>
          <w:rFonts w:ascii="Garamond" w:eastAsia="Times New Roman" w:hAnsi="Garamond" w:cstheme="majorHAnsi"/>
          <w:sz w:val="24"/>
          <w:szCs w:val="24"/>
          <w:lang w:eastAsia="fr-FR"/>
        </w:rPr>
      </w:pPr>
      <w:r>
        <w:rPr>
          <w:rFonts w:ascii="Garamond" w:eastAsia="Times New Roman" w:hAnsi="Garamond" w:cstheme="majorHAnsi"/>
          <w:sz w:val="24"/>
          <w:szCs w:val="24"/>
          <w:lang w:eastAsia="fr-FR"/>
        </w:rPr>
        <w:br w:type="page"/>
      </w:r>
    </w:p>
    <w:p w14:paraId="69486AA5" w14:textId="77777777" w:rsidR="005E4408" w:rsidRPr="008F4C25" w:rsidRDefault="005E4408" w:rsidP="00B80B2C">
      <w:pPr>
        <w:spacing w:after="100" w:afterAutospacing="1" w:line="276" w:lineRule="auto"/>
        <w:jc w:val="both"/>
        <w:rPr>
          <w:rFonts w:ascii="Garamond" w:eastAsia="Times New Roman" w:hAnsi="Garamond" w:cstheme="majorHAnsi"/>
          <w:sz w:val="24"/>
          <w:szCs w:val="24"/>
          <w:lang w:eastAsia="fr-FR"/>
        </w:rPr>
      </w:pPr>
    </w:p>
    <w:p w14:paraId="7FAE99B8" w14:textId="4B5BD4B5" w:rsidR="00A32E15" w:rsidRPr="008F4C25" w:rsidRDefault="00A32E15" w:rsidP="00A32E15">
      <w:pPr>
        <w:pStyle w:val="Titre1"/>
        <w:rPr>
          <w:rFonts w:eastAsia="Times New Roman"/>
          <w:lang w:eastAsia="fr-FR"/>
        </w:rPr>
      </w:pPr>
      <w:bookmarkStart w:id="16" w:name="_Toc60647087"/>
      <w:bookmarkStart w:id="17" w:name="_Toc178263576"/>
      <w:bookmarkEnd w:id="14"/>
      <w:r>
        <w:rPr>
          <w:rFonts w:eastAsia="Times New Roman"/>
          <w:lang w:eastAsia="fr-FR"/>
        </w:rPr>
        <w:t xml:space="preserve">ARTICLE 6 : </w:t>
      </w:r>
      <w:r w:rsidRPr="008F4C25">
        <w:rPr>
          <w:rFonts w:eastAsia="Times New Roman"/>
          <w:lang w:eastAsia="fr-FR"/>
        </w:rPr>
        <w:t>DUREE DE L’A</w:t>
      </w:r>
      <w:r w:rsidR="00745015">
        <w:rPr>
          <w:rFonts w:eastAsia="Times New Roman"/>
          <w:lang w:eastAsia="fr-FR"/>
        </w:rPr>
        <w:t>CCORD</w:t>
      </w:r>
      <w:r w:rsidRPr="008F4C25">
        <w:rPr>
          <w:rFonts w:eastAsia="Times New Roman"/>
          <w:lang w:eastAsia="fr-FR"/>
        </w:rPr>
        <w:t xml:space="preserve"> - </w:t>
      </w:r>
      <w:r w:rsidRPr="00A32E15">
        <w:t>ENTREE</w:t>
      </w:r>
      <w:r w:rsidRPr="008F4C25">
        <w:rPr>
          <w:rFonts w:eastAsia="Times New Roman"/>
          <w:lang w:eastAsia="fr-FR"/>
        </w:rPr>
        <w:t xml:space="preserve"> EN VIGUEUR</w:t>
      </w:r>
      <w:bookmarkEnd w:id="16"/>
      <w:bookmarkEnd w:id="17"/>
      <w:r w:rsidRPr="008F4C25">
        <w:rPr>
          <w:rFonts w:eastAsia="Times New Roman"/>
          <w:lang w:eastAsia="fr-FR"/>
        </w:rPr>
        <w:t xml:space="preserve"> </w:t>
      </w:r>
    </w:p>
    <w:p w14:paraId="28B184B6" w14:textId="0149D586" w:rsidR="008F4C25" w:rsidRPr="008F4C25" w:rsidRDefault="008F4C25" w:rsidP="00B072C6">
      <w:pPr>
        <w:spacing w:after="0" w:line="276" w:lineRule="auto"/>
        <w:ind w:right="284"/>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Le présent a</w:t>
      </w:r>
      <w:r w:rsidR="008A3A76">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est conclu pour une durée indéterminée.</w:t>
      </w:r>
    </w:p>
    <w:p w14:paraId="3D3D04F9" w14:textId="3E600E6E" w:rsidR="008F4C25" w:rsidRDefault="008F4C25" w:rsidP="003F6DE4">
      <w:pPr>
        <w:tabs>
          <w:tab w:val="left" w:pos="0"/>
        </w:tabs>
        <w:spacing w:before="120" w:after="0" w:line="276" w:lineRule="auto"/>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Il prend effet le</w:t>
      </w:r>
      <w:r w:rsidR="008C5D6B">
        <w:rPr>
          <w:rFonts w:ascii="Garamond" w:eastAsia="Times New Roman" w:hAnsi="Garamond" w:cstheme="majorHAnsi"/>
          <w:bCs/>
          <w:sz w:val="24"/>
          <w:szCs w:val="24"/>
          <w:lang w:eastAsia="fr-FR"/>
        </w:rPr>
        <w:t xml:space="preserve"> 16</w:t>
      </w:r>
      <w:r w:rsidR="00E075E4" w:rsidRPr="006A36FF">
        <w:rPr>
          <w:rFonts w:ascii="Garamond" w:eastAsia="Times New Roman" w:hAnsi="Garamond" w:cstheme="majorHAnsi"/>
          <w:bCs/>
          <w:sz w:val="24"/>
          <w:szCs w:val="24"/>
          <w:lang w:eastAsia="fr-FR"/>
        </w:rPr>
        <w:t xml:space="preserve"> mars</w:t>
      </w:r>
      <w:r w:rsidRPr="006A36FF">
        <w:rPr>
          <w:rFonts w:ascii="Garamond" w:eastAsia="Times New Roman" w:hAnsi="Garamond" w:cstheme="majorHAnsi"/>
          <w:bCs/>
          <w:sz w:val="24"/>
          <w:szCs w:val="24"/>
          <w:lang w:eastAsia="fr-FR"/>
        </w:rPr>
        <w:t xml:space="preserve"> 202</w:t>
      </w:r>
      <w:r w:rsidR="0036331E" w:rsidRPr="006A36FF">
        <w:rPr>
          <w:rFonts w:ascii="Garamond" w:eastAsia="Times New Roman" w:hAnsi="Garamond" w:cstheme="majorHAnsi"/>
          <w:bCs/>
          <w:sz w:val="24"/>
          <w:szCs w:val="24"/>
          <w:lang w:eastAsia="fr-FR"/>
        </w:rPr>
        <w:t>6</w:t>
      </w:r>
      <w:r w:rsidRPr="006A36FF">
        <w:rPr>
          <w:rFonts w:ascii="Garamond" w:eastAsia="Times New Roman" w:hAnsi="Garamond" w:cstheme="majorHAnsi"/>
          <w:bCs/>
          <w:sz w:val="24"/>
          <w:szCs w:val="24"/>
          <w:lang w:eastAsia="fr-FR"/>
        </w:rPr>
        <w:t>, sou</w:t>
      </w:r>
      <w:r w:rsidRPr="008F4C25">
        <w:rPr>
          <w:rFonts w:ascii="Garamond" w:eastAsia="Times New Roman" w:hAnsi="Garamond" w:cstheme="majorHAnsi"/>
          <w:bCs/>
          <w:sz w:val="24"/>
          <w:szCs w:val="24"/>
          <w:lang w:eastAsia="fr-FR"/>
        </w:rPr>
        <w:t xml:space="preserve">s réserve de son approbation à la majorité des deux tiers du personnel et de la réalisation des formalités de dépôt fixées </w:t>
      </w:r>
      <w:r w:rsidR="008A3A76">
        <w:rPr>
          <w:rFonts w:ascii="Garamond" w:eastAsia="Times New Roman" w:hAnsi="Garamond" w:cstheme="majorHAnsi"/>
          <w:bCs/>
          <w:sz w:val="24"/>
          <w:szCs w:val="24"/>
          <w:lang w:eastAsia="fr-FR"/>
        </w:rPr>
        <w:t>à l’article 10</w:t>
      </w:r>
      <w:r w:rsidRPr="008F4C25">
        <w:rPr>
          <w:rFonts w:ascii="Garamond" w:eastAsia="Times New Roman" w:hAnsi="Garamond" w:cstheme="majorHAnsi"/>
          <w:bCs/>
          <w:sz w:val="24"/>
          <w:szCs w:val="24"/>
          <w:lang w:eastAsia="fr-FR"/>
        </w:rPr>
        <w:t xml:space="preserve"> ci-après.</w:t>
      </w:r>
    </w:p>
    <w:p w14:paraId="713E629E" w14:textId="77777777" w:rsidR="00E91964" w:rsidRDefault="00E91964" w:rsidP="003F6DE4">
      <w:pPr>
        <w:tabs>
          <w:tab w:val="left" w:pos="0"/>
        </w:tabs>
        <w:spacing w:before="120" w:after="0" w:line="276" w:lineRule="auto"/>
        <w:rPr>
          <w:rFonts w:ascii="Garamond" w:eastAsia="Times New Roman" w:hAnsi="Garamond" w:cstheme="majorHAnsi"/>
          <w:bCs/>
          <w:sz w:val="24"/>
          <w:szCs w:val="24"/>
          <w:lang w:eastAsia="fr-FR"/>
        </w:rPr>
      </w:pPr>
    </w:p>
    <w:p w14:paraId="77FD5906" w14:textId="4BFA67C9" w:rsidR="00F109E8" w:rsidRPr="008F4C25" w:rsidRDefault="00F109E8" w:rsidP="00F109E8">
      <w:pPr>
        <w:pStyle w:val="Titre1"/>
        <w:rPr>
          <w:rFonts w:eastAsia="Times New Roman"/>
          <w:lang w:eastAsia="fr-FR"/>
        </w:rPr>
      </w:pPr>
      <w:bookmarkStart w:id="18" w:name="_Toc178263577"/>
      <w:r>
        <w:rPr>
          <w:rFonts w:eastAsia="Times New Roman"/>
          <w:lang w:eastAsia="fr-FR"/>
        </w:rPr>
        <w:t>ARTICLE 7 : SUIVI DE L’ACCORD</w:t>
      </w:r>
      <w:bookmarkEnd w:id="18"/>
    </w:p>
    <w:p w14:paraId="440D238B" w14:textId="2BC2788A" w:rsidR="00F109E8" w:rsidRDefault="005B5B04" w:rsidP="003F6DE4">
      <w:pPr>
        <w:tabs>
          <w:tab w:val="left" w:pos="0"/>
        </w:tabs>
        <w:spacing w:before="120" w:after="0" w:line="276" w:lineRule="auto"/>
        <w:jc w:val="both"/>
        <w:rPr>
          <w:rFonts w:ascii="Garamond" w:eastAsia="Times New Roman" w:hAnsi="Garamond" w:cstheme="majorHAnsi"/>
          <w:bCs/>
          <w:sz w:val="24"/>
          <w:szCs w:val="24"/>
          <w:lang w:eastAsia="fr-FR"/>
        </w:rPr>
      </w:pPr>
      <w:r>
        <w:rPr>
          <w:rFonts w:ascii="Garamond" w:eastAsia="Times New Roman" w:hAnsi="Garamond" w:cstheme="majorHAnsi"/>
          <w:bCs/>
          <w:sz w:val="24"/>
          <w:szCs w:val="24"/>
          <w:lang w:eastAsia="fr-FR"/>
        </w:rPr>
        <w:t>U</w:t>
      </w:r>
      <w:r w:rsidR="00F41A9B" w:rsidRPr="00F41A9B">
        <w:rPr>
          <w:rFonts w:ascii="Garamond" w:eastAsia="Times New Roman" w:hAnsi="Garamond" w:cstheme="majorHAnsi"/>
          <w:bCs/>
          <w:sz w:val="24"/>
          <w:szCs w:val="24"/>
          <w:lang w:eastAsia="fr-FR"/>
        </w:rPr>
        <w:t xml:space="preserve">n suivi de l’application du présent accord est organisé de la manière suivante : </w:t>
      </w:r>
      <w:r>
        <w:rPr>
          <w:rFonts w:ascii="Garamond" w:eastAsia="Times New Roman" w:hAnsi="Garamond" w:cstheme="majorHAnsi"/>
          <w:bCs/>
          <w:sz w:val="24"/>
          <w:szCs w:val="24"/>
          <w:lang w:eastAsia="fr-FR"/>
        </w:rPr>
        <w:t>u</w:t>
      </w:r>
      <w:r w:rsidR="00F41A9B" w:rsidRPr="00F41A9B">
        <w:rPr>
          <w:rFonts w:ascii="Garamond" w:eastAsia="Times New Roman" w:hAnsi="Garamond" w:cstheme="majorHAnsi"/>
          <w:bCs/>
          <w:sz w:val="24"/>
          <w:szCs w:val="24"/>
          <w:lang w:eastAsia="fr-FR"/>
        </w:rPr>
        <w:t>ne commission de suivi de l’application du présent accord composée des signataires</w:t>
      </w:r>
      <w:r w:rsidR="00624F8D">
        <w:rPr>
          <w:rFonts w:ascii="Garamond" w:eastAsia="Times New Roman" w:hAnsi="Garamond" w:cstheme="majorHAnsi"/>
          <w:bCs/>
          <w:sz w:val="24"/>
          <w:szCs w:val="24"/>
          <w:lang w:eastAsia="fr-FR"/>
        </w:rPr>
        <w:t xml:space="preserve"> (un salarié et un représentant de la Direction)</w:t>
      </w:r>
      <w:r w:rsidR="00F41A9B" w:rsidRPr="00F41A9B">
        <w:rPr>
          <w:rFonts w:ascii="Garamond" w:eastAsia="Times New Roman" w:hAnsi="Garamond" w:cstheme="majorHAnsi"/>
          <w:bCs/>
          <w:sz w:val="24"/>
          <w:szCs w:val="24"/>
          <w:lang w:eastAsia="fr-FR"/>
        </w:rPr>
        <w:t xml:space="preserve">, se réunira au moins </w:t>
      </w:r>
      <w:r w:rsidR="008E2D81">
        <w:rPr>
          <w:rFonts w:ascii="Garamond" w:eastAsia="Times New Roman" w:hAnsi="Garamond" w:cstheme="majorHAnsi"/>
          <w:bCs/>
          <w:sz w:val="24"/>
          <w:szCs w:val="24"/>
          <w:lang w:eastAsia="fr-FR"/>
        </w:rPr>
        <w:t>une</w:t>
      </w:r>
      <w:r w:rsidR="00F41A9B" w:rsidRPr="00F41A9B">
        <w:rPr>
          <w:rFonts w:ascii="Garamond" w:eastAsia="Times New Roman" w:hAnsi="Garamond" w:cstheme="majorHAnsi"/>
          <w:bCs/>
          <w:sz w:val="24"/>
          <w:szCs w:val="24"/>
          <w:lang w:eastAsia="fr-FR"/>
        </w:rPr>
        <w:t xml:space="preserve"> fois par an à compter de l’entrée en vigueur de l’accord,</w:t>
      </w:r>
      <w:r w:rsidR="008E2D81">
        <w:rPr>
          <w:rFonts w:ascii="Garamond" w:eastAsia="Times New Roman" w:hAnsi="Garamond" w:cstheme="majorHAnsi"/>
          <w:bCs/>
          <w:sz w:val="24"/>
          <w:szCs w:val="24"/>
          <w:lang w:eastAsia="fr-FR"/>
        </w:rPr>
        <w:t xml:space="preserve"> </w:t>
      </w:r>
      <w:r w:rsidR="00F41A9B" w:rsidRPr="00F41A9B">
        <w:rPr>
          <w:rFonts w:ascii="Garamond" w:eastAsia="Times New Roman" w:hAnsi="Garamond" w:cstheme="majorHAnsi"/>
          <w:bCs/>
          <w:sz w:val="24"/>
          <w:szCs w:val="24"/>
          <w:lang w:eastAsia="fr-FR"/>
        </w:rPr>
        <w:t>à l’initiative de l’une ou l’autre des parties.</w:t>
      </w:r>
    </w:p>
    <w:p w14:paraId="24D66004" w14:textId="77777777" w:rsidR="0084550D" w:rsidRDefault="0084550D" w:rsidP="003F6DE4">
      <w:pPr>
        <w:tabs>
          <w:tab w:val="left" w:pos="0"/>
        </w:tabs>
        <w:spacing w:before="120" w:after="0" w:line="276" w:lineRule="auto"/>
        <w:jc w:val="both"/>
        <w:rPr>
          <w:rFonts w:ascii="Garamond" w:eastAsia="Times New Roman" w:hAnsi="Garamond" w:cstheme="majorHAnsi"/>
          <w:bCs/>
          <w:sz w:val="24"/>
          <w:szCs w:val="24"/>
          <w:lang w:eastAsia="fr-FR"/>
        </w:rPr>
      </w:pPr>
    </w:p>
    <w:p w14:paraId="56A65460" w14:textId="095E1FB3" w:rsidR="008F4C25" w:rsidRPr="008F4C25" w:rsidRDefault="00F109E8" w:rsidP="00F109E8">
      <w:pPr>
        <w:pStyle w:val="Titre1"/>
        <w:rPr>
          <w:rFonts w:eastAsia="Times New Roman" w:cstheme="majorHAnsi"/>
          <w:sz w:val="24"/>
          <w:szCs w:val="24"/>
          <w:lang w:eastAsia="fr-FR"/>
        </w:rPr>
      </w:pPr>
      <w:bookmarkStart w:id="19" w:name="_Toc178263578"/>
      <w:r>
        <w:rPr>
          <w:rFonts w:eastAsia="Times New Roman"/>
          <w:lang w:eastAsia="fr-FR"/>
        </w:rPr>
        <w:t>ARTICLE 8 : REVISION DE L’ACCORD</w:t>
      </w:r>
      <w:bookmarkStart w:id="20" w:name="_Hlk58588741"/>
      <w:bookmarkEnd w:id="19"/>
    </w:p>
    <w:bookmarkEnd w:id="20"/>
    <w:p w14:paraId="45FFCE20" w14:textId="2D86F57D" w:rsidR="008F4C25" w:rsidRPr="008F4C25" w:rsidRDefault="008F4C25" w:rsidP="003F6DE4">
      <w:pPr>
        <w:tabs>
          <w:tab w:val="left" w:pos="0"/>
        </w:tabs>
        <w:spacing w:before="120" w:after="0" w:line="276" w:lineRule="auto"/>
        <w:jc w:val="both"/>
        <w:rPr>
          <w:rFonts w:ascii="Garamond" w:eastAsia="Times New Roman" w:hAnsi="Garamond" w:cstheme="majorHAnsi"/>
          <w:sz w:val="24"/>
          <w:szCs w:val="24"/>
        </w:rPr>
      </w:pPr>
      <w:r w:rsidRPr="008F4C25">
        <w:rPr>
          <w:rFonts w:ascii="Garamond" w:eastAsia="Times New Roman" w:hAnsi="Garamond" w:cstheme="majorHAnsi"/>
          <w:bCs/>
          <w:sz w:val="24"/>
          <w:szCs w:val="24"/>
          <w:lang w:eastAsia="fr-FR"/>
        </w:rPr>
        <w:t>Le présent a</w:t>
      </w:r>
      <w:r w:rsidR="00FB7017">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pourra être révisé en tout ou partie, à l’initiative de la Société ou des deux tiers du personnel de l’entreprise, </w:t>
      </w:r>
      <w:r w:rsidRPr="008F4C25">
        <w:rPr>
          <w:rFonts w:ascii="Garamond" w:eastAsia="Times New Roman" w:hAnsi="Garamond" w:cstheme="majorHAnsi"/>
          <w:sz w:val="24"/>
          <w:szCs w:val="24"/>
        </w:rPr>
        <w:t>selon les modalités suivantes :</w:t>
      </w:r>
    </w:p>
    <w:p w14:paraId="01938702" w14:textId="77777777" w:rsidR="008F4C25" w:rsidRPr="008F4C25" w:rsidRDefault="008F4C25" w:rsidP="003F6DE4">
      <w:pPr>
        <w:numPr>
          <w:ilvl w:val="0"/>
          <w:numId w:val="9"/>
        </w:numPr>
        <w:tabs>
          <w:tab w:val="left" w:pos="709"/>
        </w:tabs>
        <w:spacing w:before="120" w:after="0" w:line="276" w:lineRule="auto"/>
        <w:ind w:left="714" w:hanging="430"/>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Toute demande de révision devra être adressée par lettre recommandée avec accusé de réception à l’autre Partie signataire et comporter, outre l’indication des dispositions dont la révision est demandée, des propositions de remplacement.</w:t>
      </w:r>
    </w:p>
    <w:p w14:paraId="13AF01FD" w14:textId="77777777" w:rsidR="008F4C25" w:rsidRPr="008F4C25" w:rsidRDefault="008F4C25" w:rsidP="003F6DE4">
      <w:pPr>
        <w:numPr>
          <w:ilvl w:val="0"/>
          <w:numId w:val="9"/>
        </w:numPr>
        <w:tabs>
          <w:tab w:val="left" w:pos="709"/>
        </w:tabs>
        <w:spacing w:before="120" w:after="0" w:line="276" w:lineRule="auto"/>
        <w:ind w:left="714" w:hanging="430"/>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Le plus rapidement possible et au plus tard dans un délai de trois mois suivant la réception de cette lettre, les Parties devront ouvrir une négociation en vue de la rédaction d’un avenant de révision.</w:t>
      </w:r>
    </w:p>
    <w:p w14:paraId="3BEC0B79" w14:textId="7FEB9B01" w:rsidR="008F4C25" w:rsidRPr="008F4C25" w:rsidRDefault="008F4C25" w:rsidP="003F6DE4">
      <w:pPr>
        <w:numPr>
          <w:ilvl w:val="0"/>
          <w:numId w:val="9"/>
        </w:numPr>
        <w:tabs>
          <w:tab w:val="left" w:pos="709"/>
        </w:tabs>
        <w:spacing w:before="120" w:after="0" w:line="276" w:lineRule="auto"/>
        <w:ind w:left="714" w:hanging="430"/>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Les dispositions de l’a</w:t>
      </w:r>
      <w:r w:rsidR="00B350EF">
        <w:rPr>
          <w:rFonts w:ascii="Garamond" w:eastAsia="Times New Roman" w:hAnsi="Garamond" w:cstheme="majorHAnsi"/>
          <w:sz w:val="24"/>
          <w:szCs w:val="24"/>
          <w:lang w:eastAsia="fr-FR"/>
        </w:rPr>
        <w:t>ccord</w:t>
      </w:r>
      <w:r w:rsidRPr="008F4C25">
        <w:rPr>
          <w:rFonts w:ascii="Garamond" w:eastAsia="Times New Roman" w:hAnsi="Garamond" w:cstheme="majorHAnsi"/>
          <w:sz w:val="24"/>
          <w:szCs w:val="24"/>
          <w:lang w:eastAsia="fr-FR"/>
        </w:rPr>
        <w:t xml:space="preserve"> dont la révision est demandée resteront applicables jusqu’à l’entrée en vigueur de l’avenant de révision.</w:t>
      </w:r>
    </w:p>
    <w:p w14:paraId="6980E7A6" w14:textId="48BF6C89" w:rsidR="008F4C25" w:rsidRDefault="008F4C25" w:rsidP="003F6DE4">
      <w:pPr>
        <w:numPr>
          <w:ilvl w:val="0"/>
          <w:numId w:val="9"/>
        </w:numPr>
        <w:tabs>
          <w:tab w:val="left" w:pos="709"/>
        </w:tabs>
        <w:spacing w:before="120" w:after="0" w:line="276" w:lineRule="auto"/>
        <w:ind w:left="714" w:hanging="430"/>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Les dispositions de l’a</w:t>
      </w:r>
      <w:r w:rsidR="00B350EF">
        <w:rPr>
          <w:rFonts w:ascii="Garamond" w:eastAsia="Times New Roman" w:hAnsi="Garamond" w:cstheme="majorHAnsi"/>
          <w:sz w:val="24"/>
          <w:szCs w:val="24"/>
          <w:lang w:eastAsia="fr-FR"/>
        </w:rPr>
        <w:t>ccord</w:t>
      </w:r>
      <w:r w:rsidRPr="008F4C25">
        <w:rPr>
          <w:rFonts w:ascii="Garamond" w:eastAsia="Times New Roman" w:hAnsi="Garamond" w:cstheme="majorHAnsi"/>
          <w:sz w:val="24"/>
          <w:szCs w:val="24"/>
          <w:lang w:eastAsia="fr-FR"/>
        </w:rPr>
        <w:t xml:space="preserve"> portant révision se substitueront de plein droit à celles de l’a</w:t>
      </w:r>
      <w:r w:rsidR="006E30C9">
        <w:rPr>
          <w:rFonts w:ascii="Garamond" w:eastAsia="Times New Roman" w:hAnsi="Garamond" w:cstheme="majorHAnsi"/>
          <w:sz w:val="24"/>
          <w:szCs w:val="24"/>
          <w:lang w:eastAsia="fr-FR"/>
        </w:rPr>
        <w:t>ccord</w:t>
      </w:r>
      <w:r w:rsidRPr="008F4C25">
        <w:rPr>
          <w:rFonts w:ascii="Garamond" w:eastAsia="Times New Roman" w:hAnsi="Garamond" w:cstheme="majorHAnsi"/>
          <w:sz w:val="24"/>
          <w:szCs w:val="24"/>
          <w:lang w:eastAsia="fr-FR"/>
        </w:rPr>
        <w:t xml:space="preserve"> qu’elles modifient. </w:t>
      </w:r>
    </w:p>
    <w:p w14:paraId="3C892DFF" w14:textId="77777777" w:rsidR="00F109E8" w:rsidRDefault="00F109E8" w:rsidP="00F109E8">
      <w:pPr>
        <w:tabs>
          <w:tab w:val="left" w:pos="709"/>
        </w:tabs>
        <w:spacing w:before="120" w:after="0" w:line="276" w:lineRule="auto"/>
        <w:jc w:val="both"/>
        <w:rPr>
          <w:rFonts w:ascii="Garamond" w:eastAsia="Times New Roman" w:hAnsi="Garamond" w:cstheme="majorHAnsi"/>
          <w:sz w:val="24"/>
          <w:szCs w:val="24"/>
          <w:lang w:eastAsia="fr-FR"/>
        </w:rPr>
      </w:pPr>
    </w:p>
    <w:p w14:paraId="02513109" w14:textId="1E17A44E" w:rsidR="008F4C25" w:rsidRDefault="00F109E8" w:rsidP="007771D8">
      <w:pPr>
        <w:pStyle w:val="Titre1"/>
        <w:rPr>
          <w:rFonts w:eastAsia="Times New Roman"/>
          <w:lang w:eastAsia="fr-FR"/>
        </w:rPr>
      </w:pPr>
      <w:bookmarkStart w:id="21" w:name="_Toc178263579"/>
      <w:r>
        <w:rPr>
          <w:rFonts w:eastAsia="Times New Roman"/>
          <w:lang w:eastAsia="fr-FR"/>
        </w:rPr>
        <w:t>ARTICLE 9 : DENONCIATION DE L’ACCORD</w:t>
      </w:r>
      <w:bookmarkEnd w:id="21"/>
    </w:p>
    <w:p w14:paraId="7FD2DE9D" w14:textId="053A49A9" w:rsidR="008F4C25" w:rsidRPr="008F4C25" w:rsidRDefault="008F4C25" w:rsidP="003F6DE4">
      <w:pPr>
        <w:tabs>
          <w:tab w:val="left" w:pos="0"/>
        </w:tabs>
        <w:spacing w:before="120"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Le présent a</w:t>
      </w:r>
      <w:r w:rsidR="00FB7017">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constitue un tout indivisible qui ne saurait être mis en œuvre de manière fractionnée ou faire l'objet d'une dénonciation partielle.</w:t>
      </w:r>
    </w:p>
    <w:p w14:paraId="57B31DA7" w14:textId="77777777" w:rsidR="008F4C25" w:rsidRPr="008F4C25" w:rsidRDefault="008F4C25" w:rsidP="003F6DE4">
      <w:pPr>
        <w:tabs>
          <w:tab w:val="left" w:pos="0"/>
        </w:tabs>
        <w:spacing w:before="120"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Il pourra cependant être dénoncé à l'initiative de la Société dans les conditions fixées par le Code du travail et moyennant un préavis de trois mois.</w:t>
      </w:r>
    </w:p>
    <w:p w14:paraId="0D8580BD" w14:textId="01598566" w:rsidR="008F4C25" w:rsidRPr="008F4C25" w:rsidRDefault="008F4C25" w:rsidP="003F6DE4">
      <w:pPr>
        <w:tabs>
          <w:tab w:val="left" w:pos="0"/>
        </w:tabs>
        <w:spacing w:before="120"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lastRenderedPageBreak/>
        <w:t>Le présent</w:t>
      </w:r>
      <w:bookmarkStart w:id="22" w:name="JVHIT_96"/>
      <w:bookmarkEnd w:id="22"/>
      <w:r w:rsidRPr="008F4C25">
        <w:rPr>
          <w:rFonts w:ascii="Garamond" w:eastAsia="Times New Roman" w:hAnsi="Garamond" w:cstheme="majorHAnsi"/>
          <w:bCs/>
          <w:sz w:val="24"/>
          <w:szCs w:val="24"/>
          <w:lang w:eastAsia="fr-FR"/>
        </w:rPr>
        <w:t xml:space="preserve"> a</w:t>
      </w:r>
      <w:r w:rsidR="005C7976">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pourra également être dénoncé à l'initiative des deux tiers du personnel de la Société, dans les conditions fixées par le Code du travail et moyennant un préavis de trois mois, sous réserve que la dénonciation :</w:t>
      </w:r>
    </w:p>
    <w:p w14:paraId="55A889CE" w14:textId="77777777" w:rsidR="008F4C25" w:rsidRPr="008F4C25" w:rsidRDefault="008F4C25" w:rsidP="003F6DE4">
      <w:pPr>
        <w:numPr>
          <w:ilvl w:val="0"/>
          <w:numId w:val="9"/>
        </w:numPr>
        <w:tabs>
          <w:tab w:val="left" w:pos="0"/>
        </w:tabs>
        <w:spacing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soit notifiée à la Société collectivement et par écrit,</w:t>
      </w:r>
    </w:p>
    <w:p w14:paraId="3DBB980D" w14:textId="63010EA3" w:rsidR="008F4C25" w:rsidRPr="008F4C25" w:rsidRDefault="008F4C25" w:rsidP="003F6DE4">
      <w:pPr>
        <w:numPr>
          <w:ilvl w:val="0"/>
          <w:numId w:val="9"/>
        </w:numPr>
        <w:tabs>
          <w:tab w:val="left" w:pos="0"/>
        </w:tabs>
        <w:spacing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et qu'elle ait lieu dans le mois précédant chaque date anniversaire de la conclusion du présent</w:t>
      </w:r>
      <w:bookmarkStart w:id="23" w:name="JVHIT_98"/>
      <w:bookmarkEnd w:id="23"/>
      <w:r w:rsidRPr="008F4C25">
        <w:rPr>
          <w:rFonts w:ascii="Garamond" w:eastAsia="Times New Roman" w:hAnsi="Garamond" w:cstheme="majorHAnsi"/>
          <w:bCs/>
          <w:sz w:val="24"/>
          <w:szCs w:val="24"/>
          <w:lang w:eastAsia="fr-FR"/>
        </w:rPr>
        <w:t xml:space="preserve"> a</w:t>
      </w:r>
      <w:r w:rsidR="004E77D1">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w:t>
      </w:r>
    </w:p>
    <w:p w14:paraId="60C4F9FF" w14:textId="0C362600" w:rsidR="008F4C25" w:rsidRDefault="008F4C25" w:rsidP="003F6DE4">
      <w:pPr>
        <w:tabs>
          <w:tab w:val="left" w:pos="0"/>
        </w:tabs>
        <w:spacing w:before="120" w:after="0" w:line="276" w:lineRule="auto"/>
        <w:jc w:val="both"/>
        <w:rPr>
          <w:rFonts w:ascii="Garamond" w:eastAsia="Times New Roman" w:hAnsi="Garamond" w:cstheme="majorHAnsi"/>
          <w:bCs/>
          <w:sz w:val="24"/>
          <w:szCs w:val="24"/>
          <w:lang w:eastAsia="fr-FR"/>
        </w:rPr>
      </w:pPr>
      <w:r w:rsidRPr="008F4C25">
        <w:rPr>
          <w:rFonts w:ascii="Garamond" w:eastAsia="Times New Roman" w:hAnsi="Garamond" w:cstheme="majorHAnsi"/>
          <w:bCs/>
          <w:sz w:val="24"/>
          <w:szCs w:val="24"/>
          <w:lang w:eastAsia="fr-FR"/>
        </w:rPr>
        <w:t>Lorsque la dénonciation émane de la Société ou des</w:t>
      </w:r>
      <w:bookmarkStart w:id="24" w:name="JVHIT_99"/>
      <w:bookmarkEnd w:id="24"/>
      <w:r w:rsidRPr="008F4C25">
        <w:rPr>
          <w:rFonts w:ascii="Garamond" w:eastAsia="Times New Roman" w:hAnsi="Garamond" w:cstheme="majorHAnsi"/>
          <w:bCs/>
          <w:sz w:val="24"/>
          <w:szCs w:val="24"/>
          <w:lang w:eastAsia="fr-FR"/>
        </w:rPr>
        <w:t xml:space="preserve"> salariés représentant au moins les deux tiers du personnel, le présent</w:t>
      </w:r>
      <w:bookmarkStart w:id="25" w:name="JVHIT_100"/>
      <w:bookmarkEnd w:id="25"/>
      <w:r w:rsidRPr="008F4C25">
        <w:rPr>
          <w:rFonts w:ascii="Garamond" w:eastAsia="Times New Roman" w:hAnsi="Garamond" w:cstheme="majorHAnsi"/>
          <w:bCs/>
          <w:sz w:val="24"/>
          <w:szCs w:val="24"/>
          <w:lang w:eastAsia="fr-FR"/>
        </w:rPr>
        <w:t xml:space="preserve"> a</w:t>
      </w:r>
      <w:r w:rsidR="000757EE">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continue de produire effet jusqu'à l'entrée en vigueur de l'</w:t>
      </w:r>
      <w:bookmarkStart w:id="26" w:name="JVHIT_101"/>
      <w:bookmarkEnd w:id="26"/>
      <w:r w:rsidRPr="008F4C25">
        <w:rPr>
          <w:rFonts w:ascii="Garamond" w:eastAsia="Times New Roman" w:hAnsi="Garamond" w:cstheme="majorHAnsi"/>
          <w:bCs/>
          <w:sz w:val="24"/>
          <w:szCs w:val="24"/>
          <w:lang w:eastAsia="fr-FR"/>
        </w:rPr>
        <w:t>accord qui lui est, le cas échéant, substitué ou, à défaut, pendant une durée de douze mois, à compter de l'expiration du préavis de dénonciation.</w:t>
      </w:r>
    </w:p>
    <w:p w14:paraId="45734015" w14:textId="77777777" w:rsidR="00F109E8" w:rsidRDefault="00F109E8" w:rsidP="003F6DE4">
      <w:pPr>
        <w:tabs>
          <w:tab w:val="left" w:pos="0"/>
        </w:tabs>
        <w:spacing w:before="120" w:after="0" w:line="276" w:lineRule="auto"/>
        <w:jc w:val="both"/>
        <w:rPr>
          <w:rFonts w:ascii="Garamond" w:eastAsia="Times New Roman" w:hAnsi="Garamond" w:cstheme="majorHAnsi"/>
          <w:bCs/>
          <w:sz w:val="24"/>
          <w:szCs w:val="24"/>
          <w:lang w:eastAsia="fr-FR"/>
        </w:rPr>
      </w:pPr>
    </w:p>
    <w:p w14:paraId="2C4F3E3C" w14:textId="37F6F1A6" w:rsidR="00F109E8" w:rsidRDefault="00F109E8" w:rsidP="007E2F69">
      <w:pPr>
        <w:pStyle w:val="Titre1"/>
        <w:rPr>
          <w:rFonts w:eastAsia="Times New Roman"/>
          <w:lang w:eastAsia="fr-FR"/>
        </w:rPr>
      </w:pPr>
      <w:bookmarkStart w:id="27" w:name="_Toc178263580"/>
      <w:r>
        <w:rPr>
          <w:rFonts w:eastAsia="Times New Roman"/>
          <w:lang w:eastAsia="fr-FR"/>
        </w:rPr>
        <w:t>ARTICLE 10 : PUBLICITE</w:t>
      </w:r>
      <w:r w:rsidR="007E2F69">
        <w:rPr>
          <w:rFonts w:eastAsia="Times New Roman"/>
          <w:lang w:eastAsia="fr-FR"/>
        </w:rPr>
        <w:t xml:space="preserve"> - </w:t>
      </w:r>
      <w:r>
        <w:rPr>
          <w:rFonts w:eastAsia="Times New Roman"/>
          <w:lang w:eastAsia="fr-FR"/>
        </w:rPr>
        <w:t xml:space="preserve">DEPOT DE </w:t>
      </w:r>
      <w:r w:rsidR="007E2F69">
        <w:rPr>
          <w:rFonts w:eastAsia="Times New Roman"/>
          <w:lang w:eastAsia="fr-FR"/>
        </w:rPr>
        <w:t>L’ACCORD</w:t>
      </w:r>
      <w:bookmarkEnd w:id="27"/>
    </w:p>
    <w:p w14:paraId="16DFBF10" w14:textId="7F712302" w:rsidR="008F4C25" w:rsidRPr="008F4C25" w:rsidRDefault="008F4C25" w:rsidP="003F6DE4">
      <w:pPr>
        <w:tabs>
          <w:tab w:val="left" w:pos="0"/>
        </w:tabs>
        <w:spacing w:before="120" w:after="0" w:line="276" w:lineRule="auto"/>
        <w:jc w:val="both"/>
        <w:rPr>
          <w:rFonts w:ascii="Garamond" w:eastAsia="Times New Roman" w:hAnsi="Garamond" w:cstheme="majorHAnsi"/>
          <w:sz w:val="24"/>
          <w:szCs w:val="24"/>
          <w:lang w:eastAsia="fr-FR"/>
        </w:rPr>
      </w:pPr>
      <w:r w:rsidRPr="008F4C25">
        <w:rPr>
          <w:rFonts w:ascii="Garamond" w:eastAsia="Times New Roman" w:hAnsi="Garamond" w:cstheme="majorHAnsi"/>
          <w:bCs/>
          <w:sz w:val="24"/>
          <w:szCs w:val="24"/>
          <w:lang w:eastAsia="fr-FR"/>
        </w:rPr>
        <w:t>Le présent a</w:t>
      </w:r>
      <w:r w:rsidR="00902FA7">
        <w:rPr>
          <w:rFonts w:ascii="Garamond" w:eastAsia="Times New Roman" w:hAnsi="Garamond" w:cstheme="majorHAnsi"/>
          <w:bCs/>
          <w:sz w:val="24"/>
          <w:szCs w:val="24"/>
          <w:lang w:eastAsia="fr-FR"/>
        </w:rPr>
        <w:t>ccord</w:t>
      </w:r>
      <w:r w:rsidRPr="008F4C25">
        <w:rPr>
          <w:rFonts w:ascii="Garamond" w:eastAsia="Times New Roman" w:hAnsi="Garamond" w:cstheme="majorHAnsi"/>
          <w:bCs/>
          <w:sz w:val="24"/>
          <w:szCs w:val="24"/>
          <w:lang w:eastAsia="fr-FR"/>
        </w:rPr>
        <w:t xml:space="preserve"> et le procès-verbal consignant le résultat de la consultation du personnel </w:t>
      </w:r>
      <w:r w:rsidRPr="008F4C25">
        <w:rPr>
          <w:rFonts w:ascii="Garamond" w:eastAsia="Times New Roman" w:hAnsi="Garamond" w:cstheme="majorHAnsi"/>
          <w:sz w:val="24"/>
          <w:szCs w:val="24"/>
          <w:lang w:eastAsia="fr-FR"/>
        </w:rPr>
        <w:t xml:space="preserve">seront déposés par le représentant légal de la Société, </w:t>
      </w:r>
      <w:r w:rsidRPr="008F4C25">
        <w:rPr>
          <w:rFonts w:ascii="Garamond" w:eastAsia="Times New Roman" w:hAnsi="Garamond" w:cstheme="majorHAnsi"/>
          <w:bCs/>
          <w:sz w:val="24"/>
          <w:szCs w:val="24"/>
          <w:lang w:eastAsia="fr-FR"/>
        </w:rPr>
        <w:t>dans</w:t>
      </w:r>
      <w:r w:rsidRPr="008F4C25">
        <w:rPr>
          <w:rFonts w:ascii="Garamond" w:eastAsia="Times New Roman" w:hAnsi="Garamond" w:cstheme="majorHAnsi"/>
          <w:sz w:val="24"/>
          <w:szCs w:val="24"/>
          <w:lang w:eastAsia="fr-FR"/>
        </w:rPr>
        <w:t xml:space="preserve"> les conditions prévues aux articles L. 2231-6 et D. 2231-2 du Code du travail, à savoir :</w:t>
      </w:r>
    </w:p>
    <w:p w14:paraId="20B1917F" w14:textId="4F5612A8" w:rsidR="008F4C25" w:rsidRPr="008F4C25" w:rsidRDefault="008F4C25" w:rsidP="003F6DE4">
      <w:pPr>
        <w:numPr>
          <w:ilvl w:val="0"/>
          <w:numId w:val="10"/>
        </w:numPr>
        <w:tabs>
          <w:tab w:val="left" w:pos="0"/>
        </w:tabs>
        <w:spacing w:before="120" w:after="0" w:line="276" w:lineRule="auto"/>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auprès de la D</w:t>
      </w:r>
      <w:r w:rsidR="00023896">
        <w:rPr>
          <w:rFonts w:ascii="Garamond" w:eastAsia="Times New Roman" w:hAnsi="Garamond" w:cstheme="majorHAnsi"/>
          <w:sz w:val="24"/>
          <w:szCs w:val="24"/>
          <w:lang w:eastAsia="fr-FR"/>
        </w:rPr>
        <w:t>REETS</w:t>
      </w:r>
      <w:r w:rsidRPr="008F4C25">
        <w:rPr>
          <w:rFonts w:ascii="Garamond" w:eastAsia="Times New Roman" w:hAnsi="Garamond" w:cstheme="majorHAnsi"/>
          <w:sz w:val="24"/>
          <w:szCs w:val="24"/>
          <w:lang w:eastAsia="fr-FR"/>
        </w:rPr>
        <w:t>, via la plateforme TéléAccords accessible depuis le site internet www.teleaccords.travail-emploi.gouv.fr,</w:t>
      </w:r>
    </w:p>
    <w:p w14:paraId="57276FF4" w14:textId="77777777" w:rsidR="008F4C25" w:rsidRPr="008F4C25" w:rsidRDefault="008F4C25" w:rsidP="003F6DE4">
      <w:pPr>
        <w:numPr>
          <w:ilvl w:val="0"/>
          <w:numId w:val="10"/>
        </w:numPr>
        <w:tabs>
          <w:tab w:val="left" w:pos="0"/>
        </w:tabs>
        <w:spacing w:before="120" w:after="0" w:line="276" w:lineRule="auto"/>
        <w:jc w:val="both"/>
        <w:rPr>
          <w:rFonts w:ascii="Garamond" w:eastAsia="Times New Roman" w:hAnsi="Garamond" w:cstheme="majorHAnsi"/>
          <w:sz w:val="24"/>
          <w:szCs w:val="24"/>
          <w:lang w:eastAsia="fr-FR"/>
        </w:rPr>
      </w:pPr>
      <w:r w:rsidRPr="008F4C25">
        <w:rPr>
          <w:rFonts w:ascii="Garamond" w:eastAsia="Times New Roman" w:hAnsi="Garamond" w:cstheme="majorHAnsi"/>
          <w:sz w:val="24"/>
          <w:szCs w:val="24"/>
          <w:lang w:eastAsia="fr-FR"/>
        </w:rPr>
        <w:t>ainsi qu’auprès du greffe du Conseil de prud'hommes de RENNES.</w:t>
      </w:r>
    </w:p>
    <w:p w14:paraId="1EFED409" w14:textId="77777777" w:rsidR="008F4C25" w:rsidRPr="008F4C25" w:rsidRDefault="008F4C25" w:rsidP="003F6DE4">
      <w:pPr>
        <w:spacing w:after="0" w:line="276" w:lineRule="auto"/>
        <w:rPr>
          <w:rFonts w:ascii="Garamond" w:eastAsia="Times New Roman" w:hAnsi="Garamond" w:cstheme="majorHAnsi"/>
          <w:sz w:val="24"/>
          <w:szCs w:val="24"/>
          <w:lang w:eastAsia="fr-FR"/>
        </w:rPr>
      </w:pPr>
    </w:p>
    <w:p w14:paraId="320CDF51" w14:textId="77777777" w:rsidR="007E2F69" w:rsidRPr="003F6DE4" w:rsidRDefault="007E2F69" w:rsidP="003F6DE4">
      <w:pPr>
        <w:spacing w:after="0" w:line="276" w:lineRule="auto"/>
        <w:rPr>
          <w:rFonts w:ascii="Garamond" w:eastAsia="Times New Roman" w:hAnsi="Garamond" w:cstheme="majorHAnsi"/>
          <w:sz w:val="24"/>
          <w:szCs w:val="24"/>
          <w:lang w:eastAsia="fr-FR"/>
        </w:rPr>
      </w:pPr>
    </w:p>
    <w:p w14:paraId="67D54E11" w14:textId="77777777" w:rsidR="00DE67A1" w:rsidRPr="00DE67A1" w:rsidRDefault="00DE67A1" w:rsidP="003F6DE4">
      <w:pPr>
        <w:spacing w:after="0" w:line="276" w:lineRule="auto"/>
        <w:rPr>
          <w:rFonts w:ascii="Garamond" w:eastAsia="Times New Roman" w:hAnsi="Garamond" w:cstheme="majorHAnsi"/>
          <w:sz w:val="24"/>
          <w:szCs w:val="24"/>
          <w:lang w:eastAsia="fr-FR"/>
        </w:rPr>
      </w:pPr>
      <w:r w:rsidRPr="00DE67A1">
        <w:rPr>
          <w:rFonts w:ascii="Garamond" w:eastAsia="Times New Roman" w:hAnsi="Garamond" w:cstheme="majorHAnsi"/>
          <w:sz w:val="24"/>
          <w:szCs w:val="24"/>
          <w:lang w:eastAsia="fr-FR"/>
        </w:rPr>
        <w:t>Fait à RENNES,</w:t>
      </w:r>
    </w:p>
    <w:p w14:paraId="7D20D32A" w14:textId="629A055E" w:rsidR="00DE67A1" w:rsidRPr="00DE67A1" w:rsidRDefault="00DE67A1" w:rsidP="003F6DE4">
      <w:pPr>
        <w:spacing w:after="0" w:line="276" w:lineRule="auto"/>
        <w:rPr>
          <w:rFonts w:ascii="Garamond" w:eastAsia="Times New Roman" w:hAnsi="Garamond" w:cstheme="majorHAnsi"/>
          <w:sz w:val="24"/>
          <w:szCs w:val="24"/>
          <w:lang w:eastAsia="fr-FR"/>
        </w:rPr>
      </w:pPr>
      <w:r w:rsidRPr="00DE67A1">
        <w:rPr>
          <w:rFonts w:ascii="Garamond" w:eastAsia="Times New Roman" w:hAnsi="Garamond" w:cstheme="majorHAnsi"/>
          <w:sz w:val="24"/>
          <w:szCs w:val="24"/>
          <w:lang w:eastAsia="fr-FR"/>
        </w:rPr>
        <w:t xml:space="preserve">Le </w:t>
      </w:r>
      <w:r w:rsidR="006E76E1">
        <w:rPr>
          <w:rFonts w:ascii="Garamond" w:eastAsia="Times New Roman" w:hAnsi="Garamond" w:cstheme="majorHAnsi"/>
          <w:sz w:val="24"/>
          <w:szCs w:val="24"/>
          <w:lang w:eastAsia="fr-FR"/>
        </w:rPr>
        <w:t>10 mars</w:t>
      </w:r>
      <w:r w:rsidR="007E2F69">
        <w:rPr>
          <w:rFonts w:ascii="Garamond" w:eastAsia="Times New Roman" w:hAnsi="Garamond" w:cstheme="majorHAnsi"/>
          <w:sz w:val="24"/>
          <w:szCs w:val="24"/>
          <w:lang w:eastAsia="fr-FR"/>
        </w:rPr>
        <w:t xml:space="preserve"> 202</w:t>
      </w:r>
      <w:r w:rsidR="00FC2B8C">
        <w:rPr>
          <w:rFonts w:ascii="Garamond" w:eastAsia="Times New Roman" w:hAnsi="Garamond" w:cstheme="majorHAnsi"/>
          <w:sz w:val="24"/>
          <w:szCs w:val="24"/>
          <w:lang w:eastAsia="fr-FR"/>
        </w:rPr>
        <w:t>6</w:t>
      </w:r>
    </w:p>
    <w:p w14:paraId="6F51EF29" w14:textId="77777777" w:rsidR="00DE67A1" w:rsidRPr="00DE67A1" w:rsidRDefault="00DE67A1" w:rsidP="003F6DE4">
      <w:pPr>
        <w:spacing w:after="0" w:line="276" w:lineRule="auto"/>
        <w:rPr>
          <w:rFonts w:ascii="Garamond" w:eastAsia="Times New Roman" w:hAnsi="Garamond" w:cstheme="majorHAnsi"/>
          <w:sz w:val="24"/>
          <w:szCs w:val="24"/>
          <w:lang w:eastAsia="fr-FR"/>
        </w:rPr>
      </w:pPr>
    </w:p>
    <w:p w14:paraId="3550F04E" w14:textId="77777777" w:rsidR="00DE67A1" w:rsidRPr="00DE67A1" w:rsidRDefault="00DE67A1" w:rsidP="003F6DE4">
      <w:pPr>
        <w:spacing w:after="0" w:line="276" w:lineRule="auto"/>
        <w:rPr>
          <w:rFonts w:ascii="Garamond" w:eastAsia="Times New Roman" w:hAnsi="Garamond" w:cstheme="majorHAnsi"/>
          <w:b/>
          <w:bCs/>
          <w:sz w:val="24"/>
          <w:szCs w:val="24"/>
          <w:lang w:eastAsia="fr-FR"/>
        </w:rPr>
      </w:pPr>
      <w:commentRangeStart w:id="28"/>
      <w:r w:rsidRPr="00DE67A1">
        <w:rPr>
          <w:rFonts w:ascii="Garamond" w:eastAsia="Times New Roman" w:hAnsi="Garamond" w:cstheme="majorHAnsi"/>
          <w:b/>
          <w:bCs/>
          <w:sz w:val="24"/>
          <w:szCs w:val="24"/>
          <w:lang w:eastAsia="fr-FR"/>
        </w:rPr>
        <w:t>Pour la Société DELTA FORCE,</w:t>
      </w:r>
    </w:p>
    <w:p w14:paraId="7D1FB646" w14:textId="3341ACE7" w:rsidR="00DE67A1" w:rsidRPr="00DE67A1" w:rsidRDefault="00DE67A1" w:rsidP="003F6DE4">
      <w:pPr>
        <w:spacing w:after="0" w:line="276" w:lineRule="auto"/>
        <w:rPr>
          <w:rFonts w:ascii="Garamond" w:eastAsia="Times New Roman" w:hAnsi="Garamond" w:cstheme="majorHAnsi"/>
          <w:sz w:val="24"/>
          <w:szCs w:val="24"/>
          <w:lang w:eastAsia="fr-FR"/>
        </w:rPr>
      </w:pPr>
      <w:r w:rsidRPr="00DE67A1">
        <w:rPr>
          <w:rFonts w:ascii="Garamond" w:eastAsia="Times New Roman" w:hAnsi="Garamond" w:cstheme="majorHAnsi"/>
          <w:sz w:val="24"/>
          <w:szCs w:val="24"/>
          <w:lang w:eastAsia="fr-FR"/>
        </w:rPr>
        <w:t>Monsieur</w:t>
      </w:r>
      <w:r w:rsidR="007E2F69">
        <w:rPr>
          <w:rFonts w:ascii="Garamond" w:eastAsia="Times New Roman" w:hAnsi="Garamond" w:cstheme="majorHAnsi"/>
          <w:sz w:val="24"/>
          <w:szCs w:val="24"/>
          <w:lang w:eastAsia="fr-FR"/>
        </w:rPr>
        <w:t xml:space="preserve"> </w:t>
      </w:r>
      <w:r w:rsidR="001424A3">
        <w:rPr>
          <w:rFonts w:ascii="Garamond" w:eastAsia="Times New Roman" w:hAnsi="Garamond" w:cstheme="majorHAnsi"/>
          <w:sz w:val="24"/>
          <w:szCs w:val="24"/>
          <w:lang w:eastAsia="fr-FR"/>
        </w:rPr>
        <w:t xml:space="preserve">                                   </w:t>
      </w:r>
      <w:r w:rsidRPr="00DE67A1">
        <w:rPr>
          <w:rFonts w:ascii="Garamond" w:eastAsia="Times New Roman" w:hAnsi="Garamond" w:cstheme="majorHAnsi"/>
          <w:sz w:val="24"/>
          <w:szCs w:val="24"/>
          <w:lang w:eastAsia="fr-FR"/>
        </w:rPr>
        <w:t>,</w:t>
      </w:r>
    </w:p>
    <w:commentRangeEnd w:id="28"/>
    <w:p w14:paraId="44A0A8BF" w14:textId="5399C894" w:rsidR="00DE67A1" w:rsidRPr="00DE67A1" w:rsidRDefault="00BC094C" w:rsidP="003F6DE4">
      <w:pPr>
        <w:spacing w:after="0" w:line="276" w:lineRule="auto"/>
        <w:rPr>
          <w:rFonts w:ascii="Garamond" w:eastAsia="Times New Roman" w:hAnsi="Garamond" w:cstheme="majorHAnsi"/>
          <w:i/>
          <w:iCs/>
          <w:sz w:val="24"/>
          <w:szCs w:val="24"/>
          <w:lang w:eastAsia="fr-FR"/>
        </w:rPr>
      </w:pPr>
      <w:r w:rsidRPr="00DE67A1">
        <w:rPr>
          <w:rStyle w:val="Marquedecommentaire"/>
          <w:rFonts w:ascii="Garamond" w:eastAsia="Times New Roman" w:hAnsi="Garamond" w:cstheme="majorHAnsi"/>
          <w:i/>
          <w:iCs/>
          <w:sz w:val="24"/>
          <w:szCs w:val="24"/>
          <w:lang w:eastAsia="fr-FR"/>
        </w:rPr>
        <w:commentReference w:id="28"/>
      </w:r>
    </w:p>
    <w:p w14:paraId="6276710A" w14:textId="77777777" w:rsidR="00DE67A1" w:rsidRPr="00DE67A1" w:rsidRDefault="00DE67A1" w:rsidP="003F6DE4">
      <w:pPr>
        <w:spacing w:after="0" w:line="276" w:lineRule="auto"/>
        <w:rPr>
          <w:rFonts w:ascii="Garamond" w:eastAsia="Times New Roman" w:hAnsi="Garamond" w:cstheme="majorHAnsi"/>
          <w:sz w:val="24"/>
          <w:szCs w:val="24"/>
          <w:lang w:eastAsia="fr-FR"/>
        </w:rPr>
      </w:pPr>
    </w:p>
    <w:p w14:paraId="743D53CD" w14:textId="77777777" w:rsidR="005F306C" w:rsidRPr="008F4C25" w:rsidRDefault="005F306C" w:rsidP="003F6DE4">
      <w:pPr>
        <w:spacing w:after="0" w:line="276" w:lineRule="auto"/>
        <w:rPr>
          <w:rFonts w:ascii="Garamond" w:eastAsia="Times New Roman" w:hAnsi="Garamond" w:cstheme="majorHAnsi"/>
          <w:sz w:val="24"/>
          <w:szCs w:val="24"/>
          <w:lang w:eastAsia="fr-FR"/>
        </w:rPr>
      </w:pPr>
    </w:p>
    <w:sectPr w:rsidR="005F306C" w:rsidRPr="008F4C2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Daphné DUPARCHY" w:date="2026-03-09T08:54:00Z" w:initials="DD">
    <w:p w14:paraId="0CAF74AA" w14:textId="77777777" w:rsidR="00BC094C" w:rsidRDefault="00BC094C" w:rsidP="00BC094C">
      <w:pPr>
        <w:pStyle w:val="Commentaire"/>
      </w:pPr>
      <w:r>
        <w:rPr>
          <w:rStyle w:val="Marquedecommentaire"/>
        </w:rPr>
        <w:annotationRef/>
      </w:r>
      <w:r>
        <w:t>A signer.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AF74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92741" w16cex:dateUtc="2026-03-09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AF74AA" w16cid:durableId="26F927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242E" w14:textId="77777777" w:rsidR="00CE3F53" w:rsidRDefault="00CE3F53" w:rsidP="005D7DB2">
      <w:pPr>
        <w:spacing w:after="0" w:line="240" w:lineRule="auto"/>
      </w:pPr>
      <w:r>
        <w:separator/>
      </w:r>
    </w:p>
  </w:endnote>
  <w:endnote w:type="continuationSeparator" w:id="0">
    <w:p w14:paraId="0D35072C" w14:textId="77777777" w:rsidR="00CE3F53" w:rsidRDefault="00CE3F53" w:rsidP="005D7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T Sans">
    <w:charset w:val="00"/>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7A72" w14:textId="77777777" w:rsidR="00DA0242" w:rsidRDefault="00DA024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233743"/>
      <w:docPartObj>
        <w:docPartGallery w:val="Page Numbers (Bottom of Page)"/>
        <w:docPartUnique/>
      </w:docPartObj>
    </w:sdtPr>
    <w:sdtEndPr/>
    <w:sdtContent>
      <w:p w14:paraId="3FE54734" w14:textId="77777777" w:rsidR="0076288E" w:rsidRDefault="0076288E">
        <w:pPr>
          <w:pStyle w:val="Pieddepage"/>
        </w:pPr>
        <w:r>
          <w:fldChar w:fldCharType="begin"/>
        </w:r>
        <w:r>
          <w:instrText>PAGE   \* MERGEFORMAT</w:instrText>
        </w:r>
        <w:r>
          <w:fldChar w:fldCharType="separate"/>
        </w:r>
        <w:r w:rsidR="00C36D6B">
          <w:rPr>
            <w:noProof/>
          </w:rPr>
          <w:t>10</w:t>
        </w:r>
        <w:r>
          <w:fldChar w:fldCharType="end"/>
        </w:r>
      </w:p>
    </w:sdtContent>
  </w:sdt>
  <w:p w14:paraId="59E97C77" w14:textId="77777777" w:rsidR="0076288E" w:rsidRDefault="007628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657C" w14:textId="77777777" w:rsidR="00DA0242" w:rsidRDefault="00DA02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2C5A" w14:textId="77777777" w:rsidR="00CE3F53" w:rsidRDefault="00CE3F53" w:rsidP="005D7DB2">
      <w:pPr>
        <w:spacing w:after="0" w:line="240" w:lineRule="auto"/>
      </w:pPr>
      <w:r>
        <w:separator/>
      </w:r>
    </w:p>
  </w:footnote>
  <w:footnote w:type="continuationSeparator" w:id="0">
    <w:p w14:paraId="2DB5F297" w14:textId="77777777" w:rsidR="00CE3F53" w:rsidRDefault="00CE3F53" w:rsidP="005D7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4606F" w14:textId="298EB0F2" w:rsidR="00DA0242" w:rsidRDefault="00DA024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818CF" w14:textId="6226FC71" w:rsidR="0076288E" w:rsidRPr="005D7DB2" w:rsidRDefault="0076288E" w:rsidP="005D7DB2">
    <w:pPr>
      <w:pStyle w:val="En-tte"/>
      <w:tabs>
        <w:tab w:val="left" w:pos="5640"/>
      </w:tabs>
      <w:rPr>
        <w:b/>
        <w:sz w:val="28"/>
        <w:szCs w:val="28"/>
      </w:rPr>
    </w:pPr>
    <w:r>
      <w:rPr>
        <w:b/>
        <w:sz w:val="28"/>
        <w:szCs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EF21" w14:textId="06B359F5" w:rsidR="00DA0242" w:rsidRDefault="00DA02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C4206"/>
    <w:multiLevelType w:val="multilevel"/>
    <w:tmpl w:val="2FBE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A4A28"/>
    <w:multiLevelType w:val="hybridMultilevel"/>
    <w:tmpl w:val="4DAACD4A"/>
    <w:lvl w:ilvl="0" w:tplc="040C000F">
      <w:start w:val="1"/>
      <w:numFmt w:val="decimal"/>
      <w:lvlText w:val="%1."/>
      <w:lvlJc w:val="left"/>
      <w:pPr>
        <w:ind w:left="913" w:hanging="360"/>
      </w:pPr>
      <w:rPr>
        <w:rFonts w:hint="default"/>
        <w:color w:val="FFFFFF" w:themeColor="background1"/>
      </w:rPr>
    </w:lvl>
    <w:lvl w:ilvl="1" w:tplc="040C0019" w:tentative="1">
      <w:start w:val="1"/>
      <w:numFmt w:val="lowerLetter"/>
      <w:lvlText w:val="%2."/>
      <w:lvlJc w:val="left"/>
      <w:pPr>
        <w:ind w:left="1633" w:hanging="360"/>
      </w:pPr>
    </w:lvl>
    <w:lvl w:ilvl="2" w:tplc="040C001B" w:tentative="1">
      <w:start w:val="1"/>
      <w:numFmt w:val="lowerRoman"/>
      <w:lvlText w:val="%3."/>
      <w:lvlJc w:val="right"/>
      <w:pPr>
        <w:ind w:left="2353" w:hanging="180"/>
      </w:pPr>
    </w:lvl>
    <w:lvl w:ilvl="3" w:tplc="040C000F" w:tentative="1">
      <w:start w:val="1"/>
      <w:numFmt w:val="decimal"/>
      <w:lvlText w:val="%4."/>
      <w:lvlJc w:val="left"/>
      <w:pPr>
        <w:ind w:left="3073" w:hanging="360"/>
      </w:pPr>
    </w:lvl>
    <w:lvl w:ilvl="4" w:tplc="040C0019" w:tentative="1">
      <w:start w:val="1"/>
      <w:numFmt w:val="lowerLetter"/>
      <w:lvlText w:val="%5."/>
      <w:lvlJc w:val="left"/>
      <w:pPr>
        <w:ind w:left="3793" w:hanging="360"/>
      </w:pPr>
    </w:lvl>
    <w:lvl w:ilvl="5" w:tplc="040C001B" w:tentative="1">
      <w:start w:val="1"/>
      <w:numFmt w:val="lowerRoman"/>
      <w:lvlText w:val="%6."/>
      <w:lvlJc w:val="right"/>
      <w:pPr>
        <w:ind w:left="4513" w:hanging="180"/>
      </w:pPr>
    </w:lvl>
    <w:lvl w:ilvl="6" w:tplc="040C000F" w:tentative="1">
      <w:start w:val="1"/>
      <w:numFmt w:val="decimal"/>
      <w:lvlText w:val="%7."/>
      <w:lvlJc w:val="left"/>
      <w:pPr>
        <w:ind w:left="5233" w:hanging="360"/>
      </w:pPr>
    </w:lvl>
    <w:lvl w:ilvl="7" w:tplc="040C0019" w:tentative="1">
      <w:start w:val="1"/>
      <w:numFmt w:val="lowerLetter"/>
      <w:lvlText w:val="%8."/>
      <w:lvlJc w:val="left"/>
      <w:pPr>
        <w:ind w:left="5953" w:hanging="360"/>
      </w:pPr>
    </w:lvl>
    <w:lvl w:ilvl="8" w:tplc="040C001B" w:tentative="1">
      <w:start w:val="1"/>
      <w:numFmt w:val="lowerRoman"/>
      <w:lvlText w:val="%9."/>
      <w:lvlJc w:val="right"/>
      <w:pPr>
        <w:ind w:left="6673" w:hanging="180"/>
      </w:pPr>
    </w:lvl>
  </w:abstractNum>
  <w:abstractNum w:abstractNumId="2" w15:restartNumberingAfterBreak="0">
    <w:nsid w:val="1E3B70A4"/>
    <w:multiLevelType w:val="hybridMultilevel"/>
    <w:tmpl w:val="0BAC4BA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B76E2D"/>
    <w:multiLevelType w:val="hybridMultilevel"/>
    <w:tmpl w:val="019071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FA5C51"/>
    <w:multiLevelType w:val="multilevel"/>
    <w:tmpl w:val="B8C4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746749"/>
    <w:multiLevelType w:val="multilevel"/>
    <w:tmpl w:val="3280E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87D9D"/>
    <w:multiLevelType w:val="hybridMultilevel"/>
    <w:tmpl w:val="D630876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3D94D93"/>
    <w:multiLevelType w:val="hybridMultilevel"/>
    <w:tmpl w:val="7C0C6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2A6535"/>
    <w:multiLevelType w:val="hybridMultilevel"/>
    <w:tmpl w:val="F7CC0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7B5191"/>
    <w:multiLevelType w:val="hybridMultilevel"/>
    <w:tmpl w:val="DCD09B48"/>
    <w:lvl w:ilvl="0" w:tplc="BA84D56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377435"/>
    <w:multiLevelType w:val="multilevel"/>
    <w:tmpl w:val="B20AA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E14D25"/>
    <w:multiLevelType w:val="hybridMultilevel"/>
    <w:tmpl w:val="1474F0E8"/>
    <w:lvl w:ilvl="0" w:tplc="71C02E9A">
      <w:numFmt w:val="bullet"/>
      <w:lvlText w:val="-"/>
      <w:lvlJc w:val="left"/>
      <w:pPr>
        <w:ind w:left="720" w:hanging="360"/>
      </w:pPr>
      <w:rPr>
        <w:rFonts w:ascii="Verdana" w:eastAsia="Times New Roman"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2B3410"/>
    <w:multiLevelType w:val="hybridMultilevel"/>
    <w:tmpl w:val="430C8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F28E7"/>
    <w:multiLevelType w:val="hybridMultilevel"/>
    <w:tmpl w:val="E3689E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6A419E2"/>
    <w:multiLevelType w:val="hybridMultilevel"/>
    <w:tmpl w:val="4DA08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294D2A"/>
    <w:multiLevelType w:val="hybridMultilevel"/>
    <w:tmpl w:val="1B3C192A"/>
    <w:lvl w:ilvl="0" w:tplc="6E646446">
      <w:numFmt w:val="bullet"/>
      <w:lvlText w:val=""/>
      <w:lvlJc w:val="left"/>
      <w:pPr>
        <w:ind w:left="705" w:hanging="360"/>
      </w:pPr>
      <w:rPr>
        <w:rFonts w:ascii="Wingdings 2" w:eastAsia="Lucida Sans Unicode" w:hAnsi="Wingdings 2" w:cs="Calibri Light"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16" w15:restartNumberingAfterBreak="0">
    <w:nsid w:val="5DA71325"/>
    <w:multiLevelType w:val="multilevel"/>
    <w:tmpl w:val="31BE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A83A08"/>
    <w:multiLevelType w:val="hybridMultilevel"/>
    <w:tmpl w:val="EDDCBB90"/>
    <w:lvl w:ilvl="0" w:tplc="E462287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CE342A"/>
    <w:multiLevelType w:val="hybridMultilevel"/>
    <w:tmpl w:val="2D188094"/>
    <w:lvl w:ilvl="0" w:tplc="A8D0CA52">
      <w:numFmt w:val="bullet"/>
      <w:lvlText w:val="-"/>
      <w:lvlJc w:val="left"/>
      <w:pPr>
        <w:ind w:left="720" w:hanging="360"/>
      </w:pPr>
      <w:rPr>
        <w:rFonts w:ascii="Garamond" w:eastAsia="Times New Roman" w:hAnsi="Garamond"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4406611">
    <w:abstractNumId w:val="4"/>
  </w:num>
  <w:num w:numId="2" w16cid:durableId="387344882">
    <w:abstractNumId w:val="5"/>
  </w:num>
  <w:num w:numId="3" w16cid:durableId="1222711391">
    <w:abstractNumId w:val="0"/>
  </w:num>
  <w:num w:numId="4" w16cid:durableId="299263812">
    <w:abstractNumId w:val="16"/>
  </w:num>
  <w:num w:numId="5" w16cid:durableId="615718494">
    <w:abstractNumId w:val="10"/>
  </w:num>
  <w:num w:numId="6" w16cid:durableId="2109764950">
    <w:abstractNumId w:val="17"/>
  </w:num>
  <w:num w:numId="7" w16cid:durableId="891695687">
    <w:abstractNumId w:val="14"/>
  </w:num>
  <w:num w:numId="8" w16cid:durableId="1184324473">
    <w:abstractNumId w:val="15"/>
  </w:num>
  <w:num w:numId="9" w16cid:durableId="259216924">
    <w:abstractNumId w:val="11"/>
  </w:num>
  <w:num w:numId="10" w16cid:durableId="1976596406">
    <w:abstractNumId w:val="12"/>
  </w:num>
  <w:num w:numId="11" w16cid:durableId="1118722536">
    <w:abstractNumId w:val="1"/>
  </w:num>
  <w:num w:numId="12" w16cid:durableId="1566261283">
    <w:abstractNumId w:val="7"/>
  </w:num>
  <w:num w:numId="13" w16cid:durableId="1636718306">
    <w:abstractNumId w:val="13"/>
  </w:num>
  <w:num w:numId="14" w16cid:durableId="1804303278">
    <w:abstractNumId w:val="2"/>
  </w:num>
  <w:num w:numId="15" w16cid:durableId="484049914">
    <w:abstractNumId w:val="8"/>
  </w:num>
  <w:num w:numId="16" w16cid:durableId="478883271">
    <w:abstractNumId w:val="18"/>
  </w:num>
  <w:num w:numId="17" w16cid:durableId="1627664171">
    <w:abstractNumId w:val="6"/>
  </w:num>
  <w:num w:numId="18" w16cid:durableId="1217739557">
    <w:abstractNumId w:val="9"/>
  </w:num>
  <w:num w:numId="19" w16cid:durableId="1777942955">
    <w:abstractNumId w:val="9"/>
    <w:lvlOverride w:ilvl="0">
      <w:startOverride w:val="1"/>
    </w:lvlOverride>
  </w:num>
  <w:num w:numId="20" w16cid:durableId="1812401507">
    <w:abstractNumId w:val="9"/>
    <w:lvlOverride w:ilvl="0">
      <w:startOverride w:val="1"/>
    </w:lvlOverride>
  </w:num>
  <w:num w:numId="21" w16cid:durableId="1833059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phné DUPARCHY">
    <w15:presenceInfo w15:providerId="AD" w15:userId="S::dduparchy@phenix-avocats.fr::36179c0e-d74c-4935-8e7c-e721ecfe6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50"/>
    <w:rsid w:val="000055A6"/>
    <w:rsid w:val="0000794A"/>
    <w:rsid w:val="00015576"/>
    <w:rsid w:val="00020932"/>
    <w:rsid w:val="00023896"/>
    <w:rsid w:val="00024C44"/>
    <w:rsid w:val="00034E92"/>
    <w:rsid w:val="00035541"/>
    <w:rsid w:val="00040567"/>
    <w:rsid w:val="0005259A"/>
    <w:rsid w:val="00060F83"/>
    <w:rsid w:val="00063BDE"/>
    <w:rsid w:val="0007141B"/>
    <w:rsid w:val="000757EE"/>
    <w:rsid w:val="00080CFD"/>
    <w:rsid w:val="000828F8"/>
    <w:rsid w:val="000A4A4E"/>
    <w:rsid w:val="000A552B"/>
    <w:rsid w:val="000B31FC"/>
    <w:rsid w:val="000B5865"/>
    <w:rsid w:val="000B79CB"/>
    <w:rsid w:val="000C038D"/>
    <w:rsid w:val="000C44C6"/>
    <w:rsid w:val="000C56A0"/>
    <w:rsid w:val="000C6FCD"/>
    <w:rsid w:val="000E0691"/>
    <w:rsid w:val="000E3FAB"/>
    <w:rsid w:val="000F1E21"/>
    <w:rsid w:val="00101394"/>
    <w:rsid w:val="0010755E"/>
    <w:rsid w:val="00113271"/>
    <w:rsid w:val="00114C44"/>
    <w:rsid w:val="0011512A"/>
    <w:rsid w:val="00115A87"/>
    <w:rsid w:val="001162E4"/>
    <w:rsid w:val="00121627"/>
    <w:rsid w:val="00122438"/>
    <w:rsid w:val="001247D7"/>
    <w:rsid w:val="00127208"/>
    <w:rsid w:val="00130925"/>
    <w:rsid w:val="0013365E"/>
    <w:rsid w:val="001355D1"/>
    <w:rsid w:val="00137AD4"/>
    <w:rsid w:val="001424A3"/>
    <w:rsid w:val="00147AEE"/>
    <w:rsid w:val="0016100A"/>
    <w:rsid w:val="0016126B"/>
    <w:rsid w:val="00166ACC"/>
    <w:rsid w:val="00170AB9"/>
    <w:rsid w:val="00170D00"/>
    <w:rsid w:val="00172882"/>
    <w:rsid w:val="00177C1D"/>
    <w:rsid w:val="00180FA4"/>
    <w:rsid w:val="00183F13"/>
    <w:rsid w:val="0018543A"/>
    <w:rsid w:val="00194887"/>
    <w:rsid w:val="00197EA1"/>
    <w:rsid w:val="001A3530"/>
    <w:rsid w:val="001A4374"/>
    <w:rsid w:val="001A4D07"/>
    <w:rsid w:val="001A7903"/>
    <w:rsid w:val="001C6858"/>
    <w:rsid w:val="001C6C9D"/>
    <w:rsid w:val="001C7D76"/>
    <w:rsid w:val="001D0A2F"/>
    <w:rsid w:val="001D110B"/>
    <w:rsid w:val="001E0E85"/>
    <w:rsid w:val="001E61F1"/>
    <w:rsid w:val="001E6FAF"/>
    <w:rsid w:val="001F5DBA"/>
    <w:rsid w:val="002008ED"/>
    <w:rsid w:val="0020161C"/>
    <w:rsid w:val="00211FD5"/>
    <w:rsid w:val="00213CCC"/>
    <w:rsid w:val="00215C6D"/>
    <w:rsid w:val="00216708"/>
    <w:rsid w:val="00222919"/>
    <w:rsid w:val="0024086B"/>
    <w:rsid w:val="00244071"/>
    <w:rsid w:val="002444E5"/>
    <w:rsid w:val="00244D3A"/>
    <w:rsid w:val="00257EB1"/>
    <w:rsid w:val="00271099"/>
    <w:rsid w:val="0027231A"/>
    <w:rsid w:val="0027255B"/>
    <w:rsid w:val="00272BC4"/>
    <w:rsid w:val="00276517"/>
    <w:rsid w:val="0028506D"/>
    <w:rsid w:val="00285DC6"/>
    <w:rsid w:val="0029096B"/>
    <w:rsid w:val="002A34AC"/>
    <w:rsid w:val="002B0788"/>
    <w:rsid w:val="002B2F03"/>
    <w:rsid w:val="002B5264"/>
    <w:rsid w:val="002B6378"/>
    <w:rsid w:val="002C5CB9"/>
    <w:rsid w:val="002D035B"/>
    <w:rsid w:val="002E3EA2"/>
    <w:rsid w:val="002E6626"/>
    <w:rsid w:val="002F31C5"/>
    <w:rsid w:val="002F522E"/>
    <w:rsid w:val="00307EED"/>
    <w:rsid w:val="00322B8D"/>
    <w:rsid w:val="0032346B"/>
    <w:rsid w:val="003342C6"/>
    <w:rsid w:val="003363C6"/>
    <w:rsid w:val="00336D0D"/>
    <w:rsid w:val="00340CBA"/>
    <w:rsid w:val="00340D58"/>
    <w:rsid w:val="003510D7"/>
    <w:rsid w:val="003523A2"/>
    <w:rsid w:val="00362208"/>
    <w:rsid w:val="0036331E"/>
    <w:rsid w:val="003712D5"/>
    <w:rsid w:val="003776A0"/>
    <w:rsid w:val="0038149C"/>
    <w:rsid w:val="003920B0"/>
    <w:rsid w:val="003945D0"/>
    <w:rsid w:val="003A368D"/>
    <w:rsid w:val="003A4802"/>
    <w:rsid w:val="003A4D74"/>
    <w:rsid w:val="003A6619"/>
    <w:rsid w:val="003A746F"/>
    <w:rsid w:val="003B1C3D"/>
    <w:rsid w:val="003B7D67"/>
    <w:rsid w:val="003C57F3"/>
    <w:rsid w:val="003C66C1"/>
    <w:rsid w:val="003D3E87"/>
    <w:rsid w:val="003E195C"/>
    <w:rsid w:val="003E3FB7"/>
    <w:rsid w:val="003E53A3"/>
    <w:rsid w:val="003E74FE"/>
    <w:rsid w:val="003F06DF"/>
    <w:rsid w:val="003F4CC8"/>
    <w:rsid w:val="003F5370"/>
    <w:rsid w:val="003F6DE4"/>
    <w:rsid w:val="00401FB3"/>
    <w:rsid w:val="004069E7"/>
    <w:rsid w:val="00407F21"/>
    <w:rsid w:val="004153AD"/>
    <w:rsid w:val="00416990"/>
    <w:rsid w:val="004174EB"/>
    <w:rsid w:val="00425543"/>
    <w:rsid w:val="00431E77"/>
    <w:rsid w:val="0044738C"/>
    <w:rsid w:val="00447933"/>
    <w:rsid w:val="00454CD0"/>
    <w:rsid w:val="0045675C"/>
    <w:rsid w:val="004620B0"/>
    <w:rsid w:val="004624FC"/>
    <w:rsid w:val="00462BBB"/>
    <w:rsid w:val="004645F0"/>
    <w:rsid w:val="0046575D"/>
    <w:rsid w:val="00465ECC"/>
    <w:rsid w:val="00471171"/>
    <w:rsid w:val="0047205C"/>
    <w:rsid w:val="00476A5F"/>
    <w:rsid w:val="0048098F"/>
    <w:rsid w:val="00495CE4"/>
    <w:rsid w:val="004A5CB2"/>
    <w:rsid w:val="004B6986"/>
    <w:rsid w:val="004C2582"/>
    <w:rsid w:val="004C43FC"/>
    <w:rsid w:val="004C6911"/>
    <w:rsid w:val="004D018F"/>
    <w:rsid w:val="004D02A8"/>
    <w:rsid w:val="004D33A4"/>
    <w:rsid w:val="004D5974"/>
    <w:rsid w:val="004E77D1"/>
    <w:rsid w:val="004F087E"/>
    <w:rsid w:val="004F17ED"/>
    <w:rsid w:val="005032B5"/>
    <w:rsid w:val="00506B6E"/>
    <w:rsid w:val="005158D0"/>
    <w:rsid w:val="00522E89"/>
    <w:rsid w:val="0052742E"/>
    <w:rsid w:val="00534915"/>
    <w:rsid w:val="00540B06"/>
    <w:rsid w:val="00540D7F"/>
    <w:rsid w:val="00547F71"/>
    <w:rsid w:val="005511DA"/>
    <w:rsid w:val="00551E89"/>
    <w:rsid w:val="00553DB7"/>
    <w:rsid w:val="005606D9"/>
    <w:rsid w:val="00575B83"/>
    <w:rsid w:val="0057691D"/>
    <w:rsid w:val="0057721D"/>
    <w:rsid w:val="00583C2B"/>
    <w:rsid w:val="00592D92"/>
    <w:rsid w:val="00593B03"/>
    <w:rsid w:val="00594902"/>
    <w:rsid w:val="0059745E"/>
    <w:rsid w:val="005A6B8F"/>
    <w:rsid w:val="005B5B04"/>
    <w:rsid w:val="005C0F04"/>
    <w:rsid w:val="005C1B17"/>
    <w:rsid w:val="005C37CF"/>
    <w:rsid w:val="005C632C"/>
    <w:rsid w:val="005C7976"/>
    <w:rsid w:val="005D298B"/>
    <w:rsid w:val="005D3059"/>
    <w:rsid w:val="005D7DB2"/>
    <w:rsid w:val="005E4408"/>
    <w:rsid w:val="005E5FD3"/>
    <w:rsid w:val="005F128E"/>
    <w:rsid w:val="005F306C"/>
    <w:rsid w:val="006007DA"/>
    <w:rsid w:val="0061160B"/>
    <w:rsid w:val="006147E3"/>
    <w:rsid w:val="006154CD"/>
    <w:rsid w:val="00615B66"/>
    <w:rsid w:val="006166E5"/>
    <w:rsid w:val="00621819"/>
    <w:rsid w:val="00623613"/>
    <w:rsid w:val="006244B1"/>
    <w:rsid w:val="00624F8D"/>
    <w:rsid w:val="006305B1"/>
    <w:rsid w:val="00631560"/>
    <w:rsid w:val="006573A9"/>
    <w:rsid w:val="00661F8C"/>
    <w:rsid w:val="006700E2"/>
    <w:rsid w:val="00670BC7"/>
    <w:rsid w:val="006722D2"/>
    <w:rsid w:val="0068154B"/>
    <w:rsid w:val="00682024"/>
    <w:rsid w:val="00683FBD"/>
    <w:rsid w:val="00687060"/>
    <w:rsid w:val="006A21BF"/>
    <w:rsid w:val="006A36FF"/>
    <w:rsid w:val="006B0520"/>
    <w:rsid w:val="006B73D2"/>
    <w:rsid w:val="006C2BD6"/>
    <w:rsid w:val="006C5F1F"/>
    <w:rsid w:val="006D17F9"/>
    <w:rsid w:val="006E30C9"/>
    <w:rsid w:val="006E41D2"/>
    <w:rsid w:val="006E54A2"/>
    <w:rsid w:val="006E76E1"/>
    <w:rsid w:val="006F6090"/>
    <w:rsid w:val="006F7CB8"/>
    <w:rsid w:val="00703971"/>
    <w:rsid w:val="007067CB"/>
    <w:rsid w:val="00706A47"/>
    <w:rsid w:val="00715F8D"/>
    <w:rsid w:val="00716461"/>
    <w:rsid w:val="0073023F"/>
    <w:rsid w:val="00736C1D"/>
    <w:rsid w:val="00741479"/>
    <w:rsid w:val="00745015"/>
    <w:rsid w:val="0076288E"/>
    <w:rsid w:val="007657DF"/>
    <w:rsid w:val="007668EE"/>
    <w:rsid w:val="00771401"/>
    <w:rsid w:val="00772DEE"/>
    <w:rsid w:val="007771D8"/>
    <w:rsid w:val="00781DF1"/>
    <w:rsid w:val="007873BC"/>
    <w:rsid w:val="00794C75"/>
    <w:rsid w:val="00797BE0"/>
    <w:rsid w:val="007A1043"/>
    <w:rsid w:val="007A6E38"/>
    <w:rsid w:val="007A7063"/>
    <w:rsid w:val="007A7A9A"/>
    <w:rsid w:val="007B0949"/>
    <w:rsid w:val="007B5110"/>
    <w:rsid w:val="007C3E19"/>
    <w:rsid w:val="007D2F1A"/>
    <w:rsid w:val="007D60CD"/>
    <w:rsid w:val="007E2F69"/>
    <w:rsid w:val="007E736B"/>
    <w:rsid w:val="007F768D"/>
    <w:rsid w:val="00807914"/>
    <w:rsid w:val="008131F8"/>
    <w:rsid w:val="00813FAC"/>
    <w:rsid w:val="008205E7"/>
    <w:rsid w:val="0082381D"/>
    <w:rsid w:val="008323CB"/>
    <w:rsid w:val="008360C7"/>
    <w:rsid w:val="0084137A"/>
    <w:rsid w:val="0084550D"/>
    <w:rsid w:val="00856A37"/>
    <w:rsid w:val="00866541"/>
    <w:rsid w:val="00885CD1"/>
    <w:rsid w:val="00886EAB"/>
    <w:rsid w:val="0089708B"/>
    <w:rsid w:val="0089795E"/>
    <w:rsid w:val="008A1EED"/>
    <w:rsid w:val="008A3A76"/>
    <w:rsid w:val="008A7E2C"/>
    <w:rsid w:val="008B2128"/>
    <w:rsid w:val="008B3150"/>
    <w:rsid w:val="008B3BBE"/>
    <w:rsid w:val="008B6A0A"/>
    <w:rsid w:val="008C5D6B"/>
    <w:rsid w:val="008D0D12"/>
    <w:rsid w:val="008D2146"/>
    <w:rsid w:val="008D28C7"/>
    <w:rsid w:val="008D2FC8"/>
    <w:rsid w:val="008D5B12"/>
    <w:rsid w:val="008E2D81"/>
    <w:rsid w:val="008F0160"/>
    <w:rsid w:val="008F0174"/>
    <w:rsid w:val="008F0E41"/>
    <w:rsid w:val="008F0E47"/>
    <w:rsid w:val="008F4C25"/>
    <w:rsid w:val="008F6E16"/>
    <w:rsid w:val="00902FA7"/>
    <w:rsid w:val="009060D4"/>
    <w:rsid w:val="009062E1"/>
    <w:rsid w:val="00906AB2"/>
    <w:rsid w:val="00907140"/>
    <w:rsid w:val="009071DF"/>
    <w:rsid w:val="009102CC"/>
    <w:rsid w:val="009266DB"/>
    <w:rsid w:val="00926D33"/>
    <w:rsid w:val="009303BA"/>
    <w:rsid w:val="00932D97"/>
    <w:rsid w:val="00937400"/>
    <w:rsid w:val="00945DF0"/>
    <w:rsid w:val="0096140A"/>
    <w:rsid w:val="009653EE"/>
    <w:rsid w:val="00971E43"/>
    <w:rsid w:val="00971F20"/>
    <w:rsid w:val="0097553E"/>
    <w:rsid w:val="0098454E"/>
    <w:rsid w:val="00992557"/>
    <w:rsid w:val="00994398"/>
    <w:rsid w:val="00994967"/>
    <w:rsid w:val="00997DC6"/>
    <w:rsid w:val="009C023F"/>
    <w:rsid w:val="009C0E31"/>
    <w:rsid w:val="009D3A9E"/>
    <w:rsid w:val="009D6901"/>
    <w:rsid w:val="009D7C1F"/>
    <w:rsid w:val="009F3501"/>
    <w:rsid w:val="009F4A2D"/>
    <w:rsid w:val="009F7313"/>
    <w:rsid w:val="00A03D61"/>
    <w:rsid w:val="00A257EB"/>
    <w:rsid w:val="00A26CBD"/>
    <w:rsid w:val="00A27005"/>
    <w:rsid w:val="00A32E15"/>
    <w:rsid w:val="00A456D9"/>
    <w:rsid w:val="00A54679"/>
    <w:rsid w:val="00A6121B"/>
    <w:rsid w:val="00A6348B"/>
    <w:rsid w:val="00A702B2"/>
    <w:rsid w:val="00A70D75"/>
    <w:rsid w:val="00A77D53"/>
    <w:rsid w:val="00A80A73"/>
    <w:rsid w:val="00A93330"/>
    <w:rsid w:val="00A937C1"/>
    <w:rsid w:val="00AA5ED7"/>
    <w:rsid w:val="00AA6175"/>
    <w:rsid w:val="00AA785A"/>
    <w:rsid w:val="00AB0F89"/>
    <w:rsid w:val="00AB3A26"/>
    <w:rsid w:val="00AC02D2"/>
    <w:rsid w:val="00AC2316"/>
    <w:rsid w:val="00AD246B"/>
    <w:rsid w:val="00AD30F4"/>
    <w:rsid w:val="00AE23B5"/>
    <w:rsid w:val="00AE450A"/>
    <w:rsid w:val="00AE6FC3"/>
    <w:rsid w:val="00AE7112"/>
    <w:rsid w:val="00B05CC7"/>
    <w:rsid w:val="00B072C6"/>
    <w:rsid w:val="00B11E02"/>
    <w:rsid w:val="00B27E2A"/>
    <w:rsid w:val="00B3195D"/>
    <w:rsid w:val="00B350EF"/>
    <w:rsid w:val="00B40355"/>
    <w:rsid w:val="00B42048"/>
    <w:rsid w:val="00B4257B"/>
    <w:rsid w:val="00B63BA4"/>
    <w:rsid w:val="00B66A83"/>
    <w:rsid w:val="00B7072C"/>
    <w:rsid w:val="00B70CE0"/>
    <w:rsid w:val="00B72569"/>
    <w:rsid w:val="00B76444"/>
    <w:rsid w:val="00B80B2C"/>
    <w:rsid w:val="00B842C3"/>
    <w:rsid w:val="00B92BB3"/>
    <w:rsid w:val="00B9561D"/>
    <w:rsid w:val="00B96DAD"/>
    <w:rsid w:val="00BA35B6"/>
    <w:rsid w:val="00BA534E"/>
    <w:rsid w:val="00BB4193"/>
    <w:rsid w:val="00BC094C"/>
    <w:rsid w:val="00BC2030"/>
    <w:rsid w:val="00BC2F50"/>
    <w:rsid w:val="00BC5C4A"/>
    <w:rsid w:val="00BC748E"/>
    <w:rsid w:val="00BD2CA5"/>
    <w:rsid w:val="00BE0EB5"/>
    <w:rsid w:val="00BE74B6"/>
    <w:rsid w:val="00BF131B"/>
    <w:rsid w:val="00BF1A30"/>
    <w:rsid w:val="00BF26B1"/>
    <w:rsid w:val="00BF4E6E"/>
    <w:rsid w:val="00C10222"/>
    <w:rsid w:val="00C176A7"/>
    <w:rsid w:val="00C214DF"/>
    <w:rsid w:val="00C353DA"/>
    <w:rsid w:val="00C36D6B"/>
    <w:rsid w:val="00C47057"/>
    <w:rsid w:val="00C50719"/>
    <w:rsid w:val="00C534F9"/>
    <w:rsid w:val="00C65AEB"/>
    <w:rsid w:val="00C67E0A"/>
    <w:rsid w:val="00C74A9A"/>
    <w:rsid w:val="00C83389"/>
    <w:rsid w:val="00C84D84"/>
    <w:rsid w:val="00C863F2"/>
    <w:rsid w:val="00C870DD"/>
    <w:rsid w:val="00C87695"/>
    <w:rsid w:val="00C9189F"/>
    <w:rsid w:val="00C94CFC"/>
    <w:rsid w:val="00CA5CC4"/>
    <w:rsid w:val="00CB0421"/>
    <w:rsid w:val="00CB295A"/>
    <w:rsid w:val="00CC1C93"/>
    <w:rsid w:val="00CD2E61"/>
    <w:rsid w:val="00CD6486"/>
    <w:rsid w:val="00CD76D5"/>
    <w:rsid w:val="00CE0AE5"/>
    <w:rsid w:val="00CE3F53"/>
    <w:rsid w:val="00CE6EA9"/>
    <w:rsid w:val="00CE7C59"/>
    <w:rsid w:val="00CF0D53"/>
    <w:rsid w:val="00CF11AD"/>
    <w:rsid w:val="00D04A53"/>
    <w:rsid w:val="00D051F2"/>
    <w:rsid w:val="00D0569B"/>
    <w:rsid w:val="00D07F78"/>
    <w:rsid w:val="00D13AFD"/>
    <w:rsid w:val="00D170A0"/>
    <w:rsid w:val="00D25F60"/>
    <w:rsid w:val="00D306DC"/>
    <w:rsid w:val="00D33C24"/>
    <w:rsid w:val="00D373CB"/>
    <w:rsid w:val="00D40F4A"/>
    <w:rsid w:val="00D41222"/>
    <w:rsid w:val="00D47264"/>
    <w:rsid w:val="00D506C7"/>
    <w:rsid w:val="00D51956"/>
    <w:rsid w:val="00D6380D"/>
    <w:rsid w:val="00D64401"/>
    <w:rsid w:val="00D655C5"/>
    <w:rsid w:val="00D732C4"/>
    <w:rsid w:val="00D8012A"/>
    <w:rsid w:val="00D83E97"/>
    <w:rsid w:val="00D87A0B"/>
    <w:rsid w:val="00D9311B"/>
    <w:rsid w:val="00D954A8"/>
    <w:rsid w:val="00DA0242"/>
    <w:rsid w:val="00DA2173"/>
    <w:rsid w:val="00DB0A0D"/>
    <w:rsid w:val="00DB657B"/>
    <w:rsid w:val="00DC1A88"/>
    <w:rsid w:val="00DC2558"/>
    <w:rsid w:val="00DD7108"/>
    <w:rsid w:val="00DE677D"/>
    <w:rsid w:val="00DE67A1"/>
    <w:rsid w:val="00DE7CEA"/>
    <w:rsid w:val="00DF3C92"/>
    <w:rsid w:val="00DF6F34"/>
    <w:rsid w:val="00DF7880"/>
    <w:rsid w:val="00E02539"/>
    <w:rsid w:val="00E0612E"/>
    <w:rsid w:val="00E0737C"/>
    <w:rsid w:val="00E075E4"/>
    <w:rsid w:val="00E12DF8"/>
    <w:rsid w:val="00E1482C"/>
    <w:rsid w:val="00E16341"/>
    <w:rsid w:val="00E20CD2"/>
    <w:rsid w:val="00E24C21"/>
    <w:rsid w:val="00E356F4"/>
    <w:rsid w:val="00E36192"/>
    <w:rsid w:val="00E40305"/>
    <w:rsid w:val="00E4287C"/>
    <w:rsid w:val="00E42BB1"/>
    <w:rsid w:val="00E65956"/>
    <w:rsid w:val="00E71713"/>
    <w:rsid w:val="00E7595A"/>
    <w:rsid w:val="00E76F98"/>
    <w:rsid w:val="00E91964"/>
    <w:rsid w:val="00E93BA9"/>
    <w:rsid w:val="00E94C31"/>
    <w:rsid w:val="00E96A81"/>
    <w:rsid w:val="00EA1111"/>
    <w:rsid w:val="00EA2638"/>
    <w:rsid w:val="00EB1067"/>
    <w:rsid w:val="00EC553F"/>
    <w:rsid w:val="00EC59C5"/>
    <w:rsid w:val="00ED031D"/>
    <w:rsid w:val="00ED440B"/>
    <w:rsid w:val="00ED4739"/>
    <w:rsid w:val="00ED5258"/>
    <w:rsid w:val="00ED7ADE"/>
    <w:rsid w:val="00EE12BC"/>
    <w:rsid w:val="00EE13A8"/>
    <w:rsid w:val="00EF09D7"/>
    <w:rsid w:val="00EF1509"/>
    <w:rsid w:val="00F023BF"/>
    <w:rsid w:val="00F109E8"/>
    <w:rsid w:val="00F1485B"/>
    <w:rsid w:val="00F149B8"/>
    <w:rsid w:val="00F14CC3"/>
    <w:rsid w:val="00F320F8"/>
    <w:rsid w:val="00F345FC"/>
    <w:rsid w:val="00F417FF"/>
    <w:rsid w:val="00F41A9B"/>
    <w:rsid w:val="00F44B83"/>
    <w:rsid w:val="00F45A47"/>
    <w:rsid w:val="00F47F30"/>
    <w:rsid w:val="00F51F92"/>
    <w:rsid w:val="00F52C17"/>
    <w:rsid w:val="00F53B2E"/>
    <w:rsid w:val="00F572CC"/>
    <w:rsid w:val="00F65205"/>
    <w:rsid w:val="00F65616"/>
    <w:rsid w:val="00F862FB"/>
    <w:rsid w:val="00F9315D"/>
    <w:rsid w:val="00FA2BC1"/>
    <w:rsid w:val="00FB158C"/>
    <w:rsid w:val="00FB2EB3"/>
    <w:rsid w:val="00FB37B7"/>
    <w:rsid w:val="00FB7017"/>
    <w:rsid w:val="00FB7F78"/>
    <w:rsid w:val="00FC2B8C"/>
    <w:rsid w:val="00FC4B58"/>
    <w:rsid w:val="00FC7880"/>
    <w:rsid w:val="00FD1FE9"/>
    <w:rsid w:val="00FD78D3"/>
    <w:rsid w:val="00FF5F92"/>
    <w:rsid w:val="00FF5FDF"/>
    <w:rsid w:val="00FF6F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EA7F7"/>
  <w15:chartTrackingRefBased/>
  <w15:docId w15:val="{4E5E06B9-CC4D-4554-BF5C-9F19E9EA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072C6"/>
    <w:pPr>
      <w:keepNext/>
      <w:keepLines/>
      <w:spacing w:before="240" w:after="240"/>
      <w:outlineLvl w:val="0"/>
    </w:pPr>
    <w:rPr>
      <w:rFonts w:ascii="Garamond" w:eastAsiaTheme="majorEastAsia" w:hAnsi="Garamond" w:cstheme="majorBidi"/>
      <w:color w:val="2E74B5" w:themeColor="accent1" w:themeShade="BF"/>
      <w:sz w:val="32"/>
      <w:szCs w:val="32"/>
    </w:rPr>
  </w:style>
  <w:style w:type="paragraph" w:styleId="Titre2">
    <w:name w:val="heading 2"/>
    <w:basedOn w:val="Normal"/>
    <w:next w:val="Normal"/>
    <w:link w:val="Titre2Car"/>
    <w:uiPriority w:val="9"/>
    <w:unhideWhenUsed/>
    <w:qFormat/>
    <w:rsid w:val="0038149C"/>
    <w:pPr>
      <w:keepNext/>
      <w:keepLines/>
      <w:numPr>
        <w:numId w:val="18"/>
      </w:numPr>
      <w:spacing w:before="360" w:after="120"/>
      <w:ind w:left="714" w:hanging="357"/>
      <w:outlineLvl w:val="1"/>
    </w:pPr>
    <w:rPr>
      <w:rFonts w:ascii="Garamond" w:eastAsiaTheme="majorEastAsia" w:hAnsi="Garamond" w:cstheme="majorBidi"/>
      <w:color w:val="2E74B5" w:themeColor="accent1" w:themeShade="BF"/>
      <w:sz w:val="26"/>
      <w:szCs w:val="26"/>
    </w:rPr>
  </w:style>
  <w:style w:type="paragraph" w:styleId="Titre7">
    <w:name w:val="heading 7"/>
    <w:basedOn w:val="Normal"/>
    <w:next w:val="Normal"/>
    <w:link w:val="Titre7Car"/>
    <w:uiPriority w:val="99"/>
    <w:qFormat/>
    <w:rsid w:val="00172882"/>
    <w:pPr>
      <w:keepNext/>
      <w:overflowPunct w:val="0"/>
      <w:autoSpaceDE w:val="0"/>
      <w:autoSpaceDN w:val="0"/>
      <w:adjustRightInd w:val="0"/>
      <w:spacing w:after="0" w:line="240" w:lineRule="auto"/>
      <w:ind w:left="851"/>
      <w:textAlignment w:val="baseline"/>
      <w:outlineLvl w:val="6"/>
    </w:pPr>
    <w:rPr>
      <w:rFonts w:ascii="Times New Roman" w:eastAsia="Times New Roman" w:hAnsi="Times New Roman" w:cs="Times New Roman"/>
      <w:b/>
      <w:color w:val="008080"/>
      <w:sz w:val="24"/>
      <w:szCs w:val="20"/>
      <w14:shadow w14:blurRad="50800" w14:dist="38100" w14:dir="2700000" w14:sx="100000" w14:sy="100000" w14:kx="0" w14:ky="0" w14:algn="tl">
        <w14:srgbClr w14:val="000000">
          <w14:alpha w14:val="60000"/>
        </w14:srgbClr>
      </w14:shadow>
    </w:rPr>
  </w:style>
  <w:style w:type="paragraph" w:styleId="Titre8">
    <w:name w:val="heading 8"/>
    <w:basedOn w:val="Normal"/>
    <w:next w:val="Normal"/>
    <w:link w:val="Titre8Car"/>
    <w:uiPriority w:val="9"/>
    <w:semiHidden/>
    <w:unhideWhenUsed/>
    <w:qFormat/>
    <w:rsid w:val="00583C2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7Car">
    <w:name w:val="Titre 7 Car"/>
    <w:basedOn w:val="Policepardfaut"/>
    <w:link w:val="Titre7"/>
    <w:uiPriority w:val="99"/>
    <w:rsid w:val="00172882"/>
    <w:rPr>
      <w:rFonts w:ascii="Times New Roman" w:eastAsia="Times New Roman" w:hAnsi="Times New Roman" w:cs="Times New Roman"/>
      <w:b/>
      <w:color w:val="008080"/>
      <w:sz w:val="24"/>
      <w:szCs w:val="20"/>
      <w14:shadow w14:blurRad="50800" w14:dist="38100" w14:dir="2700000" w14:sx="100000" w14:sy="100000" w14:kx="0" w14:ky="0" w14:algn="tl">
        <w14:srgbClr w14:val="000000">
          <w14:alpha w14:val="60000"/>
        </w14:srgbClr>
      </w14:shadow>
    </w:rPr>
  </w:style>
  <w:style w:type="paragraph" w:styleId="Paragraphedeliste">
    <w:name w:val="List Paragraph"/>
    <w:basedOn w:val="Normal"/>
    <w:uiPriority w:val="99"/>
    <w:qFormat/>
    <w:rsid w:val="00EA1111"/>
    <w:pPr>
      <w:spacing w:after="0" w:line="240" w:lineRule="auto"/>
      <w:ind w:left="720"/>
      <w:contextualSpacing/>
    </w:pPr>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uiPriority w:val="9"/>
    <w:semiHidden/>
    <w:rsid w:val="00583C2B"/>
    <w:rPr>
      <w:rFonts w:asciiTheme="majorHAnsi" w:eastAsiaTheme="majorEastAsia" w:hAnsiTheme="majorHAnsi" w:cstheme="majorBidi"/>
      <w:color w:val="272727" w:themeColor="text1" w:themeTint="D8"/>
      <w:sz w:val="21"/>
      <w:szCs w:val="21"/>
    </w:rPr>
  </w:style>
  <w:style w:type="paragraph" w:styleId="En-tte">
    <w:name w:val="header"/>
    <w:basedOn w:val="Normal"/>
    <w:link w:val="En-tteCar"/>
    <w:uiPriority w:val="99"/>
    <w:unhideWhenUsed/>
    <w:rsid w:val="005D7DB2"/>
    <w:pPr>
      <w:tabs>
        <w:tab w:val="center" w:pos="4536"/>
        <w:tab w:val="right" w:pos="9072"/>
      </w:tabs>
      <w:spacing w:after="0" w:line="240" w:lineRule="auto"/>
    </w:pPr>
  </w:style>
  <w:style w:type="character" w:customStyle="1" w:styleId="En-tteCar">
    <w:name w:val="En-tête Car"/>
    <w:basedOn w:val="Policepardfaut"/>
    <w:link w:val="En-tte"/>
    <w:uiPriority w:val="99"/>
    <w:rsid w:val="005D7DB2"/>
  </w:style>
  <w:style w:type="paragraph" w:styleId="Pieddepage">
    <w:name w:val="footer"/>
    <w:basedOn w:val="Normal"/>
    <w:link w:val="PieddepageCar"/>
    <w:uiPriority w:val="99"/>
    <w:unhideWhenUsed/>
    <w:rsid w:val="005D7DB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D7DB2"/>
  </w:style>
  <w:style w:type="character" w:customStyle="1" w:styleId="txt">
    <w:name w:val="txt"/>
    <w:basedOn w:val="Policepardfaut"/>
    <w:rsid w:val="00E24C21"/>
  </w:style>
  <w:style w:type="character" w:customStyle="1" w:styleId="Titre1Car">
    <w:name w:val="Titre 1 Car"/>
    <w:basedOn w:val="Policepardfaut"/>
    <w:link w:val="Titre1"/>
    <w:uiPriority w:val="9"/>
    <w:rsid w:val="00B072C6"/>
    <w:rPr>
      <w:rFonts w:ascii="Garamond" w:eastAsiaTheme="majorEastAsia" w:hAnsi="Garamond" w:cstheme="majorBidi"/>
      <w:color w:val="2E74B5" w:themeColor="accent1" w:themeShade="BF"/>
      <w:sz w:val="32"/>
      <w:szCs w:val="32"/>
    </w:rPr>
  </w:style>
  <w:style w:type="character" w:customStyle="1" w:styleId="Titre2Car">
    <w:name w:val="Titre 2 Car"/>
    <w:basedOn w:val="Policepardfaut"/>
    <w:link w:val="Titre2"/>
    <w:uiPriority w:val="9"/>
    <w:rsid w:val="0038149C"/>
    <w:rPr>
      <w:rFonts w:ascii="Garamond" w:eastAsiaTheme="majorEastAsia" w:hAnsi="Garamond" w:cstheme="majorBidi"/>
      <w:color w:val="2E74B5" w:themeColor="accent1" w:themeShade="BF"/>
      <w:sz w:val="26"/>
      <w:szCs w:val="26"/>
    </w:rPr>
  </w:style>
  <w:style w:type="paragraph" w:styleId="TM1">
    <w:name w:val="toc 1"/>
    <w:basedOn w:val="Normal"/>
    <w:next w:val="Normal"/>
    <w:autoRedefine/>
    <w:uiPriority w:val="39"/>
    <w:unhideWhenUsed/>
    <w:rsid w:val="00A6121B"/>
    <w:pPr>
      <w:spacing w:after="100"/>
    </w:pPr>
  </w:style>
  <w:style w:type="paragraph" w:styleId="TM2">
    <w:name w:val="toc 2"/>
    <w:basedOn w:val="Normal"/>
    <w:next w:val="Normal"/>
    <w:autoRedefine/>
    <w:uiPriority w:val="39"/>
    <w:unhideWhenUsed/>
    <w:rsid w:val="00A6121B"/>
    <w:pPr>
      <w:spacing w:after="100"/>
      <w:ind w:left="220"/>
    </w:pPr>
  </w:style>
  <w:style w:type="character" w:styleId="Lienhypertexte">
    <w:name w:val="Hyperlink"/>
    <w:basedOn w:val="Policepardfaut"/>
    <w:uiPriority w:val="99"/>
    <w:unhideWhenUsed/>
    <w:rsid w:val="00A6121B"/>
    <w:rPr>
      <w:color w:val="0563C1" w:themeColor="hyperlink"/>
      <w:u w:val="single"/>
    </w:rPr>
  </w:style>
  <w:style w:type="paragraph" w:styleId="En-ttedetabledesmatires">
    <w:name w:val="TOC Heading"/>
    <w:basedOn w:val="Titre1"/>
    <w:next w:val="Normal"/>
    <w:uiPriority w:val="39"/>
    <w:unhideWhenUsed/>
    <w:qFormat/>
    <w:rsid w:val="00CA5CC4"/>
    <w:pPr>
      <w:outlineLvl w:val="9"/>
    </w:pPr>
    <w:rPr>
      <w:rFonts w:asciiTheme="majorHAnsi" w:hAnsiTheme="majorHAnsi"/>
      <w:lang w:eastAsia="fr-FR"/>
    </w:rPr>
  </w:style>
  <w:style w:type="character" w:styleId="Marquedecommentaire">
    <w:name w:val="annotation reference"/>
    <w:basedOn w:val="Policepardfaut"/>
    <w:uiPriority w:val="99"/>
    <w:semiHidden/>
    <w:unhideWhenUsed/>
    <w:rsid w:val="00E075E4"/>
    <w:rPr>
      <w:sz w:val="16"/>
      <w:szCs w:val="16"/>
    </w:rPr>
  </w:style>
  <w:style w:type="paragraph" w:styleId="Commentaire">
    <w:name w:val="annotation text"/>
    <w:basedOn w:val="Normal"/>
    <w:link w:val="CommentaireCar"/>
    <w:uiPriority w:val="99"/>
    <w:unhideWhenUsed/>
    <w:rsid w:val="00E075E4"/>
    <w:pPr>
      <w:spacing w:line="240" w:lineRule="auto"/>
    </w:pPr>
    <w:rPr>
      <w:sz w:val="20"/>
      <w:szCs w:val="20"/>
    </w:rPr>
  </w:style>
  <w:style w:type="character" w:customStyle="1" w:styleId="CommentaireCar">
    <w:name w:val="Commentaire Car"/>
    <w:basedOn w:val="Policepardfaut"/>
    <w:link w:val="Commentaire"/>
    <w:uiPriority w:val="99"/>
    <w:rsid w:val="00E075E4"/>
    <w:rPr>
      <w:sz w:val="20"/>
      <w:szCs w:val="20"/>
    </w:rPr>
  </w:style>
  <w:style w:type="paragraph" w:styleId="Objetducommentaire">
    <w:name w:val="annotation subject"/>
    <w:basedOn w:val="Commentaire"/>
    <w:next w:val="Commentaire"/>
    <w:link w:val="ObjetducommentaireCar"/>
    <w:uiPriority w:val="99"/>
    <w:semiHidden/>
    <w:unhideWhenUsed/>
    <w:rsid w:val="00E075E4"/>
    <w:rPr>
      <w:b/>
      <w:bCs/>
    </w:rPr>
  </w:style>
  <w:style w:type="character" w:customStyle="1" w:styleId="ObjetducommentaireCar">
    <w:name w:val="Objet du commentaire Car"/>
    <w:basedOn w:val="CommentaireCar"/>
    <w:link w:val="Objetducommentaire"/>
    <w:uiPriority w:val="99"/>
    <w:semiHidden/>
    <w:rsid w:val="00E075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7487">
      <w:bodyDiv w:val="1"/>
      <w:marLeft w:val="0"/>
      <w:marRight w:val="0"/>
      <w:marTop w:val="0"/>
      <w:marBottom w:val="0"/>
      <w:divBdr>
        <w:top w:val="none" w:sz="0" w:space="0" w:color="auto"/>
        <w:left w:val="none" w:sz="0" w:space="0" w:color="auto"/>
        <w:bottom w:val="none" w:sz="0" w:space="0" w:color="auto"/>
        <w:right w:val="none" w:sz="0" w:space="0" w:color="auto"/>
      </w:divBdr>
    </w:div>
    <w:div w:id="243877083">
      <w:bodyDiv w:val="1"/>
      <w:marLeft w:val="0"/>
      <w:marRight w:val="0"/>
      <w:marTop w:val="0"/>
      <w:marBottom w:val="0"/>
      <w:divBdr>
        <w:top w:val="none" w:sz="0" w:space="0" w:color="auto"/>
        <w:left w:val="none" w:sz="0" w:space="0" w:color="auto"/>
        <w:bottom w:val="none" w:sz="0" w:space="0" w:color="auto"/>
        <w:right w:val="none" w:sz="0" w:space="0" w:color="auto"/>
      </w:divBdr>
      <w:divsChild>
        <w:div w:id="1093009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0365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23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130055">
      <w:bodyDiv w:val="1"/>
      <w:marLeft w:val="0"/>
      <w:marRight w:val="0"/>
      <w:marTop w:val="0"/>
      <w:marBottom w:val="0"/>
      <w:divBdr>
        <w:top w:val="none" w:sz="0" w:space="0" w:color="auto"/>
        <w:left w:val="none" w:sz="0" w:space="0" w:color="auto"/>
        <w:bottom w:val="none" w:sz="0" w:space="0" w:color="auto"/>
        <w:right w:val="none" w:sz="0" w:space="0" w:color="auto"/>
      </w:divBdr>
    </w:div>
    <w:div w:id="924074782">
      <w:bodyDiv w:val="1"/>
      <w:marLeft w:val="0"/>
      <w:marRight w:val="0"/>
      <w:marTop w:val="0"/>
      <w:marBottom w:val="0"/>
      <w:divBdr>
        <w:top w:val="none" w:sz="0" w:space="0" w:color="auto"/>
        <w:left w:val="none" w:sz="0" w:space="0" w:color="auto"/>
        <w:bottom w:val="none" w:sz="0" w:space="0" w:color="auto"/>
        <w:right w:val="none" w:sz="0" w:space="0" w:color="auto"/>
      </w:divBdr>
    </w:div>
    <w:div w:id="1045568176">
      <w:bodyDiv w:val="1"/>
      <w:marLeft w:val="0"/>
      <w:marRight w:val="0"/>
      <w:marTop w:val="0"/>
      <w:marBottom w:val="0"/>
      <w:divBdr>
        <w:top w:val="none" w:sz="0" w:space="0" w:color="auto"/>
        <w:left w:val="none" w:sz="0" w:space="0" w:color="auto"/>
        <w:bottom w:val="none" w:sz="0" w:space="0" w:color="auto"/>
        <w:right w:val="none" w:sz="0" w:space="0" w:color="auto"/>
      </w:divBdr>
    </w:div>
    <w:div w:id="1256016590">
      <w:bodyDiv w:val="1"/>
      <w:marLeft w:val="0"/>
      <w:marRight w:val="0"/>
      <w:marTop w:val="0"/>
      <w:marBottom w:val="0"/>
      <w:divBdr>
        <w:top w:val="none" w:sz="0" w:space="0" w:color="auto"/>
        <w:left w:val="none" w:sz="0" w:space="0" w:color="auto"/>
        <w:bottom w:val="none" w:sz="0" w:space="0" w:color="auto"/>
        <w:right w:val="none" w:sz="0" w:space="0" w:color="auto"/>
      </w:divBdr>
    </w:div>
    <w:div w:id="195783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5a30a4-d478-449f-b24e-8211502fea96">
      <Terms xmlns="http://schemas.microsoft.com/office/infopath/2007/PartnerControls"/>
    </lcf76f155ced4ddcb4097134ff3c332f>
    <TaxCatchAll xmlns="1305cc37-3b4d-4350-b061-dd679861e6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E7E62F4924F44EB365FE66FF67A292" ma:contentTypeVersion="15" ma:contentTypeDescription="Crée un document." ma:contentTypeScope="" ma:versionID="6b2c856f361b2317de8dd813098ecd64">
  <xsd:schema xmlns:xsd="http://www.w3.org/2001/XMLSchema" xmlns:xs="http://www.w3.org/2001/XMLSchema" xmlns:p="http://schemas.microsoft.com/office/2006/metadata/properties" xmlns:ns2="6a5a30a4-d478-449f-b24e-8211502fea96" xmlns:ns3="1305cc37-3b4d-4350-b061-dd679861e610" targetNamespace="http://schemas.microsoft.com/office/2006/metadata/properties" ma:root="true" ma:fieldsID="e70a76db6b67b4228e0c0774426d6631" ns2:_="" ns3:_="">
    <xsd:import namespace="6a5a30a4-d478-449f-b24e-8211502fea96"/>
    <xsd:import namespace="1305cc37-3b4d-4350-b061-dd679861e61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a30a4-d478-449f-b24e-8211502fea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e558587e-9265-4e87-ba3f-451998b5ca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5cc37-3b4d-4350-b061-dd679861e61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441564d-7e10-44e5-8cae-0f814576c938}" ma:internalName="TaxCatchAll" ma:showField="CatchAllData" ma:web="1305cc37-3b4d-4350-b061-dd679861e61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575C5-12B3-47F2-B3BF-9EA341C0FAF3}">
  <ds:schemaRefs>
    <ds:schemaRef ds:uri="http://schemas.openxmlformats.org/officeDocument/2006/bibliography"/>
  </ds:schemaRefs>
</ds:datastoreItem>
</file>

<file path=customXml/itemProps2.xml><?xml version="1.0" encoding="utf-8"?>
<ds:datastoreItem xmlns:ds="http://schemas.openxmlformats.org/officeDocument/2006/customXml" ds:itemID="{9E876845-8685-41C0-BF25-23E9D946232A}">
  <ds:schemaRefs>
    <ds:schemaRef ds:uri="http://schemas.microsoft.com/office/2006/metadata/properties"/>
    <ds:schemaRef ds:uri="http://schemas.microsoft.com/office/infopath/2007/PartnerControls"/>
    <ds:schemaRef ds:uri="6a5a30a4-d478-449f-b24e-8211502fea96"/>
    <ds:schemaRef ds:uri="1305cc37-3b4d-4350-b061-dd679861e610"/>
  </ds:schemaRefs>
</ds:datastoreItem>
</file>

<file path=customXml/itemProps3.xml><?xml version="1.0" encoding="utf-8"?>
<ds:datastoreItem xmlns:ds="http://schemas.openxmlformats.org/officeDocument/2006/customXml" ds:itemID="{C67EC56A-9C88-41A0-B175-332838B7C2E7}">
  <ds:schemaRefs>
    <ds:schemaRef ds:uri="http://schemas.microsoft.com/sharepoint/v3/contenttype/forms"/>
  </ds:schemaRefs>
</ds:datastoreItem>
</file>

<file path=customXml/itemProps4.xml><?xml version="1.0" encoding="utf-8"?>
<ds:datastoreItem xmlns:ds="http://schemas.openxmlformats.org/officeDocument/2006/customXml" ds:itemID="{591A19F5-AB1C-471A-A337-A36EF2F7A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a30a4-d478-449f-b24e-8211502fea96"/>
    <ds:schemaRef ds:uri="1305cc37-3b4d-4350-b061-dd679861e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2790</Words>
  <Characters>15351</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Vivescia</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Daphné DUPARCHY</dc:creator>
  <cp:lastModifiedBy>Olivier CORMIER</cp:lastModifiedBy>
  <cp:revision>2</cp:revision>
  <cp:lastPrinted>2022-10-11T11:13:00Z</cp:lastPrinted>
  <dcterms:created xsi:type="dcterms:W3CDTF">2026-03-11T15:23:00Z</dcterms:created>
  <dcterms:modified xsi:type="dcterms:W3CDTF">2026-03-11T15:23:00Z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0x01010017E7E62F4924F44EB365FE66FF67A292</vt:lpwstr>
  </property>
  <property fmtid="{D5CDD505-2E9C-101B-9397-08002B2CF9AE}" pid="3" name="MediaServiceImageTags">
    <vt:lpwstr/>
  </property>
</Properties>
</file>