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line="240" w:lineRule="auto"/>
        <w:ind w:left="130" w:firstLine="0"/>
        <w:rPr/>
      </w:pPr>
      <w:r w:rsidDel="00000000" w:rsidR="00000000" w:rsidRPr="00000000">
        <w:rPr>
          <w:rtl w:val="0"/>
        </w:rPr>
      </w:r>
    </w:p>
    <w:tbl>
      <w:tblPr>
        <w:tblStyle w:val="Table1"/>
        <w:tblpPr w:leftFromText="180" w:rightFromText="180" w:topFromText="180" w:bottomFromText="180" w:vertAnchor="text" w:horzAnchor="text" w:tblpX="0" w:tblpY="0"/>
        <w:tblW w:w="999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990"/>
        <w:tblGridChange w:id="0">
          <w:tblGrid>
            <w:gridCol w:w="9990"/>
          </w:tblGrid>
        </w:tblGridChange>
      </w:tblGrid>
      <w:tr>
        <w:trPr>
          <w:cantSplit w:val="0"/>
          <w:trHeight w:val="1965" w:hRule="atLeast"/>
          <w:tblHeader w:val="0"/>
        </w:trPr>
        <w:tc>
          <w:tcPr/>
          <w:p w:rsidR="00000000" w:rsidDel="00000000" w:rsidP="00000000" w:rsidRDefault="00000000" w:rsidRPr="00000000" w14:paraId="00000002">
            <w:pPr>
              <w:widowControl w:val="0"/>
              <w:spacing w:line="229.88847255706787" w:lineRule="auto"/>
              <w:ind w:left="343.88671875" w:right="257.191162109375" w:firstLine="0"/>
              <w:jc w:val="center"/>
              <w:rPr>
                <w:b w:val="1"/>
                <w:bCs w:val="1"/>
                <w:sz w:val="36"/>
                <w:szCs w:val="36"/>
              </w:rPr>
            </w:pPr>
            <w:r w:rsidDel="00000000" w:rsidR="00000000" w:rsidRPr="00000000">
              <w:rPr>
                <w:b w:val="1"/>
                <w:bCs w:val="1"/>
                <w:sz w:val="36"/>
                <w:szCs w:val="36"/>
                <w:rtl w:val="0"/>
              </w:rPr>
              <w:t xml:space="preserve">Avenant n°1 de l’accord relatif à l’attribution d’une prime d’engagement au titre des heures excédentaires sur des horaires exceptionnels au sein d’Airbus Commercial</w:t>
            </w:r>
          </w:p>
        </w:tc>
      </w:tr>
    </w:tbl>
    <w:p w:rsidR="00000000" w:rsidDel="00000000" w:rsidP="00000000" w:rsidRDefault="00000000" w:rsidRPr="00000000" w14:paraId="00000003">
      <w:pPr>
        <w:pStyle w:val="Heading1"/>
        <w:keepNext w:val="0"/>
        <w:keepLines w:val="0"/>
        <w:spacing w:before="0" w:lineRule="auto"/>
        <w:rPr>
          <w:b w:val="1"/>
          <w:bCs w:val="1"/>
        </w:rPr>
      </w:pPr>
      <w:bookmarkStart w:colFirst="0" w:colLast="0" w:name="_n98xm1473b1v" w:id="0"/>
      <w:bookmarkEnd w:id="0"/>
      <w:r w:rsidDel="00000000" w:rsidR="00000000" w:rsidRPr="00000000">
        <w:rPr>
          <w:rtl w:val="0"/>
        </w:rPr>
      </w:r>
    </w:p>
    <w:p w:rsidR="00000000" w:rsidDel="00000000" w:rsidP="00000000" w:rsidRDefault="00000000" w:rsidRPr="00000000" w14:paraId="00000004">
      <w:pPr>
        <w:pStyle w:val="Heading1"/>
        <w:keepNext w:val="0"/>
        <w:keepLines w:val="0"/>
        <w:spacing w:before="0" w:lineRule="auto"/>
        <w:ind w:right="-182.5984251968498"/>
        <w:rPr>
          <w:b w:val="1"/>
          <w:bCs w:val="1"/>
          <w:sz w:val="22"/>
          <w:szCs w:val="22"/>
        </w:rPr>
      </w:pPr>
      <w:bookmarkStart w:colFirst="0" w:colLast="0" w:name="_jzo4nocrjkyq" w:id="1"/>
      <w:bookmarkEnd w:id="1"/>
      <w:r w:rsidDel="00000000" w:rsidR="00000000" w:rsidRPr="00000000">
        <w:rPr>
          <w:b w:val="1"/>
          <w:bCs w:val="1"/>
          <w:sz w:val="22"/>
          <w:szCs w:val="22"/>
          <w:rtl w:val="0"/>
        </w:rPr>
        <w:t xml:space="preserve">Entre les soussignés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spacing w:after="240" w:lineRule="auto"/>
        <w:jc w:val="both"/>
        <w:rPr/>
      </w:pPr>
      <w:r w:rsidDel="00000000" w:rsidR="00000000" w:rsidRPr="00000000">
        <w:rPr>
          <w:rtl w:val="0"/>
        </w:rPr>
        <w:t xml:space="preserve">L'Unité Économique et Sociale (UES) composée des sociétés Airbus Operations SAS et Airbus SAS, représentée par la Directrice des Ressources Humaines, </w:t>
      </w:r>
    </w:p>
    <w:p w:rsidR="00000000" w:rsidDel="00000000" w:rsidP="00000000" w:rsidRDefault="00000000" w:rsidRPr="00000000" w14:paraId="00000007">
      <w:pPr>
        <w:spacing w:after="240" w:lineRule="auto"/>
        <w:jc w:val="both"/>
        <w:rPr>
          <w:b w:val="1"/>
          <w:bCs w:val="1"/>
        </w:rPr>
      </w:pPr>
      <w:r w:rsidDel="00000000" w:rsidR="00000000" w:rsidRPr="00000000">
        <w:rPr>
          <w:b w:val="1"/>
          <w:bCs w:val="1"/>
          <w:rtl w:val="0"/>
        </w:rPr>
        <w:t xml:space="preserve">D’une part,</w:t>
      </w:r>
    </w:p>
    <w:p w:rsidR="00000000" w:rsidDel="00000000" w:rsidP="00000000" w:rsidRDefault="00000000" w:rsidRPr="00000000" w14:paraId="00000008">
      <w:pPr>
        <w:spacing w:after="240" w:lineRule="auto"/>
        <w:jc w:val="both"/>
        <w:rPr/>
      </w:pPr>
      <w:r w:rsidDel="00000000" w:rsidR="00000000" w:rsidRPr="00000000">
        <w:rPr>
          <w:rtl w:val="0"/>
        </w:rPr>
        <w:t xml:space="preserve">Et :</w:t>
      </w:r>
    </w:p>
    <w:p w:rsidR="00000000" w:rsidDel="00000000" w:rsidP="00000000" w:rsidRDefault="00000000" w:rsidRPr="00000000" w14:paraId="00000009">
      <w:pPr>
        <w:spacing w:after="240" w:lineRule="auto"/>
        <w:jc w:val="both"/>
        <w:rPr/>
      </w:pPr>
      <w:r w:rsidDel="00000000" w:rsidR="00000000" w:rsidRPr="00000000">
        <w:rPr>
          <w:rtl w:val="0"/>
        </w:rPr>
        <w:t xml:space="preserve">Les représentants des Organisations Syndicales Représentatives au niveau de l’Unité Economique et Sociale entre les sociétés Airbus Operations SAS et Airbus SAS,</w:t>
      </w:r>
    </w:p>
    <w:p w:rsidR="00000000" w:rsidDel="00000000" w:rsidP="00000000" w:rsidRDefault="00000000" w:rsidRPr="00000000" w14:paraId="0000000A">
      <w:pPr>
        <w:spacing w:after="240" w:lineRule="auto"/>
        <w:ind w:right="-182.5984251968498"/>
        <w:jc w:val="both"/>
        <w:rPr/>
      </w:pPr>
      <w:r w:rsidDel="00000000" w:rsidR="00000000" w:rsidRPr="00000000">
        <w:rPr>
          <w:rtl w:val="0"/>
        </w:rPr>
      </w:r>
    </w:p>
    <w:p w:rsidR="00000000" w:rsidDel="00000000" w:rsidP="00000000" w:rsidRDefault="00000000" w:rsidRPr="00000000" w14:paraId="0000000B">
      <w:pPr>
        <w:spacing w:after="240" w:lineRule="auto"/>
        <w:ind w:right="-182.5984251968498"/>
        <w:jc w:val="both"/>
        <w:rPr>
          <w:b w:val="1"/>
          <w:bCs w:val="1"/>
        </w:rPr>
      </w:pPr>
      <w:r w:rsidDel="00000000" w:rsidR="00000000" w:rsidRPr="00000000">
        <w:rPr>
          <w:b w:val="1"/>
          <w:bCs w:val="1"/>
          <w:rtl w:val="0"/>
        </w:rPr>
        <w:t xml:space="preserve">D’autre part,</w:t>
      </w:r>
    </w:p>
    <w:p w:rsidR="00000000" w:rsidDel="00000000" w:rsidP="00000000" w:rsidRDefault="00000000" w:rsidRPr="00000000" w14:paraId="0000000C">
      <w:pPr>
        <w:spacing w:after="240" w:lineRule="auto"/>
        <w:ind w:right="-182.5984251968498"/>
        <w:jc w:val="both"/>
        <w:rPr/>
      </w:pPr>
      <w:r w:rsidDel="00000000" w:rsidR="00000000" w:rsidRPr="00000000">
        <w:rPr>
          <w:rtl w:val="0"/>
        </w:rPr>
        <w:t xml:space="preserve">Et ensemble désignées les “Parties”,</w:t>
      </w:r>
    </w:p>
    <w:p w:rsidR="00000000" w:rsidDel="00000000" w:rsidP="00000000" w:rsidRDefault="00000000" w:rsidRPr="00000000" w14:paraId="0000000D">
      <w:pPr>
        <w:spacing w:after="240" w:lineRule="auto"/>
        <w:ind w:right="-182.5984251968498"/>
        <w:jc w:val="both"/>
        <w:rPr/>
      </w:pPr>
      <w:r w:rsidDel="00000000" w:rsidR="00000000" w:rsidRPr="00000000">
        <w:rPr>
          <w:rtl w:val="0"/>
        </w:rPr>
        <w:t xml:space="preserve">Il a été convenu et arrêté ce qui suit :</w:t>
      </w:r>
    </w:p>
    <w:p w:rsidR="00000000" w:rsidDel="00000000" w:rsidP="00000000" w:rsidRDefault="00000000" w:rsidRPr="00000000" w14:paraId="0000000E">
      <w:pPr>
        <w:ind w:right="-182.5984251968498"/>
        <w:rPr/>
      </w:pPr>
      <w:r w:rsidDel="00000000" w:rsidR="00000000" w:rsidRPr="00000000">
        <w:rPr>
          <w:rtl w:val="0"/>
        </w:rPr>
      </w:r>
    </w:p>
    <w:p w:rsidR="00000000" w:rsidDel="00000000" w:rsidP="00000000" w:rsidRDefault="00000000" w:rsidRPr="00000000" w14:paraId="0000000F">
      <w:pPr>
        <w:ind w:right="-182.5984251968498"/>
        <w:rPr/>
      </w:pPr>
      <w:r w:rsidDel="00000000" w:rsidR="00000000" w:rsidRPr="00000000">
        <w:br w:type="page"/>
      </w:r>
      <w:r w:rsidDel="00000000" w:rsidR="00000000" w:rsidRPr="00000000">
        <w:rPr>
          <w:rtl w:val="0"/>
        </w:rPr>
      </w:r>
    </w:p>
    <w:p w:rsidR="00000000" w:rsidDel="00000000" w:rsidP="00000000" w:rsidRDefault="00000000" w:rsidRPr="00000000" w14:paraId="00000010">
      <w:pPr>
        <w:ind w:right="-182.5984251968498"/>
        <w:rPr/>
      </w:pPr>
      <w:r w:rsidDel="00000000" w:rsidR="00000000" w:rsidRPr="00000000">
        <w:rPr>
          <w:rtl w:val="0"/>
        </w:rPr>
      </w:r>
    </w:p>
    <w:p w:rsidR="00000000" w:rsidDel="00000000" w:rsidP="00000000" w:rsidRDefault="00000000" w:rsidRPr="00000000" w14:paraId="00000011">
      <w:pPr>
        <w:pStyle w:val="Heading3"/>
        <w:keepNext w:val="0"/>
        <w:keepLines w:val="0"/>
        <w:spacing w:before="0" w:lineRule="auto"/>
        <w:ind w:right="-182.5984251968498"/>
        <w:rPr>
          <w:b w:val="1"/>
          <w:bCs w:val="1"/>
          <w:color w:val="000000"/>
          <w:sz w:val="26"/>
          <w:szCs w:val="26"/>
        </w:rPr>
      </w:pPr>
      <w:bookmarkStart w:colFirst="0" w:colLast="0" w:name="_qq4pidwp8gl3" w:id="2"/>
      <w:bookmarkEnd w:id="2"/>
      <w:r w:rsidDel="00000000" w:rsidR="00000000" w:rsidRPr="00000000">
        <w:rPr>
          <w:b w:val="1"/>
          <w:bCs w:val="1"/>
          <w:color w:val="073763"/>
          <w:sz w:val="32"/>
          <w:szCs w:val="32"/>
          <w:rtl w:val="0"/>
        </w:rPr>
        <w:t xml:space="preserve">PRÉAMBULE</w:t>
      </w:r>
      <w:r w:rsidDel="00000000" w:rsidR="00000000" w:rsidRPr="00000000">
        <w:rPr>
          <w:rtl w:val="0"/>
        </w:rPr>
      </w:r>
    </w:p>
    <w:p w:rsidR="00000000" w:rsidDel="00000000" w:rsidP="00000000" w:rsidRDefault="00000000" w:rsidRPr="00000000" w14:paraId="00000012">
      <w:pPr>
        <w:spacing w:after="240" w:lineRule="auto"/>
        <w:ind w:right="-182.5984251968498"/>
        <w:jc w:val="both"/>
        <w:rPr/>
      </w:pPr>
      <w:r w:rsidDel="00000000" w:rsidR="00000000" w:rsidRPr="00000000">
        <w:rPr>
          <w:rtl w:val="0"/>
        </w:rPr>
        <w:t xml:space="preserve">Le présent avenant modifie l'accord relatif à l’attribution d’une prime d'engagement au titre des heures excédentaires sur des horaires exceptionnels au sein d’Airbus Commercial du 15 février 2023.</w:t>
      </w:r>
    </w:p>
    <w:p w:rsidR="00000000" w:rsidDel="00000000" w:rsidP="00000000" w:rsidRDefault="00000000" w:rsidRPr="00000000" w14:paraId="00000013">
      <w:pPr>
        <w:spacing w:after="240" w:lineRule="auto"/>
        <w:ind w:right="-182.5984251968498"/>
        <w:jc w:val="both"/>
        <w:rPr/>
      </w:pPr>
      <w:r w:rsidDel="00000000" w:rsidR="00000000" w:rsidRPr="00000000">
        <w:rPr>
          <w:rtl w:val="0"/>
        </w:rPr>
      </w:r>
    </w:p>
    <w:p w:rsidR="00000000" w:rsidDel="00000000" w:rsidP="00000000" w:rsidRDefault="00000000" w:rsidRPr="00000000" w14:paraId="00000014">
      <w:pPr>
        <w:pStyle w:val="Heading1"/>
        <w:keepNext w:val="0"/>
        <w:keepLines w:val="0"/>
        <w:spacing w:after="80" w:before="0" w:lineRule="auto"/>
        <w:ind w:right="-182.5984251968498"/>
        <w:jc w:val="both"/>
        <w:rPr/>
      </w:pPr>
      <w:bookmarkStart w:colFirst="0" w:colLast="0" w:name="_e7d71u8luz6m" w:id="3"/>
      <w:bookmarkEnd w:id="3"/>
      <w:r w:rsidDel="00000000" w:rsidR="00000000" w:rsidRPr="00000000">
        <w:rPr>
          <w:b w:val="1"/>
          <w:bCs w:val="1"/>
          <w:color w:val="073763"/>
          <w:sz w:val="32"/>
          <w:szCs w:val="32"/>
          <w:rtl w:val="0"/>
        </w:rPr>
        <w:t xml:space="preserve">Titre 1. Dispositions Générales</w:t>
      </w:r>
      <w:r w:rsidDel="00000000" w:rsidR="00000000" w:rsidRPr="00000000">
        <w:rPr>
          <w:rtl w:val="0"/>
        </w:rPr>
      </w:r>
    </w:p>
    <w:p w:rsidR="00000000" w:rsidDel="00000000" w:rsidP="00000000" w:rsidRDefault="00000000" w:rsidRPr="00000000" w14:paraId="00000015">
      <w:pPr>
        <w:spacing w:line="240" w:lineRule="auto"/>
        <w:ind w:right="-182.5984251968498"/>
        <w:rPr/>
      </w:pPr>
      <w:r w:rsidDel="00000000" w:rsidR="00000000" w:rsidRPr="00000000">
        <w:rPr>
          <w:rtl w:val="0"/>
        </w:rPr>
      </w:r>
    </w:p>
    <w:p w:rsidR="00000000" w:rsidDel="00000000" w:rsidP="00000000" w:rsidRDefault="00000000" w:rsidRPr="00000000" w14:paraId="00000016">
      <w:pPr>
        <w:pStyle w:val="Heading2"/>
        <w:numPr>
          <w:ilvl w:val="0"/>
          <w:numId w:val="1"/>
        </w:numPr>
        <w:rPr>
          <w:color w:val="073763"/>
        </w:rPr>
      </w:pPr>
      <w:bookmarkStart w:colFirst="0" w:colLast="0" w:name="_sn6ebb55yg7l" w:id="4"/>
      <w:bookmarkEnd w:id="4"/>
      <w:r w:rsidDel="00000000" w:rsidR="00000000" w:rsidRPr="00000000">
        <w:rPr>
          <w:rtl w:val="0"/>
        </w:rPr>
        <w:t xml:space="preserve">Objet de l’avenant</w:t>
      </w:r>
      <w:r w:rsidDel="00000000" w:rsidR="00000000" w:rsidRPr="00000000">
        <w:rPr>
          <w:rtl w:val="0"/>
        </w:rPr>
      </w:r>
    </w:p>
    <w:p w:rsidR="00000000" w:rsidDel="00000000" w:rsidP="00000000" w:rsidRDefault="00000000" w:rsidRPr="00000000" w14:paraId="00000017">
      <w:pPr>
        <w:spacing w:line="276" w:lineRule="auto"/>
        <w:ind w:right="-182.5984251968498"/>
        <w:jc w:val="both"/>
        <w:rPr/>
      </w:pPr>
      <w:r w:rsidDel="00000000" w:rsidR="00000000" w:rsidRPr="00000000">
        <w:rPr>
          <w:rtl w:val="0"/>
        </w:rPr>
        <w:t xml:space="preserve">Le présent avenant a pour objet de réviser l’accord relatif à l’attribution d’une prime d'engagement au titre des heures excédentaires sur des horaires exceptionnels au sein d’Airbus Commercial du 15 février 2023. Il vise à adapter les modalités de déclenchement de la prime d'engagement pour les heures excédentaires effectuées à la demande expresse du responsable hiérarchique. </w:t>
      </w:r>
    </w:p>
    <w:p w:rsidR="00000000" w:rsidDel="00000000" w:rsidP="00000000" w:rsidRDefault="00000000" w:rsidRPr="00000000" w14:paraId="00000018">
      <w:pPr>
        <w:spacing w:line="240" w:lineRule="auto"/>
        <w:ind w:right="-182.5984251968498"/>
        <w:rPr/>
      </w:pPr>
      <w:r w:rsidDel="00000000" w:rsidR="00000000" w:rsidRPr="00000000">
        <w:rPr>
          <w:rtl w:val="0"/>
        </w:rPr>
      </w:r>
    </w:p>
    <w:p w:rsidR="00000000" w:rsidDel="00000000" w:rsidP="00000000" w:rsidRDefault="00000000" w:rsidRPr="00000000" w14:paraId="00000019">
      <w:pPr>
        <w:spacing w:line="240" w:lineRule="auto"/>
        <w:ind w:right="-182.5984251968498"/>
        <w:rPr/>
      </w:pPr>
      <w:r w:rsidDel="00000000" w:rsidR="00000000" w:rsidRPr="00000000">
        <w:rPr>
          <w:rtl w:val="0"/>
        </w:rPr>
      </w:r>
    </w:p>
    <w:p w:rsidR="00000000" w:rsidDel="00000000" w:rsidP="00000000" w:rsidRDefault="00000000" w:rsidRPr="00000000" w14:paraId="0000001A">
      <w:pPr>
        <w:pStyle w:val="Heading2"/>
        <w:numPr>
          <w:ilvl w:val="0"/>
          <w:numId w:val="1"/>
        </w:numPr>
        <w:spacing w:after="240" w:line="240" w:lineRule="auto"/>
        <w:ind w:left="850.3937007874017" w:right="-182.5984251968498" w:hanging="360"/>
        <w:rPr/>
      </w:pPr>
      <w:bookmarkStart w:colFirst="0" w:colLast="0" w:name="_gjdgxs" w:id="5"/>
      <w:bookmarkEnd w:id="5"/>
      <w:r w:rsidDel="00000000" w:rsidR="00000000" w:rsidRPr="00000000">
        <w:rPr>
          <w:rtl w:val="0"/>
        </w:rPr>
        <w:t xml:space="preserve">Périmètre d’application du présent avenant</w:t>
      </w:r>
    </w:p>
    <w:p w:rsidR="00000000" w:rsidDel="00000000" w:rsidP="00000000" w:rsidRDefault="00000000" w:rsidRPr="00000000" w14:paraId="0000001B">
      <w:pPr>
        <w:keepNext w:val="0"/>
        <w:keepLines w:val="0"/>
        <w:spacing w:after="200" w:before="0" w:line="276" w:lineRule="auto"/>
        <w:ind w:right="-182.5984251968498"/>
        <w:jc w:val="both"/>
        <w:rPr/>
      </w:pPr>
      <w:r w:rsidDel="00000000" w:rsidR="00000000" w:rsidRPr="00000000">
        <w:rPr>
          <w:rtl w:val="0"/>
        </w:rPr>
        <w:t xml:space="preserve">Le présent avenant est applicable aux sociétés du périmètre auquel l’accord relatif à l’attribution d’une prime d'engagement au titre des heures excédentaires sur des horaires exceptionnels au sein d’Airbus Commercial du 15 février 2023 est applicable.</w:t>
      </w:r>
    </w:p>
    <w:p w:rsidR="00000000" w:rsidDel="00000000" w:rsidP="00000000" w:rsidRDefault="00000000" w:rsidRPr="00000000" w14:paraId="0000001C">
      <w:pPr>
        <w:ind w:right="-182.5984251968498"/>
        <w:rPr/>
      </w:pPr>
      <w:r w:rsidDel="00000000" w:rsidR="00000000" w:rsidRPr="00000000">
        <w:rPr>
          <w:rtl w:val="0"/>
        </w:rPr>
      </w:r>
    </w:p>
    <w:p w:rsidR="00000000" w:rsidDel="00000000" w:rsidP="00000000" w:rsidRDefault="00000000" w:rsidRPr="00000000" w14:paraId="0000001D">
      <w:pPr>
        <w:pStyle w:val="Heading2"/>
        <w:numPr>
          <w:ilvl w:val="0"/>
          <w:numId w:val="1"/>
        </w:numPr>
        <w:spacing w:after="240" w:line="240" w:lineRule="auto"/>
        <w:ind w:left="850.3937007874017" w:right="-182.5984251968498" w:hanging="360"/>
        <w:rPr/>
      </w:pPr>
      <w:bookmarkStart w:colFirst="0" w:colLast="0" w:name="_1fob9te" w:id="6"/>
      <w:bookmarkEnd w:id="6"/>
      <w:r w:rsidDel="00000000" w:rsidR="00000000" w:rsidRPr="00000000">
        <w:rPr>
          <w:rtl w:val="0"/>
        </w:rPr>
        <w:t xml:space="preserve">Durée de l’avenant</w:t>
      </w:r>
    </w:p>
    <w:p w:rsidR="00000000" w:rsidDel="00000000" w:rsidP="00000000" w:rsidRDefault="00000000" w:rsidRPr="00000000" w14:paraId="0000001E">
      <w:pPr>
        <w:spacing w:after="240" w:line="276" w:lineRule="auto"/>
        <w:ind w:right="-182.5984251968498"/>
        <w:jc w:val="both"/>
        <w:rPr>
          <w:highlight w:val="white"/>
        </w:rPr>
      </w:pPr>
      <w:bookmarkStart w:colFirst="0" w:colLast="0" w:name="_jsu521zawdyq" w:id="7"/>
      <w:bookmarkEnd w:id="7"/>
      <w:r w:rsidDel="00000000" w:rsidR="00000000" w:rsidRPr="00000000">
        <w:rPr>
          <w:highlight w:val="white"/>
          <w:rtl w:val="0"/>
        </w:rPr>
        <w:t xml:space="preserve">Le présent avenant entrera en vigueur de façon rétroactive à compter du 1</w:t>
      </w:r>
      <w:r w:rsidDel="00000000" w:rsidR="00000000" w:rsidRPr="00000000">
        <w:rPr>
          <w:highlight w:val="white"/>
          <w:vertAlign w:val="superscript"/>
          <w:rtl w:val="0"/>
        </w:rPr>
        <w:t xml:space="preserve">er</w:t>
      </w:r>
      <w:r w:rsidDel="00000000" w:rsidR="00000000" w:rsidRPr="00000000">
        <w:rPr>
          <w:highlight w:val="white"/>
          <w:rtl w:val="0"/>
        </w:rPr>
        <w:t xml:space="preserve"> janvier 2026 et suivra la durée d’application de l’accord qu’il modifie, cet accord étant à durée indéterminée.</w:t>
      </w:r>
    </w:p>
    <w:p w:rsidR="00000000" w:rsidDel="00000000" w:rsidP="00000000" w:rsidRDefault="00000000" w:rsidRPr="00000000" w14:paraId="0000001F">
      <w:pPr>
        <w:spacing w:after="240" w:line="240" w:lineRule="auto"/>
        <w:ind w:right="-182.5984251968498"/>
        <w:jc w:val="both"/>
        <w:rPr>
          <w:color w:val="222222"/>
          <w:highlight w:val="white"/>
        </w:rPr>
      </w:pPr>
      <w:bookmarkStart w:colFirst="0" w:colLast="0" w:name="_wjpvrig8h5i" w:id="8"/>
      <w:bookmarkEnd w:id="8"/>
      <w:r w:rsidDel="00000000" w:rsidR="00000000" w:rsidRPr="00000000">
        <w:rPr>
          <w:color w:val="222222"/>
          <w:highlight w:val="white"/>
          <w:rtl w:val="0"/>
        </w:rPr>
        <w:t xml:space="preserve"> </w:t>
      </w:r>
    </w:p>
    <w:p w:rsidR="00000000" w:rsidDel="00000000" w:rsidP="00000000" w:rsidRDefault="00000000" w:rsidRPr="00000000" w14:paraId="00000020">
      <w:pPr>
        <w:pStyle w:val="Heading2"/>
        <w:numPr>
          <w:ilvl w:val="0"/>
          <w:numId w:val="1"/>
        </w:numPr>
        <w:spacing w:after="240" w:line="240" w:lineRule="auto"/>
        <w:ind w:left="850.3937007874017" w:right="-182.5984251968498" w:hanging="360"/>
        <w:rPr/>
      </w:pPr>
      <w:bookmarkStart w:colFirst="0" w:colLast="0" w:name="_20pqf9g355cc" w:id="9"/>
      <w:bookmarkEnd w:id="9"/>
      <w:r w:rsidDel="00000000" w:rsidR="00000000" w:rsidRPr="00000000">
        <w:rPr>
          <w:rtl w:val="0"/>
        </w:rPr>
        <w:t xml:space="preserve">Dépôt et publicité</w:t>
      </w:r>
    </w:p>
    <w:p w:rsidR="00000000" w:rsidDel="00000000" w:rsidP="00000000" w:rsidRDefault="00000000" w:rsidRPr="00000000" w14:paraId="00000021">
      <w:pPr>
        <w:shd w:fill="ffffff" w:val="clear"/>
        <w:spacing w:after="120" w:before="120" w:line="276" w:lineRule="auto"/>
        <w:ind w:right="-182.5984251968498"/>
        <w:jc w:val="both"/>
        <w:rPr>
          <w:color w:val="222222"/>
        </w:rPr>
      </w:pPr>
      <w:r w:rsidDel="00000000" w:rsidR="00000000" w:rsidRPr="00000000">
        <w:rPr>
          <w:color w:val="222222"/>
          <w:rtl w:val="0"/>
        </w:rPr>
        <w:t xml:space="preserve">Le présent avenant donnera lieu à dépôt conformément aux dispositions légales et réglementaires en vigueur.  </w:t>
      </w:r>
    </w:p>
    <w:p w:rsidR="00000000" w:rsidDel="00000000" w:rsidP="00000000" w:rsidRDefault="00000000" w:rsidRPr="00000000" w14:paraId="00000022">
      <w:pPr>
        <w:shd w:fill="ffffff" w:val="clear"/>
        <w:spacing w:before="120" w:line="276" w:lineRule="auto"/>
        <w:ind w:right="-182.5984251968498"/>
        <w:jc w:val="both"/>
        <w:rPr>
          <w:color w:val="222222"/>
        </w:rPr>
      </w:pPr>
      <w:r w:rsidDel="00000000" w:rsidR="00000000" w:rsidRPr="00000000">
        <w:rPr>
          <w:color w:val="222222"/>
          <w:rtl w:val="0"/>
        </w:rPr>
        <w:t xml:space="preserve">Une information sera donnée au personnel et le présent accord sera mis à disposition des salariés.</w:t>
      </w:r>
    </w:p>
    <w:p w:rsidR="00000000" w:rsidDel="00000000" w:rsidP="00000000" w:rsidRDefault="00000000" w:rsidRPr="00000000" w14:paraId="00000023">
      <w:pPr>
        <w:pStyle w:val="Heading2"/>
        <w:spacing w:line="240" w:lineRule="auto"/>
        <w:ind w:left="0" w:right="-182.5984251968498" w:firstLine="0"/>
        <w:rPr/>
      </w:pPr>
      <w:bookmarkStart w:colFirst="0" w:colLast="0" w:name="_7f1xcaf1xt40" w:id="10"/>
      <w:bookmarkEnd w:id="10"/>
      <w:r w:rsidDel="00000000" w:rsidR="00000000" w:rsidRPr="00000000">
        <w:rPr>
          <w:rtl w:val="0"/>
        </w:rPr>
      </w:r>
    </w:p>
    <w:p w:rsidR="00000000" w:rsidDel="00000000" w:rsidP="00000000" w:rsidRDefault="00000000" w:rsidRPr="00000000" w14:paraId="00000024">
      <w:pPr>
        <w:pStyle w:val="Heading2"/>
        <w:numPr>
          <w:ilvl w:val="0"/>
          <w:numId w:val="1"/>
        </w:numPr>
        <w:spacing w:after="240" w:line="240" w:lineRule="auto"/>
        <w:ind w:left="850.3937007874017" w:right="-182.5984251968498" w:hanging="360"/>
        <w:jc w:val="both"/>
        <w:rPr/>
      </w:pPr>
      <w:bookmarkStart w:colFirst="0" w:colLast="0" w:name="_3znysh7" w:id="11"/>
      <w:bookmarkEnd w:id="11"/>
      <w:r w:rsidDel="00000000" w:rsidR="00000000" w:rsidRPr="00000000">
        <w:rPr>
          <w:rtl w:val="0"/>
        </w:rPr>
        <w:t xml:space="preserve">Publication de l’avenant</w:t>
      </w:r>
    </w:p>
    <w:p w:rsidR="00000000" w:rsidDel="00000000" w:rsidP="00000000" w:rsidRDefault="00000000" w:rsidRPr="00000000" w14:paraId="00000025">
      <w:pPr>
        <w:spacing w:after="120" w:line="276" w:lineRule="auto"/>
        <w:ind w:right="-182.5984251968498"/>
        <w:jc w:val="both"/>
        <w:rPr/>
      </w:pPr>
      <w:r w:rsidDel="00000000" w:rsidR="00000000" w:rsidRPr="00000000">
        <w:rPr>
          <w:rtl w:val="0"/>
        </w:rPr>
        <w:t xml:space="preserve">Le présent avenant fera l’objet d’une publication dans la base de données nationale visée à l’article L. 2231-5-1 du Code du travail dans une version ne comportant pas les noms et prénoms des négociateurs et des signataires.</w:t>
      </w:r>
    </w:p>
    <w:p w:rsidR="00000000" w:rsidDel="00000000" w:rsidP="00000000" w:rsidRDefault="00000000" w:rsidRPr="00000000" w14:paraId="00000026">
      <w:pPr>
        <w:spacing w:after="120" w:line="240" w:lineRule="auto"/>
        <w:ind w:right="-182.5984251968498"/>
        <w:jc w:val="both"/>
        <w:rPr/>
      </w:pPr>
      <w:r w:rsidDel="00000000" w:rsidR="00000000" w:rsidRPr="00000000">
        <w:rPr>
          <w:rtl w:val="0"/>
        </w:rPr>
      </w:r>
    </w:p>
    <w:p w:rsidR="00000000" w:rsidDel="00000000" w:rsidP="00000000" w:rsidRDefault="00000000" w:rsidRPr="00000000" w14:paraId="00000027">
      <w:pPr>
        <w:pStyle w:val="Heading2"/>
        <w:numPr>
          <w:ilvl w:val="0"/>
          <w:numId w:val="1"/>
        </w:numPr>
        <w:spacing w:after="240" w:line="240" w:lineRule="auto"/>
        <w:ind w:left="850.3937007874017" w:right="-182.5984251968498" w:hanging="360"/>
        <w:jc w:val="both"/>
        <w:rPr/>
      </w:pPr>
      <w:bookmarkStart w:colFirst="0" w:colLast="0" w:name="_2et92p0" w:id="12"/>
      <w:bookmarkEnd w:id="12"/>
      <w:r w:rsidDel="00000000" w:rsidR="00000000" w:rsidRPr="00000000">
        <w:rPr>
          <w:rtl w:val="0"/>
        </w:rPr>
        <w:t xml:space="preserve">Communication de l’avenant</w:t>
      </w:r>
    </w:p>
    <w:p w:rsidR="00000000" w:rsidDel="00000000" w:rsidP="00000000" w:rsidRDefault="00000000" w:rsidRPr="00000000" w14:paraId="00000028">
      <w:pPr>
        <w:spacing w:after="120" w:line="276" w:lineRule="auto"/>
        <w:ind w:right="-182.5984251968498"/>
        <w:jc w:val="both"/>
        <w:rPr/>
      </w:pPr>
      <w:r w:rsidDel="00000000" w:rsidR="00000000" w:rsidRPr="00000000">
        <w:rPr>
          <w:rtl w:val="0"/>
        </w:rPr>
        <w:t xml:space="preserve">Le texte du présent avenant, une fois signé, sera notifié à l'ensemble des organisations syndicales représentatives </w:t>
      </w:r>
      <w:r w:rsidDel="00000000" w:rsidR="00000000" w:rsidRPr="00000000">
        <w:rPr>
          <w:rtl w:val="0"/>
        </w:rPr>
        <w:t xml:space="preserve"> au niveau de l’UES.</w:t>
      </w:r>
    </w:p>
    <w:p w:rsidR="00000000" w:rsidDel="00000000" w:rsidP="00000000" w:rsidRDefault="00000000" w:rsidRPr="00000000" w14:paraId="00000029">
      <w:pPr>
        <w:pStyle w:val="Heading3"/>
        <w:keepNext w:val="0"/>
        <w:keepLines w:val="0"/>
        <w:spacing w:before="0" w:lineRule="auto"/>
        <w:ind w:right="-182.5984251968498"/>
        <w:rPr>
          <w:b w:val="1"/>
          <w:bCs w:val="1"/>
          <w:color w:val="000000"/>
          <w:sz w:val="26"/>
          <w:szCs w:val="26"/>
        </w:rPr>
      </w:pPr>
      <w:bookmarkStart w:colFirst="0" w:colLast="0" w:name="_rlhng0mdv74o" w:id="13"/>
      <w:bookmarkEnd w:id="13"/>
      <w:r w:rsidDel="00000000" w:rsidR="00000000" w:rsidRPr="00000000">
        <w:rPr>
          <w:rtl w:val="0"/>
        </w:rPr>
      </w:r>
    </w:p>
    <w:p w:rsidR="00000000" w:rsidDel="00000000" w:rsidP="00000000" w:rsidRDefault="00000000" w:rsidRPr="00000000" w14:paraId="0000002A">
      <w:pPr>
        <w:pStyle w:val="Heading1"/>
        <w:keepNext w:val="0"/>
        <w:keepLines w:val="0"/>
        <w:spacing w:after="80" w:before="0" w:lineRule="auto"/>
        <w:ind w:right="-182.5984251968498"/>
        <w:jc w:val="both"/>
        <w:rPr>
          <w:b w:val="1"/>
          <w:bCs w:val="1"/>
          <w:color w:val="000000"/>
          <w:sz w:val="26"/>
          <w:szCs w:val="26"/>
        </w:rPr>
      </w:pPr>
      <w:bookmarkStart w:colFirst="0" w:colLast="0" w:name="_9l3w3r67wxf3" w:id="14"/>
      <w:bookmarkEnd w:id="14"/>
      <w:r w:rsidDel="00000000" w:rsidR="00000000" w:rsidRPr="00000000">
        <w:rPr>
          <w:b w:val="1"/>
          <w:bCs w:val="1"/>
          <w:color w:val="073763"/>
          <w:sz w:val="32"/>
          <w:szCs w:val="32"/>
          <w:rtl w:val="0"/>
        </w:rPr>
        <w:t xml:space="preserve">Titre 2. Dispositions modificatives de l’accord</w:t>
      </w:r>
      <w:r w:rsidDel="00000000" w:rsidR="00000000" w:rsidRPr="00000000">
        <w:rPr>
          <w:rtl w:val="0"/>
        </w:rPr>
      </w:r>
    </w:p>
    <w:p w:rsidR="00000000" w:rsidDel="00000000" w:rsidP="00000000" w:rsidRDefault="00000000" w:rsidRPr="00000000" w14:paraId="0000002B">
      <w:pPr>
        <w:ind w:right="-182.5984251968498"/>
        <w:rPr/>
      </w:pPr>
      <w:r w:rsidDel="00000000" w:rsidR="00000000" w:rsidRPr="00000000">
        <w:rPr>
          <w:rtl w:val="0"/>
        </w:rPr>
      </w:r>
    </w:p>
    <w:p w:rsidR="00000000" w:rsidDel="00000000" w:rsidP="00000000" w:rsidRDefault="00000000" w:rsidRPr="00000000" w14:paraId="0000002C">
      <w:pPr>
        <w:ind w:right="-182.5984251968498"/>
        <w:rPr/>
      </w:pPr>
      <w:r w:rsidDel="00000000" w:rsidR="00000000" w:rsidRPr="00000000">
        <w:rPr>
          <w:rtl w:val="0"/>
        </w:rPr>
        <w:t xml:space="preserve">L’accord relatif à l’attribution d’une prime d'engagement au titre des heures excédentaires sur des horaires exceptionnels au sein d’Airbus Commercial  initial du 15 février 2023 est modifié de la façon suivante :</w:t>
      </w:r>
    </w:p>
    <w:p w:rsidR="00000000" w:rsidDel="00000000" w:rsidP="00000000" w:rsidRDefault="00000000" w:rsidRPr="00000000" w14:paraId="0000002D">
      <w:pPr>
        <w:ind w:right="-182.5984251968498"/>
        <w:rPr/>
      </w:pPr>
      <w:r w:rsidDel="00000000" w:rsidR="00000000" w:rsidRPr="00000000">
        <w:rPr>
          <w:rtl w:val="0"/>
        </w:rPr>
      </w:r>
    </w:p>
    <w:p w:rsidR="00000000" w:rsidDel="00000000" w:rsidP="00000000" w:rsidRDefault="00000000" w:rsidRPr="00000000" w14:paraId="0000002E">
      <w:pPr>
        <w:spacing w:line="240" w:lineRule="auto"/>
        <w:ind w:right="-182.5984251968498"/>
        <w:rPr/>
      </w:pPr>
      <w:r w:rsidDel="00000000" w:rsidR="00000000" w:rsidRPr="00000000">
        <w:rPr>
          <w:rtl w:val="0"/>
        </w:rPr>
      </w:r>
    </w:p>
    <w:p w:rsidR="00000000" w:rsidDel="00000000" w:rsidP="00000000" w:rsidRDefault="00000000" w:rsidRPr="00000000" w14:paraId="0000002F">
      <w:pPr>
        <w:pStyle w:val="Heading2"/>
        <w:numPr>
          <w:ilvl w:val="0"/>
          <w:numId w:val="2"/>
        </w:numPr>
      </w:pPr>
      <w:bookmarkStart w:colFirst="0" w:colLast="0" w:name="_nr15whz34kep" w:id="15"/>
      <w:bookmarkEnd w:id="15"/>
      <w:r w:rsidDel="00000000" w:rsidR="00000000" w:rsidRPr="00000000">
        <w:rPr>
          <w:rtl w:val="0"/>
        </w:rPr>
        <w:t xml:space="preserve">Modification de l’Article 2 de l’accord  “Objet de l’accord”</w:t>
      </w:r>
    </w:p>
    <w:p w:rsidR="00000000" w:rsidDel="00000000" w:rsidP="00000000" w:rsidRDefault="00000000" w:rsidRPr="00000000" w14:paraId="00000030">
      <w:pPr>
        <w:ind w:right="-182.5984251968498"/>
        <w:jc w:val="both"/>
        <w:rPr/>
      </w:pPr>
      <w:r w:rsidDel="00000000" w:rsidR="00000000" w:rsidRPr="00000000">
        <w:rPr>
          <w:rtl w:val="0"/>
        </w:rPr>
        <w:t xml:space="preserve">L’Article 2 de l’accord est modifié de la façon suivante :</w:t>
      </w:r>
    </w:p>
    <w:p w:rsidR="00000000" w:rsidDel="00000000" w:rsidP="00000000" w:rsidRDefault="00000000" w:rsidRPr="00000000" w14:paraId="00000031">
      <w:pPr>
        <w:ind w:right="-182.5984251968498"/>
        <w:jc w:val="both"/>
        <w:rPr/>
      </w:pPr>
      <w:r w:rsidDel="00000000" w:rsidR="00000000" w:rsidRPr="00000000">
        <w:rPr>
          <w:rtl w:val="0"/>
        </w:rPr>
      </w:r>
    </w:p>
    <w:p w:rsidR="00000000" w:rsidDel="00000000" w:rsidP="00000000" w:rsidRDefault="00000000" w:rsidRPr="00000000" w14:paraId="00000032">
      <w:pPr>
        <w:spacing w:line="240" w:lineRule="auto"/>
        <w:ind w:right="-182.5984251968498"/>
        <w:rPr/>
      </w:pPr>
      <w:r w:rsidDel="00000000" w:rsidR="00000000" w:rsidRPr="00000000">
        <w:rPr>
          <w:rtl w:val="0"/>
        </w:rPr>
      </w:r>
    </w:p>
    <w:p w:rsidR="00000000" w:rsidDel="00000000" w:rsidP="00000000" w:rsidRDefault="00000000" w:rsidRPr="00000000" w14:paraId="00000033">
      <w:pPr>
        <w:pStyle w:val="Heading2"/>
        <w:numPr>
          <w:ilvl w:val="0"/>
          <w:numId w:val="2"/>
        </w:numPr>
      </w:pPr>
      <w:bookmarkStart w:colFirst="0" w:colLast="0" w:name="_g6pmcpyg23gv" w:id="16"/>
      <w:bookmarkEnd w:id="16"/>
      <w:r w:rsidDel="00000000" w:rsidR="00000000" w:rsidRPr="00000000">
        <w:rPr>
          <w:rtl w:val="0"/>
        </w:rPr>
        <w:t xml:space="preserve">Objet de l’accord et modalités d’application</w:t>
      </w:r>
    </w:p>
    <w:p w:rsidR="00000000" w:rsidDel="00000000" w:rsidP="00000000" w:rsidRDefault="00000000" w:rsidRPr="00000000" w14:paraId="00000034">
      <w:pPr>
        <w:ind w:right="-182.5984251968498"/>
        <w:jc w:val="both"/>
        <w:rPr/>
      </w:pPr>
      <w:r w:rsidDel="00000000" w:rsidR="00000000" w:rsidRPr="00000000">
        <w:rPr>
          <w:rtl w:val="0"/>
        </w:rPr>
        <w:t xml:space="preserve">Le présent accord a pour objet de définir les principes et modalités d’attribution d’une prime d’engagement pour les salariés appelés à effectuer tout au long de l’année des heures  excédentaires (telles que visées à l'article 2.1.3.1.2 de l’Accord de groupe relatif au statut des salariés du groupe Airbus en France), en dehors de leur rythme habituel de travail, sur des horaires exceptionnels.</w:t>
      </w:r>
    </w:p>
    <w:p w:rsidR="00000000" w:rsidDel="00000000" w:rsidP="00000000" w:rsidRDefault="00000000" w:rsidRPr="00000000" w14:paraId="00000035">
      <w:pPr>
        <w:ind w:left="0" w:firstLine="0"/>
        <w:rPr/>
      </w:pPr>
      <w:r w:rsidDel="00000000" w:rsidR="00000000" w:rsidRPr="00000000">
        <w:rPr>
          <w:rtl w:val="0"/>
        </w:rPr>
      </w:r>
    </w:p>
    <w:p w:rsidR="00000000" w:rsidDel="00000000" w:rsidP="00000000" w:rsidRDefault="00000000" w:rsidRPr="00000000" w14:paraId="00000036">
      <w:pPr>
        <w:ind w:left="0" w:firstLine="0"/>
        <w:rPr/>
      </w:pPr>
      <w:r w:rsidDel="00000000" w:rsidR="00000000" w:rsidRPr="00000000">
        <w:rPr>
          <w:rtl w:val="0"/>
        </w:rPr>
      </w:r>
    </w:p>
    <w:p w:rsidR="00000000" w:rsidDel="00000000" w:rsidP="00000000" w:rsidRDefault="00000000" w:rsidRPr="00000000" w14:paraId="00000037">
      <w:pPr>
        <w:pStyle w:val="Heading2"/>
        <w:numPr>
          <w:ilvl w:val="0"/>
          <w:numId w:val="2"/>
        </w:numPr>
      </w:pPr>
      <w:bookmarkStart w:colFirst="0" w:colLast="0" w:name="_jh934iuvhz6e" w:id="17"/>
      <w:bookmarkEnd w:id="17"/>
      <w:r w:rsidDel="00000000" w:rsidR="00000000" w:rsidRPr="00000000">
        <w:rPr>
          <w:rtl w:val="0"/>
        </w:rPr>
        <w:t xml:space="preserve">Modalités d’application</w:t>
      </w:r>
    </w:p>
    <w:p w:rsidR="00000000" w:rsidDel="00000000" w:rsidP="00000000" w:rsidRDefault="00000000" w:rsidRPr="00000000" w14:paraId="00000038">
      <w:pPr>
        <w:jc w:val="both"/>
        <w:rPr/>
      </w:pPr>
      <w:r w:rsidDel="00000000" w:rsidR="00000000" w:rsidRPr="00000000">
        <w:rPr>
          <w:rtl w:val="0"/>
        </w:rPr>
        <w:t xml:space="preserve">Le présent accord se substitue intégralement, dès son entrée en vigueur, à toutes pratiques, usages, engagements unilatéraux antérieurs à sa conclusion et ayant un objet identique, appliqués au sein des sociétés comprises dans son champ d'application défini à l'article 1.</w:t>
      </w:r>
    </w:p>
    <w:p w:rsidR="00000000" w:rsidDel="00000000" w:rsidP="00000000" w:rsidRDefault="00000000" w:rsidRPr="00000000" w14:paraId="00000039">
      <w:pPr>
        <w:ind w:left="1800" w:firstLine="0"/>
        <w:jc w:val="both"/>
        <w:rPr/>
      </w:pPr>
      <w:r w:rsidDel="00000000" w:rsidR="00000000" w:rsidRPr="00000000">
        <w:rPr>
          <w:rtl w:val="0"/>
        </w:rPr>
      </w:r>
    </w:p>
    <w:p w:rsidR="00000000" w:rsidDel="00000000" w:rsidP="00000000" w:rsidRDefault="00000000" w:rsidRPr="00000000" w14:paraId="0000003A">
      <w:pPr>
        <w:jc w:val="both"/>
        <w:rPr/>
      </w:pPr>
      <w:r w:rsidDel="00000000" w:rsidR="00000000" w:rsidRPr="00000000">
        <w:rPr>
          <w:rtl w:val="0"/>
        </w:rPr>
        <w:t xml:space="preserve">Les parties précisent qu'il est définitivement mis fin aux dispositifs antérieurs, que ces derniers résultent d'une pratique, d'un usage ou d'un engagement unilatéral, de telle sorte qu'à compter de l'entrée en vigueur du présent accord, il ne demeurera aucune survivance de ceux-ci sans qu'aucune autre formalité ne soit requise. Aussi la dénonciation ou la mise en cause ultérieure du présent accord ne saurait avoir pour effet de réactiver les dispositifs antérieurs.</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pStyle w:val="Heading2"/>
        <w:numPr>
          <w:ilvl w:val="0"/>
          <w:numId w:val="2"/>
        </w:numPr>
      </w:pPr>
      <w:bookmarkStart w:colFirst="0" w:colLast="0" w:name="_bqcw9a770all" w:id="18"/>
      <w:bookmarkEnd w:id="18"/>
      <w:r w:rsidDel="00000000" w:rsidR="00000000" w:rsidRPr="00000000">
        <w:rPr>
          <w:rtl w:val="0"/>
        </w:rPr>
        <w:t xml:space="preserve">Modification de l’Article 8 de l’accord “Conditions d’attribution de la prime d’engagement”</w:t>
      </w:r>
    </w:p>
    <w:p w:rsidR="00000000" w:rsidDel="00000000" w:rsidP="00000000" w:rsidRDefault="00000000" w:rsidRPr="00000000" w14:paraId="0000003E">
      <w:pPr>
        <w:ind w:right="-182.5984251968498"/>
        <w:jc w:val="both"/>
        <w:rPr/>
      </w:pPr>
      <w:r w:rsidDel="00000000" w:rsidR="00000000" w:rsidRPr="00000000">
        <w:rPr>
          <w:rtl w:val="0"/>
        </w:rPr>
        <w:t xml:space="preserve">L’Article 8. Conditions d’attribution de la prime d'engagement est remplacé de la façon suivante : </w:t>
      </w:r>
    </w:p>
    <w:p w:rsidR="00000000" w:rsidDel="00000000" w:rsidP="00000000" w:rsidRDefault="00000000" w:rsidRPr="00000000" w14:paraId="0000003F">
      <w:pPr>
        <w:ind w:right="-182.5984251968498"/>
        <w:rPr>
          <w:b w:val="1"/>
          <w:bCs w:val="1"/>
        </w:rPr>
      </w:pPr>
      <w:r w:rsidDel="00000000" w:rsidR="00000000" w:rsidRPr="00000000">
        <w:rPr>
          <w:rtl w:val="0"/>
        </w:rPr>
        <w:t xml:space="preserve">“</w:t>
      </w:r>
      <w:r w:rsidDel="00000000" w:rsidR="00000000" w:rsidRPr="00000000">
        <w:rPr>
          <w:b w:val="1"/>
          <w:bCs w:val="1"/>
          <w:rtl w:val="0"/>
        </w:rPr>
        <w:t xml:space="preserve">Article 8. Conditions d’attribution de la prime d’engagement</w:t>
      </w:r>
    </w:p>
    <w:p w:rsidR="00000000" w:rsidDel="00000000" w:rsidP="00000000" w:rsidRDefault="00000000" w:rsidRPr="00000000" w14:paraId="00000040">
      <w:pPr>
        <w:ind w:right="-182.5984251968498"/>
        <w:rPr>
          <w:b w:val="1"/>
          <w:bCs w:val="1"/>
        </w:rPr>
      </w:pPr>
      <w:r w:rsidDel="00000000" w:rsidR="00000000" w:rsidRPr="00000000">
        <w:rPr>
          <w:rtl w:val="0"/>
        </w:rPr>
      </w:r>
    </w:p>
    <w:p w:rsidR="00000000" w:rsidDel="00000000" w:rsidP="00000000" w:rsidRDefault="00000000" w:rsidRPr="00000000" w14:paraId="00000041">
      <w:pPr>
        <w:spacing w:after="240" w:lineRule="auto"/>
        <w:ind w:right="-182.5984251968498"/>
        <w:jc w:val="both"/>
        <w:rPr/>
      </w:pPr>
      <w:r w:rsidDel="00000000" w:rsidR="00000000" w:rsidRPr="00000000">
        <w:rPr>
          <w:rtl w:val="0"/>
        </w:rPr>
        <w:t xml:space="preserve">Les Parties au présent accord ont convenu de la mise en œuvre d’une prime d’engagement, à compter du 1 er janvier 2024, afin de reconnaître l’investissement et l’effort des salariés qui effectuent tout au long de l’année des heures excédentaires sur des horaires exceptionnels en dehors de leur rythme habituel de travail. </w:t>
      </w:r>
    </w:p>
    <w:p w:rsidR="00000000" w:rsidDel="00000000" w:rsidP="00000000" w:rsidRDefault="00000000" w:rsidRPr="00000000" w14:paraId="00000042">
      <w:pPr>
        <w:spacing w:after="240" w:lineRule="auto"/>
        <w:ind w:right="-182.5984251968498"/>
        <w:jc w:val="both"/>
        <w:rPr/>
      </w:pPr>
      <w:r w:rsidDel="00000000" w:rsidR="00000000" w:rsidRPr="00000000">
        <w:rPr>
          <w:rtl w:val="0"/>
        </w:rPr>
        <w:t xml:space="preserve">Cette prime d’engagement sera attribuée aux salariés non cadres relevant d’un régime horaire ayant choisi le paiement de leurs heures excédentaires, pour chaque cycle entier de 18 heures excédentaires (soit trois fois six heures) effectuées entre le 1er janvier et le 31 décembre de l’année considérée.”</w:t>
      </w:r>
    </w:p>
    <w:p w:rsidR="00000000" w:rsidDel="00000000" w:rsidP="00000000" w:rsidRDefault="00000000" w:rsidRPr="00000000" w14:paraId="00000043">
      <w:pPr>
        <w:ind w:left="0" w:firstLine="0"/>
        <w:rPr/>
      </w:pPr>
      <w:r w:rsidDel="00000000" w:rsidR="00000000" w:rsidRPr="00000000">
        <w:rPr>
          <w:rtl w:val="0"/>
        </w:rPr>
      </w:r>
    </w:p>
    <w:p w:rsidR="00000000" w:rsidDel="00000000" w:rsidP="00000000" w:rsidRDefault="00000000" w:rsidRPr="00000000" w14:paraId="00000044">
      <w:pPr>
        <w:ind w:left="0" w:firstLine="0"/>
        <w:rPr/>
      </w:pPr>
      <w:r w:rsidDel="00000000" w:rsidR="00000000" w:rsidRPr="00000000">
        <w:rPr>
          <w:rtl w:val="0"/>
        </w:rPr>
      </w:r>
    </w:p>
    <w:p w:rsidR="00000000" w:rsidDel="00000000" w:rsidP="00000000" w:rsidRDefault="00000000" w:rsidRPr="00000000" w14:paraId="00000045">
      <w:pPr>
        <w:pStyle w:val="Heading2"/>
        <w:numPr>
          <w:ilvl w:val="0"/>
          <w:numId w:val="2"/>
        </w:numPr>
      </w:pPr>
      <w:bookmarkStart w:colFirst="0" w:colLast="0" w:name="_lsrgdqt2ee0h" w:id="19"/>
      <w:bookmarkEnd w:id="19"/>
      <w:r w:rsidDel="00000000" w:rsidR="00000000" w:rsidRPr="00000000">
        <w:rPr>
          <w:rtl w:val="0"/>
        </w:rPr>
        <w:t xml:space="preserve">Modification de l'Article 9 de l’accord “Montant brut de la prime d’engagement” </w:t>
      </w:r>
    </w:p>
    <w:p w:rsidR="00000000" w:rsidDel="00000000" w:rsidP="00000000" w:rsidRDefault="00000000" w:rsidRPr="00000000" w14:paraId="00000046">
      <w:pPr>
        <w:ind w:right="-182.5984251968498"/>
        <w:jc w:val="both"/>
        <w:rPr/>
      </w:pPr>
      <w:r w:rsidDel="00000000" w:rsidR="00000000" w:rsidRPr="00000000">
        <w:rPr>
          <w:rtl w:val="0"/>
        </w:rPr>
        <w:t xml:space="preserve">L’Article 9. Montant brut de la prime d’engagement de l’accord est remplacé de la façon suivante : </w:t>
      </w:r>
    </w:p>
    <w:p w:rsidR="00000000" w:rsidDel="00000000" w:rsidP="00000000" w:rsidRDefault="00000000" w:rsidRPr="00000000" w14:paraId="00000047">
      <w:pPr>
        <w:spacing w:after="240" w:lineRule="auto"/>
        <w:ind w:right="-182.5984251968498"/>
        <w:jc w:val="both"/>
        <w:rPr>
          <w:b w:val="1"/>
          <w:bCs w:val="1"/>
        </w:rPr>
      </w:pPr>
      <w:r w:rsidDel="00000000" w:rsidR="00000000" w:rsidRPr="00000000">
        <w:rPr>
          <w:rtl w:val="0"/>
        </w:rPr>
        <w:t xml:space="preserve">“</w:t>
      </w:r>
      <w:r w:rsidDel="00000000" w:rsidR="00000000" w:rsidRPr="00000000">
        <w:rPr>
          <w:b w:val="1"/>
          <w:bCs w:val="1"/>
          <w:rtl w:val="0"/>
        </w:rPr>
        <w:t xml:space="preserve">Article 9. Montant brut de la prime d’engagement</w:t>
      </w:r>
    </w:p>
    <w:p w:rsidR="00000000" w:rsidDel="00000000" w:rsidP="00000000" w:rsidRDefault="00000000" w:rsidRPr="00000000" w14:paraId="00000048">
      <w:pPr>
        <w:spacing w:after="240" w:lineRule="auto"/>
        <w:ind w:right="-182.5984251968498"/>
        <w:jc w:val="both"/>
        <w:rPr/>
      </w:pPr>
      <w:r w:rsidDel="00000000" w:rsidR="00000000" w:rsidRPr="00000000">
        <w:rPr>
          <w:rtl w:val="0"/>
        </w:rPr>
        <w:t xml:space="preserve">Les Parties ont convenu de la mise en place d’une prime forfaitaire en retenant un principe de progressivité du montant brut de la prime. </w:t>
      </w:r>
    </w:p>
    <w:p w:rsidR="00000000" w:rsidDel="00000000" w:rsidP="00000000" w:rsidRDefault="00000000" w:rsidRPr="00000000" w14:paraId="00000049">
      <w:pPr>
        <w:widowControl w:val="0"/>
        <w:rPr/>
      </w:pPr>
      <w:r w:rsidDel="00000000" w:rsidR="00000000" w:rsidRPr="00000000">
        <w:rPr>
          <w:rtl w:val="0"/>
        </w:rPr>
        <w:t xml:space="preserve">Ainsi, le montant brut de la prime d’engagement est défini de la façon suivante pour chacun des huit cycles entiers de 18 heures excédentaires sur l’année”. </w:t>
      </w:r>
    </w:p>
    <w:p w:rsidR="00000000" w:rsidDel="00000000" w:rsidP="00000000" w:rsidRDefault="00000000" w:rsidRPr="00000000" w14:paraId="0000004A">
      <w:pPr>
        <w:ind w:left="0" w:firstLine="0"/>
        <w:rPr/>
      </w:pPr>
      <w:r w:rsidDel="00000000" w:rsidR="00000000" w:rsidRPr="00000000">
        <w:rPr>
          <w:rtl w:val="0"/>
        </w:rPr>
      </w:r>
    </w:p>
    <w:p w:rsidR="00000000" w:rsidDel="00000000" w:rsidP="00000000" w:rsidRDefault="00000000" w:rsidRPr="00000000" w14:paraId="0000004B">
      <w:pPr>
        <w:widowControl w:val="0"/>
        <w:rPr/>
      </w:pPr>
      <w:r w:rsidDel="00000000" w:rsidR="00000000" w:rsidRPr="00000000">
        <w:rPr>
          <w:rtl w:val="0"/>
        </w:rPr>
      </w:r>
    </w:p>
    <w:tbl>
      <w:tblPr>
        <w:tblStyle w:val="Table2"/>
        <w:tblpPr w:leftFromText="180" w:rightFromText="180" w:topFromText="180" w:bottomFromText="180" w:vertAnchor="text" w:horzAnchor="text" w:tblpX="-1095" w:tblpY="0"/>
        <w:tblW w:w="11310.0" w:type="dxa"/>
        <w:jc w:val="left"/>
        <w:tblInd w:w="-85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30"/>
        <w:gridCol w:w="1185"/>
        <w:gridCol w:w="1200"/>
        <w:gridCol w:w="1170"/>
        <w:gridCol w:w="1185"/>
        <w:gridCol w:w="1185"/>
        <w:gridCol w:w="1185"/>
        <w:gridCol w:w="1185"/>
        <w:gridCol w:w="1185"/>
        <w:tblGridChange w:id="0">
          <w:tblGrid>
            <w:gridCol w:w="1830"/>
            <w:gridCol w:w="1185"/>
            <w:gridCol w:w="1200"/>
            <w:gridCol w:w="1170"/>
            <w:gridCol w:w="1185"/>
            <w:gridCol w:w="1185"/>
            <w:gridCol w:w="1185"/>
            <w:gridCol w:w="1185"/>
            <w:gridCol w:w="1185"/>
          </w:tblGrid>
        </w:tblGridChange>
      </w:tblGrid>
      <w:tr>
        <w:trPr>
          <w:cantSplit w:val="0"/>
          <w:trHeight w:val="745.95703125" w:hRule="atLeast"/>
          <w:tblHeader w:val="0"/>
        </w:trPr>
        <w:tc>
          <w:tcPr/>
          <w:p w:rsidR="00000000" w:rsidDel="00000000" w:rsidP="00000000" w:rsidRDefault="00000000" w:rsidRPr="00000000" w14:paraId="0000004C">
            <w:pPr>
              <w:spacing w:line="240" w:lineRule="auto"/>
              <w:ind w:right="-182.5984251968498"/>
              <w:jc w:val="right"/>
              <w:rPr>
                <w:sz w:val="20"/>
                <w:szCs w:val="20"/>
              </w:rPr>
            </w:pPr>
            <w:r w:rsidDel="00000000" w:rsidR="00000000" w:rsidRPr="00000000">
              <w:rPr>
                <w:rtl w:val="0"/>
              </w:rPr>
            </w:r>
          </w:p>
        </w:tc>
        <w:tc>
          <w:tcPr/>
          <w:p w:rsidR="00000000" w:rsidDel="00000000" w:rsidP="00000000" w:rsidRDefault="00000000" w:rsidRPr="00000000" w14:paraId="0000004D">
            <w:pPr>
              <w:spacing w:line="240" w:lineRule="auto"/>
              <w:ind w:right="-182.5984251968498"/>
              <w:jc w:val="center"/>
              <w:rPr>
                <w:b w:val="1"/>
                <w:bCs w:val="1"/>
              </w:rPr>
            </w:pPr>
            <w:r w:rsidDel="00000000" w:rsidR="00000000" w:rsidRPr="00000000">
              <w:rPr>
                <w:b w:val="1"/>
                <w:bCs w:val="1"/>
                <w:rtl w:val="0"/>
              </w:rPr>
              <w:t xml:space="preserve">Cycle 1</w:t>
            </w:r>
          </w:p>
        </w:tc>
        <w:tc>
          <w:tcPr/>
          <w:p w:rsidR="00000000" w:rsidDel="00000000" w:rsidP="00000000" w:rsidRDefault="00000000" w:rsidRPr="00000000" w14:paraId="0000004E">
            <w:pPr>
              <w:widowControl w:val="0"/>
              <w:spacing w:line="240" w:lineRule="auto"/>
              <w:ind w:right="-182.5984251968498"/>
              <w:jc w:val="center"/>
              <w:rPr>
                <w:b w:val="1"/>
                <w:bCs w:val="1"/>
              </w:rPr>
            </w:pPr>
            <w:r w:rsidDel="00000000" w:rsidR="00000000" w:rsidRPr="00000000">
              <w:rPr>
                <w:b w:val="1"/>
                <w:bCs w:val="1"/>
                <w:rtl w:val="0"/>
              </w:rPr>
              <w:t xml:space="preserve">Cycle 2</w:t>
            </w:r>
          </w:p>
        </w:tc>
        <w:tc>
          <w:tcPr/>
          <w:p w:rsidR="00000000" w:rsidDel="00000000" w:rsidP="00000000" w:rsidRDefault="00000000" w:rsidRPr="00000000" w14:paraId="0000004F">
            <w:pPr>
              <w:widowControl w:val="0"/>
              <w:spacing w:line="240" w:lineRule="auto"/>
              <w:ind w:right="-182.5984251968498"/>
              <w:jc w:val="center"/>
              <w:rPr>
                <w:b w:val="1"/>
                <w:bCs w:val="1"/>
              </w:rPr>
            </w:pPr>
            <w:r w:rsidDel="00000000" w:rsidR="00000000" w:rsidRPr="00000000">
              <w:rPr>
                <w:b w:val="1"/>
                <w:bCs w:val="1"/>
                <w:rtl w:val="0"/>
              </w:rPr>
              <w:t xml:space="preserve">Cycle 3</w:t>
            </w:r>
          </w:p>
        </w:tc>
        <w:tc>
          <w:tcPr/>
          <w:p w:rsidR="00000000" w:rsidDel="00000000" w:rsidP="00000000" w:rsidRDefault="00000000" w:rsidRPr="00000000" w14:paraId="00000050">
            <w:pPr>
              <w:widowControl w:val="0"/>
              <w:spacing w:line="240" w:lineRule="auto"/>
              <w:ind w:right="-182.5984251968498"/>
              <w:jc w:val="center"/>
              <w:rPr>
                <w:b w:val="1"/>
                <w:bCs w:val="1"/>
              </w:rPr>
            </w:pPr>
            <w:r w:rsidDel="00000000" w:rsidR="00000000" w:rsidRPr="00000000">
              <w:rPr>
                <w:b w:val="1"/>
                <w:bCs w:val="1"/>
                <w:rtl w:val="0"/>
              </w:rPr>
              <w:t xml:space="preserve">Cycle 4</w:t>
            </w:r>
          </w:p>
        </w:tc>
        <w:tc>
          <w:tcPr/>
          <w:p w:rsidR="00000000" w:rsidDel="00000000" w:rsidP="00000000" w:rsidRDefault="00000000" w:rsidRPr="00000000" w14:paraId="00000051">
            <w:pPr>
              <w:widowControl w:val="0"/>
              <w:spacing w:line="240" w:lineRule="auto"/>
              <w:ind w:right="-182.5984251968498"/>
              <w:jc w:val="center"/>
              <w:rPr>
                <w:b w:val="1"/>
                <w:bCs w:val="1"/>
              </w:rPr>
            </w:pPr>
            <w:r w:rsidDel="00000000" w:rsidR="00000000" w:rsidRPr="00000000">
              <w:rPr>
                <w:b w:val="1"/>
                <w:bCs w:val="1"/>
                <w:rtl w:val="0"/>
              </w:rPr>
              <w:t xml:space="preserve">Cycle 5</w:t>
            </w:r>
          </w:p>
        </w:tc>
        <w:tc>
          <w:tcPr/>
          <w:p w:rsidR="00000000" w:rsidDel="00000000" w:rsidP="00000000" w:rsidRDefault="00000000" w:rsidRPr="00000000" w14:paraId="00000052">
            <w:pPr>
              <w:widowControl w:val="0"/>
              <w:spacing w:line="240" w:lineRule="auto"/>
              <w:ind w:right="-182.5984251968498"/>
              <w:jc w:val="center"/>
              <w:rPr>
                <w:b w:val="1"/>
                <w:bCs w:val="1"/>
              </w:rPr>
            </w:pPr>
            <w:r w:rsidDel="00000000" w:rsidR="00000000" w:rsidRPr="00000000">
              <w:rPr>
                <w:b w:val="1"/>
                <w:bCs w:val="1"/>
                <w:rtl w:val="0"/>
              </w:rPr>
              <w:t xml:space="preserve">Cycle 6</w:t>
            </w:r>
          </w:p>
        </w:tc>
        <w:tc>
          <w:tcPr/>
          <w:p w:rsidR="00000000" w:rsidDel="00000000" w:rsidP="00000000" w:rsidRDefault="00000000" w:rsidRPr="00000000" w14:paraId="00000053">
            <w:pPr>
              <w:widowControl w:val="0"/>
              <w:spacing w:line="240" w:lineRule="auto"/>
              <w:ind w:right="-182.5984251968498"/>
              <w:jc w:val="center"/>
              <w:rPr>
                <w:b w:val="1"/>
                <w:bCs w:val="1"/>
              </w:rPr>
            </w:pPr>
            <w:r w:rsidDel="00000000" w:rsidR="00000000" w:rsidRPr="00000000">
              <w:rPr>
                <w:b w:val="1"/>
                <w:bCs w:val="1"/>
                <w:rtl w:val="0"/>
              </w:rPr>
              <w:t xml:space="preserve">Cycle 7</w:t>
            </w:r>
          </w:p>
        </w:tc>
        <w:tc>
          <w:tcPr/>
          <w:p w:rsidR="00000000" w:rsidDel="00000000" w:rsidP="00000000" w:rsidRDefault="00000000" w:rsidRPr="00000000" w14:paraId="00000054">
            <w:pPr>
              <w:widowControl w:val="0"/>
              <w:spacing w:line="240" w:lineRule="auto"/>
              <w:ind w:right="-182.5984251968498"/>
              <w:jc w:val="center"/>
              <w:rPr>
                <w:b w:val="1"/>
                <w:bCs w:val="1"/>
              </w:rPr>
            </w:pPr>
            <w:r w:rsidDel="00000000" w:rsidR="00000000" w:rsidRPr="00000000">
              <w:rPr>
                <w:b w:val="1"/>
                <w:bCs w:val="1"/>
                <w:rtl w:val="0"/>
              </w:rPr>
              <w:t xml:space="preserve">Cycle 8</w:t>
            </w:r>
          </w:p>
        </w:tc>
      </w:tr>
      <w:tr>
        <w:trPr>
          <w:cantSplit w:val="0"/>
          <w:tblHeader w:val="0"/>
        </w:trPr>
        <w:tc>
          <w:tcPr/>
          <w:p w:rsidR="00000000" w:rsidDel="00000000" w:rsidP="00000000" w:rsidRDefault="00000000" w:rsidRPr="00000000" w14:paraId="00000055">
            <w:pPr>
              <w:spacing w:line="240" w:lineRule="auto"/>
              <w:ind w:right="-182.5984251968498"/>
              <w:rPr>
                <w:b w:val="1"/>
                <w:bCs w:val="1"/>
              </w:rPr>
            </w:pPr>
            <w:r w:rsidDel="00000000" w:rsidR="00000000" w:rsidRPr="00000000">
              <w:rPr>
                <w:b w:val="1"/>
                <w:bCs w:val="1"/>
                <w:rtl w:val="0"/>
              </w:rPr>
              <w:t xml:space="preserve">Nombre d’heures excédentaires cumulées</w:t>
            </w:r>
          </w:p>
        </w:tc>
        <w:tc>
          <w:tcPr/>
          <w:p w:rsidR="00000000" w:rsidDel="00000000" w:rsidP="00000000" w:rsidRDefault="00000000" w:rsidRPr="00000000" w14:paraId="00000056">
            <w:pPr>
              <w:spacing w:line="240" w:lineRule="auto"/>
              <w:ind w:right="-182.5984251968498"/>
              <w:jc w:val="center"/>
              <w:rPr>
                <w:sz w:val="20"/>
                <w:szCs w:val="20"/>
              </w:rPr>
            </w:pPr>
            <w:r w:rsidDel="00000000" w:rsidR="00000000" w:rsidRPr="00000000">
              <w:rPr>
                <w:sz w:val="20"/>
                <w:szCs w:val="20"/>
                <w:rtl w:val="0"/>
              </w:rPr>
              <w:t xml:space="preserve">18</w:t>
            </w:r>
          </w:p>
        </w:tc>
        <w:tc>
          <w:tcPr/>
          <w:p w:rsidR="00000000" w:rsidDel="00000000" w:rsidP="00000000" w:rsidRDefault="00000000" w:rsidRPr="00000000" w14:paraId="00000057">
            <w:pPr>
              <w:spacing w:line="240" w:lineRule="auto"/>
              <w:ind w:right="-182.5984251968498"/>
              <w:jc w:val="center"/>
              <w:rPr>
                <w:sz w:val="20"/>
                <w:szCs w:val="20"/>
              </w:rPr>
            </w:pPr>
            <w:r w:rsidDel="00000000" w:rsidR="00000000" w:rsidRPr="00000000">
              <w:rPr>
                <w:sz w:val="20"/>
                <w:szCs w:val="20"/>
                <w:rtl w:val="0"/>
              </w:rPr>
              <w:t xml:space="preserve">36</w:t>
            </w:r>
          </w:p>
        </w:tc>
        <w:tc>
          <w:tcPr/>
          <w:p w:rsidR="00000000" w:rsidDel="00000000" w:rsidP="00000000" w:rsidRDefault="00000000" w:rsidRPr="00000000" w14:paraId="00000058">
            <w:pPr>
              <w:spacing w:line="240" w:lineRule="auto"/>
              <w:ind w:right="-182.5984251968498"/>
              <w:jc w:val="center"/>
              <w:rPr>
                <w:sz w:val="20"/>
                <w:szCs w:val="20"/>
              </w:rPr>
            </w:pPr>
            <w:r w:rsidDel="00000000" w:rsidR="00000000" w:rsidRPr="00000000">
              <w:rPr>
                <w:sz w:val="20"/>
                <w:szCs w:val="20"/>
                <w:rtl w:val="0"/>
              </w:rPr>
              <w:t xml:space="preserve">54</w:t>
            </w:r>
          </w:p>
        </w:tc>
        <w:tc>
          <w:tcPr/>
          <w:p w:rsidR="00000000" w:rsidDel="00000000" w:rsidP="00000000" w:rsidRDefault="00000000" w:rsidRPr="00000000" w14:paraId="00000059">
            <w:pPr>
              <w:spacing w:line="240" w:lineRule="auto"/>
              <w:ind w:right="-182.5984251968498"/>
              <w:jc w:val="center"/>
              <w:rPr>
                <w:sz w:val="20"/>
                <w:szCs w:val="20"/>
              </w:rPr>
            </w:pPr>
            <w:r w:rsidDel="00000000" w:rsidR="00000000" w:rsidRPr="00000000">
              <w:rPr>
                <w:sz w:val="20"/>
                <w:szCs w:val="20"/>
                <w:rtl w:val="0"/>
              </w:rPr>
              <w:t xml:space="preserve">72</w:t>
            </w:r>
          </w:p>
        </w:tc>
        <w:tc>
          <w:tcPr/>
          <w:p w:rsidR="00000000" w:rsidDel="00000000" w:rsidP="00000000" w:rsidRDefault="00000000" w:rsidRPr="00000000" w14:paraId="0000005A">
            <w:pPr>
              <w:spacing w:line="240" w:lineRule="auto"/>
              <w:ind w:right="-182.5984251968498"/>
              <w:jc w:val="center"/>
              <w:rPr>
                <w:sz w:val="20"/>
                <w:szCs w:val="20"/>
              </w:rPr>
            </w:pPr>
            <w:r w:rsidDel="00000000" w:rsidR="00000000" w:rsidRPr="00000000">
              <w:rPr>
                <w:sz w:val="20"/>
                <w:szCs w:val="20"/>
                <w:rtl w:val="0"/>
              </w:rPr>
              <w:t xml:space="preserve">90</w:t>
            </w:r>
          </w:p>
        </w:tc>
        <w:tc>
          <w:tcPr/>
          <w:p w:rsidR="00000000" w:rsidDel="00000000" w:rsidP="00000000" w:rsidRDefault="00000000" w:rsidRPr="00000000" w14:paraId="0000005B">
            <w:pPr>
              <w:spacing w:line="240" w:lineRule="auto"/>
              <w:ind w:right="-182.5984251968498"/>
              <w:jc w:val="center"/>
              <w:rPr>
                <w:sz w:val="20"/>
                <w:szCs w:val="20"/>
              </w:rPr>
            </w:pPr>
            <w:r w:rsidDel="00000000" w:rsidR="00000000" w:rsidRPr="00000000">
              <w:rPr>
                <w:sz w:val="20"/>
                <w:szCs w:val="20"/>
                <w:rtl w:val="0"/>
              </w:rPr>
              <w:t xml:space="preserve">108</w:t>
            </w:r>
          </w:p>
        </w:tc>
        <w:tc>
          <w:tcPr/>
          <w:p w:rsidR="00000000" w:rsidDel="00000000" w:rsidP="00000000" w:rsidRDefault="00000000" w:rsidRPr="00000000" w14:paraId="0000005C">
            <w:pPr>
              <w:spacing w:line="240" w:lineRule="auto"/>
              <w:ind w:right="-182.5984251968498"/>
              <w:jc w:val="center"/>
              <w:rPr>
                <w:sz w:val="20"/>
                <w:szCs w:val="20"/>
              </w:rPr>
            </w:pPr>
            <w:r w:rsidDel="00000000" w:rsidR="00000000" w:rsidRPr="00000000">
              <w:rPr>
                <w:sz w:val="20"/>
                <w:szCs w:val="20"/>
                <w:rtl w:val="0"/>
              </w:rPr>
              <w:t xml:space="preserve">126</w:t>
            </w:r>
          </w:p>
        </w:tc>
        <w:tc>
          <w:tcPr/>
          <w:p w:rsidR="00000000" w:rsidDel="00000000" w:rsidP="00000000" w:rsidRDefault="00000000" w:rsidRPr="00000000" w14:paraId="0000005D">
            <w:pPr>
              <w:spacing w:line="240" w:lineRule="auto"/>
              <w:ind w:right="-182.5984251968498"/>
              <w:jc w:val="center"/>
              <w:rPr>
                <w:sz w:val="20"/>
                <w:szCs w:val="20"/>
              </w:rPr>
            </w:pPr>
            <w:r w:rsidDel="00000000" w:rsidR="00000000" w:rsidRPr="00000000">
              <w:rPr>
                <w:sz w:val="20"/>
                <w:szCs w:val="20"/>
                <w:rtl w:val="0"/>
              </w:rPr>
              <w:t xml:space="preserve">144</w:t>
            </w:r>
          </w:p>
        </w:tc>
      </w:tr>
      <w:tr>
        <w:trPr>
          <w:cantSplit w:val="0"/>
          <w:tblHeader w:val="0"/>
        </w:trPr>
        <w:tc>
          <w:tcPr/>
          <w:p w:rsidR="00000000" w:rsidDel="00000000" w:rsidP="00000000" w:rsidRDefault="00000000" w:rsidRPr="00000000" w14:paraId="0000005E">
            <w:pPr>
              <w:spacing w:line="240" w:lineRule="auto"/>
              <w:ind w:right="-182.5984251968498"/>
              <w:rPr>
                <w:b w:val="1"/>
                <w:bCs w:val="1"/>
              </w:rPr>
            </w:pPr>
            <w:r w:rsidDel="00000000" w:rsidR="00000000" w:rsidRPr="00000000">
              <w:rPr>
                <w:b w:val="1"/>
                <w:bCs w:val="1"/>
                <w:rtl w:val="0"/>
              </w:rPr>
              <w:t xml:space="preserve">Montant brut progressif de la prime d’engagement </w:t>
            </w:r>
          </w:p>
        </w:tc>
        <w:tc>
          <w:tcPr/>
          <w:p w:rsidR="00000000" w:rsidDel="00000000" w:rsidP="00000000" w:rsidRDefault="00000000" w:rsidRPr="00000000" w14:paraId="0000005F">
            <w:pPr>
              <w:spacing w:line="240" w:lineRule="auto"/>
              <w:ind w:right="-182.5984251968498"/>
              <w:jc w:val="center"/>
              <w:rPr>
                <w:sz w:val="20"/>
                <w:szCs w:val="20"/>
              </w:rPr>
            </w:pPr>
            <w:r w:rsidDel="00000000" w:rsidR="00000000" w:rsidRPr="00000000">
              <w:rPr>
                <w:sz w:val="20"/>
                <w:szCs w:val="20"/>
                <w:rtl w:val="0"/>
              </w:rPr>
              <w:t xml:space="preserve">40€</w:t>
            </w:r>
          </w:p>
        </w:tc>
        <w:tc>
          <w:tcPr/>
          <w:p w:rsidR="00000000" w:rsidDel="00000000" w:rsidP="00000000" w:rsidRDefault="00000000" w:rsidRPr="00000000" w14:paraId="00000060">
            <w:pPr>
              <w:spacing w:line="240" w:lineRule="auto"/>
              <w:ind w:right="-182.5984251968498"/>
              <w:jc w:val="center"/>
              <w:rPr>
                <w:sz w:val="20"/>
                <w:szCs w:val="20"/>
              </w:rPr>
            </w:pPr>
            <w:r w:rsidDel="00000000" w:rsidR="00000000" w:rsidRPr="00000000">
              <w:rPr>
                <w:sz w:val="20"/>
                <w:szCs w:val="20"/>
                <w:rtl w:val="0"/>
              </w:rPr>
              <w:t xml:space="preserve">40€</w:t>
            </w:r>
          </w:p>
        </w:tc>
        <w:tc>
          <w:tcPr/>
          <w:p w:rsidR="00000000" w:rsidDel="00000000" w:rsidP="00000000" w:rsidRDefault="00000000" w:rsidRPr="00000000" w14:paraId="00000061">
            <w:pPr>
              <w:spacing w:line="240" w:lineRule="auto"/>
              <w:ind w:right="-182.5984251968498"/>
              <w:jc w:val="center"/>
              <w:rPr>
                <w:sz w:val="20"/>
                <w:szCs w:val="20"/>
              </w:rPr>
            </w:pPr>
            <w:r w:rsidDel="00000000" w:rsidR="00000000" w:rsidRPr="00000000">
              <w:rPr>
                <w:sz w:val="20"/>
                <w:szCs w:val="20"/>
                <w:rtl w:val="0"/>
              </w:rPr>
              <w:t xml:space="preserve">70€</w:t>
            </w:r>
          </w:p>
        </w:tc>
        <w:tc>
          <w:tcPr/>
          <w:p w:rsidR="00000000" w:rsidDel="00000000" w:rsidP="00000000" w:rsidRDefault="00000000" w:rsidRPr="00000000" w14:paraId="00000062">
            <w:pPr>
              <w:spacing w:line="240" w:lineRule="auto"/>
              <w:ind w:right="-182.5984251968498"/>
              <w:jc w:val="center"/>
              <w:rPr>
                <w:sz w:val="20"/>
                <w:szCs w:val="20"/>
              </w:rPr>
            </w:pPr>
            <w:r w:rsidDel="00000000" w:rsidR="00000000" w:rsidRPr="00000000">
              <w:rPr>
                <w:sz w:val="20"/>
                <w:szCs w:val="20"/>
                <w:rtl w:val="0"/>
              </w:rPr>
              <w:t xml:space="preserve">70€</w:t>
            </w:r>
          </w:p>
        </w:tc>
        <w:tc>
          <w:tcPr/>
          <w:p w:rsidR="00000000" w:rsidDel="00000000" w:rsidP="00000000" w:rsidRDefault="00000000" w:rsidRPr="00000000" w14:paraId="00000063">
            <w:pPr>
              <w:spacing w:line="240" w:lineRule="auto"/>
              <w:ind w:right="-182.5984251968498"/>
              <w:jc w:val="center"/>
              <w:rPr>
                <w:sz w:val="20"/>
                <w:szCs w:val="20"/>
              </w:rPr>
            </w:pPr>
            <w:r w:rsidDel="00000000" w:rsidR="00000000" w:rsidRPr="00000000">
              <w:rPr>
                <w:sz w:val="20"/>
                <w:szCs w:val="20"/>
                <w:rtl w:val="0"/>
              </w:rPr>
              <w:t xml:space="preserve">70€</w:t>
            </w:r>
          </w:p>
        </w:tc>
        <w:tc>
          <w:tcPr/>
          <w:p w:rsidR="00000000" w:rsidDel="00000000" w:rsidP="00000000" w:rsidRDefault="00000000" w:rsidRPr="00000000" w14:paraId="00000064">
            <w:pPr>
              <w:spacing w:line="240" w:lineRule="auto"/>
              <w:ind w:right="-182.5984251968498"/>
              <w:jc w:val="center"/>
              <w:rPr>
                <w:sz w:val="20"/>
                <w:szCs w:val="20"/>
              </w:rPr>
            </w:pPr>
            <w:r w:rsidDel="00000000" w:rsidR="00000000" w:rsidRPr="00000000">
              <w:rPr>
                <w:sz w:val="20"/>
                <w:szCs w:val="20"/>
                <w:rtl w:val="0"/>
              </w:rPr>
              <w:t xml:space="preserve">100€</w:t>
            </w:r>
          </w:p>
        </w:tc>
        <w:tc>
          <w:tcPr/>
          <w:p w:rsidR="00000000" w:rsidDel="00000000" w:rsidP="00000000" w:rsidRDefault="00000000" w:rsidRPr="00000000" w14:paraId="00000065">
            <w:pPr>
              <w:spacing w:line="240" w:lineRule="auto"/>
              <w:ind w:right="-182.5984251968498"/>
              <w:jc w:val="center"/>
              <w:rPr>
                <w:sz w:val="20"/>
                <w:szCs w:val="20"/>
              </w:rPr>
            </w:pPr>
            <w:r w:rsidDel="00000000" w:rsidR="00000000" w:rsidRPr="00000000">
              <w:rPr>
                <w:sz w:val="20"/>
                <w:szCs w:val="20"/>
                <w:rtl w:val="0"/>
              </w:rPr>
              <w:t xml:space="preserve">100€</w:t>
            </w:r>
          </w:p>
        </w:tc>
        <w:tc>
          <w:tcPr/>
          <w:p w:rsidR="00000000" w:rsidDel="00000000" w:rsidP="00000000" w:rsidRDefault="00000000" w:rsidRPr="00000000" w14:paraId="00000066">
            <w:pPr>
              <w:spacing w:line="240" w:lineRule="auto"/>
              <w:ind w:right="-182.5984251968498"/>
              <w:jc w:val="center"/>
              <w:rPr>
                <w:sz w:val="20"/>
                <w:szCs w:val="20"/>
              </w:rPr>
            </w:pPr>
            <w:r w:rsidDel="00000000" w:rsidR="00000000" w:rsidRPr="00000000">
              <w:rPr>
                <w:sz w:val="20"/>
                <w:szCs w:val="20"/>
                <w:rtl w:val="0"/>
              </w:rPr>
              <w:t xml:space="preserve">100€</w:t>
            </w:r>
          </w:p>
        </w:tc>
      </w:tr>
      <w:tr>
        <w:trPr>
          <w:cantSplit w:val="0"/>
          <w:tblHeader w:val="0"/>
        </w:trPr>
        <w:tc>
          <w:tcPr/>
          <w:p w:rsidR="00000000" w:rsidDel="00000000" w:rsidP="00000000" w:rsidRDefault="00000000" w:rsidRPr="00000000" w14:paraId="00000067">
            <w:pPr>
              <w:widowControl w:val="0"/>
              <w:spacing w:line="240" w:lineRule="auto"/>
              <w:ind w:right="-182.5984251968498"/>
              <w:rPr>
                <w:b w:val="1"/>
                <w:bCs w:val="1"/>
              </w:rPr>
            </w:pPr>
            <w:r w:rsidDel="00000000" w:rsidR="00000000" w:rsidRPr="00000000">
              <w:rPr>
                <w:b w:val="1"/>
                <w:bCs w:val="1"/>
                <w:rtl w:val="0"/>
              </w:rPr>
              <w:t xml:space="preserve">Total annuel brut cumulé de la prime d'engagement</w:t>
            </w:r>
          </w:p>
        </w:tc>
        <w:tc>
          <w:tcPr/>
          <w:p w:rsidR="00000000" w:rsidDel="00000000" w:rsidP="00000000" w:rsidRDefault="00000000" w:rsidRPr="00000000" w14:paraId="00000068">
            <w:pPr>
              <w:widowControl w:val="0"/>
              <w:spacing w:line="240" w:lineRule="auto"/>
              <w:ind w:right="-182.5984251968498"/>
              <w:jc w:val="center"/>
              <w:rPr>
                <w:sz w:val="20"/>
                <w:szCs w:val="20"/>
              </w:rPr>
            </w:pPr>
            <w:r w:rsidDel="00000000" w:rsidR="00000000" w:rsidRPr="00000000">
              <w:rPr>
                <w:sz w:val="20"/>
                <w:szCs w:val="20"/>
                <w:rtl w:val="0"/>
              </w:rPr>
              <w:t xml:space="preserve">40€</w:t>
            </w:r>
          </w:p>
        </w:tc>
        <w:tc>
          <w:tcPr/>
          <w:p w:rsidR="00000000" w:rsidDel="00000000" w:rsidP="00000000" w:rsidRDefault="00000000" w:rsidRPr="00000000" w14:paraId="00000069">
            <w:pPr>
              <w:widowControl w:val="0"/>
              <w:spacing w:line="240" w:lineRule="auto"/>
              <w:ind w:right="-182.5984251968498"/>
              <w:jc w:val="center"/>
              <w:rPr>
                <w:sz w:val="20"/>
                <w:szCs w:val="20"/>
              </w:rPr>
            </w:pPr>
            <w:r w:rsidDel="00000000" w:rsidR="00000000" w:rsidRPr="00000000">
              <w:rPr>
                <w:sz w:val="20"/>
                <w:szCs w:val="20"/>
                <w:rtl w:val="0"/>
              </w:rPr>
              <w:t xml:space="preserve">80€</w:t>
            </w:r>
          </w:p>
        </w:tc>
        <w:tc>
          <w:tcPr/>
          <w:p w:rsidR="00000000" w:rsidDel="00000000" w:rsidP="00000000" w:rsidRDefault="00000000" w:rsidRPr="00000000" w14:paraId="0000006A">
            <w:pPr>
              <w:widowControl w:val="0"/>
              <w:spacing w:line="240" w:lineRule="auto"/>
              <w:ind w:right="-182.5984251968498"/>
              <w:jc w:val="center"/>
              <w:rPr>
                <w:sz w:val="20"/>
                <w:szCs w:val="20"/>
              </w:rPr>
            </w:pPr>
            <w:r w:rsidDel="00000000" w:rsidR="00000000" w:rsidRPr="00000000">
              <w:rPr>
                <w:sz w:val="20"/>
                <w:szCs w:val="20"/>
                <w:rtl w:val="0"/>
              </w:rPr>
              <w:t xml:space="preserve">150€</w:t>
            </w:r>
          </w:p>
        </w:tc>
        <w:tc>
          <w:tcPr/>
          <w:p w:rsidR="00000000" w:rsidDel="00000000" w:rsidP="00000000" w:rsidRDefault="00000000" w:rsidRPr="00000000" w14:paraId="0000006B">
            <w:pPr>
              <w:widowControl w:val="0"/>
              <w:spacing w:line="240" w:lineRule="auto"/>
              <w:ind w:right="-182.5984251968498"/>
              <w:jc w:val="center"/>
              <w:rPr>
                <w:sz w:val="20"/>
                <w:szCs w:val="20"/>
              </w:rPr>
            </w:pPr>
            <w:r w:rsidDel="00000000" w:rsidR="00000000" w:rsidRPr="00000000">
              <w:rPr>
                <w:sz w:val="20"/>
                <w:szCs w:val="20"/>
                <w:rtl w:val="0"/>
              </w:rPr>
              <w:t xml:space="preserve">220€</w:t>
            </w:r>
          </w:p>
        </w:tc>
        <w:tc>
          <w:tcPr/>
          <w:p w:rsidR="00000000" w:rsidDel="00000000" w:rsidP="00000000" w:rsidRDefault="00000000" w:rsidRPr="00000000" w14:paraId="0000006C">
            <w:pPr>
              <w:widowControl w:val="0"/>
              <w:spacing w:line="240" w:lineRule="auto"/>
              <w:ind w:right="-182.5984251968498"/>
              <w:jc w:val="center"/>
              <w:rPr>
                <w:sz w:val="20"/>
                <w:szCs w:val="20"/>
              </w:rPr>
            </w:pPr>
            <w:r w:rsidDel="00000000" w:rsidR="00000000" w:rsidRPr="00000000">
              <w:rPr>
                <w:sz w:val="20"/>
                <w:szCs w:val="20"/>
                <w:rtl w:val="0"/>
              </w:rPr>
              <w:t xml:space="preserve">290€</w:t>
            </w:r>
          </w:p>
        </w:tc>
        <w:tc>
          <w:tcPr/>
          <w:p w:rsidR="00000000" w:rsidDel="00000000" w:rsidP="00000000" w:rsidRDefault="00000000" w:rsidRPr="00000000" w14:paraId="0000006D">
            <w:pPr>
              <w:widowControl w:val="0"/>
              <w:spacing w:line="240" w:lineRule="auto"/>
              <w:ind w:right="-182.5984251968498"/>
              <w:jc w:val="center"/>
              <w:rPr>
                <w:sz w:val="20"/>
                <w:szCs w:val="20"/>
              </w:rPr>
            </w:pPr>
            <w:r w:rsidDel="00000000" w:rsidR="00000000" w:rsidRPr="00000000">
              <w:rPr>
                <w:sz w:val="20"/>
                <w:szCs w:val="20"/>
                <w:rtl w:val="0"/>
              </w:rPr>
              <w:t xml:space="preserve">390€</w:t>
            </w:r>
          </w:p>
        </w:tc>
        <w:tc>
          <w:tcPr/>
          <w:p w:rsidR="00000000" w:rsidDel="00000000" w:rsidP="00000000" w:rsidRDefault="00000000" w:rsidRPr="00000000" w14:paraId="0000006E">
            <w:pPr>
              <w:widowControl w:val="0"/>
              <w:spacing w:line="240" w:lineRule="auto"/>
              <w:ind w:right="-182.5984251968498"/>
              <w:jc w:val="center"/>
              <w:rPr>
                <w:sz w:val="20"/>
                <w:szCs w:val="20"/>
              </w:rPr>
            </w:pPr>
            <w:r w:rsidDel="00000000" w:rsidR="00000000" w:rsidRPr="00000000">
              <w:rPr>
                <w:sz w:val="20"/>
                <w:szCs w:val="20"/>
                <w:rtl w:val="0"/>
              </w:rPr>
              <w:t xml:space="preserve">490€</w:t>
            </w:r>
          </w:p>
        </w:tc>
        <w:tc>
          <w:tcPr/>
          <w:p w:rsidR="00000000" w:rsidDel="00000000" w:rsidP="00000000" w:rsidRDefault="00000000" w:rsidRPr="00000000" w14:paraId="0000006F">
            <w:pPr>
              <w:widowControl w:val="0"/>
              <w:spacing w:line="240" w:lineRule="auto"/>
              <w:ind w:right="-182.5984251968498"/>
              <w:jc w:val="center"/>
              <w:rPr>
                <w:sz w:val="20"/>
                <w:szCs w:val="20"/>
              </w:rPr>
            </w:pPr>
            <w:r w:rsidDel="00000000" w:rsidR="00000000" w:rsidRPr="00000000">
              <w:rPr>
                <w:sz w:val="20"/>
                <w:szCs w:val="20"/>
                <w:rtl w:val="0"/>
              </w:rPr>
              <w:t xml:space="preserve">590€</w:t>
            </w:r>
          </w:p>
        </w:tc>
      </w:tr>
    </w:tbl>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pStyle w:val="Heading2"/>
        <w:numPr>
          <w:ilvl w:val="0"/>
          <w:numId w:val="2"/>
        </w:numPr>
      </w:pPr>
      <w:bookmarkStart w:colFirst="0" w:colLast="0" w:name="_7yymiroos18" w:id="20"/>
      <w:bookmarkEnd w:id="20"/>
      <w:r w:rsidDel="00000000" w:rsidR="00000000" w:rsidRPr="00000000">
        <w:rPr>
          <w:rtl w:val="0"/>
        </w:rPr>
        <w:t xml:space="preserve">Modification de l'Article 10 de l’accord “Modalités de versement de la prime d’engagement”</w:t>
      </w:r>
    </w:p>
    <w:p w:rsidR="00000000" w:rsidDel="00000000" w:rsidP="00000000" w:rsidRDefault="00000000" w:rsidRPr="00000000" w14:paraId="00000076">
      <w:pPr>
        <w:ind w:right="-182.5984251968498"/>
        <w:jc w:val="left"/>
        <w:rPr/>
      </w:pPr>
      <w:r w:rsidDel="00000000" w:rsidR="00000000" w:rsidRPr="00000000">
        <w:rPr>
          <w:rtl w:val="0"/>
        </w:rPr>
      </w:r>
    </w:p>
    <w:p w:rsidR="00000000" w:rsidDel="00000000" w:rsidP="00000000" w:rsidRDefault="00000000" w:rsidRPr="00000000" w14:paraId="00000077">
      <w:pPr>
        <w:keepNext w:val="0"/>
        <w:keepLines w:val="0"/>
        <w:spacing w:before="0" w:lineRule="auto"/>
        <w:ind w:right="-182.5984251968498"/>
        <w:jc w:val="both"/>
        <w:rPr/>
      </w:pPr>
      <w:r w:rsidDel="00000000" w:rsidR="00000000" w:rsidRPr="00000000">
        <w:rPr>
          <w:rtl w:val="0"/>
        </w:rPr>
        <w:t xml:space="preserve">L’Article 10. Modalités de versement de la prime d’engagement est remplacé de la façon suivante : </w:t>
      </w:r>
    </w:p>
    <w:p w:rsidR="00000000" w:rsidDel="00000000" w:rsidP="00000000" w:rsidRDefault="00000000" w:rsidRPr="00000000" w14:paraId="00000078">
      <w:pPr>
        <w:spacing w:after="240" w:lineRule="auto"/>
        <w:ind w:right="-182.5984251968498"/>
        <w:jc w:val="both"/>
        <w:rPr>
          <w:b w:val="1"/>
          <w:bCs w:val="1"/>
        </w:rPr>
      </w:pPr>
      <w:r w:rsidDel="00000000" w:rsidR="00000000" w:rsidRPr="00000000">
        <w:rPr>
          <w:b w:val="1"/>
          <w:bCs w:val="1"/>
          <w:rtl w:val="0"/>
        </w:rPr>
        <w:t xml:space="preserve">“Article 10. Modalités de versement de la prime d’engagement</w:t>
      </w:r>
    </w:p>
    <w:p w:rsidR="00000000" w:rsidDel="00000000" w:rsidP="00000000" w:rsidRDefault="00000000" w:rsidRPr="00000000" w14:paraId="00000079">
      <w:pPr>
        <w:spacing w:after="240" w:lineRule="auto"/>
        <w:ind w:right="-182.5984251968498"/>
        <w:jc w:val="both"/>
        <w:rPr/>
      </w:pPr>
      <w:r w:rsidDel="00000000" w:rsidR="00000000" w:rsidRPr="00000000">
        <w:rPr>
          <w:rtl w:val="0"/>
        </w:rPr>
        <w:t xml:space="preserve">La prime d’engagement fera l’objet d’un versement mensuel en paie dès lors qu’un cycle de 18 heures excédentaires aura été atteint le mois précédent.</w:t>
      </w:r>
    </w:p>
    <w:p w:rsidR="00000000" w:rsidDel="00000000" w:rsidP="00000000" w:rsidRDefault="00000000" w:rsidRPr="00000000" w14:paraId="0000007A">
      <w:pPr>
        <w:spacing w:after="240" w:lineRule="auto"/>
        <w:ind w:right="-182.5984251968498"/>
        <w:jc w:val="both"/>
        <w:rPr/>
      </w:pPr>
      <w:r w:rsidDel="00000000" w:rsidR="00000000" w:rsidRPr="00000000">
        <w:rPr>
          <w:rtl w:val="0"/>
        </w:rPr>
        <w:t xml:space="preserve">Au-delà de 5 cycles entiers de 18 heures excédentaires travaillées sur l’année, tout cycle supplémentaire (6ème cycle, 7ème cycle ou 8ème cycle) qui ne serait pas achevé au 31 décembre de l’année donnera droit, sous réserve que 10 heures excédentaires aient été réalisées au sein de ce cycle, au versement de la prime d’engagement correspondant au dit cycle (soit 100 euros bruts).”</w:t>
      </w:r>
      <w:r w:rsidDel="00000000" w:rsidR="00000000" w:rsidRPr="00000000">
        <w:rPr>
          <w:rtl w:val="0"/>
        </w:rPr>
        <w:tab/>
        <w:tab/>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pStyle w:val="Heading2"/>
        <w:numPr>
          <w:ilvl w:val="0"/>
          <w:numId w:val="2"/>
        </w:numPr>
      </w:pPr>
      <w:bookmarkStart w:colFirst="0" w:colLast="0" w:name="_dkg5yrcrl8fz" w:id="21"/>
      <w:bookmarkEnd w:id="21"/>
      <w:r w:rsidDel="00000000" w:rsidR="00000000" w:rsidRPr="00000000">
        <w:rPr>
          <w:rtl w:val="0"/>
        </w:rPr>
        <w:t xml:space="preserve">Autres dispositions</w:t>
      </w:r>
      <w:r w:rsidDel="00000000" w:rsidR="00000000" w:rsidRPr="00000000">
        <w:rPr>
          <w:rtl w:val="0"/>
        </w:rPr>
      </w:r>
    </w:p>
    <w:p w:rsidR="00000000" w:rsidDel="00000000" w:rsidP="00000000" w:rsidRDefault="00000000" w:rsidRPr="00000000" w14:paraId="0000007D">
      <w:pPr>
        <w:spacing w:after="240" w:lineRule="auto"/>
        <w:ind w:right="-182.5984251968498"/>
        <w:jc w:val="both"/>
        <w:rPr/>
      </w:pPr>
      <w:r w:rsidDel="00000000" w:rsidR="00000000" w:rsidRPr="00000000">
        <w:rPr>
          <w:rtl w:val="0"/>
        </w:rPr>
        <w:t xml:space="preserve">Les autres dispositions de l’accord demeurent inchangées.</w:t>
      </w:r>
    </w:p>
    <w:p w:rsidR="00000000" w:rsidDel="00000000" w:rsidP="00000000" w:rsidRDefault="00000000" w:rsidRPr="00000000" w14:paraId="0000007E">
      <w:pPr>
        <w:spacing w:after="240" w:lineRule="auto"/>
        <w:ind w:right="-182.5984251968498"/>
        <w:jc w:val="both"/>
        <w:rPr/>
      </w:pPr>
      <w:r w:rsidDel="00000000" w:rsidR="00000000" w:rsidRPr="00000000">
        <w:rPr>
          <w:rtl w:val="0"/>
        </w:rPr>
        <w:t xml:space="preserve">Fait à Toulouse, le 17 mars 2026.</w:t>
      </w:r>
    </w:p>
    <w:p w:rsidR="00000000" w:rsidDel="00000000" w:rsidP="00000000" w:rsidRDefault="00000000" w:rsidRPr="00000000" w14:paraId="0000007F">
      <w:pPr>
        <w:spacing w:after="120" w:before="200" w:line="240" w:lineRule="auto"/>
        <w:jc w:val="both"/>
        <w:rPr/>
      </w:pPr>
      <w:r w:rsidDel="00000000" w:rsidR="00000000" w:rsidRPr="00000000">
        <w:rPr>
          <w:rtl w:val="0"/>
        </w:rPr>
      </w:r>
    </w:p>
    <w:tbl>
      <w:tblPr>
        <w:tblStyle w:val="Table3"/>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4.5"/>
        <w:gridCol w:w="4514.5"/>
        <w:tblGridChange w:id="0">
          <w:tblGrid>
            <w:gridCol w:w="4514.5"/>
            <w:gridCol w:w="4514.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0">
            <w:pPr>
              <w:spacing w:line="276" w:lineRule="auto"/>
              <w:rPr>
                <w:b w:val="1"/>
                <w:bCs w:val="1"/>
              </w:rPr>
            </w:pPr>
            <w:r w:rsidDel="00000000" w:rsidR="00000000" w:rsidRPr="00000000">
              <w:rPr>
                <w:b w:val="1"/>
                <w:bCs w:val="1"/>
                <w:rtl w:val="0"/>
              </w:rPr>
              <w:t xml:space="preserve">Pour l’UES entre les sociétés Airbus Operations SAS et Airbus SAS :</w:t>
            </w:r>
          </w:p>
          <w:p w:rsidR="00000000" w:rsidDel="00000000" w:rsidP="00000000" w:rsidRDefault="00000000" w:rsidRPr="00000000" w14:paraId="00000081">
            <w:pPr>
              <w:spacing w:line="276" w:lineRule="auto"/>
              <w:jc w:val="both"/>
              <w:rPr>
                <w:b w:val="1"/>
                <w:bCs w:val="1"/>
              </w:rPr>
            </w:pPr>
            <w:r w:rsidDel="00000000" w:rsidR="00000000" w:rsidRPr="00000000">
              <w:rPr>
                <w:b w:val="1"/>
                <w:bCs w:val="1"/>
                <w:rtl w:val="0"/>
              </w:rPr>
              <w:tab/>
              <w:tab/>
              <w:tab/>
            </w:r>
          </w:p>
          <w:p w:rsidR="00000000" w:rsidDel="00000000" w:rsidP="00000000" w:rsidRDefault="00000000" w:rsidRPr="00000000" w14:paraId="00000082">
            <w:pPr>
              <w:spacing w:line="276" w:lineRule="auto"/>
              <w:rPr/>
            </w:pPr>
            <w:r w:rsidDel="00000000" w:rsidR="00000000" w:rsidRPr="00000000">
              <w:rPr>
                <w:rtl w:val="0"/>
              </w:rPr>
              <w:t xml:space="preserve">Directrice des Ressources Humaines France</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3">
            <w:pPr>
              <w:spacing w:line="276" w:lineRule="auto"/>
              <w:jc w:val="both"/>
              <w:rPr>
                <w:b w:val="1"/>
                <w:bCs w:val="1"/>
              </w:rPr>
            </w:pPr>
            <w:r w:rsidDel="00000000" w:rsidR="00000000" w:rsidRPr="00000000">
              <w:rPr>
                <w:b w:val="1"/>
                <w:bCs w:val="1"/>
                <w:rtl w:val="0"/>
              </w:rPr>
              <w:t xml:space="preserve">Pour les Organisations syndicales :</w:t>
            </w:r>
          </w:p>
          <w:p w:rsidR="00000000" w:rsidDel="00000000" w:rsidP="00000000" w:rsidRDefault="00000000" w:rsidRPr="00000000" w14:paraId="00000084">
            <w:pPr>
              <w:spacing w:line="276" w:lineRule="auto"/>
              <w:jc w:val="both"/>
              <w:rPr/>
            </w:pPr>
            <w:r w:rsidDel="00000000" w:rsidR="00000000" w:rsidRPr="00000000">
              <w:rPr>
                <w:rtl w:val="0"/>
              </w:rPr>
            </w:r>
          </w:p>
          <w:p w:rsidR="00000000" w:rsidDel="00000000" w:rsidP="00000000" w:rsidRDefault="00000000" w:rsidRPr="00000000" w14:paraId="00000085">
            <w:pPr>
              <w:spacing w:line="276" w:lineRule="auto"/>
              <w:jc w:val="both"/>
              <w:rPr>
                <w:b w:val="1"/>
                <w:bCs w:val="1"/>
              </w:rPr>
            </w:pPr>
            <w:r w:rsidDel="00000000" w:rsidR="00000000" w:rsidRPr="00000000">
              <w:rPr>
                <w:rtl w:val="0"/>
              </w:rPr>
            </w:r>
          </w:p>
          <w:p w:rsidR="00000000" w:rsidDel="00000000" w:rsidP="00000000" w:rsidRDefault="00000000" w:rsidRPr="00000000" w14:paraId="00000086">
            <w:pPr>
              <w:spacing w:line="276" w:lineRule="auto"/>
              <w:jc w:val="both"/>
              <w:rPr>
                <w:b w:val="1"/>
                <w:bCs w:val="1"/>
              </w:rPr>
            </w:pPr>
            <w:r w:rsidDel="00000000" w:rsidR="00000000" w:rsidRPr="00000000">
              <w:rPr>
                <w:b w:val="1"/>
                <w:bCs w:val="1"/>
                <w:rtl w:val="0"/>
              </w:rPr>
              <w:t xml:space="preserve">CFDT : </w:t>
            </w:r>
          </w:p>
          <w:p w:rsidR="00000000" w:rsidDel="00000000" w:rsidP="00000000" w:rsidRDefault="00000000" w:rsidRPr="00000000" w14:paraId="00000087">
            <w:pPr>
              <w:spacing w:line="276" w:lineRule="auto"/>
              <w:jc w:val="both"/>
              <w:rPr/>
            </w:pPr>
            <w:r w:rsidDel="00000000" w:rsidR="00000000" w:rsidRPr="00000000">
              <w:rPr>
                <w:rtl w:val="0"/>
              </w:rPr>
            </w:r>
          </w:p>
          <w:p w:rsidR="00000000" w:rsidDel="00000000" w:rsidP="00000000" w:rsidRDefault="00000000" w:rsidRPr="00000000" w14:paraId="00000088">
            <w:pPr>
              <w:spacing w:line="276" w:lineRule="auto"/>
              <w:jc w:val="both"/>
              <w:rPr/>
            </w:pPr>
            <w:r w:rsidDel="00000000" w:rsidR="00000000" w:rsidRPr="00000000">
              <w:rPr>
                <w:rtl w:val="0"/>
              </w:rPr>
            </w:r>
          </w:p>
          <w:p w:rsidR="00000000" w:rsidDel="00000000" w:rsidP="00000000" w:rsidRDefault="00000000" w:rsidRPr="00000000" w14:paraId="00000089">
            <w:pPr>
              <w:spacing w:line="276" w:lineRule="auto"/>
              <w:jc w:val="both"/>
              <w:rPr/>
            </w:pPr>
            <w:r w:rsidDel="00000000" w:rsidR="00000000" w:rsidRPr="00000000">
              <w:rPr>
                <w:rtl w:val="0"/>
              </w:rPr>
            </w:r>
          </w:p>
          <w:p w:rsidR="00000000" w:rsidDel="00000000" w:rsidP="00000000" w:rsidRDefault="00000000" w:rsidRPr="00000000" w14:paraId="0000008A">
            <w:pPr>
              <w:spacing w:line="276" w:lineRule="auto"/>
              <w:jc w:val="both"/>
              <w:rPr/>
            </w:pPr>
            <w:r w:rsidDel="00000000" w:rsidR="00000000" w:rsidRPr="00000000">
              <w:rPr>
                <w:rtl w:val="0"/>
              </w:rPr>
            </w:r>
          </w:p>
          <w:p w:rsidR="00000000" w:rsidDel="00000000" w:rsidP="00000000" w:rsidRDefault="00000000" w:rsidRPr="00000000" w14:paraId="0000008B">
            <w:pPr>
              <w:spacing w:line="276" w:lineRule="auto"/>
              <w:jc w:val="both"/>
              <w:rPr/>
            </w:pPr>
            <w:r w:rsidDel="00000000" w:rsidR="00000000" w:rsidRPr="00000000">
              <w:rPr>
                <w:b w:val="1"/>
                <w:bCs w:val="1"/>
                <w:rtl w:val="0"/>
              </w:rPr>
              <w:t xml:space="preserve">CFE-CGC : </w:t>
            </w:r>
            <w:r w:rsidDel="00000000" w:rsidR="00000000" w:rsidRPr="00000000">
              <w:rPr>
                <w:rtl w:val="0"/>
              </w:rPr>
            </w:r>
          </w:p>
          <w:p w:rsidR="00000000" w:rsidDel="00000000" w:rsidP="00000000" w:rsidRDefault="00000000" w:rsidRPr="00000000" w14:paraId="0000008C">
            <w:pPr>
              <w:spacing w:line="276" w:lineRule="auto"/>
              <w:jc w:val="both"/>
              <w:rPr/>
            </w:pPr>
            <w:r w:rsidDel="00000000" w:rsidR="00000000" w:rsidRPr="00000000">
              <w:rPr>
                <w:rtl w:val="0"/>
              </w:rPr>
            </w:r>
          </w:p>
          <w:p w:rsidR="00000000" w:rsidDel="00000000" w:rsidP="00000000" w:rsidRDefault="00000000" w:rsidRPr="00000000" w14:paraId="0000008D">
            <w:pPr>
              <w:spacing w:line="276" w:lineRule="auto"/>
              <w:jc w:val="both"/>
              <w:rPr/>
            </w:pPr>
            <w:r w:rsidDel="00000000" w:rsidR="00000000" w:rsidRPr="00000000">
              <w:rPr>
                <w:rtl w:val="0"/>
              </w:rPr>
            </w:r>
          </w:p>
          <w:p w:rsidR="00000000" w:rsidDel="00000000" w:rsidP="00000000" w:rsidRDefault="00000000" w:rsidRPr="00000000" w14:paraId="0000008E">
            <w:pPr>
              <w:spacing w:line="276" w:lineRule="auto"/>
              <w:jc w:val="both"/>
              <w:rPr/>
            </w:pPr>
            <w:r w:rsidDel="00000000" w:rsidR="00000000" w:rsidRPr="00000000">
              <w:rPr>
                <w:rtl w:val="0"/>
              </w:rPr>
            </w:r>
          </w:p>
          <w:p w:rsidR="00000000" w:rsidDel="00000000" w:rsidP="00000000" w:rsidRDefault="00000000" w:rsidRPr="00000000" w14:paraId="0000008F">
            <w:pPr>
              <w:spacing w:line="276" w:lineRule="auto"/>
              <w:jc w:val="both"/>
              <w:rPr/>
            </w:pPr>
            <w:r w:rsidDel="00000000" w:rsidR="00000000" w:rsidRPr="00000000">
              <w:rPr>
                <w:rtl w:val="0"/>
              </w:rPr>
            </w:r>
          </w:p>
          <w:p w:rsidR="00000000" w:rsidDel="00000000" w:rsidP="00000000" w:rsidRDefault="00000000" w:rsidRPr="00000000" w14:paraId="00000090">
            <w:pPr>
              <w:spacing w:line="276" w:lineRule="auto"/>
              <w:jc w:val="both"/>
              <w:rPr>
                <w:b w:val="1"/>
                <w:bCs w:val="1"/>
              </w:rPr>
            </w:pPr>
            <w:r w:rsidDel="00000000" w:rsidR="00000000" w:rsidRPr="00000000">
              <w:rPr>
                <w:b w:val="1"/>
                <w:bCs w:val="1"/>
                <w:rtl w:val="0"/>
              </w:rPr>
              <w:t xml:space="preserve">CFTC :</w:t>
            </w:r>
          </w:p>
          <w:p w:rsidR="00000000" w:rsidDel="00000000" w:rsidP="00000000" w:rsidRDefault="00000000" w:rsidRPr="00000000" w14:paraId="00000091">
            <w:pPr>
              <w:spacing w:line="276" w:lineRule="auto"/>
              <w:jc w:val="both"/>
              <w:rPr/>
            </w:pPr>
            <w:r w:rsidDel="00000000" w:rsidR="00000000" w:rsidRPr="00000000">
              <w:rPr>
                <w:rtl w:val="0"/>
              </w:rPr>
            </w:r>
          </w:p>
          <w:p w:rsidR="00000000" w:rsidDel="00000000" w:rsidP="00000000" w:rsidRDefault="00000000" w:rsidRPr="00000000" w14:paraId="00000092">
            <w:pPr>
              <w:spacing w:line="276" w:lineRule="auto"/>
              <w:jc w:val="both"/>
              <w:rPr/>
            </w:pPr>
            <w:r w:rsidDel="00000000" w:rsidR="00000000" w:rsidRPr="00000000">
              <w:rPr>
                <w:rtl w:val="0"/>
              </w:rPr>
            </w:r>
          </w:p>
          <w:p w:rsidR="00000000" w:rsidDel="00000000" w:rsidP="00000000" w:rsidRDefault="00000000" w:rsidRPr="00000000" w14:paraId="00000093">
            <w:pPr>
              <w:spacing w:line="276" w:lineRule="auto"/>
              <w:jc w:val="both"/>
              <w:rPr/>
            </w:pPr>
            <w:r w:rsidDel="00000000" w:rsidR="00000000" w:rsidRPr="00000000">
              <w:rPr>
                <w:rtl w:val="0"/>
              </w:rPr>
            </w:r>
          </w:p>
          <w:p w:rsidR="00000000" w:rsidDel="00000000" w:rsidP="00000000" w:rsidRDefault="00000000" w:rsidRPr="00000000" w14:paraId="00000094">
            <w:pPr>
              <w:spacing w:line="276" w:lineRule="auto"/>
              <w:jc w:val="both"/>
              <w:rPr/>
            </w:pPr>
            <w:r w:rsidDel="00000000" w:rsidR="00000000" w:rsidRPr="00000000">
              <w:rPr>
                <w:rtl w:val="0"/>
              </w:rPr>
            </w:r>
          </w:p>
          <w:p w:rsidR="00000000" w:rsidDel="00000000" w:rsidP="00000000" w:rsidRDefault="00000000" w:rsidRPr="00000000" w14:paraId="00000095">
            <w:pPr>
              <w:spacing w:line="276" w:lineRule="auto"/>
              <w:jc w:val="both"/>
              <w:rPr/>
            </w:pPr>
            <w:r w:rsidDel="00000000" w:rsidR="00000000" w:rsidRPr="00000000">
              <w:rPr>
                <w:b w:val="1"/>
                <w:bCs w:val="1"/>
                <w:rtl w:val="0"/>
              </w:rPr>
              <w:t xml:space="preserve">FO :</w:t>
            </w:r>
            <w:r w:rsidDel="00000000" w:rsidR="00000000" w:rsidRPr="00000000">
              <w:rPr>
                <w:rtl w:val="0"/>
              </w:rPr>
            </w:r>
          </w:p>
        </w:tc>
      </w:tr>
    </w:tbl>
    <w:p w:rsidR="00000000" w:rsidDel="00000000" w:rsidP="00000000" w:rsidRDefault="00000000" w:rsidRPr="00000000" w14:paraId="00000096">
      <w:pPr>
        <w:rPr/>
      </w:pPr>
      <w:r w:rsidDel="00000000" w:rsidR="00000000" w:rsidRPr="00000000">
        <w:rPr>
          <w:rtl w:val="0"/>
        </w:rPr>
      </w:r>
    </w:p>
    <w:sectPr>
      <w:headerReference r:id="rId6" w:type="default"/>
      <w:headerReference r:id="rId7" w:type="first"/>
      <w:footerReference r:id="rId8" w:type="default"/>
      <w:footerReference r:id="rId9" w:type="first"/>
      <w:pgSz w:h="16834" w:w="11909" w:orient="portrait"/>
      <w:pgMar w:bottom="1440" w:top="1440" w:left="1440" w:right="1440" w:header="566.9291338582677" w:footer="566.9291338582677"/>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tabs>
        <w:tab w:val="center" w:leader="none" w:pos="4536"/>
        <w:tab w:val="right" w:leader="none" w:pos="9072"/>
      </w:tabs>
      <w:spacing w:after="200" w:line="276" w:lineRule="auto"/>
      <w:rPr>
        <w:sz w:val="12"/>
        <w:szCs w:val="12"/>
      </w:rPr>
    </w:pPr>
    <w:r w:rsidDel="00000000" w:rsidR="00000000" w:rsidRPr="00000000">
      <w:rPr>
        <w:sz w:val="12"/>
        <w:szCs w:val="12"/>
        <w:rtl w:val="0"/>
      </w:rPr>
      <w:t xml:space="preserve">Avenant n°1 à l’accord relatif à l'attribution d’une prime d’engagement au titre des heures excédentaires sur des horaires exceptionnels au sein d’Airbus Commercial</w:t>
    </w:r>
  </w:p>
  <w:p w:rsidR="00000000" w:rsidDel="00000000" w:rsidP="00000000" w:rsidRDefault="00000000" w:rsidRPr="00000000" w14:paraId="00000098">
    <w:pPr>
      <w:tabs>
        <w:tab w:val="center" w:leader="none" w:pos="4536"/>
        <w:tab w:val="right" w:leader="none" w:pos="9072"/>
      </w:tabs>
      <w:spacing w:after="200" w:line="276" w:lineRule="auto"/>
      <w:jc w:val="right"/>
      <w:rPr/>
    </w:pPr>
    <w:r w:rsidDel="00000000" w:rsidR="00000000" w:rsidRPr="00000000">
      <w:rPr>
        <w:sz w:val="12"/>
        <w:szCs w:val="12"/>
        <w:rtl w:val="0"/>
      </w:rPr>
      <w:t xml:space="preserve">Page </w:t>
    </w:r>
    <w:r w:rsidDel="00000000" w:rsidR="00000000" w:rsidRPr="00000000">
      <w:rPr>
        <w:b w:val="1"/>
        <w:bCs w:val="1"/>
        <w:sz w:val="14"/>
        <w:szCs w:val="14"/>
      </w:rPr>
      <w:fldChar w:fldCharType="begin"/>
      <w:instrText xml:space="preserve">PAGE</w:instrText>
      <w:fldChar w:fldCharType="separate"/>
      <w:fldChar w:fldCharType="end"/>
    </w:r>
    <w:r w:rsidDel="00000000" w:rsidR="00000000" w:rsidRPr="00000000">
      <w:rPr>
        <w:sz w:val="12"/>
        <w:szCs w:val="12"/>
        <w:rtl w:val="0"/>
      </w:rPr>
      <w:t xml:space="preserve"> sur </w:t>
    </w:r>
    <w:r w:rsidDel="00000000" w:rsidR="00000000" w:rsidRPr="00000000">
      <w:rPr>
        <w:b w:val="1"/>
        <w:bCs w:val="1"/>
        <w:sz w:val="14"/>
        <w:szCs w:val="14"/>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jc w:val="right"/>
      <w:rPr>
        <w:sz w:val="12"/>
        <w:szCs w:val="12"/>
      </w:rPr>
    </w:pPr>
    <w:r w:rsidDel="00000000" w:rsidR="00000000" w:rsidRPr="00000000">
      <w:rPr>
        <w:sz w:val="12"/>
        <w:szCs w:val="12"/>
        <w:rtl w:val="0"/>
      </w:rPr>
      <w:t xml:space="preserve">Avenant n°1 à l’accord relatif à l'attribution d’une prime d’engagement au titre des heures excédentaires sur des horaires exceptionnels au sein d’Airbus Commercial</w:t>
    </w:r>
  </w:p>
  <w:p w:rsidR="00000000" w:rsidDel="00000000" w:rsidP="00000000" w:rsidRDefault="00000000" w:rsidRPr="00000000" w14:paraId="0000009A">
    <w:pPr>
      <w:tabs>
        <w:tab w:val="center" w:leader="none" w:pos="4536"/>
        <w:tab w:val="right" w:leader="none" w:pos="9072"/>
      </w:tabs>
      <w:spacing w:after="200" w:line="276" w:lineRule="auto"/>
      <w:jc w:val="right"/>
      <w:rPr/>
    </w:pPr>
    <w:r w:rsidDel="00000000" w:rsidR="00000000" w:rsidRPr="00000000">
      <w:rPr>
        <w:sz w:val="12"/>
        <w:szCs w:val="12"/>
        <w:rtl w:val="0"/>
      </w:rPr>
      <w:t xml:space="preserve">Page </w:t>
    </w:r>
    <w:r w:rsidDel="00000000" w:rsidR="00000000" w:rsidRPr="00000000">
      <w:rPr>
        <w:b w:val="1"/>
        <w:bCs w:val="1"/>
        <w:sz w:val="14"/>
        <w:szCs w:val="14"/>
      </w:rPr>
      <w:fldChar w:fldCharType="begin"/>
      <w:instrText xml:space="preserve">PAGE</w:instrText>
      <w:fldChar w:fldCharType="separate"/>
      <w:fldChar w:fldCharType="end"/>
    </w:r>
    <w:r w:rsidDel="00000000" w:rsidR="00000000" w:rsidRPr="00000000">
      <w:rPr>
        <w:sz w:val="12"/>
        <w:szCs w:val="12"/>
        <w:rtl w:val="0"/>
      </w:rPr>
      <w:t xml:space="preserve"> sur </w:t>
    </w:r>
    <w:r w:rsidDel="00000000" w:rsidR="00000000" w:rsidRPr="00000000">
      <w:rPr>
        <w:b w:val="1"/>
        <w:bCs w:val="1"/>
        <w:sz w:val="14"/>
        <w:szCs w:val="14"/>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B">
    <w:pPr>
      <w:widowControl w:val="0"/>
      <w:spacing w:line="240" w:lineRule="auto"/>
      <w:ind w:left="130" w:firstLine="0"/>
      <w:rPr/>
    </w:pPr>
    <w:r w:rsidDel="00000000" w:rsidR="00000000" w:rsidRPr="00000000">
      <w:rPr/>
      <w:drawing>
        <wp:inline distB="19050" distT="19050" distL="19050" distR="19050">
          <wp:extent cx="1104900" cy="2286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104900" cy="228600"/>
                  </a:xfrm>
                  <a:prstGeom prst="rect"/>
                  <a:ln/>
                </pic:spPr>
              </pic:pic>
            </a:graphicData>
          </a:graphic>
        </wp:inline>
      </w:drawing>
    </w:r>
    <w:r w:rsidDel="00000000" w:rsidR="00000000" w:rsidRPr="00000000">
      <w:rPr>
        <w:rtl w:val="0"/>
      </w:rPr>
    </w:r>
  </w:p>
  <w:p w:rsidR="00000000" w:rsidDel="00000000" w:rsidP="00000000" w:rsidRDefault="00000000" w:rsidRPr="00000000" w14:paraId="0000009C">
    <w:pPr>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D">
    <w:pPr>
      <w:jc w:val="righ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Article %1."/>
      <w:lvlJc w:val="left"/>
      <w:pPr>
        <w:ind w:left="850.3937007874017" w:hanging="359.99999999999994"/>
      </w:pPr>
      <w:rPr>
        <w:u w:val="none"/>
      </w:rPr>
    </w:lvl>
    <w:lvl w:ilvl="1">
      <w:start w:val="1"/>
      <w:numFmt w:val="decimal"/>
      <w:lvlText w:val="%1.%2"/>
      <w:lvlJc w:val="left"/>
      <w:pPr>
        <w:ind w:left="567" w:hanging="567"/>
      </w:pPr>
      <w:rPr>
        <w:u w:val="none"/>
      </w:rPr>
    </w:lvl>
    <w:lvl w:ilvl="2">
      <w:start w:val="1"/>
      <w:numFmt w:val="decimal"/>
      <w:lvlText w:val="%1.%2.%3"/>
      <w:lvlJc w:val="left"/>
      <w:pPr>
        <w:ind w:left="1276" w:hanging="709.0000000000001"/>
      </w:pPr>
      <w:rPr>
        <w:u w:val="none"/>
      </w:rPr>
    </w:lvl>
    <w:lvl w:ilvl="3">
      <w:start w:val="1"/>
      <w:numFmt w:val="decimal"/>
      <w:lvlText w:val="%1.%2.%3.%4"/>
      <w:lvlJc w:val="left"/>
      <w:pPr>
        <w:ind w:left="2126" w:hanging="850"/>
      </w:pPr>
      <w:rPr>
        <w:u w:val="none"/>
      </w:rPr>
    </w:lvl>
    <w:lvl w:ilvl="4">
      <w:start w:val="1"/>
      <w:numFmt w:val="decimal"/>
      <w:lvlText w:val="%1.%2.%3.%4.%5"/>
      <w:lvlJc w:val="left"/>
      <w:pPr>
        <w:ind w:left="2693" w:hanging="1134"/>
      </w:pPr>
      <w:rPr>
        <w:u w:val="none"/>
      </w:rPr>
    </w:lvl>
    <w:lvl w:ilvl="5">
      <w:start w:val="1"/>
      <w:numFmt w:val="decimal"/>
      <w:lvlText w:val="%1.%2.%3.%4.%5.%6"/>
      <w:lvlJc w:val="left"/>
      <w:pPr>
        <w:ind w:left="3260" w:hanging="1417"/>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2">
    <w:lvl w:ilvl="0">
      <w:start w:val="1"/>
      <w:numFmt w:val="decimal"/>
      <w:lvlText w:val="Article %1."/>
      <w:lvlJc w:val="left"/>
      <w:pPr>
        <w:ind w:left="850.3937007874017" w:hanging="359.99999999999994"/>
      </w:pPr>
      <w:rPr>
        <w:u w:val="none"/>
      </w:rPr>
    </w:lvl>
    <w:lvl w:ilvl="1">
      <w:start w:val="1"/>
      <w:numFmt w:val="decimal"/>
      <w:lvlText w:val="%1.%2"/>
      <w:lvlJc w:val="left"/>
      <w:pPr>
        <w:ind w:left="567" w:hanging="567"/>
      </w:pPr>
      <w:rPr>
        <w:u w:val="none"/>
      </w:rPr>
    </w:lvl>
    <w:lvl w:ilvl="2">
      <w:start w:val="1"/>
      <w:numFmt w:val="decimal"/>
      <w:lvlText w:val="%1.%2.%3"/>
      <w:lvlJc w:val="left"/>
      <w:pPr>
        <w:ind w:left="1276" w:hanging="709.0000000000001"/>
      </w:pPr>
      <w:rPr>
        <w:u w:val="none"/>
      </w:rPr>
    </w:lvl>
    <w:lvl w:ilvl="3">
      <w:start w:val="1"/>
      <w:numFmt w:val="decimal"/>
      <w:lvlText w:val="%1.%2.%3.%4"/>
      <w:lvlJc w:val="left"/>
      <w:pPr>
        <w:ind w:left="2126" w:hanging="850"/>
      </w:pPr>
      <w:rPr>
        <w:u w:val="none"/>
      </w:rPr>
    </w:lvl>
    <w:lvl w:ilvl="4">
      <w:start w:val="1"/>
      <w:numFmt w:val="decimal"/>
      <w:lvlText w:val="%1.%2.%3.%4.%5"/>
      <w:lvlJc w:val="left"/>
      <w:pPr>
        <w:ind w:left="2693" w:hanging="1134"/>
      </w:pPr>
      <w:rPr>
        <w:u w:val="none"/>
      </w:rPr>
    </w:lvl>
    <w:lvl w:ilvl="5">
      <w:start w:val="1"/>
      <w:numFmt w:val="decimal"/>
      <w:lvlText w:val="%1.%2.%3.%4.%5.%6"/>
      <w:lvlJc w:val="left"/>
      <w:pPr>
        <w:ind w:left="3260" w:hanging="1417"/>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spacing w:after="240" w:line="240" w:lineRule="auto"/>
      <w:ind w:left="850.3937007874017" w:right="-182.5984251968498" w:hanging="360"/>
      <w:jc w:val="both"/>
    </w:pPr>
    <w:rPr>
      <w:b w:val="1"/>
      <w:bCs w:val="1"/>
      <w:color w:val="073763"/>
      <w:sz w:val="24"/>
      <w:szCs w:val="24"/>
      <w:u w:val="single"/>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