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BC1C4" w14:textId="77777777" w:rsidR="00F76C13" w:rsidRDefault="00D74F66">
      <w:pPr>
        <w:pStyle w:val="normal1"/>
        <w:jc w:val="center"/>
        <w:rPr>
          <w:rFonts w:ascii="Montserrat" w:eastAsia="Montserrat" w:hAnsi="Montserrat" w:cs="Montserrat"/>
          <w:b/>
          <w:sz w:val="28"/>
          <w:szCs w:val="28"/>
        </w:rPr>
      </w:pPr>
      <w:r>
        <w:rPr>
          <w:rFonts w:ascii="Montserrat" w:eastAsia="Montserrat" w:hAnsi="Montserrat" w:cs="Montserrat"/>
          <w:b/>
          <w:sz w:val="28"/>
          <w:szCs w:val="28"/>
        </w:rPr>
        <w:t>Accord collectif sur la négociation annuelle obligatoire du</w:t>
      </w:r>
    </w:p>
    <w:p w14:paraId="39754B41" w14:textId="77777777" w:rsidR="00F76C13" w:rsidRDefault="00D74F66">
      <w:pPr>
        <w:pStyle w:val="normal1"/>
        <w:jc w:val="center"/>
        <w:rPr>
          <w:rFonts w:ascii="Montserrat" w:eastAsia="Montserrat" w:hAnsi="Montserrat" w:cs="Montserrat"/>
          <w:b/>
          <w:sz w:val="24"/>
          <w:szCs w:val="24"/>
        </w:rPr>
      </w:pPr>
      <w:r>
        <w:rPr>
          <w:rFonts w:ascii="Montserrat" w:eastAsia="Montserrat" w:hAnsi="Montserrat" w:cs="Montserrat"/>
          <w:b/>
          <w:sz w:val="28"/>
          <w:szCs w:val="28"/>
        </w:rPr>
        <w:t xml:space="preserve"> 17 juillet 2025 portant sur la refonte de la grille de rémunération d’Enercoop ainsi qu’une expérimentation d'allocation de congés de santé incluant les congés menstruels et hormonaux sans </w:t>
      </w:r>
      <w:r>
        <w:rPr>
          <w:rFonts w:ascii="Montserrat" w:eastAsia="Montserrat" w:hAnsi="Montserrat" w:cs="Montserrat"/>
          <w:b/>
          <w:sz w:val="28"/>
          <w:szCs w:val="28"/>
        </w:rPr>
        <w:t>arrêt maladie.</w:t>
      </w:r>
      <w:r>
        <w:rPr>
          <w:rFonts w:ascii="Montserrat" w:eastAsia="Montserrat" w:hAnsi="Montserrat" w:cs="Montserrat"/>
          <w:b/>
          <w:sz w:val="28"/>
          <w:szCs w:val="28"/>
        </w:rPr>
        <w:tab/>
        <w:t xml:space="preserve"> </w:t>
      </w:r>
      <w:r>
        <w:rPr>
          <w:rFonts w:ascii="Montserrat" w:eastAsia="Montserrat" w:hAnsi="Montserrat" w:cs="Montserrat"/>
          <w:b/>
          <w:sz w:val="24"/>
          <w:szCs w:val="24"/>
        </w:rPr>
        <w:tab/>
      </w:r>
    </w:p>
    <w:p w14:paraId="63D4C84A" w14:textId="77777777" w:rsidR="00F76C13" w:rsidRDefault="00F76C13">
      <w:pPr>
        <w:pStyle w:val="normal1"/>
        <w:jc w:val="center"/>
        <w:rPr>
          <w:rFonts w:ascii="Montserrat" w:eastAsia="Montserrat" w:hAnsi="Montserrat" w:cs="Montserrat"/>
          <w:b/>
          <w:sz w:val="24"/>
          <w:szCs w:val="24"/>
        </w:rPr>
      </w:pPr>
    </w:p>
    <w:p w14:paraId="7514AA41" w14:textId="77777777" w:rsidR="00F76C13" w:rsidRDefault="00D74F66">
      <w:pPr>
        <w:spacing w:line="240" w:lineRule="auto"/>
        <w:jc w:val="center"/>
        <w:rPr>
          <w:rFonts w:ascii="Montserrat" w:eastAsia="Montserrat" w:hAnsi="Montserrat" w:cs="Montserrat"/>
          <w:b/>
          <w:sz w:val="26"/>
          <w:szCs w:val="26"/>
        </w:rPr>
      </w:pPr>
      <w:r>
        <w:rPr>
          <w:rFonts w:ascii="Montserrat" w:eastAsia="Montserrat" w:hAnsi="Montserrat" w:cs="Montserrat"/>
          <w:b/>
          <w:sz w:val="26"/>
          <w:szCs w:val="26"/>
        </w:rPr>
        <w:t>L’accord initial a été signé le 17 juillet 2025 par la CGT et SUD Énergie.</w:t>
      </w:r>
    </w:p>
    <w:p w14:paraId="34D4649E" w14:textId="77777777" w:rsidR="00F76C13" w:rsidRDefault="00D74F66">
      <w:pPr>
        <w:pStyle w:val="normal1"/>
        <w:jc w:val="center"/>
        <w:rPr>
          <w:rFonts w:ascii="Montserrat" w:eastAsia="Montserrat" w:hAnsi="Montserrat" w:cs="Montserrat"/>
          <w:b/>
          <w:sz w:val="24"/>
          <w:szCs w:val="24"/>
        </w:rPr>
      </w:pPr>
      <w:r>
        <w:rPr>
          <w:rFonts w:ascii="Montserrat" w:eastAsia="Montserrat" w:hAnsi="Montserrat" w:cs="Montserrat"/>
          <w:b/>
          <w:sz w:val="26"/>
          <w:szCs w:val="26"/>
        </w:rPr>
        <w:t>Des modifications relatives à la composante responsable ont été apportées le 19 mars 2026 signées par la CGT et SUD Énergie.</w:t>
      </w:r>
      <w:r>
        <w:rPr>
          <w:rFonts w:ascii="Montserrat" w:eastAsia="Montserrat" w:hAnsi="Montserrat" w:cs="Montserrat"/>
          <w:b/>
          <w:sz w:val="24"/>
          <w:szCs w:val="24"/>
        </w:rPr>
        <w:tab/>
      </w:r>
      <w:r>
        <w:rPr>
          <w:rFonts w:ascii="Montserrat" w:eastAsia="Montserrat" w:hAnsi="Montserrat" w:cs="Montserrat"/>
          <w:b/>
          <w:sz w:val="24"/>
          <w:szCs w:val="24"/>
        </w:rPr>
        <w:br/>
      </w:r>
    </w:p>
    <w:p w14:paraId="5324D58B"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Entre les soussignées ;</w:t>
      </w:r>
    </w:p>
    <w:p w14:paraId="47210EA9" w14:textId="201A6402"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 xml:space="preserve">La société </w:t>
      </w:r>
      <w:r w:rsidR="00333E55" w:rsidRPr="00333E55">
        <w:rPr>
          <w:rFonts w:ascii="Montserrat" w:eastAsia="Montserrat" w:hAnsi="Montserrat" w:cs="Montserrat"/>
          <w:sz w:val="24"/>
          <w:szCs w:val="24"/>
        </w:rPr>
        <w:t>ENERCOOP SCIC-SA</w:t>
      </w:r>
      <w:r>
        <w:rPr>
          <w:rFonts w:ascii="Montserrat" w:eastAsia="Montserrat" w:hAnsi="Montserrat" w:cs="Montserrat"/>
          <w:sz w:val="24"/>
          <w:szCs w:val="24"/>
        </w:rPr>
        <w:t xml:space="preserve"> à capital variable, immatriculée au R.C.S Paris sous le numéro </w:t>
      </w:r>
      <w:r w:rsidR="00333E55">
        <w:t>482 223 094</w:t>
      </w:r>
      <w:r>
        <w:rPr>
          <w:rFonts w:ascii="Montserrat" w:eastAsia="Montserrat" w:hAnsi="Montserrat" w:cs="Montserrat"/>
          <w:sz w:val="24"/>
          <w:szCs w:val="24"/>
        </w:rPr>
        <w:t xml:space="preserve"> dont le siège est situé au </w:t>
      </w:r>
      <w:r w:rsidR="00333E55">
        <w:t>170-174 Bd de la Villette 75019 Paris,</w:t>
      </w:r>
      <w:r w:rsidR="00333E55">
        <w:t xml:space="preserve"> </w:t>
      </w:r>
      <w:r>
        <w:rPr>
          <w:rFonts w:ascii="Montserrat" w:eastAsia="Montserrat" w:hAnsi="Montserrat" w:cs="Montserrat"/>
          <w:sz w:val="24"/>
          <w:szCs w:val="24"/>
        </w:rPr>
        <w:t>représentée par XXXXXX, agissant en qualité de Directrice Générale.</w:t>
      </w:r>
    </w:p>
    <w:p w14:paraId="5A3C4914"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D’une part,</w:t>
      </w:r>
    </w:p>
    <w:p w14:paraId="55CC5C61"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Et</w:t>
      </w:r>
    </w:p>
    <w:p w14:paraId="1C00E675"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L’organisation CGT, représentée par XXXXXX, en qualité de Délégué Syndical,</w:t>
      </w:r>
    </w:p>
    <w:p w14:paraId="6995DB96"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L’organisation SUD Énergie, représentée par XXXXXX, en qualité de Délégué Syndical,</w:t>
      </w:r>
    </w:p>
    <w:p w14:paraId="3515F577"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D’autre part.</w:t>
      </w:r>
    </w:p>
    <w:p w14:paraId="2676A641"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Il a été convenu ce qui suit :</w:t>
      </w:r>
    </w:p>
    <w:p w14:paraId="30D4E527" w14:textId="77777777" w:rsidR="00F76C13" w:rsidRDefault="00F76C13">
      <w:pPr>
        <w:pStyle w:val="normal1"/>
        <w:spacing w:before="240" w:line="240" w:lineRule="auto"/>
        <w:jc w:val="both"/>
        <w:rPr>
          <w:rFonts w:ascii="Montserrat" w:eastAsia="Montserrat" w:hAnsi="Montserrat" w:cs="Montserrat"/>
          <w:sz w:val="24"/>
          <w:szCs w:val="24"/>
        </w:rPr>
      </w:pPr>
    </w:p>
    <w:p w14:paraId="7267E554" w14:textId="77777777" w:rsidR="00F76C13" w:rsidRDefault="00D74F66">
      <w:pPr>
        <w:pStyle w:val="Titre2"/>
        <w:keepNext w:val="0"/>
        <w:keepLines w:val="0"/>
        <w:spacing w:before="0" w:after="0"/>
        <w:rPr>
          <w:rFonts w:ascii="Montserrat" w:eastAsia="Montserrat" w:hAnsi="Montserrat" w:cs="Montserrat"/>
          <w:b/>
          <w:sz w:val="24"/>
          <w:szCs w:val="24"/>
        </w:rPr>
      </w:pPr>
      <w:bookmarkStart w:id="0" w:name="_6zbbem4xv6y2"/>
      <w:bookmarkEnd w:id="0"/>
      <w:r>
        <w:rPr>
          <w:rFonts w:ascii="Montserrat" w:eastAsia="Montserrat" w:hAnsi="Montserrat" w:cs="Montserrat"/>
          <w:b/>
          <w:sz w:val="28"/>
          <w:szCs w:val="28"/>
        </w:rPr>
        <w:t xml:space="preserve">Préambule </w:t>
      </w:r>
      <w:r>
        <w:rPr>
          <w:rFonts w:ascii="Montserrat" w:eastAsia="Montserrat" w:hAnsi="Montserrat" w:cs="Montserrat"/>
          <w:b/>
          <w:sz w:val="24"/>
          <w:szCs w:val="24"/>
        </w:rPr>
        <w:tab/>
        <w:t xml:space="preserve"> </w:t>
      </w:r>
      <w:r>
        <w:rPr>
          <w:rFonts w:ascii="Montserrat" w:eastAsia="Montserrat" w:hAnsi="Montserrat" w:cs="Montserrat"/>
          <w:b/>
          <w:sz w:val="24"/>
          <w:szCs w:val="24"/>
        </w:rPr>
        <w:tab/>
        <w:t xml:space="preserve"> </w:t>
      </w:r>
      <w:r>
        <w:rPr>
          <w:rFonts w:ascii="Montserrat" w:eastAsia="Montserrat" w:hAnsi="Montserrat" w:cs="Montserrat"/>
          <w:b/>
          <w:sz w:val="24"/>
          <w:szCs w:val="24"/>
        </w:rPr>
        <w:tab/>
      </w:r>
    </w:p>
    <w:p w14:paraId="16D5B164" w14:textId="77777777" w:rsidR="00F76C13" w:rsidRDefault="00D74F66">
      <w:pPr>
        <w:pStyle w:val="normal1"/>
        <w:spacing w:before="220" w:line="240" w:lineRule="auto"/>
        <w:jc w:val="both"/>
        <w:rPr>
          <w:rFonts w:ascii="Montserrat" w:eastAsia="Montserrat" w:hAnsi="Montserrat" w:cs="Montserrat"/>
          <w:sz w:val="24"/>
          <w:szCs w:val="24"/>
        </w:rPr>
      </w:pPr>
      <w:r>
        <w:rPr>
          <w:rFonts w:ascii="Montserrat" w:eastAsia="Montserrat" w:hAnsi="Montserrat" w:cs="Montserrat"/>
          <w:sz w:val="24"/>
          <w:szCs w:val="24"/>
        </w:rPr>
        <w:t>Cet accord dans le cadre de la négociation annuelle obligatoire 2025 installe une nouvelle grille de rémunération à Enercoop, laquelle a fait l’objet de travaux importants depuis juillet 2024 avec le Cercle de rémunération, les syndicats, la direction générale et les ressources humaines. L’équipe des salarié.es et des responsables a été régulièrement informée et consultée sur les avancées avec des ajustements après échanges.</w:t>
      </w:r>
    </w:p>
    <w:p w14:paraId="1F031622" w14:textId="11B36CCF" w:rsidR="00F76C13" w:rsidRDefault="00D74F66">
      <w:pPr>
        <w:pStyle w:val="normal1"/>
        <w:spacing w:before="220" w:line="240" w:lineRule="auto"/>
        <w:jc w:val="both"/>
        <w:rPr>
          <w:rFonts w:ascii="Montserrat" w:eastAsia="Montserrat" w:hAnsi="Montserrat" w:cs="Montserrat"/>
          <w:sz w:val="24"/>
          <w:szCs w:val="24"/>
        </w:rPr>
      </w:pPr>
      <w:r>
        <w:rPr>
          <w:rFonts w:ascii="Montserrat" w:eastAsia="Montserrat" w:hAnsi="Montserrat" w:cs="Montserrat"/>
          <w:sz w:val="24"/>
          <w:szCs w:val="24"/>
        </w:rPr>
        <w:t xml:space="preserve">Cette nouvelle </w:t>
      </w:r>
      <w:r w:rsidR="00333E55">
        <w:rPr>
          <w:rFonts w:ascii="Montserrat" w:eastAsia="Montserrat" w:hAnsi="Montserrat" w:cs="Montserrat"/>
          <w:sz w:val="24"/>
          <w:szCs w:val="24"/>
        </w:rPr>
        <w:t>grille souhaite</w:t>
      </w:r>
      <w:r>
        <w:rPr>
          <w:rFonts w:ascii="Montserrat" w:eastAsia="Montserrat" w:hAnsi="Montserrat" w:cs="Montserrat"/>
          <w:sz w:val="24"/>
          <w:szCs w:val="24"/>
        </w:rPr>
        <w:t xml:space="preserve"> lever les écueils de l’ancienne grille (blocage au niveau 4, évolution liée uniquement à la prise de responsabilité, illisibilité des composantes de criticité ou exceptionnelles, confusion entre </w:t>
      </w:r>
      <w:r>
        <w:rPr>
          <w:rFonts w:ascii="Montserrat" w:eastAsia="Montserrat" w:hAnsi="Montserrat" w:cs="Montserrat"/>
          <w:sz w:val="24"/>
          <w:szCs w:val="24"/>
        </w:rPr>
        <w:lastRenderedPageBreak/>
        <w:t>compétences liées au poste et à la personne qui l’occupe, difficulté à prendre en compte la rareté des certaines compétences) et a l’ambition  de:</w:t>
      </w:r>
    </w:p>
    <w:p w14:paraId="5474D0CB" w14:textId="77777777" w:rsidR="00F76C13" w:rsidRDefault="00D74F66">
      <w:pPr>
        <w:pStyle w:val="normal1"/>
        <w:numPr>
          <w:ilvl w:val="0"/>
          <w:numId w:val="1"/>
        </w:numPr>
        <w:spacing w:before="220" w:line="240" w:lineRule="auto"/>
        <w:jc w:val="both"/>
        <w:rPr>
          <w:rFonts w:ascii="Montserrat" w:eastAsia="Montserrat" w:hAnsi="Montserrat" w:cs="Montserrat"/>
          <w:sz w:val="24"/>
          <w:szCs w:val="24"/>
        </w:rPr>
      </w:pPr>
      <w:r>
        <w:rPr>
          <w:rFonts w:ascii="Montserrat" w:eastAsia="Montserrat" w:hAnsi="Montserrat" w:cs="Montserrat"/>
          <w:sz w:val="24"/>
          <w:szCs w:val="24"/>
        </w:rPr>
        <w:t>mieux valoriser l’ancienneté et la montée en compétences</w:t>
      </w:r>
    </w:p>
    <w:p w14:paraId="207AEFAA" w14:textId="77777777" w:rsidR="00F76C13" w:rsidRDefault="00D74F66">
      <w:pPr>
        <w:pStyle w:val="normal1"/>
        <w:numPr>
          <w:ilvl w:val="0"/>
          <w:numId w:val="1"/>
        </w:numPr>
        <w:spacing w:line="240" w:lineRule="auto"/>
        <w:jc w:val="both"/>
        <w:rPr>
          <w:rFonts w:ascii="Montserrat" w:eastAsia="Montserrat" w:hAnsi="Montserrat" w:cs="Montserrat"/>
          <w:sz w:val="24"/>
          <w:szCs w:val="24"/>
        </w:rPr>
      </w:pPr>
      <w:r>
        <w:rPr>
          <w:rFonts w:ascii="Montserrat" w:eastAsia="Montserrat" w:hAnsi="Montserrat" w:cs="Montserrat"/>
          <w:sz w:val="24"/>
          <w:szCs w:val="24"/>
        </w:rPr>
        <w:t>mieux valoriser l'expertise métier, pas seulement l’encadrement d’équipes;</w:t>
      </w:r>
    </w:p>
    <w:p w14:paraId="27490029" w14:textId="77777777" w:rsidR="00F76C13" w:rsidRDefault="00D74F66">
      <w:pPr>
        <w:pStyle w:val="normal1"/>
        <w:numPr>
          <w:ilvl w:val="0"/>
          <w:numId w:val="1"/>
        </w:numPr>
        <w:spacing w:line="240" w:lineRule="auto"/>
        <w:jc w:val="both"/>
        <w:rPr>
          <w:rFonts w:ascii="Montserrat" w:eastAsia="Montserrat" w:hAnsi="Montserrat" w:cs="Montserrat"/>
          <w:sz w:val="24"/>
          <w:szCs w:val="24"/>
        </w:rPr>
      </w:pPr>
      <w:r>
        <w:rPr>
          <w:rFonts w:ascii="Montserrat" w:eastAsia="Montserrat" w:hAnsi="Montserrat" w:cs="Montserrat"/>
          <w:sz w:val="24"/>
          <w:szCs w:val="24"/>
        </w:rPr>
        <w:t>distinguer les composantes de rémunération liées au poste de celles liées à la personne</w:t>
      </w:r>
    </w:p>
    <w:p w14:paraId="3697EF99" w14:textId="77777777" w:rsidR="00F76C13" w:rsidRDefault="00D74F66">
      <w:pPr>
        <w:pStyle w:val="normal1"/>
        <w:numPr>
          <w:ilvl w:val="0"/>
          <w:numId w:val="1"/>
        </w:numPr>
        <w:spacing w:line="240" w:lineRule="auto"/>
        <w:jc w:val="both"/>
        <w:rPr>
          <w:rFonts w:ascii="Montserrat" w:eastAsia="Montserrat" w:hAnsi="Montserrat" w:cs="Montserrat"/>
          <w:sz w:val="24"/>
          <w:szCs w:val="24"/>
        </w:rPr>
      </w:pPr>
      <w:r>
        <w:rPr>
          <w:rFonts w:ascii="Montserrat" w:eastAsia="Montserrat" w:hAnsi="Montserrat" w:cs="Montserrat"/>
          <w:sz w:val="24"/>
          <w:szCs w:val="24"/>
        </w:rPr>
        <w:t>expliciter objectivement les critères de structuration des postes afin d’y adosser une rémunération équitable et gagner en lisibilité.</w:t>
      </w:r>
    </w:p>
    <w:p w14:paraId="7DCF9E17" w14:textId="77777777" w:rsidR="00F76C13" w:rsidRDefault="00D74F66">
      <w:pPr>
        <w:pStyle w:val="normal1"/>
        <w:spacing w:before="220" w:line="240" w:lineRule="auto"/>
        <w:jc w:val="both"/>
        <w:rPr>
          <w:rFonts w:ascii="Montserrat" w:eastAsia="Montserrat" w:hAnsi="Montserrat" w:cs="Montserrat"/>
          <w:sz w:val="24"/>
          <w:szCs w:val="24"/>
        </w:rPr>
      </w:pPr>
      <w:r>
        <w:rPr>
          <w:rFonts w:ascii="Montserrat" w:eastAsia="Montserrat" w:hAnsi="Montserrat" w:cs="Montserrat"/>
          <w:sz w:val="24"/>
          <w:szCs w:val="24"/>
        </w:rPr>
        <w:t>Cette refonte de la grille de rémunération définit une classification des emplois à l’appui d’une méthode objective de critères de positionnement pour chaque poste, afin de garantir une équité de traitement à l’arrivée et tout au long de l’évolution professionnelle dans la coopérative.</w:t>
      </w:r>
    </w:p>
    <w:p w14:paraId="20F0CC92" w14:textId="77777777" w:rsidR="00F76C13" w:rsidRDefault="00D74F66">
      <w:pPr>
        <w:pStyle w:val="normal1"/>
        <w:spacing w:before="220" w:line="240" w:lineRule="auto"/>
        <w:jc w:val="both"/>
        <w:rPr>
          <w:rFonts w:ascii="Montserrat" w:eastAsia="Montserrat" w:hAnsi="Montserrat" w:cs="Montserrat"/>
          <w:sz w:val="24"/>
          <w:szCs w:val="24"/>
        </w:rPr>
      </w:pPr>
      <w:r>
        <w:rPr>
          <w:rFonts w:ascii="Montserrat" w:eastAsia="Montserrat" w:hAnsi="Montserrat" w:cs="Montserrat"/>
          <w:sz w:val="24"/>
          <w:szCs w:val="24"/>
        </w:rPr>
        <w:t>Différentes composantes ont été définies pour la construction des postes:</w:t>
      </w:r>
    </w:p>
    <w:p w14:paraId="50E4CC63" w14:textId="77777777" w:rsidR="00F76C13" w:rsidRDefault="00D74F66">
      <w:pPr>
        <w:pStyle w:val="normal1"/>
        <w:numPr>
          <w:ilvl w:val="0"/>
          <w:numId w:val="7"/>
        </w:numPr>
        <w:spacing w:before="220" w:line="240" w:lineRule="auto"/>
        <w:jc w:val="both"/>
        <w:rPr>
          <w:rFonts w:ascii="Montserrat" w:eastAsia="Montserrat" w:hAnsi="Montserrat" w:cs="Montserrat"/>
          <w:sz w:val="24"/>
          <w:szCs w:val="24"/>
        </w:rPr>
      </w:pPr>
      <w:r>
        <w:rPr>
          <w:rFonts w:ascii="Montserrat" w:eastAsia="Montserrat" w:hAnsi="Montserrat" w:cs="Montserrat"/>
          <w:sz w:val="24"/>
          <w:szCs w:val="24"/>
        </w:rPr>
        <w:t xml:space="preserve">Une première composante de poste permet à l’appui de quatre critères (chacun sur une échelle de A à D), la </w:t>
      </w:r>
      <w:r>
        <w:rPr>
          <w:rFonts w:ascii="Montserrat" w:eastAsia="Montserrat" w:hAnsi="Montserrat" w:cs="Montserrat"/>
          <w:sz w:val="24"/>
          <w:szCs w:val="24"/>
        </w:rPr>
        <w:t>cotation de postes génériques, auxquels sont rattachés génériques, auxquels sont rattachés les intitulés de poste;</w:t>
      </w:r>
    </w:p>
    <w:p w14:paraId="7481D983" w14:textId="77777777" w:rsidR="00F76C13" w:rsidRDefault="00D74F66">
      <w:pPr>
        <w:pStyle w:val="normal1"/>
        <w:numPr>
          <w:ilvl w:val="0"/>
          <w:numId w:val="7"/>
        </w:numPr>
        <w:spacing w:line="240" w:lineRule="auto"/>
        <w:jc w:val="both"/>
        <w:rPr>
          <w:rFonts w:ascii="Montserrat" w:eastAsia="Montserrat" w:hAnsi="Montserrat" w:cs="Montserrat"/>
          <w:sz w:val="24"/>
          <w:szCs w:val="24"/>
        </w:rPr>
      </w:pPr>
      <w:r>
        <w:rPr>
          <w:rFonts w:ascii="Montserrat" w:eastAsia="Montserrat" w:hAnsi="Montserrat" w:cs="Montserrat"/>
          <w:sz w:val="24"/>
          <w:szCs w:val="24"/>
        </w:rPr>
        <w:t>Une deuxième composante appréhende la prise de responsabilité (technique/stratégique/humaine) au sein d’une équipe ;</w:t>
      </w:r>
    </w:p>
    <w:p w14:paraId="348277D8" w14:textId="77777777" w:rsidR="00F76C13" w:rsidRDefault="00D74F66">
      <w:pPr>
        <w:pStyle w:val="normal1"/>
        <w:numPr>
          <w:ilvl w:val="0"/>
          <w:numId w:val="7"/>
        </w:numPr>
        <w:spacing w:line="240" w:lineRule="auto"/>
        <w:jc w:val="both"/>
        <w:rPr>
          <w:rFonts w:ascii="Montserrat" w:eastAsia="Montserrat" w:hAnsi="Montserrat" w:cs="Montserrat"/>
          <w:sz w:val="24"/>
          <w:szCs w:val="24"/>
        </w:rPr>
      </w:pPr>
      <w:r>
        <w:rPr>
          <w:rFonts w:ascii="Montserrat" w:eastAsia="Montserrat" w:hAnsi="Montserrat" w:cs="Montserrat"/>
          <w:sz w:val="24"/>
          <w:szCs w:val="24"/>
        </w:rPr>
        <w:t>Une troisième composante dite séniorité évalue l’expérience de la personne qui occupe le poste.</w:t>
      </w:r>
    </w:p>
    <w:p w14:paraId="0C3C59B0" w14:textId="77777777" w:rsidR="00F76C13" w:rsidRDefault="00D74F66">
      <w:pPr>
        <w:pStyle w:val="normal1"/>
        <w:spacing w:before="220" w:line="240" w:lineRule="auto"/>
        <w:jc w:val="both"/>
        <w:rPr>
          <w:rFonts w:ascii="Montserrat" w:eastAsia="Montserrat" w:hAnsi="Montserrat" w:cs="Montserrat"/>
          <w:sz w:val="24"/>
          <w:szCs w:val="24"/>
        </w:rPr>
      </w:pPr>
      <w:r>
        <w:rPr>
          <w:rFonts w:ascii="Montserrat" w:eastAsia="Montserrat" w:hAnsi="Montserrat" w:cs="Montserrat"/>
          <w:sz w:val="24"/>
          <w:szCs w:val="24"/>
        </w:rPr>
        <w:t>Les demandes d’évolutions individuelles en 2025 sont recensées et arbitrées dans le cadre prévu par la nouvelle grille.</w:t>
      </w:r>
    </w:p>
    <w:p w14:paraId="02495B9B" w14:textId="77777777" w:rsidR="00F76C13" w:rsidRDefault="00D74F66">
      <w:pPr>
        <w:pStyle w:val="normal1"/>
        <w:spacing w:before="220" w:line="240" w:lineRule="auto"/>
        <w:jc w:val="both"/>
        <w:rPr>
          <w:rFonts w:ascii="Montserrat" w:eastAsia="Montserrat" w:hAnsi="Montserrat" w:cs="Montserrat"/>
          <w:sz w:val="24"/>
          <w:szCs w:val="24"/>
        </w:rPr>
      </w:pPr>
      <w:r>
        <w:rPr>
          <w:rFonts w:ascii="Montserrat" w:eastAsia="Montserrat" w:hAnsi="Montserrat" w:cs="Montserrat"/>
          <w:sz w:val="24"/>
          <w:szCs w:val="24"/>
        </w:rPr>
        <w:t xml:space="preserve">Pour l’évolution des rémunérations, que ce soit au titre des </w:t>
      </w:r>
      <w:r>
        <w:rPr>
          <w:rFonts w:ascii="Montserrat" w:eastAsia="Montserrat" w:hAnsi="Montserrat" w:cs="Montserrat"/>
          <w:sz w:val="24"/>
          <w:szCs w:val="24"/>
        </w:rPr>
        <w:t>revalorisations de la refonte de la grille ou des demandes d’évolutions individuelles, une enveloppe de 3% de la masse salariale totale 2024, incluant la rémunération des mandataires sociaux soit 224 488 euros sur base annuelle a été validée par le Conseil d’administration d’Enercoop.</w:t>
      </w:r>
    </w:p>
    <w:p w14:paraId="534BF24B" w14:textId="42D58A6A" w:rsidR="00F76C13" w:rsidRDefault="00D74F66">
      <w:pPr>
        <w:pStyle w:val="normal1"/>
        <w:spacing w:before="220" w:line="240" w:lineRule="auto"/>
        <w:jc w:val="both"/>
        <w:rPr>
          <w:rFonts w:ascii="Montserrat" w:eastAsia="Montserrat" w:hAnsi="Montserrat" w:cs="Montserrat"/>
          <w:sz w:val="24"/>
          <w:szCs w:val="24"/>
        </w:rPr>
      </w:pPr>
      <w:r>
        <w:rPr>
          <w:rFonts w:ascii="Montserrat" w:eastAsia="Montserrat" w:hAnsi="Montserrat" w:cs="Montserrat"/>
          <w:sz w:val="24"/>
          <w:szCs w:val="24"/>
        </w:rPr>
        <w:t xml:space="preserve">Il est convenu entre les parties la décomposition </w:t>
      </w:r>
      <w:r w:rsidR="00333E55">
        <w:rPr>
          <w:rFonts w:ascii="Montserrat" w:eastAsia="Montserrat" w:hAnsi="Montserrat" w:cs="Montserrat"/>
          <w:sz w:val="24"/>
          <w:szCs w:val="24"/>
        </w:rPr>
        <w:t>suivante :</w:t>
      </w:r>
      <w:r>
        <w:rPr>
          <w:rFonts w:ascii="Montserrat" w:eastAsia="Montserrat" w:hAnsi="Montserrat" w:cs="Montserrat"/>
          <w:sz w:val="24"/>
          <w:szCs w:val="24"/>
        </w:rPr>
        <w:t xml:space="preserve"> 1,54% de la masse salariale consacrée à la refonte de la grille et 1,43% de la masse salariale consacrée aux évolutions individuelles.</w:t>
      </w:r>
    </w:p>
    <w:p w14:paraId="239B0ECD" w14:textId="4C462D4D" w:rsidR="00F76C13" w:rsidRDefault="00D74F66">
      <w:pPr>
        <w:pStyle w:val="normal1"/>
        <w:spacing w:before="220" w:line="240" w:lineRule="auto"/>
        <w:jc w:val="both"/>
        <w:rPr>
          <w:rFonts w:ascii="Montserrat" w:eastAsia="Montserrat" w:hAnsi="Montserrat" w:cs="Montserrat"/>
          <w:sz w:val="24"/>
          <w:szCs w:val="24"/>
          <w:highlight w:val="yellow"/>
        </w:rPr>
      </w:pPr>
      <w:r>
        <w:rPr>
          <w:rFonts w:ascii="Montserrat" w:eastAsia="Montserrat" w:hAnsi="Montserrat" w:cs="Montserrat"/>
          <w:sz w:val="24"/>
          <w:szCs w:val="24"/>
        </w:rPr>
        <w:t xml:space="preserve">La revalorisation prévue par la refonte de la </w:t>
      </w:r>
      <w:r w:rsidR="00333E55">
        <w:rPr>
          <w:rFonts w:ascii="Montserrat" w:eastAsia="Montserrat" w:hAnsi="Montserrat" w:cs="Montserrat"/>
          <w:sz w:val="24"/>
          <w:szCs w:val="24"/>
        </w:rPr>
        <w:t>grille concerne</w:t>
      </w:r>
      <w:r>
        <w:rPr>
          <w:rFonts w:ascii="Montserrat" w:eastAsia="Montserrat" w:hAnsi="Montserrat" w:cs="Montserrat"/>
          <w:sz w:val="24"/>
          <w:szCs w:val="24"/>
        </w:rPr>
        <w:t xml:space="preserve"> 77 salarié⋅es au 30 juin 2025 soit 41 % de l’effectif total.</w:t>
      </w:r>
    </w:p>
    <w:p w14:paraId="0E939A01" w14:textId="56F54A45" w:rsidR="00F76C13" w:rsidRDefault="00D74F66">
      <w:pPr>
        <w:pStyle w:val="normal1"/>
        <w:spacing w:before="220" w:line="240" w:lineRule="auto"/>
        <w:jc w:val="both"/>
        <w:rPr>
          <w:rFonts w:ascii="Montserrat" w:eastAsia="Montserrat" w:hAnsi="Montserrat" w:cs="Montserrat"/>
          <w:b/>
          <w:sz w:val="24"/>
          <w:szCs w:val="24"/>
        </w:rPr>
      </w:pPr>
      <w:r>
        <w:rPr>
          <w:rFonts w:ascii="Montserrat" w:eastAsia="Montserrat" w:hAnsi="Montserrat" w:cs="Montserrat"/>
          <w:sz w:val="24"/>
          <w:szCs w:val="24"/>
        </w:rPr>
        <w:t xml:space="preserve">Au-delà de l’évolution de la rémunération, les partenaires sociaux souhaitent instaurer un nouveau droit à savoir des congés de santé incluant les congés menstruels et hormonaux sans arrêt maladie avec une période de test de 9 </w:t>
      </w:r>
      <w:r w:rsidR="00333E55">
        <w:rPr>
          <w:rFonts w:ascii="Montserrat" w:eastAsia="Montserrat" w:hAnsi="Montserrat" w:cs="Montserrat"/>
          <w:sz w:val="24"/>
          <w:szCs w:val="24"/>
        </w:rPr>
        <w:t>mois.</w:t>
      </w:r>
    </w:p>
    <w:p w14:paraId="4F87CF6F" w14:textId="77777777" w:rsidR="00F76C13" w:rsidRDefault="00F76C13">
      <w:pPr>
        <w:pStyle w:val="normal1"/>
        <w:spacing w:before="220" w:line="240" w:lineRule="auto"/>
        <w:jc w:val="both"/>
        <w:rPr>
          <w:rFonts w:ascii="Montserrat" w:eastAsia="Montserrat" w:hAnsi="Montserrat" w:cs="Montserrat"/>
          <w:b/>
          <w:sz w:val="24"/>
          <w:szCs w:val="24"/>
        </w:rPr>
      </w:pPr>
    </w:p>
    <w:p w14:paraId="282DC292" w14:textId="77777777" w:rsidR="00F76C13" w:rsidRDefault="00D74F66">
      <w:pPr>
        <w:pStyle w:val="Titre2"/>
        <w:keepNext w:val="0"/>
        <w:keepLines w:val="0"/>
        <w:spacing w:before="0" w:after="0"/>
        <w:rPr>
          <w:rFonts w:ascii="Montserrat" w:eastAsia="Montserrat" w:hAnsi="Montserrat" w:cs="Montserrat"/>
          <w:b/>
          <w:sz w:val="28"/>
          <w:szCs w:val="28"/>
        </w:rPr>
      </w:pPr>
      <w:bookmarkStart w:id="1" w:name="_ts1vq8xgfa2g"/>
      <w:bookmarkEnd w:id="1"/>
      <w:r>
        <w:rPr>
          <w:rFonts w:ascii="Montserrat" w:eastAsia="Montserrat" w:hAnsi="Montserrat" w:cs="Montserrat"/>
          <w:b/>
          <w:sz w:val="28"/>
          <w:szCs w:val="28"/>
        </w:rPr>
        <w:lastRenderedPageBreak/>
        <w:t>Article 1. Refonte de la grille</w:t>
      </w:r>
    </w:p>
    <w:p w14:paraId="7E8E2E6E" w14:textId="77777777" w:rsidR="00F76C13" w:rsidRDefault="00F76C13">
      <w:pPr>
        <w:pStyle w:val="normal1"/>
        <w:rPr>
          <w:rFonts w:ascii="Montserrat" w:eastAsia="Montserrat" w:hAnsi="Montserrat" w:cs="Montserrat"/>
          <w:sz w:val="24"/>
          <w:szCs w:val="24"/>
        </w:rPr>
      </w:pPr>
    </w:p>
    <w:p w14:paraId="2F983889"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La refonte de la grille annule et remplace  la structuration de la grille de rémunération d’Enercoop mise en place par l’accord d’entreprise relatif aux salaires effectifs et à la rémunération du 15 avril 2019.</w:t>
      </w:r>
    </w:p>
    <w:p w14:paraId="7DBD9BEF"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Cette nouvelle grille crée de nouvelles composantes (poste générique, responsable, séniorité, résidu ancienne grille, résidu changement de poste), explicite les pratiques de rémunération au recrutement et en cas de changement de poste, rappelle la procédure d’augmentations individuelles, conforte la composante collective évolutive et dégressive issue de l’accord collectif sur la négociation annuelle obligatoire 2024 du 3 juillet 2024 portant sur la rémunération, l’amélioration du socle des conditions d’empl</w:t>
      </w:r>
      <w:r>
        <w:rPr>
          <w:rFonts w:ascii="Montserrat" w:eastAsia="Montserrat" w:hAnsi="Montserrat" w:cs="Montserrat"/>
          <w:sz w:val="24"/>
          <w:szCs w:val="24"/>
        </w:rPr>
        <w:t xml:space="preserve">oi et la mise en place d’une méthode pour envisager un aménagement du temps de travail à Enercoop et rappelle le dispositif de la composante mobilité. </w:t>
      </w:r>
    </w:p>
    <w:p w14:paraId="6E141A8E"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La bascule dans la nouvelle grille garantit un maintien intégral global de la rémunération quand bien même un “résidu” est constaté.</w:t>
      </w:r>
    </w:p>
    <w:p w14:paraId="144BA7CF" w14:textId="77777777" w:rsidR="00F76C13" w:rsidRDefault="00F76C13">
      <w:pPr>
        <w:pStyle w:val="normal1"/>
        <w:rPr>
          <w:rFonts w:ascii="Montserrat" w:eastAsia="Montserrat" w:hAnsi="Montserrat" w:cs="Montserrat"/>
          <w:sz w:val="24"/>
          <w:szCs w:val="24"/>
        </w:rPr>
      </w:pPr>
    </w:p>
    <w:p w14:paraId="35716B2B" w14:textId="77777777" w:rsidR="00F76C13" w:rsidRDefault="00D74F66">
      <w:pPr>
        <w:pStyle w:val="normal1"/>
        <w:numPr>
          <w:ilvl w:val="0"/>
          <w:numId w:val="5"/>
        </w:numPr>
        <w:jc w:val="both"/>
        <w:rPr>
          <w:rFonts w:ascii="Montserrat" w:eastAsia="Montserrat" w:hAnsi="Montserrat" w:cs="Montserrat"/>
          <w:b/>
          <w:sz w:val="24"/>
          <w:szCs w:val="24"/>
        </w:rPr>
      </w:pPr>
      <w:r>
        <w:rPr>
          <w:rFonts w:ascii="Montserrat" w:eastAsia="Montserrat" w:hAnsi="Montserrat" w:cs="Montserrat"/>
          <w:b/>
          <w:sz w:val="24"/>
          <w:szCs w:val="24"/>
        </w:rPr>
        <w:t>Composante du poste générique</w:t>
      </w:r>
    </w:p>
    <w:p w14:paraId="5B292896" w14:textId="77777777" w:rsidR="00F76C13" w:rsidRDefault="00F76C13">
      <w:pPr>
        <w:pStyle w:val="normal1"/>
        <w:jc w:val="both"/>
        <w:rPr>
          <w:rFonts w:ascii="Montserrat" w:eastAsia="Montserrat" w:hAnsi="Montserrat" w:cs="Montserrat"/>
          <w:sz w:val="24"/>
          <w:szCs w:val="24"/>
        </w:rPr>
      </w:pPr>
    </w:p>
    <w:p w14:paraId="5506E5C5"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 xml:space="preserve">Cette composante est définie par quatre critères de positionnement, chacun côté de A à D. </w:t>
      </w:r>
    </w:p>
    <w:p w14:paraId="04A9AA42"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Les postes génériques et leurs cotations détaillées sont l'objet de l’Annexe 1. Chaque intitulé de poste actuel de la coopérative est relié à un seul poste générique, tel que décrit dans l’annexe 2.</w:t>
      </w:r>
    </w:p>
    <w:p w14:paraId="7BF56AD5" w14:textId="77777777" w:rsidR="00F76C13" w:rsidRDefault="00F76C13">
      <w:pPr>
        <w:pStyle w:val="normal1"/>
        <w:ind w:left="720"/>
        <w:jc w:val="both"/>
        <w:rPr>
          <w:rFonts w:ascii="Montserrat" w:eastAsia="Montserrat" w:hAnsi="Montserrat" w:cs="Montserrat"/>
          <w:sz w:val="24"/>
          <w:szCs w:val="24"/>
        </w:rPr>
      </w:pPr>
    </w:p>
    <w:p w14:paraId="11106AD0" w14:textId="7714EA0A" w:rsidR="00F76C13" w:rsidRDefault="00D74F66">
      <w:pPr>
        <w:pStyle w:val="normal1"/>
        <w:ind w:firstLine="720"/>
        <w:jc w:val="both"/>
        <w:rPr>
          <w:rFonts w:ascii="Montserrat" w:eastAsia="Montserrat" w:hAnsi="Montserrat" w:cs="Montserrat"/>
          <w:b/>
          <w:sz w:val="24"/>
          <w:szCs w:val="24"/>
        </w:rPr>
      </w:pPr>
      <w:r>
        <w:rPr>
          <w:rFonts w:ascii="Montserrat" w:eastAsia="Montserrat" w:hAnsi="Montserrat" w:cs="Montserrat"/>
          <w:b/>
          <w:sz w:val="24"/>
          <w:szCs w:val="24"/>
        </w:rPr>
        <w:t xml:space="preserve">1.1. Critère </w:t>
      </w:r>
      <w:r w:rsidR="00333E55">
        <w:rPr>
          <w:rFonts w:ascii="Montserrat" w:eastAsia="Montserrat" w:hAnsi="Montserrat" w:cs="Montserrat"/>
          <w:b/>
          <w:sz w:val="24"/>
          <w:szCs w:val="24"/>
        </w:rPr>
        <w:t>Savoir-faire</w:t>
      </w:r>
      <w:r>
        <w:rPr>
          <w:rFonts w:ascii="Montserrat" w:eastAsia="Montserrat" w:hAnsi="Montserrat" w:cs="Montserrat"/>
          <w:b/>
          <w:sz w:val="24"/>
          <w:szCs w:val="24"/>
        </w:rPr>
        <w:t xml:space="preserve"> / Technicité</w:t>
      </w:r>
    </w:p>
    <w:p w14:paraId="3DDE63BC" w14:textId="77777777" w:rsidR="00F76C13" w:rsidRDefault="00F76C13">
      <w:pPr>
        <w:pStyle w:val="normal1"/>
        <w:jc w:val="both"/>
        <w:rPr>
          <w:rFonts w:ascii="Montserrat" w:eastAsia="Montserrat" w:hAnsi="Montserrat" w:cs="Montserrat"/>
          <w:sz w:val="24"/>
          <w:szCs w:val="24"/>
        </w:rPr>
      </w:pPr>
    </w:p>
    <w:p w14:paraId="17A509A7"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 xml:space="preserve">Ce critère évalue l'ensemble des savoirs ainsi que le </w:t>
      </w:r>
      <w:r>
        <w:rPr>
          <w:rFonts w:ascii="Montserrat" w:eastAsia="Montserrat" w:hAnsi="Montserrat" w:cs="Montserrat"/>
          <w:sz w:val="24"/>
          <w:szCs w:val="24"/>
        </w:rPr>
        <w:t>niveau de technicité requis pour le poste. Ces compétences sont acquises par une formation initiale ou continue et/ou par une expérience professionnelle. À titre de clarification, ce critère ne renvoie pas exclusivement à des compétences dites "scientifiques".</w:t>
      </w:r>
    </w:p>
    <w:p w14:paraId="317003CA" w14:textId="77777777" w:rsidR="00F76C13" w:rsidRDefault="00F76C13">
      <w:pPr>
        <w:pStyle w:val="normal1"/>
        <w:jc w:val="both"/>
        <w:rPr>
          <w:rFonts w:ascii="Montserrat" w:eastAsia="Montserrat" w:hAnsi="Montserrat" w:cs="Montserrat"/>
          <w:sz w:val="24"/>
          <w:szCs w:val="24"/>
        </w:rPr>
      </w:pPr>
    </w:p>
    <w:p w14:paraId="314E3819" w14:textId="77777777" w:rsidR="00F76C13" w:rsidRDefault="00D74F66">
      <w:pPr>
        <w:pStyle w:val="normal1"/>
        <w:numPr>
          <w:ilvl w:val="0"/>
          <w:numId w:val="12"/>
        </w:numPr>
        <w:jc w:val="both"/>
        <w:rPr>
          <w:rFonts w:ascii="Montserrat" w:eastAsia="Montserrat" w:hAnsi="Montserrat" w:cs="Montserrat"/>
          <w:sz w:val="24"/>
          <w:szCs w:val="24"/>
        </w:rPr>
      </w:pPr>
      <w:r>
        <w:rPr>
          <w:rFonts w:ascii="Montserrat" w:eastAsia="Montserrat" w:hAnsi="Montserrat" w:cs="Montserrat"/>
          <w:sz w:val="24"/>
          <w:szCs w:val="24"/>
        </w:rPr>
        <w:t>Ce poste requiert peu de connaissances préalables</w:t>
      </w:r>
    </w:p>
    <w:p w14:paraId="20CAD726" w14:textId="77777777" w:rsidR="00F76C13" w:rsidRDefault="00D74F66">
      <w:pPr>
        <w:pStyle w:val="normal1"/>
        <w:numPr>
          <w:ilvl w:val="0"/>
          <w:numId w:val="12"/>
        </w:numPr>
        <w:jc w:val="both"/>
        <w:rPr>
          <w:rFonts w:ascii="Montserrat" w:eastAsia="Montserrat" w:hAnsi="Montserrat" w:cs="Montserrat"/>
          <w:sz w:val="24"/>
          <w:szCs w:val="24"/>
        </w:rPr>
      </w:pPr>
      <w:r>
        <w:rPr>
          <w:rFonts w:ascii="Montserrat" w:eastAsia="Montserrat" w:hAnsi="Montserrat" w:cs="Montserrat"/>
          <w:sz w:val="24"/>
          <w:szCs w:val="24"/>
        </w:rPr>
        <w:t>Ce poste requiert des connaissances généralistes et une maîtrise préalable du domaine d'application</w:t>
      </w:r>
    </w:p>
    <w:p w14:paraId="20AC8BE6" w14:textId="77777777" w:rsidR="00F76C13" w:rsidRDefault="00D74F66">
      <w:pPr>
        <w:pStyle w:val="normal1"/>
        <w:numPr>
          <w:ilvl w:val="0"/>
          <w:numId w:val="12"/>
        </w:numPr>
        <w:jc w:val="both"/>
        <w:rPr>
          <w:rFonts w:ascii="Montserrat" w:eastAsia="Montserrat" w:hAnsi="Montserrat" w:cs="Montserrat"/>
          <w:sz w:val="24"/>
          <w:szCs w:val="24"/>
        </w:rPr>
      </w:pPr>
      <w:r>
        <w:rPr>
          <w:rFonts w:ascii="Montserrat" w:eastAsia="Montserrat" w:hAnsi="Montserrat" w:cs="Montserrat"/>
          <w:sz w:val="24"/>
          <w:szCs w:val="24"/>
        </w:rPr>
        <w:t>Ce poste requiert des connaissances spécialisées et une maîtrise solide du domaine d'application</w:t>
      </w:r>
    </w:p>
    <w:p w14:paraId="167FA7C9" w14:textId="77777777" w:rsidR="00F76C13" w:rsidRDefault="00D74F66">
      <w:pPr>
        <w:pStyle w:val="normal1"/>
        <w:numPr>
          <w:ilvl w:val="0"/>
          <w:numId w:val="12"/>
        </w:numPr>
        <w:jc w:val="both"/>
        <w:rPr>
          <w:rFonts w:ascii="Montserrat" w:eastAsia="Montserrat" w:hAnsi="Montserrat" w:cs="Montserrat"/>
          <w:sz w:val="24"/>
          <w:szCs w:val="24"/>
        </w:rPr>
      </w:pPr>
      <w:r>
        <w:rPr>
          <w:rFonts w:ascii="Montserrat" w:eastAsia="Montserrat" w:hAnsi="Montserrat" w:cs="Montserrat"/>
          <w:sz w:val="24"/>
          <w:szCs w:val="24"/>
        </w:rPr>
        <w:lastRenderedPageBreak/>
        <w:t>Ce poste requiert des connaissances spécialisées et une maîtrise solide du domaine d'application, inaccessibles sans formations spécifiques préalables</w:t>
      </w:r>
    </w:p>
    <w:p w14:paraId="3A548A75" w14:textId="77777777" w:rsidR="00F76C13" w:rsidRDefault="00F76C13">
      <w:pPr>
        <w:pStyle w:val="normal1"/>
        <w:rPr>
          <w:rFonts w:ascii="Montserrat" w:eastAsia="Montserrat" w:hAnsi="Montserrat" w:cs="Montserrat"/>
          <w:sz w:val="24"/>
          <w:szCs w:val="24"/>
        </w:rPr>
      </w:pPr>
    </w:p>
    <w:p w14:paraId="58508C6F" w14:textId="18D56A65" w:rsidR="00F76C13" w:rsidRDefault="00D74F66">
      <w:pPr>
        <w:pStyle w:val="normal1"/>
        <w:ind w:firstLine="720"/>
        <w:jc w:val="both"/>
        <w:rPr>
          <w:rFonts w:ascii="Montserrat" w:eastAsia="Montserrat" w:hAnsi="Montserrat" w:cs="Montserrat"/>
          <w:b/>
          <w:sz w:val="24"/>
          <w:szCs w:val="24"/>
        </w:rPr>
      </w:pPr>
      <w:r>
        <w:rPr>
          <w:rFonts w:ascii="Montserrat" w:eastAsia="Montserrat" w:hAnsi="Montserrat" w:cs="Montserrat"/>
          <w:b/>
          <w:sz w:val="24"/>
          <w:szCs w:val="24"/>
        </w:rPr>
        <w:t>1.</w:t>
      </w:r>
      <w:r w:rsidR="00333E55">
        <w:rPr>
          <w:rFonts w:ascii="Montserrat" w:eastAsia="Montserrat" w:hAnsi="Montserrat" w:cs="Montserrat"/>
          <w:b/>
          <w:sz w:val="24"/>
          <w:szCs w:val="24"/>
        </w:rPr>
        <w:t>2. Critère</w:t>
      </w:r>
      <w:r>
        <w:rPr>
          <w:rFonts w:ascii="Montserrat" w:eastAsia="Montserrat" w:hAnsi="Montserrat" w:cs="Montserrat"/>
          <w:b/>
          <w:sz w:val="24"/>
          <w:szCs w:val="24"/>
        </w:rPr>
        <w:t xml:space="preserve"> Autonomie</w:t>
      </w:r>
    </w:p>
    <w:p w14:paraId="252867AD" w14:textId="77777777" w:rsidR="00F76C13" w:rsidRDefault="00F76C13">
      <w:pPr>
        <w:pStyle w:val="normal1"/>
        <w:ind w:left="1440"/>
        <w:jc w:val="both"/>
        <w:rPr>
          <w:rFonts w:ascii="Montserrat" w:eastAsia="Montserrat" w:hAnsi="Montserrat" w:cs="Montserrat"/>
          <w:sz w:val="24"/>
          <w:szCs w:val="24"/>
        </w:rPr>
      </w:pPr>
    </w:p>
    <w:p w14:paraId="1A1E1A29"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L'autonomie explicite le degré de marge de manœuvre du poste dans la définition, la réalisation et le contrôle de ses missions de la part du collectif et de la hiérarchie. Le poste est qualifié en fonction de sa dépendance à l'organisation ou de procédures prédéfinies.</w:t>
      </w:r>
    </w:p>
    <w:p w14:paraId="0FDE6739" w14:textId="77777777" w:rsidR="00F76C13" w:rsidRDefault="00F76C13">
      <w:pPr>
        <w:pStyle w:val="normal1"/>
        <w:jc w:val="both"/>
        <w:rPr>
          <w:rFonts w:ascii="Montserrat" w:eastAsia="Montserrat" w:hAnsi="Montserrat" w:cs="Montserrat"/>
          <w:sz w:val="24"/>
          <w:szCs w:val="24"/>
        </w:rPr>
      </w:pPr>
    </w:p>
    <w:p w14:paraId="622A9E64" w14:textId="77777777" w:rsidR="00F76C13" w:rsidRDefault="00D74F66">
      <w:pPr>
        <w:pStyle w:val="normal1"/>
        <w:numPr>
          <w:ilvl w:val="0"/>
          <w:numId w:val="8"/>
        </w:numPr>
        <w:jc w:val="both"/>
        <w:rPr>
          <w:rFonts w:ascii="Montserrat" w:eastAsia="Montserrat" w:hAnsi="Montserrat" w:cs="Montserrat"/>
          <w:sz w:val="24"/>
          <w:szCs w:val="24"/>
        </w:rPr>
      </w:pPr>
      <w:r>
        <w:rPr>
          <w:rFonts w:ascii="Montserrat" w:eastAsia="Montserrat" w:hAnsi="Montserrat" w:cs="Montserrat"/>
          <w:sz w:val="24"/>
          <w:szCs w:val="24"/>
        </w:rPr>
        <w:t>Le poste dépend entièrement d'une organisation ou de procédures définies au préalable. La majorité des consignes concernant la mise en œuvre des missions sont claires. Leur adaptation est systématiquement soumise à l'approbation du collectif ou de la hiérarchie.</w:t>
      </w:r>
    </w:p>
    <w:p w14:paraId="180B545F" w14:textId="77777777" w:rsidR="00F76C13" w:rsidRDefault="00D74F66">
      <w:pPr>
        <w:pStyle w:val="normal1"/>
        <w:numPr>
          <w:ilvl w:val="0"/>
          <w:numId w:val="8"/>
        </w:numPr>
        <w:jc w:val="both"/>
        <w:rPr>
          <w:rFonts w:ascii="Montserrat" w:eastAsia="Montserrat" w:hAnsi="Montserrat" w:cs="Montserrat"/>
          <w:sz w:val="24"/>
          <w:szCs w:val="24"/>
        </w:rPr>
      </w:pPr>
      <w:r>
        <w:rPr>
          <w:rFonts w:ascii="Montserrat" w:eastAsia="Montserrat" w:hAnsi="Montserrat" w:cs="Montserrat"/>
          <w:sz w:val="24"/>
          <w:szCs w:val="24"/>
        </w:rPr>
        <w:t>Le poste dépend d'une organisation ou de procédures définies. Une partie de la mise en œuvre des missions est définie par des consignes claires, mais une partie est soumise à l'interprétation individuelle et demande une initiative significative.</w:t>
      </w:r>
    </w:p>
    <w:p w14:paraId="05B08586" w14:textId="77777777" w:rsidR="00F76C13" w:rsidRDefault="00D74F66">
      <w:pPr>
        <w:pStyle w:val="normal1"/>
        <w:numPr>
          <w:ilvl w:val="0"/>
          <w:numId w:val="8"/>
        </w:numPr>
        <w:jc w:val="both"/>
        <w:rPr>
          <w:rFonts w:ascii="Montserrat" w:eastAsia="Montserrat" w:hAnsi="Montserrat" w:cs="Montserrat"/>
          <w:sz w:val="24"/>
          <w:szCs w:val="24"/>
        </w:rPr>
      </w:pPr>
      <w:r>
        <w:rPr>
          <w:rFonts w:ascii="Montserrat" w:eastAsia="Montserrat" w:hAnsi="Montserrat" w:cs="Montserrat"/>
          <w:sz w:val="24"/>
          <w:szCs w:val="24"/>
        </w:rPr>
        <w:t>Le poste dépend d'une organisation ou de procédures définies (et le⋅la salarié⋅e prend part à cette définition). La mise en œuvre des missions est très majoritairement libre et demande une initiative permanente.</w:t>
      </w:r>
    </w:p>
    <w:p w14:paraId="5FFF2451" w14:textId="77777777" w:rsidR="00F76C13" w:rsidRDefault="00D74F66">
      <w:pPr>
        <w:pStyle w:val="normal1"/>
        <w:numPr>
          <w:ilvl w:val="0"/>
          <w:numId w:val="8"/>
        </w:numPr>
        <w:jc w:val="both"/>
        <w:rPr>
          <w:rFonts w:ascii="Montserrat" w:eastAsia="Montserrat" w:hAnsi="Montserrat" w:cs="Montserrat"/>
          <w:sz w:val="24"/>
          <w:szCs w:val="24"/>
        </w:rPr>
      </w:pPr>
      <w:r>
        <w:rPr>
          <w:rFonts w:ascii="Montserrat" w:eastAsia="Montserrat" w:hAnsi="Montserrat" w:cs="Montserrat"/>
          <w:sz w:val="24"/>
          <w:szCs w:val="24"/>
        </w:rPr>
        <w:t>Le poste requiert une maîtrise étendue du cadrage de l'organisation et des procédures de l'ensemble de son périmètre ainsi que de leurs mises en œuvre et de l'identification des besoins d'évolution.</w:t>
      </w:r>
    </w:p>
    <w:p w14:paraId="5A2131EF" w14:textId="77777777" w:rsidR="00F76C13" w:rsidRDefault="00F76C13">
      <w:pPr>
        <w:pStyle w:val="normal1"/>
        <w:jc w:val="both"/>
        <w:rPr>
          <w:rFonts w:ascii="Montserrat" w:eastAsia="Montserrat" w:hAnsi="Montserrat" w:cs="Montserrat"/>
          <w:sz w:val="24"/>
          <w:szCs w:val="24"/>
        </w:rPr>
      </w:pPr>
    </w:p>
    <w:p w14:paraId="468576FD" w14:textId="77777777" w:rsidR="00F76C13" w:rsidRDefault="00D74F66">
      <w:pPr>
        <w:pStyle w:val="normal1"/>
        <w:ind w:firstLine="720"/>
        <w:jc w:val="both"/>
        <w:rPr>
          <w:rFonts w:ascii="Montserrat" w:eastAsia="Montserrat" w:hAnsi="Montserrat" w:cs="Montserrat"/>
          <w:b/>
          <w:sz w:val="24"/>
          <w:szCs w:val="24"/>
        </w:rPr>
      </w:pPr>
      <w:r>
        <w:rPr>
          <w:rFonts w:ascii="Montserrat" w:eastAsia="Montserrat" w:hAnsi="Montserrat" w:cs="Montserrat"/>
          <w:b/>
          <w:sz w:val="24"/>
          <w:szCs w:val="24"/>
        </w:rPr>
        <w:t>1.3. Critère Exposition / Impact</w:t>
      </w:r>
    </w:p>
    <w:p w14:paraId="0932A799" w14:textId="77777777" w:rsidR="00F76C13" w:rsidRDefault="00F76C13">
      <w:pPr>
        <w:pStyle w:val="normal1"/>
        <w:ind w:left="1440"/>
        <w:jc w:val="both"/>
        <w:rPr>
          <w:rFonts w:ascii="Montserrat" w:eastAsia="Montserrat" w:hAnsi="Montserrat" w:cs="Montserrat"/>
          <w:sz w:val="24"/>
          <w:szCs w:val="24"/>
        </w:rPr>
      </w:pPr>
    </w:p>
    <w:p w14:paraId="77544A55"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 xml:space="preserve">L'exposition explicite le degré d'impact des missions du poste sur le bon fonctionnement, l'image, et les résultats financiers de l'entreprise. Elle se définit par rapport à des risques de nature et d'importance diversifiés. </w:t>
      </w:r>
    </w:p>
    <w:p w14:paraId="77B49018" w14:textId="77777777" w:rsidR="00F76C13" w:rsidRDefault="00D74F66">
      <w:pPr>
        <w:pStyle w:val="normal1"/>
        <w:numPr>
          <w:ilvl w:val="0"/>
          <w:numId w:val="9"/>
        </w:numPr>
        <w:jc w:val="both"/>
        <w:rPr>
          <w:rFonts w:ascii="Montserrat" w:eastAsia="Montserrat" w:hAnsi="Montserrat" w:cs="Montserrat"/>
          <w:sz w:val="24"/>
          <w:szCs w:val="24"/>
        </w:rPr>
      </w:pPr>
      <w:r>
        <w:rPr>
          <w:rFonts w:ascii="Montserrat" w:eastAsia="Montserrat" w:hAnsi="Montserrat" w:cs="Montserrat"/>
          <w:sz w:val="24"/>
          <w:szCs w:val="24"/>
        </w:rPr>
        <w:t xml:space="preserve">Le poste est peu exposé, les missions confiées sont autoportantes et du ressort du·de la salarié·e. L'impact des missions confiées reste cantonné au niveau de </w:t>
      </w:r>
      <w:r>
        <w:rPr>
          <w:rFonts w:ascii="Montserrat" w:eastAsia="Montserrat" w:hAnsi="Montserrat" w:cs="Montserrat"/>
          <w:sz w:val="24"/>
          <w:szCs w:val="24"/>
        </w:rPr>
        <w:t>l'équipe.</w:t>
      </w:r>
      <w:r>
        <w:rPr>
          <w:rFonts w:ascii="Montserrat" w:eastAsia="Montserrat" w:hAnsi="Montserrat" w:cs="Montserrat"/>
          <w:sz w:val="24"/>
          <w:szCs w:val="24"/>
        </w:rPr>
        <w:br/>
        <w:t>L'influence du public/interlocuteur‧rice éventuel⋅les sur la coopérative est faible.</w:t>
      </w:r>
    </w:p>
    <w:p w14:paraId="6508D43D" w14:textId="4E5F5744" w:rsidR="00F76C13" w:rsidRDefault="00D74F66">
      <w:pPr>
        <w:pStyle w:val="normal1"/>
        <w:numPr>
          <w:ilvl w:val="0"/>
          <w:numId w:val="9"/>
        </w:numPr>
        <w:jc w:val="both"/>
        <w:rPr>
          <w:rFonts w:ascii="Montserrat" w:eastAsia="Montserrat" w:hAnsi="Montserrat" w:cs="Montserrat"/>
          <w:sz w:val="24"/>
          <w:szCs w:val="24"/>
        </w:rPr>
      </w:pPr>
      <w:r>
        <w:rPr>
          <w:rFonts w:ascii="Montserrat" w:eastAsia="Montserrat" w:hAnsi="Montserrat" w:cs="Montserrat"/>
          <w:sz w:val="24"/>
          <w:szCs w:val="24"/>
        </w:rPr>
        <w:t>Le poste est moyennement exposé : les actions ont un impact ponctuel sur le bon fonctionnement, les résultats ou l'image de l'entreprise.</w:t>
      </w:r>
      <w:r>
        <w:rPr>
          <w:rFonts w:ascii="Montserrat" w:eastAsia="Montserrat" w:hAnsi="Montserrat" w:cs="Montserrat"/>
          <w:sz w:val="24"/>
          <w:szCs w:val="24"/>
        </w:rPr>
        <w:br/>
      </w:r>
      <w:r>
        <w:rPr>
          <w:rFonts w:ascii="Montserrat" w:eastAsia="Montserrat" w:hAnsi="Montserrat" w:cs="Montserrat"/>
          <w:sz w:val="24"/>
          <w:szCs w:val="24"/>
        </w:rPr>
        <w:lastRenderedPageBreak/>
        <w:t>L'influence du public/interlocuteur</w:t>
      </w:r>
      <w:r>
        <w:rPr>
          <w:rFonts w:ascii="Montserrat" w:eastAsia="Montserrat" w:hAnsi="Montserrat" w:cs="Montserrat"/>
          <w:sz w:val="24"/>
          <w:szCs w:val="24"/>
        </w:rPr>
        <w:t>ices éventuel⋅les sur la coopérative est moyenne.</w:t>
      </w:r>
    </w:p>
    <w:p w14:paraId="1EC31B2D" w14:textId="77777777" w:rsidR="00F76C13" w:rsidRDefault="00D74F66">
      <w:pPr>
        <w:pStyle w:val="normal1"/>
        <w:numPr>
          <w:ilvl w:val="0"/>
          <w:numId w:val="9"/>
        </w:numPr>
        <w:jc w:val="both"/>
        <w:rPr>
          <w:rFonts w:ascii="Montserrat" w:eastAsia="Montserrat" w:hAnsi="Montserrat" w:cs="Montserrat"/>
          <w:sz w:val="24"/>
          <w:szCs w:val="24"/>
        </w:rPr>
      </w:pPr>
      <w:r>
        <w:rPr>
          <w:rFonts w:ascii="Montserrat" w:eastAsia="Montserrat" w:hAnsi="Montserrat" w:cs="Montserrat"/>
          <w:sz w:val="24"/>
          <w:szCs w:val="24"/>
        </w:rPr>
        <w:t>Le poste est exposé : les actions effectuées sont requises pour le bon fonctionnement, l'image, ou les résultats de la coopérative</w:t>
      </w:r>
      <w:r>
        <w:rPr>
          <w:rFonts w:ascii="Montserrat" w:eastAsia="Montserrat" w:hAnsi="Montserrat" w:cs="Montserrat"/>
          <w:sz w:val="24"/>
          <w:szCs w:val="24"/>
        </w:rPr>
        <w:br/>
        <w:t xml:space="preserve">L'influence du public/interlocuteur⋅ices éventuel⋅les sur la coopérative est forte. </w:t>
      </w:r>
    </w:p>
    <w:p w14:paraId="3DF66038" w14:textId="77777777" w:rsidR="00F76C13" w:rsidRDefault="00D74F66">
      <w:pPr>
        <w:pStyle w:val="normal1"/>
        <w:numPr>
          <w:ilvl w:val="0"/>
          <w:numId w:val="9"/>
        </w:numPr>
        <w:jc w:val="both"/>
        <w:rPr>
          <w:rFonts w:ascii="Montserrat" w:eastAsia="Montserrat" w:hAnsi="Montserrat" w:cs="Montserrat"/>
          <w:sz w:val="24"/>
          <w:szCs w:val="24"/>
        </w:rPr>
      </w:pPr>
      <w:r>
        <w:rPr>
          <w:rFonts w:ascii="Montserrat" w:eastAsia="Montserrat" w:hAnsi="Montserrat" w:cs="Montserrat"/>
          <w:sz w:val="24"/>
          <w:szCs w:val="24"/>
        </w:rPr>
        <w:t xml:space="preserve">Sur ce poste, les conséquences des actions effectuées engagent très significativement le fonctionnement ou les résultats économiques de l'entreprise. L'influence du public/interlocuteur⋅ices éventuel⋅les sur la coopérative est </w:t>
      </w:r>
      <w:r>
        <w:rPr>
          <w:rFonts w:ascii="Montserrat" w:eastAsia="Montserrat" w:hAnsi="Montserrat" w:cs="Montserrat"/>
          <w:sz w:val="24"/>
          <w:szCs w:val="24"/>
        </w:rPr>
        <w:t>très forte.</w:t>
      </w:r>
    </w:p>
    <w:p w14:paraId="2FD61A23" w14:textId="77777777" w:rsidR="00F76C13" w:rsidRDefault="00F76C13">
      <w:pPr>
        <w:pStyle w:val="normal1"/>
        <w:jc w:val="both"/>
        <w:rPr>
          <w:rFonts w:ascii="Montserrat" w:eastAsia="Montserrat" w:hAnsi="Montserrat" w:cs="Montserrat"/>
          <w:sz w:val="24"/>
          <w:szCs w:val="24"/>
        </w:rPr>
      </w:pPr>
    </w:p>
    <w:p w14:paraId="43B589BB" w14:textId="77777777" w:rsidR="00F76C13" w:rsidRDefault="00F76C13">
      <w:pPr>
        <w:pStyle w:val="normal1"/>
        <w:jc w:val="both"/>
        <w:rPr>
          <w:rFonts w:ascii="Montserrat" w:eastAsia="Montserrat" w:hAnsi="Montserrat" w:cs="Montserrat"/>
          <w:b/>
          <w:sz w:val="24"/>
          <w:szCs w:val="24"/>
        </w:rPr>
      </w:pPr>
    </w:p>
    <w:p w14:paraId="26719CAF" w14:textId="77777777" w:rsidR="00F76C13" w:rsidRDefault="00D74F66">
      <w:pPr>
        <w:pStyle w:val="normal1"/>
        <w:ind w:firstLine="720"/>
        <w:jc w:val="both"/>
        <w:rPr>
          <w:rFonts w:ascii="Montserrat" w:eastAsia="Montserrat" w:hAnsi="Montserrat" w:cs="Montserrat"/>
          <w:b/>
          <w:sz w:val="24"/>
          <w:szCs w:val="24"/>
        </w:rPr>
      </w:pPr>
      <w:r>
        <w:rPr>
          <w:rFonts w:ascii="Montserrat" w:eastAsia="Montserrat" w:hAnsi="Montserrat" w:cs="Montserrat"/>
          <w:b/>
          <w:sz w:val="24"/>
          <w:szCs w:val="24"/>
        </w:rPr>
        <w:t>1.4. Critère Relations/Interactions</w:t>
      </w:r>
    </w:p>
    <w:p w14:paraId="6F949F91" w14:textId="77777777" w:rsidR="00F76C13" w:rsidRDefault="00F76C13">
      <w:pPr>
        <w:pStyle w:val="normal1"/>
        <w:jc w:val="both"/>
        <w:rPr>
          <w:rFonts w:ascii="Montserrat" w:eastAsia="Montserrat" w:hAnsi="Montserrat" w:cs="Montserrat"/>
          <w:sz w:val="24"/>
          <w:szCs w:val="24"/>
        </w:rPr>
      </w:pPr>
    </w:p>
    <w:p w14:paraId="33BA6E25"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Le critère de Relations/Interactions valorise les interactions plus ou moins régulières, formelles, avec une diversité plus ou moins grande des interlocuteur⋅ices internes (en dehors de l'équipe) et/ou externes du poste. Il permet également d'apprécier la prise de parole à l'intérieur ou à l'extérieur. Il concerne également les échanges sous tension engendrés par l'interaction directe avec des interlocuteur⋅ices externes.</w:t>
      </w:r>
    </w:p>
    <w:p w14:paraId="12204DA6" w14:textId="77777777" w:rsidR="00F76C13" w:rsidRDefault="00F76C13">
      <w:pPr>
        <w:pStyle w:val="normal1"/>
        <w:jc w:val="both"/>
        <w:rPr>
          <w:rFonts w:ascii="Montserrat" w:eastAsia="Montserrat" w:hAnsi="Montserrat" w:cs="Montserrat"/>
          <w:sz w:val="24"/>
          <w:szCs w:val="24"/>
        </w:rPr>
      </w:pPr>
    </w:p>
    <w:p w14:paraId="7C4F825D" w14:textId="77777777" w:rsidR="00F76C13" w:rsidRDefault="00D74F66">
      <w:pPr>
        <w:pStyle w:val="normal1"/>
        <w:numPr>
          <w:ilvl w:val="0"/>
          <w:numId w:val="15"/>
        </w:numPr>
        <w:jc w:val="both"/>
        <w:rPr>
          <w:rFonts w:ascii="Montserrat" w:eastAsia="Montserrat" w:hAnsi="Montserrat" w:cs="Montserrat"/>
          <w:sz w:val="24"/>
          <w:szCs w:val="24"/>
        </w:rPr>
      </w:pPr>
      <w:r>
        <w:rPr>
          <w:rFonts w:ascii="Montserrat" w:eastAsia="Montserrat" w:hAnsi="Montserrat" w:cs="Montserrat"/>
          <w:sz w:val="24"/>
          <w:szCs w:val="24"/>
        </w:rPr>
        <w:t>Sur ce poste, les flux entrants et/ou sortants sont rares, la diversité des interlocuteur.ice.s est faible, les prises de parole sont courtes avec des temps de préparation très limités.</w:t>
      </w:r>
    </w:p>
    <w:p w14:paraId="1149184F" w14:textId="77777777" w:rsidR="00F76C13" w:rsidRDefault="00D74F66">
      <w:pPr>
        <w:pStyle w:val="normal1"/>
        <w:numPr>
          <w:ilvl w:val="0"/>
          <w:numId w:val="15"/>
        </w:numPr>
        <w:jc w:val="both"/>
        <w:rPr>
          <w:rFonts w:ascii="Montserrat" w:eastAsia="Montserrat" w:hAnsi="Montserrat" w:cs="Montserrat"/>
          <w:sz w:val="24"/>
          <w:szCs w:val="24"/>
        </w:rPr>
      </w:pPr>
      <w:r>
        <w:rPr>
          <w:rFonts w:ascii="Montserrat" w:eastAsia="Montserrat" w:hAnsi="Montserrat" w:cs="Montserrat"/>
          <w:sz w:val="24"/>
          <w:szCs w:val="24"/>
        </w:rPr>
        <w:t>Sur ce poste, les flux entrants et/ou sortants sont occasionnels, la diversité des interlocuteur·ices est limitée, les prises de parole sont relativement courtes ainsi que le temps de préparation. L'exposition à des échanges tendus et/ou à des personnes en situation difficile est faible</w:t>
      </w:r>
    </w:p>
    <w:p w14:paraId="3C363F2E" w14:textId="77777777" w:rsidR="00F76C13" w:rsidRDefault="00D74F66">
      <w:pPr>
        <w:pStyle w:val="normal1"/>
        <w:numPr>
          <w:ilvl w:val="0"/>
          <w:numId w:val="15"/>
        </w:numPr>
        <w:jc w:val="both"/>
        <w:rPr>
          <w:rFonts w:ascii="Montserrat" w:eastAsia="Montserrat" w:hAnsi="Montserrat" w:cs="Montserrat"/>
          <w:sz w:val="24"/>
          <w:szCs w:val="24"/>
        </w:rPr>
      </w:pPr>
      <w:r>
        <w:rPr>
          <w:rFonts w:ascii="Montserrat" w:eastAsia="Montserrat" w:hAnsi="Montserrat" w:cs="Montserrat"/>
          <w:sz w:val="24"/>
          <w:szCs w:val="24"/>
        </w:rPr>
        <w:t>Sur ce poste, les flux entrants et/ou sortants sont réguliers, la diversité des interlocuteur·ices est élevée, les prises de parole sont moyennement longues et demandent un temps de préparation. L'exposition à des échanges tendus et/ou à des personnes en situation difficile est régulière.</w:t>
      </w:r>
    </w:p>
    <w:p w14:paraId="08228F32" w14:textId="77777777" w:rsidR="00F76C13" w:rsidRDefault="00D74F66">
      <w:pPr>
        <w:pStyle w:val="normal1"/>
        <w:numPr>
          <w:ilvl w:val="0"/>
          <w:numId w:val="15"/>
        </w:numPr>
        <w:jc w:val="both"/>
        <w:rPr>
          <w:rFonts w:ascii="Montserrat" w:eastAsia="Montserrat" w:hAnsi="Montserrat" w:cs="Montserrat"/>
          <w:sz w:val="24"/>
          <w:szCs w:val="24"/>
        </w:rPr>
      </w:pPr>
      <w:r>
        <w:rPr>
          <w:rFonts w:ascii="Montserrat" w:eastAsia="Montserrat" w:hAnsi="Montserrat" w:cs="Montserrat"/>
          <w:sz w:val="24"/>
          <w:szCs w:val="24"/>
        </w:rPr>
        <w:t>Sur ce poste, les flux entrants et/ou sortants sont quotidiens, la diversité des interlocuteur⋅ices est très élevée, les prises de parole peuvent être longues et demandent un temps de préparation conséquent. L'exposition à des échanges tendus et/ou à des personnes en situation difficile est fréquente.</w:t>
      </w:r>
    </w:p>
    <w:p w14:paraId="30DC2F95" w14:textId="77777777" w:rsidR="00F76C13" w:rsidRDefault="00F76C13">
      <w:pPr>
        <w:pStyle w:val="normal1"/>
        <w:ind w:left="720"/>
        <w:jc w:val="both"/>
        <w:rPr>
          <w:rFonts w:ascii="Montserrat" w:eastAsia="Montserrat" w:hAnsi="Montserrat" w:cs="Montserrat"/>
          <w:sz w:val="24"/>
          <w:szCs w:val="24"/>
        </w:rPr>
      </w:pPr>
    </w:p>
    <w:p w14:paraId="0A1A265F" w14:textId="77777777" w:rsidR="00F76C13" w:rsidRDefault="00F76C13">
      <w:pPr>
        <w:pStyle w:val="normal1"/>
        <w:jc w:val="both"/>
        <w:rPr>
          <w:rFonts w:ascii="Montserrat" w:eastAsia="Montserrat" w:hAnsi="Montserrat" w:cs="Montserrat"/>
          <w:b/>
          <w:sz w:val="24"/>
          <w:szCs w:val="24"/>
        </w:rPr>
      </w:pPr>
    </w:p>
    <w:p w14:paraId="283EC9AE"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b/>
          <w:sz w:val="24"/>
          <w:szCs w:val="24"/>
        </w:rPr>
        <w:lastRenderedPageBreak/>
        <w:t>Valorisation des cotations par critère (en euros)</w:t>
      </w:r>
    </w:p>
    <w:p w14:paraId="0BCBD069" w14:textId="77777777" w:rsidR="00F76C13" w:rsidRDefault="00F76C13">
      <w:pPr>
        <w:pStyle w:val="normal1"/>
        <w:jc w:val="both"/>
        <w:rPr>
          <w:rFonts w:ascii="Montserrat" w:eastAsia="Montserrat" w:hAnsi="Montserrat" w:cs="Montserrat"/>
          <w:sz w:val="24"/>
          <w:szCs w:val="24"/>
        </w:rPr>
      </w:pPr>
    </w:p>
    <w:tbl>
      <w:tblPr>
        <w:tblStyle w:val="TableNormal"/>
        <w:tblW w:w="9030" w:type="dxa"/>
        <w:tblInd w:w="0" w:type="dxa"/>
        <w:tblLayout w:type="fixed"/>
        <w:tblCellMar>
          <w:top w:w="40" w:type="dxa"/>
          <w:left w:w="40" w:type="dxa"/>
          <w:bottom w:w="40" w:type="dxa"/>
          <w:right w:w="40" w:type="dxa"/>
        </w:tblCellMar>
        <w:tblLook w:val="0600" w:firstRow="0" w:lastRow="0" w:firstColumn="0" w:lastColumn="0" w:noHBand="1" w:noVBand="1"/>
      </w:tblPr>
      <w:tblGrid>
        <w:gridCol w:w="1755"/>
        <w:gridCol w:w="2235"/>
        <w:gridCol w:w="1977"/>
        <w:gridCol w:w="1574"/>
        <w:gridCol w:w="1489"/>
      </w:tblGrid>
      <w:tr w:rsidR="00F76C13" w14:paraId="44C4362A" w14:textId="77777777">
        <w:trPr>
          <w:trHeight w:val="330"/>
        </w:trPr>
        <w:tc>
          <w:tcPr>
            <w:tcW w:w="1755" w:type="dxa"/>
            <w:tcBorders>
              <w:top w:val="single" w:sz="6" w:space="0" w:color="000000"/>
              <w:left w:val="single" w:sz="18" w:space="0" w:color="000000"/>
              <w:bottom w:val="single" w:sz="6" w:space="0" w:color="000000"/>
              <w:right w:val="single" w:sz="6" w:space="0" w:color="000000"/>
            </w:tcBorders>
            <w:vAlign w:val="bottom"/>
          </w:tcPr>
          <w:p w14:paraId="25070877"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b/>
                <w:sz w:val="24"/>
                <w:szCs w:val="24"/>
              </w:rPr>
              <w:t>Point de référence</w:t>
            </w:r>
          </w:p>
        </w:tc>
        <w:tc>
          <w:tcPr>
            <w:tcW w:w="2235" w:type="dxa"/>
            <w:tcBorders>
              <w:top w:val="single" w:sz="6" w:space="0" w:color="000000"/>
              <w:left w:val="single" w:sz="6" w:space="0" w:color="000000"/>
              <w:bottom w:val="single" w:sz="6" w:space="0" w:color="000000"/>
              <w:right w:val="single" w:sz="6" w:space="0" w:color="000000"/>
            </w:tcBorders>
            <w:shd w:val="clear" w:color="auto" w:fill="D9EAD3"/>
            <w:vAlign w:val="bottom"/>
          </w:tcPr>
          <w:p w14:paraId="19DC792D"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2650 €</w:t>
            </w:r>
          </w:p>
        </w:tc>
        <w:tc>
          <w:tcPr>
            <w:tcW w:w="1977" w:type="dxa"/>
            <w:tcBorders>
              <w:top w:val="single" w:sz="6" w:space="0" w:color="000000"/>
              <w:left w:val="single" w:sz="6" w:space="0" w:color="000000"/>
              <w:bottom w:val="single" w:sz="6" w:space="0" w:color="000000"/>
              <w:right w:val="single" w:sz="6" w:space="0" w:color="000000"/>
            </w:tcBorders>
            <w:vAlign w:val="bottom"/>
          </w:tcPr>
          <w:p w14:paraId="3A2172D0" w14:textId="77777777" w:rsidR="00F76C13" w:rsidRDefault="00F76C13">
            <w:pPr>
              <w:pStyle w:val="normal1"/>
              <w:widowControl w:val="0"/>
              <w:jc w:val="center"/>
              <w:rPr>
                <w:rFonts w:ascii="Montserrat" w:eastAsia="Montserrat" w:hAnsi="Montserrat" w:cs="Montserrat"/>
                <w:sz w:val="24"/>
                <w:szCs w:val="24"/>
              </w:rPr>
            </w:pPr>
          </w:p>
        </w:tc>
        <w:tc>
          <w:tcPr>
            <w:tcW w:w="1574" w:type="dxa"/>
            <w:tcBorders>
              <w:top w:val="single" w:sz="6" w:space="0" w:color="000000"/>
              <w:left w:val="single" w:sz="6" w:space="0" w:color="000000"/>
              <w:bottom w:val="single" w:sz="6" w:space="0" w:color="000000"/>
              <w:right w:val="single" w:sz="6" w:space="0" w:color="000000"/>
            </w:tcBorders>
            <w:vAlign w:val="bottom"/>
          </w:tcPr>
          <w:p w14:paraId="303E69A2" w14:textId="77777777" w:rsidR="00F76C13" w:rsidRDefault="00F76C13">
            <w:pPr>
              <w:pStyle w:val="normal1"/>
              <w:widowControl w:val="0"/>
              <w:jc w:val="right"/>
              <w:rPr>
                <w:rFonts w:ascii="Montserrat" w:eastAsia="Montserrat" w:hAnsi="Montserrat" w:cs="Montserrat"/>
                <w:sz w:val="24"/>
                <w:szCs w:val="24"/>
              </w:rPr>
            </w:pPr>
          </w:p>
        </w:tc>
        <w:tc>
          <w:tcPr>
            <w:tcW w:w="1489" w:type="dxa"/>
            <w:tcBorders>
              <w:top w:val="single" w:sz="6" w:space="0" w:color="000000"/>
              <w:left w:val="single" w:sz="6" w:space="0" w:color="000000"/>
              <w:bottom w:val="single" w:sz="6" w:space="0" w:color="000000"/>
              <w:right w:val="single" w:sz="18" w:space="0" w:color="000000"/>
            </w:tcBorders>
            <w:vAlign w:val="bottom"/>
          </w:tcPr>
          <w:p w14:paraId="65673E0C" w14:textId="77777777" w:rsidR="00F76C13" w:rsidRDefault="00F76C13">
            <w:pPr>
              <w:pStyle w:val="normal1"/>
              <w:widowControl w:val="0"/>
              <w:rPr>
                <w:rFonts w:ascii="Montserrat" w:eastAsia="Montserrat" w:hAnsi="Montserrat" w:cs="Montserrat"/>
                <w:sz w:val="24"/>
                <w:szCs w:val="24"/>
              </w:rPr>
            </w:pPr>
          </w:p>
        </w:tc>
      </w:tr>
      <w:tr w:rsidR="00F76C13" w14:paraId="4174E788" w14:textId="77777777">
        <w:trPr>
          <w:trHeight w:val="330"/>
        </w:trPr>
        <w:tc>
          <w:tcPr>
            <w:tcW w:w="1755" w:type="dxa"/>
            <w:tcBorders>
              <w:top w:val="single" w:sz="6" w:space="0" w:color="000000"/>
              <w:left w:val="single" w:sz="18" w:space="0" w:color="000000"/>
              <w:bottom w:val="single" w:sz="6" w:space="0" w:color="000000"/>
              <w:right w:val="single" w:sz="6" w:space="0" w:color="000000"/>
            </w:tcBorders>
            <w:vAlign w:val="bottom"/>
          </w:tcPr>
          <w:p w14:paraId="365EC100" w14:textId="77777777" w:rsidR="00F76C13" w:rsidRDefault="00F76C13">
            <w:pPr>
              <w:pStyle w:val="normal1"/>
              <w:widowControl w:val="0"/>
              <w:rPr>
                <w:rFonts w:ascii="Montserrat" w:eastAsia="Montserrat" w:hAnsi="Montserrat" w:cs="Montserrat"/>
                <w:sz w:val="24"/>
                <w:szCs w:val="24"/>
              </w:rPr>
            </w:pPr>
          </w:p>
        </w:tc>
        <w:tc>
          <w:tcPr>
            <w:tcW w:w="2235" w:type="dxa"/>
            <w:tcBorders>
              <w:top w:val="single" w:sz="6" w:space="0" w:color="000000"/>
              <w:left w:val="single" w:sz="6" w:space="0" w:color="000000"/>
              <w:bottom w:val="single" w:sz="6" w:space="0" w:color="000000"/>
              <w:right w:val="single" w:sz="6" w:space="0" w:color="000000"/>
            </w:tcBorders>
            <w:vAlign w:val="bottom"/>
          </w:tcPr>
          <w:p w14:paraId="6C1EEB5F"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b/>
                <w:sz w:val="24"/>
                <w:szCs w:val="24"/>
              </w:rPr>
              <w:t>Technicité / Savoir-faire</w:t>
            </w:r>
          </w:p>
        </w:tc>
        <w:tc>
          <w:tcPr>
            <w:tcW w:w="1977" w:type="dxa"/>
            <w:tcBorders>
              <w:top w:val="single" w:sz="6" w:space="0" w:color="000000"/>
              <w:left w:val="single" w:sz="6" w:space="0" w:color="000000"/>
              <w:bottom w:val="single" w:sz="6" w:space="0" w:color="000000"/>
              <w:right w:val="single" w:sz="6" w:space="0" w:color="000000"/>
            </w:tcBorders>
            <w:vAlign w:val="bottom"/>
          </w:tcPr>
          <w:p w14:paraId="79389B90"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b/>
                <w:sz w:val="24"/>
                <w:szCs w:val="24"/>
              </w:rPr>
              <w:t>Autonomie</w:t>
            </w:r>
          </w:p>
        </w:tc>
        <w:tc>
          <w:tcPr>
            <w:tcW w:w="1574" w:type="dxa"/>
            <w:tcBorders>
              <w:top w:val="single" w:sz="6" w:space="0" w:color="000000"/>
              <w:left w:val="single" w:sz="6" w:space="0" w:color="000000"/>
              <w:bottom w:val="single" w:sz="6" w:space="0" w:color="000000"/>
              <w:right w:val="single" w:sz="6" w:space="0" w:color="000000"/>
            </w:tcBorders>
            <w:vAlign w:val="bottom"/>
          </w:tcPr>
          <w:p w14:paraId="0BB4CD7D"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b/>
                <w:sz w:val="24"/>
                <w:szCs w:val="24"/>
              </w:rPr>
              <w:t>Exposition / Impact</w:t>
            </w:r>
          </w:p>
        </w:tc>
        <w:tc>
          <w:tcPr>
            <w:tcW w:w="1489" w:type="dxa"/>
            <w:tcBorders>
              <w:top w:val="single" w:sz="6" w:space="0" w:color="000000"/>
              <w:left w:val="single" w:sz="6" w:space="0" w:color="000000"/>
              <w:bottom w:val="single" w:sz="6" w:space="0" w:color="000000"/>
              <w:right w:val="single" w:sz="18" w:space="0" w:color="000000"/>
            </w:tcBorders>
            <w:vAlign w:val="bottom"/>
          </w:tcPr>
          <w:p w14:paraId="323BF6B9"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b/>
                <w:sz w:val="24"/>
                <w:szCs w:val="24"/>
              </w:rPr>
              <w:t>Relations</w:t>
            </w:r>
          </w:p>
        </w:tc>
      </w:tr>
      <w:tr w:rsidR="00F76C13" w14:paraId="3E4F68B1" w14:textId="77777777">
        <w:trPr>
          <w:trHeight w:val="315"/>
        </w:trPr>
        <w:tc>
          <w:tcPr>
            <w:tcW w:w="1755" w:type="dxa"/>
            <w:tcBorders>
              <w:top w:val="single" w:sz="6" w:space="0" w:color="000000"/>
              <w:left w:val="single" w:sz="18" w:space="0" w:color="000000"/>
              <w:bottom w:val="single" w:sz="6" w:space="0" w:color="000000"/>
              <w:right w:val="single" w:sz="6" w:space="0" w:color="000000"/>
            </w:tcBorders>
            <w:vAlign w:val="bottom"/>
          </w:tcPr>
          <w:p w14:paraId="3CE31B75"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b/>
                <w:sz w:val="24"/>
                <w:szCs w:val="24"/>
              </w:rPr>
              <w:t>A</w:t>
            </w:r>
          </w:p>
        </w:tc>
        <w:tc>
          <w:tcPr>
            <w:tcW w:w="2235" w:type="dxa"/>
            <w:tcBorders>
              <w:top w:val="single" w:sz="6" w:space="0" w:color="000000"/>
              <w:left w:val="single" w:sz="6" w:space="0" w:color="000000"/>
              <w:bottom w:val="single" w:sz="6" w:space="0" w:color="000000"/>
              <w:right w:val="single" w:sz="6" w:space="0" w:color="000000"/>
            </w:tcBorders>
            <w:shd w:val="clear" w:color="auto" w:fill="D9EAD3"/>
            <w:vAlign w:val="bottom"/>
          </w:tcPr>
          <w:p w14:paraId="6FA1232E"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0</w:t>
            </w:r>
          </w:p>
        </w:tc>
        <w:tc>
          <w:tcPr>
            <w:tcW w:w="1977" w:type="dxa"/>
            <w:tcBorders>
              <w:top w:val="single" w:sz="6" w:space="0" w:color="000000"/>
              <w:left w:val="single" w:sz="6" w:space="0" w:color="000000"/>
              <w:bottom w:val="single" w:sz="6" w:space="0" w:color="000000"/>
              <w:right w:val="single" w:sz="6" w:space="0" w:color="000000"/>
            </w:tcBorders>
            <w:shd w:val="clear" w:color="auto" w:fill="D9EAD3"/>
            <w:vAlign w:val="bottom"/>
          </w:tcPr>
          <w:p w14:paraId="13CF8716"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0</w:t>
            </w:r>
          </w:p>
        </w:tc>
        <w:tc>
          <w:tcPr>
            <w:tcW w:w="1574" w:type="dxa"/>
            <w:tcBorders>
              <w:top w:val="single" w:sz="6" w:space="0" w:color="000000"/>
              <w:left w:val="single" w:sz="6" w:space="0" w:color="000000"/>
              <w:bottom w:val="single" w:sz="6" w:space="0" w:color="000000"/>
              <w:right w:val="single" w:sz="6" w:space="0" w:color="000000"/>
            </w:tcBorders>
            <w:shd w:val="clear" w:color="auto" w:fill="D9EAD3"/>
            <w:vAlign w:val="bottom"/>
          </w:tcPr>
          <w:p w14:paraId="1B7E15B6"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0</w:t>
            </w:r>
          </w:p>
        </w:tc>
        <w:tc>
          <w:tcPr>
            <w:tcW w:w="1489" w:type="dxa"/>
            <w:tcBorders>
              <w:top w:val="single" w:sz="6" w:space="0" w:color="000000"/>
              <w:left w:val="single" w:sz="6" w:space="0" w:color="000000"/>
              <w:bottom w:val="single" w:sz="6" w:space="0" w:color="000000"/>
              <w:right w:val="single" w:sz="6" w:space="0" w:color="000000"/>
            </w:tcBorders>
            <w:shd w:val="clear" w:color="auto" w:fill="D9EAD3"/>
            <w:vAlign w:val="bottom"/>
          </w:tcPr>
          <w:p w14:paraId="4F139BDE"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0</w:t>
            </w:r>
          </w:p>
        </w:tc>
      </w:tr>
      <w:tr w:rsidR="00F76C13" w14:paraId="034B3FB9" w14:textId="77777777">
        <w:trPr>
          <w:trHeight w:val="315"/>
        </w:trPr>
        <w:tc>
          <w:tcPr>
            <w:tcW w:w="1755" w:type="dxa"/>
            <w:tcBorders>
              <w:top w:val="single" w:sz="6" w:space="0" w:color="000000"/>
              <w:left w:val="single" w:sz="18" w:space="0" w:color="000000"/>
              <w:bottom w:val="single" w:sz="6" w:space="0" w:color="000000"/>
              <w:right w:val="single" w:sz="6" w:space="0" w:color="000000"/>
            </w:tcBorders>
            <w:vAlign w:val="bottom"/>
          </w:tcPr>
          <w:p w14:paraId="07702E5D"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b/>
                <w:sz w:val="24"/>
                <w:szCs w:val="24"/>
              </w:rPr>
              <w:t>B</w:t>
            </w:r>
          </w:p>
        </w:tc>
        <w:tc>
          <w:tcPr>
            <w:tcW w:w="2235" w:type="dxa"/>
            <w:tcBorders>
              <w:top w:val="single" w:sz="6" w:space="0" w:color="000000"/>
              <w:left w:val="single" w:sz="6" w:space="0" w:color="000000"/>
              <w:bottom w:val="single" w:sz="6" w:space="0" w:color="000000"/>
              <w:right w:val="single" w:sz="6" w:space="0" w:color="000000"/>
            </w:tcBorders>
            <w:shd w:val="clear" w:color="auto" w:fill="D9EAD3"/>
            <w:vAlign w:val="bottom"/>
          </w:tcPr>
          <w:p w14:paraId="75AF5403"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50</w:t>
            </w:r>
          </w:p>
        </w:tc>
        <w:tc>
          <w:tcPr>
            <w:tcW w:w="1977" w:type="dxa"/>
            <w:tcBorders>
              <w:top w:val="single" w:sz="6" w:space="0" w:color="000000"/>
              <w:left w:val="single" w:sz="6" w:space="0" w:color="000000"/>
              <w:bottom w:val="single" w:sz="6" w:space="0" w:color="000000"/>
              <w:right w:val="single" w:sz="6" w:space="0" w:color="000000"/>
            </w:tcBorders>
            <w:shd w:val="clear" w:color="auto" w:fill="D9EAD3"/>
            <w:vAlign w:val="bottom"/>
          </w:tcPr>
          <w:p w14:paraId="6236FA10"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50</w:t>
            </w:r>
          </w:p>
        </w:tc>
        <w:tc>
          <w:tcPr>
            <w:tcW w:w="1574" w:type="dxa"/>
            <w:tcBorders>
              <w:top w:val="single" w:sz="6" w:space="0" w:color="000000"/>
              <w:left w:val="single" w:sz="6" w:space="0" w:color="000000"/>
              <w:bottom w:val="single" w:sz="6" w:space="0" w:color="000000"/>
              <w:right w:val="single" w:sz="6" w:space="0" w:color="000000"/>
            </w:tcBorders>
            <w:shd w:val="clear" w:color="auto" w:fill="D9EAD3"/>
            <w:vAlign w:val="bottom"/>
          </w:tcPr>
          <w:p w14:paraId="72242521"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50</w:t>
            </w:r>
          </w:p>
        </w:tc>
        <w:tc>
          <w:tcPr>
            <w:tcW w:w="1489" w:type="dxa"/>
            <w:tcBorders>
              <w:top w:val="single" w:sz="6" w:space="0" w:color="000000"/>
              <w:left w:val="single" w:sz="6" w:space="0" w:color="000000"/>
              <w:bottom w:val="single" w:sz="6" w:space="0" w:color="000000"/>
              <w:right w:val="single" w:sz="6" w:space="0" w:color="000000"/>
            </w:tcBorders>
            <w:shd w:val="clear" w:color="auto" w:fill="D9EAD3"/>
            <w:vAlign w:val="bottom"/>
          </w:tcPr>
          <w:p w14:paraId="6FB163B6"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50</w:t>
            </w:r>
          </w:p>
        </w:tc>
      </w:tr>
      <w:tr w:rsidR="00F76C13" w14:paraId="76676BA0" w14:textId="77777777">
        <w:trPr>
          <w:trHeight w:val="315"/>
        </w:trPr>
        <w:tc>
          <w:tcPr>
            <w:tcW w:w="1755" w:type="dxa"/>
            <w:tcBorders>
              <w:top w:val="single" w:sz="6" w:space="0" w:color="000000"/>
              <w:left w:val="single" w:sz="18" w:space="0" w:color="000000"/>
              <w:bottom w:val="single" w:sz="6" w:space="0" w:color="000000"/>
              <w:right w:val="single" w:sz="6" w:space="0" w:color="000000"/>
            </w:tcBorders>
            <w:vAlign w:val="bottom"/>
          </w:tcPr>
          <w:p w14:paraId="78D84065"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b/>
                <w:sz w:val="24"/>
                <w:szCs w:val="24"/>
              </w:rPr>
              <w:t>C</w:t>
            </w:r>
          </w:p>
        </w:tc>
        <w:tc>
          <w:tcPr>
            <w:tcW w:w="2235" w:type="dxa"/>
            <w:tcBorders>
              <w:top w:val="single" w:sz="6" w:space="0" w:color="000000"/>
              <w:left w:val="single" w:sz="6" w:space="0" w:color="000000"/>
              <w:bottom w:val="single" w:sz="6" w:space="0" w:color="000000"/>
              <w:right w:val="single" w:sz="6" w:space="0" w:color="000000"/>
            </w:tcBorders>
            <w:shd w:val="clear" w:color="auto" w:fill="D9EAD3"/>
            <w:vAlign w:val="bottom"/>
          </w:tcPr>
          <w:p w14:paraId="1B2B58A2"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100</w:t>
            </w:r>
          </w:p>
        </w:tc>
        <w:tc>
          <w:tcPr>
            <w:tcW w:w="1977" w:type="dxa"/>
            <w:tcBorders>
              <w:top w:val="single" w:sz="6" w:space="0" w:color="000000"/>
              <w:left w:val="single" w:sz="6" w:space="0" w:color="000000"/>
              <w:bottom w:val="single" w:sz="6" w:space="0" w:color="000000"/>
              <w:right w:val="single" w:sz="6" w:space="0" w:color="000000"/>
            </w:tcBorders>
            <w:shd w:val="clear" w:color="auto" w:fill="D9EAD3"/>
            <w:vAlign w:val="bottom"/>
          </w:tcPr>
          <w:p w14:paraId="68F405A8"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100</w:t>
            </w:r>
          </w:p>
        </w:tc>
        <w:tc>
          <w:tcPr>
            <w:tcW w:w="1574" w:type="dxa"/>
            <w:tcBorders>
              <w:top w:val="single" w:sz="6" w:space="0" w:color="000000"/>
              <w:left w:val="single" w:sz="6" w:space="0" w:color="000000"/>
              <w:bottom w:val="single" w:sz="6" w:space="0" w:color="000000"/>
              <w:right w:val="single" w:sz="6" w:space="0" w:color="000000"/>
            </w:tcBorders>
            <w:shd w:val="clear" w:color="auto" w:fill="D9EAD3"/>
            <w:vAlign w:val="bottom"/>
          </w:tcPr>
          <w:p w14:paraId="7489F0D2"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100</w:t>
            </w:r>
          </w:p>
        </w:tc>
        <w:tc>
          <w:tcPr>
            <w:tcW w:w="1489" w:type="dxa"/>
            <w:tcBorders>
              <w:top w:val="single" w:sz="6" w:space="0" w:color="000000"/>
              <w:left w:val="single" w:sz="6" w:space="0" w:color="000000"/>
              <w:bottom w:val="single" w:sz="6" w:space="0" w:color="000000"/>
              <w:right w:val="single" w:sz="6" w:space="0" w:color="000000"/>
            </w:tcBorders>
            <w:shd w:val="clear" w:color="auto" w:fill="D9EAD3"/>
            <w:vAlign w:val="bottom"/>
          </w:tcPr>
          <w:p w14:paraId="6AE88C9E"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100</w:t>
            </w:r>
          </w:p>
        </w:tc>
      </w:tr>
      <w:tr w:rsidR="00F76C13" w14:paraId="12AB84CD" w14:textId="77777777">
        <w:trPr>
          <w:trHeight w:val="330"/>
        </w:trPr>
        <w:tc>
          <w:tcPr>
            <w:tcW w:w="1755" w:type="dxa"/>
            <w:tcBorders>
              <w:top w:val="single" w:sz="6" w:space="0" w:color="000000"/>
              <w:left w:val="single" w:sz="18" w:space="0" w:color="000000"/>
              <w:bottom w:val="single" w:sz="18" w:space="0" w:color="000000"/>
              <w:right w:val="single" w:sz="6" w:space="0" w:color="000000"/>
            </w:tcBorders>
            <w:vAlign w:val="bottom"/>
          </w:tcPr>
          <w:p w14:paraId="7898DE6B"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b/>
                <w:sz w:val="24"/>
                <w:szCs w:val="24"/>
              </w:rPr>
              <w:t>D</w:t>
            </w:r>
          </w:p>
        </w:tc>
        <w:tc>
          <w:tcPr>
            <w:tcW w:w="2235" w:type="dxa"/>
            <w:tcBorders>
              <w:top w:val="single" w:sz="6" w:space="0" w:color="000000"/>
              <w:left w:val="single" w:sz="6" w:space="0" w:color="000000"/>
              <w:bottom w:val="single" w:sz="6" w:space="0" w:color="000000"/>
              <w:right w:val="single" w:sz="6" w:space="0" w:color="000000"/>
            </w:tcBorders>
            <w:shd w:val="clear" w:color="auto" w:fill="D9EAD3"/>
            <w:vAlign w:val="bottom"/>
          </w:tcPr>
          <w:p w14:paraId="1B99B479"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200</w:t>
            </w:r>
          </w:p>
        </w:tc>
        <w:tc>
          <w:tcPr>
            <w:tcW w:w="1977" w:type="dxa"/>
            <w:tcBorders>
              <w:top w:val="single" w:sz="6" w:space="0" w:color="000000"/>
              <w:left w:val="single" w:sz="6" w:space="0" w:color="000000"/>
              <w:bottom w:val="single" w:sz="6" w:space="0" w:color="000000"/>
              <w:right w:val="single" w:sz="6" w:space="0" w:color="000000"/>
            </w:tcBorders>
            <w:shd w:val="clear" w:color="auto" w:fill="D9EAD3"/>
            <w:vAlign w:val="bottom"/>
          </w:tcPr>
          <w:p w14:paraId="72AD3456"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200</w:t>
            </w:r>
          </w:p>
        </w:tc>
        <w:tc>
          <w:tcPr>
            <w:tcW w:w="1574" w:type="dxa"/>
            <w:tcBorders>
              <w:top w:val="single" w:sz="6" w:space="0" w:color="000000"/>
              <w:left w:val="single" w:sz="6" w:space="0" w:color="000000"/>
              <w:bottom w:val="single" w:sz="6" w:space="0" w:color="000000"/>
              <w:right w:val="single" w:sz="6" w:space="0" w:color="000000"/>
            </w:tcBorders>
            <w:shd w:val="clear" w:color="auto" w:fill="D9EAD3"/>
            <w:vAlign w:val="bottom"/>
          </w:tcPr>
          <w:p w14:paraId="79BDB1C9"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200</w:t>
            </w:r>
          </w:p>
        </w:tc>
        <w:tc>
          <w:tcPr>
            <w:tcW w:w="1489" w:type="dxa"/>
            <w:tcBorders>
              <w:top w:val="single" w:sz="6" w:space="0" w:color="000000"/>
              <w:left w:val="single" w:sz="6" w:space="0" w:color="000000"/>
              <w:bottom w:val="single" w:sz="6" w:space="0" w:color="000000"/>
              <w:right w:val="single" w:sz="6" w:space="0" w:color="000000"/>
            </w:tcBorders>
            <w:shd w:val="clear" w:color="auto" w:fill="D9EAD3"/>
            <w:vAlign w:val="bottom"/>
          </w:tcPr>
          <w:p w14:paraId="7D5A779C"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200</w:t>
            </w:r>
          </w:p>
        </w:tc>
      </w:tr>
    </w:tbl>
    <w:p w14:paraId="591259F4" w14:textId="77777777" w:rsidR="00F76C13" w:rsidRDefault="00F76C13">
      <w:pPr>
        <w:pStyle w:val="normal1"/>
        <w:ind w:firstLine="720"/>
        <w:jc w:val="both"/>
        <w:rPr>
          <w:rFonts w:ascii="Montserrat" w:eastAsia="Montserrat" w:hAnsi="Montserrat" w:cs="Montserrat"/>
          <w:b/>
          <w:sz w:val="24"/>
          <w:szCs w:val="24"/>
        </w:rPr>
      </w:pPr>
    </w:p>
    <w:p w14:paraId="3011C94C" w14:textId="77777777" w:rsidR="00F76C13" w:rsidRDefault="00D74F66">
      <w:pPr>
        <w:pStyle w:val="normal1"/>
        <w:ind w:firstLine="720"/>
        <w:jc w:val="both"/>
        <w:rPr>
          <w:rFonts w:ascii="Montserrat" w:eastAsia="Montserrat" w:hAnsi="Montserrat" w:cs="Montserrat"/>
          <w:sz w:val="24"/>
          <w:szCs w:val="24"/>
        </w:rPr>
      </w:pPr>
      <w:r>
        <w:rPr>
          <w:rFonts w:ascii="Montserrat" w:eastAsia="Montserrat" w:hAnsi="Montserrat" w:cs="Montserrat"/>
          <w:sz w:val="24"/>
          <w:szCs w:val="24"/>
        </w:rPr>
        <w:t xml:space="preserve">Le salaire de poste est </w:t>
      </w:r>
      <w:r>
        <w:rPr>
          <w:rFonts w:ascii="Montserrat" w:eastAsia="Montserrat" w:hAnsi="Montserrat" w:cs="Montserrat"/>
          <w:sz w:val="24"/>
          <w:szCs w:val="24"/>
        </w:rPr>
        <w:t>défini par la somme du point de référence (2650€) et de la valorisation associée à la cotation du poste dans chaque critère. Le point de référence n’est pas le salaire minimum qui est de 2800€ brut.</w:t>
      </w:r>
    </w:p>
    <w:p w14:paraId="3564326A" w14:textId="77777777" w:rsidR="00F76C13" w:rsidRDefault="00F76C13">
      <w:pPr>
        <w:pStyle w:val="normal1"/>
        <w:ind w:firstLine="720"/>
        <w:jc w:val="both"/>
        <w:rPr>
          <w:rFonts w:ascii="Montserrat" w:eastAsia="Montserrat" w:hAnsi="Montserrat" w:cs="Montserrat"/>
          <w:b/>
          <w:sz w:val="24"/>
          <w:szCs w:val="24"/>
        </w:rPr>
      </w:pPr>
    </w:p>
    <w:p w14:paraId="5FEEE320" w14:textId="77777777" w:rsidR="00F76C13" w:rsidRDefault="00D74F66">
      <w:pPr>
        <w:pStyle w:val="Corpsdetexte"/>
        <w:ind w:firstLine="720"/>
        <w:jc w:val="both"/>
        <w:rPr>
          <w:rFonts w:ascii="Montserrat" w:eastAsia="Montserrat" w:hAnsi="Montserrat" w:cs="Montserrat"/>
          <w:b/>
          <w:sz w:val="24"/>
          <w:szCs w:val="24"/>
        </w:rPr>
      </w:pPr>
      <w:bookmarkStart w:id="2" w:name="docs-internal-guid-6523a0d0-7fff-0082-c6"/>
      <w:bookmarkEnd w:id="2"/>
      <w:r>
        <w:rPr>
          <w:rFonts w:ascii="Montserrat;sans-serif" w:eastAsia="Montserrat" w:hAnsi="Montserrat;sans-serif" w:cs="Montserrat"/>
          <w:b/>
          <w:color w:val="000000"/>
          <w:sz w:val="24"/>
          <w:szCs w:val="24"/>
        </w:rPr>
        <w:t>2. Composante Responsable</w:t>
      </w:r>
    </w:p>
    <w:p w14:paraId="6A8C1B90" w14:textId="77777777" w:rsidR="00F76C13" w:rsidRDefault="00F76C13">
      <w:pPr>
        <w:pStyle w:val="Corpsdetexte"/>
        <w:jc w:val="both"/>
        <w:rPr>
          <w:rFonts w:ascii="Montserrat" w:eastAsia="Montserrat" w:hAnsi="Montserrat" w:cs="Montserrat"/>
          <w:b/>
          <w:sz w:val="24"/>
          <w:szCs w:val="24"/>
        </w:rPr>
      </w:pPr>
    </w:p>
    <w:p w14:paraId="1C0A5475" w14:textId="77777777" w:rsidR="00F76C13" w:rsidRDefault="00D74F66">
      <w:pPr>
        <w:pStyle w:val="Corpsdetexte"/>
        <w:spacing w:after="0" w:line="331" w:lineRule="auto"/>
        <w:jc w:val="both"/>
        <w:rPr>
          <w:rFonts w:ascii="Montserrat" w:eastAsia="Montserrat" w:hAnsi="Montserrat" w:cs="Montserrat"/>
          <w:b/>
          <w:sz w:val="24"/>
          <w:szCs w:val="24"/>
        </w:rPr>
      </w:pPr>
      <w:r>
        <w:rPr>
          <w:rFonts w:ascii="Montserrat;sans-serif" w:eastAsia="Montserrat" w:hAnsi="Montserrat;sans-serif" w:cs="Montserrat"/>
          <w:color w:val="000000"/>
          <w:sz w:val="24"/>
          <w:szCs w:val="24"/>
        </w:rPr>
        <w:t>La composante responsable est liée au poste au même titre que la composante du poste générique. Elle vient valoriser la notion d’</w:t>
      </w:r>
      <w:r>
        <w:rPr>
          <w:rFonts w:ascii="Montserrat;sans-serif" w:eastAsia="Montserrat" w:hAnsi="Montserrat;sans-serif" w:cs="Montserrat"/>
          <w:b/>
          <w:color w:val="000000"/>
          <w:sz w:val="24"/>
          <w:szCs w:val="24"/>
        </w:rPr>
        <w:t xml:space="preserve">encadrement </w:t>
      </w:r>
      <w:r>
        <w:rPr>
          <w:rFonts w:ascii="Montserrat;sans-serif" w:eastAsia="Montserrat" w:hAnsi="Montserrat;sans-serif" w:cs="Montserrat"/>
          <w:color w:val="000000"/>
          <w:sz w:val="24"/>
          <w:szCs w:val="24"/>
        </w:rPr>
        <w:t>qui peut être définie de deux manières :  </w:t>
      </w:r>
    </w:p>
    <w:p w14:paraId="5356CA9E" w14:textId="77777777" w:rsidR="00F76C13" w:rsidRDefault="00D74F66">
      <w:pPr>
        <w:pStyle w:val="Corpsdetexte"/>
        <w:numPr>
          <w:ilvl w:val="0"/>
          <w:numId w:val="16"/>
        </w:numPr>
        <w:tabs>
          <w:tab w:val="clear" w:pos="709"/>
          <w:tab w:val="left" w:pos="0"/>
        </w:tabs>
        <w:spacing w:before="240" w:after="0" w:line="331" w:lineRule="auto"/>
        <w:jc w:val="both"/>
        <w:rPr>
          <w:rFonts w:ascii="Montserrat;sans-serif" w:eastAsia="Montserrat" w:hAnsi="Montserrat;sans-serif" w:cs="Montserrat"/>
          <w:color w:val="000000"/>
          <w:sz w:val="24"/>
          <w:szCs w:val="24"/>
        </w:rPr>
      </w:pPr>
      <w:r>
        <w:rPr>
          <w:rFonts w:ascii="Montserrat;sans-serif" w:eastAsia="Montserrat" w:hAnsi="Montserrat;sans-serif" w:cs="Montserrat"/>
          <w:color w:val="000000"/>
          <w:sz w:val="24"/>
          <w:szCs w:val="24"/>
        </w:rPr>
        <w:t>l’</w:t>
      </w:r>
      <w:r>
        <w:rPr>
          <w:rFonts w:ascii="Montserrat;sans-serif" w:eastAsia="Montserrat" w:hAnsi="Montserrat;sans-serif" w:cs="Montserrat"/>
          <w:b/>
          <w:color w:val="000000"/>
          <w:sz w:val="24"/>
          <w:szCs w:val="24"/>
        </w:rPr>
        <w:t>encadrement humain</w:t>
      </w:r>
      <w:r>
        <w:rPr>
          <w:rFonts w:ascii="Montserrat;sans-serif" w:eastAsia="Montserrat" w:hAnsi="Montserrat;sans-serif" w:cs="Montserrat"/>
          <w:color w:val="000000"/>
          <w:sz w:val="24"/>
          <w:szCs w:val="24"/>
        </w:rPr>
        <w:t xml:space="preserve"> qui implique d’avoir en charge, au sein d’une branche ou d’un pôle, l'organisation de l'équipe, les sujets de gouvernance et le suivi RH des membres de l'équipe (entretien annuel, suivi de la charge, etc.) ;</w:t>
      </w:r>
    </w:p>
    <w:p w14:paraId="43A7FF7E" w14:textId="77777777" w:rsidR="00F76C13" w:rsidRDefault="00D74F66">
      <w:pPr>
        <w:pStyle w:val="Corpsdetexte"/>
        <w:numPr>
          <w:ilvl w:val="0"/>
          <w:numId w:val="17"/>
        </w:numPr>
        <w:tabs>
          <w:tab w:val="clear" w:pos="709"/>
          <w:tab w:val="left" w:pos="0"/>
        </w:tabs>
        <w:spacing w:after="240" w:line="331" w:lineRule="auto"/>
        <w:jc w:val="both"/>
        <w:rPr>
          <w:rFonts w:ascii="Montserrat;sans-serif" w:eastAsia="Montserrat" w:hAnsi="Montserrat;sans-serif" w:cs="Montserrat"/>
          <w:color w:val="000000"/>
          <w:sz w:val="24"/>
          <w:szCs w:val="24"/>
        </w:rPr>
      </w:pPr>
      <w:r>
        <w:rPr>
          <w:rFonts w:ascii="Montserrat;sans-serif" w:eastAsia="Montserrat" w:hAnsi="Montserrat;sans-serif" w:cs="Montserrat"/>
          <w:color w:val="000000"/>
          <w:sz w:val="24"/>
          <w:szCs w:val="24"/>
        </w:rPr>
        <w:t>l’</w:t>
      </w:r>
      <w:r>
        <w:rPr>
          <w:rFonts w:ascii="Montserrat;sans-serif" w:eastAsia="Montserrat" w:hAnsi="Montserrat;sans-serif" w:cs="Montserrat"/>
          <w:b/>
          <w:color w:val="000000"/>
          <w:sz w:val="24"/>
          <w:szCs w:val="24"/>
        </w:rPr>
        <w:t>encadrement stratégique/technique</w:t>
      </w:r>
      <w:r>
        <w:rPr>
          <w:rFonts w:ascii="Montserrat;sans-serif" w:eastAsia="Montserrat" w:hAnsi="Montserrat;sans-serif" w:cs="Montserrat"/>
          <w:color w:val="000000"/>
          <w:sz w:val="24"/>
          <w:szCs w:val="24"/>
        </w:rPr>
        <w:t xml:space="preserve"> qui correspond au pilotage opérationnel, au développement de la stratégie et à la mise en œuvre des orientations d’une branche ou d’un pôle. </w:t>
      </w:r>
    </w:p>
    <w:p w14:paraId="1F01546D" w14:textId="77777777" w:rsidR="00F76C13" w:rsidRDefault="00D74F66">
      <w:pPr>
        <w:pStyle w:val="Corpsdetexte"/>
        <w:spacing w:after="0" w:line="331" w:lineRule="auto"/>
        <w:jc w:val="both"/>
        <w:rPr>
          <w:rFonts w:ascii="Montserrat;sans-serif" w:eastAsia="Montserrat" w:hAnsi="Montserrat;sans-serif" w:cs="Montserrat"/>
          <w:color w:val="000000"/>
          <w:sz w:val="24"/>
          <w:szCs w:val="24"/>
        </w:rPr>
      </w:pPr>
      <w:r>
        <w:rPr>
          <w:rFonts w:ascii="Montserrat;sans-serif" w:eastAsia="Montserrat" w:hAnsi="Montserrat;sans-serif" w:cs="Montserrat"/>
          <w:color w:val="000000"/>
          <w:sz w:val="24"/>
          <w:szCs w:val="24"/>
        </w:rPr>
        <w:t>L’encadrement implique des redevabilités en termes de management et/ou de pilotage d’une activité opérationnelle d’Enercoop. Cette notion ne doit pas être confondue avec l’autonomie ou l’expertise technique.</w:t>
      </w:r>
    </w:p>
    <w:p w14:paraId="1110904C" w14:textId="77777777" w:rsidR="00F76C13" w:rsidRDefault="00F76C13">
      <w:pPr>
        <w:pStyle w:val="Corpsdetexte"/>
        <w:jc w:val="both"/>
        <w:rPr>
          <w:rFonts w:ascii="Montserrat" w:eastAsia="Montserrat" w:hAnsi="Montserrat" w:cs="Montserrat"/>
          <w:b/>
          <w:sz w:val="24"/>
          <w:szCs w:val="24"/>
        </w:rPr>
      </w:pPr>
    </w:p>
    <w:p w14:paraId="437C7E03" w14:textId="77777777" w:rsidR="00F76C13" w:rsidRDefault="00D74F66">
      <w:pPr>
        <w:pStyle w:val="Corpsdetexte"/>
        <w:spacing w:after="0" w:line="331" w:lineRule="auto"/>
        <w:jc w:val="both"/>
        <w:rPr>
          <w:rFonts w:ascii="Montserrat" w:eastAsia="Montserrat" w:hAnsi="Montserrat" w:cs="Montserrat"/>
          <w:b/>
          <w:sz w:val="24"/>
          <w:szCs w:val="24"/>
        </w:rPr>
      </w:pPr>
      <w:r>
        <w:rPr>
          <w:rFonts w:ascii="Montserrat;sans-serif" w:eastAsia="Montserrat" w:hAnsi="Montserrat;sans-serif" w:cs="Montserrat"/>
          <w:color w:val="000000"/>
          <w:sz w:val="24"/>
          <w:szCs w:val="24"/>
        </w:rPr>
        <w:t xml:space="preserve">Un pôle est toujours dirigé par une⋅e directeur⋅ice. Une </w:t>
      </w:r>
      <w:r>
        <w:rPr>
          <w:rFonts w:ascii="Montserrat;sans-serif" w:eastAsia="Montserrat" w:hAnsi="Montserrat;sans-serif" w:cs="Montserrat"/>
          <w:b/>
          <w:color w:val="000000"/>
          <w:sz w:val="24"/>
          <w:szCs w:val="24"/>
        </w:rPr>
        <w:t>branche</w:t>
      </w:r>
      <w:r>
        <w:rPr>
          <w:rFonts w:ascii="Montserrat" w:eastAsia="Montserrat" w:hAnsi="Montserrat" w:cs="Montserrat"/>
          <w:b/>
          <w:color w:val="000000"/>
          <w:sz w:val="24"/>
          <w:szCs w:val="24"/>
        </w:rPr>
        <w:t xml:space="preserve"> </w:t>
      </w:r>
      <w:r>
        <w:rPr>
          <w:rFonts w:ascii="Montserrat;sans-serif" w:eastAsia="Montserrat" w:hAnsi="Montserrat;sans-serif" w:cs="Montserrat"/>
          <w:color w:val="000000"/>
          <w:sz w:val="24"/>
          <w:szCs w:val="24"/>
        </w:rPr>
        <w:t>est une unité d’activité au sein d’un Pôle (ex : branche Plaidoyer au sein du Polex, branche Portefeuille au sein du Polen, etc.). La branche porte un domaine d’activité clairement défini. </w:t>
      </w:r>
    </w:p>
    <w:p w14:paraId="19FB2118" w14:textId="77777777" w:rsidR="00F76C13" w:rsidRDefault="00F76C13">
      <w:pPr>
        <w:pStyle w:val="Corpsdetexte"/>
        <w:jc w:val="both"/>
        <w:rPr>
          <w:rFonts w:ascii="Montserrat" w:eastAsia="Montserrat" w:hAnsi="Montserrat" w:cs="Montserrat"/>
          <w:b/>
          <w:sz w:val="24"/>
          <w:szCs w:val="24"/>
        </w:rPr>
      </w:pPr>
    </w:p>
    <w:p w14:paraId="52314DB0" w14:textId="77777777" w:rsidR="00F76C13" w:rsidRDefault="00D74F66">
      <w:pPr>
        <w:pStyle w:val="Corpsdetexte"/>
        <w:spacing w:after="0" w:line="331" w:lineRule="auto"/>
        <w:jc w:val="both"/>
        <w:rPr>
          <w:rFonts w:ascii="Montserrat;sans-serif" w:eastAsia="Montserrat" w:hAnsi="Montserrat;sans-serif" w:cs="Montserrat"/>
          <w:color w:val="000000"/>
          <w:sz w:val="24"/>
          <w:szCs w:val="24"/>
        </w:rPr>
      </w:pPr>
      <w:r>
        <w:rPr>
          <w:rFonts w:ascii="Montserrat;sans-serif" w:eastAsia="Montserrat" w:hAnsi="Montserrat;sans-serif" w:cs="Montserrat"/>
          <w:color w:val="000000"/>
          <w:sz w:val="24"/>
          <w:szCs w:val="24"/>
        </w:rPr>
        <w:t xml:space="preserve">Une branche est toujours pilotée par un⋅e responsable stratégique/technique et/ou humain, lequel peut être temporairement seul⋅e au sein de sa branche, dans </w:t>
      </w:r>
      <w:r>
        <w:rPr>
          <w:rFonts w:ascii="Montserrat;sans-serif" w:eastAsia="Montserrat" w:hAnsi="Montserrat;sans-serif" w:cs="Montserrat"/>
          <w:color w:val="000000"/>
          <w:sz w:val="24"/>
          <w:szCs w:val="24"/>
        </w:rPr>
        <w:t>le cas du développement d’une nouvelle activité par exemple. </w:t>
      </w:r>
    </w:p>
    <w:p w14:paraId="487E4D13" w14:textId="77777777" w:rsidR="00F76C13" w:rsidRDefault="00F76C13">
      <w:pPr>
        <w:pStyle w:val="Corpsdetexte"/>
        <w:jc w:val="both"/>
        <w:rPr>
          <w:rFonts w:ascii="Montserrat" w:eastAsia="Montserrat" w:hAnsi="Montserrat" w:cs="Montserrat"/>
          <w:b/>
          <w:sz w:val="24"/>
          <w:szCs w:val="24"/>
        </w:rPr>
      </w:pPr>
    </w:p>
    <w:p w14:paraId="305FC093" w14:textId="77777777" w:rsidR="00F76C13" w:rsidRDefault="00D74F66">
      <w:pPr>
        <w:pStyle w:val="Corpsdetexte"/>
        <w:spacing w:after="0" w:line="331" w:lineRule="auto"/>
        <w:jc w:val="both"/>
        <w:rPr>
          <w:rFonts w:ascii="Montserrat;sans-serif" w:eastAsia="Montserrat" w:hAnsi="Montserrat;sans-serif" w:cs="Montserrat"/>
          <w:color w:val="000000"/>
          <w:sz w:val="24"/>
          <w:szCs w:val="24"/>
        </w:rPr>
      </w:pPr>
      <w:r>
        <w:rPr>
          <w:rFonts w:ascii="Montserrat;sans-serif" w:eastAsia="Montserrat" w:hAnsi="Montserrat;sans-serif" w:cs="Montserrat"/>
          <w:color w:val="000000"/>
          <w:sz w:val="24"/>
          <w:szCs w:val="24"/>
        </w:rPr>
        <w:t>Au sein d’une même branche peuvent coexister plusieurs métiers spécifiques. Lorsque le nombre de personnes qui occupent un métier spécifique au sein de la branche est supérieur ou égal à 3, un échelon de coordination stratégique/technique peut être nécessaire, éligible à une valorisation de composante responsable niveau 2. </w:t>
      </w:r>
    </w:p>
    <w:p w14:paraId="646B85BE" w14:textId="77777777" w:rsidR="00F76C13" w:rsidRDefault="00F76C13">
      <w:pPr>
        <w:pStyle w:val="Corpsdetexte"/>
        <w:jc w:val="both"/>
        <w:rPr>
          <w:rFonts w:ascii="Montserrat" w:eastAsia="Montserrat" w:hAnsi="Montserrat" w:cs="Montserrat"/>
          <w:b/>
          <w:sz w:val="24"/>
          <w:szCs w:val="24"/>
        </w:rPr>
      </w:pPr>
    </w:p>
    <w:p w14:paraId="0BF6A8A9" w14:textId="77777777" w:rsidR="00F76C13" w:rsidRDefault="00D74F66">
      <w:pPr>
        <w:pStyle w:val="Corpsdetexte"/>
        <w:spacing w:after="0" w:line="331" w:lineRule="auto"/>
        <w:jc w:val="both"/>
        <w:rPr>
          <w:rFonts w:ascii="Montserrat" w:eastAsia="Montserrat" w:hAnsi="Montserrat" w:cs="Montserrat"/>
          <w:b/>
          <w:sz w:val="24"/>
          <w:szCs w:val="24"/>
        </w:rPr>
      </w:pPr>
      <w:r>
        <w:rPr>
          <w:rFonts w:ascii="Montserrat;sans-serif" w:eastAsia="Montserrat" w:hAnsi="Montserrat;sans-serif" w:cs="Montserrat"/>
          <w:color w:val="000000"/>
          <w:sz w:val="24"/>
          <w:szCs w:val="24"/>
        </w:rPr>
        <w:t xml:space="preserve">La composante responsable définit </w:t>
      </w:r>
      <w:r>
        <w:rPr>
          <w:rFonts w:ascii="Montserrat;sans-serif" w:eastAsia="Montserrat" w:hAnsi="Montserrat;sans-serif" w:cs="Montserrat"/>
          <w:b/>
          <w:color w:val="000000"/>
          <w:sz w:val="24"/>
          <w:szCs w:val="24"/>
        </w:rPr>
        <w:t xml:space="preserve">4 niveaux </w:t>
      </w:r>
      <w:r>
        <w:rPr>
          <w:rFonts w:ascii="Montserrat;sans-serif" w:eastAsia="Montserrat" w:hAnsi="Montserrat;sans-serif" w:cs="Montserrat"/>
          <w:color w:val="000000"/>
          <w:sz w:val="24"/>
          <w:szCs w:val="24"/>
        </w:rPr>
        <w:t>qui sont les suivants :</w:t>
      </w:r>
    </w:p>
    <w:p w14:paraId="10B11EAF" w14:textId="77777777" w:rsidR="00F76C13" w:rsidRDefault="00D74F66">
      <w:pPr>
        <w:pStyle w:val="Corpsdetexte"/>
        <w:spacing w:after="0" w:line="331" w:lineRule="auto"/>
        <w:ind w:left="720"/>
        <w:jc w:val="both"/>
        <w:rPr>
          <w:rFonts w:ascii="Montserrat" w:eastAsia="Montserrat" w:hAnsi="Montserrat" w:cs="Montserrat"/>
          <w:b/>
          <w:sz w:val="24"/>
          <w:szCs w:val="24"/>
        </w:rPr>
      </w:pPr>
      <w:r>
        <w:rPr>
          <w:rFonts w:ascii="Montserrat;sans-serif" w:eastAsia="Montserrat" w:hAnsi="Montserrat;sans-serif" w:cs="Montserrat"/>
          <w:b/>
          <w:color w:val="000000"/>
          <w:sz w:val="24"/>
          <w:szCs w:val="24"/>
        </w:rPr>
        <w:t>1. N’est ni responsable stratégique/technique ni humain</w:t>
      </w:r>
      <w:r>
        <w:rPr>
          <w:rFonts w:ascii="Montserrat" w:eastAsia="Montserrat" w:hAnsi="Montserrat" w:cs="Montserrat"/>
          <w:b/>
          <w:color w:val="000000"/>
          <w:sz w:val="24"/>
          <w:szCs w:val="24"/>
        </w:rPr>
        <w:t xml:space="preserve"> </w:t>
      </w:r>
      <w:r>
        <w:rPr>
          <w:rFonts w:ascii="Montserrat;sans-serif" w:eastAsia="Montserrat" w:hAnsi="Montserrat;sans-serif" w:cs="Montserrat"/>
          <w:color w:val="000000"/>
          <w:sz w:val="24"/>
          <w:szCs w:val="24"/>
        </w:rPr>
        <w:t>(peut toutefois encadrer un⋅e stagiaire, un·e alternant⋅e, un·e prestataire…) ;</w:t>
      </w:r>
    </w:p>
    <w:p w14:paraId="75F2D765" w14:textId="77777777" w:rsidR="00F76C13" w:rsidRDefault="00D74F66">
      <w:pPr>
        <w:pStyle w:val="Corpsdetexte"/>
        <w:spacing w:before="240" w:after="240" w:line="331" w:lineRule="auto"/>
        <w:ind w:left="720"/>
        <w:jc w:val="both"/>
        <w:rPr>
          <w:rFonts w:ascii="Montserrat" w:eastAsia="Montserrat" w:hAnsi="Montserrat" w:cs="Montserrat"/>
          <w:b/>
          <w:sz w:val="24"/>
          <w:szCs w:val="24"/>
        </w:rPr>
      </w:pPr>
      <w:r>
        <w:rPr>
          <w:rFonts w:ascii="Montserrat;sans-serif" w:eastAsia="Montserrat" w:hAnsi="Montserrat;sans-serif" w:cs="Montserrat"/>
          <w:b/>
          <w:color w:val="000000"/>
          <w:sz w:val="24"/>
          <w:szCs w:val="24"/>
        </w:rPr>
        <w:t>2.</w:t>
      </w:r>
      <w:r>
        <w:rPr>
          <w:rFonts w:ascii="Montserrat" w:eastAsia="Montserrat" w:hAnsi="Montserrat" w:cs="Montserrat"/>
          <w:b/>
          <w:color w:val="000000"/>
          <w:sz w:val="24"/>
          <w:szCs w:val="24"/>
        </w:rPr>
        <w:t xml:space="preserve"> </w:t>
      </w:r>
      <w:r>
        <w:rPr>
          <w:rFonts w:ascii="Montserrat;sans-serif" w:eastAsia="Montserrat" w:hAnsi="Montserrat;sans-serif" w:cs="Montserrat"/>
          <w:color w:val="000000"/>
          <w:sz w:val="24"/>
          <w:szCs w:val="24"/>
        </w:rPr>
        <w:t xml:space="preserve">Au sein d’une branche, </w:t>
      </w:r>
      <w:r>
        <w:rPr>
          <w:rFonts w:ascii="Montserrat;sans-serif" w:eastAsia="Montserrat" w:hAnsi="Montserrat;sans-serif" w:cs="Montserrat"/>
          <w:b/>
          <w:color w:val="000000"/>
          <w:sz w:val="24"/>
          <w:szCs w:val="24"/>
        </w:rPr>
        <w:t xml:space="preserve">être responsable stratégique/technique </w:t>
      </w:r>
      <w:r>
        <w:rPr>
          <w:rFonts w:ascii="Montserrat;sans-serif" w:eastAsia="Montserrat" w:hAnsi="Montserrat;sans-serif" w:cs="Montserrat"/>
          <w:b/>
          <w:color w:val="000000"/>
          <w:sz w:val="24"/>
          <w:szCs w:val="24"/>
          <w:u w:val="single"/>
        </w:rPr>
        <w:t>ou</w:t>
      </w:r>
      <w:r>
        <w:rPr>
          <w:rFonts w:ascii="Montserrat" w:eastAsia="Montserrat" w:hAnsi="Montserrat" w:cs="Montserrat"/>
          <w:b/>
          <w:color w:val="000000"/>
          <w:sz w:val="24"/>
          <w:szCs w:val="24"/>
        </w:rPr>
        <w:t xml:space="preserve"> </w:t>
      </w:r>
      <w:r>
        <w:rPr>
          <w:rFonts w:ascii="Montserrat;sans-serif" w:eastAsia="Montserrat" w:hAnsi="Montserrat;sans-serif" w:cs="Montserrat"/>
          <w:b/>
          <w:color w:val="000000"/>
          <w:sz w:val="24"/>
          <w:szCs w:val="24"/>
        </w:rPr>
        <w:t>humain</w:t>
      </w:r>
      <w:r>
        <w:rPr>
          <w:rFonts w:ascii="Montserrat" w:eastAsia="Montserrat" w:hAnsi="Montserrat" w:cs="Montserrat"/>
          <w:b/>
          <w:color w:val="000000"/>
          <w:sz w:val="24"/>
          <w:szCs w:val="24"/>
        </w:rPr>
        <w:t xml:space="preserve"> </w:t>
      </w:r>
      <w:r>
        <w:rPr>
          <w:rFonts w:ascii="Montserrat;sans-serif" w:eastAsia="Montserrat" w:hAnsi="Montserrat;sans-serif" w:cs="Montserrat"/>
          <w:color w:val="000000"/>
          <w:sz w:val="24"/>
          <w:szCs w:val="24"/>
        </w:rPr>
        <w:t>est possible dans une seule des situations suivantes :</w:t>
      </w:r>
    </w:p>
    <w:p w14:paraId="003E23E6" w14:textId="77777777" w:rsidR="00F76C13" w:rsidRDefault="00D74F66">
      <w:pPr>
        <w:pStyle w:val="Corpsdetexte"/>
        <w:numPr>
          <w:ilvl w:val="0"/>
          <w:numId w:val="18"/>
        </w:numPr>
        <w:tabs>
          <w:tab w:val="clear" w:pos="709"/>
          <w:tab w:val="left" w:pos="0"/>
        </w:tabs>
        <w:spacing w:before="240" w:after="0" w:line="331" w:lineRule="auto"/>
        <w:jc w:val="both"/>
        <w:rPr>
          <w:rFonts w:ascii="Montserrat;sans-serif" w:eastAsia="Montserrat" w:hAnsi="Montserrat;sans-serif" w:cs="Montserrat"/>
          <w:color w:val="000000"/>
          <w:sz w:val="24"/>
          <w:szCs w:val="24"/>
        </w:rPr>
      </w:pPr>
      <w:r>
        <w:rPr>
          <w:rFonts w:ascii="Montserrat;sans-serif" w:eastAsia="Montserrat" w:hAnsi="Montserrat;sans-serif" w:cs="Montserrat"/>
          <w:color w:val="000000"/>
          <w:sz w:val="24"/>
          <w:szCs w:val="24"/>
        </w:rPr>
        <w:t xml:space="preserve">Être </w:t>
      </w:r>
      <w:r>
        <w:rPr>
          <w:rFonts w:ascii="Montserrat;sans-serif" w:eastAsia="Montserrat" w:hAnsi="Montserrat;sans-serif" w:cs="Montserrat"/>
          <w:color w:val="000000"/>
          <w:sz w:val="24"/>
          <w:szCs w:val="24"/>
          <w:u w:val="single"/>
        </w:rPr>
        <w:t>uniquement</w:t>
      </w:r>
      <w:r>
        <w:rPr>
          <w:rFonts w:ascii="Montserrat;sans-serif" w:eastAsia="Montserrat" w:hAnsi="Montserrat;sans-serif" w:cs="Montserrat"/>
          <w:color w:val="000000"/>
          <w:sz w:val="24"/>
          <w:szCs w:val="24"/>
        </w:rPr>
        <w:t xml:space="preserve"> porteur⋅euse de l’encadrement humain d’une </w:t>
      </w:r>
      <w:r>
        <w:rPr>
          <w:rFonts w:ascii="Montserrat;sans-serif" w:eastAsia="Montserrat" w:hAnsi="Montserrat;sans-serif" w:cs="Montserrat"/>
          <w:b/>
          <w:color w:val="000000"/>
          <w:sz w:val="24"/>
          <w:szCs w:val="24"/>
        </w:rPr>
        <w:t>branche</w:t>
      </w:r>
    </w:p>
    <w:p w14:paraId="6AF3D8BD" w14:textId="77777777" w:rsidR="00F76C13" w:rsidRDefault="00D74F66">
      <w:pPr>
        <w:pStyle w:val="Corpsdetexte"/>
        <w:numPr>
          <w:ilvl w:val="0"/>
          <w:numId w:val="18"/>
        </w:numPr>
        <w:tabs>
          <w:tab w:val="clear" w:pos="709"/>
          <w:tab w:val="left" w:pos="0"/>
        </w:tabs>
        <w:spacing w:after="0" w:line="331" w:lineRule="auto"/>
        <w:jc w:val="both"/>
        <w:rPr>
          <w:rFonts w:ascii="Montserrat;sans-serif" w:eastAsia="Montserrat" w:hAnsi="Montserrat;sans-serif" w:cs="Montserrat"/>
          <w:color w:val="000000"/>
          <w:sz w:val="24"/>
          <w:szCs w:val="24"/>
        </w:rPr>
      </w:pPr>
      <w:r>
        <w:rPr>
          <w:rFonts w:ascii="Montserrat;sans-serif" w:eastAsia="Montserrat" w:hAnsi="Montserrat;sans-serif" w:cs="Montserrat"/>
          <w:color w:val="000000"/>
          <w:sz w:val="24"/>
          <w:szCs w:val="24"/>
        </w:rPr>
        <w:t xml:space="preserve">Être </w:t>
      </w:r>
      <w:r>
        <w:rPr>
          <w:rFonts w:ascii="Montserrat;sans-serif" w:eastAsia="Montserrat" w:hAnsi="Montserrat;sans-serif" w:cs="Montserrat"/>
          <w:color w:val="000000"/>
          <w:sz w:val="24"/>
          <w:szCs w:val="24"/>
          <w:u w:val="single"/>
        </w:rPr>
        <w:t>uniquement</w:t>
      </w:r>
      <w:r>
        <w:rPr>
          <w:rFonts w:ascii="Montserrat;sans-serif" w:eastAsia="Montserrat" w:hAnsi="Montserrat;sans-serif" w:cs="Montserrat"/>
          <w:color w:val="000000"/>
          <w:sz w:val="24"/>
          <w:szCs w:val="24"/>
        </w:rPr>
        <w:t xml:space="preserve"> porteur⋅euse de l’encadrement stratégique/technique d'une </w:t>
      </w:r>
      <w:r>
        <w:rPr>
          <w:rFonts w:ascii="Montserrat;sans-serif" w:eastAsia="Montserrat" w:hAnsi="Montserrat;sans-serif" w:cs="Montserrat"/>
          <w:b/>
          <w:color w:val="000000"/>
          <w:sz w:val="24"/>
          <w:szCs w:val="24"/>
        </w:rPr>
        <w:t>branche</w:t>
      </w:r>
    </w:p>
    <w:p w14:paraId="27CEAE9E" w14:textId="77777777" w:rsidR="00F76C13" w:rsidRDefault="00D74F66">
      <w:pPr>
        <w:pStyle w:val="Corpsdetexte"/>
        <w:numPr>
          <w:ilvl w:val="0"/>
          <w:numId w:val="18"/>
        </w:numPr>
        <w:tabs>
          <w:tab w:val="clear" w:pos="709"/>
          <w:tab w:val="left" w:pos="0"/>
        </w:tabs>
        <w:spacing w:after="0" w:line="331" w:lineRule="auto"/>
        <w:jc w:val="both"/>
        <w:rPr>
          <w:rFonts w:ascii="Montserrat;sans-serif" w:eastAsia="Montserrat" w:hAnsi="Montserrat;sans-serif" w:cs="Montserrat"/>
          <w:color w:val="000000"/>
          <w:sz w:val="24"/>
          <w:szCs w:val="24"/>
        </w:rPr>
      </w:pPr>
      <w:r>
        <w:rPr>
          <w:rFonts w:ascii="Montserrat;sans-serif" w:eastAsia="Montserrat" w:hAnsi="Montserrat;sans-serif" w:cs="Montserrat"/>
          <w:color w:val="000000"/>
          <w:sz w:val="24"/>
          <w:szCs w:val="24"/>
        </w:rPr>
        <w:t xml:space="preserve">Être </w:t>
      </w:r>
      <w:r>
        <w:rPr>
          <w:rFonts w:ascii="Montserrat;sans-serif" w:eastAsia="Montserrat" w:hAnsi="Montserrat;sans-serif" w:cs="Montserrat"/>
          <w:color w:val="000000"/>
          <w:sz w:val="24"/>
          <w:szCs w:val="24"/>
          <w:u w:val="single"/>
        </w:rPr>
        <w:t>uniquement</w:t>
      </w:r>
      <w:r>
        <w:rPr>
          <w:rFonts w:ascii="Montserrat;sans-serif" w:eastAsia="Montserrat" w:hAnsi="Montserrat;sans-serif" w:cs="Montserrat"/>
          <w:color w:val="000000"/>
          <w:sz w:val="24"/>
          <w:szCs w:val="24"/>
        </w:rPr>
        <w:t xml:space="preserve"> porteur⋅euse d’une coordination stratégique/technique au sein de la </w:t>
      </w:r>
      <w:r>
        <w:rPr>
          <w:rFonts w:ascii="Montserrat;sans-serif" w:eastAsia="Montserrat" w:hAnsi="Montserrat;sans-serif" w:cs="Montserrat"/>
          <w:b/>
          <w:color w:val="000000"/>
          <w:sz w:val="24"/>
          <w:szCs w:val="24"/>
        </w:rPr>
        <w:t>branche</w:t>
      </w:r>
      <w:r>
        <w:rPr>
          <w:rFonts w:ascii="Montserrat;sans-serif" w:eastAsia="Montserrat" w:hAnsi="Montserrat;sans-serif" w:cs="Montserrat"/>
          <w:color w:val="000000"/>
          <w:sz w:val="24"/>
          <w:szCs w:val="24"/>
        </w:rPr>
        <w:t xml:space="preserve"> (dans ce cas, le sous-périmètre de la branche doit être composé d’au moins 3 personnes - incluant le⋅la porteur⋅euse de la coordination et au moins 2 membres de l’équipe) </w:t>
      </w:r>
    </w:p>
    <w:p w14:paraId="3F0DB119" w14:textId="77777777" w:rsidR="00F76C13" w:rsidRDefault="00D74F66">
      <w:pPr>
        <w:pStyle w:val="Corpsdetexte"/>
        <w:spacing w:before="240" w:after="240" w:line="331" w:lineRule="auto"/>
        <w:ind w:left="720"/>
        <w:jc w:val="both"/>
        <w:rPr>
          <w:rFonts w:ascii="Montserrat" w:eastAsia="Montserrat" w:hAnsi="Montserrat" w:cs="Montserrat"/>
          <w:b/>
          <w:sz w:val="24"/>
          <w:szCs w:val="24"/>
        </w:rPr>
      </w:pPr>
      <w:r>
        <w:rPr>
          <w:rFonts w:ascii="Montserrat;sans-serif" w:eastAsia="Montserrat" w:hAnsi="Montserrat;sans-serif" w:cs="Montserrat"/>
          <w:b/>
          <w:color w:val="000000"/>
          <w:sz w:val="24"/>
          <w:szCs w:val="24"/>
        </w:rPr>
        <w:t>3.</w:t>
      </w:r>
      <w:r>
        <w:rPr>
          <w:rFonts w:ascii="Montserrat" w:eastAsia="Montserrat" w:hAnsi="Montserrat" w:cs="Montserrat"/>
          <w:b/>
          <w:color w:val="000000"/>
          <w:sz w:val="24"/>
          <w:szCs w:val="24"/>
        </w:rPr>
        <w:t xml:space="preserve"> </w:t>
      </w:r>
      <w:r>
        <w:rPr>
          <w:rFonts w:ascii="Montserrat;sans-serif" w:eastAsia="Montserrat" w:hAnsi="Montserrat;sans-serif" w:cs="Montserrat"/>
          <w:b/>
          <w:color w:val="000000"/>
          <w:sz w:val="24"/>
          <w:szCs w:val="24"/>
        </w:rPr>
        <w:t xml:space="preserve">Être responsable stratégique/technique </w:t>
      </w:r>
      <w:r>
        <w:rPr>
          <w:rFonts w:ascii="Montserrat;sans-serif" w:eastAsia="Montserrat" w:hAnsi="Montserrat;sans-serif" w:cs="Montserrat"/>
          <w:b/>
          <w:color w:val="000000"/>
          <w:sz w:val="24"/>
          <w:szCs w:val="24"/>
          <w:u w:val="single"/>
        </w:rPr>
        <w:t>et</w:t>
      </w:r>
      <w:r>
        <w:rPr>
          <w:rFonts w:ascii="Montserrat" w:eastAsia="Montserrat" w:hAnsi="Montserrat" w:cs="Montserrat"/>
          <w:b/>
          <w:color w:val="000000"/>
          <w:sz w:val="24"/>
          <w:szCs w:val="24"/>
        </w:rPr>
        <w:t xml:space="preserve"> </w:t>
      </w:r>
      <w:r>
        <w:rPr>
          <w:rFonts w:ascii="Montserrat;sans-serif" w:eastAsia="Montserrat" w:hAnsi="Montserrat;sans-serif" w:cs="Montserrat"/>
          <w:b/>
          <w:color w:val="000000"/>
          <w:sz w:val="24"/>
          <w:szCs w:val="24"/>
        </w:rPr>
        <w:t>responsable humain</w:t>
      </w:r>
      <w:r>
        <w:rPr>
          <w:rFonts w:ascii="Montserrat" w:eastAsia="Montserrat" w:hAnsi="Montserrat" w:cs="Montserrat"/>
          <w:b/>
          <w:color w:val="000000"/>
          <w:sz w:val="24"/>
          <w:szCs w:val="24"/>
        </w:rPr>
        <w:t xml:space="preserve"> </w:t>
      </w:r>
      <w:r>
        <w:rPr>
          <w:rFonts w:ascii="Montserrat;sans-serif" w:eastAsia="Montserrat" w:hAnsi="Montserrat;sans-serif" w:cs="Montserrat"/>
          <w:color w:val="000000"/>
          <w:sz w:val="24"/>
          <w:szCs w:val="24"/>
        </w:rPr>
        <w:t>de l’ensemble d’une branche.</w:t>
      </w:r>
    </w:p>
    <w:p w14:paraId="0B4FF3C9" w14:textId="77777777" w:rsidR="00F76C13" w:rsidRDefault="00D74F66">
      <w:pPr>
        <w:pStyle w:val="Corpsdetexte"/>
        <w:spacing w:before="240" w:after="240" w:line="331" w:lineRule="auto"/>
        <w:ind w:left="720"/>
        <w:jc w:val="both"/>
        <w:rPr>
          <w:rFonts w:ascii="Montserrat" w:eastAsia="Montserrat" w:hAnsi="Montserrat" w:cs="Montserrat"/>
          <w:b/>
          <w:sz w:val="24"/>
          <w:szCs w:val="24"/>
        </w:rPr>
      </w:pPr>
      <w:r>
        <w:rPr>
          <w:rFonts w:ascii="Montserrat;sans-serif" w:eastAsia="Montserrat" w:hAnsi="Montserrat;sans-serif" w:cs="Montserrat"/>
          <w:b/>
          <w:color w:val="000000"/>
          <w:sz w:val="24"/>
          <w:szCs w:val="24"/>
        </w:rPr>
        <w:t>4.</w:t>
      </w:r>
      <w:r>
        <w:rPr>
          <w:rFonts w:ascii="Montserrat" w:eastAsia="Montserrat" w:hAnsi="Montserrat" w:cs="Montserrat"/>
          <w:b/>
          <w:color w:val="000000"/>
          <w:sz w:val="24"/>
          <w:szCs w:val="24"/>
        </w:rPr>
        <w:t xml:space="preserve"> </w:t>
      </w:r>
      <w:r>
        <w:rPr>
          <w:rFonts w:ascii="Montserrat;sans-serif" w:eastAsia="Montserrat" w:hAnsi="Montserrat;sans-serif" w:cs="Montserrat"/>
          <w:b/>
          <w:color w:val="000000"/>
          <w:sz w:val="24"/>
          <w:szCs w:val="24"/>
        </w:rPr>
        <w:t xml:space="preserve">Être </w:t>
      </w:r>
      <w:r>
        <w:rPr>
          <w:rFonts w:ascii="Montserrat;sans-serif" w:eastAsia="Montserrat" w:hAnsi="Montserrat;sans-serif" w:cs="Montserrat"/>
          <w:b/>
          <w:color w:val="000000"/>
          <w:sz w:val="24"/>
          <w:szCs w:val="24"/>
        </w:rPr>
        <w:t>directeur‧trices</w:t>
      </w:r>
      <w:r>
        <w:rPr>
          <w:rFonts w:ascii="Montserrat" w:eastAsia="Montserrat" w:hAnsi="Montserrat" w:cs="Montserrat"/>
          <w:b/>
          <w:color w:val="000000"/>
          <w:sz w:val="24"/>
          <w:szCs w:val="24"/>
        </w:rPr>
        <w:t xml:space="preserve"> </w:t>
      </w:r>
      <w:r>
        <w:rPr>
          <w:rFonts w:ascii="Montserrat;sans-serif" w:eastAsia="Montserrat" w:hAnsi="Montserrat;sans-serif" w:cs="Montserrat"/>
          <w:b/>
          <w:color w:val="000000"/>
          <w:sz w:val="24"/>
          <w:szCs w:val="24"/>
        </w:rPr>
        <w:t xml:space="preserve">ou être responsable de responsables </w:t>
      </w:r>
      <w:r>
        <w:rPr>
          <w:rFonts w:ascii="Montserrat;sans-serif" w:eastAsia="Montserrat" w:hAnsi="Montserrat;sans-serif" w:cs="Montserrat"/>
          <w:color w:val="000000"/>
          <w:sz w:val="24"/>
          <w:szCs w:val="24"/>
        </w:rPr>
        <w:t>de niveau 3 manageant une équipe conséquente.</w:t>
      </w:r>
    </w:p>
    <w:p w14:paraId="1548287C" w14:textId="77777777" w:rsidR="00F76C13" w:rsidRDefault="00D74F66">
      <w:pPr>
        <w:pStyle w:val="Corpsdetexte"/>
        <w:spacing w:after="0" w:line="331" w:lineRule="auto"/>
        <w:jc w:val="both"/>
        <w:rPr>
          <w:rFonts w:ascii="Montserrat" w:eastAsia="Montserrat" w:hAnsi="Montserrat" w:cs="Montserrat"/>
          <w:b/>
          <w:sz w:val="24"/>
          <w:szCs w:val="24"/>
        </w:rPr>
      </w:pPr>
      <w:r>
        <w:rPr>
          <w:rFonts w:ascii="Montserrat;sans-serif" w:eastAsia="Montserrat" w:hAnsi="Montserrat;sans-serif" w:cs="Montserrat"/>
          <w:color w:val="000000"/>
          <w:sz w:val="24"/>
          <w:szCs w:val="24"/>
        </w:rPr>
        <w:t xml:space="preserve">Au sein de la même branche, </w:t>
      </w:r>
      <w:r>
        <w:rPr>
          <w:rFonts w:ascii="Montserrat;sans-serif" w:eastAsia="Montserrat" w:hAnsi="Montserrat;sans-serif" w:cs="Montserrat"/>
          <w:b/>
          <w:color w:val="000000"/>
          <w:sz w:val="24"/>
          <w:szCs w:val="24"/>
        </w:rPr>
        <w:t>il n’est pas possible d’avoir plus de deux personnes avec un niveau de composante responsable supérieur à 1</w:t>
      </w:r>
      <w:r>
        <w:rPr>
          <w:rFonts w:ascii="Montserrat;sans-serif" w:eastAsia="Montserrat" w:hAnsi="Montserrat;sans-serif" w:cs="Montserrat"/>
          <w:color w:val="000000"/>
          <w:sz w:val="24"/>
          <w:szCs w:val="24"/>
        </w:rPr>
        <w:t xml:space="preserve">. </w:t>
      </w:r>
      <w:r>
        <w:rPr>
          <w:rFonts w:ascii="Montserrat;sans-serif" w:eastAsia="Montserrat" w:hAnsi="Montserrat;sans-serif" w:cs="Montserrat"/>
          <w:color w:val="000000"/>
          <w:sz w:val="24"/>
          <w:szCs w:val="24"/>
        </w:rPr>
        <w:t>L’encadrement humain ne peut pas être porté par deux personnes différentes au sein d’une même branche.</w:t>
      </w:r>
    </w:p>
    <w:p w14:paraId="0C45D4F2" w14:textId="77777777" w:rsidR="00F76C13" w:rsidRDefault="00D74F66">
      <w:pPr>
        <w:pStyle w:val="Corpsdetexte"/>
        <w:spacing w:before="240" w:after="240" w:line="331" w:lineRule="auto"/>
        <w:jc w:val="both"/>
        <w:rPr>
          <w:rFonts w:ascii="Montserrat;sans-serif" w:eastAsia="Montserrat" w:hAnsi="Montserrat;sans-serif" w:cs="Montserrat"/>
          <w:color w:val="000000"/>
          <w:sz w:val="24"/>
          <w:szCs w:val="24"/>
        </w:rPr>
      </w:pPr>
      <w:r>
        <w:rPr>
          <w:rFonts w:ascii="Montserrat;sans-serif" w:eastAsia="Montserrat" w:hAnsi="Montserrat;sans-serif" w:cs="Montserrat"/>
          <w:color w:val="000000"/>
          <w:sz w:val="24"/>
          <w:szCs w:val="24"/>
        </w:rPr>
        <w:t xml:space="preserve">Ces niveaux de responsabilité ne s’appliquent qu’aux situations de management qui sont encadrées et confirmées par un avenant au contrat de travail. </w:t>
      </w:r>
    </w:p>
    <w:p w14:paraId="6E070EB8" w14:textId="77777777" w:rsidR="00F76C13" w:rsidRDefault="00D74F66">
      <w:pPr>
        <w:pStyle w:val="normal1"/>
        <w:jc w:val="both"/>
        <w:rPr>
          <w:rFonts w:ascii="Montserrat" w:eastAsia="Montserrat" w:hAnsi="Montserrat" w:cs="Montserrat"/>
          <w:b/>
          <w:sz w:val="24"/>
          <w:szCs w:val="24"/>
        </w:rPr>
      </w:pPr>
      <w:r>
        <w:rPr>
          <w:rFonts w:ascii="Montserrat" w:eastAsia="Montserrat" w:hAnsi="Montserrat" w:cs="Montserrat"/>
          <w:b/>
          <w:sz w:val="24"/>
          <w:szCs w:val="24"/>
        </w:rPr>
        <w:lastRenderedPageBreak/>
        <w:t>Valorisation des cotations par palier (en euros).</w:t>
      </w:r>
    </w:p>
    <w:p w14:paraId="1FCC9BA3" w14:textId="77777777" w:rsidR="00F76C13" w:rsidRDefault="00F76C13">
      <w:pPr>
        <w:pStyle w:val="normal1"/>
        <w:jc w:val="both"/>
        <w:rPr>
          <w:rFonts w:ascii="Montserrat" w:eastAsia="Montserrat" w:hAnsi="Montserrat" w:cs="Montserrat"/>
          <w:b/>
          <w:sz w:val="24"/>
          <w:szCs w:val="24"/>
        </w:rPr>
      </w:pPr>
    </w:p>
    <w:tbl>
      <w:tblPr>
        <w:tblStyle w:val="TableNormal"/>
        <w:tblW w:w="5040" w:type="dxa"/>
        <w:tblInd w:w="0" w:type="dxa"/>
        <w:tblLayout w:type="fixed"/>
        <w:tblCellMar>
          <w:top w:w="40" w:type="dxa"/>
          <w:left w:w="40" w:type="dxa"/>
          <w:bottom w:w="40" w:type="dxa"/>
          <w:right w:w="40" w:type="dxa"/>
        </w:tblCellMar>
        <w:tblLook w:val="0600" w:firstRow="0" w:lastRow="0" w:firstColumn="0" w:lastColumn="0" w:noHBand="1" w:noVBand="1"/>
      </w:tblPr>
      <w:tblGrid>
        <w:gridCol w:w="2520"/>
        <w:gridCol w:w="2520"/>
      </w:tblGrid>
      <w:tr w:rsidR="00F76C13" w14:paraId="6FC5D489" w14:textId="77777777">
        <w:trPr>
          <w:trHeight w:val="315"/>
        </w:trPr>
        <w:tc>
          <w:tcPr>
            <w:tcW w:w="2520" w:type="dxa"/>
            <w:tcBorders>
              <w:top w:val="single" w:sz="6" w:space="0" w:color="000000"/>
              <w:left w:val="single" w:sz="6" w:space="0" w:color="000000"/>
              <w:bottom w:val="single" w:sz="6" w:space="0" w:color="000000"/>
              <w:right w:val="single" w:sz="6" w:space="0" w:color="000000"/>
            </w:tcBorders>
            <w:vAlign w:val="bottom"/>
          </w:tcPr>
          <w:p w14:paraId="077B7A2F"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b/>
                <w:sz w:val="24"/>
                <w:szCs w:val="24"/>
              </w:rPr>
              <w:t>Palier</w:t>
            </w:r>
          </w:p>
        </w:tc>
        <w:tc>
          <w:tcPr>
            <w:tcW w:w="2520" w:type="dxa"/>
            <w:tcBorders>
              <w:top w:val="single" w:sz="6" w:space="0" w:color="000000"/>
              <w:left w:val="single" w:sz="6" w:space="0" w:color="000000"/>
              <w:bottom w:val="single" w:sz="6" w:space="0" w:color="000000"/>
              <w:right w:val="single" w:sz="6" w:space="0" w:color="000000"/>
            </w:tcBorders>
            <w:vAlign w:val="bottom"/>
          </w:tcPr>
          <w:p w14:paraId="270B18DE"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b/>
                <w:sz w:val="24"/>
                <w:szCs w:val="24"/>
              </w:rPr>
              <w:t>Responsabilité</w:t>
            </w:r>
          </w:p>
        </w:tc>
      </w:tr>
      <w:tr w:rsidR="00F76C13" w14:paraId="63E2EEC5" w14:textId="77777777">
        <w:trPr>
          <w:trHeight w:val="315"/>
        </w:trPr>
        <w:tc>
          <w:tcPr>
            <w:tcW w:w="2520" w:type="dxa"/>
            <w:tcBorders>
              <w:top w:val="single" w:sz="6" w:space="0" w:color="000000"/>
              <w:left w:val="single" w:sz="6" w:space="0" w:color="000000"/>
              <w:bottom w:val="single" w:sz="6" w:space="0" w:color="000000"/>
              <w:right w:val="single" w:sz="6" w:space="0" w:color="000000"/>
            </w:tcBorders>
            <w:vAlign w:val="bottom"/>
          </w:tcPr>
          <w:p w14:paraId="13778E73"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b/>
                <w:sz w:val="24"/>
                <w:szCs w:val="24"/>
              </w:rPr>
              <w:t>1</w:t>
            </w:r>
          </w:p>
        </w:tc>
        <w:tc>
          <w:tcPr>
            <w:tcW w:w="2520" w:type="dxa"/>
            <w:tcBorders>
              <w:top w:val="single" w:sz="6" w:space="0" w:color="000000"/>
              <w:left w:val="single" w:sz="6" w:space="0" w:color="000000"/>
              <w:bottom w:val="single" w:sz="6" w:space="0" w:color="000000"/>
              <w:right w:val="single" w:sz="6" w:space="0" w:color="000000"/>
            </w:tcBorders>
            <w:shd w:val="clear" w:color="auto" w:fill="D9EAD3"/>
            <w:vAlign w:val="bottom"/>
          </w:tcPr>
          <w:p w14:paraId="6CA07CDC"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0 €</w:t>
            </w:r>
          </w:p>
        </w:tc>
      </w:tr>
      <w:tr w:rsidR="00F76C13" w14:paraId="3BCCDA38" w14:textId="77777777">
        <w:trPr>
          <w:trHeight w:val="315"/>
        </w:trPr>
        <w:tc>
          <w:tcPr>
            <w:tcW w:w="2520" w:type="dxa"/>
            <w:tcBorders>
              <w:top w:val="single" w:sz="6" w:space="0" w:color="000000"/>
              <w:left w:val="single" w:sz="6" w:space="0" w:color="000000"/>
              <w:bottom w:val="single" w:sz="6" w:space="0" w:color="000000"/>
              <w:right w:val="single" w:sz="6" w:space="0" w:color="000000"/>
            </w:tcBorders>
            <w:vAlign w:val="bottom"/>
          </w:tcPr>
          <w:p w14:paraId="13EED64F"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b/>
                <w:sz w:val="24"/>
                <w:szCs w:val="24"/>
              </w:rPr>
              <w:t>2</w:t>
            </w:r>
          </w:p>
        </w:tc>
        <w:tc>
          <w:tcPr>
            <w:tcW w:w="2520" w:type="dxa"/>
            <w:tcBorders>
              <w:top w:val="single" w:sz="6" w:space="0" w:color="000000"/>
              <w:left w:val="single" w:sz="6" w:space="0" w:color="000000"/>
              <w:bottom w:val="single" w:sz="6" w:space="0" w:color="000000"/>
              <w:right w:val="single" w:sz="6" w:space="0" w:color="000000"/>
            </w:tcBorders>
            <w:shd w:val="clear" w:color="auto" w:fill="D9EAD3"/>
            <w:vAlign w:val="bottom"/>
          </w:tcPr>
          <w:p w14:paraId="4CA046E7"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150 €</w:t>
            </w:r>
          </w:p>
        </w:tc>
      </w:tr>
      <w:tr w:rsidR="00F76C13" w14:paraId="0FAB092B" w14:textId="77777777">
        <w:trPr>
          <w:trHeight w:val="315"/>
        </w:trPr>
        <w:tc>
          <w:tcPr>
            <w:tcW w:w="2520" w:type="dxa"/>
            <w:tcBorders>
              <w:top w:val="single" w:sz="6" w:space="0" w:color="000000"/>
              <w:left w:val="single" w:sz="6" w:space="0" w:color="000000"/>
              <w:bottom w:val="single" w:sz="6" w:space="0" w:color="000000"/>
              <w:right w:val="single" w:sz="6" w:space="0" w:color="000000"/>
            </w:tcBorders>
            <w:vAlign w:val="bottom"/>
          </w:tcPr>
          <w:p w14:paraId="3CDC6911"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b/>
                <w:sz w:val="24"/>
                <w:szCs w:val="24"/>
              </w:rPr>
              <w:t>3</w:t>
            </w:r>
          </w:p>
        </w:tc>
        <w:tc>
          <w:tcPr>
            <w:tcW w:w="2520" w:type="dxa"/>
            <w:tcBorders>
              <w:top w:val="single" w:sz="6" w:space="0" w:color="000000"/>
              <w:left w:val="single" w:sz="6" w:space="0" w:color="000000"/>
              <w:bottom w:val="single" w:sz="6" w:space="0" w:color="000000"/>
              <w:right w:val="single" w:sz="6" w:space="0" w:color="000000"/>
            </w:tcBorders>
            <w:shd w:val="clear" w:color="auto" w:fill="D9EAD3"/>
            <w:vAlign w:val="bottom"/>
          </w:tcPr>
          <w:p w14:paraId="6EB77908"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300 €</w:t>
            </w:r>
          </w:p>
        </w:tc>
      </w:tr>
      <w:tr w:rsidR="00F76C13" w14:paraId="455E5430" w14:textId="77777777">
        <w:trPr>
          <w:trHeight w:val="315"/>
        </w:trPr>
        <w:tc>
          <w:tcPr>
            <w:tcW w:w="2520" w:type="dxa"/>
            <w:tcBorders>
              <w:top w:val="single" w:sz="6" w:space="0" w:color="000000"/>
              <w:left w:val="single" w:sz="6" w:space="0" w:color="000000"/>
              <w:bottom w:val="single" w:sz="6" w:space="0" w:color="000000"/>
              <w:right w:val="single" w:sz="6" w:space="0" w:color="000000"/>
            </w:tcBorders>
            <w:vAlign w:val="bottom"/>
          </w:tcPr>
          <w:p w14:paraId="2F8B6168"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b/>
                <w:sz w:val="24"/>
                <w:szCs w:val="24"/>
              </w:rPr>
              <w:t>4</w:t>
            </w:r>
          </w:p>
        </w:tc>
        <w:tc>
          <w:tcPr>
            <w:tcW w:w="2520" w:type="dxa"/>
            <w:tcBorders>
              <w:top w:val="single" w:sz="6" w:space="0" w:color="000000"/>
              <w:left w:val="single" w:sz="6" w:space="0" w:color="000000"/>
              <w:bottom w:val="single" w:sz="6" w:space="0" w:color="000000"/>
              <w:right w:val="single" w:sz="6" w:space="0" w:color="000000"/>
            </w:tcBorders>
            <w:shd w:val="clear" w:color="auto" w:fill="D9EAD3"/>
            <w:vAlign w:val="bottom"/>
          </w:tcPr>
          <w:p w14:paraId="1124A1C2"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500 €</w:t>
            </w:r>
          </w:p>
        </w:tc>
      </w:tr>
    </w:tbl>
    <w:p w14:paraId="4ED07E91" w14:textId="77777777" w:rsidR="00F76C13" w:rsidRDefault="00F76C13">
      <w:pPr>
        <w:pStyle w:val="normal1"/>
        <w:rPr>
          <w:rFonts w:ascii="Montserrat" w:eastAsia="Montserrat" w:hAnsi="Montserrat" w:cs="Montserrat"/>
          <w:b/>
          <w:sz w:val="24"/>
          <w:szCs w:val="24"/>
        </w:rPr>
      </w:pPr>
    </w:p>
    <w:p w14:paraId="2F94654E" w14:textId="77777777" w:rsidR="00F76C13" w:rsidRDefault="00D74F66">
      <w:pPr>
        <w:pStyle w:val="normal1"/>
        <w:ind w:left="720"/>
        <w:jc w:val="both"/>
        <w:rPr>
          <w:rFonts w:ascii="Montserrat" w:eastAsia="Montserrat" w:hAnsi="Montserrat" w:cs="Montserrat"/>
          <w:b/>
          <w:sz w:val="24"/>
          <w:szCs w:val="24"/>
        </w:rPr>
      </w:pPr>
      <w:r>
        <w:rPr>
          <w:rFonts w:ascii="Montserrat" w:eastAsia="Montserrat" w:hAnsi="Montserrat" w:cs="Montserrat"/>
          <w:b/>
          <w:sz w:val="24"/>
          <w:szCs w:val="24"/>
        </w:rPr>
        <w:t xml:space="preserve">3. Composante Séniorité </w:t>
      </w:r>
    </w:p>
    <w:p w14:paraId="6AFF3900" w14:textId="77777777" w:rsidR="00F76C13" w:rsidRDefault="00F76C13">
      <w:pPr>
        <w:pStyle w:val="normal1"/>
        <w:ind w:left="720"/>
        <w:jc w:val="both"/>
        <w:rPr>
          <w:rFonts w:ascii="Montserrat" w:eastAsia="Montserrat" w:hAnsi="Montserrat" w:cs="Montserrat"/>
          <w:b/>
          <w:sz w:val="24"/>
          <w:szCs w:val="24"/>
        </w:rPr>
      </w:pPr>
    </w:p>
    <w:p w14:paraId="5C3AA2C5"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 xml:space="preserve">La composante séniorité est la seule composante strictement individuelle. Elle est liée à l’expérience, l’ancienneté et l’expertise de la personne, elle diffère selon les salarié·es, même celleux occupant un même poste. </w:t>
      </w:r>
    </w:p>
    <w:p w14:paraId="50833D73" w14:textId="77777777" w:rsidR="00F76C13" w:rsidRDefault="00F76C13">
      <w:pPr>
        <w:pStyle w:val="normal1"/>
        <w:jc w:val="both"/>
        <w:rPr>
          <w:rFonts w:ascii="Montserrat" w:eastAsia="Montserrat" w:hAnsi="Montserrat" w:cs="Montserrat"/>
          <w:sz w:val="24"/>
          <w:szCs w:val="24"/>
        </w:rPr>
      </w:pPr>
    </w:p>
    <w:p w14:paraId="55D95578"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 xml:space="preserve">Elle valorise : </w:t>
      </w:r>
    </w:p>
    <w:p w14:paraId="0DB0BDA1" w14:textId="77777777" w:rsidR="00F76C13" w:rsidRDefault="00D74F66">
      <w:pPr>
        <w:pStyle w:val="normal1"/>
        <w:numPr>
          <w:ilvl w:val="1"/>
          <w:numId w:val="11"/>
        </w:numPr>
        <w:jc w:val="both"/>
        <w:rPr>
          <w:rFonts w:ascii="Montserrat" w:eastAsia="Montserrat" w:hAnsi="Montserrat" w:cs="Montserrat"/>
          <w:sz w:val="24"/>
          <w:szCs w:val="24"/>
        </w:rPr>
      </w:pPr>
      <w:r>
        <w:rPr>
          <w:rFonts w:ascii="Montserrat" w:eastAsia="Montserrat" w:hAnsi="Montserrat" w:cs="Montserrat"/>
          <w:sz w:val="24"/>
          <w:szCs w:val="24"/>
        </w:rPr>
        <w:t>L’expérience et la progression des compétences acquises à et hors Enercoop, transposables à l’emploi occupé effectivement dans la coopérative.</w:t>
      </w:r>
    </w:p>
    <w:p w14:paraId="50678595" w14:textId="77777777" w:rsidR="00F76C13" w:rsidRDefault="00D74F66">
      <w:pPr>
        <w:pStyle w:val="normal1"/>
        <w:numPr>
          <w:ilvl w:val="1"/>
          <w:numId w:val="11"/>
        </w:numPr>
        <w:jc w:val="both"/>
        <w:rPr>
          <w:rFonts w:ascii="Montserrat" w:eastAsia="Montserrat" w:hAnsi="Montserrat" w:cs="Montserrat"/>
          <w:sz w:val="24"/>
          <w:szCs w:val="24"/>
        </w:rPr>
      </w:pPr>
      <w:r>
        <w:rPr>
          <w:rFonts w:ascii="Montserrat" w:eastAsia="Montserrat" w:hAnsi="Montserrat" w:cs="Montserrat"/>
          <w:sz w:val="24"/>
          <w:szCs w:val="24"/>
        </w:rPr>
        <w:t>L’ancienneté et les années passées à Enercoop, qui permettent l’acculturation du·de la salarié·e à l’écosystème de la coopérative.</w:t>
      </w:r>
    </w:p>
    <w:p w14:paraId="2E7C7288" w14:textId="77777777" w:rsidR="00F76C13" w:rsidRDefault="00F76C13">
      <w:pPr>
        <w:pStyle w:val="normal1"/>
        <w:jc w:val="both"/>
        <w:rPr>
          <w:rFonts w:ascii="Montserrat" w:eastAsia="Montserrat" w:hAnsi="Montserrat" w:cs="Montserrat"/>
          <w:sz w:val="24"/>
          <w:szCs w:val="24"/>
        </w:rPr>
      </w:pPr>
    </w:p>
    <w:p w14:paraId="7742973B"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Cette composante est le vecteur pour une éventuelle progression salariale lors de la négociation annuelle obligatoire portant notamment sur la rémunération avec les principes définis par les partenaires sociaux et le Cercle de rémunération (Annexe 2).</w:t>
      </w:r>
    </w:p>
    <w:p w14:paraId="50B0ABBE" w14:textId="77777777" w:rsidR="00F76C13" w:rsidRDefault="00F76C13">
      <w:pPr>
        <w:pStyle w:val="normal1"/>
        <w:jc w:val="both"/>
        <w:rPr>
          <w:rFonts w:ascii="Montserrat" w:eastAsia="Montserrat" w:hAnsi="Montserrat" w:cs="Montserrat"/>
          <w:sz w:val="24"/>
          <w:szCs w:val="24"/>
        </w:rPr>
      </w:pPr>
    </w:p>
    <w:p w14:paraId="24B974DD"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 xml:space="preserve">Cette composante est construite sur 10 paliers, associés à une cotation en euros et un nombre d’années d’expérience indicatif au recrutement, considéré sur un poste équivalent, afin de faciliter et d’harmoniser les pratiques de recrutement et d’évolution entre les différentes équipes d’Enercoop. </w:t>
      </w:r>
    </w:p>
    <w:p w14:paraId="79C4F7C8" w14:textId="77777777" w:rsidR="00F76C13" w:rsidRDefault="00F76C13">
      <w:pPr>
        <w:pStyle w:val="normal1"/>
        <w:jc w:val="both"/>
        <w:rPr>
          <w:rFonts w:ascii="Montserrat" w:eastAsia="Montserrat" w:hAnsi="Montserrat" w:cs="Montserrat"/>
          <w:sz w:val="24"/>
          <w:szCs w:val="24"/>
        </w:rPr>
      </w:pPr>
    </w:p>
    <w:p w14:paraId="1462A806"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 xml:space="preserve">Le nombre d’années d’expérience sur les postes génériques suivants est différent au recrutement ; en pratique ce sont des personnes expérimenté·es qui sont recruté·es aux niveaux de salaire proposés sur ces postes : </w:t>
      </w:r>
    </w:p>
    <w:p w14:paraId="27D4A51B" w14:textId="77777777" w:rsidR="00F76C13" w:rsidRDefault="00D74F66">
      <w:pPr>
        <w:pStyle w:val="normal1"/>
        <w:numPr>
          <w:ilvl w:val="0"/>
          <w:numId w:val="4"/>
        </w:numPr>
        <w:jc w:val="both"/>
        <w:rPr>
          <w:rFonts w:ascii="Montserrat" w:eastAsia="Montserrat" w:hAnsi="Montserrat" w:cs="Montserrat"/>
          <w:sz w:val="24"/>
          <w:szCs w:val="24"/>
        </w:rPr>
      </w:pPr>
      <w:r>
        <w:rPr>
          <w:rFonts w:ascii="Montserrat" w:eastAsia="Montserrat" w:hAnsi="Montserrat" w:cs="Montserrat"/>
          <w:sz w:val="24"/>
          <w:szCs w:val="24"/>
        </w:rPr>
        <w:t>Chargé·e de Clientèle</w:t>
      </w:r>
    </w:p>
    <w:p w14:paraId="23CEB5C2" w14:textId="77777777" w:rsidR="00F76C13" w:rsidRDefault="00D74F66">
      <w:pPr>
        <w:pStyle w:val="normal1"/>
        <w:numPr>
          <w:ilvl w:val="0"/>
          <w:numId w:val="4"/>
        </w:numPr>
        <w:jc w:val="both"/>
        <w:rPr>
          <w:rFonts w:ascii="Montserrat" w:eastAsia="Montserrat" w:hAnsi="Montserrat" w:cs="Montserrat"/>
          <w:sz w:val="24"/>
          <w:szCs w:val="24"/>
        </w:rPr>
      </w:pPr>
      <w:r>
        <w:rPr>
          <w:rFonts w:ascii="Montserrat" w:eastAsia="Montserrat" w:hAnsi="Montserrat" w:cs="Montserrat"/>
          <w:sz w:val="24"/>
          <w:szCs w:val="24"/>
        </w:rPr>
        <w:t>Expert·e Métier SRC</w:t>
      </w:r>
    </w:p>
    <w:p w14:paraId="4C1F88C0" w14:textId="77777777" w:rsidR="00F76C13" w:rsidRDefault="00D74F66">
      <w:pPr>
        <w:pStyle w:val="normal1"/>
        <w:numPr>
          <w:ilvl w:val="0"/>
          <w:numId w:val="4"/>
        </w:numPr>
        <w:jc w:val="both"/>
        <w:rPr>
          <w:rFonts w:ascii="Montserrat" w:eastAsia="Montserrat" w:hAnsi="Montserrat" w:cs="Montserrat"/>
          <w:sz w:val="24"/>
          <w:szCs w:val="24"/>
        </w:rPr>
      </w:pPr>
      <w:r>
        <w:rPr>
          <w:rFonts w:ascii="Montserrat" w:eastAsia="Montserrat" w:hAnsi="Montserrat" w:cs="Montserrat"/>
          <w:sz w:val="24"/>
          <w:szCs w:val="24"/>
        </w:rPr>
        <w:lastRenderedPageBreak/>
        <w:t>Chargé·e de Facturation</w:t>
      </w:r>
    </w:p>
    <w:p w14:paraId="70CE0D35" w14:textId="77777777" w:rsidR="00F76C13" w:rsidRDefault="00D74F66">
      <w:pPr>
        <w:pStyle w:val="normal1"/>
        <w:numPr>
          <w:ilvl w:val="0"/>
          <w:numId w:val="4"/>
        </w:numPr>
        <w:jc w:val="both"/>
        <w:rPr>
          <w:rFonts w:ascii="Montserrat" w:eastAsia="Montserrat" w:hAnsi="Montserrat" w:cs="Montserrat"/>
          <w:sz w:val="24"/>
          <w:szCs w:val="24"/>
        </w:rPr>
      </w:pPr>
      <w:r>
        <w:rPr>
          <w:rFonts w:ascii="Montserrat" w:eastAsia="Montserrat" w:hAnsi="Montserrat" w:cs="Montserrat"/>
          <w:sz w:val="24"/>
          <w:szCs w:val="24"/>
        </w:rPr>
        <w:t>Chargé·e de Grands Comptes et Collectivités</w:t>
      </w:r>
    </w:p>
    <w:p w14:paraId="2BDD93D4" w14:textId="77777777" w:rsidR="00F76C13" w:rsidRDefault="00D74F66">
      <w:pPr>
        <w:pStyle w:val="normal1"/>
        <w:numPr>
          <w:ilvl w:val="0"/>
          <w:numId w:val="4"/>
        </w:numPr>
        <w:jc w:val="both"/>
        <w:rPr>
          <w:rFonts w:ascii="Montserrat" w:eastAsia="Montserrat" w:hAnsi="Montserrat" w:cs="Montserrat"/>
          <w:sz w:val="24"/>
          <w:szCs w:val="24"/>
        </w:rPr>
      </w:pPr>
      <w:r>
        <w:rPr>
          <w:rFonts w:ascii="Montserrat" w:eastAsia="Montserrat" w:hAnsi="Montserrat" w:cs="Montserrat"/>
          <w:sz w:val="24"/>
          <w:szCs w:val="24"/>
        </w:rPr>
        <w:t>Chargé·e de Recouvrement</w:t>
      </w:r>
    </w:p>
    <w:p w14:paraId="6E7D034E" w14:textId="77777777" w:rsidR="00F76C13" w:rsidRDefault="00D74F66">
      <w:pPr>
        <w:pStyle w:val="normal1"/>
        <w:numPr>
          <w:ilvl w:val="0"/>
          <w:numId w:val="4"/>
        </w:numPr>
        <w:jc w:val="both"/>
        <w:rPr>
          <w:rFonts w:ascii="Montserrat" w:eastAsia="Montserrat" w:hAnsi="Montserrat" w:cs="Montserrat"/>
          <w:sz w:val="24"/>
          <w:szCs w:val="24"/>
        </w:rPr>
      </w:pPr>
      <w:r>
        <w:rPr>
          <w:rFonts w:ascii="Montserrat" w:eastAsia="Montserrat" w:hAnsi="Montserrat" w:cs="Montserrat"/>
          <w:sz w:val="24"/>
          <w:szCs w:val="24"/>
        </w:rPr>
        <w:t>Chargé·e de Facturation</w:t>
      </w:r>
    </w:p>
    <w:p w14:paraId="4CF4B8A1" w14:textId="77777777" w:rsidR="00F76C13" w:rsidRDefault="00D74F66">
      <w:pPr>
        <w:pStyle w:val="normal1"/>
        <w:numPr>
          <w:ilvl w:val="0"/>
          <w:numId w:val="4"/>
        </w:numPr>
        <w:jc w:val="both"/>
        <w:rPr>
          <w:rFonts w:ascii="Montserrat" w:eastAsia="Montserrat" w:hAnsi="Montserrat" w:cs="Montserrat"/>
          <w:sz w:val="24"/>
          <w:szCs w:val="24"/>
        </w:rPr>
      </w:pPr>
      <w:r>
        <w:rPr>
          <w:rFonts w:ascii="Montserrat" w:eastAsia="Montserrat" w:hAnsi="Montserrat" w:cs="Montserrat"/>
          <w:sz w:val="24"/>
          <w:szCs w:val="24"/>
        </w:rPr>
        <w:t>Chargé·e d’Etudes de Facturation/Recouvrement</w:t>
      </w:r>
    </w:p>
    <w:p w14:paraId="635BC48A" w14:textId="77777777" w:rsidR="00F76C13" w:rsidRDefault="00D74F66">
      <w:pPr>
        <w:pStyle w:val="normal1"/>
        <w:numPr>
          <w:ilvl w:val="0"/>
          <w:numId w:val="4"/>
        </w:numPr>
        <w:jc w:val="both"/>
        <w:rPr>
          <w:rFonts w:ascii="Montserrat" w:eastAsia="Montserrat" w:hAnsi="Montserrat" w:cs="Montserrat"/>
          <w:sz w:val="24"/>
          <w:szCs w:val="24"/>
        </w:rPr>
      </w:pPr>
      <w:r>
        <w:rPr>
          <w:rFonts w:ascii="Montserrat" w:eastAsia="Montserrat" w:hAnsi="Montserrat" w:cs="Montserrat"/>
          <w:sz w:val="24"/>
          <w:szCs w:val="24"/>
        </w:rPr>
        <w:t>Chargé·e de Service Client Externe</w:t>
      </w:r>
    </w:p>
    <w:p w14:paraId="528FC9FC" w14:textId="77777777" w:rsidR="00F76C13" w:rsidRDefault="00D74F66">
      <w:pPr>
        <w:pStyle w:val="normal1"/>
        <w:numPr>
          <w:ilvl w:val="0"/>
          <w:numId w:val="4"/>
        </w:numPr>
        <w:jc w:val="both"/>
        <w:rPr>
          <w:rFonts w:ascii="Montserrat" w:eastAsia="Montserrat" w:hAnsi="Montserrat" w:cs="Montserrat"/>
          <w:sz w:val="24"/>
          <w:szCs w:val="24"/>
        </w:rPr>
      </w:pPr>
      <w:r>
        <w:rPr>
          <w:rFonts w:ascii="Montserrat" w:eastAsia="Montserrat" w:hAnsi="Montserrat" w:cs="Montserrat"/>
          <w:sz w:val="24"/>
          <w:szCs w:val="24"/>
        </w:rPr>
        <w:t>Chargé⋅e de Gestion Administrative du Sociétariat</w:t>
      </w:r>
    </w:p>
    <w:p w14:paraId="714498F1" w14:textId="77777777" w:rsidR="00F76C13" w:rsidRDefault="00D74F66">
      <w:pPr>
        <w:pStyle w:val="normal1"/>
        <w:numPr>
          <w:ilvl w:val="0"/>
          <w:numId w:val="4"/>
        </w:numPr>
        <w:jc w:val="both"/>
        <w:rPr>
          <w:rFonts w:ascii="Montserrat" w:eastAsia="Montserrat" w:hAnsi="Montserrat" w:cs="Montserrat"/>
          <w:sz w:val="24"/>
          <w:szCs w:val="24"/>
        </w:rPr>
      </w:pPr>
      <w:r>
        <w:rPr>
          <w:rFonts w:ascii="Montserrat" w:eastAsia="Montserrat" w:hAnsi="Montserrat" w:cs="Montserrat"/>
          <w:sz w:val="24"/>
          <w:szCs w:val="24"/>
        </w:rPr>
        <w:t>Chargé·e de Moyens Généraux</w:t>
      </w:r>
    </w:p>
    <w:p w14:paraId="6FAC51EE" w14:textId="77777777" w:rsidR="00F76C13" w:rsidRDefault="00F76C13">
      <w:pPr>
        <w:pStyle w:val="normal1"/>
        <w:jc w:val="both"/>
        <w:rPr>
          <w:rFonts w:ascii="Montserrat" w:eastAsia="Montserrat" w:hAnsi="Montserrat" w:cs="Montserrat"/>
          <w:sz w:val="24"/>
          <w:szCs w:val="24"/>
        </w:rPr>
      </w:pPr>
    </w:p>
    <w:tbl>
      <w:tblPr>
        <w:tblStyle w:val="TableNormal"/>
        <w:tblW w:w="8940" w:type="dxa"/>
        <w:tblInd w:w="0" w:type="dxa"/>
        <w:tblLayout w:type="fixed"/>
        <w:tblCellMar>
          <w:top w:w="100" w:type="dxa"/>
          <w:left w:w="100" w:type="dxa"/>
          <w:bottom w:w="100" w:type="dxa"/>
          <w:right w:w="100" w:type="dxa"/>
        </w:tblCellMar>
        <w:tblLook w:val="0600" w:firstRow="0" w:lastRow="0" w:firstColumn="0" w:lastColumn="0" w:noHBand="1" w:noVBand="1"/>
      </w:tblPr>
      <w:tblGrid>
        <w:gridCol w:w="1663"/>
        <w:gridCol w:w="1980"/>
        <w:gridCol w:w="2598"/>
        <w:gridCol w:w="2699"/>
      </w:tblGrid>
      <w:tr w:rsidR="00F76C13" w14:paraId="2FFC10A8" w14:textId="77777777">
        <w:tc>
          <w:tcPr>
            <w:tcW w:w="1663" w:type="dxa"/>
            <w:tcBorders>
              <w:top w:val="single" w:sz="8" w:space="0" w:color="000000"/>
              <w:left w:val="single" w:sz="8" w:space="0" w:color="000000"/>
              <w:bottom w:val="single" w:sz="8" w:space="0" w:color="000000"/>
              <w:right w:val="single" w:sz="8" w:space="0" w:color="000000"/>
            </w:tcBorders>
            <w:shd w:val="clear" w:color="auto" w:fill="auto"/>
          </w:tcPr>
          <w:p w14:paraId="40D00562" w14:textId="77777777" w:rsidR="00F76C13" w:rsidRDefault="00D74F66">
            <w:pPr>
              <w:pStyle w:val="normal1"/>
              <w:widowControl w:val="0"/>
              <w:spacing w:line="240" w:lineRule="auto"/>
              <w:jc w:val="center"/>
              <w:rPr>
                <w:rFonts w:ascii="Montserrat" w:eastAsia="Montserrat" w:hAnsi="Montserrat" w:cs="Montserrat"/>
                <w:b/>
                <w:sz w:val="24"/>
                <w:szCs w:val="24"/>
              </w:rPr>
            </w:pPr>
            <w:r>
              <w:rPr>
                <w:rFonts w:ascii="Montserrat" w:eastAsia="Montserrat" w:hAnsi="Montserrat" w:cs="Montserrat"/>
                <w:b/>
                <w:sz w:val="24"/>
                <w:szCs w:val="24"/>
              </w:rPr>
              <w:t>Palier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Pr>
          <w:p w14:paraId="076B4610" w14:textId="77777777" w:rsidR="00F76C13" w:rsidRDefault="00D74F66">
            <w:pPr>
              <w:pStyle w:val="normal1"/>
              <w:widowControl w:val="0"/>
              <w:spacing w:line="240" w:lineRule="auto"/>
              <w:jc w:val="center"/>
              <w:rPr>
                <w:rFonts w:ascii="Montserrat" w:eastAsia="Montserrat" w:hAnsi="Montserrat" w:cs="Montserrat"/>
                <w:b/>
                <w:sz w:val="24"/>
                <w:szCs w:val="24"/>
              </w:rPr>
            </w:pPr>
            <w:r>
              <w:rPr>
                <w:rFonts w:ascii="Montserrat" w:eastAsia="Montserrat" w:hAnsi="Montserrat" w:cs="Montserrat"/>
                <w:b/>
                <w:sz w:val="24"/>
                <w:szCs w:val="24"/>
              </w:rPr>
              <w:t>Cotation associée (en euros)</w:t>
            </w:r>
          </w:p>
        </w:tc>
        <w:tc>
          <w:tcPr>
            <w:tcW w:w="2598" w:type="dxa"/>
            <w:tcBorders>
              <w:top w:val="single" w:sz="8" w:space="0" w:color="000000"/>
              <w:left w:val="single" w:sz="8" w:space="0" w:color="000000"/>
              <w:bottom w:val="single" w:sz="8" w:space="0" w:color="000000"/>
              <w:right w:val="single" w:sz="8" w:space="0" w:color="000000"/>
            </w:tcBorders>
            <w:shd w:val="clear" w:color="auto" w:fill="auto"/>
          </w:tcPr>
          <w:p w14:paraId="396B95E6" w14:textId="77777777" w:rsidR="00F76C13" w:rsidRDefault="00D74F66">
            <w:pPr>
              <w:pStyle w:val="normal1"/>
              <w:widowControl w:val="0"/>
              <w:spacing w:line="240" w:lineRule="auto"/>
              <w:jc w:val="center"/>
              <w:rPr>
                <w:rFonts w:ascii="Montserrat" w:eastAsia="Montserrat" w:hAnsi="Montserrat" w:cs="Montserrat"/>
                <w:b/>
                <w:sz w:val="24"/>
                <w:szCs w:val="24"/>
              </w:rPr>
            </w:pPr>
            <w:r>
              <w:rPr>
                <w:rFonts w:ascii="Montserrat" w:eastAsia="Montserrat" w:hAnsi="Montserrat" w:cs="Montserrat"/>
                <w:b/>
                <w:sz w:val="24"/>
                <w:szCs w:val="24"/>
              </w:rPr>
              <w:t>Nombre d’années d’expérience (indicatives)</w:t>
            </w:r>
          </w:p>
        </w:tc>
        <w:tc>
          <w:tcPr>
            <w:tcW w:w="2699" w:type="dxa"/>
            <w:tcBorders>
              <w:top w:val="single" w:sz="8" w:space="0" w:color="000000"/>
              <w:left w:val="single" w:sz="8" w:space="0" w:color="000000"/>
              <w:bottom w:val="single" w:sz="8" w:space="0" w:color="000000"/>
              <w:right w:val="single" w:sz="8" w:space="0" w:color="000000"/>
            </w:tcBorders>
            <w:shd w:val="clear" w:color="auto" w:fill="auto"/>
          </w:tcPr>
          <w:p w14:paraId="6F627A55" w14:textId="77777777" w:rsidR="00F76C13" w:rsidRDefault="00D74F66">
            <w:pPr>
              <w:pStyle w:val="normal1"/>
              <w:widowControl w:val="0"/>
              <w:spacing w:line="240" w:lineRule="auto"/>
              <w:jc w:val="center"/>
              <w:rPr>
                <w:rFonts w:ascii="Montserrat" w:eastAsia="Montserrat" w:hAnsi="Montserrat" w:cs="Montserrat"/>
                <w:b/>
                <w:sz w:val="24"/>
                <w:szCs w:val="24"/>
              </w:rPr>
            </w:pPr>
            <w:r>
              <w:rPr>
                <w:rFonts w:ascii="Montserrat" w:eastAsia="Montserrat" w:hAnsi="Montserrat" w:cs="Montserrat"/>
                <w:b/>
                <w:sz w:val="24"/>
                <w:szCs w:val="24"/>
              </w:rPr>
              <w:t>Nombre d’années d’expérience (indicatives) - postes expérimentés (SRC, gestion sociétariat, moyens généraux, recouvrement, facturation)</w:t>
            </w:r>
          </w:p>
        </w:tc>
      </w:tr>
      <w:tr w:rsidR="00F76C13" w14:paraId="46FFA843" w14:textId="77777777">
        <w:tc>
          <w:tcPr>
            <w:tcW w:w="1663" w:type="dxa"/>
            <w:tcBorders>
              <w:top w:val="single" w:sz="8" w:space="0" w:color="000000"/>
              <w:left w:val="single" w:sz="8" w:space="0" w:color="000000"/>
              <w:bottom w:val="single" w:sz="8" w:space="0" w:color="000000"/>
              <w:right w:val="single" w:sz="8" w:space="0" w:color="000000"/>
            </w:tcBorders>
            <w:shd w:val="clear" w:color="auto" w:fill="auto"/>
          </w:tcPr>
          <w:p w14:paraId="7417C795"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1</w:t>
            </w:r>
          </w:p>
        </w:tc>
        <w:tc>
          <w:tcPr>
            <w:tcW w:w="1980" w:type="dxa"/>
            <w:tcBorders>
              <w:top w:val="single" w:sz="8" w:space="0" w:color="000000"/>
              <w:left w:val="single" w:sz="8" w:space="0" w:color="000000"/>
              <w:bottom w:val="single" w:sz="8" w:space="0" w:color="000000"/>
              <w:right w:val="single" w:sz="8" w:space="0" w:color="000000"/>
            </w:tcBorders>
            <w:shd w:val="clear" w:color="auto" w:fill="auto"/>
          </w:tcPr>
          <w:p w14:paraId="4F509511"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0</w:t>
            </w:r>
          </w:p>
        </w:tc>
        <w:tc>
          <w:tcPr>
            <w:tcW w:w="2598" w:type="dxa"/>
            <w:tcBorders>
              <w:top w:val="single" w:sz="8" w:space="0" w:color="000000"/>
              <w:left w:val="single" w:sz="8" w:space="0" w:color="000000"/>
              <w:bottom w:val="single" w:sz="8" w:space="0" w:color="000000"/>
              <w:right w:val="single" w:sz="8" w:space="0" w:color="000000"/>
            </w:tcBorders>
            <w:shd w:val="clear" w:color="auto" w:fill="auto"/>
          </w:tcPr>
          <w:p w14:paraId="6173836B"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0-3</w:t>
            </w:r>
          </w:p>
        </w:tc>
        <w:tc>
          <w:tcPr>
            <w:tcW w:w="2699"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7857C56"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7-10</w:t>
            </w:r>
          </w:p>
        </w:tc>
      </w:tr>
      <w:tr w:rsidR="00F76C13" w14:paraId="1224106E" w14:textId="77777777">
        <w:tc>
          <w:tcPr>
            <w:tcW w:w="1663" w:type="dxa"/>
            <w:tcBorders>
              <w:top w:val="single" w:sz="8" w:space="0" w:color="000000"/>
              <w:left w:val="single" w:sz="8" w:space="0" w:color="000000"/>
              <w:bottom w:val="single" w:sz="8" w:space="0" w:color="000000"/>
              <w:right w:val="single" w:sz="8" w:space="0" w:color="000000"/>
            </w:tcBorders>
            <w:shd w:val="clear" w:color="auto" w:fill="auto"/>
          </w:tcPr>
          <w:p w14:paraId="58E6F4F2"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2</w:t>
            </w:r>
          </w:p>
        </w:tc>
        <w:tc>
          <w:tcPr>
            <w:tcW w:w="1980" w:type="dxa"/>
            <w:tcBorders>
              <w:top w:val="single" w:sz="8" w:space="0" w:color="000000"/>
              <w:left w:val="single" w:sz="8" w:space="0" w:color="000000"/>
              <w:bottom w:val="single" w:sz="8" w:space="0" w:color="000000"/>
              <w:right w:val="single" w:sz="8" w:space="0" w:color="000000"/>
            </w:tcBorders>
            <w:shd w:val="clear" w:color="auto" w:fill="auto"/>
          </w:tcPr>
          <w:p w14:paraId="2F4FC341"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200</w:t>
            </w:r>
          </w:p>
        </w:tc>
        <w:tc>
          <w:tcPr>
            <w:tcW w:w="2598" w:type="dxa"/>
            <w:tcBorders>
              <w:top w:val="single" w:sz="8" w:space="0" w:color="000000"/>
              <w:left w:val="single" w:sz="8" w:space="0" w:color="000000"/>
              <w:bottom w:val="single" w:sz="8" w:space="0" w:color="000000"/>
              <w:right w:val="single" w:sz="8" w:space="0" w:color="000000"/>
            </w:tcBorders>
            <w:shd w:val="clear" w:color="auto" w:fill="auto"/>
          </w:tcPr>
          <w:p w14:paraId="22025833"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2-6</w:t>
            </w:r>
          </w:p>
        </w:tc>
        <w:tc>
          <w:tcPr>
            <w:tcW w:w="2699"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EFE7039"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9-13</w:t>
            </w:r>
          </w:p>
        </w:tc>
      </w:tr>
      <w:tr w:rsidR="00F76C13" w14:paraId="1D096AC3" w14:textId="77777777">
        <w:tc>
          <w:tcPr>
            <w:tcW w:w="1663" w:type="dxa"/>
            <w:tcBorders>
              <w:top w:val="single" w:sz="8" w:space="0" w:color="000000"/>
              <w:left w:val="single" w:sz="8" w:space="0" w:color="000000"/>
              <w:bottom w:val="single" w:sz="8" w:space="0" w:color="000000"/>
              <w:right w:val="single" w:sz="8" w:space="0" w:color="000000"/>
            </w:tcBorders>
            <w:shd w:val="clear" w:color="auto" w:fill="auto"/>
          </w:tcPr>
          <w:p w14:paraId="0C96F7A6"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3</w:t>
            </w:r>
          </w:p>
        </w:tc>
        <w:tc>
          <w:tcPr>
            <w:tcW w:w="1980" w:type="dxa"/>
            <w:tcBorders>
              <w:top w:val="single" w:sz="8" w:space="0" w:color="000000"/>
              <w:left w:val="single" w:sz="8" w:space="0" w:color="000000"/>
              <w:bottom w:val="single" w:sz="8" w:space="0" w:color="000000"/>
              <w:right w:val="single" w:sz="8" w:space="0" w:color="000000"/>
            </w:tcBorders>
            <w:shd w:val="clear" w:color="auto" w:fill="auto"/>
          </w:tcPr>
          <w:p w14:paraId="16A74AD0"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400</w:t>
            </w:r>
          </w:p>
        </w:tc>
        <w:tc>
          <w:tcPr>
            <w:tcW w:w="2598" w:type="dxa"/>
            <w:tcBorders>
              <w:top w:val="single" w:sz="8" w:space="0" w:color="000000"/>
              <w:left w:val="single" w:sz="8" w:space="0" w:color="000000"/>
              <w:bottom w:val="single" w:sz="8" w:space="0" w:color="000000"/>
              <w:right w:val="single" w:sz="8" w:space="0" w:color="000000"/>
            </w:tcBorders>
            <w:shd w:val="clear" w:color="auto" w:fill="auto"/>
          </w:tcPr>
          <w:p w14:paraId="2AEDC72F"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4-9</w:t>
            </w:r>
          </w:p>
        </w:tc>
        <w:tc>
          <w:tcPr>
            <w:tcW w:w="2699"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EFF23B2"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11-16</w:t>
            </w:r>
          </w:p>
        </w:tc>
      </w:tr>
      <w:tr w:rsidR="00F76C13" w14:paraId="6EA95449" w14:textId="77777777">
        <w:tc>
          <w:tcPr>
            <w:tcW w:w="1663" w:type="dxa"/>
            <w:tcBorders>
              <w:top w:val="single" w:sz="8" w:space="0" w:color="000000"/>
              <w:left w:val="single" w:sz="8" w:space="0" w:color="000000"/>
              <w:bottom w:val="single" w:sz="8" w:space="0" w:color="000000"/>
              <w:right w:val="single" w:sz="8" w:space="0" w:color="000000"/>
            </w:tcBorders>
            <w:shd w:val="clear" w:color="auto" w:fill="auto"/>
          </w:tcPr>
          <w:p w14:paraId="0D518180"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4</w:t>
            </w:r>
          </w:p>
        </w:tc>
        <w:tc>
          <w:tcPr>
            <w:tcW w:w="1980" w:type="dxa"/>
            <w:tcBorders>
              <w:top w:val="single" w:sz="8" w:space="0" w:color="000000"/>
              <w:left w:val="single" w:sz="8" w:space="0" w:color="000000"/>
              <w:bottom w:val="single" w:sz="8" w:space="0" w:color="000000"/>
              <w:right w:val="single" w:sz="8" w:space="0" w:color="000000"/>
            </w:tcBorders>
            <w:shd w:val="clear" w:color="auto" w:fill="auto"/>
          </w:tcPr>
          <w:p w14:paraId="0AE1C9FE"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600</w:t>
            </w:r>
          </w:p>
        </w:tc>
        <w:tc>
          <w:tcPr>
            <w:tcW w:w="2598" w:type="dxa"/>
            <w:tcBorders>
              <w:top w:val="single" w:sz="8" w:space="0" w:color="000000"/>
              <w:left w:val="single" w:sz="8" w:space="0" w:color="000000"/>
              <w:bottom w:val="single" w:sz="8" w:space="0" w:color="000000"/>
              <w:right w:val="single" w:sz="8" w:space="0" w:color="000000"/>
            </w:tcBorders>
            <w:shd w:val="clear" w:color="auto" w:fill="auto"/>
          </w:tcPr>
          <w:p w14:paraId="130EDB7C"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6-12</w:t>
            </w:r>
          </w:p>
        </w:tc>
        <w:tc>
          <w:tcPr>
            <w:tcW w:w="2699"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C06DF17" w14:textId="77777777" w:rsidR="00F76C13" w:rsidRDefault="00D74F66">
            <w:pPr>
              <w:pStyle w:val="normal1"/>
              <w:widowControl w:val="0"/>
              <w:jc w:val="center"/>
              <w:rPr>
                <w:rFonts w:ascii="Montserrat" w:eastAsia="Montserrat" w:hAnsi="Montserrat" w:cs="Montserrat"/>
                <w:sz w:val="24"/>
                <w:szCs w:val="24"/>
              </w:rPr>
            </w:pPr>
            <w:r>
              <w:rPr>
                <w:rFonts w:ascii="Montserrat" w:eastAsia="Montserrat" w:hAnsi="Montserrat" w:cs="Montserrat"/>
                <w:sz w:val="24"/>
                <w:szCs w:val="24"/>
              </w:rPr>
              <w:t>13-19</w:t>
            </w:r>
          </w:p>
        </w:tc>
      </w:tr>
      <w:tr w:rsidR="00F76C13" w14:paraId="5C47CE3A" w14:textId="77777777">
        <w:tc>
          <w:tcPr>
            <w:tcW w:w="1663" w:type="dxa"/>
            <w:tcBorders>
              <w:top w:val="single" w:sz="8" w:space="0" w:color="000000"/>
              <w:left w:val="single" w:sz="8" w:space="0" w:color="000000"/>
              <w:bottom w:val="single" w:sz="8" w:space="0" w:color="000000"/>
              <w:right w:val="single" w:sz="8" w:space="0" w:color="000000"/>
            </w:tcBorders>
            <w:shd w:val="clear" w:color="auto" w:fill="auto"/>
          </w:tcPr>
          <w:p w14:paraId="71137A0A"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5</w:t>
            </w:r>
          </w:p>
        </w:tc>
        <w:tc>
          <w:tcPr>
            <w:tcW w:w="1980" w:type="dxa"/>
            <w:tcBorders>
              <w:top w:val="single" w:sz="8" w:space="0" w:color="000000"/>
              <w:left w:val="single" w:sz="8" w:space="0" w:color="000000"/>
              <w:bottom w:val="single" w:sz="8" w:space="0" w:color="000000"/>
              <w:right w:val="single" w:sz="8" w:space="0" w:color="000000"/>
            </w:tcBorders>
            <w:shd w:val="clear" w:color="auto" w:fill="auto"/>
          </w:tcPr>
          <w:p w14:paraId="133DC5DA"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800</w:t>
            </w:r>
          </w:p>
        </w:tc>
        <w:tc>
          <w:tcPr>
            <w:tcW w:w="2598" w:type="dxa"/>
            <w:tcBorders>
              <w:top w:val="single" w:sz="8" w:space="0" w:color="000000"/>
              <w:left w:val="single" w:sz="8" w:space="0" w:color="000000"/>
              <w:bottom w:val="single" w:sz="8" w:space="0" w:color="000000"/>
              <w:right w:val="single" w:sz="8" w:space="0" w:color="000000"/>
            </w:tcBorders>
            <w:shd w:val="clear" w:color="auto" w:fill="auto"/>
          </w:tcPr>
          <w:p w14:paraId="43DBE52E"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8-12</w:t>
            </w:r>
          </w:p>
        </w:tc>
        <w:tc>
          <w:tcPr>
            <w:tcW w:w="2699"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5F3FD43"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15-22</w:t>
            </w:r>
          </w:p>
        </w:tc>
      </w:tr>
      <w:tr w:rsidR="00F76C13" w14:paraId="1F5E5948" w14:textId="77777777">
        <w:tc>
          <w:tcPr>
            <w:tcW w:w="1663" w:type="dxa"/>
            <w:tcBorders>
              <w:top w:val="single" w:sz="8" w:space="0" w:color="000000"/>
              <w:left w:val="single" w:sz="8" w:space="0" w:color="000000"/>
              <w:bottom w:val="single" w:sz="8" w:space="0" w:color="000000"/>
              <w:right w:val="single" w:sz="8" w:space="0" w:color="000000"/>
            </w:tcBorders>
            <w:shd w:val="clear" w:color="auto" w:fill="auto"/>
          </w:tcPr>
          <w:p w14:paraId="49BF6D92"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6</w:t>
            </w:r>
          </w:p>
        </w:tc>
        <w:tc>
          <w:tcPr>
            <w:tcW w:w="1980" w:type="dxa"/>
            <w:tcBorders>
              <w:top w:val="single" w:sz="8" w:space="0" w:color="000000"/>
              <w:left w:val="single" w:sz="8" w:space="0" w:color="000000"/>
              <w:bottom w:val="single" w:sz="8" w:space="0" w:color="000000"/>
              <w:right w:val="single" w:sz="8" w:space="0" w:color="000000"/>
            </w:tcBorders>
            <w:shd w:val="clear" w:color="auto" w:fill="auto"/>
          </w:tcPr>
          <w:p w14:paraId="4FDB6676"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1000</w:t>
            </w:r>
          </w:p>
        </w:tc>
        <w:tc>
          <w:tcPr>
            <w:tcW w:w="2598" w:type="dxa"/>
            <w:tcBorders>
              <w:top w:val="single" w:sz="8" w:space="0" w:color="000000"/>
              <w:left w:val="single" w:sz="8" w:space="0" w:color="000000"/>
              <w:bottom w:val="single" w:sz="8" w:space="0" w:color="000000"/>
              <w:right w:val="single" w:sz="8" w:space="0" w:color="000000"/>
            </w:tcBorders>
            <w:shd w:val="clear" w:color="auto" w:fill="auto"/>
          </w:tcPr>
          <w:p w14:paraId="2EF69057"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10-15</w:t>
            </w:r>
          </w:p>
        </w:tc>
        <w:tc>
          <w:tcPr>
            <w:tcW w:w="2699"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40C1A6B"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17-25</w:t>
            </w:r>
          </w:p>
        </w:tc>
      </w:tr>
      <w:tr w:rsidR="00F76C13" w14:paraId="39B136E7" w14:textId="77777777">
        <w:tc>
          <w:tcPr>
            <w:tcW w:w="1663" w:type="dxa"/>
            <w:tcBorders>
              <w:top w:val="single" w:sz="8" w:space="0" w:color="000000"/>
              <w:left w:val="single" w:sz="8" w:space="0" w:color="000000"/>
              <w:bottom w:val="single" w:sz="8" w:space="0" w:color="000000"/>
              <w:right w:val="single" w:sz="8" w:space="0" w:color="000000"/>
            </w:tcBorders>
            <w:shd w:val="clear" w:color="auto" w:fill="auto"/>
          </w:tcPr>
          <w:p w14:paraId="0193F3E7"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7</w:t>
            </w:r>
          </w:p>
        </w:tc>
        <w:tc>
          <w:tcPr>
            <w:tcW w:w="1980" w:type="dxa"/>
            <w:tcBorders>
              <w:top w:val="single" w:sz="8" w:space="0" w:color="000000"/>
              <w:left w:val="single" w:sz="8" w:space="0" w:color="000000"/>
              <w:bottom w:val="single" w:sz="8" w:space="0" w:color="000000"/>
              <w:right w:val="single" w:sz="8" w:space="0" w:color="000000"/>
            </w:tcBorders>
            <w:shd w:val="clear" w:color="auto" w:fill="auto"/>
          </w:tcPr>
          <w:p w14:paraId="2400A91B"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1200</w:t>
            </w:r>
          </w:p>
        </w:tc>
        <w:tc>
          <w:tcPr>
            <w:tcW w:w="2598" w:type="dxa"/>
            <w:tcBorders>
              <w:top w:val="single" w:sz="8" w:space="0" w:color="000000"/>
              <w:left w:val="single" w:sz="8" w:space="0" w:color="000000"/>
              <w:bottom w:val="single" w:sz="8" w:space="0" w:color="000000"/>
              <w:right w:val="single" w:sz="8" w:space="0" w:color="000000"/>
            </w:tcBorders>
            <w:shd w:val="clear" w:color="auto" w:fill="auto"/>
          </w:tcPr>
          <w:p w14:paraId="48642F86"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12-18</w:t>
            </w:r>
          </w:p>
        </w:tc>
        <w:tc>
          <w:tcPr>
            <w:tcW w:w="2699" w:type="dxa"/>
            <w:tcBorders>
              <w:top w:val="single" w:sz="8" w:space="0" w:color="000000"/>
              <w:left w:val="single" w:sz="8" w:space="0" w:color="000000"/>
              <w:bottom w:val="single" w:sz="8" w:space="0" w:color="000000"/>
              <w:right w:val="single" w:sz="8" w:space="0" w:color="000000"/>
            </w:tcBorders>
            <w:shd w:val="clear" w:color="auto" w:fill="auto"/>
          </w:tcPr>
          <w:p w14:paraId="46800E4B"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19-28</w:t>
            </w:r>
          </w:p>
        </w:tc>
      </w:tr>
      <w:tr w:rsidR="00F76C13" w14:paraId="2AC9F6FD" w14:textId="77777777">
        <w:tc>
          <w:tcPr>
            <w:tcW w:w="1663" w:type="dxa"/>
            <w:tcBorders>
              <w:top w:val="single" w:sz="8" w:space="0" w:color="000000"/>
              <w:left w:val="single" w:sz="8" w:space="0" w:color="000000"/>
              <w:bottom w:val="single" w:sz="8" w:space="0" w:color="000000"/>
              <w:right w:val="single" w:sz="8" w:space="0" w:color="000000"/>
            </w:tcBorders>
            <w:shd w:val="clear" w:color="auto" w:fill="auto"/>
          </w:tcPr>
          <w:p w14:paraId="5E9405B9"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8</w:t>
            </w:r>
          </w:p>
        </w:tc>
        <w:tc>
          <w:tcPr>
            <w:tcW w:w="1980" w:type="dxa"/>
            <w:tcBorders>
              <w:top w:val="single" w:sz="8" w:space="0" w:color="000000"/>
              <w:left w:val="single" w:sz="8" w:space="0" w:color="000000"/>
              <w:bottom w:val="single" w:sz="8" w:space="0" w:color="000000"/>
              <w:right w:val="single" w:sz="8" w:space="0" w:color="000000"/>
            </w:tcBorders>
            <w:shd w:val="clear" w:color="auto" w:fill="auto"/>
          </w:tcPr>
          <w:p w14:paraId="6FAC60D2"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1300</w:t>
            </w:r>
          </w:p>
        </w:tc>
        <w:tc>
          <w:tcPr>
            <w:tcW w:w="2598" w:type="dxa"/>
            <w:tcBorders>
              <w:top w:val="single" w:sz="8" w:space="0" w:color="000000"/>
              <w:left w:val="single" w:sz="8" w:space="0" w:color="000000"/>
              <w:bottom w:val="single" w:sz="8" w:space="0" w:color="000000"/>
              <w:right w:val="single" w:sz="8" w:space="0" w:color="000000"/>
            </w:tcBorders>
            <w:shd w:val="clear" w:color="auto" w:fill="auto"/>
          </w:tcPr>
          <w:p w14:paraId="430B5798"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14-21</w:t>
            </w:r>
          </w:p>
        </w:tc>
        <w:tc>
          <w:tcPr>
            <w:tcW w:w="2699" w:type="dxa"/>
            <w:tcBorders>
              <w:top w:val="single" w:sz="8" w:space="0" w:color="000000"/>
              <w:left w:val="single" w:sz="8" w:space="0" w:color="000000"/>
              <w:bottom w:val="single" w:sz="8" w:space="0" w:color="000000"/>
              <w:right w:val="single" w:sz="8" w:space="0" w:color="000000"/>
            </w:tcBorders>
            <w:shd w:val="clear" w:color="auto" w:fill="auto"/>
          </w:tcPr>
          <w:p w14:paraId="252C2D13"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21-31</w:t>
            </w:r>
          </w:p>
        </w:tc>
      </w:tr>
      <w:tr w:rsidR="00F76C13" w14:paraId="3D85F6D2" w14:textId="77777777">
        <w:tc>
          <w:tcPr>
            <w:tcW w:w="1663" w:type="dxa"/>
            <w:tcBorders>
              <w:top w:val="single" w:sz="8" w:space="0" w:color="000000"/>
              <w:left w:val="single" w:sz="8" w:space="0" w:color="000000"/>
              <w:bottom w:val="single" w:sz="8" w:space="0" w:color="000000"/>
              <w:right w:val="single" w:sz="8" w:space="0" w:color="000000"/>
            </w:tcBorders>
            <w:shd w:val="clear" w:color="auto" w:fill="auto"/>
          </w:tcPr>
          <w:p w14:paraId="21150D85"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9</w:t>
            </w:r>
          </w:p>
        </w:tc>
        <w:tc>
          <w:tcPr>
            <w:tcW w:w="1980" w:type="dxa"/>
            <w:tcBorders>
              <w:top w:val="single" w:sz="8" w:space="0" w:color="000000"/>
              <w:left w:val="single" w:sz="8" w:space="0" w:color="000000"/>
              <w:bottom w:val="single" w:sz="8" w:space="0" w:color="000000"/>
              <w:right w:val="single" w:sz="8" w:space="0" w:color="000000"/>
            </w:tcBorders>
            <w:shd w:val="clear" w:color="auto" w:fill="auto"/>
          </w:tcPr>
          <w:p w14:paraId="3FB47757"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1400</w:t>
            </w:r>
          </w:p>
        </w:tc>
        <w:tc>
          <w:tcPr>
            <w:tcW w:w="2598" w:type="dxa"/>
            <w:tcBorders>
              <w:top w:val="single" w:sz="8" w:space="0" w:color="000000"/>
              <w:left w:val="single" w:sz="8" w:space="0" w:color="000000"/>
              <w:bottom w:val="single" w:sz="8" w:space="0" w:color="000000"/>
              <w:right w:val="single" w:sz="8" w:space="0" w:color="000000"/>
            </w:tcBorders>
            <w:shd w:val="clear" w:color="auto" w:fill="auto"/>
          </w:tcPr>
          <w:p w14:paraId="09531E26"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16-24</w:t>
            </w:r>
          </w:p>
        </w:tc>
        <w:tc>
          <w:tcPr>
            <w:tcW w:w="2699" w:type="dxa"/>
            <w:tcBorders>
              <w:top w:val="single" w:sz="8" w:space="0" w:color="000000"/>
              <w:left w:val="single" w:sz="8" w:space="0" w:color="000000"/>
              <w:bottom w:val="single" w:sz="8" w:space="0" w:color="000000"/>
              <w:right w:val="single" w:sz="8" w:space="0" w:color="000000"/>
            </w:tcBorders>
            <w:shd w:val="clear" w:color="auto" w:fill="auto"/>
          </w:tcPr>
          <w:p w14:paraId="54B84D9A"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23-34</w:t>
            </w:r>
          </w:p>
        </w:tc>
      </w:tr>
      <w:tr w:rsidR="00F76C13" w14:paraId="12E82711" w14:textId="77777777">
        <w:tc>
          <w:tcPr>
            <w:tcW w:w="1663" w:type="dxa"/>
            <w:tcBorders>
              <w:top w:val="single" w:sz="8" w:space="0" w:color="000000"/>
              <w:left w:val="single" w:sz="8" w:space="0" w:color="000000"/>
              <w:bottom w:val="single" w:sz="8" w:space="0" w:color="000000"/>
              <w:right w:val="single" w:sz="8" w:space="0" w:color="000000"/>
            </w:tcBorders>
            <w:shd w:val="clear" w:color="auto" w:fill="auto"/>
          </w:tcPr>
          <w:p w14:paraId="575AA304"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10</w:t>
            </w:r>
          </w:p>
        </w:tc>
        <w:tc>
          <w:tcPr>
            <w:tcW w:w="1980" w:type="dxa"/>
            <w:tcBorders>
              <w:top w:val="single" w:sz="8" w:space="0" w:color="000000"/>
              <w:left w:val="single" w:sz="8" w:space="0" w:color="000000"/>
              <w:bottom w:val="single" w:sz="8" w:space="0" w:color="000000"/>
              <w:right w:val="single" w:sz="8" w:space="0" w:color="000000"/>
            </w:tcBorders>
            <w:shd w:val="clear" w:color="auto" w:fill="auto"/>
          </w:tcPr>
          <w:p w14:paraId="4B2CAA4B"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1500</w:t>
            </w:r>
          </w:p>
        </w:tc>
        <w:tc>
          <w:tcPr>
            <w:tcW w:w="2598" w:type="dxa"/>
            <w:tcBorders>
              <w:top w:val="single" w:sz="8" w:space="0" w:color="000000"/>
              <w:left w:val="single" w:sz="8" w:space="0" w:color="000000"/>
              <w:bottom w:val="single" w:sz="8" w:space="0" w:color="000000"/>
              <w:right w:val="single" w:sz="8" w:space="0" w:color="000000"/>
            </w:tcBorders>
            <w:shd w:val="clear" w:color="auto" w:fill="auto"/>
          </w:tcPr>
          <w:p w14:paraId="0B8DD0EC"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18 et plus</w:t>
            </w:r>
          </w:p>
        </w:tc>
        <w:tc>
          <w:tcPr>
            <w:tcW w:w="2699" w:type="dxa"/>
            <w:tcBorders>
              <w:top w:val="single" w:sz="8" w:space="0" w:color="000000"/>
              <w:left w:val="single" w:sz="8" w:space="0" w:color="000000"/>
              <w:bottom w:val="single" w:sz="8" w:space="0" w:color="000000"/>
              <w:right w:val="single" w:sz="8" w:space="0" w:color="000000"/>
            </w:tcBorders>
            <w:shd w:val="clear" w:color="auto" w:fill="auto"/>
          </w:tcPr>
          <w:p w14:paraId="5A94A0C2" w14:textId="77777777" w:rsidR="00F76C13" w:rsidRDefault="00D74F66">
            <w:pPr>
              <w:pStyle w:val="normal1"/>
              <w:widowControl w:val="0"/>
              <w:spacing w:line="240" w:lineRule="auto"/>
              <w:jc w:val="center"/>
              <w:rPr>
                <w:rFonts w:ascii="Montserrat" w:eastAsia="Montserrat" w:hAnsi="Montserrat" w:cs="Montserrat"/>
                <w:sz w:val="24"/>
                <w:szCs w:val="24"/>
              </w:rPr>
            </w:pPr>
            <w:r>
              <w:rPr>
                <w:rFonts w:ascii="Montserrat" w:eastAsia="Montserrat" w:hAnsi="Montserrat" w:cs="Montserrat"/>
                <w:sz w:val="24"/>
                <w:szCs w:val="24"/>
              </w:rPr>
              <w:t>25 et plus</w:t>
            </w:r>
          </w:p>
        </w:tc>
      </w:tr>
    </w:tbl>
    <w:p w14:paraId="6F2F82ED" w14:textId="77777777" w:rsidR="00F76C13" w:rsidRDefault="00F76C13">
      <w:pPr>
        <w:pStyle w:val="normal1"/>
        <w:ind w:left="720"/>
        <w:jc w:val="both"/>
        <w:rPr>
          <w:rFonts w:ascii="Montserrat" w:eastAsia="Montserrat" w:hAnsi="Montserrat" w:cs="Montserrat"/>
          <w:b/>
          <w:sz w:val="24"/>
          <w:szCs w:val="24"/>
        </w:rPr>
      </w:pPr>
    </w:p>
    <w:p w14:paraId="0CBEB071" w14:textId="77777777" w:rsidR="00F76C13" w:rsidRDefault="00D74F66">
      <w:pPr>
        <w:pStyle w:val="normal1"/>
        <w:ind w:left="720"/>
        <w:jc w:val="both"/>
        <w:rPr>
          <w:rFonts w:ascii="Montserrat" w:eastAsia="Montserrat" w:hAnsi="Montserrat" w:cs="Montserrat"/>
          <w:b/>
          <w:sz w:val="24"/>
          <w:szCs w:val="24"/>
        </w:rPr>
      </w:pPr>
      <w:r>
        <w:rPr>
          <w:rFonts w:ascii="Montserrat" w:eastAsia="Montserrat" w:hAnsi="Montserrat" w:cs="Montserrat"/>
          <w:b/>
          <w:sz w:val="24"/>
          <w:szCs w:val="24"/>
        </w:rPr>
        <w:t xml:space="preserve">4. Résidu </w:t>
      </w:r>
      <w:r>
        <w:rPr>
          <w:rFonts w:ascii="Montserrat" w:eastAsia="Montserrat" w:hAnsi="Montserrat" w:cs="Montserrat"/>
          <w:b/>
          <w:sz w:val="24"/>
          <w:szCs w:val="24"/>
        </w:rPr>
        <w:t>ancienne grille</w:t>
      </w:r>
    </w:p>
    <w:p w14:paraId="0A8399B9" w14:textId="77777777" w:rsidR="00F76C13" w:rsidRDefault="00F76C13">
      <w:pPr>
        <w:pStyle w:val="normal1"/>
        <w:ind w:left="720"/>
        <w:jc w:val="both"/>
        <w:rPr>
          <w:rFonts w:ascii="Montserrat" w:eastAsia="Montserrat" w:hAnsi="Montserrat" w:cs="Montserrat"/>
          <w:b/>
          <w:sz w:val="24"/>
          <w:szCs w:val="24"/>
        </w:rPr>
      </w:pPr>
    </w:p>
    <w:p w14:paraId="75AD0A4C"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 xml:space="preserve">Lors de la refonte de la grille, pour les salarié·es déjà en poste à Enercoop, il est possible que le salaire obtenu par la somme des trois composantes précédemment décrites soit inférieur à son salaire dans le précédent système. Une composante “Résidu ancienne grille” est ainsi introduite, </w:t>
      </w:r>
      <w:r>
        <w:rPr>
          <w:rFonts w:ascii="Montserrat" w:eastAsia="Montserrat" w:hAnsi="Montserrat" w:cs="Montserrat"/>
          <w:sz w:val="24"/>
          <w:szCs w:val="24"/>
        </w:rPr>
        <w:lastRenderedPageBreak/>
        <w:t xml:space="preserve">égale à la différence entre le salaire brut du salarié (sans compter la composante collective, cf. paragraphe 1.6) dans l’ancienne et la nouvelle grille, ce qui permet d’assurer le maintien des salaires lors de la refonte de la grille. L’annexe 3 décrit l’origine des résidus, qui sont en grande partie dûs aux augmentations collectives des années 2021-2022. </w:t>
      </w:r>
    </w:p>
    <w:p w14:paraId="0A70F961" w14:textId="77777777" w:rsidR="00F76C13" w:rsidRDefault="00D74F66">
      <w:pPr>
        <w:pStyle w:val="normal1"/>
        <w:jc w:val="both"/>
      </w:pPr>
      <w:r>
        <w:rPr>
          <w:rFonts w:ascii="Montserrat" w:eastAsia="Montserrat" w:hAnsi="Montserrat" w:cs="Montserrat"/>
          <w:sz w:val="24"/>
          <w:szCs w:val="24"/>
        </w:rPr>
        <w:t xml:space="preserve">Cette composante résidu ancienne grille ne pourra pas être abondée par la suite. Les augmentations individuelles ne devront pas tenir compte de ce résidu. Les salarié·es le souhaitant pourront demander la suppression de cette composante et voir leur salaire réduit. </w:t>
      </w:r>
    </w:p>
    <w:p w14:paraId="2B1BA3C7" w14:textId="77777777" w:rsidR="00F76C13" w:rsidRDefault="00F76C13">
      <w:pPr>
        <w:pStyle w:val="normal1"/>
        <w:jc w:val="both"/>
        <w:rPr>
          <w:rFonts w:ascii="Montserrat" w:eastAsia="Montserrat" w:hAnsi="Montserrat" w:cs="Montserrat"/>
          <w:b/>
          <w:sz w:val="24"/>
          <w:szCs w:val="24"/>
        </w:rPr>
      </w:pPr>
    </w:p>
    <w:p w14:paraId="5E66E335" w14:textId="77777777" w:rsidR="00F76C13" w:rsidRDefault="00D74F66">
      <w:pPr>
        <w:pStyle w:val="normal1"/>
        <w:ind w:left="720"/>
        <w:jc w:val="both"/>
        <w:rPr>
          <w:rFonts w:ascii="Montserrat" w:eastAsia="Montserrat" w:hAnsi="Montserrat" w:cs="Montserrat"/>
          <w:b/>
          <w:sz w:val="24"/>
          <w:szCs w:val="24"/>
        </w:rPr>
      </w:pPr>
      <w:r>
        <w:rPr>
          <w:rFonts w:ascii="Montserrat" w:eastAsia="Montserrat" w:hAnsi="Montserrat" w:cs="Montserrat"/>
          <w:b/>
          <w:sz w:val="24"/>
          <w:szCs w:val="24"/>
        </w:rPr>
        <w:t>5. Résidu changement de poste</w:t>
      </w:r>
    </w:p>
    <w:p w14:paraId="2C2740E5" w14:textId="77777777" w:rsidR="00F76C13" w:rsidRDefault="00F76C13">
      <w:pPr>
        <w:pStyle w:val="normal1"/>
        <w:ind w:left="720"/>
        <w:jc w:val="both"/>
        <w:rPr>
          <w:rFonts w:ascii="Montserrat" w:eastAsia="Montserrat" w:hAnsi="Montserrat" w:cs="Montserrat"/>
          <w:b/>
          <w:sz w:val="24"/>
          <w:szCs w:val="24"/>
        </w:rPr>
      </w:pPr>
    </w:p>
    <w:p w14:paraId="78F16675"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Cette composante est utilisée pour permettre à un·e salarié·e de maintenir son niveau de salaire lors d’un changement de poste (mobilité interne) tel que décrit au paragraphe 3.2.</w:t>
      </w:r>
    </w:p>
    <w:p w14:paraId="5FF48B77" w14:textId="77777777" w:rsidR="00F76C13" w:rsidRDefault="00F76C13">
      <w:pPr>
        <w:pStyle w:val="normal1"/>
        <w:jc w:val="both"/>
        <w:rPr>
          <w:rFonts w:ascii="Montserrat" w:eastAsia="Montserrat" w:hAnsi="Montserrat" w:cs="Montserrat"/>
          <w:sz w:val="24"/>
          <w:szCs w:val="24"/>
        </w:rPr>
      </w:pPr>
    </w:p>
    <w:p w14:paraId="439742E6" w14:textId="77777777" w:rsidR="00F76C13" w:rsidRDefault="00D74F66">
      <w:pPr>
        <w:pStyle w:val="normal1"/>
        <w:ind w:left="720"/>
        <w:jc w:val="both"/>
        <w:rPr>
          <w:rFonts w:ascii="Montserrat" w:eastAsia="Montserrat" w:hAnsi="Montserrat" w:cs="Montserrat"/>
          <w:b/>
          <w:sz w:val="24"/>
          <w:szCs w:val="24"/>
        </w:rPr>
      </w:pPr>
      <w:r>
        <w:rPr>
          <w:rFonts w:ascii="Montserrat" w:eastAsia="Montserrat" w:hAnsi="Montserrat" w:cs="Montserrat"/>
          <w:b/>
          <w:sz w:val="24"/>
          <w:szCs w:val="24"/>
        </w:rPr>
        <w:t xml:space="preserve">6. Rappel de la composante collective </w:t>
      </w:r>
      <w:r>
        <w:rPr>
          <w:rFonts w:ascii="Montserrat" w:eastAsia="Montserrat" w:hAnsi="Montserrat" w:cs="Montserrat"/>
          <w:b/>
          <w:sz w:val="24"/>
          <w:szCs w:val="24"/>
        </w:rPr>
        <w:tab/>
        <w:t xml:space="preserve"> </w:t>
      </w:r>
      <w:r>
        <w:rPr>
          <w:rFonts w:ascii="Montserrat" w:eastAsia="Montserrat" w:hAnsi="Montserrat" w:cs="Montserrat"/>
          <w:b/>
          <w:sz w:val="24"/>
          <w:szCs w:val="24"/>
        </w:rPr>
        <w:tab/>
      </w:r>
    </w:p>
    <w:p w14:paraId="1CEE5643" w14:textId="77777777" w:rsidR="00F76C13" w:rsidRDefault="00D74F66">
      <w:pPr>
        <w:pStyle w:val="normal1"/>
        <w:spacing w:before="240" w:after="140" w:line="240" w:lineRule="auto"/>
        <w:jc w:val="both"/>
        <w:rPr>
          <w:rFonts w:ascii="Montserrat" w:eastAsia="Montserrat" w:hAnsi="Montserrat" w:cs="Montserrat"/>
          <w:sz w:val="24"/>
          <w:szCs w:val="24"/>
        </w:rPr>
      </w:pPr>
      <w:r>
        <w:rPr>
          <w:rFonts w:ascii="Montserrat" w:eastAsia="Montserrat" w:hAnsi="Montserrat" w:cs="Montserrat"/>
          <w:sz w:val="24"/>
          <w:szCs w:val="24"/>
        </w:rPr>
        <w:t xml:space="preserve">Cette composante dite collective s’applique de manière dégressive en fonction du salaire brut total sur la base du temps de travail contractuel et ou de la situation éventuelle de mobilité. Elle a été définie dans le cadre de la NAO 2024, elle est déjà en application et n’est pas modifiée par le présent accord. </w:t>
      </w:r>
    </w:p>
    <w:p w14:paraId="7E70009C" w14:textId="77777777" w:rsidR="00F76C13" w:rsidRDefault="00D74F66">
      <w:pPr>
        <w:pStyle w:val="normal1"/>
        <w:spacing w:before="240" w:after="140" w:line="240" w:lineRule="auto"/>
        <w:jc w:val="both"/>
        <w:rPr>
          <w:rFonts w:ascii="Montserrat" w:eastAsia="Montserrat" w:hAnsi="Montserrat" w:cs="Montserrat"/>
          <w:sz w:val="24"/>
          <w:szCs w:val="24"/>
        </w:rPr>
      </w:pPr>
      <w:r>
        <w:rPr>
          <w:rFonts w:ascii="Montserrat" w:eastAsia="Montserrat" w:hAnsi="Montserrat" w:cs="Montserrat"/>
          <w:sz w:val="24"/>
          <w:szCs w:val="24"/>
        </w:rPr>
        <w:t>Pour rappel, cette composante est allouée à chaque salarié.e automatiquement à partir de 12 mois de présence dans l’effectif, elle est dégressive en fonction du salaire brut (moins le salaire est élevé, plus cette composante est importante) et dynamique, si le salaire augmente, cette composante se réduit afin que toustes les salarié·es ayant le même salaire disposent de la même composante collective.</w:t>
      </w:r>
    </w:p>
    <w:p w14:paraId="29D44A53" w14:textId="77777777" w:rsidR="00F76C13" w:rsidRDefault="00D74F66">
      <w:pPr>
        <w:pStyle w:val="normal1"/>
        <w:spacing w:before="240" w:after="240" w:line="240" w:lineRule="auto"/>
        <w:jc w:val="both"/>
        <w:rPr>
          <w:rFonts w:ascii="Montserrat" w:eastAsia="Montserrat" w:hAnsi="Montserrat" w:cs="Montserrat"/>
          <w:sz w:val="24"/>
          <w:szCs w:val="24"/>
        </w:rPr>
      </w:pPr>
      <w:r>
        <w:rPr>
          <w:rFonts w:ascii="Montserrat" w:eastAsia="Montserrat" w:hAnsi="Montserrat" w:cs="Montserrat"/>
          <w:sz w:val="24"/>
          <w:szCs w:val="24"/>
        </w:rPr>
        <w:t>La formule de la composante collective est la suivante: b-(a*salaire brut)</w:t>
      </w:r>
    </w:p>
    <w:p w14:paraId="50340A20" w14:textId="77777777" w:rsidR="00F76C13" w:rsidRDefault="00D74F66">
      <w:pPr>
        <w:pStyle w:val="normal1"/>
        <w:spacing w:before="240" w:after="240" w:line="240" w:lineRule="auto"/>
        <w:jc w:val="both"/>
        <w:rPr>
          <w:rFonts w:ascii="Montserrat" w:eastAsia="Montserrat" w:hAnsi="Montserrat" w:cs="Montserrat"/>
          <w:sz w:val="24"/>
          <w:szCs w:val="24"/>
        </w:rPr>
      </w:pPr>
      <w:r>
        <w:rPr>
          <w:rFonts w:ascii="Montserrat" w:eastAsia="Montserrat" w:hAnsi="Montserrat" w:cs="Montserrat"/>
          <w:sz w:val="24"/>
          <w:szCs w:val="24"/>
        </w:rPr>
        <w:t>a= 0,0326</w:t>
      </w:r>
    </w:p>
    <w:p w14:paraId="77753B66" w14:textId="77777777" w:rsidR="00F76C13" w:rsidRDefault="00D74F66">
      <w:pPr>
        <w:pStyle w:val="normal1"/>
        <w:spacing w:before="240" w:after="240" w:line="240" w:lineRule="auto"/>
        <w:jc w:val="both"/>
        <w:rPr>
          <w:rFonts w:ascii="Montserrat" w:eastAsia="Montserrat" w:hAnsi="Montserrat" w:cs="Montserrat"/>
          <w:sz w:val="24"/>
          <w:szCs w:val="24"/>
        </w:rPr>
      </w:pPr>
      <w:r>
        <w:rPr>
          <w:rFonts w:ascii="Montserrat" w:eastAsia="Montserrat" w:hAnsi="Montserrat" w:cs="Montserrat"/>
          <w:sz w:val="24"/>
          <w:szCs w:val="24"/>
        </w:rPr>
        <w:t>b= 241</w:t>
      </w:r>
    </w:p>
    <w:p w14:paraId="6774A6B9" w14:textId="77777777" w:rsidR="00F76C13" w:rsidRDefault="00D74F66">
      <w:pPr>
        <w:pStyle w:val="normal1"/>
        <w:spacing w:before="240" w:after="240" w:line="240" w:lineRule="auto"/>
        <w:jc w:val="both"/>
        <w:rPr>
          <w:rFonts w:ascii="Montserrat" w:eastAsia="Montserrat" w:hAnsi="Montserrat" w:cs="Montserrat"/>
          <w:b/>
          <w:sz w:val="24"/>
          <w:szCs w:val="24"/>
        </w:rPr>
      </w:pPr>
      <w:r>
        <w:rPr>
          <w:rFonts w:ascii="Montserrat" w:eastAsia="Montserrat" w:hAnsi="Montserrat" w:cs="Montserrat"/>
          <w:b/>
          <w:sz w:val="24"/>
          <w:szCs w:val="24"/>
        </w:rPr>
        <w:t>7. Rappel du dispositif de mobilité géographique</w:t>
      </w:r>
    </w:p>
    <w:p w14:paraId="012CEBFD" w14:textId="77777777" w:rsidR="00F76C13" w:rsidRDefault="00D74F66">
      <w:pPr>
        <w:pStyle w:val="normal1"/>
        <w:spacing w:before="240" w:after="240" w:line="240" w:lineRule="auto"/>
        <w:jc w:val="both"/>
        <w:rPr>
          <w:rFonts w:ascii="Montserrat" w:eastAsia="Montserrat" w:hAnsi="Montserrat" w:cs="Montserrat"/>
          <w:sz w:val="24"/>
          <w:szCs w:val="24"/>
        </w:rPr>
      </w:pPr>
      <w:r>
        <w:rPr>
          <w:rFonts w:ascii="Montserrat" w:eastAsia="Montserrat" w:hAnsi="Montserrat" w:cs="Montserrat"/>
          <w:sz w:val="24"/>
          <w:szCs w:val="24"/>
        </w:rPr>
        <w:t xml:space="preserve">Un accord créant un dispositif de mobilité géographique a été signé le 17 janvier 2024. Ce dispositif repose sur du volontariat de salarié·e souhaitant vivre hors de l’Île-de-France (dès l’embauche ou en cours de contrat au siège de la coopérative) contre une décote de 5% du salaire brut total. Le principe de cette décote est de refléter d’une part, l’écart du coût de la vie entre l’Île-de-France et les autres régions et de compenser les coûts supplémentaires </w:t>
      </w:r>
      <w:r>
        <w:rPr>
          <w:rFonts w:ascii="Montserrat" w:eastAsia="Montserrat" w:hAnsi="Montserrat" w:cs="Montserrat"/>
          <w:sz w:val="24"/>
          <w:szCs w:val="24"/>
        </w:rPr>
        <w:lastRenderedPageBreak/>
        <w:t xml:space="preserve">supportés par la coopérative pour les personnes en mobilité (prise en charge des frais de déplacement pour se rendre au siège à Paris, de leur hébergement et éventuellement de frais de mise à disposition de bureaux dans les EL). </w:t>
      </w:r>
      <w:r>
        <w:rPr>
          <w:rFonts w:ascii="Montserrat" w:eastAsia="Montserrat" w:hAnsi="Montserrat" w:cs="Montserrat"/>
          <w:sz w:val="24"/>
          <w:szCs w:val="24"/>
        </w:rPr>
        <w:tab/>
        <w:t xml:space="preserve"> </w:t>
      </w:r>
      <w:r>
        <w:rPr>
          <w:rFonts w:ascii="Montserrat" w:eastAsia="Montserrat" w:hAnsi="Montserrat" w:cs="Montserrat"/>
          <w:sz w:val="24"/>
          <w:szCs w:val="24"/>
        </w:rPr>
        <w:tab/>
        <w:t xml:space="preserve"> </w:t>
      </w:r>
      <w:r>
        <w:rPr>
          <w:rFonts w:ascii="Montserrat" w:eastAsia="Montserrat" w:hAnsi="Montserrat" w:cs="Montserrat"/>
          <w:sz w:val="24"/>
          <w:szCs w:val="24"/>
        </w:rPr>
        <w:tab/>
      </w:r>
    </w:p>
    <w:p w14:paraId="33660827" w14:textId="77777777" w:rsidR="00F76C13" w:rsidRDefault="00D74F66">
      <w:pPr>
        <w:pStyle w:val="Titre3"/>
        <w:keepNext w:val="0"/>
        <w:keepLines w:val="0"/>
        <w:spacing w:before="0" w:after="0"/>
        <w:jc w:val="both"/>
        <w:rPr>
          <w:rFonts w:ascii="Montserrat" w:eastAsia="Montserrat" w:hAnsi="Montserrat" w:cs="Montserrat"/>
        </w:rPr>
      </w:pPr>
      <w:bookmarkStart w:id="3" w:name="_hfhbkrpvuuyk"/>
      <w:bookmarkEnd w:id="3"/>
      <w:r>
        <w:rPr>
          <w:rFonts w:ascii="Montserrat" w:eastAsia="Montserrat" w:hAnsi="Montserrat" w:cs="Montserrat"/>
          <w:b/>
          <w:color w:val="000000"/>
        </w:rPr>
        <w:t>Article 2. Reconnaissance de l’évolution des compétences</w:t>
      </w:r>
    </w:p>
    <w:p w14:paraId="6C537F55" w14:textId="77777777" w:rsidR="00F76C13" w:rsidRDefault="00D74F66">
      <w:pPr>
        <w:pStyle w:val="normal1"/>
        <w:spacing w:before="240" w:after="140" w:line="240" w:lineRule="auto"/>
        <w:jc w:val="both"/>
        <w:rPr>
          <w:rFonts w:ascii="Montserrat" w:eastAsia="Montserrat" w:hAnsi="Montserrat" w:cs="Montserrat"/>
          <w:sz w:val="24"/>
          <w:szCs w:val="24"/>
        </w:rPr>
      </w:pPr>
      <w:r>
        <w:rPr>
          <w:rFonts w:ascii="Montserrat" w:eastAsia="Montserrat" w:hAnsi="Montserrat" w:cs="Montserrat"/>
          <w:sz w:val="24"/>
          <w:szCs w:val="24"/>
        </w:rPr>
        <w:t>L’évolution des compétences passe dorénavant par la séniorité qui peut être revue lors de la négociation annuelle obligatoire portant sur la rémunération dans le respect de l’enveloppe allouée.</w:t>
      </w:r>
    </w:p>
    <w:p w14:paraId="5A48C9F0" w14:textId="77777777" w:rsidR="00F76C13" w:rsidRDefault="00F76C13">
      <w:pPr>
        <w:pStyle w:val="normal1"/>
        <w:jc w:val="both"/>
        <w:rPr>
          <w:rFonts w:ascii="Montserrat" w:eastAsia="Montserrat" w:hAnsi="Montserrat" w:cs="Montserrat"/>
          <w:sz w:val="24"/>
          <w:szCs w:val="24"/>
        </w:rPr>
      </w:pPr>
    </w:p>
    <w:p w14:paraId="3577ED8E"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 xml:space="preserve">Les salarié⋅es qui le souhaitent peuvent solliciter leur responsable pour demander une augmentation lors de l’entretien annuel obligatoire ; le⋅a responsable peut également suggérer au⋅à la salarié⋅e de déposer une demande. Le·a responsable doit indiquer s’iel soutient ou non la demande, sur la base des éléments décrits en Annexe 3 du présent accord. L’ensemble des demandes sont portées à la connaissance des ressources humaines, du Cercle de rémunération, des syndicats et du Comité de Direction (CODIR). </w:t>
      </w:r>
    </w:p>
    <w:p w14:paraId="54E1339B" w14:textId="77777777" w:rsidR="00F76C13" w:rsidRDefault="00F76C13">
      <w:pPr>
        <w:pStyle w:val="normal1"/>
        <w:jc w:val="both"/>
        <w:rPr>
          <w:rFonts w:ascii="Montserrat" w:eastAsia="Montserrat" w:hAnsi="Montserrat" w:cs="Montserrat"/>
          <w:sz w:val="24"/>
          <w:szCs w:val="24"/>
        </w:rPr>
      </w:pPr>
    </w:p>
    <w:p w14:paraId="5E85A509"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 xml:space="preserve">Le Cercle de rémunération peut consulter toutes les </w:t>
      </w:r>
      <w:r>
        <w:rPr>
          <w:rFonts w:ascii="Montserrat" w:eastAsia="Montserrat" w:hAnsi="Montserrat" w:cs="Montserrat"/>
          <w:sz w:val="24"/>
          <w:szCs w:val="24"/>
        </w:rPr>
        <w:t>demandes d’augmentation individuelle, qui lui sont transmises dans des délais raisonnables, et rendre un avis consultatif sur celles-ci, qu’il partage ensuite au CODIR. Ce dernier fait ensuite un travail d’arbitrage sur les demandes et prend la décision d’accepter ou de refuser les demandes une à une, et transmet ensuite ce travail d’arbitrage au Cercle. Ce travail est généralement nécessaire pour que la somme des demandes n’excède pas le budget alloué aux augmentations individuelles, déterminé lors de la N</w:t>
      </w:r>
      <w:r>
        <w:rPr>
          <w:rFonts w:ascii="Montserrat" w:eastAsia="Montserrat" w:hAnsi="Montserrat" w:cs="Montserrat"/>
          <w:sz w:val="24"/>
          <w:szCs w:val="24"/>
        </w:rPr>
        <w:t>AO entre Direction et syndicats.</w:t>
      </w:r>
    </w:p>
    <w:p w14:paraId="48194168" w14:textId="77777777" w:rsidR="00F76C13" w:rsidRDefault="00F76C13">
      <w:pPr>
        <w:pStyle w:val="normal1"/>
        <w:jc w:val="both"/>
        <w:rPr>
          <w:rFonts w:ascii="Montserrat" w:eastAsia="Montserrat" w:hAnsi="Montserrat" w:cs="Montserrat"/>
          <w:sz w:val="24"/>
          <w:szCs w:val="24"/>
        </w:rPr>
      </w:pPr>
    </w:p>
    <w:p w14:paraId="0BEF0548"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Les règles suivantes cadrent les augmentations individuelles :</w:t>
      </w:r>
    </w:p>
    <w:p w14:paraId="6BAA4E1B" w14:textId="77777777" w:rsidR="00F76C13" w:rsidRDefault="00D74F66">
      <w:pPr>
        <w:pStyle w:val="normal1"/>
        <w:numPr>
          <w:ilvl w:val="0"/>
          <w:numId w:val="2"/>
        </w:numPr>
        <w:jc w:val="both"/>
      </w:pPr>
      <w:r>
        <w:rPr>
          <w:rFonts w:ascii="Montserrat" w:eastAsia="Montserrat" w:hAnsi="Montserrat" w:cs="Montserrat"/>
          <w:sz w:val="24"/>
          <w:szCs w:val="24"/>
        </w:rPr>
        <w:t xml:space="preserve">pas d’augmentation au cours de la NAO avant d’avoir 12 mois d’ancienneté au moment de l’application de l’accord, traditionnellement à fin juin de l’année en cours. </w:t>
      </w:r>
    </w:p>
    <w:p w14:paraId="7F834F6D" w14:textId="77777777" w:rsidR="00F76C13" w:rsidRDefault="00D74F66">
      <w:pPr>
        <w:pStyle w:val="normal1"/>
        <w:numPr>
          <w:ilvl w:val="0"/>
          <w:numId w:val="2"/>
        </w:numPr>
        <w:jc w:val="both"/>
      </w:pPr>
      <w:r>
        <w:rPr>
          <w:rFonts w:ascii="Montserrat" w:eastAsia="Montserrat" w:hAnsi="Montserrat" w:cs="Montserrat"/>
          <w:sz w:val="24"/>
          <w:szCs w:val="24"/>
        </w:rPr>
        <w:t>pas d’augmentation deux années de suite dans le cadre de la NAO</w:t>
      </w:r>
    </w:p>
    <w:p w14:paraId="6B8AFEE8" w14:textId="77777777" w:rsidR="00F76C13" w:rsidRDefault="00D74F66">
      <w:pPr>
        <w:pStyle w:val="normal1"/>
        <w:numPr>
          <w:ilvl w:val="0"/>
          <w:numId w:val="2"/>
        </w:numPr>
        <w:jc w:val="both"/>
      </w:pPr>
      <w:r>
        <w:rPr>
          <w:rFonts w:ascii="Montserrat" w:eastAsia="Montserrat" w:hAnsi="Montserrat" w:cs="Montserrat"/>
          <w:sz w:val="24"/>
          <w:szCs w:val="24"/>
        </w:rPr>
        <w:t>une augmentation porte sur la montée d’un seul palier de séniorité</w:t>
      </w:r>
    </w:p>
    <w:p w14:paraId="4E62034A" w14:textId="77777777" w:rsidR="00F76C13" w:rsidRDefault="00D74F66">
      <w:pPr>
        <w:pStyle w:val="normal1"/>
        <w:spacing w:before="240" w:after="140" w:line="240" w:lineRule="auto"/>
        <w:jc w:val="both"/>
        <w:rPr>
          <w:rFonts w:ascii="Montserrat" w:eastAsia="Montserrat" w:hAnsi="Montserrat" w:cs="Montserrat"/>
          <w:sz w:val="24"/>
          <w:szCs w:val="24"/>
        </w:rPr>
      </w:pPr>
      <w:r>
        <w:rPr>
          <w:rFonts w:ascii="Montserrat" w:eastAsia="Montserrat" w:hAnsi="Montserrat" w:cs="Montserrat"/>
          <w:sz w:val="24"/>
          <w:szCs w:val="24"/>
        </w:rPr>
        <w:t>La direction des ressources humaines a recensé l’ensemble des demandes, lesquelles ont été soumises au comité de direction pour un premier arbitrage le 30 juin 2025.</w:t>
      </w:r>
    </w:p>
    <w:p w14:paraId="21251536" w14:textId="77777777" w:rsidR="00F76C13" w:rsidRDefault="00D74F66">
      <w:pPr>
        <w:pStyle w:val="normal1"/>
        <w:spacing w:before="240" w:after="140" w:line="240" w:lineRule="auto"/>
        <w:jc w:val="both"/>
        <w:rPr>
          <w:rFonts w:ascii="Montserrat" w:eastAsia="Montserrat" w:hAnsi="Montserrat" w:cs="Montserrat"/>
          <w:sz w:val="24"/>
          <w:szCs w:val="24"/>
        </w:rPr>
      </w:pPr>
      <w:r>
        <w:rPr>
          <w:rFonts w:ascii="Montserrat" w:eastAsia="Montserrat" w:hAnsi="Montserrat" w:cs="Montserrat"/>
          <w:sz w:val="24"/>
          <w:szCs w:val="24"/>
        </w:rPr>
        <w:t xml:space="preserve">Ces propositions ont été remises aux syndicats et au Cercle de rémunération en temps réel. Les responsables partagent aux salarié.es de leur équipe les arbitrages les concernant au plus tard le mercredi 2 juillet </w:t>
      </w:r>
      <w:r>
        <w:rPr>
          <w:rFonts w:ascii="Montserrat" w:eastAsia="Montserrat" w:hAnsi="Montserrat" w:cs="Montserrat"/>
          <w:sz w:val="24"/>
          <w:szCs w:val="24"/>
        </w:rPr>
        <w:lastRenderedPageBreak/>
        <w:t>2025. Un droit de recours auprès du Cercle de rémunération est ouvert jusqu’au 11 juillet 2025.</w:t>
      </w:r>
    </w:p>
    <w:p w14:paraId="26AB7E9A" w14:textId="77777777" w:rsidR="00F76C13" w:rsidRDefault="00F76C13">
      <w:pPr>
        <w:pStyle w:val="normal1"/>
        <w:jc w:val="both"/>
        <w:rPr>
          <w:rFonts w:ascii="Montserrat" w:eastAsia="Montserrat" w:hAnsi="Montserrat" w:cs="Montserrat"/>
          <w:sz w:val="24"/>
          <w:szCs w:val="24"/>
        </w:rPr>
      </w:pPr>
    </w:p>
    <w:p w14:paraId="1C24A673" w14:textId="77777777" w:rsidR="00F76C13" w:rsidRDefault="00D74F66">
      <w:pPr>
        <w:pStyle w:val="Titre3"/>
        <w:keepNext w:val="0"/>
        <w:keepLines w:val="0"/>
        <w:spacing w:before="0" w:after="0"/>
        <w:jc w:val="both"/>
        <w:rPr>
          <w:rFonts w:ascii="Montserrat" w:eastAsia="Montserrat" w:hAnsi="Montserrat" w:cs="Montserrat"/>
          <w:b/>
          <w:color w:val="000000"/>
        </w:rPr>
      </w:pPr>
      <w:bookmarkStart w:id="4" w:name="_yrompzrmv585"/>
      <w:bookmarkEnd w:id="4"/>
      <w:r>
        <w:rPr>
          <w:rFonts w:ascii="Montserrat" w:eastAsia="Montserrat" w:hAnsi="Montserrat" w:cs="Montserrat"/>
          <w:b/>
          <w:color w:val="000000"/>
        </w:rPr>
        <w:t>Article 3. Conditions d’arrivée sur un poste</w:t>
      </w:r>
    </w:p>
    <w:p w14:paraId="45124EB6" w14:textId="77777777" w:rsidR="00F76C13" w:rsidRDefault="00F76C13">
      <w:pPr>
        <w:pStyle w:val="normal1"/>
        <w:jc w:val="both"/>
        <w:rPr>
          <w:rFonts w:ascii="Montserrat" w:eastAsia="Montserrat" w:hAnsi="Montserrat" w:cs="Montserrat"/>
          <w:sz w:val="24"/>
          <w:szCs w:val="24"/>
        </w:rPr>
      </w:pPr>
    </w:p>
    <w:p w14:paraId="6A627A26" w14:textId="77777777" w:rsidR="00F76C13" w:rsidRDefault="00D74F66">
      <w:pPr>
        <w:pStyle w:val="normal1"/>
        <w:spacing w:before="240" w:after="240" w:line="240" w:lineRule="auto"/>
        <w:ind w:firstLine="720"/>
        <w:rPr>
          <w:rFonts w:ascii="Montserrat" w:eastAsia="Montserrat" w:hAnsi="Montserrat" w:cs="Montserrat"/>
          <w:sz w:val="24"/>
          <w:szCs w:val="24"/>
        </w:rPr>
      </w:pPr>
      <w:r>
        <w:rPr>
          <w:rFonts w:ascii="Montserrat" w:eastAsia="Montserrat" w:hAnsi="Montserrat" w:cs="Montserrat"/>
          <w:b/>
          <w:sz w:val="24"/>
          <w:szCs w:val="24"/>
        </w:rPr>
        <w:t>3.1 Recrutement</w:t>
      </w:r>
    </w:p>
    <w:p w14:paraId="5EF5026F"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Le recrutement se fait sur la base d’un poste générique et un niveau de composante responsable bien définis. Les parts du salaire correspondant aux composantes de poste et responsable sont donc fixées dès la publication de l’offre d’emploi.</w:t>
      </w:r>
    </w:p>
    <w:p w14:paraId="786B351C" w14:textId="77777777" w:rsidR="00F76C13" w:rsidRDefault="00F76C13">
      <w:pPr>
        <w:pStyle w:val="normal1"/>
        <w:jc w:val="both"/>
        <w:rPr>
          <w:rFonts w:ascii="Montserrat" w:eastAsia="Montserrat" w:hAnsi="Montserrat" w:cs="Montserrat"/>
          <w:sz w:val="24"/>
          <w:szCs w:val="24"/>
        </w:rPr>
      </w:pPr>
    </w:p>
    <w:p w14:paraId="43E17CBE"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 xml:space="preserve">La composante de séniorité dépend du profil de la personne recrutée. L’équipe d’accueil indique a priori son besoin afin de proposer une fourchette adéquate sur l’offre d’emploi. Pour une cohérence entre la montée en compétence des salarié·es Enercoop et le processus d’augmentation individuelle (cf. paragraphe précédent), un.e candidat.e doit pouvoir justifier en termes d’années d’expérience sur un poste similaire ou apparenté : </w:t>
      </w:r>
    </w:p>
    <w:p w14:paraId="3C7B4B62" w14:textId="77777777" w:rsidR="00F76C13" w:rsidRDefault="00D74F66">
      <w:pPr>
        <w:pStyle w:val="normal1"/>
        <w:numPr>
          <w:ilvl w:val="0"/>
          <w:numId w:val="3"/>
        </w:numPr>
        <w:jc w:val="both"/>
      </w:pPr>
      <w:r>
        <w:rPr>
          <w:rFonts w:ascii="Montserrat" w:eastAsia="Montserrat" w:hAnsi="Montserrat" w:cs="Montserrat"/>
          <w:sz w:val="24"/>
          <w:szCs w:val="24"/>
        </w:rPr>
        <w:t>entre 0 et 3 ans pour prétendre au niveau 1</w:t>
      </w:r>
    </w:p>
    <w:p w14:paraId="6107B794" w14:textId="77777777" w:rsidR="00F76C13" w:rsidRDefault="00D74F66">
      <w:pPr>
        <w:pStyle w:val="normal1"/>
        <w:numPr>
          <w:ilvl w:val="0"/>
          <w:numId w:val="10"/>
        </w:numPr>
        <w:jc w:val="both"/>
      </w:pPr>
      <w:r>
        <w:rPr>
          <w:rFonts w:ascii="Montserrat" w:eastAsia="Montserrat" w:hAnsi="Montserrat" w:cs="Montserrat"/>
          <w:sz w:val="24"/>
          <w:szCs w:val="24"/>
        </w:rPr>
        <w:t xml:space="preserve">entre 2 et 6 ans pour prétendre au niveau 2 </w:t>
      </w:r>
    </w:p>
    <w:p w14:paraId="001AA5D3" w14:textId="77777777" w:rsidR="00F76C13" w:rsidRDefault="00D74F66">
      <w:pPr>
        <w:pStyle w:val="normal1"/>
        <w:numPr>
          <w:ilvl w:val="0"/>
          <w:numId w:val="10"/>
        </w:numPr>
        <w:jc w:val="both"/>
      </w:pPr>
      <w:r>
        <w:rPr>
          <w:rFonts w:ascii="Montserrat" w:eastAsia="Montserrat" w:hAnsi="Montserrat" w:cs="Montserrat"/>
          <w:sz w:val="24"/>
          <w:szCs w:val="24"/>
        </w:rPr>
        <w:t xml:space="preserve">entre 4 et 9 ans pour prétendre au niveau 3 </w:t>
      </w:r>
    </w:p>
    <w:p w14:paraId="19584933" w14:textId="77777777" w:rsidR="00F76C13" w:rsidRDefault="00D74F66">
      <w:pPr>
        <w:pStyle w:val="normal1"/>
        <w:numPr>
          <w:ilvl w:val="0"/>
          <w:numId w:val="10"/>
        </w:numPr>
        <w:jc w:val="both"/>
      </w:pPr>
      <w:r>
        <w:rPr>
          <w:rFonts w:ascii="Montserrat" w:eastAsia="Montserrat" w:hAnsi="Montserrat" w:cs="Montserrat"/>
          <w:sz w:val="24"/>
          <w:szCs w:val="24"/>
        </w:rPr>
        <w:t>plus de 6 ans pour prétendre au niveau 4</w:t>
      </w:r>
    </w:p>
    <w:p w14:paraId="6AFCF02F" w14:textId="77777777" w:rsidR="00F76C13" w:rsidRDefault="00F76C13">
      <w:pPr>
        <w:pStyle w:val="normal1"/>
        <w:jc w:val="both"/>
        <w:rPr>
          <w:rFonts w:ascii="Montserrat" w:eastAsia="Montserrat" w:hAnsi="Montserrat" w:cs="Montserrat"/>
          <w:sz w:val="24"/>
          <w:szCs w:val="24"/>
        </w:rPr>
      </w:pPr>
    </w:p>
    <w:p w14:paraId="04972E4D"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Ces paliers se chevauchent volontairement ; à nombre d’années de travail équivalent, tout le monde n’a pas la même expérience ni la même séniorité. Une marge de liberté est ainsi laissée au recrutement à l’équipe et aux RH pour évaluer la séniorité du·de la candidat·e. Cette appréciation du positionnement de la séniorité peut  se faire par d’autres moyens que le décompte strict des années d’expérience (entretiens, expérience sur postes différents, tests techniques, etc.).</w:t>
      </w:r>
    </w:p>
    <w:p w14:paraId="36D7E2F7" w14:textId="77777777" w:rsidR="00F76C13" w:rsidRDefault="00F76C13">
      <w:pPr>
        <w:pStyle w:val="normal1"/>
        <w:jc w:val="both"/>
        <w:rPr>
          <w:rFonts w:ascii="Montserrat" w:eastAsia="Montserrat" w:hAnsi="Montserrat" w:cs="Montserrat"/>
          <w:sz w:val="24"/>
          <w:szCs w:val="24"/>
        </w:rPr>
      </w:pPr>
    </w:p>
    <w:p w14:paraId="132AF0E7"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 xml:space="preserve">Au recrutement, le niveau 4 de séniorité est le maximum. En effet, il est considéré que les niveaux supérieurs à 4 requièrent une expérience Enercoop. Dans l’hypothèse d’une candidature très expérimentée et à titre exceptionnel et dérogatoire, un avis est demandé au Cercle de rémunération pour placer le·a recruté·e au-dessus du niveau 4 ainsi qu’au⋅à la représentant⋅e du CSE au cercle, qui y répondra dans des délais raisonnables. </w:t>
      </w:r>
    </w:p>
    <w:p w14:paraId="71689938" w14:textId="77777777" w:rsidR="00F76C13" w:rsidRDefault="00F76C13">
      <w:pPr>
        <w:pStyle w:val="normal1"/>
        <w:jc w:val="both"/>
        <w:rPr>
          <w:rFonts w:ascii="Montserrat" w:eastAsia="Montserrat" w:hAnsi="Montserrat" w:cs="Montserrat"/>
          <w:sz w:val="24"/>
          <w:szCs w:val="24"/>
        </w:rPr>
      </w:pPr>
    </w:p>
    <w:p w14:paraId="54CAE83D" w14:textId="77777777" w:rsidR="00F76C13" w:rsidRDefault="00D74F66">
      <w:pPr>
        <w:pStyle w:val="normal1"/>
        <w:spacing w:before="240" w:after="240" w:line="240" w:lineRule="auto"/>
        <w:ind w:firstLine="720"/>
        <w:rPr>
          <w:rFonts w:ascii="Montserrat" w:eastAsia="Montserrat" w:hAnsi="Montserrat" w:cs="Montserrat"/>
          <w:sz w:val="24"/>
          <w:szCs w:val="24"/>
        </w:rPr>
      </w:pPr>
      <w:r>
        <w:rPr>
          <w:rFonts w:ascii="Montserrat" w:eastAsia="Montserrat" w:hAnsi="Montserrat" w:cs="Montserrat"/>
          <w:b/>
          <w:sz w:val="24"/>
          <w:szCs w:val="24"/>
        </w:rPr>
        <w:lastRenderedPageBreak/>
        <w:t>3.2 Changement de poste (mobilité interne)</w:t>
      </w:r>
    </w:p>
    <w:p w14:paraId="073C3F69"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Un⋅e salarié⋅e peut changer de poste au cours de sa carrière à Enercoop  dans le cadre d’une mobilité interne, avec un accompagnement adapté à sa mobilité. Enercoop défend la mobilité interne qui permet non seulement une fidélisation des salarié·es mais également des perspectives d’évolution professionnelle et  une dynamique de  culture transverse.</w:t>
      </w:r>
    </w:p>
    <w:p w14:paraId="2D594B0E" w14:textId="77777777" w:rsidR="00F76C13" w:rsidRDefault="00F76C13">
      <w:pPr>
        <w:pStyle w:val="normal1"/>
        <w:jc w:val="both"/>
        <w:rPr>
          <w:rFonts w:ascii="Montserrat" w:eastAsia="Montserrat" w:hAnsi="Montserrat" w:cs="Montserrat"/>
          <w:sz w:val="24"/>
          <w:szCs w:val="24"/>
        </w:rPr>
      </w:pPr>
    </w:p>
    <w:p w14:paraId="55A11C7F"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 xml:space="preserve">Le·a salarié·e peut évoluer vers un poste rattaché à un poste générique différent, qui peut avoir une cotation différente. Le·a salarié⋅e bénéficie de la composante de poste associée à son nouveau poste générique. </w:t>
      </w:r>
    </w:p>
    <w:p w14:paraId="20CF07C2" w14:textId="77777777" w:rsidR="00F76C13" w:rsidRDefault="00F76C13">
      <w:pPr>
        <w:pStyle w:val="normal1"/>
        <w:jc w:val="both"/>
        <w:rPr>
          <w:rFonts w:ascii="Montserrat" w:eastAsia="Montserrat" w:hAnsi="Montserrat" w:cs="Montserrat"/>
          <w:sz w:val="24"/>
          <w:szCs w:val="24"/>
        </w:rPr>
      </w:pPr>
    </w:p>
    <w:p w14:paraId="41696C3A"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 xml:space="preserve">Une discussion sur la composante de séniorité à attribuer au·à la salarié·e doit avoir lieu entre l’équipe accueillante, le·a salarié·e, les RH, et éventuellement la présence du Cercle, afin de consolider le processus. </w:t>
      </w:r>
    </w:p>
    <w:p w14:paraId="0469C33E" w14:textId="77777777" w:rsidR="00F76C13" w:rsidRDefault="00F76C13">
      <w:pPr>
        <w:pStyle w:val="normal1"/>
        <w:jc w:val="both"/>
        <w:rPr>
          <w:rFonts w:ascii="Montserrat" w:eastAsia="Montserrat" w:hAnsi="Montserrat" w:cs="Montserrat"/>
          <w:sz w:val="24"/>
          <w:szCs w:val="24"/>
        </w:rPr>
      </w:pPr>
    </w:p>
    <w:p w14:paraId="6873D0A7"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Le principe est que le⋅a salarié⋅e ne subisse pas de baisse de salaire suite à un changement de poste. A titre dérogatoire et exceptionnel, une discussion peut avoir lieu sur le sujet (notamment quand il y a une évolution du périmètre de responsabilité). Selon la séniorité qu’il a été décidé d’attribuer au⋅à la salarié⋅e sur son nouveau poste, une composante “Résidu changement de poste” (cf paragraphe 1) pourra venir s’ajouter à sa rémunération afin de garantir le maintien de son salaire.</w:t>
      </w:r>
    </w:p>
    <w:p w14:paraId="3E187A2C" w14:textId="77777777" w:rsidR="00F76C13" w:rsidRDefault="00F76C13">
      <w:pPr>
        <w:pStyle w:val="normal1"/>
        <w:ind w:left="720"/>
        <w:jc w:val="both"/>
        <w:rPr>
          <w:rFonts w:ascii="Montserrat" w:eastAsia="Montserrat" w:hAnsi="Montserrat" w:cs="Montserrat"/>
          <w:sz w:val="24"/>
          <w:szCs w:val="24"/>
        </w:rPr>
      </w:pPr>
    </w:p>
    <w:p w14:paraId="4C13CC37" w14:textId="77777777" w:rsidR="00F76C13" w:rsidRDefault="00D74F66">
      <w:pPr>
        <w:pStyle w:val="Titre3"/>
        <w:keepNext w:val="0"/>
        <w:keepLines w:val="0"/>
        <w:spacing w:before="0" w:after="0"/>
        <w:jc w:val="both"/>
        <w:rPr>
          <w:rFonts w:ascii="Montserrat" w:eastAsia="Montserrat" w:hAnsi="Montserrat" w:cs="Montserrat"/>
          <w:b/>
          <w:color w:val="000000"/>
        </w:rPr>
      </w:pPr>
      <w:bookmarkStart w:id="5" w:name="_5ibaza3yfdyo"/>
      <w:bookmarkEnd w:id="5"/>
      <w:r>
        <w:rPr>
          <w:rFonts w:ascii="Montserrat" w:eastAsia="Montserrat" w:hAnsi="Montserrat" w:cs="Montserrat"/>
          <w:b/>
          <w:color w:val="000000"/>
        </w:rPr>
        <w:t>Article 4. Processus d’évolution de la grille</w:t>
      </w:r>
    </w:p>
    <w:p w14:paraId="2E8E38D7" w14:textId="77777777" w:rsidR="00F76C13" w:rsidRDefault="00F76C13">
      <w:pPr>
        <w:pStyle w:val="normal1"/>
      </w:pPr>
    </w:p>
    <w:p w14:paraId="2127684C" w14:textId="77777777" w:rsidR="00F76C13" w:rsidRDefault="00D74F66">
      <w:pPr>
        <w:pStyle w:val="normal1"/>
        <w:spacing w:before="240" w:after="240" w:line="240" w:lineRule="auto"/>
        <w:rPr>
          <w:rFonts w:ascii="Montserrat" w:eastAsia="Montserrat" w:hAnsi="Montserrat" w:cs="Montserrat"/>
          <w:b/>
          <w:sz w:val="24"/>
          <w:szCs w:val="24"/>
        </w:rPr>
      </w:pPr>
      <w:r>
        <w:rPr>
          <w:rFonts w:ascii="Montserrat" w:eastAsia="Montserrat" w:hAnsi="Montserrat" w:cs="Montserrat"/>
          <w:b/>
          <w:sz w:val="24"/>
          <w:szCs w:val="24"/>
        </w:rPr>
        <w:t xml:space="preserve">Création de poste générique </w:t>
      </w:r>
    </w:p>
    <w:p w14:paraId="7FD8FD6D" w14:textId="77777777" w:rsidR="00F76C13" w:rsidRDefault="00D74F66">
      <w:pPr>
        <w:pStyle w:val="normal1"/>
        <w:spacing w:before="240" w:after="240" w:line="240" w:lineRule="auto"/>
        <w:rPr>
          <w:rFonts w:ascii="Montserrat" w:eastAsia="Montserrat" w:hAnsi="Montserrat" w:cs="Montserrat"/>
          <w:sz w:val="24"/>
          <w:szCs w:val="24"/>
        </w:rPr>
      </w:pPr>
      <w:r>
        <w:rPr>
          <w:rFonts w:ascii="Montserrat" w:eastAsia="Montserrat" w:hAnsi="Montserrat" w:cs="Montserrat"/>
          <w:sz w:val="24"/>
          <w:szCs w:val="24"/>
        </w:rPr>
        <w:t xml:space="preserve">Lors de la création d’un poste, celui-ci doit en priorité être rattaché à un des postes génériques déjà existants. S’il est constaté qu’un poste générique ad hoc doit être créé, alors la procédure suivante est mise en place : </w:t>
      </w:r>
    </w:p>
    <w:p w14:paraId="427F4C4A" w14:textId="77777777" w:rsidR="00F76C13" w:rsidRDefault="00D74F66">
      <w:pPr>
        <w:pStyle w:val="normal1"/>
        <w:numPr>
          <w:ilvl w:val="0"/>
          <w:numId w:val="14"/>
        </w:numPr>
      </w:pPr>
      <w:r>
        <w:rPr>
          <w:rFonts w:ascii="Montserrat" w:eastAsia="Montserrat" w:hAnsi="Montserrat" w:cs="Montserrat"/>
          <w:sz w:val="24"/>
          <w:szCs w:val="24"/>
        </w:rPr>
        <w:t>La demande est adressée par un⋅e Directeur.rice</w:t>
      </w:r>
    </w:p>
    <w:p w14:paraId="289E78F1" w14:textId="77777777" w:rsidR="00F76C13" w:rsidRDefault="00D74F66">
      <w:pPr>
        <w:pStyle w:val="normal1"/>
        <w:numPr>
          <w:ilvl w:val="0"/>
          <w:numId w:val="14"/>
        </w:numPr>
      </w:pPr>
      <w:r>
        <w:rPr>
          <w:rFonts w:ascii="Montserrat" w:eastAsia="Montserrat" w:hAnsi="Montserrat" w:cs="Montserrat"/>
          <w:sz w:val="24"/>
          <w:szCs w:val="24"/>
        </w:rPr>
        <w:t xml:space="preserve">Les RH/Cercle (dont représentant du CSE au Cercle) approuvent ensemble la création d’un nouveau poste générique </w:t>
      </w:r>
    </w:p>
    <w:p w14:paraId="62928905" w14:textId="77777777" w:rsidR="00F76C13" w:rsidRDefault="00D74F66">
      <w:pPr>
        <w:pStyle w:val="normal1"/>
        <w:numPr>
          <w:ilvl w:val="0"/>
          <w:numId w:val="14"/>
        </w:numPr>
      </w:pPr>
      <w:r>
        <w:rPr>
          <w:rFonts w:ascii="Montserrat" w:eastAsia="Montserrat" w:hAnsi="Montserrat" w:cs="Montserrat"/>
          <w:sz w:val="24"/>
          <w:szCs w:val="24"/>
        </w:rPr>
        <w:t>Une proposition de cotation est faite par le Cercle et les RH</w:t>
      </w:r>
    </w:p>
    <w:p w14:paraId="2A9F6BFF" w14:textId="77777777" w:rsidR="00F76C13" w:rsidRDefault="00D74F66">
      <w:pPr>
        <w:pStyle w:val="normal1"/>
        <w:numPr>
          <w:ilvl w:val="0"/>
          <w:numId w:val="14"/>
        </w:numPr>
        <w:rPr>
          <w:rFonts w:ascii="Montserrat" w:eastAsia="Montserrat" w:hAnsi="Montserrat" w:cs="Montserrat"/>
          <w:sz w:val="24"/>
          <w:szCs w:val="24"/>
        </w:rPr>
      </w:pPr>
      <w:r>
        <w:rPr>
          <w:rFonts w:ascii="Montserrat" w:eastAsia="Montserrat" w:hAnsi="Montserrat" w:cs="Montserrat"/>
          <w:sz w:val="24"/>
          <w:szCs w:val="24"/>
        </w:rPr>
        <w:t xml:space="preserve">Le CSE et </w:t>
      </w:r>
      <w:r>
        <w:rPr>
          <w:rFonts w:ascii="Montserrat" w:eastAsia="Montserrat" w:hAnsi="Montserrat" w:cs="Montserrat"/>
          <w:sz w:val="24"/>
          <w:szCs w:val="24"/>
        </w:rPr>
        <w:t>les syndicats sont informés de la proposition</w:t>
      </w:r>
    </w:p>
    <w:p w14:paraId="40FECDAF" w14:textId="77777777" w:rsidR="00F76C13" w:rsidRDefault="00D74F66">
      <w:pPr>
        <w:pStyle w:val="normal1"/>
        <w:numPr>
          <w:ilvl w:val="0"/>
          <w:numId w:val="14"/>
        </w:numPr>
      </w:pPr>
      <w:r>
        <w:rPr>
          <w:rFonts w:ascii="Montserrat" w:eastAsia="Montserrat" w:hAnsi="Montserrat" w:cs="Montserrat"/>
          <w:sz w:val="24"/>
          <w:szCs w:val="24"/>
        </w:rPr>
        <w:t>Direction et Cercle valident la création du poste et la cotation associée</w:t>
      </w:r>
    </w:p>
    <w:p w14:paraId="0A258752" w14:textId="77777777" w:rsidR="00F76C13" w:rsidRDefault="00F76C13">
      <w:pPr>
        <w:pStyle w:val="normal1"/>
        <w:rPr>
          <w:rFonts w:ascii="Montserrat" w:eastAsia="Montserrat" w:hAnsi="Montserrat" w:cs="Montserrat"/>
          <w:sz w:val="24"/>
          <w:szCs w:val="24"/>
        </w:rPr>
      </w:pPr>
    </w:p>
    <w:p w14:paraId="5CC518F9" w14:textId="77777777" w:rsidR="00F76C13" w:rsidRDefault="00D74F66">
      <w:pPr>
        <w:pStyle w:val="normal1"/>
        <w:spacing w:before="240" w:after="240" w:line="240" w:lineRule="auto"/>
        <w:rPr>
          <w:rFonts w:ascii="Montserrat" w:eastAsia="Montserrat" w:hAnsi="Montserrat" w:cs="Montserrat"/>
          <w:b/>
          <w:sz w:val="24"/>
          <w:szCs w:val="24"/>
        </w:rPr>
      </w:pPr>
      <w:r>
        <w:rPr>
          <w:rFonts w:ascii="Montserrat" w:eastAsia="Montserrat" w:hAnsi="Montserrat" w:cs="Montserrat"/>
          <w:b/>
          <w:sz w:val="24"/>
          <w:szCs w:val="24"/>
        </w:rPr>
        <w:lastRenderedPageBreak/>
        <w:t xml:space="preserve">Revalorisation de poste générique </w:t>
      </w:r>
    </w:p>
    <w:p w14:paraId="105BED8A" w14:textId="77777777" w:rsidR="00F76C13" w:rsidRDefault="00D74F66">
      <w:pPr>
        <w:pStyle w:val="normal1"/>
        <w:spacing w:before="240" w:after="240" w:line="240" w:lineRule="auto"/>
        <w:rPr>
          <w:rFonts w:ascii="Montserrat" w:eastAsia="Montserrat" w:hAnsi="Montserrat" w:cs="Montserrat"/>
          <w:sz w:val="24"/>
          <w:szCs w:val="24"/>
        </w:rPr>
      </w:pPr>
      <w:r>
        <w:rPr>
          <w:rFonts w:ascii="Montserrat" w:eastAsia="Montserrat" w:hAnsi="Montserrat" w:cs="Montserrat"/>
          <w:sz w:val="24"/>
          <w:szCs w:val="24"/>
        </w:rPr>
        <w:t xml:space="preserve">Si une revalorisation de poste générique est remontée de manière collective par une équipe, le processus est le suivant : </w:t>
      </w:r>
    </w:p>
    <w:p w14:paraId="31B47BE2" w14:textId="77777777" w:rsidR="00F76C13" w:rsidRDefault="00D74F66">
      <w:pPr>
        <w:pStyle w:val="normal1"/>
        <w:numPr>
          <w:ilvl w:val="0"/>
          <w:numId w:val="14"/>
        </w:numPr>
      </w:pPr>
      <w:r>
        <w:rPr>
          <w:rFonts w:ascii="Montserrat" w:eastAsia="Montserrat" w:hAnsi="Montserrat" w:cs="Montserrat"/>
          <w:sz w:val="24"/>
          <w:szCs w:val="24"/>
        </w:rPr>
        <w:t>Les RH/Cercle (dont représentant du CSE au Cercle) approuvent ensemble le besoin de revalorisation d’un poste générique</w:t>
      </w:r>
    </w:p>
    <w:p w14:paraId="74016224" w14:textId="77777777" w:rsidR="00F76C13" w:rsidRDefault="00D74F66">
      <w:pPr>
        <w:pStyle w:val="normal1"/>
        <w:numPr>
          <w:ilvl w:val="0"/>
          <w:numId w:val="14"/>
        </w:numPr>
      </w:pPr>
      <w:r>
        <w:rPr>
          <w:rFonts w:ascii="Montserrat" w:eastAsia="Montserrat" w:hAnsi="Montserrat" w:cs="Montserrat"/>
          <w:sz w:val="24"/>
          <w:szCs w:val="24"/>
        </w:rPr>
        <w:t>Une proposition de cotation est faite par le Cercle et les RH</w:t>
      </w:r>
    </w:p>
    <w:p w14:paraId="741F057F" w14:textId="77777777" w:rsidR="00F76C13" w:rsidRDefault="00D74F66">
      <w:pPr>
        <w:pStyle w:val="normal1"/>
        <w:numPr>
          <w:ilvl w:val="0"/>
          <w:numId w:val="14"/>
        </w:numPr>
        <w:rPr>
          <w:rFonts w:ascii="Montserrat" w:eastAsia="Montserrat" w:hAnsi="Montserrat" w:cs="Montserrat"/>
          <w:sz w:val="24"/>
          <w:szCs w:val="24"/>
        </w:rPr>
      </w:pPr>
      <w:r>
        <w:rPr>
          <w:rFonts w:ascii="Montserrat" w:eastAsia="Montserrat" w:hAnsi="Montserrat" w:cs="Montserrat"/>
          <w:sz w:val="24"/>
          <w:szCs w:val="24"/>
        </w:rPr>
        <w:t xml:space="preserve">Le CSE et les syndicats sont informés de la </w:t>
      </w:r>
      <w:r>
        <w:rPr>
          <w:rFonts w:ascii="Montserrat" w:eastAsia="Montserrat" w:hAnsi="Montserrat" w:cs="Montserrat"/>
          <w:sz w:val="24"/>
          <w:szCs w:val="24"/>
        </w:rPr>
        <w:t>proposition</w:t>
      </w:r>
    </w:p>
    <w:p w14:paraId="6522D43E" w14:textId="77777777" w:rsidR="00F76C13" w:rsidRDefault="00D74F66">
      <w:pPr>
        <w:pStyle w:val="normal1"/>
        <w:numPr>
          <w:ilvl w:val="0"/>
          <w:numId w:val="14"/>
        </w:numPr>
      </w:pPr>
      <w:r>
        <w:rPr>
          <w:rFonts w:ascii="Montserrat" w:eastAsia="Montserrat" w:hAnsi="Montserrat" w:cs="Montserrat"/>
          <w:sz w:val="24"/>
          <w:szCs w:val="24"/>
        </w:rPr>
        <w:t>Direction et Cercle valident la revalorisation du poste et la cotation associée</w:t>
      </w:r>
    </w:p>
    <w:p w14:paraId="04353926" w14:textId="77777777" w:rsidR="00F76C13" w:rsidRDefault="00F76C13">
      <w:pPr>
        <w:pStyle w:val="normal1"/>
        <w:ind w:left="720"/>
        <w:rPr>
          <w:rFonts w:ascii="Montserrat" w:eastAsia="Montserrat" w:hAnsi="Montserrat" w:cs="Montserrat"/>
          <w:sz w:val="24"/>
          <w:szCs w:val="24"/>
        </w:rPr>
      </w:pPr>
    </w:p>
    <w:p w14:paraId="08DE2C7E" w14:textId="77777777" w:rsidR="00F76C13" w:rsidRDefault="00F76C13">
      <w:pPr>
        <w:pStyle w:val="normal1"/>
      </w:pPr>
    </w:p>
    <w:p w14:paraId="4E5D8E67" w14:textId="77777777" w:rsidR="00F76C13" w:rsidRDefault="00D74F66">
      <w:pPr>
        <w:pStyle w:val="Titre3"/>
        <w:keepNext w:val="0"/>
        <w:keepLines w:val="0"/>
        <w:spacing w:before="0" w:after="0"/>
        <w:jc w:val="both"/>
        <w:rPr>
          <w:rFonts w:ascii="Montserrat" w:eastAsia="Montserrat" w:hAnsi="Montserrat" w:cs="Montserrat"/>
          <w:b/>
          <w:color w:val="000000"/>
        </w:rPr>
      </w:pPr>
      <w:bookmarkStart w:id="6" w:name="_9so0en7gkry7"/>
      <w:bookmarkEnd w:id="6"/>
      <w:r>
        <w:rPr>
          <w:rFonts w:ascii="Montserrat" w:eastAsia="Montserrat" w:hAnsi="Montserrat" w:cs="Montserrat"/>
          <w:b/>
          <w:color w:val="000000"/>
        </w:rPr>
        <w:t xml:space="preserve">Article 5. Autres principes liés à la rémunération </w:t>
      </w:r>
    </w:p>
    <w:p w14:paraId="762CDAD5" w14:textId="77777777" w:rsidR="00F76C13" w:rsidRDefault="00F76C13">
      <w:pPr>
        <w:pStyle w:val="normal1"/>
        <w:jc w:val="both"/>
        <w:rPr>
          <w:rFonts w:ascii="Montserrat" w:eastAsia="Montserrat" w:hAnsi="Montserrat" w:cs="Montserrat"/>
          <w:sz w:val="24"/>
          <w:szCs w:val="24"/>
        </w:rPr>
      </w:pPr>
    </w:p>
    <w:p w14:paraId="31D42048" w14:textId="77777777" w:rsidR="00F76C13" w:rsidRDefault="00F76C13">
      <w:pPr>
        <w:pStyle w:val="normal1"/>
        <w:jc w:val="both"/>
        <w:rPr>
          <w:rFonts w:ascii="Montserrat" w:eastAsia="Montserrat" w:hAnsi="Montserrat" w:cs="Montserrat"/>
          <w:sz w:val="24"/>
          <w:szCs w:val="24"/>
        </w:rPr>
      </w:pPr>
    </w:p>
    <w:p w14:paraId="31E72A39"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b/>
          <w:sz w:val="24"/>
          <w:szCs w:val="24"/>
        </w:rPr>
        <w:t>Rapport de 1 à 3 entre le plus bas et le plus haut salaire</w:t>
      </w:r>
    </w:p>
    <w:p w14:paraId="0C4B8BCD"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 xml:space="preserve">Le rapport entre le plus bas et le plus haut salaire doit être au maximum de 1 à 3, incluant la rémunération des mandataires sociaux. </w:t>
      </w:r>
    </w:p>
    <w:p w14:paraId="493EE8B3" w14:textId="77777777" w:rsidR="00F76C13" w:rsidRDefault="00F76C13">
      <w:pPr>
        <w:pStyle w:val="normal1"/>
        <w:jc w:val="both"/>
        <w:rPr>
          <w:rFonts w:ascii="Montserrat" w:eastAsia="Montserrat" w:hAnsi="Montserrat" w:cs="Montserrat"/>
          <w:b/>
          <w:sz w:val="24"/>
          <w:szCs w:val="24"/>
        </w:rPr>
      </w:pPr>
    </w:p>
    <w:p w14:paraId="0D7201D5"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b/>
          <w:sz w:val="24"/>
          <w:szCs w:val="24"/>
        </w:rPr>
        <w:t>Salaire minimum</w:t>
      </w:r>
    </w:p>
    <w:p w14:paraId="69BD03F2" w14:textId="77777777" w:rsidR="00F76C13" w:rsidRDefault="00D74F66">
      <w:pPr>
        <w:pStyle w:val="normal1"/>
        <w:jc w:val="both"/>
        <w:rPr>
          <w:rFonts w:ascii="Montserrat" w:eastAsia="Montserrat" w:hAnsi="Montserrat" w:cs="Montserrat"/>
          <w:b/>
          <w:sz w:val="24"/>
          <w:szCs w:val="24"/>
        </w:rPr>
      </w:pPr>
      <w:r>
        <w:rPr>
          <w:rFonts w:ascii="Montserrat" w:eastAsia="Montserrat" w:hAnsi="Montserrat" w:cs="Montserrat"/>
          <w:sz w:val="24"/>
          <w:szCs w:val="24"/>
        </w:rPr>
        <w:t>Le salaire minimum à Enercoop est de 2800€ brut</w:t>
      </w:r>
      <w:r>
        <w:rPr>
          <w:rStyle w:val="Appelnotedebasdep"/>
          <w:rFonts w:ascii="Montserrat" w:eastAsia="Montserrat" w:hAnsi="Montserrat" w:cs="Montserrat"/>
          <w:sz w:val="24"/>
          <w:szCs w:val="24"/>
        </w:rPr>
        <w:footnoteReference w:id="1"/>
      </w:r>
      <w:r>
        <w:rPr>
          <w:rFonts w:ascii="Montserrat" w:eastAsia="Montserrat" w:hAnsi="Montserrat" w:cs="Montserrat"/>
          <w:sz w:val="24"/>
          <w:szCs w:val="24"/>
        </w:rPr>
        <w:t>.</w:t>
      </w:r>
    </w:p>
    <w:p w14:paraId="134D4444" w14:textId="77777777" w:rsidR="00F76C13" w:rsidRDefault="00D74F66">
      <w:pPr>
        <w:pStyle w:val="normal1"/>
        <w:jc w:val="both"/>
        <w:rPr>
          <w:rFonts w:ascii="Montserrat" w:eastAsia="Montserrat" w:hAnsi="Montserrat" w:cs="Montserrat"/>
          <w:b/>
          <w:sz w:val="24"/>
          <w:szCs w:val="24"/>
        </w:rPr>
      </w:pPr>
      <w:r>
        <w:rPr>
          <w:rFonts w:ascii="Montserrat" w:eastAsia="Montserrat" w:hAnsi="Montserrat" w:cs="Montserrat"/>
          <w:b/>
          <w:sz w:val="24"/>
          <w:szCs w:val="24"/>
        </w:rPr>
        <w:t>Ecriture inclusive</w:t>
      </w:r>
    </w:p>
    <w:p w14:paraId="1640A704"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Tous les postes, intitulé du poste, poste générique sont en écriture inclusive.</w:t>
      </w:r>
    </w:p>
    <w:p w14:paraId="495414C7" w14:textId="77777777" w:rsidR="00F76C13" w:rsidRDefault="00F76C13">
      <w:pPr>
        <w:pStyle w:val="normal1"/>
        <w:jc w:val="both"/>
        <w:rPr>
          <w:rFonts w:ascii="Montserrat" w:eastAsia="Montserrat" w:hAnsi="Montserrat" w:cs="Montserrat"/>
          <w:sz w:val="24"/>
          <w:szCs w:val="24"/>
        </w:rPr>
      </w:pPr>
    </w:p>
    <w:p w14:paraId="39ADE558" w14:textId="77777777" w:rsidR="00F76C13" w:rsidRDefault="00D74F66">
      <w:pPr>
        <w:pStyle w:val="normal1"/>
        <w:jc w:val="both"/>
        <w:rPr>
          <w:rFonts w:ascii="Montserrat" w:eastAsia="Montserrat" w:hAnsi="Montserrat" w:cs="Montserrat"/>
          <w:b/>
          <w:sz w:val="24"/>
          <w:szCs w:val="24"/>
        </w:rPr>
      </w:pPr>
      <w:r>
        <w:rPr>
          <w:rFonts w:ascii="Montserrat" w:eastAsia="Montserrat" w:hAnsi="Montserrat" w:cs="Montserrat"/>
          <w:b/>
          <w:sz w:val="24"/>
          <w:szCs w:val="24"/>
        </w:rPr>
        <w:t>Fichier de transparence des salaires</w:t>
      </w:r>
    </w:p>
    <w:p w14:paraId="5F442CA5"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Le fichier de transparence des salaires est édité et mis à disposition des salarié·es tous les mois par les RH. Ce fichier reprend l’ensemble des composantes et le taux de temps partiel éventuel par salarié·e. Ce fichier peut être récupéré et exploité par le Cercle de rémunération pour des analyses statistiques. Il est recommandé de laisser à disposition des salarié·es l’historique des fichiers de transparence.</w:t>
      </w:r>
    </w:p>
    <w:p w14:paraId="5571A150" w14:textId="77777777" w:rsidR="00F76C13" w:rsidRDefault="00F76C13">
      <w:pPr>
        <w:pStyle w:val="normal1"/>
        <w:jc w:val="both"/>
        <w:rPr>
          <w:rFonts w:ascii="Montserrat" w:eastAsia="Montserrat" w:hAnsi="Montserrat" w:cs="Montserrat"/>
          <w:sz w:val="24"/>
          <w:szCs w:val="24"/>
        </w:rPr>
      </w:pPr>
    </w:p>
    <w:p w14:paraId="03465F12" w14:textId="77777777" w:rsidR="00F76C13" w:rsidRDefault="00F76C13">
      <w:pPr>
        <w:pStyle w:val="normal1"/>
        <w:jc w:val="both"/>
        <w:rPr>
          <w:rFonts w:ascii="Montserrat" w:eastAsia="Montserrat" w:hAnsi="Montserrat" w:cs="Montserrat"/>
          <w:sz w:val="24"/>
          <w:szCs w:val="24"/>
        </w:rPr>
      </w:pPr>
    </w:p>
    <w:p w14:paraId="3DB9E352"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b/>
          <w:sz w:val="24"/>
          <w:szCs w:val="24"/>
        </w:rPr>
        <w:t>Eléments sur la fiche de paie</w:t>
      </w:r>
    </w:p>
    <w:p w14:paraId="1F5299F5"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La rémunération sur la fiche de paie comprend le salaire brut total comprenant la somme des composantes éventuellement décotées si volontariat (mobilité géographique, temps partiel).</w:t>
      </w:r>
    </w:p>
    <w:p w14:paraId="3EE91C54" w14:textId="77777777" w:rsidR="00F76C13" w:rsidRDefault="00F76C13">
      <w:pPr>
        <w:pStyle w:val="normal1"/>
        <w:jc w:val="both"/>
        <w:rPr>
          <w:rFonts w:ascii="Montserrat" w:eastAsia="Montserrat" w:hAnsi="Montserrat" w:cs="Montserrat"/>
          <w:sz w:val="24"/>
          <w:szCs w:val="24"/>
        </w:rPr>
      </w:pPr>
    </w:p>
    <w:p w14:paraId="0FF09191"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Le champ “niveau” actuel sur la fiche de paie est remplacé par la séniorité avec la formule suivante SE.n°palier.</w:t>
      </w:r>
    </w:p>
    <w:p w14:paraId="1B0D335B"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Exemple pour une séniorité avec un palier de 3 : SE.3.</w:t>
      </w:r>
    </w:p>
    <w:p w14:paraId="6477EF11"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Un champ “responsable” indique le palier de responsabilité.</w:t>
      </w:r>
    </w:p>
    <w:p w14:paraId="681B442D" w14:textId="77777777" w:rsidR="00F76C13" w:rsidRDefault="00F76C13">
      <w:pPr>
        <w:pStyle w:val="normal1"/>
        <w:jc w:val="both"/>
        <w:rPr>
          <w:rFonts w:ascii="Montserrat" w:eastAsia="Montserrat" w:hAnsi="Montserrat" w:cs="Montserrat"/>
          <w:sz w:val="24"/>
          <w:szCs w:val="24"/>
        </w:rPr>
      </w:pPr>
    </w:p>
    <w:p w14:paraId="79136CDA"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Les autres rubriques sont inchangées et notamment l’intitulé du poste.</w:t>
      </w:r>
    </w:p>
    <w:p w14:paraId="7943E6B8" w14:textId="77777777" w:rsidR="00F76C13" w:rsidRDefault="00F76C13">
      <w:pPr>
        <w:pStyle w:val="normal1"/>
        <w:jc w:val="both"/>
        <w:rPr>
          <w:rFonts w:ascii="Montserrat" w:eastAsia="Montserrat" w:hAnsi="Montserrat" w:cs="Montserrat"/>
          <w:sz w:val="24"/>
          <w:szCs w:val="24"/>
        </w:rPr>
      </w:pPr>
    </w:p>
    <w:p w14:paraId="3CF7270A" w14:textId="77777777" w:rsidR="00F76C13" w:rsidRDefault="00F76C13">
      <w:pPr>
        <w:pStyle w:val="normal1"/>
        <w:rPr>
          <w:rFonts w:ascii="Montserrat" w:eastAsia="Montserrat" w:hAnsi="Montserrat" w:cs="Montserrat"/>
          <w:b/>
          <w:sz w:val="24"/>
          <w:szCs w:val="24"/>
        </w:rPr>
      </w:pPr>
    </w:p>
    <w:p w14:paraId="70A190C2"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28"/>
          <w:szCs w:val="28"/>
        </w:rPr>
        <w:t xml:space="preserve">Article 6. Congés de santé incluant les congés menstruels et hormonaux </w:t>
      </w:r>
    </w:p>
    <w:p w14:paraId="013B526C" w14:textId="77777777" w:rsidR="00F76C13" w:rsidRDefault="00F76C13">
      <w:pPr>
        <w:pStyle w:val="normal1"/>
        <w:rPr>
          <w:rFonts w:ascii="Montserrat" w:eastAsia="Montserrat" w:hAnsi="Montserrat" w:cs="Montserrat"/>
          <w:b/>
          <w:sz w:val="24"/>
          <w:szCs w:val="24"/>
        </w:rPr>
      </w:pPr>
    </w:p>
    <w:p w14:paraId="5BD5BB18"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La Direction et les Syndicats  testent pour une durée de 9 mois soit du 1er septembre 2025 au 31 mai 2026, la mise en place de 6 (six) jours de congés de santé (soit 8 jours/an proratisés sur 9 mois), incluant les congés menstruels et hormonaux, rémunérés sans arrêt maladie. Le dispositif est maintenu jusqu’à la signature d’un accord entre la Direction et les Syndicats sur le sujet.</w:t>
      </w:r>
    </w:p>
    <w:p w14:paraId="31777AF6" w14:textId="77777777" w:rsidR="00F76C13" w:rsidRDefault="00F76C13">
      <w:pPr>
        <w:pStyle w:val="normal1"/>
        <w:jc w:val="both"/>
        <w:rPr>
          <w:rFonts w:ascii="Montserrat" w:eastAsia="Montserrat" w:hAnsi="Montserrat" w:cs="Montserrat"/>
          <w:sz w:val="24"/>
          <w:szCs w:val="24"/>
        </w:rPr>
      </w:pPr>
    </w:p>
    <w:p w14:paraId="4FB4FC3E"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Ces jours peuvent être pris par demi-journée ou par journée entière dans la limite d’une demi-journée ou d’une journée maximum par semaine.</w:t>
      </w:r>
    </w:p>
    <w:p w14:paraId="6D3DBE4C"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 xml:space="preserve">Ces congés concernent notamment les douleurs et troubles liés au cycle menstruel ou à la périménopause, les douleurs et troubles liés à des maladies auto-immunes ou chroniques, le vécu hormonal (effets secondaires des traitements hormonaux notamment contraceptifs ou en lien avec une transition de genre) ou encore migraines et autres douleurs récurrentes. </w:t>
      </w:r>
    </w:p>
    <w:p w14:paraId="74BA5966" w14:textId="77777777" w:rsidR="00F76C13" w:rsidRDefault="00F76C13">
      <w:pPr>
        <w:pStyle w:val="normal1"/>
        <w:jc w:val="both"/>
        <w:rPr>
          <w:rFonts w:ascii="Montserrat" w:eastAsia="Montserrat" w:hAnsi="Montserrat" w:cs="Montserrat"/>
          <w:sz w:val="24"/>
          <w:szCs w:val="24"/>
        </w:rPr>
      </w:pPr>
    </w:p>
    <w:p w14:paraId="2C049E8F"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 xml:space="preserve">Un système déclaratif sera mis en place sur l’outil de gestion RH afin de déclarer ces absences le jour même. </w:t>
      </w:r>
    </w:p>
    <w:p w14:paraId="48439B35" w14:textId="77777777" w:rsidR="00F76C13" w:rsidRDefault="00F76C13">
      <w:pPr>
        <w:pStyle w:val="normal1"/>
        <w:jc w:val="both"/>
        <w:rPr>
          <w:rFonts w:ascii="Montserrat" w:eastAsia="Montserrat" w:hAnsi="Montserrat" w:cs="Montserrat"/>
          <w:sz w:val="24"/>
          <w:szCs w:val="24"/>
        </w:rPr>
      </w:pPr>
    </w:p>
    <w:p w14:paraId="64A61020"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Une sensibilisation dont les modalités sont à définir avant le lancement du dispositif, rappelant l’importance d’avoir un accompagnement médical et de se faire diagnostiquer de potentielles pathologies, sera faite sur le sujet.</w:t>
      </w:r>
    </w:p>
    <w:p w14:paraId="51C58D97" w14:textId="77777777" w:rsidR="00F76C13" w:rsidRDefault="00F76C13">
      <w:pPr>
        <w:pStyle w:val="normal1"/>
        <w:jc w:val="both"/>
        <w:rPr>
          <w:rFonts w:ascii="Montserrat" w:eastAsia="Montserrat" w:hAnsi="Montserrat" w:cs="Montserrat"/>
          <w:sz w:val="24"/>
          <w:szCs w:val="24"/>
        </w:rPr>
      </w:pPr>
    </w:p>
    <w:p w14:paraId="22D5BE43"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 xml:space="preserve">Ce dispositif est ouvert à tous les types de maux qui peuvent engendrer une incapacité de travailler mais la Direction et les Syndicats souhaitent visibiliser particulièrement la question des troubles liés au vécu hormonal (menstruation, ménopause et périménopause etc.) car ils sont trop souvent considérées comme une affaire personnelle, un sujet tabou pourtant </w:t>
      </w:r>
      <w:r>
        <w:rPr>
          <w:rFonts w:ascii="Montserrat" w:eastAsia="Montserrat" w:hAnsi="Montserrat" w:cs="Montserrat"/>
          <w:sz w:val="24"/>
          <w:szCs w:val="24"/>
        </w:rPr>
        <w:lastRenderedPageBreak/>
        <w:t>souvent lié à des pathologies mal connues du monde médical et dont les traitements sont quasi inexistants, conduisant à une souffrance silencieuse.</w:t>
      </w:r>
    </w:p>
    <w:p w14:paraId="7CF0D319" w14:textId="77777777" w:rsidR="00F76C13" w:rsidRDefault="00F76C13">
      <w:pPr>
        <w:pStyle w:val="normal1"/>
        <w:jc w:val="both"/>
        <w:rPr>
          <w:rFonts w:ascii="Montserrat" w:eastAsia="Montserrat" w:hAnsi="Montserrat" w:cs="Montserrat"/>
          <w:sz w:val="24"/>
          <w:szCs w:val="24"/>
        </w:rPr>
      </w:pPr>
    </w:p>
    <w:p w14:paraId="3DDF6037"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Un bilan sera effectué au cours de la période de test du dispositif. Il s'appuiera sur une étude qualitative. L’objectif de cette étude sera d’obtenir un retour des salarié⋅es sur le dispositif et ses bénéfices en matière de qualité de vie au travail.</w:t>
      </w:r>
    </w:p>
    <w:p w14:paraId="3D7AFAD1" w14:textId="77777777" w:rsidR="00F76C13" w:rsidRDefault="00F76C13">
      <w:pPr>
        <w:pStyle w:val="normal1"/>
        <w:jc w:val="both"/>
        <w:rPr>
          <w:rFonts w:ascii="Montserrat" w:eastAsia="Montserrat" w:hAnsi="Montserrat" w:cs="Montserrat"/>
          <w:sz w:val="24"/>
          <w:szCs w:val="24"/>
        </w:rPr>
      </w:pPr>
    </w:p>
    <w:p w14:paraId="31F4FFCA"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Si l’expérience est jugée intéressante, le dispositif sera pérennisé selon des modalités à définir.</w:t>
      </w:r>
    </w:p>
    <w:p w14:paraId="1F05B663" w14:textId="77777777" w:rsidR="00F76C13" w:rsidRDefault="00F76C13">
      <w:pPr>
        <w:pStyle w:val="normal1"/>
        <w:jc w:val="both"/>
        <w:rPr>
          <w:rFonts w:ascii="Montserrat" w:eastAsia="Montserrat" w:hAnsi="Montserrat" w:cs="Montserrat"/>
          <w:sz w:val="24"/>
          <w:szCs w:val="24"/>
        </w:rPr>
      </w:pPr>
    </w:p>
    <w:p w14:paraId="3932AAD0" w14:textId="77777777" w:rsidR="00F76C13" w:rsidRDefault="00D74F66">
      <w:pPr>
        <w:pStyle w:val="normal1"/>
        <w:rPr>
          <w:rFonts w:ascii="Montserrat" w:eastAsia="Montserrat" w:hAnsi="Montserrat" w:cs="Montserrat"/>
          <w:sz w:val="24"/>
          <w:szCs w:val="24"/>
        </w:rPr>
      </w:pPr>
      <w:r>
        <w:rPr>
          <w:rFonts w:ascii="Montserrat" w:eastAsia="Montserrat" w:hAnsi="Montserrat" w:cs="Montserrat"/>
          <w:b/>
          <w:sz w:val="28"/>
          <w:szCs w:val="28"/>
        </w:rPr>
        <w:t>Chapitre 7. Aménagement du temps de travail</w:t>
      </w:r>
    </w:p>
    <w:p w14:paraId="67CFC5E7" w14:textId="77777777" w:rsidR="00F76C13" w:rsidRDefault="00F76C13">
      <w:pPr>
        <w:pStyle w:val="normal1"/>
        <w:jc w:val="both"/>
        <w:rPr>
          <w:rFonts w:ascii="Montserrat" w:eastAsia="Montserrat" w:hAnsi="Montserrat" w:cs="Montserrat"/>
          <w:sz w:val="24"/>
          <w:szCs w:val="24"/>
        </w:rPr>
      </w:pPr>
    </w:p>
    <w:p w14:paraId="28E80EAE"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D’importants travaux pour revoir le modèle fournisseur et plus largement le modèle économique des différentes activités d’Enercoop sont actuellement menés par le CA et la Direction en lien avec le CSE. La question du temps de travail sera notamment abordée dans le cadre de ces chantiers.</w:t>
      </w:r>
    </w:p>
    <w:p w14:paraId="6987E1EE"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À l’issue de ces chantiers, Syndicats et Direction reprendront les discussions sur l’organisation du temps de travail afin d’aboutir à un dispositif.</w:t>
      </w:r>
    </w:p>
    <w:p w14:paraId="1CF3548F" w14:textId="77777777" w:rsidR="00F76C13" w:rsidRDefault="00F76C13">
      <w:pPr>
        <w:pStyle w:val="normal1"/>
        <w:jc w:val="both"/>
        <w:rPr>
          <w:rFonts w:ascii="Montserrat" w:eastAsia="Montserrat" w:hAnsi="Montserrat" w:cs="Montserrat"/>
          <w:sz w:val="24"/>
          <w:szCs w:val="24"/>
        </w:rPr>
      </w:pPr>
    </w:p>
    <w:p w14:paraId="3DFFB768" w14:textId="77777777" w:rsidR="00F76C13" w:rsidRDefault="00D74F66">
      <w:pPr>
        <w:pStyle w:val="normal1"/>
        <w:jc w:val="both"/>
        <w:rPr>
          <w:rFonts w:ascii="Montserrat" w:eastAsia="Montserrat" w:hAnsi="Montserrat" w:cs="Montserrat"/>
          <w:b/>
          <w:sz w:val="24"/>
          <w:szCs w:val="24"/>
        </w:rPr>
      </w:pPr>
      <w:r>
        <w:rPr>
          <w:rFonts w:ascii="Montserrat" w:eastAsia="Montserrat" w:hAnsi="Montserrat" w:cs="Montserrat"/>
          <w:sz w:val="24"/>
          <w:szCs w:val="24"/>
        </w:rPr>
        <w:t>Le reliquat éventuel de l’enveloppe de 3% est mis en provision dans la perspective de l’utiliser pour un chantier aménagement du temps de travail.</w:t>
      </w:r>
    </w:p>
    <w:p w14:paraId="162BF93C" w14:textId="77777777" w:rsidR="00F76C13" w:rsidRDefault="00D74F66">
      <w:pPr>
        <w:pStyle w:val="normal1"/>
        <w:rPr>
          <w:rFonts w:ascii="Montserrat" w:eastAsia="Montserrat" w:hAnsi="Montserrat" w:cs="Montserrat"/>
          <w:b/>
          <w:sz w:val="24"/>
          <w:szCs w:val="24"/>
        </w:rPr>
      </w:pPr>
      <w:r>
        <w:rPr>
          <w:rFonts w:ascii="Montserrat" w:eastAsia="Montserrat" w:hAnsi="Montserrat" w:cs="Montserrat"/>
          <w:b/>
          <w:sz w:val="24"/>
          <w:szCs w:val="24"/>
        </w:rPr>
        <w:t xml:space="preserve"> </w:t>
      </w:r>
      <w:r>
        <w:rPr>
          <w:rFonts w:ascii="Montserrat" w:eastAsia="Montserrat" w:hAnsi="Montserrat" w:cs="Montserrat"/>
          <w:b/>
          <w:sz w:val="24"/>
          <w:szCs w:val="24"/>
        </w:rPr>
        <w:tab/>
      </w:r>
    </w:p>
    <w:p w14:paraId="30052E37" w14:textId="77777777" w:rsidR="00F76C13" w:rsidRDefault="00D74F66">
      <w:pPr>
        <w:pStyle w:val="Titre2"/>
        <w:keepNext w:val="0"/>
        <w:keepLines w:val="0"/>
        <w:spacing w:before="0" w:after="0"/>
        <w:jc w:val="both"/>
        <w:rPr>
          <w:rFonts w:ascii="Montserrat" w:eastAsia="Montserrat" w:hAnsi="Montserrat" w:cs="Montserrat"/>
          <w:b/>
          <w:sz w:val="24"/>
          <w:szCs w:val="24"/>
        </w:rPr>
      </w:pPr>
      <w:bookmarkStart w:id="7" w:name="_dh0vu1xuldkm"/>
      <w:bookmarkEnd w:id="7"/>
      <w:r>
        <w:rPr>
          <w:rFonts w:ascii="Montserrat" w:eastAsia="Montserrat" w:hAnsi="Montserrat" w:cs="Montserrat"/>
          <w:b/>
          <w:sz w:val="28"/>
          <w:szCs w:val="28"/>
        </w:rPr>
        <w:t xml:space="preserve">Article 8. Champ d’application </w:t>
      </w:r>
      <w:r>
        <w:rPr>
          <w:rFonts w:ascii="Montserrat" w:eastAsia="Montserrat" w:hAnsi="Montserrat" w:cs="Montserrat"/>
          <w:b/>
          <w:sz w:val="24"/>
          <w:szCs w:val="24"/>
        </w:rPr>
        <w:tab/>
        <w:t xml:space="preserve"> </w:t>
      </w:r>
      <w:r>
        <w:rPr>
          <w:rFonts w:ascii="Montserrat" w:eastAsia="Montserrat" w:hAnsi="Montserrat" w:cs="Montserrat"/>
          <w:b/>
          <w:sz w:val="24"/>
          <w:szCs w:val="24"/>
        </w:rPr>
        <w:tab/>
        <w:t xml:space="preserve"> </w:t>
      </w:r>
      <w:r>
        <w:rPr>
          <w:rFonts w:ascii="Montserrat" w:eastAsia="Montserrat" w:hAnsi="Montserrat" w:cs="Montserrat"/>
          <w:b/>
          <w:sz w:val="24"/>
          <w:szCs w:val="24"/>
        </w:rPr>
        <w:tab/>
      </w:r>
    </w:p>
    <w:p w14:paraId="51CACF64"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Le présent accord s’applique à tous les salarié·es employé·es par Enercoop, y compris celles ou ceux en contrat à durée déterminée.</w:t>
      </w:r>
      <w:r>
        <w:rPr>
          <w:rFonts w:ascii="Montserrat" w:eastAsia="Montserrat" w:hAnsi="Montserrat" w:cs="Montserrat"/>
          <w:sz w:val="24"/>
          <w:szCs w:val="24"/>
        </w:rPr>
        <w:br/>
      </w:r>
    </w:p>
    <w:p w14:paraId="6C83203E" w14:textId="77777777" w:rsidR="00F76C13" w:rsidRDefault="00F76C13">
      <w:pPr>
        <w:pStyle w:val="Titre2"/>
        <w:keepNext w:val="0"/>
        <w:keepLines w:val="0"/>
        <w:spacing w:before="0" w:after="0"/>
        <w:jc w:val="both"/>
        <w:rPr>
          <w:rFonts w:ascii="Montserrat" w:eastAsia="Montserrat" w:hAnsi="Montserrat" w:cs="Montserrat"/>
          <w:sz w:val="24"/>
          <w:szCs w:val="24"/>
        </w:rPr>
      </w:pPr>
    </w:p>
    <w:p w14:paraId="7D78E075" w14:textId="77777777" w:rsidR="00F76C13" w:rsidRDefault="00D74F66">
      <w:pPr>
        <w:pStyle w:val="Titre2"/>
        <w:spacing w:before="0" w:after="0"/>
        <w:jc w:val="both"/>
        <w:rPr>
          <w:rFonts w:ascii="Montserrat" w:eastAsia="Montserrat" w:hAnsi="Montserrat" w:cs="Montserrat"/>
          <w:sz w:val="24"/>
          <w:szCs w:val="24"/>
        </w:rPr>
      </w:pPr>
      <w:bookmarkStart w:id="8" w:name="_ky8g7oq0t9ta"/>
      <w:bookmarkEnd w:id="8"/>
      <w:r>
        <w:rPr>
          <w:rFonts w:ascii="Montserrat" w:eastAsia="Montserrat" w:hAnsi="Montserrat" w:cs="Montserrat"/>
          <w:b/>
          <w:sz w:val="28"/>
          <w:szCs w:val="28"/>
        </w:rPr>
        <w:t>Article 9. Date d’effet et durée de l’accord</w:t>
      </w:r>
      <w:r>
        <w:rPr>
          <w:rFonts w:ascii="Montserrat" w:eastAsia="Montserrat" w:hAnsi="Montserrat" w:cs="Montserrat"/>
          <w:sz w:val="24"/>
          <w:szCs w:val="24"/>
        </w:rPr>
        <w:tab/>
        <w:t xml:space="preserve"> </w:t>
      </w:r>
      <w:r>
        <w:rPr>
          <w:rFonts w:ascii="Montserrat" w:eastAsia="Montserrat" w:hAnsi="Montserrat" w:cs="Montserrat"/>
          <w:sz w:val="24"/>
          <w:szCs w:val="24"/>
        </w:rPr>
        <w:tab/>
        <w:t xml:space="preserve"> </w:t>
      </w:r>
      <w:r>
        <w:rPr>
          <w:rFonts w:ascii="Montserrat" w:eastAsia="Montserrat" w:hAnsi="Montserrat" w:cs="Montserrat"/>
          <w:sz w:val="24"/>
          <w:szCs w:val="24"/>
        </w:rPr>
        <w:tab/>
        <w:t xml:space="preserve"> </w:t>
      </w:r>
      <w:r>
        <w:rPr>
          <w:rFonts w:ascii="Montserrat" w:eastAsia="Montserrat" w:hAnsi="Montserrat" w:cs="Montserrat"/>
          <w:sz w:val="24"/>
          <w:szCs w:val="24"/>
        </w:rPr>
        <w:tab/>
      </w:r>
    </w:p>
    <w:p w14:paraId="2147E51D"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Le présent accord s’applique dès juillet 2025 pour l’augmentation des salaires et prend effet à compter du lendemain de son dépôt auprès des services du ministère du Travail.</w:t>
      </w:r>
    </w:p>
    <w:p w14:paraId="5E2D3FB5"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Le dispositif concernant les congés de santé sans arrêt de travail commence à partir du mois de septembre 2025. Il est conclu pour une durée déterminée de 9 mois et pourra être révisé ou dénoncé dans les conditions prévues par les articles suivants ci-dessous.</w:t>
      </w:r>
      <w:r>
        <w:rPr>
          <w:rFonts w:ascii="Montserrat" w:eastAsia="Montserrat" w:hAnsi="Montserrat" w:cs="Montserrat"/>
          <w:sz w:val="24"/>
          <w:szCs w:val="24"/>
        </w:rPr>
        <w:br/>
      </w:r>
    </w:p>
    <w:p w14:paraId="08F1E91C" w14:textId="77777777" w:rsidR="00F76C13" w:rsidRDefault="00F76C13">
      <w:pPr>
        <w:pStyle w:val="Titre2"/>
        <w:keepNext w:val="0"/>
        <w:keepLines w:val="0"/>
        <w:spacing w:before="0" w:after="0"/>
        <w:jc w:val="both"/>
        <w:rPr>
          <w:rFonts w:ascii="Montserrat" w:eastAsia="Montserrat" w:hAnsi="Montserrat" w:cs="Montserrat"/>
          <w:sz w:val="24"/>
          <w:szCs w:val="24"/>
        </w:rPr>
      </w:pPr>
    </w:p>
    <w:p w14:paraId="43888F4B" w14:textId="77777777" w:rsidR="00F76C13" w:rsidRDefault="00D74F66">
      <w:pPr>
        <w:pStyle w:val="Titre2"/>
        <w:spacing w:before="0" w:after="0"/>
        <w:jc w:val="both"/>
        <w:rPr>
          <w:rFonts w:ascii="Montserrat" w:eastAsia="Montserrat" w:hAnsi="Montserrat" w:cs="Montserrat"/>
          <w:sz w:val="24"/>
          <w:szCs w:val="24"/>
        </w:rPr>
      </w:pPr>
      <w:bookmarkStart w:id="9" w:name="_20n7mdi9ilj"/>
      <w:bookmarkEnd w:id="9"/>
      <w:r>
        <w:rPr>
          <w:rFonts w:ascii="Montserrat" w:eastAsia="Montserrat" w:hAnsi="Montserrat" w:cs="Montserrat"/>
          <w:b/>
          <w:sz w:val="28"/>
          <w:szCs w:val="28"/>
        </w:rPr>
        <w:lastRenderedPageBreak/>
        <w:t>Article 10. Dénonciation de l’accord</w:t>
      </w:r>
      <w:r>
        <w:rPr>
          <w:rFonts w:ascii="Montserrat" w:eastAsia="Montserrat" w:hAnsi="Montserrat" w:cs="Montserrat"/>
          <w:sz w:val="24"/>
          <w:szCs w:val="24"/>
        </w:rPr>
        <w:tab/>
        <w:t xml:space="preserve"> </w:t>
      </w:r>
      <w:r>
        <w:rPr>
          <w:rFonts w:ascii="Montserrat" w:eastAsia="Montserrat" w:hAnsi="Montserrat" w:cs="Montserrat"/>
          <w:sz w:val="24"/>
          <w:szCs w:val="24"/>
        </w:rPr>
        <w:tab/>
        <w:t xml:space="preserve"> </w:t>
      </w:r>
      <w:r>
        <w:rPr>
          <w:rFonts w:ascii="Montserrat" w:eastAsia="Montserrat" w:hAnsi="Montserrat" w:cs="Montserrat"/>
          <w:sz w:val="24"/>
          <w:szCs w:val="24"/>
        </w:rPr>
        <w:tab/>
        <w:t xml:space="preserve"> </w:t>
      </w:r>
      <w:r>
        <w:rPr>
          <w:rFonts w:ascii="Montserrat" w:eastAsia="Montserrat" w:hAnsi="Montserrat" w:cs="Montserrat"/>
          <w:sz w:val="24"/>
          <w:szCs w:val="24"/>
        </w:rPr>
        <w:tab/>
      </w:r>
    </w:p>
    <w:p w14:paraId="68EE0BF5"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Le présent accord pourra être dénoncé totalement par l’employeur ou par l’ensemble des syndicats signataires.</w:t>
      </w:r>
    </w:p>
    <w:p w14:paraId="0F4D9C6F"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Dans le cas où une des organisations syndicales de salariés signataires du présent accord perd la qualité d’organisation représentative, la dénonciation de ce texte n’emporte d’effets que si elle émane d’une ou plusieurs organisations syndicales de salariés représentatives dans son champ d’application ayant recueilli la majorité des suffrages exprimés.</w:t>
      </w:r>
    </w:p>
    <w:p w14:paraId="2F770D6A"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La dénonciation sera notifiée par lettre recommandée avec accusé de réception aux autres parties signataires, et déposée auprès de la Direction Départementale du Travail et de l’Emploi et au secrétariat du greffe du Conseil de Prud’hommes compétent.</w:t>
      </w:r>
    </w:p>
    <w:p w14:paraId="054A731A"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Lorsque la dénonciation émane de l’employeur ou des syndicats de salariés signataires, l’accord continue de produire effet jusqu’à l’entrée en vigueur de l’accord qui lui est substitué ou, à défaut, pendant une durée d’un an à compter de l’expiration d’un délai de préavis de 3 mois.</w:t>
      </w:r>
    </w:p>
    <w:p w14:paraId="142E6CE3"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La dénonciation comportera obligatoirement une proposition d’accord collectif de remplacement, et entraînera l’obligation pour les parties signataires de se réunir dans les trois mois qui suivent le début du préavis pour engager une nouvelle négociation.</w:t>
      </w:r>
    </w:p>
    <w:p w14:paraId="5413FC08"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Elle peut donner lieu à un accord, y compris avant l’expiration du délai de préavis.</w:t>
      </w:r>
    </w:p>
    <w:p w14:paraId="1DB8A842"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Durant les négociations, l’accord restera applicable dans toutes ses dispositions et sans aucun changement.</w:t>
      </w:r>
    </w:p>
    <w:p w14:paraId="501BAE4A"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À l’issue de ces négociations sera établi, soit un avenant ou un nouvel accord, soit un procès-verbal de clôture constatant le désaccord.</w:t>
      </w:r>
    </w:p>
    <w:p w14:paraId="50FA1D35"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Ces documents signés feront l’objet de formalité de dépôt auprès de la Direction Départementale du Travail et de l’Emploi et au secrétariat du greffe du Conseil de Prud’hommes compétent.</w:t>
      </w:r>
    </w:p>
    <w:p w14:paraId="263F494E"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 xml:space="preserve">Les dispositions du nouvel accord se substitueront intégralement à celles </w:t>
      </w:r>
      <w:r>
        <w:rPr>
          <w:rFonts w:ascii="Montserrat" w:eastAsia="Montserrat" w:hAnsi="Montserrat" w:cs="Montserrat"/>
          <w:sz w:val="24"/>
          <w:szCs w:val="24"/>
        </w:rPr>
        <w:t>dénoncées, avec pour prise d’effet, soit la date qui aura expressément été convenue, soit à défaut, à partir du jour qui verra son dépôt auprès des services compétents.</w:t>
      </w:r>
    </w:p>
    <w:p w14:paraId="64EC0103" w14:textId="77777777" w:rsidR="00F76C13" w:rsidRDefault="00F76C13">
      <w:pPr>
        <w:pStyle w:val="Titre2"/>
        <w:keepNext w:val="0"/>
        <w:keepLines w:val="0"/>
        <w:spacing w:before="0" w:after="0"/>
        <w:jc w:val="both"/>
        <w:rPr>
          <w:rFonts w:ascii="Montserrat" w:eastAsia="Montserrat" w:hAnsi="Montserrat" w:cs="Montserrat"/>
          <w:sz w:val="24"/>
          <w:szCs w:val="24"/>
        </w:rPr>
      </w:pPr>
      <w:bookmarkStart w:id="10" w:name="_s9mp21g4quzc"/>
      <w:bookmarkEnd w:id="10"/>
    </w:p>
    <w:p w14:paraId="4CEFBB76" w14:textId="77777777" w:rsidR="00F76C13" w:rsidRDefault="00F76C13">
      <w:pPr>
        <w:pStyle w:val="Titre2"/>
        <w:keepNext w:val="0"/>
        <w:keepLines w:val="0"/>
        <w:spacing w:before="0" w:after="0"/>
        <w:jc w:val="both"/>
        <w:rPr>
          <w:rFonts w:ascii="Montserrat" w:eastAsia="Montserrat" w:hAnsi="Montserrat" w:cs="Montserrat"/>
          <w:sz w:val="24"/>
          <w:szCs w:val="24"/>
        </w:rPr>
      </w:pPr>
    </w:p>
    <w:p w14:paraId="23F782DF" w14:textId="77777777" w:rsidR="00F76C13" w:rsidRDefault="00D74F66">
      <w:pPr>
        <w:pStyle w:val="Titre2"/>
        <w:spacing w:before="0" w:after="0"/>
        <w:jc w:val="both"/>
        <w:rPr>
          <w:rFonts w:ascii="Montserrat" w:eastAsia="Montserrat" w:hAnsi="Montserrat" w:cs="Montserrat"/>
          <w:sz w:val="24"/>
          <w:szCs w:val="24"/>
        </w:rPr>
      </w:pPr>
      <w:bookmarkStart w:id="11" w:name="_93qrp83qhcyl"/>
      <w:bookmarkEnd w:id="11"/>
      <w:r>
        <w:rPr>
          <w:rFonts w:ascii="Montserrat" w:eastAsia="Montserrat" w:hAnsi="Montserrat" w:cs="Montserrat"/>
          <w:b/>
          <w:sz w:val="28"/>
          <w:szCs w:val="28"/>
        </w:rPr>
        <w:lastRenderedPageBreak/>
        <w:t xml:space="preserve">Article 11. Révision de l’accord </w:t>
      </w:r>
      <w:r>
        <w:rPr>
          <w:rFonts w:ascii="Montserrat" w:eastAsia="Montserrat" w:hAnsi="Montserrat" w:cs="Montserrat"/>
          <w:b/>
          <w:sz w:val="24"/>
          <w:szCs w:val="24"/>
        </w:rPr>
        <w:tab/>
        <w:t xml:space="preserve"> </w:t>
      </w:r>
      <w:r>
        <w:rPr>
          <w:rFonts w:ascii="Montserrat" w:eastAsia="Montserrat" w:hAnsi="Montserrat" w:cs="Montserrat"/>
          <w:sz w:val="24"/>
          <w:szCs w:val="24"/>
        </w:rPr>
        <w:tab/>
        <w:t xml:space="preserve"> </w:t>
      </w:r>
      <w:r>
        <w:rPr>
          <w:rFonts w:ascii="Montserrat" w:eastAsia="Montserrat" w:hAnsi="Montserrat" w:cs="Montserrat"/>
          <w:sz w:val="24"/>
          <w:szCs w:val="24"/>
        </w:rPr>
        <w:tab/>
      </w:r>
    </w:p>
    <w:p w14:paraId="69647927"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Sont habilitées à engager la procédure de révision du présent accord les parties signataires.</w:t>
      </w:r>
    </w:p>
    <w:p w14:paraId="4E88CCB2"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Toute demande de révision doit être adressée par lettre recommandée avec accusé de réception à chacun des autres signataires et comporter, outre l’indication des dispositions dont la révision est demandée, des propositions de remplacement.</w:t>
      </w:r>
    </w:p>
    <w:p w14:paraId="7121A858"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 xml:space="preserve">Le plus rapidement possible, et au plus tard dans un délai de 3 mois suivant la réception de cette lettre, les parties devront ouvrir une négociation en vue de la rédaction d’un nouveau texte. Toute demande de </w:t>
      </w:r>
      <w:r>
        <w:rPr>
          <w:rFonts w:ascii="Montserrat" w:eastAsia="Montserrat" w:hAnsi="Montserrat" w:cs="Montserrat"/>
          <w:sz w:val="24"/>
          <w:szCs w:val="24"/>
        </w:rPr>
        <w:t>révision qui n’aurait pas abouti à un accord dans un délai de 3 mois à compter de la première réunion sera réputée caduque.</w:t>
      </w:r>
    </w:p>
    <w:p w14:paraId="33443673"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Les dispositions de l’accord dont la révision est demandée resteront en vigueur jusqu’à la conclusion d’un nouvel accord, ou à défaut, seront maintenues.</w:t>
      </w:r>
    </w:p>
    <w:p w14:paraId="5AE9A4A1"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Les dispositions de l’avenant portant révision se substitueront de plein droit à celles de l’accord qu’elles modifient et seront opposables à l’employeur et aux salarié·e·s lié·e·s par l’accord, soit à la date qui en aurait été expressément convenue, soit à défaut à partir du jour qui suivra son dépôt auprès du service compétent.</w:t>
      </w:r>
    </w:p>
    <w:p w14:paraId="505D9FEF" w14:textId="77777777" w:rsidR="00F76C13" w:rsidRDefault="00F76C13">
      <w:pPr>
        <w:pStyle w:val="Titre2"/>
        <w:keepNext w:val="0"/>
        <w:keepLines w:val="0"/>
        <w:spacing w:before="0" w:after="0"/>
        <w:jc w:val="both"/>
        <w:rPr>
          <w:rFonts w:ascii="Montserrat" w:eastAsia="Montserrat" w:hAnsi="Montserrat" w:cs="Montserrat"/>
          <w:sz w:val="24"/>
          <w:szCs w:val="24"/>
        </w:rPr>
      </w:pPr>
      <w:bookmarkStart w:id="12" w:name="_8nqpjsz87zvi"/>
      <w:bookmarkEnd w:id="12"/>
    </w:p>
    <w:p w14:paraId="32CD7FCC" w14:textId="77777777" w:rsidR="00F76C13" w:rsidRDefault="00D74F66">
      <w:pPr>
        <w:pStyle w:val="Titre2"/>
        <w:keepNext w:val="0"/>
        <w:keepLines w:val="0"/>
        <w:spacing w:before="0" w:after="0"/>
        <w:jc w:val="both"/>
        <w:rPr>
          <w:rFonts w:ascii="Montserrat" w:eastAsia="Montserrat" w:hAnsi="Montserrat" w:cs="Montserrat"/>
          <w:sz w:val="24"/>
          <w:szCs w:val="24"/>
        </w:rPr>
      </w:pPr>
      <w:bookmarkStart w:id="13" w:name="_pbckb32741m"/>
      <w:bookmarkEnd w:id="13"/>
      <w:r>
        <w:rPr>
          <w:rFonts w:ascii="Montserrat" w:eastAsia="Montserrat" w:hAnsi="Montserrat" w:cs="Montserrat"/>
          <w:b/>
          <w:sz w:val="28"/>
          <w:szCs w:val="28"/>
        </w:rPr>
        <w:t xml:space="preserve">Article 12. Modalités de dépôt et de publicité de l’accord </w:t>
      </w:r>
      <w:r>
        <w:rPr>
          <w:rFonts w:ascii="Montserrat" w:eastAsia="Montserrat" w:hAnsi="Montserrat" w:cs="Montserrat"/>
          <w:b/>
          <w:sz w:val="24"/>
          <w:szCs w:val="24"/>
        </w:rPr>
        <w:tab/>
      </w:r>
      <w:r>
        <w:rPr>
          <w:rFonts w:ascii="Montserrat" w:eastAsia="Montserrat" w:hAnsi="Montserrat" w:cs="Montserrat"/>
          <w:sz w:val="24"/>
          <w:szCs w:val="24"/>
        </w:rPr>
        <w:t xml:space="preserve"> </w:t>
      </w:r>
    </w:p>
    <w:p w14:paraId="10AC8523" w14:textId="77777777" w:rsidR="00F76C13" w:rsidRDefault="00D74F66">
      <w:pPr>
        <w:pStyle w:val="normal1"/>
        <w:spacing w:before="240" w:after="80" w:line="240" w:lineRule="auto"/>
        <w:jc w:val="both"/>
        <w:rPr>
          <w:rFonts w:ascii="Montserrat" w:eastAsia="Montserrat" w:hAnsi="Montserrat" w:cs="Montserrat"/>
          <w:sz w:val="24"/>
          <w:szCs w:val="24"/>
        </w:rPr>
      </w:pPr>
      <w:r>
        <w:rPr>
          <w:rFonts w:ascii="Montserrat" w:eastAsia="Montserrat" w:hAnsi="Montserrat" w:cs="Montserrat"/>
          <w:sz w:val="24"/>
          <w:szCs w:val="24"/>
        </w:rPr>
        <w:t>Enercoop notifie le présent accord dès sa signature à l’ensemble des organisations syndicales représentatives au sein de la coopérative.</w:t>
      </w:r>
    </w:p>
    <w:p w14:paraId="457C42E4"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Les membres du Comité Social et Économique disposent également d’un exemplaire original.</w:t>
      </w:r>
    </w:p>
    <w:p w14:paraId="4B1F00FD"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Le présent accord donnera lieu à un dépôt officiel dans les conditions prévues aux articles L.2231-5 et D 2231-2 du code du travail.</w:t>
      </w:r>
    </w:p>
    <w:p w14:paraId="7F75D3C8"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Pour être valable une fois ratifié, le présent accord d’entreprise devra plus précisément être déposé en version électronique sur la plateforme en ligne</w:t>
      </w:r>
      <w:hyperlink r:id="rId7">
        <w:r>
          <w:rPr>
            <w:rFonts w:ascii="Montserrat" w:eastAsia="Montserrat" w:hAnsi="Montserrat" w:cs="Montserrat"/>
            <w:b/>
            <w:sz w:val="24"/>
            <w:szCs w:val="24"/>
            <w:u w:val="single"/>
          </w:rPr>
          <w:t xml:space="preserve"> https://www.teleaccords.travail-emploi.gouv.fr/</w:t>
        </w:r>
      </w:hyperlink>
      <w:r>
        <w:rPr>
          <w:rFonts w:ascii="Montserrat" w:eastAsia="Montserrat" w:hAnsi="Montserrat" w:cs="Montserrat"/>
          <w:b/>
          <w:sz w:val="24"/>
          <w:szCs w:val="24"/>
        </w:rPr>
        <w:t xml:space="preserve"> </w:t>
      </w:r>
      <w:r>
        <w:rPr>
          <w:rFonts w:ascii="Montserrat" w:eastAsia="Montserrat" w:hAnsi="Montserrat" w:cs="Montserrat"/>
          <w:sz w:val="24"/>
          <w:szCs w:val="24"/>
        </w:rPr>
        <w:t>et déposé en version papier au Secrétariat du Greffe du Tribunal des Prud’hommes de Paris.</w:t>
      </w:r>
    </w:p>
    <w:p w14:paraId="664A92BE"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Le présent accord fera également l’objet d’un affichage, par tout moyen, sur l’intranet et sur le lieu de travail à l’attention des salarié·es.</w:t>
      </w:r>
    </w:p>
    <w:p w14:paraId="55EC833A" w14:textId="77777777" w:rsidR="00F76C13" w:rsidRDefault="00F76C13">
      <w:pPr>
        <w:pStyle w:val="Titre2"/>
        <w:keepNext w:val="0"/>
        <w:keepLines w:val="0"/>
        <w:spacing w:before="0" w:after="0"/>
        <w:jc w:val="both"/>
        <w:rPr>
          <w:rFonts w:ascii="Montserrat" w:eastAsia="Montserrat" w:hAnsi="Montserrat" w:cs="Montserrat"/>
          <w:sz w:val="24"/>
          <w:szCs w:val="24"/>
        </w:rPr>
      </w:pPr>
      <w:bookmarkStart w:id="14" w:name="_wq4eogvxo9js"/>
      <w:bookmarkEnd w:id="14"/>
    </w:p>
    <w:p w14:paraId="6D7319BD" w14:textId="77777777" w:rsidR="00F76C13" w:rsidRDefault="00F76C13">
      <w:pPr>
        <w:pStyle w:val="normal1"/>
        <w:spacing w:before="240" w:line="240" w:lineRule="auto"/>
        <w:jc w:val="both"/>
        <w:rPr>
          <w:rFonts w:ascii="Montserrat" w:eastAsia="Montserrat" w:hAnsi="Montserrat" w:cs="Montserrat"/>
          <w:sz w:val="24"/>
          <w:szCs w:val="24"/>
        </w:rPr>
      </w:pPr>
    </w:p>
    <w:p w14:paraId="73AF6769" w14:textId="77777777" w:rsidR="00F76C13" w:rsidRDefault="00F76C13">
      <w:pPr>
        <w:pStyle w:val="normal1"/>
        <w:spacing w:before="240" w:line="240" w:lineRule="auto"/>
        <w:jc w:val="both"/>
        <w:rPr>
          <w:rFonts w:ascii="Montserrat" w:eastAsia="Montserrat" w:hAnsi="Montserrat" w:cs="Montserrat"/>
          <w:sz w:val="24"/>
          <w:szCs w:val="24"/>
        </w:rPr>
      </w:pPr>
    </w:p>
    <w:p w14:paraId="2B1F1BCF" w14:textId="77777777" w:rsidR="00F76C13" w:rsidRDefault="00F76C13">
      <w:pPr>
        <w:pStyle w:val="normal1"/>
        <w:spacing w:before="240" w:line="240" w:lineRule="auto"/>
        <w:jc w:val="both"/>
        <w:rPr>
          <w:rFonts w:ascii="Montserrat" w:eastAsia="Montserrat" w:hAnsi="Montserrat" w:cs="Montserrat"/>
          <w:sz w:val="24"/>
          <w:szCs w:val="24"/>
        </w:rPr>
      </w:pPr>
    </w:p>
    <w:p w14:paraId="637AA6FE"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Fait à Paris, le 19 mars 2026</w:t>
      </w:r>
    </w:p>
    <w:p w14:paraId="73655375" w14:textId="77777777" w:rsidR="00F76C13" w:rsidRDefault="00F76C13">
      <w:pPr>
        <w:pStyle w:val="normal1"/>
        <w:spacing w:before="240" w:line="240" w:lineRule="auto"/>
        <w:rPr>
          <w:rFonts w:ascii="Montserrat" w:eastAsia="Montserrat" w:hAnsi="Montserrat" w:cs="Montserrat"/>
          <w:sz w:val="24"/>
          <w:szCs w:val="24"/>
        </w:rPr>
      </w:pPr>
    </w:p>
    <w:p w14:paraId="113FB302" w14:textId="77777777" w:rsidR="00F76C13" w:rsidRDefault="00D74F66">
      <w:pPr>
        <w:pStyle w:val="normal1"/>
        <w:spacing w:before="240" w:line="240" w:lineRule="auto"/>
        <w:rPr>
          <w:rFonts w:ascii="Montserrat" w:eastAsia="Montserrat" w:hAnsi="Montserrat" w:cs="Montserrat"/>
          <w:sz w:val="24"/>
          <w:szCs w:val="24"/>
        </w:rPr>
      </w:pPr>
      <w:r>
        <w:rPr>
          <w:rFonts w:ascii="Montserrat" w:eastAsia="Montserrat" w:hAnsi="Montserrat" w:cs="Montserrat"/>
          <w:sz w:val="24"/>
          <w:szCs w:val="24"/>
        </w:rPr>
        <w:t>Pour la coopérative Enercoop, XXXXXX</w:t>
      </w:r>
      <w:r>
        <w:rPr>
          <w:rFonts w:ascii="Montserrat" w:eastAsia="Montserrat" w:hAnsi="Montserrat" w:cs="Montserrat"/>
          <w:sz w:val="24"/>
          <w:szCs w:val="24"/>
        </w:rPr>
        <w:br/>
      </w:r>
      <w:r>
        <w:rPr>
          <w:rFonts w:ascii="Montserrat" w:eastAsia="Montserrat" w:hAnsi="Montserrat" w:cs="Montserrat"/>
          <w:sz w:val="24"/>
          <w:szCs w:val="24"/>
        </w:rPr>
        <w:br/>
      </w:r>
    </w:p>
    <w:p w14:paraId="53C2FECF" w14:textId="77777777" w:rsidR="00F76C13" w:rsidRDefault="00F76C13">
      <w:pPr>
        <w:pStyle w:val="normal1"/>
        <w:spacing w:before="240" w:line="240" w:lineRule="auto"/>
        <w:rPr>
          <w:rFonts w:ascii="Montserrat" w:eastAsia="Montserrat" w:hAnsi="Montserrat" w:cs="Montserrat"/>
          <w:sz w:val="24"/>
          <w:szCs w:val="24"/>
        </w:rPr>
      </w:pPr>
    </w:p>
    <w:p w14:paraId="7AB6360B" w14:textId="77777777" w:rsidR="00F76C13" w:rsidRDefault="00F76C13">
      <w:pPr>
        <w:pStyle w:val="normal1"/>
        <w:spacing w:before="240" w:line="240" w:lineRule="auto"/>
        <w:rPr>
          <w:rFonts w:ascii="Montserrat" w:eastAsia="Montserrat" w:hAnsi="Montserrat" w:cs="Montserrat"/>
          <w:sz w:val="24"/>
          <w:szCs w:val="24"/>
        </w:rPr>
      </w:pPr>
    </w:p>
    <w:p w14:paraId="3B4444F3"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Pour l’organisation CGT,  XXXXXX</w:t>
      </w:r>
    </w:p>
    <w:p w14:paraId="4515E8FB" w14:textId="77777777" w:rsidR="00F76C13" w:rsidRDefault="00F76C13">
      <w:pPr>
        <w:pStyle w:val="normal1"/>
        <w:spacing w:before="240" w:line="240" w:lineRule="auto"/>
        <w:jc w:val="both"/>
        <w:rPr>
          <w:rFonts w:ascii="Montserrat" w:eastAsia="Montserrat" w:hAnsi="Montserrat" w:cs="Montserrat"/>
          <w:sz w:val="24"/>
          <w:szCs w:val="24"/>
        </w:rPr>
      </w:pPr>
    </w:p>
    <w:p w14:paraId="7497C2B1" w14:textId="77777777" w:rsidR="00F76C13" w:rsidRDefault="00F76C13">
      <w:pPr>
        <w:pStyle w:val="normal1"/>
        <w:spacing w:before="240" w:line="240" w:lineRule="auto"/>
        <w:jc w:val="both"/>
        <w:rPr>
          <w:rFonts w:ascii="Montserrat" w:eastAsia="Montserrat" w:hAnsi="Montserrat" w:cs="Montserrat"/>
          <w:sz w:val="24"/>
          <w:szCs w:val="24"/>
        </w:rPr>
      </w:pPr>
    </w:p>
    <w:p w14:paraId="7D14F483" w14:textId="77777777" w:rsidR="00F76C13" w:rsidRDefault="00F76C13">
      <w:pPr>
        <w:pStyle w:val="normal1"/>
        <w:spacing w:before="240" w:line="240" w:lineRule="auto"/>
        <w:jc w:val="both"/>
        <w:rPr>
          <w:rFonts w:ascii="Montserrat" w:eastAsia="Montserrat" w:hAnsi="Montserrat" w:cs="Montserrat"/>
          <w:sz w:val="24"/>
          <w:szCs w:val="24"/>
        </w:rPr>
      </w:pPr>
    </w:p>
    <w:p w14:paraId="27F53B4E"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br/>
      </w:r>
    </w:p>
    <w:p w14:paraId="05F0E09A"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t>Pour l’organisation SUD Énergie,  XXXXXX</w:t>
      </w:r>
    </w:p>
    <w:p w14:paraId="04E52F71"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br/>
      </w:r>
    </w:p>
    <w:p w14:paraId="6759BE11" w14:textId="77777777" w:rsidR="00F76C13" w:rsidRDefault="00F76C13">
      <w:pPr>
        <w:pStyle w:val="normal1"/>
        <w:spacing w:before="240" w:line="240" w:lineRule="auto"/>
        <w:jc w:val="both"/>
        <w:rPr>
          <w:rFonts w:ascii="Montserrat" w:eastAsia="Montserrat" w:hAnsi="Montserrat" w:cs="Montserrat"/>
          <w:sz w:val="24"/>
          <w:szCs w:val="24"/>
        </w:rPr>
      </w:pPr>
    </w:p>
    <w:p w14:paraId="78DD7EF8" w14:textId="77777777" w:rsidR="00F76C13" w:rsidRDefault="00F76C13">
      <w:pPr>
        <w:pStyle w:val="normal1"/>
        <w:spacing w:before="240" w:line="240" w:lineRule="auto"/>
        <w:jc w:val="both"/>
        <w:rPr>
          <w:rFonts w:ascii="Montserrat" w:eastAsia="Montserrat" w:hAnsi="Montserrat" w:cs="Montserrat"/>
          <w:sz w:val="24"/>
          <w:szCs w:val="24"/>
        </w:rPr>
      </w:pPr>
    </w:p>
    <w:p w14:paraId="645CE667" w14:textId="77777777" w:rsidR="00F76C13" w:rsidRDefault="00F76C13">
      <w:pPr>
        <w:pStyle w:val="normal1"/>
        <w:spacing w:before="240" w:line="240" w:lineRule="auto"/>
        <w:jc w:val="both"/>
        <w:rPr>
          <w:rFonts w:ascii="Montserrat" w:eastAsia="Montserrat" w:hAnsi="Montserrat" w:cs="Montserrat"/>
          <w:sz w:val="24"/>
          <w:szCs w:val="24"/>
        </w:rPr>
      </w:pPr>
    </w:p>
    <w:p w14:paraId="5AFFF66D" w14:textId="77777777" w:rsidR="00F76C13" w:rsidRDefault="00F76C13">
      <w:pPr>
        <w:pStyle w:val="normal1"/>
        <w:spacing w:before="240" w:line="240" w:lineRule="auto"/>
        <w:jc w:val="both"/>
        <w:rPr>
          <w:rFonts w:ascii="Montserrat" w:eastAsia="Montserrat" w:hAnsi="Montserrat" w:cs="Montserrat"/>
          <w:sz w:val="24"/>
          <w:szCs w:val="24"/>
        </w:rPr>
      </w:pPr>
    </w:p>
    <w:p w14:paraId="289D9ADA" w14:textId="77777777" w:rsidR="00F76C13" w:rsidRDefault="00F76C13">
      <w:pPr>
        <w:pStyle w:val="normal1"/>
        <w:spacing w:before="240" w:line="240" w:lineRule="auto"/>
        <w:jc w:val="both"/>
        <w:rPr>
          <w:rFonts w:ascii="Montserrat" w:eastAsia="Montserrat" w:hAnsi="Montserrat" w:cs="Montserrat"/>
          <w:sz w:val="24"/>
          <w:szCs w:val="24"/>
        </w:rPr>
      </w:pPr>
    </w:p>
    <w:p w14:paraId="414A5C36" w14:textId="77777777" w:rsidR="00F76C13" w:rsidRDefault="00F76C13">
      <w:pPr>
        <w:pStyle w:val="normal1"/>
        <w:spacing w:before="240" w:line="240" w:lineRule="auto"/>
        <w:jc w:val="both"/>
        <w:rPr>
          <w:rFonts w:ascii="Montserrat" w:eastAsia="Montserrat" w:hAnsi="Montserrat" w:cs="Montserrat"/>
          <w:sz w:val="24"/>
          <w:szCs w:val="24"/>
        </w:rPr>
      </w:pPr>
    </w:p>
    <w:p w14:paraId="5CC0543D" w14:textId="77777777" w:rsidR="00F76C13" w:rsidRDefault="00F76C13">
      <w:pPr>
        <w:pStyle w:val="normal1"/>
        <w:spacing w:before="240" w:line="240" w:lineRule="auto"/>
        <w:jc w:val="both"/>
        <w:rPr>
          <w:rFonts w:ascii="Montserrat" w:eastAsia="Montserrat" w:hAnsi="Montserrat" w:cs="Montserrat"/>
          <w:sz w:val="24"/>
          <w:szCs w:val="24"/>
        </w:rPr>
      </w:pPr>
    </w:p>
    <w:p w14:paraId="596C9315" w14:textId="77777777" w:rsidR="00F76C13" w:rsidRDefault="00F76C13">
      <w:pPr>
        <w:pStyle w:val="normal1"/>
        <w:spacing w:before="240" w:line="240" w:lineRule="auto"/>
        <w:jc w:val="both"/>
        <w:rPr>
          <w:rFonts w:ascii="Montserrat" w:eastAsia="Montserrat" w:hAnsi="Montserrat" w:cs="Montserrat"/>
          <w:sz w:val="24"/>
          <w:szCs w:val="24"/>
        </w:rPr>
      </w:pPr>
    </w:p>
    <w:p w14:paraId="35536E30" w14:textId="77777777" w:rsidR="00F76C13" w:rsidRDefault="00F76C13">
      <w:pPr>
        <w:pStyle w:val="normal1"/>
        <w:spacing w:before="240" w:line="240" w:lineRule="auto"/>
        <w:jc w:val="both"/>
        <w:rPr>
          <w:rFonts w:ascii="Montserrat" w:eastAsia="Montserrat" w:hAnsi="Montserrat" w:cs="Montserrat"/>
          <w:sz w:val="24"/>
          <w:szCs w:val="24"/>
        </w:rPr>
      </w:pPr>
    </w:p>
    <w:p w14:paraId="5CB6EDF2" w14:textId="77777777" w:rsidR="00F76C13" w:rsidRDefault="00F76C13">
      <w:pPr>
        <w:pStyle w:val="normal1"/>
        <w:spacing w:before="240" w:line="240" w:lineRule="auto"/>
        <w:jc w:val="both"/>
        <w:rPr>
          <w:rFonts w:ascii="Montserrat" w:eastAsia="Montserrat" w:hAnsi="Montserrat" w:cs="Montserrat"/>
          <w:sz w:val="24"/>
          <w:szCs w:val="24"/>
        </w:rPr>
      </w:pPr>
    </w:p>
    <w:p w14:paraId="70D333D4" w14:textId="77777777" w:rsidR="00F76C13" w:rsidRDefault="00F76C13">
      <w:pPr>
        <w:pStyle w:val="normal1"/>
        <w:spacing w:before="240" w:line="240" w:lineRule="auto"/>
        <w:jc w:val="both"/>
        <w:rPr>
          <w:rFonts w:ascii="Montserrat" w:eastAsia="Montserrat" w:hAnsi="Montserrat" w:cs="Montserrat"/>
          <w:sz w:val="24"/>
          <w:szCs w:val="24"/>
        </w:rPr>
      </w:pPr>
    </w:p>
    <w:p w14:paraId="717840D3" w14:textId="77777777" w:rsidR="00F76C13" w:rsidRDefault="00F76C13">
      <w:pPr>
        <w:pStyle w:val="normal1"/>
        <w:spacing w:before="240" w:line="240" w:lineRule="auto"/>
        <w:jc w:val="both"/>
        <w:rPr>
          <w:rFonts w:ascii="Montserrat" w:eastAsia="Montserrat" w:hAnsi="Montserrat" w:cs="Montserrat"/>
          <w:sz w:val="24"/>
          <w:szCs w:val="24"/>
        </w:rPr>
      </w:pPr>
    </w:p>
    <w:p w14:paraId="2D5BE5C0" w14:textId="77777777" w:rsidR="00F76C13" w:rsidRDefault="00F76C13">
      <w:pPr>
        <w:pStyle w:val="normal1"/>
        <w:spacing w:before="240" w:line="240" w:lineRule="auto"/>
        <w:jc w:val="both"/>
        <w:rPr>
          <w:rFonts w:ascii="Montserrat" w:eastAsia="Montserrat" w:hAnsi="Montserrat" w:cs="Montserrat"/>
          <w:sz w:val="24"/>
          <w:szCs w:val="24"/>
        </w:rPr>
      </w:pPr>
    </w:p>
    <w:p w14:paraId="3989BD68" w14:textId="77777777" w:rsidR="00F76C13" w:rsidRDefault="00F76C13">
      <w:pPr>
        <w:pStyle w:val="normal1"/>
        <w:spacing w:before="240" w:line="240" w:lineRule="auto"/>
        <w:jc w:val="both"/>
        <w:rPr>
          <w:rFonts w:ascii="Montserrat" w:eastAsia="Montserrat" w:hAnsi="Montserrat" w:cs="Montserrat"/>
          <w:sz w:val="24"/>
          <w:szCs w:val="24"/>
        </w:rPr>
      </w:pPr>
    </w:p>
    <w:p w14:paraId="743423A2" w14:textId="77777777" w:rsidR="00F76C13" w:rsidRDefault="00D74F66">
      <w:pPr>
        <w:pStyle w:val="normal1"/>
        <w:spacing w:before="240" w:line="240" w:lineRule="auto"/>
        <w:jc w:val="both"/>
        <w:rPr>
          <w:rFonts w:ascii="Montserrat" w:eastAsia="Montserrat" w:hAnsi="Montserrat" w:cs="Montserrat"/>
          <w:sz w:val="24"/>
          <w:szCs w:val="24"/>
        </w:rPr>
      </w:pPr>
      <w:r>
        <w:rPr>
          <w:rFonts w:ascii="Montserrat" w:eastAsia="Montserrat" w:hAnsi="Montserrat" w:cs="Montserrat"/>
          <w:sz w:val="24"/>
          <w:szCs w:val="24"/>
        </w:rPr>
        <w:br/>
      </w:r>
    </w:p>
    <w:p w14:paraId="0F47EA6D"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28"/>
          <w:szCs w:val="28"/>
        </w:rPr>
        <w:t xml:space="preserve">Annexe 1: liste des postes génériques, </w:t>
      </w:r>
      <w:r>
        <w:rPr>
          <w:rFonts w:ascii="Montserrat" w:eastAsia="Montserrat" w:hAnsi="Montserrat" w:cs="Montserrat"/>
          <w:b/>
          <w:sz w:val="28"/>
          <w:szCs w:val="28"/>
        </w:rPr>
        <w:t>cotation et rémunération</w:t>
      </w:r>
      <w:r>
        <w:rPr>
          <w:rFonts w:ascii="Montserrat" w:eastAsia="Montserrat" w:hAnsi="Montserrat" w:cs="Montserrat"/>
          <w:b/>
          <w:sz w:val="28"/>
          <w:szCs w:val="28"/>
        </w:rPr>
        <w:tab/>
        <w:t xml:space="preserve"> </w:t>
      </w:r>
      <w:r>
        <w:rPr>
          <w:rFonts w:ascii="Montserrat" w:eastAsia="Montserrat" w:hAnsi="Montserrat" w:cs="Montserrat"/>
          <w:b/>
          <w:sz w:val="28"/>
          <w:szCs w:val="28"/>
        </w:rPr>
        <w:tab/>
        <w:t xml:space="preserve"> </w:t>
      </w:r>
      <w:r>
        <w:rPr>
          <w:rFonts w:ascii="Montserrat" w:eastAsia="Montserrat" w:hAnsi="Montserrat" w:cs="Montserrat"/>
          <w:b/>
          <w:sz w:val="28"/>
          <w:szCs w:val="28"/>
        </w:rPr>
        <w:tab/>
        <w:t xml:space="preserve"> </w:t>
      </w:r>
      <w:r>
        <w:rPr>
          <w:rFonts w:ascii="Montserrat" w:eastAsia="Montserrat" w:hAnsi="Montserrat" w:cs="Montserrat"/>
          <w:b/>
          <w:sz w:val="28"/>
          <w:szCs w:val="28"/>
        </w:rPr>
        <w:tab/>
        <w:t xml:space="preserve"> </w:t>
      </w:r>
      <w:r>
        <w:rPr>
          <w:rFonts w:ascii="Montserrat" w:eastAsia="Montserrat" w:hAnsi="Montserrat" w:cs="Montserrat"/>
          <w:b/>
          <w:sz w:val="28"/>
          <w:szCs w:val="28"/>
        </w:rPr>
        <w:tab/>
        <w:t xml:space="preserve"> </w:t>
      </w:r>
      <w:r>
        <w:rPr>
          <w:rFonts w:ascii="Montserrat" w:eastAsia="Montserrat" w:hAnsi="Montserrat" w:cs="Montserrat"/>
          <w:b/>
          <w:sz w:val="28"/>
          <w:szCs w:val="28"/>
        </w:rPr>
        <w:tab/>
      </w:r>
    </w:p>
    <w:tbl>
      <w:tblPr>
        <w:tblStyle w:val="TableNormal"/>
        <w:tblW w:w="9015" w:type="dxa"/>
        <w:tblInd w:w="0" w:type="dxa"/>
        <w:tblLayout w:type="fixed"/>
        <w:tblCellMar>
          <w:top w:w="100" w:type="dxa"/>
          <w:left w:w="100" w:type="dxa"/>
          <w:bottom w:w="100" w:type="dxa"/>
          <w:right w:w="100" w:type="dxa"/>
        </w:tblCellMar>
        <w:tblLook w:val="0600" w:firstRow="0" w:lastRow="0" w:firstColumn="0" w:lastColumn="0" w:noHBand="1" w:noVBand="1"/>
      </w:tblPr>
      <w:tblGrid>
        <w:gridCol w:w="3210"/>
        <w:gridCol w:w="1303"/>
        <w:gridCol w:w="1187"/>
        <w:gridCol w:w="973"/>
        <w:gridCol w:w="1114"/>
        <w:gridCol w:w="1228"/>
      </w:tblGrid>
      <w:tr w:rsidR="00F76C13" w14:paraId="31DAD6F3" w14:textId="77777777">
        <w:trPr>
          <w:trHeight w:val="650"/>
        </w:trPr>
        <w:tc>
          <w:tcPr>
            <w:tcW w:w="3210" w:type="dxa"/>
            <w:tcBorders>
              <w:top w:val="single" w:sz="6" w:space="0" w:color="000000"/>
              <w:left w:val="single" w:sz="6" w:space="0" w:color="000000"/>
              <w:bottom w:val="single" w:sz="6" w:space="0" w:color="000000"/>
              <w:right w:val="single" w:sz="6" w:space="0" w:color="000000"/>
            </w:tcBorders>
            <w:shd w:val="clear" w:color="auto" w:fill="FF9900"/>
            <w:vAlign w:val="bottom"/>
          </w:tcPr>
          <w:p w14:paraId="54F912B7"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Poste générique</w:t>
            </w:r>
          </w:p>
        </w:tc>
        <w:tc>
          <w:tcPr>
            <w:tcW w:w="1303" w:type="dxa"/>
            <w:tcBorders>
              <w:top w:val="single" w:sz="6" w:space="0" w:color="000000"/>
              <w:left w:val="single" w:sz="6" w:space="0" w:color="000000"/>
              <w:bottom w:val="single" w:sz="6" w:space="0" w:color="000000"/>
              <w:right w:val="single" w:sz="6" w:space="0" w:color="000000"/>
            </w:tcBorders>
            <w:shd w:val="clear" w:color="auto" w:fill="FF9900"/>
            <w:vAlign w:val="bottom"/>
          </w:tcPr>
          <w:p w14:paraId="724FDC61"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Technicité / Savoir-faire</w:t>
            </w:r>
          </w:p>
        </w:tc>
        <w:tc>
          <w:tcPr>
            <w:tcW w:w="1187" w:type="dxa"/>
            <w:tcBorders>
              <w:top w:val="single" w:sz="6" w:space="0" w:color="000000"/>
              <w:left w:val="single" w:sz="6" w:space="0" w:color="000000"/>
              <w:bottom w:val="single" w:sz="6" w:space="0" w:color="000000"/>
              <w:right w:val="single" w:sz="6" w:space="0" w:color="000000"/>
            </w:tcBorders>
            <w:shd w:val="clear" w:color="auto" w:fill="FF9900"/>
            <w:vAlign w:val="bottom"/>
          </w:tcPr>
          <w:p w14:paraId="7CC676A3"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Autonomie</w:t>
            </w:r>
          </w:p>
        </w:tc>
        <w:tc>
          <w:tcPr>
            <w:tcW w:w="973" w:type="dxa"/>
            <w:tcBorders>
              <w:top w:val="single" w:sz="6" w:space="0" w:color="000000"/>
              <w:left w:val="single" w:sz="6" w:space="0" w:color="000000"/>
              <w:bottom w:val="single" w:sz="6" w:space="0" w:color="000000"/>
              <w:right w:val="single" w:sz="6" w:space="0" w:color="000000"/>
            </w:tcBorders>
            <w:shd w:val="clear" w:color="auto" w:fill="FF9900"/>
            <w:vAlign w:val="bottom"/>
          </w:tcPr>
          <w:p w14:paraId="64C23FBA"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Exposition / Impact</w:t>
            </w:r>
          </w:p>
        </w:tc>
        <w:tc>
          <w:tcPr>
            <w:tcW w:w="1114" w:type="dxa"/>
            <w:tcBorders>
              <w:top w:val="single" w:sz="6" w:space="0" w:color="000000"/>
              <w:left w:val="single" w:sz="6" w:space="0" w:color="000000"/>
              <w:bottom w:val="single" w:sz="6" w:space="0" w:color="000000"/>
              <w:right w:val="single" w:sz="6" w:space="0" w:color="000000"/>
            </w:tcBorders>
            <w:shd w:val="clear" w:color="auto" w:fill="FF9900"/>
            <w:vAlign w:val="bottom"/>
          </w:tcPr>
          <w:p w14:paraId="0B13ADCC"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Relations</w:t>
            </w:r>
          </w:p>
        </w:tc>
        <w:tc>
          <w:tcPr>
            <w:tcW w:w="1228" w:type="dxa"/>
            <w:tcBorders>
              <w:top w:val="single" w:sz="6" w:space="0" w:color="000000"/>
              <w:left w:val="single" w:sz="6" w:space="0" w:color="000000"/>
              <w:bottom w:val="single" w:sz="6" w:space="0" w:color="000000"/>
              <w:right w:val="single" w:sz="6" w:space="0" w:color="000000"/>
            </w:tcBorders>
            <w:shd w:val="clear" w:color="auto" w:fill="FF9900"/>
            <w:vAlign w:val="bottom"/>
          </w:tcPr>
          <w:p w14:paraId="0CFF1BD1"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Salaire en euros</w:t>
            </w:r>
          </w:p>
        </w:tc>
      </w:tr>
      <w:tr w:rsidR="00F76C13" w14:paraId="23045A3E"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37500B2"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Administrateur·trice Système</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AA86D07"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A6B8082"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92DC256"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B851F2D"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D09FB8F"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3 100 €</w:t>
            </w:r>
          </w:p>
        </w:tc>
      </w:tr>
      <w:tr w:rsidR="00F76C13" w14:paraId="7F2EBA0D"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906C653"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Analyste Risques Energies</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3F35B23"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9FC004A"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3A40806"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6D4B2CF"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8DC86DE"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3 200 €</w:t>
            </w:r>
          </w:p>
        </w:tc>
      </w:tr>
      <w:tr w:rsidR="00F76C13" w14:paraId="5C515B93"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EA488E6"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Automaticien·ne</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924A2EA"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D8AD02A"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16096F9"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18CC5BF"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08AEA75"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 xml:space="preserve">3 </w:t>
            </w:r>
            <w:r>
              <w:rPr>
                <w:rFonts w:ascii="Montserrat" w:eastAsia="Montserrat" w:hAnsi="Montserrat" w:cs="Montserrat"/>
                <w:b/>
                <w:sz w:val="16"/>
                <w:szCs w:val="16"/>
              </w:rPr>
              <w:t>050 €</w:t>
            </w:r>
          </w:p>
        </w:tc>
      </w:tr>
      <w:tr w:rsidR="00F76C13" w14:paraId="006A88A0"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83304C6"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Chargé·e Approvisionnement</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84AE8C3"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CD04999"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DA4345F"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F79E66C"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28982C4"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3 100 €</w:t>
            </w:r>
          </w:p>
        </w:tc>
      </w:tr>
      <w:tr w:rsidR="00F76C13" w14:paraId="2E198734"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208196D"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Chargé·e Commercial</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BC42005"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E0D58B7"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1112E10"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B20DD85"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6DF42FC"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2 900 €</w:t>
            </w:r>
          </w:p>
        </w:tc>
      </w:tr>
      <w:tr w:rsidR="00F76C13" w14:paraId="3F073E23"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4649E93"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Chargé·e Communication</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3242839"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D27DCBC"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D4C03D1"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83B5BDE"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8401F8D"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3 000 €</w:t>
            </w:r>
          </w:p>
        </w:tc>
      </w:tr>
      <w:tr w:rsidR="00F76C13" w14:paraId="24BEE1A5"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3E79D5C"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Chargé·e d'animation commerciale</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78C8154"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44A421E"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FD74121"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FEA6CBA"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F59D7F7"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2 950 €</w:t>
            </w:r>
          </w:p>
        </w:tc>
      </w:tr>
      <w:tr w:rsidR="00F76C13" w14:paraId="3E92ECEA" w14:textId="77777777">
        <w:trPr>
          <w:trHeight w:val="650"/>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9E33249"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Chargé·e d’Études de Facturation/Recouvrement</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C0CEEF7"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7384869"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53E8CFC"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BB352CD"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97C3F3D"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2 900 €</w:t>
            </w:r>
          </w:p>
        </w:tc>
      </w:tr>
      <w:tr w:rsidR="00F76C13" w14:paraId="6E28092D"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5979A1C"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Chargé·e de Clientèle</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3FFFA7D"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A</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E3970D7"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A</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CAAC35F"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A</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E15D022"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5DE59CD"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2 850 €</w:t>
            </w:r>
          </w:p>
        </w:tc>
      </w:tr>
      <w:tr w:rsidR="00F76C13" w14:paraId="76C02B45"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0F4FF5B"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Chargé·e de Coordination Fournisseur</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1F51137"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1A22593"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48853E4"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D07235B"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5E3FF25"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3 100 €</w:t>
            </w:r>
          </w:p>
        </w:tc>
      </w:tr>
      <w:tr w:rsidR="00F76C13" w14:paraId="3C3DC94F"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548E76F"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Chargé·e de Développement des Formations</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8E3606C"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5F6D391"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91F54B1"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200DD2C"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631B6C8"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2 950 €</w:t>
            </w:r>
          </w:p>
        </w:tc>
      </w:tr>
      <w:tr w:rsidR="00F76C13" w14:paraId="29022252"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960AD73"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Chargé·e de Discours Énergie</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CEACEC5"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70B4C08"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770C178"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BBB0E61"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2238DC3"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3 050 €</w:t>
            </w:r>
          </w:p>
        </w:tc>
      </w:tr>
      <w:tr w:rsidR="00F76C13" w14:paraId="1A507368"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1EB6B46"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Chargé·e de Facturation</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F7F31D9"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A</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DA82E5E"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A</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807B281"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A57B6FB"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A</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213BD43"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2 700 €</w:t>
            </w:r>
          </w:p>
        </w:tc>
      </w:tr>
      <w:tr w:rsidR="00F76C13" w14:paraId="760C96A1"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B681BE0"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 xml:space="preserve">Chargé·e de </w:t>
            </w:r>
            <w:r>
              <w:rPr>
                <w:rFonts w:ascii="Montserrat" w:eastAsia="Montserrat" w:hAnsi="Montserrat" w:cs="Montserrat"/>
                <w:b/>
                <w:sz w:val="16"/>
                <w:szCs w:val="16"/>
              </w:rPr>
              <w:t>Gestion Portefeuille</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402119B"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E6A27BF"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983AC52"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B7688C7"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D69FC9B"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2 950 €</w:t>
            </w:r>
          </w:p>
        </w:tc>
      </w:tr>
      <w:tr w:rsidR="00F76C13" w14:paraId="23048433"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BFB93E6"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lastRenderedPageBreak/>
              <w:t>Chargé·e de Grands Comptes et Collectivités</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D65D0AB"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6032277"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14DE9BF"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50D3F46"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8410FB5"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2 900 €</w:t>
            </w:r>
          </w:p>
        </w:tc>
      </w:tr>
      <w:tr w:rsidR="00F76C13" w14:paraId="1719C4A8"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F504C26"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Chargé·e de Mission Direction Générale</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68653C7"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A48CA71"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58B2006"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5587142"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CFD93BF"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3 200 €</w:t>
            </w:r>
          </w:p>
        </w:tc>
      </w:tr>
      <w:tr w:rsidR="00F76C13" w14:paraId="3BBEA434"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29A1255"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Chargé·e de Mission Europe</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BBE34A5"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AF6A21D"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2B61C42"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F66F521"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BD6D538"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2 950 €</w:t>
            </w:r>
          </w:p>
        </w:tc>
      </w:tr>
      <w:tr w:rsidR="00F76C13" w14:paraId="574CFF1C"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BAE3715"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Chargé·e de Mission Sobriété</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583F274"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1F90D1B"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A788ACB"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D715A40"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0A00E2F"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2 850 €</w:t>
            </w:r>
          </w:p>
        </w:tc>
      </w:tr>
      <w:tr w:rsidR="00F76C13" w14:paraId="1F1CCC4D"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FE3AD70"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Chargé·e de Moyens Généraux</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C817A7B"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A</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E447D87"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A</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4906A67"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34EBA67"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E51B1BE"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2 750 €</w:t>
            </w:r>
          </w:p>
        </w:tc>
      </w:tr>
      <w:tr w:rsidR="00F76C13" w14:paraId="07B18CB7"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ED65D59"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Chargé·e de Plaidoyer</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0C7DBB9"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E45317B"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F881D76"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3DF39A5"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5B3397F"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2 950 €</w:t>
            </w:r>
          </w:p>
        </w:tc>
      </w:tr>
      <w:tr w:rsidR="00F76C13" w14:paraId="28017BA7"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16FF836"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Chargé·e de Recouvrement</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F91FE23"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A</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ECF92B5"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A</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C3BE553"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0D96423"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EE37B63"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2 900 €</w:t>
            </w:r>
          </w:p>
        </w:tc>
      </w:tr>
      <w:tr w:rsidR="00F76C13" w14:paraId="55E195B3"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BF184B7"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Chargé·e de Service Client Externe</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B7D5285"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1D3A3B0"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F3B7BF0"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80EA0B3"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437A5D4"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2 900 €</w:t>
            </w:r>
          </w:p>
        </w:tc>
      </w:tr>
      <w:tr w:rsidR="00F76C13" w14:paraId="66BA9F98"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A38CC25"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Chargé·e de tarification</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FFC724B"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2B992B2"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43D7C6B"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5DB1931"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162649C"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3 100 €</w:t>
            </w:r>
          </w:p>
        </w:tc>
      </w:tr>
      <w:tr w:rsidR="00F76C13" w14:paraId="6AC30DC6"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0896BDA"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 xml:space="preserve">Chargé·e </w:t>
            </w:r>
            <w:r>
              <w:rPr>
                <w:rFonts w:ascii="Montserrat" w:eastAsia="Montserrat" w:hAnsi="Montserrat" w:cs="Montserrat"/>
                <w:b/>
                <w:sz w:val="16"/>
                <w:szCs w:val="16"/>
              </w:rPr>
              <w:t>Investissement Production</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2FB57AC"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F5F3449"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2657CFB"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A788652"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CC5C92A"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3 100 €</w:t>
            </w:r>
          </w:p>
        </w:tc>
      </w:tr>
      <w:tr w:rsidR="00F76C13" w14:paraId="0E4B0387"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7F443A3"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Chargé·e Marketing</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0D3B4D5"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4CD2971"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DBBBAA1"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5F37F84"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96FBA4E"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2 950 €</w:t>
            </w:r>
          </w:p>
        </w:tc>
      </w:tr>
      <w:tr w:rsidR="00F76C13" w14:paraId="08262466"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ED30691"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Chargé·e RH</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0AFCF2E"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3ABDDC4"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367A209"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9C01A72"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9C365D2"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3 000 €</w:t>
            </w:r>
          </w:p>
        </w:tc>
      </w:tr>
      <w:tr w:rsidR="00F76C13" w14:paraId="48B587F8" w14:textId="77777777">
        <w:trPr>
          <w:trHeight w:val="66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A4F213D"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Chargé⋅e (ou chef⋅fe) de projets production EnR</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8BB063E"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9EB2D47"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E34AB7A"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5A32103"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E366B0C"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2 950 €</w:t>
            </w:r>
          </w:p>
        </w:tc>
      </w:tr>
      <w:tr w:rsidR="00F76C13" w14:paraId="7FF49B7B" w14:textId="77777777">
        <w:trPr>
          <w:trHeight w:val="470"/>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72E2269"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Chargé⋅e d'Opération Producteur⋅ices</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FEB16DF"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8D94540"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24272BC"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A38388A"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9DDE059"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2 950 €</w:t>
            </w:r>
          </w:p>
        </w:tc>
      </w:tr>
      <w:tr w:rsidR="00F76C13" w14:paraId="0222D750" w14:textId="77777777">
        <w:trPr>
          <w:trHeight w:val="66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5FDC620"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 xml:space="preserve">Chargé⋅e de Gestion </w:t>
            </w:r>
            <w:r>
              <w:rPr>
                <w:rFonts w:ascii="Montserrat" w:eastAsia="Montserrat" w:hAnsi="Montserrat" w:cs="Montserrat"/>
                <w:b/>
                <w:sz w:val="16"/>
                <w:szCs w:val="16"/>
              </w:rPr>
              <w:t>Administrative du Sociétariat</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3A6B0FC"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CE09AF3"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A</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FA5293B"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E2B84D0"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6930B3B"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2 850 €</w:t>
            </w:r>
          </w:p>
        </w:tc>
      </w:tr>
      <w:tr w:rsidR="00F76C13" w14:paraId="49F77071"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DAADBBA"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Comptable</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EBC22DF"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292AD9D"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01B2965"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D0FB47F"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E8C5DCD"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2 850 €</w:t>
            </w:r>
          </w:p>
        </w:tc>
      </w:tr>
      <w:tr w:rsidR="00F76C13" w14:paraId="67ACD748"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4A17944"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Contrôleur·euse de Gestion</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1B5F3DB"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C58DD58"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8304911"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F6FF1B0"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4979E9E"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2 950 €</w:t>
            </w:r>
          </w:p>
        </w:tc>
      </w:tr>
      <w:tr w:rsidR="00F76C13" w14:paraId="32E48BF1" w14:textId="77777777">
        <w:trPr>
          <w:trHeight w:val="470"/>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CCBD4B9"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Coordinateur⋅trice du Pôle Energie</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2ACA8CD"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4D4BA62"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FFF0962"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617CEE4"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A68D5F2"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3 100 €</w:t>
            </w:r>
          </w:p>
        </w:tc>
      </w:tr>
      <w:tr w:rsidR="00F76C13" w14:paraId="6E18C471"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4D96D07"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Développeur·euse numérique</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4385C2B"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134A10F"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B138234"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6770937"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FA9546E"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3 200 €</w:t>
            </w:r>
          </w:p>
        </w:tc>
      </w:tr>
      <w:tr w:rsidR="00F76C13" w14:paraId="00A30E0C"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7352401"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lastRenderedPageBreak/>
              <w:t>Directeur·trice</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CB30511"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AD63AAF"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7963FC9"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A19F7A9"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13EC89E"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3 450 €</w:t>
            </w:r>
          </w:p>
        </w:tc>
      </w:tr>
      <w:tr w:rsidR="00F76C13" w14:paraId="6EF0A8CF"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A5EA221"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Expert·e Métier SRC</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B7E6F34"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C7D1177"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513F64C"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9DC8306"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B9B469C"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2 950 €</w:t>
            </w:r>
          </w:p>
        </w:tc>
      </w:tr>
      <w:tr w:rsidR="00F76C13" w14:paraId="3139A6A9" w14:textId="77777777">
        <w:trPr>
          <w:trHeight w:val="470"/>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188FABF"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Géomaticien⋅ne</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F083A72"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9B6DEB7"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78AC7E8"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223D650"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3E19C64"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2 850 €</w:t>
            </w:r>
          </w:p>
        </w:tc>
      </w:tr>
      <w:tr w:rsidR="00F76C13" w14:paraId="5C5175AA"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BBB5E77"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Graphiste</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E23B022"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A28C4F8"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91935E8"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73600FD"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DD0BF8D"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3 000 €</w:t>
            </w:r>
          </w:p>
        </w:tc>
      </w:tr>
      <w:tr w:rsidR="00F76C13" w14:paraId="7CED9B7E" w14:textId="77777777">
        <w:trPr>
          <w:trHeight w:val="650"/>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C1BD4BF"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Ingénieur·e Analyste de Données de Consommation</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2BD8300"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B5741CA"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D838AFF"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A781D59"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A</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D0AA876"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3 000 €</w:t>
            </w:r>
          </w:p>
        </w:tc>
      </w:tr>
      <w:tr w:rsidR="00F76C13" w14:paraId="78791BE1"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2732ECE"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Ingénieur·e d'Études</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7D75C64"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C005412"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3A63E63"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BB41B95"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792DEC6"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3 000 €</w:t>
            </w:r>
          </w:p>
        </w:tc>
      </w:tr>
      <w:tr w:rsidR="00F76C13" w14:paraId="65FD2B71"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592F91A7"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Juriste</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0F3AAE2"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EEF5333"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E57C715"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87D5EB3"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CA6CC6C"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3 150 €</w:t>
            </w:r>
          </w:p>
        </w:tc>
      </w:tr>
      <w:tr w:rsidR="00F76C13" w14:paraId="5A25CFA1"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C787095"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Responsable Produit</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383D87F"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4156E35"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531BAA6"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FD25283"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D</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2B44E20"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 xml:space="preserve">3 </w:t>
            </w:r>
            <w:r>
              <w:rPr>
                <w:rFonts w:ascii="Montserrat" w:eastAsia="Montserrat" w:hAnsi="Montserrat" w:cs="Montserrat"/>
                <w:b/>
                <w:sz w:val="16"/>
                <w:szCs w:val="16"/>
              </w:rPr>
              <w:t>150 €</w:t>
            </w:r>
          </w:p>
        </w:tc>
      </w:tr>
      <w:tr w:rsidR="00F76C13" w14:paraId="149B52AC"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779B418F" w14:textId="77777777" w:rsidR="00F76C13" w:rsidRDefault="00D74F66">
            <w:pPr>
              <w:pStyle w:val="normal1"/>
              <w:rPr>
                <w:rFonts w:ascii="Montserrat" w:eastAsia="Montserrat" w:hAnsi="Montserrat" w:cs="Montserrat"/>
                <w:b/>
                <w:sz w:val="16"/>
                <w:szCs w:val="16"/>
              </w:rPr>
            </w:pPr>
            <w:r>
              <w:rPr>
                <w:rFonts w:ascii="Montserrat" w:eastAsia="Montserrat" w:hAnsi="Montserrat" w:cs="Montserrat"/>
                <w:b/>
                <w:sz w:val="16"/>
                <w:szCs w:val="16"/>
              </w:rPr>
              <w:t>Responsable Service Facturation et Recouvrement</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A2EF546" w14:textId="77777777" w:rsidR="00F76C13" w:rsidRDefault="00D74F66">
            <w:pPr>
              <w:pStyle w:val="normal1"/>
              <w:rPr>
                <w:rFonts w:ascii="Montserrat" w:eastAsia="Montserrat" w:hAnsi="Montserrat" w:cs="Montserrat"/>
                <w:b/>
                <w:sz w:val="16"/>
                <w:szCs w:val="16"/>
              </w:rPr>
            </w:pPr>
            <w:r>
              <w:rPr>
                <w:rFonts w:ascii="Montserrat" w:eastAsia="Montserrat" w:hAnsi="Montserrat" w:cs="Montserrat"/>
                <w:b/>
                <w:sz w:val="16"/>
                <w:szCs w:val="16"/>
              </w:rPr>
              <w:t>D</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6844EAE" w14:textId="77777777" w:rsidR="00F76C13" w:rsidRDefault="00D74F66">
            <w:pPr>
              <w:pStyle w:val="normal1"/>
              <w:rPr>
                <w:rFonts w:ascii="Montserrat" w:eastAsia="Montserrat" w:hAnsi="Montserrat" w:cs="Montserrat"/>
                <w:b/>
                <w:sz w:val="16"/>
                <w:szCs w:val="16"/>
              </w:rPr>
            </w:pPr>
            <w:r>
              <w:rPr>
                <w:rFonts w:ascii="Montserrat" w:eastAsia="Montserrat" w:hAnsi="Montserrat" w:cs="Montserrat"/>
                <w:b/>
                <w:sz w:val="16"/>
                <w:szCs w:val="16"/>
              </w:rPr>
              <w:t>D</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6CCB314A" w14:textId="77777777" w:rsidR="00F76C13" w:rsidRDefault="00D74F66">
            <w:pPr>
              <w:pStyle w:val="normal1"/>
              <w:rPr>
                <w:rFonts w:ascii="Montserrat" w:eastAsia="Montserrat" w:hAnsi="Montserrat" w:cs="Montserrat"/>
                <w:b/>
                <w:sz w:val="16"/>
                <w:szCs w:val="16"/>
              </w:rPr>
            </w:pPr>
            <w:r>
              <w:rPr>
                <w:rFonts w:ascii="Montserrat" w:eastAsia="Montserrat" w:hAnsi="Montserrat" w:cs="Montserrat"/>
                <w:b/>
                <w:sz w:val="16"/>
                <w:szCs w:val="16"/>
              </w:rPr>
              <w:t>D</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4A2EDA0B" w14:textId="77777777" w:rsidR="00F76C13" w:rsidRDefault="00D74F66">
            <w:pPr>
              <w:pStyle w:val="normal1"/>
              <w:rPr>
                <w:rFonts w:ascii="Montserrat" w:eastAsia="Montserrat" w:hAnsi="Montserrat" w:cs="Montserrat"/>
                <w:b/>
                <w:sz w:val="16"/>
                <w:szCs w:val="16"/>
              </w:rPr>
            </w:pPr>
            <w:r>
              <w:rPr>
                <w:rFonts w:ascii="Montserrat" w:eastAsia="Montserrat" w:hAnsi="Montserrat" w:cs="Montserrat"/>
                <w:b/>
                <w:sz w:val="16"/>
                <w:szCs w:val="16"/>
              </w:rPr>
              <w:t>B</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026FC313" w14:textId="77777777" w:rsidR="00F76C13" w:rsidRDefault="00D74F66">
            <w:pPr>
              <w:pStyle w:val="normal1"/>
              <w:rPr>
                <w:rFonts w:ascii="Montserrat" w:eastAsia="Montserrat" w:hAnsi="Montserrat" w:cs="Montserrat"/>
                <w:b/>
                <w:sz w:val="16"/>
                <w:szCs w:val="16"/>
              </w:rPr>
            </w:pPr>
            <w:r>
              <w:rPr>
                <w:rFonts w:ascii="Montserrat" w:eastAsia="Montserrat" w:hAnsi="Montserrat" w:cs="Montserrat"/>
                <w:b/>
                <w:sz w:val="16"/>
                <w:szCs w:val="16"/>
              </w:rPr>
              <w:t>3300 €</w:t>
            </w:r>
          </w:p>
        </w:tc>
      </w:tr>
      <w:tr w:rsidR="00F76C13" w14:paraId="27D4DDCA" w14:textId="77777777">
        <w:trPr>
          <w:trHeight w:val="455"/>
        </w:trPr>
        <w:tc>
          <w:tcPr>
            <w:tcW w:w="3210"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5BF4EC1"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Secrétaire Général·e</w:t>
            </w:r>
          </w:p>
        </w:tc>
        <w:tc>
          <w:tcPr>
            <w:tcW w:w="130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73D0A6C"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187"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3BC58F93"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973"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2521D90A"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B</w:t>
            </w:r>
          </w:p>
        </w:tc>
        <w:tc>
          <w:tcPr>
            <w:tcW w:w="1114"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E9017EC"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C</w:t>
            </w:r>
          </w:p>
        </w:tc>
        <w:tc>
          <w:tcPr>
            <w:tcW w:w="1228" w:type="dxa"/>
            <w:tcBorders>
              <w:top w:val="single" w:sz="6" w:space="0" w:color="000000"/>
              <w:left w:val="single" w:sz="6" w:space="0" w:color="000000"/>
              <w:bottom w:val="single" w:sz="6" w:space="0" w:color="000000"/>
              <w:right w:val="single" w:sz="6" w:space="0" w:color="000000"/>
            </w:tcBorders>
            <w:shd w:val="clear" w:color="auto" w:fill="D9D9D9"/>
            <w:vAlign w:val="bottom"/>
          </w:tcPr>
          <w:p w14:paraId="18F2708F"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16"/>
                <w:szCs w:val="16"/>
              </w:rPr>
              <w:t>2 950 €</w:t>
            </w:r>
          </w:p>
        </w:tc>
      </w:tr>
    </w:tbl>
    <w:p w14:paraId="2C4D5EEF" w14:textId="77777777" w:rsidR="00F76C13" w:rsidRDefault="00F76C13">
      <w:pPr>
        <w:pStyle w:val="normal1"/>
        <w:rPr>
          <w:rFonts w:ascii="Montserrat" w:eastAsia="Montserrat" w:hAnsi="Montserrat" w:cs="Montserrat"/>
          <w:b/>
          <w:sz w:val="28"/>
          <w:szCs w:val="28"/>
        </w:rPr>
      </w:pPr>
    </w:p>
    <w:p w14:paraId="2F3FB46B"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28"/>
          <w:szCs w:val="28"/>
        </w:rPr>
        <w:t>Annexe 2 : Rattachement des intitulés de postes actuels aux postes génériques</w:t>
      </w:r>
    </w:p>
    <w:p w14:paraId="39F92C30" w14:textId="77777777" w:rsidR="00F76C13" w:rsidRDefault="00F76C13">
      <w:pPr>
        <w:pStyle w:val="normal1"/>
        <w:rPr>
          <w:rFonts w:ascii="Montserrat" w:eastAsia="Montserrat" w:hAnsi="Montserrat" w:cs="Montserrat"/>
          <w:b/>
          <w:sz w:val="28"/>
          <w:szCs w:val="28"/>
        </w:rPr>
      </w:pPr>
    </w:p>
    <w:p w14:paraId="2720F392"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 xml:space="preserve">Ce document est présent et mis à jour sur l’intranet </w:t>
      </w:r>
      <w:r>
        <w:rPr>
          <w:rFonts w:ascii="Montserrat" w:eastAsia="Montserrat" w:hAnsi="Montserrat" w:cs="Montserrat"/>
          <w:sz w:val="24"/>
          <w:szCs w:val="24"/>
        </w:rPr>
        <w:t>accessible aux salarié·es.</w:t>
      </w:r>
      <w:r>
        <w:rPr>
          <w:rFonts w:ascii="Montserrat" w:eastAsia="Montserrat" w:hAnsi="Montserrat" w:cs="Montserrat"/>
          <w:b/>
          <w:sz w:val="28"/>
          <w:szCs w:val="28"/>
        </w:rPr>
        <w:tab/>
        <w:t xml:space="preserve"> </w:t>
      </w:r>
      <w:r>
        <w:rPr>
          <w:rFonts w:ascii="Montserrat" w:eastAsia="Montserrat" w:hAnsi="Montserrat" w:cs="Montserrat"/>
          <w:b/>
          <w:sz w:val="24"/>
          <w:szCs w:val="24"/>
        </w:rPr>
        <w:tab/>
        <w:t xml:space="preserve"> </w:t>
      </w:r>
      <w:r>
        <w:rPr>
          <w:rFonts w:ascii="Montserrat" w:eastAsia="Montserrat" w:hAnsi="Montserrat" w:cs="Montserrat"/>
          <w:b/>
          <w:sz w:val="24"/>
          <w:szCs w:val="24"/>
        </w:rPr>
        <w:tab/>
        <w:t xml:space="preserve"> </w:t>
      </w:r>
    </w:p>
    <w:p w14:paraId="362D027A" w14:textId="77777777" w:rsidR="00F76C13" w:rsidRDefault="00F76C13">
      <w:pPr>
        <w:pStyle w:val="normal1"/>
        <w:rPr>
          <w:rFonts w:ascii="Montserrat" w:eastAsia="Montserrat" w:hAnsi="Montserrat" w:cs="Montserrat"/>
          <w:b/>
          <w:sz w:val="28"/>
          <w:szCs w:val="28"/>
        </w:rPr>
      </w:pPr>
    </w:p>
    <w:p w14:paraId="77C4E55F"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28"/>
          <w:szCs w:val="28"/>
        </w:rPr>
        <w:t xml:space="preserve">Annexe 3 : Critères d’acceptation d’une demande d’augmentation individuelle </w:t>
      </w:r>
    </w:p>
    <w:p w14:paraId="57A072A8" w14:textId="77777777" w:rsidR="00F76C13" w:rsidRDefault="00F76C13">
      <w:pPr>
        <w:pStyle w:val="normal1"/>
        <w:rPr>
          <w:rFonts w:ascii="Montserrat" w:eastAsia="Montserrat" w:hAnsi="Montserrat" w:cs="Montserrat"/>
          <w:b/>
          <w:sz w:val="28"/>
          <w:szCs w:val="28"/>
        </w:rPr>
      </w:pPr>
    </w:p>
    <w:p w14:paraId="415B8EB1" w14:textId="77777777" w:rsidR="00F76C13" w:rsidRDefault="00D74F66">
      <w:pPr>
        <w:pStyle w:val="normal1"/>
        <w:spacing w:after="240" w:line="240" w:lineRule="auto"/>
        <w:jc w:val="both"/>
      </w:pPr>
      <w:r>
        <w:rPr>
          <w:rFonts w:ascii="Montserrat" w:eastAsia="Montserrat" w:hAnsi="Montserrat" w:cs="Montserrat"/>
          <w:sz w:val="24"/>
          <w:szCs w:val="24"/>
        </w:rPr>
        <w:t xml:space="preserve">Lors d’une demande d’augmentation individuelle, plusieurs critères rentrent en compte afin de valider ou rejeter cette demande. Dans un </w:t>
      </w:r>
      <w:r>
        <w:rPr>
          <w:rFonts w:ascii="Montserrat" w:eastAsia="Montserrat" w:hAnsi="Montserrat" w:cs="Montserrat"/>
          <w:sz w:val="24"/>
          <w:szCs w:val="24"/>
        </w:rPr>
        <w:t>premier temps, il faut vérifier l'éligibilité des salarié⋅es concerné⋅es. Dans un second temps, plusieurs critères doivent être regardés. Le positionnement du⋅de la salarié⋅e dans la grille, les augmentations passées, le potentiel d’évolution et le suivi des objectifs fixés. Les augmentations individuelles suivent les principes de la nouvelle grille.</w:t>
      </w:r>
      <w:r>
        <w:t xml:space="preserve"> </w:t>
      </w:r>
    </w:p>
    <w:p w14:paraId="707DF936" w14:textId="77777777" w:rsidR="00F76C13" w:rsidRDefault="00D74F66">
      <w:pPr>
        <w:pStyle w:val="normal1"/>
        <w:numPr>
          <w:ilvl w:val="0"/>
          <w:numId w:val="13"/>
        </w:numPr>
        <w:spacing w:after="240" w:line="240" w:lineRule="auto"/>
        <w:jc w:val="both"/>
        <w:rPr>
          <w:b/>
          <w:sz w:val="26"/>
          <w:szCs w:val="26"/>
        </w:rPr>
      </w:pPr>
      <w:r>
        <w:rPr>
          <w:rFonts w:ascii="Montserrat" w:eastAsia="Montserrat" w:hAnsi="Montserrat" w:cs="Montserrat"/>
          <w:b/>
          <w:sz w:val="24"/>
          <w:szCs w:val="24"/>
          <w:u w:val="single"/>
        </w:rPr>
        <w:t>Eligibilité des personnes aux augmentations individuelles (NAO)</w:t>
      </w:r>
    </w:p>
    <w:p w14:paraId="2BCE6F73" w14:textId="77777777" w:rsidR="00F76C13" w:rsidRDefault="00D74F66">
      <w:pPr>
        <w:pStyle w:val="normal1"/>
        <w:numPr>
          <w:ilvl w:val="0"/>
          <w:numId w:val="6"/>
        </w:numPr>
        <w:spacing w:line="240" w:lineRule="auto"/>
        <w:jc w:val="both"/>
      </w:pPr>
      <w:r>
        <w:rPr>
          <w:rFonts w:ascii="Montserrat" w:eastAsia="Montserrat" w:hAnsi="Montserrat" w:cs="Montserrat"/>
          <w:sz w:val="24"/>
          <w:szCs w:val="24"/>
        </w:rPr>
        <w:lastRenderedPageBreak/>
        <w:t>Avoir 12 mois d’ancienneté chez Enercoop entre la date d’arrivée et la date des NAO.</w:t>
      </w:r>
    </w:p>
    <w:p w14:paraId="299658BC" w14:textId="77777777" w:rsidR="00F76C13" w:rsidRDefault="00D74F66">
      <w:pPr>
        <w:pStyle w:val="normal1"/>
        <w:numPr>
          <w:ilvl w:val="0"/>
          <w:numId w:val="6"/>
        </w:numPr>
        <w:spacing w:after="240" w:line="240" w:lineRule="auto"/>
        <w:jc w:val="both"/>
      </w:pPr>
      <w:r>
        <w:rPr>
          <w:rFonts w:ascii="Montserrat" w:eastAsia="Montserrat" w:hAnsi="Montserrat" w:cs="Montserrat"/>
          <w:sz w:val="24"/>
          <w:szCs w:val="24"/>
        </w:rPr>
        <w:t xml:space="preserve">Ne pas </w:t>
      </w:r>
      <w:r>
        <w:rPr>
          <w:rFonts w:ascii="Montserrat" w:eastAsia="Montserrat" w:hAnsi="Montserrat" w:cs="Montserrat"/>
          <w:sz w:val="24"/>
          <w:szCs w:val="24"/>
        </w:rPr>
        <w:t>avoir été augmenté⋅e lors des dernières NAO (N-1)</w:t>
      </w:r>
    </w:p>
    <w:p w14:paraId="07D6E27E" w14:textId="77777777" w:rsidR="00F76C13" w:rsidRDefault="00D74F66">
      <w:pPr>
        <w:pStyle w:val="normal1"/>
        <w:spacing w:after="240" w:line="240" w:lineRule="auto"/>
        <w:jc w:val="both"/>
        <w:rPr>
          <w:b/>
          <w:u w:val="single"/>
        </w:rPr>
      </w:pPr>
      <w:r>
        <w:rPr>
          <w:rFonts w:ascii="Montserrat" w:eastAsia="Montserrat" w:hAnsi="Montserrat" w:cs="Montserrat"/>
          <w:sz w:val="24"/>
          <w:szCs w:val="24"/>
        </w:rPr>
        <w:t xml:space="preserve">Si un⋅e salarié⋅e est éligible, il⋅elle peut demander une augmentation lors de son entretien individuel annuel et professionnel. L’augmentation individuelle n’est pas faite de manière automatique, elle doit être demandée. Cette demande sera revue par son⋅sa responsable/RH, ensuite par le cercle de rémunération et enfin par le CODIR EN. </w:t>
      </w:r>
    </w:p>
    <w:p w14:paraId="59BBA61B" w14:textId="77777777" w:rsidR="00F76C13" w:rsidRDefault="00D74F66">
      <w:pPr>
        <w:pStyle w:val="Titre3"/>
        <w:keepNext w:val="0"/>
        <w:keepLines w:val="0"/>
        <w:numPr>
          <w:ilvl w:val="0"/>
          <w:numId w:val="13"/>
        </w:numPr>
        <w:spacing w:before="280"/>
      </w:pPr>
      <w:bookmarkStart w:id="15" w:name="_2i1n8xqs8gsk"/>
      <w:bookmarkEnd w:id="15"/>
      <w:r>
        <w:rPr>
          <w:rFonts w:ascii="Montserrat" w:eastAsia="Montserrat" w:hAnsi="Montserrat" w:cs="Montserrat"/>
          <w:b/>
          <w:color w:val="000000"/>
          <w:sz w:val="24"/>
          <w:szCs w:val="24"/>
          <w:u w:val="single"/>
        </w:rPr>
        <w:t>Critères d’augmentation individuelle</w:t>
      </w:r>
    </w:p>
    <w:p w14:paraId="0EE04BB4" w14:textId="77777777" w:rsidR="00F76C13" w:rsidRDefault="00F76C13">
      <w:pPr>
        <w:pStyle w:val="normal1"/>
        <w:ind w:left="720"/>
      </w:pPr>
    </w:p>
    <w:p w14:paraId="4DC4EF76"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 xml:space="preserve">Les critères ne sont pas exhaustifs, et sont définis pour guider et accompagner les salarié⋅es dans leur demande d’augmentation individuelle. Ces critères sont définis pour que le⋅a responsable puisse s’appuyer dessus au moment d’étudier la demande du·de la salarié·e, et tous les critères ne doivent pas être forcément remplis ou avoir progressé pour justifier une augmentation. </w:t>
      </w:r>
    </w:p>
    <w:p w14:paraId="17236F1E" w14:textId="77777777" w:rsidR="00F76C13" w:rsidRDefault="00D74F66">
      <w:pPr>
        <w:pStyle w:val="normal1"/>
        <w:spacing w:before="240" w:after="240" w:line="240" w:lineRule="auto"/>
        <w:jc w:val="both"/>
        <w:rPr>
          <w:rFonts w:ascii="Montserrat" w:eastAsia="Montserrat" w:hAnsi="Montserrat" w:cs="Montserrat"/>
          <w:sz w:val="24"/>
          <w:szCs w:val="24"/>
        </w:rPr>
      </w:pPr>
      <w:r>
        <w:rPr>
          <w:rFonts w:ascii="Montserrat" w:eastAsia="Montserrat" w:hAnsi="Montserrat" w:cs="Montserrat"/>
          <w:b/>
          <w:sz w:val="24"/>
          <w:szCs w:val="24"/>
        </w:rPr>
        <w:t>Avancée des missions et/ou des objectifs</w:t>
      </w:r>
      <w:r>
        <w:rPr>
          <w:rFonts w:ascii="Montserrat" w:eastAsia="Montserrat" w:hAnsi="Montserrat" w:cs="Montserrat"/>
          <w:sz w:val="24"/>
          <w:szCs w:val="24"/>
        </w:rPr>
        <w:t xml:space="preserve"> : savoir si le⋅a salarié⋅e a rempli ses missions définies pendant l’année, et où se situe le⋅a salarié⋅e par rapport aux objectifs fixés lors des entretiens précédents.</w:t>
      </w:r>
    </w:p>
    <w:p w14:paraId="456A7EEE" w14:textId="77777777" w:rsidR="00F76C13" w:rsidRDefault="00D74F66">
      <w:pPr>
        <w:pStyle w:val="normal1"/>
        <w:spacing w:before="240" w:after="240" w:line="240" w:lineRule="auto"/>
        <w:jc w:val="both"/>
        <w:rPr>
          <w:rFonts w:ascii="Montserrat" w:eastAsia="Montserrat" w:hAnsi="Montserrat" w:cs="Montserrat"/>
          <w:sz w:val="24"/>
          <w:szCs w:val="24"/>
        </w:rPr>
      </w:pPr>
      <w:r>
        <w:rPr>
          <w:rFonts w:ascii="Montserrat" w:eastAsia="Montserrat" w:hAnsi="Montserrat" w:cs="Montserrat"/>
          <w:b/>
          <w:sz w:val="24"/>
          <w:szCs w:val="24"/>
        </w:rPr>
        <w:t>Montée en compétences du⋅de la salarié⋅e sur le poste occupé</w:t>
      </w:r>
      <w:r>
        <w:rPr>
          <w:rFonts w:ascii="Montserrat" w:eastAsia="Montserrat" w:hAnsi="Montserrat" w:cs="Montserrat"/>
          <w:sz w:val="24"/>
          <w:szCs w:val="24"/>
        </w:rPr>
        <w:t xml:space="preserve"> : prises de nouvelles missions sur le poste ou formation⋅s dédiée⋅s à des potentiels d’évolution sur le poste concerné. </w:t>
      </w:r>
    </w:p>
    <w:p w14:paraId="219450AC" w14:textId="77777777" w:rsidR="00F76C13" w:rsidRDefault="00D74F66">
      <w:pPr>
        <w:pStyle w:val="normal1"/>
        <w:spacing w:before="240" w:after="240" w:line="240" w:lineRule="auto"/>
        <w:jc w:val="both"/>
        <w:rPr>
          <w:rFonts w:ascii="Montserrat" w:eastAsia="Montserrat" w:hAnsi="Montserrat" w:cs="Montserrat"/>
          <w:sz w:val="24"/>
          <w:szCs w:val="24"/>
        </w:rPr>
      </w:pPr>
      <w:r>
        <w:rPr>
          <w:rFonts w:ascii="Montserrat" w:eastAsia="Montserrat" w:hAnsi="Montserrat" w:cs="Montserrat"/>
          <w:b/>
          <w:sz w:val="24"/>
          <w:szCs w:val="24"/>
        </w:rPr>
        <w:t>Implication et curiosité du⋅de la salarié⋅e</w:t>
      </w:r>
      <w:r>
        <w:rPr>
          <w:rFonts w:ascii="Montserrat" w:eastAsia="Montserrat" w:hAnsi="Montserrat" w:cs="Montserrat"/>
          <w:sz w:val="24"/>
          <w:szCs w:val="24"/>
        </w:rPr>
        <w:t xml:space="preserve"> dans la vie de la coopérative et/ou de son équipe. Exemples : son implication dans la gouvernance partagée, dans les collectifs de travail, dans une approche collective.</w:t>
      </w:r>
    </w:p>
    <w:p w14:paraId="51E792A7" w14:textId="77777777" w:rsidR="00F76C13" w:rsidRDefault="00D74F66">
      <w:pPr>
        <w:pStyle w:val="normal1"/>
        <w:spacing w:before="240" w:after="240" w:line="240" w:lineRule="auto"/>
        <w:jc w:val="both"/>
        <w:rPr>
          <w:rFonts w:ascii="Montserrat" w:eastAsia="Montserrat" w:hAnsi="Montserrat" w:cs="Montserrat"/>
          <w:sz w:val="24"/>
          <w:szCs w:val="24"/>
        </w:rPr>
      </w:pPr>
      <w:r>
        <w:rPr>
          <w:rFonts w:ascii="Montserrat" w:eastAsia="Montserrat" w:hAnsi="Montserrat" w:cs="Montserrat"/>
          <w:b/>
          <w:sz w:val="24"/>
          <w:szCs w:val="24"/>
        </w:rPr>
        <w:t>Aisance sur le poste</w:t>
      </w:r>
      <w:r>
        <w:rPr>
          <w:rFonts w:ascii="Montserrat" w:eastAsia="Montserrat" w:hAnsi="Montserrat" w:cs="Montserrat"/>
          <w:sz w:val="24"/>
          <w:szCs w:val="24"/>
        </w:rPr>
        <w:t xml:space="preserve"> : le⋅a salarié⋅e est suffisamment à l’aise pour porter ses missions/projets et peut proposer des initiatives tout en étant accompagné⋅e par sa⋅son responsable. </w:t>
      </w:r>
    </w:p>
    <w:p w14:paraId="3BF1E50A" w14:textId="77777777" w:rsidR="00F76C13" w:rsidRDefault="00D74F66">
      <w:pPr>
        <w:pStyle w:val="normal1"/>
        <w:spacing w:before="240" w:after="240" w:line="240" w:lineRule="auto"/>
        <w:jc w:val="both"/>
        <w:rPr>
          <w:rFonts w:ascii="Montserrat" w:eastAsia="Montserrat" w:hAnsi="Montserrat" w:cs="Montserrat"/>
          <w:b/>
          <w:sz w:val="28"/>
          <w:szCs w:val="28"/>
        </w:rPr>
      </w:pPr>
      <w:r>
        <w:rPr>
          <w:rFonts w:ascii="Montserrat" w:eastAsia="Montserrat" w:hAnsi="Montserrat" w:cs="Montserrat"/>
          <w:b/>
          <w:sz w:val="24"/>
          <w:szCs w:val="24"/>
        </w:rPr>
        <w:t>Coopération interne</w:t>
      </w:r>
      <w:r>
        <w:rPr>
          <w:rFonts w:ascii="Montserrat" w:eastAsia="Montserrat" w:hAnsi="Montserrat" w:cs="Montserrat"/>
          <w:sz w:val="24"/>
          <w:szCs w:val="24"/>
        </w:rPr>
        <w:t xml:space="preserve"> : savoir si le⋅a salarié⋅e arrive à coopérer avec les personnes avec lesquelles il⋅elle travaille sur ses missions opérationnelles. </w:t>
      </w:r>
    </w:p>
    <w:p w14:paraId="49EC7857" w14:textId="77777777" w:rsidR="00F76C13" w:rsidRDefault="00F76C13">
      <w:pPr>
        <w:pStyle w:val="normal1"/>
        <w:rPr>
          <w:rFonts w:ascii="Montserrat" w:eastAsia="Montserrat" w:hAnsi="Montserrat" w:cs="Montserrat"/>
        </w:rPr>
      </w:pPr>
    </w:p>
    <w:p w14:paraId="0FD174EE" w14:textId="77777777" w:rsidR="00F76C13" w:rsidRDefault="00D74F66">
      <w:pPr>
        <w:pStyle w:val="normal1"/>
        <w:rPr>
          <w:rFonts w:ascii="Montserrat" w:eastAsia="Montserrat" w:hAnsi="Montserrat" w:cs="Montserrat"/>
          <w:b/>
          <w:sz w:val="28"/>
          <w:szCs w:val="28"/>
        </w:rPr>
      </w:pPr>
      <w:r>
        <w:rPr>
          <w:rFonts w:ascii="Montserrat" w:eastAsia="Montserrat" w:hAnsi="Montserrat" w:cs="Montserrat"/>
          <w:b/>
          <w:sz w:val="28"/>
          <w:szCs w:val="28"/>
        </w:rPr>
        <w:t xml:space="preserve">Annexe 4 : Explication des résidus </w:t>
      </w:r>
    </w:p>
    <w:p w14:paraId="717F8156" w14:textId="77777777" w:rsidR="00F76C13" w:rsidRDefault="00F76C13">
      <w:pPr>
        <w:pStyle w:val="normal1"/>
        <w:rPr>
          <w:rFonts w:ascii="Montserrat" w:eastAsia="Montserrat" w:hAnsi="Montserrat" w:cs="Montserrat"/>
          <w:sz w:val="24"/>
          <w:szCs w:val="24"/>
        </w:rPr>
      </w:pPr>
    </w:p>
    <w:p w14:paraId="4391A6E5" w14:textId="77777777" w:rsidR="00F76C13" w:rsidRDefault="00D74F66">
      <w:pPr>
        <w:pStyle w:val="normal1"/>
        <w:jc w:val="both"/>
        <w:rPr>
          <w:rFonts w:ascii="Montserrat" w:eastAsia="Montserrat" w:hAnsi="Montserrat" w:cs="Montserrat"/>
          <w:sz w:val="24"/>
          <w:szCs w:val="24"/>
        </w:rPr>
      </w:pPr>
      <w:r>
        <w:rPr>
          <w:rFonts w:ascii="Montserrat" w:eastAsia="Montserrat" w:hAnsi="Montserrat" w:cs="Montserrat"/>
          <w:sz w:val="24"/>
          <w:szCs w:val="24"/>
        </w:rPr>
        <w:t>Ce document est présent et mis à jour sur l’intranet accessible aux salarié·es.</w:t>
      </w:r>
      <w:r>
        <w:rPr>
          <w:rFonts w:ascii="Montserrat" w:eastAsia="Montserrat" w:hAnsi="Montserrat" w:cs="Montserrat"/>
          <w:b/>
          <w:sz w:val="28"/>
          <w:szCs w:val="28"/>
        </w:rPr>
        <w:tab/>
        <w:t xml:space="preserve"> </w:t>
      </w:r>
      <w:r>
        <w:rPr>
          <w:rFonts w:ascii="Montserrat" w:eastAsia="Montserrat" w:hAnsi="Montserrat" w:cs="Montserrat"/>
          <w:b/>
          <w:sz w:val="24"/>
          <w:szCs w:val="24"/>
        </w:rPr>
        <w:tab/>
      </w:r>
    </w:p>
    <w:sectPr w:rsidR="00F76C1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pgNumType w:start="1"/>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E0486" w14:textId="77777777" w:rsidR="00D74F66" w:rsidRDefault="00D74F66">
      <w:pPr>
        <w:spacing w:line="240" w:lineRule="auto"/>
      </w:pPr>
      <w:r>
        <w:separator/>
      </w:r>
    </w:p>
  </w:endnote>
  <w:endnote w:type="continuationSeparator" w:id="0">
    <w:p w14:paraId="3F183CE8" w14:textId="77777777" w:rsidR="00D74F66" w:rsidRDefault="00D74F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1"/>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Montserrat">
    <w:charset w:val="00"/>
    <w:family w:val="auto"/>
    <w:pitch w:val="variable"/>
    <w:sig w:usb0="2000020F" w:usb1="00000003" w:usb2="00000000" w:usb3="00000000" w:csb0="00000197"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eeSans">
    <w:panose1 w:val="00000000000000000000"/>
    <w:charset w:val="00"/>
    <w:family w:val="roman"/>
    <w:notTrueType/>
    <w:pitch w:val="default"/>
  </w:font>
  <w:font w:name="Liberation Sans">
    <w:altName w:val="Arial"/>
    <w:panose1 w:val="020B0604020202020204"/>
    <w:charset w:val="01"/>
    <w:family w:val="swiss"/>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Montserra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2BF42" w14:textId="77777777" w:rsidR="00F76C13" w:rsidRDefault="00F76C1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B5BE8" w14:textId="77777777" w:rsidR="00F76C13" w:rsidRDefault="00D74F66">
    <w:pPr>
      <w:pStyle w:val="normal1"/>
      <w:jc w:val="right"/>
    </w:pPr>
    <w:r>
      <w:fldChar w:fldCharType="begin"/>
    </w:r>
    <w:r>
      <w:instrText xml:space="preserve"> PAGE </w:instrText>
    </w:r>
    <w:r>
      <w:fldChar w:fldCharType="separate"/>
    </w:r>
    <w:r>
      <w:t>23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13760" w14:textId="77777777" w:rsidR="00F76C13" w:rsidRDefault="00D74F66">
    <w:pPr>
      <w:pStyle w:val="normal1"/>
      <w:jc w:val="right"/>
    </w:pPr>
    <w:r>
      <w:fldChar w:fldCharType="begin"/>
    </w:r>
    <w:r>
      <w:instrText xml:space="preserve"> PAGE </w:instrText>
    </w:r>
    <w:r>
      <w:fldChar w:fldCharType="separate"/>
    </w:r>
    <w:r>
      <w:t>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18368" w14:textId="77777777" w:rsidR="00F76C13" w:rsidRDefault="00F76C13">
      <w:pPr>
        <w:pStyle w:val="normal1"/>
      </w:pPr>
    </w:p>
  </w:footnote>
  <w:footnote w:type="continuationSeparator" w:id="0">
    <w:p w14:paraId="185A0959" w14:textId="77777777" w:rsidR="00F76C13" w:rsidRDefault="00F76C13">
      <w:pPr>
        <w:pStyle w:val="normal1"/>
      </w:pPr>
    </w:p>
  </w:footnote>
  <w:footnote w:id="1">
    <w:p w14:paraId="0EF97368" w14:textId="77777777" w:rsidR="00F76C13" w:rsidRDefault="00D74F66">
      <w:pPr>
        <w:pStyle w:val="normal1"/>
        <w:spacing w:line="240" w:lineRule="auto"/>
        <w:jc w:val="both"/>
        <w:rPr>
          <w:sz w:val="20"/>
          <w:szCs w:val="20"/>
        </w:rPr>
      </w:pPr>
      <w:r>
        <w:rPr>
          <w:rStyle w:val="Caractresdenotedebasdepage"/>
        </w:rPr>
        <w:footnoteRef/>
      </w:r>
      <w:r>
        <w:rPr>
          <w:sz w:val="18"/>
          <w:szCs w:val="18"/>
        </w:rPr>
        <w:t xml:space="preserve"> </w:t>
      </w:r>
      <w:r>
        <w:rPr>
          <w:rFonts w:ascii="Montserrat" w:eastAsia="Montserrat" w:hAnsi="Montserrat" w:cs="Montserrat"/>
          <w:sz w:val="18"/>
          <w:szCs w:val="18"/>
        </w:rPr>
        <w:t xml:space="preserve">Si le salaire de base du poste générique est inférieur à 2800€ (comme c’est le cas pour certains postes) le niveau de </w:t>
      </w:r>
      <w:r>
        <w:rPr>
          <w:rFonts w:ascii="Montserrat" w:eastAsia="Montserrat" w:hAnsi="Montserrat" w:cs="Montserrat"/>
          <w:sz w:val="18"/>
          <w:szCs w:val="18"/>
        </w:rPr>
        <w:t>séniorité de la personne recrutée doit permettre de passer le salaire à un montant au moins égal à 2800€. Si le niveau de séniorité estimé de la personne recrutée ne permet</w:t>
      </w:r>
      <w:r>
        <w:rPr>
          <w:rFonts w:ascii="Montserrat" w:eastAsia="Montserrat" w:hAnsi="Montserrat" w:cs="Montserrat"/>
          <w:sz w:val="24"/>
          <w:szCs w:val="24"/>
        </w:rPr>
        <w:t xml:space="preserve"> </w:t>
      </w:r>
      <w:r>
        <w:rPr>
          <w:rFonts w:ascii="Montserrat" w:eastAsia="Montserrat" w:hAnsi="Montserrat" w:cs="Montserrat"/>
          <w:sz w:val="18"/>
          <w:szCs w:val="18"/>
        </w:rPr>
        <w:t>pas de passer ce seuil, son salaire est tout de même ramené à 2800€.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97974" w14:textId="77777777" w:rsidR="00F76C13" w:rsidRDefault="00F76C1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C4566" w14:textId="77777777" w:rsidR="00F76C13" w:rsidRDefault="00F76C13">
    <w:pPr>
      <w:pStyle w:val="normal1"/>
      <w:jc w:val="right"/>
    </w:pPr>
  </w:p>
  <w:p w14:paraId="192F0D88" w14:textId="77777777" w:rsidR="00F76C13" w:rsidRDefault="00F76C13">
    <w:pPr>
      <w:pStyle w:val="normal1"/>
      <w:jc w:val="right"/>
    </w:pPr>
  </w:p>
  <w:p w14:paraId="3D26EC14" w14:textId="77777777" w:rsidR="00F76C13" w:rsidRDefault="00F76C13">
    <w:pPr>
      <w:pStyle w:val="normal1"/>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941A2" w14:textId="77777777" w:rsidR="00F76C13" w:rsidRDefault="00F76C13">
    <w:pPr>
      <w:pStyle w:val="normal1"/>
      <w:jc w:val="right"/>
    </w:pPr>
  </w:p>
  <w:p w14:paraId="2457E6D4" w14:textId="77777777" w:rsidR="00F76C13" w:rsidRDefault="00F76C13">
    <w:pPr>
      <w:pStyle w:val="normal1"/>
      <w:jc w:val="right"/>
    </w:pPr>
  </w:p>
  <w:p w14:paraId="5B3F19F9" w14:textId="77777777" w:rsidR="00F76C13" w:rsidRDefault="00F76C13">
    <w:pPr>
      <w:pStyle w:val="normal1"/>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581FDE"/>
    <w:multiLevelType w:val="multilevel"/>
    <w:tmpl w:val="61209FAA"/>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 w15:restartNumberingAfterBreak="0">
    <w:nsid w:val="209A7602"/>
    <w:multiLevelType w:val="multilevel"/>
    <w:tmpl w:val="059A5C6A"/>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 w15:restartNumberingAfterBreak="0">
    <w:nsid w:val="21336667"/>
    <w:multiLevelType w:val="multilevel"/>
    <w:tmpl w:val="9ACE79F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 w15:restartNumberingAfterBreak="0">
    <w:nsid w:val="2534774D"/>
    <w:multiLevelType w:val="multilevel"/>
    <w:tmpl w:val="3E70BE46"/>
    <w:lvl w:ilvl="0">
      <w:start w:val="1"/>
      <w:numFmt w:val="upperLetter"/>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4" w15:restartNumberingAfterBreak="0">
    <w:nsid w:val="2EC44733"/>
    <w:multiLevelType w:val="multilevel"/>
    <w:tmpl w:val="81E4848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5" w15:restartNumberingAfterBreak="0">
    <w:nsid w:val="3E6F5D3A"/>
    <w:multiLevelType w:val="multilevel"/>
    <w:tmpl w:val="7E480FEE"/>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6" w15:restartNumberingAfterBreak="0">
    <w:nsid w:val="415223BB"/>
    <w:multiLevelType w:val="multilevel"/>
    <w:tmpl w:val="F4B41CDA"/>
    <w:lvl w:ilvl="0">
      <w:start w:val="1"/>
      <w:numFmt w:val="decimal"/>
      <w:lvlText w:val="%1."/>
      <w:lvlJc w:val="left"/>
      <w:pPr>
        <w:tabs>
          <w:tab w:val="num" w:pos="0"/>
        </w:tabs>
        <w:ind w:left="720" w:hanging="360"/>
      </w:pPr>
      <w:rPr>
        <w:rFonts w:ascii="Montserrat" w:eastAsia="Montserrat" w:hAnsi="Montserrat" w:cs="Montserrat"/>
        <w:b/>
        <w:sz w:val="24"/>
        <w:szCs w:val="24"/>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7" w15:restartNumberingAfterBreak="0">
    <w:nsid w:val="4A2828FA"/>
    <w:multiLevelType w:val="multilevel"/>
    <w:tmpl w:val="5588D380"/>
    <w:lvl w:ilvl="0">
      <w:start w:val="1"/>
      <w:numFmt w:val="upperLetter"/>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8" w15:restartNumberingAfterBreak="0">
    <w:nsid w:val="4B151F9E"/>
    <w:multiLevelType w:val="multilevel"/>
    <w:tmpl w:val="3268397E"/>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9" w15:restartNumberingAfterBreak="0">
    <w:nsid w:val="4E8B6156"/>
    <w:multiLevelType w:val="multilevel"/>
    <w:tmpl w:val="B49EC322"/>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0" w15:restartNumberingAfterBreak="0">
    <w:nsid w:val="5791298F"/>
    <w:multiLevelType w:val="multilevel"/>
    <w:tmpl w:val="26F0385E"/>
    <w:lvl w:ilvl="0">
      <w:start w:val="1"/>
      <w:numFmt w:val="upperLetter"/>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1" w15:restartNumberingAfterBreak="0">
    <w:nsid w:val="5BBE4083"/>
    <w:multiLevelType w:val="multilevel"/>
    <w:tmpl w:val="6AFCBB44"/>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2" w15:restartNumberingAfterBreak="0">
    <w:nsid w:val="651062C9"/>
    <w:multiLevelType w:val="multilevel"/>
    <w:tmpl w:val="F3220D2A"/>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3" w15:restartNumberingAfterBreak="0">
    <w:nsid w:val="68460230"/>
    <w:multiLevelType w:val="multilevel"/>
    <w:tmpl w:val="5A7A67B6"/>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4" w15:restartNumberingAfterBreak="0">
    <w:nsid w:val="6A4474AD"/>
    <w:multiLevelType w:val="multilevel"/>
    <w:tmpl w:val="A75E7454"/>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5" w15:restartNumberingAfterBreak="0">
    <w:nsid w:val="779B4A6C"/>
    <w:multiLevelType w:val="multilevel"/>
    <w:tmpl w:val="8AA432C6"/>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6" w15:restartNumberingAfterBreak="0">
    <w:nsid w:val="77F66AE7"/>
    <w:multiLevelType w:val="multilevel"/>
    <w:tmpl w:val="EC7CF338"/>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7" w15:restartNumberingAfterBreak="0">
    <w:nsid w:val="787D2DCA"/>
    <w:multiLevelType w:val="multilevel"/>
    <w:tmpl w:val="93A493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7B6526F3"/>
    <w:multiLevelType w:val="multilevel"/>
    <w:tmpl w:val="BE6EF34A"/>
    <w:lvl w:ilvl="0">
      <w:start w:val="1"/>
      <w:numFmt w:val="upperLetter"/>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num w:numId="1" w16cid:durableId="808206497">
    <w:abstractNumId w:val="15"/>
  </w:num>
  <w:num w:numId="2" w16cid:durableId="427773008">
    <w:abstractNumId w:val="11"/>
  </w:num>
  <w:num w:numId="3" w16cid:durableId="1457092825">
    <w:abstractNumId w:val="9"/>
  </w:num>
  <w:num w:numId="4" w16cid:durableId="1209341847">
    <w:abstractNumId w:val="13"/>
  </w:num>
  <w:num w:numId="5" w16cid:durableId="1498494651">
    <w:abstractNumId w:val="0"/>
  </w:num>
  <w:num w:numId="6" w16cid:durableId="2134203526">
    <w:abstractNumId w:val="12"/>
  </w:num>
  <w:num w:numId="7" w16cid:durableId="1125464778">
    <w:abstractNumId w:val="1"/>
  </w:num>
  <w:num w:numId="8" w16cid:durableId="1456018446">
    <w:abstractNumId w:val="7"/>
  </w:num>
  <w:num w:numId="9" w16cid:durableId="1916239566">
    <w:abstractNumId w:val="10"/>
  </w:num>
  <w:num w:numId="10" w16cid:durableId="2004702377">
    <w:abstractNumId w:val="8"/>
  </w:num>
  <w:num w:numId="11" w16cid:durableId="1868710145">
    <w:abstractNumId w:val="14"/>
  </w:num>
  <w:num w:numId="12" w16cid:durableId="1216817877">
    <w:abstractNumId w:val="18"/>
  </w:num>
  <w:num w:numId="13" w16cid:durableId="1573928593">
    <w:abstractNumId w:val="6"/>
  </w:num>
  <w:num w:numId="14" w16cid:durableId="615213916">
    <w:abstractNumId w:val="5"/>
  </w:num>
  <w:num w:numId="15" w16cid:durableId="83036620">
    <w:abstractNumId w:val="3"/>
  </w:num>
  <w:num w:numId="16" w16cid:durableId="1470826113">
    <w:abstractNumId w:val="4"/>
  </w:num>
  <w:num w:numId="17" w16cid:durableId="1978678116">
    <w:abstractNumId w:val="2"/>
  </w:num>
  <w:num w:numId="18" w16cid:durableId="59408252">
    <w:abstractNumId w:val="16"/>
  </w:num>
  <w:num w:numId="19" w16cid:durableId="144102298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C13"/>
    <w:rsid w:val="00333E55"/>
    <w:rsid w:val="003C3142"/>
    <w:rsid w:val="00D74F66"/>
    <w:rsid w:val="00F76C1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BDD4E"/>
  <w15:docId w15:val="{C809D633-AE61-42AC-AA11-713931415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fr-F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6" w:lineRule="auto"/>
    </w:pPr>
  </w:style>
  <w:style w:type="paragraph" w:styleId="Titre1">
    <w:name w:val="heading 1"/>
    <w:basedOn w:val="normal1"/>
    <w:next w:val="normal1"/>
    <w:uiPriority w:val="9"/>
    <w:qFormat/>
    <w:pPr>
      <w:keepNext/>
      <w:keepLines/>
      <w:spacing w:before="400" w:after="120" w:line="240" w:lineRule="auto"/>
      <w:outlineLvl w:val="0"/>
    </w:pPr>
    <w:rPr>
      <w:sz w:val="40"/>
      <w:szCs w:val="40"/>
    </w:rPr>
  </w:style>
  <w:style w:type="paragraph" w:styleId="Titre2">
    <w:name w:val="heading 2"/>
    <w:basedOn w:val="normal1"/>
    <w:next w:val="normal1"/>
    <w:uiPriority w:val="9"/>
    <w:unhideWhenUsed/>
    <w:qFormat/>
    <w:pPr>
      <w:keepNext/>
      <w:keepLines/>
      <w:spacing w:before="360" w:after="120" w:line="240" w:lineRule="auto"/>
      <w:outlineLvl w:val="1"/>
    </w:pPr>
    <w:rPr>
      <w:sz w:val="32"/>
      <w:szCs w:val="32"/>
    </w:rPr>
  </w:style>
  <w:style w:type="paragraph" w:styleId="Titre3">
    <w:name w:val="heading 3"/>
    <w:basedOn w:val="normal1"/>
    <w:next w:val="normal1"/>
    <w:uiPriority w:val="9"/>
    <w:unhideWhenUsed/>
    <w:qFormat/>
    <w:pPr>
      <w:keepNext/>
      <w:keepLines/>
      <w:spacing w:before="320" w:after="80" w:line="240" w:lineRule="auto"/>
      <w:outlineLvl w:val="2"/>
    </w:pPr>
    <w:rPr>
      <w:color w:val="434343"/>
      <w:sz w:val="28"/>
      <w:szCs w:val="28"/>
    </w:rPr>
  </w:style>
  <w:style w:type="paragraph" w:styleId="Titre4">
    <w:name w:val="heading 4"/>
    <w:basedOn w:val="normal1"/>
    <w:next w:val="normal1"/>
    <w:uiPriority w:val="9"/>
    <w:semiHidden/>
    <w:unhideWhenUsed/>
    <w:qFormat/>
    <w:pPr>
      <w:keepNext/>
      <w:keepLines/>
      <w:spacing w:before="280" w:after="80" w:line="240" w:lineRule="auto"/>
      <w:outlineLvl w:val="3"/>
    </w:pPr>
    <w:rPr>
      <w:color w:val="666666"/>
      <w:sz w:val="24"/>
      <w:szCs w:val="24"/>
    </w:rPr>
  </w:style>
  <w:style w:type="paragraph" w:styleId="Titre5">
    <w:name w:val="heading 5"/>
    <w:basedOn w:val="normal1"/>
    <w:next w:val="normal1"/>
    <w:uiPriority w:val="9"/>
    <w:semiHidden/>
    <w:unhideWhenUsed/>
    <w:qFormat/>
    <w:pPr>
      <w:keepNext/>
      <w:keepLines/>
      <w:spacing w:before="240" w:after="80" w:line="240" w:lineRule="auto"/>
      <w:outlineLvl w:val="4"/>
    </w:pPr>
    <w:rPr>
      <w:color w:val="666666"/>
    </w:rPr>
  </w:style>
  <w:style w:type="paragraph" w:styleId="Titre6">
    <w:name w:val="heading 6"/>
    <w:basedOn w:val="normal1"/>
    <w:next w:val="normal1"/>
    <w:uiPriority w:val="9"/>
    <w:semiHidden/>
    <w:unhideWhenUsed/>
    <w:qFormat/>
    <w:pPr>
      <w:keepNext/>
      <w:keepLines/>
      <w:spacing w:before="240" w:after="80" w:line="240" w:lineRule="auto"/>
      <w:outlineLvl w:val="5"/>
    </w:pPr>
    <w:rPr>
      <w:i/>
      <w:color w:val="66666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color w:val="000080"/>
      <w:u w:val="single"/>
    </w:rPr>
  </w:style>
  <w:style w:type="character" w:customStyle="1" w:styleId="Caractresdenotedebasdepageuser">
    <w:name w:val="Caractères de note de bas de page (user)"/>
    <w:qFormat/>
    <w:rPr>
      <w:vertAlign w:val="superscript"/>
    </w:rPr>
  </w:style>
  <w:style w:type="character" w:customStyle="1" w:styleId="Caractresdenotedebasdepage">
    <w:name w:val="Caractères de note de bas de page"/>
    <w:qFormat/>
    <w:rPr>
      <w:vertAlign w:val="superscript"/>
    </w:rPr>
  </w:style>
  <w:style w:type="character" w:styleId="Appelnotedebasdep">
    <w:name w:val="footnote reference"/>
    <w:rPr>
      <w:vertAlign w:val="superscript"/>
    </w:rPr>
  </w:style>
  <w:style w:type="character" w:customStyle="1" w:styleId="Caractresdenotedefin">
    <w:name w:val="Caractères de note de fin"/>
    <w:qFormat/>
    <w:rPr>
      <w:vertAlign w:val="superscript"/>
    </w:rPr>
  </w:style>
  <w:style w:type="character" w:customStyle="1" w:styleId="Caractresdenotedefinuser">
    <w:name w:val="Caractères de note de fin (user)"/>
    <w:qFormat/>
  </w:style>
  <w:style w:type="character" w:styleId="Appeldenotedefin">
    <w:name w:val="endnote reference"/>
    <w:rPr>
      <w:vertAlign w:val="superscript"/>
    </w:rPr>
  </w:style>
  <w:style w:type="character" w:customStyle="1" w:styleId="Pucesuser">
    <w:name w:val="Puces (user)"/>
    <w:qFormat/>
    <w:rPr>
      <w:rFonts w:ascii="OpenSymbol" w:eastAsia="OpenSymbol" w:hAnsi="OpenSymbol" w:cs="OpenSymbol"/>
    </w:rPr>
  </w:style>
  <w:style w:type="paragraph" w:styleId="Titre">
    <w:name w:val="Title"/>
    <w:basedOn w:val="normal1"/>
    <w:next w:val="Corpsdetexte"/>
    <w:uiPriority w:val="10"/>
    <w:qFormat/>
    <w:pPr>
      <w:keepNext/>
      <w:keepLines/>
      <w:spacing w:after="60" w:line="240" w:lineRule="auto"/>
    </w:pPr>
    <w:rPr>
      <w:sz w:val="52"/>
      <w:szCs w:val="52"/>
    </w:rPr>
  </w:style>
  <w:style w:type="paragraph" w:styleId="Corpsdetexte">
    <w:name w:val="Body Text"/>
    <w:basedOn w:val="Normal"/>
    <w:pPr>
      <w:spacing w:after="140"/>
    </w:pPr>
  </w:style>
  <w:style w:type="paragraph" w:styleId="Liste">
    <w:name w:val="List"/>
    <w:basedOn w:val="Corpsdetexte"/>
    <w:rPr>
      <w:rFonts w:cs="FreeSans"/>
    </w:rPr>
  </w:style>
  <w:style w:type="paragraph" w:styleId="Lgende">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Titreuser">
    <w:name w:val="Titre (user)"/>
    <w:basedOn w:val="Normal"/>
    <w:next w:val="Corpsdetexte"/>
    <w:qFormat/>
    <w:pPr>
      <w:keepNext/>
      <w:spacing w:before="240" w:after="120"/>
    </w:pPr>
    <w:rPr>
      <w:rFonts w:ascii="Liberation Sans" w:eastAsia="DejaVu Sans" w:hAnsi="Liberation Sans" w:cs="FreeSans"/>
      <w:sz w:val="28"/>
      <w:szCs w:val="28"/>
    </w:rPr>
  </w:style>
  <w:style w:type="paragraph" w:customStyle="1" w:styleId="normal1">
    <w:name w:val="normal1"/>
    <w:qFormat/>
    <w:pPr>
      <w:spacing w:line="276" w:lineRule="auto"/>
    </w:pPr>
  </w:style>
  <w:style w:type="paragraph" w:styleId="Sous-titre">
    <w:name w:val="Subtitle"/>
    <w:basedOn w:val="normal1"/>
    <w:next w:val="normal1"/>
    <w:uiPriority w:val="11"/>
    <w:qFormat/>
    <w:pPr>
      <w:keepNext/>
      <w:keepLines/>
      <w:spacing w:after="320" w:line="240" w:lineRule="auto"/>
    </w:pPr>
    <w:rPr>
      <w:color w:val="666666"/>
      <w:sz w:val="30"/>
      <w:szCs w:val="30"/>
    </w:rPr>
  </w:style>
  <w:style w:type="paragraph" w:styleId="Notedebasdepage">
    <w:name w:val="footnote text"/>
    <w:basedOn w:val="Normal"/>
  </w:style>
  <w:style w:type="paragraph" w:customStyle="1" w:styleId="En-tteetpieddepageuser">
    <w:name w:val="En-tête et pied de page (user)"/>
    <w:basedOn w:val="Normal"/>
    <w:qFormat/>
  </w:style>
  <w:style w:type="paragraph" w:customStyle="1" w:styleId="En-tteetpieddepage">
    <w:name w:val="En-tête et pied de page"/>
    <w:basedOn w:val="Normal"/>
    <w:qFormat/>
  </w:style>
  <w:style w:type="paragraph" w:styleId="En-tte">
    <w:name w:val="header"/>
    <w:basedOn w:val="En-tteetpieddepageuser"/>
  </w:style>
  <w:style w:type="paragraph" w:styleId="Pieddepage">
    <w:name w:val="footer"/>
    <w:basedOn w:val="En-tteetpieddepageuser"/>
  </w:style>
  <w:style w:type="table" w:customStyle="1" w:styleId="TableNormal">
    <w:name w:val="Table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teleaccords.travail-emploi.gouv.f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23</Pages>
  <Words>5980</Words>
  <Characters>32895</Characters>
  <Application>Microsoft Office Word</Application>
  <DocSecurity>0</DocSecurity>
  <Lines>274</Lines>
  <Paragraphs>77</Paragraphs>
  <ScaleCrop>false</ScaleCrop>
  <Company>Ministeres Sociaux</Company>
  <LinksUpToDate>false</LinksUpToDate>
  <CharactersWithSpaces>38798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EDAU, Tania (DRIEETS-IDF/UD75)</dc:creator>
  <dc:description/>
  <cp:lastModifiedBy>EDAU, Tania (DRIEETS-IDF/UD75)</cp:lastModifiedBy>
  <cp:revision>3</cp:revision>
  <dcterms:created xsi:type="dcterms:W3CDTF">2026-04-27T10:22:00Z</dcterms:created>
  <dcterms:modified xsi:type="dcterms:W3CDTF">2026-04-27T10:23:00Z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2026-04-27T10:22:55Z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3d698c9e-0933-4400-a03c-2f34c3733780</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