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61F3C6" w14:textId="08620516" w:rsidR="00D17384" w:rsidRPr="00897073" w:rsidRDefault="008A0B35" w:rsidP="00610978">
      <w:pPr>
        <w:pStyle w:val="Corps"/>
        <w:pBdr>
          <w:top w:val="single" w:sz="24" w:space="0" w:color="000000"/>
          <w:left w:val="single" w:sz="24" w:space="0" w:color="000000"/>
          <w:bottom w:val="single" w:sz="24" w:space="0" w:color="000000"/>
          <w:right w:val="single" w:sz="24" w:space="0" w:color="000000"/>
        </w:pBdr>
        <w:spacing w:before="360" w:after="360"/>
        <w:jc w:val="center"/>
        <w:outlineLvl w:val="0"/>
        <w:rPr>
          <w:rFonts w:cs="Times New Roman"/>
          <w:b/>
          <w:bCs/>
          <w:sz w:val="22"/>
          <w:szCs w:val="22"/>
          <w:lang w:val="fr-FR"/>
        </w:rPr>
      </w:pPr>
      <w:r w:rsidRPr="00897073">
        <w:rPr>
          <w:rFonts w:cs="Times New Roman"/>
          <w:b/>
          <w:bCs/>
          <w:sz w:val="22"/>
          <w:szCs w:val="22"/>
          <w:lang w:val="fr-FR"/>
        </w:rPr>
        <w:t>ACCORD COLLECTIF AUTORISANT LE RECOURS AUX ASTREINTES</w:t>
      </w:r>
    </w:p>
    <w:p w14:paraId="5999B48C" w14:textId="47F27BE7" w:rsidR="00D54D88" w:rsidRPr="00897073" w:rsidRDefault="00D54D88" w:rsidP="00D54D88">
      <w:pPr>
        <w:pStyle w:val="CorpsA"/>
        <w:spacing w:before="120" w:after="120"/>
        <w:jc w:val="both"/>
        <w:rPr>
          <w:rFonts w:hAnsi="Times New Roman" w:cs="Times New Roman"/>
          <w:sz w:val="22"/>
          <w:szCs w:val="22"/>
          <w:lang w:val="fr-FR"/>
        </w:rPr>
      </w:pPr>
      <w:r w:rsidRPr="00897073">
        <w:rPr>
          <w:rFonts w:hAnsi="Times New Roman" w:cs="Times New Roman"/>
          <w:sz w:val="22"/>
          <w:szCs w:val="22"/>
          <w:lang w:val="fr-FR"/>
        </w:rPr>
        <w:t xml:space="preserve">Entre la société Air Mauritius LTD, société de droit mauricien au capital de 2 000 000 000 de Roupies, immatriculée au Registre du Commerce et des Sociétés sous le numéro 331278887, code APE 51.10Z « transports aériens de passagers », dont le siège social est situé 5, rue Président John Kennedy, Port-Louis, Ile Maurice (99390), représentée par </w:t>
      </w:r>
      <w:proofErr w:type="gramStart"/>
      <w:r w:rsidR="0054158B">
        <w:rPr>
          <w:rFonts w:hAnsi="Times New Roman" w:cs="Times New Roman"/>
          <w:sz w:val="22"/>
          <w:szCs w:val="22"/>
          <w:lang w:val="fr-FR"/>
        </w:rPr>
        <w:t>Monsieur</w:t>
      </w:r>
      <w:r w:rsidR="003820F9">
        <w:rPr>
          <w:rFonts w:hAnsi="Times New Roman" w:cs="Times New Roman"/>
          <w:sz w:val="22"/>
          <w:szCs w:val="22"/>
          <w:lang w:val="fr-FR"/>
        </w:rPr>
        <w:t xml:space="preserve">, </w:t>
      </w:r>
      <w:r w:rsidRPr="00897073">
        <w:rPr>
          <w:rFonts w:hAnsi="Times New Roman" w:cs="Times New Roman"/>
          <w:sz w:val="22"/>
          <w:szCs w:val="22"/>
          <w:lang w:val="fr-FR"/>
        </w:rPr>
        <w:t xml:space="preserve"> agissant</w:t>
      </w:r>
      <w:proofErr w:type="gramEnd"/>
      <w:r w:rsidRPr="00897073">
        <w:rPr>
          <w:rFonts w:hAnsi="Times New Roman" w:cs="Times New Roman"/>
          <w:sz w:val="22"/>
          <w:szCs w:val="22"/>
          <w:lang w:val="fr-FR"/>
        </w:rPr>
        <w:t xml:space="preserve"> en qualité de Directeur régional (Réunion), ci-après dénommée « l’employeur »,</w:t>
      </w:r>
    </w:p>
    <w:p w14:paraId="582FA182" w14:textId="1DB52318" w:rsidR="006F223F" w:rsidRPr="00897073" w:rsidRDefault="00D54D88" w:rsidP="00D54D88">
      <w:pPr>
        <w:pStyle w:val="CorpsA"/>
        <w:spacing w:before="120" w:after="120"/>
        <w:jc w:val="both"/>
        <w:rPr>
          <w:rFonts w:hAnsi="Times New Roman" w:cs="Times New Roman"/>
          <w:sz w:val="22"/>
          <w:szCs w:val="22"/>
          <w:lang w:val="fr-FR"/>
        </w:rPr>
      </w:pPr>
      <w:r w:rsidRPr="00897073">
        <w:rPr>
          <w:rFonts w:hAnsi="Times New Roman" w:cs="Times New Roman"/>
          <w:sz w:val="22"/>
          <w:szCs w:val="22"/>
          <w:lang w:val="fr-FR"/>
        </w:rPr>
        <w:t>D</w:t>
      </w:r>
      <w:r w:rsidR="006F223F" w:rsidRPr="00897073">
        <w:rPr>
          <w:rFonts w:hAnsi="Times New Roman" w:cs="Times New Roman"/>
          <w:sz w:val="22"/>
          <w:szCs w:val="22"/>
          <w:lang w:val="fr-FR"/>
        </w:rPr>
        <w:t>’une part,</w:t>
      </w:r>
    </w:p>
    <w:p w14:paraId="3503D16D" w14:textId="1AA0032E" w:rsidR="00E1463C" w:rsidRPr="00897073" w:rsidRDefault="006F223F" w:rsidP="00D54D88">
      <w:pPr>
        <w:pStyle w:val="Corps"/>
        <w:spacing w:before="120" w:after="120"/>
        <w:jc w:val="both"/>
        <w:rPr>
          <w:rFonts w:cs="Times New Roman"/>
          <w:sz w:val="22"/>
          <w:szCs w:val="22"/>
          <w:lang w:val="fr-FR"/>
        </w:rPr>
      </w:pPr>
      <w:r w:rsidRPr="00897073">
        <w:rPr>
          <w:rFonts w:cs="Times New Roman"/>
          <w:sz w:val="22"/>
          <w:szCs w:val="22"/>
          <w:lang w:val="fr-FR"/>
        </w:rPr>
        <w:t>Et</w:t>
      </w:r>
      <w:r w:rsidR="00D54D88" w:rsidRPr="00897073">
        <w:rPr>
          <w:rFonts w:cs="Times New Roman"/>
          <w:sz w:val="22"/>
          <w:szCs w:val="22"/>
          <w:lang w:val="fr-FR"/>
        </w:rPr>
        <w:t xml:space="preserve"> </w:t>
      </w:r>
      <w:r w:rsidR="007C14D1">
        <w:rPr>
          <w:rFonts w:cs="Times New Roman"/>
          <w:sz w:val="22"/>
          <w:szCs w:val="22"/>
          <w:lang w:val="fr-FR"/>
        </w:rPr>
        <w:t>l</w:t>
      </w:r>
      <w:r w:rsidR="00E1463C" w:rsidRPr="00897073">
        <w:rPr>
          <w:rFonts w:cs="Times New Roman"/>
          <w:sz w:val="22"/>
          <w:szCs w:val="22"/>
          <w:lang w:val="fr-FR"/>
        </w:rPr>
        <w:t>es organisations syndicales suivantes :</w:t>
      </w:r>
    </w:p>
    <w:p w14:paraId="6B7C77D8" w14:textId="50C7952E" w:rsidR="00D54D88" w:rsidRPr="00897073" w:rsidRDefault="00E1463C" w:rsidP="00D54D88">
      <w:pPr>
        <w:pStyle w:val="Corps"/>
        <w:spacing w:before="120" w:after="120"/>
        <w:jc w:val="both"/>
        <w:rPr>
          <w:rFonts w:cs="Times New Roman"/>
          <w:sz w:val="22"/>
          <w:szCs w:val="22"/>
          <w:lang w:val="fr-FR"/>
        </w:rPr>
      </w:pPr>
      <w:r w:rsidRPr="00897073">
        <w:rPr>
          <w:rFonts w:cs="Times New Roman"/>
          <w:sz w:val="22"/>
          <w:szCs w:val="22"/>
          <w:lang w:val="fr-FR"/>
        </w:rPr>
        <w:t xml:space="preserve">CFDT représentée par </w:t>
      </w:r>
      <w:proofErr w:type="gramStart"/>
      <w:r w:rsidRPr="00897073">
        <w:rPr>
          <w:rFonts w:cs="Times New Roman"/>
          <w:sz w:val="22"/>
          <w:szCs w:val="22"/>
          <w:lang w:val="fr-FR"/>
        </w:rPr>
        <w:t xml:space="preserve">Madame </w:t>
      </w:r>
      <w:r w:rsidR="00D54D88" w:rsidRPr="00897073">
        <w:rPr>
          <w:rFonts w:cs="Times New Roman"/>
          <w:sz w:val="22"/>
          <w:szCs w:val="22"/>
          <w:lang w:val="fr-FR"/>
        </w:rPr>
        <w:t>,</w:t>
      </w:r>
      <w:proofErr w:type="gramEnd"/>
    </w:p>
    <w:p w14:paraId="77FBFBDF" w14:textId="4CCCE510" w:rsidR="00E1463C" w:rsidRPr="00897073" w:rsidRDefault="00D54D88" w:rsidP="00D54D88">
      <w:pPr>
        <w:pStyle w:val="Corps"/>
        <w:spacing w:before="120" w:after="120"/>
        <w:jc w:val="both"/>
        <w:rPr>
          <w:rFonts w:cs="Times New Roman"/>
          <w:sz w:val="22"/>
          <w:szCs w:val="22"/>
          <w:lang w:val="fr-FR"/>
        </w:rPr>
      </w:pPr>
      <w:r w:rsidRPr="00897073">
        <w:rPr>
          <w:rFonts w:cs="Times New Roman"/>
          <w:sz w:val="22"/>
          <w:szCs w:val="22"/>
          <w:lang w:val="fr-FR"/>
        </w:rPr>
        <w:t>D</w:t>
      </w:r>
      <w:r w:rsidR="00E1463C" w:rsidRPr="00897073">
        <w:rPr>
          <w:rFonts w:cs="Times New Roman"/>
          <w:sz w:val="22"/>
          <w:szCs w:val="22"/>
          <w:lang w:val="fr-FR"/>
        </w:rPr>
        <w:t>’autre part,</w:t>
      </w:r>
    </w:p>
    <w:p w14:paraId="18FA841D" w14:textId="77777777" w:rsidR="00E1463C" w:rsidRPr="00897073" w:rsidRDefault="00E1463C" w:rsidP="00D54D88">
      <w:pPr>
        <w:pStyle w:val="Corps"/>
        <w:spacing w:before="120" w:after="120"/>
        <w:jc w:val="both"/>
        <w:rPr>
          <w:rFonts w:cs="Times New Roman"/>
          <w:sz w:val="22"/>
          <w:szCs w:val="22"/>
          <w:lang w:val="fr-FR"/>
        </w:rPr>
      </w:pPr>
      <w:r w:rsidRPr="00897073">
        <w:rPr>
          <w:rFonts w:cs="Times New Roman"/>
          <w:sz w:val="22"/>
          <w:szCs w:val="22"/>
          <w:lang w:val="fr-FR"/>
        </w:rPr>
        <w:t>Ci-après ensemble les « Parties » ou les « Partenaires Sociaux »</w:t>
      </w:r>
    </w:p>
    <w:p w14:paraId="0CFB5D83" w14:textId="71A6CE6F" w:rsidR="006F223F" w:rsidRPr="00897073" w:rsidRDefault="006F223F" w:rsidP="00BE68CC">
      <w:pPr>
        <w:pStyle w:val="Corps"/>
        <w:spacing w:before="120" w:after="120"/>
        <w:jc w:val="both"/>
        <w:rPr>
          <w:rFonts w:cs="Times New Roman"/>
          <w:sz w:val="22"/>
          <w:szCs w:val="22"/>
          <w:lang w:val="fr-FR"/>
        </w:rPr>
      </w:pPr>
      <w:r w:rsidRPr="00897073">
        <w:rPr>
          <w:rFonts w:cs="Times New Roman"/>
          <w:sz w:val="22"/>
          <w:szCs w:val="22"/>
          <w:lang w:val="fr-FR"/>
        </w:rPr>
        <w:t>Il a été convenu ce qui suit :</w:t>
      </w:r>
    </w:p>
    <w:p w14:paraId="223F10BB" w14:textId="77777777" w:rsidR="006F223F" w:rsidRPr="00897073" w:rsidRDefault="006F223F" w:rsidP="00BE68CC">
      <w:pPr>
        <w:pStyle w:val="Corps"/>
        <w:spacing w:before="120" w:after="120"/>
        <w:jc w:val="both"/>
        <w:rPr>
          <w:rFonts w:cs="Times New Roman"/>
          <w:sz w:val="22"/>
          <w:szCs w:val="22"/>
          <w:lang w:val="fr-FR"/>
        </w:rPr>
      </w:pPr>
      <w:r w:rsidRPr="00897073">
        <w:rPr>
          <w:rFonts w:cs="Times New Roman"/>
          <w:sz w:val="22"/>
          <w:szCs w:val="22"/>
          <w:lang w:val="fr-FR"/>
        </w:rPr>
        <w:t>La signature d’un accord collectif autorisant le recours aux astreintes.</w:t>
      </w:r>
    </w:p>
    <w:p w14:paraId="19D955D8" w14:textId="77777777" w:rsidR="006F223F" w:rsidRPr="00897073" w:rsidRDefault="006F223F" w:rsidP="005D0034">
      <w:pPr>
        <w:pStyle w:val="EFLtitrechapitre"/>
        <w:spacing w:before="360" w:after="360"/>
        <w:rPr>
          <w:rStyle w:val="EFLmotgras"/>
          <w:rFonts w:cs="Times New Roman"/>
          <w:b/>
          <w:bCs w:val="0"/>
          <w:color w:val="000000" w:themeColor="text1"/>
          <w:sz w:val="22"/>
          <w:szCs w:val="22"/>
        </w:rPr>
      </w:pPr>
      <w:r w:rsidRPr="00897073">
        <w:rPr>
          <w:rStyle w:val="EFLmotgras"/>
          <w:rFonts w:cs="Times New Roman"/>
          <w:b/>
          <w:bCs w:val="0"/>
          <w:color w:val="000000" w:themeColor="text1"/>
          <w:sz w:val="22"/>
          <w:szCs w:val="22"/>
        </w:rPr>
        <w:t>Préambule</w:t>
      </w:r>
    </w:p>
    <w:p w14:paraId="0FB0A288" w14:textId="3CBDA579" w:rsidR="00983CCB" w:rsidRDefault="00983CCB" w:rsidP="00F8100C">
      <w:pPr>
        <w:pStyle w:val="Corps"/>
        <w:spacing w:before="120" w:after="120"/>
        <w:jc w:val="both"/>
        <w:rPr>
          <w:rFonts w:cs="Times New Roman"/>
          <w:sz w:val="22"/>
          <w:szCs w:val="22"/>
          <w:lang w:val="fr-FR"/>
        </w:rPr>
      </w:pPr>
      <w:r w:rsidRPr="00897073">
        <w:rPr>
          <w:rFonts w:cs="Times New Roman"/>
          <w:sz w:val="22"/>
          <w:szCs w:val="22"/>
          <w:lang w:val="fr-FR"/>
        </w:rPr>
        <w:t>Dans le cadre d’une réflexion sur une nouvelle organisation du travail et face à certaines contraintes techniques et opérationnelles inhérentes à l’activité aérienne, l’entreprise a souhaité mettre en place un dispositif d’astreintes.</w:t>
      </w:r>
    </w:p>
    <w:p w14:paraId="0658030B" w14:textId="77777777" w:rsidR="00983CCB" w:rsidRDefault="00983CCB" w:rsidP="00F8100C">
      <w:pPr>
        <w:pStyle w:val="Corps"/>
        <w:spacing w:before="120" w:after="120"/>
        <w:jc w:val="both"/>
        <w:rPr>
          <w:rFonts w:cs="Times New Roman"/>
          <w:sz w:val="22"/>
          <w:szCs w:val="22"/>
          <w:lang w:val="fr-FR"/>
        </w:rPr>
      </w:pPr>
      <w:r w:rsidRPr="00897073">
        <w:rPr>
          <w:rFonts w:cs="Times New Roman"/>
          <w:sz w:val="22"/>
          <w:szCs w:val="22"/>
          <w:lang w:val="fr-FR"/>
        </w:rPr>
        <w:t>En effet, les astreintes doivent permettre d’assurer la continuité et la réactivité du service en cas d’événements imprévus tels que retards ou annulations de vols, déroutements d’appareils, pannes matérielles, ou besoins urgents d’assistance technique ou opérationnelle.</w:t>
      </w:r>
    </w:p>
    <w:p w14:paraId="5EA5B2F2" w14:textId="77777777" w:rsidR="009936D1" w:rsidRPr="00897073" w:rsidRDefault="009936D1" w:rsidP="00F8100C">
      <w:pPr>
        <w:pStyle w:val="Corps"/>
        <w:spacing w:before="120" w:after="120"/>
        <w:jc w:val="both"/>
        <w:rPr>
          <w:rFonts w:cs="Times New Roman"/>
          <w:sz w:val="22"/>
          <w:szCs w:val="22"/>
          <w:lang w:val="fr-FR"/>
        </w:rPr>
      </w:pPr>
      <w:r w:rsidRPr="004A5224">
        <w:rPr>
          <w:rFonts w:cs="Times New Roman"/>
          <w:sz w:val="22"/>
          <w:szCs w:val="22"/>
          <w:lang w:val="fr-FR"/>
        </w:rPr>
        <w:t>L'astreinte est une période pendant laquelle un salarié doit être en mesure d'intervenir pour accomplir un travail au service de l'entreprise, sans avoir l'obligation d'être sur son lieu de travail</w:t>
      </w:r>
      <w:r>
        <w:rPr>
          <w:rFonts w:cs="Times New Roman"/>
          <w:sz w:val="22"/>
          <w:szCs w:val="22"/>
          <w:lang w:val="fr-FR"/>
        </w:rPr>
        <w:t>,</w:t>
      </w:r>
      <w:r w:rsidRPr="004A5224">
        <w:rPr>
          <w:rFonts w:cs="Times New Roman"/>
          <w:sz w:val="22"/>
          <w:szCs w:val="22"/>
          <w:lang w:val="fr-FR"/>
        </w:rPr>
        <w:t xml:space="preserve"> ni à la disposition permanente et immédiate de l'employeur.</w:t>
      </w:r>
    </w:p>
    <w:p w14:paraId="33FEA77D" w14:textId="797962FB" w:rsidR="006F223F" w:rsidRDefault="00983CCB" w:rsidP="00F8100C">
      <w:pPr>
        <w:pStyle w:val="Corps"/>
        <w:spacing w:before="120" w:after="120"/>
        <w:jc w:val="both"/>
        <w:rPr>
          <w:rFonts w:cs="Times New Roman"/>
          <w:sz w:val="22"/>
          <w:szCs w:val="22"/>
          <w:lang w:val="fr-FR"/>
        </w:rPr>
      </w:pPr>
      <w:r w:rsidRPr="00897073">
        <w:rPr>
          <w:rFonts w:cs="Times New Roman"/>
          <w:sz w:val="22"/>
          <w:szCs w:val="22"/>
          <w:lang w:val="fr-FR"/>
        </w:rPr>
        <w:t>Ce dispositif vise également à garantir la sécurité des opérations au sol, à limiter le recours à des prestations externes d’urgence et à optimiser la mobilisation du personnel compétent, tout en maintenant la qualité de service attendue par les passagers et les partenaires de la compagnie.</w:t>
      </w:r>
    </w:p>
    <w:p w14:paraId="4B6C3D1A" w14:textId="77777777" w:rsidR="006F223F" w:rsidRPr="00897073" w:rsidRDefault="006F223F" w:rsidP="00D750E6">
      <w:pPr>
        <w:autoSpaceDE/>
        <w:autoSpaceDN/>
        <w:spacing w:before="240" w:after="240"/>
        <w:rPr>
          <w:rFonts w:eastAsiaTheme="minorHAnsi"/>
          <w:b/>
          <w:color w:val="000000" w:themeColor="text1"/>
          <w:szCs w:val="22"/>
          <w:u w:val="single"/>
          <w:lang w:val="fr-RE" w:eastAsia="en-US"/>
        </w:rPr>
      </w:pPr>
      <w:r w:rsidRPr="00897073">
        <w:rPr>
          <w:rFonts w:eastAsiaTheme="minorHAnsi"/>
          <w:b/>
          <w:color w:val="000000" w:themeColor="text1"/>
          <w:szCs w:val="22"/>
          <w:u w:val="single"/>
          <w:lang w:val="fr-RE" w:eastAsia="en-US"/>
        </w:rPr>
        <w:t>Article 1. Champ d’application du présent accord</w:t>
      </w:r>
    </w:p>
    <w:p w14:paraId="2DED6007" w14:textId="72360DE5" w:rsidR="00456728" w:rsidRPr="00897073" w:rsidRDefault="00456728" w:rsidP="00D750E6">
      <w:pPr>
        <w:pStyle w:val="Corps"/>
        <w:spacing w:before="120" w:after="120"/>
        <w:jc w:val="both"/>
        <w:rPr>
          <w:rFonts w:cs="Times New Roman"/>
          <w:sz w:val="22"/>
          <w:szCs w:val="22"/>
          <w:lang w:val="fr-FR"/>
        </w:rPr>
      </w:pPr>
      <w:r w:rsidRPr="00897073">
        <w:rPr>
          <w:rFonts w:cs="Times New Roman"/>
          <w:sz w:val="22"/>
          <w:szCs w:val="22"/>
          <w:lang w:val="fr-FR"/>
        </w:rPr>
        <w:t>Le présent accord s'applique dans tous les établissements du département de La Réunion (974)</w:t>
      </w:r>
      <w:r w:rsidR="00AC5468" w:rsidRPr="00897073">
        <w:rPr>
          <w:rFonts w:cs="Times New Roman"/>
          <w:sz w:val="22"/>
          <w:szCs w:val="22"/>
          <w:lang w:val="fr-FR"/>
        </w:rPr>
        <w:t>.</w:t>
      </w:r>
    </w:p>
    <w:p w14:paraId="1174DFB8" w14:textId="6054EF0A" w:rsidR="006F223F" w:rsidRPr="00897073" w:rsidRDefault="00AC5468" w:rsidP="00D750E6">
      <w:pPr>
        <w:pStyle w:val="Corps"/>
        <w:spacing w:before="120" w:after="120"/>
        <w:jc w:val="both"/>
        <w:rPr>
          <w:rFonts w:cs="Times New Roman"/>
          <w:sz w:val="22"/>
          <w:szCs w:val="22"/>
          <w:lang w:val="fr-FR"/>
        </w:rPr>
      </w:pPr>
      <w:r w:rsidRPr="00897073">
        <w:rPr>
          <w:rFonts w:cs="Times New Roman"/>
          <w:sz w:val="22"/>
          <w:szCs w:val="22"/>
          <w:lang w:val="fr-FR"/>
        </w:rPr>
        <w:t>Il</w:t>
      </w:r>
      <w:r w:rsidR="006F223F" w:rsidRPr="00897073">
        <w:rPr>
          <w:rFonts w:cs="Times New Roman"/>
          <w:sz w:val="22"/>
          <w:szCs w:val="22"/>
          <w:lang w:val="fr-FR"/>
        </w:rPr>
        <w:t xml:space="preserve"> s’applique à l’ensemble des salariés. Le volontariat sera privilégié.</w:t>
      </w:r>
    </w:p>
    <w:p w14:paraId="532B2D73" w14:textId="5FED26CA" w:rsidR="006F223F" w:rsidRPr="00897073" w:rsidRDefault="006F223F" w:rsidP="00D750E6">
      <w:pPr>
        <w:pStyle w:val="Corps"/>
        <w:spacing w:before="120" w:after="120"/>
        <w:jc w:val="both"/>
        <w:rPr>
          <w:rFonts w:cs="Times New Roman"/>
          <w:sz w:val="22"/>
          <w:szCs w:val="22"/>
          <w:lang w:val="fr-FR"/>
        </w:rPr>
      </w:pPr>
      <w:r w:rsidRPr="00897073">
        <w:rPr>
          <w:rFonts w:cs="Times New Roman"/>
          <w:sz w:val="22"/>
          <w:szCs w:val="22"/>
          <w:lang w:val="fr-FR"/>
        </w:rPr>
        <w:t>Toutefois, les astreintes sont liées à l’exécution des missions et fonctions des salariés dont les emplois nécessitent leur mise en œuvre</w:t>
      </w:r>
      <w:r w:rsidR="00A51C89">
        <w:rPr>
          <w:rFonts w:cs="Times New Roman"/>
          <w:sz w:val="22"/>
          <w:szCs w:val="22"/>
          <w:lang w:val="fr-FR"/>
        </w:rPr>
        <w:t xml:space="preserve"> (</w:t>
      </w:r>
      <w:r w:rsidR="00A51C89" w:rsidRPr="00A51C89">
        <w:rPr>
          <w:rFonts w:cs="Times New Roman"/>
          <w:sz w:val="22"/>
          <w:szCs w:val="22"/>
          <w:lang w:val="fr-FR"/>
        </w:rPr>
        <w:t xml:space="preserve">agents d’escale, </w:t>
      </w:r>
      <w:r w:rsidR="00A51C89">
        <w:rPr>
          <w:rFonts w:cs="Times New Roman"/>
          <w:sz w:val="22"/>
          <w:szCs w:val="22"/>
          <w:lang w:val="fr-FR"/>
        </w:rPr>
        <w:t>v</w:t>
      </w:r>
      <w:r w:rsidR="00A51C89" w:rsidRPr="00A51C89">
        <w:rPr>
          <w:rFonts w:cs="Times New Roman"/>
          <w:sz w:val="22"/>
          <w:szCs w:val="22"/>
          <w:lang w:val="fr-FR"/>
        </w:rPr>
        <w:t>entes, encadrement opérationnel</w:t>
      </w:r>
      <w:r w:rsidR="00A51C89">
        <w:rPr>
          <w:rFonts w:cs="Times New Roman"/>
          <w:sz w:val="22"/>
          <w:szCs w:val="22"/>
          <w:lang w:val="fr-FR"/>
        </w:rPr>
        <w:t>,</w:t>
      </w:r>
      <w:r w:rsidR="00A51C89" w:rsidRPr="00A51C89">
        <w:rPr>
          <w:rFonts w:cs="Times New Roman"/>
          <w:sz w:val="22"/>
          <w:szCs w:val="22"/>
          <w:lang w:val="fr-FR"/>
        </w:rPr>
        <w:t>…)</w:t>
      </w:r>
      <w:r w:rsidRPr="00897073">
        <w:rPr>
          <w:rFonts w:cs="Times New Roman"/>
          <w:sz w:val="22"/>
          <w:szCs w:val="22"/>
          <w:lang w:val="fr-FR"/>
        </w:rPr>
        <w:t>.</w:t>
      </w:r>
    </w:p>
    <w:p w14:paraId="2D71C803" w14:textId="59E20880" w:rsidR="006F223F" w:rsidRPr="00897073" w:rsidRDefault="006F223F" w:rsidP="00D750E6">
      <w:pPr>
        <w:pBdr>
          <w:top w:val="nil"/>
          <w:left w:val="nil"/>
          <w:bottom w:val="nil"/>
          <w:right w:val="nil"/>
          <w:between w:val="nil"/>
        </w:pBdr>
        <w:spacing w:after="120" w:line="331" w:lineRule="auto"/>
        <w:jc w:val="both"/>
        <w:rPr>
          <w:rFonts w:eastAsia="Arial Unicode MS"/>
          <w:color w:val="000000"/>
          <w:szCs w:val="22"/>
          <w:u w:color="000000"/>
        </w:rPr>
      </w:pPr>
      <w:r w:rsidRPr="00897073">
        <w:rPr>
          <w:rFonts w:eastAsia="Arial Unicode MS"/>
          <w:color w:val="000000"/>
          <w:szCs w:val="22"/>
          <w:u w:color="000000"/>
        </w:rPr>
        <w:t>Par conséquent, en cas de nécessité de service, les salariés ne peuvent refuser une astreinte qu’en cas de raisons légitimes et impérieuses.</w:t>
      </w:r>
    </w:p>
    <w:p w14:paraId="4A57792A" w14:textId="77777777" w:rsidR="006F223F" w:rsidRPr="00897073" w:rsidRDefault="006F223F" w:rsidP="00F00DD1">
      <w:pPr>
        <w:pStyle w:val="Corps"/>
        <w:spacing w:before="120" w:after="120"/>
        <w:jc w:val="both"/>
        <w:rPr>
          <w:rFonts w:cs="Times New Roman"/>
          <w:sz w:val="22"/>
          <w:szCs w:val="22"/>
          <w:lang w:val="fr-FR"/>
        </w:rPr>
      </w:pPr>
      <w:r w:rsidRPr="00897073">
        <w:rPr>
          <w:rFonts w:cs="Times New Roman"/>
          <w:sz w:val="22"/>
          <w:szCs w:val="22"/>
          <w:lang w:val="fr-FR"/>
        </w:rPr>
        <w:t>À titre indicatif, les astreintes concernent principalement les services suivants :</w:t>
      </w:r>
    </w:p>
    <w:p w14:paraId="18D027F6" w14:textId="78275B56" w:rsidR="006F223F" w:rsidRPr="00E31F17" w:rsidRDefault="0071506E" w:rsidP="00F054B1">
      <w:pPr>
        <w:pStyle w:val="Corps"/>
        <w:numPr>
          <w:ilvl w:val="0"/>
          <w:numId w:val="10"/>
        </w:numPr>
        <w:spacing w:before="120" w:after="120"/>
        <w:ind w:left="714" w:hanging="357"/>
        <w:contextualSpacing/>
        <w:jc w:val="both"/>
        <w:rPr>
          <w:rFonts w:cs="Times New Roman"/>
          <w:sz w:val="22"/>
          <w:szCs w:val="22"/>
          <w:lang w:val="fr-FR"/>
        </w:rPr>
      </w:pPr>
      <w:r w:rsidRPr="00E31F17">
        <w:rPr>
          <w:rFonts w:cs="Times New Roman"/>
          <w:sz w:val="22"/>
          <w:szCs w:val="22"/>
          <w:lang w:val="fr-FR"/>
        </w:rPr>
        <w:t>Escale</w:t>
      </w:r>
      <w:r w:rsidR="006F223F" w:rsidRPr="00E31F17">
        <w:rPr>
          <w:rFonts w:cs="Times New Roman"/>
          <w:sz w:val="22"/>
          <w:szCs w:val="22"/>
          <w:lang w:val="fr-FR"/>
        </w:rPr>
        <w:t xml:space="preserve"> ;</w:t>
      </w:r>
    </w:p>
    <w:p w14:paraId="0499D64C" w14:textId="3ADB2071" w:rsidR="006F223F" w:rsidRPr="00E31F17" w:rsidRDefault="00E31F17" w:rsidP="00F054B1">
      <w:pPr>
        <w:pStyle w:val="Corps"/>
        <w:numPr>
          <w:ilvl w:val="0"/>
          <w:numId w:val="10"/>
        </w:numPr>
        <w:spacing w:before="120" w:after="120"/>
        <w:ind w:left="714" w:hanging="357"/>
        <w:contextualSpacing/>
        <w:jc w:val="both"/>
        <w:rPr>
          <w:rFonts w:cs="Times New Roman"/>
          <w:sz w:val="22"/>
          <w:szCs w:val="22"/>
          <w:lang w:val="fr-FR"/>
        </w:rPr>
      </w:pPr>
      <w:r w:rsidRPr="00E31F17">
        <w:rPr>
          <w:rFonts w:cs="Times New Roman"/>
          <w:sz w:val="22"/>
          <w:szCs w:val="22"/>
          <w:lang w:val="fr-FR"/>
        </w:rPr>
        <w:t>Ventes</w:t>
      </w:r>
      <w:r w:rsidR="006F223F" w:rsidRPr="00E31F17">
        <w:rPr>
          <w:rFonts w:cs="Times New Roman"/>
          <w:sz w:val="22"/>
          <w:szCs w:val="22"/>
          <w:lang w:val="fr-FR"/>
        </w:rPr>
        <w:t>.</w:t>
      </w:r>
    </w:p>
    <w:p w14:paraId="5F7784DF" w14:textId="42DF593C" w:rsidR="006F223F" w:rsidRPr="00897073" w:rsidRDefault="006F223F" w:rsidP="005F26D6">
      <w:pPr>
        <w:autoSpaceDE/>
        <w:autoSpaceDN/>
        <w:spacing w:before="240" w:after="240"/>
        <w:rPr>
          <w:rFonts w:eastAsiaTheme="minorHAnsi"/>
          <w:b/>
          <w:color w:val="000000" w:themeColor="text1"/>
          <w:szCs w:val="22"/>
          <w:u w:val="single"/>
          <w:lang w:val="fr-RE" w:eastAsia="en-US"/>
        </w:rPr>
      </w:pPr>
      <w:r w:rsidRPr="00897073">
        <w:rPr>
          <w:rFonts w:eastAsiaTheme="minorHAnsi"/>
          <w:b/>
          <w:color w:val="000000" w:themeColor="text1"/>
          <w:szCs w:val="22"/>
          <w:u w:val="single"/>
          <w:lang w:val="fr-RE" w:eastAsia="en-US"/>
        </w:rPr>
        <w:t>Article 2. Objet de l’accord</w:t>
      </w:r>
    </w:p>
    <w:p w14:paraId="07338B4D" w14:textId="77777777" w:rsidR="006F223F" w:rsidRPr="00897073" w:rsidRDefault="006F223F" w:rsidP="006E6310">
      <w:pPr>
        <w:pStyle w:val="Corps"/>
        <w:spacing w:before="120" w:after="120"/>
        <w:jc w:val="both"/>
        <w:rPr>
          <w:rFonts w:cs="Times New Roman"/>
          <w:sz w:val="22"/>
          <w:szCs w:val="22"/>
          <w:lang w:val="fr-FR"/>
        </w:rPr>
      </w:pPr>
      <w:r w:rsidRPr="00897073">
        <w:rPr>
          <w:rFonts w:cs="Times New Roman"/>
          <w:sz w:val="22"/>
          <w:szCs w:val="22"/>
          <w:lang w:val="fr-FR"/>
        </w:rPr>
        <w:lastRenderedPageBreak/>
        <w:t>Le présent accord a pour objet d’autoriser le recours aux astreintes et d’en fixer le mode d’indemnisation.</w:t>
      </w:r>
    </w:p>
    <w:p w14:paraId="764AD6DC" w14:textId="77777777" w:rsidR="006F223F" w:rsidRPr="00897073" w:rsidRDefault="006F223F" w:rsidP="00A27A7C">
      <w:pPr>
        <w:pStyle w:val="Corps"/>
        <w:spacing w:before="120" w:after="120"/>
        <w:jc w:val="both"/>
        <w:rPr>
          <w:rFonts w:cs="Times New Roman"/>
          <w:sz w:val="22"/>
          <w:szCs w:val="22"/>
          <w:lang w:val="fr-FR"/>
        </w:rPr>
      </w:pPr>
      <w:r w:rsidRPr="00897073">
        <w:rPr>
          <w:rFonts w:cs="Times New Roman"/>
          <w:sz w:val="22"/>
          <w:szCs w:val="22"/>
          <w:lang w:val="fr-FR"/>
        </w:rPr>
        <w:t>Selon l’article L3121-9 du Code du travail, une période d'astreinte s'entend comme une période pendant laquelle le salarié, sans être sur son lieu de travail et sans être à la disposition permanente et immédiate de l'employeur, doit être en mesure d'intervenir pour accomplir un travail au service de l'entreprise.</w:t>
      </w:r>
    </w:p>
    <w:p w14:paraId="176905FB" w14:textId="77777777" w:rsidR="006F223F" w:rsidRPr="00897073" w:rsidRDefault="006F223F" w:rsidP="00A27A7C">
      <w:pPr>
        <w:pStyle w:val="Corps"/>
        <w:spacing w:before="120" w:after="120"/>
        <w:jc w:val="both"/>
        <w:rPr>
          <w:rFonts w:cs="Times New Roman"/>
          <w:sz w:val="22"/>
          <w:szCs w:val="22"/>
          <w:lang w:val="fr-FR"/>
        </w:rPr>
      </w:pPr>
      <w:r w:rsidRPr="00897073">
        <w:rPr>
          <w:rFonts w:cs="Times New Roman"/>
          <w:sz w:val="22"/>
          <w:szCs w:val="22"/>
          <w:lang w:val="fr-FR"/>
        </w:rPr>
        <w:t>La période d'astreinte fait l'objet d'une contrepartie, soit sous forme financière, soit sous forme de repos.</w:t>
      </w:r>
    </w:p>
    <w:p w14:paraId="1953837E" w14:textId="77777777" w:rsidR="006F223F" w:rsidRPr="00897073" w:rsidRDefault="006F223F" w:rsidP="00A27A7C">
      <w:pPr>
        <w:pStyle w:val="Corps"/>
        <w:spacing w:before="120" w:after="120"/>
        <w:jc w:val="both"/>
        <w:rPr>
          <w:rFonts w:cs="Times New Roman"/>
          <w:sz w:val="22"/>
          <w:szCs w:val="22"/>
          <w:lang w:val="fr-FR"/>
        </w:rPr>
      </w:pPr>
      <w:r w:rsidRPr="00897073">
        <w:rPr>
          <w:rFonts w:cs="Times New Roman"/>
          <w:sz w:val="22"/>
          <w:szCs w:val="22"/>
          <w:lang w:val="fr-FR"/>
        </w:rPr>
        <w:t>L’intervention se définit comme la période de travail effectif pendant laquelle le salarié est à la disposition de l'employeur et se conforme à ses directives sans pouvoir vaquer librement à des occupations personnelles (article L3121-1 du Code du travail). Le temps de trajet est assimilé à un temps de travail effectif, de même pour les interventions durant les temps de pause du salarié.</w:t>
      </w:r>
    </w:p>
    <w:p w14:paraId="6DF079AB" w14:textId="77777777" w:rsidR="006F223F" w:rsidRPr="00897073" w:rsidRDefault="006F223F" w:rsidP="00E954B3">
      <w:pPr>
        <w:autoSpaceDE/>
        <w:autoSpaceDN/>
        <w:spacing w:before="240" w:after="240"/>
        <w:rPr>
          <w:rFonts w:eastAsiaTheme="minorHAnsi"/>
          <w:b/>
          <w:color w:val="000000" w:themeColor="text1"/>
          <w:szCs w:val="22"/>
          <w:u w:val="single"/>
          <w:lang w:val="fr-RE" w:eastAsia="en-US"/>
        </w:rPr>
      </w:pPr>
      <w:r w:rsidRPr="00897073">
        <w:rPr>
          <w:rFonts w:eastAsiaTheme="minorHAnsi"/>
          <w:b/>
          <w:color w:val="000000" w:themeColor="text1"/>
          <w:szCs w:val="22"/>
          <w:u w:val="single"/>
          <w:lang w:val="fr-RE" w:eastAsia="en-US"/>
        </w:rPr>
        <w:t>Article 3. Durée, adhésion et entrée en vigueur de l’accord</w:t>
      </w:r>
    </w:p>
    <w:p w14:paraId="67346D49" w14:textId="6FBA8361" w:rsidR="006F223F" w:rsidRPr="00897073" w:rsidRDefault="006F223F" w:rsidP="00DB1561">
      <w:pPr>
        <w:pStyle w:val="Corps"/>
        <w:spacing w:before="120" w:after="120"/>
        <w:jc w:val="both"/>
        <w:rPr>
          <w:rFonts w:cs="Times New Roman"/>
          <w:sz w:val="22"/>
          <w:szCs w:val="22"/>
          <w:lang w:val="fr-FR"/>
        </w:rPr>
      </w:pPr>
      <w:r w:rsidRPr="00897073">
        <w:rPr>
          <w:rFonts w:cs="Times New Roman"/>
          <w:sz w:val="22"/>
          <w:szCs w:val="22"/>
          <w:lang w:val="fr-FR"/>
        </w:rPr>
        <w:t xml:space="preserve">Le présent accord est conclu pour une durée indéterminée et entrera en vigueur le lendemain du jour de son dépôt au greffe du conseil des prud’hommes compétent et à la </w:t>
      </w:r>
      <w:r w:rsidR="003C3918" w:rsidRPr="00897073">
        <w:rPr>
          <w:rFonts w:cs="Times New Roman"/>
          <w:sz w:val="22"/>
          <w:szCs w:val="22"/>
          <w:lang w:val="fr-FR"/>
        </w:rPr>
        <w:t>direction régionale de l’économie, de l’emploi, du travail et des solidarités (</w:t>
      </w:r>
      <w:r w:rsidR="005051A2" w:rsidRPr="005051A2">
        <w:rPr>
          <w:rFonts w:cs="Times New Roman"/>
          <w:sz w:val="22"/>
          <w:szCs w:val="22"/>
          <w:lang w:val="fr-FR"/>
        </w:rPr>
        <w:t>dépôt dématérialisé via TéléAccords à la DEETS</w:t>
      </w:r>
      <w:r w:rsidR="003C3918" w:rsidRPr="00897073">
        <w:rPr>
          <w:rFonts w:cs="Times New Roman"/>
          <w:sz w:val="22"/>
          <w:szCs w:val="22"/>
          <w:lang w:val="fr-FR"/>
        </w:rPr>
        <w:t>)</w:t>
      </w:r>
      <w:r w:rsidRPr="00897073">
        <w:rPr>
          <w:rFonts w:cs="Times New Roman"/>
          <w:sz w:val="22"/>
          <w:szCs w:val="22"/>
          <w:lang w:val="fr-FR"/>
        </w:rPr>
        <w:t>.</w:t>
      </w:r>
    </w:p>
    <w:p w14:paraId="0C5A5B35" w14:textId="77777777" w:rsidR="006F223F" w:rsidRPr="00897073" w:rsidRDefault="006F223F" w:rsidP="00DB1561">
      <w:pPr>
        <w:pStyle w:val="Corps"/>
        <w:spacing w:before="120" w:after="120"/>
        <w:jc w:val="both"/>
        <w:rPr>
          <w:rFonts w:cs="Times New Roman"/>
          <w:sz w:val="22"/>
          <w:szCs w:val="22"/>
          <w:lang w:val="fr-FR"/>
        </w:rPr>
      </w:pPr>
      <w:r w:rsidRPr="00897073">
        <w:rPr>
          <w:rFonts w:cs="Times New Roman"/>
          <w:sz w:val="22"/>
          <w:szCs w:val="22"/>
          <w:lang w:val="fr-FR"/>
        </w:rPr>
        <w:t>Il fera l’objet des formalités de notification, de dépôt et de publicité dans les conditions prévues aux articles L2231-5 à L2232-2 du Code du travail.</w:t>
      </w:r>
    </w:p>
    <w:p w14:paraId="2DE8CF15" w14:textId="77777777" w:rsidR="006F223F" w:rsidRPr="00897073" w:rsidRDefault="006F223F" w:rsidP="00623C19">
      <w:pPr>
        <w:autoSpaceDE/>
        <w:autoSpaceDN/>
        <w:spacing w:before="240" w:after="240"/>
        <w:rPr>
          <w:rFonts w:eastAsiaTheme="minorHAnsi"/>
          <w:b/>
          <w:color w:val="000000" w:themeColor="text1"/>
          <w:szCs w:val="22"/>
          <w:u w:val="single"/>
          <w:lang w:val="fr-RE" w:eastAsia="en-US"/>
        </w:rPr>
      </w:pPr>
      <w:r w:rsidRPr="00897073">
        <w:rPr>
          <w:rFonts w:eastAsiaTheme="minorHAnsi"/>
          <w:b/>
          <w:color w:val="000000" w:themeColor="text1"/>
          <w:szCs w:val="22"/>
          <w:u w:val="single"/>
          <w:lang w:val="fr-RE" w:eastAsia="en-US"/>
        </w:rPr>
        <w:t>Article 4. Modalités d’information, planification des astreintes et délai de prévenance</w:t>
      </w:r>
    </w:p>
    <w:p w14:paraId="53FEF81E" w14:textId="77777777" w:rsidR="00BC5E6A" w:rsidRPr="00BC5E6A" w:rsidRDefault="00BC5E6A" w:rsidP="00BC5E6A">
      <w:pPr>
        <w:pStyle w:val="my-2"/>
        <w:spacing w:before="120" w:beforeAutospacing="0" w:after="120" w:afterAutospacing="0"/>
        <w:rPr>
          <w:rFonts w:eastAsia="Arial Unicode MS"/>
          <w:color w:val="000000"/>
          <w:sz w:val="22"/>
          <w:szCs w:val="22"/>
          <w:u w:color="000000"/>
          <w:lang w:val="fr-FR"/>
        </w:rPr>
      </w:pPr>
      <w:r w:rsidRPr="00BC5E6A">
        <w:rPr>
          <w:rFonts w:eastAsia="Arial Unicode MS"/>
          <w:color w:val="000000"/>
          <w:sz w:val="22"/>
          <w:szCs w:val="22"/>
          <w:u w:color="000000"/>
          <w:lang w:val="fr-FR"/>
        </w:rPr>
        <w:t>La planification des périodes d’astreinte est établie par la hiérarchie selon une périodicité mensuelle.</w:t>
      </w:r>
    </w:p>
    <w:p w14:paraId="778177B4" w14:textId="77777777" w:rsidR="00BC5E6A" w:rsidRPr="00BC5E6A" w:rsidRDefault="00BC5E6A" w:rsidP="00BC5E6A">
      <w:pPr>
        <w:pStyle w:val="my-2"/>
        <w:spacing w:before="120" w:beforeAutospacing="0" w:after="120" w:afterAutospacing="0"/>
        <w:rPr>
          <w:rFonts w:eastAsia="Arial Unicode MS"/>
          <w:color w:val="000000"/>
          <w:sz w:val="22"/>
          <w:szCs w:val="22"/>
          <w:u w:color="000000"/>
          <w:lang w:val="fr-FR"/>
        </w:rPr>
      </w:pPr>
      <w:r w:rsidRPr="00BC5E6A">
        <w:rPr>
          <w:rFonts w:eastAsia="Arial Unicode MS"/>
          <w:color w:val="000000"/>
          <w:sz w:val="22"/>
          <w:szCs w:val="22"/>
          <w:u w:color="000000"/>
          <w:lang w:val="fr-FR"/>
        </w:rPr>
        <w:t>La planification individuelle est remise de préférence dans un délai minimal de trente jours avant le début des périodes d’astreinte concernées. En tout état de cause, la programmation individuelle des périodes d’astreinte est portée à la connaissance de chaque salarié quinze jours au moins à l’avance, sauf circonstances exceptionnelles (par exemple, événements imprévisibles affectant le programme des vols) et sous réserve qu’ils en soient avertis au moins un jour franc à l’avance.</w:t>
      </w:r>
    </w:p>
    <w:p w14:paraId="3CDA284E" w14:textId="77777777" w:rsidR="00BC5E6A" w:rsidRPr="00BC5E6A" w:rsidRDefault="00BC5E6A" w:rsidP="00BC5E6A">
      <w:pPr>
        <w:pStyle w:val="my-2"/>
        <w:spacing w:before="120" w:beforeAutospacing="0" w:after="120" w:afterAutospacing="0"/>
        <w:rPr>
          <w:rFonts w:eastAsia="Arial Unicode MS"/>
          <w:color w:val="000000"/>
          <w:sz w:val="22"/>
          <w:szCs w:val="22"/>
          <w:u w:color="000000"/>
          <w:lang w:val="fr-FR"/>
        </w:rPr>
      </w:pPr>
      <w:r w:rsidRPr="00BC5E6A">
        <w:rPr>
          <w:rFonts w:eastAsia="Arial Unicode MS"/>
          <w:color w:val="000000"/>
          <w:sz w:val="22"/>
          <w:szCs w:val="22"/>
          <w:u w:color="000000"/>
          <w:lang w:val="fr-FR"/>
        </w:rPr>
        <w:t>Les éléments de programmation comprennent :</w:t>
      </w:r>
    </w:p>
    <w:p w14:paraId="1849122D" w14:textId="77777777" w:rsidR="00BC5E6A" w:rsidRPr="00BC5E6A" w:rsidRDefault="00BC5E6A" w:rsidP="00BC5E6A">
      <w:pPr>
        <w:pStyle w:val="my-2"/>
        <w:numPr>
          <w:ilvl w:val="0"/>
          <w:numId w:val="11"/>
        </w:numPr>
        <w:spacing w:before="120" w:beforeAutospacing="0" w:after="120" w:afterAutospacing="0"/>
        <w:ind w:left="714" w:hanging="357"/>
        <w:contextualSpacing/>
        <w:rPr>
          <w:rFonts w:eastAsia="Arial Unicode MS"/>
          <w:color w:val="000000"/>
          <w:sz w:val="22"/>
          <w:szCs w:val="22"/>
          <w:u w:color="000000"/>
          <w:lang w:val="fr-FR"/>
        </w:rPr>
      </w:pPr>
      <w:r w:rsidRPr="00BC5E6A">
        <w:rPr>
          <w:rFonts w:eastAsia="Arial Unicode MS"/>
          <w:color w:val="000000"/>
          <w:sz w:val="22"/>
          <w:szCs w:val="22"/>
          <w:u w:color="000000"/>
          <w:lang w:val="fr-FR"/>
        </w:rPr>
        <w:t>la liste des moyens mis à disposition ;</w:t>
      </w:r>
    </w:p>
    <w:p w14:paraId="464B1A05" w14:textId="77777777" w:rsidR="00BC5E6A" w:rsidRPr="00BC5E6A" w:rsidRDefault="00BC5E6A" w:rsidP="00BC5E6A">
      <w:pPr>
        <w:pStyle w:val="my-2"/>
        <w:numPr>
          <w:ilvl w:val="0"/>
          <w:numId w:val="11"/>
        </w:numPr>
        <w:spacing w:before="120" w:beforeAutospacing="0" w:after="120" w:afterAutospacing="0"/>
        <w:ind w:left="714" w:hanging="357"/>
        <w:contextualSpacing/>
        <w:rPr>
          <w:rFonts w:eastAsia="Arial Unicode MS"/>
          <w:color w:val="000000"/>
          <w:sz w:val="22"/>
          <w:szCs w:val="22"/>
          <w:u w:color="000000"/>
          <w:lang w:val="fr-FR"/>
        </w:rPr>
      </w:pPr>
      <w:r w:rsidRPr="00BC5E6A">
        <w:rPr>
          <w:rFonts w:eastAsia="Arial Unicode MS"/>
          <w:color w:val="000000"/>
          <w:sz w:val="22"/>
          <w:szCs w:val="22"/>
          <w:u w:color="000000"/>
          <w:lang w:val="fr-FR"/>
        </w:rPr>
        <w:t>un rappel des coordonnées téléphoniques des personnes à contacter en cas de besoin ;</w:t>
      </w:r>
    </w:p>
    <w:p w14:paraId="4A320B35" w14:textId="77777777" w:rsidR="00BC5E6A" w:rsidRPr="00BC5E6A" w:rsidRDefault="00BC5E6A" w:rsidP="00BC5E6A">
      <w:pPr>
        <w:pStyle w:val="my-2"/>
        <w:numPr>
          <w:ilvl w:val="0"/>
          <w:numId w:val="11"/>
        </w:numPr>
        <w:spacing w:before="120" w:beforeAutospacing="0" w:after="120" w:afterAutospacing="0"/>
        <w:ind w:left="714" w:hanging="357"/>
        <w:contextualSpacing/>
        <w:rPr>
          <w:rFonts w:eastAsia="Arial Unicode MS"/>
          <w:color w:val="000000"/>
          <w:sz w:val="22"/>
          <w:szCs w:val="22"/>
          <w:u w:color="000000"/>
          <w:lang w:val="fr-FR"/>
        </w:rPr>
      </w:pPr>
      <w:r w:rsidRPr="00BC5E6A">
        <w:rPr>
          <w:rFonts w:eastAsia="Arial Unicode MS"/>
          <w:color w:val="000000"/>
          <w:sz w:val="22"/>
          <w:szCs w:val="22"/>
          <w:u w:color="000000"/>
          <w:lang w:val="fr-FR"/>
        </w:rPr>
        <w:t>un récapitulatif des périodes d’astreinte planifiées.</w:t>
      </w:r>
    </w:p>
    <w:p w14:paraId="0E61EA9A" w14:textId="77777777" w:rsidR="006F223F" w:rsidRPr="00897073" w:rsidRDefault="006F223F" w:rsidP="009C12C0">
      <w:pPr>
        <w:autoSpaceDE/>
        <w:autoSpaceDN/>
        <w:spacing w:before="240" w:after="240"/>
        <w:rPr>
          <w:rFonts w:eastAsiaTheme="minorHAnsi"/>
          <w:b/>
          <w:color w:val="000000" w:themeColor="text1"/>
          <w:szCs w:val="22"/>
          <w:u w:val="single"/>
          <w:lang w:val="fr-RE" w:eastAsia="en-US"/>
        </w:rPr>
      </w:pPr>
      <w:r w:rsidRPr="00897073">
        <w:rPr>
          <w:rFonts w:eastAsiaTheme="minorHAnsi"/>
          <w:b/>
          <w:color w:val="000000" w:themeColor="text1"/>
          <w:szCs w:val="22"/>
          <w:u w:val="single"/>
          <w:lang w:val="fr-RE" w:eastAsia="en-US"/>
        </w:rPr>
        <w:t>Article 5. Modalité d’organisation des périodes d’astreintes</w:t>
      </w:r>
    </w:p>
    <w:p w14:paraId="43ECE57A" w14:textId="77777777" w:rsidR="006F223F" w:rsidRPr="00897073" w:rsidRDefault="006F223F" w:rsidP="006F223F">
      <w:pPr>
        <w:jc w:val="both"/>
        <w:rPr>
          <w:rFonts w:eastAsia="Arial Unicode MS"/>
          <w:color w:val="000000"/>
          <w:szCs w:val="22"/>
          <w:u w:color="000000"/>
        </w:rPr>
      </w:pPr>
      <w:r w:rsidRPr="00897073">
        <w:rPr>
          <w:rFonts w:eastAsia="Arial Unicode MS"/>
          <w:color w:val="000000"/>
          <w:szCs w:val="22"/>
          <w:u w:color="000000"/>
        </w:rPr>
        <w:t>Les interventions effectuées pendant le temps d’astreinte sont du temps de travail effectif auquel s'appliquent les règles de gestion du temps de travail.</w:t>
      </w:r>
    </w:p>
    <w:p w14:paraId="27CD1119" w14:textId="77777777" w:rsidR="006F223F" w:rsidRPr="00897073" w:rsidRDefault="006F223F" w:rsidP="009C12C0">
      <w:pPr>
        <w:autoSpaceDE/>
        <w:autoSpaceDN/>
        <w:spacing w:before="240" w:after="240"/>
        <w:rPr>
          <w:rFonts w:eastAsiaTheme="minorHAnsi"/>
          <w:b/>
          <w:color w:val="000000" w:themeColor="text1"/>
          <w:szCs w:val="22"/>
          <w:u w:val="single"/>
          <w:lang w:val="fr-RE" w:eastAsia="en-US"/>
        </w:rPr>
      </w:pPr>
      <w:r w:rsidRPr="00897073">
        <w:rPr>
          <w:rFonts w:eastAsiaTheme="minorHAnsi"/>
          <w:b/>
          <w:color w:val="000000" w:themeColor="text1"/>
          <w:szCs w:val="22"/>
          <w:u w:val="single"/>
          <w:lang w:val="fr-RE" w:eastAsia="en-US"/>
        </w:rPr>
        <w:t>Déclenchement des heures supplémentaires</w:t>
      </w:r>
    </w:p>
    <w:p w14:paraId="0115A7A7" w14:textId="6755774F" w:rsidR="006F223F" w:rsidRDefault="006F223F" w:rsidP="00212CB2">
      <w:pPr>
        <w:pBdr>
          <w:top w:val="nil"/>
          <w:left w:val="nil"/>
          <w:bottom w:val="nil"/>
          <w:right w:val="nil"/>
          <w:between w:val="nil"/>
        </w:pBdr>
        <w:spacing w:after="120"/>
        <w:jc w:val="both"/>
        <w:rPr>
          <w:rFonts w:eastAsia="Arial Unicode MS"/>
          <w:color w:val="000000"/>
          <w:szCs w:val="22"/>
          <w:u w:color="000000"/>
        </w:rPr>
      </w:pPr>
      <w:r w:rsidRPr="00897073">
        <w:rPr>
          <w:rFonts w:eastAsia="Arial Unicode MS"/>
          <w:color w:val="000000"/>
          <w:szCs w:val="22"/>
          <w:u w:color="000000"/>
        </w:rPr>
        <w:t>Les interventions sont prises en compte pour l’application des taux de majoration des heures supplémentaires en cas de dépassement de la durée hebdomadaire légale de travail.</w:t>
      </w:r>
    </w:p>
    <w:p w14:paraId="215FBC9C" w14:textId="0A98B994" w:rsidR="007B607D" w:rsidRPr="00897073" w:rsidRDefault="007B607D" w:rsidP="00212CB2">
      <w:pPr>
        <w:pBdr>
          <w:top w:val="nil"/>
          <w:left w:val="nil"/>
          <w:bottom w:val="nil"/>
          <w:right w:val="nil"/>
          <w:between w:val="nil"/>
        </w:pBdr>
        <w:spacing w:after="120"/>
        <w:jc w:val="both"/>
        <w:rPr>
          <w:rFonts w:eastAsia="Arial Unicode MS"/>
          <w:color w:val="000000"/>
          <w:szCs w:val="22"/>
          <w:u w:color="000000"/>
        </w:rPr>
      </w:pPr>
      <w:r w:rsidRPr="007B607D">
        <w:rPr>
          <w:rFonts w:eastAsia="Arial Unicode MS"/>
          <w:color w:val="000000"/>
          <w:szCs w:val="22"/>
          <w:u w:color="000000"/>
        </w:rPr>
        <w:t>Les périodes d’astreinte et leur compensation ne se substituent pas aux règles d’ordre public sur la durée maximale du travail, les repos quotidien et hebdomadaire.</w:t>
      </w:r>
    </w:p>
    <w:p w14:paraId="03011359" w14:textId="77777777" w:rsidR="006F223F" w:rsidRPr="00897073" w:rsidRDefault="006F223F" w:rsidP="009C12C0">
      <w:pPr>
        <w:autoSpaceDE/>
        <w:autoSpaceDN/>
        <w:spacing w:before="240" w:after="240"/>
        <w:rPr>
          <w:rFonts w:eastAsiaTheme="minorHAnsi"/>
          <w:b/>
          <w:color w:val="000000" w:themeColor="text1"/>
          <w:szCs w:val="22"/>
          <w:u w:val="single"/>
          <w:lang w:val="fr-RE" w:eastAsia="en-US"/>
        </w:rPr>
      </w:pPr>
      <w:r w:rsidRPr="00897073">
        <w:rPr>
          <w:rFonts w:eastAsiaTheme="minorHAnsi"/>
          <w:b/>
          <w:color w:val="000000" w:themeColor="text1"/>
          <w:szCs w:val="22"/>
          <w:u w:val="single"/>
          <w:lang w:val="fr-RE" w:eastAsia="en-US"/>
        </w:rPr>
        <w:t>Dépassement du temps de travail journalier</w:t>
      </w:r>
    </w:p>
    <w:p w14:paraId="5B4FF2C1" w14:textId="77777777" w:rsidR="006F223F" w:rsidRPr="00897073" w:rsidRDefault="006F223F" w:rsidP="00BE6C63">
      <w:pPr>
        <w:pBdr>
          <w:top w:val="nil"/>
          <w:left w:val="nil"/>
          <w:bottom w:val="nil"/>
          <w:right w:val="nil"/>
          <w:between w:val="nil"/>
        </w:pBdr>
        <w:spacing w:after="120"/>
        <w:jc w:val="both"/>
        <w:rPr>
          <w:rFonts w:eastAsia="Arial Unicode MS"/>
          <w:color w:val="000000"/>
          <w:szCs w:val="22"/>
          <w:u w:color="000000"/>
        </w:rPr>
      </w:pPr>
      <w:r w:rsidRPr="00897073">
        <w:rPr>
          <w:rFonts w:eastAsia="Arial Unicode MS"/>
          <w:color w:val="000000"/>
          <w:szCs w:val="22"/>
          <w:u w:color="000000"/>
        </w:rPr>
        <w:t>Les temps d’intervention entrent en considération pour le calcul de la durée maximale quotidienne de travail.</w:t>
      </w:r>
    </w:p>
    <w:p w14:paraId="74F94A8F" w14:textId="77777777" w:rsidR="006F223F" w:rsidRPr="00897073" w:rsidRDefault="006F223F" w:rsidP="0051659E">
      <w:pPr>
        <w:autoSpaceDE/>
        <w:autoSpaceDN/>
        <w:spacing w:before="240" w:after="240"/>
        <w:rPr>
          <w:rFonts w:eastAsiaTheme="minorHAnsi"/>
          <w:b/>
          <w:color w:val="000000" w:themeColor="text1"/>
          <w:szCs w:val="22"/>
          <w:u w:val="single"/>
          <w:lang w:val="fr-RE" w:eastAsia="en-US"/>
        </w:rPr>
      </w:pPr>
      <w:r w:rsidRPr="00897073">
        <w:rPr>
          <w:rFonts w:eastAsiaTheme="minorHAnsi"/>
          <w:b/>
          <w:color w:val="000000" w:themeColor="text1"/>
          <w:szCs w:val="22"/>
          <w:u w:val="single"/>
          <w:lang w:val="fr-RE" w:eastAsia="en-US"/>
        </w:rPr>
        <w:t>Intervention durant le temps de repos quotidien</w:t>
      </w:r>
    </w:p>
    <w:p w14:paraId="1AAE4537" w14:textId="77777777" w:rsidR="006F223F" w:rsidRPr="00897073" w:rsidRDefault="006F223F" w:rsidP="00BE6C63">
      <w:pPr>
        <w:spacing w:after="120"/>
        <w:jc w:val="both"/>
        <w:rPr>
          <w:rFonts w:eastAsia="Arial Unicode MS"/>
          <w:color w:val="000000"/>
          <w:szCs w:val="22"/>
          <w:u w:color="000000"/>
        </w:rPr>
      </w:pPr>
      <w:r w:rsidRPr="00897073">
        <w:rPr>
          <w:rFonts w:eastAsia="Arial Unicode MS"/>
          <w:color w:val="000000"/>
          <w:szCs w:val="22"/>
          <w:u w:color="000000"/>
        </w:rPr>
        <w:lastRenderedPageBreak/>
        <w:t>Le temps de repos quotidien est de 11 heures sauf en cas d’urgence et dans les cas prévus aux articles L3131-2 et L3131-3 du Code du travail.</w:t>
      </w:r>
    </w:p>
    <w:p w14:paraId="25D1C255" w14:textId="77777777" w:rsidR="006F223F" w:rsidRPr="00897073" w:rsidRDefault="006F223F" w:rsidP="00BE6C63">
      <w:pPr>
        <w:spacing w:after="120"/>
        <w:jc w:val="both"/>
        <w:rPr>
          <w:rFonts w:eastAsia="Arial Unicode MS"/>
          <w:color w:val="000000"/>
          <w:szCs w:val="22"/>
          <w:u w:color="000000"/>
        </w:rPr>
      </w:pPr>
      <w:r w:rsidRPr="00897073">
        <w:rPr>
          <w:rFonts w:eastAsia="Arial Unicode MS"/>
          <w:color w:val="000000"/>
          <w:szCs w:val="22"/>
          <w:u w:color="000000"/>
        </w:rPr>
        <w:t>En l’absence d’intervention, le temps de repos quotidien n’est pas impacté.</w:t>
      </w:r>
    </w:p>
    <w:p w14:paraId="06D4EBDF" w14:textId="77777777" w:rsidR="006F223F" w:rsidRPr="00897073" w:rsidRDefault="006F223F" w:rsidP="00BE6C63">
      <w:pPr>
        <w:spacing w:after="120"/>
        <w:jc w:val="both"/>
        <w:rPr>
          <w:rFonts w:eastAsia="Arial Unicode MS"/>
          <w:color w:val="000000"/>
          <w:szCs w:val="22"/>
          <w:u w:color="000000"/>
        </w:rPr>
      </w:pPr>
      <w:r w:rsidRPr="00897073">
        <w:rPr>
          <w:rFonts w:eastAsia="Arial Unicode MS"/>
          <w:color w:val="000000"/>
          <w:szCs w:val="22"/>
          <w:u w:color="000000"/>
        </w:rPr>
        <w:t xml:space="preserve">À défaut, le repos intégral doit être donné à compter de la fin de l’intervention sauf si le salarié a déjà bénéficié entièrement, avant le début de son intervention, de la durée minimale de repos continue prévue par le Code du travail. </w:t>
      </w:r>
    </w:p>
    <w:p w14:paraId="36CC3869" w14:textId="77777777" w:rsidR="006F223F" w:rsidRPr="00897073" w:rsidRDefault="006F223F" w:rsidP="00BE6C63">
      <w:pPr>
        <w:spacing w:after="120"/>
        <w:jc w:val="both"/>
        <w:rPr>
          <w:rFonts w:eastAsia="Arial Unicode MS"/>
          <w:color w:val="000000"/>
          <w:szCs w:val="22"/>
          <w:u w:color="000000"/>
        </w:rPr>
      </w:pPr>
      <w:r w:rsidRPr="00897073">
        <w:rPr>
          <w:rFonts w:eastAsia="Arial Unicode MS"/>
          <w:color w:val="000000"/>
          <w:szCs w:val="22"/>
          <w:u w:color="000000"/>
        </w:rPr>
        <w:t xml:space="preserve">Cependant, dans le cas où l’intervention faite au cours de l’astreinte répond aux besoins de « travaux urgents dont l’exécution immédiate est nécessaire pour organiser des mesures de sauvetage, pour prévenir des accidents imminents ou réparer des accidents survenus au matériel, aux installations ou aux bâtiments de l’établissement » dans le cadre défini par le Code du travail, il peut être dérogé au repos quotidien. </w:t>
      </w:r>
    </w:p>
    <w:p w14:paraId="45EFB364" w14:textId="4D45172E" w:rsidR="006F223F" w:rsidRPr="00897073" w:rsidRDefault="006F223F" w:rsidP="00BE6C63">
      <w:pPr>
        <w:spacing w:after="120"/>
        <w:jc w:val="both"/>
        <w:rPr>
          <w:rFonts w:eastAsia="Arial Unicode MS"/>
          <w:color w:val="000000"/>
          <w:szCs w:val="22"/>
          <w:u w:color="000000"/>
        </w:rPr>
      </w:pPr>
      <w:r w:rsidRPr="00897073">
        <w:rPr>
          <w:rFonts w:eastAsia="Arial Unicode MS"/>
          <w:color w:val="000000"/>
          <w:szCs w:val="22"/>
          <w:u w:color="000000"/>
        </w:rPr>
        <w:t>Lorsqu’une intervention a lieu durant un jour de repos hebdomadaire, chaque salarié doit bénéficier d’un repos compensateur d’une durée égale au repos supprimé. La dérogation au repos quotidien est possible à condition que des périodes au moins équivalentes de repos soient accordées aux salariés concernés.</w:t>
      </w:r>
    </w:p>
    <w:p w14:paraId="04F2396A" w14:textId="77777777" w:rsidR="006F223F" w:rsidRPr="00897073" w:rsidRDefault="006F223F" w:rsidP="00F47F94">
      <w:pPr>
        <w:autoSpaceDE/>
        <w:autoSpaceDN/>
        <w:spacing w:before="240" w:after="240"/>
        <w:rPr>
          <w:rFonts w:eastAsiaTheme="minorHAnsi"/>
          <w:b/>
          <w:color w:val="000000" w:themeColor="text1"/>
          <w:szCs w:val="22"/>
          <w:u w:val="single"/>
          <w:lang w:val="fr-RE" w:eastAsia="en-US"/>
        </w:rPr>
      </w:pPr>
      <w:r w:rsidRPr="00897073">
        <w:rPr>
          <w:rFonts w:eastAsiaTheme="minorHAnsi"/>
          <w:b/>
          <w:color w:val="000000" w:themeColor="text1"/>
          <w:szCs w:val="22"/>
          <w:u w:val="single"/>
          <w:lang w:val="fr-RE" w:eastAsia="en-US"/>
        </w:rPr>
        <w:t>Intervention durant le temps de repos hebdomadaire</w:t>
      </w:r>
    </w:p>
    <w:p w14:paraId="5B9156AC" w14:textId="77777777" w:rsidR="006F223F" w:rsidRPr="00897073" w:rsidRDefault="006F223F" w:rsidP="00D05D72">
      <w:pPr>
        <w:pBdr>
          <w:top w:val="nil"/>
          <w:left w:val="nil"/>
          <w:bottom w:val="nil"/>
          <w:right w:val="nil"/>
          <w:between w:val="nil"/>
        </w:pBdr>
        <w:spacing w:after="120"/>
        <w:jc w:val="both"/>
        <w:rPr>
          <w:rFonts w:eastAsia="Arial Unicode MS"/>
          <w:color w:val="000000"/>
          <w:szCs w:val="22"/>
          <w:u w:color="000000"/>
        </w:rPr>
      </w:pPr>
      <w:r w:rsidRPr="00897073">
        <w:rPr>
          <w:rFonts w:eastAsia="Arial Unicode MS"/>
          <w:color w:val="000000"/>
          <w:szCs w:val="22"/>
          <w:u w:color="000000"/>
        </w:rPr>
        <w:t>Les temps d’intervention entrent en compte pour le calcul de la durée maximale hebdomadaire de travail.</w:t>
      </w:r>
    </w:p>
    <w:p w14:paraId="1030FFAE" w14:textId="77777777" w:rsidR="006F223F" w:rsidRPr="00897073" w:rsidRDefault="006F223F" w:rsidP="00D05D72">
      <w:pPr>
        <w:pBdr>
          <w:top w:val="nil"/>
          <w:left w:val="nil"/>
          <w:bottom w:val="nil"/>
          <w:right w:val="nil"/>
          <w:between w:val="nil"/>
        </w:pBdr>
        <w:spacing w:after="120"/>
        <w:jc w:val="both"/>
        <w:rPr>
          <w:rFonts w:eastAsia="Arial Unicode MS"/>
          <w:color w:val="000000"/>
          <w:szCs w:val="22"/>
          <w:u w:color="000000"/>
        </w:rPr>
      </w:pPr>
      <w:r w:rsidRPr="00897073">
        <w:rPr>
          <w:rFonts w:eastAsia="Arial Unicode MS"/>
          <w:color w:val="000000"/>
          <w:szCs w:val="22"/>
          <w:u w:color="000000"/>
        </w:rPr>
        <w:t>Le temps de repos hebdomadaire est de 35 heures. Plus précisément, il a une durée minimale de 24 heures consécutives auxquelles s'ajoutent les heures consécutives de repos quotidien (11 heures) selon l’article L3132-2 du Code du travail.</w:t>
      </w:r>
    </w:p>
    <w:p w14:paraId="5EA407DD" w14:textId="77777777" w:rsidR="006F223F" w:rsidRPr="00897073" w:rsidRDefault="006F223F" w:rsidP="00D05D72">
      <w:pPr>
        <w:pBdr>
          <w:top w:val="nil"/>
          <w:left w:val="nil"/>
          <w:bottom w:val="nil"/>
          <w:right w:val="nil"/>
          <w:between w:val="nil"/>
        </w:pBdr>
        <w:spacing w:after="120"/>
        <w:jc w:val="both"/>
        <w:rPr>
          <w:rFonts w:eastAsia="Arial Unicode MS"/>
          <w:color w:val="000000"/>
          <w:szCs w:val="22"/>
          <w:u w:color="000000"/>
        </w:rPr>
      </w:pPr>
      <w:r w:rsidRPr="00897073">
        <w:rPr>
          <w:rFonts w:eastAsia="Arial Unicode MS"/>
          <w:color w:val="000000"/>
          <w:szCs w:val="22"/>
          <w:u w:color="000000"/>
        </w:rPr>
        <w:t xml:space="preserve">À défaut, le repos intégral doit être donné à compter de la fin de l’intervention, sauf si le salarié a déjà bénéficié entièrement, avant le début de son intervention, de la durée minimale de repos continue prévue par le Code du travail. </w:t>
      </w:r>
    </w:p>
    <w:p w14:paraId="72CD8326" w14:textId="77777777" w:rsidR="006F223F" w:rsidRPr="00897073" w:rsidRDefault="006F223F" w:rsidP="00D05D72">
      <w:pPr>
        <w:pBdr>
          <w:top w:val="nil"/>
          <w:left w:val="nil"/>
          <w:bottom w:val="nil"/>
          <w:right w:val="nil"/>
          <w:between w:val="nil"/>
        </w:pBdr>
        <w:spacing w:after="120"/>
        <w:jc w:val="both"/>
        <w:rPr>
          <w:rFonts w:eastAsia="Arial Unicode MS"/>
          <w:color w:val="000000"/>
          <w:szCs w:val="22"/>
          <w:u w:color="000000"/>
        </w:rPr>
      </w:pPr>
      <w:r w:rsidRPr="00897073">
        <w:rPr>
          <w:rFonts w:eastAsia="Arial Unicode MS"/>
          <w:color w:val="000000"/>
          <w:szCs w:val="22"/>
          <w:u w:color="000000"/>
        </w:rPr>
        <w:t xml:space="preserve">Cependant, dans le cas où l’intervention faite au cours de l’astreinte répond aux besoins de « travaux urgents dont l’exécution immédiate est nécessaire pour organiser des mesures de sauvetage, pour prévenir des accidents imminents ou réparer des accidents survenus au matériel, aux installations ou aux bâtiments de l’établissement » dans le cadre défini par le Code du travail, le repos hebdomadaire peut être suspendu. </w:t>
      </w:r>
    </w:p>
    <w:p w14:paraId="524DD85A" w14:textId="77777777" w:rsidR="006F223F" w:rsidRPr="00897073" w:rsidRDefault="006F223F" w:rsidP="00D05D72">
      <w:pPr>
        <w:pBdr>
          <w:top w:val="nil"/>
          <w:left w:val="nil"/>
          <w:bottom w:val="nil"/>
          <w:right w:val="nil"/>
          <w:between w:val="nil"/>
        </w:pBdr>
        <w:spacing w:after="120"/>
        <w:jc w:val="both"/>
        <w:rPr>
          <w:rFonts w:eastAsia="Arial Unicode MS"/>
          <w:color w:val="000000"/>
          <w:szCs w:val="22"/>
          <w:u w:color="000000"/>
        </w:rPr>
      </w:pPr>
      <w:r w:rsidRPr="00897073">
        <w:rPr>
          <w:rFonts w:eastAsia="Arial Unicode MS"/>
          <w:color w:val="000000"/>
          <w:szCs w:val="22"/>
          <w:u w:color="000000"/>
        </w:rPr>
        <w:t xml:space="preserve">Lorsqu’une intervention a lieu durant un jour de repos hebdomadaire, chaque salarié doit bénéficier d’un repos compensateur d’une durée égale au repos supprimé. </w:t>
      </w:r>
    </w:p>
    <w:p w14:paraId="1BA893F8" w14:textId="77777777" w:rsidR="006F223F" w:rsidRPr="00897073" w:rsidRDefault="006F223F" w:rsidP="00E84EEF">
      <w:pPr>
        <w:autoSpaceDE/>
        <w:autoSpaceDN/>
        <w:spacing w:before="240" w:after="240"/>
        <w:rPr>
          <w:rFonts w:eastAsiaTheme="minorHAnsi"/>
          <w:b/>
          <w:color w:val="000000" w:themeColor="text1"/>
          <w:szCs w:val="22"/>
          <w:u w:val="single"/>
          <w:lang w:val="fr-RE" w:eastAsia="en-US"/>
        </w:rPr>
      </w:pPr>
      <w:r w:rsidRPr="00897073">
        <w:rPr>
          <w:rFonts w:eastAsiaTheme="minorHAnsi"/>
          <w:b/>
          <w:color w:val="000000" w:themeColor="text1"/>
          <w:szCs w:val="22"/>
          <w:u w:val="single"/>
          <w:lang w:val="fr-RE" w:eastAsia="en-US"/>
        </w:rPr>
        <w:t xml:space="preserve">Arrêt maladie et empêchement </w:t>
      </w:r>
    </w:p>
    <w:p w14:paraId="2D416145" w14:textId="77777777" w:rsidR="006F223F" w:rsidRDefault="006F223F" w:rsidP="00941119">
      <w:pPr>
        <w:pBdr>
          <w:top w:val="nil"/>
          <w:left w:val="nil"/>
          <w:bottom w:val="nil"/>
          <w:right w:val="nil"/>
          <w:between w:val="nil"/>
        </w:pBdr>
        <w:spacing w:after="120"/>
        <w:jc w:val="both"/>
        <w:rPr>
          <w:rFonts w:eastAsia="Arial Unicode MS"/>
          <w:color w:val="000000"/>
          <w:szCs w:val="22"/>
          <w:u w:color="000000"/>
        </w:rPr>
      </w:pPr>
      <w:r w:rsidRPr="00897073">
        <w:rPr>
          <w:rFonts w:eastAsia="Arial Unicode MS"/>
          <w:color w:val="000000"/>
          <w:szCs w:val="22"/>
          <w:u w:color="000000"/>
        </w:rPr>
        <w:t>En cas d’empêchement ou d’arrêt de travail pour cause de maladie, le salarié s’engage à informer, dans les plus délais les plus courts, son employeur, afin que l’entreprise puisse pallier son absence.</w:t>
      </w:r>
    </w:p>
    <w:p w14:paraId="52D26506" w14:textId="77777777" w:rsidR="00941119" w:rsidRPr="00941119" w:rsidRDefault="00941119" w:rsidP="00941119">
      <w:pPr>
        <w:pStyle w:val="my-2"/>
        <w:spacing w:before="120" w:beforeAutospacing="0" w:after="120" w:afterAutospacing="0"/>
        <w:jc w:val="both"/>
        <w:rPr>
          <w:rFonts w:eastAsia="Arial Unicode MS"/>
          <w:color w:val="000000"/>
          <w:sz w:val="22"/>
          <w:szCs w:val="22"/>
          <w:u w:color="000000"/>
          <w:lang w:val="fr-FR"/>
        </w:rPr>
      </w:pPr>
      <w:r w:rsidRPr="00941119">
        <w:rPr>
          <w:rFonts w:eastAsia="Arial Unicode MS"/>
          <w:color w:val="000000"/>
          <w:sz w:val="22"/>
          <w:szCs w:val="22"/>
          <w:u w:color="000000"/>
          <w:lang w:val="fr-FR"/>
        </w:rPr>
        <w:t>Lorsque le salarié est dans l’impossibilité d’assurer une astreinte programmée en raison d’un arrêt de travail ou d’un empêchement dûment justifié, aucune prime hebdomadaire d’astreinte n’est due au titre de la période concernée.</w:t>
      </w:r>
    </w:p>
    <w:p w14:paraId="6C7A7E34" w14:textId="527DB488" w:rsidR="00941119" w:rsidRPr="00941119" w:rsidRDefault="00941119" w:rsidP="00941119">
      <w:pPr>
        <w:pStyle w:val="my-2"/>
        <w:spacing w:before="120" w:beforeAutospacing="0" w:after="120" w:afterAutospacing="0"/>
        <w:jc w:val="both"/>
        <w:rPr>
          <w:rFonts w:eastAsia="Arial Unicode MS"/>
          <w:color w:val="000000"/>
          <w:sz w:val="22"/>
          <w:szCs w:val="22"/>
          <w:u w:color="000000"/>
          <w:lang w:val="fr-FR"/>
        </w:rPr>
      </w:pPr>
      <w:r w:rsidRPr="00941119">
        <w:rPr>
          <w:rFonts w:eastAsia="Arial Unicode MS"/>
          <w:color w:val="000000"/>
          <w:sz w:val="22"/>
          <w:szCs w:val="22"/>
          <w:u w:color="000000"/>
          <w:lang w:val="fr-FR"/>
        </w:rPr>
        <w:t>En cas d’astreintes partiellement assurées sur la semaine, la prime hebdomadaire peut, le cas échéant, être calculée au prorata des astreintes effectivement réalisées.</w:t>
      </w:r>
    </w:p>
    <w:p w14:paraId="0BF999A2" w14:textId="3004189C" w:rsidR="006F223F" w:rsidRPr="00897073" w:rsidRDefault="006F223F" w:rsidP="00E84EEF">
      <w:pPr>
        <w:autoSpaceDE/>
        <w:autoSpaceDN/>
        <w:spacing w:before="240" w:after="240"/>
        <w:rPr>
          <w:rFonts w:eastAsiaTheme="minorHAnsi"/>
          <w:b/>
          <w:color w:val="000000" w:themeColor="text1"/>
          <w:szCs w:val="22"/>
          <w:u w:val="single"/>
          <w:lang w:val="fr-RE" w:eastAsia="en-US"/>
        </w:rPr>
      </w:pPr>
      <w:r w:rsidRPr="00897073">
        <w:rPr>
          <w:rFonts w:eastAsiaTheme="minorHAnsi"/>
          <w:b/>
          <w:color w:val="000000" w:themeColor="text1"/>
          <w:szCs w:val="22"/>
          <w:u w:val="single"/>
          <w:lang w:val="fr-RE" w:eastAsia="en-US"/>
        </w:rPr>
        <w:t>Article 6. Compensation des astreintes</w:t>
      </w:r>
    </w:p>
    <w:p w14:paraId="05CCD99F" w14:textId="77777777" w:rsidR="000573B0" w:rsidRDefault="000573B0" w:rsidP="00C33577">
      <w:pPr>
        <w:pBdr>
          <w:top w:val="nil"/>
          <w:left w:val="nil"/>
          <w:bottom w:val="nil"/>
          <w:right w:val="nil"/>
          <w:between w:val="nil"/>
        </w:pBdr>
        <w:spacing w:after="120"/>
        <w:jc w:val="both"/>
        <w:rPr>
          <w:rFonts w:eastAsia="Arial Unicode MS"/>
          <w:color w:val="000000"/>
          <w:szCs w:val="22"/>
          <w:u w:color="000000"/>
        </w:rPr>
      </w:pPr>
      <w:r w:rsidRPr="000573B0">
        <w:rPr>
          <w:rFonts w:eastAsia="Arial Unicode MS"/>
          <w:color w:val="000000"/>
          <w:szCs w:val="22"/>
          <w:u w:color="000000"/>
        </w:rPr>
        <w:t xml:space="preserve">En contrepartie des périodes d’astreinte, il est versé au salarié une prime forfaitaire hebdomadaire d’un montant de 110 euros brut, dès lors qu’au moins une période d’astreinte a été effectuée au cours d’une semaine civile, la semaine civile s’entendant d’une période débutant le lundi à 0 heure et se terminant </w:t>
      </w:r>
      <w:r w:rsidRPr="000573B0">
        <w:rPr>
          <w:rFonts w:eastAsia="Arial Unicode MS"/>
          <w:color w:val="000000"/>
          <w:szCs w:val="22"/>
          <w:u w:color="000000"/>
        </w:rPr>
        <w:lastRenderedPageBreak/>
        <w:t>le dimanche à 24 heures, quelle que soit la durée cumulée des astreintes réalisées au cours de cette semaine.</w:t>
      </w:r>
    </w:p>
    <w:p w14:paraId="5CE15C8A" w14:textId="6169E511" w:rsidR="005B4D4D" w:rsidRPr="005B4D4D" w:rsidRDefault="005B4D4D" w:rsidP="00C33577">
      <w:pPr>
        <w:pBdr>
          <w:top w:val="nil"/>
          <w:left w:val="nil"/>
          <w:bottom w:val="nil"/>
          <w:right w:val="nil"/>
          <w:between w:val="nil"/>
        </w:pBdr>
        <w:spacing w:after="120"/>
        <w:jc w:val="both"/>
        <w:rPr>
          <w:rFonts w:eastAsia="Arial Unicode MS"/>
          <w:color w:val="000000"/>
          <w:szCs w:val="22"/>
          <w:u w:color="000000"/>
        </w:rPr>
      </w:pPr>
      <w:r w:rsidRPr="005B4D4D">
        <w:rPr>
          <w:rFonts w:eastAsia="Arial Unicode MS"/>
          <w:color w:val="000000"/>
          <w:szCs w:val="22"/>
          <w:u w:color="000000"/>
        </w:rPr>
        <w:t xml:space="preserve">En cas de déplacement effectif sur site au cours d’une période d’astreinte, le salarié perçoit, pour chaque déplacement, une prime de déclenchement d’un montant de </w:t>
      </w:r>
      <w:r w:rsidR="00BD67E6">
        <w:rPr>
          <w:rFonts w:eastAsia="Arial Unicode MS"/>
          <w:color w:val="000000"/>
          <w:szCs w:val="22"/>
          <w:u w:color="000000"/>
        </w:rPr>
        <w:t>20</w:t>
      </w:r>
      <w:r w:rsidRPr="005B4D4D">
        <w:rPr>
          <w:rFonts w:eastAsia="Arial Unicode MS"/>
          <w:color w:val="000000"/>
          <w:szCs w:val="22"/>
          <w:u w:color="000000"/>
        </w:rPr>
        <w:t xml:space="preserve"> euros brut, venant s’ajouter à la rémunération du temps d’intervention et du temps de trajet considérés comme temps de travail effectif conformément à l’article 7 du présent accord.</w:t>
      </w:r>
    </w:p>
    <w:p w14:paraId="4CA80BB9" w14:textId="77777777" w:rsidR="005B4D4D" w:rsidRPr="005B4D4D" w:rsidRDefault="005B4D4D" w:rsidP="005A5A8B">
      <w:pPr>
        <w:pBdr>
          <w:top w:val="nil"/>
          <w:left w:val="nil"/>
          <w:bottom w:val="nil"/>
          <w:right w:val="nil"/>
          <w:between w:val="nil"/>
        </w:pBdr>
        <w:spacing w:after="120"/>
        <w:jc w:val="both"/>
        <w:rPr>
          <w:rFonts w:eastAsia="Arial Unicode MS"/>
          <w:color w:val="000000"/>
          <w:szCs w:val="22"/>
          <w:u w:color="000000"/>
        </w:rPr>
      </w:pPr>
      <w:r w:rsidRPr="005B4D4D">
        <w:rPr>
          <w:rFonts w:eastAsia="Arial Unicode MS"/>
          <w:color w:val="000000"/>
          <w:szCs w:val="22"/>
          <w:u w:color="000000"/>
        </w:rPr>
        <w:t>Les primes d’astreinte et de déclenchement se cumulent avec les majorations conventionnelles et/ou légales applicables au titre des heures supplémentaires, du travail de nuit, des dimanches et jours fériés, ainsi qu’avec toute autre prime prévue par les accords collectifs et usages en vigueur, dès lors que les conditions d’attribution de ces dispositifs sont réunies.</w:t>
      </w:r>
    </w:p>
    <w:p w14:paraId="696EA937" w14:textId="2F5BD114" w:rsidR="005A5A8B" w:rsidRPr="005A5A8B" w:rsidRDefault="005A5A8B" w:rsidP="005A5A8B">
      <w:pPr>
        <w:autoSpaceDE/>
        <w:autoSpaceDN/>
        <w:spacing w:after="120"/>
        <w:jc w:val="both"/>
        <w:rPr>
          <w:rFonts w:eastAsia="Arial Unicode MS"/>
          <w:color w:val="000000"/>
          <w:szCs w:val="22"/>
          <w:u w:color="000000"/>
        </w:rPr>
      </w:pPr>
      <w:r w:rsidRPr="005A5A8B">
        <w:rPr>
          <w:rFonts w:eastAsia="Arial Unicode MS"/>
          <w:color w:val="000000"/>
          <w:szCs w:val="22"/>
          <w:u w:color="000000"/>
        </w:rPr>
        <w:t>En fin de mois, l’employeur remet à chaque salarié concerné un document récapitulant le nombre de semaines comportant des astreintes, le nombre de déclenchements intervenus, ainsi que le montant total des primes versées au titre du présent article</w:t>
      </w:r>
      <w:r>
        <w:rPr>
          <w:rFonts w:eastAsia="Arial Unicode MS"/>
          <w:color w:val="000000"/>
          <w:szCs w:val="22"/>
          <w:u w:color="000000"/>
        </w:rPr>
        <w:t>.</w:t>
      </w:r>
    </w:p>
    <w:p w14:paraId="2E82E016" w14:textId="31F04408" w:rsidR="006F223F" w:rsidRPr="00897073" w:rsidRDefault="006F223F" w:rsidP="00E3009B">
      <w:pPr>
        <w:autoSpaceDE/>
        <w:autoSpaceDN/>
        <w:spacing w:before="240" w:after="240"/>
        <w:rPr>
          <w:rFonts w:eastAsiaTheme="minorHAnsi"/>
          <w:b/>
          <w:color w:val="000000" w:themeColor="text1"/>
          <w:szCs w:val="22"/>
          <w:u w:val="single"/>
          <w:lang w:val="fr-RE" w:eastAsia="en-US"/>
        </w:rPr>
      </w:pPr>
      <w:r w:rsidRPr="00897073">
        <w:rPr>
          <w:rFonts w:eastAsiaTheme="minorHAnsi"/>
          <w:b/>
          <w:color w:val="000000" w:themeColor="text1"/>
          <w:szCs w:val="22"/>
          <w:u w:val="single"/>
          <w:lang w:val="fr-RE" w:eastAsia="en-US"/>
        </w:rPr>
        <w:t>Article 7. Indemnisation des interventions et du temps de trajet</w:t>
      </w:r>
    </w:p>
    <w:p w14:paraId="72795CE5" w14:textId="77777777" w:rsidR="008B36F2" w:rsidRPr="008B36F2" w:rsidRDefault="008B36F2" w:rsidP="008B36F2">
      <w:pPr>
        <w:pStyle w:val="my-2"/>
        <w:spacing w:before="120" w:beforeAutospacing="0" w:after="120" w:afterAutospacing="0"/>
        <w:rPr>
          <w:rFonts w:eastAsia="Arial Unicode MS"/>
          <w:color w:val="000000"/>
          <w:sz w:val="22"/>
          <w:szCs w:val="22"/>
          <w:u w:color="000000"/>
          <w:lang w:val="fr-FR"/>
        </w:rPr>
      </w:pPr>
      <w:r w:rsidRPr="008B36F2">
        <w:rPr>
          <w:rFonts w:eastAsia="Arial Unicode MS"/>
          <w:color w:val="000000"/>
          <w:sz w:val="22"/>
          <w:szCs w:val="22"/>
          <w:u w:color="000000"/>
          <w:lang w:val="fr-FR"/>
        </w:rPr>
        <w:t>Les interventions réalisées au cours d’une période d’astreinte, ainsi que les temps de trajet nécessaires pour se rendre sur le lieu d’intervention et en revenir, sont intégralement considérés comme du temps de travail effectif.</w:t>
      </w:r>
    </w:p>
    <w:p w14:paraId="34EDBB99" w14:textId="77777777" w:rsidR="008B36F2" w:rsidRPr="008B36F2" w:rsidRDefault="008B36F2" w:rsidP="008B36F2">
      <w:pPr>
        <w:pStyle w:val="my-2"/>
        <w:spacing w:before="120" w:beforeAutospacing="0" w:after="120" w:afterAutospacing="0"/>
        <w:rPr>
          <w:rFonts w:eastAsia="Arial Unicode MS"/>
          <w:color w:val="000000"/>
          <w:sz w:val="22"/>
          <w:szCs w:val="22"/>
          <w:u w:color="000000"/>
          <w:lang w:val="fr-FR"/>
        </w:rPr>
      </w:pPr>
      <w:r w:rsidRPr="008B36F2">
        <w:rPr>
          <w:rFonts w:eastAsia="Arial Unicode MS"/>
          <w:color w:val="000000"/>
          <w:sz w:val="22"/>
          <w:szCs w:val="22"/>
          <w:u w:color="000000"/>
          <w:lang w:val="fr-FR"/>
        </w:rPr>
        <w:t>Ce temps de travail effectif est rémunéré sur la base du taux horaire habituel du salarié et ouvre droit, le cas échéant, aux majorations légales et/ou conventionnelles applicables (heures supplémentaires, travail de nuit, dimanches et jours fériés).</w:t>
      </w:r>
    </w:p>
    <w:p w14:paraId="1F42A08B" w14:textId="77777777" w:rsidR="008B36F2" w:rsidRPr="008B36F2" w:rsidRDefault="008B36F2" w:rsidP="008B36F2">
      <w:pPr>
        <w:pStyle w:val="my-2"/>
        <w:spacing w:before="120" w:beforeAutospacing="0" w:after="120" w:afterAutospacing="0"/>
        <w:rPr>
          <w:rFonts w:eastAsia="Arial Unicode MS"/>
          <w:color w:val="000000"/>
          <w:sz w:val="22"/>
          <w:szCs w:val="22"/>
          <w:u w:color="000000"/>
          <w:lang w:val="fr-FR"/>
        </w:rPr>
      </w:pPr>
      <w:r w:rsidRPr="008B36F2">
        <w:rPr>
          <w:rFonts w:eastAsia="Arial Unicode MS"/>
          <w:color w:val="000000"/>
          <w:sz w:val="22"/>
          <w:szCs w:val="22"/>
          <w:u w:color="000000"/>
          <w:lang w:val="fr-FR"/>
        </w:rPr>
        <w:t>Chaque intervention donne lieu à l’établissement par le salarié d’un relevé mentionnant au minimum la date, l’heure de début et de fin du déplacement, l’heure de début et de fin de l’intervention, ainsi que le motif de celle-ci. Ce relevé est transmis à l’employeur selon les modalités définies en interne afin de permettre le décompte et la rémunération du temps de travail correspondant.</w:t>
      </w:r>
    </w:p>
    <w:p w14:paraId="5A15C4AB" w14:textId="77777777" w:rsidR="008B36F2" w:rsidRPr="008B36F2" w:rsidRDefault="008B36F2" w:rsidP="008B36F2">
      <w:pPr>
        <w:pStyle w:val="my-2"/>
        <w:spacing w:before="120" w:beforeAutospacing="0" w:after="120" w:afterAutospacing="0"/>
        <w:rPr>
          <w:rFonts w:eastAsia="Arial Unicode MS"/>
          <w:color w:val="000000"/>
          <w:sz w:val="22"/>
          <w:szCs w:val="22"/>
          <w:u w:color="000000"/>
          <w:lang w:val="fr-FR"/>
        </w:rPr>
      </w:pPr>
      <w:r w:rsidRPr="008B36F2">
        <w:rPr>
          <w:rFonts w:eastAsia="Arial Unicode MS"/>
          <w:color w:val="000000"/>
          <w:sz w:val="22"/>
          <w:szCs w:val="22"/>
          <w:u w:color="000000"/>
          <w:lang w:val="fr-FR"/>
        </w:rPr>
        <w:t>L’indemnisation prévue au présent article se cumule avec la prime de déclenchement mentionnée à l’article 6, sous réserve que les conditions d’attribution de cette prime soient réunies.</w:t>
      </w:r>
    </w:p>
    <w:p w14:paraId="1026BB9A" w14:textId="77777777" w:rsidR="008B36F2" w:rsidRPr="008B36F2" w:rsidRDefault="008B36F2" w:rsidP="008B36F2">
      <w:pPr>
        <w:pStyle w:val="my-2"/>
        <w:spacing w:before="120" w:beforeAutospacing="0" w:after="120" w:afterAutospacing="0"/>
        <w:rPr>
          <w:rFonts w:eastAsia="Arial Unicode MS"/>
          <w:color w:val="000000"/>
          <w:sz w:val="22"/>
          <w:szCs w:val="22"/>
          <w:u w:color="000000"/>
          <w:lang w:val="fr-FR"/>
        </w:rPr>
      </w:pPr>
      <w:r w:rsidRPr="008B36F2">
        <w:rPr>
          <w:rFonts w:eastAsia="Arial Unicode MS"/>
          <w:color w:val="000000"/>
          <w:sz w:val="22"/>
          <w:szCs w:val="22"/>
          <w:u w:color="000000"/>
          <w:lang w:val="fr-FR"/>
        </w:rPr>
        <w:t>Les frais de transport et les frais de repas engagés à l’occasion des interventions réalisées au cours d’une période d’astreinte sont remboursés conformément aux règles et barèmes de remboursement des frais professionnels en vigueur dans l’entreprise.</w:t>
      </w:r>
    </w:p>
    <w:p w14:paraId="1AA74F59" w14:textId="77777777" w:rsidR="006F223F" w:rsidRPr="00897073" w:rsidRDefault="006F223F" w:rsidP="00992281">
      <w:pPr>
        <w:autoSpaceDE/>
        <w:autoSpaceDN/>
        <w:spacing w:before="240" w:after="240"/>
        <w:rPr>
          <w:rFonts w:eastAsiaTheme="minorHAnsi"/>
          <w:b/>
          <w:color w:val="000000" w:themeColor="text1"/>
          <w:szCs w:val="22"/>
          <w:u w:val="single"/>
          <w:lang w:val="fr-RE" w:eastAsia="en-US"/>
        </w:rPr>
      </w:pPr>
      <w:r w:rsidRPr="00897073">
        <w:rPr>
          <w:rFonts w:eastAsiaTheme="minorHAnsi"/>
          <w:b/>
          <w:color w:val="000000" w:themeColor="text1"/>
          <w:szCs w:val="22"/>
          <w:u w:val="single"/>
          <w:lang w:val="fr-RE" w:eastAsia="en-US"/>
        </w:rPr>
        <w:t>Article 8. Moyen mis à disposition</w:t>
      </w:r>
    </w:p>
    <w:p w14:paraId="36CDC755" w14:textId="69F5792E" w:rsidR="006F223F" w:rsidRPr="00A35F32" w:rsidRDefault="006F223F" w:rsidP="0048370B">
      <w:pPr>
        <w:pBdr>
          <w:top w:val="nil"/>
          <w:left w:val="nil"/>
          <w:bottom w:val="nil"/>
          <w:right w:val="nil"/>
          <w:between w:val="nil"/>
        </w:pBdr>
        <w:spacing w:after="120"/>
        <w:jc w:val="both"/>
        <w:rPr>
          <w:szCs w:val="22"/>
          <w:highlight w:val="white"/>
        </w:rPr>
      </w:pPr>
      <w:r w:rsidRPr="00A35F32">
        <w:rPr>
          <w:szCs w:val="22"/>
          <w:highlight w:val="white"/>
        </w:rPr>
        <w:t>En période d’astreintes, les salariés concernés se verront remettre préalablement les outils et moyens suivants pour assurer leur mission</w:t>
      </w:r>
      <w:r w:rsidR="00A35F32" w:rsidRPr="00A35F32">
        <w:rPr>
          <w:szCs w:val="22"/>
          <w:highlight w:val="white"/>
        </w:rPr>
        <w:t xml:space="preserve">, à savoir l’ordinateur portable </w:t>
      </w:r>
      <w:r w:rsidR="00076EE2" w:rsidRPr="00A35F32">
        <w:rPr>
          <w:szCs w:val="22"/>
          <w:highlight w:val="white"/>
        </w:rPr>
        <w:t xml:space="preserve">d’urgence </w:t>
      </w:r>
      <w:r w:rsidR="00A35F32" w:rsidRPr="00A35F32">
        <w:rPr>
          <w:szCs w:val="22"/>
          <w:highlight w:val="white"/>
        </w:rPr>
        <w:t>disponible</w:t>
      </w:r>
      <w:r w:rsidR="00076EE2" w:rsidRPr="00A35F32">
        <w:rPr>
          <w:szCs w:val="22"/>
          <w:highlight w:val="white"/>
        </w:rPr>
        <w:t xml:space="preserve"> à l’aéroport</w:t>
      </w:r>
      <w:r w:rsidR="00A35F32" w:rsidRPr="00A35F32">
        <w:rPr>
          <w:szCs w:val="22"/>
          <w:highlight w:val="white"/>
        </w:rPr>
        <w:t xml:space="preserve"> et un</w:t>
      </w:r>
      <w:r w:rsidR="00076EE2" w:rsidRPr="00A35F32">
        <w:rPr>
          <w:szCs w:val="22"/>
          <w:highlight w:val="white"/>
        </w:rPr>
        <w:t xml:space="preserve"> téléphone</w:t>
      </w:r>
      <w:r w:rsidR="00A35F32" w:rsidRPr="00A35F32">
        <w:rPr>
          <w:szCs w:val="22"/>
          <w:highlight w:val="white"/>
        </w:rPr>
        <w:t xml:space="preserve"> portable.</w:t>
      </w:r>
    </w:p>
    <w:p w14:paraId="2931C42D" w14:textId="77777777" w:rsidR="006F223F" w:rsidRPr="00897073" w:rsidRDefault="006F223F" w:rsidP="0048370B">
      <w:pPr>
        <w:pBdr>
          <w:top w:val="nil"/>
          <w:left w:val="nil"/>
          <w:bottom w:val="nil"/>
          <w:right w:val="nil"/>
          <w:between w:val="nil"/>
        </w:pBdr>
        <w:spacing w:after="120"/>
        <w:jc w:val="both"/>
        <w:rPr>
          <w:szCs w:val="22"/>
          <w:highlight w:val="white"/>
        </w:rPr>
      </w:pPr>
      <w:r w:rsidRPr="00897073">
        <w:rPr>
          <w:szCs w:val="22"/>
          <w:highlight w:val="white"/>
        </w:rPr>
        <w:t>La simple détention de ces outils et moyens n’induit pas que le salarié se trouve en période d’astreinte.</w:t>
      </w:r>
    </w:p>
    <w:p w14:paraId="2A416DDB" w14:textId="77777777" w:rsidR="006F223F" w:rsidRPr="00897073" w:rsidRDefault="006F223F" w:rsidP="0048370B">
      <w:pPr>
        <w:pBdr>
          <w:top w:val="nil"/>
          <w:left w:val="nil"/>
          <w:bottom w:val="nil"/>
          <w:right w:val="nil"/>
          <w:between w:val="nil"/>
        </w:pBdr>
        <w:spacing w:after="120"/>
        <w:jc w:val="both"/>
        <w:rPr>
          <w:szCs w:val="22"/>
          <w:highlight w:val="white"/>
        </w:rPr>
      </w:pPr>
      <w:r w:rsidRPr="00897073">
        <w:rPr>
          <w:szCs w:val="22"/>
          <w:highlight w:val="white"/>
        </w:rPr>
        <w:t>Enfin, ils devront restituer les outils et moyens confiés à l'issue de cette période.</w:t>
      </w:r>
    </w:p>
    <w:p w14:paraId="7AA76752" w14:textId="77777777" w:rsidR="006F223F" w:rsidRPr="00897073" w:rsidRDefault="006F223F" w:rsidP="00204CFC">
      <w:pPr>
        <w:autoSpaceDE/>
        <w:autoSpaceDN/>
        <w:spacing w:before="240" w:after="240"/>
        <w:rPr>
          <w:rFonts w:eastAsiaTheme="minorHAnsi"/>
          <w:b/>
          <w:color w:val="000000" w:themeColor="text1"/>
          <w:szCs w:val="22"/>
          <w:u w:val="single"/>
          <w:lang w:val="fr-RE" w:eastAsia="en-US"/>
        </w:rPr>
      </w:pPr>
      <w:r w:rsidRPr="00897073">
        <w:rPr>
          <w:rFonts w:eastAsiaTheme="minorHAnsi"/>
          <w:b/>
          <w:color w:val="000000" w:themeColor="text1"/>
          <w:szCs w:val="22"/>
          <w:u w:val="single"/>
          <w:lang w:val="fr-RE" w:eastAsia="en-US"/>
        </w:rPr>
        <w:t>Article 9. Révision de l’accord</w:t>
      </w:r>
    </w:p>
    <w:p w14:paraId="72C7399A" w14:textId="77777777" w:rsidR="006F223F" w:rsidRPr="00897073" w:rsidRDefault="006F223F" w:rsidP="00DD7262">
      <w:pPr>
        <w:pBdr>
          <w:top w:val="nil"/>
          <w:left w:val="nil"/>
          <w:bottom w:val="nil"/>
          <w:right w:val="nil"/>
          <w:between w:val="nil"/>
        </w:pBdr>
        <w:spacing w:after="120"/>
        <w:jc w:val="both"/>
        <w:rPr>
          <w:szCs w:val="22"/>
          <w:highlight w:val="white"/>
        </w:rPr>
      </w:pPr>
      <w:r w:rsidRPr="00897073">
        <w:rPr>
          <w:szCs w:val="22"/>
          <w:highlight w:val="white"/>
        </w:rPr>
        <w:t>Le présent accord pourra faire l'objet d’une révision conformément aux articles L2261-7 à L2261-8 du Code du travail.</w:t>
      </w:r>
    </w:p>
    <w:p w14:paraId="0BD4C8D9" w14:textId="77777777" w:rsidR="006F223F" w:rsidRPr="00897073" w:rsidRDefault="006F223F" w:rsidP="00DD7262">
      <w:pPr>
        <w:pBdr>
          <w:top w:val="nil"/>
          <w:left w:val="nil"/>
          <w:bottom w:val="nil"/>
          <w:right w:val="nil"/>
          <w:between w:val="nil"/>
        </w:pBdr>
        <w:spacing w:after="120"/>
        <w:jc w:val="both"/>
        <w:rPr>
          <w:szCs w:val="22"/>
          <w:highlight w:val="white"/>
        </w:rPr>
      </w:pPr>
      <w:r w:rsidRPr="00897073">
        <w:rPr>
          <w:szCs w:val="22"/>
          <w:highlight w:val="white"/>
        </w:rPr>
        <w:t>Toute demande de révision sera obligatoirement accompagnée d'une proposition de rédaction nouvelle. Celle-ci sera notifiée par lettre recommandée avec accusé de réception à chacune des autres parties signataires.</w:t>
      </w:r>
    </w:p>
    <w:p w14:paraId="4CED8D15" w14:textId="77777777" w:rsidR="006F223F" w:rsidRPr="00897073" w:rsidRDefault="006F223F" w:rsidP="00DD7262">
      <w:pPr>
        <w:pBdr>
          <w:top w:val="nil"/>
          <w:left w:val="nil"/>
          <w:bottom w:val="nil"/>
          <w:right w:val="nil"/>
          <w:between w:val="nil"/>
        </w:pBdr>
        <w:spacing w:after="120"/>
        <w:jc w:val="both"/>
        <w:rPr>
          <w:szCs w:val="22"/>
          <w:highlight w:val="white"/>
        </w:rPr>
      </w:pPr>
      <w:r w:rsidRPr="00897073">
        <w:rPr>
          <w:szCs w:val="22"/>
          <w:highlight w:val="white"/>
        </w:rPr>
        <w:t>Le plus rapidement possible et, au plus tard, dans un délai de trois mois à partir de l'envoi de cette lettre, les parties devront s'être rencontrées en vue de la conclusion éventuelle d'un avenant de révision.</w:t>
      </w:r>
    </w:p>
    <w:p w14:paraId="4C424FCC" w14:textId="77777777" w:rsidR="006F223F" w:rsidRPr="00897073" w:rsidRDefault="006F223F" w:rsidP="00DD7262">
      <w:pPr>
        <w:pBdr>
          <w:top w:val="nil"/>
          <w:left w:val="nil"/>
          <w:bottom w:val="nil"/>
          <w:right w:val="nil"/>
          <w:between w:val="nil"/>
        </w:pBdr>
        <w:spacing w:after="120"/>
        <w:jc w:val="both"/>
        <w:rPr>
          <w:szCs w:val="22"/>
          <w:highlight w:val="white"/>
        </w:rPr>
      </w:pPr>
      <w:r w:rsidRPr="00897073">
        <w:rPr>
          <w:szCs w:val="22"/>
          <w:highlight w:val="white"/>
        </w:rPr>
        <w:lastRenderedPageBreak/>
        <w:t>Les stipulations qui font l’objet de la demande de révision, resteront en vigueur jusqu'à la conclusion d'un tel avenant. Cet avenant est soumis aux mêmes règles de validité et de publicité que le présent accord.</w:t>
      </w:r>
    </w:p>
    <w:p w14:paraId="3222179B" w14:textId="77777777" w:rsidR="006F223F" w:rsidRPr="00897073" w:rsidRDefault="006F223F" w:rsidP="00B12E62">
      <w:pPr>
        <w:autoSpaceDE/>
        <w:autoSpaceDN/>
        <w:spacing w:before="240" w:after="240"/>
        <w:rPr>
          <w:rFonts w:eastAsiaTheme="minorHAnsi"/>
          <w:b/>
          <w:color w:val="000000" w:themeColor="text1"/>
          <w:szCs w:val="22"/>
          <w:u w:val="single"/>
          <w:lang w:val="fr-RE" w:eastAsia="en-US"/>
        </w:rPr>
      </w:pPr>
      <w:r w:rsidRPr="00897073">
        <w:rPr>
          <w:rFonts w:eastAsiaTheme="minorHAnsi"/>
          <w:b/>
          <w:color w:val="000000" w:themeColor="text1"/>
          <w:szCs w:val="22"/>
          <w:u w:val="single"/>
          <w:lang w:val="fr-RE" w:eastAsia="en-US"/>
        </w:rPr>
        <w:t>Article 10. Dénonciation de l’accord</w:t>
      </w:r>
    </w:p>
    <w:p w14:paraId="7F69BE90" w14:textId="77777777" w:rsidR="006F223F" w:rsidRPr="00897073" w:rsidRDefault="006F223F" w:rsidP="00206A1D">
      <w:pPr>
        <w:pBdr>
          <w:top w:val="nil"/>
          <w:left w:val="nil"/>
          <w:bottom w:val="nil"/>
          <w:right w:val="nil"/>
          <w:between w:val="nil"/>
        </w:pBdr>
        <w:spacing w:after="120"/>
        <w:jc w:val="both"/>
        <w:rPr>
          <w:szCs w:val="22"/>
          <w:highlight w:val="white"/>
        </w:rPr>
      </w:pPr>
      <w:r w:rsidRPr="00897073">
        <w:rPr>
          <w:szCs w:val="22"/>
          <w:highlight w:val="white"/>
        </w:rPr>
        <w:t>Le présent accord pourra être dénoncé conformément aux dispositions des articles L2261-9 à L2261-13 du Code du travail.</w:t>
      </w:r>
    </w:p>
    <w:p w14:paraId="3EDB74A4" w14:textId="12AFC9A1" w:rsidR="006F223F" w:rsidRDefault="006F223F" w:rsidP="00206A1D">
      <w:pPr>
        <w:pBdr>
          <w:top w:val="nil"/>
          <w:left w:val="nil"/>
          <w:bottom w:val="nil"/>
          <w:right w:val="nil"/>
          <w:between w:val="nil"/>
        </w:pBdr>
        <w:spacing w:after="120"/>
        <w:jc w:val="both"/>
        <w:rPr>
          <w:szCs w:val="22"/>
          <w:highlight w:val="white"/>
        </w:rPr>
      </w:pPr>
      <w:r w:rsidRPr="00897073">
        <w:rPr>
          <w:szCs w:val="22"/>
          <w:highlight w:val="white"/>
        </w:rPr>
        <w:t>L’accord peut être dénoncé par lettre recommandée avec accusé de réception aux autres signataires. La dénonciation s’appliquera après un préavis de trois mois. Les autorités administratives compétentes en seront informées dans le respect des lois et règlements.</w:t>
      </w:r>
      <w:r w:rsidR="00DC1ED6">
        <w:rPr>
          <w:szCs w:val="22"/>
          <w:highlight w:val="white"/>
        </w:rPr>
        <w:t xml:space="preserve"> </w:t>
      </w:r>
      <w:r w:rsidRPr="00897073">
        <w:rPr>
          <w:szCs w:val="22"/>
          <w:highlight w:val="white"/>
        </w:rPr>
        <w:t>Les parties conviennent de se réunir lors du préavis afin de négocier un éventuel nouvel accord.</w:t>
      </w:r>
    </w:p>
    <w:p w14:paraId="34BB69F9" w14:textId="685FF973" w:rsidR="002A1F61" w:rsidRPr="000D0D0A" w:rsidRDefault="006F223F" w:rsidP="002A1F61">
      <w:pPr>
        <w:pStyle w:val="Corps"/>
        <w:spacing w:before="120" w:after="120"/>
        <w:jc w:val="both"/>
        <w:rPr>
          <w:rFonts w:cs="Times New Roman"/>
          <w:sz w:val="22"/>
          <w:szCs w:val="22"/>
          <w:highlight w:val="white"/>
          <w:lang w:val="fr-FR"/>
        </w:rPr>
      </w:pPr>
      <w:r w:rsidRPr="000D0D0A">
        <w:rPr>
          <w:rFonts w:cs="Times New Roman"/>
          <w:sz w:val="22"/>
          <w:szCs w:val="22"/>
          <w:highlight w:val="white"/>
          <w:lang w:val="fr-FR"/>
        </w:rPr>
        <w:t xml:space="preserve">Fait à </w:t>
      </w:r>
      <w:r w:rsidR="00B12E62" w:rsidRPr="000D0D0A">
        <w:rPr>
          <w:rFonts w:cs="Times New Roman"/>
          <w:sz w:val="22"/>
          <w:szCs w:val="22"/>
          <w:highlight w:val="white"/>
          <w:lang w:val="fr-FR"/>
        </w:rPr>
        <w:t>St Denis</w:t>
      </w:r>
      <w:r w:rsidRPr="000D0D0A">
        <w:rPr>
          <w:rFonts w:cs="Times New Roman"/>
          <w:sz w:val="22"/>
          <w:szCs w:val="22"/>
          <w:highlight w:val="white"/>
          <w:lang w:val="fr-FR"/>
        </w:rPr>
        <w:t xml:space="preserve">, le </w:t>
      </w:r>
      <w:r w:rsidR="000D0D0A" w:rsidRPr="000D0D0A">
        <w:rPr>
          <w:rFonts w:cs="Times New Roman"/>
          <w:sz w:val="22"/>
          <w:szCs w:val="22"/>
          <w:highlight w:val="white"/>
          <w:lang w:val="fr-FR"/>
        </w:rPr>
        <w:t xml:space="preserve">23 </w:t>
      </w:r>
      <w:r w:rsidR="00706133" w:rsidRPr="000D0D0A">
        <w:rPr>
          <w:rFonts w:cs="Times New Roman"/>
          <w:sz w:val="22"/>
          <w:szCs w:val="22"/>
          <w:highlight w:val="white"/>
          <w:lang w:val="fr-FR"/>
        </w:rPr>
        <w:t>mars</w:t>
      </w:r>
      <w:r w:rsidR="00C86C4A" w:rsidRPr="000D0D0A">
        <w:rPr>
          <w:rFonts w:cs="Times New Roman"/>
          <w:sz w:val="22"/>
          <w:szCs w:val="22"/>
          <w:highlight w:val="white"/>
          <w:lang w:val="fr-FR"/>
        </w:rPr>
        <w:t xml:space="preserve"> 2026</w:t>
      </w:r>
      <w:r w:rsidR="002A1F61" w:rsidRPr="000D0D0A">
        <w:rPr>
          <w:rFonts w:cs="Times New Roman"/>
          <w:sz w:val="22"/>
          <w:szCs w:val="22"/>
          <w:highlight w:val="white"/>
          <w:lang w:val="fr-FR"/>
        </w:rPr>
        <w:t xml:space="preserve"> en </w:t>
      </w:r>
      <w:r w:rsidR="00F74603" w:rsidRPr="000D0D0A">
        <w:rPr>
          <w:rFonts w:cs="Times New Roman"/>
          <w:sz w:val="22"/>
          <w:szCs w:val="22"/>
          <w:highlight w:val="white"/>
          <w:lang w:val="fr-FR"/>
        </w:rPr>
        <w:t>4</w:t>
      </w:r>
      <w:r w:rsidR="002A1F61" w:rsidRPr="000D0D0A">
        <w:rPr>
          <w:rFonts w:cs="Times New Roman"/>
          <w:sz w:val="22"/>
          <w:szCs w:val="22"/>
          <w:highlight w:val="white"/>
          <w:lang w:val="fr-FR"/>
        </w:rPr>
        <w:t xml:space="preserve"> exemplaires originaux.</w:t>
      </w:r>
    </w:p>
    <w:p w14:paraId="14DD4808" w14:textId="77777777" w:rsidR="002A1F61" w:rsidRPr="00897073" w:rsidRDefault="002A1F61" w:rsidP="002A1F61">
      <w:pPr>
        <w:rPr>
          <w:color w:val="000000"/>
          <w:szCs w:val="22"/>
          <w:lang w:val="fr-RE"/>
        </w:rPr>
      </w:pPr>
      <w:r w:rsidRPr="00897073">
        <w:rPr>
          <w:color w:val="000000"/>
          <w:szCs w:val="22"/>
          <w:lang w:val="fr-RE"/>
        </w:rPr>
        <w:t>Pour les Organisations Syndicales,</w:t>
      </w:r>
    </w:p>
    <w:p w14:paraId="7828CC26" w14:textId="77777777" w:rsidR="002A1F61" w:rsidRPr="00897073" w:rsidRDefault="002A1F61" w:rsidP="002A1F61">
      <w:pPr>
        <w:rPr>
          <w:color w:val="000000"/>
          <w:szCs w:val="22"/>
          <w:lang w:val="fr-RE"/>
        </w:rPr>
      </w:pPr>
    </w:p>
    <w:p w14:paraId="502CC46A" w14:textId="77777777" w:rsidR="002A1F61" w:rsidRPr="00897073" w:rsidRDefault="002A1F61" w:rsidP="002A1F61">
      <w:pPr>
        <w:rPr>
          <w:color w:val="000000"/>
          <w:szCs w:val="22"/>
          <w:lang w:val="fr-RE"/>
        </w:rPr>
      </w:pPr>
    </w:p>
    <w:p w14:paraId="32EB5F78" w14:textId="77777777" w:rsidR="002A1F61" w:rsidRPr="00897073" w:rsidRDefault="002A1F61" w:rsidP="002A1F61">
      <w:pPr>
        <w:rPr>
          <w:color w:val="000000"/>
          <w:szCs w:val="22"/>
          <w:lang w:val="fr-RE"/>
        </w:rPr>
      </w:pPr>
      <w:r w:rsidRPr="00897073">
        <w:rPr>
          <w:color w:val="000000"/>
          <w:szCs w:val="22"/>
          <w:lang w:val="fr-RE"/>
        </w:rPr>
        <w:t>Pour la société,</w:t>
      </w:r>
    </w:p>
    <w:p w14:paraId="0ABA4BC6" w14:textId="77777777" w:rsidR="002A1F61" w:rsidRPr="00897073" w:rsidRDefault="002A1F61" w:rsidP="002A1F61">
      <w:pPr>
        <w:rPr>
          <w:color w:val="000000"/>
          <w:szCs w:val="22"/>
          <w:lang w:val="fr-RE"/>
        </w:rPr>
      </w:pPr>
      <w:r w:rsidRPr="00897073">
        <w:rPr>
          <w:color w:val="000000"/>
          <w:szCs w:val="22"/>
          <w:lang w:val="fr-RE"/>
        </w:rPr>
        <w:t>Le Directeur,</w:t>
      </w:r>
    </w:p>
    <w:p w14:paraId="44D800FB" w14:textId="77777777" w:rsidR="002A1F61" w:rsidRPr="00897073" w:rsidRDefault="002A1F61" w:rsidP="002A1F61">
      <w:pPr>
        <w:rPr>
          <w:color w:val="000000"/>
          <w:szCs w:val="22"/>
          <w:lang w:val="fr-RE"/>
        </w:rPr>
      </w:pPr>
    </w:p>
    <w:p w14:paraId="2DAA8782" w14:textId="77777777" w:rsidR="002A1F61" w:rsidRPr="00897073" w:rsidRDefault="002A1F61" w:rsidP="002A1F61">
      <w:pPr>
        <w:rPr>
          <w:color w:val="000000"/>
          <w:szCs w:val="22"/>
          <w:lang w:val="fr-RE"/>
        </w:rPr>
      </w:pPr>
    </w:p>
    <w:p w14:paraId="7AC3352F" w14:textId="4FC9BACF" w:rsidR="005D0034" w:rsidRPr="00897073" w:rsidRDefault="005D0034">
      <w:pPr>
        <w:rPr>
          <w:color w:val="000000" w:themeColor="text1"/>
          <w:szCs w:val="22"/>
        </w:rPr>
      </w:pPr>
    </w:p>
    <w:sectPr w:rsidR="005D0034" w:rsidRPr="00897073">
      <w:headerReference w:type="first" r:id="rId7"/>
      <w:pgSz w:w="11880" w:h="16840"/>
      <w:pgMar w:top="1418" w:right="1418" w:bottom="1418" w:left="1418" w:header="709" w:footer="709" w:gutter="0"/>
      <w:cols w:space="709"/>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E16976" w14:textId="77777777" w:rsidR="00A90CBA" w:rsidRDefault="00A90CBA">
      <w:r>
        <w:separator/>
      </w:r>
    </w:p>
  </w:endnote>
  <w:endnote w:type="continuationSeparator" w:id="0">
    <w:p w14:paraId="09C7B7C0" w14:textId="77777777" w:rsidR="00A90CBA" w:rsidRDefault="00A90CBA">
      <w:r>
        <w:continuationSeparator/>
      </w:r>
    </w:p>
  </w:endnote>
  <w:endnote w:type="continuationNotice" w:id="1">
    <w:p w14:paraId="4A53C340" w14:textId="77777777" w:rsidR="00A90CBA" w:rsidRDefault="00A90CBA">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FD5D0C" w14:textId="77777777" w:rsidR="00A90CBA" w:rsidRDefault="00A90CBA">
      <w:r>
        <w:separator/>
      </w:r>
    </w:p>
  </w:footnote>
  <w:footnote w:type="continuationSeparator" w:id="0">
    <w:p w14:paraId="47EC5A54" w14:textId="77777777" w:rsidR="00A90CBA" w:rsidRDefault="00A90CBA">
      <w:r>
        <w:continuationSeparator/>
      </w:r>
    </w:p>
  </w:footnote>
  <w:footnote w:type="continuationNotice" w:id="1">
    <w:p w14:paraId="54E346EA" w14:textId="77777777" w:rsidR="00A90CBA" w:rsidRDefault="00A90CBA">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29A34D" w14:textId="14AA2441" w:rsidR="00610978" w:rsidRDefault="00610978" w:rsidP="003C7165">
    <w:pPr>
      <w:pStyle w:val="En-tte"/>
      <w:jc w:val="center"/>
    </w:pPr>
    <w:r w:rsidRPr="004E6963">
      <w:rPr>
        <w:noProof/>
        <w:sz w:val="16"/>
      </w:rPr>
      <w:drawing>
        <wp:inline distT="0" distB="0" distL="0" distR="0" wp14:anchorId="5E3D91FA" wp14:editId="7B15FEC8">
          <wp:extent cx="2743200" cy="552450"/>
          <wp:effectExtent l="0" t="0" r="0" b="0"/>
          <wp:docPr id="821181616" name="Image 821181616" descr="Une image contenant texte, Police, oiseau, logo&#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9868482" name="Image 1" descr="Une image contenant texte, Police, oiseau, logo&#10;&#10;Description générée automatiquement"/>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743200" cy="55245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2A712F"/>
    <w:multiLevelType w:val="hybridMultilevel"/>
    <w:tmpl w:val="E1BA4E38"/>
    <w:lvl w:ilvl="0" w:tplc="1674D8D6">
      <w:start w:val="1"/>
      <w:numFmt w:val="bullet"/>
      <w:pStyle w:val="EFLsouslisterepetition"/>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1" w15:restartNumberingAfterBreak="0">
    <w:nsid w:val="13D44F83"/>
    <w:multiLevelType w:val="multilevel"/>
    <w:tmpl w:val="294A56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3FD645B"/>
    <w:multiLevelType w:val="hybridMultilevel"/>
    <w:tmpl w:val="6730261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349D23DD"/>
    <w:multiLevelType w:val="multilevel"/>
    <w:tmpl w:val="040C0023"/>
    <w:lvl w:ilvl="0">
      <w:start w:val="1"/>
      <w:numFmt w:val="upperRoman"/>
      <w:lvlText w:val="Article %1."/>
      <w:lvlJc w:val="left"/>
      <w:pPr>
        <w:ind w:left="0" w:firstLine="0"/>
      </w:pPr>
    </w:lvl>
    <w:lvl w:ilvl="1">
      <w:start w:val="1"/>
      <w:numFmt w:val="decimalZero"/>
      <w:pStyle w:val="Titre2"/>
      <w:isLgl/>
      <w:lvlText w:val="Section %1.%2"/>
      <w:lvlJc w:val="left"/>
      <w:pPr>
        <w:ind w:left="0" w:firstLine="0"/>
      </w:pPr>
    </w:lvl>
    <w:lvl w:ilvl="2">
      <w:start w:val="1"/>
      <w:numFmt w:val="lowerLetter"/>
      <w:pStyle w:val="Titre3"/>
      <w:lvlText w:val="(%3)"/>
      <w:lvlJc w:val="left"/>
      <w:pPr>
        <w:ind w:left="720" w:hanging="432"/>
      </w:pPr>
    </w:lvl>
    <w:lvl w:ilvl="3">
      <w:start w:val="1"/>
      <w:numFmt w:val="lowerRoman"/>
      <w:pStyle w:val="Titre4"/>
      <w:lvlText w:val="(%4)"/>
      <w:lvlJc w:val="right"/>
      <w:pPr>
        <w:ind w:left="864" w:hanging="144"/>
      </w:pPr>
    </w:lvl>
    <w:lvl w:ilvl="4">
      <w:start w:val="1"/>
      <w:numFmt w:val="decimal"/>
      <w:pStyle w:val="Titre5"/>
      <w:lvlText w:val="%5)"/>
      <w:lvlJc w:val="left"/>
      <w:pPr>
        <w:ind w:left="1008" w:hanging="432"/>
      </w:pPr>
    </w:lvl>
    <w:lvl w:ilvl="5">
      <w:start w:val="1"/>
      <w:numFmt w:val="lowerLetter"/>
      <w:pStyle w:val="Titre6"/>
      <w:lvlText w:val="%6)"/>
      <w:lvlJc w:val="left"/>
      <w:pPr>
        <w:ind w:left="1152" w:hanging="432"/>
      </w:pPr>
    </w:lvl>
    <w:lvl w:ilvl="6">
      <w:start w:val="1"/>
      <w:numFmt w:val="lowerRoman"/>
      <w:pStyle w:val="Titre7"/>
      <w:lvlText w:val="%7)"/>
      <w:lvlJc w:val="right"/>
      <w:pPr>
        <w:ind w:left="1296" w:hanging="288"/>
      </w:pPr>
    </w:lvl>
    <w:lvl w:ilvl="7">
      <w:start w:val="1"/>
      <w:numFmt w:val="lowerLetter"/>
      <w:pStyle w:val="Titre8"/>
      <w:lvlText w:val="%8."/>
      <w:lvlJc w:val="left"/>
      <w:pPr>
        <w:ind w:left="1440" w:hanging="432"/>
      </w:pPr>
    </w:lvl>
    <w:lvl w:ilvl="8">
      <w:start w:val="1"/>
      <w:numFmt w:val="lowerRoman"/>
      <w:pStyle w:val="Titre9"/>
      <w:lvlText w:val="%9."/>
      <w:lvlJc w:val="right"/>
      <w:pPr>
        <w:ind w:left="1584" w:hanging="144"/>
      </w:pPr>
    </w:lvl>
  </w:abstractNum>
  <w:abstractNum w:abstractNumId="4" w15:restartNumberingAfterBreak="0">
    <w:nsid w:val="440067F4"/>
    <w:multiLevelType w:val="multilevel"/>
    <w:tmpl w:val="AB42774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526E1C0F"/>
    <w:multiLevelType w:val="hybridMultilevel"/>
    <w:tmpl w:val="C8F63C6E"/>
    <w:lvl w:ilvl="0" w:tplc="D3F857CA">
      <w:start w:val="1"/>
      <w:numFmt w:val="bullet"/>
      <w:pStyle w:val="EFLitempucesousliste"/>
      <w:lvlText w:val=""/>
      <w:lvlJc w:val="left"/>
      <w:pPr>
        <w:ind w:left="1627" w:hanging="360"/>
      </w:pPr>
      <w:rPr>
        <w:rFonts w:ascii="Symbol" w:hAnsi="Symbol" w:hint="default"/>
      </w:rPr>
    </w:lvl>
    <w:lvl w:ilvl="1" w:tplc="040C0003" w:tentative="1">
      <w:start w:val="1"/>
      <w:numFmt w:val="bullet"/>
      <w:lvlText w:val="o"/>
      <w:lvlJc w:val="left"/>
      <w:pPr>
        <w:ind w:left="2347" w:hanging="360"/>
      </w:pPr>
      <w:rPr>
        <w:rFonts w:ascii="Courier New" w:hAnsi="Courier New" w:cs="Courier New" w:hint="default"/>
      </w:rPr>
    </w:lvl>
    <w:lvl w:ilvl="2" w:tplc="040C0005" w:tentative="1">
      <w:start w:val="1"/>
      <w:numFmt w:val="bullet"/>
      <w:lvlText w:val=""/>
      <w:lvlJc w:val="left"/>
      <w:pPr>
        <w:ind w:left="3067" w:hanging="360"/>
      </w:pPr>
      <w:rPr>
        <w:rFonts w:ascii="Wingdings" w:hAnsi="Wingdings" w:hint="default"/>
      </w:rPr>
    </w:lvl>
    <w:lvl w:ilvl="3" w:tplc="040C0001" w:tentative="1">
      <w:start w:val="1"/>
      <w:numFmt w:val="bullet"/>
      <w:lvlText w:val=""/>
      <w:lvlJc w:val="left"/>
      <w:pPr>
        <w:ind w:left="3787" w:hanging="360"/>
      </w:pPr>
      <w:rPr>
        <w:rFonts w:ascii="Symbol" w:hAnsi="Symbol" w:hint="default"/>
      </w:rPr>
    </w:lvl>
    <w:lvl w:ilvl="4" w:tplc="040C0003" w:tentative="1">
      <w:start w:val="1"/>
      <w:numFmt w:val="bullet"/>
      <w:lvlText w:val="o"/>
      <w:lvlJc w:val="left"/>
      <w:pPr>
        <w:ind w:left="4507" w:hanging="360"/>
      </w:pPr>
      <w:rPr>
        <w:rFonts w:ascii="Courier New" w:hAnsi="Courier New" w:cs="Courier New" w:hint="default"/>
      </w:rPr>
    </w:lvl>
    <w:lvl w:ilvl="5" w:tplc="040C0005" w:tentative="1">
      <w:start w:val="1"/>
      <w:numFmt w:val="bullet"/>
      <w:lvlText w:val=""/>
      <w:lvlJc w:val="left"/>
      <w:pPr>
        <w:ind w:left="5227" w:hanging="360"/>
      </w:pPr>
      <w:rPr>
        <w:rFonts w:ascii="Wingdings" w:hAnsi="Wingdings" w:hint="default"/>
      </w:rPr>
    </w:lvl>
    <w:lvl w:ilvl="6" w:tplc="040C0001" w:tentative="1">
      <w:start w:val="1"/>
      <w:numFmt w:val="bullet"/>
      <w:lvlText w:val=""/>
      <w:lvlJc w:val="left"/>
      <w:pPr>
        <w:ind w:left="5947" w:hanging="360"/>
      </w:pPr>
      <w:rPr>
        <w:rFonts w:ascii="Symbol" w:hAnsi="Symbol" w:hint="default"/>
      </w:rPr>
    </w:lvl>
    <w:lvl w:ilvl="7" w:tplc="040C0003" w:tentative="1">
      <w:start w:val="1"/>
      <w:numFmt w:val="bullet"/>
      <w:lvlText w:val="o"/>
      <w:lvlJc w:val="left"/>
      <w:pPr>
        <w:ind w:left="6667" w:hanging="360"/>
      </w:pPr>
      <w:rPr>
        <w:rFonts w:ascii="Courier New" w:hAnsi="Courier New" w:cs="Courier New" w:hint="default"/>
      </w:rPr>
    </w:lvl>
    <w:lvl w:ilvl="8" w:tplc="040C0005" w:tentative="1">
      <w:start w:val="1"/>
      <w:numFmt w:val="bullet"/>
      <w:lvlText w:val=""/>
      <w:lvlJc w:val="left"/>
      <w:pPr>
        <w:ind w:left="7387" w:hanging="360"/>
      </w:pPr>
      <w:rPr>
        <w:rFonts w:ascii="Wingdings" w:hAnsi="Wingdings" w:hint="default"/>
      </w:rPr>
    </w:lvl>
  </w:abstractNum>
  <w:abstractNum w:abstractNumId="6" w15:restartNumberingAfterBreak="0">
    <w:nsid w:val="562D5042"/>
    <w:multiLevelType w:val="hybridMultilevel"/>
    <w:tmpl w:val="6084FD80"/>
    <w:lvl w:ilvl="0" w:tplc="9F5E4A1C">
      <w:start w:val="1"/>
      <w:numFmt w:val="bullet"/>
      <w:pStyle w:val="EFLitemtiret"/>
      <w:lvlText w:val="-"/>
      <w:lvlJc w:val="left"/>
      <w:pPr>
        <w:ind w:left="1287" w:hanging="360"/>
      </w:pPr>
      <w:rPr>
        <w:rFonts w:ascii="Times New Roman" w:hAnsi="Times New Roman" w:cs="Times New Roman"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7" w15:restartNumberingAfterBreak="0">
    <w:nsid w:val="68432816"/>
    <w:multiLevelType w:val="hybridMultilevel"/>
    <w:tmpl w:val="0544621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6D82559A"/>
    <w:multiLevelType w:val="hybridMultilevel"/>
    <w:tmpl w:val="79E4C71E"/>
    <w:lvl w:ilvl="0" w:tplc="3C7E0318">
      <w:start w:val="1"/>
      <w:numFmt w:val="bullet"/>
      <w:lvlText w:val="-"/>
      <w:lvlJc w:val="left"/>
      <w:pPr>
        <w:ind w:left="720" w:hanging="360"/>
      </w:pPr>
      <w:rPr>
        <w:u w:val="none"/>
      </w:rPr>
    </w:lvl>
    <w:lvl w:ilvl="1" w:tplc="E806DFDC">
      <w:start w:val="1"/>
      <w:numFmt w:val="bullet"/>
      <w:lvlText w:val="-"/>
      <w:lvlJc w:val="left"/>
      <w:pPr>
        <w:ind w:left="1440" w:hanging="360"/>
      </w:pPr>
      <w:rPr>
        <w:u w:val="none"/>
      </w:rPr>
    </w:lvl>
    <w:lvl w:ilvl="2" w:tplc="98C09FAE">
      <w:start w:val="1"/>
      <w:numFmt w:val="bullet"/>
      <w:lvlText w:val="-"/>
      <w:lvlJc w:val="left"/>
      <w:pPr>
        <w:ind w:left="2160" w:hanging="360"/>
      </w:pPr>
      <w:rPr>
        <w:u w:val="none"/>
      </w:rPr>
    </w:lvl>
    <w:lvl w:ilvl="3" w:tplc="512C9180">
      <w:start w:val="1"/>
      <w:numFmt w:val="bullet"/>
      <w:lvlText w:val="-"/>
      <w:lvlJc w:val="left"/>
      <w:pPr>
        <w:ind w:left="2880" w:hanging="360"/>
      </w:pPr>
      <w:rPr>
        <w:u w:val="none"/>
      </w:rPr>
    </w:lvl>
    <w:lvl w:ilvl="4" w:tplc="4142CE98">
      <w:start w:val="1"/>
      <w:numFmt w:val="bullet"/>
      <w:lvlText w:val="-"/>
      <w:lvlJc w:val="left"/>
      <w:pPr>
        <w:ind w:left="3600" w:hanging="360"/>
      </w:pPr>
      <w:rPr>
        <w:u w:val="none"/>
      </w:rPr>
    </w:lvl>
    <w:lvl w:ilvl="5" w:tplc="2A92B1AE">
      <w:start w:val="1"/>
      <w:numFmt w:val="bullet"/>
      <w:lvlText w:val="-"/>
      <w:lvlJc w:val="left"/>
      <w:pPr>
        <w:ind w:left="4320" w:hanging="360"/>
      </w:pPr>
      <w:rPr>
        <w:u w:val="none"/>
      </w:rPr>
    </w:lvl>
    <w:lvl w:ilvl="6" w:tplc="E93082F4">
      <w:start w:val="1"/>
      <w:numFmt w:val="bullet"/>
      <w:lvlText w:val="-"/>
      <w:lvlJc w:val="left"/>
      <w:pPr>
        <w:ind w:left="5040" w:hanging="360"/>
      </w:pPr>
      <w:rPr>
        <w:u w:val="none"/>
      </w:rPr>
    </w:lvl>
    <w:lvl w:ilvl="7" w:tplc="37A64868">
      <w:start w:val="1"/>
      <w:numFmt w:val="bullet"/>
      <w:lvlText w:val="-"/>
      <w:lvlJc w:val="left"/>
      <w:pPr>
        <w:ind w:left="5760" w:hanging="360"/>
      </w:pPr>
      <w:rPr>
        <w:u w:val="none"/>
      </w:rPr>
    </w:lvl>
    <w:lvl w:ilvl="8" w:tplc="3398AE52">
      <w:start w:val="1"/>
      <w:numFmt w:val="bullet"/>
      <w:lvlText w:val="-"/>
      <w:lvlJc w:val="left"/>
      <w:pPr>
        <w:ind w:left="6480" w:hanging="360"/>
      </w:pPr>
      <w:rPr>
        <w:u w:val="none"/>
      </w:rPr>
    </w:lvl>
  </w:abstractNum>
  <w:abstractNum w:abstractNumId="9" w15:restartNumberingAfterBreak="0">
    <w:nsid w:val="7E183328"/>
    <w:multiLevelType w:val="multilevel"/>
    <w:tmpl w:val="A43067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524786352">
    <w:abstractNumId w:val="0"/>
  </w:num>
  <w:num w:numId="2" w16cid:durableId="781807071">
    <w:abstractNumId w:val="3"/>
  </w:num>
  <w:num w:numId="3" w16cid:durableId="1181508864">
    <w:abstractNumId w:val="6"/>
  </w:num>
  <w:num w:numId="4" w16cid:durableId="55395392">
    <w:abstractNumId w:val="5"/>
  </w:num>
  <w:num w:numId="5" w16cid:durableId="184945758">
    <w:abstractNumId w:val="4"/>
  </w:num>
  <w:num w:numId="6" w16cid:durableId="11589642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982583205">
    <w:abstractNumId w:val="1"/>
  </w:num>
  <w:num w:numId="8" w16cid:durableId="690302831">
    <w:abstractNumId w:val="7"/>
  </w:num>
  <w:num w:numId="9" w16cid:durableId="1110078765">
    <w:abstractNumId w:val="8"/>
  </w:num>
  <w:num w:numId="10" w16cid:durableId="923343096">
    <w:abstractNumId w:val="2"/>
  </w:num>
  <w:num w:numId="11" w16cid:durableId="1878348482">
    <w:abstractNumId w:val="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6"/>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567"/>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footnotePr>
    <w:footnote w:id="-1"/>
    <w:footnote w:id="0"/>
    <w:footnote w:id="1"/>
  </w:footnotePr>
  <w:endnotePr>
    <w:endnote w:id="-1"/>
    <w:endnote w:id="0"/>
    <w:endnote w:id="1"/>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6C4C"/>
    <w:rsid w:val="00011446"/>
    <w:rsid w:val="000139F9"/>
    <w:rsid w:val="0001789A"/>
    <w:rsid w:val="00020BD0"/>
    <w:rsid w:val="00045332"/>
    <w:rsid w:val="00051807"/>
    <w:rsid w:val="00052D00"/>
    <w:rsid w:val="000573B0"/>
    <w:rsid w:val="0006472C"/>
    <w:rsid w:val="000675CD"/>
    <w:rsid w:val="000719B4"/>
    <w:rsid w:val="00071DAD"/>
    <w:rsid w:val="00076EE2"/>
    <w:rsid w:val="000805C1"/>
    <w:rsid w:val="00082022"/>
    <w:rsid w:val="00093BF2"/>
    <w:rsid w:val="000A0171"/>
    <w:rsid w:val="000A6DCE"/>
    <w:rsid w:val="000B372D"/>
    <w:rsid w:val="000C271C"/>
    <w:rsid w:val="000C4F5F"/>
    <w:rsid w:val="000D0D0A"/>
    <w:rsid w:val="000D1CD6"/>
    <w:rsid w:val="000E1490"/>
    <w:rsid w:val="000E53E9"/>
    <w:rsid w:val="000F06F1"/>
    <w:rsid w:val="00103648"/>
    <w:rsid w:val="0011383D"/>
    <w:rsid w:val="00136B22"/>
    <w:rsid w:val="001512F5"/>
    <w:rsid w:val="001525BB"/>
    <w:rsid w:val="001571F7"/>
    <w:rsid w:val="00161F8F"/>
    <w:rsid w:val="00167DF7"/>
    <w:rsid w:val="00172290"/>
    <w:rsid w:val="00176C71"/>
    <w:rsid w:val="0017727E"/>
    <w:rsid w:val="001876D9"/>
    <w:rsid w:val="001928DC"/>
    <w:rsid w:val="001952A2"/>
    <w:rsid w:val="001958FF"/>
    <w:rsid w:val="00195F93"/>
    <w:rsid w:val="001B033B"/>
    <w:rsid w:val="001B0ECB"/>
    <w:rsid w:val="001D4ADE"/>
    <w:rsid w:val="001E0F20"/>
    <w:rsid w:val="001E6D6A"/>
    <w:rsid w:val="001F2039"/>
    <w:rsid w:val="001F2F15"/>
    <w:rsid w:val="00204CFC"/>
    <w:rsid w:val="00206A1D"/>
    <w:rsid w:val="00207A47"/>
    <w:rsid w:val="00212CB2"/>
    <w:rsid w:val="00220E0D"/>
    <w:rsid w:val="00223ABC"/>
    <w:rsid w:val="002244EC"/>
    <w:rsid w:val="0022558C"/>
    <w:rsid w:val="00225DA4"/>
    <w:rsid w:val="00226219"/>
    <w:rsid w:val="00227225"/>
    <w:rsid w:val="00231E61"/>
    <w:rsid w:val="00240802"/>
    <w:rsid w:val="00240E3A"/>
    <w:rsid w:val="00260C29"/>
    <w:rsid w:val="0026615F"/>
    <w:rsid w:val="00271940"/>
    <w:rsid w:val="002729BB"/>
    <w:rsid w:val="002800F6"/>
    <w:rsid w:val="0028368C"/>
    <w:rsid w:val="00283BC8"/>
    <w:rsid w:val="002840CA"/>
    <w:rsid w:val="00290A05"/>
    <w:rsid w:val="00294121"/>
    <w:rsid w:val="002A10FF"/>
    <w:rsid w:val="002A1F61"/>
    <w:rsid w:val="002A4930"/>
    <w:rsid w:val="002B4D47"/>
    <w:rsid w:val="002B4D87"/>
    <w:rsid w:val="002E2C7A"/>
    <w:rsid w:val="002F73C3"/>
    <w:rsid w:val="00311D80"/>
    <w:rsid w:val="00312BEE"/>
    <w:rsid w:val="00315EB4"/>
    <w:rsid w:val="00321BA2"/>
    <w:rsid w:val="0032222D"/>
    <w:rsid w:val="0032353D"/>
    <w:rsid w:val="00325B1C"/>
    <w:rsid w:val="00331146"/>
    <w:rsid w:val="00346CB9"/>
    <w:rsid w:val="00356F5D"/>
    <w:rsid w:val="00371DC4"/>
    <w:rsid w:val="003737D9"/>
    <w:rsid w:val="00375DDB"/>
    <w:rsid w:val="00376FA6"/>
    <w:rsid w:val="00380F3B"/>
    <w:rsid w:val="003820F9"/>
    <w:rsid w:val="00384789"/>
    <w:rsid w:val="003857E4"/>
    <w:rsid w:val="00386BF7"/>
    <w:rsid w:val="00393EB9"/>
    <w:rsid w:val="003A24A4"/>
    <w:rsid w:val="003A290A"/>
    <w:rsid w:val="003A7092"/>
    <w:rsid w:val="003A7D29"/>
    <w:rsid w:val="003B27DF"/>
    <w:rsid w:val="003C3918"/>
    <w:rsid w:val="003C7165"/>
    <w:rsid w:val="003D0E82"/>
    <w:rsid w:val="003E7B82"/>
    <w:rsid w:val="003F025B"/>
    <w:rsid w:val="003F2B37"/>
    <w:rsid w:val="003F565C"/>
    <w:rsid w:val="00412795"/>
    <w:rsid w:val="00417BD3"/>
    <w:rsid w:val="00420E0D"/>
    <w:rsid w:val="004212FD"/>
    <w:rsid w:val="004217FB"/>
    <w:rsid w:val="00430996"/>
    <w:rsid w:val="00434540"/>
    <w:rsid w:val="0043462C"/>
    <w:rsid w:val="00450928"/>
    <w:rsid w:val="00451A8D"/>
    <w:rsid w:val="00452B4D"/>
    <w:rsid w:val="00453023"/>
    <w:rsid w:val="00456728"/>
    <w:rsid w:val="0046417C"/>
    <w:rsid w:val="00465C38"/>
    <w:rsid w:val="0048370B"/>
    <w:rsid w:val="00490E5B"/>
    <w:rsid w:val="004A06C9"/>
    <w:rsid w:val="004A4CBC"/>
    <w:rsid w:val="004A5014"/>
    <w:rsid w:val="004A5224"/>
    <w:rsid w:val="004B1E68"/>
    <w:rsid w:val="004C3284"/>
    <w:rsid w:val="004C6626"/>
    <w:rsid w:val="004D4C93"/>
    <w:rsid w:val="004E2364"/>
    <w:rsid w:val="004E6189"/>
    <w:rsid w:val="004E7169"/>
    <w:rsid w:val="004E7347"/>
    <w:rsid w:val="004E7F63"/>
    <w:rsid w:val="004F26CD"/>
    <w:rsid w:val="004F5621"/>
    <w:rsid w:val="005051A2"/>
    <w:rsid w:val="00513A78"/>
    <w:rsid w:val="0051659E"/>
    <w:rsid w:val="005251C4"/>
    <w:rsid w:val="00526F56"/>
    <w:rsid w:val="00533A39"/>
    <w:rsid w:val="00536E89"/>
    <w:rsid w:val="0054158B"/>
    <w:rsid w:val="005543F6"/>
    <w:rsid w:val="00555D3C"/>
    <w:rsid w:val="005654B0"/>
    <w:rsid w:val="00570053"/>
    <w:rsid w:val="00570627"/>
    <w:rsid w:val="00577E76"/>
    <w:rsid w:val="00581192"/>
    <w:rsid w:val="0058213A"/>
    <w:rsid w:val="00582F7F"/>
    <w:rsid w:val="00584165"/>
    <w:rsid w:val="00584A00"/>
    <w:rsid w:val="0058604D"/>
    <w:rsid w:val="0058707A"/>
    <w:rsid w:val="005A5A8B"/>
    <w:rsid w:val="005B31A2"/>
    <w:rsid w:val="005B4D4D"/>
    <w:rsid w:val="005B63F9"/>
    <w:rsid w:val="005B7509"/>
    <w:rsid w:val="005C4C25"/>
    <w:rsid w:val="005C57BD"/>
    <w:rsid w:val="005D0034"/>
    <w:rsid w:val="005E4615"/>
    <w:rsid w:val="005E56AC"/>
    <w:rsid w:val="005F26D6"/>
    <w:rsid w:val="005F52CD"/>
    <w:rsid w:val="00600017"/>
    <w:rsid w:val="00604779"/>
    <w:rsid w:val="00610978"/>
    <w:rsid w:val="006210E4"/>
    <w:rsid w:val="00622B7A"/>
    <w:rsid w:val="00623C19"/>
    <w:rsid w:val="0062462D"/>
    <w:rsid w:val="00634173"/>
    <w:rsid w:val="006522B4"/>
    <w:rsid w:val="006525C8"/>
    <w:rsid w:val="006535EF"/>
    <w:rsid w:val="00656AD4"/>
    <w:rsid w:val="006656DA"/>
    <w:rsid w:val="00666307"/>
    <w:rsid w:val="00667C38"/>
    <w:rsid w:val="00675C73"/>
    <w:rsid w:val="00677947"/>
    <w:rsid w:val="00696DEC"/>
    <w:rsid w:val="006A0D50"/>
    <w:rsid w:val="006B2B02"/>
    <w:rsid w:val="006B2E60"/>
    <w:rsid w:val="006B3719"/>
    <w:rsid w:val="006C0C61"/>
    <w:rsid w:val="006C55F0"/>
    <w:rsid w:val="006E1C45"/>
    <w:rsid w:val="006E602B"/>
    <w:rsid w:val="006E6310"/>
    <w:rsid w:val="006F223F"/>
    <w:rsid w:val="006F3EAF"/>
    <w:rsid w:val="00701381"/>
    <w:rsid w:val="0070563A"/>
    <w:rsid w:val="00706058"/>
    <w:rsid w:val="00706133"/>
    <w:rsid w:val="0071506E"/>
    <w:rsid w:val="007161A4"/>
    <w:rsid w:val="00730EF3"/>
    <w:rsid w:val="00734C6E"/>
    <w:rsid w:val="00745BD6"/>
    <w:rsid w:val="007461EA"/>
    <w:rsid w:val="00767034"/>
    <w:rsid w:val="00771F9A"/>
    <w:rsid w:val="007749EA"/>
    <w:rsid w:val="00785C35"/>
    <w:rsid w:val="007920E4"/>
    <w:rsid w:val="0079604D"/>
    <w:rsid w:val="007A29B4"/>
    <w:rsid w:val="007A512A"/>
    <w:rsid w:val="007B607D"/>
    <w:rsid w:val="007C14D1"/>
    <w:rsid w:val="007D1270"/>
    <w:rsid w:val="007D238F"/>
    <w:rsid w:val="007E3641"/>
    <w:rsid w:val="007F5D8D"/>
    <w:rsid w:val="00815DC7"/>
    <w:rsid w:val="00826B74"/>
    <w:rsid w:val="00834D53"/>
    <w:rsid w:val="00836B97"/>
    <w:rsid w:val="00841947"/>
    <w:rsid w:val="00843D50"/>
    <w:rsid w:val="00845B6E"/>
    <w:rsid w:val="00853A96"/>
    <w:rsid w:val="008575CA"/>
    <w:rsid w:val="00862617"/>
    <w:rsid w:val="008628E0"/>
    <w:rsid w:val="0086296C"/>
    <w:rsid w:val="0088153C"/>
    <w:rsid w:val="00883269"/>
    <w:rsid w:val="00887BCB"/>
    <w:rsid w:val="00893861"/>
    <w:rsid w:val="008946A9"/>
    <w:rsid w:val="00897073"/>
    <w:rsid w:val="008A0B35"/>
    <w:rsid w:val="008A6BF3"/>
    <w:rsid w:val="008B1121"/>
    <w:rsid w:val="008B36F2"/>
    <w:rsid w:val="008B5E43"/>
    <w:rsid w:val="008C6C4C"/>
    <w:rsid w:val="008E56C1"/>
    <w:rsid w:val="00901A74"/>
    <w:rsid w:val="009166FD"/>
    <w:rsid w:val="0091769F"/>
    <w:rsid w:val="00922863"/>
    <w:rsid w:val="00935B00"/>
    <w:rsid w:val="009369C5"/>
    <w:rsid w:val="00940DF0"/>
    <w:rsid w:val="00941119"/>
    <w:rsid w:val="00942213"/>
    <w:rsid w:val="00945C67"/>
    <w:rsid w:val="0094790E"/>
    <w:rsid w:val="00956E51"/>
    <w:rsid w:val="00964CC6"/>
    <w:rsid w:val="00966953"/>
    <w:rsid w:val="00966B50"/>
    <w:rsid w:val="00967B31"/>
    <w:rsid w:val="00975482"/>
    <w:rsid w:val="00983CCB"/>
    <w:rsid w:val="00992281"/>
    <w:rsid w:val="009936D1"/>
    <w:rsid w:val="00993DAF"/>
    <w:rsid w:val="009B1F6E"/>
    <w:rsid w:val="009C12C0"/>
    <w:rsid w:val="009C3067"/>
    <w:rsid w:val="009D0079"/>
    <w:rsid w:val="009D0FC6"/>
    <w:rsid w:val="009D2EFE"/>
    <w:rsid w:val="009D4462"/>
    <w:rsid w:val="009D51B5"/>
    <w:rsid w:val="009D5A02"/>
    <w:rsid w:val="009D61D2"/>
    <w:rsid w:val="00A02A08"/>
    <w:rsid w:val="00A17CBC"/>
    <w:rsid w:val="00A20E1D"/>
    <w:rsid w:val="00A27A7C"/>
    <w:rsid w:val="00A35226"/>
    <w:rsid w:val="00A35F32"/>
    <w:rsid w:val="00A445B6"/>
    <w:rsid w:val="00A51C89"/>
    <w:rsid w:val="00A61623"/>
    <w:rsid w:val="00A62A21"/>
    <w:rsid w:val="00A739DD"/>
    <w:rsid w:val="00A773C1"/>
    <w:rsid w:val="00A80DCC"/>
    <w:rsid w:val="00A83118"/>
    <w:rsid w:val="00A90CBA"/>
    <w:rsid w:val="00A91505"/>
    <w:rsid w:val="00A933C5"/>
    <w:rsid w:val="00A97A87"/>
    <w:rsid w:val="00AA087E"/>
    <w:rsid w:val="00AC26A3"/>
    <w:rsid w:val="00AC3C9B"/>
    <w:rsid w:val="00AC5468"/>
    <w:rsid w:val="00AC5898"/>
    <w:rsid w:val="00AD6F18"/>
    <w:rsid w:val="00AE1D06"/>
    <w:rsid w:val="00AE46A9"/>
    <w:rsid w:val="00AE54EE"/>
    <w:rsid w:val="00AF5846"/>
    <w:rsid w:val="00AF6237"/>
    <w:rsid w:val="00B03994"/>
    <w:rsid w:val="00B1297C"/>
    <w:rsid w:val="00B12E62"/>
    <w:rsid w:val="00B25615"/>
    <w:rsid w:val="00B35ED0"/>
    <w:rsid w:val="00B43A28"/>
    <w:rsid w:val="00B46FF4"/>
    <w:rsid w:val="00B50813"/>
    <w:rsid w:val="00B540CC"/>
    <w:rsid w:val="00B55030"/>
    <w:rsid w:val="00B57685"/>
    <w:rsid w:val="00B74CED"/>
    <w:rsid w:val="00B85E92"/>
    <w:rsid w:val="00B86D4F"/>
    <w:rsid w:val="00B86ECD"/>
    <w:rsid w:val="00B87B54"/>
    <w:rsid w:val="00B90F64"/>
    <w:rsid w:val="00B92746"/>
    <w:rsid w:val="00B977D4"/>
    <w:rsid w:val="00BA3546"/>
    <w:rsid w:val="00BA41A7"/>
    <w:rsid w:val="00BA6384"/>
    <w:rsid w:val="00BB2CCE"/>
    <w:rsid w:val="00BB2E23"/>
    <w:rsid w:val="00BB4DC2"/>
    <w:rsid w:val="00BB7270"/>
    <w:rsid w:val="00BC5E6A"/>
    <w:rsid w:val="00BD1C7B"/>
    <w:rsid w:val="00BD56BC"/>
    <w:rsid w:val="00BD67E6"/>
    <w:rsid w:val="00BE68CC"/>
    <w:rsid w:val="00BE6C63"/>
    <w:rsid w:val="00BE7084"/>
    <w:rsid w:val="00C00897"/>
    <w:rsid w:val="00C16993"/>
    <w:rsid w:val="00C16BD5"/>
    <w:rsid w:val="00C2081C"/>
    <w:rsid w:val="00C20E3D"/>
    <w:rsid w:val="00C22125"/>
    <w:rsid w:val="00C32467"/>
    <w:rsid w:val="00C33577"/>
    <w:rsid w:val="00C33750"/>
    <w:rsid w:val="00C349DA"/>
    <w:rsid w:val="00C34EF7"/>
    <w:rsid w:val="00C419C7"/>
    <w:rsid w:val="00C434D8"/>
    <w:rsid w:val="00C5190D"/>
    <w:rsid w:val="00C62376"/>
    <w:rsid w:val="00C743CE"/>
    <w:rsid w:val="00C83695"/>
    <w:rsid w:val="00C86C4A"/>
    <w:rsid w:val="00C91ED9"/>
    <w:rsid w:val="00CB179E"/>
    <w:rsid w:val="00CB312B"/>
    <w:rsid w:val="00CB4915"/>
    <w:rsid w:val="00CB7B71"/>
    <w:rsid w:val="00CC1353"/>
    <w:rsid w:val="00CC3038"/>
    <w:rsid w:val="00CC4BE6"/>
    <w:rsid w:val="00CD30AF"/>
    <w:rsid w:val="00CD602F"/>
    <w:rsid w:val="00CD63DF"/>
    <w:rsid w:val="00CE2817"/>
    <w:rsid w:val="00CE58DE"/>
    <w:rsid w:val="00CF4E05"/>
    <w:rsid w:val="00CF55A8"/>
    <w:rsid w:val="00D05D72"/>
    <w:rsid w:val="00D12CAB"/>
    <w:rsid w:val="00D16EB8"/>
    <w:rsid w:val="00D17384"/>
    <w:rsid w:val="00D2318E"/>
    <w:rsid w:val="00D25989"/>
    <w:rsid w:val="00D30C15"/>
    <w:rsid w:val="00D52B75"/>
    <w:rsid w:val="00D52ECB"/>
    <w:rsid w:val="00D54D88"/>
    <w:rsid w:val="00D628CC"/>
    <w:rsid w:val="00D646EC"/>
    <w:rsid w:val="00D66659"/>
    <w:rsid w:val="00D7165B"/>
    <w:rsid w:val="00D749EA"/>
    <w:rsid w:val="00D750E6"/>
    <w:rsid w:val="00D76C98"/>
    <w:rsid w:val="00DB06B0"/>
    <w:rsid w:val="00DB1561"/>
    <w:rsid w:val="00DC1ED6"/>
    <w:rsid w:val="00DD0CD3"/>
    <w:rsid w:val="00DD678F"/>
    <w:rsid w:val="00DD7262"/>
    <w:rsid w:val="00DE71E4"/>
    <w:rsid w:val="00DF2706"/>
    <w:rsid w:val="00E0066E"/>
    <w:rsid w:val="00E00B48"/>
    <w:rsid w:val="00E01D64"/>
    <w:rsid w:val="00E06476"/>
    <w:rsid w:val="00E1463C"/>
    <w:rsid w:val="00E23A3D"/>
    <w:rsid w:val="00E26292"/>
    <w:rsid w:val="00E3009B"/>
    <w:rsid w:val="00E31F17"/>
    <w:rsid w:val="00E40778"/>
    <w:rsid w:val="00E41563"/>
    <w:rsid w:val="00E458BE"/>
    <w:rsid w:val="00E506EA"/>
    <w:rsid w:val="00E521FB"/>
    <w:rsid w:val="00E652B3"/>
    <w:rsid w:val="00E652BB"/>
    <w:rsid w:val="00E70F4A"/>
    <w:rsid w:val="00E84EEF"/>
    <w:rsid w:val="00E87322"/>
    <w:rsid w:val="00E93275"/>
    <w:rsid w:val="00E954B3"/>
    <w:rsid w:val="00E96987"/>
    <w:rsid w:val="00EA3452"/>
    <w:rsid w:val="00EA5EE8"/>
    <w:rsid w:val="00EC2024"/>
    <w:rsid w:val="00EC75A4"/>
    <w:rsid w:val="00ED0106"/>
    <w:rsid w:val="00EE49E0"/>
    <w:rsid w:val="00EE593D"/>
    <w:rsid w:val="00EE644B"/>
    <w:rsid w:val="00EF3FC9"/>
    <w:rsid w:val="00F00DD1"/>
    <w:rsid w:val="00F029E0"/>
    <w:rsid w:val="00F03A27"/>
    <w:rsid w:val="00F04F58"/>
    <w:rsid w:val="00F054B1"/>
    <w:rsid w:val="00F131C1"/>
    <w:rsid w:val="00F20F76"/>
    <w:rsid w:val="00F26EFE"/>
    <w:rsid w:val="00F31A42"/>
    <w:rsid w:val="00F34230"/>
    <w:rsid w:val="00F342CA"/>
    <w:rsid w:val="00F37152"/>
    <w:rsid w:val="00F405D6"/>
    <w:rsid w:val="00F419EE"/>
    <w:rsid w:val="00F46853"/>
    <w:rsid w:val="00F47F94"/>
    <w:rsid w:val="00F5466C"/>
    <w:rsid w:val="00F57023"/>
    <w:rsid w:val="00F573D4"/>
    <w:rsid w:val="00F605F9"/>
    <w:rsid w:val="00F64080"/>
    <w:rsid w:val="00F64C76"/>
    <w:rsid w:val="00F65723"/>
    <w:rsid w:val="00F74603"/>
    <w:rsid w:val="00F74D99"/>
    <w:rsid w:val="00F8100C"/>
    <w:rsid w:val="00F8304B"/>
    <w:rsid w:val="00F83A2F"/>
    <w:rsid w:val="00F97E17"/>
    <w:rsid w:val="00FA15F4"/>
    <w:rsid w:val="00FA3170"/>
    <w:rsid w:val="00FA5E09"/>
    <w:rsid w:val="00FB4B41"/>
    <w:rsid w:val="00FD3907"/>
    <w:rsid w:val="00FD423F"/>
    <w:rsid w:val="00FD707D"/>
    <w:rsid w:val="00FE262B"/>
    <w:rsid w:val="00FE3F81"/>
    <w:rsid w:val="00FF6E7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B9A9799"/>
  <w15:docId w15:val="{FC68492D-6022-6E45-9E0F-26792BB370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8C6C4C"/>
    <w:pPr>
      <w:autoSpaceDE w:val="0"/>
      <w:autoSpaceDN w:val="0"/>
      <w:spacing w:before="120"/>
    </w:pPr>
    <w:rPr>
      <w:sz w:val="22"/>
    </w:rPr>
  </w:style>
  <w:style w:type="paragraph" w:styleId="Titre1">
    <w:name w:val="heading 1"/>
    <w:basedOn w:val="Normal"/>
    <w:next w:val="Normal"/>
    <w:link w:val="Titre1Car"/>
    <w:qFormat/>
    <w:rsid w:val="00A739DD"/>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Titre2">
    <w:name w:val="heading 2"/>
    <w:basedOn w:val="Normal"/>
    <w:next w:val="Normal"/>
    <w:qFormat/>
    <w:rsid w:val="0043462C"/>
    <w:pPr>
      <w:keepNext/>
      <w:numPr>
        <w:ilvl w:val="1"/>
        <w:numId w:val="2"/>
      </w:numPr>
      <w:spacing w:before="240" w:after="60"/>
      <w:outlineLvl w:val="1"/>
    </w:pPr>
    <w:rPr>
      <w:rFonts w:ascii="Arial" w:hAnsi="Arial" w:cs="Arial"/>
      <w:b/>
      <w:bCs/>
      <w:i/>
      <w:iCs/>
      <w:sz w:val="28"/>
      <w:szCs w:val="28"/>
    </w:rPr>
  </w:style>
  <w:style w:type="paragraph" w:styleId="Titre3">
    <w:name w:val="heading 3"/>
    <w:basedOn w:val="Normal"/>
    <w:next w:val="Normal"/>
    <w:qFormat/>
    <w:rsid w:val="0043462C"/>
    <w:pPr>
      <w:keepNext/>
      <w:numPr>
        <w:ilvl w:val="2"/>
        <w:numId w:val="2"/>
      </w:numPr>
      <w:spacing w:before="240" w:after="60"/>
      <w:outlineLvl w:val="2"/>
    </w:pPr>
    <w:rPr>
      <w:rFonts w:ascii="Arial" w:hAnsi="Arial" w:cs="Arial"/>
      <w:b/>
      <w:bCs/>
      <w:sz w:val="26"/>
      <w:szCs w:val="26"/>
    </w:rPr>
  </w:style>
  <w:style w:type="paragraph" w:styleId="Titre4">
    <w:name w:val="heading 4"/>
    <w:basedOn w:val="Normal"/>
    <w:next w:val="Normal"/>
    <w:qFormat/>
    <w:rsid w:val="0043462C"/>
    <w:pPr>
      <w:keepNext/>
      <w:numPr>
        <w:ilvl w:val="3"/>
        <w:numId w:val="2"/>
      </w:numPr>
      <w:spacing w:before="240" w:after="60"/>
      <w:outlineLvl w:val="3"/>
    </w:pPr>
    <w:rPr>
      <w:b/>
      <w:bCs/>
      <w:sz w:val="28"/>
      <w:szCs w:val="28"/>
    </w:rPr>
  </w:style>
  <w:style w:type="paragraph" w:styleId="Titre5">
    <w:name w:val="heading 5"/>
    <w:basedOn w:val="Normal"/>
    <w:next w:val="Normal"/>
    <w:qFormat/>
    <w:rsid w:val="0043462C"/>
    <w:pPr>
      <w:numPr>
        <w:ilvl w:val="4"/>
        <w:numId w:val="2"/>
      </w:numPr>
      <w:spacing w:before="240" w:after="60"/>
      <w:outlineLvl w:val="4"/>
    </w:pPr>
    <w:rPr>
      <w:b/>
      <w:bCs/>
      <w:i/>
      <w:iCs/>
      <w:sz w:val="26"/>
      <w:szCs w:val="26"/>
    </w:rPr>
  </w:style>
  <w:style w:type="paragraph" w:styleId="Titre6">
    <w:name w:val="heading 6"/>
    <w:basedOn w:val="Normal"/>
    <w:next w:val="Normal"/>
    <w:qFormat/>
    <w:rsid w:val="0043462C"/>
    <w:pPr>
      <w:numPr>
        <w:ilvl w:val="5"/>
        <w:numId w:val="2"/>
      </w:numPr>
      <w:spacing w:before="240" w:after="60"/>
      <w:outlineLvl w:val="5"/>
    </w:pPr>
    <w:rPr>
      <w:b/>
      <w:bCs/>
      <w:szCs w:val="22"/>
    </w:rPr>
  </w:style>
  <w:style w:type="paragraph" w:styleId="Titre7">
    <w:name w:val="heading 7"/>
    <w:basedOn w:val="Normal"/>
    <w:next w:val="Normal"/>
    <w:qFormat/>
    <w:rsid w:val="0043462C"/>
    <w:pPr>
      <w:numPr>
        <w:ilvl w:val="6"/>
        <w:numId w:val="2"/>
      </w:numPr>
      <w:spacing w:before="240" w:after="60"/>
      <w:outlineLvl w:val="6"/>
    </w:pPr>
  </w:style>
  <w:style w:type="paragraph" w:styleId="Titre8">
    <w:name w:val="heading 8"/>
    <w:basedOn w:val="Normal"/>
    <w:next w:val="Normal"/>
    <w:qFormat/>
    <w:rsid w:val="0043462C"/>
    <w:pPr>
      <w:numPr>
        <w:ilvl w:val="7"/>
        <w:numId w:val="2"/>
      </w:numPr>
      <w:spacing w:before="240" w:after="60"/>
      <w:outlineLvl w:val="7"/>
    </w:pPr>
    <w:rPr>
      <w:i/>
      <w:iCs/>
    </w:rPr>
  </w:style>
  <w:style w:type="paragraph" w:styleId="Titre9">
    <w:name w:val="heading 9"/>
    <w:basedOn w:val="Normal"/>
    <w:next w:val="Normal"/>
    <w:qFormat/>
    <w:rsid w:val="0043462C"/>
    <w:pPr>
      <w:numPr>
        <w:ilvl w:val="8"/>
        <w:numId w:val="2"/>
      </w:numPr>
      <w:spacing w:before="240" w:after="60"/>
      <w:outlineLvl w:val="8"/>
    </w:pPr>
    <w:rPr>
      <w:rFonts w:ascii="Arial" w:hAnsi="Arial" w:cs="Arial"/>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EFLnote">
    <w:name w:val="EFLnote"/>
    <w:basedOn w:val="EFLnormal"/>
    <w:link w:val="EFLnoteCar"/>
    <w:rsid w:val="0043462C"/>
    <w:rPr>
      <w:i/>
      <w:sz w:val="18"/>
    </w:rPr>
  </w:style>
  <w:style w:type="paragraph" w:customStyle="1" w:styleId="EFLentete">
    <w:name w:val="EFLentete"/>
    <w:basedOn w:val="EFLnormal"/>
    <w:rsid w:val="0043462C"/>
    <w:pPr>
      <w:pBdr>
        <w:bottom w:val="single" w:sz="4" w:space="10" w:color="auto"/>
      </w:pBdr>
      <w:ind w:left="1701" w:right="1701"/>
      <w:jc w:val="center"/>
    </w:pPr>
    <w:rPr>
      <w:b/>
      <w:bCs/>
      <w:sz w:val="28"/>
      <w:szCs w:val="24"/>
    </w:rPr>
  </w:style>
  <w:style w:type="paragraph" w:customStyle="1" w:styleId="EFLdestinataire">
    <w:name w:val="EFLdestinataire"/>
    <w:basedOn w:val="EFLnormal"/>
    <w:rsid w:val="0043462C"/>
    <w:pPr>
      <w:ind w:left="5387"/>
      <w:contextualSpacing/>
      <w:jc w:val="left"/>
    </w:pPr>
  </w:style>
  <w:style w:type="paragraph" w:customStyle="1" w:styleId="EFLexpediteur">
    <w:name w:val="EFLexpediteur"/>
    <w:basedOn w:val="EFLnormal"/>
    <w:rsid w:val="0043462C"/>
    <w:pPr>
      <w:ind w:right="4536"/>
      <w:contextualSpacing/>
      <w:jc w:val="left"/>
    </w:pPr>
  </w:style>
  <w:style w:type="paragraph" w:customStyle="1" w:styleId="EFLdate">
    <w:name w:val="EFLdate"/>
    <w:basedOn w:val="EFLnormal"/>
    <w:rsid w:val="0043462C"/>
    <w:pPr>
      <w:ind w:left="5387"/>
      <w:jc w:val="left"/>
    </w:pPr>
  </w:style>
  <w:style w:type="paragraph" w:customStyle="1" w:styleId="EFLpour">
    <w:name w:val="EFLpour"/>
    <w:basedOn w:val="Normal"/>
    <w:rsid w:val="0043462C"/>
    <w:pPr>
      <w:widowControl w:val="0"/>
      <w:spacing w:before="200" w:after="120"/>
      <w:ind w:left="284"/>
    </w:pPr>
    <w:rPr>
      <w:caps/>
    </w:rPr>
  </w:style>
  <w:style w:type="paragraph" w:customStyle="1" w:styleId="EFLformuledepolitesse">
    <w:name w:val="EFLformuledepolitesse"/>
    <w:basedOn w:val="EFLnormal"/>
    <w:rsid w:val="0043462C"/>
    <w:pPr>
      <w:spacing w:before="560"/>
    </w:pPr>
  </w:style>
  <w:style w:type="paragraph" w:customStyle="1" w:styleId="EFLtitrearticle">
    <w:name w:val="EFLtitrearticle"/>
    <w:basedOn w:val="EFLnormal"/>
    <w:rsid w:val="0043462C"/>
    <w:pPr>
      <w:spacing w:before="440" w:after="220"/>
      <w:jc w:val="left"/>
    </w:pPr>
    <w:rPr>
      <w:b/>
      <w:bCs/>
    </w:rPr>
  </w:style>
  <w:style w:type="paragraph" w:customStyle="1" w:styleId="EFLfin">
    <w:name w:val="EFLfin"/>
    <w:basedOn w:val="EFLnormal"/>
    <w:rsid w:val="0043462C"/>
    <w:pPr>
      <w:spacing w:before="440"/>
      <w:jc w:val="left"/>
    </w:pPr>
  </w:style>
  <w:style w:type="paragraph" w:customStyle="1" w:styleId="EFLsignatairesmultiples">
    <w:name w:val="EFLsignatairesmultiples"/>
    <w:basedOn w:val="EFLnormal"/>
    <w:rsid w:val="0043462C"/>
    <w:pPr>
      <w:tabs>
        <w:tab w:val="center" w:pos="6804"/>
        <w:tab w:val="right" w:pos="9072"/>
      </w:tabs>
      <w:spacing w:before="440" w:after="720"/>
      <w:jc w:val="left"/>
    </w:pPr>
  </w:style>
  <w:style w:type="paragraph" w:customStyle="1" w:styleId="EFLintroduction">
    <w:name w:val="EFLintroduction"/>
    <w:basedOn w:val="EFLnormal"/>
    <w:rsid w:val="0043462C"/>
    <w:pPr>
      <w:spacing w:before="440" w:after="440"/>
      <w:jc w:val="left"/>
    </w:pPr>
    <w:rPr>
      <w:b/>
      <w:bCs/>
    </w:rPr>
  </w:style>
  <w:style w:type="character" w:customStyle="1" w:styleId="EFLpetitescapitales">
    <w:name w:val="EFLpetitescapitales"/>
    <w:rsid w:val="0043462C"/>
    <w:rPr>
      <w:smallCaps/>
    </w:rPr>
  </w:style>
  <w:style w:type="paragraph" w:customStyle="1" w:styleId="EFLtitrechapitre">
    <w:name w:val="EFLtitrechapitre"/>
    <w:basedOn w:val="EFLnormal"/>
    <w:rsid w:val="0043462C"/>
    <w:pPr>
      <w:spacing w:before="680" w:after="440"/>
      <w:contextualSpacing/>
      <w:jc w:val="left"/>
    </w:pPr>
    <w:rPr>
      <w:rFonts w:cs="Arial"/>
      <w:b/>
      <w:bCs/>
      <w:caps/>
      <w:sz w:val="24"/>
      <w:szCs w:val="24"/>
    </w:rPr>
  </w:style>
  <w:style w:type="paragraph" w:customStyle="1" w:styleId="EFLnormal">
    <w:name w:val="EFLnormal"/>
    <w:basedOn w:val="Normal"/>
    <w:link w:val="EFLnormalCar"/>
    <w:rsid w:val="0043462C"/>
    <w:pPr>
      <w:spacing w:line="260" w:lineRule="exact"/>
      <w:jc w:val="both"/>
    </w:pPr>
    <w:rPr>
      <w:color w:val="000000"/>
      <w:szCs w:val="22"/>
    </w:rPr>
  </w:style>
  <w:style w:type="character" w:customStyle="1" w:styleId="EFLmotgras">
    <w:name w:val="EFLmotgras"/>
    <w:rsid w:val="0043462C"/>
    <w:rPr>
      <w:b/>
    </w:rPr>
  </w:style>
  <w:style w:type="paragraph" w:customStyle="1" w:styleId="EFLtexteattention">
    <w:name w:val="EFLtexteattention"/>
    <w:basedOn w:val="EFLnormal"/>
    <w:rsid w:val="0043462C"/>
    <w:rPr>
      <w:i/>
      <w:color w:val="808080" w:themeColor="background1" w:themeShade="80"/>
    </w:rPr>
  </w:style>
  <w:style w:type="paragraph" w:customStyle="1" w:styleId="EFLtitredestinataire">
    <w:name w:val="EFLtitredestinataire"/>
    <w:basedOn w:val="EFLnormal"/>
    <w:rsid w:val="0043462C"/>
    <w:pPr>
      <w:spacing w:before="440" w:after="240"/>
    </w:pPr>
  </w:style>
  <w:style w:type="paragraph" w:customStyle="1" w:styleId="EFLplusieursentetes">
    <w:name w:val="EFLplusieursentetes"/>
    <w:basedOn w:val="EFLentete"/>
    <w:rsid w:val="0043462C"/>
    <w:pPr>
      <w:widowControl w:val="0"/>
      <w:pBdr>
        <w:bottom w:val="none" w:sz="0" w:space="0" w:color="auto"/>
      </w:pBdr>
      <w:tabs>
        <w:tab w:val="left" w:pos="3686"/>
        <w:tab w:val="left" w:pos="6804"/>
      </w:tabs>
      <w:adjustRightInd w:val="0"/>
      <w:spacing w:before="440" w:after="600"/>
      <w:ind w:left="1134" w:right="1134"/>
      <w:jc w:val="left"/>
    </w:pPr>
  </w:style>
  <w:style w:type="paragraph" w:customStyle="1" w:styleId="EFLmotifs">
    <w:name w:val="EFLmotifs"/>
    <w:basedOn w:val="EFLnormal"/>
    <w:rsid w:val="0043462C"/>
    <w:pPr>
      <w:widowControl w:val="0"/>
      <w:adjustRightInd w:val="0"/>
      <w:spacing w:before="200" w:after="120"/>
    </w:pPr>
    <w:rPr>
      <w:caps/>
    </w:rPr>
  </w:style>
  <w:style w:type="paragraph" w:customStyle="1" w:styleId="EFLplaise">
    <w:name w:val="EFLplaise"/>
    <w:basedOn w:val="EFLnormal"/>
    <w:rsid w:val="0043462C"/>
    <w:pPr>
      <w:widowControl w:val="0"/>
      <w:adjustRightInd w:val="0"/>
      <w:spacing w:before="440" w:after="960" w:line="480" w:lineRule="auto"/>
      <w:jc w:val="center"/>
    </w:pPr>
    <w:rPr>
      <w:caps/>
    </w:rPr>
  </w:style>
  <w:style w:type="character" w:customStyle="1" w:styleId="EFLcapitales">
    <w:name w:val="EFLcapitales"/>
    <w:rsid w:val="0043462C"/>
    <w:rPr>
      <w:caps/>
    </w:rPr>
  </w:style>
  <w:style w:type="character" w:customStyle="1" w:styleId="EFLsouligne">
    <w:name w:val="EFLsouligne"/>
    <w:rsid w:val="0043462C"/>
    <w:rPr>
      <w:u w:val="single"/>
    </w:rPr>
  </w:style>
  <w:style w:type="character" w:customStyle="1" w:styleId="EFLitalique">
    <w:name w:val="EFLitalique"/>
    <w:rsid w:val="0043462C"/>
    <w:rPr>
      <w:i/>
    </w:rPr>
  </w:style>
  <w:style w:type="character" w:customStyle="1" w:styleId="EFLindice">
    <w:name w:val="EFLindice"/>
    <w:rsid w:val="0043462C"/>
    <w:rPr>
      <w:vertAlign w:val="subscript"/>
    </w:rPr>
  </w:style>
  <w:style w:type="paragraph" w:customStyle="1" w:styleId="EFLentre">
    <w:name w:val="EFLentre"/>
    <w:basedOn w:val="EFLnormal"/>
    <w:rsid w:val="0043462C"/>
    <w:pPr>
      <w:spacing w:before="200" w:after="120"/>
      <w:jc w:val="left"/>
    </w:pPr>
    <w:rPr>
      <w:smallCaps/>
    </w:rPr>
  </w:style>
  <w:style w:type="paragraph" w:customStyle="1" w:styleId="EFLannexe">
    <w:name w:val="EFLannexe"/>
    <w:basedOn w:val="EFLnormal"/>
    <w:qFormat/>
    <w:rsid w:val="0043462C"/>
  </w:style>
  <w:style w:type="paragraph" w:customStyle="1" w:styleId="EFLciapres">
    <w:name w:val="EFLciapres"/>
    <w:basedOn w:val="EFLnormal"/>
    <w:rsid w:val="0043462C"/>
    <w:pPr>
      <w:spacing w:before="440" w:after="440"/>
      <w:contextualSpacing/>
      <w:jc w:val="left"/>
    </w:pPr>
  </w:style>
  <w:style w:type="paragraph" w:customStyle="1" w:styleId="EFLcitation">
    <w:name w:val="EFLcitation"/>
    <w:basedOn w:val="EFLnormal"/>
    <w:rsid w:val="0043462C"/>
    <w:rPr>
      <w:i/>
    </w:rPr>
  </w:style>
  <w:style w:type="paragraph" w:customStyle="1" w:styleId="EFLtitredecision">
    <w:name w:val="EFLtitredecision"/>
    <w:basedOn w:val="EFLnormal"/>
    <w:rsid w:val="0043462C"/>
    <w:pPr>
      <w:spacing w:before="840" w:after="480" w:line="480" w:lineRule="auto"/>
      <w:contextualSpacing/>
      <w:jc w:val="center"/>
    </w:pPr>
    <w:rPr>
      <w:b/>
      <w:caps/>
      <w:u w:val="single"/>
    </w:rPr>
  </w:style>
  <w:style w:type="paragraph" w:customStyle="1" w:styleId="EFLdemandeur">
    <w:name w:val="EFLdemandeur"/>
    <w:basedOn w:val="EFLnormal"/>
    <w:rsid w:val="0043462C"/>
    <w:pPr>
      <w:spacing w:before="440" w:after="440"/>
      <w:jc w:val="left"/>
    </w:pPr>
    <w:rPr>
      <w:b/>
    </w:rPr>
  </w:style>
  <w:style w:type="paragraph" w:customStyle="1" w:styleId="EFLexposant">
    <w:name w:val="EFLexposant"/>
    <w:basedOn w:val="EFLnormal"/>
    <w:rsid w:val="0043462C"/>
    <w:rPr>
      <w:sz w:val="18"/>
      <w:vertAlign w:val="superscript"/>
    </w:rPr>
  </w:style>
  <w:style w:type="paragraph" w:customStyle="1" w:styleId="EFLliste">
    <w:name w:val="EFLliste"/>
    <w:basedOn w:val="EFLnormal"/>
    <w:rsid w:val="0043462C"/>
    <w:pPr>
      <w:spacing w:before="440"/>
      <w:ind w:left="284"/>
    </w:pPr>
  </w:style>
  <w:style w:type="paragraph" w:customStyle="1" w:styleId="EFLsousliste">
    <w:name w:val="EFLsousliste"/>
    <w:basedOn w:val="EFLliste"/>
    <w:rsid w:val="0043462C"/>
    <w:pPr>
      <w:ind w:left="851"/>
    </w:pPr>
  </w:style>
  <w:style w:type="paragraph" w:customStyle="1" w:styleId="EFLitemtiret">
    <w:name w:val="EFLitemtiret"/>
    <w:basedOn w:val="Normal"/>
    <w:link w:val="EFLitemtiretCar"/>
    <w:rsid w:val="0043462C"/>
    <w:pPr>
      <w:numPr>
        <w:numId w:val="3"/>
      </w:numPr>
      <w:spacing w:before="0" w:line="260" w:lineRule="exact"/>
      <w:jc w:val="both"/>
    </w:pPr>
    <w:rPr>
      <w:color w:val="000000"/>
      <w:szCs w:val="22"/>
    </w:rPr>
  </w:style>
  <w:style w:type="paragraph" w:customStyle="1" w:styleId="EFLitempucesousliste">
    <w:name w:val="EFLitempucesousliste"/>
    <w:basedOn w:val="Normal"/>
    <w:rsid w:val="0043462C"/>
    <w:pPr>
      <w:numPr>
        <w:numId w:val="4"/>
      </w:numPr>
      <w:spacing w:before="0" w:line="260" w:lineRule="exact"/>
      <w:jc w:val="both"/>
    </w:pPr>
    <w:rPr>
      <w:color w:val="000000"/>
      <w:szCs w:val="22"/>
    </w:rPr>
  </w:style>
  <w:style w:type="paragraph" w:customStyle="1" w:styleId="EFLligne">
    <w:name w:val="EFLligne"/>
    <w:basedOn w:val="EFLnormal"/>
    <w:link w:val="EFLligneCar"/>
    <w:rsid w:val="0043462C"/>
    <w:pPr>
      <w:spacing w:before="0"/>
      <w:contextualSpacing/>
    </w:pPr>
  </w:style>
  <w:style w:type="paragraph" w:styleId="En-tte">
    <w:name w:val="header"/>
    <w:basedOn w:val="Normal"/>
    <w:link w:val="En-tteCar"/>
    <w:rsid w:val="0043462C"/>
    <w:pPr>
      <w:tabs>
        <w:tab w:val="center" w:pos="4536"/>
        <w:tab w:val="right" w:pos="9072"/>
      </w:tabs>
    </w:pPr>
  </w:style>
  <w:style w:type="character" w:customStyle="1" w:styleId="En-tteCar">
    <w:name w:val="En-tête Car"/>
    <w:basedOn w:val="Policepardfaut"/>
    <w:link w:val="En-tte"/>
    <w:rsid w:val="0043462C"/>
  </w:style>
  <w:style w:type="paragraph" w:styleId="Pieddepage">
    <w:name w:val="footer"/>
    <w:basedOn w:val="Normal"/>
    <w:link w:val="PieddepageCar"/>
    <w:rsid w:val="0043462C"/>
    <w:pPr>
      <w:tabs>
        <w:tab w:val="center" w:pos="4536"/>
        <w:tab w:val="right" w:pos="9072"/>
      </w:tabs>
    </w:pPr>
  </w:style>
  <w:style w:type="character" w:customStyle="1" w:styleId="PieddepageCar">
    <w:name w:val="Pied de page Car"/>
    <w:basedOn w:val="Policepardfaut"/>
    <w:link w:val="Pieddepage"/>
    <w:rsid w:val="0043462C"/>
  </w:style>
  <w:style w:type="paragraph" w:customStyle="1" w:styleId="EFLtitresousarticle">
    <w:name w:val="EFLtitresousarticle"/>
    <w:basedOn w:val="EFLtitrearticle"/>
    <w:rsid w:val="0043462C"/>
    <w:rPr>
      <w:u w:val="single"/>
    </w:rPr>
  </w:style>
  <w:style w:type="paragraph" w:customStyle="1" w:styleId="EFLtitresoussousarticle">
    <w:name w:val="EFLtitresoussousarticle"/>
    <w:basedOn w:val="EFLtitresousarticle"/>
    <w:rsid w:val="0043462C"/>
    <w:rPr>
      <w:b w:val="0"/>
    </w:rPr>
  </w:style>
  <w:style w:type="paragraph" w:customStyle="1" w:styleId="EFLtitresection">
    <w:name w:val="EFLtitresection"/>
    <w:basedOn w:val="EFLtitrechapitre"/>
    <w:rsid w:val="0043462C"/>
    <w:rPr>
      <w:caps w:val="0"/>
      <w:smallCaps/>
    </w:rPr>
  </w:style>
  <w:style w:type="paragraph" w:customStyle="1" w:styleId="EFLouvertureliste">
    <w:name w:val="EFLouvertureliste"/>
    <w:basedOn w:val="EFLnormal"/>
    <w:rsid w:val="0043462C"/>
    <w:pPr>
      <w:spacing w:before="240" w:line="240" w:lineRule="auto"/>
      <w:jc w:val="left"/>
    </w:pPr>
  </w:style>
  <w:style w:type="paragraph" w:customStyle="1" w:styleId="EFLsoussignee">
    <w:name w:val="EFLsoussignee"/>
    <w:basedOn w:val="EFLnormal"/>
    <w:rsid w:val="0043462C"/>
    <w:pPr>
      <w:spacing w:before="200" w:after="120"/>
      <w:contextualSpacing/>
    </w:pPr>
  </w:style>
  <w:style w:type="paragraph" w:customStyle="1" w:styleId="EFLrequete">
    <w:name w:val="EFLrequete"/>
    <w:basedOn w:val="EFLnormal"/>
    <w:rsid w:val="0043462C"/>
    <w:pPr>
      <w:spacing w:before="440" w:after="440"/>
    </w:pPr>
    <w:rPr>
      <w:b/>
    </w:rPr>
  </w:style>
  <w:style w:type="character" w:customStyle="1" w:styleId="EFLnormalCar">
    <w:name w:val="EFLnormal Car"/>
    <w:link w:val="EFLnormal"/>
    <w:rsid w:val="0043462C"/>
    <w:rPr>
      <w:color w:val="000000"/>
      <w:sz w:val="22"/>
      <w:szCs w:val="22"/>
    </w:rPr>
  </w:style>
  <w:style w:type="paragraph" w:customStyle="1" w:styleId="EFLtableau">
    <w:name w:val="EFLtableau"/>
    <w:basedOn w:val="EFLnormal"/>
    <w:rsid w:val="0043462C"/>
    <w:pPr>
      <w:spacing w:before="440" w:after="440"/>
    </w:pPr>
  </w:style>
  <w:style w:type="paragraph" w:customStyle="1" w:styleId="EFLurl">
    <w:name w:val="EFLurl"/>
    <w:basedOn w:val="EFLnormal"/>
    <w:rsid w:val="0043462C"/>
    <w:rPr>
      <w:color w:val="1F497D"/>
      <w:u w:val="single"/>
    </w:rPr>
  </w:style>
  <w:style w:type="paragraph" w:customStyle="1" w:styleId="EFLvote">
    <w:name w:val="EFLvote"/>
    <w:basedOn w:val="EFLnormal"/>
    <w:rsid w:val="0043462C"/>
    <w:pPr>
      <w:spacing w:before="240"/>
    </w:pPr>
    <w:rPr>
      <w:i/>
    </w:rPr>
  </w:style>
  <w:style w:type="paragraph" w:customStyle="1" w:styleId="EFLsignatureunique">
    <w:name w:val="EFLsignatureunique"/>
    <w:basedOn w:val="EFLnormal"/>
    <w:rsid w:val="0043462C"/>
    <w:pPr>
      <w:keepNext/>
      <w:spacing w:before="240"/>
      <w:jc w:val="right"/>
    </w:pPr>
  </w:style>
  <w:style w:type="paragraph" w:customStyle="1" w:styleId="EFLtetetableau">
    <w:name w:val="EFLtetetableau"/>
    <w:basedOn w:val="EFLnormal"/>
    <w:rsid w:val="0043462C"/>
    <w:pPr>
      <w:jc w:val="center"/>
    </w:pPr>
    <w:rPr>
      <w:b/>
    </w:rPr>
  </w:style>
  <w:style w:type="paragraph" w:customStyle="1" w:styleId="EFLcellule">
    <w:name w:val="EFLcellule"/>
    <w:basedOn w:val="EFLnormal"/>
    <w:rsid w:val="0043462C"/>
    <w:pPr>
      <w:spacing w:after="120"/>
      <w:contextualSpacing/>
      <w:jc w:val="center"/>
    </w:pPr>
  </w:style>
  <w:style w:type="paragraph" w:customStyle="1" w:styleId="EFLouverturesousliste">
    <w:name w:val="EFLouverturesousliste"/>
    <w:basedOn w:val="EFLouvertureliste"/>
    <w:rsid w:val="0043462C"/>
    <w:pPr>
      <w:spacing w:before="120"/>
      <w:ind w:left="284" w:firstLine="284"/>
    </w:pPr>
  </w:style>
  <w:style w:type="character" w:customStyle="1" w:styleId="EFLnoteCar">
    <w:name w:val="EFLnote Car"/>
    <w:basedOn w:val="EFLnormalCar"/>
    <w:link w:val="EFLnote"/>
    <w:rsid w:val="0043462C"/>
    <w:rPr>
      <w:i/>
      <w:color w:val="000000"/>
      <w:sz w:val="18"/>
      <w:szCs w:val="22"/>
    </w:rPr>
  </w:style>
  <w:style w:type="paragraph" w:styleId="Textedebulles">
    <w:name w:val="Balloon Text"/>
    <w:basedOn w:val="Normal"/>
    <w:link w:val="TextedebullesCar"/>
    <w:rsid w:val="0043462C"/>
    <w:pPr>
      <w:spacing w:before="0"/>
    </w:pPr>
    <w:rPr>
      <w:rFonts w:ascii="Tahoma" w:hAnsi="Tahoma" w:cs="Tahoma"/>
      <w:sz w:val="16"/>
      <w:szCs w:val="16"/>
    </w:rPr>
  </w:style>
  <w:style w:type="character" w:customStyle="1" w:styleId="TextedebullesCar">
    <w:name w:val="Texte de bulles Car"/>
    <w:basedOn w:val="Policepardfaut"/>
    <w:link w:val="Textedebulles"/>
    <w:rsid w:val="0043462C"/>
    <w:rPr>
      <w:rFonts w:ascii="Tahoma" w:hAnsi="Tahoma" w:cs="Tahoma"/>
      <w:sz w:val="16"/>
      <w:szCs w:val="16"/>
    </w:rPr>
  </w:style>
  <w:style w:type="paragraph" w:customStyle="1" w:styleId="EFLtexteacte">
    <w:name w:val="EFLtexteacte"/>
    <w:basedOn w:val="EFLnormal"/>
    <w:qFormat/>
    <w:rsid w:val="0043462C"/>
    <w:pPr>
      <w:spacing w:before="240"/>
    </w:pPr>
  </w:style>
  <w:style w:type="paragraph" w:customStyle="1" w:styleId="EFLtitreacte">
    <w:name w:val="EFLtitreacte"/>
    <w:basedOn w:val="EFLnormal"/>
    <w:next w:val="EFLnormal"/>
    <w:rsid w:val="0043462C"/>
    <w:pPr>
      <w:pBdr>
        <w:top w:val="single" w:sz="4" w:space="5" w:color="auto" w:shadow="1"/>
        <w:left w:val="single" w:sz="4" w:space="5" w:color="auto" w:shadow="1"/>
        <w:bottom w:val="single" w:sz="4" w:space="5" w:color="auto" w:shadow="1"/>
        <w:right w:val="single" w:sz="4" w:space="5" w:color="auto" w:shadow="1"/>
      </w:pBdr>
      <w:shd w:val="pct5" w:color="auto" w:fill="FFFFFF" w:themeFill="background1"/>
      <w:spacing w:before="440" w:after="960"/>
      <w:contextualSpacing/>
      <w:jc w:val="center"/>
    </w:pPr>
    <w:rPr>
      <w:b/>
      <w:caps/>
    </w:rPr>
  </w:style>
  <w:style w:type="paragraph" w:customStyle="1" w:styleId="EFLsoustitreacte">
    <w:name w:val="EFLsoustitreacte"/>
    <w:basedOn w:val="EFLnormal"/>
    <w:rsid w:val="0043462C"/>
    <w:pPr>
      <w:spacing w:after="120"/>
      <w:contextualSpacing/>
      <w:jc w:val="center"/>
    </w:pPr>
    <w:rPr>
      <w:smallCaps/>
    </w:rPr>
  </w:style>
  <w:style w:type="character" w:customStyle="1" w:styleId="EFLvariable">
    <w:name w:val="EFLvariable"/>
    <w:basedOn w:val="EFLitalique"/>
    <w:rsid w:val="0043462C"/>
    <w:rPr>
      <w:i/>
      <w:iCs/>
      <w:color w:val="0070C0"/>
    </w:rPr>
  </w:style>
  <w:style w:type="paragraph" w:customStyle="1" w:styleId="EFLtitreattention">
    <w:name w:val="EFLtitreattention"/>
    <w:basedOn w:val="Normal"/>
    <w:rsid w:val="0043462C"/>
    <w:pPr>
      <w:spacing w:line="260" w:lineRule="exact"/>
      <w:jc w:val="both"/>
    </w:pPr>
    <w:rPr>
      <w:b/>
      <w:i/>
      <w:color w:val="808080" w:themeColor="background1" w:themeShade="80"/>
      <w:szCs w:val="22"/>
    </w:rPr>
  </w:style>
  <w:style w:type="paragraph" w:styleId="Paragraphedeliste">
    <w:name w:val="List Paragraph"/>
    <w:basedOn w:val="Normal"/>
    <w:uiPriority w:val="34"/>
    <w:qFormat/>
    <w:rsid w:val="0043462C"/>
    <w:pPr>
      <w:ind w:left="720"/>
      <w:contextualSpacing/>
    </w:pPr>
  </w:style>
  <w:style w:type="paragraph" w:customStyle="1" w:styleId="EFLlibellechoix1">
    <w:name w:val="EFLlibellechoix1"/>
    <w:basedOn w:val="EFLnormal"/>
    <w:next w:val="EFLtextechoix1"/>
    <w:link w:val="EFLlibellechoix1Car"/>
    <w:rsid w:val="0043462C"/>
    <w:pPr>
      <w:tabs>
        <w:tab w:val="left" w:pos="284"/>
      </w:tabs>
      <w:spacing w:before="240" w:after="60"/>
    </w:pPr>
    <w:rPr>
      <w:b/>
      <w:color w:val="E36C0A" w:themeColor="accent6" w:themeShade="BF"/>
      <w:u w:val="single"/>
    </w:rPr>
  </w:style>
  <w:style w:type="paragraph" w:customStyle="1" w:styleId="EFLlibellechoix2">
    <w:name w:val="EFLlibellechoix2"/>
    <w:basedOn w:val="EFLlibellechoix1"/>
    <w:link w:val="EFLlibellechoix2Car"/>
    <w:rsid w:val="00C419C7"/>
    <w:pPr>
      <w:ind w:left="567"/>
    </w:pPr>
    <w:rPr>
      <w:bCs/>
    </w:rPr>
  </w:style>
  <w:style w:type="paragraph" w:customStyle="1" w:styleId="EFLlibellechoix3">
    <w:name w:val="EFLlibellechoix3"/>
    <w:basedOn w:val="EFLlibellechoix2"/>
    <w:link w:val="EFLlibellechoix3Car"/>
    <w:rsid w:val="00C419C7"/>
    <w:pPr>
      <w:ind w:left="1134"/>
    </w:pPr>
  </w:style>
  <w:style w:type="paragraph" w:customStyle="1" w:styleId="EFLlibellechoix4">
    <w:name w:val="EFLlibellechoix4"/>
    <w:basedOn w:val="EFLlibellechoix3"/>
    <w:link w:val="EFLlibellechoix4Car"/>
    <w:rsid w:val="00C419C7"/>
    <w:pPr>
      <w:ind w:left="1701"/>
    </w:pPr>
  </w:style>
  <w:style w:type="paragraph" w:customStyle="1" w:styleId="EFLlibellechoix5">
    <w:name w:val="EFLlibellechoix5"/>
    <w:basedOn w:val="EFLlibellechoix4"/>
    <w:link w:val="EFLlibellechoix5Car"/>
    <w:rsid w:val="00C419C7"/>
    <w:pPr>
      <w:ind w:left="2268"/>
    </w:pPr>
  </w:style>
  <w:style w:type="paragraph" w:customStyle="1" w:styleId="EFLtextechoix1">
    <w:name w:val="EFLtextechoix1"/>
    <w:basedOn w:val="EFLnormal"/>
    <w:rsid w:val="0043462C"/>
    <w:rPr>
      <w:color w:val="auto"/>
    </w:rPr>
  </w:style>
  <w:style w:type="paragraph" w:customStyle="1" w:styleId="EFLtextechoix2">
    <w:name w:val="EFLtextechoix2"/>
    <w:basedOn w:val="EFLnormal"/>
    <w:rsid w:val="00C419C7"/>
    <w:pPr>
      <w:ind w:left="567"/>
    </w:pPr>
    <w:rPr>
      <w:bCs/>
      <w:color w:val="auto"/>
    </w:rPr>
  </w:style>
  <w:style w:type="paragraph" w:customStyle="1" w:styleId="EFLtextechoix3">
    <w:name w:val="EFLtextechoix3"/>
    <w:basedOn w:val="EFLnormal"/>
    <w:rsid w:val="00C419C7"/>
    <w:pPr>
      <w:ind w:left="1134"/>
    </w:pPr>
    <w:rPr>
      <w:bCs/>
    </w:rPr>
  </w:style>
  <w:style w:type="paragraph" w:customStyle="1" w:styleId="EFLtextechoix4">
    <w:name w:val="EFLtextechoix4"/>
    <w:basedOn w:val="EFLnormal"/>
    <w:rsid w:val="00C419C7"/>
    <w:pPr>
      <w:ind w:left="1701"/>
    </w:pPr>
    <w:rPr>
      <w:bCs/>
      <w:color w:val="auto"/>
    </w:rPr>
  </w:style>
  <w:style w:type="paragraph" w:customStyle="1" w:styleId="EFLtextechoix5">
    <w:name w:val="EFLtextechoix5"/>
    <w:basedOn w:val="EFLnormal"/>
    <w:rsid w:val="00C419C7"/>
    <w:pPr>
      <w:ind w:left="2268"/>
    </w:pPr>
    <w:rPr>
      <w:bCs/>
      <w:color w:val="auto"/>
    </w:rPr>
  </w:style>
  <w:style w:type="paragraph" w:customStyle="1" w:styleId="EFLtextechoixt">
    <w:name w:val="EFLtextechoixt"/>
    <w:basedOn w:val="EFLnormal"/>
    <w:link w:val="EFLtextechoixtCar"/>
    <w:rsid w:val="0043462C"/>
    <w:rPr>
      <w:bCs/>
      <w:i/>
      <w:iCs/>
      <w:color w:val="4F81BD" w:themeColor="accent1"/>
    </w:rPr>
  </w:style>
  <w:style w:type="character" w:customStyle="1" w:styleId="EFLlibellechoix1Car">
    <w:name w:val="EFLlibellechoix1 Car"/>
    <w:basedOn w:val="EFLnormalCar"/>
    <w:link w:val="EFLlibellechoix1"/>
    <w:rsid w:val="0043462C"/>
    <w:rPr>
      <w:b/>
      <w:color w:val="E36C0A" w:themeColor="accent6" w:themeShade="BF"/>
      <w:sz w:val="22"/>
      <w:szCs w:val="22"/>
      <w:u w:val="single"/>
    </w:rPr>
  </w:style>
  <w:style w:type="character" w:customStyle="1" w:styleId="EFLlibellechoix2Car">
    <w:name w:val="EFLlibellechoix2 Car"/>
    <w:basedOn w:val="EFLlibellechoix1Car"/>
    <w:link w:val="EFLlibellechoix2"/>
    <w:rsid w:val="00C419C7"/>
    <w:rPr>
      <w:b/>
      <w:bCs/>
      <w:color w:val="E36C0A" w:themeColor="accent6" w:themeShade="BF"/>
      <w:sz w:val="22"/>
      <w:szCs w:val="22"/>
      <w:u w:val="single"/>
    </w:rPr>
  </w:style>
  <w:style w:type="character" w:customStyle="1" w:styleId="EFLlibellechoix3Car">
    <w:name w:val="EFLlibellechoix3 Car"/>
    <w:basedOn w:val="EFLlibellechoix2Car"/>
    <w:link w:val="EFLlibellechoix3"/>
    <w:rsid w:val="00C419C7"/>
    <w:rPr>
      <w:b/>
      <w:bCs/>
      <w:color w:val="E36C0A" w:themeColor="accent6" w:themeShade="BF"/>
      <w:sz w:val="22"/>
      <w:szCs w:val="22"/>
      <w:u w:val="single"/>
    </w:rPr>
  </w:style>
  <w:style w:type="character" w:customStyle="1" w:styleId="EFLlibellechoix4Car">
    <w:name w:val="EFLlibellechoix4 Car"/>
    <w:basedOn w:val="EFLlibellechoix3Car"/>
    <w:link w:val="EFLlibellechoix4"/>
    <w:rsid w:val="00C419C7"/>
    <w:rPr>
      <w:b/>
      <w:bCs/>
      <w:color w:val="E36C0A" w:themeColor="accent6" w:themeShade="BF"/>
      <w:sz w:val="22"/>
      <w:szCs w:val="22"/>
      <w:u w:val="single"/>
    </w:rPr>
  </w:style>
  <w:style w:type="character" w:customStyle="1" w:styleId="EFLlibellechoix5Car">
    <w:name w:val="EFLlibellechoix5 Car"/>
    <w:basedOn w:val="EFLlibellechoix4Car"/>
    <w:link w:val="EFLlibellechoix5"/>
    <w:rsid w:val="00C419C7"/>
    <w:rPr>
      <w:b/>
      <w:bCs/>
      <w:color w:val="E36C0A" w:themeColor="accent6" w:themeShade="BF"/>
      <w:sz w:val="22"/>
      <w:szCs w:val="22"/>
      <w:u w:val="single"/>
    </w:rPr>
  </w:style>
  <w:style w:type="character" w:customStyle="1" w:styleId="EFLtextechoixtCar">
    <w:name w:val="EFLtextechoixt Car"/>
    <w:basedOn w:val="Policepardfaut"/>
    <w:link w:val="EFLtextechoixt"/>
    <w:rsid w:val="0043462C"/>
    <w:rPr>
      <w:bCs/>
      <w:i/>
      <w:iCs/>
      <w:color w:val="4F81BD" w:themeColor="accent1"/>
      <w:sz w:val="22"/>
      <w:szCs w:val="22"/>
    </w:rPr>
  </w:style>
  <w:style w:type="paragraph" w:customStyle="1" w:styleId="EFLtexterepetition">
    <w:name w:val="EFLtexterepetition"/>
    <w:basedOn w:val="EFLnormal"/>
    <w:link w:val="EFLtexterepetitionCar"/>
    <w:rsid w:val="00195F93"/>
    <w:pPr>
      <w:ind w:left="284"/>
    </w:pPr>
  </w:style>
  <w:style w:type="character" w:customStyle="1" w:styleId="EFLtexterepetitionCar">
    <w:name w:val="EFLtexterepetition Car"/>
    <w:basedOn w:val="EFLnormalCar"/>
    <w:link w:val="EFLtexterepetition"/>
    <w:rsid w:val="00195F93"/>
    <w:rPr>
      <w:color w:val="000000"/>
      <w:sz w:val="22"/>
      <w:szCs w:val="22"/>
    </w:rPr>
  </w:style>
  <w:style w:type="paragraph" w:customStyle="1" w:styleId="EFLlisterepetition">
    <w:name w:val="EFLlisterepetition"/>
    <w:basedOn w:val="EFLitemtiret"/>
    <w:link w:val="EFLlisterepetitionCar"/>
    <w:rsid w:val="003F565C"/>
    <w:pPr>
      <w:numPr>
        <w:numId w:val="0"/>
      </w:numPr>
      <w:ind w:left="284"/>
    </w:pPr>
    <w:rPr>
      <w:bCs/>
    </w:rPr>
  </w:style>
  <w:style w:type="paragraph" w:customStyle="1" w:styleId="EFLlignerepetition">
    <w:name w:val="EFLlignerepetition"/>
    <w:basedOn w:val="EFLligne"/>
    <w:link w:val="EFLlignerepetitionCar"/>
    <w:rsid w:val="0043462C"/>
    <w:pPr>
      <w:ind w:left="284"/>
    </w:pPr>
  </w:style>
  <w:style w:type="paragraph" w:customStyle="1" w:styleId="EFLsouslisterepetition">
    <w:name w:val="EFLsouslisterepetition"/>
    <w:basedOn w:val="EFLitempucesousliste"/>
    <w:rsid w:val="0043462C"/>
    <w:pPr>
      <w:numPr>
        <w:numId w:val="1"/>
      </w:numPr>
    </w:pPr>
  </w:style>
  <w:style w:type="character" w:customStyle="1" w:styleId="EFLligneCar">
    <w:name w:val="EFLligne Car"/>
    <w:basedOn w:val="EFLnormalCar"/>
    <w:link w:val="EFLligne"/>
    <w:rsid w:val="0043462C"/>
    <w:rPr>
      <w:color w:val="000000"/>
      <w:sz w:val="22"/>
      <w:szCs w:val="22"/>
    </w:rPr>
  </w:style>
  <w:style w:type="paragraph" w:customStyle="1" w:styleId="EFLcellulerepetition">
    <w:name w:val="EFLcellulerepetition"/>
    <w:basedOn w:val="EFLcellule"/>
    <w:rsid w:val="0043462C"/>
    <w:rPr>
      <w:color w:val="auto"/>
    </w:rPr>
  </w:style>
  <w:style w:type="character" w:customStyle="1" w:styleId="EFLlignerepetitionCar">
    <w:name w:val="EFLlignerepetition Car"/>
    <w:basedOn w:val="EFLligneCar"/>
    <w:link w:val="EFLlignerepetition"/>
    <w:rsid w:val="0043462C"/>
    <w:rPr>
      <w:color w:val="000000"/>
      <w:sz w:val="22"/>
      <w:szCs w:val="22"/>
    </w:rPr>
  </w:style>
  <w:style w:type="character" w:customStyle="1" w:styleId="EFLitemtiretCar">
    <w:name w:val="EFLitemtiret Car"/>
    <w:basedOn w:val="Policepardfaut"/>
    <w:link w:val="EFLitemtiret"/>
    <w:rsid w:val="0043462C"/>
    <w:rPr>
      <w:color w:val="000000"/>
      <w:sz w:val="22"/>
      <w:szCs w:val="22"/>
    </w:rPr>
  </w:style>
  <w:style w:type="character" w:customStyle="1" w:styleId="EFLlisterepetitionCar">
    <w:name w:val="EFLlisterepetition Car"/>
    <w:basedOn w:val="EFLitemtiretCar"/>
    <w:link w:val="EFLlisterepetition"/>
    <w:rsid w:val="003F565C"/>
    <w:rPr>
      <w:bCs/>
      <w:color w:val="000000"/>
      <w:sz w:val="22"/>
      <w:szCs w:val="22"/>
    </w:rPr>
  </w:style>
  <w:style w:type="paragraph" w:customStyle="1" w:styleId="EFLsignatairerepetition">
    <w:name w:val="EFLsignatairerepetition"/>
    <w:basedOn w:val="EFLsoussignee"/>
    <w:rsid w:val="0043462C"/>
    <w:rPr>
      <w:bCs/>
      <w:color w:val="auto"/>
    </w:rPr>
  </w:style>
  <w:style w:type="paragraph" w:customStyle="1" w:styleId="EFLlibellerepetition">
    <w:name w:val="EFLlibellerepetition"/>
    <w:basedOn w:val="EFLnormal"/>
    <w:next w:val="EFLnormal"/>
    <w:link w:val="EFLlibellerepetitionCar"/>
    <w:rsid w:val="003F565C"/>
    <w:pPr>
      <w:spacing w:before="240" w:after="240"/>
    </w:pPr>
    <w:rPr>
      <w:b/>
      <w:color w:val="00B050"/>
    </w:rPr>
  </w:style>
  <w:style w:type="character" w:customStyle="1" w:styleId="EFLlibellerepetitionCar">
    <w:name w:val="EFLlibellerepetition Car"/>
    <w:basedOn w:val="EFLnormalCar"/>
    <w:link w:val="EFLlibellerepetition"/>
    <w:rsid w:val="003F565C"/>
    <w:rPr>
      <w:b/>
      <w:color w:val="00B050"/>
      <w:sz w:val="22"/>
      <w:szCs w:val="22"/>
    </w:rPr>
  </w:style>
  <w:style w:type="paragraph" w:customStyle="1" w:styleId="EFLlibellegrchoix1">
    <w:name w:val="EFLlibellegrchoix1"/>
    <w:basedOn w:val="EFLlibellechoix1"/>
    <w:next w:val="EFLlibellechoix1"/>
    <w:link w:val="EFLlibellegrchoix1Car"/>
    <w:rsid w:val="00226219"/>
    <w:pPr>
      <w:spacing w:after="120"/>
    </w:pPr>
    <w:rPr>
      <w:color w:val="984806" w:themeColor="accent6" w:themeShade="80"/>
    </w:rPr>
  </w:style>
  <w:style w:type="paragraph" w:customStyle="1" w:styleId="EFLlibellegrchoix2">
    <w:name w:val="EFLlibellegrchoix2"/>
    <w:basedOn w:val="EFLlibellechoix2"/>
    <w:next w:val="EFLlibellechoix2"/>
    <w:rsid w:val="00226219"/>
    <w:pPr>
      <w:spacing w:after="120"/>
    </w:pPr>
    <w:rPr>
      <w:color w:val="984806" w:themeColor="accent6" w:themeShade="80"/>
    </w:rPr>
  </w:style>
  <w:style w:type="paragraph" w:customStyle="1" w:styleId="EFLlibellegrchoix3">
    <w:name w:val="EFLlibellegrchoix3"/>
    <w:basedOn w:val="EFLlibellechoix3"/>
    <w:next w:val="EFLlibellechoix3"/>
    <w:rsid w:val="004A5014"/>
    <w:pPr>
      <w:spacing w:after="120"/>
    </w:pPr>
    <w:rPr>
      <w:color w:val="984806" w:themeColor="accent6" w:themeShade="80"/>
    </w:rPr>
  </w:style>
  <w:style w:type="paragraph" w:customStyle="1" w:styleId="EFLlibellegrchoix4">
    <w:name w:val="EFLlibellegrchoix4"/>
    <w:basedOn w:val="EFLlibellechoix4"/>
    <w:next w:val="EFLlibellechoix4"/>
    <w:rsid w:val="004A5014"/>
    <w:pPr>
      <w:spacing w:after="120"/>
    </w:pPr>
    <w:rPr>
      <w:color w:val="984806" w:themeColor="accent6" w:themeShade="80"/>
    </w:rPr>
  </w:style>
  <w:style w:type="paragraph" w:customStyle="1" w:styleId="EFLlibellegrchoix5">
    <w:name w:val="EFLlibellegrchoix5"/>
    <w:basedOn w:val="EFLlibellechoix5"/>
    <w:next w:val="EFLlibellechoix5"/>
    <w:rsid w:val="004A5014"/>
    <w:pPr>
      <w:spacing w:after="120"/>
    </w:pPr>
    <w:rPr>
      <w:color w:val="984806" w:themeColor="accent6" w:themeShade="80"/>
    </w:rPr>
  </w:style>
  <w:style w:type="paragraph" w:customStyle="1" w:styleId="EFLalineaattention">
    <w:name w:val="EFLalineaattention"/>
    <w:basedOn w:val="EFLtexteattention"/>
    <w:rsid w:val="00C20E3D"/>
  </w:style>
  <w:style w:type="paragraph" w:customStyle="1" w:styleId="EFLlisteattention">
    <w:name w:val="EFLlisteattention"/>
    <w:basedOn w:val="EFLtexteattention"/>
    <w:rsid w:val="00E652BB"/>
    <w:pPr>
      <w:spacing w:before="440"/>
      <w:ind w:left="1281" w:hanging="357"/>
      <w:contextualSpacing/>
    </w:pPr>
  </w:style>
  <w:style w:type="character" w:customStyle="1" w:styleId="EFLlibellegrchoix1Car">
    <w:name w:val="EFLlibellegrchoix1 Car"/>
    <w:basedOn w:val="EFLlibellechoix1Car"/>
    <w:link w:val="EFLlibellegrchoix1"/>
    <w:rsid w:val="00BA3546"/>
    <w:rPr>
      <w:b/>
      <w:color w:val="984806" w:themeColor="accent6" w:themeShade="80"/>
      <w:sz w:val="22"/>
      <w:szCs w:val="22"/>
      <w:u w:val="single"/>
    </w:rPr>
  </w:style>
  <w:style w:type="paragraph" w:customStyle="1" w:styleId="EFLlibellegrchoixt">
    <w:name w:val="EFLlibellegrchoixt"/>
    <w:basedOn w:val="EFLlibellegrchoix1"/>
    <w:next w:val="EFLlibellechoixt"/>
    <w:link w:val="EFLlibellegrchoixtCar"/>
    <w:rsid w:val="00BA3546"/>
    <w:pPr>
      <w:tabs>
        <w:tab w:val="clear" w:pos="284"/>
      </w:tabs>
      <w:spacing w:before="0" w:after="0"/>
    </w:pPr>
  </w:style>
  <w:style w:type="paragraph" w:customStyle="1" w:styleId="EFLlibellechoixt">
    <w:name w:val="EFLlibellechoixt"/>
    <w:basedOn w:val="EFLlibellechoix1"/>
    <w:next w:val="EFLtextechoixt"/>
    <w:link w:val="EFLlibellechoixtCar"/>
    <w:rsid w:val="008C6C4C"/>
    <w:pPr>
      <w:tabs>
        <w:tab w:val="clear" w:pos="284"/>
      </w:tabs>
      <w:spacing w:before="0" w:after="0"/>
    </w:pPr>
  </w:style>
  <w:style w:type="character" w:customStyle="1" w:styleId="EFLlibellechoixtCar">
    <w:name w:val="EFLlibellechoixt Car"/>
    <w:basedOn w:val="EFLlibellechoix1Car"/>
    <w:link w:val="EFLlibellechoixt"/>
    <w:rsid w:val="008C6C4C"/>
    <w:rPr>
      <w:b/>
      <w:color w:val="E36C0A" w:themeColor="accent6" w:themeShade="BF"/>
      <w:sz w:val="22"/>
      <w:szCs w:val="22"/>
      <w:u w:val="single"/>
    </w:rPr>
  </w:style>
  <w:style w:type="character" w:customStyle="1" w:styleId="EFLlibellegrchoixtCar">
    <w:name w:val="EFLlibellegrchoixt Car"/>
    <w:basedOn w:val="EFLlibellegrchoix1Car"/>
    <w:link w:val="EFLlibellegrchoixt"/>
    <w:rsid w:val="00BA3546"/>
    <w:rPr>
      <w:b/>
      <w:color w:val="984806" w:themeColor="accent6" w:themeShade="80"/>
      <w:sz w:val="22"/>
      <w:szCs w:val="22"/>
      <w:u w:val="single"/>
    </w:rPr>
  </w:style>
  <w:style w:type="paragraph" w:customStyle="1" w:styleId="Corps">
    <w:name w:val="Corps"/>
    <w:rsid w:val="00430996"/>
    <w:rPr>
      <w:rFonts w:eastAsia="Arial Unicode MS" w:cs="Arial Unicode MS"/>
      <w:color w:val="000000"/>
      <w:sz w:val="24"/>
      <w:szCs w:val="24"/>
      <w:u w:color="000000"/>
      <w:lang w:val="de-DE"/>
    </w:rPr>
  </w:style>
  <w:style w:type="paragraph" w:customStyle="1" w:styleId="CorpsA">
    <w:name w:val="Corps A"/>
    <w:rsid w:val="00584A00"/>
    <w:pPr>
      <w:pBdr>
        <w:top w:val="nil"/>
        <w:left w:val="nil"/>
        <w:bottom w:val="nil"/>
        <w:right w:val="nil"/>
        <w:between w:val="nil"/>
        <w:bar w:val="nil"/>
      </w:pBdr>
    </w:pPr>
    <w:rPr>
      <w:rFonts w:eastAsia="Arial Unicode MS" w:hAnsi="Arial Unicode MS" w:cs="Arial Unicode MS"/>
      <w:color w:val="000000"/>
      <w:sz w:val="24"/>
      <w:szCs w:val="24"/>
      <w:u w:color="000000"/>
      <w:bdr w:val="nil"/>
      <w:lang w:val="en-US" w:eastAsia="en-US"/>
    </w:rPr>
  </w:style>
  <w:style w:type="character" w:customStyle="1" w:styleId="apple-converted-space">
    <w:name w:val="apple-converted-space"/>
    <w:basedOn w:val="Policepardfaut"/>
    <w:rsid w:val="00B86D4F"/>
  </w:style>
  <w:style w:type="character" w:customStyle="1" w:styleId="Titre1Car">
    <w:name w:val="Titre 1 Car"/>
    <w:basedOn w:val="Policepardfaut"/>
    <w:link w:val="Titre1"/>
    <w:rsid w:val="00A739DD"/>
    <w:rPr>
      <w:rFonts w:asciiTheme="majorHAnsi" w:eastAsiaTheme="majorEastAsia" w:hAnsiTheme="majorHAnsi" w:cstheme="majorBidi"/>
      <w:color w:val="365F91" w:themeColor="accent1" w:themeShade="BF"/>
      <w:sz w:val="32"/>
      <w:szCs w:val="32"/>
    </w:rPr>
  </w:style>
  <w:style w:type="paragraph" w:customStyle="1" w:styleId="my-2">
    <w:name w:val="my-2"/>
    <w:basedOn w:val="Normal"/>
    <w:rsid w:val="005B4D4D"/>
    <w:pPr>
      <w:autoSpaceDE/>
      <w:autoSpaceDN/>
      <w:spacing w:before="100" w:beforeAutospacing="1" w:after="100" w:afterAutospacing="1"/>
    </w:pPr>
    <w:rPr>
      <w:sz w:val="24"/>
      <w:szCs w:val="24"/>
      <w:lang w:val="fr-R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6003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5</Pages>
  <Words>2057</Words>
  <Characters>11318</Characters>
  <Application>Microsoft Office Word</Application>
  <DocSecurity>0</DocSecurity>
  <Lines>94</Lines>
  <Paragraphs>26</Paragraphs>
  <ScaleCrop>false</ScaleCrop>
  <HeadingPairs>
    <vt:vector size="2" baseType="variant">
      <vt:variant>
        <vt:lpstr>Titre</vt:lpstr>
      </vt:variant>
      <vt:variant>
        <vt:i4>1</vt:i4>
      </vt:variant>
    </vt:vector>
  </HeadingPairs>
  <TitlesOfParts>
    <vt:vector size="1" baseType="lpstr">
      <vt:lpstr>Feuille de style AJ2WEB</vt:lpstr>
    </vt:vector>
  </TitlesOfParts>
  <Company>EFL</Company>
  <LinksUpToDate>false</LinksUpToDate>
  <CharactersWithSpaces>13349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Feuille de style AJ2WEB</dc:title>
  <dc:creator>Franck PUYGRENIER</dc:creator>
  <cp:lastModifiedBy>LALLEMAND, Cecile (DEETS-974)</cp:lastModifiedBy>
  <cp:revision>5</cp:revision>
  <cp:lastPrinted>1900-12-31T22:57:00Z</cp:lastPrinted>
  <dcterms:created xsi:type="dcterms:W3CDTF">2026-03-26T05:58:00Z</dcterms:created>
  <dcterms:modified xsi:type="dcterms:W3CDTF">2026-04-30T03:50:00Z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094c1fb-3db8-4cce-b079-9b022302847f_Enabled">
    <vt:lpwstr>true</vt:lpwstr>
  </property>
  <property fmtid="{D5CDD505-2E9C-101B-9397-08002B2CF9AE}" pid="3" name="MSIP_Label_3094c1fb-3db8-4cce-b079-9b022302847f_SetDate">
    <vt:lpwstr>2026-04-30T03:50:03Z</vt:lpwstr>
  </property>
  <property fmtid="{D5CDD505-2E9C-101B-9397-08002B2CF9AE}" pid="4" name="MSIP_Label_3094c1fb-3db8-4cce-b079-9b022302847f_Method">
    <vt:lpwstr>Standard</vt:lpwstr>
  </property>
  <property fmtid="{D5CDD505-2E9C-101B-9397-08002B2CF9AE}" pid="5" name="MSIP_Label_3094c1fb-3db8-4cce-b079-9b022302847f_Name">
    <vt:lpwstr>[Prod v5] C1 - Standard</vt:lpwstr>
  </property>
  <property fmtid="{D5CDD505-2E9C-101B-9397-08002B2CF9AE}" pid="6" name="MSIP_Label_3094c1fb-3db8-4cce-b079-9b022302847f_SiteId">
    <vt:lpwstr>035e5292-5a25-4509-bb08-a555f7d31a8b</vt:lpwstr>
  </property>
  <property fmtid="{D5CDD505-2E9C-101B-9397-08002B2CF9AE}" pid="7" name="MSIP_Label_3094c1fb-3db8-4cce-b079-9b022302847f_ActionId">
    <vt:lpwstr>9008eaa5-7bc7-4e48-b3b3-bef6266143cb</vt:lpwstr>
  </property>
  <property fmtid="{D5CDD505-2E9C-101B-9397-08002B2CF9AE}" pid="8" name="MSIP_Label_3094c1fb-3db8-4cce-b079-9b022302847f_ContentBits">
    <vt:lpwstr>0</vt:lpwstr>
  </property>
  <property fmtid="{D5CDD505-2E9C-101B-9397-08002B2CF9AE}" pid="9" name="MSIP_Label_3094c1fb-3db8-4cce-b079-9b022302847f_Tag">
    <vt:lpwstr>10, 3, 0, 1</vt:lpwstr>
  </property>
</Properties>
</file>