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63A2" w:rsidRPr="00EC154C" w:rsidRDefault="00A763A2" w:rsidP="006F3D34">
      <w:pPr>
        <w:ind w:right="283"/>
        <w:jc w:val="both"/>
        <w:rPr>
          <w:rFonts w:ascii="Lato" w:hAnsi="Lato"/>
          <w:sz w:val="20"/>
        </w:rPr>
      </w:pPr>
      <w:bookmarkStart w:id="0" w:name="_GoBack"/>
      <w:bookmarkEnd w:id="0"/>
    </w:p>
    <w:p w:rsidR="00A763A2" w:rsidRPr="00EC154C" w:rsidRDefault="00A763A2" w:rsidP="006F3D34">
      <w:pPr>
        <w:ind w:right="283"/>
        <w:jc w:val="both"/>
        <w:rPr>
          <w:rFonts w:ascii="Lato" w:hAnsi="Lato"/>
          <w:sz w:val="20"/>
        </w:rPr>
      </w:pPr>
    </w:p>
    <w:p w:rsidR="00A763A2" w:rsidRPr="00EC6F63" w:rsidRDefault="00A763A2" w:rsidP="00A763A2">
      <w:pPr>
        <w:pBdr>
          <w:top w:val="single" w:sz="4" w:space="1" w:color="auto"/>
          <w:left w:val="single" w:sz="4" w:space="4" w:color="auto"/>
          <w:bottom w:val="single" w:sz="4" w:space="1" w:color="auto"/>
          <w:right w:val="single" w:sz="4" w:space="4" w:color="auto"/>
        </w:pBdr>
        <w:ind w:right="283"/>
        <w:jc w:val="center"/>
        <w:rPr>
          <w:rFonts w:ascii="Lato" w:hAnsi="Lato"/>
          <w:b/>
          <w:sz w:val="28"/>
          <w:szCs w:val="28"/>
        </w:rPr>
      </w:pPr>
      <w:r w:rsidRPr="00EC6F63">
        <w:rPr>
          <w:rFonts w:ascii="Britannic Bold" w:hAnsi="Britannic Bold"/>
          <w:sz w:val="28"/>
          <w:szCs w:val="28"/>
        </w:rPr>
        <w:t>ACCORD</w:t>
      </w:r>
      <w:r w:rsidR="003C5938" w:rsidRPr="00EC6F63">
        <w:rPr>
          <w:rFonts w:ascii="Britannic Bold" w:hAnsi="Britannic Bold"/>
          <w:sz w:val="28"/>
          <w:szCs w:val="28"/>
        </w:rPr>
        <w:t xml:space="preserve"> COLLECTIF D’ENTREPRISE</w:t>
      </w:r>
      <w:r w:rsidRPr="00EC6F63">
        <w:rPr>
          <w:rFonts w:ascii="Britannic Bold" w:hAnsi="Britannic Bold"/>
          <w:sz w:val="28"/>
          <w:szCs w:val="28"/>
        </w:rPr>
        <w:t xml:space="preserve"> </w:t>
      </w:r>
      <w:r w:rsidR="00DD440E" w:rsidRPr="00EC6F63">
        <w:rPr>
          <w:rFonts w:ascii="Britannic Bold" w:hAnsi="Britannic Bold"/>
          <w:sz w:val="28"/>
          <w:szCs w:val="28"/>
        </w:rPr>
        <w:t>RELATIF AU DON DE JOURS DE REPOS</w:t>
      </w:r>
    </w:p>
    <w:p w:rsidR="00A763A2" w:rsidRPr="00EC6F63" w:rsidRDefault="00A763A2" w:rsidP="006F3D34">
      <w:pPr>
        <w:ind w:right="283"/>
        <w:jc w:val="both"/>
        <w:rPr>
          <w:rFonts w:ascii="Lato" w:hAnsi="Lato"/>
          <w:sz w:val="20"/>
        </w:rPr>
      </w:pPr>
    </w:p>
    <w:p w:rsidR="00A763A2" w:rsidRPr="00EC6F63" w:rsidRDefault="00A763A2" w:rsidP="006F3D34">
      <w:pPr>
        <w:ind w:right="283"/>
        <w:jc w:val="both"/>
        <w:rPr>
          <w:rFonts w:ascii="Lato" w:hAnsi="Lato"/>
          <w:sz w:val="20"/>
        </w:rPr>
      </w:pPr>
    </w:p>
    <w:p w:rsidR="002D762C" w:rsidRPr="00EC6F63" w:rsidRDefault="00D006BF" w:rsidP="006F3D34">
      <w:pPr>
        <w:ind w:right="283"/>
        <w:jc w:val="both"/>
        <w:rPr>
          <w:rFonts w:ascii="Lato" w:hAnsi="Lato"/>
          <w:b/>
          <w:sz w:val="20"/>
        </w:rPr>
      </w:pPr>
      <w:r w:rsidRPr="00EC6F63">
        <w:rPr>
          <w:rFonts w:ascii="Lato" w:hAnsi="Lato"/>
          <w:b/>
          <w:sz w:val="20"/>
        </w:rPr>
        <w:t>ENTRE LES SOUSSIGNE</w:t>
      </w:r>
      <w:r w:rsidR="00BA6B88" w:rsidRPr="00EC6F63">
        <w:rPr>
          <w:rFonts w:ascii="Lato" w:hAnsi="Lato"/>
          <w:b/>
          <w:sz w:val="20"/>
        </w:rPr>
        <w:t>E</w:t>
      </w:r>
      <w:r w:rsidRPr="00EC6F63">
        <w:rPr>
          <w:rFonts w:ascii="Lato" w:hAnsi="Lato"/>
          <w:b/>
          <w:sz w:val="20"/>
        </w:rPr>
        <w:t>S :</w:t>
      </w:r>
    </w:p>
    <w:p w:rsidR="00D006BF" w:rsidRPr="00EC6F63" w:rsidRDefault="00D006BF" w:rsidP="006F3D34">
      <w:pPr>
        <w:ind w:right="283"/>
        <w:jc w:val="both"/>
        <w:rPr>
          <w:rFonts w:ascii="Lato" w:hAnsi="Lato"/>
          <w:sz w:val="20"/>
        </w:rPr>
      </w:pPr>
    </w:p>
    <w:p w:rsidR="00E377E1" w:rsidRPr="00EC6F63" w:rsidRDefault="00AF71D3" w:rsidP="006F3D34">
      <w:pPr>
        <w:numPr>
          <w:ilvl w:val="0"/>
          <w:numId w:val="5"/>
        </w:numPr>
        <w:ind w:right="283"/>
        <w:jc w:val="both"/>
        <w:rPr>
          <w:rFonts w:ascii="Lato" w:hAnsi="Lato"/>
          <w:sz w:val="20"/>
        </w:rPr>
      </w:pPr>
      <w:r w:rsidRPr="00EC6F63">
        <w:rPr>
          <w:rFonts w:ascii="Lato" w:hAnsi="Lato"/>
          <w:sz w:val="20"/>
        </w:rPr>
        <w:t>l</w:t>
      </w:r>
      <w:r w:rsidR="002D762C" w:rsidRPr="00EC6F63">
        <w:rPr>
          <w:rFonts w:ascii="Lato" w:hAnsi="Lato"/>
          <w:sz w:val="20"/>
        </w:rPr>
        <w:t xml:space="preserve">a </w:t>
      </w:r>
      <w:r w:rsidR="004E02F1" w:rsidRPr="00EC6F63">
        <w:rPr>
          <w:rFonts w:ascii="Lato" w:hAnsi="Lato"/>
          <w:b/>
          <w:sz w:val="20"/>
        </w:rPr>
        <w:t>Société STERELA</w:t>
      </w:r>
      <w:r w:rsidR="002D762C" w:rsidRPr="00EC6F63">
        <w:rPr>
          <w:rFonts w:ascii="Lato" w:hAnsi="Lato"/>
          <w:sz w:val="20"/>
        </w:rPr>
        <w:t xml:space="preserve">, </w:t>
      </w:r>
      <w:r w:rsidR="004E02F1" w:rsidRPr="00EC6F63">
        <w:rPr>
          <w:rFonts w:ascii="Lato" w:hAnsi="Lato"/>
          <w:sz w:val="20"/>
        </w:rPr>
        <w:t xml:space="preserve">sise 5 Impasse Pédenau – 31860 PINS-JUSTARET, </w:t>
      </w:r>
      <w:r w:rsidR="002D762C" w:rsidRPr="00EC6F63">
        <w:rPr>
          <w:rFonts w:ascii="Lato" w:hAnsi="Lato"/>
          <w:sz w:val="20"/>
        </w:rPr>
        <w:t xml:space="preserve">représentée par </w:t>
      </w:r>
      <w:r w:rsidR="00B84C62" w:rsidRPr="00EC6F63">
        <w:rPr>
          <w:rFonts w:ascii="Lato" w:hAnsi="Lato"/>
          <w:sz w:val="20"/>
        </w:rPr>
        <w:t>M</w:t>
      </w:r>
      <w:r w:rsidR="00F53D4F">
        <w:rPr>
          <w:rFonts w:ascii="Lato" w:hAnsi="Lato"/>
          <w:sz w:val="20"/>
        </w:rPr>
        <w:t>.</w:t>
      </w:r>
      <w:r w:rsidR="00B84C62" w:rsidRPr="00EC6F63">
        <w:rPr>
          <w:rFonts w:ascii="Lato" w:hAnsi="Lato"/>
          <w:sz w:val="20"/>
        </w:rPr>
        <w:t xml:space="preserve"> </w:t>
      </w:r>
      <w:r w:rsidR="00F53D4F">
        <w:rPr>
          <w:rFonts w:ascii="Lato" w:hAnsi="Lato"/>
          <w:sz w:val="20"/>
        </w:rPr>
        <w:t>…</w:t>
      </w:r>
      <w:r w:rsidR="002D762C" w:rsidRPr="00EC6F63">
        <w:rPr>
          <w:rFonts w:ascii="Lato" w:hAnsi="Lato"/>
          <w:sz w:val="20"/>
        </w:rPr>
        <w:t xml:space="preserve">, en sa qualité de </w:t>
      </w:r>
      <w:r w:rsidR="009F4B0C" w:rsidRPr="00EC6F63">
        <w:rPr>
          <w:rFonts w:ascii="Lato" w:hAnsi="Lato"/>
          <w:sz w:val="20"/>
        </w:rPr>
        <w:t>Directeur Général</w:t>
      </w:r>
      <w:r w:rsidR="002D762C" w:rsidRPr="00EC6F63">
        <w:rPr>
          <w:rFonts w:ascii="Lato" w:hAnsi="Lato"/>
          <w:sz w:val="20"/>
        </w:rPr>
        <w:t>,</w:t>
      </w:r>
    </w:p>
    <w:p w:rsidR="00D97EC6" w:rsidRPr="00EC6F63" w:rsidRDefault="00D97EC6" w:rsidP="006F3D34">
      <w:pPr>
        <w:ind w:right="283"/>
        <w:jc w:val="both"/>
        <w:rPr>
          <w:rFonts w:ascii="Lato" w:hAnsi="Lato"/>
          <w:sz w:val="20"/>
        </w:rPr>
      </w:pPr>
    </w:p>
    <w:p w:rsidR="002D762C" w:rsidRPr="00EC6F63" w:rsidRDefault="002D762C" w:rsidP="00784340">
      <w:pPr>
        <w:ind w:left="6237" w:right="283"/>
        <w:jc w:val="both"/>
        <w:rPr>
          <w:rFonts w:ascii="Lato" w:hAnsi="Lato"/>
          <w:sz w:val="20"/>
        </w:rPr>
      </w:pPr>
      <w:r w:rsidRPr="00EC6F63">
        <w:rPr>
          <w:rFonts w:ascii="Lato" w:hAnsi="Lato"/>
          <w:sz w:val="20"/>
        </w:rPr>
        <w:t>d’une part,</w:t>
      </w:r>
    </w:p>
    <w:p w:rsidR="00E377E1" w:rsidRPr="00EC6F63" w:rsidRDefault="00E377E1" w:rsidP="006F3D34">
      <w:pPr>
        <w:ind w:right="283"/>
        <w:jc w:val="both"/>
        <w:rPr>
          <w:rFonts w:ascii="Lato" w:hAnsi="Lato"/>
          <w:sz w:val="20"/>
        </w:rPr>
      </w:pPr>
    </w:p>
    <w:p w:rsidR="00D97EC6" w:rsidRPr="00EC6F63" w:rsidRDefault="00AF71D3" w:rsidP="006F3D34">
      <w:pPr>
        <w:numPr>
          <w:ilvl w:val="0"/>
          <w:numId w:val="5"/>
        </w:numPr>
        <w:ind w:right="283"/>
        <w:jc w:val="both"/>
        <w:rPr>
          <w:rFonts w:ascii="Lato" w:hAnsi="Lato"/>
          <w:sz w:val="20"/>
        </w:rPr>
      </w:pPr>
      <w:r w:rsidRPr="00EC6F63">
        <w:rPr>
          <w:rFonts w:ascii="Lato" w:hAnsi="Lato"/>
          <w:sz w:val="20"/>
        </w:rPr>
        <w:t>l</w:t>
      </w:r>
      <w:r w:rsidR="004E02F1" w:rsidRPr="00EC6F63">
        <w:rPr>
          <w:rFonts w:ascii="Lato" w:hAnsi="Lato"/>
          <w:sz w:val="20"/>
        </w:rPr>
        <w:t>’</w:t>
      </w:r>
      <w:r w:rsidR="00CE2D20" w:rsidRPr="00EC6F63">
        <w:rPr>
          <w:rFonts w:ascii="Lato" w:hAnsi="Lato"/>
          <w:sz w:val="20"/>
        </w:rPr>
        <w:t>O</w:t>
      </w:r>
      <w:r w:rsidRPr="00EC6F63">
        <w:rPr>
          <w:rFonts w:ascii="Lato" w:hAnsi="Lato"/>
          <w:sz w:val="20"/>
        </w:rPr>
        <w:t xml:space="preserve">rganisation </w:t>
      </w:r>
      <w:r w:rsidR="00CE2D20" w:rsidRPr="00EC6F63">
        <w:rPr>
          <w:rFonts w:ascii="Lato" w:hAnsi="Lato"/>
          <w:sz w:val="20"/>
        </w:rPr>
        <w:t>S</w:t>
      </w:r>
      <w:r w:rsidRPr="00EC6F63">
        <w:rPr>
          <w:rFonts w:ascii="Lato" w:hAnsi="Lato"/>
          <w:sz w:val="20"/>
        </w:rPr>
        <w:t xml:space="preserve">yndicale représentative dans l'entreprise, </w:t>
      </w:r>
      <w:r w:rsidR="004E09EC" w:rsidRPr="00EC6F63">
        <w:rPr>
          <w:rFonts w:ascii="Lato" w:hAnsi="Lato"/>
          <w:sz w:val="20"/>
        </w:rPr>
        <w:t xml:space="preserve">la </w:t>
      </w:r>
      <w:r w:rsidR="004E09EC" w:rsidRPr="00EC6F63">
        <w:rPr>
          <w:rFonts w:ascii="Lato" w:hAnsi="Lato"/>
          <w:b/>
          <w:sz w:val="20"/>
        </w:rPr>
        <w:t>CFDT</w:t>
      </w:r>
      <w:r w:rsidR="004E09EC" w:rsidRPr="00EC6F63">
        <w:rPr>
          <w:rFonts w:ascii="Lato" w:hAnsi="Lato"/>
          <w:sz w:val="20"/>
        </w:rPr>
        <w:t xml:space="preserve"> </w:t>
      </w:r>
      <w:r w:rsidRPr="00EC6F63">
        <w:rPr>
          <w:rFonts w:ascii="Lato" w:hAnsi="Lato"/>
          <w:sz w:val="20"/>
        </w:rPr>
        <w:t xml:space="preserve">représentée par </w:t>
      </w:r>
      <w:r w:rsidR="004E02F1" w:rsidRPr="00EC6F63">
        <w:rPr>
          <w:rFonts w:ascii="Lato" w:hAnsi="Lato"/>
          <w:sz w:val="20"/>
        </w:rPr>
        <w:t>son</w:t>
      </w:r>
      <w:r w:rsidRPr="00EC6F63">
        <w:rPr>
          <w:rFonts w:ascii="Lato" w:hAnsi="Lato"/>
          <w:sz w:val="20"/>
        </w:rPr>
        <w:t xml:space="preserve"> </w:t>
      </w:r>
      <w:r w:rsidR="00CE2D20" w:rsidRPr="00EC6F63">
        <w:rPr>
          <w:rFonts w:ascii="Lato" w:hAnsi="Lato"/>
          <w:sz w:val="20"/>
        </w:rPr>
        <w:t>D</w:t>
      </w:r>
      <w:r w:rsidRPr="00EC6F63">
        <w:rPr>
          <w:rFonts w:ascii="Lato" w:hAnsi="Lato"/>
          <w:sz w:val="20"/>
        </w:rPr>
        <w:t xml:space="preserve">élégué </w:t>
      </w:r>
      <w:r w:rsidR="00CE2D20" w:rsidRPr="00EC6F63">
        <w:rPr>
          <w:rFonts w:ascii="Lato" w:hAnsi="Lato"/>
          <w:sz w:val="20"/>
        </w:rPr>
        <w:t>S</w:t>
      </w:r>
      <w:r w:rsidRPr="00EC6F63">
        <w:rPr>
          <w:rFonts w:ascii="Lato" w:hAnsi="Lato"/>
          <w:sz w:val="20"/>
        </w:rPr>
        <w:t>yndical,</w:t>
      </w:r>
      <w:r w:rsidR="00BC5B62" w:rsidRPr="00EC6F63">
        <w:rPr>
          <w:rFonts w:ascii="Lato" w:hAnsi="Lato"/>
          <w:sz w:val="20"/>
        </w:rPr>
        <w:t xml:space="preserve"> </w:t>
      </w:r>
      <w:r w:rsidR="00D97EC6" w:rsidRPr="00EC6F63">
        <w:rPr>
          <w:rFonts w:ascii="Lato" w:hAnsi="Lato"/>
          <w:sz w:val="20"/>
        </w:rPr>
        <w:t>M</w:t>
      </w:r>
      <w:r w:rsidR="00F53D4F">
        <w:rPr>
          <w:rFonts w:ascii="Lato" w:hAnsi="Lato"/>
          <w:sz w:val="20"/>
        </w:rPr>
        <w:t>. …</w:t>
      </w:r>
      <w:r w:rsidR="00B92DFB" w:rsidRPr="00EC6F63">
        <w:rPr>
          <w:rFonts w:ascii="Lato" w:hAnsi="Lato"/>
          <w:sz w:val="20"/>
        </w:rPr>
        <w:t>,</w:t>
      </w:r>
    </w:p>
    <w:p w:rsidR="001819D2" w:rsidRPr="00EC6F63" w:rsidRDefault="001819D2" w:rsidP="00E20DD8">
      <w:pPr>
        <w:ind w:right="283"/>
        <w:jc w:val="both"/>
        <w:rPr>
          <w:rFonts w:ascii="Lato" w:hAnsi="Lato"/>
          <w:sz w:val="20"/>
        </w:rPr>
      </w:pPr>
    </w:p>
    <w:p w:rsidR="002D762C" w:rsidRPr="00EC6F63" w:rsidRDefault="002D762C" w:rsidP="00784340">
      <w:pPr>
        <w:ind w:left="7788" w:right="283" w:hanging="1551"/>
        <w:jc w:val="both"/>
        <w:rPr>
          <w:rFonts w:ascii="Lato" w:hAnsi="Lato"/>
          <w:sz w:val="20"/>
        </w:rPr>
      </w:pPr>
      <w:r w:rsidRPr="00EC6F63">
        <w:rPr>
          <w:rFonts w:ascii="Lato" w:hAnsi="Lato"/>
          <w:sz w:val="20"/>
        </w:rPr>
        <w:t>d’autre part,</w:t>
      </w:r>
    </w:p>
    <w:p w:rsidR="00CC3748" w:rsidRPr="00225551" w:rsidRDefault="00CC3748" w:rsidP="00E20DD8">
      <w:pPr>
        <w:ind w:right="283"/>
        <w:jc w:val="both"/>
        <w:rPr>
          <w:rFonts w:ascii="Lato" w:hAnsi="Lato"/>
          <w:sz w:val="20"/>
        </w:rPr>
      </w:pPr>
    </w:p>
    <w:p w:rsidR="00CC3748" w:rsidRDefault="00CC3748" w:rsidP="00E20DD8">
      <w:pPr>
        <w:ind w:right="283"/>
        <w:jc w:val="both"/>
        <w:rPr>
          <w:rFonts w:ascii="Lato" w:hAnsi="Lato"/>
          <w:sz w:val="20"/>
        </w:rPr>
      </w:pPr>
    </w:p>
    <w:p w:rsidR="00B40C29" w:rsidRDefault="00B40C29" w:rsidP="00E20DD8">
      <w:pPr>
        <w:ind w:right="283"/>
        <w:jc w:val="both"/>
        <w:rPr>
          <w:rFonts w:ascii="Lato" w:hAnsi="Lato"/>
          <w:sz w:val="20"/>
        </w:rPr>
      </w:pPr>
      <w:r>
        <w:rPr>
          <w:rFonts w:ascii="Lato" w:hAnsi="Lato"/>
          <w:sz w:val="20"/>
        </w:rPr>
        <w:br w:type="page"/>
      </w:r>
    </w:p>
    <w:p w:rsidR="00B40C29" w:rsidRPr="00703D88" w:rsidRDefault="00B40C29">
      <w:pPr>
        <w:pStyle w:val="En-ttedetabledesmatires"/>
        <w:rPr>
          <w:rFonts w:ascii="Lato" w:hAnsi="Lato" w:cs="Calibri"/>
          <w:sz w:val="20"/>
          <w:szCs w:val="20"/>
        </w:rPr>
      </w:pPr>
      <w:r w:rsidRPr="00703D88">
        <w:rPr>
          <w:rFonts w:ascii="Lato" w:hAnsi="Lato" w:cs="Calibri"/>
          <w:sz w:val="20"/>
          <w:szCs w:val="20"/>
        </w:rPr>
        <w:t>Table des matières</w:t>
      </w:r>
    </w:p>
    <w:p w:rsidR="00703D88" w:rsidRPr="00AB33ED" w:rsidRDefault="00B40C29">
      <w:pPr>
        <w:pStyle w:val="TM1"/>
        <w:tabs>
          <w:tab w:val="right" w:leader="dot" w:pos="9062"/>
        </w:tabs>
        <w:rPr>
          <w:rFonts w:ascii="Lato" w:hAnsi="Lato"/>
          <w:noProof/>
          <w:sz w:val="20"/>
        </w:rPr>
      </w:pPr>
      <w:r w:rsidRPr="00703D88">
        <w:rPr>
          <w:rFonts w:ascii="Lato" w:hAnsi="Lato" w:cs="Calibri"/>
          <w:sz w:val="20"/>
        </w:rPr>
        <w:fldChar w:fldCharType="begin"/>
      </w:r>
      <w:r w:rsidRPr="00703D88">
        <w:rPr>
          <w:rFonts w:ascii="Lato" w:hAnsi="Lato" w:cs="Calibri"/>
          <w:sz w:val="20"/>
        </w:rPr>
        <w:instrText xml:space="preserve"> TOC \o "1-3" \h \z \u </w:instrText>
      </w:r>
      <w:r w:rsidRPr="00703D88">
        <w:rPr>
          <w:rFonts w:ascii="Lato" w:hAnsi="Lato" w:cs="Calibri"/>
          <w:sz w:val="20"/>
        </w:rPr>
        <w:fldChar w:fldCharType="separate"/>
      </w:r>
      <w:hyperlink w:anchor="_Toc225780583" w:history="1">
        <w:r w:rsidR="00703D88" w:rsidRPr="00703D88">
          <w:rPr>
            <w:rStyle w:val="Lienhypertexte"/>
            <w:rFonts w:ascii="Lato" w:hAnsi="Lato"/>
            <w:noProof/>
            <w:sz w:val="20"/>
          </w:rPr>
          <w:t>Article 1 : Salariés bénéficiaires</w:t>
        </w:r>
        <w:r w:rsidR="00703D88" w:rsidRPr="00703D88">
          <w:rPr>
            <w:rFonts w:ascii="Lato" w:hAnsi="Lato"/>
            <w:noProof/>
            <w:webHidden/>
            <w:sz w:val="20"/>
          </w:rPr>
          <w:tab/>
        </w:r>
        <w:r w:rsidR="00703D88" w:rsidRPr="00703D88">
          <w:rPr>
            <w:rFonts w:ascii="Lato" w:hAnsi="Lato"/>
            <w:noProof/>
            <w:webHidden/>
            <w:sz w:val="20"/>
          </w:rPr>
          <w:fldChar w:fldCharType="begin"/>
        </w:r>
        <w:r w:rsidR="00703D88" w:rsidRPr="00703D88">
          <w:rPr>
            <w:rFonts w:ascii="Lato" w:hAnsi="Lato"/>
            <w:noProof/>
            <w:webHidden/>
            <w:sz w:val="20"/>
          </w:rPr>
          <w:instrText xml:space="preserve"> PAGEREF _Toc225780583 \h </w:instrText>
        </w:r>
        <w:r w:rsidR="00703D88" w:rsidRPr="00703D88">
          <w:rPr>
            <w:rFonts w:ascii="Lato" w:hAnsi="Lato"/>
            <w:noProof/>
            <w:webHidden/>
            <w:sz w:val="20"/>
          </w:rPr>
        </w:r>
        <w:r w:rsidR="00703D88" w:rsidRPr="00703D88">
          <w:rPr>
            <w:rFonts w:ascii="Lato" w:hAnsi="Lato"/>
            <w:noProof/>
            <w:webHidden/>
            <w:sz w:val="20"/>
          </w:rPr>
          <w:fldChar w:fldCharType="separate"/>
        </w:r>
        <w:r w:rsidR="00703D88">
          <w:rPr>
            <w:rFonts w:ascii="Lato" w:hAnsi="Lato"/>
            <w:noProof/>
            <w:webHidden/>
            <w:sz w:val="20"/>
          </w:rPr>
          <w:t>3</w:t>
        </w:r>
        <w:r w:rsidR="00703D88" w:rsidRPr="00703D88">
          <w:rPr>
            <w:rFonts w:ascii="Lato" w:hAnsi="Lato"/>
            <w:noProof/>
            <w:webHidden/>
            <w:sz w:val="20"/>
          </w:rPr>
          <w:fldChar w:fldCharType="end"/>
        </w:r>
      </w:hyperlink>
    </w:p>
    <w:p w:rsidR="00703D88" w:rsidRPr="00AB33ED" w:rsidRDefault="00703D88">
      <w:pPr>
        <w:pStyle w:val="TM1"/>
        <w:tabs>
          <w:tab w:val="right" w:leader="dot" w:pos="9062"/>
        </w:tabs>
        <w:rPr>
          <w:rFonts w:ascii="Lato" w:hAnsi="Lato"/>
          <w:noProof/>
          <w:sz w:val="20"/>
        </w:rPr>
      </w:pPr>
      <w:hyperlink w:anchor="_Toc225780584" w:history="1">
        <w:r w:rsidRPr="00703D88">
          <w:rPr>
            <w:rStyle w:val="Lienhypertexte"/>
            <w:rFonts w:ascii="Lato" w:hAnsi="Lato"/>
            <w:noProof/>
            <w:sz w:val="20"/>
          </w:rPr>
          <w:t>Article 2 : Salariés donateurs</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_Toc225780584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4</w:t>
        </w:r>
        <w:r w:rsidRPr="00703D88">
          <w:rPr>
            <w:rFonts w:ascii="Lato" w:hAnsi="Lato"/>
            <w:noProof/>
            <w:webHidden/>
            <w:sz w:val="20"/>
          </w:rPr>
          <w:fldChar w:fldCharType="end"/>
        </w:r>
      </w:hyperlink>
    </w:p>
    <w:p w:rsidR="00703D88" w:rsidRPr="00AB33ED" w:rsidRDefault="00703D88">
      <w:pPr>
        <w:pStyle w:val="TM1"/>
        <w:tabs>
          <w:tab w:val="right" w:leader="dot" w:pos="9062"/>
        </w:tabs>
        <w:rPr>
          <w:rFonts w:ascii="Lato" w:hAnsi="Lato"/>
          <w:noProof/>
          <w:sz w:val="20"/>
        </w:rPr>
      </w:pPr>
      <w:hyperlink w:anchor="_Toc225780585" w:history="1">
        <w:r w:rsidRPr="00703D88">
          <w:rPr>
            <w:rStyle w:val="Lienhypertexte"/>
            <w:rFonts w:ascii="Lato" w:hAnsi="Lato"/>
            <w:noProof/>
            <w:sz w:val="20"/>
          </w:rPr>
          <w:t>Article 3 : Nature des jours de repos pouvant faire l'objet d'un don</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_Toc225780585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4</w:t>
        </w:r>
        <w:r w:rsidRPr="00703D88">
          <w:rPr>
            <w:rFonts w:ascii="Lato" w:hAnsi="Lato"/>
            <w:noProof/>
            <w:webHidden/>
            <w:sz w:val="20"/>
          </w:rPr>
          <w:fldChar w:fldCharType="end"/>
        </w:r>
      </w:hyperlink>
    </w:p>
    <w:p w:rsidR="00703D88" w:rsidRPr="00AB33ED" w:rsidRDefault="00703D88">
      <w:pPr>
        <w:pStyle w:val="TM1"/>
        <w:tabs>
          <w:tab w:val="right" w:leader="dot" w:pos="9062"/>
        </w:tabs>
        <w:rPr>
          <w:rFonts w:ascii="Lato" w:hAnsi="Lato"/>
          <w:noProof/>
          <w:sz w:val="20"/>
        </w:rPr>
      </w:pPr>
      <w:hyperlink w:anchor="_Toc225780586" w:history="1">
        <w:r w:rsidRPr="00703D88">
          <w:rPr>
            <w:rStyle w:val="Lienhypertexte"/>
            <w:rFonts w:ascii="Lato" w:hAnsi="Lato"/>
            <w:noProof/>
            <w:sz w:val="20"/>
          </w:rPr>
          <w:t>Article 4 : Modalités de mise en œuvre et appel aux dons</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_Toc225780586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5</w:t>
        </w:r>
        <w:r w:rsidRPr="00703D88">
          <w:rPr>
            <w:rFonts w:ascii="Lato" w:hAnsi="Lato"/>
            <w:noProof/>
            <w:webHidden/>
            <w:sz w:val="20"/>
          </w:rPr>
          <w:fldChar w:fldCharType="end"/>
        </w:r>
      </w:hyperlink>
    </w:p>
    <w:p w:rsidR="00703D88" w:rsidRPr="00AB33ED" w:rsidRDefault="00703D88">
      <w:pPr>
        <w:pStyle w:val="TM2"/>
        <w:tabs>
          <w:tab w:val="right" w:leader="dot" w:pos="9062"/>
        </w:tabs>
        <w:rPr>
          <w:rFonts w:ascii="Lato" w:hAnsi="Lato"/>
          <w:noProof/>
          <w:sz w:val="20"/>
        </w:rPr>
      </w:pPr>
      <w:hyperlink w:anchor="_Toc225780587" w:history="1">
        <w:r w:rsidRPr="00703D88">
          <w:rPr>
            <w:rStyle w:val="Lienhypertexte"/>
            <w:rFonts w:ascii="Lato" w:hAnsi="Lato"/>
            <w:noProof/>
            <w:sz w:val="20"/>
          </w:rPr>
          <w:t>4.1 Ouverture de la campagne</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_Toc225780587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5</w:t>
        </w:r>
        <w:r w:rsidRPr="00703D88">
          <w:rPr>
            <w:rFonts w:ascii="Lato" w:hAnsi="Lato"/>
            <w:noProof/>
            <w:webHidden/>
            <w:sz w:val="20"/>
          </w:rPr>
          <w:fldChar w:fldCharType="end"/>
        </w:r>
      </w:hyperlink>
    </w:p>
    <w:p w:rsidR="00703D88" w:rsidRPr="00AB33ED" w:rsidRDefault="00703D88">
      <w:pPr>
        <w:pStyle w:val="TM2"/>
        <w:tabs>
          <w:tab w:val="right" w:leader="dot" w:pos="9062"/>
        </w:tabs>
        <w:rPr>
          <w:rFonts w:ascii="Lato" w:hAnsi="Lato"/>
          <w:noProof/>
          <w:sz w:val="20"/>
        </w:rPr>
      </w:pPr>
      <w:hyperlink w:anchor="_Toc225780588" w:history="1">
        <w:r w:rsidRPr="00703D88">
          <w:rPr>
            <w:rStyle w:val="Lienhypertexte"/>
            <w:rFonts w:ascii="Lato" w:hAnsi="Lato"/>
            <w:noProof/>
            <w:sz w:val="20"/>
          </w:rPr>
          <w:t>4.2 Respect de l’anonymat</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_Toc225780588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5</w:t>
        </w:r>
        <w:r w:rsidRPr="00703D88">
          <w:rPr>
            <w:rFonts w:ascii="Lato" w:hAnsi="Lato"/>
            <w:noProof/>
            <w:webHidden/>
            <w:sz w:val="20"/>
          </w:rPr>
          <w:fldChar w:fldCharType="end"/>
        </w:r>
      </w:hyperlink>
    </w:p>
    <w:p w:rsidR="00703D88" w:rsidRPr="00AB33ED" w:rsidRDefault="00703D88">
      <w:pPr>
        <w:pStyle w:val="TM2"/>
        <w:tabs>
          <w:tab w:val="right" w:leader="dot" w:pos="9062"/>
        </w:tabs>
        <w:rPr>
          <w:rFonts w:ascii="Lato" w:hAnsi="Lato"/>
          <w:noProof/>
          <w:sz w:val="20"/>
        </w:rPr>
      </w:pPr>
      <w:hyperlink w:anchor="_Toc225780589" w:history="1">
        <w:r w:rsidRPr="00703D88">
          <w:rPr>
            <w:rStyle w:val="Lienhypertexte"/>
            <w:rFonts w:ascii="Lato" w:hAnsi="Lato"/>
            <w:noProof/>
            <w:sz w:val="20"/>
          </w:rPr>
          <w:t>4.3 Clôture de la campagne</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_Toc225780589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5</w:t>
        </w:r>
        <w:r w:rsidRPr="00703D88">
          <w:rPr>
            <w:rFonts w:ascii="Lato" w:hAnsi="Lato"/>
            <w:noProof/>
            <w:webHidden/>
            <w:sz w:val="20"/>
          </w:rPr>
          <w:fldChar w:fldCharType="end"/>
        </w:r>
      </w:hyperlink>
    </w:p>
    <w:p w:rsidR="00703D88" w:rsidRPr="00AB33ED" w:rsidRDefault="00703D88">
      <w:pPr>
        <w:pStyle w:val="TM1"/>
        <w:tabs>
          <w:tab w:val="right" w:leader="dot" w:pos="9062"/>
        </w:tabs>
        <w:rPr>
          <w:rFonts w:ascii="Lato" w:hAnsi="Lato"/>
          <w:noProof/>
          <w:sz w:val="20"/>
        </w:rPr>
      </w:pPr>
      <w:hyperlink w:anchor="_Toc225780590" w:history="1">
        <w:r w:rsidRPr="00703D88">
          <w:rPr>
            <w:rStyle w:val="Lienhypertexte"/>
            <w:rFonts w:ascii="Lato" w:hAnsi="Lato"/>
            <w:noProof/>
            <w:sz w:val="20"/>
          </w:rPr>
          <w:t>Article 5 : Rémunération du bénéficiaire</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_Toc225780590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5</w:t>
        </w:r>
        <w:r w:rsidRPr="00703D88">
          <w:rPr>
            <w:rFonts w:ascii="Lato" w:hAnsi="Lato"/>
            <w:noProof/>
            <w:webHidden/>
            <w:sz w:val="20"/>
          </w:rPr>
          <w:fldChar w:fldCharType="end"/>
        </w:r>
      </w:hyperlink>
    </w:p>
    <w:p w:rsidR="00703D88" w:rsidRPr="00AB33ED" w:rsidRDefault="00703D88">
      <w:pPr>
        <w:pStyle w:val="TM1"/>
        <w:tabs>
          <w:tab w:val="right" w:leader="dot" w:pos="9062"/>
        </w:tabs>
        <w:rPr>
          <w:rFonts w:ascii="Lato" w:hAnsi="Lato"/>
          <w:noProof/>
          <w:sz w:val="20"/>
        </w:rPr>
      </w:pPr>
      <w:hyperlink w:anchor="_Toc225780591" w:history="1">
        <w:r w:rsidRPr="00703D88">
          <w:rPr>
            <w:rStyle w:val="Lienhypertexte"/>
            <w:rFonts w:ascii="Lato" w:hAnsi="Lato"/>
            <w:noProof/>
            <w:sz w:val="20"/>
          </w:rPr>
          <w:t>Article 6 : Articulation avec les textes en vigueur</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_Toc225780591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5</w:t>
        </w:r>
        <w:r w:rsidRPr="00703D88">
          <w:rPr>
            <w:rFonts w:ascii="Lato" w:hAnsi="Lato"/>
            <w:noProof/>
            <w:webHidden/>
            <w:sz w:val="20"/>
          </w:rPr>
          <w:fldChar w:fldCharType="end"/>
        </w:r>
      </w:hyperlink>
    </w:p>
    <w:p w:rsidR="00703D88" w:rsidRPr="00AB33ED" w:rsidRDefault="00703D88">
      <w:pPr>
        <w:pStyle w:val="TM1"/>
        <w:tabs>
          <w:tab w:val="right" w:leader="dot" w:pos="9062"/>
        </w:tabs>
        <w:rPr>
          <w:rFonts w:ascii="Lato" w:hAnsi="Lato"/>
          <w:noProof/>
          <w:sz w:val="20"/>
        </w:rPr>
      </w:pPr>
      <w:hyperlink w:anchor="_Toc225780592" w:history="1">
        <w:r w:rsidRPr="00703D88">
          <w:rPr>
            <w:rStyle w:val="Lienhypertexte"/>
            <w:rFonts w:ascii="Lato" w:hAnsi="Lato"/>
            <w:noProof/>
            <w:sz w:val="20"/>
          </w:rPr>
          <w:t>Article 7 : Durée de l’accord</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_Toc225780592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5</w:t>
        </w:r>
        <w:r w:rsidRPr="00703D88">
          <w:rPr>
            <w:rFonts w:ascii="Lato" w:hAnsi="Lato"/>
            <w:noProof/>
            <w:webHidden/>
            <w:sz w:val="20"/>
          </w:rPr>
          <w:fldChar w:fldCharType="end"/>
        </w:r>
      </w:hyperlink>
    </w:p>
    <w:p w:rsidR="00703D88" w:rsidRPr="00AB33ED" w:rsidRDefault="00703D88">
      <w:pPr>
        <w:pStyle w:val="TM1"/>
        <w:tabs>
          <w:tab w:val="right" w:leader="dot" w:pos="9062"/>
        </w:tabs>
        <w:rPr>
          <w:rFonts w:ascii="Lato" w:hAnsi="Lato"/>
          <w:noProof/>
          <w:sz w:val="20"/>
        </w:rPr>
      </w:pPr>
      <w:hyperlink w:anchor="_Toc225780593" w:history="1">
        <w:r w:rsidRPr="00703D88">
          <w:rPr>
            <w:rStyle w:val="Lienhypertexte"/>
            <w:rFonts w:ascii="Lato" w:hAnsi="Lato"/>
            <w:noProof/>
            <w:sz w:val="20"/>
          </w:rPr>
          <w:t>Article 8 : Suivi de l’accord</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_Toc225780593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5</w:t>
        </w:r>
        <w:r w:rsidRPr="00703D88">
          <w:rPr>
            <w:rFonts w:ascii="Lato" w:hAnsi="Lato"/>
            <w:noProof/>
            <w:webHidden/>
            <w:sz w:val="20"/>
          </w:rPr>
          <w:fldChar w:fldCharType="end"/>
        </w:r>
      </w:hyperlink>
    </w:p>
    <w:p w:rsidR="00703D88" w:rsidRPr="00AB33ED" w:rsidRDefault="00703D88">
      <w:pPr>
        <w:pStyle w:val="TM1"/>
        <w:tabs>
          <w:tab w:val="right" w:leader="dot" w:pos="9062"/>
        </w:tabs>
        <w:rPr>
          <w:rFonts w:ascii="Lato" w:hAnsi="Lato"/>
          <w:noProof/>
          <w:sz w:val="20"/>
        </w:rPr>
      </w:pPr>
      <w:hyperlink w:anchor="_Toc225780594" w:history="1">
        <w:r w:rsidRPr="00703D88">
          <w:rPr>
            <w:rStyle w:val="Lienhypertexte"/>
            <w:rFonts w:ascii="Lato" w:hAnsi="Lato"/>
            <w:noProof/>
            <w:sz w:val="20"/>
          </w:rPr>
          <w:t>Article 9 : Révision et dénonciation</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_Toc225780594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6</w:t>
        </w:r>
        <w:r w:rsidRPr="00703D88">
          <w:rPr>
            <w:rFonts w:ascii="Lato" w:hAnsi="Lato"/>
            <w:noProof/>
            <w:webHidden/>
            <w:sz w:val="20"/>
          </w:rPr>
          <w:fldChar w:fldCharType="end"/>
        </w:r>
      </w:hyperlink>
    </w:p>
    <w:p w:rsidR="00703D88" w:rsidRPr="00AB33ED" w:rsidRDefault="00703D88">
      <w:pPr>
        <w:pStyle w:val="TM1"/>
        <w:tabs>
          <w:tab w:val="right" w:leader="dot" w:pos="9062"/>
        </w:tabs>
        <w:rPr>
          <w:rFonts w:ascii="Lato" w:hAnsi="Lato"/>
          <w:noProof/>
          <w:sz w:val="20"/>
        </w:rPr>
      </w:pPr>
      <w:hyperlink w:anchor="_Toc225780595" w:history="1">
        <w:r w:rsidRPr="00703D88">
          <w:rPr>
            <w:rStyle w:val="Lienhypertexte"/>
            <w:rFonts w:ascii="Lato" w:hAnsi="Lato"/>
            <w:noProof/>
            <w:sz w:val="20"/>
          </w:rPr>
          <w:t>Article 10 : Formalités de dépôt et publicité de l’accord</w:t>
        </w:r>
        <w:r w:rsidRPr="00703D88">
          <w:rPr>
            <w:rFonts w:ascii="Lato" w:hAnsi="Lato"/>
            <w:noProof/>
            <w:webHidden/>
            <w:sz w:val="20"/>
          </w:rPr>
          <w:tab/>
        </w:r>
        <w:r w:rsidRPr="00703D88">
          <w:rPr>
            <w:rFonts w:ascii="Lato" w:hAnsi="Lato"/>
            <w:noProof/>
            <w:webHidden/>
            <w:sz w:val="20"/>
          </w:rPr>
          <w:fldChar w:fldCharType="begin"/>
        </w:r>
        <w:r w:rsidRPr="00703D88">
          <w:rPr>
            <w:rFonts w:ascii="Lato" w:hAnsi="Lato"/>
            <w:noProof/>
            <w:webHidden/>
            <w:sz w:val="20"/>
          </w:rPr>
          <w:instrText xml:space="preserve"> PAGEREF _Toc225780595 \h </w:instrText>
        </w:r>
        <w:r w:rsidRPr="00703D88">
          <w:rPr>
            <w:rFonts w:ascii="Lato" w:hAnsi="Lato"/>
            <w:noProof/>
            <w:webHidden/>
            <w:sz w:val="20"/>
          </w:rPr>
        </w:r>
        <w:r w:rsidRPr="00703D88">
          <w:rPr>
            <w:rFonts w:ascii="Lato" w:hAnsi="Lato"/>
            <w:noProof/>
            <w:webHidden/>
            <w:sz w:val="20"/>
          </w:rPr>
          <w:fldChar w:fldCharType="separate"/>
        </w:r>
        <w:r>
          <w:rPr>
            <w:rFonts w:ascii="Lato" w:hAnsi="Lato"/>
            <w:noProof/>
            <w:webHidden/>
            <w:sz w:val="20"/>
          </w:rPr>
          <w:t>6</w:t>
        </w:r>
        <w:r w:rsidRPr="00703D88">
          <w:rPr>
            <w:rFonts w:ascii="Lato" w:hAnsi="Lato"/>
            <w:noProof/>
            <w:webHidden/>
            <w:sz w:val="20"/>
          </w:rPr>
          <w:fldChar w:fldCharType="end"/>
        </w:r>
      </w:hyperlink>
    </w:p>
    <w:p w:rsidR="00B40C29" w:rsidRPr="00B40C29" w:rsidRDefault="00B40C29" w:rsidP="00B40C29">
      <w:r w:rsidRPr="00703D88">
        <w:rPr>
          <w:rFonts w:ascii="Lato" w:hAnsi="Lato" w:cs="Calibri"/>
          <w:bCs/>
          <w:sz w:val="20"/>
        </w:rPr>
        <w:fldChar w:fldCharType="end"/>
      </w:r>
    </w:p>
    <w:p w:rsidR="00B40C29" w:rsidRPr="00225551" w:rsidRDefault="00B40C29" w:rsidP="00E20DD8">
      <w:pPr>
        <w:ind w:right="283"/>
        <w:jc w:val="both"/>
        <w:rPr>
          <w:rFonts w:ascii="Lato" w:hAnsi="Lato"/>
          <w:sz w:val="20"/>
        </w:rPr>
      </w:pPr>
      <w:r>
        <w:rPr>
          <w:rFonts w:ascii="Lato" w:hAnsi="Lato"/>
          <w:sz w:val="20"/>
        </w:rPr>
        <w:br w:type="page"/>
      </w:r>
    </w:p>
    <w:p w:rsidR="00D006BF" w:rsidRPr="00225551" w:rsidRDefault="00D006BF" w:rsidP="00E20DD8">
      <w:pPr>
        <w:ind w:right="283"/>
        <w:jc w:val="center"/>
        <w:rPr>
          <w:rFonts w:ascii="Lato" w:hAnsi="Lato"/>
          <w:b/>
          <w:sz w:val="20"/>
          <w:u w:val="single"/>
        </w:rPr>
      </w:pPr>
      <w:bookmarkStart w:id="1" w:name="_Hlk219986223"/>
      <w:r w:rsidRPr="00225551">
        <w:rPr>
          <w:rFonts w:ascii="Lato" w:hAnsi="Lato"/>
          <w:b/>
          <w:sz w:val="20"/>
          <w:u w:val="single"/>
        </w:rPr>
        <w:t>Préambule :</w:t>
      </w:r>
    </w:p>
    <w:p w:rsidR="004F0A2D" w:rsidRPr="00225551" w:rsidRDefault="004F0A2D" w:rsidP="00E20DD8">
      <w:pPr>
        <w:ind w:right="283"/>
        <w:jc w:val="both"/>
        <w:rPr>
          <w:rFonts w:ascii="Lato" w:hAnsi="Lato"/>
          <w:sz w:val="20"/>
        </w:rPr>
      </w:pPr>
    </w:p>
    <w:p w:rsidR="00225551" w:rsidRPr="00225551" w:rsidRDefault="00225551" w:rsidP="00225551">
      <w:pPr>
        <w:spacing w:before="100" w:beforeAutospacing="1" w:after="100" w:afterAutospacing="1"/>
        <w:jc w:val="both"/>
        <w:rPr>
          <w:rFonts w:ascii="Lato" w:hAnsi="Lato"/>
          <w:sz w:val="20"/>
        </w:rPr>
      </w:pPr>
      <w:r w:rsidRPr="00225551">
        <w:rPr>
          <w:rFonts w:ascii="Lato" w:hAnsi="Lato"/>
          <w:sz w:val="20"/>
        </w:rPr>
        <w:t xml:space="preserve">Lors des dernières négociations annuelles obligatoires (NAO), et dans le cadre de la politique RSE de l’entreprise, les parties signataires ont souhaité promouvoir et encadrer </w:t>
      </w:r>
      <w:r w:rsidR="00FF21FF">
        <w:rPr>
          <w:rFonts w:ascii="Lato" w:hAnsi="Lato"/>
          <w:sz w:val="20"/>
        </w:rPr>
        <w:t>le</w:t>
      </w:r>
      <w:r w:rsidRPr="00225551">
        <w:rPr>
          <w:rFonts w:ascii="Lato" w:hAnsi="Lato"/>
          <w:sz w:val="20"/>
        </w:rPr>
        <w:t xml:space="preserve"> dispositif de don de jours de repos au sein de Sterela.</w:t>
      </w:r>
    </w:p>
    <w:p w:rsidR="00225551" w:rsidRPr="00225551" w:rsidRDefault="00225551" w:rsidP="00225551">
      <w:pPr>
        <w:spacing w:before="100" w:beforeAutospacing="1" w:after="100" w:afterAutospacing="1"/>
        <w:jc w:val="both"/>
        <w:rPr>
          <w:rFonts w:ascii="Lato" w:hAnsi="Lato"/>
          <w:sz w:val="20"/>
        </w:rPr>
      </w:pPr>
      <w:r w:rsidRPr="00225551">
        <w:rPr>
          <w:rFonts w:ascii="Lato" w:hAnsi="Lato"/>
          <w:sz w:val="20"/>
        </w:rPr>
        <w:t xml:space="preserve">Le présent accord a </w:t>
      </w:r>
      <w:r w:rsidR="00FF21FF">
        <w:rPr>
          <w:rFonts w:ascii="Lato" w:hAnsi="Lato"/>
          <w:sz w:val="20"/>
        </w:rPr>
        <w:t xml:space="preserve">donc </w:t>
      </w:r>
      <w:r w:rsidRPr="00225551">
        <w:rPr>
          <w:rFonts w:ascii="Lato" w:hAnsi="Lato"/>
          <w:sz w:val="20"/>
        </w:rPr>
        <w:t>pour objet de permettre à un salarié de renoncer, à titre volontaire, anonyme et sans contrepartie, à des jours de repos non pris, au bénéfice d’un autre salarié confronté à une situation personnelle nécessitant une disponibilité accrue.</w:t>
      </w:r>
    </w:p>
    <w:p w:rsidR="00225551" w:rsidRPr="00225551" w:rsidRDefault="00225551" w:rsidP="00225551">
      <w:pPr>
        <w:spacing w:before="100" w:beforeAutospacing="1" w:after="100" w:afterAutospacing="1"/>
        <w:jc w:val="both"/>
        <w:rPr>
          <w:rFonts w:ascii="Lato" w:hAnsi="Lato"/>
          <w:sz w:val="20"/>
        </w:rPr>
      </w:pPr>
      <w:r w:rsidRPr="00225551">
        <w:rPr>
          <w:rFonts w:ascii="Lato" w:hAnsi="Lato"/>
          <w:sz w:val="20"/>
        </w:rPr>
        <w:t xml:space="preserve">Les parties rappellent l’existence des dispositifs de don de jours prévus par le Code du travail, au profit </w:t>
      </w:r>
      <w:r w:rsidR="00FF21FF" w:rsidRPr="00225551">
        <w:rPr>
          <w:rFonts w:ascii="Lato" w:hAnsi="Lato"/>
          <w:sz w:val="20"/>
        </w:rPr>
        <w:t>notamment</w:t>
      </w:r>
      <w:r w:rsidR="00FF21FF">
        <w:rPr>
          <w:rFonts w:ascii="Lato" w:hAnsi="Lato"/>
          <w:sz w:val="20"/>
        </w:rPr>
        <w:t> :</w:t>
      </w:r>
    </w:p>
    <w:p w:rsidR="00225551" w:rsidRPr="00225551" w:rsidRDefault="00225551" w:rsidP="00225551">
      <w:pPr>
        <w:numPr>
          <w:ilvl w:val="0"/>
          <w:numId w:val="16"/>
        </w:numPr>
        <w:spacing w:before="100" w:beforeAutospacing="1" w:after="100" w:afterAutospacing="1"/>
        <w:jc w:val="both"/>
        <w:rPr>
          <w:rFonts w:ascii="Lato" w:hAnsi="Lato"/>
          <w:sz w:val="20"/>
        </w:rPr>
      </w:pPr>
      <w:r w:rsidRPr="00225551">
        <w:rPr>
          <w:rFonts w:ascii="Lato" w:hAnsi="Lato"/>
          <w:sz w:val="20"/>
        </w:rPr>
        <w:t>d’un salarié ayant un enfant de moins de 20 ans malade, handicapé ou victime d’un accident d’une particulière gravité (article L.</w:t>
      </w:r>
      <w:r w:rsidR="00FF21FF">
        <w:rPr>
          <w:rFonts w:ascii="Lato" w:hAnsi="Lato"/>
          <w:sz w:val="20"/>
        </w:rPr>
        <w:t xml:space="preserve"> </w:t>
      </w:r>
      <w:r w:rsidRPr="00225551">
        <w:rPr>
          <w:rFonts w:ascii="Lato" w:hAnsi="Lato"/>
          <w:sz w:val="20"/>
        </w:rPr>
        <w:t>1225-65-1 du Code du travail) ;</w:t>
      </w:r>
    </w:p>
    <w:p w:rsidR="00225551" w:rsidRPr="00225551" w:rsidRDefault="00225551" w:rsidP="00225551">
      <w:pPr>
        <w:numPr>
          <w:ilvl w:val="0"/>
          <w:numId w:val="16"/>
        </w:numPr>
        <w:spacing w:before="100" w:beforeAutospacing="1" w:after="100" w:afterAutospacing="1"/>
        <w:jc w:val="both"/>
        <w:rPr>
          <w:rFonts w:ascii="Lato" w:hAnsi="Lato"/>
          <w:sz w:val="20"/>
        </w:rPr>
      </w:pPr>
      <w:r w:rsidRPr="00225551">
        <w:rPr>
          <w:rFonts w:ascii="Lato" w:hAnsi="Lato"/>
          <w:sz w:val="20"/>
        </w:rPr>
        <w:t>d’un salarié endeuillé par le décès d’un enfant de moins de 25 ans (article L.</w:t>
      </w:r>
      <w:r w:rsidR="00FF21FF">
        <w:rPr>
          <w:rFonts w:ascii="Lato" w:hAnsi="Lato"/>
          <w:sz w:val="20"/>
        </w:rPr>
        <w:t xml:space="preserve"> </w:t>
      </w:r>
      <w:r w:rsidRPr="00225551">
        <w:rPr>
          <w:rFonts w:ascii="Lato" w:hAnsi="Lato"/>
          <w:sz w:val="20"/>
        </w:rPr>
        <w:t>1225-65-1 du Code du travail) ;</w:t>
      </w:r>
    </w:p>
    <w:p w:rsidR="00225551" w:rsidRPr="00225551" w:rsidRDefault="00225551" w:rsidP="00225551">
      <w:pPr>
        <w:numPr>
          <w:ilvl w:val="0"/>
          <w:numId w:val="16"/>
        </w:numPr>
        <w:spacing w:before="100" w:beforeAutospacing="1" w:after="100" w:afterAutospacing="1"/>
        <w:jc w:val="both"/>
        <w:rPr>
          <w:rFonts w:ascii="Lato" w:hAnsi="Lato"/>
          <w:sz w:val="20"/>
        </w:rPr>
      </w:pPr>
      <w:r w:rsidRPr="00225551">
        <w:rPr>
          <w:rFonts w:ascii="Lato" w:hAnsi="Lato"/>
          <w:sz w:val="20"/>
        </w:rPr>
        <w:t>d’un salarié proche aidant d’une personne en perte d’autonomie d’une particulière gravité ou présentant un handicap (article L.</w:t>
      </w:r>
      <w:r w:rsidR="00FF21FF">
        <w:rPr>
          <w:rFonts w:ascii="Lato" w:hAnsi="Lato"/>
          <w:sz w:val="20"/>
        </w:rPr>
        <w:t xml:space="preserve"> </w:t>
      </w:r>
      <w:r w:rsidRPr="00225551">
        <w:rPr>
          <w:rFonts w:ascii="Lato" w:hAnsi="Lato"/>
          <w:sz w:val="20"/>
        </w:rPr>
        <w:t>3142-25-1 du Code du travail).</w:t>
      </w:r>
    </w:p>
    <w:p w:rsidR="00225551" w:rsidRPr="00225551" w:rsidRDefault="00225551" w:rsidP="00225551">
      <w:pPr>
        <w:spacing w:before="100" w:beforeAutospacing="1" w:after="100" w:afterAutospacing="1"/>
        <w:jc w:val="both"/>
        <w:rPr>
          <w:rFonts w:ascii="Lato" w:hAnsi="Lato"/>
          <w:sz w:val="20"/>
        </w:rPr>
      </w:pPr>
      <w:r w:rsidRPr="00225551">
        <w:rPr>
          <w:rFonts w:ascii="Lato" w:hAnsi="Lato"/>
          <w:sz w:val="20"/>
        </w:rPr>
        <w:t>Les parties souhaitent à la fois rappeler ces dispositifs et les étendre, dans le cadre du présent accord, au salarié dont un proche (enfant, conjoint, partenaire de PACS ou concubin, père ou mère) est atteint d’une maladie ou victime d’un accident d’une particulière gravité rendant indispensable une présence soutenue et des soins contraignants.</w:t>
      </w:r>
    </w:p>
    <w:p w:rsidR="00225551" w:rsidRPr="00225551" w:rsidRDefault="00225551" w:rsidP="00225551">
      <w:pPr>
        <w:spacing w:before="100" w:beforeAutospacing="1" w:after="100" w:afterAutospacing="1"/>
        <w:jc w:val="both"/>
        <w:rPr>
          <w:rFonts w:ascii="Lato" w:hAnsi="Lato"/>
          <w:sz w:val="20"/>
        </w:rPr>
      </w:pPr>
      <w:r w:rsidRPr="00225551">
        <w:rPr>
          <w:rFonts w:ascii="Lato" w:hAnsi="Lato"/>
          <w:sz w:val="20"/>
        </w:rPr>
        <w:t>Le présent accord vise ainsi à garantir un cadre clair, transparent et équitable pour l’organisation et la gestion des dons de jours de repos.</w:t>
      </w:r>
    </w:p>
    <w:p w:rsidR="00533D13" w:rsidRPr="00B40C29" w:rsidRDefault="008E7782" w:rsidP="00B40C29">
      <w:pPr>
        <w:pStyle w:val="Titre1"/>
        <w:rPr>
          <w:sz w:val="24"/>
          <w:szCs w:val="24"/>
        </w:rPr>
      </w:pPr>
      <w:bookmarkStart w:id="2" w:name="_Hlk216790698"/>
      <w:bookmarkStart w:id="3" w:name="_Toc225780583"/>
      <w:r w:rsidRPr="00B40C29">
        <w:rPr>
          <w:sz w:val="24"/>
          <w:szCs w:val="24"/>
        </w:rPr>
        <w:t xml:space="preserve">Article </w:t>
      </w:r>
      <w:r w:rsidR="00CF3438" w:rsidRPr="00B40C29">
        <w:rPr>
          <w:sz w:val="24"/>
          <w:szCs w:val="24"/>
        </w:rPr>
        <w:t>1</w:t>
      </w:r>
      <w:r w:rsidR="003C5938" w:rsidRPr="00B40C29">
        <w:rPr>
          <w:sz w:val="24"/>
          <w:szCs w:val="24"/>
        </w:rPr>
        <w:t> :</w:t>
      </w:r>
      <w:r w:rsidR="007654D6" w:rsidRPr="00B40C29">
        <w:rPr>
          <w:sz w:val="24"/>
          <w:szCs w:val="24"/>
        </w:rPr>
        <w:t xml:space="preserve"> </w:t>
      </w:r>
      <w:r w:rsidR="002B003A" w:rsidRPr="00B40C29">
        <w:rPr>
          <w:sz w:val="24"/>
          <w:szCs w:val="24"/>
        </w:rPr>
        <w:t>Salariés b</w:t>
      </w:r>
      <w:r w:rsidR="00CF3438" w:rsidRPr="00B40C29">
        <w:rPr>
          <w:sz w:val="24"/>
          <w:szCs w:val="24"/>
        </w:rPr>
        <w:t>énéficiaires</w:t>
      </w:r>
      <w:bookmarkEnd w:id="3"/>
    </w:p>
    <w:p w:rsidR="00225551" w:rsidRDefault="00225551" w:rsidP="00225551">
      <w:pPr>
        <w:ind w:right="283"/>
        <w:jc w:val="both"/>
        <w:rPr>
          <w:rFonts w:ascii="Lato" w:hAnsi="Lato"/>
          <w:bCs/>
          <w:sz w:val="20"/>
        </w:rPr>
      </w:pPr>
    </w:p>
    <w:p w:rsidR="00225551" w:rsidRPr="00225551" w:rsidRDefault="00225551" w:rsidP="00225551">
      <w:pPr>
        <w:ind w:right="283"/>
        <w:jc w:val="both"/>
        <w:rPr>
          <w:rFonts w:ascii="Lato" w:hAnsi="Lato"/>
          <w:bCs/>
          <w:sz w:val="20"/>
        </w:rPr>
      </w:pPr>
      <w:r w:rsidRPr="00225551">
        <w:rPr>
          <w:rFonts w:ascii="Lato" w:hAnsi="Lato"/>
          <w:bCs/>
          <w:sz w:val="20"/>
        </w:rPr>
        <w:t>Peuvent bénéficier du dispositif les salariés de Sterela :</w:t>
      </w:r>
    </w:p>
    <w:p w:rsidR="00225551" w:rsidRPr="00225551" w:rsidRDefault="00225551" w:rsidP="00225551">
      <w:pPr>
        <w:numPr>
          <w:ilvl w:val="0"/>
          <w:numId w:val="17"/>
        </w:numPr>
        <w:ind w:right="283"/>
        <w:jc w:val="both"/>
        <w:rPr>
          <w:rFonts w:ascii="Lato" w:hAnsi="Lato"/>
          <w:bCs/>
          <w:sz w:val="20"/>
        </w:rPr>
      </w:pPr>
      <w:r w:rsidRPr="00225551">
        <w:rPr>
          <w:rFonts w:ascii="Lato" w:hAnsi="Lato"/>
          <w:bCs/>
          <w:sz w:val="20"/>
        </w:rPr>
        <w:t>en CDI, dont la période d’essai est terminée ;</w:t>
      </w:r>
    </w:p>
    <w:p w:rsidR="00225551" w:rsidRPr="00225551" w:rsidRDefault="00225551" w:rsidP="00225551">
      <w:pPr>
        <w:numPr>
          <w:ilvl w:val="0"/>
          <w:numId w:val="17"/>
        </w:numPr>
        <w:ind w:right="283"/>
        <w:jc w:val="both"/>
        <w:rPr>
          <w:rFonts w:ascii="Lato" w:hAnsi="Lato"/>
          <w:bCs/>
          <w:sz w:val="20"/>
        </w:rPr>
      </w:pPr>
      <w:r w:rsidRPr="00225551">
        <w:rPr>
          <w:rFonts w:ascii="Lato" w:hAnsi="Lato"/>
          <w:bCs/>
          <w:sz w:val="20"/>
        </w:rPr>
        <w:t>en CDD, disposant d’une ancienneté continue d’au moins 6 mois dans l’entreprise.</w:t>
      </w:r>
    </w:p>
    <w:p w:rsidR="00225551" w:rsidRDefault="00225551" w:rsidP="00225551">
      <w:pPr>
        <w:ind w:right="283"/>
        <w:jc w:val="both"/>
        <w:rPr>
          <w:rFonts w:ascii="Lato" w:hAnsi="Lato"/>
          <w:bCs/>
          <w:sz w:val="20"/>
        </w:rPr>
      </w:pPr>
    </w:p>
    <w:p w:rsidR="00225551" w:rsidRPr="00225551" w:rsidRDefault="00225551" w:rsidP="00225551">
      <w:pPr>
        <w:ind w:right="283"/>
        <w:jc w:val="both"/>
        <w:rPr>
          <w:rFonts w:ascii="Lato" w:hAnsi="Lato"/>
          <w:bCs/>
          <w:sz w:val="20"/>
        </w:rPr>
      </w:pPr>
      <w:r w:rsidRPr="00225551">
        <w:rPr>
          <w:rFonts w:ascii="Lato" w:hAnsi="Lato"/>
          <w:bCs/>
          <w:sz w:val="20"/>
        </w:rPr>
        <w:t>Le salarié peut demander à bénéficier de jours de repos donnés dès lors :</w:t>
      </w:r>
    </w:p>
    <w:p w:rsidR="00225551" w:rsidRPr="00225551" w:rsidRDefault="00225551" w:rsidP="00225551">
      <w:pPr>
        <w:numPr>
          <w:ilvl w:val="0"/>
          <w:numId w:val="18"/>
        </w:numPr>
        <w:ind w:right="283"/>
        <w:jc w:val="both"/>
        <w:rPr>
          <w:rFonts w:ascii="Lato" w:hAnsi="Lato"/>
          <w:bCs/>
          <w:sz w:val="20"/>
        </w:rPr>
      </w:pPr>
      <w:r w:rsidRPr="00225551">
        <w:rPr>
          <w:rFonts w:ascii="Lato" w:hAnsi="Lato"/>
          <w:bCs/>
          <w:sz w:val="20"/>
        </w:rPr>
        <w:t>qu’un proche (enfant, conjoint, partenaire de PACS ou concubin, père ou mère) est atteint d’une maladie ou victime d’un accident d’une particulière gravité rendant indispensable une présence soutenue et des soins contraignants ;</w:t>
      </w:r>
    </w:p>
    <w:p w:rsidR="00225551" w:rsidRPr="00225551" w:rsidRDefault="00225551" w:rsidP="00225551">
      <w:pPr>
        <w:numPr>
          <w:ilvl w:val="0"/>
          <w:numId w:val="18"/>
        </w:numPr>
        <w:ind w:right="283"/>
        <w:jc w:val="both"/>
        <w:rPr>
          <w:rFonts w:ascii="Lato" w:hAnsi="Lato"/>
          <w:bCs/>
          <w:sz w:val="20"/>
        </w:rPr>
      </w:pPr>
      <w:r w:rsidRPr="00225551">
        <w:rPr>
          <w:rFonts w:ascii="Lato" w:hAnsi="Lato"/>
          <w:bCs/>
          <w:sz w:val="20"/>
        </w:rPr>
        <w:t>qu’il est endeuillé par la perte d’un enfant de moins de 25 ans (article L.1225-65-1 du Code du travail) ;</w:t>
      </w:r>
    </w:p>
    <w:p w:rsidR="00225551" w:rsidRPr="00225551" w:rsidRDefault="00225551" w:rsidP="00225551">
      <w:pPr>
        <w:numPr>
          <w:ilvl w:val="0"/>
          <w:numId w:val="18"/>
        </w:numPr>
        <w:ind w:right="283"/>
        <w:jc w:val="both"/>
        <w:rPr>
          <w:rFonts w:ascii="Lato" w:hAnsi="Lato"/>
          <w:bCs/>
          <w:sz w:val="20"/>
        </w:rPr>
      </w:pPr>
      <w:r w:rsidRPr="00225551">
        <w:rPr>
          <w:rFonts w:ascii="Lato" w:hAnsi="Lato"/>
          <w:bCs/>
          <w:sz w:val="20"/>
        </w:rPr>
        <w:t>qu’il est proche aidant d’une personne en perte d’autonomie d’une particulière gravité ou présentant un handicap (article L.3142-25-1 du Code du travail).</w:t>
      </w:r>
    </w:p>
    <w:p w:rsidR="00225551" w:rsidRDefault="00225551" w:rsidP="00225551">
      <w:pPr>
        <w:ind w:right="283"/>
        <w:jc w:val="both"/>
        <w:rPr>
          <w:rFonts w:ascii="Lato" w:hAnsi="Lato"/>
          <w:bCs/>
          <w:sz w:val="20"/>
        </w:rPr>
      </w:pPr>
    </w:p>
    <w:p w:rsidR="00225551" w:rsidRPr="00225551" w:rsidRDefault="00225551" w:rsidP="00225551">
      <w:pPr>
        <w:ind w:right="283"/>
        <w:jc w:val="both"/>
        <w:rPr>
          <w:rFonts w:ascii="Lato" w:hAnsi="Lato"/>
          <w:bCs/>
          <w:sz w:val="20"/>
        </w:rPr>
      </w:pPr>
      <w:r w:rsidRPr="00225551">
        <w:rPr>
          <w:rFonts w:ascii="Lato" w:hAnsi="Lato"/>
          <w:bCs/>
          <w:sz w:val="20"/>
        </w:rPr>
        <w:t>Le salarié bénéficiaire doit produire auprès du service des Ressources Humaines les justificatifs strictement nécessaires permettant d’établir :</w:t>
      </w:r>
    </w:p>
    <w:p w:rsidR="00225551" w:rsidRPr="00225551" w:rsidRDefault="00225551" w:rsidP="00225551">
      <w:pPr>
        <w:numPr>
          <w:ilvl w:val="0"/>
          <w:numId w:val="19"/>
        </w:numPr>
        <w:ind w:right="283"/>
        <w:jc w:val="both"/>
        <w:rPr>
          <w:rFonts w:ascii="Lato" w:hAnsi="Lato"/>
          <w:bCs/>
          <w:sz w:val="20"/>
        </w:rPr>
      </w:pPr>
      <w:r w:rsidRPr="00225551">
        <w:rPr>
          <w:rFonts w:ascii="Lato" w:hAnsi="Lato"/>
          <w:bCs/>
          <w:sz w:val="20"/>
        </w:rPr>
        <w:t>le lien avec la personne concernée,</w:t>
      </w:r>
    </w:p>
    <w:p w:rsidR="00225551" w:rsidRDefault="00225551" w:rsidP="00225551">
      <w:pPr>
        <w:numPr>
          <w:ilvl w:val="0"/>
          <w:numId w:val="19"/>
        </w:numPr>
        <w:ind w:right="283"/>
        <w:jc w:val="both"/>
        <w:rPr>
          <w:rFonts w:ascii="Lato" w:hAnsi="Lato"/>
          <w:bCs/>
          <w:sz w:val="20"/>
        </w:rPr>
      </w:pPr>
      <w:r w:rsidRPr="00225551">
        <w:rPr>
          <w:rFonts w:ascii="Lato" w:hAnsi="Lato"/>
          <w:bCs/>
          <w:sz w:val="20"/>
        </w:rPr>
        <w:t>l’éligibilité de la situation au dispositif.</w:t>
      </w:r>
    </w:p>
    <w:p w:rsidR="00225551" w:rsidRPr="00225551" w:rsidRDefault="00225551" w:rsidP="00225551">
      <w:pPr>
        <w:ind w:right="283"/>
        <w:jc w:val="both"/>
        <w:rPr>
          <w:rFonts w:ascii="Lato" w:hAnsi="Lato"/>
          <w:bCs/>
          <w:sz w:val="20"/>
        </w:rPr>
      </w:pPr>
    </w:p>
    <w:p w:rsidR="00225551" w:rsidRPr="00225551" w:rsidRDefault="00225551" w:rsidP="00225551">
      <w:pPr>
        <w:ind w:right="283"/>
        <w:jc w:val="both"/>
        <w:rPr>
          <w:rFonts w:ascii="Lato" w:hAnsi="Lato"/>
          <w:bCs/>
          <w:sz w:val="20"/>
        </w:rPr>
      </w:pPr>
      <w:r w:rsidRPr="00225551">
        <w:rPr>
          <w:rFonts w:ascii="Lato" w:hAnsi="Lato"/>
          <w:bCs/>
          <w:sz w:val="20"/>
        </w:rPr>
        <w:lastRenderedPageBreak/>
        <w:t>Dans le cas d’une maladie, d’un accident ou d’un handicap, un certificat médical pourra être demandé afin d’attester :</w:t>
      </w:r>
    </w:p>
    <w:p w:rsidR="00225551" w:rsidRPr="00225551" w:rsidRDefault="00225551" w:rsidP="00225551">
      <w:pPr>
        <w:numPr>
          <w:ilvl w:val="0"/>
          <w:numId w:val="20"/>
        </w:numPr>
        <w:ind w:right="283"/>
        <w:jc w:val="both"/>
        <w:rPr>
          <w:rFonts w:ascii="Lato" w:hAnsi="Lato"/>
          <w:bCs/>
          <w:sz w:val="20"/>
        </w:rPr>
      </w:pPr>
      <w:r w:rsidRPr="00225551">
        <w:rPr>
          <w:rFonts w:ascii="Lato" w:hAnsi="Lato"/>
          <w:bCs/>
          <w:sz w:val="20"/>
        </w:rPr>
        <w:t>le caractère de particulière gravité,</w:t>
      </w:r>
    </w:p>
    <w:p w:rsidR="00225551" w:rsidRPr="00225551" w:rsidRDefault="00225551" w:rsidP="00225551">
      <w:pPr>
        <w:numPr>
          <w:ilvl w:val="0"/>
          <w:numId w:val="20"/>
        </w:numPr>
        <w:ind w:right="283"/>
        <w:jc w:val="both"/>
        <w:rPr>
          <w:rFonts w:ascii="Lato" w:hAnsi="Lato"/>
          <w:bCs/>
          <w:sz w:val="20"/>
        </w:rPr>
      </w:pPr>
      <w:r w:rsidRPr="00225551">
        <w:rPr>
          <w:rFonts w:ascii="Lato" w:hAnsi="Lato"/>
          <w:bCs/>
          <w:sz w:val="20"/>
        </w:rPr>
        <w:t>la nécessité d’une présence soutenue et de soins contraignants, sans qu’aucune information de nature médicale détaillée ne soit exigée.</w:t>
      </w:r>
    </w:p>
    <w:p w:rsidR="00225551" w:rsidRDefault="00225551" w:rsidP="00225551">
      <w:pPr>
        <w:ind w:right="283"/>
        <w:jc w:val="both"/>
        <w:rPr>
          <w:rFonts w:ascii="Lato" w:hAnsi="Lato"/>
          <w:bCs/>
          <w:sz w:val="20"/>
        </w:rPr>
      </w:pPr>
    </w:p>
    <w:p w:rsidR="00225551" w:rsidRPr="00225551" w:rsidRDefault="00225551" w:rsidP="00225551">
      <w:pPr>
        <w:ind w:right="283"/>
        <w:jc w:val="both"/>
        <w:rPr>
          <w:rFonts w:ascii="Lato" w:hAnsi="Lato"/>
          <w:bCs/>
          <w:sz w:val="20"/>
        </w:rPr>
      </w:pPr>
      <w:r w:rsidRPr="00225551">
        <w:rPr>
          <w:rFonts w:ascii="Lato" w:hAnsi="Lato"/>
          <w:bCs/>
          <w:sz w:val="20"/>
        </w:rPr>
        <w:t>Les documents justificatifs transmis sont traités de façon strictement confidentielle par le service des Ressources Humaines.</w:t>
      </w:r>
    </w:p>
    <w:p w:rsidR="002B003A" w:rsidRPr="00B40C29" w:rsidRDefault="00957AA4" w:rsidP="00B40C29">
      <w:pPr>
        <w:pStyle w:val="Titre1"/>
        <w:rPr>
          <w:sz w:val="24"/>
          <w:szCs w:val="24"/>
        </w:rPr>
      </w:pPr>
      <w:bookmarkStart w:id="4" w:name="_Toc225780584"/>
      <w:bookmarkEnd w:id="2"/>
      <w:r w:rsidRPr="00B40C29">
        <w:rPr>
          <w:sz w:val="24"/>
          <w:szCs w:val="24"/>
        </w:rPr>
        <w:t xml:space="preserve">Article </w:t>
      </w:r>
      <w:r w:rsidR="002B003A" w:rsidRPr="00B40C29">
        <w:rPr>
          <w:sz w:val="24"/>
          <w:szCs w:val="24"/>
        </w:rPr>
        <w:t>2</w:t>
      </w:r>
      <w:r w:rsidR="003C5938" w:rsidRPr="00B40C29">
        <w:rPr>
          <w:sz w:val="24"/>
          <w:szCs w:val="24"/>
        </w:rPr>
        <w:t> :</w:t>
      </w:r>
      <w:r w:rsidR="002B003A" w:rsidRPr="00B40C29">
        <w:rPr>
          <w:sz w:val="24"/>
          <w:szCs w:val="24"/>
        </w:rPr>
        <w:t xml:space="preserve"> Salariés donateurs</w:t>
      </w:r>
      <w:bookmarkEnd w:id="4"/>
    </w:p>
    <w:p w:rsidR="000E42B3" w:rsidRDefault="000E42B3" w:rsidP="00E20DD8">
      <w:pPr>
        <w:ind w:right="283"/>
        <w:jc w:val="both"/>
        <w:rPr>
          <w:rFonts w:ascii="Lato" w:hAnsi="Lato"/>
          <w:bCs/>
          <w:sz w:val="20"/>
        </w:rPr>
      </w:pPr>
    </w:p>
    <w:p w:rsidR="00225551" w:rsidRPr="00225551" w:rsidRDefault="00225551" w:rsidP="00225551">
      <w:pPr>
        <w:ind w:right="283"/>
        <w:jc w:val="both"/>
        <w:rPr>
          <w:rFonts w:ascii="Lato" w:hAnsi="Lato"/>
          <w:bCs/>
          <w:sz w:val="20"/>
        </w:rPr>
      </w:pPr>
      <w:r w:rsidRPr="00225551">
        <w:rPr>
          <w:rFonts w:ascii="Lato" w:hAnsi="Lato"/>
          <w:bCs/>
          <w:sz w:val="20"/>
        </w:rPr>
        <w:t xml:space="preserve">Peut participer au dispositif, sur la base du volontariat, tout salarié de Sterela, en CDI ou CDD, y compris alternant (contrat d’apprentissage ou de professionnalisation), à temps plein ou à temps partiel, quel que soit son statut, sa classification ou son ancienneté, disposant de jours </w:t>
      </w:r>
      <w:r>
        <w:rPr>
          <w:rFonts w:ascii="Lato" w:hAnsi="Lato"/>
          <w:bCs/>
          <w:sz w:val="20"/>
        </w:rPr>
        <w:t xml:space="preserve">de repos </w:t>
      </w:r>
      <w:r w:rsidRPr="00225551">
        <w:rPr>
          <w:rFonts w:ascii="Lato" w:hAnsi="Lato"/>
          <w:bCs/>
          <w:sz w:val="20"/>
        </w:rPr>
        <w:t>pouvant être cédés dans les conditions du présent accord.</w:t>
      </w:r>
    </w:p>
    <w:p w:rsidR="00225551" w:rsidRDefault="00225551" w:rsidP="00225551">
      <w:pPr>
        <w:ind w:right="283"/>
        <w:jc w:val="both"/>
        <w:rPr>
          <w:rFonts w:ascii="Lato" w:hAnsi="Lato"/>
          <w:bCs/>
          <w:sz w:val="20"/>
        </w:rPr>
      </w:pPr>
    </w:p>
    <w:p w:rsidR="00225551" w:rsidRPr="00225551" w:rsidRDefault="00225551" w:rsidP="00225551">
      <w:pPr>
        <w:ind w:right="283"/>
        <w:jc w:val="both"/>
        <w:rPr>
          <w:rFonts w:ascii="Lato" w:hAnsi="Lato"/>
          <w:bCs/>
          <w:sz w:val="20"/>
        </w:rPr>
      </w:pPr>
      <w:r w:rsidRPr="00225551">
        <w:rPr>
          <w:rFonts w:ascii="Lato" w:hAnsi="Lato"/>
          <w:bCs/>
          <w:sz w:val="20"/>
        </w:rPr>
        <w:t>Sont exclus du dispositif :</w:t>
      </w:r>
    </w:p>
    <w:p w:rsidR="00225551" w:rsidRPr="00225551" w:rsidRDefault="00225551" w:rsidP="00225551">
      <w:pPr>
        <w:numPr>
          <w:ilvl w:val="0"/>
          <w:numId w:val="21"/>
        </w:numPr>
        <w:ind w:right="283"/>
        <w:jc w:val="both"/>
        <w:rPr>
          <w:rFonts w:ascii="Lato" w:hAnsi="Lato"/>
          <w:bCs/>
          <w:sz w:val="20"/>
        </w:rPr>
      </w:pPr>
      <w:r w:rsidRPr="00225551">
        <w:rPr>
          <w:rFonts w:ascii="Lato" w:hAnsi="Lato"/>
          <w:bCs/>
          <w:sz w:val="20"/>
        </w:rPr>
        <w:t>les stagiaires,</w:t>
      </w:r>
    </w:p>
    <w:p w:rsidR="00225551" w:rsidRPr="00225551" w:rsidRDefault="00225551" w:rsidP="00225551">
      <w:pPr>
        <w:numPr>
          <w:ilvl w:val="0"/>
          <w:numId w:val="21"/>
        </w:numPr>
        <w:ind w:right="283"/>
        <w:jc w:val="both"/>
        <w:rPr>
          <w:rFonts w:ascii="Lato" w:hAnsi="Lato"/>
          <w:bCs/>
          <w:sz w:val="20"/>
        </w:rPr>
      </w:pPr>
      <w:r w:rsidRPr="00225551">
        <w:rPr>
          <w:rFonts w:ascii="Lato" w:hAnsi="Lato"/>
          <w:bCs/>
          <w:sz w:val="20"/>
        </w:rPr>
        <w:t>les salariés mis à disposition par une entreprise extérieure, dont les intérimaires.</w:t>
      </w:r>
    </w:p>
    <w:p w:rsidR="00225551" w:rsidRDefault="00225551" w:rsidP="00225551">
      <w:pPr>
        <w:ind w:right="283"/>
        <w:jc w:val="both"/>
        <w:rPr>
          <w:rFonts w:ascii="Lato" w:hAnsi="Lato"/>
          <w:bCs/>
          <w:sz w:val="20"/>
        </w:rPr>
      </w:pPr>
    </w:p>
    <w:p w:rsidR="00225551" w:rsidRPr="00225551" w:rsidRDefault="00225551" w:rsidP="00225551">
      <w:pPr>
        <w:ind w:right="283"/>
        <w:jc w:val="both"/>
        <w:rPr>
          <w:rFonts w:ascii="Lato" w:hAnsi="Lato"/>
          <w:bCs/>
          <w:sz w:val="20"/>
        </w:rPr>
      </w:pPr>
      <w:r w:rsidRPr="00225551">
        <w:rPr>
          <w:rFonts w:ascii="Lato" w:hAnsi="Lato"/>
          <w:bCs/>
          <w:sz w:val="20"/>
        </w:rPr>
        <w:t xml:space="preserve">Le don prend la forme d’une renonciation </w:t>
      </w:r>
      <w:r w:rsidRPr="00225551">
        <w:rPr>
          <w:rFonts w:ascii="Lato" w:hAnsi="Lato"/>
          <w:b/>
          <w:bCs/>
          <w:sz w:val="20"/>
        </w:rPr>
        <w:t>anonyme</w:t>
      </w:r>
      <w:r w:rsidRPr="00225551">
        <w:rPr>
          <w:rFonts w:ascii="Lato" w:hAnsi="Lato"/>
          <w:bCs/>
          <w:sz w:val="20"/>
        </w:rPr>
        <w:t xml:space="preserve">, </w:t>
      </w:r>
      <w:r w:rsidRPr="00225551">
        <w:rPr>
          <w:rFonts w:ascii="Lato" w:hAnsi="Lato"/>
          <w:b/>
          <w:bCs/>
          <w:sz w:val="20"/>
        </w:rPr>
        <w:t>volontaire</w:t>
      </w:r>
      <w:r w:rsidRPr="00225551">
        <w:rPr>
          <w:rFonts w:ascii="Lato" w:hAnsi="Lato"/>
          <w:bCs/>
          <w:sz w:val="20"/>
        </w:rPr>
        <w:t xml:space="preserve"> et </w:t>
      </w:r>
      <w:r w:rsidRPr="00225551">
        <w:rPr>
          <w:rFonts w:ascii="Lato" w:hAnsi="Lato"/>
          <w:b/>
          <w:bCs/>
          <w:sz w:val="20"/>
        </w:rPr>
        <w:t>sans contrepartie</w:t>
      </w:r>
      <w:r w:rsidRPr="00225551">
        <w:rPr>
          <w:rFonts w:ascii="Lato" w:hAnsi="Lato"/>
          <w:bCs/>
          <w:sz w:val="20"/>
        </w:rPr>
        <w:t xml:space="preserve"> à des jours de repos non pris </w:t>
      </w:r>
      <w:r w:rsidRPr="00EC6F63">
        <w:rPr>
          <w:rFonts w:ascii="Lato" w:hAnsi="Lato"/>
          <w:bCs/>
          <w:sz w:val="20"/>
        </w:rPr>
        <w:t>par le donateur</w:t>
      </w:r>
      <w:r>
        <w:rPr>
          <w:rFonts w:ascii="Lato" w:hAnsi="Lato"/>
          <w:bCs/>
          <w:sz w:val="20"/>
        </w:rPr>
        <w:t>.</w:t>
      </w:r>
    </w:p>
    <w:p w:rsidR="004807FA" w:rsidRDefault="004807FA" w:rsidP="00225551">
      <w:pPr>
        <w:ind w:right="283"/>
        <w:jc w:val="both"/>
        <w:rPr>
          <w:rFonts w:ascii="Lato" w:hAnsi="Lato"/>
          <w:bCs/>
          <w:sz w:val="20"/>
        </w:rPr>
      </w:pPr>
    </w:p>
    <w:p w:rsidR="004807FA" w:rsidRPr="00EC6F63" w:rsidRDefault="00225551" w:rsidP="004807FA">
      <w:pPr>
        <w:ind w:right="283"/>
        <w:jc w:val="both"/>
        <w:rPr>
          <w:rFonts w:ascii="Lato" w:hAnsi="Lato"/>
          <w:bCs/>
          <w:sz w:val="20"/>
        </w:rPr>
      </w:pPr>
      <w:r w:rsidRPr="00225551">
        <w:rPr>
          <w:rFonts w:ascii="Lato" w:hAnsi="Lato"/>
          <w:bCs/>
          <w:sz w:val="20"/>
        </w:rPr>
        <w:t xml:space="preserve">Le don est </w:t>
      </w:r>
      <w:r w:rsidRPr="004807FA">
        <w:rPr>
          <w:rFonts w:ascii="Lato" w:hAnsi="Lato"/>
          <w:bCs/>
          <w:sz w:val="20"/>
        </w:rPr>
        <w:t>irrévocable</w:t>
      </w:r>
      <w:r w:rsidRPr="00225551">
        <w:rPr>
          <w:rFonts w:ascii="Lato" w:hAnsi="Lato"/>
          <w:bCs/>
          <w:sz w:val="20"/>
        </w:rPr>
        <w:t xml:space="preserve"> dès validation par le service RH.</w:t>
      </w:r>
      <w:r w:rsidR="004807FA" w:rsidRPr="004807FA">
        <w:rPr>
          <w:rFonts w:ascii="Lato" w:hAnsi="Lato"/>
          <w:bCs/>
          <w:sz w:val="20"/>
        </w:rPr>
        <w:t xml:space="preserve"> </w:t>
      </w:r>
      <w:r w:rsidR="004807FA" w:rsidRPr="00EC6F63">
        <w:rPr>
          <w:rFonts w:ascii="Lato" w:hAnsi="Lato"/>
          <w:bCs/>
          <w:sz w:val="20"/>
        </w:rPr>
        <w:t xml:space="preserve">Chaque jour de repos donné correspond nécessairement à un jour de travail supplémentaire pour le donateur </w:t>
      </w:r>
      <w:r w:rsidR="004807FA">
        <w:rPr>
          <w:rFonts w:ascii="Lato" w:hAnsi="Lato"/>
          <w:bCs/>
          <w:sz w:val="20"/>
        </w:rPr>
        <w:t>et ne peut donner lieu à compensation</w:t>
      </w:r>
      <w:r w:rsidR="004807FA" w:rsidRPr="00EC6F63">
        <w:rPr>
          <w:rFonts w:ascii="Lato" w:hAnsi="Lato"/>
          <w:bCs/>
          <w:sz w:val="20"/>
        </w:rPr>
        <w:t>.</w:t>
      </w:r>
    </w:p>
    <w:p w:rsidR="004807FA" w:rsidRDefault="004807FA" w:rsidP="00225551">
      <w:pPr>
        <w:ind w:right="283"/>
        <w:jc w:val="both"/>
        <w:rPr>
          <w:rFonts w:ascii="Lato" w:hAnsi="Lato"/>
          <w:bCs/>
          <w:sz w:val="20"/>
        </w:rPr>
      </w:pPr>
    </w:p>
    <w:p w:rsidR="00225551" w:rsidRPr="00225551" w:rsidRDefault="00225551" w:rsidP="00225551">
      <w:pPr>
        <w:ind w:right="283"/>
        <w:jc w:val="both"/>
        <w:rPr>
          <w:rFonts w:ascii="Lato" w:hAnsi="Lato"/>
          <w:bCs/>
          <w:sz w:val="20"/>
        </w:rPr>
      </w:pPr>
      <w:r w:rsidRPr="00225551">
        <w:rPr>
          <w:rFonts w:ascii="Lato" w:hAnsi="Lato"/>
          <w:bCs/>
          <w:sz w:val="20"/>
        </w:rPr>
        <w:t>Chaque jour de repos donné correspond à un jour de repos supplémentaire utilisable par le bénéficiaire, selon les règles fixées par le présent accord.</w:t>
      </w:r>
    </w:p>
    <w:p w:rsidR="002B003A" w:rsidRPr="00B40C29" w:rsidRDefault="00957AA4" w:rsidP="00B40C29">
      <w:pPr>
        <w:pStyle w:val="Titre1"/>
        <w:rPr>
          <w:sz w:val="24"/>
          <w:szCs w:val="24"/>
        </w:rPr>
      </w:pPr>
      <w:bookmarkStart w:id="5" w:name="_Toc225780585"/>
      <w:r w:rsidRPr="00B40C29">
        <w:rPr>
          <w:sz w:val="24"/>
          <w:szCs w:val="24"/>
        </w:rPr>
        <w:t>Article 3</w:t>
      </w:r>
      <w:r w:rsidR="003C5938" w:rsidRPr="00B40C29">
        <w:rPr>
          <w:sz w:val="24"/>
          <w:szCs w:val="24"/>
        </w:rPr>
        <w:t> :</w:t>
      </w:r>
      <w:r w:rsidRPr="00B40C29">
        <w:rPr>
          <w:sz w:val="24"/>
          <w:szCs w:val="24"/>
        </w:rPr>
        <w:t xml:space="preserve"> </w:t>
      </w:r>
      <w:r w:rsidR="00CC3748" w:rsidRPr="00B40C29">
        <w:rPr>
          <w:sz w:val="24"/>
          <w:szCs w:val="24"/>
        </w:rPr>
        <w:t>Nature des jours de repos pouvant faire l'objet d'un don</w:t>
      </w:r>
      <w:bookmarkEnd w:id="5"/>
    </w:p>
    <w:p w:rsidR="00CC3748" w:rsidRDefault="00CC3748" w:rsidP="00E20DD8">
      <w:pPr>
        <w:ind w:right="283"/>
        <w:jc w:val="both"/>
        <w:rPr>
          <w:rFonts w:ascii="Lato" w:hAnsi="Lato"/>
          <w:bCs/>
          <w:sz w:val="20"/>
        </w:rPr>
      </w:pPr>
    </w:p>
    <w:p w:rsidR="004807FA" w:rsidRPr="004807FA" w:rsidRDefault="004807FA" w:rsidP="004807FA">
      <w:pPr>
        <w:ind w:right="283"/>
        <w:jc w:val="both"/>
        <w:rPr>
          <w:rFonts w:ascii="Lato" w:hAnsi="Lato"/>
          <w:bCs/>
          <w:sz w:val="20"/>
        </w:rPr>
      </w:pPr>
      <w:r w:rsidRPr="004807FA">
        <w:rPr>
          <w:rFonts w:ascii="Lato" w:hAnsi="Lato"/>
          <w:bCs/>
          <w:sz w:val="20"/>
        </w:rPr>
        <w:t>Les jours de repos pouvant être donnés sont :</w:t>
      </w:r>
    </w:p>
    <w:p w:rsidR="004807FA" w:rsidRPr="004807FA" w:rsidRDefault="004807FA" w:rsidP="004807FA">
      <w:pPr>
        <w:numPr>
          <w:ilvl w:val="0"/>
          <w:numId w:val="22"/>
        </w:numPr>
        <w:ind w:right="283"/>
        <w:jc w:val="both"/>
        <w:rPr>
          <w:rFonts w:ascii="Lato" w:hAnsi="Lato"/>
          <w:bCs/>
          <w:sz w:val="20"/>
        </w:rPr>
      </w:pPr>
      <w:r w:rsidRPr="004807FA">
        <w:rPr>
          <w:rFonts w:ascii="Lato" w:hAnsi="Lato"/>
          <w:bCs/>
          <w:sz w:val="20"/>
        </w:rPr>
        <w:t>la 5ème semaine de congés payés ;</w:t>
      </w:r>
    </w:p>
    <w:p w:rsidR="004807FA" w:rsidRPr="004807FA" w:rsidRDefault="004807FA" w:rsidP="004807FA">
      <w:pPr>
        <w:numPr>
          <w:ilvl w:val="0"/>
          <w:numId w:val="22"/>
        </w:numPr>
        <w:ind w:right="283"/>
        <w:jc w:val="both"/>
        <w:rPr>
          <w:rFonts w:ascii="Lato" w:hAnsi="Lato"/>
          <w:bCs/>
          <w:sz w:val="20"/>
        </w:rPr>
      </w:pPr>
      <w:r w:rsidRPr="004807FA">
        <w:rPr>
          <w:rFonts w:ascii="Lato" w:hAnsi="Lato"/>
          <w:bCs/>
          <w:sz w:val="20"/>
        </w:rPr>
        <w:t>les jours de RTT ;</w:t>
      </w:r>
    </w:p>
    <w:p w:rsidR="004807FA" w:rsidRPr="004807FA" w:rsidRDefault="004807FA" w:rsidP="004807FA">
      <w:pPr>
        <w:numPr>
          <w:ilvl w:val="0"/>
          <w:numId w:val="22"/>
        </w:numPr>
        <w:ind w:right="283"/>
        <w:jc w:val="both"/>
        <w:rPr>
          <w:rFonts w:ascii="Lato" w:hAnsi="Lato"/>
          <w:bCs/>
          <w:sz w:val="20"/>
        </w:rPr>
      </w:pPr>
      <w:r w:rsidRPr="004807FA">
        <w:rPr>
          <w:rFonts w:ascii="Lato" w:hAnsi="Lato"/>
          <w:bCs/>
          <w:sz w:val="20"/>
        </w:rPr>
        <w:t>les jours de congés d’ancienneté ;</w:t>
      </w:r>
    </w:p>
    <w:p w:rsidR="004807FA" w:rsidRPr="004807FA" w:rsidRDefault="004807FA" w:rsidP="004807FA">
      <w:pPr>
        <w:numPr>
          <w:ilvl w:val="0"/>
          <w:numId w:val="22"/>
        </w:numPr>
        <w:ind w:right="283"/>
        <w:jc w:val="both"/>
        <w:rPr>
          <w:rFonts w:ascii="Lato" w:hAnsi="Lato"/>
          <w:bCs/>
          <w:sz w:val="20"/>
        </w:rPr>
      </w:pPr>
      <w:r w:rsidRPr="004807FA">
        <w:rPr>
          <w:rFonts w:ascii="Lato" w:hAnsi="Lato"/>
          <w:bCs/>
          <w:sz w:val="20"/>
        </w:rPr>
        <w:t>les jours affectés au CET ;</w:t>
      </w:r>
    </w:p>
    <w:p w:rsidR="004807FA" w:rsidRDefault="004807FA" w:rsidP="004807FA">
      <w:pPr>
        <w:numPr>
          <w:ilvl w:val="0"/>
          <w:numId w:val="22"/>
        </w:numPr>
        <w:ind w:right="283"/>
        <w:jc w:val="both"/>
        <w:rPr>
          <w:rFonts w:ascii="Lato" w:hAnsi="Lato"/>
          <w:bCs/>
          <w:sz w:val="20"/>
        </w:rPr>
      </w:pPr>
      <w:r w:rsidRPr="004807FA">
        <w:rPr>
          <w:rFonts w:ascii="Lato" w:hAnsi="Lato"/>
          <w:bCs/>
          <w:sz w:val="20"/>
        </w:rPr>
        <w:t>les heures de récupération (7 heures = 1 jour).</w:t>
      </w:r>
    </w:p>
    <w:p w:rsidR="004807FA" w:rsidRPr="004807FA" w:rsidRDefault="004807FA" w:rsidP="004807FA">
      <w:pPr>
        <w:ind w:right="283"/>
        <w:jc w:val="both"/>
        <w:rPr>
          <w:rFonts w:ascii="Lato" w:hAnsi="Lato"/>
          <w:bCs/>
          <w:sz w:val="20"/>
        </w:rPr>
      </w:pPr>
    </w:p>
    <w:p w:rsidR="004807FA" w:rsidRPr="004807FA" w:rsidRDefault="004807FA" w:rsidP="004807FA">
      <w:pPr>
        <w:ind w:right="283"/>
        <w:jc w:val="both"/>
        <w:rPr>
          <w:rFonts w:ascii="Lato" w:hAnsi="Lato"/>
          <w:bCs/>
          <w:sz w:val="20"/>
        </w:rPr>
      </w:pPr>
      <w:r w:rsidRPr="004807FA">
        <w:rPr>
          <w:rFonts w:ascii="Lato" w:hAnsi="Lato"/>
          <w:bCs/>
          <w:sz w:val="20"/>
        </w:rPr>
        <w:t>Le don peut être effectué par journée ou demi-journée.</w:t>
      </w:r>
    </w:p>
    <w:p w:rsidR="004807FA" w:rsidRDefault="004807FA" w:rsidP="004807FA">
      <w:pPr>
        <w:ind w:right="283"/>
        <w:jc w:val="both"/>
        <w:rPr>
          <w:rFonts w:ascii="Lato" w:hAnsi="Lato"/>
          <w:bCs/>
          <w:sz w:val="20"/>
        </w:rPr>
      </w:pPr>
    </w:p>
    <w:p w:rsidR="004807FA" w:rsidRPr="004807FA" w:rsidRDefault="004807FA" w:rsidP="004807FA">
      <w:pPr>
        <w:ind w:right="283"/>
        <w:jc w:val="both"/>
        <w:rPr>
          <w:rFonts w:ascii="Lato" w:hAnsi="Lato"/>
          <w:bCs/>
          <w:sz w:val="20"/>
        </w:rPr>
      </w:pPr>
      <w:r w:rsidRPr="004807FA">
        <w:rPr>
          <w:rFonts w:ascii="Lato" w:hAnsi="Lato"/>
          <w:bCs/>
          <w:sz w:val="20"/>
        </w:rPr>
        <w:t xml:space="preserve">Afin de préserver l’équilibre vie professionnelle / vie personnelle et le respect de l’obligation de santé et de sécurité, le don est limité à </w:t>
      </w:r>
      <w:r w:rsidRPr="004807FA">
        <w:rPr>
          <w:rFonts w:ascii="Lato" w:hAnsi="Lato"/>
          <w:b/>
          <w:bCs/>
          <w:sz w:val="20"/>
        </w:rPr>
        <w:t>5 jours par salarié donateur et par année civile.</w:t>
      </w:r>
    </w:p>
    <w:p w:rsidR="004807FA" w:rsidRDefault="004807FA" w:rsidP="004807FA">
      <w:pPr>
        <w:ind w:right="283"/>
        <w:jc w:val="both"/>
        <w:rPr>
          <w:rFonts w:ascii="Lato" w:hAnsi="Lato"/>
          <w:bCs/>
          <w:sz w:val="20"/>
        </w:rPr>
      </w:pPr>
    </w:p>
    <w:p w:rsidR="004807FA" w:rsidRPr="004807FA" w:rsidRDefault="004807FA" w:rsidP="004807FA">
      <w:pPr>
        <w:ind w:right="283"/>
        <w:jc w:val="both"/>
        <w:rPr>
          <w:rFonts w:ascii="Lato" w:hAnsi="Lato"/>
          <w:bCs/>
          <w:sz w:val="20"/>
        </w:rPr>
      </w:pPr>
      <w:r w:rsidRPr="004807FA">
        <w:rPr>
          <w:rFonts w:ascii="Lato" w:hAnsi="Lato"/>
          <w:bCs/>
          <w:sz w:val="20"/>
        </w:rPr>
        <w:t>Les jours doivent être acquis et disponibles : aucun don ne peut être réalisé par anticipation.</w:t>
      </w:r>
    </w:p>
    <w:p w:rsidR="004807FA" w:rsidRDefault="004807FA" w:rsidP="004807FA">
      <w:pPr>
        <w:ind w:right="283"/>
        <w:jc w:val="both"/>
        <w:rPr>
          <w:rFonts w:ascii="Lato" w:hAnsi="Lato"/>
          <w:bCs/>
          <w:sz w:val="20"/>
        </w:rPr>
      </w:pPr>
    </w:p>
    <w:p w:rsidR="004807FA" w:rsidRPr="004807FA" w:rsidRDefault="004807FA" w:rsidP="004807FA">
      <w:pPr>
        <w:ind w:right="283"/>
        <w:jc w:val="both"/>
        <w:rPr>
          <w:rFonts w:ascii="Lato" w:hAnsi="Lato"/>
          <w:bCs/>
          <w:sz w:val="20"/>
        </w:rPr>
      </w:pPr>
      <w:r w:rsidRPr="004807FA">
        <w:rPr>
          <w:rFonts w:ascii="Lato" w:hAnsi="Lato"/>
          <w:bCs/>
          <w:sz w:val="20"/>
        </w:rPr>
        <w:t>Un jour donné équivaut à un jour pris par le bénéficiaire, indépendamment du niveau de rémunération du donateur et du bénéficiaire.</w:t>
      </w:r>
    </w:p>
    <w:p w:rsidR="004807FA" w:rsidRDefault="004807FA" w:rsidP="00E20DD8">
      <w:pPr>
        <w:ind w:right="283"/>
        <w:jc w:val="both"/>
        <w:rPr>
          <w:rFonts w:ascii="Lato" w:hAnsi="Lato"/>
          <w:bCs/>
          <w:sz w:val="20"/>
        </w:rPr>
      </w:pPr>
    </w:p>
    <w:p w:rsidR="004807FA" w:rsidRPr="00B40C29" w:rsidRDefault="008E7782" w:rsidP="00B40C29">
      <w:pPr>
        <w:pStyle w:val="Titre1"/>
        <w:rPr>
          <w:sz w:val="24"/>
          <w:szCs w:val="24"/>
        </w:rPr>
      </w:pPr>
      <w:bookmarkStart w:id="6" w:name="_Hlk218523199"/>
      <w:bookmarkStart w:id="7" w:name="_Toc225780586"/>
      <w:r w:rsidRPr="00B40C29">
        <w:rPr>
          <w:sz w:val="24"/>
          <w:szCs w:val="24"/>
        </w:rPr>
        <w:lastRenderedPageBreak/>
        <w:t xml:space="preserve">Article 4 : </w:t>
      </w:r>
      <w:bookmarkEnd w:id="6"/>
      <w:r w:rsidR="004807FA" w:rsidRPr="00B40C29">
        <w:rPr>
          <w:sz w:val="24"/>
          <w:szCs w:val="24"/>
        </w:rPr>
        <w:t>Modalités de mise en œuvre et appel aux dons</w:t>
      </w:r>
      <w:bookmarkEnd w:id="7"/>
    </w:p>
    <w:p w:rsidR="004807FA" w:rsidRDefault="004807FA" w:rsidP="004807FA">
      <w:pPr>
        <w:ind w:right="283"/>
        <w:jc w:val="both"/>
        <w:rPr>
          <w:rFonts w:ascii="Lato" w:hAnsi="Lato"/>
          <w:bCs/>
          <w:sz w:val="20"/>
        </w:rPr>
      </w:pPr>
    </w:p>
    <w:p w:rsidR="004807FA" w:rsidRPr="004807FA" w:rsidRDefault="004807FA" w:rsidP="004807FA">
      <w:pPr>
        <w:ind w:right="283"/>
        <w:jc w:val="both"/>
        <w:rPr>
          <w:rFonts w:ascii="Lato" w:hAnsi="Lato"/>
          <w:bCs/>
          <w:sz w:val="20"/>
        </w:rPr>
      </w:pPr>
      <w:r w:rsidRPr="004807FA">
        <w:rPr>
          <w:rFonts w:ascii="Lato" w:hAnsi="Lato"/>
          <w:bCs/>
          <w:sz w:val="20"/>
        </w:rPr>
        <w:t>Le don de jours de repos intervient dans le cadre d’une campagne ouverte à la suite d’une demande individuelle d’un salarié bénéficiaire.</w:t>
      </w:r>
    </w:p>
    <w:p w:rsidR="004807FA" w:rsidRDefault="004807FA" w:rsidP="004807FA">
      <w:pPr>
        <w:ind w:right="283"/>
        <w:jc w:val="both"/>
        <w:rPr>
          <w:rFonts w:ascii="Lato" w:hAnsi="Lato"/>
          <w:bCs/>
          <w:sz w:val="20"/>
        </w:rPr>
      </w:pPr>
    </w:p>
    <w:p w:rsidR="004807FA" w:rsidRPr="00B40C29" w:rsidRDefault="004807FA" w:rsidP="00B40C29">
      <w:pPr>
        <w:pStyle w:val="Sous-titre"/>
        <w:jc w:val="left"/>
        <w:rPr>
          <w:b/>
        </w:rPr>
      </w:pPr>
      <w:bookmarkStart w:id="8" w:name="_Toc225780587"/>
      <w:r w:rsidRPr="00B40C29">
        <w:rPr>
          <w:b/>
        </w:rPr>
        <w:t>4.1 Ouverture de la campagne</w:t>
      </w:r>
      <w:bookmarkEnd w:id="8"/>
    </w:p>
    <w:p w:rsidR="004807FA" w:rsidRDefault="004807FA" w:rsidP="004807FA">
      <w:pPr>
        <w:ind w:right="283"/>
        <w:jc w:val="both"/>
        <w:rPr>
          <w:rFonts w:ascii="Lato" w:hAnsi="Lato"/>
          <w:bCs/>
          <w:sz w:val="20"/>
        </w:rPr>
      </w:pPr>
    </w:p>
    <w:p w:rsidR="004807FA" w:rsidRPr="004807FA" w:rsidRDefault="004807FA" w:rsidP="004807FA">
      <w:pPr>
        <w:ind w:right="283"/>
        <w:jc w:val="both"/>
        <w:rPr>
          <w:rFonts w:ascii="Lato" w:hAnsi="Lato"/>
          <w:bCs/>
          <w:sz w:val="20"/>
        </w:rPr>
      </w:pPr>
      <w:r w:rsidRPr="004807FA">
        <w:rPr>
          <w:rFonts w:ascii="Lato" w:hAnsi="Lato"/>
          <w:bCs/>
          <w:sz w:val="20"/>
        </w:rPr>
        <w:t xml:space="preserve">Après validation de l’éligibilité par le service </w:t>
      </w:r>
      <w:r>
        <w:rPr>
          <w:rFonts w:ascii="Lato" w:hAnsi="Lato"/>
          <w:bCs/>
          <w:sz w:val="20"/>
        </w:rPr>
        <w:t xml:space="preserve">des </w:t>
      </w:r>
      <w:r w:rsidRPr="004807FA">
        <w:rPr>
          <w:rFonts w:ascii="Lato" w:hAnsi="Lato"/>
          <w:bCs/>
          <w:sz w:val="20"/>
        </w:rPr>
        <w:t>Ressources Humaines, une campagne de recueil de dons est ouverte pour une durée de 15 jours calendaires, renouvelable une fois si nécessaire.</w:t>
      </w:r>
    </w:p>
    <w:p w:rsidR="004807FA" w:rsidRDefault="004807FA" w:rsidP="004807FA">
      <w:pPr>
        <w:ind w:right="283"/>
        <w:jc w:val="both"/>
        <w:rPr>
          <w:rFonts w:ascii="Lato" w:hAnsi="Lato"/>
          <w:bCs/>
          <w:sz w:val="20"/>
        </w:rPr>
      </w:pPr>
    </w:p>
    <w:p w:rsidR="004807FA" w:rsidRDefault="004807FA" w:rsidP="004807FA">
      <w:pPr>
        <w:ind w:right="283"/>
        <w:jc w:val="both"/>
        <w:rPr>
          <w:rFonts w:ascii="Lato" w:hAnsi="Lato"/>
          <w:bCs/>
          <w:sz w:val="20"/>
        </w:rPr>
      </w:pPr>
      <w:r w:rsidRPr="004807FA">
        <w:rPr>
          <w:rFonts w:ascii="Lato" w:hAnsi="Lato"/>
          <w:bCs/>
          <w:sz w:val="20"/>
        </w:rPr>
        <w:t>La campagne est diffusée via les canaux de communication internes de l’entreprise, dans le respect de la confidentialité.</w:t>
      </w:r>
    </w:p>
    <w:p w:rsidR="004807FA" w:rsidRPr="004807FA" w:rsidRDefault="004807FA" w:rsidP="004807FA">
      <w:pPr>
        <w:ind w:right="283"/>
        <w:jc w:val="both"/>
        <w:rPr>
          <w:rFonts w:ascii="Lato" w:hAnsi="Lato"/>
          <w:bCs/>
          <w:sz w:val="20"/>
        </w:rPr>
      </w:pPr>
    </w:p>
    <w:p w:rsidR="004807FA" w:rsidRPr="00B40C29" w:rsidRDefault="004807FA" w:rsidP="00B40C29">
      <w:pPr>
        <w:pStyle w:val="Sous-titre"/>
        <w:jc w:val="left"/>
        <w:rPr>
          <w:b/>
        </w:rPr>
      </w:pPr>
      <w:bookmarkStart w:id="9" w:name="_Toc225780588"/>
      <w:r w:rsidRPr="00B40C29">
        <w:rPr>
          <w:b/>
        </w:rPr>
        <w:t xml:space="preserve">4.2 </w:t>
      </w:r>
      <w:r w:rsidR="00FF21FF">
        <w:rPr>
          <w:b/>
        </w:rPr>
        <w:t>Respect de l’a</w:t>
      </w:r>
      <w:r w:rsidRPr="00B40C29">
        <w:rPr>
          <w:b/>
        </w:rPr>
        <w:t>nonymat</w:t>
      </w:r>
      <w:bookmarkEnd w:id="9"/>
    </w:p>
    <w:p w:rsidR="004807FA" w:rsidRDefault="004807FA" w:rsidP="004807FA">
      <w:pPr>
        <w:ind w:right="283"/>
        <w:jc w:val="both"/>
        <w:rPr>
          <w:rFonts w:ascii="Lato" w:hAnsi="Lato"/>
          <w:bCs/>
          <w:sz w:val="20"/>
        </w:rPr>
      </w:pPr>
    </w:p>
    <w:p w:rsidR="004807FA" w:rsidRDefault="004807FA" w:rsidP="004807FA">
      <w:pPr>
        <w:ind w:right="283"/>
        <w:jc w:val="both"/>
        <w:rPr>
          <w:rFonts w:ascii="Lato" w:hAnsi="Lato"/>
          <w:bCs/>
          <w:sz w:val="20"/>
        </w:rPr>
      </w:pPr>
      <w:r w:rsidRPr="004807FA">
        <w:rPr>
          <w:rFonts w:ascii="Lato" w:hAnsi="Lato"/>
          <w:bCs/>
          <w:sz w:val="20"/>
        </w:rPr>
        <w:t>L’identité du ou des donateur</w:t>
      </w:r>
      <w:r>
        <w:rPr>
          <w:rFonts w:ascii="Lato" w:hAnsi="Lato"/>
          <w:bCs/>
          <w:sz w:val="20"/>
        </w:rPr>
        <w:t>(</w:t>
      </w:r>
      <w:r w:rsidRPr="004807FA">
        <w:rPr>
          <w:rFonts w:ascii="Lato" w:hAnsi="Lato"/>
          <w:bCs/>
          <w:sz w:val="20"/>
        </w:rPr>
        <w:t>s</w:t>
      </w:r>
      <w:r>
        <w:rPr>
          <w:rFonts w:ascii="Lato" w:hAnsi="Lato"/>
          <w:bCs/>
          <w:sz w:val="20"/>
        </w:rPr>
        <w:t>)</w:t>
      </w:r>
      <w:r w:rsidRPr="004807FA">
        <w:rPr>
          <w:rFonts w:ascii="Lato" w:hAnsi="Lato"/>
          <w:bCs/>
          <w:sz w:val="20"/>
        </w:rPr>
        <w:t xml:space="preserve"> n’est pas communiquée au bénéficiaire. Réciproquement, la campagne ne doit pas conduire à divulguer des informations personnelles ou médicales concernant le bénéficiaire.</w:t>
      </w:r>
    </w:p>
    <w:p w:rsidR="004807FA" w:rsidRDefault="004807FA" w:rsidP="004807FA">
      <w:pPr>
        <w:ind w:right="283"/>
        <w:jc w:val="both"/>
        <w:rPr>
          <w:rFonts w:ascii="Lato" w:hAnsi="Lato"/>
          <w:bCs/>
          <w:sz w:val="20"/>
        </w:rPr>
      </w:pPr>
    </w:p>
    <w:p w:rsidR="004804DC" w:rsidRPr="004804DC" w:rsidRDefault="004804DC" w:rsidP="004804DC">
      <w:pPr>
        <w:ind w:right="283"/>
        <w:jc w:val="both"/>
        <w:rPr>
          <w:rFonts w:ascii="Lato" w:hAnsi="Lato"/>
          <w:bCs/>
          <w:sz w:val="20"/>
        </w:rPr>
      </w:pPr>
      <w:r w:rsidRPr="004804DC">
        <w:rPr>
          <w:rFonts w:ascii="Lato" w:hAnsi="Lato"/>
          <w:bCs/>
          <w:sz w:val="20"/>
        </w:rPr>
        <w:t xml:space="preserve">Par exception, si le salarié bénéficiaire et/ou le salarié donateur </w:t>
      </w:r>
      <w:r w:rsidR="00B31EC4">
        <w:rPr>
          <w:rFonts w:ascii="Lato" w:hAnsi="Lato"/>
          <w:bCs/>
          <w:sz w:val="20"/>
        </w:rPr>
        <w:t>expriment leur souhait de</w:t>
      </w:r>
      <w:r w:rsidRPr="004804DC">
        <w:rPr>
          <w:rFonts w:ascii="Lato" w:hAnsi="Lato"/>
          <w:bCs/>
          <w:sz w:val="20"/>
        </w:rPr>
        <w:t xml:space="preserve"> sortir de l’anonymat, cette levée de l’anonymat est possible uniquement avec leur accord écrit, recueilli par le service des Ressources Humaines.</w:t>
      </w:r>
    </w:p>
    <w:p w:rsidR="004804DC" w:rsidRPr="004804DC" w:rsidRDefault="004804DC" w:rsidP="004807FA">
      <w:pPr>
        <w:ind w:right="283"/>
        <w:jc w:val="both"/>
        <w:rPr>
          <w:rFonts w:ascii="Lato" w:hAnsi="Lato"/>
          <w:bCs/>
          <w:sz w:val="20"/>
        </w:rPr>
      </w:pPr>
    </w:p>
    <w:p w:rsidR="004807FA" w:rsidRPr="00B40C29" w:rsidRDefault="004807FA" w:rsidP="00B40C29">
      <w:pPr>
        <w:pStyle w:val="Sous-titre"/>
        <w:jc w:val="left"/>
        <w:rPr>
          <w:b/>
        </w:rPr>
      </w:pPr>
      <w:bookmarkStart w:id="10" w:name="_Toc225780589"/>
      <w:r w:rsidRPr="00B40C29">
        <w:rPr>
          <w:b/>
        </w:rPr>
        <w:t>4.3 Clôture</w:t>
      </w:r>
      <w:r w:rsidR="005D4F6F">
        <w:rPr>
          <w:b/>
        </w:rPr>
        <w:t xml:space="preserve"> de la campagne</w:t>
      </w:r>
      <w:bookmarkEnd w:id="10"/>
    </w:p>
    <w:p w:rsidR="004807FA" w:rsidRDefault="004807FA" w:rsidP="004807FA">
      <w:pPr>
        <w:ind w:right="283"/>
        <w:jc w:val="both"/>
        <w:rPr>
          <w:rFonts w:ascii="Lato" w:hAnsi="Lato"/>
          <w:bCs/>
          <w:sz w:val="20"/>
        </w:rPr>
      </w:pPr>
    </w:p>
    <w:p w:rsidR="004807FA" w:rsidRPr="004807FA" w:rsidRDefault="004807FA" w:rsidP="004807FA">
      <w:pPr>
        <w:ind w:right="283"/>
        <w:jc w:val="both"/>
        <w:rPr>
          <w:rFonts w:ascii="Lato" w:hAnsi="Lato"/>
          <w:bCs/>
          <w:sz w:val="20"/>
        </w:rPr>
      </w:pPr>
      <w:r w:rsidRPr="004807FA">
        <w:rPr>
          <w:rFonts w:ascii="Lato" w:hAnsi="Lato"/>
          <w:bCs/>
          <w:sz w:val="20"/>
        </w:rPr>
        <w:t>La campagne est clôturée :</w:t>
      </w:r>
    </w:p>
    <w:p w:rsidR="004807FA" w:rsidRPr="004807FA" w:rsidRDefault="004807FA" w:rsidP="004807FA">
      <w:pPr>
        <w:numPr>
          <w:ilvl w:val="0"/>
          <w:numId w:val="23"/>
        </w:numPr>
        <w:ind w:right="283"/>
        <w:jc w:val="both"/>
        <w:rPr>
          <w:rFonts w:ascii="Lato" w:hAnsi="Lato"/>
          <w:bCs/>
          <w:sz w:val="20"/>
        </w:rPr>
      </w:pPr>
      <w:r w:rsidRPr="004807FA">
        <w:rPr>
          <w:rFonts w:ascii="Lato" w:hAnsi="Lato"/>
          <w:bCs/>
          <w:sz w:val="20"/>
        </w:rPr>
        <w:t>à l’expiration du délai de 15 jours,</w:t>
      </w:r>
    </w:p>
    <w:p w:rsidR="004807FA" w:rsidRPr="004807FA" w:rsidRDefault="004807FA" w:rsidP="004807FA">
      <w:pPr>
        <w:numPr>
          <w:ilvl w:val="0"/>
          <w:numId w:val="23"/>
        </w:numPr>
        <w:ind w:right="283"/>
        <w:jc w:val="both"/>
        <w:rPr>
          <w:rFonts w:ascii="Lato" w:hAnsi="Lato"/>
          <w:bCs/>
          <w:sz w:val="20"/>
        </w:rPr>
      </w:pPr>
      <w:r w:rsidRPr="004807FA">
        <w:rPr>
          <w:rFonts w:ascii="Lato" w:hAnsi="Lato"/>
          <w:bCs/>
          <w:sz w:val="20"/>
        </w:rPr>
        <w:t>ou plus tôt si le volume de jours collectés répond au besoin exprimé.</w:t>
      </w:r>
    </w:p>
    <w:p w:rsidR="004807FA" w:rsidRPr="00B40C29" w:rsidRDefault="004807FA" w:rsidP="00B40C29">
      <w:pPr>
        <w:pStyle w:val="Titre1"/>
        <w:rPr>
          <w:sz w:val="24"/>
          <w:szCs w:val="24"/>
        </w:rPr>
      </w:pPr>
      <w:bookmarkStart w:id="11" w:name="_Toc225780590"/>
      <w:r w:rsidRPr="00B40C29">
        <w:rPr>
          <w:sz w:val="24"/>
          <w:szCs w:val="24"/>
        </w:rPr>
        <w:t>Article 5 : Rémunération du bénéficiaire</w:t>
      </w:r>
      <w:bookmarkEnd w:id="11"/>
    </w:p>
    <w:p w:rsidR="004807FA" w:rsidRDefault="004807FA" w:rsidP="004807FA">
      <w:pPr>
        <w:jc w:val="both"/>
        <w:rPr>
          <w:rFonts w:ascii="Lato" w:hAnsi="Lato" w:cs="Segoe UI"/>
          <w:bCs/>
          <w:color w:val="000000"/>
          <w:kern w:val="32"/>
          <w:sz w:val="20"/>
        </w:rPr>
      </w:pPr>
    </w:p>
    <w:p w:rsidR="004807FA" w:rsidRDefault="004807FA" w:rsidP="004807FA">
      <w:pPr>
        <w:jc w:val="both"/>
        <w:rPr>
          <w:rFonts w:ascii="Lato" w:hAnsi="Lato" w:cs="Segoe UI"/>
          <w:bCs/>
          <w:color w:val="000000"/>
          <w:kern w:val="32"/>
          <w:sz w:val="20"/>
        </w:rPr>
      </w:pPr>
      <w:r w:rsidRPr="004807FA">
        <w:rPr>
          <w:rFonts w:ascii="Lato" w:hAnsi="Lato" w:cs="Segoe UI"/>
          <w:bCs/>
          <w:color w:val="000000"/>
          <w:kern w:val="32"/>
          <w:sz w:val="20"/>
        </w:rPr>
        <w:t>Le salarié bénéficiaire utilisant des jours issus du dispositif de don bénéficie du maintien de sa rémunération dans les mêmes conditions que s’il avait utilisé ses propres jours de repos.</w:t>
      </w:r>
    </w:p>
    <w:p w:rsidR="004807FA" w:rsidRPr="00B40C29" w:rsidRDefault="004807FA" w:rsidP="00B40C29">
      <w:pPr>
        <w:pStyle w:val="Titre1"/>
        <w:rPr>
          <w:sz w:val="24"/>
          <w:szCs w:val="24"/>
        </w:rPr>
      </w:pPr>
      <w:bookmarkStart w:id="12" w:name="_Toc225780591"/>
      <w:r w:rsidRPr="00B40C29">
        <w:rPr>
          <w:sz w:val="24"/>
          <w:szCs w:val="24"/>
        </w:rPr>
        <w:t>Article 6</w:t>
      </w:r>
      <w:r w:rsidR="009B6BC3" w:rsidRPr="00B40C29">
        <w:rPr>
          <w:sz w:val="24"/>
          <w:szCs w:val="24"/>
        </w:rPr>
        <w:t> :</w:t>
      </w:r>
      <w:r w:rsidRPr="00B40C29">
        <w:rPr>
          <w:sz w:val="24"/>
          <w:szCs w:val="24"/>
        </w:rPr>
        <w:t xml:space="preserve"> Articulation avec les textes en vigueur</w:t>
      </w:r>
      <w:bookmarkEnd w:id="12"/>
    </w:p>
    <w:p w:rsidR="004807FA" w:rsidRDefault="004807FA" w:rsidP="004807FA">
      <w:pPr>
        <w:jc w:val="both"/>
        <w:rPr>
          <w:rFonts w:ascii="Lato" w:hAnsi="Lato" w:cs="Segoe UI"/>
          <w:bCs/>
          <w:color w:val="000000"/>
          <w:kern w:val="32"/>
          <w:sz w:val="20"/>
          <w:highlight w:val="yellow"/>
        </w:rPr>
      </w:pPr>
    </w:p>
    <w:p w:rsidR="004807FA" w:rsidRPr="004807FA" w:rsidRDefault="004807FA" w:rsidP="004807FA">
      <w:pPr>
        <w:jc w:val="both"/>
        <w:rPr>
          <w:rFonts w:ascii="Lato" w:hAnsi="Lato" w:cs="Segoe UI"/>
          <w:bCs/>
          <w:color w:val="000000"/>
          <w:kern w:val="32"/>
          <w:sz w:val="20"/>
        </w:rPr>
      </w:pPr>
      <w:r w:rsidRPr="004807FA">
        <w:rPr>
          <w:rFonts w:ascii="Lato" w:hAnsi="Lato" w:cs="Segoe UI"/>
          <w:bCs/>
          <w:color w:val="000000"/>
          <w:kern w:val="32"/>
          <w:sz w:val="20"/>
        </w:rPr>
        <w:t>Le présent accord s’applique dans le respect des dispositions légales et réglementaires en vigueur.</w:t>
      </w:r>
    </w:p>
    <w:p w:rsidR="004807FA" w:rsidRPr="004807FA" w:rsidRDefault="004807FA" w:rsidP="004807FA">
      <w:pPr>
        <w:jc w:val="both"/>
        <w:rPr>
          <w:rFonts w:ascii="Lato" w:hAnsi="Lato" w:cs="Segoe UI"/>
          <w:bCs/>
          <w:color w:val="000000"/>
          <w:kern w:val="32"/>
          <w:sz w:val="20"/>
        </w:rPr>
      </w:pPr>
      <w:r w:rsidRPr="004807FA">
        <w:rPr>
          <w:rFonts w:ascii="Lato" w:hAnsi="Lato" w:cs="Segoe UI"/>
          <w:bCs/>
          <w:color w:val="000000"/>
          <w:kern w:val="32"/>
          <w:sz w:val="20"/>
        </w:rPr>
        <w:t>En cas d’évolution légale ou conventionnelle instaurant des dispositions plus favorables, celles-ci prévaudront.</w:t>
      </w:r>
    </w:p>
    <w:p w:rsidR="00892D89" w:rsidRPr="00B40C29" w:rsidRDefault="003C5938" w:rsidP="00B40C29">
      <w:pPr>
        <w:pStyle w:val="Titre1"/>
        <w:rPr>
          <w:sz w:val="24"/>
          <w:szCs w:val="24"/>
        </w:rPr>
      </w:pPr>
      <w:bookmarkStart w:id="13" w:name="_Toc225780592"/>
      <w:r w:rsidRPr="00B40C29">
        <w:rPr>
          <w:sz w:val="24"/>
          <w:szCs w:val="24"/>
        </w:rPr>
        <w:t xml:space="preserve">Article </w:t>
      </w:r>
      <w:r w:rsidR="009B6BC3" w:rsidRPr="00B40C29">
        <w:rPr>
          <w:sz w:val="24"/>
          <w:szCs w:val="24"/>
        </w:rPr>
        <w:t>7</w:t>
      </w:r>
      <w:r w:rsidRPr="00B40C29">
        <w:rPr>
          <w:sz w:val="24"/>
          <w:szCs w:val="24"/>
        </w:rPr>
        <w:t xml:space="preserve"> : </w:t>
      </w:r>
      <w:r w:rsidR="00892D89" w:rsidRPr="00B40C29">
        <w:rPr>
          <w:sz w:val="24"/>
          <w:szCs w:val="24"/>
        </w:rPr>
        <w:t>D</w:t>
      </w:r>
      <w:r w:rsidR="009F7C54" w:rsidRPr="00B40C29">
        <w:rPr>
          <w:sz w:val="24"/>
          <w:szCs w:val="24"/>
        </w:rPr>
        <w:t>urée de l’accord</w:t>
      </w:r>
      <w:bookmarkEnd w:id="13"/>
    </w:p>
    <w:p w:rsidR="00892D89" w:rsidRPr="00EC6F63" w:rsidRDefault="00892D89" w:rsidP="00E20DD8">
      <w:pPr>
        <w:autoSpaceDE w:val="0"/>
        <w:autoSpaceDN w:val="0"/>
        <w:adjustRightInd w:val="0"/>
        <w:jc w:val="both"/>
        <w:rPr>
          <w:rFonts w:ascii="Lato" w:hAnsi="Lato"/>
          <w:bCs/>
          <w:sz w:val="20"/>
        </w:rPr>
      </w:pPr>
    </w:p>
    <w:p w:rsidR="006F5EA8" w:rsidRPr="00EC6F63" w:rsidRDefault="00892D89" w:rsidP="00E20DD8">
      <w:pPr>
        <w:autoSpaceDE w:val="0"/>
        <w:autoSpaceDN w:val="0"/>
        <w:adjustRightInd w:val="0"/>
        <w:jc w:val="both"/>
        <w:rPr>
          <w:rFonts w:ascii="Lato" w:hAnsi="Lato"/>
          <w:bCs/>
          <w:sz w:val="20"/>
        </w:rPr>
      </w:pPr>
      <w:r w:rsidRPr="00EC6F63">
        <w:rPr>
          <w:rFonts w:ascii="Lato" w:hAnsi="Lato"/>
          <w:bCs/>
          <w:sz w:val="20"/>
        </w:rPr>
        <w:t xml:space="preserve">Le présent accord est conclu pour une durée indéterminée à compter </w:t>
      </w:r>
      <w:r w:rsidR="00EA763E" w:rsidRPr="00EC6F63">
        <w:rPr>
          <w:rFonts w:ascii="Lato" w:hAnsi="Lato"/>
          <w:bCs/>
          <w:sz w:val="20"/>
        </w:rPr>
        <w:t>du 1</w:t>
      </w:r>
      <w:r w:rsidR="00EA763E" w:rsidRPr="00EC6F63">
        <w:rPr>
          <w:rFonts w:ascii="Lato" w:hAnsi="Lato"/>
          <w:bCs/>
          <w:sz w:val="20"/>
          <w:vertAlign w:val="superscript"/>
        </w:rPr>
        <w:t>er</w:t>
      </w:r>
      <w:r w:rsidR="00EA763E" w:rsidRPr="00EC6F63">
        <w:rPr>
          <w:rFonts w:ascii="Lato" w:hAnsi="Lato"/>
          <w:bCs/>
          <w:sz w:val="20"/>
        </w:rPr>
        <w:t xml:space="preserve"> </w:t>
      </w:r>
      <w:r w:rsidR="00703D88">
        <w:rPr>
          <w:rFonts w:ascii="Lato" w:hAnsi="Lato"/>
          <w:bCs/>
          <w:sz w:val="20"/>
        </w:rPr>
        <w:t>avril</w:t>
      </w:r>
      <w:r w:rsidR="00EA763E" w:rsidRPr="00EC6F63">
        <w:rPr>
          <w:rFonts w:ascii="Lato" w:hAnsi="Lato"/>
          <w:bCs/>
          <w:sz w:val="20"/>
        </w:rPr>
        <w:t xml:space="preserve"> 20</w:t>
      </w:r>
      <w:r w:rsidR="00252C4C" w:rsidRPr="00EC6F63">
        <w:rPr>
          <w:rFonts w:ascii="Lato" w:hAnsi="Lato"/>
          <w:bCs/>
          <w:sz w:val="20"/>
        </w:rPr>
        <w:t>2</w:t>
      </w:r>
      <w:r w:rsidR="00533D13" w:rsidRPr="00EC6F63">
        <w:rPr>
          <w:rFonts w:ascii="Lato" w:hAnsi="Lato"/>
          <w:bCs/>
          <w:sz w:val="20"/>
        </w:rPr>
        <w:t>6</w:t>
      </w:r>
      <w:r w:rsidR="006F3D34" w:rsidRPr="00EC6F63">
        <w:rPr>
          <w:rFonts w:ascii="Lato" w:hAnsi="Lato"/>
          <w:bCs/>
          <w:sz w:val="20"/>
        </w:rPr>
        <w:t>.</w:t>
      </w:r>
    </w:p>
    <w:p w:rsidR="00DB2383" w:rsidRPr="00B40C29" w:rsidRDefault="003C5938" w:rsidP="00B40C29">
      <w:pPr>
        <w:pStyle w:val="Titre1"/>
        <w:rPr>
          <w:sz w:val="24"/>
          <w:szCs w:val="24"/>
        </w:rPr>
      </w:pPr>
      <w:bookmarkStart w:id="14" w:name="_Toc225780593"/>
      <w:r w:rsidRPr="00B40C29">
        <w:rPr>
          <w:sz w:val="24"/>
          <w:szCs w:val="24"/>
        </w:rPr>
        <w:t xml:space="preserve">Article </w:t>
      </w:r>
      <w:r w:rsidR="009B6BC3" w:rsidRPr="00B40C29">
        <w:rPr>
          <w:sz w:val="24"/>
          <w:szCs w:val="24"/>
        </w:rPr>
        <w:t>8</w:t>
      </w:r>
      <w:r w:rsidRPr="00B40C29">
        <w:rPr>
          <w:sz w:val="24"/>
          <w:szCs w:val="24"/>
        </w:rPr>
        <w:t xml:space="preserve"> : </w:t>
      </w:r>
      <w:r w:rsidR="00DA3FB8" w:rsidRPr="00B40C29">
        <w:rPr>
          <w:sz w:val="24"/>
          <w:szCs w:val="24"/>
        </w:rPr>
        <w:t>Suivi de l’accord</w:t>
      </w:r>
      <w:bookmarkEnd w:id="14"/>
    </w:p>
    <w:p w:rsidR="00DB2383" w:rsidRPr="00EC6F63" w:rsidRDefault="00DB2383" w:rsidP="00E20DD8">
      <w:pPr>
        <w:autoSpaceDE w:val="0"/>
        <w:autoSpaceDN w:val="0"/>
        <w:adjustRightInd w:val="0"/>
        <w:jc w:val="both"/>
        <w:rPr>
          <w:rFonts w:ascii="Lato" w:hAnsi="Lato"/>
          <w:bCs/>
          <w:sz w:val="20"/>
        </w:rPr>
      </w:pPr>
    </w:p>
    <w:p w:rsidR="00D3467E" w:rsidRPr="00EC6F63" w:rsidRDefault="00252C4C" w:rsidP="00E20DD8">
      <w:pPr>
        <w:autoSpaceDE w:val="0"/>
        <w:autoSpaceDN w:val="0"/>
        <w:adjustRightInd w:val="0"/>
        <w:jc w:val="both"/>
        <w:rPr>
          <w:rFonts w:ascii="Lato" w:hAnsi="Lato"/>
          <w:bCs/>
          <w:sz w:val="20"/>
        </w:rPr>
      </w:pPr>
      <w:r w:rsidRPr="00EC6F63">
        <w:rPr>
          <w:rFonts w:ascii="Lato" w:hAnsi="Lato"/>
          <w:bCs/>
          <w:sz w:val="20"/>
        </w:rPr>
        <w:t>L</w:t>
      </w:r>
      <w:r w:rsidR="008C652A" w:rsidRPr="00EC6F63">
        <w:rPr>
          <w:rFonts w:ascii="Lato" w:hAnsi="Lato"/>
          <w:bCs/>
          <w:sz w:val="20"/>
        </w:rPr>
        <w:t>e suivi</w:t>
      </w:r>
      <w:r w:rsidRPr="00EC6F63">
        <w:rPr>
          <w:rFonts w:ascii="Lato" w:hAnsi="Lato"/>
          <w:bCs/>
          <w:sz w:val="20"/>
        </w:rPr>
        <w:t xml:space="preserve"> des dispositions prévues au présent accord</w:t>
      </w:r>
      <w:r w:rsidR="008C652A" w:rsidRPr="00EC6F63">
        <w:rPr>
          <w:rFonts w:ascii="Lato" w:hAnsi="Lato"/>
          <w:bCs/>
          <w:sz w:val="20"/>
        </w:rPr>
        <w:t xml:space="preserve"> se fera à l’occasion des</w:t>
      </w:r>
      <w:r w:rsidR="009F5A6C" w:rsidRPr="00EC6F63">
        <w:rPr>
          <w:rFonts w:ascii="Lato" w:hAnsi="Lato"/>
          <w:bCs/>
          <w:sz w:val="20"/>
        </w:rPr>
        <w:t xml:space="preserve"> prochaines </w:t>
      </w:r>
      <w:r w:rsidR="005B780D" w:rsidRPr="00EC6F63">
        <w:rPr>
          <w:rFonts w:ascii="Lato" w:hAnsi="Lato"/>
          <w:bCs/>
          <w:sz w:val="20"/>
        </w:rPr>
        <w:t>n</w:t>
      </w:r>
      <w:r w:rsidR="009F5A6C" w:rsidRPr="00EC6F63">
        <w:rPr>
          <w:rFonts w:ascii="Lato" w:hAnsi="Lato"/>
          <w:bCs/>
          <w:sz w:val="20"/>
        </w:rPr>
        <w:t xml:space="preserve">égociations </w:t>
      </w:r>
      <w:r w:rsidR="005B780D" w:rsidRPr="00EC6F63">
        <w:rPr>
          <w:rFonts w:ascii="Lato" w:hAnsi="Lato"/>
          <w:bCs/>
          <w:sz w:val="20"/>
        </w:rPr>
        <w:t>a</w:t>
      </w:r>
      <w:r w:rsidR="009F5A6C" w:rsidRPr="00EC6F63">
        <w:rPr>
          <w:rFonts w:ascii="Lato" w:hAnsi="Lato"/>
          <w:bCs/>
          <w:sz w:val="20"/>
        </w:rPr>
        <w:t xml:space="preserve">nnuelles </w:t>
      </w:r>
      <w:r w:rsidR="005B780D" w:rsidRPr="00EC6F63">
        <w:rPr>
          <w:rFonts w:ascii="Lato" w:hAnsi="Lato"/>
          <w:bCs/>
          <w:sz w:val="20"/>
        </w:rPr>
        <w:t>o</w:t>
      </w:r>
      <w:r w:rsidR="009F5A6C" w:rsidRPr="00EC6F63">
        <w:rPr>
          <w:rFonts w:ascii="Lato" w:hAnsi="Lato"/>
          <w:bCs/>
          <w:sz w:val="20"/>
        </w:rPr>
        <w:t>bligatoires</w:t>
      </w:r>
      <w:r w:rsidR="008C652A" w:rsidRPr="00EC6F63">
        <w:rPr>
          <w:rFonts w:ascii="Lato" w:hAnsi="Lato"/>
          <w:bCs/>
          <w:sz w:val="20"/>
        </w:rPr>
        <w:t xml:space="preserve"> portant sur la rémunération, le temps de travail et le partage de la valeur ajoutée.</w:t>
      </w:r>
    </w:p>
    <w:p w:rsidR="003B2A35" w:rsidRPr="00B40C29" w:rsidRDefault="003C5938" w:rsidP="00B40C29">
      <w:pPr>
        <w:pStyle w:val="Titre1"/>
        <w:rPr>
          <w:sz w:val="24"/>
          <w:szCs w:val="24"/>
        </w:rPr>
      </w:pPr>
      <w:bookmarkStart w:id="15" w:name="_Toc225780594"/>
      <w:r w:rsidRPr="00B40C29">
        <w:rPr>
          <w:sz w:val="24"/>
          <w:szCs w:val="24"/>
        </w:rPr>
        <w:lastRenderedPageBreak/>
        <w:t xml:space="preserve">Article </w:t>
      </w:r>
      <w:r w:rsidR="009B6BC3" w:rsidRPr="00B40C29">
        <w:rPr>
          <w:sz w:val="24"/>
          <w:szCs w:val="24"/>
        </w:rPr>
        <w:t>9</w:t>
      </w:r>
      <w:r w:rsidRPr="00B40C29">
        <w:rPr>
          <w:sz w:val="24"/>
          <w:szCs w:val="24"/>
        </w:rPr>
        <w:t xml:space="preserve"> : </w:t>
      </w:r>
      <w:r w:rsidR="009F7C54" w:rsidRPr="00B40C29">
        <w:rPr>
          <w:sz w:val="24"/>
          <w:szCs w:val="24"/>
        </w:rPr>
        <w:t xml:space="preserve">Révision </w:t>
      </w:r>
      <w:r w:rsidR="003B2A35" w:rsidRPr="00B40C29">
        <w:rPr>
          <w:sz w:val="24"/>
          <w:szCs w:val="24"/>
        </w:rPr>
        <w:t>et dénonciation</w:t>
      </w:r>
      <w:bookmarkEnd w:id="15"/>
    </w:p>
    <w:p w:rsidR="003B2A35" w:rsidRDefault="003B2A35" w:rsidP="00E20DD8">
      <w:pPr>
        <w:ind w:right="283"/>
        <w:jc w:val="both"/>
        <w:rPr>
          <w:rFonts w:ascii="Lato" w:hAnsi="Lato"/>
          <w:bCs/>
          <w:sz w:val="20"/>
        </w:rPr>
      </w:pPr>
    </w:p>
    <w:p w:rsidR="009B6BC3" w:rsidRDefault="009B6BC3" w:rsidP="009B6BC3">
      <w:pPr>
        <w:ind w:right="283"/>
        <w:jc w:val="both"/>
        <w:rPr>
          <w:rFonts w:ascii="Lato" w:hAnsi="Lato"/>
          <w:bCs/>
          <w:sz w:val="20"/>
        </w:rPr>
      </w:pPr>
      <w:r w:rsidRPr="009B6BC3">
        <w:rPr>
          <w:rFonts w:ascii="Lato" w:hAnsi="Lato"/>
          <w:bCs/>
          <w:sz w:val="20"/>
        </w:rPr>
        <w:t>Le présent accord pourra être révisé à tout moment par accord entre les parties, selon les conditions prévues par le Code du travail.</w:t>
      </w:r>
    </w:p>
    <w:p w:rsidR="009B6BC3" w:rsidRPr="009B6BC3" w:rsidRDefault="009B6BC3" w:rsidP="009B6BC3">
      <w:pPr>
        <w:ind w:right="283"/>
        <w:jc w:val="both"/>
        <w:rPr>
          <w:rFonts w:ascii="Lato" w:hAnsi="Lato"/>
          <w:bCs/>
          <w:sz w:val="20"/>
        </w:rPr>
      </w:pPr>
      <w:r w:rsidRPr="009B6BC3">
        <w:rPr>
          <w:rFonts w:ascii="Lato" w:hAnsi="Lato"/>
          <w:bCs/>
          <w:sz w:val="20"/>
        </w:rPr>
        <w:t>Il pourra être dénoncé par l’une ou l’autre des parties signataires, moyennant un préavis de 3 mois, dans les conditions légales en vigueur.</w:t>
      </w:r>
    </w:p>
    <w:p w:rsidR="009B6BC3" w:rsidRDefault="009B6BC3" w:rsidP="009B6BC3">
      <w:pPr>
        <w:ind w:right="283"/>
        <w:jc w:val="both"/>
        <w:rPr>
          <w:rFonts w:ascii="Lato" w:hAnsi="Lato"/>
          <w:bCs/>
          <w:sz w:val="20"/>
        </w:rPr>
      </w:pPr>
    </w:p>
    <w:p w:rsidR="009B6BC3" w:rsidRPr="009B6BC3" w:rsidRDefault="009B6BC3" w:rsidP="009B6BC3">
      <w:pPr>
        <w:ind w:right="283"/>
        <w:jc w:val="both"/>
        <w:rPr>
          <w:rFonts w:ascii="Lato" w:hAnsi="Lato"/>
          <w:bCs/>
          <w:sz w:val="20"/>
        </w:rPr>
      </w:pPr>
      <w:r w:rsidRPr="009B6BC3">
        <w:rPr>
          <w:rFonts w:ascii="Lato" w:hAnsi="Lato"/>
          <w:bCs/>
          <w:sz w:val="20"/>
        </w:rPr>
        <w:t>Les parties se réuniront pendant la durée du préavis afin d’examiner les possibilités de conclusion d’un nouvel accord.</w:t>
      </w:r>
    </w:p>
    <w:p w:rsidR="003B2A35" w:rsidRPr="00B40C29" w:rsidRDefault="003C5938" w:rsidP="00B40C29">
      <w:pPr>
        <w:pStyle w:val="Titre1"/>
        <w:rPr>
          <w:sz w:val="24"/>
          <w:szCs w:val="24"/>
        </w:rPr>
      </w:pPr>
      <w:bookmarkStart w:id="16" w:name="_Toc225780595"/>
      <w:r w:rsidRPr="00B40C29">
        <w:rPr>
          <w:sz w:val="24"/>
          <w:szCs w:val="24"/>
        </w:rPr>
        <w:t xml:space="preserve">Article </w:t>
      </w:r>
      <w:r w:rsidR="00B40C29">
        <w:rPr>
          <w:sz w:val="24"/>
          <w:szCs w:val="24"/>
        </w:rPr>
        <w:t>10</w:t>
      </w:r>
      <w:r w:rsidRPr="00B40C29">
        <w:rPr>
          <w:sz w:val="24"/>
          <w:szCs w:val="24"/>
        </w:rPr>
        <w:t xml:space="preserve"> : </w:t>
      </w:r>
      <w:r w:rsidR="003B2A35" w:rsidRPr="00B40C29">
        <w:rPr>
          <w:sz w:val="24"/>
          <w:szCs w:val="24"/>
        </w:rPr>
        <w:t>Formalités de dépôt et publicité de l’accord</w:t>
      </w:r>
      <w:bookmarkEnd w:id="16"/>
    </w:p>
    <w:p w:rsidR="003B2A35" w:rsidRPr="00EC6F63" w:rsidRDefault="003B2A35" w:rsidP="00E20DD8">
      <w:pPr>
        <w:ind w:right="283"/>
        <w:jc w:val="both"/>
        <w:rPr>
          <w:rFonts w:ascii="Lato" w:hAnsi="Lato"/>
          <w:bCs/>
          <w:sz w:val="20"/>
        </w:rPr>
      </w:pPr>
    </w:p>
    <w:p w:rsidR="00D35057" w:rsidRPr="00EC6F63" w:rsidRDefault="00D35057" w:rsidP="00E20DD8">
      <w:pPr>
        <w:ind w:right="283"/>
        <w:jc w:val="both"/>
        <w:rPr>
          <w:rFonts w:ascii="Lato" w:hAnsi="Lato"/>
          <w:bCs/>
          <w:sz w:val="20"/>
        </w:rPr>
      </w:pPr>
      <w:r w:rsidRPr="00EC6F63">
        <w:rPr>
          <w:rFonts w:ascii="Lato" w:hAnsi="Lato"/>
          <w:bCs/>
          <w:sz w:val="20"/>
        </w:rPr>
        <w:t>Un exemplaire original du présent accord sera notifié par l'employeur à l'organisation syndicale représentative.</w:t>
      </w:r>
    </w:p>
    <w:p w:rsidR="007B0955" w:rsidRPr="00EC6F63" w:rsidRDefault="007B0955" w:rsidP="00E20DD8">
      <w:pPr>
        <w:ind w:right="283"/>
        <w:jc w:val="both"/>
        <w:rPr>
          <w:rFonts w:ascii="Lato" w:hAnsi="Lato"/>
          <w:bCs/>
          <w:sz w:val="20"/>
        </w:rPr>
      </w:pPr>
    </w:p>
    <w:p w:rsidR="00D35057" w:rsidRPr="00EC6F63" w:rsidRDefault="00D35057" w:rsidP="00E20DD8">
      <w:pPr>
        <w:ind w:right="283"/>
        <w:jc w:val="both"/>
        <w:rPr>
          <w:rFonts w:ascii="Lato" w:hAnsi="Lato"/>
          <w:bCs/>
          <w:sz w:val="20"/>
        </w:rPr>
      </w:pPr>
      <w:r w:rsidRPr="00EC6F63">
        <w:rPr>
          <w:rFonts w:ascii="Lato" w:hAnsi="Lato"/>
          <w:bCs/>
          <w:sz w:val="20"/>
        </w:rPr>
        <w:t>Le présent accord sera déposé par l’employeur, auprès de la DREETS de la Haute-Garonne, en deux exemplaires, dont une version électronique, sur la plateforme www.teleaccords.travail-emploi.gouv.fr et auprès du Secrétariat-greffe du Conseil de Prud’hommes de Toulouse, conformément à la procédure de droit commun prévue aux articles D.2231-2 et suivants du Code du travail.</w:t>
      </w:r>
    </w:p>
    <w:p w:rsidR="00D35057" w:rsidRPr="00EC6F63" w:rsidRDefault="00D35057" w:rsidP="00E20DD8">
      <w:pPr>
        <w:ind w:right="283"/>
        <w:jc w:val="both"/>
        <w:rPr>
          <w:rFonts w:ascii="Lato" w:hAnsi="Lato"/>
          <w:bCs/>
          <w:sz w:val="20"/>
        </w:rPr>
      </w:pPr>
    </w:p>
    <w:bookmarkEnd w:id="1"/>
    <w:p w:rsidR="00B40C29" w:rsidRPr="009B6BC3" w:rsidRDefault="00B40C29" w:rsidP="00B40C29">
      <w:pPr>
        <w:ind w:right="283"/>
        <w:jc w:val="both"/>
        <w:rPr>
          <w:rFonts w:ascii="Lato" w:hAnsi="Lato"/>
          <w:bCs/>
          <w:sz w:val="20"/>
        </w:rPr>
      </w:pPr>
      <w:r w:rsidRPr="009B6BC3">
        <w:rPr>
          <w:rFonts w:ascii="Lato" w:hAnsi="Lato"/>
          <w:bCs/>
          <w:sz w:val="20"/>
        </w:rPr>
        <w:t xml:space="preserve">Il sera porté à la connaissance du personnel par tout moyen (affichage, </w:t>
      </w:r>
      <w:r w:rsidR="00227A51">
        <w:rPr>
          <w:rFonts w:ascii="Lato" w:hAnsi="Lato"/>
          <w:bCs/>
          <w:sz w:val="20"/>
        </w:rPr>
        <w:t>Bacchus</w:t>
      </w:r>
      <w:r w:rsidRPr="009B6BC3">
        <w:rPr>
          <w:rFonts w:ascii="Lato" w:hAnsi="Lato"/>
          <w:bCs/>
          <w:sz w:val="20"/>
        </w:rPr>
        <w:t>, communication interne).</w:t>
      </w:r>
    </w:p>
    <w:p w:rsidR="00E73A21" w:rsidRDefault="00E73A21" w:rsidP="00E20DD8">
      <w:pPr>
        <w:ind w:right="283"/>
        <w:jc w:val="both"/>
        <w:rPr>
          <w:rFonts w:ascii="Lato" w:hAnsi="Lato"/>
          <w:sz w:val="20"/>
          <w:highlight w:val="yellow"/>
        </w:rPr>
      </w:pPr>
    </w:p>
    <w:p w:rsidR="00C7197D" w:rsidRPr="00EC6F63" w:rsidRDefault="00C7197D" w:rsidP="00E20DD8">
      <w:pPr>
        <w:ind w:right="283"/>
        <w:jc w:val="both"/>
        <w:rPr>
          <w:rFonts w:ascii="Lato" w:hAnsi="Lato"/>
          <w:sz w:val="20"/>
          <w:highlight w:val="yellow"/>
        </w:rPr>
      </w:pPr>
    </w:p>
    <w:p w:rsidR="004B7509" w:rsidRPr="00EC6F63" w:rsidRDefault="004B7509" w:rsidP="00E20DD8">
      <w:pPr>
        <w:ind w:right="283"/>
        <w:jc w:val="both"/>
        <w:rPr>
          <w:rFonts w:ascii="Lato" w:hAnsi="Lato"/>
          <w:sz w:val="20"/>
        </w:rPr>
      </w:pPr>
      <w:r w:rsidRPr="00EC6F63">
        <w:rPr>
          <w:rFonts w:ascii="Lato" w:hAnsi="Lato"/>
          <w:sz w:val="20"/>
        </w:rPr>
        <w:t xml:space="preserve">Fait à </w:t>
      </w:r>
      <w:r w:rsidR="00252C4C" w:rsidRPr="00EC6F63">
        <w:rPr>
          <w:rFonts w:ascii="Lato" w:hAnsi="Lato"/>
          <w:sz w:val="20"/>
        </w:rPr>
        <w:t>P</w:t>
      </w:r>
      <w:r w:rsidR="00D3467E" w:rsidRPr="00EC6F63">
        <w:rPr>
          <w:rFonts w:ascii="Lato" w:hAnsi="Lato"/>
          <w:sz w:val="20"/>
        </w:rPr>
        <w:t>ins</w:t>
      </w:r>
      <w:r w:rsidR="00252C4C" w:rsidRPr="00EC6F63">
        <w:rPr>
          <w:rFonts w:ascii="Lato" w:hAnsi="Lato"/>
          <w:sz w:val="20"/>
        </w:rPr>
        <w:t>-J</w:t>
      </w:r>
      <w:r w:rsidR="00D3467E" w:rsidRPr="00EC6F63">
        <w:rPr>
          <w:rFonts w:ascii="Lato" w:hAnsi="Lato"/>
          <w:sz w:val="20"/>
        </w:rPr>
        <w:t>ustaret</w:t>
      </w:r>
      <w:r w:rsidRPr="00EC6F63">
        <w:rPr>
          <w:rFonts w:ascii="Lato" w:hAnsi="Lato"/>
          <w:sz w:val="20"/>
        </w:rPr>
        <w:t>, le</w:t>
      </w:r>
      <w:r w:rsidR="00744D40" w:rsidRPr="00EC6F63">
        <w:rPr>
          <w:rFonts w:ascii="Lato" w:hAnsi="Lato"/>
          <w:sz w:val="20"/>
        </w:rPr>
        <w:t xml:space="preserve"> </w:t>
      </w:r>
      <w:r w:rsidR="00676354" w:rsidRPr="00676354">
        <w:rPr>
          <w:rFonts w:ascii="Lato" w:hAnsi="Lato"/>
          <w:sz w:val="20"/>
        </w:rPr>
        <w:t>31 mars</w:t>
      </w:r>
      <w:r w:rsidR="003C5938" w:rsidRPr="00676354">
        <w:rPr>
          <w:rFonts w:ascii="Lato" w:hAnsi="Lato"/>
          <w:sz w:val="20"/>
        </w:rPr>
        <w:t xml:space="preserve"> 2026</w:t>
      </w:r>
      <w:r w:rsidR="00744D40" w:rsidRPr="00676354">
        <w:rPr>
          <w:rFonts w:ascii="Lato" w:hAnsi="Lato"/>
          <w:sz w:val="20"/>
        </w:rPr>
        <w:t>.</w:t>
      </w:r>
    </w:p>
    <w:p w:rsidR="00744D40" w:rsidRPr="00EC6F63" w:rsidRDefault="00744D40" w:rsidP="00E20DD8">
      <w:pPr>
        <w:ind w:right="283"/>
        <w:jc w:val="both"/>
        <w:rPr>
          <w:rFonts w:ascii="Lato" w:hAnsi="Lato"/>
          <w:sz w:val="20"/>
          <w:highlight w:val="yellow"/>
        </w:rPr>
      </w:pPr>
    </w:p>
    <w:p w:rsidR="00C7197D" w:rsidRDefault="00C7197D" w:rsidP="00E20DD8">
      <w:pPr>
        <w:ind w:right="283"/>
        <w:jc w:val="both"/>
        <w:rPr>
          <w:rFonts w:ascii="Lato" w:hAnsi="Lato"/>
          <w:sz w:val="20"/>
          <w:highlight w:val="yellow"/>
        </w:rPr>
      </w:pPr>
    </w:p>
    <w:p w:rsidR="00C7197D" w:rsidRPr="00EC6F63" w:rsidRDefault="00C7197D" w:rsidP="00E20DD8">
      <w:pPr>
        <w:ind w:right="283"/>
        <w:jc w:val="both"/>
        <w:rPr>
          <w:rFonts w:ascii="Lato" w:hAnsi="Lato"/>
          <w:sz w:val="20"/>
          <w:highlight w:val="yellow"/>
        </w:rPr>
      </w:pPr>
    </w:p>
    <w:p w:rsidR="00E73A21" w:rsidRPr="00EC6F63" w:rsidRDefault="00E73A21" w:rsidP="00E20DD8">
      <w:pPr>
        <w:ind w:right="283"/>
        <w:jc w:val="both"/>
        <w:rPr>
          <w:rFonts w:ascii="Lato" w:hAnsi="Lato"/>
          <w:sz w:val="20"/>
          <w:highlight w:val="yellow"/>
        </w:rPr>
      </w:pPr>
    </w:p>
    <w:p w:rsidR="004B7509" w:rsidRPr="00EC6F63" w:rsidRDefault="004B7509" w:rsidP="00E20DD8">
      <w:pPr>
        <w:tabs>
          <w:tab w:val="left" w:pos="2040"/>
          <w:tab w:val="left" w:pos="2160"/>
        </w:tabs>
        <w:ind w:right="283"/>
        <w:jc w:val="both"/>
        <w:rPr>
          <w:rFonts w:ascii="Lato" w:hAnsi="Lato"/>
          <w:b/>
          <w:sz w:val="20"/>
        </w:rPr>
      </w:pPr>
      <w:r w:rsidRPr="00EC6F63">
        <w:rPr>
          <w:rFonts w:ascii="Lato" w:hAnsi="Lato"/>
          <w:b/>
          <w:sz w:val="20"/>
        </w:rPr>
        <w:t xml:space="preserve">Pour </w:t>
      </w:r>
      <w:r w:rsidR="00252C4C" w:rsidRPr="00EC6F63">
        <w:rPr>
          <w:rFonts w:ascii="Lato" w:hAnsi="Lato"/>
          <w:b/>
          <w:sz w:val="20"/>
        </w:rPr>
        <w:t>STERELA</w:t>
      </w:r>
      <w:r w:rsidR="00DC5CE5" w:rsidRPr="00EC6F63">
        <w:rPr>
          <w:rFonts w:ascii="Lato" w:hAnsi="Lato"/>
          <w:b/>
          <w:sz w:val="20"/>
        </w:rPr>
        <w:t>,</w:t>
      </w:r>
      <w:r w:rsidRPr="00EC6F63">
        <w:rPr>
          <w:rFonts w:ascii="Lato" w:hAnsi="Lato"/>
          <w:b/>
          <w:sz w:val="20"/>
        </w:rPr>
        <w:tab/>
      </w:r>
      <w:r w:rsidRPr="00EC6F63">
        <w:rPr>
          <w:rFonts w:ascii="Lato" w:hAnsi="Lato"/>
          <w:b/>
          <w:sz w:val="20"/>
        </w:rPr>
        <w:tab/>
      </w:r>
      <w:r w:rsidR="00793FFB" w:rsidRPr="00EC6F63">
        <w:rPr>
          <w:rFonts w:ascii="Lato" w:hAnsi="Lato"/>
          <w:b/>
          <w:sz w:val="20"/>
        </w:rPr>
        <w:tab/>
      </w:r>
      <w:r w:rsidRPr="00EC6F63">
        <w:rPr>
          <w:rFonts w:ascii="Lato" w:hAnsi="Lato"/>
          <w:b/>
          <w:sz w:val="20"/>
        </w:rPr>
        <w:tab/>
      </w:r>
      <w:r w:rsidRPr="00EC6F63">
        <w:rPr>
          <w:rFonts w:ascii="Lato" w:hAnsi="Lato"/>
          <w:b/>
          <w:sz w:val="20"/>
        </w:rPr>
        <w:tab/>
      </w:r>
      <w:r w:rsidR="009F7C54" w:rsidRPr="00EC6F63">
        <w:rPr>
          <w:rFonts w:ascii="Lato" w:hAnsi="Lato"/>
          <w:b/>
          <w:sz w:val="20"/>
        </w:rPr>
        <w:tab/>
      </w:r>
      <w:r w:rsidR="00252C4C" w:rsidRPr="00EC6F63">
        <w:rPr>
          <w:rFonts w:ascii="Lato" w:hAnsi="Lato"/>
          <w:b/>
          <w:sz w:val="20"/>
        </w:rPr>
        <w:tab/>
      </w:r>
      <w:r w:rsidR="00252C4C" w:rsidRPr="00EC6F63">
        <w:rPr>
          <w:rFonts w:ascii="Lato" w:hAnsi="Lato"/>
          <w:b/>
          <w:sz w:val="20"/>
        </w:rPr>
        <w:tab/>
      </w:r>
      <w:r w:rsidRPr="00EC6F63">
        <w:rPr>
          <w:rFonts w:ascii="Lato" w:hAnsi="Lato"/>
          <w:b/>
          <w:sz w:val="20"/>
        </w:rPr>
        <w:t xml:space="preserve">Pour </w:t>
      </w:r>
      <w:r w:rsidR="00252C4C" w:rsidRPr="00EC6F63">
        <w:rPr>
          <w:rFonts w:ascii="Lato" w:hAnsi="Lato"/>
          <w:b/>
          <w:sz w:val="20"/>
        </w:rPr>
        <w:t xml:space="preserve">la </w:t>
      </w:r>
      <w:r w:rsidRPr="00EC6F63">
        <w:rPr>
          <w:rFonts w:ascii="Lato" w:hAnsi="Lato"/>
          <w:b/>
          <w:sz w:val="20"/>
        </w:rPr>
        <w:t>C</w:t>
      </w:r>
      <w:r w:rsidR="00252C4C" w:rsidRPr="00EC6F63">
        <w:rPr>
          <w:rFonts w:ascii="Lato" w:hAnsi="Lato"/>
          <w:b/>
          <w:sz w:val="20"/>
        </w:rPr>
        <w:t>FD</w:t>
      </w:r>
      <w:r w:rsidRPr="00EC6F63">
        <w:rPr>
          <w:rFonts w:ascii="Lato" w:hAnsi="Lato"/>
          <w:b/>
          <w:sz w:val="20"/>
        </w:rPr>
        <w:t>T</w:t>
      </w:r>
      <w:r w:rsidR="00252C4C" w:rsidRPr="00EC6F63">
        <w:rPr>
          <w:rFonts w:ascii="Lato" w:hAnsi="Lato"/>
          <w:b/>
          <w:sz w:val="20"/>
        </w:rPr>
        <w:t>,</w:t>
      </w:r>
    </w:p>
    <w:p w:rsidR="00874FC0" w:rsidRPr="00EC6F63" w:rsidRDefault="00CF034C" w:rsidP="00E20DD8">
      <w:pPr>
        <w:tabs>
          <w:tab w:val="left" w:pos="1800"/>
          <w:tab w:val="left" w:pos="2040"/>
          <w:tab w:val="left" w:pos="2160"/>
        </w:tabs>
        <w:ind w:right="283"/>
        <w:jc w:val="both"/>
        <w:rPr>
          <w:rFonts w:ascii="Lato" w:hAnsi="Lato"/>
          <w:b/>
          <w:sz w:val="20"/>
        </w:rPr>
      </w:pPr>
      <w:r>
        <w:rPr>
          <w:rFonts w:ascii="Lato" w:hAnsi="Lato"/>
          <w:b/>
          <w:sz w:val="20"/>
        </w:rPr>
        <w:t>…</w:t>
      </w:r>
      <w:r w:rsidR="004B7509" w:rsidRPr="00EC6F63">
        <w:rPr>
          <w:rFonts w:ascii="Lato" w:hAnsi="Lato"/>
          <w:b/>
          <w:sz w:val="20"/>
        </w:rPr>
        <w:t>,</w:t>
      </w:r>
      <w:r w:rsidR="0034281C" w:rsidRPr="0034281C">
        <w:rPr>
          <w:rFonts w:ascii="Lato" w:hAnsi="Lato"/>
          <w:b/>
          <w:sz w:val="20"/>
        </w:rPr>
        <w:t xml:space="preserve"> </w:t>
      </w:r>
      <w:r w:rsidR="0034281C" w:rsidRPr="00EC6F63">
        <w:rPr>
          <w:rFonts w:ascii="Lato" w:hAnsi="Lato"/>
          <w:b/>
          <w:sz w:val="20"/>
        </w:rPr>
        <w:tab/>
      </w:r>
      <w:r w:rsidR="0034281C" w:rsidRPr="00EC6F63">
        <w:rPr>
          <w:rFonts w:ascii="Lato" w:hAnsi="Lato"/>
          <w:b/>
          <w:sz w:val="20"/>
        </w:rPr>
        <w:tab/>
      </w:r>
      <w:r w:rsidR="0034281C" w:rsidRPr="00EC6F63">
        <w:rPr>
          <w:rFonts w:ascii="Lato" w:hAnsi="Lato"/>
          <w:b/>
          <w:sz w:val="20"/>
        </w:rPr>
        <w:tab/>
      </w:r>
      <w:r w:rsidR="0034281C" w:rsidRPr="00EC6F63">
        <w:rPr>
          <w:rFonts w:ascii="Lato" w:hAnsi="Lato"/>
          <w:b/>
          <w:sz w:val="20"/>
        </w:rPr>
        <w:tab/>
      </w:r>
      <w:r w:rsidR="0034281C" w:rsidRPr="00EC6F63">
        <w:rPr>
          <w:rFonts w:ascii="Lato" w:hAnsi="Lato"/>
          <w:b/>
          <w:sz w:val="20"/>
        </w:rPr>
        <w:tab/>
      </w:r>
      <w:r w:rsidR="0034281C" w:rsidRPr="00EC6F63">
        <w:rPr>
          <w:rFonts w:ascii="Lato" w:hAnsi="Lato"/>
          <w:b/>
          <w:sz w:val="20"/>
        </w:rPr>
        <w:tab/>
      </w:r>
      <w:r w:rsidR="0034281C">
        <w:rPr>
          <w:rFonts w:ascii="Lato" w:hAnsi="Lato"/>
          <w:b/>
          <w:sz w:val="20"/>
        </w:rPr>
        <w:tab/>
      </w:r>
      <w:r w:rsidR="0034281C">
        <w:rPr>
          <w:rFonts w:ascii="Lato" w:hAnsi="Lato"/>
          <w:b/>
          <w:sz w:val="20"/>
        </w:rPr>
        <w:tab/>
      </w:r>
      <w:r w:rsidR="00F53D4F">
        <w:rPr>
          <w:rFonts w:ascii="Lato" w:hAnsi="Lato"/>
          <w:b/>
          <w:sz w:val="20"/>
        </w:rPr>
        <w:t>…</w:t>
      </w:r>
    </w:p>
    <w:p w:rsidR="00FF26FA" w:rsidRPr="00EC6F63" w:rsidRDefault="00CF034C" w:rsidP="00E20DD8">
      <w:pPr>
        <w:tabs>
          <w:tab w:val="left" w:pos="1800"/>
          <w:tab w:val="left" w:pos="2040"/>
          <w:tab w:val="left" w:pos="2160"/>
        </w:tabs>
        <w:ind w:right="283"/>
        <w:jc w:val="both"/>
        <w:rPr>
          <w:rFonts w:ascii="Lato" w:hAnsi="Lato"/>
          <w:b/>
          <w:sz w:val="20"/>
        </w:rPr>
      </w:pPr>
      <w:r>
        <w:rPr>
          <w:rFonts w:ascii="Lato" w:hAnsi="Lato"/>
          <w:b/>
          <w:sz w:val="20"/>
        </w:rPr>
        <w:t>…</w:t>
      </w:r>
    </w:p>
    <w:sectPr w:rsidR="00FF26FA" w:rsidRPr="00EC6F63" w:rsidSect="00E20DD8">
      <w:headerReference w:type="default" r:id="rId8"/>
      <w:footerReference w:type="default" r:id="rId9"/>
      <w:type w:val="continuous"/>
      <w:pgSz w:w="11906" w:h="16838" w:code="9"/>
      <w:pgMar w:top="1417" w:right="1417" w:bottom="1417" w:left="1417" w:header="568" w:footer="3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AE2" w:rsidRDefault="00A83AE2">
      <w:r>
        <w:separator/>
      </w:r>
    </w:p>
  </w:endnote>
  <w:endnote w:type="continuationSeparator" w:id="0">
    <w:p w:rsidR="00A83AE2" w:rsidRDefault="00A8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ato">
    <w:altName w:val="Segoe UI"/>
    <w:charset w:val="00"/>
    <w:family w:val="swiss"/>
    <w:pitch w:val="variable"/>
    <w:sig w:usb0="E10002FF" w:usb1="5000ECFF" w:usb2="00000021" w:usb3="00000000" w:csb0="0000019F" w:csb1="00000000"/>
  </w:font>
  <w:font w:name="Britannic Bold">
    <w:panose1 w:val="020B0903060703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3212" w:rsidRPr="00A93212" w:rsidRDefault="00A93212">
    <w:pPr>
      <w:pStyle w:val="Pieddepage"/>
      <w:jc w:val="right"/>
      <w:rPr>
        <w:rFonts w:ascii="Calibri" w:hAnsi="Calibri"/>
      </w:rPr>
    </w:pPr>
    <w:r w:rsidRPr="00A93212">
      <w:rPr>
        <w:rFonts w:ascii="Calibri" w:hAnsi="Calibri"/>
      </w:rPr>
      <w:fldChar w:fldCharType="begin"/>
    </w:r>
    <w:r w:rsidRPr="00A93212">
      <w:rPr>
        <w:rFonts w:ascii="Calibri" w:hAnsi="Calibri"/>
      </w:rPr>
      <w:instrText>PAGE   \* MERGEFORMAT</w:instrText>
    </w:r>
    <w:r w:rsidRPr="00A93212">
      <w:rPr>
        <w:rFonts w:ascii="Calibri" w:hAnsi="Calibri"/>
      </w:rPr>
      <w:fldChar w:fldCharType="separate"/>
    </w:r>
    <w:r w:rsidR="002C202A">
      <w:rPr>
        <w:rFonts w:ascii="Calibri" w:hAnsi="Calibri"/>
        <w:noProof/>
      </w:rPr>
      <w:t>2</w:t>
    </w:r>
    <w:r w:rsidRPr="00A93212">
      <w:rPr>
        <w:rFonts w:ascii="Calibri" w:hAnsi="Calibri"/>
      </w:rPr>
      <w:fldChar w:fldCharType="end"/>
    </w:r>
  </w:p>
  <w:p w:rsidR="00F62921" w:rsidRPr="00A93212" w:rsidRDefault="00F62921" w:rsidP="00A932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AE2" w:rsidRDefault="00A83AE2">
      <w:r>
        <w:separator/>
      </w:r>
    </w:p>
  </w:footnote>
  <w:footnote w:type="continuationSeparator" w:id="0">
    <w:p w:rsidR="00A83AE2" w:rsidRDefault="00A8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335" w:rsidRPr="007A7335" w:rsidRDefault="0088521E" w:rsidP="00A763A2">
    <w:pPr>
      <w:pStyle w:val="En-tte"/>
      <w:jc w:val="center"/>
      <w:rPr>
        <w:rFonts w:ascii="Britannic Bold" w:hAnsi="Britannic Bold"/>
      </w:rPr>
    </w:pPr>
    <w:r w:rsidRPr="0019300B">
      <w:rPr>
        <w:noProof/>
      </w:rPr>
      <w:drawing>
        <wp:inline distT="0" distB="0" distL="0" distR="0">
          <wp:extent cx="2743200" cy="533400"/>
          <wp:effectExtent l="0" t="0" r="0" b="0"/>
          <wp:docPr id="1" name="Image 1" descr="log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0" cy="533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14C02"/>
    <w:multiLevelType w:val="multilevel"/>
    <w:tmpl w:val="62A84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C278EC"/>
    <w:multiLevelType w:val="multilevel"/>
    <w:tmpl w:val="8D209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FD0921"/>
    <w:multiLevelType w:val="hybridMultilevel"/>
    <w:tmpl w:val="EC760E5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DF3F2C"/>
    <w:multiLevelType w:val="hybridMultilevel"/>
    <w:tmpl w:val="577CB6C0"/>
    <w:lvl w:ilvl="0" w:tplc="6B9CB08E">
      <w:start w:val="1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7B36CB"/>
    <w:multiLevelType w:val="hybridMultilevel"/>
    <w:tmpl w:val="7C5669D0"/>
    <w:lvl w:ilvl="0" w:tplc="5804E6BC">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19AACFA3"/>
    <w:multiLevelType w:val="hybridMultilevel"/>
    <w:tmpl w:val="80EA18F8"/>
    <w:lvl w:ilvl="0" w:tplc="2ACAF460">
      <w:start w:val="1"/>
      <w:numFmt w:val="bullet"/>
      <w:lvlText w:val=""/>
      <w:lvlJc w:val="left"/>
      <w:pPr>
        <w:ind w:left="720" w:hanging="360"/>
      </w:pPr>
      <w:rPr>
        <w:rFonts w:ascii="Symbol" w:hAnsi="Symbol" w:hint="default"/>
      </w:rPr>
    </w:lvl>
    <w:lvl w:ilvl="1" w:tplc="BA560762">
      <w:start w:val="1"/>
      <w:numFmt w:val="bullet"/>
      <w:lvlText w:val="o"/>
      <w:lvlJc w:val="left"/>
      <w:pPr>
        <w:ind w:left="1440" w:hanging="360"/>
      </w:pPr>
      <w:rPr>
        <w:rFonts w:ascii="Courier New" w:hAnsi="Courier New" w:hint="default"/>
      </w:rPr>
    </w:lvl>
    <w:lvl w:ilvl="2" w:tplc="781C2646">
      <w:start w:val="1"/>
      <w:numFmt w:val="bullet"/>
      <w:lvlText w:val=""/>
      <w:lvlJc w:val="left"/>
      <w:pPr>
        <w:ind w:left="2160" w:hanging="360"/>
      </w:pPr>
      <w:rPr>
        <w:rFonts w:ascii="Wingdings" w:hAnsi="Wingdings" w:hint="default"/>
      </w:rPr>
    </w:lvl>
    <w:lvl w:ilvl="3" w:tplc="D8F0FDEA">
      <w:start w:val="1"/>
      <w:numFmt w:val="bullet"/>
      <w:lvlText w:val=""/>
      <w:lvlJc w:val="left"/>
      <w:pPr>
        <w:ind w:left="2880" w:hanging="360"/>
      </w:pPr>
      <w:rPr>
        <w:rFonts w:ascii="Symbol" w:hAnsi="Symbol" w:hint="default"/>
      </w:rPr>
    </w:lvl>
    <w:lvl w:ilvl="4" w:tplc="A7ACDFC8">
      <w:start w:val="1"/>
      <w:numFmt w:val="bullet"/>
      <w:lvlText w:val="o"/>
      <w:lvlJc w:val="left"/>
      <w:pPr>
        <w:ind w:left="3600" w:hanging="360"/>
      </w:pPr>
      <w:rPr>
        <w:rFonts w:ascii="Courier New" w:hAnsi="Courier New" w:hint="default"/>
      </w:rPr>
    </w:lvl>
    <w:lvl w:ilvl="5" w:tplc="B5725E4E">
      <w:start w:val="1"/>
      <w:numFmt w:val="bullet"/>
      <w:lvlText w:val=""/>
      <w:lvlJc w:val="left"/>
      <w:pPr>
        <w:ind w:left="4320" w:hanging="360"/>
      </w:pPr>
      <w:rPr>
        <w:rFonts w:ascii="Wingdings" w:hAnsi="Wingdings" w:hint="default"/>
      </w:rPr>
    </w:lvl>
    <w:lvl w:ilvl="6" w:tplc="34724410">
      <w:start w:val="1"/>
      <w:numFmt w:val="bullet"/>
      <w:lvlText w:val=""/>
      <w:lvlJc w:val="left"/>
      <w:pPr>
        <w:ind w:left="5040" w:hanging="360"/>
      </w:pPr>
      <w:rPr>
        <w:rFonts w:ascii="Symbol" w:hAnsi="Symbol" w:hint="default"/>
      </w:rPr>
    </w:lvl>
    <w:lvl w:ilvl="7" w:tplc="99109872">
      <w:start w:val="1"/>
      <w:numFmt w:val="bullet"/>
      <w:lvlText w:val="o"/>
      <w:lvlJc w:val="left"/>
      <w:pPr>
        <w:ind w:left="5760" w:hanging="360"/>
      </w:pPr>
      <w:rPr>
        <w:rFonts w:ascii="Courier New" w:hAnsi="Courier New" w:hint="default"/>
      </w:rPr>
    </w:lvl>
    <w:lvl w:ilvl="8" w:tplc="DCDC7714">
      <w:start w:val="1"/>
      <w:numFmt w:val="bullet"/>
      <w:lvlText w:val=""/>
      <w:lvlJc w:val="left"/>
      <w:pPr>
        <w:ind w:left="6480" w:hanging="360"/>
      </w:pPr>
      <w:rPr>
        <w:rFonts w:ascii="Wingdings" w:hAnsi="Wingdings" w:hint="default"/>
      </w:rPr>
    </w:lvl>
  </w:abstractNum>
  <w:abstractNum w:abstractNumId="6" w15:restartNumberingAfterBreak="0">
    <w:nsid w:val="1A2A677B"/>
    <w:multiLevelType w:val="hybridMultilevel"/>
    <w:tmpl w:val="5FBE66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7141E5"/>
    <w:multiLevelType w:val="multilevel"/>
    <w:tmpl w:val="59E627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2CFF7ED9"/>
    <w:multiLevelType w:val="multilevel"/>
    <w:tmpl w:val="25489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76527A"/>
    <w:multiLevelType w:val="hybridMultilevel"/>
    <w:tmpl w:val="8FECB3A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837BA8"/>
    <w:multiLevelType w:val="hybridMultilevel"/>
    <w:tmpl w:val="9CD2C76C"/>
    <w:lvl w:ilvl="0" w:tplc="CD46A98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CA00815"/>
    <w:multiLevelType w:val="hybridMultilevel"/>
    <w:tmpl w:val="2780B41A"/>
    <w:lvl w:ilvl="0" w:tplc="1846B696">
      <w:start w:val="7"/>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1EF39C5"/>
    <w:multiLevelType w:val="hybridMultilevel"/>
    <w:tmpl w:val="8E2CA612"/>
    <w:lvl w:ilvl="0" w:tplc="DF38F4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42517179"/>
    <w:multiLevelType w:val="hybridMultilevel"/>
    <w:tmpl w:val="4C5E32AC"/>
    <w:lvl w:ilvl="0" w:tplc="AC6073C2">
      <w:numFmt w:val="bullet"/>
      <w:lvlText w:val=""/>
      <w:lvlJc w:val="left"/>
      <w:pPr>
        <w:ind w:left="405" w:hanging="360"/>
      </w:pPr>
      <w:rPr>
        <w:rFonts w:ascii="Symbol" w:eastAsia="Times New Roman" w:hAnsi="Symbol" w:cs="Times New Roman"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14" w15:restartNumberingAfterBreak="0">
    <w:nsid w:val="497D0546"/>
    <w:multiLevelType w:val="multilevel"/>
    <w:tmpl w:val="E8EC6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D1492A"/>
    <w:multiLevelType w:val="hybridMultilevel"/>
    <w:tmpl w:val="A300D6B0"/>
    <w:lvl w:ilvl="0" w:tplc="B136F24A">
      <w:start w:val="9"/>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CD7FD7"/>
    <w:multiLevelType w:val="hybridMultilevel"/>
    <w:tmpl w:val="3E62C2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655C4A3C"/>
    <w:multiLevelType w:val="hybridMultilevel"/>
    <w:tmpl w:val="2AB81862"/>
    <w:lvl w:ilvl="0" w:tplc="25BCF83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7A3A6A"/>
    <w:multiLevelType w:val="multilevel"/>
    <w:tmpl w:val="464C3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46158E"/>
    <w:multiLevelType w:val="hybridMultilevel"/>
    <w:tmpl w:val="0E38D344"/>
    <w:lvl w:ilvl="0" w:tplc="D6925A70">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7E067F"/>
    <w:multiLevelType w:val="multilevel"/>
    <w:tmpl w:val="BC2C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6A09E6"/>
    <w:multiLevelType w:val="hybridMultilevel"/>
    <w:tmpl w:val="DC82F51C"/>
    <w:lvl w:ilvl="0" w:tplc="9FE0F350">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FFC3118"/>
    <w:multiLevelType w:val="multilevel"/>
    <w:tmpl w:val="3DC4E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1"/>
  </w:num>
  <w:num w:numId="3">
    <w:abstractNumId w:val="19"/>
  </w:num>
  <w:num w:numId="4">
    <w:abstractNumId w:val="10"/>
  </w:num>
  <w:num w:numId="5">
    <w:abstractNumId w:val="17"/>
  </w:num>
  <w:num w:numId="6">
    <w:abstractNumId w:val="3"/>
  </w:num>
  <w:num w:numId="7">
    <w:abstractNumId w:val="2"/>
  </w:num>
  <w:num w:numId="8">
    <w:abstractNumId w:val="13"/>
  </w:num>
  <w:num w:numId="9">
    <w:abstractNumId w:val="4"/>
    <w:lvlOverride w:ilvl="0"/>
    <w:lvlOverride w:ilvl="1"/>
    <w:lvlOverride w:ilvl="2"/>
    <w:lvlOverride w:ilvl="3"/>
    <w:lvlOverride w:ilvl="4"/>
    <w:lvlOverride w:ilvl="5"/>
    <w:lvlOverride w:ilvl="6"/>
    <w:lvlOverride w:ilvl="7"/>
    <w:lvlOverride w:ilvl="8"/>
  </w:num>
  <w:num w:numId="10">
    <w:abstractNumId w:val="9"/>
  </w:num>
  <w:num w:numId="11">
    <w:abstractNumId w:val="16"/>
    <w:lvlOverride w:ilvl="0"/>
    <w:lvlOverride w:ilvl="1"/>
    <w:lvlOverride w:ilvl="2"/>
    <w:lvlOverride w:ilvl="3"/>
    <w:lvlOverride w:ilvl="4"/>
    <w:lvlOverride w:ilvl="5"/>
    <w:lvlOverride w:ilvl="6"/>
    <w:lvlOverride w:ilvl="7"/>
    <w:lvlOverride w:ilvl="8"/>
  </w:num>
  <w:num w:numId="12">
    <w:abstractNumId w:val="5"/>
  </w:num>
  <w:num w:numId="13">
    <w:abstractNumId w:val="12"/>
    <w:lvlOverride w:ilvl="0"/>
    <w:lvlOverride w:ilvl="1"/>
    <w:lvlOverride w:ilvl="2"/>
    <w:lvlOverride w:ilvl="3"/>
    <w:lvlOverride w:ilvl="4"/>
    <w:lvlOverride w:ilvl="5"/>
    <w:lvlOverride w:ilvl="6"/>
    <w:lvlOverride w:ilvl="7"/>
    <w:lvlOverride w:ilvl="8"/>
  </w:num>
  <w:num w:numId="14">
    <w:abstractNumId w:val="21"/>
    <w:lvlOverride w:ilvl="0"/>
    <w:lvlOverride w:ilvl="1"/>
    <w:lvlOverride w:ilvl="2"/>
    <w:lvlOverride w:ilvl="3"/>
    <w:lvlOverride w:ilvl="4"/>
    <w:lvlOverride w:ilvl="5"/>
    <w:lvlOverride w:ilvl="6"/>
    <w:lvlOverride w:ilvl="7"/>
    <w:lvlOverride w:ilvl="8"/>
  </w:num>
  <w:num w:numId="15">
    <w:abstractNumId w:val="6"/>
  </w:num>
  <w:num w:numId="16">
    <w:abstractNumId w:val="1"/>
  </w:num>
  <w:num w:numId="17">
    <w:abstractNumId w:val="0"/>
  </w:num>
  <w:num w:numId="18">
    <w:abstractNumId w:val="7"/>
  </w:num>
  <w:num w:numId="19">
    <w:abstractNumId w:val="14"/>
  </w:num>
  <w:num w:numId="20">
    <w:abstractNumId w:val="8"/>
  </w:num>
  <w:num w:numId="21">
    <w:abstractNumId w:val="22"/>
  </w:num>
  <w:num w:numId="22">
    <w:abstractNumId w:val="2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62C"/>
    <w:rsid w:val="00000E07"/>
    <w:rsid w:val="00002DB5"/>
    <w:rsid w:val="00002FDC"/>
    <w:rsid w:val="00003957"/>
    <w:rsid w:val="000044BA"/>
    <w:rsid w:val="00010421"/>
    <w:rsid w:val="0001157C"/>
    <w:rsid w:val="00017871"/>
    <w:rsid w:val="000233CD"/>
    <w:rsid w:val="0002436F"/>
    <w:rsid w:val="00026CB9"/>
    <w:rsid w:val="0002711E"/>
    <w:rsid w:val="00027D01"/>
    <w:rsid w:val="00032EED"/>
    <w:rsid w:val="000414EA"/>
    <w:rsid w:val="00041D59"/>
    <w:rsid w:val="00053C75"/>
    <w:rsid w:val="00055AA2"/>
    <w:rsid w:val="00057FB4"/>
    <w:rsid w:val="00060D86"/>
    <w:rsid w:val="00060F38"/>
    <w:rsid w:val="00063E21"/>
    <w:rsid w:val="000660FF"/>
    <w:rsid w:val="00071E7F"/>
    <w:rsid w:val="00072BA1"/>
    <w:rsid w:val="000739FC"/>
    <w:rsid w:val="00077272"/>
    <w:rsid w:val="00083EA1"/>
    <w:rsid w:val="000937E1"/>
    <w:rsid w:val="00096146"/>
    <w:rsid w:val="000976CE"/>
    <w:rsid w:val="000A0B53"/>
    <w:rsid w:val="000A0DC1"/>
    <w:rsid w:val="000A1944"/>
    <w:rsid w:val="000A21AD"/>
    <w:rsid w:val="000A2F02"/>
    <w:rsid w:val="000A3258"/>
    <w:rsid w:val="000A3BBA"/>
    <w:rsid w:val="000A64A5"/>
    <w:rsid w:val="000B0385"/>
    <w:rsid w:val="000B4135"/>
    <w:rsid w:val="000B4A08"/>
    <w:rsid w:val="000C3155"/>
    <w:rsid w:val="000C3845"/>
    <w:rsid w:val="000C3B99"/>
    <w:rsid w:val="000C5A45"/>
    <w:rsid w:val="000C7158"/>
    <w:rsid w:val="000D71E5"/>
    <w:rsid w:val="000E28C5"/>
    <w:rsid w:val="000E42B3"/>
    <w:rsid w:val="000F3048"/>
    <w:rsid w:val="000F3F88"/>
    <w:rsid w:val="00100D97"/>
    <w:rsid w:val="0010325E"/>
    <w:rsid w:val="00103329"/>
    <w:rsid w:val="00104366"/>
    <w:rsid w:val="0010514D"/>
    <w:rsid w:val="00105B24"/>
    <w:rsid w:val="00112A49"/>
    <w:rsid w:val="00113C05"/>
    <w:rsid w:val="0011406E"/>
    <w:rsid w:val="0012137D"/>
    <w:rsid w:val="001223D7"/>
    <w:rsid w:val="001263EA"/>
    <w:rsid w:val="001274D1"/>
    <w:rsid w:val="0012785F"/>
    <w:rsid w:val="0012794B"/>
    <w:rsid w:val="00137875"/>
    <w:rsid w:val="00142F6C"/>
    <w:rsid w:val="00143A0D"/>
    <w:rsid w:val="001508CB"/>
    <w:rsid w:val="00150D16"/>
    <w:rsid w:val="00156761"/>
    <w:rsid w:val="001576DE"/>
    <w:rsid w:val="00162DE3"/>
    <w:rsid w:val="0016348B"/>
    <w:rsid w:val="00171571"/>
    <w:rsid w:val="0017321A"/>
    <w:rsid w:val="001748D7"/>
    <w:rsid w:val="00176E41"/>
    <w:rsid w:val="00181123"/>
    <w:rsid w:val="001819D2"/>
    <w:rsid w:val="00181A87"/>
    <w:rsid w:val="00185927"/>
    <w:rsid w:val="0019058B"/>
    <w:rsid w:val="00190D52"/>
    <w:rsid w:val="00193BCE"/>
    <w:rsid w:val="001957A2"/>
    <w:rsid w:val="001967EE"/>
    <w:rsid w:val="001A1A14"/>
    <w:rsid w:val="001A3CCF"/>
    <w:rsid w:val="001A52EF"/>
    <w:rsid w:val="001A57BA"/>
    <w:rsid w:val="001A68A0"/>
    <w:rsid w:val="001B2590"/>
    <w:rsid w:val="001B6424"/>
    <w:rsid w:val="001B6490"/>
    <w:rsid w:val="001D3000"/>
    <w:rsid w:val="001D392E"/>
    <w:rsid w:val="001D5930"/>
    <w:rsid w:val="001D62B6"/>
    <w:rsid w:val="001D633B"/>
    <w:rsid w:val="001E0632"/>
    <w:rsid w:val="001E132F"/>
    <w:rsid w:val="001E1730"/>
    <w:rsid w:val="001E405B"/>
    <w:rsid w:val="001F2201"/>
    <w:rsid w:val="001F5EA6"/>
    <w:rsid w:val="001F6537"/>
    <w:rsid w:val="001F6DA1"/>
    <w:rsid w:val="002010E5"/>
    <w:rsid w:val="00202455"/>
    <w:rsid w:val="00203A7C"/>
    <w:rsid w:val="00206B38"/>
    <w:rsid w:val="00207909"/>
    <w:rsid w:val="002113B0"/>
    <w:rsid w:val="00217674"/>
    <w:rsid w:val="0022010A"/>
    <w:rsid w:val="00221113"/>
    <w:rsid w:val="00221344"/>
    <w:rsid w:val="0022159B"/>
    <w:rsid w:val="002238D0"/>
    <w:rsid w:val="00223EA8"/>
    <w:rsid w:val="00224F59"/>
    <w:rsid w:val="00225551"/>
    <w:rsid w:val="00227A51"/>
    <w:rsid w:val="00227E50"/>
    <w:rsid w:val="0023027E"/>
    <w:rsid w:val="002328F6"/>
    <w:rsid w:val="00234ACA"/>
    <w:rsid w:val="00252C4C"/>
    <w:rsid w:val="00254459"/>
    <w:rsid w:val="00254888"/>
    <w:rsid w:val="002622BC"/>
    <w:rsid w:val="00264302"/>
    <w:rsid w:val="00264410"/>
    <w:rsid w:val="002712D5"/>
    <w:rsid w:val="00273C67"/>
    <w:rsid w:val="002741B4"/>
    <w:rsid w:val="002743B3"/>
    <w:rsid w:val="0027502B"/>
    <w:rsid w:val="002802BA"/>
    <w:rsid w:val="0028492D"/>
    <w:rsid w:val="0029609F"/>
    <w:rsid w:val="00296A66"/>
    <w:rsid w:val="00296DA5"/>
    <w:rsid w:val="002A24A6"/>
    <w:rsid w:val="002A28E0"/>
    <w:rsid w:val="002A4555"/>
    <w:rsid w:val="002A6E86"/>
    <w:rsid w:val="002B003A"/>
    <w:rsid w:val="002B27C3"/>
    <w:rsid w:val="002B528E"/>
    <w:rsid w:val="002B6B95"/>
    <w:rsid w:val="002C0240"/>
    <w:rsid w:val="002C202A"/>
    <w:rsid w:val="002C3B92"/>
    <w:rsid w:val="002C7398"/>
    <w:rsid w:val="002D5DEC"/>
    <w:rsid w:val="002D762C"/>
    <w:rsid w:val="002E439B"/>
    <w:rsid w:val="002F0669"/>
    <w:rsid w:val="002F2D9A"/>
    <w:rsid w:val="002F540B"/>
    <w:rsid w:val="002F6310"/>
    <w:rsid w:val="002F6D35"/>
    <w:rsid w:val="003073C8"/>
    <w:rsid w:val="00310DD9"/>
    <w:rsid w:val="0031578D"/>
    <w:rsid w:val="003157A6"/>
    <w:rsid w:val="00317A84"/>
    <w:rsid w:val="0032084F"/>
    <w:rsid w:val="00320BA4"/>
    <w:rsid w:val="003229E8"/>
    <w:rsid w:val="00331C24"/>
    <w:rsid w:val="003321D8"/>
    <w:rsid w:val="00333761"/>
    <w:rsid w:val="00340038"/>
    <w:rsid w:val="003418FD"/>
    <w:rsid w:val="0034281C"/>
    <w:rsid w:val="003447A7"/>
    <w:rsid w:val="00346B90"/>
    <w:rsid w:val="003503A7"/>
    <w:rsid w:val="0035115D"/>
    <w:rsid w:val="003513E2"/>
    <w:rsid w:val="00354931"/>
    <w:rsid w:val="00354D7C"/>
    <w:rsid w:val="00355EE8"/>
    <w:rsid w:val="0035632D"/>
    <w:rsid w:val="00357282"/>
    <w:rsid w:val="00360335"/>
    <w:rsid w:val="00361DC1"/>
    <w:rsid w:val="00365152"/>
    <w:rsid w:val="00370609"/>
    <w:rsid w:val="003803AD"/>
    <w:rsid w:val="00384683"/>
    <w:rsid w:val="003846B6"/>
    <w:rsid w:val="00384FB2"/>
    <w:rsid w:val="00387464"/>
    <w:rsid w:val="003A0D53"/>
    <w:rsid w:val="003A1023"/>
    <w:rsid w:val="003A3904"/>
    <w:rsid w:val="003A56CB"/>
    <w:rsid w:val="003B1D8D"/>
    <w:rsid w:val="003B2A35"/>
    <w:rsid w:val="003B3CC5"/>
    <w:rsid w:val="003C5938"/>
    <w:rsid w:val="003C694B"/>
    <w:rsid w:val="003C73F8"/>
    <w:rsid w:val="003D623F"/>
    <w:rsid w:val="003D7DD6"/>
    <w:rsid w:val="003E4AD9"/>
    <w:rsid w:val="003E5245"/>
    <w:rsid w:val="003F0A3F"/>
    <w:rsid w:val="003F4EF2"/>
    <w:rsid w:val="003F6D82"/>
    <w:rsid w:val="00400081"/>
    <w:rsid w:val="004028BE"/>
    <w:rsid w:val="00402EC7"/>
    <w:rsid w:val="00406EFA"/>
    <w:rsid w:val="00410333"/>
    <w:rsid w:val="00413E44"/>
    <w:rsid w:val="0041619C"/>
    <w:rsid w:val="00417006"/>
    <w:rsid w:val="004231A9"/>
    <w:rsid w:val="004244E6"/>
    <w:rsid w:val="00425C32"/>
    <w:rsid w:val="00430529"/>
    <w:rsid w:val="00431FCE"/>
    <w:rsid w:val="0043421E"/>
    <w:rsid w:val="00445F8D"/>
    <w:rsid w:val="004517A8"/>
    <w:rsid w:val="00451F95"/>
    <w:rsid w:val="00453ECD"/>
    <w:rsid w:val="00455B8E"/>
    <w:rsid w:val="0047035F"/>
    <w:rsid w:val="00476423"/>
    <w:rsid w:val="0047642B"/>
    <w:rsid w:val="0047680C"/>
    <w:rsid w:val="004804DC"/>
    <w:rsid w:val="004807FA"/>
    <w:rsid w:val="004860E1"/>
    <w:rsid w:val="004861D6"/>
    <w:rsid w:val="0049072C"/>
    <w:rsid w:val="00491325"/>
    <w:rsid w:val="00491B62"/>
    <w:rsid w:val="0049487B"/>
    <w:rsid w:val="004976E5"/>
    <w:rsid w:val="004A5194"/>
    <w:rsid w:val="004B110E"/>
    <w:rsid w:val="004B3454"/>
    <w:rsid w:val="004B7509"/>
    <w:rsid w:val="004C2F3F"/>
    <w:rsid w:val="004C6E27"/>
    <w:rsid w:val="004D0648"/>
    <w:rsid w:val="004D0897"/>
    <w:rsid w:val="004D13B0"/>
    <w:rsid w:val="004D4AA8"/>
    <w:rsid w:val="004D57E8"/>
    <w:rsid w:val="004D60B2"/>
    <w:rsid w:val="004D7EBE"/>
    <w:rsid w:val="004E02F1"/>
    <w:rsid w:val="004E09EC"/>
    <w:rsid w:val="004E2217"/>
    <w:rsid w:val="004E2DB7"/>
    <w:rsid w:val="004E5986"/>
    <w:rsid w:val="004E67A2"/>
    <w:rsid w:val="004F06FD"/>
    <w:rsid w:val="004F0A2D"/>
    <w:rsid w:val="004F0FD3"/>
    <w:rsid w:val="004F38CA"/>
    <w:rsid w:val="004F45FE"/>
    <w:rsid w:val="004F61FF"/>
    <w:rsid w:val="004F6CD8"/>
    <w:rsid w:val="00500B7E"/>
    <w:rsid w:val="00501D4F"/>
    <w:rsid w:val="0050346B"/>
    <w:rsid w:val="0050736F"/>
    <w:rsid w:val="005134ED"/>
    <w:rsid w:val="005140EB"/>
    <w:rsid w:val="00516354"/>
    <w:rsid w:val="005235D8"/>
    <w:rsid w:val="00525F11"/>
    <w:rsid w:val="00533B3D"/>
    <w:rsid w:val="00533D13"/>
    <w:rsid w:val="005360E4"/>
    <w:rsid w:val="005417F9"/>
    <w:rsid w:val="00545D6E"/>
    <w:rsid w:val="00554149"/>
    <w:rsid w:val="0055510A"/>
    <w:rsid w:val="005569AC"/>
    <w:rsid w:val="005627A6"/>
    <w:rsid w:val="00562913"/>
    <w:rsid w:val="0057655B"/>
    <w:rsid w:val="00585CEA"/>
    <w:rsid w:val="005905C9"/>
    <w:rsid w:val="0059077E"/>
    <w:rsid w:val="00592AB9"/>
    <w:rsid w:val="00592DF9"/>
    <w:rsid w:val="0059717A"/>
    <w:rsid w:val="00597197"/>
    <w:rsid w:val="005972BA"/>
    <w:rsid w:val="005A0277"/>
    <w:rsid w:val="005A0279"/>
    <w:rsid w:val="005A27D7"/>
    <w:rsid w:val="005A5410"/>
    <w:rsid w:val="005B3584"/>
    <w:rsid w:val="005B4545"/>
    <w:rsid w:val="005B4E95"/>
    <w:rsid w:val="005B780D"/>
    <w:rsid w:val="005C2956"/>
    <w:rsid w:val="005C438C"/>
    <w:rsid w:val="005D1466"/>
    <w:rsid w:val="005D4F6F"/>
    <w:rsid w:val="005E08D6"/>
    <w:rsid w:val="005E0B65"/>
    <w:rsid w:val="005E3680"/>
    <w:rsid w:val="005E4FC3"/>
    <w:rsid w:val="005E65AA"/>
    <w:rsid w:val="005F154C"/>
    <w:rsid w:val="005F1DD6"/>
    <w:rsid w:val="005F43C0"/>
    <w:rsid w:val="005F4548"/>
    <w:rsid w:val="005F56CB"/>
    <w:rsid w:val="005F6C59"/>
    <w:rsid w:val="005F7332"/>
    <w:rsid w:val="00605C2C"/>
    <w:rsid w:val="00606D65"/>
    <w:rsid w:val="0061357C"/>
    <w:rsid w:val="00615052"/>
    <w:rsid w:val="00623156"/>
    <w:rsid w:val="006276A1"/>
    <w:rsid w:val="00627C00"/>
    <w:rsid w:val="00634966"/>
    <w:rsid w:val="00661BB1"/>
    <w:rsid w:val="00663606"/>
    <w:rsid w:val="006670D2"/>
    <w:rsid w:val="0067224D"/>
    <w:rsid w:val="00676354"/>
    <w:rsid w:val="006771CE"/>
    <w:rsid w:val="00677B68"/>
    <w:rsid w:val="00680A46"/>
    <w:rsid w:val="00681C5F"/>
    <w:rsid w:val="006921EF"/>
    <w:rsid w:val="0069370A"/>
    <w:rsid w:val="006959A5"/>
    <w:rsid w:val="006A06B7"/>
    <w:rsid w:val="006A1B5A"/>
    <w:rsid w:val="006A4C30"/>
    <w:rsid w:val="006B1706"/>
    <w:rsid w:val="006B2E3B"/>
    <w:rsid w:val="006B48A6"/>
    <w:rsid w:val="006C58BE"/>
    <w:rsid w:val="006C5BB3"/>
    <w:rsid w:val="006D2016"/>
    <w:rsid w:val="006D79AA"/>
    <w:rsid w:val="006F0263"/>
    <w:rsid w:val="006F130E"/>
    <w:rsid w:val="006F1FA4"/>
    <w:rsid w:val="006F330D"/>
    <w:rsid w:val="006F350D"/>
    <w:rsid w:val="006F3D34"/>
    <w:rsid w:val="006F5EA8"/>
    <w:rsid w:val="006F6075"/>
    <w:rsid w:val="00703D88"/>
    <w:rsid w:val="007043D6"/>
    <w:rsid w:val="0070705B"/>
    <w:rsid w:val="007127D3"/>
    <w:rsid w:val="00712E70"/>
    <w:rsid w:val="00713F3F"/>
    <w:rsid w:val="00723792"/>
    <w:rsid w:val="00732FAE"/>
    <w:rsid w:val="007377C8"/>
    <w:rsid w:val="0074068A"/>
    <w:rsid w:val="00741390"/>
    <w:rsid w:val="00744C1E"/>
    <w:rsid w:val="00744D40"/>
    <w:rsid w:val="00745280"/>
    <w:rsid w:val="00753F50"/>
    <w:rsid w:val="0075469E"/>
    <w:rsid w:val="007564CB"/>
    <w:rsid w:val="00757151"/>
    <w:rsid w:val="0076206A"/>
    <w:rsid w:val="00762FB8"/>
    <w:rsid w:val="007654D6"/>
    <w:rsid w:val="00765842"/>
    <w:rsid w:val="0076719B"/>
    <w:rsid w:val="00767DF0"/>
    <w:rsid w:val="0077290D"/>
    <w:rsid w:val="00777586"/>
    <w:rsid w:val="00780760"/>
    <w:rsid w:val="00784340"/>
    <w:rsid w:val="00784762"/>
    <w:rsid w:val="00787240"/>
    <w:rsid w:val="007917BE"/>
    <w:rsid w:val="00793CAD"/>
    <w:rsid w:val="00793D24"/>
    <w:rsid w:val="00793FFB"/>
    <w:rsid w:val="00794CAE"/>
    <w:rsid w:val="00795A0B"/>
    <w:rsid w:val="007A7335"/>
    <w:rsid w:val="007B0955"/>
    <w:rsid w:val="007B2858"/>
    <w:rsid w:val="007B3352"/>
    <w:rsid w:val="007C0C45"/>
    <w:rsid w:val="007C119F"/>
    <w:rsid w:val="007C1FCE"/>
    <w:rsid w:val="007C23E4"/>
    <w:rsid w:val="007C57D6"/>
    <w:rsid w:val="007D1F8B"/>
    <w:rsid w:val="007D4EFE"/>
    <w:rsid w:val="007D5961"/>
    <w:rsid w:val="007E1884"/>
    <w:rsid w:val="007E2354"/>
    <w:rsid w:val="007E47CE"/>
    <w:rsid w:val="007E4AD2"/>
    <w:rsid w:val="007E639D"/>
    <w:rsid w:val="00802B40"/>
    <w:rsid w:val="008118D2"/>
    <w:rsid w:val="00816B70"/>
    <w:rsid w:val="00817712"/>
    <w:rsid w:val="00821FBB"/>
    <w:rsid w:val="00822492"/>
    <w:rsid w:val="008236A3"/>
    <w:rsid w:val="0082499F"/>
    <w:rsid w:val="008258D7"/>
    <w:rsid w:val="00831CA2"/>
    <w:rsid w:val="00831F56"/>
    <w:rsid w:val="00852679"/>
    <w:rsid w:val="00854AF3"/>
    <w:rsid w:val="0087010B"/>
    <w:rsid w:val="00874FC0"/>
    <w:rsid w:val="0087619D"/>
    <w:rsid w:val="00876D4D"/>
    <w:rsid w:val="00876D65"/>
    <w:rsid w:val="00877586"/>
    <w:rsid w:val="00880D4B"/>
    <w:rsid w:val="008813F1"/>
    <w:rsid w:val="0088224E"/>
    <w:rsid w:val="00883660"/>
    <w:rsid w:val="00884FDF"/>
    <w:rsid w:val="0088521E"/>
    <w:rsid w:val="00890AFD"/>
    <w:rsid w:val="008911C0"/>
    <w:rsid w:val="00892D89"/>
    <w:rsid w:val="008931A6"/>
    <w:rsid w:val="00893D4E"/>
    <w:rsid w:val="00894D2B"/>
    <w:rsid w:val="008A011B"/>
    <w:rsid w:val="008A1609"/>
    <w:rsid w:val="008B0995"/>
    <w:rsid w:val="008B478A"/>
    <w:rsid w:val="008B72B2"/>
    <w:rsid w:val="008B7ECA"/>
    <w:rsid w:val="008C4C76"/>
    <w:rsid w:val="008C5D31"/>
    <w:rsid w:val="008C652A"/>
    <w:rsid w:val="008D1B4D"/>
    <w:rsid w:val="008D2209"/>
    <w:rsid w:val="008E0EBA"/>
    <w:rsid w:val="008E1F2B"/>
    <w:rsid w:val="008E20E3"/>
    <w:rsid w:val="008E7782"/>
    <w:rsid w:val="008F37A9"/>
    <w:rsid w:val="00901078"/>
    <w:rsid w:val="00916DF4"/>
    <w:rsid w:val="00920881"/>
    <w:rsid w:val="009214B8"/>
    <w:rsid w:val="009264EF"/>
    <w:rsid w:val="00936EA4"/>
    <w:rsid w:val="0094474D"/>
    <w:rsid w:val="0094595A"/>
    <w:rsid w:val="00951DC2"/>
    <w:rsid w:val="00957AA4"/>
    <w:rsid w:val="0096019C"/>
    <w:rsid w:val="009618AA"/>
    <w:rsid w:val="00963130"/>
    <w:rsid w:val="00963F4A"/>
    <w:rsid w:val="009659BC"/>
    <w:rsid w:val="00965E4E"/>
    <w:rsid w:val="00966E84"/>
    <w:rsid w:val="00967FB6"/>
    <w:rsid w:val="0097470B"/>
    <w:rsid w:val="009760C1"/>
    <w:rsid w:val="00977608"/>
    <w:rsid w:val="00984679"/>
    <w:rsid w:val="009917EE"/>
    <w:rsid w:val="00992022"/>
    <w:rsid w:val="00993E68"/>
    <w:rsid w:val="009A1A65"/>
    <w:rsid w:val="009A2597"/>
    <w:rsid w:val="009A470E"/>
    <w:rsid w:val="009A65F5"/>
    <w:rsid w:val="009B0FF7"/>
    <w:rsid w:val="009B63D9"/>
    <w:rsid w:val="009B6BC3"/>
    <w:rsid w:val="009B7B67"/>
    <w:rsid w:val="009B7C38"/>
    <w:rsid w:val="009C2A8B"/>
    <w:rsid w:val="009C4365"/>
    <w:rsid w:val="009C5FAC"/>
    <w:rsid w:val="009C66CD"/>
    <w:rsid w:val="009D0A2B"/>
    <w:rsid w:val="009D0E58"/>
    <w:rsid w:val="009E029B"/>
    <w:rsid w:val="009E20AB"/>
    <w:rsid w:val="009E37B8"/>
    <w:rsid w:val="009E6EE7"/>
    <w:rsid w:val="009E74CE"/>
    <w:rsid w:val="009F31B3"/>
    <w:rsid w:val="009F4B0C"/>
    <w:rsid w:val="009F5A6C"/>
    <w:rsid w:val="009F7750"/>
    <w:rsid w:val="009F7C54"/>
    <w:rsid w:val="00A005A4"/>
    <w:rsid w:val="00A01185"/>
    <w:rsid w:val="00A104AA"/>
    <w:rsid w:val="00A1155B"/>
    <w:rsid w:val="00A16458"/>
    <w:rsid w:val="00A21B50"/>
    <w:rsid w:val="00A227AE"/>
    <w:rsid w:val="00A279A5"/>
    <w:rsid w:val="00A40539"/>
    <w:rsid w:val="00A43EE7"/>
    <w:rsid w:val="00A5052C"/>
    <w:rsid w:val="00A506A4"/>
    <w:rsid w:val="00A52979"/>
    <w:rsid w:val="00A53024"/>
    <w:rsid w:val="00A53932"/>
    <w:rsid w:val="00A53A33"/>
    <w:rsid w:val="00A56FC4"/>
    <w:rsid w:val="00A6486A"/>
    <w:rsid w:val="00A66F50"/>
    <w:rsid w:val="00A67005"/>
    <w:rsid w:val="00A72932"/>
    <w:rsid w:val="00A763A2"/>
    <w:rsid w:val="00A82005"/>
    <w:rsid w:val="00A82F8E"/>
    <w:rsid w:val="00A833EB"/>
    <w:rsid w:val="00A83AE2"/>
    <w:rsid w:val="00A86732"/>
    <w:rsid w:val="00A872B7"/>
    <w:rsid w:val="00A93212"/>
    <w:rsid w:val="00A93253"/>
    <w:rsid w:val="00A95833"/>
    <w:rsid w:val="00A96067"/>
    <w:rsid w:val="00A9660B"/>
    <w:rsid w:val="00A9682D"/>
    <w:rsid w:val="00A97C68"/>
    <w:rsid w:val="00AA46A3"/>
    <w:rsid w:val="00AA7C9B"/>
    <w:rsid w:val="00AB07FF"/>
    <w:rsid w:val="00AB33ED"/>
    <w:rsid w:val="00AC0544"/>
    <w:rsid w:val="00AC09E6"/>
    <w:rsid w:val="00AC14E2"/>
    <w:rsid w:val="00AC3829"/>
    <w:rsid w:val="00AC64D8"/>
    <w:rsid w:val="00AD24AB"/>
    <w:rsid w:val="00AD2D13"/>
    <w:rsid w:val="00AD3E53"/>
    <w:rsid w:val="00AD48C1"/>
    <w:rsid w:val="00AE4496"/>
    <w:rsid w:val="00AF3681"/>
    <w:rsid w:val="00AF65CC"/>
    <w:rsid w:val="00AF71D3"/>
    <w:rsid w:val="00AF7CD2"/>
    <w:rsid w:val="00B03A6D"/>
    <w:rsid w:val="00B0430A"/>
    <w:rsid w:val="00B04A30"/>
    <w:rsid w:val="00B068AC"/>
    <w:rsid w:val="00B07A8F"/>
    <w:rsid w:val="00B07B2C"/>
    <w:rsid w:val="00B10ADF"/>
    <w:rsid w:val="00B10D96"/>
    <w:rsid w:val="00B13BD8"/>
    <w:rsid w:val="00B21E21"/>
    <w:rsid w:val="00B26863"/>
    <w:rsid w:val="00B277ED"/>
    <w:rsid w:val="00B31EC4"/>
    <w:rsid w:val="00B3538E"/>
    <w:rsid w:val="00B358DF"/>
    <w:rsid w:val="00B36751"/>
    <w:rsid w:val="00B40C29"/>
    <w:rsid w:val="00B42E7C"/>
    <w:rsid w:val="00B435AB"/>
    <w:rsid w:val="00B43AFF"/>
    <w:rsid w:val="00B44811"/>
    <w:rsid w:val="00B51835"/>
    <w:rsid w:val="00B52099"/>
    <w:rsid w:val="00B54B4F"/>
    <w:rsid w:val="00B571A3"/>
    <w:rsid w:val="00B60911"/>
    <w:rsid w:val="00B66EF4"/>
    <w:rsid w:val="00B70DB0"/>
    <w:rsid w:val="00B731FB"/>
    <w:rsid w:val="00B77A71"/>
    <w:rsid w:val="00B77D22"/>
    <w:rsid w:val="00B84C62"/>
    <w:rsid w:val="00B85AA5"/>
    <w:rsid w:val="00B9176B"/>
    <w:rsid w:val="00B92DFB"/>
    <w:rsid w:val="00B96DEC"/>
    <w:rsid w:val="00BA112B"/>
    <w:rsid w:val="00BA249D"/>
    <w:rsid w:val="00BA25BF"/>
    <w:rsid w:val="00BA29DB"/>
    <w:rsid w:val="00BA6B88"/>
    <w:rsid w:val="00BB40A8"/>
    <w:rsid w:val="00BC32FA"/>
    <w:rsid w:val="00BC5B62"/>
    <w:rsid w:val="00BD3F01"/>
    <w:rsid w:val="00BD48AF"/>
    <w:rsid w:val="00BD4C1C"/>
    <w:rsid w:val="00BE640F"/>
    <w:rsid w:val="00BE66F1"/>
    <w:rsid w:val="00BE6737"/>
    <w:rsid w:val="00BE6AE2"/>
    <w:rsid w:val="00BF0BC5"/>
    <w:rsid w:val="00BF1AA6"/>
    <w:rsid w:val="00BF298F"/>
    <w:rsid w:val="00BF6E4B"/>
    <w:rsid w:val="00C01E1C"/>
    <w:rsid w:val="00C101AD"/>
    <w:rsid w:val="00C14D3F"/>
    <w:rsid w:val="00C15754"/>
    <w:rsid w:val="00C15A69"/>
    <w:rsid w:val="00C2131A"/>
    <w:rsid w:val="00C21E0A"/>
    <w:rsid w:val="00C2363D"/>
    <w:rsid w:val="00C27024"/>
    <w:rsid w:val="00C31034"/>
    <w:rsid w:val="00C366EF"/>
    <w:rsid w:val="00C43F8F"/>
    <w:rsid w:val="00C45764"/>
    <w:rsid w:val="00C47237"/>
    <w:rsid w:val="00C47634"/>
    <w:rsid w:val="00C54D66"/>
    <w:rsid w:val="00C575E6"/>
    <w:rsid w:val="00C60B50"/>
    <w:rsid w:val="00C61A7A"/>
    <w:rsid w:val="00C64955"/>
    <w:rsid w:val="00C7197D"/>
    <w:rsid w:val="00C74771"/>
    <w:rsid w:val="00C7551B"/>
    <w:rsid w:val="00C75CA5"/>
    <w:rsid w:val="00C800A0"/>
    <w:rsid w:val="00C82B40"/>
    <w:rsid w:val="00C9055E"/>
    <w:rsid w:val="00C95528"/>
    <w:rsid w:val="00CA4301"/>
    <w:rsid w:val="00CA5B2C"/>
    <w:rsid w:val="00CA6299"/>
    <w:rsid w:val="00CC0C38"/>
    <w:rsid w:val="00CC2A2E"/>
    <w:rsid w:val="00CC3748"/>
    <w:rsid w:val="00CC7DD6"/>
    <w:rsid w:val="00CD6806"/>
    <w:rsid w:val="00CD6A66"/>
    <w:rsid w:val="00CD7EBE"/>
    <w:rsid w:val="00CE2198"/>
    <w:rsid w:val="00CE2D20"/>
    <w:rsid w:val="00CE3F33"/>
    <w:rsid w:val="00CE5557"/>
    <w:rsid w:val="00CF034C"/>
    <w:rsid w:val="00CF1310"/>
    <w:rsid w:val="00CF1903"/>
    <w:rsid w:val="00CF3438"/>
    <w:rsid w:val="00D006BF"/>
    <w:rsid w:val="00D042EA"/>
    <w:rsid w:val="00D05355"/>
    <w:rsid w:val="00D0785A"/>
    <w:rsid w:val="00D11BD4"/>
    <w:rsid w:val="00D11ED4"/>
    <w:rsid w:val="00D22308"/>
    <w:rsid w:val="00D22C22"/>
    <w:rsid w:val="00D22EE6"/>
    <w:rsid w:val="00D26368"/>
    <w:rsid w:val="00D30581"/>
    <w:rsid w:val="00D308D7"/>
    <w:rsid w:val="00D31324"/>
    <w:rsid w:val="00D3467E"/>
    <w:rsid w:val="00D35057"/>
    <w:rsid w:val="00D36CFE"/>
    <w:rsid w:val="00D40CF2"/>
    <w:rsid w:val="00D41A75"/>
    <w:rsid w:val="00D43B0D"/>
    <w:rsid w:val="00D500CE"/>
    <w:rsid w:val="00D520AC"/>
    <w:rsid w:val="00D54255"/>
    <w:rsid w:val="00D62262"/>
    <w:rsid w:val="00D713E8"/>
    <w:rsid w:val="00D75703"/>
    <w:rsid w:val="00D76C7C"/>
    <w:rsid w:val="00D77B8C"/>
    <w:rsid w:val="00D801A6"/>
    <w:rsid w:val="00D81C19"/>
    <w:rsid w:val="00D947D3"/>
    <w:rsid w:val="00D97EC6"/>
    <w:rsid w:val="00DA3FB8"/>
    <w:rsid w:val="00DA577D"/>
    <w:rsid w:val="00DB0971"/>
    <w:rsid w:val="00DB2383"/>
    <w:rsid w:val="00DB550A"/>
    <w:rsid w:val="00DC216A"/>
    <w:rsid w:val="00DC5CE5"/>
    <w:rsid w:val="00DD1785"/>
    <w:rsid w:val="00DD2011"/>
    <w:rsid w:val="00DD2118"/>
    <w:rsid w:val="00DD440E"/>
    <w:rsid w:val="00DD52C6"/>
    <w:rsid w:val="00DE01D1"/>
    <w:rsid w:val="00DE0A68"/>
    <w:rsid w:val="00DE14CB"/>
    <w:rsid w:val="00DE3DAA"/>
    <w:rsid w:val="00DF058C"/>
    <w:rsid w:val="00DF2E97"/>
    <w:rsid w:val="00E0062D"/>
    <w:rsid w:val="00E00B2A"/>
    <w:rsid w:val="00E05399"/>
    <w:rsid w:val="00E06078"/>
    <w:rsid w:val="00E062B2"/>
    <w:rsid w:val="00E07CDC"/>
    <w:rsid w:val="00E1163F"/>
    <w:rsid w:val="00E12AC6"/>
    <w:rsid w:val="00E14DAE"/>
    <w:rsid w:val="00E16423"/>
    <w:rsid w:val="00E20DD8"/>
    <w:rsid w:val="00E24358"/>
    <w:rsid w:val="00E2492F"/>
    <w:rsid w:val="00E259B9"/>
    <w:rsid w:val="00E270E2"/>
    <w:rsid w:val="00E30229"/>
    <w:rsid w:val="00E311A3"/>
    <w:rsid w:val="00E35A6D"/>
    <w:rsid w:val="00E377E1"/>
    <w:rsid w:val="00E37BF5"/>
    <w:rsid w:val="00E44061"/>
    <w:rsid w:val="00E46E3A"/>
    <w:rsid w:val="00E52052"/>
    <w:rsid w:val="00E54141"/>
    <w:rsid w:val="00E54CB2"/>
    <w:rsid w:val="00E73A21"/>
    <w:rsid w:val="00E74E9D"/>
    <w:rsid w:val="00E81A46"/>
    <w:rsid w:val="00E86844"/>
    <w:rsid w:val="00E86C5F"/>
    <w:rsid w:val="00E86CA7"/>
    <w:rsid w:val="00E90A65"/>
    <w:rsid w:val="00E92E63"/>
    <w:rsid w:val="00E935ED"/>
    <w:rsid w:val="00EA5499"/>
    <w:rsid w:val="00EA763E"/>
    <w:rsid w:val="00EB3154"/>
    <w:rsid w:val="00EB5BB8"/>
    <w:rsid w:val="00EB5EB5"/>
    <w:rsid w:val="00EC0946"/>
    <w:rsid w:val="00EC1251"/>
    <w:rsid w:val="00EC154C"/>
    <w:rsid w:val="00EC3A2C"/>
    <w:rsid w:val="00EC3D0C"/>
    <w:rsid w:val="00EC5EF0"/>
    <w:rsid w:val="00EC6F63"/>
    <w:rsid w:val="00ED196A"/>
    <w:rsid w:val="00ED3F5C"/>
    <w:rsid w:val="00ED7995"/>
    <w:rsid w:val="00EE28D4"/>
    <w:rsid w:val="00EE34FA"/>
    <w:rsid w:val="00EF0B36"/>
    <w:rsid w:val="00EF10C0"/>
    <w:rsid w:val="00EF2BA1"/>
    <w:rsid w:val="00EF3159"/>
    <w:rsid w:val="00EF6DF1"/>
    <w:rsid w:val="00EF6FE0"/>
    <w:rsid w:val="00F0662D"/>
    <w:rsid w:val="00F110DF"/>
    <w:rsid w:val="00F20103"/>
    <w:rsid w:val="00F26C20"/>
    <w:rsid w:val="00F3346A"/>
    <w:rsid w:val="00F366B6"/>
    <w:rsid w:val="00F36C3B"/>
    <w:rsid w:val="00F379C5"/>
    <w:rsid w:val="00F4032E"/>
    <w:rsid w:val="00F4086F"/>
    <w:rsid w:val="00F41657"/>
    <w:rsid w:val="00F42000"/>
    <w:rsid w:val="00F464F9"/>
    <w:rsid w:val="00F46E8A"/>
    <w:rsid w:val="00F47FC6"/>
    <w:rsid w:val="00F53D4F"/>
    <w:rsid w:val="00F54253"/>
    <w:rsid w:val="00F5746A"/>
    <w:rsid w:val="00F62921"/>
    <w:rsid w:val="00F653B8"/>
    <w:rsid w:val="00F67017"/>
    <w:rsid w:val="00F701B6"/>
    <w:rsid w:val="00F71E48"/>
    <w:rsid w:val="00F71EFC"/>
    <w:rsid w:val="00F7407D"/>
    <w:rsid w:val="00F753D1"/>
    <w:rsid w:val="00F761CF"/>
    <w:rsid w:val="00F77586"/>
    <w:rsid w:val="00F80CE0"/>
    <w:rsid w:val="00F82224"/>
    <w:rsid w:val="00F83E74"/>
    <w:rsid w:val="00F93D66"/>
    <w:rsid w:val="00F93F81"/>
    <w:rsid w:val="00FA40E2"/>
    <w:rsid w:val="00FA6A9F"/>
    <w:rsid w:val="00FA6ABB"/>
    <w:rsid w:val="00FA6DF8"/>
    <w:rsid w:val="00FB1199"/>
    <w:rsid w:val="00FC0F61"/>
    <w:rsid w:val="00FC15A6"/>
    <w:rsid w:val="00FC4957"/>
    <w:rsid w:val="00FC5D1D"/>
    <w:rsid w:val="00FC6137"/>
    <w:rsid w:val="00FD04C5"/>
    <w:rsid w:val="00FD5D96"/>
    <w:rsid w:val="00FD6A0F"/>
    <w:rsid w:val="00FD6C75"/>
    <w:rsid w:val="00FD7591"/>
    <w:rsid w:val="00FE02F4"/>
    <w:rsid w:val="00FE2197"/>
    <w:rsid w:val="00FE27F2"/>
    <w:rsid w:val="00FE3232"/>
    <w:rsid w:val="00FE3419"/>
    <w:rsid w:val="00FE7086"/>
    <w:rsid w:val="00FF01A9"/>
    <w:rsid w:val="00FF21FF"/>
    <w:rsid w:val="00FF2618"/>
    <w:rsid w:val="00FF26FA"/>
    <w:rsid w:val="00FF4CD4"/>
    <w:rsid w:val="00FF7C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979D9B57-14F8-4623-8835-2A35D5359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rPr>
  </w:style>
  <w:style w:type="paragraph" w:styleId="Titre1">
    <w:name w:val="heading 1"/>
    <w:basedOn w:val="Normal"/>
    <w:next w:val="Normal"/>
    <w:link w:val="Titre1Car"/>
    <w:qFormat/>
    <w:rsid w:val="00B40C29"/>
    <w:pPr>
      <w:keepNext/>
      <w:spacing w:before="240" w:after="60"/>
      <w:outlineLvl w:val="0"/>
    </w:pPr>
    <w:rPr>
      <w:rFonts w:ascii="Calibri Light" w:hAnsi="Calibri Light"/>
      <w:b/>
      <w:bCs/>
      <w:kern w:val="32"/>
      <w:sz w:val="32"/>
      <w:szCs w:val="32"/>
    </w:rPr>
  </w:style>
  <w:style w:type="paragraph" w:styleId="Titre2">
    <w:name w:val="heading 2"/>
    <w:basedOn w:val="Normal"/>
    <w:next w:val="Normal"/>
    <w:link w:val="Titre2Car"/>
    <w:semiHidden/>
    <w:unhideWhenUsed/>
    <w:qFormat/>
    <w:rsid w:val="004807FA"/>
    <w:pPr>
      <w:keepNext/>
      <w:spacing w:before="240" w:after="60"/>
      <w:outlineLvl w:val="1"/>
    </w:pPr>
    <w:rPr>
      <w:rFonts w:ascii="Calibri Light" w:hAnsi="Calibri Light"/>
      <w:b/>
      <w:bCs/>
      <w:i/>
      <w:iCs/>
      <w:sz w:val="28"/>
      <w:szCs w:val="2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link w:val="En-tteCar"/>
    <w:uiPriority w:val="99"/>
    <w:rsid w:val="002D762C"/>
    <w:pPr>
      <w:tabs>
        <w:tab w:val="center" w:pos="4536"/>
        <w:tab w:val="right" w:pos="9072"/>
      </w:tabs>
    </w:pPr>
  </w:style>
  <w:style w:type="paragraph" w:styleId="Pieddepage">
    <w:name w:val="footer"/>
    <w:basedOn w:val="Normal"/>
    <w:link w:val="PieddepageCar"/>
    <w:uiPriority w:val="99"/>
    <w:rsid w:val="002D762C"/>
    <w:pPr>
      <w:tabs>
        <w:tab w:val="center" w:pos="4536"/>
        <w:tab w:val="right" w:pos="9072"/>
      </w:tabs>
    </w:pPr>
  </w:style>
  <w:style w:type="paragraph" w:styleId="NormalWeb">
    <w:name w:val="Normal (Web)"/>
    <w:basedOn w:val="Normal"/>
    <w:uiPriority w:val="99"/>
    <w:rsid w:val="00E37BF5"/>
    <w:pPr>
      <w:spacing w:before="100" w:beforeAutospacing="1" w:after="100" w:afterAutospacing="1"/>
    </w:pPr>
    <w:rPr>
      <w:szCs w:val="24"/>
    </w:rPr>
  </w:style>
  <w:style w:type="paragraph" w:styleId="Sansinterligne">
    <w:name w:val="No Spacing"/>
    <w:link w:val="SansinterligneCar"/>
    <w:uiPriority w:val="1"/>
    <w:qFormat/>
    <w:rsid w:val="007A7335"/>
    <w:rPr>
      <w:rFonts w:ascii="Calibri" w:hAnsi="Calibri"/>
      <w:sz w:val="22"/>
      <w:szCs w:val="22"/>
    </w:rPr>
  </w:style>
  <w:style w:type="character" w:customStyle="1" w:styleId="SansinterligneCar">
    <w:name w:val="Sans interligne Car"/>
    <w:link w:val="Sansinterligne"/>
    <w:uiPriority w:val="1"/>
    <w:rsid w:val="007A7335"/>
    <w:rPr>
      <w:rFonts w:ascii="Calibri" w:hAnsi="Calibri"/>
      <w:sz w:val="22"/>
      <w:szCs w:val="22"/>
    </w:rPr>
  </w:style>
  <w:style w:type="character" w:customStyle="1" w:styleId="En-tteCar">
    <w:name w:val="En-tête Car"/>
    <w:link w:val="En-tte"/>
    <w:uiPriority w:val="99"/>
    <w:rsid w:val="007A7335"/>
    <w:rPr>
      <w:sz w:val="24"/>
    </w:rPr>
  </w:style>
  <w:style w:type="paragraph" w:styleId="Textedebulles">
    <w:name w:val="Balloon Text"/>
    <w:basedOn w:val="Normal"/>
    <w:link w:val="TextedebullesCar"/>
    <w:rsid w:val="007A7335"/>
    <w:rPr>
      <w:rFonts w:ascii="Tahoma" w:hAnsi="Tahoma" w:cs="Tahoma"/>
      <w:sz w:val="16"/>
      <w:szCs w:val="16"/>
    </w:rPr>
  </w:style>
  <w:style w:type="character" w:customStyle="1" w:styleId="TextedebullesCar">
    <w:name w:val="Texte de bulles Car"/>
    <w:link w:val="Textedebulles"/>
    <w:rsid w:val="007A7335"/>
    <w:rPr>
      <w:rFonts w:ascii="Tahoma" w:hAnsi="Tahoma" w:cs="Tahoma"/>
      <w:sz w:val="16"/>
      <w:szCs w:val="16"/>
    </w:rPr>
  </w:style>
  <w:style w:type="paragraph" w:customStyle="1" w:styleId="texte">
    <w:name w:val="texte"/>
    <w:basedOn w:val="Textebrut"/>
    <w:rsid w:val="00C01E1C"/>
    <w:pPr>
      <w:jc w:val="both"/>
    </w:pPr>
    <w:rPr>
      <w:rFonts w:ascii="Arial" w:eastAsia="MS Mincho" w:hAnsi="Arial" w:cs="Arial"/>
      <w:sz w:val="22"/>
    </w:rPr>
  </w:style>
  <w:style w:type="paragraph" w:styleId="Textebrut">
    <w:name w:val="Plain Text"/>
    <w:basedOn w:val="Normal"/>
    <w:link w:val="TextebrutCar"/>
    <w:rsid w:val="00C01E1C"/>
    <w:rPr>
      <w:rFonts w:ascii="Courier New" w:hAnsi="Courier New" w:cs="Courier New"/>
      <w:sz w:val="20"/>
    </w:rPr>
  </w:style>
  <w:style w:type="character" w:customStyle="1" w:styleId="TextebrutCar">
    <w:name w:val="Texte brut Car"/>
    <w:link w:val="Textebrut"/>
    <w:rsid w:val="00C01E1C"/>
    <w:rPr>
      <w:rFonts w:ascii="Courier New" w:hAnsi="Courier New" w:cs="Courier New"/>
    </w:rPr>
  </w:style>
  <w:style w:type="character" w:customStyle="1" w:styleId="PieddepageCar">
    <w:name w:val="Pied de page Car"/>
    <w:link w:val="Pieddepage"/>
    <w:uiPriority w:val="99"/>
    <w:rsid w:val="00A93212"/>
    <w:rPr>
      <w:sz w:val="24"/>
    </w:rPr>
  </w:style>
  <w:style w:type="paragraph" w:styleId="Paragraphedeliste">
    <w:name w:val="List Paragraph"/>
    <w:basedOn w:val="Normal"/>
    <w:uiPriority w:val="34"/>
    <w:qFormat/>
    <w:rsid w:val="0012785F"/>
    <w:pPr>
      <w:ind w:left="708"/>
    </w:pPr>
  </w:style>
  <w:style w:type="table" w:styleId="Grilledutableau">
    <w:name w:val="Table Grid"/>
    <w:basedOn w:val="TableauNormal"/>
    <w:rsid w:val="007872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936EA4"/>
    <w:rPr>
      <w:color w:val="0563C1"/>
      <w:u w:val="single"/>
    </w:rPr>
  </w:style>
  <w:style w:type="character" w:styleId="Mentionnonrsolue">
    <w:name w:val="Unresolved Mention"/>
    <w:uiPriority w:val="99"/>
    <w:semiHidden/>
    <w:unhideWhenUsed/>
    <w:rsid w:val="00936EA4"/>
    <w:rPr>
      <w:color w:val="605E5C"/>
      <w:shd w:val="clear" w:color="auto" w:fill="E1DFDD"/>
    </w:rPr>
  </w:style>
  <w:style w:type="character" w:customStyle="1" w:styleId="Titre2Car">
    <w:name w:val="Titre 2 Car"/>
    <w:link w:val="Titre2"/>
    <w:semiHidden/>
    <w:rsid w:val="004807FA"/>
    <w:rPr>
      <w:rFonts w:ascii="Calibri Light" w:eastAsia="Times New Roman" w:hAnsi="Calibri Light" w:cs="Times New Roman"/>
      <w:b/>
      <w:bCs/>
      <w:i/>
      <w:iCs/>
      <w:sz w:val="28"/>
      <w:szCs w:val="28"/>
    </w:rPr>
  </w:style>
  <w:style w:type="character" w:customStyle="1" w:styleId="Titre1Car">
    <w:name w:val="Titre 1 Car"/>
    <w:link w:val="Titre1"/>
    <w:rsid w:val="00B40C29"/>
    <w:rPr>
      <w:rFonts w:ascii="Calibri Light" w:eastAsia="Times New Roman" w:hAnsi="Calibri Light" w:cs="Times New Roman"/>
      <w:b/>
      <w:bCs/>
      <w:kern w:val="32"/>
      <w:sz w:val="32"/>
      <w:szCs w:val="32"/>
    </w:rPr>
  </w:style>
  <w:style w:type="paragraph" w:styleId="Sous-titre">
    <w:name w:val="Subtitle"/>
    <w:basedOn w:val="Normal"/>
    <w:next w:val="Normal"/>
    <w:link w:val="Sous-titreCar"/>
    <w:qFormat/>
    <w:rsid w:val="00B40C29"/>
    <w:pPr>
      <w:spacing w:after="60"/>
      <w:jc w:val="center"/>
      <w:outlineLvl w:val="1"/>
    </w:pPr>
    <w:rPr>
      <w:rFonts w:ascii="Calibri Light" w:hAnsi="Calibri Light"/>
      <w:szCs w:val="24"/>
    </w:rPr>
  </w:style>
  <w:style w:type="character" w:customStyle="1" w:styleId="Sous-titreCar">
    <w:name w:val="Sous-titre Car"/>
    <w:link w:val="Sous-titre"/>
    <w:rsid w:val="00B40C29"/>
    <w:rPr>
      <w:rFonts w:ascii="Calibri Light" w:eastAsia="Times New Roman" w:hAnsi="Calibri Light" w:cs="Times New Roman"/>
      <w:sz w:val="24"/>
      <w:szCs w:val="24"/>
    </w:rPr>
  </w:style>
  <w:style w:type="paragraph" w:styleId="En-ttedetabledesmatires">
    <w:name w:val="TOC Heading"/>
    <w:basedOn w:val="Titre1"/>
    <w:next w:val="Normal"/>
    <w:uiPriority w:val="39"/>
    <w:unhideWhenUsed/>
    <w:qFormat/>
    <w:rsid w:val="00B40C29"/>
    <w:pPr>
      <w:keepLines/>
      <w:spacing w:after="0" w:line="259" w:lineRule="auto"/>
      <w:outlineLvl w:val="9"/>
    </w:pPr>
    <w:rPr>
      <w:b w:val="0"/>
      <w:bCs w:val="0"/>
      <w:color w:val="2F5496"/>
      <w:kern w:val="0"/>
    </w:rPr>
  </w:style>
  <w:style w:type="paragraph" w:styleId="TM1">
    <w:name w:val="toc 1"/>
    <w:basedOn w:val="Normal"/>
    <w:next w:val="Normal"/>
    <w:autoRedefine/>
    <w:uiPriority w:val="39"/>
    <w:rsid w:val="00B40C29"/>
  </w:style>
  <w:style w:type="paragraph" w:styleId="TM2">
    <w:name w:val="toc 2"/>
    <w:basedOn w:val="Normal"/>
    <w:next w:val="Normal"/>
    <w:autoRedefine/>
    <w:uiPriority w:val="39"/>
    <w:rsid w:val="00B40C29"/>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621">
      <w:bodyDiv w:val="1"/>
      <w:marLeft w:val="0"/>
      <w:marRight w:val="0"/>
      <w:marTop w:val="0"/>
      <w:marBottom w:val="0"/>
      <w:divBdr>
        <w:top w:val="none" w:sz="0" w:space="0" w:color="auto"/>
        <w:left w:val="none" w:sz="0" w:space="0" w:color="auto"/>
        <w:bottom w:val="none" w:sz="0" w:space="0" w:color="auto"/>
        <w:right w:val="none" w:sz="0" w:space="0" w:color="auto"/>
      </w:divBdr>
    </w:div>
    <w:div w:id="117839055">
      <w:bodyDiv w:val="1"/>
      <w:marLeft w:val="0"/>
      <w:marRight w:val="0"/>
      <w:marTop w:val="0"/>
      <w:marBottom w:val="0"/>
      <w:divBdr>
        <w:top w:val="none" w:sz="0" w:space="0" w:color="auto"/>
        <w:left w:val="none" w:sz="0" w:space="0" w:color="auto"/>
        <w:bottom w:val="none" w:sz="0" w:space="0" w:color="auto"/>
        <w:right w:val="none" w:sz="0" w:space="0" w:color="auto"/>
      </w:divBdr>
    </w:div>
    <w:div w:id="145243445">
      <w:bodyDiv w:val="1"/>
      <w:marLeft w:val="0"/>
      <w:marRight w:val="0"/>
      <w:marTop w:val="0"/>
      <w:marBottom w:val="0"/>
      <w:divBdr>
        <w:top w:val="none" w:sz="0" w:space="0" w:color="auto"/>
        <w:left w:val="none" w:sz="0" w:space="0" w:color="auto"/>
        <w:bottom w:val="none" w:sz="0" w:space="0" w:color="auto"/>
        <w:right w:val="none" w:sz="0" w:space="0" w:color="auto"/>
      </w:divBdr>
    </w:div>
    <w:div w:id="153690271">
      <w:bodyDiv w:val="1"/>
      <w:marLeft w:val="0"/>
      <w:marRight w:val="0"/>
      <w:marTop w:val="0"/>
      <w:marBottom w:val="0"/>
      <w:divBdr>
        <w:top w:val="none" w:sz="0" w:space="0" w:color="auto"/>
        <w:left w:val="none" w:sz="0" w:space="0" w:color="auto"/>
        <w:bottom w:val="none" w:sz="0" w:space="0" w:color="auto"/>
        <w:right w:val="none" w:sz="0" w:space="0" w:color="auto"/>
      </w:divBdr>
    </w:div>
    <w:div w:id="159348623">
      <w:bodyDiv w:val="1"/>
      <w:marLeft w:val="0"/>
      <w:marRight w:val="0"/>
      <w:marTop w:val="0"/>
      <w:marBottom w:val="0"/>
      <w:divBdr>
        <w:top w:val="none" w:sz="0" w:space="0" w:color="auto"/>
        <w:left w:val="none" w:sz="0" w:space="0" w:color="auto"/>
        <w:bottom w:val="none" w:sz="0" w:space="0" w:color="auto"/>
        <w:right w:val="none" w:sz="0" w:space="0" w:color="auto"/>
      </w:divBdr>
    </w:div>
    <w:div w:id="414518413">
      <w:bodyDiv w:val="1"/>
      <w:marLeft w:val="0"/>
      <w:marRight w:val="0"/>
      <w:marTop w:val="0"/>
      <w:marBottom w:val="0"/>
      <w:divBdr>
        <w:top w:val="none" w:sz="0" w:space="0" w:color="auto"/>
        <w:left w:val="none" w:sz="0" w:space="0" w:color="auto"/>
        <w:bottom w:val="none" w:sz="0" w:space="0" w:color="auto"/>
        <w:right w:val="none" w:sz="0" w:space="0" w:color="auto"/>
      </w:divBdr>
    </w:div>
    <w:div w:id="420491132">
      <w:bodyDiv w:val="1"/>
      <w:marLeft w:val="0"/>
      <w:marRight w:val="0"/>
      <w:marTop w:val="0"/>
      <w:marBottom w:val="0"/>
      <w:divBdr>
        <w:top w:val="none" w:sz="0" w:space="0" w:color="auto"/>
        <w:left w:val="none" w:sz="0" w:space="0" w:color="auto"/>
        <w:bottom w:val="none" w:sz="0" w:space="0" w:color="auto"/>
        <w:right w:val="none" w:sz="0" w:space="0" w:color="auto"/>
      </w:divBdr>
    </w:div>
    <w:div w:id="534081357">
      <w:bodyDiv w:val="1"/>
      <w:marLeft w:val="0"/>
      <w:marRight w:val="0"/>
      <w:marTop w:val="0"/>
      <w:marBottom w:val="0"/>
      <w:divBdr>
        <w:top w:val="none" w:sz="0" w:space="0" w:color="auto"/>
        <w:left w:val="none" w:sz="0" w:space="0" w:color="auto"/>
        <w:bottom w:val="none" w:sz="0" w:space="0" w:color="auto"/>
        <w:right w:val="none" w:sz="0" w:space="0" w:color="auto"/>
      </w:divBdr>
    </w:div>
    <w:div w:id="595209516">
      <w:bodyDiv w:val="1"/>
      <w:marLeft w:val="0"/>
      <w:marRight w:val="0"/>
      <w:marTop w:val="0"/>
      <w:marBottom w:val="0"/>
      <w:divBdr>
        <w:top w:val="none" w:sz="0" w:space="0" w:color="auto"/>
        <w:left w:val="none" w:sz="0" w:space="0" w:color="auto"/>
        <w:bottom w:val="none" w:sz="0" w:space="0" w:color="auto"/>
        <w:right w:val="none" w:sz="0" w:space="0" w:color="auto"/>
      </w:divBdr>
    </w:div>
    <w:div w:id="670716533">
      <w:bodyDiv w:val="1"/>
      <w:marLeft w:val="0"/>
      <w:marRight w:val="0"/>
      <w:marTop w:val="0"/>
      <w:marBottom w:val="0"/>
      <w:divBdr>
        <w:top w:val="none" w:sz="0" w:space="0" w:color="auto"/>
        <w:left w:val="none" w:sz="0" w:space="0" w:color="auto"/>
        <w:bottom w:val="none" w:sz="0" w:space="0" w:color="auto"/>
        <w:right w:val="none" w:sz="0" w:space="0" w:color="auto"/>
      </w:divBdr>
    </w:div>
    <w:div w:id="674694844">
      <w:bodyDiv w:val="1"/>
      <w:marLeft w:val="0"/>
      <w:marRight w:val="0"/>
      <w:marTop w:val="0"/>
      <w:marBottom w:val="0"/>
      <w:divBdr>
        <w:top w:val="none" w:sz="0" w:space="0" w:color="auto"/>
        <w:left w:val="none" w:sz="0" w:space="0" w:color="auto"/>
        <w:bottom w:val="none" w:sz="0" w:space="0" w:color="auto"/>
        <w:right w:val="none" w:sz="0" w:space="0" w:color="auto"/>
      </w:divBdr>
    </w:div>
    <w:div w:id="685521081">
      <w:bodyDiv w:val="1"/>
      <w:marLeft w:val="0"/>
      <w:marRight w:val="0"/>
      <w:marTop w:val="0"/>
      <w:marBottom w:val="0"/>
      <w:divBdr>
        <w:top w:val="none" w:sz="0" w:space="0" w:color="auto"/>
        <w:left w:val="none" w:sz="0" w:space="0" w:color="auto"/>
        <w:bottom w:val="none" w:sz="0" w:space="0" w:color="auto"/>
        <w:right w:val="none" w:sz="0" w:space="0" w:color="auto"/>
      </w:divBdr>
    </w:div>
    <w:div w:id="717632236">
      <w:bodyDiv w:val="1"/>
      <w:marLeft w:val="0"/>
      <w:marRight w:val="0"/>
      <w:marTop w:val="0"/>
      <w:marBottom w:val="0"/>
      <w:divBdr>
        <w:top w:val="none" w:sz="0" w:space="0" w:color="auto"/>
        <w:left w:val="none" w:sz="0" w:space="0" w:color="auto"/>
        <w:bottom w:val="none" w:sz="0" w:space="0" w:color="auto"/>
        <w:right w:val="none" w:sz="0" w:space="0" w:color="auto"/>
      </w:divBdr>
    </w:div>
    <w:div w:id="792135267">
      <w:bodyDiv w:val="1"/>
      <w:marLeft w:val="0"/>
      <w:marRight w:val="0"/>
      <w:marTop w:val="0"/>
      <w:marBottom w:val="0"/>
      <w:divBdr>
        <w:top w:val="none" w:sz="0" w:space="0" w:color="auto"/>
        <w:left w:val="none" w:sz="0" w:space="0" w:color="auto"/>
        <w:bottom w:val="none" w:sz="0" w:space="0" w:color="auto"/>
        <w:right w:val="none" w:sz="0" w:space="0" w:color="auto"/>
      </w:divBdr>
    </w:div>
    <w:div w:id="839850017">
      <w:bodyDiv w:val="1"/>
      <w:marLeft w:val="0"/>
      <w:marRight w:val="0"/>
      <w:marTop w:val="0"/>
      <w:marBottom w:val="0"/>
      <w:divBdr>
        <w:top w:val="none" w:sz="0" w:space="0" w:color="auto"/>
        <w:left w:val="none" w:sz="0" w:space="0" w:color="auto"/>
        <w:bottom w:val="none" w:sz="0" w:space="0" w:color="auto"/>
        <w:right w:val="none" w:sz="0" w:space="0" w:color="auto"/>
      </w:divBdr>
    </w:div>
    <w:div w:id="871917141">
      <w:bodyDiv w:val="1"/>
      <w:marLeft w:val="0"/>
      <w:marRight w:val="0"/>
      <w:marTop w:val="0"/>
      <w:marBottom w:val="0"/>
      <w:divBdr>
        <w:top w:val="none" w:sz="0" w:space="0" w:color="auto"/>
        <w:left w:val="none" w:sz="0" w:space="0" w:color="auto"/>
        <w:bottom w:val="none" w:sz="0" w:space="0" w:color="auto"/>
        <w:right w:val="none" w:sz="0" w:space="0" w:color="auto"/>
      </w:divBdr>
    </w:div>
    <w:div w:id="946889124">
      <w:bodyDiv w:val="1"/>
      <w:marLeft w:val="0"/>
      <w:marRight w:val="0"/>
      <w:marTop w:val="0"/>
      <w:marBottom w:val="0"/>
      <w:divBdr>
        <w:top w:val="none" w:sz="0" w:space="0" w:color="auto"/>
        <w:left w:val="none" w:sz="0" w:space="0" w:color="auto"/>
        <w:bottom w:val="none" w:sz="0" w:space="0" w:color="auto"/>
        <w:right w:val="none" w:sz="0" w:space="0" w:color="auto"/>
      </w:divBdr>
    </w:div>
    <w:div w:id="1019161829">
      <w:bodyDiv w:val="1"/>
      <w:marLeft w:val="0"/>
      <w:marRight w:val="0"/>
      <w:marTop w:val="0"/>
      <w:marBottom w:val="0"/>
      <w:divBdr>
        <w:top w:val="none" w:sz="0" w:space="0" w:color="auto"/>
        <w:left w:val="none" w:sz="0" w:space="0" w:color="auto"/>
        <w:bottom w:val="none" w:sz="0" w:space="0" w:color="auto"/>
        <w:right w:val="none" w:sz="0" w:space="0" w:color="auto"/>
      </w:divBdr>
    </w:div>
    <w:div w:id="1349674868">
      <w:bodyDiv w:val="1"/>
      <w:marLeft w:val="0"/>
      <w:marRight w:val="0"/>
      <w:marTop w:val="0"/>
      <w:marBottom w:val="0"/>
      <w:divBdr>
        <w:top w:val="none" w:sz="0" w:space="0" w:color="auto"/>
        <w:left w:val="none" w:sz="0" w:space="0" w:color="auto"/>
        <w:bottom w:val="none" w:sz="0" w:space="0" w:color="auto"/>
        <w:right w:val="none" w:sz="0" w:space="0" w:color="auto"/>
      </w:divBdr>
    </w:div>
    <w:div w:id="1432047084">
      <w:bodyDiv w:val="1"/>
      <w:marLeft w:val="0"/>
      <w:marRight w:val="0"/>
      <w:marTop w:val="0"/>
      <w:marBottom w:val="0"/>
      <w:divBdr>
        <w:top w:val="none" w:sz="0" w:space="0" w:color="auto"/>
        <w:left w:val="none" w:sz="0" w:space="0" w:color="auto"/>
        <w:bottom w:val="none" w:sz="0" w:space="0" w:color="auto"/>
        <w:right w:val="none" w:sz="0" w:space="0" w:color="auto"/>
      </w:divBdr>
    </w:div>
    <w:div w:id="1522011560">
      <w:bodyDiv w:val="1"/>
      <w:marLeft w:val="0"/>
      <w:marRight w:val="0"/>
      <w:marTop w:val="0"/>
      <w:marBottom w:val="0"/>
      <w:divBdr>
        <w:top w:val="none" w:sz="0" w:space="0" w:color="auto"/>
        <w:left w:val="none" w:sz="0" w:space="0" w:color="auto"/>
        <w:bottom w:val="none" w:sz="0" w:space="0" w:color="auto"/>
        <w:right w:val="none" w:sz="0" w:space="0" w:color="auto"/>
      </w:divBdr>
    </w:div>
    <w:div w:id="1629701596">
      <w:bodyDiv w:val="1"/>
      <w:marLeft w:val="0"/>
      <w:marRight w:val="0"/>
      <w:marTop w:val="0"/>
      <w:marBottom w:val="0"/>
      <w:divBdr>
        <w:top w:val="none" w:sz="0" w:space="0" w:color="auto"/>
        <w:left w:val="none" w:sz="0" w:space="0" w:color="auto"/>
        <w:bottom w:val="none" w:sz="0" w:space="0" w:color="auto"/>
        <w:right w:val="none" w:sz="0" w:space="0" w:color="auto"/>
      </w:divBdr>
    </w:div>
    <w:div w:id="1655715891">
      <w:bodyDiv w:val="1"/>
      <w:marLeft w:val="0"/>
      <w:marRight w:val="0"/>
      <w:marTop w:val="0"/>
      <w:marBottom w:val="0"/>
      <w:divBdr>
        <w:top w:val="none" w:sz="0" w:space="0" w:color="auto"/>
        <w:left w:val="none" w:sz="0" w:space="0" w:color="auto"/>
        <w:bottom w:val="none" w:sz="0" w:space="0" w:color="auto"/>
        <w:right w:val="none" w:sz="0" w:space="0" w:color="auto"/>
      </w:divBdr>
    </w:div>
    <w:div w:id="1674331338">
      <w:bodyDiv w:val="1"/>
      <w:marLeft w:val="0"/>
      <w:marRight w:val="0"/>
      <w:marTop w:val="0"/>
      <w:marBottom w:val="0"/>
      <w:divBdr>
        <w:top w:val="none" w:sz="0" w:space="0" w:color="auto"/>
        <w:left w:val="none" w:sz="0" w:space="0" w:color="auto"/>
        <w:bottom w:val="none" w:sz="0" w:space="0" w:color="auto"/>
        <w:right w:val="none" w:sz="0" w:space="0" w:color="auto"/>
      </w:divBdr>
    </w:div>
    <w:div w:id="1679885000">
      <w:bodyDiv w:val="1"/>
      <w:marLeft w:val="0"/>
      <w:marRight w:val="0"/>
      <w:marTop w:val="0"/>
      <w:marBottom w:val="0"/>
      <w:divBdr>
        <w:top w:val="none" w:sz="0" w:space="0" w:color="auto"/>
        <w:left w:val="none" w:sz="0" w:space="0" w:color="auto"/>
        <w:bottom w:val="none" w:sz="0" w:space="0" w:color="auto"/>
        <w:right w:val="none" w:sz="0" w:space="0" w:color="auto"/>
      </w:divBdr>
    </w:div>
    <w:div w:id="1770152027">
      <w:bodyDiv w:val="1"/>
      <w:marLeft w:val="0"/>
      <w:marRight w:val="0"/>
      <w:marTop w:val="0"/>
      <w:marBottom w:val="0"/>
      <w:divBdr>
        <w:top w:val="none" w:sz="0" w:space="0" w:color="auto"/>
        <w:left w:val="none" w:sz="0" w:space="0" w:color="auto"/>
        <w:bottom w:val="none" w:sz="0" w:space="0" w:color="auto"/>
        <w:right w:val="none" w:sz="0" w:space="0" w:color="auto"/>
      </w:divBdr>
    </w:div>
    <w:div w:id="1844128970">
      <w:bodyDiv w:val="1"/>
      <w:marLeft w:val="0"/>
      <w:marRight w:val="0"/>
      <w:marTop w:val="0"/>
      <w:marBottom w:val="0"/>
      <w:divBdr>
        <w:top w:val="none" w:sz="0" w:space="0" w:color="auto"/>
        <w:left w:val="none" w:sz="0" w:space="0" w:color="auto"/>
        <w:bottom w:val="none" w:sz="0" w:space="0" w:color="auto"/>
        <w:right w:val="none" w:sz="0" w:space="0" w:color="auto"/>
      </w:divBdr>
    </w:div>
    <w:div w:id="2009821262">
      <w:bodyDiv w:val="1"/>
      <w:marLeft w:val="0"/>
      <w:marRight w:val="0"/>
      <w:marTop w:val="0"/>
      <w:marBottom w:val="0"/>
      <w:divBdr>
        <w:top w:val="none" w:sz="0" w:space="0" w:color="auto"/>
        <w:left w:val="none" w:sz="0" w:space="0" w:color="auto"/>
        <w:bottom w:val="none" w:sz="0" w:space="0" w:color="auto"/>
        <w:right w:val="none" w:sz="0" w:space="0" w:color="auto"/>
      </w:divBdr>
    </w:div>
    <w:div w:id="2020547236">
      <w:bodyDiv w:val="1"/>
      <w:marLeft w:val="0"/>
      <w:marRight w:val="0"/>
      <w:marTop w:val="0"/>
      <w:marBottom w:val="0"/>
      <w:divBdr>
        <w:top w:val="none" w:sz="0" w:space="0" w:color="auto"/>
        <w:left w:val="none" w:sz="0" w:space="0" w:color="auto"/>
        <w:bottom w:val="none" w:sz="0" w:space="0" w:color="auto"/>
        <w:right w:val="none" w:sz="0" w:space="0" w:color="auto"/>
      </w:divBdr>
    </w:div>
    <w:div w:id="2050715303">
      <w:bodyDiv w:val="1"/>
      <w:marLeft w:val="0"/>
      <w:marRight w:val="0"/>
      <w:marTop w:val="0"/>
      <w:marBottom w:val="0"/>
      <w:divBdr>
        <w:top w:val="none" w:sz="0" w:space="0" w:color="auto"/>
        <w:left w:val="none" w:sz="0" w:space="0" w:color="auto"/>
        <w:bottom w:val="none" w:sz="0" w:space="0" w:color="auto"/>
        <w:right w:val="none" w:sz="0" w:space="0" w:color="auto"/>
      </w:divBdr>
    </w:div>
    <w:div w:id="2123497647">
      <w:bodyDiv w:val="1"/>
      <w:marLeft w:val="0"/>
      <w:marRight w:val="0"/>
      <w:marTop w:val="0"/>
      <w:marBottom w:val="0"/>
      <w:divBdr>
        <w:top w:val="none" w:sz="0" w:space="0" w:color="auto"/>
        <w:left w:val="none" w:sz="0" w:space="0" w:color="auto"/>
        <w:bottom w:val="none" w:sz="0" w:space="0" w:color="auto"/>
        <w:right w:val="none" w:sz="0" w:space="0" w:color="auto"/>
      </w:divBdr>
    </w:div>
    <w:div w:id="213381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3DC32-E1F9-41BF-B54F-9134BAE3E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1501</Words>
  <Characters>8258</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ACCORD DE FIN DE NEGOCIATIONS ANNUELLES OBLIGATOIRES</vt:lpstr>
    </vt:vector>
  </TitlesOfParts>
  <Company>MHG</Company>
  <LinksUpToDate>false</LinksUpToDate>
  <CharactersWithSpaces>9740</CharactersWithSpaces>
  <SharedDoc>false</SharedDoc>
  <HLinks>
    <vt:vector size="78" baseType="variant">
      <vt:variant>
        <vt:i4>1769530</vt:i4>
      </vt:variant>
      <vt:variant>
        <vt:i4>74</vt:i4>
      </vt:variant>
      <vt:variant>
        <vt:i4>0</vt:i4>
      </vt:variant>
      <vt:variant>
        <vt:i4>5</vt:i4>
      </vt:variant>
      <vt:variant>
        <vt:lpwstr/>
      </vt:variant>
      <vt:variant>
        <vt:lpwstr>_Toc225780595</vt:lpwstr>
      </vt:variant>
      <vt:variant>
        <vt:i4>1769530</vt:i4>
      </vt:variant>
      <vt:variant>
        <vt:i4>68</vt:i4>
      </vt:variant>
      <vt:variant>
        <vt:i4>0</vt:i4>
      </vt:variant>
      <vt:variant>
        <vt:i4>5</vt:i4>
      </vt:variant>
      <vt:variant>
        <vt:lpwstr/>
      </vt:variant>
      <vt:variant>
        <vt:lpwstr>_Toc225780594</vt:lpwstr>
      </vt:variant>
      <vt:variant>
        <vt:i4>1769530</vt:i4>
      </vt:variant>
      <vt:variant>
        <vt:i4>62</vt:i4>
      </vt:variant>
      <vt:variant>
        <vt:i4>0</vt:i4>
      </vt:variant>
      <vt:variant>
        <vt:i4>5</vt:i4>
      </vt:variant>
      <vt:variant>
        <vt:lpwstr/>
      </vt:variant>
      <vt:variant>
        <vt:lpwstr>_Toc225780593</vt:lpwstr>
      </vt:variant>
      <vt:variant>
        <vt:i4>1769530</vt:i4>
      </vt:variant>
      <vt:variant>
        <vt:i4>56</vt:i4>
      </vt:variant>
      <vt:variant>
        <vt:i4>0</vt:i4>
      </vt:variant>
      <vt:variant>
        <vt:i4>5</vt:i4>
      </vt:variant>
      <vt:variant>
        <vt:lpwstr/>
      </vt:variant>
      <vt:variant>
        <vt:lpwstr>_Toc225780592</vt:lpwstr>
      </vt:variant>
      <vt:variant>
        <vt:i4>1769530</vt:i4>
      </vt:variant>
      <vt:variant>
        <vt:i4>50</vt:i4>
      </vt:variant>
      <vt:variant>
        <vt:i4>0</vt:i4>
      </vt:variant>
      <vt:variant>
        <vt:i4>5</vt:i4>
      </vt:variant>
      <vt:variant>
        <vt:lpwstr/>
      </vt:variant>
      <vt:variant>
        <vt:lpwstr>_Toc225780591</vt:lpwstr>
      </vt:variant>
      <vt:variant>
        <vt:i4>1769530</vt:i4>
      </vt:variant>
      <vt:variant>
        <vt:i4>44</vt:i4>
      </vt:variant>
      <vt:variant>
        <vt:i4>0</vt:i4>
      </vt:variant>
      <vt:variant>
        <vt:i4>5</vt:i4>
      </vt:variant>
      <vt:variant>
        <vt:lpwstr/>
      </vt:variant>
      <vt:variant>
        <vt:lpwstr>_Toc225780590</vt:lpwstr>
      </vt:variant>
      <vt:variant>
        <vt:i4>1703994</vt:i4>
      </vt:variant>
      <vt:variant>
        <vt:i4>38</vt:i4>
      </vt:variant>
      <vt:variant>
        <vt:i4>0</vt:i4>
      </vt:variant>
      <vt:variant>
        <vt:i4>5</vt:i4>
      </vt:variant>
      <vt:variant>
        <vt:lpwstr/>
      </vt:variant>
      <vt:variant>
        <vt:lpwstr>_Toc225780589</vt:lpwstr>
      </vt:variant>
      <vt:variant>
        <vt:i4>1703994</vt:i4>
      </vt:variant>
      <vt:variant>
        <vt:i4>32</vt:i4>
      </vt:variant>
      <vt:variant>
        <vt:i4>0</vt:i4>
      </vt:variant>
      <vt:variant>
        <vt:i4>5</vt:i4>
      </vt:variant>
      <vt:variant>
        <vt:lpwstr/>
      </vt:variant>
      <vt:variant>
        <vt:lpwstr>_Toc225780588</vt:lpwstr>
      </vt:variant>
      <vt:variant>
        <vt:i4>1703994</vt:i4>
      </vt:variant>
      <vt:variant>
        <vt:i4>26</vt:i4>
      </vt:variant>
      <vt:variant>
        <vt:i4>0</vt:i4>
      </vt:variant>
      <vt:variant>
        <vt:i4>5</vt:i4>
      </vt:variant>
      <vt:variant>
        <vt:lpwstr/>
      </vt:variant>
      <vt:variant>
        <vt:lpwstr>_Toc225780587</vt:lpwstr>
      </vt:variant>
      <vt:variant>
        <vt:i4>1703994</vt:i4>
      </vt:variant>
      <vt:variant>
        <vt:i4>20</vt:i4>
      </vt:variant>
      <vt:variant>
        <vt:i4>0</vt:i4>
      </vt:variant>
      <vt:variant>
        <vt:i4>5</vt:i4>
      </vt:variant>
      <vt:variant>
        <vt:lpwstr/>
      </vt:variant>
      <vt:variant>
        <vt:lpwstr>_Toc225780586</vt:lpwstr>
      </vt:variant>
      <vt:variant>
        <vt:i4>1703994</vt:i4>
      </vt:variant>
      <vt:variant>
        <vt:i4>14</vt:i4>
      </vt:variant>
      <vt:variant>
        <vt:i4>0</vt:i4>
      </vt:variant>
      <vt:variant>
        <vt:i4>5</vt:i4>
      </vt:variant>
      <vt:variant>
        <vt:lpwstr/>
      </vt:variant>
      <vt:variant>
        <vt:lpwstr>_Toc225780585</vt:lpwstr>
      </vt:variant>
      <vt:variant>
        <vt:i4>1703994</vt:i4>
      </vt:variant>
      <vt:variant>
        <vt:i4>8</vt:i4>
      </vt:variant>
      <vt:variant>
        <vt:i4>0</vt:i4>
      </vt:variant>
      <vt:variant>
        <vt:i4>5</vt:i4>
      </vt:variant>
      <vt:variant>
        <vt:lpwstr/>
      </vt:variant>
      <vt:variant>
        <vt:lpwstr>_Toc225780584</vt:lpwstr>
      </vt:variant>
      <vt:variant>
        <vt:i4>1703994</vt:i4>
      </vt:variant>
      <vt:variant>
        <vt:i4>2</vt:i4>
      </vt:variant>
      <vt:variant>
        <vt:i4>0</vt:i4>
      </vt:variant>
      <vt:variant>
        <vt:i4>5</vt:i4>
      </vt:variant>
      <vt:variant>
        <vt:lpwstr/>
      </vt:variant>
      <vt:variant>
        <vt:lpwstr>_Toc225780583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 FIN DE NEGOCIATIONS ANNUELLES OBLIGATOIRES</dc:title>
  <dc:subject/>
  <dc:creator>MBARTHES</dc:creator>
  <cp:keywords/>
  <cp:lastModifiedBy>Katel Monziols</cp:lastModifiedBy>
  <cp:revision>2</cp:revision>
  <cp:lastPrinted>2026-03-30T14:31:00Z</cp:lastPrinted>
  <dcterms:created xsi:type="dcterms:W3CDTF">2026-04-08T09:31:00Z</dcterms:created>
  <dcterms:modified xsi:type="dcterms:W3CDTF">2026-04-08T09:31:00Z</dcterms:modified>
</cp:coreProperties>
</file>