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D6FBB" w14:textId="29A60A2D" w:rsidR="00A8528B" w:rsidRPr="0019116A" w:rsidRDefault="00A8528B" w:rsidP="00DB66B9">
      <w:pPr>
        <w:pStyle w:val="Tform"/>
        <w:pBdr>
          <w:bottom w:val="none" w:sz="0" w:space="0" w:color="auto"/>
        </w:pBdr>
      </w:pPr>
    </w:p>
    <w:p w14:paraId="19B431E0" w14:textId="684F22DC" w:rsidR="00A8528B" w:rsidRPr="00E95C2B" w:rsidRDefault="0018623B" w:rsidP="00885383">
      <w:pPr>
        <w:spacing w:before="0"/>
        <w:jc w:val="center"/>
        <w:rPr>
          <w:b/>
          <w:bCs/>
          <w:caps/>
          <w:color w:val="44546A" w:themeColor="text2"/>
          <w:sz w:val="36"/>
          <w:szCs w:val="36"/>
        </w:rPr>
      </w:pPr>
      <w:r w:rsidRPr="00E95C2B">
        <w:rPr>
          <w:b/>
          <w:bCs/>
          <w:caps/>
          <w:color w:val="44546A" w:themeColor="text2"/>
          <w:sz w:val="36"/>
          <w:szCs w:val="36"/>
        </w:rPr>
        <w:t xml:space="preserve">ACCORD COLLECTIF SUR </w:t>
      </w:r>
      <w:r w:rsidR="001A6025" w:rsidRPr="00E95C2B">
        <w:rPr>
          <w:b/>
          <w:bCs/>
          <w:caps/>
          <w:color w:val="44546A" w:themeColor="text2"/>
          <w:sz w:val="36"/>
          <w:szCs w:val="36"/>
        </w:rPr>
        <w:t xml:space="preserve">LA </w:t>
      </w:r>
      <w:r w:rsidR="00440757" w:rsidRPr="00E95C2B">
        <w:rPr>
          <w:b/>
          <w:bCs/>
          <w:caps/>
          <w:color w:val="44546A" w:themeColor="text2"/>
          <w:sz w:val="36"/>
          <w:szCs w:val="36"/>
        </w:rPr>
        <w:t>Q</w:t>
      </w:r>
      <w:r w:rsidR="00906DDD">
        <w:rPr>
          <w:b/>
          <w:bCs/>
          <w:caps/>
          <w:color w:val="44546A" w:themeColor="text2"/>
          <w:sz w:val="36"/>
          <w:szCs w:val="36"/>
        </w:rPr>
        <w:t>UALITE DE VIE ET DES CONDITIONS DE TRAVAIL</w:t>
      </w:r>
    </w:p>
    <w:p w14:paraId="1BB9EB46" w14:textId="77777777" w:rsidR="00885383" w:rsidRDefault="00885383" w:rsidP="00885383">
      <w:pPr>
        <w:spacing w:before="0"/>
        <w:jc w:val="center"/>
        <w:rPr>
          <w:b/>
          <w:bCs/>
          <w:caps/>
          <w:color w:val="2E74B5" w:themeColor="accent1" w:themeShade="BF"/>
          <w:sz w:val="36"/>
          <w:szCs w:val="36"/>
        </w:rPr>
      </w:pPr>
    </w:p>
    <w:p w14:paraId="45089158" w14:textId="77777777" w:rsidR="00885383" w:rsidRPr="0032030B" w:rsidRDefault="00885383" w:rsidP="00885383">
      <w:pPr>
        <w:spacing w:before="0"/>
        <w:jc w:val="center"/>
        <w:rPr>
          <w:caps/>
          <w:color w:val="2E74B5" w:themeColor="accent1" w:themeShade="BF"/>
          <w:sz w:val="36"/>
          <w:szCs w:val="36"/>
        </w:rPr>
      </w:pPr>
    </w:p>
    <w:p w14:paraId="7AF7A712" w14:textId="77777777" w:rsidR="0018623B" w:rsidRPr="00885383" w:rsidRDefault="0018623B" w:rsidP="00885383">
      <w:pPr>
        <w:spacing w:before="0"/>
        <w:jc w:val="center"/>
        <w:rPr>
          <w:b/>
          <w:bCs/>
          <w:caps/>
          <w:color w:val="2E74B5" w:themeColor="accent1" w:themeShade="BF"/>
          <w:sz w:val="36"/>
          <w:szCs w:val="36"/>
        </w:rPr>
      </w:pPr>
    </w:p>
    <w:p w14:paraId="30EA2928" w14:textId="59DF9901" w:rsidR="00A8528B" w:rsidRPr="00E95C2B" w:rsidRDefault="0008061F" w:rsidP="00885383">
      <w:pPr>
        <w:pBdr>
          <w:bottom w:val="single" w:sz="4" w:space="1" w:color="2E74B5" w:themeColor="accent1" w:themeShade="BF"/>
        </w:pBdr>
        <w:spacing w:before="0"/>
        <w:jc w:val="left"/>
        <w:rPr>
          <w:b/>
          <w:bCs/>
          <w:caps/>
          <w:color w:val="44546A" w:themeColor="text2"/>
          <w:sz w:val="36"/>
          <w:szCs w:val="36"/>
        </w:rPr>
      </w:pPr>
      <w:r w:rsidRPr="00E95C2B">
        <w:rPr>
          <w:b/>
          <w:bCs/>
          <w:caps/>
          <w:color w:val="44546A" w:themeColor="text2"/>
          <w:sz w:val="36"/>
          <w:szCs w:val="36"/>
        </w:rPr>
        <w:t>Entre</w:t>
      </w:r>
      <w:r w:rsidR="00885383" w:rsidRPr="00E95C2B">
        <w:rPr>
          <w:b/>
          <w:bCs/>
          <w:caps/>
          <w:color w:val="44546A" w:themeColor="text2"/>
          <w:sz w:val="36"/>
          <w:szCs w:val="36"/>
        </w:rPr>
        <w:t xml:space="preserve"> : </w:t>
      </w:r>
    </w:p>
    <w:p w14:paraId="31132591" w14:textId="02B919CD" w:rsidR="00885383" w:rsidRPr="00A14CB1" w:rsidRDefault="00F83831" w:rsidP="00695EF4">
      <w:pPr>
        <w:pStyle w:val="Denomini"/>
      </w:pPr>
      <w:r w:rsidRPr="00A14CB1">
        <w:t xml:space="preserve">La société d’économie mixte (SEM) HABITAT 77, société anonyme d’économie mixte agréée en application de l’article L. 481-1 du Code de la construction et de l’habitation, dont le siège social est situé </w:t>
      </w:r>
      <w:r w:rsidR="00885383">
        <w:t xml:space="preserve">au </w:t>
      </w:r>
      <w:r w:rsidR="00885383" w:rsidRPr="00A14CB1">
        <w:t>10 avenue Charles PEGUY à MELUN (77000)</w:t>
      </w:r>
      <w:r w:rsidRPr="00A14CB1">
        <w:t xml:space="preserve">, immatriculée au registre du commerce et des sociétés de Paris sous le numéro 922 557 699, représentée par son </w:t>
      </w:r>
      <w:r w:rsidR="00695EF4" w:rsidRPr="00A14CB1">
        <w:t xml:space="preserve">Directeur Général, Monsieur </w:t>
      </w:r>
      <w:r w:rsidR="00F41965">
        <w:t>X</w:t>
      </w:r>
      <w:r w:rsidR="00C12FF3">
        <w:t>.</w:t>
      </w:r>
    </w:p>
    <w:p w14:paraId="38912328" w14:textId="2A50177B" w:rsidR="00AF5047" w:rsidRPr="00622164" w:rsidRDefault="00AF5047" w:rsidP="00AF5047">
      <w:pPr>
        <w:pStyle w:val="Denomini"/>
      </w:pPr>
      <w:r w:rsidRPr="00622164">
        <w:t>Ci-après dénommé « </w:t>
      </w:r>
      <w:r>
        <w:t>HABITAT 77</w:t>
      </w:r>
      <w:r w:rsidRPr="00622164">
        <w:t> »</w:t>
      </w:r>
    </w:p>
    <w:p w14:paraId="32FE754C" w14:textId="77777777" w:rsidR="00AF5047" w:rsidRPr="00622164" w:rsidRDefault="00AF5047" w:rsidP="00AF5047">
      <w:pPr>
        <w:pStyle w:val="pa"/>
      </w:pPr>
      <w:r w:rsidRPr="00622164">
        <w:t>D’une part,</w:t>
      </w:r>
    </w:p>
    <w:p w14:paraId="4E8BC035" w14:textId="77777777" w:rsidR="00AF5047" w:rsidRPr="0019116A" w:rsidRDefault="00AF5047" w:rsidP="0050646A">
      <w:pPr>
        <w:pStyle w:val="Denomini"/>
      </w:pPr>
    </w:p>
    <w:p w14:paraId="2052D829" w14:textId="77777777" w:rsidR="0032030B" w:rsidRPr="00E95C2B" w:rsidRDefault="0008061F" w:rsidP="00885383">
      <w:pPr>
        <w:pBdr>
          <w:bottom w:val="single" w:sz="4" w:space="1" w:color="2E74B5" w:themeColor="accent1" w:themeShade="BF"/>
        </w:pBdr>
        <w:spacing w:before="0"/>
        <w:jc w:val="left"/>
        <w:rPr>
          <w:b/>
          <w:bCs/>
          <w:caps/>
          <w:color w:val="44546A" w:themeColor="text2"/>
          <w:sz w:val="36"/>
          <w:szCs w:val="36"/>
        </w:rPr>
      </w:pPr>
      <w:r w:rsidRPr="00E95C2B">
        <w:rPr>
          <w:b/>
          <w:bCs/>
          <w:caps/>
          <w:color w:val="44546A" w:themeColor="text2"/>
          <w:sz w:val="36"/>
          <w:szCs w:val="36"/>
        </w:rPr>
        <w:t>et :</w:t>
      </w:r>
    </w:p>
    <w:p w14:paraId="0BA90A34" w14:textId="7044F408" w:rsidR="004867CE" w:rsidRPr="0019116A" w:rsidRDefault="004867CE" w:rsidP="0032030B">
      <w:pPr>
        <w:pStyle w:val="Denomini"/>
      </w:pPr>
      <w:r w:rsidRPr="0019116A">
        <w:t xml:space="preserve">Les organisations syndicales </w:t>
      </w:r>
      <w:r w:rsidR="0008061F" w:rsidRPr="0019116A">
        <w:t>représentée</w:t>
      </w:r>
      <w:r w:rsidRPr="0019116A">
        <w:t>s</w:t>
      </w:r>
      <w:r w:rsidR="0008061F" w:rsidRPr="0019116A">
        <w:t xml:space="preserve"> par</w:t>
      </w:r>
      <w:r w:rsidRPr="0019116A">
        <w:t> :</w:t>
      </w:r>
    </w:p>
    <w:p w14:paraId="25A75693" w14:textId="4AC5A34C" w:rsidR="00A8528B" w:rsidRPr="0019116A" w:rsidRDefault="0008061F" w:rsidP="00885383">
      <w:pPr>
        <w:pStyle w:val="Denomini"/>
        <w:numPr>
          <w:ilvl w:val="0"/>
          <w:numId w:val="1"/>
        </w:numPr>
        <w:ind w:left="360"/>
      </w:pPr>
      <w:r w:rsidRPr="0019116A">
        <w:t>M</w:t>
      </w:r>
      <w:r w:rsidR="004867CE" w:rsidRPr="0019116A">
        <w:t xml:space="preserve">onsieur </w:t>
      </w:r>
      <w:r w:rsidR="00F41965">
        <w:t>X</w:t>
      </w:r>
      <w:r w:rsidRPr="0019116A">
        <w:t>, délégué syndical</w:t>
      </w:r>
      <w:r w:rsidR="004867CE" w:rsidRPr="0019116A">
        <w:t xml:space="preserve"> UNSA sous l’appellation GA</w:t>
      </w:r>
      <w:r w:rsidR="00B40574">
        <w:t>-HABITAT77</w:t>
      </w:r>
      <w:r w:rsidR="004867CE" w:rsidRPr="0019116A">
        <w:t>/UNSA</w:t>
      </w:r>
      <w:r w:rsidRPr="0019116A">
        <w:t>.</w:t>
      </w:r>
    </w:p>
    <w:p w14:paraId="3539E5C0" w14:textId="334BFD71" w:rsidR="004867CE" w:rsidRPr="0019116A" w:rsidRDefault="004867CE" w:rsidP="00885383">
      <w:pPr>
        <w:pStyle w:val="Denomini"/>
        <w:numPr>
          <w:ilvl w:val="0"/>
          <w:numId w:val="1"/>
        </w:numPr>
        <w:ind w:left="360"/>
      </w:pPr>
      <w:r w:rsidRPr="0019116A">
        <w:t xml:space="preserve">Madame </w:t>
      </w:r>
      <w:r w:rsidR="00F41965">
        <w:t>X</w:t>
      </w:r>
      <w:r w:rsidRPr="0019116A">
        <w:t>, déléguée syndicale CFDT.</w:t>
      </w:r>
    </w:p>
    <w:p w14:paraId="092FD3E4" w14:textId="5AE55B81" w:rsidR="004867CE" w:rsidRPr="0019116A" w:rsidRDefault="004867CE" w:rsidP="00885383">
      <w:pPr>
        <w:pStyle w:val="Denomini"/>
        <w:numPr>
          <w:ilvl w:val="0"/>
          <w:numId w:val="1"/>
        </w:numPr>
        <w:ind w:left="360"/>
      </w:pPr>
      <w:r w:rsidRPr="0019116A">
        <w:t xml:space="preserve">Madame </w:t>
      </w:r>
      <w:r w:rsidR="00F41965">
        <w:t>X</w:t>
      </w:r>
      <w:r w:rsidRPr="0019116A">
        <w:t>, déléguée syndicale CGT.</w:t>
      </w:r>
    </w:p>
    <w:p w14:paraId="0D450919" w14:textId="77777777" w:rsidR="00AF5047" w:rsidRDefault="00AF5047">
      <w:pPr>
        <w:tabs>
          <w:tab w:val="clear" w:pos="360"/>
          <w:tab w:val="clear" w:pos="454"/>
        </w:tabs>
        <w:autoSpaceDE/>
        <w:autoSpaceDN/>
        <w:adjustRightInd/>
        <w:spacing w:before="0" w:after="160" w:line="259" w:lineRule="auto"/>
        <w:jc w:val="left"/>
      </w:pPr>
    </w:p>
    <w:p w14:paraId="4C1D8223" w14:textId="243D8FED" w:rsidR="003F1544" w:rsidRDefault="00AF5047">
      <w:pPr>
        <w:tabs>
          <w:tab w:val="clear" w:pos="360"/>
          <w:tab w:val="clear" w:pos="454"/>
        </w:tabs>
        <w:autoSpaceDE/>
        <w:autoSpaceDN/>
        <w:adjustRightInd/>
        <w:spacing w:before="0" w:after="160" w:line="259" w:lineRule="auto"/>
        <w:jc w:val="left"/>
      </w:pPr>
      <w:r>
        <w:t>D’autre part.</w:t>
      </w:r>
      <w:r w:rsidR="003F1544">
        <w:br w:type="page"/>
      </w:r>
    </w:p>
    <w:p w14:paraId="080488B3" w14:textId="51B0EED5" w:rsidR="00260335" w:rsidRPr="00885383" w:rsidRDefault="00260335" w:rsidP="00885383">
      <w:pPr>
        <w:pStyle w:val="TM2"/>
      </w:pPr>
      <w:r w:rsidRPr="00885383">
        <w:lastRenderedPageBreak/>
        <w:t>Table des matières</w:t>
      </w:r>
    </w:p>
    <w:p w14:paraId="352B8498" w14:textId="580D17F9" w:rsidR="005571E7" w:rsidRPr="005571E7" w:rsidRDefault="005571E7" w:rsidP="005571E7">
      <w:pPr>
        <w:pStyle w:val="TM6"/>
      </w:pPr>
      <w:r>
        <w:rPr>
          <w:caps/>
          <w:smallCaps/>
          <w:sz w:val="22"/>
          <w:szCs w:val="22"/>
        </w:rPr>
        <w:fldChar w:fldCharType="begin"/>
      </w:r>
      <w:r>
        <w:rPr>
          <w:caps/>
          <w:smallCaps/>
          <w:sz w:val="22"/>
          <w:szCs w:val="22"/>
        </w:rPr>
        <w:instrText xml:space="preserve"> TOC \o "1-3" \f \h \z \t "Titre 5;4;Titre 6;5;Titre 7;6;Titre;1" </w:instrText>
      </w:r>
      <w:r>
        <w:rPr>
          <w:caps/>
          <w:smallCaps/>
          <w:sz w:val="22"/>
          <w:szCs w:val="22"/>
        </w:rPr>
        <w:fldChar w:fldCharType="separate"/>
      </w:r>
      <w:hyperlink w:anchor="_Toc220338608" w:history="1">
        <w:r w:rsidRPr="005571E7">
          <w:rPr>
            <w:rStyle w:val="Lienhypertexte"/>
            <w:b/>
            <w:bCs/>
            <w:color w:val="44546A" w:themeColor="text2"/>
          </w:rPr>
          <w:t>PREAMBULE</w:t>
        </w:r>
        <w:r w:rsidRPr="005571E7">
          <w:rPr>
            <w:webHidden/>
          </w:rPr>
          <w:tab/>
        </w:r>
        <w:r w:rsidRPr="005571E7">
          <w:rPr>
            <w:webHidden/>
          </w:rPr>
          <w:fldChar w:fldCharType="begin"/>
        </w:r>
        <w:r w:rsidRPr="005571E7">
          <w:rPr>
            <w:webHidden/>
          </w:rPr>
          <w:instrText xml:space="preserve"> PAGEREF _Toc220338608 \h </w:instrText>
        </w:r>
        <w:r w:rsidRPr="005571E7">
          <w:rPr>
            <w:webHidden/>
          </w:rPr>
        </w:r>
        <w:r w:rsidRPr="005571E7">
          <w:rPr>
            <w:webHidden/>
          </w:rPr>
          <w:fldChar w:fldCharType="separate"/>
        </w:r>
        <w:r w:rsidR="00662B45">
          <w:rPr>
            <w:webHidden/>
          </w:rPr>
          <w:t>3</w:t>
        </w:r>
        <w:r w:rsidRPr="005571E7">
          <w:rPr>
            <w:webHidden/>
          </w:rPr>
          <w:fldChar w:fldCharType="end"/>
        </w:r>
      </w:hyperlink>
    </w:p>
    <w:p w14:paraId="618A7FC7" w14:textId="515186CD" w:rsidR="005571E7" w:rsidRDefault="005571E7">
      <w:pPr>
        <w:pStyle w:val="TM2"/>
        <w:rPr>
          <w:rFonts w:cstheme="minorBidi"/>
          <w:b w:val="0"/>
          <w:bCs w:val="0"/>
          <w:color w:val="auto"/>
          <w:kern w:val="2"/>
          <w:sz w:val="24"/>
          <w:szCs w:val="24"/>
          <w14:ligatures w14:val="standardContextual"/>
        </w:rPr>
      </w:pPr>
      <w:hyperlink w:anchor="_Toc220338609" w:history="1">
        <w:r w:rsidRPr="00673131">
          <w:rPr>
            <w:rStyle w:val="Lienhypertexte"/>
          </w:rPr>
          <w:t>Article 1 - Cadre conventionnel</w:t>
        </w:r>
        <w:r>
          <w:rPr>
            <w:webHidden/>
          </w:rPr>
          <w:tab/>
        </w:r>
        <w:r>
          <w:rPr>
            <w:webHidden/>
          </w:rPr>
          <w:fldChar w:fldCharType="begin"/>
        </w:r>
        <w:r>
          <w:rPr>
            <w:webHidden/>
          </w:rPr>
          <w:instrText xml:space="preserve"> PAGEREF _Toc220338609 \h </w:instrText>
        </w:r>
        <w:r>
          <w:rPr>
            <w:webHidden/>
          </w:rPr>
        </w:r>
        <w:r>
          <w:rPr>
            <w:webHidden/>
          </w:rPr>
          <w:fldChar w:fldCharType="separate"/>
        </w:r>
        <w:r w:rsidR="00662B45">
          <w:rPr>
            <w:webHidden/>
          </w:rPr>
          <w:t>3</w:t>
        </w:r>
        <w:r>
          <w:rPr>
            <w:webHidden/>
          </w:rPr>
          <w:fldChar w:fldCharType="end"/>
        </w:r>
      </w:hyperlink>
    </w:p>
    <w:p w14:paraId="1954D6DA" w14:textId="77ADEA85" w:rsidR="005571E7" w:rsidRDefault="005571E7">
      <w:pPr>
        <w:pStyle w:val="TM2"/>
        <w:rPr>
          <w:rFonts w:cstheme="minorBidi"/>
          <w:b w:val="0"/>
          <w:bCs w:val="0"/>
          <w:color w:val="auto"/>
          <w:kern w:val="2"/>
          <w:sz w:val="24"/>
          <w:szCs w:val="24"/>
          <w14:ligatures w14:val="standardContextual"/>
        </w:rPr>
      </w:pPr>
      <w:hyperlink w:anchor="_Toc220338610" w:history="1">
        <w:r w:rsidRPr="00673131">
          <w:rPr>
            <w:rStyle w:val="Lienhypertexte"/>
          </w:rPr>
          <w:t>Article 2 - Champs d’application</w:t>
        </w:r>
        <w:r>
          <w:rPr>
            <w:webHidden/>
          </w:rPr>
          <w:tab/>
        </w:r>
        <w:r>
          <w:rPr>
            <w:webHidden/>
          </w:rPr>
          <w:fldChar w:fldCharType="begin"/>
        </w:r>
        <w:r>
          <w:rPr>
            <w:webHidden/>
          </w:rPr>
          <w:instrText xml:space="preserve"> PAGEREF _Toc220338610 \h </w:instrText>
        </w:r>
        <w:r>
          <w:rPr>
            <w:webHidden/>
          </w:rPr>
        </w:r>
        <w:r>
          <w:rPr>
            <w:webHidden/>
          </w:rPr>
          <w:fldChar w:fldCharType="separate"/>
        </w:r>
        <w:r w:rsidR="00662B45">
          <w:rPr>
            <w:webHidden/>
          </w:rPr>
          <w:t>4</w:t>
        </w:r>
        <w:r>
          <w:rPr>
            <w:webHidden/>
          </w:rPr>
          <w:fldChar w:fldCharType="end"/>
        </w:r>
      </w:hyperlink>
    </w:p>
    <w:p w14:paraId="66C32FB3" w14:textId="4C35B603" w:rsidR="005571E7" w:rsidRDefault="005571E7">
      <w:pPr>
        <w:pStyle w:val="TM2"/>
        <w:rPr>
          <w:rFonts w:cstheme="minorBidi"/>
          <w:b w:val="0"/>
          <w:bCs w:val="0"/>
          <w:color w:val="auto"/>
          <w:kern w:val="2"/>
          <w:sz w:val="24"/>
          <w:szCs w:val="24"/>
          <w14:ligatures w14:val="standardContextual"/>
        </w:rPr>
      </w:pPr>
      <w:hyperlink w:anchor="_Toc220338611" w:history="1">
        <w:r w:rsidRPr="00673131">
          <w:rPr>
            <w:rStyle w:val="Lienhypertexte"/>
          </w:rPr>
          <w:t>Article 3 - Favoriser l’equilibre entre vie PERSONELLE et vie professionnelle</w:t>
        </w:r>
        <w:r>
          <w:rPr>
            <w:webHidden/>
          </w:rPr>
          <w:tab/>
        </w:r>
        <w:r>
          <w:rPr>
            <w:webHidden/>
          </w:rPr>
          <w:fldChar w:fldCharType="begin"/>
        </w:r>
        <w:r>
          <w:rPr>
            <w:webHidden/>
          </w:rPr>
          <w:instrText xml:space="preserve"> PAGEREF _Toc220338611 \h </w:instrText>
        </w:r>
        <w:r>
          <w:rPr>
            <w:webHidden/>
          </w:rPr>
        </w:r>
        <w:r>
          <w:rPr>
            <w:webHidden/>
          </w:rPr>
          <w:fldChar w:fldCharType="separate"/>
        </w:r>
        <w:r w:rsidR="00662B45">
          <w:rPr>
            <w:webHidden/>
          </w:rPr>
          <w:t>4</w:t>
        </w:r>
        <w:r>
          <w:rPr>
            <w:webHidden/>
          </w:rPr>
          <w:fldChar w:fldCharType="end"/>
        </w:r>
      </w:hyperlink>
    </w:p>
    <w:p w14:paraId="6909E34E" w14:textId="307AD6C3" w:rsidR="005571E7" w:rsidRDefault="005571E7">
      <w:pPr>
        <w:pStyle w:val="TM3"/>
        <w:rPr>
          <w:rFonts w:cstheme="minorBidi"/>
          <w:i w:val="0"/>
          <w:iCs w:val="0"/>
          <w:kern w:val="2"/>
          <w14:ligatures w14:val="standardContextual"/>
        </w:rPr>
      </w:pPr>
      <w:hyperlink w:anchor="_Toc220338612" w:history="1">
        <w:r w:rsidRPr="00673131">
          <w:rPr>
            <w:rStyle w:val="Lienhypertexte"/>
          </w:rPr>
          <w:t>Article 3.1 - Formation à la gestion du temps, formation des managers sur la délégation et la répartition des tâches</w:t>
        </w:r>
        <w:r>
          <w:rPr>
            <w:webHidden/>
          </w:rPr>
          <w:tab/>
        </w:r>
        <w:r>
          <w:rPr>
            <w:webHidden/>
          </w:rPr>
          <w:fldChar w:fldCharType="begin"/>
        </w:r>
        <w:r>
          <w:rPr>
            <w:webHidden/>
          </w:rPr>
          <w:instrText xml:space="preserve"> PAGEREF _Toc220338612 \h </w:instrText>
        </w:r>
        <w:r>
          <w:rPr>
            <w:webHidden/>
          </w:rPr>
        </w:r>
        <w:r>
          <w:rPr>
            <w:webHidden/>
          </w:rPr>
          <w:fldChar w:fldCharType="separate"/>
        </w:r>
        <w:r w:rsidR="00662B45">
          <w:rPr>
            <w:webHidden/>
          </w:rPr>
          <w:t>4</w:t>
        </w:r>
        <w:r>
          <w:rPr>
            <w:webHidden/>
          </w:rPr>
          <w:fldChar w:fldCharType="end"/>
        </w:r>
      </w:hyperlink>
    </w:p>
    <w:p w14:paraId="3B621C26" w14:textId="21C51DCF" w:rsidR="005571E7" w:rsidRDefault="005571E7">
      <w:pPr>
        <w:pStyle w:val="TM3"/>
        <w:rPr>
          <w:rFonts w:cstheme="minorBidi"/>
          <w:i w:val="0"/>
          <w:iCs w:val="0"/>
          <w:kern w:val="2"/>
          <w14:ligatures w14:val="standardContextual"/>
        </w:rPr>
      </w:pPr>
      <w:hyperlink w:anchor="_Toc220338613" w:history="1">
        <w:r w:rsidRPr="00673131">
          <w:rPr>
            <w:rStyle w:val="Lienhypertexte"/>
          </w:rPr>
          <w:t>Article 3.2 - Mise en œuvre d’un dispositif « proches aidants »</w:t>
        </w:r>
        <w:r>
          <w:rPr>
            <w:webHidden/>
          </w:rPr>
          <w:tab/>
        </w:r>
        <w:r>
          <w:rPr>
            <w:webHidden/>
          </w:rPr>
          <w:fldChar w:fldCharType="begin"/>
        </w:r>
        <w:r>
          <w:rPr>
            <w:webHidden/>
          </w:rPr>
          <w:instrText xml:space="preserve"> PAGEREF _Toc220338613 \h </w:instrText>
        </w:r>
        <w:r>
          <w:rPr>
            <w:webHidden/>
          </w:rPr>
        </w:r>
        <w:r>
          <w:rPr>
            <w:webHidden/>
          </w:rPr>
          <w:fldChar w:fldCharType="separate"/>
        </w:r>
        <w:r w:rsidR="00662B45">
          <w:rPr>
            <w:webHidden/>
          </w:rPr>
          <w:t>4</w:t>
        </w:r>
        <w:r>
          <w:rPr>
            <w:webHidden/>
          </w:rPr>
          <w:fldChar w:fldCharType="end"/>
        </w:r>
      </w:hyperlink>
    </w:p>
    <w:p w14:paraId="3DDEBE76" w14:textId="26D580E1" w:rsidR="005571E7" w:rsidRDefault="005571E7">
      <w:pPr>
        <w:pStyle w:val="TM3"/>
        <w:rPr>
          <w:rFonts w:cstheme="minorBidi"/>
          <w:i w:val="0"/>
          <w:iCs w:val="0"/>
          <w:kern w:val="2"/>
          <w14:ligatures w14:val="standardContextual"/>
        </w:rPr>
      </w:pPr>
      <w:hyperlink w:anchor="_Toc220338614" w:history="1">
        <w:r w:rsidRPr="00673131">
          <w:rPr>
            <w:rStyle w:val="Lienhypertexte"/>
          </w:rPr>
          <w:t>Article 3.3 - Communication renforcée sur la retraite progressive et transfert des connaissances</w:t>
        </w:r>
        <w:r>
          <w:rPr>
            <w:webHidden/>
          </w:rPr>
          <w:tab/>
        </w:r>
        <w:r>
          <w:rPr>
            <w:webHidden/>
          </w:rPr>
          <w:fldChar w:fldCharType="begin"/>
        </w:r>
        <w:r>
          <w:rPr>
            <w:webHidden/>
          </w:rPr>
          <w:instrText xml:space="preserve"> PAGEREF _Toc220338614 \h </w:instrText>
        </w:r>
        <w:r>
          <w:rPr>
            <w:webHidden/>
          </w:rPr>
        </w:r>
        <w:r>
          <w:rPr>
            <w:webHidden/>
          </w:rPr>
          <w:fldChar w:fldCharType="separate"/>
        </w:r>
        <w:r w:rsidR="00662B45">
          <w:rPr>
            <w:webHidden/>
          </w:rPr>
          <w:t>5</w:t>
        </w:r>
        <w:r>
          <w:rPr>
            <w:webHidden/>
          </w:rPr>
          <w:fldChar w:fldCharType="end"/>
        </w:r>
      </w:hyperlink>
    </w:p>
    <w:p w14:paraId="253D9AD9" w14:textId="00E635C1" w:rsidR="005571E7" w:rsidRDefault="005571E7">
      <w:pPr>
        <w:pStyle w:val="TM3"/>
        <w:rPr>
          <w:rFonts w:cstheme="minorBidi"/>
          <w:i w:val="0"/>
          <w:iCs w:val="0"/>
          <w:kern w:val="2"/>
          <w14:ligatures w14:val="standardContextual"/>
        </w:rPr>
      </w:pPr>
      <w:hyperlink w:anchor="_Toc220338615" w:history="1">
        <w:r w:rsidRPr="00673131">
          <w:rPr>
            <w:rStyle w:val="Lienhypertexte"/>
          </w:rPr>
          <w:t>Article 3.4 - Droit à la déconnexion</w:t>
        </w:r>
        <w:r>
          <w:rPr>
            <w:webHidden/>
          </w:rPr>
          <w:tab/>
        </w:r>
        <w:r>
          <w:rPr>
            <w:webHidden/>
          </w:rPr>
          <w:fldChar w:fldCharType="begin"/>
        </w:r>
        <w:r>
          <w:rPr>
            <w:webHidden/>
          </w:rPr>
          <w:instrText xml:space="preserve"> PAGEREF _Toc220338615 \h </w:instrText>
        </w:r>
        <w:r>
          <w:rPr>
            <w:webHidden/>
          </w:rPr>
        </w:r>
        <w:r>
          <w:rPr>
            <w:webHidden/>
          </w:rPr>
          <w:fldChar w:fldCharType="separate"/>
        </w:r>
        <w:r w:rsidR="00662B45">
          <w:rPr>
            <w:webHidden/>
          </w:rPr>
          <w:t>6</w:t>
        </w:r>
        <w:r>
          <w:rPr>
            <w:webHidden/>
          </w:rPr>
          <w:fldChar w:fldCharType="end"/>
        </w:r>
      </w:hyperlink>
    </w:p>
    <w:p w14:paraId="476A327A" w14:textId="5A24A4E4" w:rsidR="005571E7" w:rsidRDefault="005571E7">
      <w:pPr>
        <w:pStyle w:val="TM3"/>
        <w:rPr>
          <w:rFonts w:cstheme="minorBidi"/>
          <w:i w:val="0"/>
          <w:iCs w:val="0"/>
          <w:kern w:val="2"/>
          <w14:ligatures w14:val="standardContextual"/>
        </w:rPr>
      </w:pPr>
      <w:hyperlink w:anchor="_Toc220338616" w:history="1">
        <w:r w:rsidRPr="00673131">
          <w:rPr>
            <w:rStyle w:val="Lienhypertexte"/>
          </w:rPr>
          <w:t>Article 3.5 - Droit d'expression directe et collective</w:t>
        </w:r>
        <w:r>
          <w:rPr>
            <w:webHidden/>
          </w:rPr>
          <w:tab/>
        </w:r>
        <w:r>
          <w:rPr>
            <w:webHidden/>
          </w:rPr>
          <w:fldChar w:fldCharType="begin"/>
        </w:r>
        <w:r>
          <w:rPr>
            <w:webHidden/>
          </w:rPr>
          <w:instrText xml:space="preserve"> PAGEREF _Toc220338616 \h </w:instrText>
        </w:r>
        <w:r>
          <w:rPr>
            <w:webHidden/>
          </w:rPr>
        </w:r>
        <w:r>
          <w:rPr>
            <w:webHidden/>
          </w:rPr>
          <w:fldChar w:fldCharType="separate"/>
        </w:r>
        <w:r w:rsidR="00662B45">
          <w:rPr>
            <w:webHidden/>
          </w:rPr>
          <w:t>9</w:t>
        </w:r>
        <w:r>
          <w:rPr>
            <w:webHidden/>
          </w:rPr>
          <w:fldChar w:fldCharType="end"/>
        </w:r>
      </w:hyperlink>
    </w:p>
    <w:p w14:paraId="501F3C46" w14:textId="28C955F2" w:rsidR="005571E7" w:rsidRDefault="005571E7">
      <w:pPr>
        <w:pStyle w:val="TM3"/>
        <w:rPr>
          <w:rFonts w:cstheme="minorBidi"/>
          <w:i w:val="0"/>
          <w:iCs w:val="0"/>
          <w:kern w:val="2"/>
          <w14:ligatures w14:val="standardContextual"/>
        </w:rPr>
      </w:pPr>
      <w:hyperlink w:anchor="_Toc220338617" w:history="1">
        <w:r w:rsidRPr="00673131">
          <w:rPr>
            <w:rStyle w:val="Lienhypertexte"/>
          </w:rPr>
          <w:t>Article 3.6 - Amélioration des conditions de travail</w:t>
        </w:r>
        <w:r>
          <w:rPr>
            <w:webHidden/>
          </w:rPr>
          <w:tab/>
        </w:r>
        <w:r>
          <w:rPr>
            <w:webHidden/>
          </w:rPr>
          <w:fldChar w:fldCharType="begin"/>
        </w:r>
        <w:r>
          <w:rPr>
            <w:webHidden/>
          </w:rPr>
          <w:instrText xml:space="preserve"> PAGEREF _Toc220338617 \h </w:instrText>
        </w:r>
        <w:r>
          <w:rPr>
            <w:webHidden/>
          </w:rPr>
        </w:r>
        <w:r>
          <w:rPr>
            <w:webHidden/>
          </w:rPr>
          <w:fldChar w:fldCharType="separate"/>
        </w:r>
        <w:r w:rsidR="00662B45">
          <w:rPr>
            <w:webHidden/>
          </w:rPr>
          <w:t>9</w:t>
        </w:r>
        <w:r>
          <w:rPr>
            <w:webHidden/>
          </w:rPr>
          <w:fldChar w:fldCharType="end"/>
        </w:r>
      </w:hyperlink>
    </w:p>
    <w:p w14:paraId="59582DFB" w14:textId="56F0F427" w:rsidR="005571E7" w:rsidRDefault="005571E7">
      <w:pPr>
        <w:pStyle w:val="TM2"/>
        <w:rPr>
          <w:rFonts w:cstheme="minorBidi"/>
          <w:b w:val="0"/>
          <w:bCs w:val="0"/>
          <w:color w:val="auto"/>
          <w:kern w:val="2"/>
          <w:sz w:val="24"/>
          <w:szCs w:val="24"/>
          <w14:ligatures w14:val="standardContextual"/>
        </w:rPr>
      </w:pPr>
      <w:hyperlink w:anchor="_Toc220338618" w:history="1">
        <w:r w:rsidRPr="00673131">
          <w:rPr>
            <w:rStyle w:val="Lienhypertexte"/>
          </w:rPr>
          <w:t>Article 4 - Commission de suivi de l’accord</w:t>
        </w:r>
        <w:r>
          <w:rPr>
            <w:webHidden/>
          </w:rPr>
          <w:tab/>
        </w:r>
        <w:r>
          <w:rPr>
            <w:webHidden/>
          </w:rPr>
          <w:fldChar w:fldCharType="begin"/>
        </w:r>
        <w:r>
          <w:rPr>
            <w:webHidden/>
          </w:rPr>
          <w:instrText xml:space="preserve"> PAGEREF _Toc220338618 \h </w:instrText>
        </w:r>
        <w:r>
          <w:rPr>
            <w:webHidden/>
          </w:rPr>
        </w:r>
        <w:r>
          <w:rPr>
            <w:webHidden/>
          </w:rPr>
          <w:fldChar w:fldCharType="separate"/>
        </w:r>
        <w:r w:rsidR="00662B45">
          <w:rPr>
            <w:webHidden/>
          </w:rPr>
          <w:t>10</w:t>
        </w:r>
        <w:r>
          <w:rPr>
            <w:webHidden/>
          </w:rPr>
          <w:fldChar w:fldCharType="end"/>
        </w:r>
      </w:hyperlink>
    </w:p>
    <w:p w14:paraId="26E8ED3F" w14:textId="6B88D188" w:rsidR="005571E7" w:rsidRDefault="005571E7">
      <w:pPr>
        <w:pStyle w:val="TM3"/>
        <w:rPr>
          <w:rFonts w:cstheme="minorBidi"/>
          <w:i w:val="0"/>
          <w:iCs w:val="0"/>
          <w:kern w:val="2"/>
          <w14:ligatures w14:val="standardContextual"/>
        </w:rPr>
      </w:pPr>
      <w:hyperlink w:anchor="_Toc220338619" w:history="1">
        <w:r w:rsidRPr="00673131">
          <w:rPr>
            <w:rStyle w:val="Lienhypertexte"/>
          </w:rPr>
          <w:t>Article 4.1 - Objet et missions de la Commission</w:t>
        </w:r>
        <w:r>
          <w:rPr>
            <w:webHidden/>
          </w:rPr>
          <w:tab/>
        </w:r>
        <w:r>
          <w:rPr>
            <w:webHidden/>
          </w:rPr>
          <w:fldChar w:fldCharType="begin"/>
        </w:r>
        <w:r>
          <w:rPr>
            <w:webHidden/>
          </w:rPr>
          <w:instrText xml:space="preserve"> PAGEREF _Toc220338619 \h </w:instrText>
        </w:r>
        <w:r>
          <w:rPr>
            <w:webHidden/>
          </w:rPr>
        </w:r>
        <w:r>
          <w:rPr>
            <w:webHidden/>
          </w:rPr>
          <w:fldChar w:fldCharType="separate"/>
        </w:r>
        <w:r w:rsidR="00662B45">
          <w:rPr>
            <w:webHidden/>
          </w:rPr>
          <w:t>10</w:t>
        </w:r>
        <w:r>
          <w:rPr>
            <w:webHidden/>
          </w:rPr>
          <w:fldChar w:fldCharType="end"/>
        </w:r>
      </w:hyperlink>
    </w:p>
    <w:p w14:paraId="50E2556A" w14:textId="4A358A7D" w:rsidR="005571E7" w:rsidRDefault="005571E7">
      <w:pPr>
        <w:pStyle w:val="TM3"/>
        <w:rPr>
          <w:rFonts w:cstheme="minorBidi"/>
          <w:i w:val="0"/>
          <w:iCs w:val="0"/>
          <w:kern w:val="2"/>
          <w14:ligatures w14:val="standardContextual"/>
        </w:rPr>
      </w:pPr>
      <w:hyperlink w:anchor="_Toc220338620" w:history="1">
        <w:r w:rsidRPr="00673131">
          <w:rPr>
            <w:rStyle w:val="Lienhypertexte"/>
          </w:rPr>
          <w:t>Article 4.2 - Composition</w:t>
        </w:r>
        <w:r>
          <w:rPr>
            <w:webHidden/>
          </w:rPr>
          <w:tab/>
        </w:r>
        <w:r>
          <w:rPr>
            <w:webHidden/>
          </w:rPr>
          <w:fldChar w:fldCharType="begin"/>
        </w:r>
        <w:r>
          <w:rPr>
            <w:webHidden/>
          </w:rPr>
          <w:instrText xml:space="preserve"> PAGEREF _Toc220338620 \h </w:instrText>
        </w:r>
        <w:r>
          <w:rPr>
            <w:webHidden/>
          </w:rPr>
        </w:r>
        <w:r>
          <w:rPr>
            <w:webHidden/>
          </w:rPr>
          <w:fldChar w:fldCharType="separate"/>
        </w:r>
        <w:r w:rsidR="00662B45">
          <w:rPr>
            <w:webHidden/>
          </w:rPr>
          <w:t>10</w:t>
        </w:r>
        <w:r>
          <w:rPr>
            <w:webHidden/>
          </w:rPr>
          <w:fldChar w:fldCharType="end"/>
        </w:r>
      </w:hyperlink>
    </w:p>
    <w:p w14:paraId="15F3A0F2" w14:textId="65F7EB29" w:rsidR="005571E7" w:rsidRDefault="005571E7">
      <w:pPr>
        <w:pStyle w:val="TM3"/>
        <w:rPr>
          <w:rFonts w:cstheme="minorBidi"/>
          <w:i w:val="0"/>
          <w:iCs w:val="0"/>
          <w:kern w:val="2"/>
          <w14:ligatures w14:val="standardContextual"/>
        </w:rPr>
      </w:pPr>
      <w:hyperlink w:anchor="_Toc220338621" w:history="1">
        <w:r w:rsidRPr="00673131">
          <w:rPr>
            <w:rStyle w:val="Lienhypertexte"/>
          </w:rPr>
          <w:t>Article 4.3 - Fonctionnement et réunions</w:t>
        </w:r>
        <w:r>
          <w:rPr>
            <w:webHidden/>
          </w:rPr>
          <w:tab/>
        </w:r>
        <w:r>
          <w:rPr>
            <w:webHidden/>
          </w:rPr>
          <w:fldChar w:fldCharType="begin"/>
        </w:r>
        <w:r>
          <w:rPr>
            <w:webHidden/>
          </w:rPr>
          <w:instrText xml:space="preserve"> PAGEREF _Toc220338621 \h </w:instrText>
        </w:r>
        <w:r>
          <w:rPr>
            <w:webHidden/>
          </w:rPr>
        </w:r>
        <w:r>
          <w:rPr>
            <w:webHidden/>
          </w:rPr>
          <w:fldChar w:fldCharType="separate"/>
        </w:r>
        <w:r w:rsidR="00662B45">
          <w:rPr>
            <w:webHidden/>
          </w:rPr>
          <w:t>10</w:t>
        </w:r>
        <w:r>
          <w:rPr>
            <w:webHidden/>
          </w:rPr>
          <w:fldChar w:fldCharType="end"/>
        </w:r>
      </w:hyperlink>
    </w:p>
    <w:p w14:paraId="3E722ACC" w14:textId="35AF5B80" w:rsidR="005571E7" w:rsidRDefault="005571E7">
      <w:pPr>
        <w:pStyle w:val="TM2"/>
        <w:rPr>
          <w:rFonts w:cstheme="minorBidi"/>
          <w:b w:val="0"/>
          <w:bCs w:val="0"/>
          <w:color w:val="auto"/>
          <w:kern w:val="2"/>
          <w:sz w:val="24"/>
          <w:szCs w:val="24"/>
          <w14:ligatures w14:val="standardContextual"/>
        </w:rPr>
      </w:pPr>
      <w:hyperlink w:anchor="_Toc220338622" w:history="1">
        <w:r w:rsidRPr="00673131">
          <w:rPr>
            <w:rStyle w:val="Lienhypertexte"/>
          </w:rPr>
          <w:t>Article 5 - Dispositions finales</w:t>
        </w:r>
        <w:r>
          <w:rPr>
            <w:webHidden/>
          </w:rPr>
          <w:tab/>
        </w:r>
        <w:r>
          <w:rPr>
            <w:webHidden/>
          </w:rPr>
          <w:fldChar w:fldCharType="begin"/>
        </w:r>
        <w:r>
          <w:rPr>
            <w:webHidden/>
          </w:rPr>
          <w:instrText xml:space="preserve"> PAGEREF _Toc220338622 \h </w:instrText>
        </w:r>
        <w:r>
          <w:rPr>
            <w:webHidden/>
          </w:rPr>
        </w:r>
        <w:r>
          <w:rPr>
            <w:webHidden/>
          </w:rPr>
          <w:fldChar w:fldCharType="separate"/>
        </w:r>
        <w:r w:rsidR="00662B45">
          <w:rPr>
            <w:webHidden/>
          </w:rPr>
          <w:t>11</w:t>
        </w:r>
        <w:r>
          <w:rPr>
            <w:webHidden/>
          </w:rPr>
          <w:fldChar w:fldCharType="end"/>
        </w:r>
      </w:hyperlink>
    </w:p>
    <w:p w14:paraId="3CE0A781" w14:textId="3623D4CD" w:rsidR="005571E7" w:rsidRDefault="005571E7">
      <w:pPr>
        <w:pStyle w:val="TM3"/>
        <w:rPr>
          <w:rFonts w:cstheme="minorBidi"/>
          <w:i w:val="0"/>
          <w:iCs w:val="0"/>
          <w:kern w:val="2"/>
          <w14:ligatures w14:val="standardContextual"/>
        </w:rPr>
      </w:pPr>
      <w:hyperlink w:anchor="_Toc220338623" w:history="1">
        <w:r w:rsidRPr="00673131">
          <w:rPr>
            <w:rStyle w:val="Lienhypertexte"/>
            <w:w w:val="95"/>
          </w:rPr>
          <w:t>Article 5.1 - La</w:t>
        </w:r>
        <w:r w:rsidRPr="00673131">
          <w:rPr>
            <w:rStyle w:val="Lienhypertexte"/>
            <w:spacing w:val="-11"/>
            <w:w w:val="95"/>
          </w:rPr>
          <w:t xml:space="preserve"> </w:t>
        </w:r>
        <w:r w:rsidRPr="00673131">
          <w:rPr>
            <w:rStyle w:val="Lienhypertexte"/>
            <w:w w:val="95"/>
          </w:rPr>
          <w:t>durée</w:t>
        </w:r>
        <w:r w:rsidRPr="00673131">
          <w:rPr>
            <w:rStyle w:val="Lienhypertexte"/>
            <w:spacing w:val="-7"/>
            <w:w w:val="95"/>
          </w:rPr>
          <w:t xml:space="preserve"> </w:t>
        </w:r>
        <w:r w:rsidRPr="00673131">
          <w:rPr>
            <w:rStyle w:val="Lienhypertexte"/>
            <w:w w:val="95"/>
          </w:rPr>
          <w:t>du</w:t>
        </w:r>
        <w:r w:rsidRPr="00673131">
          <w:rPr>
            <w:rStyle w:val="Lienhypertexte"/>
            <w:spacing w:val="-1"/>
            <w:w w:val="95"/>
          </w:rPr>
          <w:t xml:space="preserve"> </w:t>
        </w:r>
        <w:r w:rsidRPr="00673131">
          <w:rPr>
            <w:rStyle w:val="Lienhypertexte"/>
            <w:w w:val="95"/>
          </w:rPr>
          <w:t>présent</w:t>
        </w:r>
        <w:r w:rsidRPr="00673131">
          <w:rPr>
            <w:rStyle w:val="Lienhypertexte"/>
            <w:spacing w:val="3"/>
            <w:w w:val="95"/>
          </w:rPr>
          <w:t xml:space="preserve"> </w:t>
        </w:r>
        <w:r w:rsidRPr="00673131">
          <w:rPr>
            <w:rStyle w:val="Lienhypertexte"/>
            <w:w w:val="95"/>
          </w:rPr>
          <w:t>accord</w:t>
        </w:r>
        <w:r>
          <w:rPr>
            <w:webHidden/>
          </w:rPr>
          <w:tab/>
        </w:r>
        <w:r>
          <w:rPr>
            <w:webHidden/>
          </w:rPr>
          <w:fldChar w:fldCharType="begin"/>
        </w:r>
        <w:r>
          <w:rPr>
            <w:webHidden/>
          </w:rPr>
          <w:instrText xml:space="preserve"> PAGEREF _Toc220338623 \h </w:instrText>
        </w:r>
        <w:r>
          <w:rPr>
            <w:webHidden/>
          </w:rPr>
        </w:r>
        <w:r>
          <w:rPr>
            <w:webHidden/>
          </w:rPr>
          <w:fldChar w:fldCharType="separate"/>
        </w:r>
        <w:r w:rsidR="00662B45">
          <w:rPr>
            <w:webHidden/>
          </w:rPr>
          <w:t>11</w:t>
        </w:r>
        <w:r>
          <w:rPr>
            <w:webHidden/>
          </w:rPr>
          <w:fldChar w:fldCharType="end"/>
        </w:r>
      </w:hyperlink>
    </w:p>
    <w:p w14:paraId="1186E013" w14:textId="0F72B873" w:rsidR="005571E7" w:rsidRDefault="005571E7">
      <w:pPr>
        <w:pStyle w:val="TM3"/>
        <w:rPr>
          <w:rFonts w:cstheme="minorBidi"/>
          <w:i w:val="0"/>
          <w:iCs w:val="0"/>
          <w:kern w:val="2"/>
          <w14:ligatures w14:val="standardContextual"/>
        </w:rPr>
      </w:pPr>
      <w:hyperlink w:anchor="_Toc220338624" w:history="1">
        <w:r w:rsidRPr="00673131">
          <w:rPr>
            <w:rStyle w:val="Lienhypertexte"/>
            <w:w w:val="95"/>
          </w:rPr>
          <w:t>Article 5.2 - La révision du présent accord</w:t>
        </w:r>
        <w:r>
          <w:rPr>
            <w:webHidden/>
          </w:rPr>
          <w:tab/>
        </w:r>
        <w:r>
          <w:rPr>
            <w:webHidden/>
          </w:rPr>
          <w:fldChar w:fldCharType="begin"/>
        </w:r>
        <w:r>
          <w:rPr>
            <w:webHidden/>
          </w:rPr>
          <w:instrText xml:space="preserve"> PAGEREF _Toc220338624 \h </w:instrText>
        </w:r>
        <w:r>
          <w:rPr>
            <w:webHidden/>
          </w:rPr>
        </w:r>
        <w:r>
          <w:rPr>
            <w:webHidden/>
          </w:rPr>
          <w:fldChar w:fldCharType="separate"/>
        </w:r>
        <w:r w:rsidR="00662B45">
          <w:rPr>
            <w:webHidden/>
          </w:rPr>
          <w:t>11</w:t>
        </w:r>
        <w:r>
          <w:rPr>
            <w:webHidden/>
          </w:rPr>
          <w:fldChar w:fldCharType="end"/>
        </w:r>
      </w:hyperlink>
    </w:p>
    <w:p w14:paraId="7E4EF511" w14:textId="030FC6A2" w:rsidR="005571E7" w:rsidRDefault="005571E7">
      <w:pPr>
        <w:pStyle w:val="TM3"/>
        <w:rPr>
          <w:rFonts w:cstheme="minorBidi"/>
          <w:i w:val="0"/>
          <w:iCs w:val="0"/>
          <w:kern w:val="2"/>
          <w14:ligatures w14:val="standardContextual"/>
        </w:rPr>
      </w:pPr>
      <w:hyperlink w:anchor="_Toc220338625" w:history="1">
        <w:r w:rsidRPr="00673131">
          <w:rPr>
            <w:rStyle w:val="Lienhypertexte"/>
            <w:w w:val="95"/>
          </w:rPr>
          <w:t>Article 5.3 - La Dénonciation du présent accord</w:t>
        </w:r>
        <w:r>
          <w:rPr>
            <w:webHidden/>
          </w:rPr>
          <w:tab/>
        </w:r>
        <w:r>
          <w:rPr>
            <w:webHidden/>
          </w:rPr>
          <w:fldChar w:fldCharType="begin"/>
        </w:r>
        <w:r>
          <w:rPr>
            <w:webHidden/>
          </w:rPr>
          <w:instrText xml:space="preserve"> PAGEREF _Toc220338625 \h </w:instrText>
        </w:r>
        <w:r>
          <w:rPr>
            <w:webHidden/>
          </w:rPr>
        </w:r>
        <w:r>
          <w:rPr>
            <w:webHidden/>
          </w:rPr>
          <w:fldChar w:fldCharType="separate"/>
        </w:r>
        <w:r w:rsidR="00662B45">
          <w:rPr>
            <w:webHidden/>
          </w:rPr>
          <w:t>11</w:t>
        </w:r>
        <w:r>
          <w:rPr>
            <w:webHidden/>
          </w:rPr>
          <w:fldChar w:fldCharType="end"/>
        </w:r>
      </w:hyperlink>
    </w:p>
    <w:p w14:paraId="361C87E9" w14:textId="394086B1" w:rsidR="005571E7" w:rsidRDefault="005571E7">
      <w:pPr>
        <w:pStyle w:val="TM3"/>
        <w:rPr>
          <w:rFonts w:cstheme="minorBidi"/>
          <w:i w:val="0"/>
          <w:iCs w:val="0"/>
          <w:kern w:val="2"/>
          <w14:ligatures w14:val="standardContextual"/>
        </w:rPr>
      </w:pPr>
      <w:hyperlink w:anchor="_Toc220338626" w:history="1">
        <w:r w:rsidRPr="00673131">
          <w:rPr>
            <w:rStyle w:val="Lienhypertexte"/>
            <w:w w:val="95"/>
          </w:rPr>
          <w:t>Article 5.4 - Les formalités de communication et de dépôt du présent accord</w:t>
        </w:r>
        <w:r>
          <w:rPr>
            <w:webHidden/>
          </w:rPr>
          <w:tab/>
        </w:r>
        <w:r>
          <w:rPr>
            <w:webHidden/>
          </w:rPr>
          <w:fldChar w:fldCharType="begin"/>
        </w:r>
        <w:r>
          <w:rPr>
            <w:webHidden/>
          </w:rPr>
          <w:instrText xml:space="preserve"> PAGEREF _Toc220338626 \h </w:instrText>
        </w:r>
        <w:r>
          <w:rPr>
            <w:webHidden/>
          </w:rPr>
        </w:r>
        <w:r>
          <w:rPr>
            <w:webHidden/>
          </w:rPr>
          <w:fldChar w:fldCharType="separate"/>
        </w:r>
        <w:r w:rsidR="00662B45">
          <w:rPr>
            <w:webHidden/>
          </w:rPr>
          <w:t>11</w:t>
        </w:r>
        <w:r>
          <w:rPr>
            <w:webHidden/>
          </w:rPr>
          <w:fldChar w:fldCharType="end"/>
        </w:r>
      </w:hyperlink>
    </w:p>
    <w:p w14:paraId="7F96BD7F" w14:textId="62D25A41" w:rsidR="005571E7" w:rsidRDefault="005571E7">
      <w:pPr>
        <w:pStyle w:val="TM3"/>
        <w:rPr>
          <w:rFonts w:cstheme="minorBidi"/>
          <w:i w:val="0"/>
          <w:iCs w:val="0"/>
          <w:kern w:val="2"/>
          <w14:ligatures w14:val="standardContextual"/>
        </w:rPr>
      </w:pPr>
      <w:hyperlink w:anchor="_Toc220338627" w:history="1">
        <w:r w:rsidRPr="00673131">
          <w:rPr>
            <w:rStyle w:val="Lienhypertexte"/>
            <w:w w:val="95"/>
          </w:rPr>
          <w:t>Article 5.5 - Dépôt et publicité de l’accord</w:t>
        </w:r>
        <w:r>
          <w:rPr>
            <w:webHidden/>
          </w:rPr>
          <w:tab/>
        </w:r>
        <w:r>
          <w:rPr>
            <w:webHidden/>
          </w:rPr>
          <w:fldChar w:fldCharType="begin"/>
        </w:r>
        <w:r>
          <w:rPr>
            <w:webHidden/>
          </w:rPr>
          <w:instrText xml:space="preserve"> PAGEREF _Toc220338627 \h </w:instrText>
        </w:r>
        <w:r>
          <w:rPr>
            <w:webHidden/>
          </w:rPr>
        </w:r>
        <w:r>
          <w:rPr>
            <w:webHidden/>
          </w:rPr>
          <w:fldChar w:fldCharType="separate"/>
        </w:r>
        <w:r w:rsidR="00662B45">
          <w:rPr>
            <w:webHidden/>
          </w:rPr>
          <w:t>11</w:t>
        </w:r>
        <w:r>
          <w:rPr>
            <w:webHidden/>
          </w:rPr>
          <w:fldChar w:fldCharType="end"/>
        </w:r>
      </w:hyperlink>
    </w:p>
    <w:p w14:paraId="54F0B8C2" w14:textId="59F54F2B" w:rsidR="005571E7" w:rsidRDefault="005571E7">
      <w:pPr>
        <w:pStyle w:val="TM3"/>
        <w:rPr>
          <w:rFonts w:cstheme="minorBidi"/>
          <w:i w:val="0"/>
          <w:iCs w:val="0"/>
          <w:kern w:val="2"/>
          <w14:ligatures w14:val="standardContextual"/>
        </w:rPr>
      </w:pPr>
      <w:hyperlink w:anchor="_Toc220338628" w:history="1">
        <w:r w:rsidRPr="00673131">
          <w:rPr>
            <w:rStyle w:val="Lienhypertexte"/>
            <w:w w:val="95"/>
          </w:rPr>
          <w:t>Article 5.6 - Les modalités de règlement des litiges éventuels</w:t>
        </w:r>
        <w:r>
          <w:rPr>
            <w:webHidden/>
          </w:rPr>
          <w:tab/>
        </w:r>
        <w:r>
          <w:rPr>
            <w:webHidden/>
          </w:rPr>
          <w:fldChar w:fldCharType="begin"/>
        </w:r>
        <w:r>
          <w:rPr>
            <w:webHidden/>
          </w:rPr>
          <w:instrText xml:space="preserve"> PAGEREF _Toc220338628 \h </w:instrText>
        </w:r>
        <w:r>
          <w:rPr>
            <w:webHidden/>
          </w:rPr>
        </w:r>
        <w:r>
          <w:rPr>
            <w:webHidden/>
          </w:rPr>
          <w:fldChar w:fldCharType="separate"/>
        </w:r>
        <w:r w:rsidR="00662B45">
          <w:rPr>
            <w:webHidden/>
          </w:rPr>
          <w:t>12</w:t>
        </w:r>
        <w:r>
          <w:rPr>
            <w:webHidden/>
          </w:rPr>
          <w:fldChar w:fldCharType="end"/>
        </w:r>
      </w:hyperlink>
    </w:p>
    <w:p w14:paraId="10707181" w14:textId="7E7B2C27" w:rsidR="001B33CE" w:rsidRDefault="005571E7" w:rsidP="005571E7">
      <w:pPr>
        <w:pStyle w:val="TM1"/>
      </w:pPr>
      <w:hyperlink w:anchor="_Toc220338629" w:history="1">
        <w:r w:rsidRPr="00673131">
          <w:rPr>
            <w:rStyle w:val="Lienhypertexte"/>
          </w:rPr>
          <w:t>ANNEXE 1 – Plan d’actions QVCT 2026/2028</w:t>
        </w:r>
        <w:r>
          <w:rPr>
            <w:webHidden/>
          </w:rPr>
          <w:tab/>
        </w:r>
        <w:r>
          <w:rPr>
            <w:webHidden/>
          </w:rPr>
          <w:fldChar w:fldCharType="begin"/>
        </w:r>
        <w:r>
          <w:rPr>
            <w:webHidden/>
          </w:rPr>
          <w:instrText xml:space="preserve"> PAGEREF _Toc220338629 \h </w:instrText>
        </w:r>
        <w:r>
          <w:rPr>
            <w:webHidden/>
          </w:rPr>
        </w:r>
        <w:r>
          <w:rPr>
            <w:webHidden/>
          </w:rPr>
          <w:fldChar w:fldCharType="separate"/>
        </w:r>
        <w:r w:rsidR="00662B45">
          <w:rPr>
            <w:webHidden/>
          </w:rPr>
          <w:t>13</w:t>
        </w:r>
        <w:r>
          <w:rPr>
            <w:webHidden/>
          </w:rPr>
          <w:fldChar w:fldCharType="end"/>
        </w:r>
      </w:hyperlink>
      <w:r>
        <w:rPr>
          <w:b w:val="0"/>
          <w:bCs w:val="0"/>
          <w:caps/>
          <w:smallCaps/>
          <w:color w:val="44546A" w:themeColor="text2"/>
          <w:sz w:val="22"/>
          <w:szCs w:val="22"/>
        </w:rPr>
        <w:fldChar w:fldCharType="end"/>
      </w:r>
    </w:p>
    <w:p w14:paraId="44BA71B2" w14:textId="77777777" w:rsidR="00AB6F76" w:rsidRDefault="00AB6F76" w:rsidP="0050646A">
      <w:pPr>
        <w:pStyle w:val="Alinea"/>
      </w:pPr>
    </w:p>
    <w:p w14:paraId="04000ED6" w14:textId="37CB9A0D" w:rsidR="003F4BD7" w:rsidRDefault="003F4BD7">
      <w:pPr>
        <w:tabs>
          <w:tab w:val="clear" w:pos="360"/>
          <w:tab w:val="clear" w:pos="454"/>
        </w:tabs>
        <w:autoSpaceDE/>
        <w:autoSpaceDN/>
        <w:adjustRightInd/>
        <w:spacing w:before="0" w:after="160" w:line="259" w:lineRule="auto"/>
        <w:jc w:val="left"/>
      </w:pPr>
      <w:r>
        <w:br w:type="page"/>
      </w:r>
    </w:p>
    <w:p w14:paraId="6D9A56B2" w14:textId="7E995511" w:rsidR="00EF3C7B" w:rsidRPr="005571E7" w:rsidRDefault="002D3246" w:rsidP="005571E7">
      <w:pPr>
        <w:pStyle w:val="Titre7"/>
      </w:pPr>
      <w:bookmarkStart w:id="0" w:name="_Toc220338608"/>
      <w:r w:rsidRPr="005571E7">
        <w:lastRenderedPageBreak/>
        <w:t>PREAMBULE</w:t>
      </w:r>
      <w:bookmarkEnd w:id="0"/>
    </w:p>
    <w:p w14:paraId="416C2E0E" w14:textId="77777777" w:rsidR="00EF3C7B" w:rsidRPr="00EF3C7B" w:rsidRDefault="00EF3C7B" w:rsidP="00EF3C7B">
      <w:pPr>
        <w:spacing w:before="0"/>
      </w:pPr>
    </w:p>
    <w:p w14:paraId="5F31CB71" w14:textId="6A429F33" w:rsidR="002E0112" w:rsidRDefault="00BB5767" w:rsidP="00EF3C7B">
      <w:pPr>
        <w:spacing w:before="0"/>
      </w:pPr>
      <w:r>
        <w:t xml:space="preserve">Le présent accord </w:t>
      </w:r>
      <w:r w:rsidR="002E0112">
        <w:t xml:space="preserve">vise à promouvoir la qualité de vie et des conditions de travail au sein d’HABITAT 77, en conciliant performance collective et bien-être individuel. Il s’inscrit dans le cadre des dispositions légales et des engagements de l’entreprise en matière de santé, sécurité et </w:t>
      </w:r>
      <w:r w:rsidR="71683966">
        <w:t>d’</w:t>
      </w:r>
      <w:r w:rsidR="002E0112">
        <w:t>équilibre vie personnelle</w:t>
      </w:r>
      <w:r w:rsidR="27444226">
        <w:t xml:space="preserve"> / vie professionnelle</w:t>
      </w:r>
      <w:r w:rsidR="002E0112">
        <w:t>.</w:t>
      </w:r>
    </w:p>
    <w:p w14:paraId="1FF91515" w14:textId="77777777" w:rsidR="006E3002" w:rsidRPr="000847A1" w:rsidRDefault="006E3002" w:rsidP="00EF3C7B">
      <w:pPr>
        <w:pStyle w:val="Corpsdetexte"/>
        <w:spacing w:before="0"/>
        <w:rPr>
          <w:u w:val="single"/>
        </w:rPr>
      </w:pPr>
    </w:p>
    <w:p w14:paraId="31AA8C17" w14:textId="22529940" w:rsidR="006E3002" w:rsidRDefault="006E3002" w:rsidP="00EF3C7B">
      <w:pPr>
        <w:pStyle w:val="Corpsdetexte"/>
        <w:spacing w:before="0"/>
        <w:ind w:right="-1" w:firstLine="4"/>
        <w:jc w:val="both"/>
        <w:rPr>
          <w:rFonts w:asciiTheme="minorHAnsi" w:hAnsiTheme="minorHAnsi" w:cstheme="minorHAnsi"/>
          <w:sz w:val="24"/>
          <w:szCs w:val="24"/>
        </w:rPr>
      </w:pPr>
      <w:r w:rsidRPr="0086148A">
        <w:rPr>
          <w:rFonts w:asciiTheme="minorHAnsi" w:hAnsiTheme="minorHAnsi" w:cstheme="minorHAnsi"/>
          <w:sz w:val="24"/>
          <w:szCs w:val="24"/>
        </w:rPr>
        <w:t>HABITAT</w:t>
      </w:r>
      <w:r w:rsidR="00C12FF3">
        <w:rPr>
          <w:rFonts w:asciiTheme="minorHAnsi" w:hAnsiTheme="minorHAnsi" w:cstheme="minorHAnsi"/>
          <w:sz w:val="24"/>
          <w:szCs w:val="24"/>
        </w:rPr>
        <w:t xml:space="preserve"> </w:t>
      </w:r>
      <w:r w:rsidRPr="0086148A">
        <w:rPr>
          <w:rFonts w:asciiTheme="minorHAnsi" w:hAnsiTheme="minorHAnsi" w:cstheme="minorHAnsi"/>
          <w:sz w:val="24"/>
          <w:szCs w:val="24"/>
        </w:rPr>
        <w:t>77 et</w:t>
      </w:r>
      <w:r w:rsidRPr="0086148A">
        <w:rPr>
          <w:rFonts w:asciiTheme="minorHAnsi" w:hAnsiTheme="minorHAnsi" w:cstheme="minorHAnsi"/>
          <w:spacing w:val="-17"/>
          <w:sz w:val="24"/>
          <w:szCs w:val="24"/>
        </w:rPr>
        <w:t xml:space="preserve"> </w:t>
      </w:r>
      <w:r w:rsidRPr="0086148A">
        <w:rPr>
          <w:rFonts w:asciiTheme="minorHAnsi" w:hAnsiTheme="minorHAnsi" w:cstheme="minorHAnsi"/>
          <w:sz w:val="24"/>
          <w:szCs w:val="24"/>
        </w:rPr>
        <w:t>les</w:t>
      </w:r>
      <w:r w:rsidRPr="0086148A">
        <w:rPr>
          <w:rFonts w:asciiTheme="minorHAnsi" w:hAnsiTheme="minorHAnsi" w:cstheme="minorHAnsi"/>
          <w:spacing w:val="-16"/>
          <w:sz w:val="24"/>
          <w:szCs w:val="24"/>
        </w:rPr>
        <w:t xml:space="preserve"> </w:t>
      </w:r>
      <w:r w:rsidRPr="0086148A">
        <w:rPr>
          <w:rFonts w:asciiTheme="minorHAnsi" w:hAnsiTheme="minorHAnsi" w:cstheme="minorHAnsi"/>
          <w:sz w:val="24"/>
          <w:szCs w:val="24"/>
        </w:rPr>
        <w:t>délégués</w:t>
      </w:r>
      <w:r w:rsidRPr="0086148A">
        <w:rPr>
          <w:rFonts w:asciiTheme="minorHAnsi" w:hAnsiTheme="minorHAnsi" w:cstheme="minorHAnsi"/>
          <w:spacing w:val="-13"/>
          <w:sz w:val="24"/>
          <w:szCs w:val="24"/>
        </w:rPr>
        <w:t xml:space="preserve"> </w:t>
      </w:r>
      <w:r w:rsidRPr="0086148A">
        <w:rPr>
          <w:rFonts w:asciiTheme="minorHAnsi" w:hAnsiTheme="minorHAnsi" w:cstheme="minorHAnsi"/>
          <w:sz w:val="24"/>
          <w:szCs w:val="24"/>
        </w:rPr>
        <w:t>syndicaux</w:t>
      </w:r>
      <w:r w:rsidRPr="0086148A">
        <w:rPr>
          <w:rFonts w:asciiTheme="minorHAnsi" w:hAnsiTheme="minorHAnsi" w:cstheme="minorHAnsi"/>
          <w:spacing w:val="-10"/>
          <w:sz w:val="24"/>
          <w:szCs w:val="24"/>
        </w:rPr>
        <w:t xml:space="preserve"> </w:t>
      </w:r>
      <w:r w:rsidRPr="0086148A">
        <w:rPr>
          <w:rFonts w:asciiTheme="minorHAnsi" w:hAnsiTheme="minorHAnsi" w:cstheme="minorHAnsi"/>
          <w:sz w:val="24"/>
          <w:szCs w:val="24"/>
        </w:rPr>
        <w:t>conviennent,</w:t>
      </w:r>
      <w:r w:rsidRPr="0086148A">
        <w:rPr>
          <w:rFonts w:asciiTheme="minorHAnsi" w:hAnsiTheme="minorHAnsi" w:cstheme="minorHAnsi"/>
          <w:spacing w:val="-6"/>
          <w:sz w:val="24"/>
          <w:szCs w:val="24"/>
        </w:rPr>
        <w:t xml:space="preserve"> </w:t>
      </w:r>
      <w:r w:rsidRPr="0086148A">
        <w:rPr>
          <w:rFonts w:asciiTheme="minorHAnsi" w:hAnsiTheme="minorHAnsi" w:cstheme="minorHAnsi"/>
          <w:sz w:val="24"/>
          <w:szCs w:val="24"/>
        </w:rPr>
        <w:t>en</w:t>
      </w:r>
      <w:r w:rsidRPr="0086148A">
        <w:rPr>
          <w:rFonts w:asciiTheme="minorHAnsi" w:hAnsiTheme="minorHAnsi" w:cstheme="minorHAnsi"/>
          <w:spacing w:val="-17"/>
          <w:sz w:val="24"/>
          <w:szCs w:val="24"/>
        </w:rPr>
        <w:t xml:space="preserve"> </w:t>
      </w:r>
      <w:r w:rsidRPr="0086148A">
        <w:rPr>
          <w:rFonts w:asciiTheme="minorHAnsi" w:hAnsiTheme="minorHAnsi" w:cstheme="minorHAnsi"/>
          <w:sz w:val="24"/>
          <w:szCs w:val="24"/>
        </w:rPr>
        <w:t>effet,</w:t>
      </w:r>
      <w:r w:rsidRPr="0086148A">
        <w:rPr>
          <w:rFonts w:asciiTheme="minorHAnsi" w:hAnsiTheme="minorHAnsi" w:cstheme="minorHAnsi"/>
          <w:spacing w:val="-14"/>
          <w:sz w:val="24"/>
          <w:szCs w:val="24"/>
        </w:rPr>
        <w:t xml:space="preserve"> </w:t>
      </w:r>
      <w:r w:rsidRPr="0086148A">
        <w:rPr>
          <w:rFonts w:asciiTheme="minorHAnsi" w:hAnsiTheme="minorHAnsi" w:cstheme="minorHAnsi"/>
          <w:sz w:val="24"/>
          <w:szCs w:val="24"/>
        </w:rPr>
        <w:t>que</w:t>
      </w:r>
      <w:r w:rsidRPr="0086148A">
        <w:rPr>
          <w:rFonts w:asciiTheme="minorHAnsi" w:hAnsiTheme="minorHAnsi" w:cstheme="minorHAnsi"/>
          <w:spacing w:val="-15"/>
          <w:sz w:val="24"/>
          <w:szCs w:val="24"/>
        </w:rPr>
        <w:t xml:space="preserve"> </w:t>
      </w:r>
      <w:r w:rsidRPr="0086148A">
        <w:rPr>
          <w:rFonts w:asciiTheme="minorHAnsi" w:hAnsiTheme="minorHAnsi" w:cstheme="minorHAnsi"/>
          <w:sz w:val="24"/>
          <w:szCs w:val="24"/>
        </w:rPr>
        <w:t>favoriser</w:t>
      </w:r>
      <w:r w:rsidRPr="0086148A">
        <w:rPr>
          <w:rFonts w:asciiTheme="minorHAnsi" w:hAnsiTheme="minorHAnsi" w:cstheme="minorHAnsi"/>
          <w:spacing w:val="-15"/>
          <w:sz w:val="24"/>
          <w:szCs w:val="24"/>
        </w:rPr>
        <w:t xml:space="preserve"> </w:t>
      </w:r>
      <w:r w:rsidRPr="0086148A">
        <w:rPr>
          <w:rFonts w:asciiTheme="minorHAnsi" w:hAnsiTheme="minorHAnsi" w:cstheme="minorHAnsi"/>
          <w:sz w:val="24"/>
          <w:szCs w:val="24"/>
        </w:rPr>
        <w:t>le</w:t>
      </w:r>
      <w:r w:rsidRPr="0086148A">
        <w:rPr>
          <w:rFonts w:asciiTheme="minorHAnsi" w:hAnsiTheme="minorHAnsi" w:cstheme="minorHAnsi"/>
          <w:spacing w:val="-17"/>
          <w:sz w:val="24"/>
          <w:szCs w:val="24"/>
        </w:rPr>
        <w:t xml:space="preserve"> </w:t>
      </w:r>
      <w:r w:rsidRPr="0086148A">
        <w:rPr>
          <w:rFonts w:asciiTheme="minorHAnsi" w:hAnsiTheme="minorHAnsi" w:cstheme="minorHAnsi"/>
          <w:sz w:val="24"/>
          <w:szCs w:val="24"/>
        </w:rPr>
        <w:t xml:space="preserve">bien-être de chacun, tout au </w:t>
      </w:r>
      <w:proofErr w:type="spellStart"/>
      <w:r w:rsidRPr="0086148A">
        <w:rPr>
          <w:rFonts w:asciiTheme="minorHAnsi" w:hAnsiTheme="minorHAnsi" w:cstheme="minorHAnsi"/>
          <w:sz w:val="24"/>
          <w:szCs w:val="24"/>
        </w:rPr>
        <w:t>Iong</w:t>
      </w:r>
      <w:proofErr w:type="spellEnd"/>
      <w:r w:rsidRPr="0086148A">
        <w:rPr>
          <w:rFonts w:asciiTheme="minorHAnsi" w:hAnsiTheme="minorHAnsi" w:cstheme="minorHAnsi"/>
          <w:sz w:val="24"/>
          <w:szCs w:val="24"/>
        </w:rPr>
        <w:t xml:space="preserve"> de sa vie professionnelle, est un enjeu essentiel pour développer et favoriser l'épanouissement des salariés.</w:t>
      </w:r>
    </w:p>
    <w:p w14:paraId="214CD042" w14:textId="77777777" w:rsidR="00102D86" w:rsidRPr="0086148A" w:rsidRDefault="00102D86" w:rsidP="00EF3C7B">
      <w:pPr>
        <w:pStyle w:val="Corpsdetexte"/>
        <w:spacing w:before="0"/>
        <w:ind w:right="-1" w:firstLine="4"/>
        <w:jc w:val="both"/>
        <w:rPr>
          <w:rFonts w:asciiTheme="minorHAnsi" w:hAnsiTheme="minorHAnsi" w:cstheme="minorHAnsi"/>
          <w:sz w:val="24"/>
          <w:szCs w:val="24"/>
        </w:rPr>
      </w:pPr>
    </w:p>
    <w:p w14:paraId="734FA6A9" w14:textId="55CDEBB7" w:rsidR="00885383" w:rsidRPr="0086148A" w:rsidRDefault="006E3002" w:rsidP="00EF3C7B">
      <w:pPr>
        <w:pStyle w:val="Corpsdetexte"/>
        <w:spacing w:before="0"/>
        <w:ind w:right="-1"/>
        <w:jc w:val="both"/>
        <w:rPr>
          <w:rFonts w:asciiTheme="minorHAnsi" w:hAnsiTheme="minorHAnsi" w:cstheme="minorHAnsi"/>
          <w:sz w:val="24"/>
          <w:szCs w:val="24"/>
        </w:rPr>
      </w:pPr>
      <w:r w:rsidRPr="0086148A">
        <w:rPr>
          <w:rFonts w:asciiTheme="minorHAnsi" w:hAnsiTheme="minorHAnsi" w:cstheme="minorHAnsi"/>
          <w:sz w:val="24"/>
          <w:szCs w:val="24"/>
        </w:rPr>
        <w:t>Le présent accord s'inscrit dans la continuité des enjeux actuels et à venir, tout en s'adaptant à l'évolution du contexte actuel de la QVCT au sein d’HABITAT</w:t>
      </w:r>
      <w:r w:rsidR="00C12FF3">
        <w:rPr>
          <w:rFonts w:asciiTheme="minorHAnsi" w:hAnsiTheme="minorHAnsi" w:cstheme="minorHAnsi"/>
          <w:sz w:val="24"/>
          <w:szCs w:val="24"/>
        </w:rPr>
        <w:t xml:space="preserve"> </w:t>
      </w:r>
      <w:r w:rsidRPr="0086148A">
        <w:rPr>
          <w:rFonts w:asciiTheme="minorHAnsi" w:hAnsiTheme="minorHAnsi" w:cstheme="minorHAnsi"/>
          <w:sz w:val="24"/>
          <w:szCs w:val="24"/>
        </w:rPr>
        <w:t>77 caractérisé par :</w:t>
      </w:r>
    </w:p>
    <w:p w14:paraId="49123F12" w14:textId="77777777" w:rsidR="00CB35AB" w:rsidRPr="0086148A" w:rsidRDefault="00CB35AB" w:rsidP="00EF3C7B">
      <w:pPr>
        <w:pStyle w:val="Corpsdetexte"/>
        <w:spacing w:before="0"/>
        <w:ind w:right="-1"/>
        <w:jc w:val="both"/>
        <w:rPr>
          <w:rFonts w:asciiTheme="minorHAnsi" w:hAnsiTheme="minorHAnsi" w:cstheme="minorHAnsi"/>
        </w:rPr>
      </w:pPr>
    </w:p>
    <w:p w14:paraId="01F283F8" w14:textId="57BBB04C" w:rsidR="00440299" w:rsidRPr="0086148A" w:rsidRDefault="00885383" w:rsidP="00B10A04">
      <w:pPr>
        <w:pStyle w:val="Paragraphedeliste"/>
        <w:widowControl w:val="0"/>
        <w:numPr>
          <w:ilvl w:val="0"/>
          <w:numId w:val="6"/>
        </w:numPr>
        <w:tabs>
          <w:tab w:val="clear" w:pos="360"/>
          <w:tab w:val="clear" w:pos="454"/>
          <w:tab w:val="left" w:pos="1276"/>
        </w:tabs>
        <w:adjustRightInd/>
        <w:spacing w:before="0" w:after="60"/>
        <w:ind w:left="714" w:hanging="357"/>
        <w:contextualSpacing w:val="0"/>
        <w:rPr>
          <w:spacing w:val="-2"/>
        </w:rPr>
      </w:pPr>
      <w:r w:rsidRPr="0086148A">
        <w:rPr>
          <w:spacing w:val="-2"/>
        </w:rPr>
        <w:t>Un</w:t>
      </w:r>
      <w:r w:rsidR="00440299" w:rsidRPr="0086148A">
        <w:rPr>
          <w:spacing w:val="-2"/>
        </w:rPr>
        <w:t xml:space="preserve"> secteur vieillissant ;</w:t>
      </w:r>
    </w:p>
    <w:p w14:paraId="33FCA0D5" w14:textId="74C1B98B" w:rsidR="006E3002" w:rsidRPr="0086148A" w:rsidRDefault="00885383" w:rsidP="00B10A04">
      <w:pPr>
        <w:pStyle w:val="Paragraphedeliste"/>
        <w:widowControl w:val="0"/>
        <w:numPr>
          <w:ilvl w:val="0"/>
          <w:numId w:val="6"/>
        </w:numPr>
        <w:tabs>
          <w:tab w:val="clear" w:pos="360"/>
          <w:tab w:val="clear" w:pos="454"/>
          <w:tab w:val="left" w:pos="1276"/>
        </w:tabs>
        <w:adjustRightInd/>
        <w:spacing w:before="0" w:after="60"/>
        <w:ind w:left="714" w:hanging="357"/>
        <w:contextualSpacing w:val="0"/>
        <w:rPr>
          <w:spacing w:val="-2"/>
        </w:rPr>
      </w:pPr>
      <w:r w:rsidRPr="0086148A">
        <w:rPr>
          <w:spacing w:val="-2"/>
        </w:rPr>
        <w:t>Des</w:t>
      </w:r>
      <w:r w:rsidR="00BF00BA" w:rsidRPr="0086148A">
        <w:rPr>
          <w:spacing w:val="-2"/>
        </w:rPr>
        <w:t xml:space="preserve"> métiers en tension</w:t>
      </w:r>
      <w:r w:rsidR="00CB35AB" w:rsidRPr="0086148A">
        <w:rPr>
          <w:spacing w:val="-2"/>
        </w:rPr>
        <w:t> ;</w:t>
      </w:r>
    </w:p>
    <w:p w14:paraId="1FC945C6" w14:textId="0B85E1D3" w:rsidR="00897CDB" w:rsidRPr="0086148A" w:rsidRDefault="00885383" w:rsidP="00B10A04">
      <w:pPr>
        <w:pStyle w:val="Paragraphedeliste"/>
        <w:widowControl w:val="0"/>
        <w:numPr>
          <w:ilvl w:val="0"/>
          <w:numId w:val="6"/>
        </w:numPr>
        <w:tabs>
          <w:tab w:val="clear" w:pos="360"/>
          <w:tab w:val="clear" w:pos="454"/>
          <w:tab w:val="left" w:pos="1276"/>
        </w:tabs>
        <w:adjustRightInd/>
        <w:spacing w:before="0" w:after="60"/>
        <w:ind w:left="714" w:hanging="357"/>
        <w:contextualSpacing w:val="0"/>
        <w:rPr>
          <w:spacing w:val="-2"/>
        </w:rPr>
      </w:pPr>
      <w:r w:rsidRPr="0086148A">
        <w:rPr>
          <w:spacing w:val="-2"/>
        </w:rPr>
        <w:t>Des</w:t>
      </w:r>
      <w:r w:rsidR="008A6DA8" w:rsidRPr="0086148A">
        <w:rPr>
          <w:spacing w:val="-2"/>
        </w:rPr>
        <w:t xml:space="preserve"> attentes nouvelles en matière de QV</w:t>
      </w:r>
      <w:r w:rsidR="00CF5F3A" w:rsidRPr="0086148A">
        <w:rPr>
          <w:spacing w:val="-2"/>
        </w:rPr>
        <w:t>C</w:t>
      </w:r>
      <w:r w:rsidR="008A6DA8" w:rsidRPr="0086148A">
        <w:rPr>
          <w:spacing w:val="-2"/>
        </w:rPr>
        <w:t>T</w:t>
      </w:r>
      <w:r w:rsidR="00CB35AB" w:rsidRPr="0086148A">
        <w:rPr>
          <w:spacing w:val="-2"/>
        </w:rPr>
        <w:t> ;</w:t>
      </w:r>
    </w:p>
    <w:p w14:paraId="3D763DB4" w14:textId="1F2F6EDC" w:rsidR="008A6DA8" w:rsidRPr="0086148A" w:rsidRDefault="008A6DA8" w:rsidP="00B10A04">
      <w:pPr>
        <w:pStyle w:val="Paragraphedeliste"/>
        <w:widowControl w:val="0"/>
        <w:numPr>
          <w:ilvl w:val="0"/>
          <w:numId w:val="6"/>
        </w:numPr>
        <w:tabs>
          <w:tab w:val="clear" w:pos="360"/>
          <w:tab w:val="clear" w:pos="454"/>
          <w:tab w:val="left" w:pos="1276"/>
        </w:tabs>
        <w:adjustRightInd/>
        <w:spacing w:before="0"/>
        <w:ind w:left="714" w:hanging="357"/>
        <w:contextualSpacing w:val="0"/>
        <w:rPr>
          <w:spacing w:val="-2"/>
        </w:rPr>
      </w:pPr>
      <w:r w:rsidRPr="0086148A">
        <w:rPr>
          <w:spacing w:val="-2"/>
        </w:rPr>
        <w:t xml:space="preserve">Une </w:t>
      </w:r>
      <w:r w:rsidR="00885383" w:rsidRPr="0086148A">
        <w:rPr>
          <w:spacing w:val="-2"/>
        </w:rPr>
        <w:t>iniquité</w:t>
      </w:r>
      <w:r w:rsidRPr="0086148A">
        <w:rPr>
          <w:spacing w:val="-2"/>
        </w:rPr>
        <w:t xml:space="preserve"> entre siège et terrain</w:t>
      </w:r>
      <w:r w:rsidR="00CB35AB" w:rsidRPr="0086148A">
        <w:rPr>
          <w:spacing w:val="-2"/>
        </w:rPr>
        <w:t xml:space="preserve">. </w:t>
      </w:r>
    </w:p>
    <w:p w14:paraId="351D0185" w14:textId="77777777" w:rsidR="00EF3C7B" w:rsidRPr="0086148A" w:rsidRDefault="00EF3C7B" w:rsidP="00EF3C7B">
      <w:pPr>
        <w:widowControl w:val="0"/>
        <w:tabs>
          <w:tab w:val="clear" w:pos="360"/>
          <w:tab w:val="clear" w:pos="454"/>
          <w:tab w:val="left" w:pos="1276"/>
        </w:tabs>
        <w:adjustRightInd/>
        <w:spacing w:before="0"/>
        <w:ind w:left="360"/>
        <w:rPr>
          <w:spacing w:val="-2"/>
        </w:rPr>
      </w:pPr>
    </w:p>
    <w:p w14:paraId="5F303395" w14:textId="0F8C6274" w:rsidR="000847A1" w:rsidRPr="0086148A" w:rsidRDefault="006E3002" w:rsidP="00EF3C7B">
      <w:pPr>
        <w:pStyle w:val="Corpsdetexte"/>
        <w:spacing w:before="0"/>
        <w:ind w:right="-1" w:hanging="2"/>
        <w:jc w:val="both"/>
        <w:rPr>
          <w:spacing w:val="-2"/>
          <w:sz w:val="24"/>
          <w:szCs w:val="24"/>
        </w:rPr>
      </w:pPr>
      <w:r w:rsidRPr="0086148A">
        <w:rPr>
          <w:sz w:val="24"/>
          <w:szCs w:val="24"/>
        </w:rPr>
        <w:t>La prise en considération de l'ensemble de ces éléments conduit à donner une impulsion nouvelle à la fonction «</w:t>
      </w:r>
      <w:r w:rsidRPr="0086148A">
        <w:rPr>
          <w:spacing w:val="-3"/>
          <w:sz w:val="24"/>
          <w:szCs w:val="24"/>
        </w:rPr>
        <w:t xml:space="preserve"> </w:t>
      </w:r>
      <w:r w:rsidRPr="0086148A">
        <w:rPr>
          <w:sz w:val="24"/>
          <w:szCs w:val="24"/>
        </w:rPr>
        <w:t>Ressources Humaines ». Cette dernière doit désormais</w:t>
      </w:r>
      <w:r w:rsidRPr="0086148A">
        <w:rPr>
          <w:spacing w:val="-17"/>
          <w:sz w:val="24"/>
          <w:szCs w:val="24"/>
        </w:rPr>
        <w:t xml:space="preserve"> </w:t>
      </w:r>
      <w:r w:rsidRPr="0086148A">
        <w:rPr>
          <w:sz w:val="24"/>
          <w:szCs w:val="24"/>
        </w:rPr>
        <w:t>renforcer</w:t>
      </w:r>
      <w:r w:rsidRPr="0086148A">
        <w:rPr>
          <w:spacing w:val="-17"/>
          <w:sz w:val="24"/>
          <w:szCs w:val="24"/>
        </w:rPr>
        <w:t xml:space="preserve"> </w:t>
      </w:r>
      <w:r w:rsidRPr="0086148A">
        <w:rPr>
          <w:sz w:val="24"/>
          <w:szCs w:val="24"/>
        </w:rPr>
        <w:t>l'attractivité,</w:t>
      </w:r>
      <w:r w:rsidRPr="0086148A">
        <w:rPr>
          <w:spacing w:val="-16"/>
          <w:sz w:val="24"/>
          <w:szCs w:val="24"/>
        </w:rPr>
        <w:t xml:space="preserve"> </w:t>
      </w:r>
      <w:r w:rsidRPr="0086148A">
        <w:rPr>
          <w:sz w:val="24"/>
          <w:szCs w:val="24"/>
        </w:rPr>
        <w:t>la</w:t>
      </w:r>
      <w:r w:rsidRPr="0086148A">
        <w:rPr>
          <w:spacing w:val="-17"/>
          <w:sz w:val="24"/>
          <w:szCs w:val="24"/>
        </w:rPr>
        <w:t xml:space="preserve"> </w:t>
      </w:r>
      <w:r w:rsidRPr="0086148A">
        <w:rPr>
          <w:sz w:val="24"/>
          <w:szCs w:val="24"/>
        </w:rPr>
        <w:t>fidélisation,</w:t>
      </w:r>
      <w:r w:rsidRPr="0086148A">
        <w:rPr>
          <w:spacing w:val="-17"/>
          <w:sz w:val="24"/>
          <w:szCs w:val="24"/>
        </w:rPr>
        <w:t xml:space="preserve"> </w:t>
      </w:r>
      <w:r w:rsidRPr="0086148A">
        <w:rPr>
          <w:sz w:val="24"/>
          <w:szCs w:val="24"/>
        </w:rPr>
        <w:t>la</w:t>
      </w:r>
      <w:r w:rsidRPr="0086148A">
        <w:rPr>
          <w:spacing w:val="-17"/>
          <w:sz w:val="24"/>
          <w:szCs w:val="24"/>
        </w:rPr>
        <w:t xml:space="preserve"> </w:t>
      </w:r>
      <w:r w:rsidRPr="0086148A">
        <w:rPr>
          <w:sz w:val="24"/>
          <w:szCs w:val="24"/>
        </w:rPr>
        <w:t>qualité</w:t>
      </w:r>
      <w:r w:rsidRPr="0086148A">
        <w:rPr>
          <w:spacing w:val="-16"/>
          <w:sz w:val="24"/>
          <w:szCs w:val="24"/>
        </w:rPr>
        <w:t xml:space="preserve"> </w:t>
      </w:r>
      <w:r w:rsidRPr="0086148A">
        <w:rPr>
          <w:sz w:val="24"/>
          <w:szCs w:val="24"/>
        </w:rPr>
        <w:t>de</w:t>
      </w:r>
      <w:r w:rsidRPr="0086148A">
        <w:rPr>
          <w:spacing w:val="-17"/>
          <w:sz w:val="24"/>
          <w:szCs w:val="24"/>
        </w:rPr>
        <w:t xml:space="preserve"> </w:t>
      </w:r>
      <w:r w:rsidRPr="0086148A">
        <w:rPr>
          <w:sz w:val="24"/>
          <w:szCs w:val="24"/>
        </w:rPr>
        <w:t>vie</w:t>
      </w:r>
      <w:r w:rsidRPr="0086148A">
        <w:rPr>
          <w:spacing w:val="-17"/>
          <w:sz w:val="24"/>
          <w:szCs w:val="24"/>
        </w:rPr>
        <w:t xml:space="preserve"> </w:t>
      </w:r>
      <w:r w:rsidRPr="0086148A">
        <w:rPr>
          <w:sz w:val="24"/>
          <w:szCs w:val="24"/>
        </w:rPr>
        <w:t>au</w:t>
      </w:r>
      <w:r w:rsidRPr="0086148A">
        <w:rPr>
          <w:spacing w:val="-16"/>
          <w:sz w:val="24"/>
          <w:szCs w:val="24"/>
        </w:rPr>
        <w:t xml:space="preserve"> </w:t>
      </w:r>
      <w:r w:rsidRPr="0086148A">
        <w:rPr>
          <w:sz w:val="24"/>
          <w:szCs w:val="24"/>
        </w:rPr>
        <w:t>travail,</w:t>
      </w:r>
      <w:r w:rsidRPr="0086148A">
        <w:rPr>
          <w:spacing w:val="-17"/>
          <w:sz w:val="24"/>
          <w:szCs w:val="24"/>
        </w:rPr>
        <w:t xml:space="preserve"> </w:t>
      </w:r>
      <w:r w:rsidRPr="0086148A">
        <w:rPr>
          <w:sz w:val="24"/>
          <w:szCs w:val="24"/>
        </w:rPr>
        <w:t>les</w:t>
      </w:r>
      <w:r w:rsidRPr="0086148A">
        <w:rPr>
          <w:spacing w:val="-17"/>
          <w:sz w:val="24"/>
          <w:szCs w:val="24"/>
        </w:rPr>
        <w:t xml:space="preserve"> </w:t>
      </w:r>
      <w:r w:rsidRPr="0086148A">
        <w:rPr>
          <w:sz w:val="24"/>
          <w:szCs w:val="24"/>
        </w:rPr>
        <w:t xml:space="preserve">conditions de travail, la reconnaissance, la valorisation </w:t>
      </w:r>
      <w:r w:rsidR="00857AAE" w:rsidRPr="0086148A">
        <w:rPr>
          <w:sz w:val="24"/>
          <w:szCs w:val="24"/>
        </w:rPr>
        <w:t>de ses collaborateurs</w:t>
      </w:r>
      <w:r w:rsidRPr="0086148A">
        <w:rPr>
          <w:spacing w:val="-2"/>
          <w:sz w:val="24"/>
          <w:szCs w:val="24"/>
        </w:rPr>
        <w:t>.</w:t>
      </w:r>
    </w:p>
    <w:p w14:paraId="11926E0E" w14:textId="77777777" w:rsidR="00EF3C7B" w:rsidRPr="0086148A" w:rsidRDefault="00EF3C7B" w:rsidP="00EF3C7B">
      <w:pPr>
        <w:pStyle w:val="Corpsdetexte"/>
        <w:spacing w:before="0"/>
        <w:ind w:right="-1" w:hanging="2"/>
        <w:jc w:val="both"/>
        <w:rPr>
          <w:sz w:val="24"/>
          <w:szCs w:val="24"/>
        </w:rPr>
      </w:pPr>
    </w:p>
    <w:p w14:paraId="20778B08" w14:textId="18E26123" w:rsidR="000847A1" w:rsidRPr="0086148A" w:rsidRDefault="000847A1" w:rsidP="00EF3C7B">
      <w:pPr>
        <w:pStyle w:val="Corpsdetexte"/>
        <w:spacing w:before="0"/>
        <w:ind w:right="-1" w:hanging="2"/>
        <w:jc w:val="both"/>
        <w:rPr>
          <w:sz w:val="24"/>
          <w:szCs w:val="24"/>
        </w:rPr>
      </w:pPr>
      <w:r w:rsidRPr="29B77AC2">
        <w:rPr>
          <w:sz w:val="24"/>
          <w:szCs w:val="24"/>
        </w:rPr>
        <w:t>C'est à l'</w:t>
      </w:r>
      <w:r w:rsidR="2D9F99A0" w:rsidRPr="29B77AC2">
        <w:rPr>
          <w:sz w:val="24"/>
          <w:szCs w:val="24"/>
        </w:rPr>
        <w:t>a</w:t>
      </w:r>
      <w:r w:rsidRPr="29B77AC2">
        <w:rPr>
          <w:sz w:val="24"/>
          <w:szCs w:val="24"/>
        </w:rPr>
        <w:t xml:space="preserve">une de ces orientations que les parties ont décidé, de </w:t>
      </w:r>
      <w:r w:rsidR="00381C40" w:rsidRPr="29B77AC2">
        <w:rPr>
          <w:sz w:val="24"/>
          <w:szCs w:val="24"/>
        </w:rPr>
        <w:t>conclure</w:t>
      </w:r>
      <w:r w:rsidRPr="29B77AC2">
        <w:rPr>
          <w:sz w:val="24"/>
          <w:szCs w:val="24"/>
        </w:rPr>
        <w:t xml:space="preserve"> le présent accord relatif à la qualité de vie au travail, aux conditions de travail pour les années 2026- 2028.</w:t>
      </w:r>
    </w:p>
    <w:p w14:paraId="1DEFBDD8" w14:textId="77777777" w:rsidR="00EF3C7B" w:rsidRPr="0086148A" w:rsidRDefault="00EF3C7B" w:rsidP="00EF3C7B">
      <w:pPr>
        <w:pStyle w:val="Corpsdetexte"/>
        <w:spacing w:before="0"/>
        <w:ind w:right="-1" w:hanging="2"/>
        <w:jc w:val="both"/>
        <w:rPr>
          <w:sz w:val="24"/>
          <w:szCs w:val="24"/>
        </w:rPr>
      </w:pPr>
    </w:p>
    <w:p w14:paraId="251D7D36" w14:textId="76F148E0" w:rsidR="000847A1" w:rsidRPr="0086148A" w:rsidRDefault="000847A1" w:rsidP="00EF3C7B">
      <w:pPr>
        <w:pStyle w:val="Corpsdetexte"/>
        <w:spacing w:before="0"/>
        <w:ind w:right="-1" w:hanging="2"/>
        <w:jc w:val="both"/>
        <w:rPr>
          <w:sz w:val="24"/>
          <w:szCs w:val="24"/>
        </w:rPr>
      </w:pPr>
      <w:r w:rsidRPr="0086148A">
        <w:rPr>
          <w:sz w:val="24"/>
          <w:szCs w:val="24"/>
        </w:rPr>
        <w:t xml:space="preserve">Le présent accord s'inscrit, notamment, dans les exigences de la </w:t>
      </w:r>
      <w:proofErr w:type="spellStart"/>
      <w:r w:rsidRPr="0086148A">
        <w:rPr>
          <w:sz w:val="24"/>
          <w:szCs w:val="24"/>
        </w:rPr>
        <w:t>Ioi</w:t>
      </w:r>
      <w:proofErr w:type="spellEnd"/>
      <w:r w:rsidRPr="0086148A">
        <w:rPr>
          <w:sz w:val="24"/>
          <w:szCs w:val="24"/>
        </w:rPr>
        <w:t xml:space="preserve"> REBSAMEN du 17 août 2015 et de la </w:t>
      </w:r>
      <w:proofErr w:type="spellStart"/>
      <w:r w:rsidRPr="0086148A">
        <w:rPr>
          <w:sz w:val="24"/>
          <w:szCs w:val="24"/>
        </w:rPr>
        <w:t>Ioi</w:t>
      </w:r>
      <w:proofErr w:type="spellEnd"/>
      <w:r w:rsidR="00102D86">
        <w:rPr>
          <w:sz w:val="24"/>
          <w:szCs w:val="24"/>
        </w:rPr>
        <w:t xml:space="preserve"> </w:t>
      </w:r>
      <w:r w:rsidRPr="0086148A">
        <w:rPr>
          <w:sz w:val="24"/>
          <w:szCs w:val="24"/>
        </w:rPr>
        <w:t>« santé au travail » du 2 août 2021 qui transforme la notion de QVT en QVCT, et intègre (depuis le 31 mars 2022) de ce fait les questions des conditions de travail.</w:t>
      </w:r>
    </w:p>
    <w:p w14:paraId="7B433374" w14:textId="77777777" w:rsidR="00CB35AB" w:rsidRPr="0086148A" w:rsidRDefault="00CB35AB" w:rsidP="00EF3C7B">
      <w:pPr>
        <w:spacing w:before="0"/>
      </w:pPr>
    </w:p>
    <w:p w14:paraId="3E2C248C" w14:textId="41C7522A" w:rsidR="00D916DF" w:rsidRPr="0086148A" w:rsidRDefault="00D916DF" w:rsidP="00EF3C7B">
      <w:pPr>
        <w:spacing w:before="0"/>
      </w:pPr>
      <w:r w:rsidRPr="0086148A">
        <w:t xml:space="preserve">Le présent accord se substitue plus généralement à l'ensemble des pratiques, accords atypiques, usages, engagements unilatéraux, règlements, notes de service applicables à </w:t>
      </w:r>
      <w:r w:rsidR="00F229F5" w:rsidRPr="0086148A">
        <w:t>Habitat 77</w:t>
      </w:r>
      <w:r w:rsidRPr="0086148A">
        <w:t>, antérieurs à l'entrée en vigueur du présent accord et ayant le même objet.</w:t>
      </w:r>
    </w:p>
    <w:p w14:paraId="086368E6" w14:textId="77777777" w:rsidR="00EF3C7B" w:rsidRPr="0086148A" w:rsidRDefault="00EF3C7B" w:rsidP="00EF3C7B">
      <w:pPr>
        <w:spacing w:before="0"/>
      </w:pPr>
    </w:p>
    <w:p w14:paraId="435F41A8" w14:textId="77777777" w:rsidR="00561EFD" w:rsidRDefault="00561EFD" w:rsidP="00EF3C7B">
      <w:pPr>
        <w:spacing w:before="0"/>
      </w:pPr>
    </w:p>
    <w:p w14:paraId="52D9C043" w14:textId="77777777" w:rsidR="001900A6" w:rsidRPr="005571E7" w:rsidRDefault="001900A6" w:rsidP="005571E7">
      <w:pPr>
        <w:pStyle w:val="Titre2"/>
        <w:numPr>
          <w:ilvl w:val="1"/>
          <w:numId w:val="5"/>
        </w:numPr>
        <w:ind w:left="0"/>
      </w:pPr>
      <w:bookmarkStart w:id="1" w:name="_Toc175675520"/>
      <w:bookmarkStart w:id="2" w:name="_Toc174435701"/>
      <w:bookmarkStart w:id="3" w:name="_Toc174459627"/>
      <w:bookmarkStart w:id="4" w:name="_Toc175673599"/>
      <w:bookmarkStart w:id="5" w:name="_Toc175675521"/>
      <w:bookmarkStart w:id="6" w:name="_Toc174435702"/>
      <w:bookmarkStart w:id="7" w:name="_Toc175675522"/>
      <w:bookmarkStart w:id="8" w:name="_Toc174435703"/>
      <w:bookmarkStart w:id="9" w:name="_Toc174459629"/>
      <w:bookmarkStart w:id="10" w:name="_Toc175673601"/>
      <w:bookmarkStart w:id="11" w:name="_Toc175675523"/>
      <w:bookmarkStart w:id="12" w:name="_Toc208847987"/>
      <w:bookmarkStart w:id="13" w:name="_Toc220338609"/>
      <w:bookmarkEnd w:id="1"/>
      <w:bookmarkEnd w:id="2"/>
      <w:bookmarkEnd w:id="3"/>
      <w:bookmarkEnd w:id="4"/>
      <w:bookmarkEnd w:id="5"/>
      <w:bookmarkEnd w:id="6"/>
      <w:bookmarkEnd w:id="7"/>
      <w:bookmarkEnd w:id="8"/>
      <w:bookmarkEnd w:id="9"/>
      <w:bookmarkEnd w:id="10"/>
      <w:bookmarkEnd w:id="11"/>
      <w:r w:rsidRPr="005571E7">
        <w:t>Cadre conventionnel</w:t>
      </w:r>
      <w:bookmarkEnd w:id="12"/>
      <w:bookmarkEnd w:id="13"/>
    </w:p>
    <w:p w14:paraId="0B64C2BB" w14:textId="77777777" w:rsidR="00EF3C7B" w:rsidRPr="00EF3C7B" w:rsidRDefault="00EF3C7B" w:rsidP="00EF3C7B">
      <w:pPr>
        <w:spacing w:before="0"/>
      </w:pPr>
    </w:p>
    <w:p w14:paraId="0006E907" w14:textId="77777777" w:rsidR="00E5193F" w:rsidRDefault="001900A6" w:rsidP="00EF3C7B">
      <w:pPr>
        <w:spacing w:before="0"/>
      </w:pPr>
      <w:r>
        <w:t>Conformément à l'article 3.2.2 de l'accord sur le droit syndical, les thématiques suivantes feront l'objet du présent accord :</w:t>
      </w:r>
    </w:p>
    <w:p w14:paraId="11EFEB54" w14:textId="77777777" w:rsidR="00EF3C7B" w:rsidRDefault="00EF3C7B" w:rsidP="00EF3C7B">
      <w:pPr>
        <w:spacing w:before="0"/>
      </w:pPr>
    </w:p>
    <w:p w14:paraId="7BD3592E" w14:textId="77777777" w:rsidR="00CB35AB" w:rsidRDefault="001900A6" w:rsidP="00B10A04">
      <w:pPr>
        <w:pStyle w:val="Paragraphedeliste"/>
        <w:numPr>
          <w:ilvl w:val="0"/>
          <w:numId w:val="7"/>
        </w:numPr>
        <w:spacing w:before="0" w:after="60"/>
        <w:ind w:left="714" w:hanging="357"/>
        <w:contextualSpacing w:val="0"/>
        <w:jc w:val="left"/>
      </w:pPr>
      <w:r>
        <w:t>L'articulation entre la vie personnelle et la vie professionnelle</w:t>
      </w:r>
      <w:r w:rsidR="00CB35AB">
        <w:t xml:space="preserve"> ; </w:t>
      </w:r>
    </w:p>
    <w:p w14:paraId="5EDCE7E6" w14:textId="77777777" w:rsidR="00CB35AB" w:rsidRDefault="001900A6" w:rsidP="00B10A04">
      <w:pPr>
        <w:pStyle w:val="Paragraphedeliste"/>
        <w:numPr>
          <w:ilvl w:val="0"/>
          <w:numId w:val="7"/>
        </w:numPr>
        <w:spacing w:before="0" w:after="60"/>
        <w:ind w:left="714" w:hanging="357"/>
        <w:contextualSpacing w:val="0"/>
        <w:jc w:val="left"/>
      </w:pPr>
      <w:r>
        <w:t>Les modalités du plein exercice du droit à la déconnexion</w:t>
      </w:r>
      <w:r w:rsidR="00CB35AB">
        <w:t xml:space="preserve"> ; </w:t>
      </w:r>
    </w:p>
    <w:p w14:paraId="06B19C2A" w14:textId="1C6B63B5" w:rsidR="001900A6" w:rsidRDefault="001900A6" w:rsidP="00B10A04">
      <w:pPr>
        <w:pStyle w:val="Paragraphedeliste"/>
        <w:numPr>
          <w:ilvl w:val="0"/>
          <w:numId w:val="7"/>
        </w:numPr>
        <w:spacing w:before="0"/>
        <w:ind w:left="714" w:hanging="357"/>
        <w:contextualSpacing w:val="0"/>
        <w:jc w:val="left"/>
      </w:pPr>
      <w:r>
        <w:t>L'exercice du droit d'expression directe et collective des salariés</w:t>
      </w:r>
      <w:r w:rsidR="00CB35AB">
        <w:t xml:space="preserve">. </w:t>
      </w:r>
    </w:p>
    <w:p w14:paraId="0C47AABA" w14:textId="77777777" w:rsidR="00EF3C7B" w:rsidRDefault="00EF3C7B" w:rsidP="00EF3C7B">
      <w:pPr>
        <w:spacing w:before="0"/>
        <w:jc w:val="left"/>
      </w:pPr>
    </w:p>
    <w:p w14:paraId="225E123E" w14:textId="77777777" w:rsidR="00102D86" w:rsidRDefault="00102D86" w:rsidP="00EF3C7B">
      <w:pPr>
        <w:spacing w:before="0"/>
        <w:jc w:val="left"/>
      </w:pPr>
    </w:p>
    <w:p w14:paraId="0DBA1429" w14:textId="77777777" w:rsidR="00EF3C7B" w:rsidRDefault="00EF3C7B" w:rsidP="00EF3C7B">
      <w:pPr>
        <w:spacing w:before="0"/>
        <w:jc w:val="left"/>
      </w:pPr>
    </w:p>
    <w:p w14:paraId="00142F7D" w14:textId="583E86C4" w:rsidR="00A8528B" w:rsidRDefault="002D3246" w:rsidP="005571E7">
      <w:pPr>
        <w:pStyle w:val="Titre2"/>
      </w:pPr>
      <w:bookmarkStart w:id="14" w:name="_Toc208847988"/>
      <w:bookmarkStart w:id="15" w:name="_Toc220338610"/>
      <w:r w:rsidRPr="008C026E">
        <w:lastRenderedPageBreak/>
        <w:t>C</w:t>
      </w:r>
      <w:r w:rsidR="001A092E" w:rsidRPr="008C026E">
        <w:t>hamps d’application</w:t>
      </w:r>
      <w:bookmarkEnd w:id="14"/>
      <w:bookmarkEnd w:id="15"/>
    </w:p>
    <w:p w14:paraId="16DF5C15" w14:textId="77777777" w:rsidR="00EF3C7B" w:rsidRPr="00EF3C7B" w:rsidRDefault="00EF3C7B" w:rsidP="00EF3C7B">
      <w:pPr>
        <w:spacing w:before="0"/>
      </w:pPr>
    </w:p>
    <w:p w14:paraId="01A1F140" w14:textId="77777777" w:rsidR="008A17EA" w:rsidRDefault="008A17EA" w:rsidP="00EF3C7B">
      <w:pPr>
        <w:pStyle w:val="Alinea"/>
        <w:spacing w:before="0"/>
      </w:pPr>
      <w:r w:rsidRPr="0032030B">
        <w:t>Le présent accord s'applique à l'ensemble du personnel d’Habitat 77.</w:t>
      </w:r>
    </w:p>
    <w:p w14:paraId="2930739A" w14:textId="77777777" w:rsidR="00EF3C7B" w:rsidRDefault="00EF3C7B" w:rsidP="00EF3C7B">
      <w:pPr>
        <w:pStyle w:val="Alinea"/>
        <w:spacing w:before="0"/>
      </w:pPr>
    </w:p>
    <w:p w14:paraId="6BDA672D" w14:textId="3FB54DFD" w:rsidR="00E311CF" w:rsidRDefault="00F244EE" w:rsidP="005571E7">
      <w:pPr>
        <w:pStyle w:val="Titre2"/>
      </w:pPr>
      <w:bookmarkStart w:id="16" w:name="_Toc174459631"/>
      <w:bookmarkStart w:id="17" w:name="_Toc175673603"/>
      <w:bookmarkStart w:id="18" w:name="_Toc175675525"/>
      <w:bookmarkStart w:id="19" w:name="_Toc174435707"/>
      <w:bookmarkStart w:id="20" w:name="_Toc174459633"/>
      <w:bookmarkStart w:id="21" w:name="_Toc175673605"/>
      <w:bookmarkStart w:id="22" w:name="_Toc175675527"/>
      <w:bookmarkStart w:id="23" w:name="_Toc208847989"/>
      <w:bookmarkStart w:id="24" w:name="_Toc220338611"/>
      <w:bookmarkEnd w:id="16"/>
      <w:bookmarkEnd w:id="17"/>
      <w:bookmarkEnd w:id="18"/>
      <w:bookmarkEnd w:id="19"/>
      <w:bookmarkEnd w:id="20"/>
      <w:bookmarkEnd w:id="21"/>
      <w:bookmarkEnd w:id="22"/>
      <w:r>
        <w:t xml:space="preserve">Favoriser l’equilibre </w:t>
      </w:r>
      <w:r w:rsidR="00E311CF">
        <w:t xml:space="preserve">entre vie </w:t>
      </w:r>
      <w:r w:rsidR="6CD5F259">
        <w:t xml:space="preserve">PERSONELLE </w:t>
      </w:r>
      <w:r w:rsidR="00E311CF">
        <w:t>et vie professionnelle</w:t>
      </w:r>
      <w:bookmarkEnd w:id="23"/>
      <w:bookmarkEnd w:id="24"/>
    </w:p>
    <w:p w14:paraId="5ADEF330" w14:textId="73B4A8DB" w:rsidR="009C3635" w:rsidRPr="00561EFD" w:rsidRDefault="009C3635" w:rsidP="00EF3C7B">
      <w:pPr>
        <w:spacing w:before="0"/>
      </w:pPr>
      <w:bookmarkStart w:id="25" w:name="_Toc219388120"/>
      <w:bookmarkEnd w:id="25"/>
    </w:p>
    <w:p w14:paraId="63E763B5" w14:textId="77777777" w:rsidR="00A275F2" w:rsidRPr="005F6E64" w:rsidRDefault="007A0BB4" w:rsidP="005F6E64">
      <w:pPr>
        <w:pStyle w:val="Titre3"/>
      </w:pPr>
      <w:bookmarkStart w:id="26" w:name="_Toc208847991"/>
      <w:bookmarkStart w:id="27" w:name="_Toc220338612"/>
      <w:r w:rsidRPr="005F6E64">
        <w:t>Formation à la gestion du temps, formation des managers sur la délégation et la répartition des tâches</w:t>
      </w:r>
      <w:bookmarkEnd w:id="26"/>
      <w:bookmarkEnd w:id="27"/>
    </w:p>
    <w:p w14:paraId="2490F5B7" w14:textId="77777777" w:rsidR="00EF3C7B" w:rsidRPr="00EF3C7B" w:rsidRDefault="00EF3C7B" w:rsidP="00EF3C7B">
      <w:pPr>
        <w:spacing w:before="0"/>
      </w:pPr>
    </w:p>
    <w:p w14:paraId="12075261" w14:textId="028A5637" w:rsidR="000F221E" w:rsidRDefault="00D704EE" w:rsidP="00EF3C7B">
      <w:pPr>
        <w:spacing w:before="0"/>
      </w:pPr>
      <w:r>
        <w:t>Afin de renforcer l’autonomie des salariés et la qualité du management, l’entreprise s’engage à mettre en œuvre un dispositif structuré de formation. Chaque salarié bénéficiera d’une formatio</w:t>
      </w:r>
      <w:r w:rsidR="00B9518A">
        <w:t>n</w:t>
      </w:r>
      <w:r>
        <w:t xml:space="preserve"> portant sur la gestion du temps, la priorisation des tâches et la régulation de la charge de travail. </w:t>
      </w:r>
      <w:r w:rsidR="00B40574">
        <w:t xml:space="preserve"> </w:t>
      </w:r>
    </w:p>
    <w:p w14:paraId="14ACD579" w14:textId="77777777" w:rsidR="00EF3C7B" w:rsidRPr="00B40574" w:rsidRDefault="00EF3C7B" w:rsidP="00EF3C7B">
      <w:pPr>
        <w:spacing w:before="0"/>
        <w:rPr>
          <w:color w:val="538135" w:themeColor="accent6" w:themeShade="BF"/>
        </w:rPr>
      </w:pPr>
    </w:p>
    <w:p w14:paraId="0AC810CB" w14:textId="2DF5E471" w:rsidR="00D704EE" w:rsidRDefault="00D704EE" w:rsidP="00EF3C7B">
      <w:pPr>
        <w:spacing w:before="0"/>
      </w:pPr>
      <w:r>
        <w:t>Les managers suivront un parcours spécifique « Leadership QV</w:t>
      </w:r>
      <w:r w:rsidR="00CF5F3A">
        <w:t>C</w:t>
      </w:r>
      <w:r>
        <w:t>T » comprenant des modules sur la délégation, la répartition des tâches, la prévention des risques psychosociaux et l’animation d’équipes hybrides. Ces formations seront intégrées au plan de développement des compétences et feront l’objet d’un suivi annuel.</w:t>
      </w:r>
    </w:p>
    <w:p w14:paraId="7D0AE843" w14:textId="77777777" w:rsidR="00D704EE" w:rsidRDefault="00D704EE" w:rsidP="00EF3C7B">
      <w:pPr>
        <w:spacing w:before="0"/>
      </w:pPr>
    </w:p>
    <w:tbl>
      <w:tblPr>
        <w:tblStyle w:val="Grilledutableau"/>
        <w:tblW w:w="0" w:type="auto"/>
        <w:tblLook w:val="04A0" w:firstRow="1" w:lastRow="0" w:firstColumn="1" w:lastColumn="0" w:noHBand="0" w:noVBand="1"/>
      </w:tblPr>
      <w:tblGrid>
        <w:gridCol w:w="2654"/>
        <w:gridCol w:w="2247"/>
        <w:gridCol w:w="2709"/>
        <w:gridCol w:w="2585"/>
      </w:tblGrid>
      <w:tr w:rsidR="00707D64" w:rsidRPr="00AB2CDA" w14:paraId="55D4EBF2" w14:textId="77777777" w:rsidTr="29B77AC2">
        <w:tc>
          <w:tcPr>
            <w:tcW w:w="2654" w:type="dxa"/>
            <w:vAlign w:val="center"/>
          </w:tcPr>
          <w:p w14:paraId="6F801441" w14:textId="73091338" w:rsidR="00707D64" w:rsidRPr="00AB2CDA" w:rsidRDefault="00707D64" w:rsidP="00EF3C7B">
            <w:pPr>
              <w:spacing w:before="0"/>
              <w:jc w:val="center"/>
              <w:rPr>
                <w:b/>
                <w:bCs/>
                <w:color w:val="4472C4" w:themeColor="accent5"/>
              </w:rPr>
            </w:pPr>
            <w:r w:rsidRPr="00AB2CDA">
              <w:rPr>
                <w:b/>
                <w:bCs/>
                <w:color w:val="4472C4" w:themeColor="accent5"/>
              </w:rPr>
              <w:t>Actions</w:t>
            </w:r>
          </w:p>
        </w:tc>
        <w:tc>
          <w:tcPr>
            <w:tcW w:w="2247" w:type="dxa"/>
            <w:vAlign w:val="center"/>
          </w:tcPr>
          <w:p w14:paraId="29F36C25" w14:textId="673C8A2E" w:rsidR="00707D64" w:rsidRPr="00AB2CDA" w:rsidRDefault="00707D64" w:rsidP="00EF3C7B">
            <w:pPr>
              <w:spacing w:before="0"/>
              <w:jc w:val="center"/>
              <w:rPr>
                <w:b/>
                <w:bCs/>
                <w:color w:val="4472C4" w:themeColor="accent5"/>
              </w:rPr>
            </w:pPr>
            <w:r>
              <w:rPr>
                <w:b/>
                <w:bCs/>
                <w:color w:val="4472C4" w:themeColor="accent5"/>
              </w:rPr>
              <w:t>Responsable</w:t>
            </w:r>
          </w:p>
        </w:tc>
        <w:tc>
          <w:tcPr>
            <w:tcW w:w="2709" w:type="dxa"/>
            <w:vAlign w:val="center"/>
          </w:tcPr>
          <w:p w14:paraId="1F960258" w14:textId="384AD5A8" w:rsidR="00707D64" w:rsidRPr="00AB2CDA" w:rsidRDefault="00707D64" w:rsidP="00EF3C7B">
            <w:pPr>
              <w:spacing w:before="0"/>
              <w:jc w:val="center"/>
              <w:rPr>
                <w:b/>
                <w:bCs/>
                <w:color w:val="4472C4" w:themeColor="accent5"/>
              </w:rPr>
            </w:pPr>
            <w:r w:rsidRPr="00AB2CDA">
              <w:rPr>
                <w:b/>
                <w:bCs/>
                <w:color w:val="4472C4" w:themeColor="accent5"/>
              </w:rPr>
              <w:t>Bénéficiaires</w:t>
            </w:r>
          </w:p>
        </w:tc>
        <w:tc>
          <w:tcPr>
            <w:tcW w:w="2585" w:type="dxa"/>
            <w:vAlign w:val="center"/>
          </w:tcPr>
          <w:p w14:paraId="58E49FD7" w14:textId="145B4EA7" w:rsidR="00707D64" w:rsidRPr="00AB2CDA" w:rsidRDefault="00707D64" w:rsidP="00EF3C7B">
            <w:pPr>
              <w:spacing w:before="0"/>
              <w:jc w:val="center"/>
              <w:rPr>
                <w:b/>
                <w:bCs/>
                <w:color w:val="4472C4" w:themeColor="accent5"/>
              </w:rPr>
            </w:pPr>
            <w:r w:rsidRPr="00AB2CDA">
              <w:rPr>
                <w:b/>
                <w:bCs/>
                <w:color w:val="4472C4" w:themeColor="accent5"/>
              </w:rPr>
              <w:t>Echéance</w:t>
            </w:r>
          </w:p>
        </w:tc>
      </w:tr>
      <w:tr w:rsidR="00707D64" w14:paraId="0EE5CC8E" w14:textId="77777777" w:rsidTr="29B77AC2">
        <w:tc>
          <w:tcPr>
            <w:tcW w:w="2654" w:type="dxa"/>
            <w:vAlign w:val="center"/>
          </w:tcPr>
          <w:p w14:paraId="646C91E2" w14:textId="57F1A94C" w:rsidR="00707D64" w:rsidRDefault="00B9518A" w:rsidP="00EF3C7B">
            <w:pPr>
              <w:spacing w:before="0"/>
              <w:jc w:val="center"/>
            </w:pPr>
            <w:r>
              <w:t>Dispositif</w:t>
            </w:r>
            <w:r w:rsidR="00707D64">
              <w:t xml:space="preserve"> structuré de formation sur la gestion du temps, la priorisation des tâches et la régulation de la charge de travail</w:t>
            </w:r>
          </w:p>
        </w:tc>
        <w:tc>
          <w:tcPr>
            <w:tcW w:w="2247" w:type="dxa"/>
            <w:vAlign w:val="center"/>
          </w:tcPr>
          <w:p w14:paraId="1C0C8888" w14:textId="5D305A19" w:rsidR="00707D64" w:rsidRDefault="00CF5F3A" w:rsidP="00EF3C7B">
            <w:pPr>
              <w:spacing w:before="0"/>
              <w:jc w:val="center"/>
            </w:pPr>
            <w:r>
              <w:t>RH</w:t>
            </w:r>
          </w:p>
        </w:tc>
        <w:tc>
          <w:tcPr>
            <w:tcW w:w="2709" w:type="dxa"/>
            <w:vAlign w:val="center"/>
          </w:tcPr>
          <w:p w14:paraId="34256551" w14:textId="1A86676F" w:rsidR="00707D64" w:rsidRDefault="00CF5F3A" w:rsidP="00EF3C7B">
            <w:pPr>
              <w:spacing w:before="0"/>
              <w:jc w:val="center"/>
            </w:pPr>
            <w:r>
              <w:t>Tous les salariés + manager</w:t>
            </w:r>
          </w:p>
        </w:tc>
        <w:tc>
          <w:tcPr>
            <w:tcW w:w="2585" w:type="dxa"/>
            <w:vAlign w:val="center"/>
          </w:tcPr>
          <w:p w14:paraId="19ACA294" w14:textId="6BC621F0" w:rsidR="00707D64" w:rsidRDefault="00CF5F3A" w:rsidP="00EF3C7B">
            <w:pPr>
              <w:spacing w:before="0"/>
              <w:jc w:val="center"/>
            </w:pPr>
            <w:r>
              <w:t>2026-2028</w:t>
            </w:r>
          </w:p>
        </w:tc>
      </w:tr>
      <w:tr w:rsidR="00707D64" w14:paraId="6D2960DE" w14:textId="77777777" w:rsidTr="29B77AC2">
        <w:tc>
          <w:tcPr>
            <w:tcW w:w="2654" w:type="dxa"/>
            <w:vAlign w:val="center"/>
          </w:tcPr>
          <w:p w14:paraId="4054EC53" w14:textId="7107CAD1" w:rsidR="00707D64" w:rsidRDefault="00B9518A" w:rsidP="00EF3C7B">
            <w:pPr>
              <w:spacing w:before="0"/>
              <w:jc w:val="center"/>
            </w:pPr>
            <w:r>
              <w:t>Dispositif</w:t>
            </w:r>
            <w:r w:rsidR="4D010CA0">
              <w:t xml:space="preserve"> structuré de formation</w:t>
            </w:r>
            <w:r w:rsidR="33EB6C73">
              <w:t xml:space="preserve"> </w:t>
            </w:r>
            <w:r w:rsidR="4D010CA0">
              <w:t>« Leadership QV</w:t>
            </w:r>
            <w:r w:rsidR="00A34A86">
              <w:t>C</w:t>
            </w:r>
            <w:r w:rsidR="4D010CA0">
              <w:t>T »</w:t>
            </w:r>
          </w:p>
        </w:tc>
        <w:tc>
          <w:tcPr>
            <w:tcW w:w="2247" w:type="dxa"/>
            <w:vAlign w:val="center"/>
          </w:tcPr>
          <w:p w14:paraId="4AC5EFF6" w14:textId="63990E90" w:rsidR="00707D64" w:rsidRDefault="00CF5F3A" w:rsidP="00EF3C7B">
            <w:pPr>
              <w:spacing w:before="0"/>
              <w:jc w:val="center"/>
            </w:pPr>
            <w:r>
              <w:t>RH</w:t>
            </w:r>
          </w:p>
        </w:tc>
        <w:tc>
          <w:tcPr>
            <w:tcW w:w="2709" w:type="dxa"/>
            <w:vAlign w:val="center"/>
          </w:tcPr>
          <w:p w14:paraId="14FB0FE3" w14:textId="7BDB503F" w:rsidR="00707D64" w:rsidRDefault="00CF5F3A" w:rsidP="00EF3C7B">
            <w:pPr>
              <w:spacing w:before="0"/>
              <w:jc w:val="center"/>
            </w:pPr>
            <w:r>
              <w:t>Tous les managers</w:t>
            </w:r>
          </w:p>
        </w:tc>
        <w:tc>
          <w:tcPr>
            <w:tcW w:w="2585" w:type="dxa"/>
            <w:vAlign w:val="center"/>
          </w:tcPr>
          <w:p w14:paraId="7E9D21DF" w14:textId="206B7DC7" w:rsidR="00707D64" w:rsidRDefault="00CF5F3A" w:rsidP="00EF3C7B">
            <w:pPr>
              <w:spacing w:before="0"/>
              <w:jc w:val="center"/>
            </w:pPr>
            <w:r>
              <w:t>2026-2027</w:t>
            </w:r>
          </w:p>
        </w:tc>
      </w:tr>
    </w:tbl>
    <w:p w14:paraId="49B65841" w14:textId="77777777" w:rsidR="00EF3C7B" w:rsidRPr="00D704EE" w:rsidRDefault="00EF3C7B" w:rsidP="00EF3C7B">
      <w:pPr>
        <w:spacing w:before="0"/>
      </w:pPr>
    </w:p>
    <w:p w14:paraId="02A091D8" w14:textId="77777777" w:rsidR="00F7551B" w:rsidRDefault="00A63F17" w:rsidP="005F6E64">
      <w:pPr>
        <w:pStyle w:val="Titre3"/>
      </w:pPr>
      <w:bookmarkStart w:id="28" w:name="_Toc220338613"/>
      <w:bookmarkStart w:id="29" w:name="_Toc208847992"/>
      <w:r>
        <w:t xml:space="preserve">Mise en </w:t>
      </w:r>
      <w:r w:rsidR="00C009C4">
        <w:t xml:space="preserve">œuvre d’un dispositif </w:t>
      </w:r>
      <w:r w:rsidR="00F7551B">
        <w:t>« proches aidants »</w:t>
      </w:r>
      <w:bookmarkEnd w:id="28"/>
    </w:p>
    <w:p w14:paraId="140D485D" w14:textId="77777777" w:rsidR="00EF3C7B" w:rsidRPr="00EF3C7B" w:rsidRDefault="00EF3C7B" w:rsidP="00EF3C7B">
      <w:pPr>
        <w:spacing w:before="0"/>
      </w:pPr>
    </w:p>
    <w:bookmarkEnd w:id="29"/>
    <w:p w14:paraId="0E4A2F1F" w14:textId="3D672803" w:rsidR="00AE4403" w:rsidRDefault="007B507B" w:rsidP="00EF3C7B">
      <w:pPr>
        <w:spacing w:before="0"/>
        <w:rPr>
          <w:rFonts w:eastAsia="Times New Roman"/>
        </w:rPr>
      </w:pPr>
      <w:r w:rsidRPr="00F7551B">
        <w:rPr>
          <w:rFonts w:eastAsia="Times New Roman"/>
        </w:rPr>
        <w:t xml:space="preserve">Habitat 77 et les organisations syndicales </w:t>
      </w:r>
      <w:r w:rsidR="0075260D" w:rsidRPr="00F7551B">
        <w:rPr>
          <w:rFonts w:eastAsia="Times New Roman"/>
        </w:rPr>
        <w:t>ont souhaité</w:t>
      </w:r>
      <w:r w:rsidRPr="00F7551B">
        <w:rPr>
          <w:rFonts w:eastAsia="Times New Roman"/>
        </w:rPr>
        <w:t xml:space="preserve"> mettre en place un dispositif « proches aidants » pour permettre à chacun de concilier ses responsabilités professionnelles et ses obligations familiales dans les meilleures conditions. Ce dispositif vise</w:t>
      </w:r>
      <w:r w:rsidR="0075260D" w:rsidRPr="00F7551B">
        <w:rPr>
          <w:rFonts w:eastAsia="Times New Roman"/>
        </w:rPr>
        <w:t>ra</w:t>
      </w:r>
      <w:r w:rsidRPr="00F7551B">
        <w:rPr>
          <w:rFonts w:eastAsia="Times New Roman"/>
        </w:rPr>
        <w:t xml:space="preserve"> à prévenir la fatigue et le stress liés à la double charge, en offrant des solutions concrètes comme le télétravail, l’aménagement du temps de travail et un soutien personnalisé. Il contribue</w:t>
      </w:r>
      <w:r w:rsidR="0075260D" w:rsidRPr="00F7551B">
        <w:rPr>
          <w:rFonts w:eastAsia="Times New Roman"/>
        </w:rPr>
        <w:t>ra</w:t>
      </w:r>
      <w:r w:rsidRPr="00F7551B">
        <w:rPr>
          <w:rFonts w:eastAsia="Times New Roman"/>
        </w:rPr>
        <w:t xml:space="preserve"> à maintenir l’emploi des collaborateurs concernés et à préserver leur santé, tout en favorisant un climat de confiance et de solidarité. </w:t>
      </w:r>
    </w:p>
    <w:p w14:paraId="0F0FF0BF" w14:textId="77777777" w:rsidR="009B0658" w:rsidRPr="00F7551B" w:rsidRDefault="009B0658" w:rsidP="00EF3C7B">
      <w:pPr>
        <w:spacing w:before="0"/>
        <w:rPr>
          <w:rFonts w:eastAsia="Times New Roman"/>
        </w:rPr>
      </w:pPr>
    </w:p>
    <w:p w14:paraId="5B6A2B4E" w14:textId="0D27E5AC" w:rsidR="007B507B" w:rsidRDefault="007B507B" w:rsidP="00EF3C7B">
      <w:pPr>
        <w:spacing w:before="0"/>
        <w:rPr>
          <w:rFonts w:eastAsia="Times New Roman"/>
        </w:rPr>
      </w:pPr>
      <w:r w:rsidRPr="007B507B">
        <w:rPr>
          <w:rFonts w:eastAsia="Times New Roman"/>
        </w:rPr>
        <w:t xml:space="preserve">Enfin, cette démarche reflète l’engagement </w:t>
      </w:r>
      <w:r w:rsidR="00022436">
        <w:rPr>
          <w:rFonts w:eastAsia="Times New Roman"/>
        </w:rPr>
        <w:t>d’Habitat 77</w:t>
      </w:r>
      <w:r w:rsidRPr="007B507B">
        <w:rPr>
          <w:rFonts w:eastAsia="Times New Roman"/>
        </w:rPr>
        <w:t xml:space="preserve"> en faveur de la qualité de vie au travail et du respect des valeurs humaines.</w:t>
      </w:r>
    </w:p>
    <w:p w14:paraId="2B5A78C4" w14:textId="77777777" w:rsidR="00EF3C7B" w:rsidRDefault="00EF3C7B" w:rsidP="00EF3C7B">
      <w:pPr>
        <w:spacing w:before="0"/>
        <w:rPr>
          <w:rFonts w:eastAsia="Times New Roman"/>
        </w:rPr>
      </w:pPr>
    </w:p>
    <w:p w14:paraId="3AF8324A" w14:textId="24EBC73D" w:rsidR="00B9518A" w:rsidRPr="009B0658" w:rsidRDefault="00AE4403" w:rsidP="009B0658">
      <w:pPr>
        <w:pStyle w:val="Titre4"/>
      </w:pPr>
      <w:r w:rsidRPr="009B0658">
        <w:t>Définition du proche aidant</w:t>
      </w:r>
    </w:p>
    <w:p w14:paraId="2E5D4610" w14:textId="77777777" w:rsidR="00EF3C7B" w:rsidRPr="00EF3C7B" w:rsidRDefault="00EF3C7B" w:rsidP="00EF3C7B">
      <w:pPr>
        <w:spacing w:before="0"/>
      </w:pPr>
    </w:p>
    <w:p w14:paraId="17163640" w14:textId="77777777" w:rsidR="0052778A" w:rsidRDefault="00E81FD9" w:rsidP="00EF3C7B">
      <w:pPr>
        <w:spacing w:before="0"/>
      </w:pPr>
      <w:r>
        <w:rPr>
          <w:rFonts w:eastAsia="Times New Roman"/>
        </w:rPr>
        <w:t>Le « proche aidant » est une p</w:t>
      </w:r>
      <w:r w:rsidR="00B9518A" w:rsidRPr="00B9518A">
        <w:rPr>
          <w:rFonts w:eastAsia="Times New Roman"/>
        </w:rPr>
        <w:t>ersonne</w:t>
      </w:r>
      <w:r w:rsidR="00404EC4" w:rsidRPr="00404EC4">
        <w:t xml:space="preserve"> </w:t>
      </w:r>
      <w:r w:rsidR="00404EC4">
        <w:t xml:space="preserve">qui apporte, </w:t>
      </w:r>
      <w:r w:rsidR="00404EC4" w:rsidRPr="00B9518A">
        <w:rPr>
          <w:rFonts w:eastAsia="Times New Roman"/>
        </w:rPr>
        <w:t>à titre non professionnel,</w:t>
      </w:r>
      <w:r w:rsidR="00404EC4">
        <w:rPr>
          <w:rFonts w:eastAsia="Times New Roman"/>
        </w:rPr>
        <w:t xml:space="preserve"> </w:t>
      </w:r>
      <w:r w:rsidR="00404EC4">
        <w:t>de manière régulière et fréquente, une aide indispensable à un proche en perte d’autonomie, en raison de l’âge, d’une maladie ou d’un handicap, pour accomplir tout ou partie des actes ou des activités de la vie quotidienne.</w:t>
      </w:r>
    </w:p>
    <w:p w14:paraId="145D78C9" w14:textId="77777777" w:rsidR="0052778A" w:rsidRDefault="0052778A" w:rsidP="00EF3C7B">
      <w:pPr>
        <w:spacing w:before="0"/>
      </w:pPr>
    </w:p>
    <w:p w14:paraId="1E51BB6A" w14:textId="5FDA0890" w:rsidR="00715021" w:rsidRDefault="0052778A" w:rsidP="00EF3C7B">
      <w:pPr>
        <w:spacing w:before="0"/>
      </w:pPr>
      <w:r>
        <w:lastRenderedPageBreak/>
        <w:t>Le proch</w:t>
      </w:r>
      <w:r w:rsidR="00715021">
        <w:t>e</w:t>
      </w:r>
      <w:r>
        <w:t xml:space="preserve"> </w:t>
      </w:r>
      <w:r w:rsidR="0046599F">
        <w:t>« </w:t>
      </w:r>
      <w:r>
        <w:t>aidé</w:t>
      </w:r>
      <w:r w:rsidR="0046599F">
        <w:t> »</w:t>
      </w:r>
      <w:r>
        <w:t xml:space="preserve"> </w:t>
      </w:r>
      <w:r w:rsidR="00715021">
        <w:t>peut être le conjoint, concubin, partenaire PACS, parent, allié, membre de la famille jusqu’au 4e degré, de l’aidant.</w:t>
      </w:r>
    </w:p>
    <w:p w14:paraId="045FA03D" w14:textId="58B08847" w:rsidR="00AE4403" w:rsidRDefault="00AE4403" w:rsidP="29B77AC2">
      <w:pPr>
        <w:spacing w:before="0"/>
      </w:pPr>
    </w:p>
    <w:p w14:paraId="25512CE6" w14:textId="089DCEEA" w:rsidR="00AE4403" w:rsidRDefault="00C67B8D" w:rsidP="009B0658">
      <w:pPr>
        <w:pStyle w:val="Titre4"/>
      </w:pPr>
      <w:r>
        <w:t>Les différentes actions envisagées dans le cadre du dispositif « proches aidants »</w:t>
      </w:r>
    </w:p>
    <w:p w14:paraId="6FAC1706" w14:textId="77777777" w:rsidR="00EF3C7B" w:rsidRPr="00EF3C7B" w:rsidRDefault="00EF3C7B" w:rsidP="00EF3C7B">
      <w:pPr>
        <w:spacing w:before="0"/>
      </w:pPr>
    </w:p>
    <w:p w14:paraId="2714B5EF" w14:textId="52FCB926" w:rsidR="00D46E0D" w:rsidRDefault="00E732C9" w:rsidP="00EF3C7B">
      <w:pPr>
        <w:spacing w:before="0"/>
      </w:pPr>
      <w:r>
        <w:t>Les parties au présent accord souhaite</w:t>
      </w:r>
      <w:r w:rsidR="2E5CBF3F">
        <w:t>nt</w:t>
      </w:r>
      <w:r>
        <w:t xml:space="preserve"> me</w:t>
      </w:r>
      <w:r w:rsidR="00D46E0D">
        <w:t>ttre en place un dispositif au bénéfice de ses salariés qui seraient en situation de « proche aidant ».</w:t>
      </w:r>
    </w:p>
    <w:p w14:paraId="7051D23B" w14:textId="77777777" w:rsidR="00EC449E" w:rsidRDefault="00EC449E" w:rsidP="00EC449E">
      <w:pPr>
        <w:spacing w:before="0"/>
      </w:pPr>
    </w:p>
    <w:p w14:paraId="0E88F6B8" w14:textId="061D9E4D" w:rsidR="00EC449E" w:rsidRDefault="00EC449E" w:rsidP="00EC449E">
      <w:pPr>
        <w:spacing w:before="0"/>
      </w:pPr>
      <w:r>
        <w:t xml:space="preserve">La proposition du dispositif susceptible d’être mis en œuvre sera élaborée par la DRH qui pourra s’appuyer sur un ou plusieurs groupes de travail composés de salariés voire de personnalités externes. La proposition ainsi établie sera présentée pour validation au Comex puis à la commission de suivi du présent accord telle que prévue à l’article 4 du présent accord. </w:t>
      </w:r>
    </w:p>
    <w:p w14:paraId="38F60A4D" w14:textId="77777777" w:rsidR="00D46E0D" w:rsidRDefault="00D46E0D" w:rsidP="00EF3C7B">
      <w:pPr>
        <w:spacing w:before="0"/>
      </w:pPr>
    </w:p>
    <w:p w14:paraId="2DA1AE63" w14:textId="77777777" w:rsidR="0007159F" w:rsidRDefault="00D82430" w:rsidP="00EF3C7B">
      <w:pPr>
        <w:spacing w:before="0"/>
      </w:pPr>
      <w:r>
        <w:t>A titre d’illustration,</w:t>
      </w:r>
      <w:r w:rsidR="0007159F">
        <w:t xml:space="preserve"> devra être examinée dans le cadre de ce travail</w:t>
      </w:r>
      <w:r>
        <w:t xml:space="preserve"> </w:t>
      </w:r>
      <w:r w:rsidR="000556E7">
        <w:t xml:space="preserve">la possibilité de </w:t>
      </w:r>
      <w:r w:rsidR="00C009C4">
        <w:t>proposer</w:t>
      </w:r>
      <w:r w:rsidR="000556E7">
        <w:t>, dans le cadre de ce dispositif</w:t>
      </w:r>
      <w:r w:rsidR="0007159F">
        <w:t> :</w:t>
      </w:r>
    </w:p>
    <w:p w14:paraId="070F893D" w14:textId="77777777" w:rsidR="00D90941" w:rsidRDefault="00D90941" w:rsidP="00EF3C7B">
      <w:pPr>
        <w:spacing w:before="0"/>
      </w:pPr>
    </w:p>
    <w:p w14:paraId="685FD645" w14:textId="512BB977" w:rsidR="002830DC" w:rsidRDefault="00344AAD" w:rsidP="00B10A04">
      <w:pPr>
        <w:pStyle w:val="Paragraphedeliste"/>
        <w:numPr>
          <w:ilvl w:val="0"/>
          <w:numId w:val="12"/>
        </w:numPr>
        <w:tabs>
          <w:tab w:val="clear" w:pos="360"/>
          <w:tab w:val="clear" w:pos="454"/>
          <w:tab w:val="left" w:pos="426"/>
        </w:tabs>
        <w:spacing w:before="0"/>
        <w:ind w:left="426" w:hanging="426"/>
      </w:pPr>
      <w:proofErr w:type="gramStart"/>
      <w:r>
        <w:t>un</w:t>
      </w:r>
      <w:proofErr w:type="gramEnd"/>
      <w:r>
        <w:t xml:space="preserve"> </w:t>
      </w:r>
      <w:r w:rsidR="00F90A5D">
        <w:t>système</w:t>
      </w:r>
      <w:r>
        <w:t xml:space="preserve"> de dons de jours permettant aux salariés de céder anonymement des jours de repos au bénéfice des collaborateurs identifiés comme proches aidants, conformément aux dispositions légales</w:t>
      </w:r>
      <w:r w:rsidR="008F5CC1">
        <w:t> ;</w:t>
      </w:r>
    </w:p>
    <w:p w14:paraId="0D8484A2" w14:textId="10AADC1F" w:rsidR="008F5CC1" w:rsidRDefault="008F5CC1" w:rsidP="00B10A04">
      <w:pPr>
        <w:pStyle w:val="Paragraphedeliste"/>
        <w:numPr>
          <w:ilvl w:val="0"/>
          <w:numId w:val="12"/>
        </w:numPr>
        <w:tabs>
          <w:tab w:val="clear" w:pos="360"/>
          <w:tab w:val="clear" w:pos="454"/>
          <w:tab w:val="left" w:pos="426"/>
        </w:tabs>
        <w:spacing w:before="0"/>
        <w:ind w:left="426" w:hanging="426"/>
      </w:pPr>
      <w:proofErr w:type="gramStart"/>
      <w:r>
        <w:t>la</w:t>
      </w:r>
      <w:proofErr w:type="gramEnd"/>
      <w:r>
        <w:t xml:space="preserve"> possibilité d’aménagement de leur temps de travail</w:t>
      </w:r>
      <w:r w:rsidR="001A1F76">
        <w:t> ;</w:t>
      </w:r>
    </w:p>
    <w:p w14:paraId="00D510DB" w14:textId="63BC8573" w:rsidR="001A1F76" w:rsidRDefault="001A1F76" w:rsidP="00B10A04">
      <w:pPr>
        <w:pStyle w:val="Paragraphedeliste"/>
        <w:numPr>
          <w:ilvl w:val="0"/>
          <w:numId w:val="12"/>
        </w:numPr>
        <w:tabs>
          <w:tab w:val="clear" w:pos="360"/>
          <w:tab w:val="clear" w:pos="454"/>
          <w:tab w:val="left" w:pos="426"/>
        </w:tabs>
        <w:spacing w:before="0"/>
        <w:ind w:left="426" w:hanging="426"/>
      </w:pPr>
      <w:proofErr w:type="gramStart"/>
      <w:r>
        <w:t>un</w:t>
      </w:r>
      <w:proofErr w:type="gramEnd"/>
      <w:r>
        <w:t xml:space="preserve"> accès prioritaire au temps partiel ;</w:t>
      </w:r>
    </w:p>
    <w:p w14:paraId="0BAB48A4" w14:textId="0C772FBA" w:rsidR="008F5CC1" w:rsidRDefault="00826D90" w:rsidP="00B10A04">
      <w:pPr>
        <w:pStyle w:val="Paragraphedeliste"/>
        <w:numPr>
          <w:ilvl w:val="0"/>
          <w:numId w:val="12"/>
        </w:numPr>
        <w:tabs>
          <w:tab w:val="clear" w:pos="360"/>
          <w:tab w:val="clear" w:pos="454"/>
          <w:tab w:val="left" w:pos="426"/>
        </w:tabs>
        <w:spacing w:before="0"/>
        <w:ind w:left="426" w:hanging="426"/>
      </w:pPr>
      <w:proofErr w:type="gramStart"/>
      <w:r>
        <w:t>la</w:t>
      </w:r>
      <w:proofErr w:type="gramEnd"/>
      <w:r>
        <w:t xml:space="preserve"> possibilité de financer des aménagements du temps de travail </w:t>
      </w:r>
      <w:r w:rsidR="008F5CC1">
        <w:t>par la monétisation du Compte Épargne Temps</w:t>
      </w:r>
      <w:r>
        <w:t> ;</w:t>
      </w:r>
    </w:p>
    <w:p w14:paraId="5422D35E" w14:textId="7E8C2706" w:rsidR="00D009DD" w:rsidRDefault="00826D90" w:rsidP="00B10A04">
      <w:pPr>
        <w:pStyle w:val="Paragraphedeliste"/>
        <w:numPr>
          <w:ilvl w:val="0"/>
          <w:numId w:val="12"/>
        </w:numPr>
        <w:tabs>
          <w:tab w:val="clear" w:pos="360"/>
          <w:tab w:val="clear" w:pos="454"/>
          <w:tab w:val="left" w:pos="426"/>
        </w:tabs>
        <w:spacing w:before="0"/>
        <w:ind w:left="426" w:hanging="426"/>
      </w:pPr>
      <w:proofErr w:type="gramStart"/>
      <w:r>
        <w:t>l</w:t>
      </w:r>
      <w:r w:rsidR="00A01A52">
        <w:t>a</w:t>
      </w:r>
      <w:proofErr w:type="gramEnd"/>
      <w:r w:rsidR="00A01A52">
        <w:t xml:space="preserve"> mise en place d’u</w:t>
      </w:r>
      <w:r w:rsidR="00344AAD">
        <w:t xml:space="preserve">ne commission paritaire </w:t>
      </w:r>
      <w:r w:rsidR="00A01A52">
        <w:t>chargée de</w:t>
      </w:r>
      <w:r w:rsidR="002830DC">
        <w:t xml:space="preserve"> </w:t>
      </w:r>
      <w:r w:rsidR="00344AAD">
        <w:t>statuer sur les demandes</w:t>
      </w:r>
      <w:r w:rsidR="00D009DD">
        <w:t xml:space="preserve"> et </w:t>
      </w:r>
      <w:r w:rsidR="00A01A52">
        <w:t xml:space="preserve">de </w:t>
      </w:r>
      <w:r w:rsidR="00D009DD">
        <w:t>suivre les situations complexes.</w:t>
      </w:r>
    </w:p>
    <w:p w14:paraId="6A7FE577" w14:textId="5713A7C5" w:rsidR="005B25B4" w:rsidRDefault="005B25B4" w:rsidP="00EF3C7B">
      <w:pPr>
        <w:spacing w:before="0"/>
      </w:pPr>
    </w:p>
    <w:p w14:paraId="766BF858" w14:textId="4457BF25" w:rsidR="00C009C4" w:rsidRDefault="00344AAD" w:rsidP="00EF3C7B">
      <w:pPr>
        <w:spacing w:before="0"/>
      </w:pPr>
      <w:r>
        <w:t>En complément</w:t>
      </w:r>
      <w:r w:rsidR="000D1B3E">
        <w:t xml:space="preserve"> de ce dispositif</w:t>
      </w:r>
      <w:r>
        <w:t>, un « Pack Aidants » sera mis en place. Il comprendra une information complète sur les droits légaux et internes</w:t>
      </w:r>
      <w:r w:rsidR="005B25B4">
        <w:t xml:space="preserve"> </w:t>
      </w:r>
      <w:r>
        <w:t xml:space="preserve">et des ateliers </w:t>
      </w:r>
      <w:r w:rsidR="5DEEB806">
        <w:t xml:space="preserve">semestriels </w:t>
      </w:r>
      <w:r>
        <w:t xml:space="preserve">visant à prévenir l’épuisement. </w:t>
      </w:r>
    </w:p>
    <w:p w14:paraId="1DB34740" w14:textId="5FC07C43" w:rsidR="00344AAD" w:rsidRDefault="00344AAD" w:rsidP="00EF3C7B">
      <w:pPr>
        <w:spacing w:before="0"/>
      </w:pPr>
      <w:r>
        <w:t>Une commission dédiée assurera le suivi des demandes complexes et des aménagements proposés.</w:t>
      </w:r>
    </w:p>
    <w:p w14:paraId="43345221" w14:textId="67669022" w:rsidR="00C009C4" w:rsidRDefault="00C009C4" w:rsidP="29B77AC2">
      <w:pPr>
        <w:spacing w:before="0"/>
      </w:pPr>
    </w:p>
    <w:tbl>
      <w:tblPr>
        <w:tblStyle w:val="Grilledutableau"/>
        <w:tblW w:w="10201" w:type="dxa"/>
        <w:tblLook w:val="04A0" w:firstRow="1" w:lastRow="0" w:firstColumn="1" w:lastColumn="0" w:noHBand="0" w:noVBand="1"/>
      </w:tblPr>
      <w:tblGrid>
        <w:gridCol w:w="3397"/>
        <w:gridCol w:w="3402"/>
        <w:gridCol w:w="3402"/>
      </w:tblGrid>
      <w:tr w:rsidR="00257BF3" w:rsidRPr="00AB2CDA" w14:paraId="08744C87" w14:textId="77777777" w:rsidTr="00257BF3">
        <w:tc>
          <w:tcPr>
            <w:tcW w:w="3397" w:type="dxa"/>
            <w:vAlign w:val="center"/>
          </w:tcPr>
          <w:p w14:paraId="4E71C241" w14:textId="77777777" w:rsidR="00257BF3" w:rsidRPr="00AB2CDA" w:rsidRDefault="00257BF3" w:rsidP="00EF3C7B">
            <w:pPr>
              <w:spacing w:before="0"/>
              <w:jc w:val="center"/>
              <w:rPr>
                <w:b/>
                <w:bCs/>
                <w:color w:val="4472C4" w:themeColor="accent5"/>
              </w:rPr>
            </w:pPr>
            <w:r w:rsidRPr="00AB2CDA">
              <w:rPr>
                <w:b/>
                <w:bCs/>
                <w:color w:val="4472C4" w:themeColor="accent5"/>
              </w:rPr>
              <w:t>Actions</w:t>
            </w:r>
          </w:p>
        </w:tc>
        <w:tc>
          <w:tcPr>
            <w:tcW w:w="3402" w:type="dxa"/>
            <w:vAlign w:val="center"/>
          </w:tcPr>
          <w:p w14:paraId="55FA25D9" w14:textId="607D5868" w:rsidR="00257BF3" w:rsidRPr="00AB2CDA" w:rsidRDefault="00257BF3" w:rsidP="00EF3C7B">
            <w:pPr>
              <w:spacing w:before="0"/>
              <w:jc w:val="center"/>
              <w:rPr>
                <w:b/>
                <w:bCs/>
                <w:color w:val="4472C4" w:themeColor="accent5"/>
              </w:rPr>
            </w:pPr>
            <w:r>
              <w:rPr>
                <w:b/>
                <w:bCs/>
                <w:color w:val="4472C4" w:themeColor="accent5"/>
              </w:rPr>
              <w:t>Responsables</w:t>
            </w:r>
          </w:p>
        </w:tc>
        <w:tc>
          <w:tcPr>
            <w:tcW w:w="3402" w:type="dxa"/>
            <w:vAlign w:val="center"/>
          </w:tcPr>
          <w:p w14:paraId="216A5CBC" w14:textId="77777777" w:rsidR="00257BF3" w:rsidRPr="00AB2CDA" w:rsidRDefault="00257BF3" w:rsidP="00EF3C7B">
            <w:pPr>
              <w:spacing w:before="0"/>
              <w:jc w:val="center"/>
              <w:rPr>
                <w:b/>
                <w:bCs/>
                <w:color w:val="4472C4" w:themeColor="accent5"/>
              </w:rPr>
            </w:pPr>
            <w:r w:rsidRPr="00AB2CDA">
              <w:rPr>
                <w:b/>
                <w:bCs/>
                <w:color w:val="4472C4" w:themeColor="accent5"/>
              </w:rPr>
              <w:t>Echéance</w:t>
            </w:r>
          </w:p>
        </w:tc>
      </w:tr>
      <w:tr w:rsidR="00257BF3" w14:paraId="7FCE1EE7" w14:textId="77777777" w:rsidTr="00257BF3">
        <w:tc>
          <w:tcPr>
            <w:tcW w:w="3397" w:type="dxa"/>
            <w:vAlign w:val="center"/>
          </w:tcPr>
          <w:p w14:paraId="70A87B4E" w14:textId="38691B2F" w:rsidR="00257BF3" w:rsidRDefault="00ED440D" w:rsidP="00EF3C7B">
            <w:pPr>
              <w:spacing w:before="0"/>
              <w:jc w:val="center"/>
            </w:pPr>
            <w:r>
              <w:t>Proposition d’un dispositif de proche aidant</w:t>
            </w:r>
          </w:p>
        </w:tc>
        <w:tc>
          <w:tcPr>
            <w:tcW w:w="3402" w:type="dxa"/>
            <w:vAlign w:val="center"/>
          </w:tcPr>
          <w:p w14:paraId="4953380B" w14:textId="601D329B" w:rsidR="00257BF3" w:rsidRDefault="00257BF3" w:rsidP="00EF3C7B">
            <w:pPr>
              <w:spacing w:before="0"/>
              <w:jc w:val="center"/>
            </w:pPr>
            <w:r>
              <w:t>RH</w:t>
            </w:r>
          </w:p>
        </w:tc>
        <w:tc>
          <w:tcPr>
            <w:tcW w:w="3402" w:type="dxa"/>
            <w:vAlign w:val="center"/>
          </w:tcPr>
          <w:p w14:paraId="38D28892" w14:textId="158F2E10" w:rsidR="00257BF3" w:rsidRDefault="00257BF3" w:rsidP="00EF3C7B">
            <w:pPr>
              <w:spacing w:before="0"/>
              <w:jc w:val="center"/>
            </w:pPr>
            <w:r>
              <w:t>T4 202</w:t>
            </w:r>
            <w:r w:rsidR="00AF4CE7">
              <w:t>7</w:t>
            </w:r>
          </w:p>
        </w:tc>
      </w:tr>
      <w:tr w:rsidR="000D1B3E" w14:paraId="149EF364" w14:textId="77777777" w:rsidTr="00257BF3">
        <w:tc>
          <w:tcPr>
            <w:tcW w:w="3397" w:type="dxa"/>
            <w:vAlign w:val="center"/>
          </w:tcPr>
          <w:p w14:paraId="76A3AA11" w14:textId="020453B1" w:rsidR="000D1B3E" w:rsidRDefault="00AF4CE7" w:rsidP="00EF3C7B">
            <w:pPr>
              <w:spacing w:before="0"/>
              <w:jc w:val="center"/>
            </w:pPr>
            <w:r>
              <w:t>Mise en place du pack « aidants »</w:t>
            </w:r>
          </w:p>
        </w:tc>
        <w:tc>
          <w:tcPr>
            <w:tcW w:w="3402" w:type="dxa"/>
            <w:vAlign w:val="center"/>
          </w:tcPr>
          <w:p w14:paraId="7FC05186" w14:textId="44C7312E" w:rsidR="000D1B3E" w:rsidRDefault="00AF4CE7" w:rsidP="00EF3C7B">
            <w:pPr>
              <w:spacing w:before="0"/>
              <w:jc w:val="center"/>
            </w:pPr>
            <w:r>
              <w:t>RH/Com</w:t>
            </w:r>
          </w:p>
        </w:tc>
        <w:tc>
          <w:tcPr>
            <w:tcW w:w="3402" w:type="dxa"/>
            <w:vAlign w:val="center"/>
          </w:tcPr>
          <w:p w14:paraId="10046B8E" w14:textId="663B12A9" w:rsidR="000D1B3E" w:rsidRDefault="00AF4CE7" w:rsidP="00EF3C7B">
            <w:pPr>
              <w:spacing w:before="0"/>
              <w:jc w:val="center"/>
            </w:pPr>
            <w:r>
              <w:t>2028</w:t>
            </w:r>
          </w:p>
        </w:tc>
      </w:tr>
    </w:tbl>
    <w:p w14:paraId="5C2FB00B" w14:textId="64060067" w:rsidR="00344AAD" w:rsidRDefault="00344AAD" w:rsidP="00EF3C7B">
      <w:pPr>
        <w:spacing w:before="0"/>
        <w:rPr>
          <w:rFonts w:eastAsia="Times New Roman"/>
        </w:rPr>
      </w:pPr>
    </w:p>
    <w:p w14:paraId="44710A37" w14:textId="57D89F8D" w:rsidR="002B22C6" w:rsidRDefault="007D19B3" w:rsidP="00EF3C7B">
      <w:pPr>
        <w:spacing w:before="0"/>
        <w:rPr>
          <w:rFonts w:eastAsia="Times New Roman"/>
        </w:rPr>
      </w:pPr>
      <w:r w:rsidRPr="007D19B3">
        <w:rPr>
          <w:rFonts w:eastAsia="Times New Roman"/>
        </w:rPr>
        <w:t>Il est toutefois rappelé qu’il est d’ores et déjà possible de mettre en œuvre certaines aides en faveur des « proches aidants » au sein d</w:t>
      </w:r>
      <w:r>
        <w:rPr>
          <w:rFonts w:eastAsia="Times New Roman"/>
        </w:rPr>
        <w:t>’Habitat 77</w:t>
      </w:r>
      <w:r w:rsidRPr="007D19B3">
        <w:rPr>
          <w:rFonts w:eastAsia="Times New Roman"/>
        </w:rPr>
        <w:t xml:space="preserve">, et </w:t>
      </w:r>
      <w:proofErr w:type="gramStart"/>
      <w:r w:rsidRPr="007D19B3">
        <w:rPr>
          <w:rFonts w:eastAsia="Times New Roman"/>
        </w:rPr>
        <w:t>ce</w:t>
      </w:r>
      <w:proofErr w:type="gramEnd"/>
      <w:r w:rsidRPr="007D19B3">
        <w:rPr>
          <w:rFonts w:eastAsia="Times New Roman"/>
        </w:rPr>
        <w:t xml:space="preserve"> avant même le déploiement complet du dispositif prévu en 2028. Ainsi, les salariés </w:t>
      </w:r>
      <w:r w:rsidR="001E5785">
        <w:rPr>
          <w:rFonts w:eastAsia="Times New Roman"/>
        </w:rPr>
        <w:t>en situation de proche aidant peuvent solliciter la DRH et leur management afin d’envisager les solutions temporaires leur permettant de concilier leurs contraintes personnelles particulières et leur vie professionnelle.</w:t>
      </w:r>
    </w:p>
    <w:p w14:paraId="11584CD3" w14:textId="77777777" w:rsidR="00295E81" w:rsidRPr="007B507B" w:rsidRDefault="00295E81" w:rsidP="00EF3C7B">
      <w:pPr>
        <w:spacing w:before="0"/>
        <w:rPr>
          <w:rFonts w:eastAsia="Times New Roman"/>
        </w:rPr>
      </w:pPr>
    </w:p>
    <w:p w14:paraId="4A22F128" w14:textId="702578AD" w:rsidR="007A0BB4" w:rsidRDefault="007A0BB4" w:rsidP="005F6E64">
      <w:pPr>
        <w:pStyle w:val="Titre3"/>
      </w:pPr>
      <w:bookmarkStart w:id="30" w:name="_Toc219388123"/>
      <w:bookmarkStart w:id="31" w:name="_Toc208847993"/>
      <w:bookmarkStart w:id="32" w:name="_Toc220338614"/>
      <w:bookmarkEnd w:id="30"/>
      <w:r>
        <w:t xml:space="preserve">Communication renforcée sur la retraite progressive et </w:t>
      </w:r>
      <w:r w:rsidR="00F678A0">
        <w:t>transfert</w:t>
      </w:r>
      <w:r w:rsidR="487180BB">
        <w:t xml:space="preserve"> des</w:t>
      </w:r>
      <w:r w:rsidR="00F678A0">
        <w:t xml:space="preserve"> connaissances</w:t>
      </w:r>
      <w:bookmarkEnd w:id="31"/>
      <w:bookmarkEnd w:id="32"/>
    </w:p>
    <w:p w14:paraId="7E966DED" w14:textId="77777777" w:rsidR="00EF3C7B" w:rsidRPr="00EF3C7B" w:rsidRDefault="00EF3C7B" w:rsidP="00EF3C7B">
      <w:pPr>
        <w:spacing w:before="0"/>
      </w:pPr>
    </w:p>
    <w:p w14:paraId="5750EBD3" w14:textId="77777777" w:rsidR="00E873C4" w:rsidRDefault="00FF7CCA" w:rsidP="00EF3C7B">
      <w:pPr>
        <w:spacing w:before="0"/>
      </w:pPr>
      <w:r>
        <w:t xml:space="preserve">L’entreprise organisera une communication régulière sur les dispositifs de retraite progressive, notamment par des campagnes régulières en partenariat avec les organismes compétents. </w:t>
      </w:r>
    </w:p>
    <w:p w14:paraId="445C7EDC" w14:textId="77777777" w:rsidR="00EF3C7B" w:rsidRDefault="00EF3C7B" w:rsidP="00EF3C7B">
      <w:pPr>
        <w:spacing w:before="0"/>
      </w:pPr>
    </w:p>
    <w:p w14:paraId="076AEF47" w14:textId="77777777" w:rsidR="000C3B7E" w:rsidRDefault="00E873C4" w:rsidP="00EF3C7B">
      <w:pPr>
        <w:spacing w:before="0"/>
      </w:pPr>
      <w:r>
        <w:lastRenderedPageBreak/>
        <w:t xml:space="preserve">En outre la négociation relative aux seniors devra également porter </w:t>
      </w:r>
      <w:r w:rsidR="000C3B7E">
        <w:t>sur le dispositif de la retraite progressive.</w:t>
      </w:r>
    </w:p>
    <w:p w14:paraId="567E3FF6" w14:textId="03C8C0E1" w:rsidR="29B77AC2" w:rsidRDefault="29B77AC2" w:rsidP="29B77AC2">
      <w:pPr>
        <w:spacing w:before="0"/>
      </w:pPr>
    </w:p>
    <w:tbl>
      <w:tblPr>
        <w:tblStyle w:val="Grilledutableau"/>
        <w:tblW w:w="0" w:type="auto"/>
        <w:tblLook w:val="04A0" w:firstRow="1" w:lastRow="0" w:firstColumn="1" w:lastColumn="0" w:noHBand="0" w:noVBand="1"/>
      </w:tblPr>
      <w:tblGrid>
        <w:gridCol w:w="3398"/>
        <w:gridCol w:w="3398"/>
        <w:gridCol w:w="3399"/>
      </w:tblGrid>
      <w:tr w:rsidR="000C3B7E" w:rsidRPr="00AB2CDA" w14:paraId="5C1CEAB1" w14:textId="77777777" w:rsidTr="002631D7">
        <w:tc>
          <w:tcPr>
            <w:tcW w:w="3398" w:type="dxa"/>
            <w:vAlign w:val="center"/>
          </w:tcPr>
          <w:p w14:paraId="789735CB" w14:textId="77777777" w:rsidR="000C3B7E" w:rsidRPr="00AB2CDA" w:rsidRDefault="000C3B7E" w:rsidP="00EF3C7B">
            <w:pPr>
              <w:spacing w:before="0"/>
              <w:jc w:val="center"/>
              <w:rPr>
                <w:b/>
                <w:bCs/>
                <w:color w:val="4472C4" w:themeColor="accent5"/>
              </w:rPr>
            </w:pPr>
            <w:r w:rsidRPr="00AB2CDA">
              <w:rPr>
                <w:b/>
                <w:bCs/>
                <w:color w:val="4472C4" w:themeColor="accent5"/>
              </w:rPr>
              <w:t>Actions</w:t>
            </w:r>
          </w:p>
        </w:tc>
        <w:tc>
          <w:tcPr>
            <w:tcW w:w="3398" w:type="dxa"/>
            <w:vAlign w:val="center"/>
          </w:tcPr>
          <w:p w14:paraId="5BF79831" w14:textId="5F379F55" w:rsidR="000C3B7E" w:rsidRPr="00AB2CDA" w:rsidRDefault="00335C41" w:rsidP="00EF3C7B">
            <w:pPr>
              <w:spacing w:before="0"/>
              <w:jc w:val="center"/>
              <w:rPr>
                <w:b/>
                <w:bCs/>
                <w:color w:val="4472C4" w:themeColor="accent5"/>
              </w:rPr>
            </w:pPr>
            <w:r>
              <w:rPr>
                <w:b/>
                <w:bCs/>
                <w:color w:val="4472C4" w:themeColor="accent5"/>
              </w:rPr>
              <w:t>Responsables</w:t>
            </w:r>
          </w:p>
        </w:tc>
        <w:tc>
          <w:tcPr>
            <w:tcW w:w="3399" w:type="dxa"/>
            <w:vAlign w:val="center"/>
          </w:tcPr>
          <w:p w14:paraId="44967BEC" w14:textId="77777777" w:rsidR="000C3B7E" w:rsidRPr="00AB2CDA" w:rsidRDefault="000C3B7E" w:rsidP="00EF3C7B">
            <w:pPr>
              <w:spacing w:before="0"/>
              <w:jc w:val="center"/>
              <w:rPr>
                <w:b/>
                <w:bCs/>
                <w:color w:val="4472C4" w:themeColor="accent5"/>
              </w:rPr>
            </w:pPr>
            <w:r w:rsidRPr="00AB2CDA">
              <w:rPr>
                <w:b/>
                <w:bCs/>
                <w:color w:val="4472C4" w:themeColor="accent5"/>
              </w:rPr>
              <w:t>Echéance</w:t>
            </w:r>
          </w:p>
        </w:tc>
      </w:tr>
      <w:tr w:rsidR="000C3B7E" w14:paraId="451FF701" w14:textId="77777777" w:rsidTr="002631D7">
        <w:tc>
          <w:tcPr>
            <w:tcW w:w="3398" w:type="dxa"/>
            <w:vAlign w:val="center"/>
          </w:tcPr>
          <w:p w14:paraId="5C647FF6" w14:textId="383B773C" w:rsidR="000C3B7E" w:rsidRDefault="00AA5F9B" w:rsidP="00EF3C7B">
            <w:pPr>
              <w:spacing w:before="0"/>
              <w:jc w:val="center"/>
            </w:pPr>
            <w:r>
              <w:t>Communication</w:t>
            </w:r>
          </w:p>
        </w:tc>
        <w:tc>
          <w:tcPr>
            <w:tcW w:w="3398" w:type="dxa"/>
            <w:vAlign w:val="center"/>
          </w:tcPr>
          <w:p w14:paraId="168DDD48" w14:textId="53B4F2CA" w:rsidR="000C3B7E" w:rsidRDefault="00335C41" w:rsidP="00EF3C7B">
            <w:pPr>
              <w:spacing w:before="0"/>
              <w:jc w:val="center"/>
            </w:pPr>
            <w:r>
              <w:t>RH/com</w:t>
            </w:r>
          </w:p>
        </w:tc>
        <w:tc>
          <w:tcPr>
            <w:tcW w:w="3399" w:type="dxa"/>
            <w:vAlign w:val="center"/>
          </w:tcPr>
          <w:p w14:paraId="5B6ECF9F" w14:textId="4C19BA55" w:rsidR="000C3B7E" w:rsidRDefault="00CF5F3A" w:rsidP="00EF3C7B">
            <w:pPr>
              <w:spacing w:before="0"/>
              <w:jc w:val="center"/>
            </w:pPr>
            <w:r>
              <w:t>S2 2026</w:t>
            </w:r>
          </w:p>
        </w:tc>
      </w:tr>
      <w:tr w:rsidR="000C3B7E" w14:paraId="70D42DC0" w14:textId="77777777" w:rsidTr="002631D7">
        <w:tc>
          <w:tcPr>
            <w:tcW w:w="3398" w:type="dxa"/>
            <w:vAlign w:val="center"/>
          </w:tcPr>
          <w:p w14:paraId="7653BEF2" w14:textId="69DF9C88" w:rsidR="000C3B7E" w:rsidRDefault="002631D7" w:rsidP="00EF3C7B">
            <w:pPr>
              <w:spacing w:before="0"/>
              <w:jc w:val="center"/>
            </w:pPr>
            <w:r>
              <w:t>Négociation</w:t>
            </w:r>
            <w:r w:rsidR="00AA5F9B">
              <w:t xml:space="preserve"> </w:t>
            </w:r>
            <w:r>
              <w:t>« A</w:t>
            </w:r>
            <w:r w:rsidR="00AA5F9B">
              <w:t>ccords Seniors</w:t>
            </w:r>
            <w:r>
              <w:t> »</w:t>
            </w:r>
          </w:p>
        </w:tc>
        <w:tc>
          <w:tcPr>
            <w:tcW w:w="3398" w:type="dxa"/>
            <w:vAlign w:val="center"/>
          </w:tcPr>
          <w:p w14:paraId="05D1451A" w14:textId="44D82C6D" w:rsidR="000C3B7E" w:rsidRDefault="00257BF3" w:rsidP="00EF3C7B">
            <w:pPr>
              <w:spacing w:before="0"/>
              <w:jc w:val="center"/>
            </w:pPr>
            <w:r>
              <w:t>RH</w:t>
            </w:r>
          </w:p>
        </w:tc>
        <w:tc>
          <w:tcPr>
            <w:tcW w:w="3399" w:type="dxa"/>
            <w:vAlign w:val="center"/>
          </w:tcPr>
          <w:p w14:paraId="48549B3C" w14:textId="41BE1427" w:rsidR="000C3B7E" w:rsidRDefault="00CF5F3A" w:rsidP="00EF3C7B">
            <w:pPr>
              <w:spacing w:before="0"/>
              <w:jc w:val="center"/>
            </w:pPr>
            <w:r>
              <w:t>Fin S1 2026</w:t>
            </w:r>
          </w:p>
        </w:tc>
      </w:tr>
    </w:tbl>
    <w:p w14:paraId="6B12BC99" w14:textId="422A734A" w:rsidR="00FF7CCA" w:rsidRPr="00FF7CCA" w:rsidRDefault="00FF7CCA" w:rsidP="00EF3C7B">
      <w:pPr>
        <w:spacing w:before="0"/>
      </w:pPr>
    </w:p>
    <w:p w14:paraId="41C83C8D" w14:textId="1BC2BEFE" w:rsidR="00F244EE" w:rsidRDefault="00F678A0" w:rsidP="005F6E64">
      <w:pPr>
        <w:pStyle w:val="Titre3"/>
      </w:pPr>
      <w:bookmarkStart w:id="33" w:name="_Toc208847994"/>
      <w:bookmarkStart w:id="34" w:name="_Toc220338615"/>
      <w:r>
        <w:t>Droit à la déconnexion</w:t>
      </w:r>
      <w:bookmarkEnd w:id="33"/>
      <w:bookmarkEnd w:id="34"/>
    </w:p>
    <w:p w14:paraId="33C1AAAF" w14:textId="77777777" w:rsidR="00447576" w:rsidRDefault="00447576" w:rsidP="00EF3C7B">
      <w:pPr>
        <w:pStyle w:val="Textebrut"/>
        <w:spacing w:after="0" w:line="240" w:lineRule="auto"/>
        <w:ind w:left="720"/>
        <w:jc w:val="both"/>
        <w:rPr>
          <w:rFonts w:asciiTheme="minorHAnsi" w:hAnsiTheme="minorHAnsi" w:cstheme="minorHAnsi"/>
        </w:rPr>
      </w:pPr>
    </w:p>
    <w:p w14:paraId="66DD2B73" w14:textId="6DC182BE" w:rsidR="0090147D" w:rsidRPr="00523190" w:rsidRDefault="0090147D" w:rsidP="00EF3C7B">
      <w:pPr>
        <w:spacing w:before="0"/>
      </w:pPr>
      <w:r w:rsidRPr="00523190">
        <w:t xml:space="preserve">Depuis plusieurs années, le développement et la multiplication des Technologies de l’Information et de la Communication (TIC, notamment messagerie électronique, ordinateurs, tablettes, téléphonie mobile et smartphones) ont opéré un véritable bouleversement des habitudes et des modes d’organisation. </w:t>
      </w:r>
    </w:p>
    <w:p w14:paraId="4DD8D895" w14:textId="77777777" w:rsidR="0090147D" w:rsidRPr="00523190" w:rsidRDefault="0090147D" w:rsidP="00EF3C7B">
      <w:pPr>
        <w:spacing w:before="0"/>
      </w:pPr>
      <w:r w:rsidRPr="00523190">
        <w:t>Cependant, l’utilisation de ces outils informatiques doit se faire dans le respect des temps de repos et de congé ainsi que de l’équilibre nécessaire entre vie professionnelle et vie privée.</w:t>
      </w:r>
    </w:p>
    <w:p w14:paraId="12F9A4FF" w14:textId="77777777" w:rsidR="0090147D" w:rsidRPr="00523190" w:rsidRDefault="0090147D" w:rsidP="00FC71E0">
      <w:pPr>
        <w:spacing w:before="0"/>
      </w:pPr>
    </w:p>
    <w:p w14:paraId="0E3B8E73" w14:textId="114D037A" w:rsidR="0090147D" w:rsidRPr="00523190" w:rsidRDefault="0090147D" w:rsidP="00FC71E0">
      <w:pPr>
        <w:spacing w:before="0"/>
      </w:pPr>
      <w:r w:rsidRPr="00523190">
        <w:t xml:space="preserve">Le présent </w:t>
      </w:r>
      <w:r w:rsidR="006B672A">
        <w:t xml:space="preserve">article </w:t>
      </w:r>
      <w:r w:rsidRPr="00523190">
        <w:t>définit le cadre destiné à assurer la pleine effectivité de l’exercice du droit à la déconnexion par les salariés au travers notamment de la mise en place de mesures précises et ciblées.</w:t>
      </w:r>
    </w:p>
    <w:p w14:paraId="34C0A65F" w14:textId="77777777" w:rsidR="0090147D" w:rsidRPr="00523190" w:rsidRDefault="0090147D" w:rsidP="00FC71E0">
      <w:pPr>
        <w:shd w:val="clear" w:color="auto" w:fill="FFFFFF"/>
        <w:spacing w:before="0"/>
        <w:ind w:left="360"/>
        <w:rPr>
          <w:b/>
          <w:bCs/>
          <w:sz w:val="20"/>
          <w:szCs w:val="20"/>
          <w:u w:val="single"/>
        </w:rPr>
      </w:pPr>
    </w:p>
    <w:p w14:paraId="5DBB55F7" w14:textId="04B7C795" w:rsidR="0090147D" w:rsidRPr="00523190" w:rsidRDefault="0090147D" w:rsidP="009B0658">
      <w:pPr>
        <w:pStyle w:val="Titre4"/>
      </w:pPr>
      <w:bookmarkStart w:id="35" w:name="_Toc167298461"/>
      <w:r w:rsidRPr="00523190">
        <w:t>Champs d’application</w:t>
      </w:r>
      <w:bookmarkEnd w:id="35"/>
    </w:p>
    <w:p w14:paraId="76DDBB32" w14:textId="77777777" w:rsidR="0090147D" w:rsidRPr="00523190" w:rsidRDefault="0090147D" w:rsidP="00FC71E0">
      <w:pPr>
        <w:pStyle w:val="Sansinterligne"/>
        <w:ind w:left="720"/>
        <w:jc w:val="both"/>
        <w:rPr>
          <w:rFonts w:cstheme="minorHAnsi"/>
          <w:b/>
          <w:bCs/>
          <w:sz w:val="20"/>
          <w:szCs w:val="20"/>
          <w:u w:val="single"/>
        </w:rPr>
      </w:pPr>
    </w:p>
    <w:p w14:paraId="33635E88" w14:textId="49A17B32" w:rsidR="0090147D" w:rsidRPr="00B40574" w:rsidRDefault="0090147D" w:rsidP="00FC71E0">
      <w:pPr>
        <w:pStyle w:val="Sansinterligne"/>
        <w:jc w:val="both"/>
        <w:rPr>
          <w:rFonts w:cstheme="minorHAnsi"/>
          <w:strike/>
          <w:color w:val="538135" w:themeColor="accent6" w:themeShade="BF"/>
          <w:sz w:val="20"/>
          <w:szCs w:val="20"/>
        </w:rPr>
      </w:pPr>
      <w:r w:rsidRPr="002631D7">
        <w:rPr>
          <w:rFonts w:cstheme="minorHAnsi"/>
          <w:sz w:val="24"/>
          <w:szCs w:val="24"/>
          <w:lang w:eastAsia="fr-FR"/>
        </w:rPr>
        <w:t xml:space="preserve">Le présent </w:t>
      </w:r>
      <w:r w:rsidR="002631D7" w:rsidRPr="002631D7">
        <w:rPr>
          <w:rFonts w:cstheme="minorHAnsi"/>
          <w:sz w:val="24"/>
          <w:szCs w:val="24"/>
          <w:lang w:eastAsia="fr-FR"/>
        </w:rPr>
        <w:t>article s’applique</w:t>
      </w:r>
      <w:r w:rsidRPr="002631D7">
        <w:rPr>
          <w:rFonts w:cstheme="minorHAnsi"/>
          <w:sz w:val="24"/>
          <w:szCs w:val="24"/>
          <w:lang w:eastAsia="fr-FR"/>
        </w:rPr>
        <w:t xml:space="preserve"> à l’ensemble du personnel d’HABITAT 7</w:t>
      </w:r>
      <w:r w:rsidR="002631D7">
        <w:rPr>
          <w:rFonts w:cstheme="minorHAnsi"/>
          <w:sz w:val="24"/>
          <w:szCs w:val="24"/>
          <w:lang w:eastAsia="fr-FR"/>
        </w:rPr>
        <w:t>7.</w:t>
      </w:r>
    </w:p>
    <w:p w14:paraId="062E5A81" w14:textId="77777777" w:rsidR="0090147D" w:rsidRPr="00523190" w:rsidRDefault="0090147D" w:rsidP="00FC71E0">
      <w:pPr>
        <w:pStyle w:val="Sansinterligne"/>
        <w:jc w:val="both"/>
        <w:rPr>
          <w:rFonts w:cstheme="minorHAnsi"/>
          <w:sz w:val="20"/>
          <w:szCs w:val="20"/>
        </w:rPr>
      </w:pPr>
    </w:p>
    <w:p w14:paraId="3B52CB33" w14:textId="640CBA32" w:rsidR="0090147D" w:rsidRPr="002631D7" w:rsidRDefault="0090147D" w:rsidP="00FC71E0">
      <w:pPr>
        <w:pStyle w:val="Sansinterligne"/>
        <w:jc w:val="both"/>
        <w:rPr>
          <w:rFonts w:cstheme="minorHAnsi"/>
          <w:sz w:val="24"/>
          <w:szCs w:val="24"/>
          <w:lang w:eastAsia="fr-FR"/>
        </w:rPr>
      </w:pPr>
      <w:r w:rsidRPr="002631D7">
        <w:rPr>
          <w:rFonts w:cstheme="minorHAnsi"/>
          <w:sz w:val="24"/>
          <w:szCs w:val="24"/>
          <w:lang w:eastAsia="fr-FR"/>
        </w:rPr>
        <w:t xml:space="preserve">En revanche, les dispositions du présent </w:t>
      </w:r>
      <w:r w:rsidR="001C3639" w:rsidRPr="002631D7">
        <w:rPr>
          <w:rFonts w:cstheme="minorHAnsi"/>
          <w:sz w:val="24"/>
          <w:szCs w:val="24"/>
          <w:lang w:eastAsia="fr-FR"/>
        </w:rPr>
        <w:t xml:space="preserve">article </w:t>
      </w:r>
      <w:r w:rsidRPr="002631D7">
        <w:rPr>
          <w:rFonts w:cstheme="minorHAnsi"/>
          <w:sz w:val="24"/>
          <w:szCs w:val="24"/>
          <w:lang w:eastAsia="fr-FR"/>
        </w:rPr>
        <w:t>ne s’appliquent pas aux salariés en situation d’astreinte.</w:t>
      </w:r>
    </w:p>
    <w:p w14:paraId="724A302D" w14:textId="77777777" w:rsidR="0090147D" w:rsidRPr="00523190" w:rsidRDefault="0090147D" w:rsidP="00FC71E0">
      <w:pPr>
        <w:pStyle w:val="Sansinterligne"/>
        <w:jc w:val="both"/>
        <w:rPr>
          <w:rFonts w:cstheme="minorHAnsi"/>
          <w:sz w:val="20"/>
          <w:szCs w:val="20"/>
        </w:rPr>
      </w:pPr>
    </w:p>
    <w:p w14:paraId="23272795" w14:textId="77777777" w:rsidR="0090147D" w:rsidRPr="00523190" w:rsidRDefault="0090147D" w:rsidP="0090147D">
      <w:pPr>
        <w:pStyle w:val="Sansinterligne"/>
        <w:contextualSpacing/>
        <w:jc w:val="both"/>
        <w:rPr>
          <w:rFonts w:cstheme="minorHAnsi"/>
          <w:sz w:val="20"/>
          <w:szCs w:val="20"/>
        </w:rPr>
      </w:pPr>
    </w:p>
    <w:p w14:paraId="30265513" w14:textId="77777777" w:rsidR="0090147D" w:rsidRPr="00E95217" w:rsidRDefault="0090147D" w:rsidP="009B0658">
      <w:pPr>
        <w:pStyle w:val="Titre4"/>
      </w:pPr>
      <w:bookmarkStart w:id="36" w:name="_Toc167298462"/>
      <w:r w:rsidRPr="00E95217">
        <w:t>Définitions</w:t>
      </w:r>
      <w:bookmarkEnd w:id="36"/>
    </w:p>
    <w:p w14:paraId="499A7A7E" w14:textId="77777777" w:rsidR="0090147D" w:rsidRPr="00523190" w:rsidRDefault="0090147D" w:rsidP="00FC71E0">
      <w:pPr>
        <w:pStyle w:val="Sansinterligne"/>
        <w:jc w:val="both"/>
        <w:rPr>
          <w:rFonts w:cstheme="minorHAnsi"/>
          <w:b/>
          <w:sz w:val="20"/>
          <w:szCs w:val="20"/>
        </w:rPr>
      </w:pPr>
    </w:p>
    <w:p w14:paraId="4659FD47" w14:textId="77777777" w:rsidR="0090147D" w:rsidRPr="002631D7" w:rsidRDefault="0090147D" w:rsidP="00FC71E0">
      <w:pPr>
        <w:pStyle w:val="Sansinterligne"/>
        <w:jc w:val="both"/>
        <w:rPr>
          <w:rFonts w:cstheme="minorHAnsi"/>
          <w:sz w:val="24"/>
          <w:szCs w:val="24"/>
          <w:lang w:eastAsia="fr-FR"/>
        </w:rPr>
      </w:pPr>
      <w:r w:rsidRPr="002631D7">
        <w:rPr>
          <w:rFonts w:cstheme="minorHAnsi"/>
          <w:sz w:val="24"/>
          <w:szCs w:val="24"/>
          <w:lang w:eastAsia="fr-FR"/>
        </w:rPr>
        <w:t>Il y a lieu d’entendre par :</w:t>
      </w:r>
    </w:p>
    <w:p w14:paraId="05566DE7" w14:textId="77777777" w:rsidR="0090147D" w:rsidRPr="002631D7" w:rsidRDefault="0090147D" w:rsidP="00FC71E0">
      <w:pPr>
        <w:pStyle w:val="Sansinterligne"/>
        <w:jc w:val="both"/>
        <w:rPr>
          <w:rFonts w:cstheme="minorHAnsi"/>
          <w:sz w:val="24"/>
          <w:szCs w:val="24"/>
          <w:lang w:eastAsia="fr-FR"/>
        </w:rPr>
      </w:pPr>
    </w:p>
    <w:p w14:paraId="5FC2F9FA" w14:textId="77777777" w:rsidR="0090147D" w:rsidRPr="002631D7" w:rsidRDefault="0090147D" w:rsidP="00B10A04">
      <w:pPr>
        <w:pStyle w:val="Sansinterligne"/>
        <w:numPr>
          <w:ilvl w:val="0"/>
          <w:numId w:val="8"/>
        </w:numPr>
        <w:jc w:val="both"/>
        <w:rPr>
          <w:rFonts w:cstheme="minorHAnsi"/>
          <w:sz w:val="24"/>
          <w:szCs w:val="24"/>
          <w:lang w:eastAsia="fr-FR"/>
        </w:rPr>
      </w:pPr>
      <w:r w:rsidRPr="002631D7">
        <w:rPr>
          <w:rFonts w:cstheme="minorHAnsi"/>
          <w:b/>
          <w:bCs/>
          <w:sz w:val="24"/>
          <w:szCs w:val="24"/>
          <w:lang w:eastAsia="fr-FR"/>
        </w:rPr>
        <w:t>Droit à la déconnexion</w:t>
      </w:r>
      <w:r w:rsidRPr="002631D7">
        <w:rPr>
          <w:rFonts w:cstheme="minorHAnsi"/>
          <w:sz w:val="24"/>
          <w:szCs w:val="24"/>
          <w:lang w:eastAsia="fr-FR"/>
        </w:rPr>
        <w:t xml:space="preserve"> : le droit pour le salarié de ne pas être connecté aux outils numériques professionnels et ne pas être contacté, y compris sur ses outils de communications personnels, pour un motif professionnel en dehors de son temps de travail effectif. </w:t>
      </w:r>
    </w:p>
    <w:p w14:paraId="55FCDB76" w14:textId="77777777" w:rsidR="0090147D" w:rsidRPr="002631D7" w:rsidRDefault="0090147D" w:rsidP="00FC71E0">
      <w:pPr>
        <w:pStyle w:val="Sansinterligne"/>
        <w:jc w:val="both"/>
        <w:rPr>
          <w:rFonts w:cstheme="minorHAnsi"/>
          <w:sz w:val="24"/>
          <w:szCs w:val="24"/>
          <w:lang w:eastAsia="fr-FR"/>
        </w:rPr>
      </w:pPr>
    </w:p>
    <w:p w14:paraId="607C306E" w14:textId="77777777" w:rsidR="0090147D" w:rsidRPr="002631D7" w:rsidRDefault="0090147D" w:rsidP="00B10A04">
      <w:pPr>
        <w:pStyle w:val="Sansinterligne"/>
        <w:numPr>
          <w:ilvl w:val="0"/>
          <w:numId w:val="8"/>
        </w:numPr>
        <w:jc w:val="both"/>
        <w:rPr>
          <w:rFonts w:cstheme="minorHAnsi"/>
          <w:sz w:val="24"/>
          <w:szCs w:val="24"/>
          <w:lang w:eastAsia="fr-FR"/>
        </w:rPr>
      </w:pPr>
      <w:r w:rsidRPr="002631D7">
        <w:rPr>
          <w:rFonts w:cstheme="minorHAnsi"/>
          <w:b/>
          <w:bCs/>
          <w:sz w:val="24"/>
          <w:szCs w:val="24"/>
          <w:lang w:eastAsia="fr-FR"/>
        </w:rPr>
        <w:t>Outils numériques</w:t>
      </w:r>
      <w:r w:rsidRPr="002631D7">
        <w:rPr>
          <w:rFonts w:cstheme="minorHAnsi"/>
          <w:sz w:val="24"/>
          <w:szCs w:val="24"/>
          <w:lang w:eastAsia="fr-FR"/>
        </w:rPr>
        <w:t> : outils numériques physiques (ordinateurs, tablettes, smartphones, réseaux filaires…) et dématérialisés (logiciels, connexions sans fil, messagerie électronique, internet…) qui permettent d’être joignable à distance ;</w:t>
      </w:r>
    </w:p>
    <w:p w14:paraId="175AE1C0" w14:textId="77777777" w:rsidR="0090147D" w:rsidRPr="002631D7" w:rsidRDefault="0090147D" w:rsidP="00FC71E0">
      <w:pPr>
        <w:pStyle w:val="Sansinterligne"/>
        <w:jc w:val="both"/>
        <w:rPr>
          <w:rFonts w:cstheme="minorHAnsi"/>
          <w:sz w:val="24"/>
          <w:szCs w:val="24"/>
          <w:lang w:eastAsia="fr-FR"/>
        </w:rPr>
      </w:pPr>
    </w:p>
    <w:p w14:paraId="14934AE9" w14:textId="77777777" w:rsidR="0090147D" w:rsidRPr="002631D7" w:rsidRDefault="0090147D" w:rsidP="00B10A04">
      <w:pPr>
        <w:pStyle w:val="Sansinterligne"/>
        <w:numPr>
          <w:ilvl w:val="0"/>
          <w:numId w:val="8"/>
        </w:numPr>
        <w:jc w:val="both"/>
        <w:rPr>
          <w:rFonts w:cstheme="minorHAnsi"/>
          <w:sz w:val="24"/>
          <w:szCs w:val="24"/>
          <w:lang w:eastAsia="fr-FR"/>
        </w:rPr>
      </w:pPr>
      <w:r w:rsidRPr="002631D7">
        <w:rPr>
          <w:rFonts w:cstheme="minorHAnsi"/>
          <w:b/>
          <w:bCs/>
          <w:sz w:val="24"/>
          <w:szCs w:val="24"/>
          <w:lang w:eastAsia="fr-FR"/>
        </w:rPr>
        <w:t>Temps de travail effectif</w:t>
      </w:r>
      <w:r w:rsidRPr="002631D7">
        <w:rPr>
          <w:rFonts w:cstheme="minorHAnsi"/>
          <w:sz w:val="24"/>
          <w:szCs w:val="24"/>
          <w:lang w:eastAsia="fr-FR"/>
        </w:rPr>
        <w:t> : horaires de travail du salarié durant lesquels il est à la disposition de son employeur.</w:t>
      </w:r>
    </w:p>
    <w:p w14:paraId="71AD7D0C" w14:textId="77777777" w:rsidR="0090147D" w:rsidRPr="00523190" w:rsidRDefault="0090147D" w:rsidP="00FC71E0">
      <w:pPr>
        <w:pStyle w:val="Sansinterligne"/>
        <w:jc w:val="both"/>
        <w:rPr>
          <w:rFonts w:cstheme="minorHAnsi"/>
          <w:sz w:val="20"/>
          <w:szCs w:val="20"/>
        </w:rPr>
      </w:pPr>
    </w:p>
    <w:p w14:paraId="27A31C3D" w14:textId="77777777" w:rsidR="0090147D" w:rsidRPr="00E95217" w:rsidRDefault="0090147D" w:rsidP="009B0658">
      <w:pPr>
        <w:pStyle w:val="Titre4"/>
      </w:pPr>
      <w:bookmarkStart w:id="37" w:name="_Toc167298463"/>
      <w:r w:rsidRPr="00E95217">
        <w:t>Droit à la déconnexion en dehors du temps de travail</w:t>
      </w:r>
      <w:bookmarkEnd w:id="37"/>
    </w:p>
    <w:p w14:paraId="377F12C6" w14:textId="77777777" w:rsidR="0090147D" w:rsidRPr="00523190" w:rsidRDefault="0090147D" w:rsidP="00FC71E0">
      <w:pPr>
        <w:pStyle w:val="Sansinterligne"/>
        <w:jc w:val="both"/>
        <w:rPr>
          <w:rFonts w:cstheme="minorHAnsi"/>
          <w:b/>
          <w:sz w:val="20"/>
          <w:szCs w:val="20"/>
        </w:rPr>
      </w:pPr>
    </w:p>
    <w:p w14:paraId="20FFFBC4" w14:textId="77777777" w:rsidR="0090147D" w:rsidRPr="002631D7" w:rsidRDefault="0090147D" w:rsidP="00FC71E0">
      <w:pPr>
        <w:pStyle w:val="Sansinterligne"/>
        <w:jc w:val="both"/>
        <w:rPr>
          <w:rFonts w:cstheme="minorHAnsi"/>
          <w:sz w:val="24"/>
          <w:szCs w:val="24"/>
          <w:lang w:eastAsia="fr-FR"/>
        </w:rPr>
      </w:pPr>
      <w:r w:rsidRPr="002631D7">
        <w:rPr>
          <w:rFonts w:cstheme="minorHAnsi"/>
          <w:sz w:val="24"/>
          <w:szCs w:val="24"/>
          <w:lang w:eastAsia="fr-FR"/>
        </w:rPr>
        <w:t xml:space="preserve">Les périodes de repos, congé et suspension du contrat de travail doivent être respectées par l’ensemble des acteurs d’HABITAT 77. </w:t>
      </w:r>
    </w:p>
    <w:p w14:paraId="176A4CC5" w14:textId="77777777" w:rsidR="0090147D" w:rsidRPr="002631D7" w:rsidRDefault="0090147D" w:rsidP="00FC71E0">
      <w:pPr>
        <w:pStyle w:val="Sansinterligne"/>
        <w:jc w:val="both"/>
        <w:rPr>
          <w:rFonts w:cstheme="minorHAnsi"/>
          <w:sz w:val="24"/>
          <w:szCs w:val="24"/>
          <w:lang w:eastAsia="fr-FR"/>
        </w:rPr>
      </w:pPr>
    </w:p>
    <w:p w14:paraId="640FEEBE" w14:textId="77777777" w:rsidR="0090147D" w:rsidRPr="002631D7" w:rsidRDefault="0090147D" w:rsidP="00FC71E0">
      <w:pPr>
        <w:pStyle w:val="Sansinterligne"/>
        <w:jc w:val="both"/>
        <w:rPr>
          <w:rFonts w:cstheme="minorHAnsi"/>
          <w:sz w:val="24"/>
          <w:szCs w:val="24"/>
          <w:lang w:eastAsia="fr-FR"/>
        </w:rPr>
      </w:pPr>
      <w:r w:rsidRPr="002631D7">
        <w:rPr>
          <w:rFonts w:cstheme="minorHAnsi"/>
          <w:sz w:val="24"/>
          <w:szCs w:val="24"/>
          <w:lang w:eastAsia="fr-FR"/>
        </w:rPr>
        <w:t xml:space="preserve">Le temps de déconnexion de référence démarre dès que le salarié quitte son poste de travail et se poursuit jusqu’à la reprise du travail. Il porte en tout état de cause et a minima, sur les périodes suivantes : </w:t>
      </w:r>
    </w:p>
    <w:p w14:paraId="5246CC4F" w14:textId="77777777" w:rsidR="0090147D" w:rsidRDefault="0090147D" w:rsidP="00FC71E0">
      <w:pPr>
        <w:pStyle w:val="Sansinterligne"/>
        <w:jc w:val="both"/>
        <w:rPr>
          <w:rFonts w:cstheme="minorHAnsi"/>
          <w:sz w:val="24"/>
          <w:szCs w:val="24"/>
          <w:lang w:eastAsia="fr-FR"/>
        </w:rPr>
      </w:pPr>
    </w:p>
    <w:p w14:paraId="4D9F4498" w14:textId="77777777" w:rsidR="00803679" w:rsidRPr="002631D7" w:rsidRDefault="00803679" w:rsidP="00FC71E0">
      <w:pPr>
        <w:pStyle w:val="Sansinterligne"/>
        <w:jc w:val="both"/>
        <w:rPr>
          <w:rFonts w:cstheme="minorHAnsi"/>
          <w:sz w:val="24"/>
          <w:szCs w:val="24"/>
          <w:lang w:eastAsia="fr-FR"/>
        </w:rPr>
      </w:pPr>
    </w:p>
    <w:p w14:paraId="0118D203" w14:textId="38F9A68E" w:rsidR="0090147D" w:rsidRPr="00011CD7" w:rsidRDefault="0090147D" w:rsidP="00FC71E0">
      <w:pPr>
        <w:pStyle w:val="Sansinterligne"/>
        <w:jc w:val="both"/>
        <w:rPr>
          <w:rFonts w:cstheme="minorHAnsi"/>
          <w:sz w:val="24"/>
          <w:szCs w:val="24"/>
          <w:u w:val="single"/>
          <w:lang w:eastAsia="fr-FR"/>
        </w:rPr>
      </w:pPr>
      <w:r w:rsidRPr="00011CD7">
        <w:rPr>
          <w:rFonts w:cstheme="minorHAnsi"/>
          <w:sz w:val="24"/>
          <w:szCs w:val="24"/>
          <w:u w:val="single"/>
          <w:lang w:eastAsia="fr-FR"/>
        </w:rPr>
        <w:lastRenderedPageBreak/>
        <w:t>Concernant les jours ouvrés</w:t>
      </w:r>
      <w:r w:rsidR="002631D7" w:rsidRPr="00011CD7">
        <w:rPr>
          <w:rFonts w:cstheme="minorHAnsi"/>
          <w:sz w:val="24"/>
          <w:szCs w:val="24"/>
          <w:lang w:eastAsia="fr-FR"/>
        </w:rPr>
        <w:t> :</w:t>
      </w:r>
    </w:p>
    <w:p w14:paraId="303D725D" w14:textId="77777777" w:rsidR="0090147D" w:rsidRPr="00523190" w:rsidRDefault="0090147D" w:rsidP="00FC71E0">
      <w:pPr>
        <w:pStyle w:val="Sansinterligne"/>
        <w:jc w:val="both"/>
        <w:rPr>
          <w:rFonts w:cstheme="minorHAnsi"/>
          <w:sz w:val="20"/>
          <w:szCs w:val="20"/>
        </w:rPr>
      </w:pPr>
    </w:p>
    <w:p w14:paraId="4059393F" w14:textId="0E200BDA" w:rsidR="0090147D" w:rsidRPr="002631D7" w:rsidRDefault="0090147D" w:rsidP="00B10A04">
      <w:pPr>
        <w:pStyle w:val="Sansinterligne"/>
        <w:numPr>
          <w:ilvl w:val="0"/>
          <w:numId w:val="9"/>
        </w:numPr>
        <w:spacing w:after="60"/>
        <w:ind w:left="714" w:hanging="357"/>
        <w:jc w:val="both"/>
        <w:rPr>
          <w:rFonts w:cstheme="minorHAnsi"/>
          <w:sz w:val="24"/>
          <w:szCs w:val="24"/>
          <w:lang w:eastAsia="fr-FR"/>
        </w:rPr>
      </w:pPr>
      <w:r w:rsidRPr="002631D7">
        <w:rPr>
          <w:rFonts w:cstheme="minorHAnsi"/>
          <w:sz w:val="24"/>
          <w:szCs w:val="24"/>
          <w:lang w:eastAsia="fr-FR"/>
        </w:rPr>
        <w:t>En dehors des plages fixes et variables</w:t>
      </w:r>
      <w:r w:rsidR="002631D7">
        <w:rPr>
          <w:rFonts w:cstheme="minorHAnsi"/>
          <w:sz w:val="24"/>
          <w:szCs w:val="24"/>
          <w:lang w:eastAsia="fr-FR"/>
        </w:rPr>
        <w:t> ;</w:t>
      </w:r>
    </w:p>
    <w:p w14:paraId="39F5F499" w14:textId="5E3AC6FC" w:rsidR="0090147D" w:rsidRPr="002631D7" w:rsidRDefault="0090147D" w:rsidP="00B10A04">
      <w:pPr>
        <w:pStyle w:val="Sansinterligne"/>
        <w:numPr>
          <w:ilvl w:val="0"/>
          <w:numId w:val="9"/>
        </w:numPr>
        <w:spacing w:after="60"/>
        <w:ind w:left="714" w:hanging="357"/>
        <w:jc w:val="both"/>
        <w:rPr>
          <w:rFonts w:cstheme="minorHAnsi"/>
          <w:sz w:val="24"/>
          <w:szCs w:val="24"/>
          <w:lang w:eastAsia="fr-FR"/>
        </w:rPr>
      </w:pPr>
      <w:r w:rsidRPr="002631D7">
        <w:rPr>
          <w:rFonts w:cstheme="minorHAnsi"/>
          <w:sz w:val="24"/>
          <w:szCs w:val="24"/>
          <w:lang w:eastAsia="fr-FR"/>
        </w:rPr>
        <w:t>Durant les périodes de congés</w:t>
      </w:r>
      <w:r w:rsidR="002631D7">
        <w:rPr>
          <w:rFonts w:cstheme="minorHAnsi"/>
          <w:sz w:val="24"/>
          <w:szCs w:val="24"/>
          <w:lang w:eastAsia="fr-FR"/>
        </w:rPr>
        <w:t> ;</w:t>
      </w:r>
    </w:p>
    <w:p w14:paraId="2BB5777C" w14:textId="7E0521AC" w:rsidR="0090147D" w:rsidRPr="002631D7" w:rsidRDefault="0090147D" w:rsidP="00B10A04">
      <w:pPr>
        <w:pStyle w:val="Sansinterligne"/>
        <w:numPr>
          <w:ilvl w:val="0"/>
          <w:numId w:val="9"/>
        </w:numPr>
        <w:spacing w:after="60"/>
        <w:ind w:left="714" w:hanging="357"/>
        <w:jc w:val="both"/>
        <w:rPr>
          <w:rFonts w:cstheme="minorHAnsi"/>
          <w:sz w:val="24"/>
          <w:szCs w:val="24"/>
          <w:lang w:eastAsia="fr-FR"/>
        </w:rPr>
      </w:pPr>
      <w:r w:rsidRPr="002631D7">
        <w:rPr>
          <w:rFonts w:cstheme="minorHAnsi"/>
          <w:sz w:val="24"/>
          <w:szCs w:val="24"/>
          <w:lang w:eastAsia="fr-FR"/>
        </w:rPr>
        <w:t>Durant les périodes d’absence autorisées et/ou justifiées dans les délais requis (jours non travaillés dans le cadre d’un temps partiel, arrêt de travail…)</w:t>
      </w:r>
      <w:r w:rsidR="002631D7">
        <w:rPr>
          <w:rFonts w:cstheme="minorHAnsi"/>
          <w:sz w:val="24"/>
          <w:szCs w:val="24"/>
          <w:lang w:eastAsia="fr-FR"/>
        </w:rPr>
        <w:t> ;</w:t>
      </w:r>
    </w:p>
    <w:p w14:paraId="6BB5AB15" w14:textId="25E9D05A" w:rsidR="0090147D" w:rsidRPr="002631D7" w:rsidRDefault="0090147D" w:rsidP="00B10A04">
      <w:pPr>
        <w:pStyle w:val="Sansinterligne"/>
        <w:numPr>
          <w:ilvl w:val="0"/>
          <w:numId w:val="9"/>
        </w:numPr>
        <w:spacing w:after="60"/>
        <w:ind w:left="714" w:hanging="357"/>
        <w:jc w:val="both"/>
        <w:rPr>
          <w:rFonts w:cstheme="minorHAnsi"/>
          <w:sz w:val="24"/>
          <w:szCs w:val="24"/>
          <w:lang w:eastAsia="fr-FR"/>
        </w:rPr>
      </w:pPr>
      <w:r w:rsidRPr="002631D7">
        <w:rPr>
          <w:rFonts w:cstheme="minorHAnsi"/>
          <w:sz w:val="24"/>
          <w:szCs w:val="24"/>
          <w:lang w:eastAsia="fr-FR"/>
        </w:rPr>
        <w:t>Durant les déplacements professionnels, notamment pendant la conduite de véhicule</w:t>
      </w:r>
      <w:r w:rsidR="002631D7">
        <w:rPr>
          <w:rFonts w:cstheme="minorHAnsi"/>
          <w:sz w:val="24"/>
          <w:szCs w:val="24"/>
          <w:lang w:eastAsia="fr-FR"/>
        </w:rPr>
        <w:t>.</w:t>
      </w:r>
    </w:p>
    <w:p w14:paraId="33713912" w14:textId="77777777" w:rsidR="0090147D" w:rsidRPr="00523190" w:rsidRDefault="0090147D" w:rsidP="00FC71E0">
      <w:pPr>
        <w:pStyle w:val="Sansinterligne"/>
        <w:jc w:val="both"/>
        <w:rPr>
          <w:rFonts w:cstheme="minorHAnsi"/>
          <w:sz w:val="20"/>
          <w:szCs w:val="20"/>
        </w:rPr>
      </w:pPr>
    </w:p>
    <w:p w14:paraId="19A72582" w14:textId="77777777" w:rsidR="0090147D" w:rsidRPr="002631D7" w:rsidRDefault="0090147D" w:rsidP="00FC71E0">
      <w:pPr>
        <w:pStyle w:val="Sansinterligne"/>
        <w:jc w:val="both"/>
        <w:rPr>
          <w:rFonts w:cstheme="minorHAnsi"/>
          <w:sz w:val="24"/>
          <w:szCs w:val="24"/>
          <w:lang w:eastAsia="fr-FR"/>
        </w:rPr>
      </w:pPr>
      <w:r w:rsidRPr="002631D7">
        <w:rPr>
          <w:rFonts w:cstheme="minorHAnsi"/>
          <w:sz w:val="24"/>
          <w:szCs w:val="24"/>
          <w:lang w:eastAsia="fr-FR"/>
        </w:rPr>
        <w:t xml:space="preserve">Par conséquent, les collaborateurs s’abstiennent dans la mesure du possible de contacter d’autres collaborateurs en dehors de leur temps de travail. </w:t>
      </w:r>
    </w:p>
    <w:p w14:paraId="3C56A805" w14:textId="77777777" w:rsidR="0090147D" w:rsidRPr="002631D7" w:rsidRDefault="0090147D" w:rsidP="00FC71E0">
      <w:pPr>
        <w:pStyle w:val="Sansinterligne"/>
        <w:jc w:val="both"/>
        <w:rPr>
          <w:rFonts w:cstheme="minorHAnsi"/>
          <w:sz w:val="24"/>
          <w:szCs w:val="24"/>
          <w:lang w:eastAsia="fr-FR"/>
        </w:rPr>
      </w:pPr>
    </w:p>
    <w:p w14:paraId="63789FB5" w14:textId="2C6DB66C" w:rsidR="0090147D" w:rsidRPr="002631D7" w:rsidRDefault="0090147D" w:rsidP="00FC71E0">
      <w:pPr>
        <w:pStyle w:val="Sansinterligne"/>
        <w:jc w:val="both"/>
        <w:rPr>
          <w:rFonts w:cstheme="minorHAnsi"/>
          <w:sz w:val="24"/>
          <w:szCs w:val="24"/>
          <w:lang w:eastAsia="fr-FR"/>
        </w:rPr>
      </w:pPr>
      <w:r w:rsidRPr="002631D7">
        <w:rPr>
          <w:rFonts w:cstheme="minorHAnsi"/>
          <w:sz w:val="24"/>
          <w:szCs w:val="24"/>
          <w:lang w:eastAsia="fr-FR"/>
        </w:rPr>
        <w:t>En cas d’absence impromptue, le salarié pourra utiliser les moyens mis à sa disposition ou répondre aux sollicitations d’HABITAT</w:t>
      </w:r>
      <w:r w:rsidR="00C12FF3">
        <w:rPr>
          <w:rFonts w:cstheme="minorHAnsi"/>
          <w:sz w:val="24"/>
          <w:szCs w:val="24"/>
          <w:lang w:eastAsia="fr-FR"/>
        </w:rPr>
        <w:t xml:space="preserve"> </w:t>
      </w:r>
      <w:r w:rsidRPr="002631D7">
        <w:rPr>
          <w:rFonts w:cstheme="minorHAnsi"/>
          <w:sz w:val="24"/>
          <w:szCs w:val="24"/>
          <w:lang w:eastAsia="fr-FR"/>
        </w:rPr>
        <w:t xml:space="preserve">77, dès lors que celles-ci permettent de garantir la continuité du service et d’éviter une entrave au fonctionnement de l’entreprise. </w:t>
      </w:r>
    </w:p>
    <w:p w14:paraId="3015C0A0" w14:textId="77777777" w:rsidR="0090147D" w:rsidRDefault="0090147D" w:rsidP="00FC71E0">
      <w:pPr>
        <w:pStyle w:val="Sansinterligne"/>
        <w:jc w:val="both"/>
        <w:rPr>
          <w:rFonts w:cstheme="minorHAnsi"/>
          <w:sz w:val="20"/>
          <w:szCs w:val="20"/>
        </w:rPr>
      </w:pPr>
    </w:p>
    <w:p w14:paraId="4D8B7E9C" w14:textId="77777777" w:rsidR="0090147D" w:rsidRPr="00011CD7" w:rsidRDefault="0090147D" w:rsidP="00FC71E0">
      <w:pPr>
        <w:pStyle w:val="Sansinterligne"/>
        <w:jc w:val="both"/>
        <w:rPr>
          <w:rFonts w:cstheme="minorHAnsi"/>
          <w:sz w:val="24"/>
          <w:szCs w:val="24"/>
          <w:lang w:eastAsia="fr-FR"/>
        </w:rPr>
      </w:pPr>
      <w:r w:rsidRPr="00011CD7">
        <w:rPr>
          <w:rFonts w:cstheme="minorHAnsi"/>
          <w:sz w:val="24"/>
          <w:szCs w:val="24"/>
          <w:u w:val="single"/>
          <w:lang w:eastAsia="fr-FR"/>
        </w:rPr>
        <w:t>Exemples non exhaustifs de situations qui caractérisent ces situations</w:t>
      </w:r>
      <w:r w:rsidRPr="00011CD7">
        <w:rPr>
          <w:rFonts w:cstheme="minorHAnsi"/>
          <w:sz w:val="24"/>
          <w:szCs w:val="24"/>
          <w:lang w:eastAsia="fr-FR"/>
        </w:rPr>
        <w:t xml:space="preserve"> :</w:t>
      </w:r>
    </w:p>
    <w:p w14:paraId="7B850142" w14:textId="77777777" w:rsidR="0090147D" w:rsidRPr="00011CD7" w:rsidRDefault="0090147D" w:rsidP="00FC71E0">
      <w:pPr>
        <w:pStyle w:val="Sansinterligne"/>
        <w:jc w:val="both"/>
        <w:rPr>
          <w:rFonts w:cstheme="minorHAnsi"/>
          <w:sz w:val="24"/>
          <w:szCs w:val="24"/>
          <w:lang w:eastAsia="fr-FR"/>
        </w:rPr>
      </w:pPr>
    </w:p>
    <w:p w14:paraId="388E31F8" w14:textId="23D1EFA6" w:rsidR="0090147D" w:rsidRPr="00011CD7" w:rsidRDefault="0090147D" w:rsidP="00B10A04">
      <w:pPr>
        <w:pStyle w:val="Sansinterligne"/>
        <w:numPr>
          <w:ilvl w:val="0"/>
          <w:numId w:val="10"/>
        </w:numPr>
        <w:spacing w:after="60"/>
        <w:ind w:left="714" w:hanging="357"/>
        <w:jc w:val="both"/>
        <w:rPr>
          <w:rFonts w:cstheme="minorHAnsi"/>
          <w:sz w:val="24"/>
          <w:szCs w:val="24"/>
          <w:lang w:eastAsia="fr-FR"/>
        </w:rPr>
      </w:pPr>
      <w:r w:rsidRPr="00011CD7">
        <w:rPr>
          <w:rFonts w:cstheme="minorHAnsi"/>
          <w:sz w:val="24"/>
          <w:szCs w:val="24"/>
          <w:lang w:eastAsia="fr-FR"/>
        </w:rPr>
        <w:t>Point programmé avec des collaborateurs</w:t>
      </w:r>
      <w:r w:rsidR="00FC71E0">
        <w:rPr>
          <w:rFonts w:cstheme="minorHAnsi"/>
          <w:sz w:val="24"/>
          <w:szCs w:val="24"/>
          <w:lang w:eastAsia="fr-FR"/>
        </w:rPr>
        <w:t> ;</w:t>
      </w:r>
    </w:p>
    <w:p w14:paraId="421FCDA3" w14:textId="21B566B6" w:rsidR="0090147D" w:rsidRPr="00011CD7" w:rsidRDefault="0090147D" w:rsidP="00B10A04">
      <w:pPr>
        <w:pStyle w:val="Sansinterligne"/>
        <w:numPr>
          <w:ilvl w:val="0"/>
          <w:numId w:val="10"/>
        </w:numPr>
        <w:spacing w:after="60"/>
        <w:ind w:left="714" w:hanging="357"/>
        <w:jc w:val="both"/>
        <w:rPr>
          <w:rFonts w:cstheme="minorHAnsi"/>
          <w:sz w:val="24"/>
          <w:szCs w:val="24"/>
          <w:lang w:eastAsia="fr-FR"/>
        </w:rPr>
      </w:pPr>
      <w:r w:rsidRPr="00011CD7">
        <w:rPr>
          <w:rFonts w:cstheme="minorHAnsi"/>
          <w:sz w:val="24"/>
          <w:szCs w:val="24"/>
          <w:lang w:eastAsia="fr-FR"/>
        </w:rPr>
        <w:t>Commandes essentielles</w:t>
      </w:r>
      <w:r w:rsidR="00FC71E0">
        <w:rPr>
          <w:rFonts w:cstheme="minorHAnsi"/>
          <w:sz w:val="24"/>
          <w:szCs w:val="24"/>
          <w:lang w:eastAsia="fr-FR"/>
        </w:rPr>
        <w:t> ;</w:t>
      </w:r>
    </w:p>
    <w:p w14:paraId="5920B82F" w14:textId="65AAA044" w:rsidR="0090147D" w:rsidRPr="00011CD7" w:rsidRDefault="0090147D" w:rsidP="00B10A04">
      <w:pPr>
        <w:pStyle w:val="Sansinterligne"/>
        <w:numPr>
          <w:ilvl w:val="0"/>
          <w:numId w:val="10"/>
        </w:numPr>
        <w:spacing w:after="60"/>
        <w:ind w:left="714" w:hanging="357"/>
        <w:jc w:val="both"/>
        <w:rPr>
          <w:rFonts w:cstheme="minorHAnsi"/>
          <w:sz w:val="24"/>
          <w:szCs w:val="24"/>
          <w:lang w:eastAsia="fr-FR"/>
        </w:rPr>
      </w:pPr>
      <w:r w:rsidRPr="00011CD7">
        <w:rPr>
          <w:rFonts w:cstheme="minorHAnsi"/>
          <w:sz w:val="24"/>
          <w:szCs w:val="24"/>
          <w:lang w:eastAsia="fr-FR"/>
        </w:rPr>
        <w:t>Transmission de documents nécessaire à la finalisation d’un dossier</w:t>
      </w:r>
      <w:r w:rsidR="00FC71E0">
        <w:rPr>
          <w:rFonts w:cstheme="minorHAnsi"/>
          <w:sz w:val="24"/>
          <w:szCs w:val="24"/>
          <w:lang w:eastAsia="fr-FR"/>
        </w:rPr>
        <w:t>.</w:t>
      </w:r>
      <w:r w:rsidRPr="00011CD7">
        <w:rPr>
          <w:rFonts w:cstheme="minorHAnsi"/>
          <w:sz w:val="24"/>
          <w:szCs w:val="24"/>
          <w:lang w:eastAsia="fr-FR"/>
        </w:rPr>
        <w:t xml:space="preserve"> </w:t>
      </w:r>
    </w:p>
    <w:p w14:paraId="5740F0FD" w14:textId="77777777" w:rsidR="00FC71E0" w:rsidRPr="00523190" w:rsidRDefault="00FC71E0" w:rsidP="0090147D">
      <w:pPr>
        <w:pStyle w:val="Sansinterligne"/>
        <w:contextualSpacing/>
        <w:jc w:val="both"/>
        <w:rPr>
          <w:rFonts w:cstheme="minorHAnsi"/>
          <w:b/>
          <w:bCs/>
          <w:sz w:val="20"/>
          <w:szCs w:val="20"/>
        </w:rPr>
      </w:pPr>
    </w:p>
    <w:p w14:paraId="53E63F58" w14:textId="77777777" w:rsidR="0090147D" w:rsidRPr="00E95217" w:rsidRDefault="0090147D" w:rsidP="009B0658">
      <w:pPr>
        <w:pStyle w:val="Titre4"/>
      </w:pPr>
      <w:bookmarkStart w:id="38" w:name="_Toc167298464"/>
      <w:r w:rsidRPr="00E95217">
        <w:t>Dispositif applicable aux télétravailleurs</w:t>
      </w:r>
      <w:bookmarkEnd w:id="38"/>
      <w:r w:rsidRPr="00E95217">
        <w:t xml:space="preserve"> </w:t>
      </w:r>
    </w:p>
    <w:p w14:paraId="43190695" w14:textId="77777777" w:rsidR="0090147D" w:rsidRPr="00523190" w:rsidRDefault="0090147D" w:rsidP="00FC71E0">
      <w:pPr>
        <w:pStyle w:val="Sansinterligne"/>
        <w:contextualSpacing/>
        <w:jc w:val="both"/>
        <w:rPr>
          <w:rFonts w:cstheme="minorHAnsi"/>
          <w:b/>
          <w:bCs/>
          <w:sz w:val="20"/>
          <w:szCs w:val="20"/>
        </w:rPr>
      </w:pPr>
    </w:p>
    <w:p w14:paraId="321E6662"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Le télétravail désigne « toute forme d’organisation du travail dans laquelle un travail qui aurait également pu être exécuté dans les locaux de l’employeur est effectué par un salarié hors de ces locaux de façon volontaire en utilisant les technologies de l’information et de la communication ». </w:t>
      </w:r>
    </w:p>
    <w:p w14:paraId="534A98CA" w14:textId="77777777" w:rsidR="0090147D" w:rsidRPr="00011CD7" w:rsidRDefault="0090147D" w:rsidP="00FC71E0">
      <w:pPr>
        <w:pStyle w:val="Sansinterligne"/>
        <w:contextualSpacing/>
        <w:jc w:val="both"/>
        <w:rPr>
          <w:rFonts w:cstheme="minorHAnsi"/>
          <w:sz w:val="24"/>
          <w:szCs w:val="24"/>
          <w:lang w:eastAsia="fr-FR"/>
        </w:rPr>
      </w:pPr>
    </w:p>
    <w:p w14:paraId="6FD45964"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Les télétravailleurs sont soumis aux horaires de travail applicables au sein de l’entreprise.</w:t>
      </w:r>
    </w:p>
    <w:p w14:paraId="407653A1"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La hiérarchie est donc contrainte par ces dispositions et ne peut, comme pour tout autre salarié qui n’est pas en télétravail, contacter le télétravailleur en dehors de ces plages sauf cas défini précédemment.</w:t>
      </w:r>
    </w:p>
    <w:p w14:paraId="16731C89" w14:textId="77777777" w:rsidR="0090147D" w:rsidRPr="00011CD7" w:rsidRDefault="0090147D" w:rsidP="00FC71E0">
      <w:pPr>
        <w:pStyle w:val="Sansinterligne"/>
        <w:contextualSpacing/>
        <w:jc w:val="both"/>
        <w:rPr>
          <w:rFonts w:cstheme="minorHAnsi"/>
          <w:sz w:val="24"/>
          <w:szCs w:val="24"/>
          <w:lang w:eastAsia="fr-FR"/>
        </w:rPr>
      </w:pPr>
    </w:p>
    <w:p w14:paraId="591A6D77"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L’Entretien Annuel d’Evaluation comprend un temps d’échange consacré au suivi et à l'organisation du télétravail (conditions d’activité, charge de travail, maintien du lien avec l’entreprise). </w:t>
      </w:r>
    </w:p>
    <w:p w14:paraId="65E642D3" w14:textId="77777777" w:rsidR="0090147D" w:rsidRPr="00523190" w:rsidRDefault="0090147D" w:rsidP="00FC71E0">
      <w:pPr>
        <w:pStyle w:val="Sansinterligne"/>
        <w:contextualSpacing/>
        <w:jc w:val="both"/>
        <w:rPr>
          <w:rFonts w:cstheme="minorHAnsi"/>
          <w:sz w:val="20"/>
          <w:szCs w:val="20"/>
        </w:rPr>
      </w:pPr>
      <w:r w:rsidRPr="00011CD7">
        <w:rPr>
          <w:rFonts w:cstheme="minorHAnsi"/>
          <w:sz w:val="24"/>
          <w:szCs w:val="24"/>
          <w:lang w:eastAsia="fr-FR"/>
        </w:rPr>
        <w:t>Ce dispositif n’empêche aucunement qu’un point puisse être réalisé en dehors de cet échange à l’initiative du collaborateur comme du manager</w:t>
      </w:r>
      <w:r>
        <w:rPr>
          <w:rFonts w:cstheme="minorHAnsi"/>
          <w:sz w:val="20"/>
          <w:szCs w:val="20"/>
        </w:rPr>
        <w:t xml:space="preserve">. </w:t>
      </w:r>
      <w:r w:rsidRPr="00523190">
        <w:rPr>
          <w:rFonts w:cstheme="minorHAnsi"/>
          <w:sz w:val="20"/>
          <w:szCs w:val="20"/>
        </w:rPr>
        <w:t xml:space="preserve"> </w:t>
      </w:r>
    </w:p>
    <w:p w14:paraId="4D9E7543" w14:textId="77777777" w:rsidR="0090147D" w:rsidRPr="00523190" w:rsidRDefault="0090147D" w:rsidP="00FC71E0">
      <w:pPr>
        <w:pStyle w:val="Sansinterligne"/>
        <w:contextualSpacing/>
        <w:jc w:val="both"/>
        <w:rPr>
          <w:rFonts w:cstheme="minorHAnsi"/>
          <w:sz w:val="20"/>
          <w:szCs w:val="20"/>
        </w:rPr>
      </w:pPr>
    </w:p>
    <w:p w14:paraId="530578A9" w14:textId="77777777" w:rsidR="0090147D" w:rsidRPr="00E95217" w:rsidRDefault="0090147D" w:rsidP="009B0658">
      <w:pPr>
        <w:pStyle w:val="Titre4"/>
      </w:pPr>
      <w:bookmarkStart w:id="39" w:name="_Toc167298465"/>
      <w:r w:rsidRPr="00E95217">
        <w:t>Lutte contre la surcharge informationnelle liée à l’utilisation de la messagerie électronique professionnelle</w:t>
      </w:r>
      <w:bookmarkEnd w:id="39"/>
    </w:p>
    <w:p w14:paraId="13F2C5C3" w14:textId="77777777" w:rsidR="0090147D" w:rsidRPr="00523190" w:rsidRDefault="0090147D" w:rsidP="00FC71E0">
      <w:pPr>
        <w:pStyle w:val="Sansinterligne"/>
        <w:contextualSpacing/>
        <w:jc w:val="both"/>
        <w:rPr>
          <w:rFonts w:cstheme="minorHAnsi"/>
          <w:b/>
          <w:sz w:val="20"/>
          <w:szCs w:val="20"/>
        </w:rPr>
      </w:pPr>
    </w:p>
    <w:p w14:paraId="63997F90"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Afin d’éviter la surcharge informationnelle, il est recommandé à tous les collaborateurs de :</w:t>
      </w:r>
    </w:p>
    <w:p w14:paraId="12BF9A39" w14:textId="77777777" w:rsidR="0090147D" w:rsidRPr="00011CD7" w:rsidRDefault="0090147D" w:rsidP="00FC71E0">
      <w:pPr>
        <w:pStyle w:val="Sansinterligne"/>
        <w:contextualSpacing/>
        <w:jc w:val="both"/>
        <w:rPr>
          <w:rFonts w:cstheme="minorHAnsi"/>
          <w:sz w:val="24"/>
          <w:szCs w:val="24"/>
          <w:lang w:eastAsia="fr-FR"/>
        </w:rPr>
      </w:pPr>
    </w:p>
    <w:p w14:paraId="5B8C2731" w14:textId="77777777" w:rsidR="0090147D" w:rsidRPr="00011CD7" w:rsidRDefault="0090147D" w:rsidP="00B10A04">
      <w:pPr>
        <w:pStyle w:val="Sansinterligne"/>
        <w:numPr>
          <w:ilvl w:val="0"/>
          <w:numId w:val="11"/>
        </w:numPr>
        <w:spacing w:after="60"/>
        <w:ind w:left="714" w:hanging="357"/>
        <w:jc w:val="both"/>
        <w:rPr>
          <w:rFonts w:cstheme="minorHAnsi"/>
          <w:sz w:val="24"/>
          <w:szCs w:val="24"/>
          <w:lang w:eastAsia="fr-FR"/>
        </w:rPr>
      </w:pPr>
      <w:r w:rsidRPr="00011CD7">
        <w:rPr>
          <w:rFonts w:cstheme="minorHAnsi"/>
          <w:sz w:val="24"/>
          <w:szCs w:val="24"/>
          <w:lang w:eastAsia="fr-FR"/>
        </w:rPr>
        <w:t>S’interroger sur la pertinence des destinataires du courriel ;</w:t>
      </w:r>
    </w:p>
    <w:p w14:paraId="2AC85C44" w14:textId="104965E2" w:rsidR="0090147D" w:rsidRPr="00011CD7" w:rsidRDefault="0090147D" w:rsidP="00B10A04">
      <w:pPr>
        <w:pStyle w:val="Sansinterligne"/>
        <w:numPr>
          <w:ilvl w:val="0"/>
          <w:numId w:val="11"/>
        </w:numPr>
        <w:spacing w:after="60"/>
        <w:ind w:left="714" w:hanging="357"/>
        <w:jc w:val="both"/>
        <w:rPr>
          <w:rFonts w:cstheme="minorHAnsi"/>
          <w:sz w:val="24"/>
          <w:szCs w:val="24"/>
          <w:lang w:eastAsia="fr-FR"/>
        </w:rPr>
      </w:pPr>
      <w:r w:rsidRPr="00011CD7">
        <w:rPr>
          <w:rFonts w:cstheme="minorHAnsi"/>
          <w:sz w:val="24"/>
          <w:szCs w:val="24"/>
          <w:lang w:eastAsia="fr-FR"/>
        </w:rPr>
        <w:t xml:space="preserve">S’interroger sur la pertinence de l’utilisation du courriel par rapport aux autres outils numériques (OneDrive, </w:t>
      </w:r>
      <w:r w:rsidR="004A2B1E" w:rsidRPr="00011CD7">
        <w:rPr>
          <w:rFonts w:cstheme="minorHAnsi"/>
          <w:sz w:val="24"/>
          <w:szCs w:val="24"/>
          <w:lang w:eastAsia="fr-FR"/>
        </w:rPr>
        <w:t>SharePoint</w:t>
      </w:r>
      <w:r w:rsidRPr="00011CD7">
        <w:rPr>
          <w:rFonts w:cstheme="minorHAnsi"/>
          <w:sz w:val="24"/>
          <w:szCs w:val="24"/>
          <w:lang w:eastAsia="fr-FR"/>
        </w:rPr>
        <w:t>…)</w:t>
      </w:r>
      <w:r w:rsidR="00011CD7">
        <w:rPr>
          <w:rFonts w:cstheme="minorHAnsi"/>
          <w:sz w:val="24"/>
          <w:szCs w:val="24"/>
          <w:lang w:eastAsia="fr-FR"/>
        </w:rPr>
        <w:t> ;</w:t>
      </w:r>
    </w:p>
    <w:p w14:paraId="638871E5" w14:textId="77777777" w:rsidR="0090147D" w:rsidRPr="00011CD7" w:rsidRDefault="0090147D" w:rsidP="00B10A04">
      <w:pPr>
        <w:pStyle w:val="Sansinterligne"/>
        <w:numPr>
          <w:ilvl w:val="0"/>
          <w:numId w:val="11"/>
        </w:numPr>
        <w:spacing w:after="60"/>
        <w:ind w:left="714" w:hanging="357"/>
        <w:jc w:val="both"/>
        <w:rPr>
          <w:rFonts w:cstheme="minorHAnsi"/>
          <w:sz w:val="24"/>
          <w:szCs w:val="24"/>
          <w:lang w:eastAsia="fr-FR"/>
        </w:rPr>
      </w:pPr>
      <w:r w:rsidRPr="00011CD7">
        <w:rPr>
          <w:rFonts w:cstheme="minorHAnsi"/>
          <w:sz w:val="24"/>
          <w:szCs w:val="24"/>
          <w:lang w:eastAsia="fr-FR"/>
        </w:rPr>
        <w:t>S’interroger sur la pertinence des fichiers à joindre aux courriels ;</w:t>
      </w:r>
    </w:p>
    <w:p w14:paraId="04864C31" w14:textId="77777777" w:rsidR="0090147D" w:rsidRPr="00011CD7" w:rsidRDefault="0090147D" w:rsidP="00B10A04">
      <w:pPr>
        <w:pStyle w:val="Sansinterligne"/>
        <w:numPr>
          <w:ilvl w:val="0"/>
          <w:numId w:val="11"/>
        </w:numPr>
        <w:spacing w:after="60"/>
        <w:ind w:left="714" w:hanging="357"/>
        <w:jc w:val="both"/>
        <w:rPr>
          <w:rFonts w:cstheme="minorHAnsi"/>
          <w:sz w:val="24"/>
          <w:szCs w:val="24"/>
          <w:lang w:eastAsia="fr-FR"/>
        </w:rPr>
      </w:pPr>
      <w:r w:rsidRPr="00011CD7">
        <w:rPr>
          <w:rFonts w:cstheme="minorHAnsi"/>
          <w:sz w:val="24"/>
          <w:szCs w:val="24"/>
          <w:lang w:eastAsia="fr-FR"/>
        </w:rPr>
        <w:t>Éviter de multiplier les destinataires en copie ;</w:t>
      </w:r>
    </w:p>
    <w:p w14:paraId="2F2599CA" w14:textId="77777777" w:rsidR="0090147D" w:rsidRPr="00011CD7" w:rsidRDefault="0090147D" w:rsidP="00B10A04">
      <w:pPr>
        <w:pStyle w:val="Sansinterligne"/>
        <w:numPr>
          <w:ilvl w:val="0"/>
          <w:numId w:val="11"/>
        </w:numPr>
        <w:spacing w:after="60"/>
        <w:ind w:left="714" w:hanging="357"/>
        <w:jc w:val="both"/>
        <w:rPr>
          <w:rFonts w:cstheme="minorHAnsi"/>
          <w:sz w:val="24"/>
          <w:szCs w:val="24"/>
          <w:lang w:eastAsia="fr-FR"/>
        </w:rPr>
      </w:pPr>
      <w:r w:rsidRPr="00011CD7">
        <w:rPr>
          <w:rFonts w:cstheme="minorHAnsi"/>
          <w:sz w:val="24"/>
          <w:szCs w:val="24"/>
          <w:lang w:eastAsia="fr-FR"/>
        </w:rPr>
        <w:lastRenderedPageBreak/>
        <w:t>Indiquer un objet précis permettant au destinataire d’identifier immédiatement le contenu du courriel ;</w:t>
      </w:r>
    </w:p>
    <w:p w14:paraId="5089B7BE" w14:textId="77777777" w:rsidR="0090147D" w:rsidRPr="00011CD7" w:rsidRDefault="0090147D" w:rsidP="00B10A04">
      <w:pPr>
        <w:pStyle w:val="Sansinterligne"/>
        <w:numPr>
          <w:ilvl w:val="0"/>
          <w:numId w:val="11"/>
        </w:numPr>
        <w:spacing w:after="60"/>
        <w:ind w:left="714" w:hanging="357"/>
        <w:jc w:val="both"/>
        <w:rPr>
          <w:rFonts w:cstheme="minorHAnsi"/>
          <w:sz w:val="24"/>
          <w:szCs w:val="24"/>
          <w:lang w:eastAsia="fr-FR"/>
        </w:rPr>
      </w:pPr>
      <w:r w:rsidRPr="00011CD7">
        <w:rPr>
          <w:rFonts w:cstheme="minorHAnsi"/>
          <w:sz w:val="24"/>
          <w:szCs w:val="24"/>
          <w:lang w:eastAsia="fr-FR"/>
        </w:rPr>
        <w:t>Ne pas solliciter de réponse immédiate si ce n’est pas nécessaire ;</w:t>
      </w:r>
    </w:p>
    <w:p w14:paraId="4E5ADA4D" w14:textId="77777777" w:rsidR="0090147D" w:rsidRPr="00011CD7" w:rsidRDefault="0090147D" w:rsidP="00B10A04">
      <w:pPr>
        <w:pStyle w:val="Sansinterligne"/>
        <w:numPr>
          <w:ilvl w:val="0"/>
          <w:numId w:val="11"/>
        </w:numPr>
        <w:spacing w:after="60"/>
        <w:ind w:left="714" w:hanging="357"/>
        <w:jc w:val="both"/>
        <w:rPr>
          <w:rFonts w:cstheme="minorHAnsi"/>
          <w:sz w:val="24"/>
          <w:szCs w:val="24"/>
          <w:lang w:eastAsia="fr-FR"/>
        </w:rPr>
      </w:pPr>
      <w:r w:rsidRPr="00011CD7">
        <w:rPr>
          <w:rFonts w:cstheme="minorHAnsi"/>
          <w:sz w:val="24"/>
          <w:szCs w:val="24"/>
          <w:lang w:eastAsia="fr-FR"/>
        </w:rPr>
        <w:t>Privilégier les envois différés lors de la rédaction d’un courrier en dehors des horaires de travail ;</w:t>
      </w:r>
    </w:p>
    <w:p w14:paraId="0E75937E" w14:textId="33D8EB9C" w:rsidR="0090147D" w:rsidRPr="00011CD7" w:rsidRDefault="0090147D" w:rsidP="00B10A04">
      <w:pPr>
        <w:pStyle w:val="Sansinterligne"/>
        <w:numPr>
          <w:ilvl w:val="0"/>
          <w:numId w:val="11"/>
        </w:numPr>
        <w:contextualSpacing/>
        <w:jc w:val="both"/>
        <w:rPr>
          <w:rFonts w:cstheme="minorHAnsi"/>
          <w:sz w:val="24"/>
          <w:szCs w:val="24"/>
          <w:lang w:eastAsia="fr-FR"/>
        </w:rPr>
      </w:pPr>
      <w:r w:rsidRPr="00011CD7">
        <w:rPr>
          <w:rFonts w:cstheme="minorHAnsi"/>
          <w:sz w:val="24"/>
          <w:szCs w:val="24"/>
          <w:lang w:eastAsia="fr-FR"/>
        </w:rPr>
        <w:t xml:space="preserve">Intégrer un message de sensibilisation au droit à la déconnexion dans les signatures de mail de chaque collaborateur. Une proposition de </w:t>
      </w:r>
      <w:r w:rsidR="004A2B1E" w:rsidRPr="00011CD7">
        <w:rPr>
          <w:rFonts w:cstheme="minorHAnsi"/>
          <w:sz w:val="24"/>
          <w:szCs w:val="24"/>
          <w:lang w:eastAsia="fr-FR"/>
        </w:rPr>
        <w:t>message</w:t>
      </w:r>
      <w:r w:rsidRPr="00011CD7">
        <w:rPr>
          <w:rFonts w:cstheme="minorHAnsi"/>
          <w:sz w:val="24"/>
          <w:szCs w:val="24"/>
          <w:lang w:eastAsia="fr-FR"/>
        </w:rPr>
        <w:t xml:space="preserve"> sera proposée par Habitat 77.</w:t>
      </w:r>
    </w:p>
    <w:p w14:paraId="6FA85C15" w14:textId="77777777" w:rsidR="00850158" w:rsidRDefault="00850158" w:rsidP="00FC71E0">
      <w:pPr>
        <w:pStyle w:val="Sansinterligne"/>
        <w:contextualSpacing/>
        <w:jc w:val="both"/>
        <w:rPr>
          <w:rFonts w:cstheme="minorHAnsi"/>
          <w:sz w:val="20"/>
          <w:szCs w:val="20"/>
        </w:rPr>
      </w:pPr>
    </w:p>
    <w:p w14:paraId="4FA8023E" w14:textId="3B1D573C"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D’une manière plus générale, il convient de s’interroger sur le moyen de communication le plus adapté à la situation, en favorisant notamment les échanges directs (en face à face ou par téléphone) pour favoriser le dialogue et la bonne compréhension des propos. Les outils mis à disposition en matière de communication ne doivent pas remplacer la dimension humaine des échanges, celle-ci permet de lever les incompréhensions éventuelles, de discuter en profondeur des différentes problématiques, en vue de leur résolution.</w:t>
      </w:r>
    </w:p>
    <w:p w14:paraId="7B6AEA93" w14:textId="77777777" w:rsidR="0090147D" w:rsidRPr="00011CD7" w:rsidRDefault="0090147D" w:rsidP="00FC71E0">
      <w:pPr>
        <w:pStyle w:val="Sansinterligne"/>
        <w:contextualSpacing/>
        <w:jc w:val="both"/>
        <w:rPr>
          <w:rFonts w:cstheme="minorHAnsi"/>
          <w:sz w:val="24"/>
          <w:szCs w:val="24"/>
          <w:lang w:eastAsia="fr-FR"/>
        </w:rPr>
      </w:pPr>
    </w:p>
    <w:p w14:paraId="4FB5F260"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Pour les absences d’une journée minimum, il convient d’activer un message d'absence du bureau sur sa messagerie électronique et d’indiquer les coordonnées de la personne à contacter en cas d'urgence, ou de prévoir le transfert de ses courriels, de ses messages et de ses appels téléphoniques. </w:t>
      </w:r>
    </w:p>
    <w:p w14:paraId="12203926" w14:textId="77777777" w:rsidR="0090147D" w:rsidRDefault="0090147D" w:rsidP="00FC71E0">
      <w:pPr>
        <w:pStyle w:val="Sansinterligne"/>
        <w:contextualSpacing/>
        <w:jc w:val="both"/>
        <w:rPr>
          <w:rFonts w:cstheme="minorHAnsi"/>
          <w:sz w:val="24"/>
          <w:szCs w:val="24"/>
          <w:lang w:eastAsia="fr-FR"/>
        </w:rPr>
      </w:pPr>
    </w:p>
    <w:p w14:paraId="793D2C56" w14:textId="77777777" w:rsidR="0090147D" w:rsidRPr="00E95217" w:rsidRDefault="0090147D" w:rsidP="009B0658">
      <w:pPr>
        <w:pStyle w:val="Titre4"/>
      </w:pPr>
      <w:bookmarkStart w:id="40" w:name="_Toc167298466"/>
      <w:r w:rsidRPr="00E95217">
        <w:t>Importance du respect du temps de travail</w:t>
      </w:r>
      <w:bookmarkEnd w:id="40"/>
      <w:r w:rsidRPr="00E95217">
        <w:t xml:space="preserve"> </w:t>
      </w:r>
    </w:p>
    <w:p w14:paraId="3ADACEA9" w14:textId="77777777" w:rsidR="0090147D" w:rsidRPr="00B30B63" w:rsidRDefault="0090147D" w:rsidP="00FC71E0">
      <w:pPr>
        <w:pStyle w:val="Sansinterligne"/>
        <w:contextualSpacing/>
        <w:jc w:val="both"/>
        <w:rPr>
          <w:rFonts w:cstheme="minorHAnsi"/>
          <w:b/>
          <w:bCs/>
          <w:sz w:val="20"/>
          <w:szCs w:val="20"/>
        </w:rPr>
      </w:pPr>
    </w:p>
    <w:p w14:paraId="3CB51C2B" w14:textId="77777777" w:rsidR="0086148A"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L’employeur doit s’assurer régulièrement par le biais des entretiens obligatoires notamment, que la charge de travail du/de la salarié(e) est raisonnable et permet une bonne répartition dans le temps de son travail.</w:t>
      </w:r>
    </w:p>
    <w:p w14:paraId="77370720" w14:textId="39F66608"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 </w:t>
      </w:r>
    </w:p>
    <w:p w14:paraId="15195FBF"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Il est rappelé l’obligation pour tous les salariés quel que soit leur régime de travail, de respecter les durées maximales journalières de travail. Une amplitude horaire trop importante par jour ou par semaine peut cacher différents problèmes et potentiellement découler sur des situations d’atteinte à la santé du salarié. </w:t>
      </w:r>
    </w:p>
    <w:p w14:paraId="097AE574" w14:textId="77777777" w:rsidR="0090147D"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Afin de laisser le choix à tout un chacun d’organiser en toute autonomie la gestion de son temps pour répondre à sa mission professionnelle tout en conciliant sa vie personnelle, il a été convenu de ne pas opter pour une solution qui consisterait de bloquer les accès sur une période donnée. </w:t>
      </w:r>
    </w:p>
    <w:p w14:paraId="374700CC" w14:textId="77777777" w:rsidR="0086148A" w:rsidRPr="00011CD7" w:rsidRDefault="0086148A" w:rsidP="00FC71E0">
      <w:pPr>
        <w:pStyle w:val="Sansinterligne"/>
        <w:contextualSpacing/>
        <w:jc w:val="both"/>
        <w:rPr>
          <w:rFonts w:cstheme="minorHAnsi"/>
          <w:sz w:val="24"/>
          <w:szCs w:val="24"/>
          <w:lang w:eastAsia="fr-FR"/>
        </w:rPr>
      </w:pPr>
    </w:p>
    <w:p w14:paraId="4AC1360F"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Par conséquent, les accès resteront libres, toutefois chaque personne devra veiller à sa sécurité et à sa santé en respectant les durées de repos quotidiennes et hebdomadaires. </w:t>
      </w:r>
    </w:p>
    <w:p w14:paraId="7143A9A6" w14:textId="77777777" w:rsidR="0090147D" w:rsidRPr="00011CD7" w:rsidRDefault="0090147D" w:rsidP="00FC71E0">
      <w:pPr>
        <w:pStyle w:val="Sansinterligne"/>
        <w:contextualSpacing/>
        <w:jc w:val="both"/>
        <w:rPr>
          <w:rFonts w:cstheme="minorHAnsi"/>
          <w:sz w:val="24"/>
          <w:szCs w:val="24"/>
          <w:lang w:eastAsia="fr-FR"/>
        </w:rPr>
      </w:pPr>
    </w:p>
    <w:p w14:paraId="4BD03B17"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L’entretien annuel comprend un temps d’échange relatif à l’effectivité du droit à la déconnexion. </w:t>
      </w:r>
    </w:p>
    <w:p w14:paraId="0E77CFE1" w14:textId="77777777" w:rsidR="0090147D" w:rsidRDefault="0090147D" w:rsidP="00FC71E0">
      <w:pPr>
        <w:pStyle w:val="Sansinterligne"/>
        <w:contextualSpacing/>
        <w:jc w:val="both"/>
        <w:rPr>
          <w:rFonts w:cstheme="minorHAnsi"/>
          <w:sz w:val="20"/>
          <w:szCs w:val="20"/>
        </w:rPr>
      </w:pPr>
    </w:p>
    <w:p w14:paraId="256E9B25" w14:textId="77777777" w:rsidR="0090147D" w:rsidRPr="00E95217" w:rsidRDefault="0090147D" w:rsidP="009B0658">
      <w:pPr>
        <w:pStyle w:val="Titre4"/>
      </w:pPr>
      <w:bookmarkStart w:id="41" w:name="_Toc167298467"/>
      <w:r w:rsidRPr="00E95217">
        <w:t>Actions menées par l’entreprise</w:t>
      </w:r>
      <w:bookmarkEnd w:id="41"/>
      <w:r w:rsidRPr="00E95217">
        <w:t xml:space="preserve">  </w:t>
      </w:r>
    </w:p>
    <w:p w14:paraId="1F429AF5" w14:textId="77777777" w:rsidR="0090147D" w:rsidRDefault="0090147D" w:rsidP="00FC71E0">
      <w:pPr>
        <w:pStyle w:val="Sansinterligne"/>
        <w:contextualSpacing/>
        <w:jc w:val="both"/>
        <w:rPr>
          <w:rFonts w:cstheme="minorHAnsi"/>
          <w:sz w:val="20"/>
          <w:szCs w:val="20"/>
        </w:rPr>
      </w:pPr>
    </w:p>
    <w:p w14:paraId="593F6B8A" w14:textId="77777777" w:rsidR="0090147D"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Pour s’assurer du respect du droit à la déconnexion et des mesures et recommandations prévues par le présent accord, l’entreprise organisera des actions d’information et de sensibilisation à destination des managers et des salariés. Ces actions d’information et de sensibilisation auront pour objectif d’aider les collaborateurs à avoir un usage raisonnable des outils numériques. </w:t>
      </w:r>
    </w:p>
    <w:p w14:paraId="13806BC4" w14:textId="77777777" w:rsidR="0086148A" w:rsidRPr="00011CD7" w:rsidRDefault="0086148A" w:rsidP="00FC71E0">
      <w:pPr>
        <w:pStyle w:val="Sansinterligne"/>
        <w:contextualSpacing/>
        <w:jc w:val="both"/>
        <w:rPr>
          <w:rFonts w:cstheme="minorHAnsi"/>
          <w:sz w:val="24"/>
          <w:szCs w:val="24"/>
          <w:lang w:eastAsia="fr-FR"/>
        </w:rPr>
      </w:pPr>
    </w:p>
    <w:p w14:paraId="2B41F9A5" w14:textId="00301C83" w:rsidR="0086148A"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t xml:space="preserve">La Direction réaffirme le principe que toute personne qui pourrait rencontrer des difficultés à honorer sa mission en respectant ce droit à la déconnexion pourra demander un entretien avec son responsable hiérarchique ou à la Direction des Ressources Humaines afin de trouver une solution de rééquilibrage raisonnable de la charge de travail. Un accompagnement sur une meilleure gestion du temps et des priorités pourra être envisagé. </w:t>
      </w:r>
    </w:p>
    <w:p w14:paraId="2BE91C79" w14:textId="77777777" w:rsidR="0090147D" w:rsidRPr="00011CD7" w:rsidRDefault="0090147D" w:rsidP="00FC71E0">
      <w:pPr>
        <w:pStyle w:val="Sansinterligne"/>
        <w:contextualSpacing/>
        <w:jc w:val="both"/>
        <w:rPr>
          <w:rFonts w:cstheme="minorHAnsi"/>
          <w:sz w:val="24"/>
          <w:szCs w:val="24"/>
          <w:lang w:eastAsia="fr-FR"/>
        </w:rPr>
      </w:pPr>
      <w:r w:rsidRPr="00011CD7">
        <w:rPr>
          <w:rFonts w:cstheme="minorHAnsi"/>
          <w:sz w:val="24"/>
          <w:szCs w:val="24"/>
          <w:lang w:eastAsia="fr-FR"/>
        </w:rPr>
        <w:lastRenderedPageBreak/>
        <w:t xml:space="preserve">Si les mesures de suivi font apparaitre des risques pour la santé des salariés ou des difficultés, l’entreprise s’engage à mettre en œuvre toutes les actions préventives et/ou correctives propres à faire cesser ce risque et lever ces difficultés. </w:t>
      </w:r>
    </w:p>
    <w:p w14:paraId="24FBA2A8" w14:textId="77777777" w:rsidR="0090147D" w:rsidRDefault="0090147D" w:rsidP="00FC71E0">
      <w:pPr>
        <w:spacing w:before="0"/>
      </w:pPr>
    </w:p>
    <w:p w14:paraId="7C0C49BE" w14:textId="77777777" w:rsidR="00AB6B1B" w:rsidRDefault="00AB6B1B" w:rsidP="005F6E64">
      <w:pPr>
        <w:pStyle w:val="Titre3"/>
      </w:pPr>
      <w:bookmarkStart w:id="42" w:name="_Toc174435709"/>
      <w:bookmarkStart w:id="43" w:name="_Toc174459635"/>
      <w:bookmarkStart w:id="44" w:name="_Toc175673607"/>
      <w:bookmarkStart w:id="45" w:name="_Toc175675529"/>
      <w:bookmarkStart w:id="46" w:name="_Toc208847995"/>
      <w:bookmarkStart w:id="47" w:name="_Toc220338616"/>
      <w:bookmarkEnd w:id="42"/>
      <w:bookmarkEnd w:id="43"/>
      <w:bookmarkEnd w:id="44"/>
      <w:bookmarkEnd w:id="45"/>
      <w:r>
        <w:t>Droit d'expression directe et collective</w:t>
      </w:r>
      <w:bookmarkEnd w:id="46"/>
      <w:bookmarkEnd w:id="47"/>
    </w:p>
    <w:p w14:paraId="5490CC4B" w14:textId="77777777" w:rsidR="00FC71E0" w:rsidRPr="00FC71E0" w:rsidRDefault="00FC71E0" w:rsidP="00FC71E0">
      <w:pPr>
        <w:spacing w:before="0"/>
      </w:pPr>
    </w:p>
    <w:p w14:paraId="6CB60C9D" w14:textId="19054D6B" w:rsidR="00C4134F" w:rsidRDefault="00CD5C4C" w:rsidP="00FC71E0">
      <w:pPr>
        <w:spacing w:before="0"/>
      </w:pPr>
      <w:r>
        <w:t>Afin de garantir l’effectivité du droit d’expression, des réunions de service seront organisées mensuellement, avec un temps réservé aux propositions des salariés. Des réunions de direction se tiendront trimestriellement pour restituer les décisions prises et répondre aux questions.</w:t>
      </w:r>
      <w:r w:rsidR="0031019A">
        <w:t xml:space="preserve"> Les collaborateurs et managers recevront une communication relative </w:t>
      </w:r>
      <w:r w:rsidR="00F052CB">
        <w:t>à la prise en compte du droit d’expression directe et collective dans le cadre de ces réunions.</w:t>
      </w:r>
    </w:p>
    <w:p w14:paraId="7B0317D4" w14:textId="77777777" w:rsidR="0086148A" w:rsidRDefault="0086148A" w:rsidP="00FC71E0">
      <w:pPr>
        <w:spacing w:before="0"/>
      </w:pPr>
    </w:p>
    <w:p w14:paraId="563E0690" w14:textId="191C3245" w:rsidR="00CD5C4C" w:rsidRDefault="00CD5C4C" w:rsidP="00FC71E0">
      <w:pPr>
        <w:spacing w:before="0"/>
      </w:pPr>
      <w:r>
        <w:t xml:space="preserve">En complément, </w:t>
      </w:r>
      <w:r w:rsidR="00C4134F">
        <w:t>un dispositif d’</w:t>
      </w:r>
      <w:r w:rsidR="00BC00FD">
        <w:t>enquête</w:t>
      </w:r>
      <w:r w:rsidR="00C4134F">
        <w:t xml:space="preserve"> de satisfaction des collaborateurs</w:t>
      </w:r>
      <w:r>
        <w:t xml:space="preserve"> </w:t>
      </w:r>
      <w:r w:rsidR="00BC00FD">
        <w:t>sera mis en œuvre</w:t>
      </w:r>
      <w:r>
        <w:t>.</w:t>
      </w:r>
    </w:p>
    <w:p w14:paraId="00803719" w14:textId="77777777" w:rsidR="00F052CB" w:rsidRDefault="00F052CB" w:rsidP="00FC71E0">
      <w:pPr>
        <w:spacing w:before="0"/>
      </w:pPr>
    </w:p>
    <w:tbl>
      <w:tblPr>
        <w:tblStyle w:val="Grilledutableau"/>
        <w:tblW w:w="0" w:type="auto"/>
        <w:tblLook w:val="04A0" w:firstRow="1" w:lastRow="0" w:firstColumn="1" w:lastColumn="0" w:noHBand="0" w:noVBand="1"/>
      </w:tblPr>
      <w:tblGrid>
        <w:gridCol w:w="3823"/>
        <w:gridCol w:w="3402"/>
        <w:gridCol w:w="2835"/>
      </w:tblGrid>
      <w:tr w:rsidR="00335C41" w:rsidRPr="00AB2CDA" w14:paraId="529D2E74" w14:textId="77777777" w:rsidTr="00335C41">
        <w:tc>
          <w:tcPr>
            <w:tcW w:w="3823" w:type="dxa"/>
            <w:vAlign w:val="center"/>
          </w:tcPr>
          <w:p w14:paraId="0F1EAC0A" w14:textId="77777777" w:rsidR="00335C41" w:rsidRPr="00AB2CDA" w:rsidRDefault="00335C41" w:rsidP="00FC71E0">
            <w:pPr>
              <w:spacing w:before="0"/>
              <w:jc w:val="center"/>
              <w:rPr>
                <w:b/>
                <w:bCs/>
                <w:color w:val="4472C4" w:themeColor="accent5"/>
              </w:rPr>
            </w:pPr>
            <w:r w:rsidRPr="00AB2CDA">
              <w:rPr>
                <w:b/>
                <w:bCs/>
                <w:color w:val="4472C4" w:themeColor="accent5"/>
              </w:rPr>
              <w:t>Actions</w:t>
            </w:r>
          </w:p>
        </w:tc>
        <w:tc>
          <w:tcPr>
            <w:tcW w:w="3402" w:type="dxa"/>
            <w:vAlign w:val="center"/>
          </w:tcPr>
          <w:p w14:paraId="77EF3746" w14:textId="6BD58375" w:rsidR="00335C41" w:rsidRPr="00AB2CDA" w:rsidRDefault="00335C41" w:rsidP="00FC71E0">
            <w:pPr>
              <w:spacing w:before="0"/>
              <w:jc w:val="center"/>
              <w:rPr>
                <w:b/>
                <w:bCs/>
                <w:color w:val="4472C4" w:themeColor="accent5"/>
              </w:rPr>
            </w:pPr>
            <w:r>
              <w:rPr>
                <w:b/>
                <w:bCs/>
                <w:color w:val="4472C4" w:themeColor="accent5"/>
              </w:rPr>
              <w:t>Responsable</w:t>
            </w:r>
          </w:p>
        </w:tc>
        <w:tc>
          <w:tcPr>
            <w:tcW w:w="2835" w:type="dxa"/>
            <w:vAlign w:val="center"/>
          </w:tcPr>
          <w:p w14:paraId="65B101C1" w14:textId="77777777" w:rsidR="00335C41" w:rsidRPr="00AB2CDA" w:rsidRDefault="00335C41" w:rsidP="00FC71E0">
            <w:pPr>
              <w:spacing w:before="0"/>
              <w:jc w:val="center"/>
              <w:rPr>
                <w:b/>
                <w:bCs/>
                <w:color w:val="4472C4" w:themeColor="accent5"/>
              </w:rPr>
            </w:pPr>
            <w:r w:rsidRPr="00AB2CDA">
              <w:rPr>
                <w:b/>
                <w:bCs/>
                <w:color w:val="4472C4" w:themeColor="accent5"/>
              </w:rPr>
              <w:t>Echéance</w:t>
            </w:r>
          </w:p>
        </w:tc>
      </w:tr>
      <w:tr w:rsidR="00335C41" w14:paraId="3F482F04" w14:textId="77777777" w:rsidTr="00335C41">
        <w:tc>
          <w:tcPr>
            <w:tcW w:w="3823" w:type="dxa"/>
            <w:vAlign w:val="center"/>
          </w:tcPr>
          <w:p w14:paraId="730BF87F" w14:textId="6A4E878B" w:rsidR="00335C41" w:rsidRDefault="00335C41" w:rsidP="00FC71E0">
            <w:pPr>
              <w:spacing w:before="0"/>
              <w:jc w:val="center"/>
            </w:pPr>
            <w:r>
              <w:t>Mise en place d’un moment dédié lors de réunions de service et de direction</w:t>
            </w:r>
          </w:p>
        </w:tc>
        <w:tc>
          <w:tcPr>
            <w:tcW w:w="3402" w:type="dxa"/>
            <w:vAlign w:val="center"/>
          </w:tcPr>
          <w:p w14:paraId="65346E0B" w14:textId="24319EBB" w:rsidR="00335C41" w:rsidRDefault="00335C41" w:rsidP="00FC71E0">
            <w:pPr>
              <w:spacing w:before="0"/>
              <w:jc w:val="center"/>
            </w:pPr>
            <w:r>
              <w:t>RH/RHSCT</w:t>
            </w:r>
          </w:p>
        </w:tc>
        <w:tc>
          <w:tcPr>
            <w:tcW w:w="2835" w:type="dxa"/>
            <w:vAlign w:val="center"/>
          </w:tcPr>
          <w:p w14:paraId="670ED682" w14:textId="05B0412B" w:rsidR="00335C41" w:rsidRDefault="00335C41" w:rsidP="00FC71E0">
            <w:pPr>
              <w:spacing w:before="0"/>
              <w:jc w:val="center"/>
            </w:pPr>
            <w:r>
              <w:t>2027</w:t>
            </w:r>
          </w:p>
        </w:tc>
      </w:tr>
      <w:tr w:rsidR="00335C41" w14:paraId="74D18349" w14:textId="77777777" w:rsidTr="00335C41">
        <w:tc>
          <w:tcPr>
            <w:tcW w:w="3823" w:type="dxa"/>
            <w:vAlign w:val="center"/>
          </w:tcPr>
          <w:p w14:paraId="4F40749C" w14:textId="1555B78E" w:rsidR="00335C41" w:rsidRDefault="00335C41" w:rsidP="00FC71E0">
            <w:pPr>
              <w:spacing w:before="0"/>
              <w:jc w:val="center"/>
            </w:pPr>
            <w:r>
              <w:t>Enquête de satisfaction des collaborateurs</w:t>
            </w:r>
          </w:p>
        </w:tc>
        <w:tc>
          <w:tcPr>
            <w:tcW w:w="3402" w:type="dxa"/>
            <w:vAlign w:val="center"/>
          </w:tcPr>
          <w:p w14:paraId="44CC2BD7" w14:textId="22A8C475" w:rsidR="00335C41" w:rsidRDefault="00335C41" w:rsidP="00FC71E0">
            <w:pPr>
              <w:spacing w:before="0"/>
              <w:jc w:val="center"/>
            </w:pPr>
            <w:r>
              <w:t>RH/RHSCT</w:t>
            </w:r>
          </w:p>
        </w:tc>
        <w:tc>
          <w:tcPr>
            <w:tcW w:w="2835" w:type="dxa"/>
            <w:vAlign w:val="center"/>
          </w:tcPr>
          <w:p w14:paraId="32AEBE91" w14:textId="3DBEBA81" w:rsidR="00335C41" w:rsidRDefault="00335C41" w:rsidP="00FC71E0">
            <w:pPr>
              <w:spacing w:before="0"/>
              <w:jc w:val="center"/>
            </w:pPr>
            <w:r>
              <w:t>2028</w:t>
            </w:r>
          </w:p>
        </w:tc>
      </w:tr>
    </w:tbl>
    <w:p w14:paraId="531441ED" w14:textId="77777777" w:rsidR="00BC00FD" w:rsidRDefault="00BC00FD" w:rsidP="00FC71E0">
      <w:pPr>
        <w:spacing w:before="0"/>
      </w:pPr>
    </w:p>
    <w:p w14:paraId="6BDB2095" w14:textId="1273AF65" w:rsidR="00776D8C" w:rsidRDefault="00BB20DA" w:rsidP="005F6E64">
      <w:pPr>
        <w:pStyle w:val="Titre3"/>
      </w:pPr>
      <w:bookmarkStart w:id="48" w:name="_Toc219388127"/>
      <w:bookmarkStart w:id="49" w:name="_Toc219388128"/>
      <w:bookmarkStart w:id="50" w:name="_Toc219388129"/>
      <w:bookmarkStart w:id="51" w:name="_Toc208847996"/>
      <w:bookmarkStart w:id="52" w:name="_Toc220338617"/>
      <w:bookmarkEnd w:id="48"/>
      <w:bookmarkEnd w:id="49"/>
      <w:bookmarkEnd w:id="50"/>
      <w:r>
        <w:t>Amélioration des conditions de travail</w:t>
      </w:r>
      <w:bookmarkEnd w:id="51"/>
      <w:bookmarkEnd w:id="52"/>
    </w:p>
    <w:p w14:paraId="218861E2" w14:textId="77777777" w:rsidR="00FC71E0" w:rsidRPr="00FC71E0" w:rsidRDefault="00FC71E0" w:rsidP="00FC71E0">
      <w:pPr>
        <w:spacing w:before="0"/>
      </w:pPr>
    </w:p>
    <w:p w14:paraId="0E2B5DE0" w14:textId="77777777" w:rsidR="0089229B" w:rsidRDefault="0089229B" w:rsidP="009B0658">
      <w:pPr>
        <w:pStyle w:val="Titre4"/>
      </w:pPr>
      <w:bookmarkStart w:id="53" w:name="_Toc208847997"/>
      <w:r w:rsidRPr="00BB20DA">
        <w:t>Prévention des risques professionnels</w:t>
      </w:r>
      <w:bookmarkEnd w:id="53"/>
    </w:p>
    <w:p w14:paraId="49054143" w14:textId="77777777" w:rsidR="00FC71E0" w:rsidRPr="00FC71E0" w:rsidRDefault="00FC71E0" w:rsidP="00FC71E0">
      <w:pPr>
        <w:spacing w:before="0"/>
      </w:pPr>
    </w:p>
    <w:p w14:paraId="0F66C3DF" w14:textId="77777777" w:rsidR="009A3A28" w:rsidRDefault="006655CD" w:rsidP="00FC71E0">
      <w:pPr>
        <w:spacing w:before="0"/>
      </w:pPr>
      <w:r>
        <w:t xml:space="preserve">L’entreprise procédera à la mise à jour annuelle du Document Unique d’Évaluation des Risques Professionnels et à chaque modification significative des conditions de travail. Les actions correctives identifiées seront suivies et présentées au CSE. </w:t>
      </w:r>
    </w:p>
    <w:p w14:paraId="7CF71A63" w14:textId="77777777" w:rsidR="00221F07" w:rsidRDefault="006655CD" w:rsidP="00FC71E0">
      <w:pPr>
        <w:spacing w:before="0"/>
      </w:pPr>
      <w:r>
        <w:t xml:space="preserve">Le Passeport Prévention sera déployé conformément au calendrier réglementaire, avec pour objectif la traçabilité complète des formations en matière de santé et sécurité. </w:t>
      </w:r>
    </w:p>
    <w:p w14:paraId="36881587" w14:textId="26A9ED96" w:rsidR="006655CD" w:rsidRDefault="006655CD" w:rsidP="00FC71E0">
      <w:pPr>
        <w:spacing w:before="0"/>
      </w:pPr>
      <w:r>
        <w:t xml:space="preserve">Une politique renforcée de prévention des risques psychosociaux sera mise en œuvre, incluant la formation des managers à la détection des signaux faibles </w:t>
      </w:r>
      <w:r w:rsidR="00221F07">
        <w:t xml:space="preserve">et </w:t>
      </w:r>
      <w:r>
        <w:t xml:space="preserve">la mise en place </w:t>
      </w:r>
      <w:r w:rsidR="00221F07">
        <w:t>d’indicateurs de suivi</w:t>
      </w:r>
      <w:r>
        <w:t>.</w:t>
      </w:r>
    </w:p>
    <w:p w14:paraId="398FAB84" w14:textId="77777777" w:rsidR="00C05E91" w:rsidRDefault="00C05E91" w:rsidP="00FC71E0">
      <w:pPr>
        <w:spacing w:before="0"/>
      </w:pPr>
    </w:p>
    <w:tbl>
      <w:tblPr>
        <w:tblStyle w:val="Grilledutableau"/>
        <w:tblW w:w="0" w:type="auto"/>
        <w:tblLook w:val="04A0" w:firstRow="1" w:lastRow="0" w:firstColumn="1" w:lastColumn="0" w:noHBand="0" w:noVBand="1"/>
      </w:tblPr>
      <w:tblGrid>
        <w:gridCol w:w="3256"/>
        <w:gridCol w:w="3402"/>
        <w:gridCol w:w="3402"/>
      </w:tblGrid>
      <w:tr w:rsidR="00335C41" w:rsidRPr="00AB2CDA" w14:paraId="0AD59DB6" w14:textId="77777777" w:rsidTr="00335C41">
        <w:tc>
          <w:tcPr>
            <w:tcW w:w="3256" w:type="dxa"/>
            <w:vAlign w:val="center"/>
          </w:tcPr>
          <w:p w14:paraId="72759608" w14:textId="77777777" w:rsidR="00335C41" w:rsidRPr="00AB2CDA" w:rsidRDefault="00335C41" w:rsidP="00FC71E0">
            <w:pPr>
              <w:spacing w:before="0"/>
              <w:jc w:val="center"/>
              <w:rPr>
                <w:b/>
                <w:bCs/>
                <w:color w:val="4472C4" w:themeColor="accent5"/>
              </w:rPr>
            </w:pPr>
            <w:r w:rsidRPr="00AB2CDA">
              <w:rPr>
                <w:b/>
                <w:bCs/>
                <w:color w:val="4472C4" w:themeColor="accent5"/>
              </w:rPr>
              <w:t>Actions</w:t>
            </w:r>
          </w:p>
        </w:tc>
        <w:tc>
          <w:tcPr>
            <w:tcW w:w="3402" w:type="dxa"/>
            <w:vAlign w:val="center"/>
          </w:tcPr>
          <w:p w14:paraId="24209EB0" w14:textId="3834F801" w:rsidR="00335C41" w:rsidRPr="00AB2CDA" w:rsidRDefault="00335C41" w:rsidP="00FC71E0">
            <w:pPr>
              <w:spacing w:before="0"/>
              <w:jc w:val="center"/>
              <w:rPr>
                <w:b/>
                <w:bCs/>
                <w:color w:val="4472C4" w:themeColor="accent5"/>
              </w:rPr>
            </w:pPr>
            <w:r>
              <w:rPr>
                <w:b/>
                <w:bCs/>
                <w:color w:val="4472C4" w:themeColor="accent5"/>
              </w:rPr>
              <w:t>Responsable</w:t>
            </w:r>
          </w:p>
        </w:tc>
        <w:tc>
          <w:tcPr>
            <w:tcW w:w="3402" w:type="dxa"/>
            <w:vAlign w:val="center"/>
          </w:tcPr>
          <w:p w14:paraId="22D97120" w14:textId="29C65B13" w:rsidR="00335C41" w:rsidRPr="00AB2CDA" w:rsidRDefault="00335C41" w:rsidP="00FC71E0">
            <w:pPr>
              <w:spacing w:before="0"/>
              <w:jc w:val="center"/>
              <w:rPr>
                <w:b/>
                <w:bCs/>
                <w:color w:val="4472C4" w:themeColor="accent5"/>
              </w:rPr>
            </w:pPr>
            <w:r>
              <w:rPr>
                <w:b/>
                <w:bCs/>
                <w:color w:val="4472C4" w:themeColor="accent5"/>
              </w:rPr>
              <w:t>Echéance/périodicité</w:t>
            </w:r>
          </w:p>
        </w:tc>
      </w:tr>
      <w:tr w:rsidR="00335C41" w14:paraId="79EFD9A3" w14:textId="77777777" w:rsidTr="00335C41">
        <w:tc>
          <w:tcPr>
            <w:tcW w:w="3256" w:type="dxa"/>
            <w:vAlign w:val="center"/>
          </w:tcPr>
          <w:p w14:paraId="401014BA" w14:textId="48495C37" w:rsidR="00335C41" w:rsidRDefault="00335C41" w:rsidP="00FC71E0">
            <w:pPr>
              <w:spacing w:before="0"/>
              <w:jc w:val="center"/>
            </w:pPr>
            <w:r>
              <w:t>Mise à jour du DUERP</w:t>
            </w:r>
          </w:p>
        </w:tc>
        <w:tc>
          <w:tcPr>
            <w:tcW w:w="3402" w:type="dxa"/>
            <w:vAlign w:val="center"/>
          </w:tcPr>
          <w:p w14:paraId="2676E0FA" w14:textId="2BC8AF59" w:rsidR="00335C41" w:rsidRDefault="00335C41" w:rsidP="00FC71E0">
            <w:pPr>
              <w:spacing w:before="0"/>
              <w:jc w:val="center"/>
            </w:pPr>
            <w:r>
              <w:t>RHSCT</w:t>
            </w:r>
          </w:p>
        </w:tc>
        <w:tc>
          <w:tcPr>
            <w:tcW w:w="3402" w:type="dxa"/>
            <w:vAlign w:val="center"/>
          </w:tcPr>
          <w:p w14:paraId="1A48E7C3" w14:textId="71913657" w:rsidR="00335C41" w:rsidRDefault="00335C41" w:rsidP="00FC71E0">
            <w:pPr>
              <w:spacing w:before="0"/>
              <w:jc w:val="center"/>
            </w:pPr>
            <w:r>
              <w:t>Annuelle</w:t>
            </w:r>
          </w:p>
        </w:tc>
      </w:tr>
      <w:tr w:rsidR="00335C41" w14:paraId="132538A0" w14:textId="77777777" w:rsidTr="00335C41">
        <w:tc>
          <w:tcPr>
            <w:tcW w:w="3256" w:type="dxa"/>
            <w:vAlign w:val="center"/>
          </w:tcPr>
          <w:p w14:paraId="017D2C18" w14:textId="480FD7DA" w:rsidR="00335C41" w:rsidRDefault="00335C41" w:rsidP="00FC71E0">
            <w:pPr>
              <w:spacing w:before="0"/>
              <w:jc w:val="center"/>
            </w:pPr>
            <w:r>
              <w:t>Passeport prévention</w:t>
            </w:r>
          </w:p>
        </w:tc>
        <w:tc>
          <w:tcPr>
            <w:tcW w:w="3402" w:type="dxa"/>
            <w:vAlign w:val="center"/>
          </w:tcPr>
          <w:p w14:paraId="3EB226A5" w14:textId="73F31A4F" w:rsidR="00335C41" w:rsidRDefault="00335C41" w:rsidP="00FC71E0">
            <w:pPr>
              <w:spacing w:before="0"/>
              <w:jc w:val="center"/>
            </w:pPr>
            <w:r>
              <w:t>RHSCT</w:t>
            </w:r>
          </w:p>
        </w:tc>
        <w:tc>
          <w:tcPr>
            <w:tcW w:w="3402" w:type="dxa"/>
            <w:vAlign w:val="center"/>
          </w:tcPr>
          <w:p w14:paraId="42174E57" w14:textId="7D92FC13" w:rsidR="00335C41" w:rsidRDefault="00335C41" w:rsidP="00FC71E0">
            <w:pPr>
              <w:spacing w:before="0"/>
              <w:jc w:val="center"/>
            </w:pPr>
            <w:r>
              <w:t>Selon calendrier réglementaire</w:t>
            </w:r>
          </w:p>
        </w:tc>
      </w:tr>
      <w:tr w:rsidR="00335C41" w14:paraId="2A6EE831" w14:textId="77777777" w:rsidTr="00335C41">
        <w:tc>
          <w:tcPr>
            <w:tcW w:w="3256" w:type="dxa"/>
            <w:vAlign w:val="center"/>
          </w:tcPr>
          <w:p w14:paraId="49E4DBC8" w14:textId="2F2BCA8D" w:rsidR="00335C41" w:rsidRDefault="00335C41" w:rsidP="00FC71E0">
            <w:pPr>
              <w:spacing w:before="0"/>
              <w:jc w:val="center"/>
            </w:pPr>
            <w:r>
              <w:t>Proposition d’un dispositif de prévention des risques psychosociaux</w:t>
            </w:r>
          </w:p>
        </w:tc>
        <w:tc>
          <w:tcPr>
            <w:tcW w:w="3402" w:type="dxa"/>
            <w:vAlign w:val="center"/>
          </w:tcPr>
          <w:p w14:paraId="16A50E93" w14:textId="0DC56820" w:rsidR="00335C41" w:rsidRDefault="00335C41" w:rsidP="00FC71E0">
            <w:pPr>
              <w:spacing w:before="0"/>
              <w:jc w:val="center"/>
            </w:pPr>
            <w:r>
              <w:t>RHSCT</w:t>
            </w:r>
          </w:p>
        </w:tc>
        <w:tc>
          <w:tcPr>
            <w:tcW w:w="3402" w:type="dxa"/>
            <w:vAlign w:val="center"/>
          </w:tcPr>
          <w:p w14:paraId="35E84369" w14:textId="2F562643" w:rsidR="00335C41" w:rsidRDefault="00335C41" w:rsidP="00FC71E0">
            <w:pPr>
              <w:spacing w:before="0"/>
              <w:jc w:val="center"/>
            </w:pPr>
            <w:r>
              <w:t>2028</w:t>
            </w:r>
          </w:p>
        </w:tc>
      </w:tr>
    </w:tbl>
    <w:p w14:paraId="03DA023E" w14:textId="010771C5" w:rsidR="29B77AC2" w:rsidRDefault="29B77AC2" w:rsidP="29B77AC2">
      <w:pPr>
        <w:spacing w:before="0"/>
      </w:pPr>
    </w:p>
    <w:p w14:paraId="00745844" w14:textId="77777777" w:rsidR="00BB20DA" w:rsidRDefault="00BB20DA" w:rsidP="009B0658">
      <w:pPr>
        <w:pStyle w:val="Titre4"/>
      </w:pPr>
      <w:bookmarkStart w:id="54" w:name="_Toc208847998"/>
      <w:r>
        <w:t>Communication, reconnaissance et cohésion interne</w:t>
      </w:r>
      <w:bookmarkEnd w:id="54"/>
    </w:p>
    <w:p w14:paraId="0F21EF4C" w14:textId="77777777" w:rsidR="00FC71E0" w:rsidRPr="00FC71E0" w:rsidRDefault="00FC71E0" w:rsidP="00FC71E0">
      <w:pPr>
        <w:spacing w:before="0"/>
      </w:pPr>
    </w:p>
    <w:p w14:paraId="0BE94717" w14:textId="225757E5" w:rsidR="00DC7F10" w:rsidRDefault="005A0DA5" w:rsidP="00FC71E0">
      <w:pPr>
        <w:spacing w:before="0"/>
      </w:pPr>
      <w:r>
        <w:t xml:space="preserve">L’entreprise s’engage à améliorer la communication interne par la </w:t>
      </w:r>
      <w:r w:rsidR="00934CAF">
        <w:t xml:space="preserve">poursuite de la </w:t>
      </w:r>
      <w:r>
        <w:t>refonte de l’intranet et la mise à disposition d’informations actualisées sur la QV</w:t>
      </w:r>
      <w:r w:rsidR="0037332F">
        <w:t>C</w:t>
      </w:r>
      <w:r>
        <w:t xml:space="preserve">T. </w:t>
      </w:r>
    </w:p>
    <w:p w14:paraId="08525C7E" w14:textId="77777777" w:rsidR="0086148A" w:rsidRDefault="0086148A" w:rsidP="00FC71E0">
      <w:pPr>
        <w:spacing w:before="0"/>
      </w:pPr>
    </w:p>
    <w:p w14:paraId="62877209" w14:textId="77777777" w:rsidR="00DC7F10" w:rsidRDefault="005A0DA5" w:rsidP="00FC71E0">
      <w:pPr>
        <w:spacing w:before="0"/>
      </w:pPr>
      <w:r>
        <w:t xml:space="preserve">Des événements collectifs seront organisés régulièrement pour renforcer la cohésion et promouvoir la diversité. </w:t>
      </w:r>
    </w:p>
    <w:p w14:paraId="20100841" w14:textId="77777777" w:rsidR="0086148A" w:rsidRDefault="0086148A" w:rsidP="00FC71E0">
      <w:pPr>
        <w:spacing w:before="0"/>
      </w:pPr>
    </w:p>
    <w:p w14:paraId="5E3E8C78" w14:textId="0AEDD5E6" w:rsidR="00DC7F10" w:rsidRDefault="005A0DA5" w:rsidP="00FC71E0">
      <w:pPr>
        <w:spacing w:before="0"/>
      </w:pPr>
      <w:r>
        <w:t>Les managers seront formés à la reconnaissance des contributions individuelles et collectives. Par ailleurs, un programme « Ambassadeurs QV</w:t>
      </w:r>
      <w:r w:rsidR="0037332F">
        <w:t>C</w:t>
      </w:r>
      <w:r>
        <w:t xml:space="preserve">T » sera instauré afin de favoriser la transversalité et la participation active des équipes. </w:t>
      </w:r>
    </w:p>
    <w:p w14:paraId="41089E33" w14:textId="77777777" w:rsidR="0086148A" w:rsidRDefault="0086148A" w:rsidP="00FC71E0">
      <w:pPr>
        <w:spacing w:before="0"/>
      </w:pPr>
    </w:p>
    <w:p w14:paraId="20E7F60C" w14:textId="08C53409" w:rsidR="0086148A" w:rsidRDefault="005A0DA5" w:rsidP="00FC71E0">
      <w:pPr>
        <w:spacing w:before="0"/>
      </w:pPr>
      <w:r>
        <w:t>Des espaces conviviaux et ergonomiques seront aménagés pour améliorer le cadre de travail.</w:t>
      </w:r>
    </w:p>
    <w:p w14:paraId="2A5277BD" w14:textId="37CEA8C1" w:rsidR="003E7F10" w:rsidRDefault="003E7F10" w:rsidP="00FC71E0">
      <w:pPr>
        <w:spacing w:before="0"/>
      </w:pPr>
    </w:p>
    <w:tbl>
      <w:tblPr>
        <w:tblStyle w:val="Grilledutableau"/>
        <w:tblW w:w="0" w:type="auto"/>
        <w:tblLook w:val="04A0" w:firstRow="1" w:lastRow="0" w:firstColumn="1" w:lastColumn="0" w:noHBand="0" w:noVBand="1"/>
      </w:tblPr>
      <w:tblGrid>
        <w:gridCol w:w="3539"/>
        <w:gridCol w:w="3402"/>
        <w:gridCol w:w="3119"/>
      </w:tblGrid>
      <w:tr w:rsidR="00335C41" w:rsidRPr="00AB2CDA" w14:paraId="6089FFA0" w14:textId="77777777" w:rsidTr="00335C41">
        <w:tc>
          <w:tcPr>
            <w:tcW w:w="3539" w:type="dxa"/>
            <w:vAlign w:val="center"/>
          </w:tcPr>
          <w:p w14:paraId="6B18EDBF" w14:textId="77777777" w:rsidR="00335C41" w:rsidRPr="00AB2CDA" w:rsidRDefault="00335C41" w:rsidP="00FC71E0">
            <w:pPr>
              <w:spacing w:before="0"/>
              <w:jc w:val="center"/>
              <w:rPr>
                <w:b/>
                <w:bCs/>
                <w:color w:val="4472C4" w:themeColor="accent5"/>
              </w:rPr>
            </w:pPr>
            <w:bookmarkStart w:id="55" w:name="_Toc219388131"/>
            <w:bookmarkEnd w:id="55"/>
            <w:r w:rsidRPr="00AB2CDA">
              <w:rPr>
                <w:b/>
                <w:bCs/>
                <w:color w:val="4472C4" w:themeColor="accent5"/>
              </w:rPr>
              <w:t>Actions</w:t>
            </w:r>
          </w:p>
        </w:tc>
        <w:tc>
          <w:tcPr>
            <w:tcW w:w="3402" w:type="dxa"/>
            <w:vAlign w:val="center"/>
          </w:tcPr>
          <w:p w14:paraId="366597C5" w14:textId="77777777" w:rsidR="00335C41" w:rsidRPr="00AB2CDA" w:rsidRDefault="00335C41" w:rsidP="00FC71E0">
            <w:pPr>
              <w:spacing w:before="0"/>
              <w:jc w:val="center"/>
              <w:rPr>
                <w:b/>
                <w:bCs/>
                <w:color w:val="4472C4" w:themeColor="accent5"/>
              </w:rPr>
            </w:pPr>
            <w:r>
              <w:rPr>
                <w:b/>
                <w:bCs/>
                <w:color w:val="4472C4" w:themeColor="accent5"/>
              </w:rPr>
              <w:t>Responsable</w:t>
            </w:r>
          </w:p>
        </w:tc>
        <w:tc>
          <w:tcPr>
            <w:tcW w:w="3119" w:type="dxa"/>
            <w:vAlign w:val="center"/>
          </w:tcPr>
          <w:p w14:paraId="242CAA32" w14:textId="77777777" w:rsidR="00335C41" w:rsidRPr="00AB2CDA" w:rsidRDefault="00335C41" w:rsidP="00FC71E0">
            <w:pPr>
              <w:spacing w:before="0"/>
              <w:jc w:val="center"/>
              <w:rPr>
                <w:b/>
                <w:bCs/>
                <w:color w:val="4472C4" w:themeColor="accent5"/>
              </w:rPr>
            </w:pPr>
            <w:r>
              <w:rPr>
                <w:b/>
                <w:bCs/>
                <w:color w:val="4472C4" w:themeColor="accent5"/>
              </w:rPr>
              <w:t>Echéance/périodicité</w:t>
            </w:r>
          </w:p>
        </w:tc>
      </w:tr>
      <w:tr w:rsidR="00335C41" w14:paraId="0960C4DE" w14:textId="77777777" w:rsidTr="00335C41">
        <w:tc>
          <w:tcPr>
            <w:tcW w:w="3539" w:type="dxa"/>
            <w:vAlign w:val="center"/>
          </w:tcPr>
          <w:p w14:paraId="2920978F" w14:textId="3DA0B12E" w:rsidR="00335C41" w:rsidRDefault="00335C41" w:rsidP="00FC71E0">
            <w:pPr>
              <w:spacing w:before="0"/>
              <w:jc w:val="center"/>
            </w:pPr>
            <w:r>
              <w:t>Refonte intranet RH</w:t>
            </w:r>
          </w:p>
        </w:tc>
        <w:tc>
          <w:tcPr>
            <w:tcW w:w="3402" w:type="dxa"/>
            <w:vAlign w:val="center"/>
          </w:tcPr>
          <w:p w14:paraId="62631B25" w14:textId="7247385A" w:rsidR="00335C41" w:rsidRDefault="00335C41" w:rsidP="00FC71E0">
            <w:pPr>
              <w:spacing w:before="0"/>
              <w:jc w:val="center"/>
            </w:pPr>
            <w:r>
              <w:t>RH</w:t>
            </w:r>
          </w:p>
        </w:tc>
        <w:tc>
          <w:tcPr>
            <w:tcW w:w="3119" w:type="dxa"/>
            <w:vAlign w:val="center"/>
          </w:tcPr>
          <w:p w14:paraId="3D01CEA1" w14:textId="522F6E47" w:rsidR="00335C41" w:rsidRDefault="00335C41" w:rsidP="00FC71E0">
            <w:pPr>
              <w:spacing w:before="0"/>
              <w:jc w:val="center"/>
            </w:pPr>
            <w:r>
              <w:t>2027</w:t>
            </w:r>
          </w:p>
        </w:tc>
      </w:tr>
      <w:tr w:rsidR="00335C41" w14:paraId="4CF48616" w14:textId="77777777" w:rsidTr="00335C41">
        <w:tc>
          <w:tcPr>
            <w:tcW w:w="3539" w:type="dxa"/>
            <w:vAlign w:val="center"/>
          </w:tcPr>
          <w:p w14:paraId="606D2BF9" w14:textId="490089C0" w:rsidR="00335C41" w:rsidRDefault="00335C41" w:rsidP="00FC71E0">
            <w:pPr>
              <w:spacing w:before="0"/>
              <w:jc w:val="center"/>
            </w:pPr>
            <w:r>
              <w:t>Calendrier d’évènements</w:t>
            </w:r>
          </w:p>
        </w:tc>
        <w:tc>
          <w:tcPr>
            <w:tcW w:w="3402" w:type="dxa"/>
            <w:vAlign w:val="center"/>
          </w:tcPr>
          <w:p w14:paraId="573CD98E" w14:textId="12EDF9A2" w:rsidR="00335C41" w:rsidRDefault="00335C41" w:rsidP="00FC71E0">
            <w:pPr>
              <w:spacing w:before="0"/>
              <w:jc w:val="center"/>
            </w:pPr>
            <w:r>
              <w:t>RH/RHSCT/SG/Communication</w:t>
            </w:r>
          </w:p>
        </w:tc>
        <w:tc>
          <w:tcPr>
            <w:tcW w:w="3119" w:type="dxa"/>
            <w:vAlign w:val="center"/>
          </w:tcPr>
          <w:p w14:paraId="5A8F77D1" w14:textId="797E2B5F" w:rsidR="00335C41" w:rsidRDefault="00335C41" w:rsidP="00FC71E0">
            <w:pPr>
              <w:spacing w:before="0"/>
              <w:jc w:val="center"/>
            </w:pPr>
            <w:r>
              <w:t>2026-2028</w:t>
            </w:r>
          </w:p>
        </w:tc>
      </w:tr>
      <w:tr w:rsidR="00335C41" w14:paraId="6B484759" w14:textId="77777777" w:rsidTr="00335C41">
        <w:tc>
          <w:tcPr>
            <w:tcW w:w="3539" w:type="dxa"/>
            <w:vAlign w:val="center"/>
          </w:tcPr>
          <w:p w14:paraId="5BC8C8D1" w14:textId="02008E87" w:rsidR="00335C41" w:rsidRDefault="00335C41" w:rsidP="00FC71E0">
            <w:pPr>
              <w:spacing w:before="0"/>
              <w:jc w:val="center"/>
            </w:pPr>
            <w:r>
              <w:t>Formation</w:t>
            </w:r>
          </w:p>
        </w:tc>
        <w:tc>
          <w:tcPr>
            <w:tcW w:w="3402" w:type="dxa"/>
            <w:vAlign w:val="center"/>
          </w:tcPr>
          <w:p w14:paraId="40CCD710" w14:textId="7E1C5816" w:rsidR="00335C41" w:rsidRDefault="00335C41" w:rsidP="00FC71E0">
            <w:pPr>
              <w:spacing w:before="0"/>
              <w:jc w:val="center"/>
            </w:pPr>
            <w:r>
              <w:t>RH</w:t>
            </w:r>
          </w:p>
        </w:tc>
        <w:tc>
          <w:tcPr>
            <w:tcW w:w="3119" w:type="dxa"/>
            <w:vAlign w:val="center"/>
          </w:tcPr>
          <w:p w14:paraId="3654B8F4" w14:textId="45BC7090" w:rsidR="00335C41" w:rsidRDefault="00335C41" w:rsidP="00FC71E0">
            <w:pPr>
              <w:spacing w:before="0"/>
              <w:jc w:val="center"/>
            </w:pPr>
            <w:r>
              <w:t>2027</w:t>
            </w:r>
          </w:p>
        </w:tc>
      </w:tr>
      <w:tr w:rsidR="00335C41" w14:paraId="74D85E5B" w14:textId="77777777" w:rsidTr="00335C41">
        <w:tc>
          <w:tcPr>
            <w:tcW w:w="3539" w:type="dxa"/>
            <w:vAlign w:val="center"/>
          </w:tcPr>
          <w:p w14:paraId="1B002391" w14:textId="11D28C97" w:rsidR="00335C41" w:rsidRDefault="00335C41" w:rsidP="00FC71E0">
            <w:pPr>
              <w:spacing w:before="0"/>
              <w:jc w:val="center"/>
            </w:pPr>
            <w:r>
              <w:t>Ambassadeurs QVCT</w:t>
            </w:r>
          </w:p>
        </w:tc>
        <w:tc>
          <w:tcPr>
            <w:tcW w:w="3402" w:type="dxa"/>
            <w:vAlign w:val="center"/>
          </w:tcPr>
          <w:p w14:paraId="6F61315D" w14:textId="6EF2FCC5" w:rsidR="00335C41" w:rsidRDefault="00335C41" w:rsidP="00FC71E0">
            <w:pPr>
              <w:spacing w:before="0"/>
              <w:jc w:val="center"/>
            </w:pPr>
            <w:r>
              <w:t>RH/RHSCT</w:t>
            </w:r>
          </w:p>
        </w:tc>
        <w:tc>
          <w:tcPr>
            <w:tcW w:w="3119" w:type="dxa"/>
            <w:vAlign w:val="center"/>
          </w:tcPr>
          <w:p w14:paraId="3376EFC0" w14:textId="257488A5" w:rsidR="00335C41" w:rsidRDefault="00335C41" w:rsidP="00FC71E0">
            <w:pPr>
              <w:spacing w:before="0"/>
              <w:jc w:val="center"/>
            </w:pPr>
            <w:r>
              <w:t>2028</w:t>
            </w:r>
          </w:p>
        </w:tc>
      </w:tr>
      <w:tr w:rsidR="00335C41" w14:paraId="4F75C3BB" w14:textId="77777777" w:rsidTr="00335C41">
        <w:tc>
          <w:tcPr>
            <w:tcW w:w="3539" w:type="dxa"/>
            <w:vAlign w:val="center"/>
          </w:tcPr>
          <w:p w14:paraId="256173CC" w14:textId="1FF02152" w:rsidR="00335C41" w:rsidRDefault="00335C41" w:rsidP="00FC71E0">
            <w:pPr>
              <w:spacing w:before="0"/>
              <w:jc w:val="center"/>
            </w:pPr>
            <w:r>
              <w:t>Espaces conviviaux et ergonomiques</w:t>
            </w:r>
          </w:p>
        </w:tc>
        <w:tc>
          <w:tcPr>
            <w:tcW w:w="3402" w:type="dxa"/>
            <w:vAlign w:val="center"/>
          </w:tcPr>
          <w:p w14:paraId="26A427A3" w14:textId="7A1A8061" w:rsidR="00335C41" w:rsidRDefault="00335C41" w:rsidP="00FC71E0">
            <w:pPr>
              <w:spacing w:before="0"/>
              <w:jc w:val="center"/>
            </w:pPr>
            <w:r>
              <w:t>Services Généraux et RHSCT</w:t>
            </w:r>
          </w:p>
        </w:tc>
        <w:tc>
          <w:tcPr>
            <w:tcW w:w="3119" w:type="dxa"/>
            <w:vAlign w:val="center"/>
          </w:tcPr>
          <w:p w14:paraId="1D227F2E" w14:textId="0D4A59B0" w:rsidR="00335C41" w:rsidRDefault="00335C41" w:rsidP="00FC71E0">
            <w:pPr>
              <w:spacing w:before="0"/>
              <w:jc w:val="center"/>
            </w:pPr>
            <w:r>
              <w:t>2028</w:t>
            </w:r>
          </w:p>
        </w:tc>
      </w:tr>
    </w:tbl>
    <w:p w14:paraId="5DAD6E69" w14:textId="77777777" w:rsidR="002E3D62" w:rsidRDefault="002E3D62" w:rsidP="002E3D62">
      <w:bookmarkStart w:id="56" w:name="_Toc208847999"/>
    </w:p>
    <w:p w14:paraId="00EB8DE0" w14:textId="77777777" w:rsidR="00860FAE" w:rsidRDefault="00926AA3" w:rsidP="005571E7">
      <w:pPr>
        <w:pStyle w:val="Titre2"/>
      </w:pPr>
      <w:bookmarkStart w:id="57" w:name="_Toc220338618"/>
      <w:r>
        <w:t>Commission de suivi de l’accord</w:t>
      </w:r>
      <w:bookmarkEnd w:id="57"/>
      <w:r>
        <w:t xml:space="preserve"> </w:t>
      </w:r>
    </w:p>
    <w:p w14:paraId="2C7DC19A" w14:textId="77777777" w:rsidR="00860FAE" w:rsidRDefault="00860FAE" w:rsidP="00860FAE"/>
    <w:p w14:paraId="1CDFCF6B" w14:textId="0FE1D8CA" w:rsidR="00860FAE" w:rsidRDefault="00926AA3" w:rsidP="00860FAE">
      <w:pPr>
        <w:pStyle w:val="Titre3"/>
      </w:pPr>
      <w:bookmarkStart w:id="58" w:name="_Toc220338619"/>
      <w:r>
        <w:t>Objet et missions de la Commission</w:t>
      </w:r>
      <w:bookmarkEnd w:id="58"/>
    </w:p>
    <w:p w14:paraId="3ECD346F" w14:textId="7282BED4" w:rsidR="00926AA3" w:rsidRDefault="00926AA3" w:rsidP="00B071B6">
      <w:pPr>
        <w:spacing w:before="0"/>
      </w:pPr>
      <w:r>
        <w:br/>
        <w:t>Il est institué une Commission de suivi de l’accord relatif à la Qualité de Vie et des Conditions de Travail (QVCT), ci-après « la Commission », chargée d’assurer l’évaluation, l’interprétation et le suivi des engagements issus du présent accord ainsi que du plan d’actions triennal.</w:t>
      </w:r>
    </w:p>
    <w:p w14:paraId="074FE9B4" w14:textId="77777777" w:rsidR="00B071B6" w:rsidRDefault="00B071B6" w:rsidP="00B071B6">
      <w:pPr>
        <w:spacing w:before="0"/>
      </w:pPr>
    </w:p>
    <w:p w14:paraId="0E3EF23C" w14:textId="77777777" w:rsidR="00860FAE" w:rsidRDefault="00926AA3" w:rsidP="00B071B6">
      <w:pPr>
        <w:spacing w:before="0"/>
      </w:pPr>
      <w:r>
        <w:t>La Commission a pour missions :</w:t>
      </w:r>
    </w:p>
    <w:p w14:paraId="653A64FC" w14:textId="77777777" w:rsidR="00B071B6" w:rsidRDefault="00B071B6" w:rsidP="00B071B6">
      <w:pPr>
        <w:spacing w:before="0"/>
      </w:pPr>
    </w:p>
    <w:p w14:paraId="616152C0" w14:textId="0B87C347" w:rsidR="00926AA3" w:rsidRDefault="00926AA3" w:rsidP="00B071B6">
      <w:pPr>
        <w:tabs>
          <w:tab w:val="clear" w:pos="360"/>
          <w:tab w:val="left" w:pos="426"/>
        </w:tabs>
        <w:spacing w:before="0" w:after="60"/>
        <w:jc w:val="left"/>
      </w:pPr>
      <w:r>
        <w:t>- d’examiner l’état d’avancement des actions prévues ;</w:t>
      </w:r>
      <w:r>
        <w:br/>
        <w:t>- d’identifier les difficultés éventuelles de mise en œuvre ;</w:t>
      </w:r>
      <w:r>
        <w:br/>
        <w:t>- de proposer des mesures correctrices ou complémentaires ;</w:t>
      </w:r>
      <w:r>
        <w:br/>
        <w:t>- d’assurer un dialogue régulier entre la Direction et les organisations syndicales signataires.</w:t>
      </w:r>
    </w:p>
    <w:p w14:paraId="5148B7CB" w14:textId="77777777" w:rsidR="00E00310" w:rsidRDefault="00E00310" w:rsidP="00B071B6">
      <w:pPr>
        <w:tabs>
          <w:tab w:val="clear" w:pos="360"/>
          <w:tab w:val="left" w:pos="426"/>
        </w:tabs>
        <w:spacing w:before="0"/>
        <w:jc w:val="left"/>
      </w:pPr>
    </w:p>
    <w:p w14:paraId="2FC2D676" w14:textId="32567F95" w:rsidR="00E00310" w:rsidRDefault="00926AA3" w:rsidP="00B071B6">
      <w:pPr>
        <w:pStyle w:val="Titre3"/>
      </w:pPr>
      <w:bookmarkStart w:id="59" w:name="_Toc220338620"/>
      <w:r>
        <w:t>Composition</w:t>
      </w:r>
      <w:bookmarkEnd w:id="59"/>
    </w:p>
    <w:p w14:paraId="165CB81D" w14:textId="1E8E51B7" w:rsidR="00E00310" w:rsidRDefault="00926AA3" w:rsidP="00B071B6">
      <w:pPr>
        <w:spacing w:before="0"/>
      </w:pPr>
      <w:r>
        <w:br/>
        <w:t xml:space="preserve">La Commission est composée </w:t>
      </w:r>
      <w:r w:rsidR="00862B85">
        <w:t xml:space="preserve">paritairement </w:t>
      </w:r>
      <w:r>
        <w:t>de représentants de la Direction, d’un représentant par organisation syndicale représentative ou signataire, et de toute personne invitée à titre consultatif pour son expertise. Chaque organisation peut désigner un suppléant.</w:t>
      </w:r>
    </w:p>
    <w:p w14:paraId="2E4C8E36" w14:textId="023C651C" w:rsidR="29B77AC2" w:rsidRDefault="29B77AC2" w:rsidP="00B071B6">
      <w:pPr>
        <w:spacing w:before="0"/>
      </w:pPr>
    </w:p>
    <w:p w14:paraId="0013D7AC" w14:textId="68EAF71B" w:rsidR="00E00310" w:rsidRDefault="00926AA3" w:rsidP="00B071B6">
      <w:pPr>
        <w:pStyle w:val="Titre3"/>
      </w:pPr>
      <w:bookmarkStart w:id="60" w:name="_Toc220338621"/>
      <w:r>
        <w:t>Fonctionnement et réunions</w:t>
      </w:r>
      <w:bookmarkEnd w:id="60"/>
    </w:p>
    <w:p w14:paraId="4EDE1760" w14:textId="77777777" w:rsidR="00E00310" w:rsidRPr="00E00310" w:rsidRDefault="00E00310" w:rsidP="00B071B6">
      <w:pPr>
        <w:spacing w:before="0"/>
      </w:pPr>
    </w:p>
    <w:p w14:paraId="49CFD14D" w14:textId="0CA209E9" w:rsidR="00E00310" w:rsidRPr="00E00310" w:rsidRDefault="00926AA3" w:rsidP="00B071B6">
      <w:pPr>
        <w:pStyle w:val="Titre4"/>
      </w:pPr>
      <w:r w:rsidRPr="00E00310">
        <w:t>Réunion annuelle obligatoire</w:t>
      </w:r>
    </w:p>
    <w:p w14:paraId="2562056C" w14:textId="3145BFD5" w:rsidR="00926AA3" w:rsidRDefault="00926AA3" w:rsidP="00B071B6">
      <w:pPr>
        <w:spacing w:before="0"/>
      </w:pPr>
      <w:r>
        <w:br/>
        <w:t xml:space="preserve">La Commission se réunit au moins une fois par an, sur convocation de la Direction, afin d’examiner l’avancement du plan d’actions. Les membres reçoivent la convocation et les documents utiles </w:t>
      </w:r>
      <w:r w:rsidR="00FE163E">
        <w:t>dix</w:t>
      </w:r>
      <w:r>
        <w:t xml:space="preserve"> jours calendaires avant la réunion.</w:t>
      </w:r>
    </w:p>
    <w:p w14:paraId="0A560468" w14:textId="77777777" w:rsidR="00E00310" w:rsidRDefault="00E00310" w:rsidP="00B071B6">
      <w:pPr>
        <w:spacing w:before="0"/>
      </w:pPr>
    </w:p>
    <w:p w14:paraId="64F5E55E" w14:textId="302B1090" w:rsidR="00E00310" w:rsidRDefault="00926AA3" w:rsidP="00E00310">
      <w:pPr>
        <w:pStyle w:val="Titre4"/>
      </w:pPr>
      <w:r>
        <w:lastRenderedPageBreak/>
        <w:t>Réunion à l’initiative de la Direction</w:t>
      </w:r>
    </w:p>
    <w:p w14:paraId="3C76D847" w14:textId="5BDD0FF1" w:rsidR="00926AA3" w:rsidRDefault="00926AA3" w:rsidP="00B071B6">
      <w:pPr>
        <w:spacing w:before="0"/>
      </w:pPr>
      <w:r>
        <w:br/>
        <w:t>La Direction peut réunir la Commission à tout moment afin de lui présenter la proposition du dispositif visé à l’article 3.2 du présent accord. Les documents utiles sont transmis, dans la mesure du possible, au moins huit jours calendaires avant la réunion.</w:t>
      </w:r>
    </w:p>
    <w:p w14:paraId="4B859220" w14:textId="77777777" w:rsidR="00FB6398" w:rsidRDefault="00FB6398" w:rsidP="00B071B6">
      <w:pPr>
        <w:spacing w:before="0"/>
      </w:pPr>
    </w:p>
    <w:p w14:paraId="2068DB20" w14:textId="3EAD1CCB" w:rsidR="00E00310" w:rsidRDefault="00926AA3" w:rsidP="00B071B6">
      <w:pPr>
        <w:pStyle w:val="Titre4"/>
      </w:pPr>
      <w:r>
        <w:t>Modalités pratiques</w:t>
      </w:r>
    </w:p>
    <w:p w14:paraId="3653DFAE" w14:textId="1114AF4B" w:rsidR="00926AA3" w:rsidRDefault="00926AA3" w:rsidP="00B071B6">
      <w:pPr>
        <w:spacing w:before="0"/>
      </w:pPr>
      <w:r>
        <w:br/>
        <w:t xml:space="preserve">La Commission ne délibère valablement qu’en présence d’au moins la moitié de ses membres. Un compte rendu écrit est établi par la Direction et transmis dans un délai de </w:t>
      </w:r>
      <w:r w:rsidR="008C7573">
        <w:t xml:space="preserve">vingt et un </w:t>
      </w:r>
      <w:r>
        <w:t>jours calendaires.</w:t>
      </w:r>
    </w:p>
    <w:p w14:paraId="5445A637" w14:textId="77777777" w:rsidR="00FB6398" w:rsidRDefault="00FB6398" w:rsidP="00B071B6">
      <w:pPr>
        <w:spacing w:before="0"/>
      </w:pPr>
    </w:p>
    <w:p w14:paraId="4C1D06DA" w14:textId="077B21E4" w:rsidR="00E00310" w:rsidRDefault="00926AA3" w:rsidP="00B071B6">
      <w:pPr>
        <w:pStyle w:val="Titre4"/>
      </w:pPr>
      <w:r>
        <w:t xml:space="preserve">Durée </w:t>
      </w:r>
    </w:p>
    <w:p w14:paraId="4AB8DF6A" w14:textId="6FB9F5F1" w:rsidR="00926AA3" w:rsidRDefault="00926AA3" w:rsidP="00B071B6">
      <w:pPr>
        <w:spacing w:before="0"/>
      </w:pPr>
      <w:r>
        <w:br/>
        <w:t>La Commission demeure en place pendant toute la durée d’application du présent accord, incluant le cycle triennal du plan d’actions, sauf décision contraire des parties lors d’une renégociation.</w:t>
      </w:r>
    </w:p>
    <w:p w14:paraId="6C684DFB" w14:textId="77777777" w:rsidR="002E3D62" w:rsidRPr="002E3D62" w:rsidRDefault="002E3D62" w:rsidP="00B071B6">
      <w:pPr>
        <w:spacing w:before="0"/>
      </w:pPr>
    </w:p>
    <w:p w14:paraId="1638EB80" w14:textId="57F942A1" w:rsidR="00FC71E0" w:rsidRPr="00FB6398" w:rsidRDefault="00190B05" w:rsidP="005571E7">
      <w:pPr>
        <w:pStyle w:val="Titre2"/>
      </w:pPr>
      <w:bookmarkStart w:id="61" w:name="_Toc220338622"/>
      <w:r w:rsidRPr="00FB6398">
        <w:t>Dispositions finales</w:t>
      </w:r>
      <w:bookmarkEnd w:id="56"/>
      <w:bookmarkEnd w:id="61"/>
    </w:p>
    <w:p w14:paraId="5CA3EC53" w14:textId="77777777" w:rsidR="00FC71E0" w:rsidRPr="00FC71E0" w:rsidRDefault="00FC71E0" w:rsidP="0086148A">
      <w:pPr>
        <w:spacing w:before="0"/>
      </w:pPr>
    </w:p>
    <w:p w14:paraId="11C87894" w14:textId="6D7D0FC7" w:rsidR="00FC71E0" w:rsidRDefault="004114F3" w:rsidP="005F6E64">
      <w:pPr>
        <w:pStyle w:val="Titre3"/>
        <w:rPr>
          <w:w w:val="95"/>
          <w:u w:color="2F2F3B"/>
        </w:rPr>
      </w:pPr>
      <w:bookmarkStart w:id="62" w:name="_Toc208848000"/>
      <w:bookmarkStart w:id="63" w:name="_Toc220338623"/>
      <w:r>
        <w:rPr>
          <w:w w:val="95"/>
          <w:u w:color="2F2F3B"/>
        </w:rPr>
        <w:t>La</w:t>
      </w:r>
      <w:r>
        <w:rPr>
          <w:spacing w:val="-11"/>
          <w:w w:val="95"/>
          <w:u w:color="2F2F3B"/>
        </w:rPr>
        <w:t xml:space="preserve"> </w:t>
      </w:r>
      <w:r>
        <w:rPr>
          <w:w w:val="95"/>
          <w:u w:color="2F2F3B"/>
        </w:rPr>
        <w:t>durée</w:t>
      </w:r>
      <w:r>
        <w:rPr>
          <w:spacing w:val="-7"/>
          <w:w w:val="95"/>
          <w:u w:color="2F2F3B"/>
        </w:rPr>
        <w:t xml:space="preserve"> </w:t>
      </w:r>
      <w:r>
        <w:rPr>
          <w:w w:val="95"/>
          <w:u w:color="2F2F3B"/>
        </w:rPr>
        <w:t>du</w:t>
      </w:r>
      <w:r>
        <w:rPr>
          <w:spacing w:val="-1"/>
          <w:w w:val="95"/>
          <w:u w:color="2F2F3B"/>
        </w:rPr>
        <w:t xml:space="preserve"> </w:t>
      </w:r>
      <w:r>
        <w:rPr>
          <w:w w:val="95"/>
          <w:u w:color="2F2F3B"/>
        </w:rPr>
        <w:t>présent</w:t>
      </w:r>
      <w:r>
        <w:rPr>
          <w:spacing w:val="3"/>
          <w:w w:val="95"/>
          <w:u w:color="2F2F3B"/>
        </w:rPr>
        <w:t xml:space="preserve"> </w:t>
      </w:r>
      <w:r>
        <w:rPr>
          <w:w w:val="95"/>
          <w:u w:color="2F2F3B"/>
        </w:rPr>
        <w:t>a</w:t>
      </w:r>
      <w:bookmarkEnd w:id="62"/>
      <w:r w:rsidR="00F53A58">
        <w:rPr>
          <w:w w:val="95"/>
          <w:u w:color="2F2F3B"/>
        </w:rPr>
        <w:t>ccord</w:t>
      </w:r>
      <w:bookmarkEnd w:id="63"/>
    </w:p>
    <w:p w14:paraId="504094EA" w14:textId="77777777" w:rsidR="000C0093" w:rsidRPr="000C0093" w:rsidRDefault="000C0093" w:rsidP="000C0093">
      <w:pPr>
        <w:spacing w:before="0"/>
      </w:pPr>
    </w:p>
    <w:p w14:paraId="19E53637" w14:textId="725C8F00" w:rsidR="00022F45" w:rsidRDefault="004114F3" w:rsidP="008C7573">
      <w:pPr>
        <w:spacing w:before="0"/>
      </w:pPr>
      <w:r>
        <w:t xml:space="preserve">Le présent </w:t>
      </w:r>
      <w:r w:rsidR="00D8369A">
        <w:t>accord</w:t>
      </w:r>
      <w:r>
        <w:t xml:space="preserve"> entre en vigueur</w:t>
      </w:r>
      <w:r w:rsidR="00A15ECD">
        <w:t xml:space="preserve"> le lendemain de son dépôt</w:t>
      </w:r>
      <w:r w:rsidR="008C7573">
        <w:t>.</w:t>
      </w:r>
    </w:p>
    <w:p w14:paraId="3AF6B758" w14:textId="77777777" w:rsidR="000C0093" w:rsidRDefault="000C0093" w:rsidP="000C0093">
      <w:pPr>
        <w:tabs>
          <w:tab w:val="clear" w:pos="360"/>
          <w:tab w:val="clear" w:pos="454"/>
          <w:tab w:val="left" w:pos="709"/>
        </w:tabs>
        <w:spacing w:before="0"/>
        <w:ind w:left="360"/>
      </w:pPr>
    </w:p>
    <w:p w14:paraId="01E8BB90" w14:textId="6F9FB49A" w:rsidR="004114F3" w:rsidRDefault="00022F45" w:rsidP="000C0093">
      <w:pPr>
        <w:spacing w:before="0"/>
      </w:pPr>
      <w:r>
        <w:t>I</w:t>
      </w:r>
      <w:r w:rsidR="004114F3">
        <w:t>l est conclu pour</w:t>
      </w:r>
      <w:r w:rsidR="004114F3">
        <w:rPr>
          <w:spacing w:val="1"/>
        </w:rPr>
        <w:t xml:space="preserve"> </w:t>
      </w:r>
      <w:r w:rsidR="004114F3">
        <w:t>une durée</w:t>
      </w:r>
      <w:r w:rsidR="004114F3">
        <w:rPr>
          <w:spacing w:val="1"/>
        </w:rPr>
        <w:t xml:space="preserve"> </w:t>
      </w:r>
      <w:r w:rsidR="004114F3">
        <w:t>déterminée</w:t>
      </w:r>
      <w:r>
        <w:t xml:space="preserve"> de trois ans</w:t>
      </w:r>
      <w:r w:rsidR="004114F3">
        <w:t>.</w:t>
      </w:r>
    </w:p>
    <w:p w14:paraId="2E8C9B70" w14:textId="77777777" w:rsidR="000C0093" w:rsidRDefault="000C0093" w:rsidP="000C0093">
      <w:pPr>
        <w:spacing w:before="0"/>
        <w:rPr>
          <w:sz w:val="25"/>
        </w:rPr>
      </w:pPr>
    </w:p>
    <w:p w14:paraId="649F2D4C" w14:textId="085DE16D" w:rsidR="004114F3" w:rsidRDefault="004114F3" w:rsidP="005F6E64">
      <w:pPr>
        <w:pStyle w:val="Titre3"/>
        <w:rPr>
          <w:w w:val="95"/>
          <w:u w:color="2F2F3B"/>
        </w:rPr>
      </w:pPr>
      <w:bookmarkStart w:id="64" w:name="_Toc208848001"/>
      <w:bookmarkStart w:id="65" w:name="_Toc220338624"/>
      <w:r w:rsidRPr="001E02B8">
        <w:rPr>
          <w:w w:val="95"/>
          <w:u w:color="2F2F3B"/>
        </w:rPr>
        <w:t xml:space="preserve">La </w:t>
      </w:r>
      <w:r w:rsidR="001E5B64" w:rsidRPr="001E02B8">
        <w:rPr>
          <w:w w:val="95"/>
          <w:u w:color="2F2F3B"/>
        </w:rPr>
        <w:t>révision</w:t>
      </w:r>
      <w:r w:rsidRPr="001E02B8">
        <w:rPr>
          <w:w w:val="95"/>
          <w:u w:color="2F2F3B"/>
        </w:rPr>
        <w:t xml:space="preserve"> du présent accord</w:t>
      </w:r>
      <w:bookmarkEnd w:id="64"/>
      <w:bookmarkEnd w:id="65"/>
    </w:p>
    <w:p w14:paraId="5F51E113" w14:textId="77777777" w:rsidR="000C0093" w:rsidRPr="000C0093" w:rsidRDefault="000C0093" w:rsidP="000C0093">
      <w:pPr>
        <w:spacing w:before="0"/>
      </w:pPr>
    </w:p>
    <w:p w14:paraId="745FC62F" w14:textId="6770EDBF" w:rsidR="004114F3" w:rsidRDefault="004114F3" w:rsidP="000C0093">
      <w:pPr>
        <w:spacing w:before="0"/>
      </w:pPr>
      <w:r>
        <w:rPr>
          <w:spacing w:val="-1"/>
        </w:rPr>
        <w:t xml:space="preserve">Le présent accord pourra, le cas échéant, </w:t>
      </w:r>
      <w:r w:rsidR="00A76E85">
        <w:t>être</w:t>
      </w:r>
      <w:r>
        <w:t xml:space="preserve"> révisé en cours d’exécution dans le</w:t>
      </w:r>
      <w:r>
        <w:rPr>
          <w:spacing w:val="1"/>
        </w:rPr>
        <w:t xml:space="preserve"> </w:t>
      </w:r>
      <w:r>
        <w:t>respect des</w:t>
      </w:r>
      <w:r>
        <w:rPr>
          <w:spacing w:val="-7"/>
        </w:rPr>
        <w:t xml:space="preserve"> </w:t>
      </w:r>
      <w:r>
        <w:t>dispositions</w:t>
      </w:r>
      <w:r>
        <w:rPr>
          <w:spacing w:val="1"/>
        </w:rPr>
        <w:t xml:space="preserve"> </w:t>
      </w:r>
      <w:r>
        <w:t>de</w:t>
      </w:r>
      <w:r>
        <w:rPr>
          <w:spacing w:val="-7"/>
        </w:rPr>
        <w:t xml:space="preserve"> </w:t>
      </w:r>
      <w:r>
        <w:t>l’article</w:t>
      </w:r>
      <w:r>
        <w:rPr>
          <w:spacing w:val="7"/>
        </w:rPr>
        <w:t xml:space="preserve"> </w:t>
      </w:r>
      <w:r>
        <w:t>L2261-7</w:t>
      </w:r>
      <w:r>
        <w:rPr>
          <w:spacing w:val="-3"/>
        </w:rPr>
        <w:t xml:space="preserve"> </w:t>
      </w:r>
      <w:r>
        <w:t>et</w:t>
      </w:r>
      <w:r>
        <w:rPr>
          <w:spacing w:val="-13"/>
        </w:rPr>
        <w:t xml:space="preserve"> </w:t>
      </w:r>
      <w:r>
        <w:t>suivants</w:t>
      </w:r>
      <w:r>
        <w:rPr>
          <w:spacing w:val="3"/>
        </w:rPr>
        <w:t xml:space="preserve"> </w:t>
      </w:r>
      <w:r>
        <w:t>du</w:t>
      </w:r>
      <w:r>
        <w:rPr>
          <w:spacing w:val="-1"/>
        </w:rPr>
        <w:t xml:space="preserve"> </w:t>
      </w:r>
      <w:r>
        <w:t>Code</w:t>
      </w:r>
      <w:r>
        <w:rPr>
          <w:spacing w:val="-3"/>
        </w:rPr>
        <w:t xml:space="preserve"> </w:t>
      </w:r>
      <w:r>
        <w:t>du</w:t>
      </w:r>
      <w:r>
        <w:rPr>
          <w:spacing w:val="-8"/>
        </w:rPr>
        <w:t xml:space="preserve"> </w:t>
      </w:r>
      <w:r>
        <w:t>Travail.</w:t>
      </w:r>
    </w:p>
    <w:p w14:paraId="4CD90D62" w14:textId="77777777" w:rsidR="000C0093" w:rsidRDefault="000C0093" w:rsidP="000C0093">
      <w:pPr>
        <w:spacing w:before="0"/>
      </w:pPr>
    </w:p>
    <w:p w14:paraId="1942E2A7" w14:textId="3AFB4F5C" w:rsidR="004114F3" w:rsidRDefault="004114F3" w:rsidP="005F6E64">
      <w:pPr>
        <w:pStyle w:val="Titre3"/>
        <w:rPr>
          <w:w w:val="95"/>
          <w:u w:color="2F2F3B"/>
        </w:rPr>
      </w:pPr>
      <w:bookmarkStart w:id="66" w:name="_Toc208848002"/>
      <w:bookmarkStart w:id="67" w:name="_Toc220338625"/>
      <w:r w:rsidRPr="001E02B8">
        <w:rPr>
          <w:w w:val="95"/>
          <w:u w:color="2F2F3B"/>
        </w:rPr>
        <w:t xml:space="preserve">La </w:t>
      </w:r>
      <w:r w:rsidR="00AA4FC9" w:rsidRPr="001E02B8">
        <w:rPr>
          <w:w w:val="95"/>
          <w:u w:color="2F2F3B"/>
        </w:rPr>
        <w:t>D</w:t>
      </w:r>
      <w:r w:rsidR="00D8369A" w:rsidRPr="001E02B8">
        <w:rPr>
          <w:w w:val="95"/>
          <w:u w:color="2F2F3B"/>
        </w:rPr>
        <w:t>é</w:t>
      </w:r>
      <w:r w:rsidRPr="001E02B8">
        <w:rPr>
          <w:w w:val="95"/>
          <w:u w:color="2F2F3B"/>
        </w:rPr>
        <w:t>nonciation du présent accord</w:t>
      </w:r>
      <w:bookmarkEnd w:id="66"/>
      <w:bookmarkEnd w:id="67"/>
    </w:p>
    <w:p w14:paraId="52A6B8A7" w14:textId="77777777" w:rsidR="000C0093" w:rsidRPr="000C0093" w:rsidRDefault="000C0093" w:rsidP="000C0093">
      <w:pPr>
        <w:spacing w:before="0"/>
      </w:pPr>
    </w:p>
    <w:p w14:paraId="655EA582" w14:textId="7E39AD94" w:rsidR="004114F3" w:rsidRDefault="004114F3" w:rsidP="000C0093">
      <w:pPr>
        <w:spacing w:before="0"/>
      </w:pPr>
      <w:r w:rsidRPr="009434F7">
        <w:t xml:space="preserve">Chaque partie signataire pourra dénoncer le présent </w:t>
      </w:r>
      <w:r w:rsidR="00A76E85" w:rsidRPr="009434F7">
        <w:t>accord</w:t>
      </w:r>
      <w:r w:rsidRPr="009434F7">
        <w:t xml:space="preserve">. La dénonciation devra être notifiée </w:t>
      </w:r>
      <w:r>
        <w:t>par son auteur aux autres parties signataires et ce, par lettre recommandée avec accusé de</w:t>
      </w:r>
      <w:r>
        <w:rPr>
          <w:spacing w:val="1"/>
        </w:rPr>
        <w:t xml:space="preserve"> </w:t>
      </w:r>
      <w:r>
        <w:t>réception.</w:t>
      </w:r>
      <w:r>
        <w:rPr>
          <w:spacing w:val="6"/>
        </w:rPr>
        <w:t xml:space="preserve"> </w:t>
      </w:r>
      <w:r>
        <w:t>Elle</w:t>
      </w:r>
      <w:r>
        <w:rPr>
          <w:spacing w:val="-11"/>
        </w:rPr>
        <w:t xml:space="preserve"> </w:t>
      </w:r>
      <w:r>
        <w:t>devra respecter</w:t>
      </w:r>
      <w:r>
        <w:rPr>
          <w:spacing w:val="2"/>
        </w:rPr>
        <w:t xml:space="preserve"> </w:t>
      </w:r>
      <w:r>
        <w:t>les</w:t>
      </w:r>
      <w:r>
        <w:rPr>
          <w:spacing w:val="-9"/>
        </w:rPr>
        <w:t xml:space="preserve"> </w:t>
      </w:r>
      <w:r>
        <w:t>formes</w:t>
      </w:r>
      <w:r>
        <w:rPr>
          <w:spacing w:val="6"/>
        </w:rPr>
        <w:t xml:space="preserve"> </w:t>
      </w:r>
      <w:r>
        <w:t>prescrites</w:t>
      </w:r>
      <w:r>
        <w:rPr>
          <w:spacing w:val="12"/>
        </w:rPr>
        <w:t xml:space="preserve"> </w:t>
      </w:r>
      <w:r>
        <w:t>par</w:t>
      </w:r>
      <w:r>
        <w:rPr>
          <w:spacing w:val="-7"/>
        </w:rPr>
        <w:t xml:space="preserve"> </w:t>
      </w:r>
      <w:r>
        <w:t>le</w:t>
      </w:r>
      <w:r>
        <w:rPr>
          <w:spacing w:val="-7"/>
        </w:rPr>
        <w:t xml:space="preserve"> </w:t>
      </w:r>
      <w:r>
        <w:t>droit</w:t>
      </w:r>
      <w:r>
        <w:rPr>
          <w:spacing w:val="-3"/>
        </w:rPr>
        <w:t xml:space="preserve"> </w:t>
      </w:r>
      <w:r>
        <w:rPr>
          <w:color w:val="0F0F0F"/>
        </w:rPr>
        <w:t>d</w:t>
      </w:r>
      <w:r w:rsidR="00A76E85">
        <w:rPr>
          <w:color w:val="0F0F0F"/>
        </w:rPr>
        <w:t>u</w:t>
      </w:r>
      <w:r>
        <w:rPr>
          <w:color w:val="0F0F0F"/>
          <w:spacing w:val="-7"/>
        </w:rPr>
        <w:t xml:space="preserve"> </w:t>
      </w:r>
      <w:r>
        <w:t>travail.</w:t>
      </w:r>
    </w:p>
    <w:p w14:paraId="470D80F8" w14:textId="77777777" w:rsidR="000C0093" w:rsidRDefault="000C0093" w:rsidP="000C0093">
      <w:pPr>
        <w:spacing w:before="0"/>
        <w:rPr>
          <w:sz w:val="25"/>
        </w:rPr>
      </w:pPr>
    </w:p>
    <w:p w14:paraId="583BA16D" w14:textId="4ADE8B8E" w:rsidR="004114F3" w:rsidRDefault="004114F3" w:rsidP="005F6E64">
      <w:pPr>
        <w:pStyle w:val="Titre3"/>
        <w:rPr>
          <w:w w:val="95"/>
          <w:u w:color="2F2F3B"/>
        </w:rPr>
      </w:pPr>
      <w:bookmarkStart w:id="68" w:name="_Toc208848003"/>
      <w:bookmarkStart w:id="69" w:name="_Toc220338626"/>
      <w:r w:rsidRPr="00F53A58">
        <w:rPr>
          <w:w w:val="95"/>
          <w:u w:color="2F2F3B"/>
        </w:rPr>
        <w:t>Les formalités de communication et de dépôt du présent accord</w:t>
      </w:r>
      <w:bookmarkEnd w:id="68"/>
      <w:bookmarkEnd w:id="69"/>
    </w:p>
    <w:p w14:paraId="28E77C03" w14:textId="77777777" w:rsidR="000C0093" w:rsidRPr="000C0093" w:rsidRDefault="000C0093" w:rsidP="000C0093">
      <w:pPr>
        <w:spacing w:before="0"/>
      </w:pPr>
    </w:p>
    <w:p w14:paraId="39BB642E" w14:textId="7B4042D0" w:rsidR="004114F3" w:rsidRDefault="004114F3" w:rsidP="000C0093">
      <w:pPr>
        <w:spacing w:before="0"/>
      </w:pPr>
      <w:r w:rsidRPr="009434F7">
        <w:t>Le présent accord sera publié sur le site intranet de l’établissement.</w:t>
      </w:r>
    </w:p>
    <w:p w14:paraId="13782E4B" w14:textId="77777777" w:rsidR="000C0093" w:rsidRPr="009434F7" w:rsidRDefault="000C0093" w:rsidP="000C0093">
      <w:pPr>
        <w:spacing w:before="0"/>
      </w:pPr>
    </w:p>
    <w:p w14:paraId="192E9032" w14:textId="77777777" w:rsidR="00437AC0" w:rsidRDefault="00437AC0" w:rsidP="005F6E64">
      <w:pPr>
        <w:pStyle w:val="Titre3"/>
        <w:rPr>
          <w:w w:val="95"/>
          <w:u w:color="2F2F3B"/>
        </w:rPr>
      </w:pPr>
      <w:bookmarkStart w:id="70" w:name="_Toc512326683"/>
      <w:bookmarkStart w:id="71" w:name="_Toc515165392"/>
      <w:bookmarkStart w:id="72" w:name="_Toc177375210"/>
      <w:bookmarkStart w:id="73" w:name="_Toc177377502"/>
      <w:bookmarkStart w:id="74" w:name="_Toc231005539"/>
      <w:bookmarkStart w:id="75" w:name="_Toc175925932"/>
      <w:bookmarkStart w:id="76" w:name="_Toc208848004"/>
      <w:bookmarkStart w:id="77" w:name="_Toc220338627"/>
      <w:r w:rsidRPr="00F53A58">
        <w:rPr>
          <w:w w:val="95"/>
          <w:u w:color="2F2F3B"/>
        </w:rPr>
        <w:t>Dépôt et publicité</w:t>
      </w:r>
      <w:bookmarkEnd w:id="70"/>
      <w:bookmarkEnd w:id="71"/>
      <w:bookmarkEnd w:id="72"/>
      <w:bookmarkEnd w:id="73"/>
      <w:r w:rsidRPr="00F53A58">
        <w:rPr>
          <w:w w:val="95"/>
          <w:u w:color="2F2F3B"/>
        </w:rPr>
        <w:t xml:space="preserve"> de l’accord</w:t>
      </w:r>
      <w:bookmarkEnd w:id="74"/>
      <w:bookmarkEnd w:id="75"/>
      <w:bookmarkEnd w:id="76"/>
      <w:bookmarkEnd w:id="77"/>
    </w:p>
    <w:p w14:paraId="5978CE97" w14:textId="77777777" w:rsidR="000C0093" w:rsidRPr="000C0093" w:rsidRDefault="000C0093" w:rsidP="000C0093">
      <w:pPr>
        <w:spacing w:before="0"/>
      </w:pPr>
    </w:p>
    <w:p w14:paraId="60AD58D5" w14:textId="77777777" w:rsidR="00472DF9" w:rsidRPr="004730CB" w:rsidRDefault="00472DF9" w:rsidP="00472DF9">
      <w:r w:rsidRPr="004730CB">
        <w:t>Cet accord donnera lieu à dépôt dans les conditions prévues aux articles L. 2231-6 et D. 2231-2 et suivants du code du travail. Il sera déposé :</w:t>
      </w:r>
    </w:p>
    <w:p w14:paraId="7535C695" w14:textId="77777777" w:rsidR="00472DF9" w:rsidRPr="004730CB" w:rsidRDefault="00472DF9" w:rsidP="00472DF9"/>
    <w:p w14:paraId="2B102EDA" w14:textId="77777777" w:rsidR="00472DF9" w:rsidRPr="004730CB" w:rsidRDefault="00472DF9" w:rsidP="00472DF9">
      <w:pPr>
        <w:pStyle w:val="Paragraphedeliste"/>
        <w:numPr>
          <w:ilvl w:val="0"/>
          <w:numId w:val="15"/>
        </w:numPr>
        <w:tabs>
          <w:tab w:val="clear" w:pos="360"/>
          <w:tab w:val="clear" w:pos="454"/>
        </w:tabs>
        <w:autoSpaceDE/>
        <w:autoSpaceDN/>
        <w:adjustRightInd/>
        <w:spacing w:before="0"/>
        <w:rPr>
          <w:color w:val="auto"/>
        </w:rPr>
      </w:pPr>
      <w:r w:rsidRPr="004730CB">
        <w:rPr>
          <w:color w:val="auto"/>
        </w:rPr>
        <w:t xml:space="preserve">Sur la plateforme de téléprocédure dénommée « </w:t>
      </w:r>
      <w:proofErr w:type="spellStart"/>
      <w:r w:rsidRPr="004730CB">
        <w:rPr>
          <w:color w:val="auto"/>
        </w:rPr>
        <w:t>TéléAccords</w:t>
      </w:r>
      <w:proofErr w:type="spellEnd"/>
      <w:r w:rsidRPr="004730CB">
        <w:rPr>
          <w:color w:val="auto"/>
        </w:rPr>
        <w:t> » accompagné des pièces prévues à l’article D. 2231-7 du code du travail ;</w:t>
      </w:r>
    </w:p>
    <w:p w14:paraId="26E22A41" w14:textId="77777777" w:rsidR="00472DF9" w:rsidRPr="004730CB" w:rsidRDefault="00472DF9" w:rsidP="00472DF9"/>
    <w:p w14:paraId="4D7BB6E9" w14:textId="77777777" w:rsidR="00472DF9" w:rsidRPr="004730CB" w:rsidRDefault="00472DF9" w:rsidP="00472DF9">
      <w:pPr>
        <w:pStyle w:val="Paragraphedeliste"/>
        <w:numPr>
          <w:ilvl w:val="0"/>
          <w:numId w:val="15"/>
        </w:numPr>
        <w:tabs>
          <w:tab w:val="clear" w:pos="360"/>
          <w:tab w:val="clear" w:pos="454"/>
        </w:tabs>
        <w:autoSpaceDE/>
        <w:autoSpaceDN/>
        <w:adjustRightInd/>
        <w:spacing w:before="0"/>
        <w:rPr>
          <w:color w:val="auto"/>
        </w:rPr>
      </w:pPr>
      <w:r w:rsidRPr="004730CB">
        <w:rPr>
          <w:color w:val="auto"/>
        </w:rPr>
        <w:t>Et en un exemplaire auprès du greffe du conseil de prud'hommes de Melun.</w:t>
      </w:r>
    </w:p>
    <w:p w14:paraId="2BB7EB5A" w14:textId="77777777" w:rsidR="0086148A" w:rsidRPr="0032030B" w:rsidRDefault="0086148A" w:rsidP="000C0093">
      <w:pPr>
        <w:spacing w:before="0"/>
        <w:rPr>
          <w:sz w:val="23"/>
          <w:szCs w:val="23"/>
        </w:rPr>
      </w:pPr>
    </w:p>
    <w:p w14:paraId="1DE7099B" w14:textId="6E7FCA89" w:rsidR="004114F3" w:rsidRPr="00F53A58" w:rsidRDefault="004114F3" w:rsidP="005F6E64">
      <w:pPr>
        <w:pStyle w:val="Titre3"/>
        <w:rPr>
          <w:w w:val="95"/>
          <w:u w:color="2F2F3B"/>
        </w:rPr>
      </w:pPr>
      <w:bookmarkStart w:id="78" w:name="_Toc208848005"/>
      <w:bookmarkStart w:id="79" w:name="_Toc220338628"/>
      <w:r w:rsidRPr="00F53A58">
        <w:rPr>
          <w:w w:val="95"/>
          <w:u w:color="2F2F3B"/>
        </w:rPr>
        <w:t>Les modalités de règlement des litiges éventuels</w:t>
      </w:r>
      <w:bookmarkEnd w:id="78"/>
      <w:bookmarkEnd w:id="79"/>
    </w:p>
    <w:p w14:paraId="43683CD3" w14:textId="77777777" w:rsidR="004114F3" w:rsidRDefault="004114F3" w:rsidP="000C0093">
      <w:pPr>
        <w:pStyle w:val="Corpsdetexte"/>
        <w:spacing w:before="0"/>
        <w:rPr>
          <w:b/>
          <w:sz w:val="22"/>
        </w:rPr>
      </w:pPr>
    </w:p>
    <w:p w14:paraId="10F2495D" w14:textId="200810DD" w:rsidR="004114F3" w:rsidRPr="00001BE2" w:rsidRDefault="004114F3" w:rsidP="000C0093">
      <w:pPr>
        <w:pStyle w:val="Corpsdetexte"/>
        <w:spacing w:before="0"/>
        <w:ind w:left="390" w:right="137" w:firstLine="13"/>
        <w:jc w:val="both"/>
        <w:rPr>
          <w:rFonts w:asciiTheme="minorHAnsi" w:eastAsiaTheme="minorEastAsia" w:hAnsiTheme="minorHAnsi" w:cstheme="minorHAnsi"/>
          <w:sz w:val="24"/>
          <w:szCs w:val="24"/>
          <w:lang w:eastAsia="fr-FR"/>
        </w:rPr>
      </w:pPr>
      <w:r w:rsidRPr="00001BE2">
        <w:rPr>
          <w:rFonts w:asciiTheme="minorHAnsi" w:eastAsiaTheme="minorEastAsia" w:hAnsiTheme="minorHAnsi" w:cstheme="minorHAnsi"/>
          <w:sz w:val="24"/>
          <w:szCs w:val="24"/>
          <w:lang w:eastAsia="fr-FR"/>
        </w:rPr>
        <w:t xml:space="preserve">Les différents éventuels qui pourraient survenir dans l’application des clauses du présent </w:t>
      </w:r>
      <w:r w:rsidR="002F1573" w:rsidRPr="00001BE2">
        <w:rPr>
          <w:rFonts w:asciiTheme="minorHAnsi" w:eastAsiaTheme="minorEastAsia" w:hAnsiTheme="minorHAnsi" w:cstheme="minorHAnsi"/>
          <w:sz w:val="24"/>
          <w:szCs w:val="24"/>
          <w:lang w:eastAsia="fr-FR"/>
        </w:rPr>
        <w:t>accord</w:t>
      </w:r>
      <w:r w:rsidRPr="00001BE2">
        <w:rPr>
          <w:rFonts w:asciiTheme="minorHAnsi" w:eastAsiaTheme="minorEastAsia" w:hAnsiTheme="minorHAnsi" w:cstheme="minorHAnsi"/>
          <w:sz w:val="24"/>
          <w:szCs w:val="24"/>
          <w:lang w:eastAsia="fr-FR"/>
        </w:rPr>
        <w:t xml:space="preserve"> ou des litiges individuels se règleront dans la mesure du possible à l’amiable. Une réunion « Ad Hoc » pourra se tenir en cas de besoin.</w:t>
      </w:r>
    </w:p>
    <w:p w14:paraId="5F0514C8" w14:textId="77777777" w:rsidR="0090147D" w:rsidRDefault="0090147D" w:rsidP="000C0093">
      <w:pPr>
        <w:pStyle w:val="Corpsdetexte"/>
        <w:spacing w:before="0"/>
        <w:ind w:left="390" w:right="137" w:firstLine="13"/>
        <w:jc w:val="both"/>
        <w:rPr>
          <w:rFonts w:asciiTheme="minorHAnsi" w:eastAsiaTheme="minorEastAsia" w:hAnsiTheme="minorHAnsi" w:cstheme="minorHAnsi"/>
          <w:lang w:eastAsia="fr-FR"/>
        </w:rPr>
      </w:pPr>
    </w:p>
    <w:p w14:paraId="264B1D5B" w14:textId="77777777" w:rsidR="000C0093" w:rsidRDefault="000C0093" w:rsidP="000C0093">
      <w:pPr>
        <w:pStyle w:val="Corpsdetexte"/>
        <w:spacing w:before="0"/>
        <w:ind w:left="390" w:right="137" w:firstLine="13"/>
        <w:jc w:val="both"/>
        <w:rPr>
          <w:rFonts w:asciiTheme="minorHAnsi" w:eastAsiaTheme="minorEastAsia" w:hAnsiTheme="minorHAnsi" w:cstheme="minorHAnsi"/>
          <w:lang w:eastAsia="fr-FR"/>
        </w:rPr>
      </w:pPr>
    </w:p>
    <w:p w14:paraId="6C342375" w14:textId="6936540E" w:rsidR="0090147D" w:rsidRPr="00001BE2" w:rsidRDefault="0090147D" w:rsidP="000C0093">
      <w:pPr>
        <w:tabs>
          <w:tab w:val="clear" w:pos="360"/>
          <w:tab w:val="clear" w:pos="454"/>
        </w:tabs>
        <w:autoSpaceDE/>
        <w:autoSpaceDN/>
        <w:adjustRightInd/>
        <w:spacing w:before="0"/>
        <w:jc w:val="left"/>
      </w:pPr>
      <w:r w:rsidRPr="00001BE2">
        <w:t xml:space="preserve">MELUN, le </w:t>
      </w:r>
      <w:r w:rsidR="00662B45">
        <w:t>1</w:t>
      </w:r>
      <w:r w:rsidR="00662B45" w:rsidRPr="00662B45">
        <w:rPr>
          <w:vertAlign w:val="superscript"/>
        </w:rPr>
        <w:t>er</w:t>
      </w:r>
      <w:r w:rsidR="00662B45">
        <w:t xml:space="preserve"> avril 2026</w:t>
      </w:r>
      <w:r w:rsidR="00472DF9">
        <w:t>,</w:t>
      </w:r>
      <w:r w:rsidRPr="00001BE2">
        <w:tab/>
      </w:r>
      <w:r w:rsidRPr="00001BE2">
        <w:tab/>
      </w:r>
      <w:r w:rsidRPr="00001BE2">
        <w:tab/>
      </w:r>
      <w:r w:rsidRPr="00001BE2">
        <w:tab/>
      </w:r>
    </w:p>
    <w:p w14:paraId="27414195" w14:textId="3B5F4B56" w:rsidR="0090147D" w:rsidRPr="00001BE2" w:rsidRDefault="0090147D" w:rsidP="000C0093">
      <w:pPr>
        <w:pStyle w:val="Corpsdetexte"/>
        <w:spacing w:before="0"/>
        <w:rPr>
          <w:rFonts w:asciiTheme="minorHAnsi" w:eastAsiaTheme="minorEastAsia" w:hAnsiTheme="minorHAnsi" w:cstheme="minorHAnsi"/>
          <w:sz w:val="24"/>
          <w:szCs w:val="24"/>
          <w:lang w:eastAsia="fr-FR"/>
        </w:rPr>
      </w:pPr>
      <w:r w:rsidRPr="00001BE2">
        <w:rPr>
          <w:rFonts w:asciiTheme="minorHAnsi" w:eastAsiaTheme="minorEastAsia" w:hAnsiTheme="minorHAnsi" w:cstheme="minorHAnsi"/>
          <w:sz w:val="24"/>
          <w:szCs w:val="24"/>
          <w:lang w:eastAsia="fr-FR"/>
        </w:rPr>
        <w:t xml:space="preserve">Fait en </w:t>
      </w:r>
      <w:r w:rsidRPr="00001BE2">
        <w:rPr>
          <w:rFonts w:asciiTheme="minorHAnsi" w:eastAsiaTheme="minorEastAsia" w:hAnsiTheme="minorHAnsi" w:cstheme="minorHAnsi"/>
          <w:sz w:val="24"/>
          <w:szCs w:val="24"/>
          <w:lang w:eastAsia="fr-FR"/>
        </w:rPr>
        <w:tab/>
      </w:r>
      <w:r w:rsidR="00472DF9">
        <w:rPr>
          <w:rFonts w:asciiTheme="minorHAnsi" w:eastAsiaTheme="minorEastAsia" w:hAnsiTheme="minorHAnsi" w:cstheme="minorHAnsi"/>
          <w:sz w:val="24"/>
          <w:szCs w:val="24"/>
          <w:lang w:eastAsia="fr-FR"/>
        </w:rPr>
        <w:t>5</w:t>
      </w:r>
      <w:r w:rsidRPr="00001BE2">
        <w:rPr>
          <w:rFonts w:asciiTheme="minorHAnsi" w:eastAsiaTheme="minorEastAsia" w:hAnsiTheme="minorHAnsi" w:cstheme="minorHAnsi"/>
          <w:sz w:val="24"/>
          <w:szCs w:val="24"/>
          <w:lang w:eastAsia="fr-FR"/>
        </w:rPr>
        <w:t xml:space="preserve"> exemplaires originaux, dont un pour les formalités de publicité.</w:t>
      </w:r>
    </w:p>
    <w:p w14:paraId="4B93564A" w14:textId="77777777" w:rsidR="000C0093" w:rsidRDefault="000C0093" w:rsidP="000C0093">
      <w:pPr>
        <w:tabs>
          <w:tab w:val="clear" w:pos="360"/>
          <w:tab w:val="clear" w:pos="454"/>
        </w:tabs>
        <w:autoSpaceDE/>
        <w:autoSpaceDN/>
        <w:adjustRightInd/>
        <w:spacing w:before="0"/>
        <w:jc w:val="left"/>
        <w:rPr>
          <w:sz w:val="23"/>
          <w:szCs w:val="23"/>
        </w:rPr>
      </w:pPr>
    </w:p>
    <w:tbl>
      <w:tblPr>
        <w:tblStyle w:val="Grilledutableau"/>
        <w:tblW w:w="11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5947"/>
      </w:tblGrid>
      <w:tr w:rsidR="00E95C2B" w14:paraId="2E5FB1CC" w14:textId="77777777" w:rsidTr="005571E7">
        <w:tc>
          <w:tcPr>
            <w:tcW w:w="5529" w:type="dxa"/>
          </w:tcPr>
          <w:p w14:paraId="2AB7304E" w14:textId="73D2CB7E" w:rsidR="00E95C2B" w:rsidRPr="005571E7" w:rsidRDefault="00E95C2B" w:rsidP="005571E7">
            <w:pPr>
              <w:pStyle w:val="Denomini"/>
            </w:pPr>
            <w:r w:rsidRPr="005571E7">
              <w:t>Pour Habitat 77,</w:t>
            </w:r>
          </w:p>
        </w:tc>
        <w:tc>
          <w:tcPr>
            <w:tcW w:w="5947" w:type="dxa"/>
          </w:tcPr>
          <w:p w14:paraId="50C4F108" w14:textId="77EDAC8E" w:rsidR="00E95C2B" w:rsidRPr="005571E7" w:rsidRDefault="00E95C2B" w:rsidP="005571E7">
            <w:pPr>
              <w:pStyle w:val="Denomini"/>
            </w:pPr>
            <w:r>
              <w:t>Pour le</w:t>
            </w:r>
            <w:r w:rsidRPr="0019116A">
              <w:t xml:space="preserve"> GA</w:t>
            </w:r>
            <w:r>
              <w:t>-HABITAT77</w:t>
            </w:r>
            <w:r w:rsidRPr="0019116A">
              <w:t>/UNSA</w:t>
            </w:r>
            <w:r>
              <w:t>,</w:t>
            </w:r>
          </w:p>
        </w:tc>
      </w:tr>
      <w:tr w:rsidR="00E95C2B" w14:paraId="3D46056B" w14:textId="77777777" w:rsidTr="005571E7">
        <w:tc>
          <w:tcPr>
            <w:tcW w:w="5529" w:type="dxa"/>
          </w:tcPr>
          <w:p w14:paraId="1D5B8C0E" w14:textId="58879F2B" w:rsidR="00E95C2B" w:rsidRDefault="005571E7">
            <w:pPr>
              <w:tabs>
                <w:tab w:val="clear" w:pos="360"/>
                <w:tab w:val="clear" w:pos="454"/>
              </w:tabs>
              <w:autoSpaceDE/>
              <w:autoSpaceDN/>
              <w:adjustRightInd/>
              <w:spacing w:before="0" w:after="160" w:line="259" w:lineRule="auto"/>
              <w:jc w:val="left"/>
              <w:rPr>
                <w:sz w:val="23"/>
                <w:szCs w:val="23"/>
              </w:rPr>
            </w:pPr>
            <w:r>
              <w:rPr>
                <w:sz w:val="23"/>
                <w:szCs w:val="23"/>
              </w:rPr>
              <w:t xml:space="preserve">Monsieur </w:t>
            </w:r>
            <w:r w:rsidR="00F41965">
              <w:rPr>
                <w:sz w:val="23"/>
                <w:szCs w:val="23"/>
              </w:rPr>
              <w:t>X</w:t>
            </w:r>
            <w:r w:rsidR="00E95C2B">
              <w:rPr>
                <w:sz w:val="23"/>
                <w:szCs w:val="23"/>
              </w:rPr>
              <w:t>, Directeur Général</w:t>
            </w:r>
          </w:p>
          <w:p w14:paraId="3AF01800" w14:textId="77777777" w:rsidR="005571E7" w:rsidRDefault="005571E7">
            <w:pPr>
              <w:tabs>
                <w:tab w:val="clear" w:pos="360"/>
                <w:tab w:val="clear" w:pos="454"/>
              </w:tabs>
              <w:autoSpaceDE/>
              <w:autoSpaceDN/>
              <w:adjustRightInd/>
              <w:spacing w:before="0" w:after="160" w:line="259" w:lineRule="auto"/>
              <w:jc w:val="left"/>
              <w:rPr>
                <w:sz w:val="23"/>
                <w:szCs w:val="23"/>
              </w:rPr>
            </w:pPr>
          </w:p>
          <w:p w14:paraId="45B648E2" w14:textId="77777777" w:rsidR="005571E7" w:rsidRDefault="005571E7">
            <w:pPr>
              <w:tabs>
                <w:tab w:val="clear" w:pos="360"/>
                <w:tab w:val="clear" w:pos="454"/>
              </w:tabs>
              <w:autoSpaceDE/>
              <w:autoSpaceDN/>
              <w:adjustRightInd/>
              <w:spacing w:before="0" w:after="160" w:line="259" w:lineRule="auto"/>
              <w:jc w:val="left"/>
              <w:rPr>
                <w:sz w:val="23"/>
                <w:szCs w:val="23"/>
              </w:rPr>
            </w:pPr>
          </w:p>
          <w:p w14:paraId="2834BC8C" w14:textId="390DCC94" w:rsidR="005571E7" w:rsidRDefault="005571E7">
            <w:pPr>
              <w:tabs>
                <w:tab w:val="clear" w:pos="360"/>
                <w:tab w:val="clear" w:pos="454"/>
              </w:tabs>
              <w:autoSpaceDE/>
              <w:autoSpaceDN/>
              <w:adjustRightInd/>
              <w:spacing w:before="0" w:after="160" w:line="259" w:lineRule="auto"/>
              <w:jc w:val="left"/>
              <w:rPr>
                <w:sz w:val="23"/>
                <w:szCs w:val="23"/>
              </w:rPr>
            </w:pPr>
          </w:p>
        </w:tc>
        <w:tc>
          <w:tcPr>
            <w:tcW w:w="5947" w:type="dxa"/>
          </w:tcPr>
          <w:p w14:paraId="0A320DBF" w14:textId="126F330D" w:rsidR="00E95C2B" w:rsidRDefault="00E95C2B">
            <w:pPr>
              <w:tabs>
                <w:tab w:val="clear" w:pos="360"/>
                <w:tab w:val="clear" w:pos="454"/>
              </w:tabs>
              <w:autoSpaceDE/>
              <w:autoSpaceDN/>
              <w:adjustRightInd/>
              <w:spacing w:before="0" w:after="160" w:line="259" w:lineRule="auto"/>
              <w:jc w:val="left"/>
              <w:rPr>
                <w:sz w:val="23"/>
                <w:szCs w:val="23"/>
              </w:rPr>
            </w:pPr>
            <w:r w:rsidRPr="0019116A">
              <w:t xml:space="preserve">Monsieur </w:t>
            </w:r>
            <w:r w:rsidR="00F41965">
              <w:t>X</w:t>
            </w:r>
            <w:r w:rsidRPr="0019116A">
              <w:t>, délégué syndical</w:t>
            </w:r>
          </w:p>
        </w:tc>
      </w:tr>
      <w:tr w:rsidR="00E95C2B" w14:paraId="49542D7A" w14:textId="77777777" w:rsidTr="005571E7">
        <w:tc>
          <w:tcPr>
            <w:tcW w:w="5529" w:type="dxa"/>
          </w:tcPr>
          <w:p w14:paraId="424ABA14" w14:textId="77777777" w:rsidR="00E95C2B" w:rsidRDefault="00E95C2B">
            <w:pPr>
              <w:tabs>
                <w:tab w:val="clear" w:pos="360"/>
                <w:tab w:val="clear" w:pos="454"/>
              </w:tabs>
              <w:autoSpaceDE/>
              <w:autoSpaceDN/>
              <w:adjustRightInd/>
              <w:spacing w:before="0" w:after="160" w:line="259" w:lineRule="auto"/>
              <w:jc w:val="left"/>
              <w:rPr>
                <w:sz w:val="23"/>
                <w:szCs w:val="23"/>
              </w:rPr>
            </w:pPr>
          </w:p>
        </w:tc>
        <w:tc>
          <w:tcPr>
            <w:tcW w:w="5947" w:type="dxa"/>
          </w:tcPr>
          <w:p w14:paraId="47D173CC" w14:textId="781D5BAD" w:rsidR="00E95C2B" w:rsidRDefault="00E95C2B" w:rsidP="005571E7">
            <w:pPr>
              <w:pStyle w:val="Denomini"/>
              <w:rPr>
                <w:sz w:val="23"/>
                <w:szCs w:val="23"/>
              </w:rPr>
            </w:pPr>
            <w:r w:rsidRPr="005571E7">
              <w:t>Pour</w:t>
            </w:r>
            <w:r>
              <w:rPr>
                <w:sz w:val="23"/>
                <w:szCs w:val="23"/>
              </w:rPr>
              <w:t xml:space="preserve"> la CFDT,</w:t>
            </w:r>
          </w:p>
        </w:tc>
      </w:tr>
      <w:tr w:rsidR="00E95C2B" w14:paraId="7E26338A" w14:textId="77777777" w:rsidTr="005571E7">
        <w:tc>
          <w:tcPr>
            <w:tcW w:w="5529" w:type="dxa"/>
          </w:tcPr>
          <w:p w14:paraId="3D618F64" w14:textId="77777777" w:rsidR="00E95C2B" w:rsidRDefault="00E95C2B">
            <w:pPr>
              <w:tabs>
                <w:tab w:val="clear" w:pos="360"/>
                <w:tab w:val="clear" w:pos="454"/>
              </w:tabs>
              <w:autoSpaceDE/>
              <w:autoSpaceDN/>
              <w:adjustRightInd/>
              <w:spacing w:before="0" w:after="160" w:line="259" w:lineRule="auto"/>
              <w:jc w:val="left"/>
              <w:rPr>
                <w:sz w:val="23"/>
                <w:szCs w:val="23"/>
              </w:rPr>
            </w:pPr>
          </w:p>
        </w:tc>
        <w:tc>
          <w:tcPr>
            <w:tcW w:w="5947" w:type="dxa"/>
          </w:tcPr>
          <w:p w14:paraId="71C23069" w14:textId="3B822961" w:rsidR="00E95C2B" w:rsidRDefault="00E95C2B">
            <w:pPr>
              <w:tabs>
                <w:tab w:val="clear" w:pos="360"/>
                <w:tab w:val="clear" w:pos="454"/>
              </w:tabs>
              <w:autoSpaceDE/>
              <w:autoSpaceDN/>
              <w:adjustRightInd/>
              <w:spacing w:before="0" w:after="160" w:line="259" w:lineRule="auto"/>
              <w:jc w:val="left"/>
            </w:pPr>
            <w:r w:rsidRPr="0019116A">
              <w:t xml:space="preserve">Madame </w:t>
            </w:r>
            <w:r w:rsidR="00F41965">
              <w:t>X</w:t>
            </w:r>
            <w:r w:rsidRPr="0019116A">
              <w:t xml:space="preserve">, déléguée syndicale </w:t>
            </w:r>
          </w:p>
          <w:p w14:paraId="34634639" w14:textId="77777777" w:rsidR="005571E7" w:rsidRDefault="005571E7">
            <w:pPr>
              <w:tabs>
                <w:tab w:val="clear" w:pos="360"/>
                <w:tab w:val="clear" w:pos="454"/>
              </w:tabs>
              <w:autoSpaceDE/>
              <w:autoSpaceDN/>
              <w:adjustRightInd/>
              <w:spacing w:before="0" w:after="160" w:line="259" w:lineRule="auto"/>
              <w:jc w:val="left"/>
            </w:pPr>
          </w:p>
          <w:p w14:paraId="42AA55B3" w14:textId="77777777" w:rsidR="005571E7" w:rsidRDefault="005571E7">
            <w:pPr>
              <w:tabs>
                <w:tab w:val="clear" w:pos="360"/>
                <w:tab w:val="clear" w:pos="454"/>
              </w:tabs>
              <w:autoSpaceDE/>
              <w:autoSpaceDN/>
              <w:adjustRightInd/>
              <w:spacing w:before="0" w:after="160" w:line="259" w:lineRule="auto"/>
              <w:jc w:val="left"/>
            </w:pPr>
          </w:p>
          <w:p w14:paraId="62C6C2A6" w14:textId="19530665" w:rsidR="005571E7" w:rsidRDefault="005571E7">
            <w:pPr>
              <w:tabs>
                <w:tab w:val="clear" w:pos="360"/>
                <w:tab w:val="clear" w:pos="454"/>
              </w:tabs>
              <w:autoSpaceDE/>
              <w:autoSpaceDN/>
              <w:adjustRightInd/>
              <w:spacing w:before="0" w:after="160" w:line="259" w:lineRule="auto"/>
              <w:jc w:val="left"/>
              <w:rPr>
                <w:sz w:val="23"/>
                <w:szCs w:val="23"/>
              </w:rPr>
            </w:pPr>
          </w:p>
        </w:tc>
      </w:tr>
      <w:tr w:rsidR="00E95C2B" w14:paraId="41CB6671" w14:textId="77777777" w:rsidTr="005571E7">
        <w:tc>
          <w:tcPr>
            <w:tcW w:w="5529" w:type="dxa"/>
          </w:tcPr>
          <w:p w14:paraId="1A944227" w14:textId="77777777" w:rsidR="00E95C2B" w:rsidRDefault="00E95C2B">
            <w:pPr>
              <w:tabs>
                <w:tab w:val="clear" w:pos="360"/>
                <w:tab w:val="clear" w:pos="454"/>
              </w:tabs>
              <w:autoSpaceDE/>
              <w:autoSpaceDN/>
              <w:adjustRightInd/>
              <w:spacing w:before="0" w:after="160" w:line="259" w:lineRule="auto"/>
              <w:jc w:val="left"/>
              <w:rPr>
                <w:sz w:val="23"/>
                <w:szCs w:val="23"/>
              </w:rPr>
            </w:pPr>
          </w:p>
        </w:tc>
        <w:tc>
          <w:tcPr>
            <w:tcW w:w="5947" w:type="dxa"/>
          </w:tcPr>
          <w:p w14:paraId="44BA7FF3" w14:textId="6B8C4085" w:rsidR="00E95C2B" w:rsidRDefault="00E95C2B" w:rsidP="005571E7">
            <w:pPr>
              <w:pStyle w:val="Denomini"/>
              <w:rPr>
                <w:sz w:val="23"/>
                <w:szCs w:val="23"/>
              </w:rPr>
            </w:pPr>
            <w:r>
              <w:rPr>
                <w:sz w:val="23"/>
                <w:szCs w:val="23"/>
              </w:rPr>
              <w:t>Pour la CGT,</w:t>
            </w:r>
          </w:p>
        </w:tc>
      </w:tr>
      <w:tr w:rsidR="00E95C2B" w14:paraId="4FC0DD5C" w14:textId="77777777" w:rsidTr="005571E7">
        <w:tc>
          <w:tcPr>
            <w:tcW w:w="5529" w:type="dxa"/>
          </w:tcPr>
          <w:p w14:paraId="3325DCBC" w14:textId="77777777" w:rsidR="00E95C2B" w:rsidRDefault="00E95C2B">
            <w:pPr>
              <w:tabs>
                <w:tab w:val="clear" w:pos="360"/>
                <w:tab w:val="clear" w:pos="454"/>
              </w:tabs>
              <w:autoSpaceDE/>
              <w:autoSpaceDN/>
              <w:adjustRightInd/>
              <w:spacing w:before="0" w:after="160" w:line="259" w:lineRule="auto"/>
              <w:jc w:val="left"/>
              <w:rPr>
                <w:sz w:val="23"/>
                <w:szCs w:val="23"/>
              </w:rPr>
            </w:pPr>
          </w:p>
        </w:tc>
        <w:tc>
          <w:tcPr>
            <w:tcW w:w="5947" w:type="dxa"/>
          </w:tcPr>
          <w:p w14:paraId="4C59F445" w14:textId="6E0F0EB8" w:rsidR="00E95C2B" w:rsidRDefault="00E95C2B" w:rsidP="005571E7">
            <w:pPr>
              <w:tabs>
                <w:tab w:val="clear" w:pos="360"/>
                <w:tab w:val="clear" w:pos="454"/>
              </w:tabs>
              <w:autoSpaceDE/>
              <w:autoSpaceDN/>
              <w:adjustRightInd/>
              <w:spacing w:before="0" w:after="160" w:line="259" w:lineRule="auto"/>
              <w:jc w:val="left"/>
            </w:pPr>
            <w:r w:rsidRPr="0019116A">
              <w:t xml:space="preserve">Madame </w:t>
            </w:r>
            <w:r w:rsidR="00F41965">
              <w:t>X</w:t>
            </w:r>
            <w:r w:rsidRPr="0019116A">
              <w:t>, déléguée syndicale</w:t>
            </w:r>
          </w:p>
          <w:p w14:paraId="4E91F069" w14:textId="77777777" w:rsidR="00E95C2B" w:rsidRDefault="00E95C2B">
            <w:pPr>
              <w:tabs>
                <w:tab w:val="clear" w:pos="360"/>
                <w:tab w:val="clear" w:pos="454"/>
              </w:tabs>
              <w:autoSpaceDE/>
              <w:autoSpaceDN/>
              <w:adjustRightInd/>
              <w:spacing w:before="0" w:after="160" w:line="259" w:lineRule="auto"/>
              <w:jc w:val="left"/>
              <w:rPr>
                <w:sz w:val="23"/>
                <w:szCs w:val="23"/>
              </w:rPr>
            </w:pPr>
          </w:p>
        </w:tc>
      </w:tr>
    </w:tbl>
    <w:p w14:paraId="490E90B7" w14:textId="32022D45" w:rsidR="00AA14EE" w:rsidRDefault="00AA14EE">
      <w:pPr>
        <w:tabs>
          <w:tab w:val="clear" w:pos="360"/>
          <w:tab w:val="clear" w:pos="454"/>
        </w:tabs>
        <w:autoSpaceDE/>
        <w:autoSpaceDN/>
        <w:adjustRightInd/>
        <w:spacing w:before="0" w:after="160" w:line="259" w:lineRule="auto"/>
        <w:jc w:val="left"/>
        <w:rPr>
          <w:sz w:val="23"/>
          <w:szCs w:val="23"/>
        </w:rPr>
      </w:pPr>
      <w:r>
        <w:rPr>
          <w:sz w:val="23"/>
          <w:szCs w:val="23"/>
        </w:rPr>
        <w:br w:type="page"/>
      </w:r>
    </w:p>
    <w:p w14:paraId="188F7A53" w14:textId="77777777" w:rsidR="000C0093" w:rsidRDefault="000C0093" w:rsidP="000C0093">
      <w:pPr>
        <w:tabs>
          <w:tab w:val="clear" w:pos="360"/>
          <w:tab w:val="clear" w:pos="454"/>
        </w:tabs>
        <w:autoSpaceDE/>
        <w:autoSpaceDN/>
        <w:adjustRightInd/>
        <w:spacing w:before="0"/>
        <w:jc w:val="left"/>
        <w:rPr>
          <w:sz w:val="23"/>
          <w:szCs w:val="23"/>
        </w:rPr>
      </w:pPr>
    </w:p>
    <w:p w14:paraId="79B9D731" w14:textId="77777777" w:rsidR="000C0093" w:rsidRDefault="000C0093" w:rsidP="000C0093">
      <w:pPr>
        <w:tabs>
          <w:tab w:val="clear" w:pos="360"/>
          <w:tab w:val="clear" w:pos="454"/>
        </w:tabs>
        <w:autoSpaceDE/>
        <w:autoSpaceDN/>
        <w:adjustRightInd/>
        <w:spacing w:before="0"/>
        <w:jc w:val="left"/>
        <w:rPr>
          <w:sz w:val="23"/>
          <w:szCs w:val="23"/>
        </w:rPr>
      </w:pPr>
    </w:p>
    <w:p w14:paraId="1AA2A838" w14:textId="551923E3" w:rsidR="000957F6" w:rsidRPr="005571E7" w:rsidRDefault="000957F6" w:rsidP="29B77AC2">
      <w:pPr>
        <w:pStyle w:val="Titre"/>
        <w:jc w:val="center"/>
        <w:rPr>
          <w:rFonts w:eastAsiaTheme="minorEastAsia"/>
          <w:color w:val="44546A" w:themeColor="text2"/>
          <w:sz w:val="32"/>
          <w:szCs w:val="32"/>
        </w:rPr>
      </w:pPr>
      <w:bookmarkStart w:id="80" w:name="_Toc220338629"/>
      <w:r w:rsidRPr="005571E7">
        <w:rPr>
          <w:rFonts w:eastAsiaTheme="minorEastAsia"/>
          <w:color w:val="44546A" w:themeColor="text2"/>
          <w:sz w:val="32"/>
          <w:szCs w:val="32"/>
        </w:rPr>
        <w:t>ANNEXE 1 – Plan</w:t>
      </w:r>
      <w:r w:rsidR="003F6915" w:rsidRPr="005571E7">
        <w:rPr>
          <w:rFonts w:eastAsiaTheme="minorEastAsia"/>
          <w:color w:val="44546A" w:themeColor="text2"/>
          <w:sz w:val="32"/>
          <w:szCs w:val="32"/>
        </w:rPr>
        <w:t xml:space="preserve"> </w:t>
      </w:r>
      <w:r w:rsidRPr="005571E7">
        <w:rPr>
          <w:rFonts w:eastAsiaTheme="minorEastAsia"/>
          <w:color w:val="44546A" w:themeColor="text2"/>
          <w:sz w:val="32"/>
          <w:szCs w:val="32"/>
        </w:rPr>
        <w:t>d’actions QV</w:t>
      </w:r>
      <w:r w:rsidR="5375794D" w:rsidRPr="005571E7">
        <w:rPr>
          <w:rFonts w:eastAsiaTheme="minorEastAsia"/>
          <w:color w:val="44546A" w:themeColor="text2"/>
          <w:sz w:val="32"/>
          <w:szCs w:val="32"/>
        </w:rPr>
        <w:t>C</w:t>
      </w:r>
      <w:r w:rsidRPr="005571E7">
        <w:rPr>
          <w:rFonts w:eastAsiaTheme="minorEastAsia"/>
          <w:color w:val="44546A" w:themeColor="text2"/>
          <w:sz w:val="32"/>
          <w:szCs w:val="32"/>
        </w:rPr>
        <w:t xml:space="preserve">T </w:t>
      </w:r>
      <w:r w:rsidR="003F6915" w:rsidRPr="005571E7">
        <w:rPr>
          <w:rFonts w:eastAsiaTheme="minorEastAsia"/>
          <w:color w:val="44546A" w:themeColor="text2"/>
          <w:sz w:val="32"/>
          <w:szCs w:val="32"/>
        </w:rPr>
        <w:t>2026/202</w:t>
      </w:r>
      <w:r w:rsidR="0C584A3B" w:rsidRPr="005571E7">
        <w:rPr>
          <w:rFonts w:eastAsiaTheme="minorEastAsia"/>
          <w:color w:val="44546A" w:themeColor="text2"/>
          <w:sz w:val="32"/>
          <w:szCs w:val="32"/>
        </w:rPr>
        <w:t>8</w:t>
      </w:r>
      <w:bookmarkEnd w:id="80"/>
    </w:p>
    <w:p w14:paraId="72F4B14F" w14:textId="77777777" w:rsidR="000957F6" w:rsidRDefault="000957F6" w:rsidP="00B10A04">
      <w:pPr>
        <w:pStyle w:val="Corpsdetexte"/>
        <w:spacing w:before="0"/>
        <w:ind w:right="137"/>
        <w:jc w:val="both"/>
        <w:rPr>
          <w:rFonts w:asciiTheme="minorHAnsi" w:eastAsiaTheme="minorEastAsia" w:hAnsiTheme="minorHAnsi" w:cstheme="minorHAnsi"/>
          <w:lang w:eastAsia="fr-FR"/>
        </w:rPr>
      </w:pPr>
    </w:p>
    <w:tbl>
      <w:tblPr>
        <w:tblStyle w:val="Tableausimple1"/>
        <w:tblW w:w="10201" w:type="dxa"/>
        <w:tblLook w:val="04A0" w:firstRow="1" w:lastRow="0" w:firstColumn="1" w:lastColumn="0" w:noHBand="0" w:noVBand="1"/>
      </w:tblPr>
      <w:tblGrid>
        <w:gridCol w:w="3397"/>
        <w:gridCol w:w="3402"/>
        <w:gridCol w:w="3402"/>
      </w:tblGrid>
      <w:tr w:rsidR="005571E7" w:rsidRPr="005571E7" w14:paraId="25AC8003" w14:textId="77777777" w:rsidTr="005571E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42C44F0F" w14:textId="77777777" w:rsidR="00712C62" w:rsidRPr="005571E7" w:rsidRDefault="00712C62" w:rsidP="005571E7">
            <w:pPr>
              <w:jc w:val="center"/>
              <w:rPr>
                <w:b w:val="0"/>
                <w:bCs w:val="0"/>
                <w:color w:val="44546A" w:themeColor="text2"/>
                <w:sz w:val="28"/>
                <w:szCs w:val="28"/>
              </w:rPr>
            </w:pPr>
            <w:r w:rsidRPr="005571E7">
              <w:rPr>
                <w:color w:val="44546A" w:themeColor="text2"/>
                <w:sz w:val="28"/>
                <w:szCs w:val="28"/>
              </w:rPr>
              <w:t>Actions</w:t>
            </w:r>
          </w:p>
        </w:tc>
        <w:tc>
          <w:tcPr>
            <w:tcW w:w="3402" w:type="dxa"/>
          </w:tcPr>
          <w:p w14:paraId="0019D270" w14:textId="77777777" w:rsidR="00712C62" w:rsidRPr="005571E7" w:rsidRDefault="00712C62" w:rsidP="005571E7">
            <w:pPr>
              <w:jc w:val="center"/>
              <w:cnfStyle w:val="100000000000" w:firstRow="1" w:lastRow="0" w:firstColumn="0" w:lastColumn="0" w:oddVBand="0" w:evenVBand="0" w:oddHBand="0" w:evenHBand="0" w:firstRowFirstColumn="0" w:firstRowLastColumn="0" w:lastRowFirstColumn="0" w:lastRowLastColumn="0"/>
              <w:rPr>
                <w:b w:val="0"/>
                <w:bCs w:val="0"/>
                <w:color w:val="44546A" w:themeColor="text2"/>
                <w:sz w:val="28"/>
                <w:szCs w:val="28"/>
              </w:rPr>
            </w:pPr>
            <w:r w:rsidRPr="005571E7">
              <w:rPr>
                <w:color w:val="44546A" w:themeColor="text2"/>
                <w:sz w:val="28"/>
                <w:szCs w:val="28"/>
              </w:rPr>
              <w:t>Responsables</w:t>
            </w:r>
          </w:p>
        </w:tc>
        <w:tc>
          <w:tcPr>
            <w:tcW w:w="3402" w:type="dxa"/>
          </w:tcPr>
          <w:p w14:paraId="79AAB9F2" w14:textId="77777777" w:rsidR="00712C62" w:rsidRPr="005571E7" w:rsidRDefault="00712C62" w:rsidP="005571E7">
            <w:pPr>
              <w:jc w:val="center"/>
              <w:cnfStyle w:val="100000000000" w:firstRow="1" w:lastRow="0" w:firstColumn="0" w:lastColumn="0" w:oddVBand="0" w:evenVBand="0" w:oddHBand="0" w:evenHBand="0" w:firstRowFirstColumn="0" w:firstRowLastColumn="0" w:lastRowFirstColumn="0" w:lastRowLastColumn="0"/>
              <w:rPr>
                <w:b w:val="0"/>
                <w:bCs w:val="0"/>
                <w:color w:val="44546A" w:themeColor="text2"/>
                <w:sz w:val="28"/>
                <w:szCs w:val="28"/>
              </w:rPr>
            </w:pPr>
            <w:r w:rsidRPr="005571E7">
              <w:rPr>
                <w:color w:val="44546A" w:themeColor="text2"/>
                <w:sz w:val="28"/>
                <w:szCs w:val="28"/>
              </w:rPr>
              <w:t>Echéance</w:t>
            </w:r>
          </w:p>
        </w:tc>
      </w:tr>
      <w:tr w:rsidR="000672A7" w:rsidRPr="00AB2CDA" w14:paraId="21904DA1"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4B585C1A" w14:textId="7FD0FE99" w:rsidR="000672A7" w:rsidRPr="00822EAF" w:rsidRDefault="00822EAF" w:rsidP="005571E7">
            <w:pPr>
              <w:jc w:val="center"/>
            </w:pPr>
            <w:r>
              <w:t>Dispositif structuré de formation sur la gestion du temps, la priorisation des tâches et la régularisation de la charge de travail</w:t>
            </w:r>
          </w:p>
        </w:tc>
        <w:tc>
          <w:tcPr>
            <w:tcW w:w="3402" w:type="dxa"/>
          </w:tcPr>
          <w:p w14:paraId="17D22631" w14:textId="3EF137D3" w:rsidR="000672A7" w:rsidRPr="005E2EF2" w:rsidRDefault="00822EAF" w:rsidP="005571E7">
            <w:pPr>
              <w:jc w:val="center"/>
              <w:cnfStyle w:val="000000100000" w:firstRow="0" w:lastRow="0" w:firstColumn="0" w:lastColumn="0" w:oddVBand="0" w:evenVBand="0" w:oddHBand="1" w:evenHBand="0" w:firstRowFirstColumn="0" w:firstRowLastColumn="0" w:lastRowFirstColumn="0" w:lastRowLastColumn="0"/>
            </w:pPr>
            <w:r w:rsidRPr="005E2EF2">
              <w:t xml:space="preserve">RH </w:t>
            </w:r>
          </w:p>
        </w:tc>
        <w:tc>
          <w:tcPr>
            <w:tcW w:w="3402" w:type="dxa"/>
          </w:tcPr>
          <w:p w14:paraId="740FE9FC" w14:textId="2F89634B" w:rsidR="000672A7" w:rsidRPr="005E2EF2" w:rsidRDefault="005E2EF2" w:rsidP="005571E7">
            <w:pPr>
              <w:jc w:val="center"/>
              <w:cnfStyle w:val="000000100000" w:firstRow="0" w:lastRow="0" w:firstColumn="0" w:lastColumn="0" w:oddVBand="0" w:evenVBand="0" w:oddHBand="1" w:evenHBand="0" w:firstRowFirstColumn="0" w:firstRowLastColumn="0" w:lastRowFirstColumn="0" w:lastRowLastColumn="0"/>
            </w:pPr>
            <w:r w:rsidRPr="005E2EF2">
              <w:t>2026 – 2028</w:t>
            </w:r>
          </w:p>
        </w:tc>
      </w:tr>
      <w:tr w:rsidR="000672A7" w:rsidRPr="00AB2CDA" w14:paraId="50F36673"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2AFEDEB1" w14:textId="35AB1621" w:rsidR="000672A7" w:rsidRPr="005E2EF2" w:rsidRDefault="005E2EF2" w:rsidP="005571E7">
            <w:pPr>
              <w:jc w:val="center"/>
            </w:pPr>
            <w:r w:rsidRPr="005E2EF2">
              <w:t>Dispositif structuré de formation « Leadership QVCT »</w:t>
            </w:r>
          </w:p>
        </w:tc>
        <w:tc>
          <w:tcPr>
            <w:tcW w:w="3402" w:type="dxa"/>
          </w:tcPr>
          <w:p w14:paraId="0EB1E45A" w14:textId="0809F76F" w:rsidR="000672A7" w:rsidRPr="005E2EF2" w:rsidRDefault="005E2EF2" w:rsidP="005571E7">
            <w:pPr>
              <w:jc w:val="center"/>
              <w:cnfStyle w:val="000000000000" w:firstRow="0" w:lastRow="0" w:firstColumn="0" w:lastColumn="0" w:oddVBand="0" w:evenVBand="0" w:oddHBand="0" w:evenHBand="0" w:firstRowFirstColumn="0" w:firstRowLastColumn="0" w:lastRowFirstColumn="0" w:lastRowLastColumn="0"/>
            </w:pPr>
            <w:r w:rsidRPr="005E2EF2">
              <w:t>RH</w:t>
            </w:r>
          </w:p>
        </w:tc>
        <w:tc>
          <w:tcPr>
            <w:tcW w:w="3402" w:type="dxa"/>
          </w:tcPr>
          <w:p w14:paraId="5991FF13" w14:textId="665E69D2" w:rsidR="000672A7" w:rsidRPr="005E2EF2" w:rsidRDefault="005E2EF2" w:rsidP="005571E7">
            <w:pPr>
              <w:jc w:val="center"/>
              <w:cnfStyle w:val="000000000000" w:firstRow="0" w:lastRow="0" w:firstColumn="0" w:lastColumn="0" w:oddVBand="0" w:evenVBand="0" w:oddHBand="0" w:evenHBand="0" w:firstRowFirstColumn="0" w:firstRowLastColumn="0" w:lastRowFirstColumn="0" w:lastRowLastColumn="0"/>
            </w:pPr>
            <w:r w:rsidRPr="005E2EF2">
              <w:t>2026 - 2027</w:t>
            </w:r>
          </w:p>
        </w:tc>
      </w:tr>
      <w:tr w:rsidR="00712C62" w14:paraId="06F8FD3F"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65B7C762" w14:textId="77777777" w:rsidR="00712C62" w:rsidRDefault="00712C62" w:rsidP="005571E7">
            <w:pPr>
              <w:jc w:val="center"/>
            </w:pPr>
            <w:r>
              <w:t>Proposition d’un dispositif de proche aidant</w:t>
            </w:r>
          </w:p>
        </w:tc>
        <w:tc>
          <w:tcPr>
            <w:tcW w:w="3402" w:type="dxa"/>
          </w:tcPr>
          <w:p w14:paraId="5668E1B4"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RH</w:t>
            </w:r>
          </w:p>
        </w:tc>
        <w:tc>
          <w:tcPr>
            <w:tcW w:w="3402" w:type="dxa"/>
          </w:tcPr>
          <w:p w14:paraId="10A78DD6"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T4 2027</w:t>
            </w:r>
          </w:p>
        </w:tc>
      </w:tr>
      <w:tr w:rsidR="00712C62" w14:paraId="4CB9729F"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19181DB3" w14:textId="77777777" w:rsidR="00712C62" w:rsidRDefault="00712C62" w:rsidP="005571E7">
            <w:pPr>
              <w:jc w:val="center"/>
            </w:pPr>
            <w:r>
              <w:t>Mise en place du pack « aidants »</w:t>
            </w:r>
          </w:p>
        </w:tc>
        <w:tc>
          <w:tcPr>
            <w:tcW w:w="3402" w:type="dxa"/>
          </w:tcPr>
          <w:p w14:paraId="4D381E43"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RH/Com</w:t>
            </w:r>
          </w:p>
        </w:tc>
        <w:tc>
          <w:tcPr>
            <w:tcW w:w="3402" w:type="dxa"/>
          </w:tcPr>
          <w:p w14:paraId="7CEDE00E"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2028</w:t>
            </w:r>
          </w:p>
        </w:tc>
      </w:tr>
      <w:tr w:rsidR="00712C62" w14:paraId="493BDEBA"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5F0F41E7" w14:textId="77777777" w:rsidR="00712C62" w:rsidRDefault="00712C62" w:rsidP="005571E7">
            <w:pPr>
              <w:jc w:val="center"/>
            </w:pPr>
            <w:r>
              <w:t>Communication</w:t>
            </w:r>
          </w:p>
        </w:tc>
        <w:tc>
          <w:tcPr>
            <w:tcW w:w="3402" w:type="dxa"/>
          </w:tcPr>
          <w:p w14:paraId="67603499"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RH/com</w:t>
            </w:r>
          </w:p>
        </w:tc>
        <w:tc>
          <w:tcPr>
            <w:tcW w:w="3402" w:type="dxa"/>
          </w:tcPr>
          <w:p w14:paraId="70CED12F"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S2 2026</w:t>
            </w:r>
          </w:p>
        </w:tc>
      </w:tr>
      <w:tr w:rsidR="00712C62" w14:paraId="11E8513E"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18DC59B8" w14:textId="77777777" w:rsidR="00712C62" w:rsidRDefault="00712C62" w:rsidP="005571E7">
            <w:pPr>
              <w:jc w:val="center"/>
            </w:pPr>
            <w:r>
              <w:t>Négociation « Accords Seniors »</w:t>
            </w:r>
          </w:p>
        </w:tc>
        <w:tc>
          <w:tcPr>
            <w:tcW w:w="3402" w:type="dxa"/>
          </w:tcPr>
          <w:p w14:paraId="586A9AA5"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RH</w:t>
            </w:r>
          </w:p>
        </w:tc>
        <w:tc>
          <w:tcPr>
            <w:tcW w:w="3402" w:type="dxa"/>
          </w:tcPr>
          <w:p w14:paraId="0CBB8BA1"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Fin S1 2026</w:t>
            </w:r>
          </w:p>
        </w:tc>
      </w:tr>
      <w:tr w:rsidR="00712C62" w14:paraId="31B124B1"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460574F1" w14:textId="77777777" w:rsidR="00712C62" w:rsidRDefault="00712C62" w:rsidP="005571E7">
            <w:pPr>
              <w:jc w:val="center"/>
            </w:pPr>
            <w:r>
              <w:t>Mise en place d’un moment dédié lors de réunions de service et de direction</w:t>
            </w:r>
          </w:p>
        </w:tc>
        <w:tc>
          <w:tcPr>
            <w:tcW w:w="3402" w:type="dxa"/>
          </w:tcPr>
          <w:p w14:paraId="5A642368"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RH/RHSCT</w:t>
            </w:r>
          </w:p>
        </w:tc>
        <w:tc>
          <w:tcPr>
            <w:tcW w:w="3402" w:type="dxa"/>
          </w:tcPr>
          <w:p w14:paraId="4EAF2F29"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2027</w:t>
            </w:r>
          </w:p>
        </w:tc>
      </w:tr>
      <w:tr w:rsidR="00712C62" w14:paraId="3281055B"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73D96A3F" w14:textId="77777777" w:rsidR="00712C62" w:rsidRDefault="00712C62" w:rsidP="005571E7">
            <w:pPr>
              <w:jc w:val="center"/>
            </w:pPr>
            <w:r>
              <w:t>Enquête de satisfaction des collaborateurs</w:t>
            </w:r>
          </w:p>
        </w:tc>
        <w:tc>
          <w:tcPr>
            <w:tcW w:w="3402" w:type="dxa"/>
          </w:tcPr>
          <w:p w14:paraId="76CDEBD1"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RH/RHSCT</w:t>
            </w:r>
          </w:p>
        </w:tc>
        <w:tc>
          <w:tcPr>
            <w:tcW w:w="3402" w:type="dxa"/>
          </w:tcPr>
          <w:p w14:paraId="54DCB7B9"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2028</w:t>
            </w:r>
          </w:p>
        </w:tc>
      </w:tr>
      <w:tr w:rsidR="00712C62" w14:paraId="68FE5F4D"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64567201" w14:textId="77777777" w:rsidR="00712C62" w:rsidRDefault="00712C62" w:rsidP="005571E7">
            <w:pPr>
              <w:jc w:val="center"/>
            </w:pPr>
            <w:r>
              <w:t>Mise à jour du DUERP</w:t>
            </w:r>
          </w:p>
        </w:tc>
        <w:tc>
          <w:tcPr>
            <w:tcW w:w="3402" w:type="dxa"/>
          </w:tcPr>
          <w:p w14:paraId="63607571"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RHSCT</w:t>
            </w:r>
          </w:p>
        </w:tc>
        <w:tc>
          <w:tcPr>
            <w:tcW w:w="3402" w:type="dxa"/>
          </w:tcPr>
          <w:p w14:paraId="06864B2B"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Annuelle</w:t>
            </w:r>
          </w:p>
        </w:tc>
      </w:tr>
      <w:tr w:rsidR="00712C62" w14:paraId="71B449FE"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019AED09" w14:textId="77777777" w:rsidR="00712C62" w:rsidRDefault="00712C62" w:rsidP="005571E7">
            <w:pPr>
              <w:jc w:val="center"/>
            </w:pPr>
            <w:r>
              <w:t>Passeport prévention</w:t>
            </w:r>
          </w:p>
        </w:tc>
        <w:tc>
          <w:tcPr>
            <w:tcW w:w="3402" w:type="dxa"/>
          </w:tcPr>
          <w:p w14:paraId="2F842080"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RHSCT</w:t>
            </w:r>
          </w:p>
        </w:tc>
        <w:tc>
          <w:tcPr>
            <w:tcW w:w="3402" w:type="dxa"/>
          </w:tcPr>
          <w:p w14:paraId="7ADFAB1C"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Selon calendrier réglementaire</w:t>
            </w:r>
          </w:p>
        </w:tc>
      </w:tr>
      <w:tr w:rsidR="00712C62" w14:paraId="039E626D"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2C877E66" w14:textId="77777777" w:rsidR="00712C62" w:rsidRDefault="00712C62" w:rsidP="005571E7">
            <w:pPr>
              <w:jc w:val="center"/>
            </w:pPr>
            <w:r>
              <w:t>Proposition d’un dispositif de prévention des risques psychosociaux</w:t>
            </w:r>
          </w:p>
        </w:tc>
        <w:tc>
          <w:tcPr>
            <w:tcW w:w="3402" w:type="dxa"/>
          </w:tcPr>
          <w:p w14:paraId="6508E2E6"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RHSCT</w:t>
            </w:r>
          </w:p>
        </w:tc>
        <w:tc>
          <w:tcPr>
            <w:tcW w:w="3402" w:type="dxa"/>
          </w:tcPr>
          <w:p w14:paraId="20F57536"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2028</w:t>
            </w:r>
          </w:p>
        </w:tc>
      </w:tr>
      <w:tr w:rsidR="00712C62" w14:paraId="04227475"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7F881AFE" w14:textId="77777777" w:rsidR="00712C62" w:rsidRDefault="00712C62" w:rsidP="005571E7">
            <w:pPr>
              <w:jc w:val="center"/>
            </w:pPr>
            <w:r>
              <w:t>Refonte intranet RH</w:t>
            </w:r>
          </w:p>
        </w:tc>
        <w:tc>
          <w:tcPr>
            <w:tcW w:w="3402" w:type="dxa"/>
          </w:tcPr>
          <w:p w14:paraId="2380894C"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RH</w:t>
            </w:r>
          </w:p>
        </w:tc>
        <w:tc>
          <w:tcPr>
            <w:tcW w:w="3402" w:type="dxa"/>
          </w:tcPr>
          <w:p w14:paraId="151FE860"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2027</w:t>
            </w:r>
          </w:p>
        </w:tc>
      </w:tr>
      <w:tr w:rsidR="00712C62" w14:paraId="5FF1BA07"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38DA6E37" w14:textId="77777777" w:rsidR="00712C62" w:rsidRDefault="00712C62" w:rsidP="005571E7">
            <w:pPr>
              <w:jc w:val="center"/>
            </w:pPr>
            <w:r>
              <w:t>Calendrier d’évènements</w:t>
            </w:r>
          </w:p>
        </w:tc>
        <w:tc>
          <w:tcPr>
            <w:tcW w:w="3402" w:type="dxa"/>
          </w:tcPr>
          <w:p w14:paraId="2EC31949"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RH/RHSCT/SG/Communication</w:t>
            </w:r>
          </w:p>
        </w:tc>
        <w:tc>
          <w:tcPr>
            <w:tcW w:w="3402" w:type="dxa"/>
          </w:tcPr>
          <w:p w14:paraId="0DADCF2D"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2026-2028</w:t>
            </w:r>
          </w:p>
        </w:tc>
      </w:tr>
      <w:tr w:rsidR="00712C62" w14:paraId="4D9AD963"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577A7FB9" w14:textId="77777777" w:rsidR="00712C62" w:rsidRDefault="00712C62" w:rsidP="005571E7">
            <w:pPr>
              <w:jc w:val="center"/>
            </w:pPr>
            <w:r>
              <w:t>Formation</w:t>
            </w:r>
          </w:p>
        </w:tc>
        <w:tc>
          <w:tcPr>
            <w:tcW w:w="3402" w:type="dxa"/>
          </w:tcPr>
          <w:p w14:paraId="1182CC9A"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RH</w:t>
            </w:r>
          </w:p>
        </w:tc>
        <w:tc>
          <w:tcPr>
            <w:tcW w:w="3402" w:type="dxa"/>
          </w:tcPr>
          <w:p w14:paraId="61EFF51A"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2027</w:t>
            </w:r>
          </w:p>
        </w:tc>
      </w:tr>
      <w:tr w:rsidR="00712C62" w14:paraId="71227DE8" w14:textId="77777777" w:rsidTr="00557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489276DE" w14:textId="77777777" w:rsidR="00712C62" w:rsidRDefault="00712C62" w:rsidP="005571E7">
            <w:pPr>
              <w:jc w:val="center"/>
            </w:pPr>
            <w:r>
              <w:t>Ambassadeurs QVCT</w:t>
            </w:r>
          </w:p>
        </w:tc>
        <w:tc>
          <w:tcPr>
            <w:tcW w:w="3402" w:type="dxa"/>
          </w:tcPr>
          <w:p w14:paraId="35E6FC90"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RH/RHSCT</w:t>
            </w:r>
          </w:p>
        </w:tc>
        <w:tc>
          <w:tcPr>
            <w:tcW w:w="3402" w:type="dxa"/>
          </w:tcPr>
          <w:p w14:paraId="7973F8F3" w14:textId="77777777" w:rsidR="00712C62" w:rsidRDefault="00712C62" w:rsidP="005571E7">
            <w:pPr>
              <w:jc w:val="center"/>
              <w:cnfStyle w:val="000000100000" w:firstRow="0" w:lastRow="0" w:firstColumn="0" w:lastColumn="0" w:oddVBand="0" w:evenVBand="0" w:oddHBand="1" w:evenHBand="0" w:firstRowFirstColumn="0" w:firstRowLastColumn="0" w:lastRowFirstColumn="0" w:lastRowLastColumn="0"/>
            </w:pPr>
            <w:r>
              <w:t>2028</w:t>
            </w:r>
          </w:p>
        </w:tc>
      </w:tr>
      <w:tr w:rsidR="00712C62" w14:paraId="556C0AE7" w14:textId="77777777" w:rsidTr="005571E7">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53452265" w14:textId="77777777" w:rsidR="00712C62" w:rsidRDefault="00712C62" w:rsidP="005571E7">
            <w:pPr>
              <w:jc w:val="center"/>
            </w:pPr>
            <w:r>
              <w:t>Espaces conviviaux et ergonomiques</w:t>
            </w:r>
          </w:p>
        </w:tc>
        <w:tc>
          <w:tcPr>
            <w:tcW w:w="3402" w:type="dxa"/>
          </w:tcPr>
          <w:p w14:paraId="1E4552F0" w14:textId="66B6E1AD"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Services Généraux</w:t>
            </w:r>
            <w:r w:rsidR="000251EE">
              <w:t>/</w:t>
            </w:r>
            <w:r>
              <w:t>RHSCT</w:t>
            </w:r>
            <w:r w:rsidR="000251EE">
              <w:t>/Direction Adjointe DMO</w:t>
            </w:r>
          </w:p>
        </w:tc>
        <w:tc>
          <w:tcPr>
            <w:tcW w:w="3402" w:type="dxa"/>
          </w:tcPr>
          <w:p w14:paraId="648B7749" w14:textId="77777777" w:rsidR="00712C62" w:rsidRDefault="00712C62" w:rsidP="005571E7">
            <w:pPr>
              <w:jc w:val="center"/>
              <w:cnfStyle w:val="000000000000" w:firstRow="0" w:lastRow="0" w:firstColumn="0" w:lastColumn="0" w:oddVBand="0" w:evenVBand="0" w:oddHBand="0" w:evenHBand="0" w:firstRowFirstColumn="0" w:firstRowLastColumn="0" w:lastRowFirstColumn="0" w:lastRowLastColumn="0"/>
            </w:pPr>
            <w:r>
              <w:t>2028</w:t>
            </w:r>
          </w:p>
        </w:tc>
      </w:tr>
    </w:tbl>
    <w:p w14:paraId="1D1AA1C5" w14:textId="77777777" w:rsidR="00190B05" w:rsidRPr="00190B05" w:rsidRDefault="00190B05" w:rsidP="000C0093">
      <w:pPr>
        <w:spacing w:before="0"/>
      </w:pPr>
    </w:p>
    <w:sectPr w:rsidR="00190B05" w:rsidRPr="00190B05" w:rsidSect="0032030B">
      <w:headerReference w:type="default" r:id="rId8"/>
      <w:footerReference w:type="default" r:id="rId9"/>
      <w:headerReference w:type="first" r:id="rId10"/>
      <w:footerReference w:type="first" r:id="rId11"/>
      <w:pgSz w:w="11907" w:h="16840" w:code="9"/>
      <w:pgMar w:top="1134" w:right="851" w:bottom="1134" w:left="851"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5E05" w14:textId="77777777" w:rsidR="00A833F9" w:rsidRDefault="00A833F9" w:rsidP="00622DE3">
      <w:r>
        <w:separator/>
      </w:r>
    </w:p>
  </w:endnote>
  <w:endnote w:type="continuationSeparator" w:id="0">
    <w:p w14:paraId="3EDF979E" w14:textId="77777777" w:rsidR="00A833F9" w:rsidRDefault="00A833F9" w:rsidP="0062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75464"/>
      <w:docPartObj>
        <w:docPartGallery w:val="Page Numbers (Bottom of Page)"/>
        <w:docPartUnique/>
      </w:docPartObj>
    </w:sdtPr>
    <w:sdtEndPr/>
    <w:sdtContent>
      <w:p w14:paraId="7F92B5BE" w14:textId="04F94BAD" w:rsidR="00E66B5E" w:rsidRDefault="00065D32">
        <w:r>
          <w:rPr>
            <w:noProof/>
          </w:rPr>
          <mc:AlternateContent>
            <mc:Choice Requires="wpg">
              <w:drawing>
                <wp:anchor distT="0" distB="0" distL="114300" distR="114300" simplePos="0" relativeHeight="251659264" behindDoc="0" locked="0" layoutInCell="1" allowOverlap="1" wp14:anchorId="25663397" wp14:editId="502E3C56">
                  <wp:simplePos x="0" y="0"/>
                  <wp:positionH relativeFrom="margin">
                    <wp:align>right</wp:align>
                  </wp:positionH>
                  <wp:positionV relativeFrom="page">
                    <wp:align>bottom</wp:align>
                  </wp:positionV>
                  <wp:extent cx="436880" cy="716915"/>
                  <wp:effectExtent l="7620" t="9525" r="12700" b="6985"/>
                  <wp:wrapNone/>
                  <wp:docPr id="2118341220"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724586466"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821776066"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5CD5F76E" w14:textId="77777777" w:rsidR="00065D32" w:rsidRDefault="00065D32">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663397" id="Groupe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" filled="f" strokecolor="#7f7f7f">
                    <v:textbox>
                      <w:txbxContent>
                        <w:p w14:paraId="5CD5F76E" w14:textId="77777777" w:rsidR="00065D32" w:rsidRDefault="00065D32">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v:textbox>
                  </v:rect>
                  <w10:wrap anchorx="margin" anchory="page"/>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29B77AC2" w14:paraId="19DA462E" w14:textId="77777777" w:rsidTr="29B77AC2">
      <w:trPr>
        <w:trHeight w:val="300"/>
      </w:trPr>
      <w:tc>
        <w:tcPr>
          <w:tcW w:w="3400" w:type="dxa"/>
        </w:tcPr>
        <w:p w14:paraId="7D9F8A78" w14:textId="404E9F0A" w:rsidR="29B77AC2" w:rsidRDefault="29B77AC2" w:rsidP="29B77AC2">
          <w:pPr>
            <w:pStyle w:val="En-tte"/>
            <w:ind w:left="-115"/>
            <w:jc w:val="left"/>
          </w:pPr>
        </w:p>
      </w:tc>
      <w:tc>
        <w:tcPr>
          <w:tcW w:w="3400" w:type="dxa"/>
        </w:tcPr>
        <w:p w14:paraId="6450F69A" w14:textId="0CBABA04" w:rsidR="29B77AC2" w:rsidRDefault="29B77AC2" w:rsidP="29B77AC2">
          <w:pPr>
            <w:pStyle w:val="En-tte"/>
            <w:jc w:val="center"/>
          </w:pPr>
        </w:p>
      </w:tc>
      <w:tc>
        <w:tcPr>
          <w:tcW w:w="3400" w:type="dxa"/>
        </w:tcPr>
        <w:p w14:paraId="2E812DC2" w14:textId="0ABFA5CE" w:rsidR="29B77AC2" w:rsidRDefault="29B77AC2" w:rsidP="29B77AC2">
          <w:pPr>
            <w:pStyle w:val="En-tte"/>
            <w:ind w:right="-115"/>
            <w:jc w:val="right"/>
          </w:pPr>
        </w:p>
      </w:tc>
    </w:tr>
  </w:tbl>
  <w:p w14:paraId="7F91D3BB" w14:textId="05EA9EA6" w:rsidR="29B77AC2" w:rsidRDefault="29B77AC2" w:rsidP="29B77AC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E14E7" w14:textId="77777777" w:rsidR="00A833F9" w:rsidRDefault="00A833F9" w:rsidP="00622DE3">
      <w:r>
        <w:separator/>
      </w:r>
    </w:p>
  </w:footnote>
  <w:footnote w:type="continuationSeparator" w:id="0">
    <w:p w14:paraId="54F4B71A" w14:textId="77777777" w:rsidR="00A833F9" w:rsidRDefault="00A833F9" w:rsidP="0062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5545" w14:textId="6ECF5FEC" w:rsidR="00A8528B" w:rsidRDefault="29B77AC2" w:rsidP="00622DE3">
    <w:pPr>
      <w:pStyle w:val="En-tte"/>
    </w:pPr>
    <w:r>
      <w:t>Accord collectif QVCT</w:t>
    </w:r>
    <w:r w:rsidR="000335CD">
      <w:tab/>
    </w:r>
  </w:p>
  <w:p w14:paraId="2C7305B2" w14:textId="77777777" w:rsidR="00A8528B" w:rsidRDefault="00A8528B" w:rsidP="00622D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E10" w14:textId="54EF4AF0" w:rsidR="00065D32" w:rsidRDefault="00491CFD">
    <w:pPr>
      <w:pStyle w:val="En-tte"/>
    </w:pPr>
    <w:bookmarkStart w:id="81" w:name="_Hlk176279506"/>
    <w:bookmarkEnd w:id="81"/>
    <w:r>
      <w:rPr>
        <w:noProof/>
      </w:rPr>
      <w:drawing>
        <wp:inline distT="0" distB="0" distL="0" distR="0" wp14:anchorId="7B1AAAB5" wp14:editId="4913D392">
          <wp:extent cx="1728470" cy="669782"/>
          <wp:effectExtent l="0" t="0" r="5080" b="0"/>
          <wp:docPr id="816234287" name="Image 4" descr="Une image contenant texte, Police, logo, Graphique&#10;&#10;Description générée automatiquement">
            <a:extLst xmlns:a="http://schemas.openxmlformats.org/drawingml/2006/main">
              <a:ext uri="{FF2B5EF4-FFF2-40B4-BE49-F238E27FC236}">
                <a16:creationId xmlns:a16="http://schemas.microsoft.com/office/drawing/2014/main" id="{483C8B7B-5A1B-4016-ADB7-1D683CE9AA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234287" name="Image 4" descr="Une image contenant texte, Police, logo, Graphique&#10;&#10;Description générée automatiquement">
                    <a:extLst>
                      <a:ext uri="{FF2B5EF4-FFF2-40B4-BE49-F238E27FC236}">
                        <a16:creationId xmlns:a16="http://schemas.microsoft.com/office/drawing/2014/main" id="{483C8B7B-5A1B-4016-ADB7-1D683CE9AAAF}"/>
                      </a:ext>
                    </a:extLst>
                  </pic:cNvPr>
                  <pic:cNvPicPr>
                    <a:picLocks noChangeAspect="1"/>
                  </pic:cNvPicPr>
                </pic:nvPicPr>
                <pic:blipFill rotWithShape="1">
                  <a:blip r:embed="rId1" cstate="print"/>
                  <a:srcRect b="17777"/>
                  <a:stretch/>
                </pic:blipFill>
                <pic:spPr>
                  <a:xfrm>
                    <a:off x="0" y="0"/>
                    <a:ext cx="1748663" cy="6776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F9AC2FA"/>
    <w:lvl w:ilvl="0">
      <w:numFmt w:val="decimal"/>
      <w:lvlText w:val="*"/>
      <w:lvlJc w:val="left"/>
    </w:lvl>
  </w:abstractNum>
  <w:abstractNum w:abstractNumId="1" w15:restartNumberingAfterBreak="0">
    <w:nsid w:val="05A24FBD"/>
    <w:multiLevelType w:val="hybridMultilevel"/>
    <w:tmpl w:val="3894D99C"/>
    <w:lvl w:ilvl="0" w:tplc="FFFFFFFF">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5EC4DF60">
      <w:numFmt w:val="bullet"/>
      <w:lvlText w:val="-"/>
      <w:lvlJc w:val="left"/>
      <w:pPr>
        <w:ind w:left="2444" w:hanging="360"/>
      </w:pPr>
      <w:rPr>
        <w:rFonts w:ascii="Times New Roman" w:eastAsiaTheme="minorHAnsi" w:hAnsi="Times New Roman" w:cs="Times New Roman"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06B33B72"/>
    <w:multiLevelType w:val="hybridMultilevel"/>
    <w:tmpl w:val="7D7C7E0A"/>
    <w:lvl w:ilvl="0" w:tplc="38A8FB5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532DB5"/>
    <w:multiLevelType w:val="hybridMultilevel"/>
    <w:tmpl w:val="5EFC5CB0"/>
    <w:name w:val="accord22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9A33C0"/>
    <w:multiLevelType w:val="multilevel"/>
    <w:tmpl w:val="A234386C"/>
    <w:name w:val="accord2222"/>
    <w:lvl w:ilvl="0">
      <w:start w:val="1"/>
      <w:numFmt w:val="decimal"/>
      <w:pStyle w:val="Titre1"/>
      <w:suff w:val="space"/>
      <w:lvlText w:val="Chapitre %1 -"/>
      <w:lvlJc w:val="left"/>
      <w:pPr>
        <w:ind w:left="6947" w:firstLine="0"/>
      </w:pPr>
      <w:rPr>
        <w:rFonts w:hint="default"/>
        <w:caps/>
        <w:smallCaps w:val="0"/>
        <w:sz w:val="28"/>
        <w:szCs w:val="28"/>
      </w:rPr>
    </w:lvl>
    <w:lvl w:ilvl="1">
      <w:start w:val="1"/>
      <w:numFmt w:val="decimal"/>
      <w:pStyle w:val="Titre2"/>
      <w:suff w:val="space"/>
      <w:lvlText w:val="Article %2 -"/>
      <w:lvlJc w:val="left"/>
      <w:pPr>
        <w:ind w:left="993" w:firstLine="0"/>
      </w:pPr>
    </w:lvl>
    <w:lvl w:ilvl="2">
      <w:start w:val="1"/>
      <w:numFmt w:val="decimal"/>
      <w:pStyle w:val="Titre3"/>
      <w:suff w:val="space"/>
      <w:lvlText w:val="Article %2.%3 -"/>
      <w:lvlJc w:val="left"/>
      <w:pPr>
        <w:ind w:left="3403" w:firstLine="0"/>
      </w:pPr>
      <w:rPr>
        <w:rFonts w:hint="default"/>
      </w:rPr>
    </w:lvl>
    <w:lvl w:ilvl="3">
      <w:start w:val="1"/>
      <w:numFmt w:val="decimal"/>
      <w:pStyle w:val="Titre4"/>
      <w:suff w:val="space"/>
      <w:lvlText w:val="Article %2.%3.%4 -"/>
      <w:lvlJc w:val="left"/>
      <w:pPr>
        <w:ind w:left="0" w:firstLine="0"/>
      </w:pPr>
      <w:rPr>
        <w:rFonts w:hint="default"/>
      </w:rPr>
    </w:lvl>
    <w:lvl w:ilvl="4">
      <w:start w:val="1"/>
      <w:numFmt w:val="upperRoman"/>
      <w:pStyle w:val="Titre5"/>
      <w:suff w:val="space"/>
      <w:lvlText w:val="%5."/>
      <w:lvlJc w:val="left"/>
      <w:pPr>
        <w:ind w:left="-1275" w:firstLine="0"/>
      </w:pPr>
      <w:rPr>
        <w:rFonts w:hint="default"/>
      </w:rPr>
    </w:lvl>
    <w:lvl w:ilvl="5">
      <w:start w:val="1"/>
      <w:numFmt w:val="lowerRoman"/>
      <w:pStyle w:val="Titre6"/>
      <w:suff w:val="space"/>
      <w:lvlText w:val="%6."/>
      <w:lvlJc w:val="left"/>
      <w:pPr>
        <w:ind w:left="-1275" w:firstLine="0"/>
      </w:pPr>
      <w:rPr>
        <w:rFonts w:hint="default"/>
      </w:rPr>
    </w:lvl>
    <w:lvl w:ilvl="6">
      <w:start w:val="1"/>
      <w:numFmt w:val="none"/>
      <w:pStyle w:val="Titre7"/>
      <w:suff w:val="nothing"/>
      <w:lvlText w:val=""/>
      <w:lvlJc w:val="left"/>
      <w:pPr>
        <w:ind w:left="-1275" w:firstLine="0"/>
      </w:pPr>
      <w:rPr>
        <w:rFonts w:hint="default"/>
      </w:rPr>
    </w:lvl>
    <w:lvl w:ilvl="7">
      <w:start w:val="1"/>
      <w:numFmt w:val="none"/>
      <w:pStyle w:val="Titre8"/>
      <w:suff w:val="nothing"/>
      <w:lvlText w:val=""/>
      <w:lvlJc w:val="left"/>
      <w:pPr>
        <w:ind w:left="-1275" w:firstLine="0"/>
      </w:pPr>
      <w:rPr>
        <w:rFonts w:hint="default"/>
      </w:rPr>
    </w:lvl>
    <w:lvl w:ilvl="8">
      <w:start w:val="1"/>
      <w:numFmt w:val="none"/>
      <w:pStyle w:val="Titre9"/>
      <w:suff w:val="nothing"/>
      <w:lvlText w:val=""/>
      <w:lvlJc w:val="left"/>
      <w:pPr>
        <w:ind w:left="-1275" w:firstLine="0"/>
      </w:pPr>
      <w:rPr>
        <w:rFonts w:hint="default"/>
      </w:rPr>
    </w:lvl>
  </w:abstractNum>
  <w:abstractNum w:abstractNumId="5" w15:restartNumberingAfterBreak="0">
    <w:nsid w:val="13F71525"/>
    <w:multiLevelType w:val="hybridMultilevel"/>
    <w:tmpl w:val="A78E7CBA"/>
    <w:name w:val="accord22"/>
    <w:lvl w:ilvl="0" w:tplc="330A70B8">
      <w:numFmt w:val="bullet"/>
      <w:lvlText w:val="•"/>
      <w:lvlJc w:val="left"/>
      <w:pPr>
        <w:ind w:left="720" w:hanging="360"/>
      </w:pPr>
      <w:rPr>
        <w:rFonts w:hint="default"/>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1D09D5"/>
    <w:multiLevelType w:val="multilevel"/>
    <w:tmpl w:val="DDD01E3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F063959"/>
    <w:multiLevelType w:val="hybridMultilevel"/>
    <w:tmpl w:val="145C8984"/>
    <w:lvl w:ilvl="0" w:tplc="38A8FB5C">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B862B9"/>
    <w:multiLevelType w:val="hybridMultilevel"/>
    <w:tmpl w:val="243A38CA"/>
    <w:name w:val="accord222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112D6E"/>
    <w:multiLevelType w:val="hybridMultilevel"/>
    <w:tmpl w:val="2E6AFB48"/>
    <w:lvl w:ilvl="0" w:tplc="38A8FB5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655FA7"/>
    <w:multiLevelType w:val="hybridMultilevel"/>
    <w:tmpl w:val="05780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D14D1A"/>
    <w:multiLevelType w:val="hybridMultilevel"/>
    <w:tmpl w:val="2C0C36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596E8F"/>
    <w:multiLevelType w:val="hybridMultilevel"/>
    <w:tmpl w:val="4614C886"/>
    <w:name w:val="accord2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A67C60"/>
    <w:multiLevelType w:val="hybridMultilevel"/>
    <w:tmpl w:val="098A423A"/>
    <w:lvl w:ilvl="0" w:tplc="0ADAA70E">
      <w:start w:val="1"/>
      <w:numFmt w:val="bullet"/>
      <w:pStyle w:val="Paragraphede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E43E91"/>
    <w:multiLevelType w:val="hybridMultilevel"/>
    <w:tmpl w:val="0F768E70"/>
    <w:name w:val="accord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7B36DE"/>
    <w:multiLevelType w:val="singleLevel"/>
    <w:tmpl w:val="1F9AC2FA"/>
    <w:lvl w:ilvl="0">
      <w:numFmt w:val="decimal"/>
      <w:lvlText w:val="*"/>
      <w:lvlJc w:val="left"/>
    </w:lvl>
  </w:abstractNum>
  <w:abstractNum w:abstractNumId="16" w15:restartNumberingAfterBreak="0">
    <w:nsid w:val="706F2860"/>
    <w:multiLevelType w:val="hybridMultilevel"/>
    <w:tmpl w:val="4FF6E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EF0586"/>
    <w:multiLevelType w:val="hybridMultilevel"/>
    <w:tmpl w:val="2496FE10"/>
    <w:name w:val="accord2"/>
    <w:lvl w:ilvl="0" w:tplc="330A70B8">
      <w:numFmt w:val="bullet"/>
      <w:lvlText w:val="•"/>
      <w:lvlJc w:val="left"/>
      <w:pPr>
        <w:ind w:left="720" w:hanging="360"/>
      </w:pPr>
      <w:rPr>
        <w:rFonts w:hint="default"/>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ED1EA5"/>
    <w:multiLevelType w:val="hybridMultilevel"/>
    <w:tmpl w:val="BB380DFE"/>
    <w:lvl w:ilvl="0" w:tplc="5EC4DF6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C8D7DDB"/>
    <w:multiLevelType w:val="singleLevel"/>
    <w:tmpl w:val="1F9AC2FA"/>
    <w:lvl w:ilvl="0">
      <w:numFmt w:val="decimal"/>
      <w:lvlText w:val="*"/>
      <w:lvlJc w:val="left"/>
    </w:lvl>
  </w:abstractNum>
  <w:num w:numId="1" w16cid:durableId="605817948">
    <w:abstractNumId w:val="0"/>
    <w:lvlOverride w:ilvl="0">
      <w:lvl w:ilvl="0">
        <w:start w:val="1"/>
        <w:numFmt w:val="bullet"/>
        <w:lvlText w:val=""/>
        <w:legacy w:legacy="1" w:legacySpace="0" w:legacyIndent="454"/>
        <w:lvlJc w:val="left"/>
        <w:rPr>
          <w:rFonts w:ascii="Symbol" w:hAnsi="Symbol" w:cs="Symbol" w:hint="default"/>
        </w:rPr>
      </w:lvl>
    </w:lvlOverride>
  </w:num>
  <w:num w:numId="2" w16cid:durableId="712728215">
    <w:abstractNumId w:val="4"/>
  </w:num>
  <w:num w:numId="3" w16cid:durableId="1309942738">
    <w:abstractNumId w:val="13"/>
  </w:num>
  <w:num w:numId="4" w16cid:durableId="1274940320">
    <w:abstractNumId w:val="1"/>
  </w:num>
  <w:num w:numId="5" w16cid:durableId="1019549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2857489">
    <w:abstractNumId w:val="11"/>
  </w:num>
  <w:num w:numId="7" w16cid:durableId="580021109">
    <w:abstractNumId w:val="9"/>
  </w:num>
  <w:num w:numId="8" w16cid:durableId="1835022387">
    <w:abstractNumId w:val="10"/>
  </w:num>
  <w:num w:numId="9" w16cid:durableId="78336545">
    <w:abstractNumId w:val="16"/>
  </w:num>
  <w:num w:numId="10" w16cid:durableId="1455976738">
    <w:abstractNumId w:val="2"/>
  </w:num>
  <w:num w:numId="11" w16cid:durableId="1178736894">
    <w:abstractNumId w:val="7"/>
  </w:num>
  <w:num w:numId="12" w16cid:durableId="1760634761">
    <w:abstractNumId w:val="18"/>
  </w:num>
  <w:num w:numId="13" w16cid:durableId="669060384">
    <w:abstractNumId w:val="15"/>
  </w:num>
  <w:num w:numId="14" w16cid:durableId="357781119">
    <w:abstractNumId w:val="19"/>
  </w:num>
  <w:num w:numId="15" w16cid:durableId="144148473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Formatting/>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F26"/>
    <w:rsid w:val="00000CF6"/>
    <w:rsid w:val="00001BE2"/>
    <w:rsid w:val="00002F35"/>
    <w:rsid w:val="00003E2A"/>
    <w:rsid w:val="00003E5D"/>
    <w:rsid w:val="00006499"/>
    <w:rsid w:val="0001171C"/>
    <w:rsid w:val="00011CD7"/>
    <w:rsid w:val="00011F49"/>
    <w:rsid w:val="000140F3"/>
    <w:rsid w:val="00014957"/>
    <w:rsid w:val="00015292"/>
    <w:rsid w:val="00015FD4"/>
    <w:rsid w:val="00016A3E"/>
    <w:rsid w:val="000209F6"/>
    <w:rsid w:val="00022436"/>
    <w:rsid w:val="00022F45"/>
    <w:rsid w:val="000251EE"/>
    <w:rsid w:val="00025E6D"/>
    <w:rsid w:val="000267B4"/>
    <w:rsid w:val="000270FD"/>
    <w:rsid w:val="00027462"/>
    <w:rsid w:val="00027977"/>
    <w:rsid w:val="0003272A"/>
    <w:rsid w:val="000335CD"/>
    <w:rsid w:val="00033C01"/>
    <w:rsid w:val="00034480"/>
    <w:rsid w:val="00034C70"/>
    <w:rsid w:val="000352B7"/>
    <w:rsid w:val="00036231"/>
    <w:rsid w:val="0003629E"/>
    <w:rsid w:val="00037F73"/>
    <w:rsid w:val="0004051F"/>
    <w:rsid w:val="00043177"/>
    <w:rsid w:val="00043E0E"/>
    <w:rsid w:val="000556E7"/>
    <w:rsid w:val="00055FBD"/>
    <w:rsid w:val="00057265"/>
    <w:rsid w:val="00057390"/>
    <w:rsid w:val="0006219C"/>
    <w:rsid w:val="00062535"/>
    <w:rsid w:val="00063C1D"/>
    <w:rsid w:val="00064737"/>
    <w:rsid w:val="00065508"/>
    <w:rsid w:val="00065D32"/>
    <w:rsid w:val="000672A7"/>
    <w:rsid w:val="0007159F"/>
    <w:rsid w:val="00080174"/>
    <w:rsid w:val="0008061F"/>
    <w:rsid w:val="00080DDE"/>
    <w:rsid w:val="00081686"/>
    <w:rsid w:val="00084609"/>
    <w:rsid w:val="000847A1"/>
    <w:rsid w:val="000853F6"/>
    <w:rsid w:val="0008725B"/>
    <w:rsid w:val="00087304"/>
    <w:rsid w:val="00087F27"/>
    <w:rsid w:val="000903D0"/>
    <w:rsid w:val="0009165D"/>
    <w:rsid w:val="00092B39"/>
    <w:rsid w:val="00092D2A"/>
    <w:rsid w:val="00093529"/>
    <w:rsid w:val="000939BC"/>
    <w:rsid w:val="000942DA"/>
    <w:rsid w:val="00094392"/>
    <w:rsid w:val="000957F6"/>
    <w:rsid w:val="00095EC9"/>
    <w:rsid w:val="000A0137"/>
    <w:rsid w:val="000A103D"/>
    <w:rsid w:val="000A1FD4"/>
    <w:rsid w:val="000A2EE7"/>
    <w:rsid w:val="000A560B"/>
    <w:rsid w:val="000A5DB6"/>
    <w:rsid w:val="000A69FC"/>
    <w:rsid w:val="000B0E86"/>
    <w:rsid w:val="000B232B"/>
    <w:rsid w:val="000B2466"/>
    <w:rsid w:val="000B39CE"/>
    <w:rsid w:val="000B4525"/>
    <w:rsid w:val="000B47A5"/>
    <w:rsid w:val="000B52B9"/>
    <w:rsid w:val="000B59EE"/>
    <w:rsid w:val="000B5E27"/>
    <w:rsid w:val="000B6772"/>
    <w:rsid w:val="000B6D8F"/>
    <w:rsid w:val="000B75EE"/>
    <w:rsid w:val="000C0093"/>
    <w:rsid w:val="000C0C15"/>
    <w:rsid w:val="000C0E7C"/>
    <w:rsid w:val="000C1E89"/>
    <w:rsid w:val="000C345D"/>
    <w:rsid w:val="000C3B7E"/>
    <w:rsid w:val="000C7AA1"/>
    <w:rsid w:val="000D0F8C"/>
    <w:rsid w:val="000D1B3E"/>
    <w:rsid w:val="000D2209"/>
    <w:rsid w:val="000D2EA9"/>
    <w:rsid w:val="000D6342"/>
    <w:rsid w:val="000D7D03"/>
    <w:rsid w:val="000E095F"/>
    <w:rsid w:val="000E2ABF"/>
    <w:rsid w:val="000E2EB1"/>
    <w:rsid w:val="000E3221"/>
    <w:rsid w:val="000E38E6"/>
    <w:rsid w:val="000E470A"/>
    <w:rsid w:val="000E4CFE"/>
    <w:rsid w:val="000E56F4"/>
    <w:rsid w:val="000E58D6"/>
    <w:rsid w:val="000E700A"/>
    <w:rsid w:val="000E7112"/>
    <w:rsid w:val="000F1680"/>
    <w:rsid w:val="000F1857"/>
    <w:rsid w:val="000F221E"/>
    <w:rsid w:val="000F59FB"/>
    <w:rsid w:val="001005BE"/>
    <w:rsid w:val="00101280"/>
    <w:rsid w:val="00101743"/>
    <w:rsid w:val="00102D86"/>
    <w:rsid w:val="00103BEF"/>
    <w:rsid w:val="00103FC2"/>
    <w:rsid w:val="0010731C"/>
    <w:rsid w:val="00107420"/>
    <w:rsid w:val="00107779"/>
    <w:rsid w:val="00110163"/>
    <w:rsid w:val="001116C9"/>
    <w:rsid w:val="00116553"/>
    <w:rsid w:val="0012228D"/>
    <w:rsid w:val="00122B3A"/>
    <w:rsid w:val="00123B05"/>
    <w:rsid w:val="0012517B"/>
    <w:rsid w:val="00125DAC"/>
    <w:rsid w:val="00126286"/>
    <w:rsid w:val="001278E5"/>
    <w:rsid w:val="00130128"/>
    <w:rsid w:val="001353DA"/>
    <w:rsid w:val="00136EF7"/>
    <w:rsid w:val="0013734E"/>
    <w:rsid w:val="00140470"/>
    <w:rsid w:val="00144B97"/>
    <w:rsid w:val="001473BB"/>
    <w:rsid w:val="00147904"/>
    <w:rsid w:val="00151466"/>
    <w:rsid w:val="001517C8"/>
    <w:rsid w:val="00151CE0"/>
    <w:rsid w:val="0015202D"/>
    <w:rsid w:val="00152B20"/>
    <w:rsid w:val="00155276"/>
    <w:rsid w:val="00155676"/>
    <w:rsid w:val="00155897"/>
    <w:rsid w:val="00157ABB"/>
    <w:rsid w:val="0016139B"/>
    <w:rsid w:val="0016427A"/>
    <w:rsid w:val="00165758"/>
    <w:rsid w:val="0016778D"/>
    <w:rsid w:val="00174595"/>
    <w:rsid w:val="001747C7"/>
    <w:rsid w:val="00176696"/>
    <w:rsid w:val="00176F59"/>
    <w:rsid w:val="0017779F"/>
    <w:rsid w:val="00180854"/>
    <w:rsid w:val="00182A27"/>
    <w:rsid w:val="00183646"/>
    <w:rsid w:val="001839C9"/>
    <w:rsid w:val="00183DA7"/>
    <w:rsid w:val="00184B33"/>
    <w:rsid w:val="00184EA6"/>
    <w:rsid w:val="0018623B"/>
    <w:rsid w:val="00186BF0"/>
    <w:rsid w:val="00187B44"/>
    <w:rsid w:val="001900A6"/>
    <w:rsid w:val="00190B05"/>
    <w:rsid w:val="0019116A"/>
    <w:rsid w:val="00191873"/>
    <w:rsid w:val="00192000"/>
    <w:rsid w:val="001935A2"/>
    <w:rsid w:val="00195596"/>
    <w:rsid w:val="001A018E"/>
    <w:rsid w:val="001A092E"/>
    <w:rsid w:val="001A139D"/>
    <w:rsid w:val="001A1F76"/>
    <w:rsid w:val="001A33FC"/>
    <w:rsid w:val="001A6025"/>
    <w:rsid w:val="001A68FA"/>
    <w:rsid w:val="001B2020"/>
    <w:rsid w:val="001B33CE"/>
    <w:rsid w:val="001B4CB6"/>
    <w:rsid w:val="001C0276"/>
    <w:rsid w:val="001C05AF"/>
    <w:rsid w:val="001C3639"/>
    <w:rsid w:val="001C3960"/>
    <w:rsid w:val="001C3B1F"/>
    <w:rsid w:val="001C3CA5"/>
    <w:rsid w:val="001C4FF4"/>
    <w:rsid w:val="001C570C"/>
    <w:rsid w:val="001C708D"/>
    <w:rsid w:val="001D3F4D"/>
    <w:rsid w:val="001D44E7"/>
    <w:rsid w:val="001D4F6D"/>
    <w:rsid w:val="001D7538"/>
    <w:rsid w:val="001E02B8"/>
    <w:rsid w:val="001E219B"/>
    <w:rsid w:val="001E34D5"/>
    <w:rsid w:val="001E47AE"/>
    <w:rsid w:val="001E5785"/>
    <w:rsid w:val="001E5B64"/>
    <w:rsid w:val="001E62A2"/>
    <w:rsid w:val="001F5133"/>
    <w:rsid w:val="001F60B9"/>
    <w:rsid w:val="001F61ED"/>
    <w:rsid w:val="001F6394"/>
    <w:rsid w:val="00201579"/>
    <w:rsid w:val="00212ABB"/>
    <w:rsid w:val="00214CAF"/>
    <w:rsid w:val="002150F0"/>
    <w:rsid w:val="00217655"/>
    <w:rsid w:val="00217F64"/>
    <w:rsid w:val="00221F07"/>
    <w:rsid w:val="0022346C"/>
    <w:rsid w:val="00224B30"/>
    <w:rsid w:val="00225467"/>
    <w:rsid w:val="00225E4B"/>
    <w:rsid w:val="002267A4"/>
    <w:rsid w:val="00227DCC"/>
    <w:rsid w:val="00227FB1"/>
    <w:rsid w:val="00230786"/>
    <w:rsid w:val="00230C29"/>
    <w:rsid w:val="00230E13"/>
    <w:rsid w:val="002339B8"/>
    <w:rsid w:val="00235056"/>
    <w:rsid w:val="002355E6"/>
    <w:rsid w:val="002369AA"/>
    <w:rsid w:val="00240FD5"/>
    <w:rsid w:val="002420C0"/>
    <w:rsid w:val="0024431D"/>
    <w:rsid w:val="002450DA"/>
    <w:rsid w:val="00245E27"/>
    <w:rsid w:val="002501B0"/>
    <w:rsid w:val="00250ED4"/>
    <w:rsid w:val="002514A4"/>
    <w:rsid w:val="0025151D"/>
    <w:rsid w:val="00251C07"/>
    <w:rsid w:val="00252A7E"/>
    <w:rsid w:val="00253C6E"/>
    <w:rsid w:val="00254397"/>
    <w:rsid w:val="002558B0"/>
    <w:rsid w:val="002564D9"/>
    <w:rsid w:val="00257BF3"/>
    <w:rsid w:val="00260335"/>
    <w:rsid w:val="002631D7"/>
    <w:rsid w:val="00271A0F"/>
    <w:rsid w:val="00272165"/>
    <w:rsid w:val="002747E9"/>
    <w:rsid w:val="002821C7"/>
    <w:rsid w:val="002830DC"/>
    <w:rsid w:val="00286E20"/>
    <w:rsid w:val="00290CC7"/>
    <w:rsid w:val="0029334E"/>
    <w:rsid w:val="00295E81"/>
    <w:rsid w:val="002A193B"/>
    <w:rsid w:val="002A7907"/>
    <w:rsid w:val="002B17A7"/>
    <w:rsid w:val="002B22C6"/>
    <w:rsid w:val="002B2428"/>
    <w:rsid w:val="002B42F7"/>
    <w:rsid w:val="002B6E17"/>
    <w:rsid w:val="002B7BEB"/>
    <w:rsid w:val="002C3AB2"/>
    <w:rsid w:val="002C635E"/>
    <w:rsid w:val="002C6CC0"/>
    <w:rsid w:val="002C7221"/>
    <w:rsid w:val="002D15B0"/>
    <w:rsid w:val="002D3246"/>
    <w:rsid w:val="002D3410"/>
    <w:rsid w:val="002D366A"/>
    <w:rsid w:val="002D40A8"/>
    <w:rsid w:val="002D4392"/>
    <w:rsid w:val="002D445E"/>
    <w:rsid w:val="002E0112"/>
    <w:rsid w:val="002E0D8C"/>
    <w:rsid w:val="002E0EC8"/>
    <w:rsid w:val="002E2E4C"/>
    <w:rsid w:val="002E3D62"/>
    <w:rsid w:val="002E67BB"/>
    <w:rsid w:val="002E6852"/>
    <w:rsid w:val="002E6A14"/>
    <w:rsid w:val="002E6CAE"/>
    <w:rsid w:val="002E6EF8"/>
    <w:rsid w:val="002F1573"/>
    <w:rsid w:val="002F1FA8"/>
    <w:rsid w:val="002F31EB"/>
    <w:rsid w:val="002F3331"/>
    <w:rsid w:val="002F4B0E"/>
    <w:rsid w:val="003005FA"/>
    <w:rsid w:val="00302702"/>
    <w:rsid w:val="00302CF9"/>
    <w:rsid w:val="00306D85"/>
    <w:rsid w:val="0031019A"/>
    <w:rsid w:val="00310399"/>
    <w:rsid w:val="00312789"/>
    <w:rsid w:val="003134CF"/>
    <w:rsid w:val="003147A0"/>
    <w:rsid w:val="00316FF2"/>
    <w:rsid w:val="0031776A"/>
    <w:rsid w:val="0032030B"/>
    <w:rsid w:val="00320B87"/>
    <w:rsid w:val="00321450"/>
    <w:rsid w:val="0032316D"/>
    <w:rsid w:val="003245A7"/>
    <w:rsid w:val="00325EB1"/>
    <w:rsid w:val="0032656D"/>
    <w:rsid w:val="00326965"/>
    <w:rsid w:val="00334F33"/>
    <w:rsid w:val="00335C41"/>
    <w:rsid w:val="003366E8"/>
    <w:rsid w:val="003370E7"/>
    <w:rsid w:val="00337724"/>
    <w:rsid w:val="0034277C"/>
    <w:rsid w:val="00344AAD"/>
    <w:rsid w:val="003455F9"/>
    <w:rsid w:val="00345A86"/>
    <w:rsid w:val="00351C3A"/>
    <w:rsid w:val="003536CD"/>
    <w:rsid w:val="00353901"/>
    <w:rsid w:val="003542C6"/>
    <w:rsid w:val="0035457E"/>
    <w:rsid w:val="003558E3"/>
    <w:rsid w:val="00361B26"/>
    <w:rsid w:val="003622FE"/>
    <w:rsid w:val="003633A7"/>
    <w:rsid w:val="00370872"/>
    <w:rsid w:val="003721F5"/>
    <w:rsid w:val="00373048"/>
    <w:rsid w:val="0037332F"/>
    <w:rsid w:val="00375BF5"/>
    <w:rsid w:val="003814AB"/>
    <w:rsid w:val="00381C40"/>
    <w:rsid w:val="003841E8"/>
    <w:rsid w:val="00394BE3"/>
    <w:rsid w:val="0039532F"/>
    <w:rsid w:val="003A0418"/>
    <w:rsid w:val="003A3C46"/>
    <w:rsid w:val="003A48E4"/>
    <w:rsid w:val="003A5910"/>
    <w:rsid w:val="003B268A"/>
    <w:rsid w:val="003B5D58"/>
    <w:rsid w:val="003D2B67"/>
    <w:rsid w:val="003D3713"/>
    <w:rsid w:val="003E154A"/>
    <w:rsid w:val="003E4829"/>
    <w:rsid w:val="003E7F10"/>
    <w:rsid w:val="003F07AB"/>
    <w:rsid w:val="003F1544"/>
    <w:rsid w:val="003F40CC"/>
    <w:rsid w:val="003F425B"/>
    <w:rsid w:val="003F459F"/>
    <w:rsid w:val="003F466E"/>
    <w:rsid w:val="003F4BD7"/>
    <w:rsid w:val="003F59AB"/>
    <w:rsid w:val="003F6735"/>
    <w:rsid w:val="003F6915"/>
    <w:rsid w:val="0040312C"/>
    <w:rsid w:val="0040319B"/>
    <w:rsid w:val="00403EA0"/>
    <w:rsid w:val="004047D9"/>
    <w:rsid w:val="00404EC4"/>
    <w:rsid w:val="00405A07"/>
    <w:rsid w:val="00405C09"/>
    <w:rsid w:val="0040787D"/>
    <w:rsid w:val="00410508"/>
    <w:rsid w:val="004114F3"/>
    <w:rsid w:val="00411609"/>
    <w:rsid w:val="00412C65"/>
    <w:rsid w:val="0041414A"/>
    <w:rsid w:val="0041611E"/>
    <w:rsid w:val="004169F2"/>
    <w:rsid w:val="0041791C"/>
    <w:rsid w:val="00424F26"/>
    <w:rsid w:val="00425491"/>
    <w:rsid w:val="004319F0"/>
    <w:rsid w:val="00431A92"/>
    <w:rsid w:val="00432E67"/>
    <w:rsid w:val="00434A20"/>
    <w:rsid w:val="004373AA"/>
    <w:rsid w:val="00437A26"/>
    <w:rsid w:val="00437AC0"/>
    <w:rsid w:val="00440299"/>
    <w:rsid w:val="00440757"/>
    <w:rsid w:val="0044138A"/>
    <w:rsid w:val="00441DC2"/>
    <w:rsid w:val="0044471C"/>
    <w:rsid w:val="0044575C"/>
    <w:rsid w:val="0044722B"/>
    <w:rsid w:val="00447576"/>
    <w:rsid w:val="00451360"/>
    <w:rsid w:val="00452C07"/>
    <w:rsid w:val="004549BA"/>
    <w:rsid w:val="00454BE2"/>
    <w:rsid w:val="00455E1B"/>
    <w:rsid w:val="00461346"/>
    <w:rsid w:val="0046162C"/>
    <w:rsid w:val="0046180A"/>
    <w:rsid w:val="00464C59"/>
    <w:rsid w:val="0046599F"/>
    <w:rsid w:val="00467542"/>
    <w:rsid w:val="00467BBF"/>
    <w:rsid w:val="0047074C"/>
    <w:rsid w:val="0047099B"/>
    <w:rsid w:val="00472C76"/>
    <w:rsid w:val="00472DF9"/>
    <w:rsid w:val="00475ECE"/>
    <w:rsid w:val="004806BD"/>
    <w:rsid w:val="0048462D"/>
    <w:rsid w:val="0048672B"/>
    <w:rsid w:val="004867CE"/>
    <w:rsid w:val="00490803"/>
    <w:rsid w:val="00491CFD"/>
    <w:rsid w:val="00494B80"/>
    <w:rsid w:val="004954A2"/>
    <w:rsid w:val="00497B22"/>
    <w:rsid w:val="004A2B1E"/>
    <w:rsid w:val="004A4CFA"/>
    <w:rsid w:val="004A51A2"/>
    <w:rsid w:val="004A562D"/>
    <w:rsid w:val="004A57A7"/>
    <w:rsid w:val="004A6BCF"/>
    <w:rsid w:val="004B4335"/>
    <w:rsid w:val="004B482A"/>
    <w:rsid w:val="004B4ACD"/>
    <w:rsid w:val="004B5BFF"/>
    <w:rsid w:val="004B66CD"/>
    <w:rsid w:val="004B6F77"/>
    <w:rsid w:val="004C1051"/>
    <w:rsid w:val="004C1542"/>
    <w:rsid w:val="004C2686"/>
    <w:rsid w:val="004C3440"/>
    <w:rsid w:val="004C3A3C"/>
    <w:rsid w:val="004C7791"/>
    <w:rsid w:val="004D0520"/>
    <w:rsid w:val="004D0B17"/>
    <w:rsid w:val="004D580F"/>
    <w:rsid w:val="004D6D84"/>
    <w:rsid w:val="004E14C0"/>
    <w:rsid w:val="004E2A29"/>
    <w:rsid w:val="004E4BAB"/>
    <w:rsid w:val="004E6035"/>
    <w:rsid w:val="004E67ED"/>
    <w:rsid w:val="004F1373"/>
    <w:rsid w:val="004F2D32"/>
    <w:rsid w:val="004F3234"/>
    <w:rsid w:val="004F3AE1"/>
    <w:rsid w:val="004F4059"/>
    <w:rsid w:val="004F6669"/>
    <w:rsid w:val="005019C5"/>
    <w:rsid w:val="005026D1"/>
    <w:rsid w:val="00504A9C"/>
    <w:rsid w:val="005060FF"/>
    <w:rsid w:val="0050646A"/>
    <w:rsid w:val="0050773B"/>
    <w:rsid w:val="00510370"/>
    <w:rsid w:val="0051110D"/>
    <w:rsid w:val="0051212D"/>
    <w:rsid w:val="00512407"/>
    <w:rsid w:val="00514672"/>
    <w:rsid w:val="00514C3C"/>
    <w:rsid w:val="005251FD"/>
    <w:rsid w:val="00526B96"/>
    <w:rsid w:val="0052778A"/>
    <w:rsid w:val="005302D1"/>
    <w:rsid w:val="00530B8D"/>
    <w:rsid w:val="00532689"/>
    <w:rsid w:val="00535425"/>
    <w:rsid w:val="005377E7"/>
    <w:rsid w:val="00542680"/>
    <w:rsid w:val="00546CF3"/>
    <w:rsid w:val="00550815"/>
    <w:rsid w:val="0055394C"/>
    <w:rsid w:val="00553C0A"/>
    <w:rsid w:val="00555833"/>
    <w:rsid w:val="005571E7"/>
    <w:rsid w:val="00560822"/>
    <w:rsid w:val="00560ADE"/>
    <w:rsid w:val="00560D3A"/>
    <w:rsid w:val="00560F56"/>
    <w:rsid w:val="00561A7F"/>
    <w:rsid w:val="00561EFD"/>
    <w:rsid w:val="0056446C"/>
    <w:rsid w:val="00565986"/>
    <w:rsid w:val="00566C54"/>
    <w:rsid w:val="00567942"/>
    <w:rsid w:val="00570DCC"/>
    <w:rsid w:val="005726E9"/>
    <w:rsid w:val="00575DA4"/>
    <w:rsid w:val="005766FF"/>
    <w:rsid w:val="00576BB2"/>
    <w:rsid w:val="00577D35"/>
    <w:rsid w:val="005802DF"/>
    <w:rsid w:val="00584ABE"/>
    <w:rsid w:val="00584FF6"/>
    <w:rsid w:val="00585A23"/>
    <w:rsid w:val="005929F6"/>
    <w:rsid w:val="00593131"/>
    <w:rsid w:val="00593465"/>
    <w:rsid w:val="0059458E"/>
    <w:rsid w:val="00597C6F"/>
    <w:rsid w:val="005A0DA5"/>
    <w:rsid w:val="005A298B"/>
    <w:rsid w:val="005A2A93"/>
    <w:rsid w:val="005A4A7F"/>
    <w:rsid w:val="005A50EC"/>
    <w:rsid w:val="005B20E3"/>
    <w:rsid w:val="005B25B4"/>
    <w:rsid w:val="005B524F"/>
    <w:rsid w:val="005B741D"/>
    <w:rsid w:val="005C21E8"/>
    <w:rsid w:val="005C75D7"/>
    <w:rsid w:val="005C7CE3"/>
    <w:rsid w:val="005C7D0A"/>
    <w:rsid w:val="005D78A8"/>
    <w:rsid w:val="005E0D62"/>
    <w:rsid w:val="005E2EF2"/>
    <w:rsid w:val="005E35E1"/>
    <w:rsid w:val="005E5517"/>
    <w:rsid w:val="005E6343"/>
    <w:rsid w:val="005E7624"/>
    <w:rsid w:val="005F03E1"/>
    <w:rsid w:val="005F211E"/>
    <w:rsid w:val="005F32C2"/>
    <w:rsid w:val="005F354D"/>
    <w:rsid w:val="005F4295"/>
    <w:rsid w:val="005F5B45"/>
    <w:rsid w:val="005F6E64"/>
    <w:rsid w:val="0060015D"/>
    <w:rsid w:val="00607774"/>
    <w:rsid w:val="00607D14"/>
    <w:rsid w:val="00611C91"/>
    <w:rsid w:val="00612764"/>
    <w:rsid w:val="0061324A"/>
    <w:rsid w:val="00621114"/>
    <w:rsid w:val="006227B4"/>
    <w:rsid w:val="00622DE3"/>
    <w:rsid w:val="0062345E"/>
    <w:rsid w:val="0062371C"/>
    <w:rsid w:val="00624C3B"/>
    <w:rsid w:val="006303E0"/>
    <w:rsid w:val="006309BA"/>
    <w:rsid w:val="00631447"/>
    <w:rsid w:val="00631459"/>
    <w:rsid w:val="00637EB4"/>
    <w:rsid w:val="00641220"/>
    <w:rsid w:val="00641C91"/>
    <w:rsid w:val="006431D1"/>
    <w:rsid w:val="00645FBD"/>
    <w:rsid w:val="00645FE9"/>
    <w:rsid w:val="0065238E"/>
    <w:rsid w:val="006557FE"/>
    <w:rsid w:val="00655F4F"/>
    <w:rsid w:val="00657FA9"/>
    <w:rsid w:val="00662B45"/>
    <w:rsid w:val="00663E08"/>
    <w:rsid w:val="0066414C"/>
    <w:rsid w:val="006655CD"/>
    <w:rsid w:val="006670C6"/>
    <w:rsid w:val="00667397"/>
    <w:rsid w:val="0067013A"/>
    <w:rsid w:val="00671FF8"/>
    <w:rsid w:val="00675865"/>
    <w:rsid w:val="00676C3E"/>
    <w:rsid w:val="00677F58"/>
    <w:rsid w:val="00691BD0"/>
    <w:rsid w:val="006942AA"/>
    <w:rsid w:val="00695EF4"/>
    <w:rsid w:val="00696CA0"/>
    <w:rsid w:val="006A1FAD"/>
    <w:rsid w:val="006A5175"/>
    <w:rsid w:val="006A68F4"/>
    <w:rsid w:val="006A6CB1"/>
    <w:rsid w:val="006A7EFB"/>
    <w:rsid w:val="006B09EC"/>
    <w:rsid w:val="006B0E3F"/>
    <w:rsid w:val="006B3641"/>
    <w:rsid w:val="006B672A"/>
    <w:rsid w:val="006B6BA3"/>
    <w:rsid w:val="006C0427"/>
    <w:rsid w:val="006C6D46"/>
    <w:rsid w:val="006C7CA5"/>
    <w:rsid w:val="006D318F"/>
    <w:rsid w:val="006D57A1"/>
    <w:rsid w:val="006D630D"/>
    <w:rsid w:val="006D6C4E"/>
    <w:rsid w:val="006E0EFF"/>
    <w:rsid w:val="006E1A59"/>
    <w:rsid w:val="006E3002"/>
    <w:rsid w:val="006E36F9"/>
    <w:rsid w:val="006E635F"/>
    <w:rsid w:val="006E6935"/>
    <w:rsid w:val="006E6ED2"/>
    <w:rsid w:val="006F0B5E"/>
    <w:rsid w:val="006F35E3"/>
    <w:rsid w:val="006F3E9E"/>
    <w:rsid w:val="006F6986"/>
    <w:rsid w:val="0070002D"/>
    <w:rsid w:val="00701A0C"/>
    <w:rsid w:val="007024EE"/>
    <w:rsid w:val="007036C3"/>
    <w:rsid w:val="007063D1"/>
    <w:rsid w:val="007073EE"/>
    <w:rsid w:val="00707D64"/>
    <w:rsid w:val="00710F1D"/>
    <w:rsid w:val="00712C62"/>
    <w:rsid w:val="00714F18"/>
    <w:rsid w:val="00715021"/>
    <w:rsid w:val="007218AB"/>
    <w:rsid w:val="0072378B"/>
    <w:rsid w:val="00724544"/>
    <w:rsid w:val="00725A49"/>
    <w:rsid w:val="0073074C"/>
    <w:rsid w:val="00731880"/>
    <w:rsid w:val="00733511"/>
    <w:rsid w:val="00734347"/>
    <w:rsid w:val="00735EA6"/>
    <w:rsid w:val="00736252"/>
    <w:rsid w:val="00746AF7"/>
    <w:rsid w:val="0075260D"/>
    <w:rsid w:val="007624C7"/>
    <w:rsid w:val="0076372A"/>
    <w:rsid w:val="0076539D"/>
    <w:rsid w:val="00766862"/>
    <w:rsid w:val="007675BC"/>
    <w:rsid w:val="0077040A"/>
    <w:rsid w:val="00771BEA"/>
    <w:rsid w:val="00775B88"/>
    <w:rsid w:val="00776D8C"/>
    <w:rsid w:val="007777C8"/>
    <w:rsid w:val="00782FDD"/>
    <w:rsid w:val="0079296E"/>
    <w:rsid w:val="00793BB6"/>
    <w:rsid w:val="0079488D"/>
    <w:rsid w:val="00796087"/>
    <w:rsid w:val="00796666"/>
    <w:rsid w:val="007A031C"/>
    <w:rsid w:val="007A0BB4"/>
    <w:rsid w:val="007A1E05"/>
    <w:rsid w:val="007A26F2"/>
    <w:rsid w:val="007A3D95"/>
    <w:rsid w:val="007B0345"/>
    <w:rsid w:val="007B47F6"/>
    <w:rsid w:val="007B4D39"/>
    <w:rsid w:val="007B507B"/>
    <w:rsid w:val="007B6A19"/>
    <w:rsid w:val="007C5CE9"/>
    <w:rsid w:val="007C6602"/>
    <w:rsid w:val="007D19B3"/>
    <w:rsid w:val="007D3240"/>
    <w:rsid w:val="007D37A0"/>
    <w:rsid w:val="007D486A"/>
    <w:rsid w:val="007D6C95"/>
    <w:rsid w:val="007D6E95"/>
    <w:rsid w:val="007D7A42"/>
    <w:rsid w:val="007E0CB1"/>
    <w:rsid w:val="007E0EE9"/>
    <w:rsid w:val="007E194D"/>
    <w:rsid w:val="007E729C"/>
    <w:rsid w:val="007F13CC"/>
    <w:rsid w:val="007F283C"/>
    <w:rsid w:val="007F56B5"/>
    <w:rsid w:val="007F5EAE"/>
    <w:rsid w:val="00801D62"/>
    <w:rsid w:val="00803679"/>
    <w:rsid w:val="00804ADD"/>
    <w:rsid w:val="00804DE8"/>
    <w:rsid w:val="00804EAF"/>
    <w:rsid w:val="00805A82"/>
    <w:rsid w:val="00806B9E"/>
    <w:rsid w:val="00811900"/>
    <w:rsid w:val="00812329"/>
    <w:rsid w:val="008131E9"/>
    <w:rsid w:val="00813F58"/>
    <w:rsid w:val="00814976"/>
    <w:rsid w:val="00816813"/>
    <w:rsid w:val="00816D51"/>
    <w:rsid w:val="00817A7C"/>
    <w:rsid w:val="008206B6"/>
    <w:rsid w:val="008215A7"/>
    <w:rsid w:val="00821A9E"/>
    <w:rsid w:val="00821EBA"/>
    <w:rsid w:val="00822EAF"/>
    <w:rsid w:val="00823711"/>
    <w:rsid w:val="00823EA2"/>
    <w:rsid w:val="00826D90"/>
    <w:rsid w:val="00826E86"/>
    <w:rsid w:val="00826EE2"/>
    <w:rsid w:val="00831307"/>
    <w:rsid w:val="008321A9"/>
    <w:rsid w:val="00834FD8"/>
    <w:rsid w:val="008365BD"/>
    <w:rsid w:val="00837864"/>
    <w:rsid w:val="00840885"/>
    <w:rsid w:val="0084099E"/>
    <w:rsid w:val="0084290B"/>
    <w:rsid w:val="008458F6"/>
    <w:rsid w:val="00847306"/>
    <w:rsid w:val="00850158"/>
    <w:rsid w:val="00852566"/>
    <w:rsid w:val="00852B7E"/>
    <w:rsid w:val="00852C47"/>
    <w:rsid w:val="00853BA3"/>
    <w:rsid w:val="00853CC9"/>
    <w:rsid w:val="00856EF1"/>
    <w:rsid w:val="00857AAE"/>
    <w:rsid w:val="0086060E"/>
    <w:rsid w:val="00860974"/>
    <w:rsid w:val="00860FAE"/>
    <w:rsid w:val="0086148A"/>
    <w:rsid w:val="008624E5"/>
    <w:rsid w:val="00862B85"/>
    <w:rsid w:val="00864C28"/>
    <w:rsid w:val="008771F9"/>
    <w:rsid w:val="008772A1"/>
    <w:rsid w:val="00880976"/>
    <w:rsid w:val="00881F18"/>
    <w:rsid w:val="0088342B"/>
    <w:rsid w:val="00885383"/>
    <w:rsid w:val="008865DF"/>
    <w:rsid w:val="00890A1A"/>
    <w:rsid w:val="008916D5"/>
    <w:rsid w:val="0089229B"/>
    <w:rsid w:val="008932A5"/>
    <w:rsid w:val="008943F6"/>
    <w:rsid w:val="0089441B"/>
    <w:rsid w:val="00896997"/>
    <w:rsid w:val="00897CDB"/>
    <w:rsid w:val="008A17EA"/>
    <w:rsid w:val="008A2209"/>
    <w:rsid w:val="008A3266"/>
    <w:rsid w:val="008A4C1D"/>
    <w:rsid w:val="008A5E37"/>
    <w:rsid w:val="008A6DA8"/>
    <w:rsid w:val="008A6DA9"/>
    <w:rsid w:val="008A6F89"/>
    <w:rsid w:val="008A7ADF"/>
    <w:rsid w:val="008B07F3"/>
    <w:rsid w:val="008B2ADC"/>
    <w:rsid w:val="008B3028"/>
    <w:rsid w:val="008B3417"/>
    <w:rsid w:val="008B5B16"/>
    <w:rsid w:val="008B5E4C"/>
    <w:rsid w:val="008C026E"/>
    <w:rsid w:val="008C05DC"/>
    <w:rsid w:val="008C121E"/>
    <w:rsid w:val="008C3ED6"/>
    <w:rsid w:val="008C3EEF"/>
    <w:rsid w:val="008C3FB7"/>
    <w:rsid w:val="008C6D35"/>
    <w:rsid w:val="008C6D7B"/>
    <w:rsid w:val="008C6F59"/>
    <w:rsid w:val="008C7573"/>
    <w:rsid w:val="008D03C1"/>
    <w:rsid w:val="008D338E"/>
    <w:rsid w:val="008D550A"/>
    <w:rsid w:val="008D63FA"/>
    <w:rsid w:val="008E0CE5"/>
    <w:rsid w:val="008E12F8"/>
    <w:rsid w:val="008E187D"/>
    <w:rsid w:val="008E26C8"/>
    <w:rsid w:val="008E362C"/>
    <w:rsid w:val="008E36C5"/>
    <w:rsid w:val="008E6FF7"/>
    <w:rsid w:val="008F1CD5"/>
    <w:rsid w:val="008F1CF9"/>
    <w:rsid w:val="008F27C6"/>
    <w:rsid w:val="008F5CC1"/>
    <w:rsid w:val="008F76AA"/>
    <w:rsid w:val="009002AC"/>
    <w:rsid w:val="00900E4F"/>
    <w:rsid w:val="0090119E"/>
    <w:rsid w:val="0090147D"/>
    <w:rsid w:val="00902991"/>
    <w:rsid w:val="00906DDD"/>
    <w:rsid w:val="0090796C"/>
    <w:rsid w:val="00915439"/>
    <w:rsid w:val="00915708"/>
    <w:rsid w:val="00915F9C"/>
    <w:rsid w:val="00917656"/>
    <w:rsid w:val="0092030F"/>
    <w:rsid w:val="00920BF1"/>
    <w:rsid w:val="009212D1"/>
    <w:rsid w:val="00921E86"/>
    <w:rsid w:val="009223A7"/>
    <w:rsid w:val="009225A3"/>
    <w:rsid w:val="00926513"/>
    <w:rsid w:val="00926AA3"/>
    <w:rsid w:val="00926E97"/>
    <w:rsid w:val="0092795F"/>
    <w:rsid w:val="00931164"/>
    <w:rsid w:val="0093230C"/>
    <w:rsid w:val="00932945"/>
    <w:rsid w:val="009346AB"/>
    <w:rsid w:val="00934CAF"/>
    <w:rsid w:val="00935F9F"/>
    <w:rsid w:val="00936383"/>
    <w:rsid w:val="009369AA"/>
    <w:rsid w:val="00936AA1"/>
    <w:rsid w:val="00937C80"/>
    <w:rsid w:val="009401CE"/>
    <w:rsid w:val="009408E6"/>
    <w:rsid w:val="00941C6D"/>
    <w:rsid w:val="00941DDB"/>
    <w:rsid w:val="009432F6"/>
    <w:rsid w:val="009434F7"/>
    <w:rsid w:val="009438B7"/>
    <w:rsid w:val="009451E7"/>
    <w:rsid w:val="00946AEB"/>
    <w:rsid w:val="00951098"/>
    <w:rsid w:val="00951ED9"/>
    <w:rsid w:val="009555D2"/>
    <w:rsid w:val="0095696B"/>
    <w:rsid w:val="00957185"/>
    <w:rsid w:val="00957C72"/>
    <w:rsid w:val="00960E19"/>
    <w:rsid w:val="00961E94"/>
    <w:rsid w:val="00966A67"/>
    <w:rsid w:val="009670CC"/>
    <w:rsid w:val="00972901"/>
    <w:rsid w:val="00976653"/>
    <w:rsid w:val="00977FF7"/>
    <w:rsid w:val="00981306"/>
    <w:rsid w:val="00982125"/>
    <w:rsid w:val="00982D47"/>
    <w:rsid w:val="00986A47"/>
    <w:rsid w:val="0099038C"/>
    <w:rsid w:val="0099087E"/>
    <w:rsid w:val="00990B96"/>
    <w:rsid w:val="0099329B"/>
    <w:rsid w:val="00996814"/>
    <w:rsid w:val="0099690C"/>
    <w:rsid w:val="00996919"/>
    <w:rsid w:val="009A0D4B"/>
    <w:rsid w:val="009A3A28"/>
    <w:rsid w:val="009A40BD"/>
    <w:rsid w:val="009A47B1"/>
    <w:rsid w:val="009A571A"/>
    <w:rsid w:val="009A68B8"/>
    <w:rsid w:val="009A767F"/>
    <w:rsid w:val="009B0658"/>
    <w:rsid w:val="009B1123"/>
    <w:rsid w:val="009B478B"/>
    <w:rsid w:val="009B47E7"/>
    <w:rsid w:val="009C1071"/>
    <w:rsid w:val="009C10D9"/>
    <w:rsid w:val="009C3635"/>
    <w:rsid w:val="009C6341"/>
    <w:rsid w:val="009D0CC2"/>
    <w:rsid w:val="009D34F2"/>
    <w:rsid w:val="009D638B"/>
    <w:rsid w:val="009D63C1"/>
    <w:rsid w:val="009D6EB6"/>
    <w:rsid w:val="009D76E3"/>
    <w:rsid w:val="009E16FF"/>
    <w:rsid w:val="009E23D5"/>
    <w:rsid w:val="009E4B13"/>
    <w:rsid w:val="009F0DF6"/>
    <w:rsid w:val="009F2C51"/>
    <w:rsid w:val="009F482A"/>
    <w:rsid w:val="009F511E"/>
    <w:rsid w:val="009F6013"/>
    <w:rsid w:val="009F6734"/>
    <w:rsid w:val="00A0045F"/>
    <w:rsid w:val="00A01A52"/>
    <w:rsid w:val="00A01EB0"/>
    <w:rsid w:val="00A029DE"/>
    <w:rsid w:val="00A02E1A"/>
    <w:rsid w:val="00A07038"/>
    <w:rsid w:val="00A10222"/>
    <w:rsid w:val="00A12AA9"/>
    <w:rsid w:val="00A12D01"/>
    <w:rsid w:val="00A1396C"/>
    <w:rsid w:val="00A14502"/>
    <w:rsid w:val="00A14CB1"/>
    <w:rsid w:val="00A15ECD"/>
    <w:rsid w:val="00A21C04"/>
    <w:rsid w:val="00A23683"/>
    <w:rsid w:val="00A263E8"/>
    <w:rsid w:val="00A26CC2"/>
    <w:rsid w:val="00A27398"/>
    <w:rsid w:val="00A275F2"/>
    <w:rsid w:val="00A31CAD"/>
    <w:rsid w:val="00A3383E"/>
    <w:rsid w:val="00A34A86"/>
    <w:rsid w:val="00A353A8"/>
    <w:rsid w:val="00A37107"/>
    <w:rsid w:val="00A372CC"/>
    <w:rsid w:val="00A4046A"/>
    <w:rsid w:val="00A40ECD"/>
    <w:rsid w:val="00A42CAB"/>
    <w:rsid w:val="00A45BC2"/>
    <w:rsid w:val="00A47074"/>
    <w:rsid w:val="00A5053B"/>
    <w:rsid w:val="00A5232F"/>
    <w:rsid w:val="00A63F17"/>
    <w:rsid w:val="00A64430"/>
    <w:rsid w:val="00A65246"/>
    <w:rsid w:val="00A6529B"/>
    <w:rsid w:val="00A670B9"/>
    <w:rsid w:val="00A6762F"/>
    <w:rsid w:val="00A6BD15"/>
    <w:rsid w:val="00A735B5"/>
    <w:rsid w:val="00A760A6"/>
    <w:rsid w:val="00A764E2"/>
    <w:rsid w:val="00A76E85"/>
    <w:rsid w:val="00A8167B"/>
    <w:rsid w:val="00A833F9"/>
    <w:rsid w:val="00A8528B"/>
    <w:rsid w:val="00A93207"/>
    <w:rsid w:val="00AA14EE"/>
    <w:rsid w:val="00AA23C2"/>
    <w:rsid w:val="00AA3B1D"/>
    <w:rsid w:val="00AA4FC9"/>
    <w:rsid w:val="00AA5F9B"/>
    <w:rsid w:val="00AA76E6"/>
    <w:rsid w:val="00AB0BE5"/>
    <w:rsid w:val="00AB2CDA"/>
    <w:rsid w:val="00AB3DAC"/>
    <w:rsid w:val="00AB6B1B"/>
    <w:rsid w:val="00AB6F76"/>
    <w:rsid w:val="00AB734E"/>
    <w:rsid w:val="00AC2535"/>
    <w:rsid w:val="00AC3294"/>
    <w:rsid w:val="00AC43AC"/>
    <w:rsid w:val="00AC6024"/>
    <w:rsid w:val="00AC73EA"/>
    <w:rsid w:val="00AD00C1"/>
    <w:rsid w:val="00AD0E0B"/>
    <w:rsid w:val="00AD2587"/>
    <w:rsid w:val="00AD65B6"/>
    <w:rsid w:val="00AE3404"/>
    <w:rsid w:val="00AE4403"/>
    <w:rsid w:val="00AF1B2C"/>
    <w:rsid w:val="00AF206E"/>
    <w:rsid w:val="00AF2AF2"/>
    <w:rsid w:val="00AF4CE7"/>
    <w:rsid w:val="00AF5047"/>
    <w:rsid w:val="00AF54DC"/>
    <w:rsid w:val="00B03325"/>
    <w:rsid w:val="00B033D6"/>
    <w:rsid w:val="00B0457A"/>
    <w:rsid w:val="00B06AF6"/>
    <w:rsid w:val="00B071B6"/>
    <w:rsid w:val="00B10A04"/>
    <w:rsid w:val="00B116C0"/>
    <w:rsid w:val="00B12B68"/>
    <w:rsid w:val="00B172FB"/>
    <w:rsid w:val="00B217F1"/>
    <w:rsid w:val="00B24A5F"/>
    <w:rsid w:val="00B25574"/>
    <w:rsid w:val="00B27875"/>
    <w:rsid w:val="00B3033F"/>
    <w:rsid w:val="00B304C2"/>
    <w:rsid w:val="00B32706"/>
    <w:rsid w:val="00B33486"/>
    <w:rsid w:val="00B351C5"/>
    <w:rsid w:val="00B40574"/>
    <w:rsid w:val="00B419BB"/>
    <w:rsid w:val="00B4274D"/>
    <w:rsid w:val="00B42C86"/>
    <w:rsid w:val="00B42FB0"/>
    <w:rsid w:val="00B44727"/>
    <w:rsid w:val="00B4593D"/>
    <w:rsid w:val="00B46ABF"/>
    <w:rsid w:val="00B516B3"/>
    <w:rsid w:val="00B5184E"/>
    <w:rsid w:val="00B530A6"/>
    <w:rsid w:val="00B53987"/>
    <w:rsid w:val="00B56498"/>
    <w:rsid w:val="00B56856"/>
    <w:rsid w:val="00B575E5"/>
    <w:rsid w:val="00B61A27"/>
    <w:rsid w:val="00B61AD1"/>
    <w:rsid w:val="00B64FFA"/>
    <w:rsid w:val="00B70F42"/>
    <w:rsid w:val="00B72168"/>
    <w:rsid w:val="00B7277D"/>
    <w:rsid w:val="00B7395F"/>
    <w:rsid w:val="00B80462"/>
    <w:rsid w:val="00B85D70"/>
    <w:rsid w:val="00B86397"/>
    <w:rsid w:val="00B90E20"/>
    <w:rsid w:val="00B91E42"/>
    <w:rsid w:val="00B93EFC"/>
    <w:rsid w:val="00B949BA"/>
    <w:rsid w:val="00B9518A"/>
    <w:rsid w:val="00B97D17"/>
    <w:rsid w:val="00BA175C"/>
    <w:rsid w:val="00BA1958"/>
    <w:rsid w:val="00BA19A3"/>
    <w:rsid w:val="00BA1E79"/>
    <w:rsid w:val="00BA597E"/>
    <w:rsid w:val="00BA6DA1"/>
    <w:rsid w:val="00BB173D"/>
    <w:rsid w:val="00BB20DA"/>
    <w:rsid w:val="00BB3148"/>
    <w:rsid w:val="00BB3C9A"/>
    <w:rsid w:val="00BB49D5"/>
    <w:rsid w:val="00BB5460"/>
    <w:rsid w:val="00BB5767"/>
    <w:rsid w:val="00BB667B"/>
    <w:rsid w:val="00BB7AE3"/>
    <w:rsid w:val="00BC00FD"/>
    <w:rsid w:val="00BC08AD"/>
    <w:rsid w:val="00BC48B5"/>
    <w:rsid w:val="00BC5345"/>
    <w:rsid w:val="00BD0146"/>
    <w:rsid w:val="00BD2572"/>
    <w:rsid w:val="00BD3A7D"/>
    <w:rsid w:val="00BD64F1"/>
    <w:rsid w:val="00BD65F5"/>
    <w:rsid w:val="00BE072C"/>
    <w:rsid w:val="00BE1797"/>
    <w:rsid w:val="00BE27FA"/>
    <w:rsid w:val="00BE778C"/>
    <w:rsid w:val="00BE7AE9"/>
    <w:rsid w:val="00BF00BA"/>
    <w:rsid w:val="00BF0574"/>
    <w:rsid w:val="00BF0DBA"/>
    <w:rsid w:val="00BF1820"/>
    <w:rsid w:val="00BF4C7C"/>
    <w:rsid w:val="00C009C4"/>
    <w:rsid w:val="00C02D9D"/>
    <w:rsid w:val="00C0432F"/>
    <w:rsid w:val="00C05588"/>
    <w:rsid w:val="00C05E91"/>
    <w:rsid w:val="00C07E97"/>
    <w:rsid w:val="00C102C6"/>
    <w:rsid w:val="00C11F18"/>
    <w:rsid w:val="00C11FC5"/>
    <w:rsid w:val="00C1240C"/>
    <w:rsid w:val="00C12DE9"/>
    <w:rsid w:val="00C12FF3"/>
    <w:rsid w:val="00C133AE"/>
    <w:rsid w:val="00C15C59"/>
    <w:rsid w:val="00C168B1"/>
    <w:rsid w:val="00C20CB3"/>
    <w:rsid w:val="00C21277"/>
    <w:rsid w:val="00C22120"/>
    <w:rsid w:val="00C237F9"/>
    <w:rsid w:val="00C25A90"/>
    <w:rsid w:val="00C25FE7"/>
    <w:rsid w:val="00C25FFF"/>
    <w:rsid w:val="00C264A4"/>
    <w:rsid w:val="00C26C2B"/>
    <w:rsid w:val="00C313B0"/>
    <w:rsid w:val="00C32FB0"/>
    <w:rsid w:val="00C33000"/>
    <w:rsid w:val="00C333CE"/>
    <w:rsid w:val="00C3744D"/>
    <w:rsid w:val="00C4134F"/>
    <w:rsid w:val="00C413C8"/>
    <w:rsid w:val="00C42E6E"/>
    <w:rsid w:val="00C47C9B"/>
    <w:rsid w:val="00C52CFD"/>
    <w:rsid w:val="00C534E6"/>
    <w:rsid w:val="00C54DCF"/>
    <w:rsid w:val="00C568CE"/>
    <w:rsid w:val="00C56F0D"/>
    <w:rsid w:val="00C606E1"/>
    <w:rsid w:val="00C60CCC"/>
    <w:rsid w:val="00C610C1"/>
    <w:rsid w:val="00C65C38"/>
    <w:rsid w:val="00C65C92"/>
    <w:rsid w:val="00C67772"/>
    <w:rsid w:val="00C67B8D"/>
    <w:rsid w:val="00C72835"/>
    <w:rsid w:val="00C81EAD"/>
    <w:rsid w:val="00C837E3"/>
    <w:rsid w:val="00C84529"/>
    <w:rsid w:val="00C8465D"/>
    <w:rsid w:val="00C84C79"/>
    <w:rsid w:val="00C8600F"/>
    <w:rsid w:val="00C86C61"/>
    <w:rsid w:val="00C86E37"/>
    <w:rsid w:val="00C870E9"/>
    <w:rsid w:val="00C91766"/>
    <w:rsid w:val="00C92B90"/>
    <w:rsid w:val="00C92C96"/>
    <w:rsid w:val="00C9321D"/>
    <w:rsid w:val="00C95058"/>
    <w:rsid w:val="00C97ADB"/>
    <w:rsid w:val="00CA2BE5"/>
    <w:rsid w:val="00CB0180"/>
    <w:rsid w:val="00CB1ED2"/>
    <w:rsid w:val="00CB2CDB"/>
    <w:rsid w:val="00CB35AB"/>
    <w:rsid w:val="00CB3E0C"/>
    <w:rsid w:val="00CB7916"/>
    <w:rsid w:val="00CC080C"/>
    <w:rsid w:val="00CC1362"/>
    <w:rsid w:val="00CC24ED"/>
    <w:rsid w:val="00CC5173"/>
    <w:rsid w:val="00CC5BCB"/>
    <w:rsid w:val="00CC6B47"/>
    <w:rsid w:val="00CD084A"/>
    <w:rsid w:val="00CD086C"/>
    <w:rsid w:val="00CD2F41"/>
    <w:rsid w:val="00CD4B8F"/>
    <w:rsid w:val="00CD5C4C"/>
    <w:rsid w:val="00CD5CD1"/>
    <w:rsid w:val="00CE4978"/>
    <w:rsid w:val="00CE6CC0"/>
    <w:rsid w:val="00CF1AD5"/>
    <w:rsid w:val="00CF23A6"/>
    <w:rsid w:val="00CF23CB"/>
    <w:rsid w:val="00CF4660"/>
    <w:rsid w:val="00CF5F3A"/>
    <w:rsid w:val="00CF7B1F"/>
    <w:rsid w:val="00D009DD"/>
    <w:rsid w:val="00D0238B"/>
    <w:rsid w:val="00D02523"/>
    <w:rsid w:val="00D02F2F"/>
    <w:rsid w:val="00D0515B"/>
    <w:rsid w:val="00D05318"/>
    <w:rsid w:val="00D05C12"/>
    <w:rsid w:val="00D05EC3"/>
    <w:rsid w:val="00D11EDA"/>
    <w:rsid w:val="00D12591"/>
    <w:rsid w:val="00D1338F"/>
    <w:rsid w:val="00D13F30"/>
    <w:rsid w:val="00D15DCE"/>
    <w:rsid w:val="00D17F27"/>
    <w:rsid w:val="00D20530"/>
    <w:rsid w:val="00D21272"/>
    <w:rsid w:val="00D21527"/>
    <w:rsid w:val="00D22A54"/>
    <w:rsid w:val="00D23187"/>
    <w:rsid w:val="00D24441"/>
    <w:rsid w:val="00D26BD6"/>
    <w:rsid w:val="00D27595"/>
    <w:rsid w:val="00D31269"/>
    <w:rsid w:val="00D33946"/>
    <w:rsid w:val="00D43E13"/>
    <w:rsid w:val="00D441EB"/>
    <w:rsid w:val="00D44BA2"/>
    <w:rsid w:val="00D44D5B"/>
    <w:rsid w:val="00D45E31"/>
    <w:rsid w:val="00D46CF3"/>
    <w:rsid w:val="00D46E0D"/>
    <w:rsid w:val="00D5020B"/>
    <w:rsid w:val="00D533CF"/>
    <w:rsid w:val="00D60DBE"/>
    <w:rsid w:val="00D61349"/>
    <w:rsid w:val="00D61B16"/>
    <w:rsid w:val="00D6281B"/>
    <w:rsid w:val="00D63BB0"/>
    <w:rsid w:val="00D63C83"/>
    <w:rsid w:val="00D66483"/>
    <w:rsid w:val="00D67A5C"/>
    <w:rsid w:val="00D704EE"/>
    <w:rsid w:val="00D71126"/>
    <w:rsid w:val="00D730DF"/>
    <w:rsid w:val="00D73660"/>
    <w:rsid w:val="00D74892"/>
    <w:rsid w:val="00D74C35"/>
    <w:rsid w:val="00D77DC3"/>
    <w:rsid w:val="00D800D1"/>
    <w:rsid w:val="00D8095D"/>
    <w:rsid w:val="00D8202F"/>
    <w:rsid w:val="00D82430"/>
    <w:rsid w:val="00D8369A"/>
    <w:rsid w:val="00D850CA"/>
    <w:rsid w:val="00D90941"/>
    <w:rsid w:val="00D916DF"/>
    <w:rsid w:val="00D922AA"/>
    <w:rsid w:val="00D95D46"/>
    <w:rsid w:val="00D9608F"/>
    <w:rsid w:val="00DA1EFE"/>
    <w:rsid w:val="00DA6E0A"/>
    <w:rsid w:val="00DB07CE"/>
    <w:rsid w:val="00DB1A32"/>
    <w:rsid w:val="00DB3375"/>
    <w:rsid w:val="00DB37D3"/>
    <w:rsid w:val="00DB3BA5"/>
    <w:rsid w:val="00DB41B1"/>
    <w:rsid w:val="00DB66B9"/>
    <w:rsid w:val="00DC0303"/>
    <w:rsid w:val="00DC1843"/>
    <w:rsid w:val="00DC7F10"/>
    <w:rsid w:val="00DD0209"/>
    <w:rsid w:val="00DD0796"/>
    <w:rsid w:val="00DD0E90"/>
    <w:rsid w:val="00DD2E69"/>
    <w:rsid w:val="00DD3AD5"/>
    <w:rsid w:val="00DD4064"/>
    <w:rsid w:val="00DD5D94"/>
    <w:rsid w:val="00DD7396"/>
    <w:rsid w:val="00DE1326"/>
    <w:rsid w:val="00DE25BB"/>
    <w:rsid w:val="00DE5552"/>
    <w:rsid w:val="00DE68D3"/>
    <w:rsid w:val="00DE730B"/>
    <w:rsid w:val="00DF0CA7"/>
    <w:rsid w:val="00DF0F77"/>
    <w:rsid w:val="00DF474B"/>
    <w:rsid w:val="00DF4B8E"/>
    <w:rsid w:val="00DF5252"/>
    <w:rsid w:val="00E00310"/>
    <w:rsid w:val="00E014E6"/>
    <w:rsid w:val="00E02F34"/>
    <w:rsid w:val="00E05796"/>
    <w:rsid w:val="00E06742"/>
    <w:rsid w:val="00E07E9A"/>
    <w:rsid w:val="00E10167"/>
    <w:rsid w:val="00E10F27"/>
    <w:rsid w:val="00E11C3A"/>
    <w:rsid w:val="00E13274"/>
    <w:rsid w:val="00E14024"/>
    <w:rsid w:val="00E14E19"/>
    <w:rsid w:val="00E15523"/>
    <w:rsid w:val="00E15E49"/>
    <w:rsid w:val="00E15E75"/>
    <w:rsid w:val="00E164E4"/>
    <w:rsid w:val="00E213E2"/>
    <w:rsid w:val="00E21CCA"/>
    <w:rsid w:val="00E2345A"/>
    <w:rsid w:val="00E256CA"/>
    <w:rsid w:val="00E25A9B"/>
    <w:rsid w:val="00E27C90"/>
    <w:rsid w:val="00E30A16"/>
    <w:rsid w:val="00E311CF"/>
    <w:rsid w:val="00E327E5"/>
    <w:rsid w:val="00E37AFE"/>
    <w:rsid w:val="00E40E8C"/>
    <w:rsid w:val="00E414C5"/>
    <w:rsid w:val="00E42A5B"/>
    <w:rsid w:val="00E44353"/>
    <w:rsid w:val="00E46454"/>
    <w:rsid w:val="00E516C5"/>
    <w:rsid w:val="00E5193F"/>
    <w:rsid w:val="00E51BBB"/>
    <w:rsid w:val="00E529AB"/>
    <w:rsid w:val="00E52D17"/>
    <w:rsid w:val="00E6019E"/>
    <w:rsid w:val="00E60B12"/>
    <w:rsid w:val="00E615D0"/>
    <w:rsid w:val="00E6177E"/>
    <w:rsid w:val="00E66B5E"/>
    <w:rsid w:val="00E66DCD"/>
    <w:rsid w:val="00E67BF2"/>
    <w:rsid w:val="00E704BC"/>
    <w:rsid w:val="00E732C9"/>
    <w:rsid w:val="00E74CA0"/>
    <w:rsid w:val="00E75385"/>
    <w:rsid w:val="00E757F0"/>
    <w:rsid w:val="00E76994"/>
    <w:rsid w:val="00E76F5A"/>
    <w:rsid w:val="00E77548"/>
    <w:rsid w:val="00E77F4A"/>
    <w:rsid w:val="00E81FD9"/>
    <w:rsid w:val="00E84A07"/>
    <w:rsid w:val="00E873C4"/>
    <w:rsid w:val="00E91B91"/>
    <w:rsid w:val="00E9245B"/>
    <w:rsid w:val="00E92913"/>
    <w:rsid w:val="00E9583A"/>
    <w:rsid w:val="00E95C2B"/>
    <w:rsid w:val="00E95D74"/>
    <w:rsid w:val="00E973F9"/>
    <w:rsid w:val="00EA1110"/>
    <w:rsid w:val="00EA4173"/>
    <w:rsid w:val="00EA4D0D"/>
    <w:rsid w:val="00EA6F57"/>
    <w:rsid w:val="00EB044E"/>
    <w:rsid w:val="00EB3A5B"/>
    <w:rsid w:val="00EB4567"/>
    <w:rsid w:val="00EC189D"/>
    <w:rsid w:val="00EC449E"/>
    <w:rsid w:val="00ED08B0"/>
    <w:rsid w:val="00ED39CA"/>
    <w:rsid w:val="00ED3F97"/>
    <w:rsid w:val="00ED4078"/>
    <w:rsid w:val="00ED440D"/>
    <w:rsid w:val="00ED794A"/>
    <w:rsid w:val="00EE067D"/>
    <w:rsid w:val="00EE1758"/>
    <w:rsid w:val="00EE2CBF"/>
    <w:rsid w:val="00EE2E07"/>
    <w:rsid w:val="00EE4DD7"/>
    <w:rsid w:val="00EE5924"/>
    <w:rsid w:val="00EE6EFD"/>
    <w:rsid w:val="00EF072B"/>
    <w:rsid w:val="00EF365E"/>
    <w:rsid w:val="00EF36D8"/>
    <w:rsid w:val="00EF3C7B"/>
    <w:rsid w:val="00EF73F6"/>
    <w:rsid w:val="00EF7DC7"/>
    <w:rsid w:val="00F017CD"/>
    <w:rsid w:val="00F019EE"/>
    <w:rsid w:val="00F0478B"/>
    <w:rsid w:val="00F052CB"/>
    <w:rsid w:val="00F053A7"/>
    <w:rsid w:val="00F05F3D"/>
    <w:rsid w:val="00F06580"/>
    <w:rsid w:val="00F07155"/>
    <w:rsid w:val="00F10C32"/>
    <w:rsid w:val="00F13760"/>
    <w:rsid w:val="00F150DD"/>
    <w:rsid w:val="00F153B7"/>
    <w:rsid w:val="00F159C8"/>
    <w:rsid w:val="00F172D5"/>
    <w:rsid w:val="00F20344"/>
    <w:rsid w:val="00F21574"/>
    <w:rsid w:val="00F21C9B"/>
    <w:rsid w:val="00F223E0"/>
    <w:rsid w:val="00F227B5"/>
    <w:rsid w:val="00F229F5"/>
    <w:rsid w:val="00F244EE"/>
    <w:rsid w:val="00F26C1D"/>
    <w:rsid w:val="00F330F2"/>
    <w:rsid w:val="00F33B4D"/>
    <w:rsid w:val="00F36BEB"/>
    <w:rsid w:val="00F36EDB"/>
    <w:rsid w:val="00F41965"/>
    <w:rsid w:val="00F42208"/>
    <w:rsid w:val="00F43FA8"/>
    <w:rsid w:val="00F44914"/>
    <w:rsid w:val="00F46715"/>
    <w:rsid w:val="00F5198D"/>
    <w:rsid w:val="00F529C7"/>
    <w:rsid w:val="00F52EB9"/>
    <w:rsid w:val="00F53A58"/>
    <w:rsid w:val="00F53ECB"/>
    <w:rsid w:val="00F544B8"/>
    <w:rsid w:val="00F5509C"/>
    <w:rsid w:val="00F561AF"/>
    <w:rsid w:val="00F56586"/>
    <w:rsid w:val="00F6105D"/>
    <w:rsid w:val="00F6151D"/>
    <w:rsid w:val="00F618F2"/>
    <w:rsid w:val="00F628ED"/>
    <w:rsid w:val="00F678A0"/>
    <w:rsid w:val="00F712A1"/>
    <w:rsid w:val="00F71DA0"/>
    <w:rsid w:val="00F72180"/>
    <w:rsid w:val="00F7283A"/>
    <w:rsid w:val="00F73AEC"/>
    <w:rsid w:val="00F73C97"/>
    <w:rsid w:val="00F75448"/>
    <w:rsid w:val="00F7551B"/>
    <w:rsid w:val="00F75781"/>
    <w:rsid w:val="00F8025C"/>
    <w:rsid w:val="00F81DE6"/>
    <w:rsid w:val="00F82880"/>
    <w:rsid w:val="00F83831"/>
    <w:rsid w:val="00F83B21"/>
    <w:rsid w:val="00F843E4"/>
    <w:rsid w:val="00F854CC"/>
    <w:rsid w:val="00F90A5D"/>
    <w:rsid w:val="00F930ED"/>
    <w:rsid w:val="00F94059"/>
    <w:rsid w:val="00F95D4C"/>
    <w:rsid w:val="00F9606D"/>
    <w:rsid w:val="00F9665B"/>
    <w:rsid w:val="00F97CF5"/>
    <w:rsid w:val="00FA2AF2"/>
    <w:rsid w:val="00FA2C56"/>
    <w:rsid w:val="00FA5A54"/>
    <w:rsid w:val="00FB1467"/>
    <w:rsid w:val="00FB3A52"/>
    <w:rsid w:val="00FB4B4F"/>
    <w:rsid w:val="00FB6398"/>
    <w:rsid w:val="00FC05AE"/>
    <w:rsid w:val="00FC09E8"/>
    <w:rsid w:val="00FC2FF9"/>
    <w:rsid w:val="00FC45D0"/>
    <w:rsid w:val="00FC553A"/>
    <w:rsid w:val="00FC5B5F"/>
    <w:rsid w:val="00FC71E0"/>
    <w:rsid w:val="00FD0E6A"/>
    <w:rsid w:val="00FD1717"/>
    <w:rsid w:val="00FD3BD0"/>
    <w:rsid w:val="00FD454E"/>
    <w:rsid w:val="00FD5B8D"/>
    <w:rsid w:val="00FE0DB6"/>
    <w:rsid w:val="00FE163E"/>
    <w:rsid w:val="00FE2CB6"/>
    <w:rsid w:val="00FE2E15"/>
    <w:rsid w:val="00FE54EE"/>
    <w:rsid w:val="00FE6E30"/>
    <w:rsid w:val="00FE7501"/>
    <w:rsid w:val="00FE8302"/>
    <w:rsid w:val="00FF1DA0"/>
    <w:rsid w:val="00FF2EF7"/>
    <w:rsid w:val="00FF7CCA"/>
    <w:rsid w:val="0271F2CB"/>
    <w:rsid w:val="034A5D2F"/>
    <w:rsid w:val="03D26536"/>
    <w:rsid w:val="0758BDC4"/>
    <w:rsid w:val="08DB31D1"/>
    <w:rsid w:val="0A3E7B3D"/>
    <w:rsid w:val="0B208921"/>
    <w:rsid w:val="0C584A3B"/>
    <w:rsid w:val="0DF77297"/>
    <w:rsid w:val="0E9B3C32"/>
    <w:rsid w:val="0ED562F5"/>
    <w:rsid w:val="0F421491"/>
    <w:rsid w:val="0F58E0EE"/>
    <w:rsid w:val="0FEE7493"/>
    <w:rsid w:val="1066AA84"/>
    <w:rsid w:val="13544AAC"/>
    <w:rsid w:val="136A98BE"/>
    <w:rsid w:val="1398FE46"/>
    <w:rsid w:val="13A7AF55"/>
    <w:rsid w:val="14246089"/>
    <w:rsid w:val="142F90A9"/>
    <w:rsid w:val="15FFCA72"/>
    <w:rsid w:val="167D9737"/>
    <w:rsid w:val="1688CBAA"/>
    <w:rsid w:val="16D1C2F2"/>
    <w:rsid w:val="171C81E1"/>
    <w:rsid w:val="178D5D0B"/>
    <w:rsid w:val="17B9DCDE"/>
    <w:rsid w:val="18016639"/>
    <w:rsid w:val="18DD8585"/>
    <w:rsid w:val="18DF8829"/>
    <w:rsid w:val="190CBD00"/>
    <w:rsid w:val="1A8C66DC"/>
    <w:rsid w:val="1A8CC6DC"/>
    <w:rsid w:val="1AED41B0"/>
    <w:rsid w:val="1C7AEDF1"/>
    <w:rsid w:val="1E4F9890"/>
    <w:rsid w:val="1EC2EAA7"/>
    <w:rsid w:val="1F0B0166"/>
    <w:rsid w:val="209AC750"/>
    <w:rsid w:val="225682E6"/>
    <w:rsid w:val="2259057C"/>
    <w:rsid w:val="238FA0B8"/>
    <w:rsid w:val="23A86091"/>
    <w:rsid w:val="24D4C152"/>
    <w:rsid w:val="256CECFB"/>
    <w:rsid w:val="25E8BD6A"/>
    <w:rsid w:val="25FC03F5"/>
    <w:rsid w:val="26F9AAB1"/>
    <w:rsid w:val="270D45A7"/>
    <w:rsid w:val="27444226"/>
    <w:rsid w:val="27ACE697"/>
    <w:rsid w:val="28860D7F"/>
    <w:rsid w:val="29B77AC2"/>
    <w:rsid w:val="2A6B0514"/>
    <w:rsid w:val="2B970A85"/>
    <w:rsid w:val="2D7ECBA2"/>
    <w:rsid w:val="2D9F99A0"/>
    <w:rsid w:val="2DA73745"/>
    <w:rsid w:val="2E51E332"/>
    <w:rsid w:val="2E5CBF3F"/>
    <w:rsid w:val="2F2DFD72"/>
    <w:rsid w:val="2FA23E78"/>
    <w:rsid w:val="3036E497"/>
    <w:rsid w:val="304FB4C8"/>
    <w:rsid w:val="30FA7336"/>
    <w:rsid w:val="315ACA9C"/>
    <w:rsid w:val="32517E90"/>
    <w:rsid w:val="3286D4FA"/>
    <w:rsid w:val="32EEDDE2"/>
    <w:rsid w:val="33EB6C73"/>
    <w:rsid w:val="341965AD"/>
    <w:rsid w:val="349218BF"/>
    <w:rsid w:val="352E8044"/>
    <w:rsid w:val="36810467"/>
    <w:rsid w:val="36C6656E"/>
    <w:rsid w:val="371CA498"/>
    <w:rsid w:val="379FB60B"/>
    <w:rsid w:val="39257DC0"/>
    <w:rsid w:val="3AAC8413"/>
    <w:rsid w:val="3AB4F3CC"/>
    <w:rsid w:val="3BD6FD53"/>
    <w:rsid w:val="3D647FC1"/>
    <w:rsid w:val="3E3A4D05"/>
    <w:rsid w:val="3E4728C6"/>
    <w:rsid w:val="3EE7BEC7"/>
    <w:rsid w:val="423AFB22"/>
    <w:rsid w:val="43B66F61"/>
    <w:rsid w:val="46E94E7A"/>
    <w:rsid w:val="46EB2002"/>
    <w:rsid w:val="487180BB"/>
    <w:rsid w:val="4922794D"/>
    <w:rsid w:val="494DD970"/>
    <w:rsid w:val="4A651230"/>
    <w:rsid w:val="4A6B3969"/>
    <w:rsid w:val="4B9AA9E3"/>
    <w:rsid w:val="4B9AD316"/>
    <w:rsid w:val="4BCD9F40"/>
    <w:rsid w:val="4BDEEE67"/>
    <w:rsid w:val="4BE362CA"/>
    <w:rsid w:val="4D010CA0"/>
    <w:rsid w:val="4D173046"/>
    <w:rsid w:val="4E87A16E"/>
    <w:rsid w:val="4EE02CF6"/>
    <w:rsid w:val="4F5FA24E"/>
    <w:rsid w:val="4FF26986"/>
    <w:rsid w:val="50FA463C"/>
    <w:rsid w:val="518A1317"/>
    <w:rsid w:val="51CCA85C"/>
    <w:rsid w:val="52577F00"/>
    <w:rsid w:val="53289217"/>
    <w:rsid w:val="5375794D"/>
    <w:rsid w:val="55214AF9"/>
    <w:rsid w:val="552E695A"/>
    <w:rsid w:val="55615478"/>
    <w:rsid w:val="56A1495A"/>
    <w:rsid w:val="5742364C"/>
    <w:rsid w:val="577901BE"/>
    <w:rsid w:val="57DD0130"/>
    <w:rsid w:val="57EDBBDF"/>
    <w:rsid w:val="5A434ACB"/>
    <w:rsid w:val="5C888F20"/>
    <w:rsid w:val="5CDC5198"/>
    <w:rsid w:val="5D8422D7"/>
    <w:rsid w:val="5DEEB806"/>
    <w:rsid w:val="5E1EC5E5"/>
    <w:rsid w:val="6112AD7B"/>
    <w:rsid w:val="63948E15"/>
    <w:rsid w:val="642BC39B"/>
    <w:rsid w:val="64A2813F"/>
    <w:rsid w:val="667C0572"/>
    <w:rsid w:val="67698B62"/>
    <w:rsid w:val="68E30F23"/>
    <w:rsid w:val="6948696F"/>
    <w:rsid w:val="6A8A08CC"/>
    <w:rsid w:val="6C5A630F"/>
    <w:rsid w:val="6CD5F259"/>
    <w:rsid w:val="6D9C2566"/>
    <w:rsid w:val="6DBA8336"/>
    <w:rsid w:val="6E77B017"/>
    <w:rsid w:val="6F33CAB9"/>
    <w:rsid w:val="6FDA2560"/>
    <w:rsid w:val="6FEF4C80"/>
    <w:rsid w:val="70A88DCD"/>
    <w:rsid w:val="712B1E80"/>
    <w:rsid w:val="71683966"/>
    <w:rsid w:val="71C5688E"/>
    <w:rsid w:val="731EC7FD"/>
    <w:rsid w:val="7556C6E2"/>
    <w:rsid w:val="77120C3F"/>
    <w:rsid w:val="77A10DD0"/>
    <w:rsid w:val="78596692"/>
    <w:rsid w:val="78E48B17"/>
    <w:rsid w:val="79BCDBFF"/>
    <w:rsid w:val="79DD23A6"/>
    <w:rsid w:val="79DDE452"/>
    <w:rsid w:val="7A9E3FE5"/>
    <w:rsid w:val="7BF5F5F4"/>
    <w:rsid w:val="7D8AEB7D"/>
    <w:rsid w:val="7E9311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4FC00C"/>
  <w14:defaultImageDpi w14:val="0"/>
  <w15:docId w15:val="{D11B1DAE-1133-4916-98B6-60CAF9E48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A04"/>
    <w:pPr>
      <w:tabs>
        <w:tab w:val="left" w:pos="360"/>
        <w:tab w:val="left" w:pos="454"/>
      </w:tabs>
      <w:autoSpaceDE w:val="0"/>
      <w:autoSpaceDN w:val="0"/>
      <w:adjustRightInd w:val="0"/>
      <w:spacing w:before="120" w:after="0" w:line="240" w:lineRule="auto"/>
      <w:jc w:val="both"/>
    </w:pPr>
    <w:rPr>
      <w:rFonts w:cstheme="minorHAnsi"/>
      <w:sz w:val="24"/>
      <w:szCs w:val="24"/>
    </w:rPr>
  </w:style>
  <w:style w:type="paragraph" w:styleId="Titre1">
    <w:name w:val="heading 1"/>
    <w:basedOn w:val="Normal"/>
    <w:next w:val="Normal"/>
    <w:link w:val="Titre1Car"/>
    <w:uiPriority w:val="9"/>
    <w:qFormat/>
    <w:rsid w:val="008C026E"/>
    <w:pPr>
      <w:keepNext/>
      <w:keepLines/>
      <w:numPr>
        <w:numId w:val="2"/>
      </w:numPr>
      <w:spacing w:before="240"/>
      <w:outlineLvl w:val="0"/>
    </w:pPr>
    <w:rPr>
      <w:rFonts w:eastAsiaTheme="majorEastAsia"/>
      <w:b/>
      <w:bCs/>
      <w:caps/>
      <w:color w:val="2E74B5" w:themeColor="accent1" w:themeShade="BF"/>
      <w:w w:val="110"/>
      <w:sz w:val="28"/>
      <w:szCs w:val="28"/>
    </w:rPr>
  </w:style>
  <w:style w:type="paragraph" w:styleId="Titre2">
    <w:name w:val="heading 2"/>
    <w:basedOn w:val="Normal"/>
    <w:next w:val="Normal"/>
    <w:link w:val="Titre2Car"/>
    <w:uiPriority w:val="9"/>
    <w:unhideWhenUsed/>
    <w:qFormat/>
    <w:rsid w:val="005571E7"/>
    <w:pPr>
      <w:keepNext/>
      <w:keepLines/>
      <w:numPr>
        <w:ilvl w:val="1"/>
        <w:numId w:val="2"/>
      </w:numPr>
      <w:tabs>
        <w:tab w:val="clear" w:pos="360"/>
        <w:tab w:val="clear" w:pos="454"/>
        <w:tab w:val="left" w:pos="0"/>
      </w:tabs>
      <w:spacing w:before="0"/>
      <w:ind w:left="0"/>
      <w:outlineLvl w:val="1"/>
    </w:pPr>
    <w:rPr>
      <w:rFonts w:eastAsiaTheme="majorEastAsia"/>
      <w:b/>
      <w:bCs/>
      <w:caps/>
      <w:color w:val="002060"/>
    </w:rPr>
  </w:style>
  <w:style w:type="paragraph" w:styleId="Titre3">
    <w:name w:val="heading 3"/>
    <w:basedOn w:val="Normal"/>
    <w:next w:val="Normal"/>
    <w:link w:val="Titre3Car"/>
    <w:unhideWhenUsed/>
    <w:qFormat/>
    <w:rsid w:val="005F6E64"/>
    <w:pPr>
      <w:keepNext/>
      <w:keepLines/>
      <w:numPr>
        <w:ilvl w:val="2"/>
        <w:numId w:val="2"/>
      </w:numPr>
      <w:spacing w:before="0"/>
      <w:ind w:left="0"/>
      <w:outlineLvl w:val="2"/>
    </w:pPr>
    <w:rPr>
      <w:rFonts w:asciiTheme="majorHAnsi" w:eastAsiaTheme="majorEastAsia" w:hAnsiTheme="majorHAnsi" w:cs="Times New Roman"/>
      <w:b/>
      <w:bCs/>
      <w:smallCaps/>
      <w:color w:val="002060"/>
      <w:sz w:val="25"/>
      <w:szCs w:val="25"/>
    </w:rPr>
  </w:style>
  <w:style w:type="paragraph" w:styleId="Titre4">
    <w:name w:val="heading 4"/>
    <w:aliases w:val="Titre 3bis"/>
    <w:basedOn w:val="Normal"/>
    <w:next w:val="Normal"/>
    <w:link w:val="Titre4Car"/>
    <w:unhideWhenUsed/>
    <w:qFormat/>
    <w:rsid w:val="009B0658"/>
    <w:pPr>
      <w:keepNext/>
      <w:keepLines/>
      <w:numPr>
        <w:ilvl w:val="3"/>
        <w:numId w:val="2"/>
      </w:numPr>
      <w:spacing w:before="0"/>
      <w:outlineLvl w:val="3"/>
    </w:pPr>
    <w:rPr>
      <w:rFonts w:asciiTheme="majorHAnsi" w:eastAsia="Times New Roman" w:hAnsiTheme="majorHAnsi" w:cstheme="majorBidi"/>
      <w:b/>
      <w:bCs/>
      <w:i/>
      <w:iCs/>
      <w:color w:val="002060"/>
    </w:rPr>
  </w:style>
  <w:style w:type="paragraph" w:styleId="Titre5">
    <w:name w:val="heading 5"/>
    <w:basedOn w:val="Normal"/>
    <w:next w:val="Normal"/>
    <w:link w:val="Titre5Car"/>
    <w:unhideWhenUsed/>
    <w:qFormat/>
    <w:rsid w:val="00F9606D"/>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nhideWhenUsed/>
    <w:qFormat/>
    <w:rsid w:val="00F9606D"/>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nhideWhenUsed/>
    <w:qFormat/>
    <w:rsid w:val="005571E7"/>
    <w:pPr>
      <w:keepNext/>
      <w:keepLines/>
      <w:numPr>
        <w:ilvl w:val="6"/>
        <w:numId w:val="2"/>
      </w:numPr>
      <w:spacing w:before="0"/>
      <w:ind w:left="0"/>
      <w:outlineLvl w:val="6"/>
    </w:pPr>
    <w:rPr>
      <w:rFonts w:eastAsiaTheme="majorEastAsia"/>
      <w:b/>
      <w:bCs/>
      <w:color w:val="002060"/>
    </w:rPr>
  </w:style>
  <w:style w:type="paragraph" w:styleId="Titre8">
    <w:name w:val="heading 8"/>
    <w:basedOn w:val="Normal"/>
    <w:next w:val="Normal"/>
    <w:link w:val="Titre8Car"/>
    <w:unhideWhenUsed/>
    <w:qFormat/>
    <w:rsid w:val="00F9606D"/>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nhideWhenUsed/>
    <w:qFormat/>
    <w:rsid w:val="00F9606D"/>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form">
    <w:name w:val="Tform"/>
    <w:basedOn w:val="Normal"/>
    <w:uiPriority w:val="99"/>
    <w:pPr>
      <w:pBdr>
        <w:bottom w:val="single" w:sz="6" w:space="2" w:color="auto"/>
      </w:pBdr>
      <w:jc w:val="center"/>
    </w:pPr>
    <w:rPr>
      <w:b/>
      <w:bCs/>
      <w:sz w:val="32"/>
      <w:szCs w:val="32"/>
    </w:rPr>
  </w:style>
  <w:style w:type="paragraph" w:customStyle="1" w:styleId="Alineaq">
    <w:name w:val="Alineaq"/>
    <w:basedOn w:val="Normal"/>
    <w:uiPriority w:val="99"/>
    <w:pPr>
      <w:tabs>
        <w:tab w:val="right" w:leader="dot" w:pos="7088"/>
      </w:tabs>
      <w:spacing w:before="250"/>
      <w:jc w:val="left"/>
    </w:pPr>
  </w:style>
  <w:style w:type="paragraph" w:customStyle="1" w:styleId="Renvcomment">
    <w:name w:val="Renvcomment"/>
    <w:basedOn w:val="Normal"/>
    <w:uiPriority w:val="99"/>
    <w:pPr>
      <w:jc w:val="center"/>
    </w:pPr>
    <w:rPr>
      <w:i/>
      <w:iCs/>
      <w:sz w:val="17"/>
      <w:szCs w:val="17"/>
    </w:rPr>
  </w:style>
  <w:style w:type="paragraph" w:customStyle="1" w:styleId="Debentete">
    <w:name w:val="Debentete"/>
    <w:basedOn w:val="Normal"/>
    <w:uiPriority w:val="99"/>
    <w:pPr>
      <w:spacing w:before="600"/>
    </w:pPr>
  </w:style>
  <w:style w:type="paragraph" w:customStyle="1" w:styleId="Denomini">
    <w:name w:val="Denomini"/>
    <w:basedOn w:val="Normal"/>
    <w:uiPriority w:val="99"/>
    <w:pPr>
      <w:spacing w:before="200"/>
    </w:pPr>
  </w:style>
  <w:style w:type="paragraph" w:customStyle="1" w:styleId="Denom">
    <w:name w:val="Denom"/>
    <w:basedOn w:val="Normal"/>
    <w:uiPriority w:val="99"/>
    <w:pPr>
      <w:tabs>
        <w:tab w:val="right" w:leader="dot" w:pos="7088"/>
      </w:tabs>
      <w:ind w:left="454"/>
    </w:pPr>
  </w:style>
  <w:style w:type="paragraph" w:customStyle="1" w:styleId="Representeini">
    <w:name w:val="Representeini"/>
    <w:basedOn w:val="Normal"/>
    <w:uiPriority w:val="99"/>
    <w:pPr>
      <w:spacing w:before="200"/>
    </w:pPr>
  </w:style>
  <w:style w:type="paragraph" w:customStyle="1" w:styleId="Represente">
    <w:name w:val="Represente"/>
    <w:basedOn w:val="Normal"/>
    <w:uiPriority w:val="99"/>
    <w:pPr>
      <w:tabs>
        <w:tab w:val="right" w:leader="dot" w:pos="7088"/>
      </w:tabs>
    </w:pPr>
  </w:style>
  <w:style w:type="paragraph" w:customStyle="1" w:styleId="Finentete">
    <w:name w:val="Finentete"/>
    <w:basedOn w:val="Normal"/>
    <w:uiPriority w:val="99"/>
    <w:pPr>
      <w:spacing w:before="350"/>
      <w:jc w:val="center"/>
    </w:pPr>
    <w:rPr>
      <w:b/>
      <w:bCs/>
    </w:rPr>
  </w:style>
  <w:style w:type="paragraph" w:customStyle="1" w:styleId="Alinea">
    <w:name w:val="Alinea"/>
    <w:basedOn w:val="Normal"/>
    <w:uiPriority w:val="99"/>
    <w:pPr>
      <w:tabs>
        <w:tab w:val="right" w:leader="dot" w:pos="7088"/>
      </w:tabs>
      <w:spacing w:before="150"/>
    </w:pPr>
  </w:style>
  <w:style w:type="paragraph" w:customStyle="1" w:styleId="Alliste">
    <w:name w:val="Alliste"/>
    <w:basedOn w:val="Normal"/>
    <w:uiPriority w:val="99"/>
    <w:pPr>
      <w:tabs>
        <w:tab w:val="right" w:leader="dot" w:pos="7088"/>
      </w:tabs>
      <w:ind w:left="454"/>
    </w:pPr>
  </w:style>
  <w:style w:type="paragraph" w:customStyle="1" w:styleId="Signdouble">
    <w:name w:val="Signdouble"/>
    <w:basedOn w:val="Normal"/>
    <w:uiPriority w:val="99"/>
    <w:pPr>
      <w:tabs>
        <w:tab w:val="left" w:pos="4253"/>
      </w:tabs>
      <w:spacing w:before="500"/>
      <w:ind w:left="510"/>
    </w:pPr>
  </w:style>
  <w:style w:type="paragraph" w:customStyle="1" w:styleId="Titvar">
    <w:name w:val="Titvar"/>
    <w:basedOn w:val="Normal"/>
    <w:uiPriority w:val="99"/>
    <w:pPr>
      <w:spacing w:before="400"/>
      <w:ind w:left="454"/>
    </w:pPr>
    <w:rPr>
      <w:b/>
      <w:bCs/>
      <w:i/>
      <w:iCs/>
    </w:rPr>
  </w:style>
  <w:style w:type="paragraph" w:customStyle="1" w:styleId="Stitre">
    <w:name w:val="Stitre"/>
    <w:basedOn w:val="Normal"/>
    <w:uiPriority w:val="99"/>
    <w:pPr>
      <w:pBdr>
        <w:top w:val="single" w:sz="6" w:space="1" w:color="auto"/>
        <w:left w:val="single" w:sz="6" w:space="4" w:color="auto"/>
        <w:right w:val="single" w:sz="6" w:space="4" w:color="auto"/>
      </w:pBdr>
      <w:spacing w:after="124"/>
    </w:pPr>
    <w:rPr>
      <w:b/>
      <w:bCs/>
      <w:i/>
      <w:iCs/>
    </w:rPr>
  </w:style>
  <w:style w:type="paragraph" w:customStyle="1" w:styleId="Varmid">
    <w:name w:val="Varmid"/>
    <w:basedOn w:val="Normal"/>
    <w:uiPriority w:val="99"/>
    <w:pPr>
      <w:pBdr>
        <w:left w:val="single" w:sz="6" w:space="4" w:color="auto"/>
        <w:right w:val="single" w:sz="6" w:space="4" w:color="auto"/>
      </w:pBdr>
    </w:pPr>
    <w:rPr>
      <w:i/>
      <w:iCs/>
    </w:rPr>
  </w:style>
  <w:style w:type="paragraph" w:customStyle="1" w:styleId="Varfin">
    <w:name w:val="Varfin"/>
    <w:basedOn w:val="Normal"/>
    <w:uiPriority w:val="99"/>
    <w:pPr>
      <w:pBdr>
        <w:left w:val="single" w:sz="6" w:space="4" w:color="auto"/>
        <w:bottom w:val="single" w:sz="6" w:space="1" w:color="auto"/>
        <w:right w:val="single" w:sz="6" w:space="4" w:color="auto"/>
      </w:pBdr>
      <w:spacing w:after="300"/>
    </w:pPr>
    <w:rPr>
      <w:i/>
      <w:iCs/>
    </w:rPr>
  </w:style>
  <w:style w:type="paragraph" w:customStyle="1" w:styleId="Varsingle">
    <w:name w:val="Varsingle"/>
    <w:basedOn w:val="Normal"/>
    <w:uiPriority w:val="99"/>
    <w:pPr>
      <w:pBdr>
        <w:top w:val="single" w:sz="6" w:space="1" w:color="auto"/>
        <w:left w:val="single" w:sz="6" w:space="4" w:color="auto"/>
        <w:bottom w:val="single" w:sz="6" w:space="1" w:color="auto"/>
        <w:right w:val="single" w:sz="6" w:space="4" w:color="auto"/>
      </w:pBdr>
      <w:spacing w:after="300"/>
    </w:pPr>
    <w:rPr>
      <w:i/>
      <w:iCs/>
    </w:rPr>
  </w:style>
  <w:style w:type="paragraph" w:customStyle="1" w:styleId="Vardeb">
    <w:name w:val="Vardeb"/>
    <w:basedOn w:val="Normal"/>
    <w:uiPriority w:val="99"/>
    <w:pPr>
      <w:pBdr>
        <w:top w:val="single" w:sz="6" w:space="1" w:color="auto"/>
        <w:left w:val="single" w:sz="6" w:space="4" w:color="auto"/>
        <w:right w:val="single" w:sz="6" w:space="4" w:color="auto"/>
      </w:pBdr>
    </w:pPr>
    <w:rPr>
      <w:i/>
      <w:iCs/>
    </w:rPr>
  </w:style>
  <w:style w:type="paragraph" w:customStyle="1" w:styleId="Tartc">
    <w:name w:val="Tartc"/>
    <w:basedOn w:val="Normal"/>
    <w:uiPriority w:val="99"/>
    <w:pPr>
      <w:spacing w:before="500" w:after="100"/>
    </w:pPr>
    <w:rPr>
      <w:b/>
      <w:bCs/>
      <w:sz w:val="25"/>
      <w:szCs w:val="25"/>
      <w:u w:val="single"/>
    </w:rPr>
  </w:style>
  <w:style w:type="paragraph" w:customStyle="1" w:styleId="Listeinf">
    <w:name w:val="Listeinf"/>
    <w:basedOn w:val="Normal"/>
    <w:uiPriority w:val="99"/>
    <w:pPr>
      <w:tabs>
        <w:tab w:val="right" w:leader="dot" w:pos="7088"/>
      </w:tabs>
      <w:ind w:left="454" w:hanging="454"/>
    </w:pPr>
  </w:style>
  <w:style w:type="paragraph" w:customStyle="1" w:styleId="Premention1">
    <w:name w:val="Premention1"/>
    <w:basedOn w:val="Normal"/>
    <w:uiPriority w:val="99"/>
    <w:pPr>
      <w:spacing w:before="250"/>
    </w:pPr>
  </w:style>
  <w:style w:type="paragraph" w:customStyle="1" w:styleId="Premention2">
    <w:name w:val="Premention2"/>
    <w:basedOn w:val="Normal"/>
    <w:uiPriority w:val="99"/>
  </w:style>
  <w:style w:type="paragraph" w:customStyle="1" w:styleId="Listeinfbul">
    <w:name w:val="Listeinfbul"/>
    <w:basedOn w:val="Normal"/>
    <w:uiPriority w:val="99"/>
    <w:pPr>
      <w:ind w:left="908" w:hanging="454"/>
    </w:pPr>
  </w:style>
  <w:style w:type="paragraph" w:customStyle="1" w:styleId="Annexe">
    <w:name w:val="Annexe"/>
    <w:basedOn w:val="Normal"/>
    <w:uiPriority w:val="99"/>
    <w:pPr>
      <w:spacing w:before="250"/>
    </w:pPr>
    <w:rPr>
      <w:b/>
      <w:bCs/>
    </w:rPr>
  </w:style>
  <w:style w:type="paragraph" w:customStyle="1" w:styleId="Att1">
    <w:name w:val="Att1"/>
    <w:basedOn w:val="Normal"/>
    <w:uiPriority w:val="99"/>
    <w:pPr>
      <w:spacing w:before="300"/>
    </w:pPr>
    <w:rPr>
      <w:b/>
      <w:bCs/>
    </w:rPr>
  </w:style>
  <w:style w:type="paragraph" w:customStyle="1" w:styleId="Att2">
    <w:name w:val="Att2"/>
    <w:basedOn w:val="Normal"/>
    <w:uiPriority w:val="99"/>
  </w:style>
  <w:style w:type="paragraph" w:customStyle="1" w:styleId="Introquest">
    <w:name w:val="Introquest"/>
    <w:basedOn w:val="Normal"/>
    <w:uiPriority w:val="99"/>
  </w:style>
  <w:style w:type="paragraph" w:customStyle="1" w:styleId="Lettre">
    <w:name w:val="Lettre"/>
    <w:basedOn w:val="Normal"/>
    <w:uiPriority w:val="99"/>
    <w:pPr>
      <w:spacing w:before="600"/>
    </w:pPr>
  </w:style>
  <w:style w:type="paragraph" w:customStyle="1" w:styleId="Lieudate">
    <w:name w:val="Lieudate"/>
    <w:basedOn w:val="Normal"/>
    <w:uiPriority w:val="99"/>
    <w:pPr>
      <w:spacing w:before="300"/>
      <w:ind w:left="3856"/>
    </w:pPr>
  </w:style>
  <w:style w:type="paragraph" w:customStyle="1" w:styleId="Niv1arab">
    <w:name w:val="Niv1arab"/>
    <w:basedOn w:val="Normal"/>
    <w:next w:val="Normal"/>
    <w:uiPriority w:val="99"/>
    <w:pPr>
      <w:spacing w:before="150"/>
      <w:ind w:left="283" w:hanging="283"/>
    </w:pPr>
  </w:style>
  <w:style w:type="paragraph" w:customStyle="1" w:styleId="Niv2tiret">
    <w:name w:val="Niv2tiret"/>
    <w:basedOn w:val="Normal"/>
    <w:uiPriority w:val="99"/>
    <w:pPr>
      <w:tabs>
        <w:tab w:val="left" w:pos="851"/>
        <w:tab w:val="right" w:leader="dot" w:pos="7088"/>
      </w:tabs>
      <w:spacing w:before="150"/>
      <w:ind w:left="737" w:hanging="283"/>
    </w:pPr>
  </w:style>
  <w:style w:type="paragraph" w:customStyle="1" w:styleId="Objet">
    <w:name w:val="Objet"/>
    <w:basedOn w:val="Normal"/>
    <w:uiPriority w:val="99"/>
    <w:pPr>
      <w:spacing w:after="250"/>
      <w:ind w:right="3856"/>
    </w:pPr>
  </w:style>
  <w:style w:type="paragraph" w:customStyle="1" w:styleId="Ouinon">
    <w:name w:val="Ouinon"/>
    <w:basedOn w:val="Normal"/>
    <w:uiPriority w:val="99"/>
    <w:pPr>
      <w:spacing w:before="150"/>
      <w:jc w:val="center"/>
    </w:pPr>
  </w:style>
  <w:style w:type="paragraph" w:customStyle="1" w:styleId="PJ">
    <w:name w:val="PJ"/>
    <w:basedOn w:val="Normal"/>
    <w:uiPriority w:val="99"/>
  </w:style>
  <w:style w:type="paragraph" w:customStyle="1" w:styleId="Postmention">
    <w:name w:val="Postmention"/>
    <w:basedOn w:val="Normal"/>
    <w:uiPriority w:val="99"/>
    <w:pPr>
      <w:ind w:left="3856" w:right="567"/>
      <w:jc w:val="center"/>
    </w:pPr>
  </w:style>
  <w:style w:type="paragraph" w:customStyle="1" w:styleId="Premention3">
    <w:name w:val="Premention3"/>
    <w:basedOn w:val="Normal"/>
    <w:uiPriority w:val="99"/>
    <w:pPr>
      <w:spacing w:before="250"/>
      <w:ind w:left="2835"/>
    </w:pPr>
  </w:style>
  <w:style w:type="paragraph" w:customStyle="1" w:styleId="Premention4">
    <w:name w:val="Premention4"/>
    <w:basedOn w:val="Normal"/>
    <w:uiPriority w:val="99"/>
    <w:pPr>
      <w:ind w:left="2835"/>
    </w:pPr>
  </w:style>
  <w:style w:type="paragraph" w:customStyle="1" w:styleId="PS">
    <w:name w:val="PS"/>
    <w:basedOn w:val="Normal"/>
    <w:uiPriority w:val="99"/>
    <w:pPr>
      <w:spacing w:before="250"/>
    </w:pPr>
  </w:style>
  <w:style w:type="paragraph" w:customStyle="1" w:styleId="Sign">
    <w:name w:val="Sign"/>
    <w:basedOn w:val="Normal"/>
    <w:uiPriority w:val="99"/>
    <w:pPr>
      <w:spacing w:before="500"/>
      <w:ind w:left="3119" w:right="567"/>
      <w:jc w:val="center"/>
    </w:pPr>
  </w:style>
  <w:style w:type="paragraph" w:customStyle="1" w:styleId="Tartq">
    <w:name w:val="Tartq"/>
    <w:basedOn w:val="Normal"/>
    <w:uiPriority w:val="99"/>
    <w:pPr>
      <w:spacing w:before="470" w:after="50"/>
    </w:pPr>
    <w:rPr>
      <w:b/>
      <w:bCs/>
    </w:rPr>
  </w:style>
  <w:style w:type="paragraph" w:customStyle="1" w:styleId="Typean">
    <w:name w:val="Typean"/>
    <w:basedOn w:val="Normal"/>
    <w:uiPriority w:val="99"/>
    <w:pPr>
      <w:spacing w:before="170"/>
      <w:jc w:val="center"/>
    </w:pPr>
    <w:rPr>
      <w:b/>
      <w:bCs/>
    </w:rPr>
  </w:style>
  <w:style w:type="paragraph" w:customStyle="1" w:styleId="Codeform">
    <w:name w:val="Codeform"/>
    <w:basedOn w:val="Normal"/>
    <w:uiPriority w:val="99"/>
    <w:pPr>
      <w:spacing w:after="750"/>
      <w:jc w:val="right"/>
    </w:pPr>
    <w:rPr>
      <w:sz w:val="33"/>
      <w:szCs w:val="33"/>
    </w:rPr>
  </w:style>
  <w:style w:type="paragraph" w:styleId="Listenumros5">
    <w:name w:val="List Number 5"/>
    <w:basedOn w:val="Normal"/>
    <w:uiPriority w:val="99"/>
    <w:pPr>
      <w:tabs>
        <w:tab w:val="left" w:pos="1304"/>
      </w:tabs>
      <w:ind w:left="1305" w:hanging="454"/>
    </w:pPr>
  </w:style>
  <w:style w:type="paragraph" w:customStyle="1" w:styleId="Sart">
    <w:name w:val="Sart"/>
    <w:basedOn w:val="Tartc"/>
    <w:uiPriority w:val="99"/>
    <w:rPr>
      <w:sz w:val="20"/>
      <w:szCs w:val="20"/>
    </w:rPr>
  </w:style>
  <w:style w:type="paragraph" w:customStyle="1" w:styleId="Destinini">
    <w:name w:val="Destinini"/>
    <w:basedOn w:val="Lieudate"/>
    <w:uiPriority w:val="99"/>
  </w:style>
  <w:style w:type="paragraph" w:customStyle="1" w:styleId="Destin">
    <w:name w:val="Destin"/>
    <w:basedOn w:val="Lieudate"/>
    <w:uiPriority w:val="99"/>
    <w:pPr>
      <w:tabs>
        <w:tab w:val="right" w:leader="dot" w:pos="7088"/>
      </w:tabs>
      <w:spacing w:before="0"/>
    </w:pPr>
  </w:style>
  <w:style w:type="paragraph" w:customStyle="1" w:styleId="Introqini">
    <w:name w:val="Introqini"/>
    <w:basedOn w:val="Introquest"/>
    <w:uiPriority w:val="99"/>
    <w:pPr>
      <w:spacing w:before="750"/>
    </w:pPr>
  </w:style>
  <w:style w:type="paragraph" w:customStyle="1" w:styleId="PJini">
    <w:name w:val="PJini"/>
    <w:basedOn w:val="PJ"/>
    <w:uiPriority w:val="99"/>
    <w:pPr>
      <w:spacing w:before="500"/>
    </w:pPr>
  </w:style>
  <w:style w:type="paragraph" w:customStyle="1" w:styleId="Signsuite">
    <w:name w:val="Signsuite"/>
    <w:basedOn w:val="Signdouble"/>
    <w:uiPriority w:val="99"/>
    <w:pPr>
      <w:spacing w:before="0"/>
    </w:pPr>
  </w:style>
  <w:style w:type="paragraph" w:customStyle="1" w:styleId="Lettresuite">
    <w:name w:val="Lettresuite"/>
    <w:basedOn w:val="Lettre"/>
    <w:uiPriority w:val="99"/>
    <w:pPr>
      <w:spacing w:before="0"/>
    </w:pPr>
  </w:style>
  <w:style w:type="paragraph" w:customStyle="1" w:styleId="Objetdeb">
    <w:name w:val="Objetdeb"/>
    <w:basedOn w:val="Objet"/>
    <w:uiPriority w:val="99"/>
    <w:pPr>
      <w:spacing w:before="600"/>
    </w:pPr>
  </w:style>
  <w:style w:type="paragraph" w:customStyle="1" w:styleId="Objetsuite">
    <w:name w:val="Objetsuite"/>
    <w:basedOn w:val="Objet"/>
    <w:uiPriority w:val="99"/>
    <w:pPr>
      <w:spacing w:after="0"/>
    </w:pPr>
  </w:style>
  <w:style w:type="paragraph" w:styleId="Liste">
    <w:name w:val="List"/>
    <w:basedOn w:val="Normal"/>
    <w:uiPriority w:val="99"/>
    <w:pPr>
      <w:tabs>
        <w:tab w:val="right" w:leader="dot" w:pos="7088"/>
      </w:tabs>
    </w:pPr>
    <w:rPr>
      <w:spacing w:val="-2"/>
    </w:rPr>
  </w:style>
  <w:style w:type="character" w:customStyle="1" w:styleId="Case">
    <w:name w:val="Case"/>
    <w:basedOn w:val="Policepardfaut"/>
    <w:uiPriority w:val="99"/>
    <w:rPr>
      <w:rFonts w:ascii="Wingdings" w:hAnsi="Wingdings" w:cs="Wingdings"/>
      <w:sz w:val="20"/>
      <w:szCs w:val="20"/>
    </w:rPr>
  </w:style>
  <w:style w:type="character" w:customStyle="1" w:styleId="Box">
    <w:name w:val="Box"/>
    <w:basedOn w:val="Policepardfaut"/>
    <w:uiPriority w:val="99"/>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semiHidden/>
    <w:rPr>
      <w:rFonts w:ascii="Helvetica" w:hAnsi="Helvetica" w:cs="Helvetica"/>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Helvetica" w:hAnsi="Helvetica" w:cs="Helvetica"/>
      <w:sz w:val="20"/>
      <w:szCs w:val="20"/>
    </w:rPr>
  </w:style>
  <w:style w:type="character" w:styleId="Numrodepage">
    <w:name w:val="page number"/>
    <w:basedOn w:val="Policepardfaut"/>
    <w:uiPriority w:val="99"/>
  </w:style>
  <w:style w:type="table" w:styleId="Grilledutableau">
    <w:name w:val="Table Grid"/>
    <w:basedOn w:val="TableauNormal"/>
    <w:uiPriority w:val="39"/>
    <w:rsid w:val="00921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9116A"/>
    <w:rPr>
      <w:color w:val="0563C1" w:themeColor="hyperlink"/>
      <w:u w:val="single"/>
    </w:rPr>
  </w:style>
  <w:style w:type="character" w:styleId="Mentionnonrsolue">
    <w:name w:val="Unresolved Mention"/>
    <w:basedOn w:val="Policepardfaut"/>
    <w:uiPriority w:val="99"/>
    <w:semiHidden/>
    <w:unhideWhenUsed/>
    <w:rsid w:val="0019116A"/>
    <w:rPr>
      <w:color w:val="605E5C"/>
      <w:shd w:val="clear" w:color="auto" w:fill="E1DFDD"/>
    </w:rPr>
  </w:style>
  <w:style w:type="paragraph" w:styleId="Corpsdetexte">
    <w:name w:val="Body Text"/>
    <w:basedOn w:val="Normal"/>
    <w:link w:val="CorpsdetexteCar"/>
    <w:uiPriority w:val="1"/>
    <w:qFormat/>
    <w:rsid w:val="008D550A"/>
    <w:pPr>
      <w:widowControl w:val="0"/>
      <w:adjustRightInd/>
      <w:jc w:val="left"/>
    </w:pPr>
    <w:rPr>
      <w:rFonts w:ascii="Calibri" w:eastAsia="Calibri" w:hAnsi="Calibri" w:cs="Calibri"/>
      <w:sz w:val="23"/>
      <w:szCs w:val="23"/>
      <w:lang w:eastAsia="en-US"/>
    </w:rPr>
  </w:style>
  <w:style w:type="character" w:customStyle="1" w:styleId="CorpsdetexteCar">
    <w:name w:val="Corps de texte Car"/>
    <w:basedOn w:val="Policepardfaut"/>
    <w:link w:val="Corpsdetexte"/>
    <w:uiPriority w:val="1"/>
    <w:rsid w:val="008D550A"/>
    <w:rPr>
      <w:rFonts w:ascii="Calibri" w:eastAsia="Calibri" w:hAnsi="Calibri" w:cs="Calibri"/>
      <w:sz w:val="23"/>
      <w:szCs w:val="23"/>
      <w:lang w:eastAsia="en-US"/>
    </w:rPr>
  </w:style>
  <w:style w:type="paragraph" w:styleId="Paragraphedeliste">
    <w:name w:val="List Paragraph"/>
    <w:basedOn w:val="Normal"/>
    <w:link w:val="ParagraphedelisteCar"/>
    <w:uiPriority w:val="1"/>
    <w:qFormat/>
    <w:rsid w:val="004B4ACD"/>
    <w:pPr>
      <w:numPr>
        <w:numId w:val="3"/>
      </w:numPr>
      <w:contextualSpacing/>
    </w:pPr>
    <w:rPr>
      <w:color w:val="111111"/>
    </w:rPr>
  </w:style>
  <w:style w:type="paragraph" w:styleId="Rvision">
    <w:name w:val="Revision"/>
    <w:hidden/>
    <w:uiPriority w:val="99"/>
    <w:semiHidden/>
    <w:rsid w:val="003A48E4"/>
    <w:pPr>
      <w:spacing w:after="0" w:line="240" w:lineRule="auto"/>
    </w:pPr>
    <w:rPr>
      <w:rFonts w:cstheme="minorHAnsi"/>
      <w:sz w:val="24"/>
      <w:szCs w:val="24"/>
    </w:rPr>
  </w:style>
  <w:style w:type="character" w:customStyle="1" w:styleId="Titre1Car">
    <w:name w:val="Titre 1 Car"/>
    <w:basedOn w:val="Policepardfaut"/>
    <w:link w:val="Titre1"/>
    <w:uiPriority w:val="9"/>
    <w:rsid w:val="008C026E"/>
    <w:rPr>
      <w:rFonts w:eastAsiaTheme="majorEastAsia" w:cstheme="minorHAnsi"/>
      <w:b/>
      <w:bCs/>
      <w:caps/>
      <w:color w:val="2E74B5" w:themeColor="accent1" w:themeShade="BF"/>
      <w:w w:val="110"/>
      <w:sz w:val="28"/>
      <w:szCs w:val="28"/>
    </w:rPr>
  </w:style>
  <w:style w:type="character" w:customStyle="1" w:styleId="Titre2Car">
    <w:name w:val="Titre 2 Car"/>
    <w:basedOn w:val="Policepardfaut"/>
    <w:link w:val="Titre2"/>
    <w:uiPriority w:val="9"/>
    <w:rsid w:val="005571E7"/>
    <w:rPr>
      <w:rFonts w:eastAsiaTheme="majorEastAsia" w:cstheme="minorHAnsi"/>
      <w:b/>
      <w:bCs/>
      <w:caps/>
      <w:color w:val="002060"/>
      <w:sz w:val="24"/>
      <w:szCs w:val="24"/>
    </w:rPr>
  </w:style>
  <w:style w:type="character" w:customStyle="1" w:styleId="Titre3Car">
    <w:name w:val="Titre 3 Car"/>
    <w:basedOn w:val="Policepardfaut"/>
    <w:link w:val="Titre3"/>
    <w:rsid w:val="005F6E64"/>
    <w:rPr>
      <w:rFonts w:asciiTheme="majorHAnsi" w:eastAsiaTheme="majorEastAsia" w:hAnsiTheme="majorHAnsi" w:cs="Times New Roman"/>
      <w:b/>
      <w:bCs/>
      <w:smallCaps/>
      <w:color w:val="002060"/>
      <w:sz w:val="25"/>
      <w:szCs w:val="25"/>
    </w:rPr>
  </w:style>
  <w:style w:type="character" w:customStyle="1" w:styleId="Titre4Car">
    <w:name w:val="Titre 4 Car"/>
    <w:aliases w:val="Titre 3bis Car"/>
    <w:basedOn w:val="Policepardfaut"/>
    <w:link w:val="Titre4"/>
    <w:rsid w:val="009B0658"/>
    <w:rPr>
      <w:rFonts w:asciiTheme="majorHAnsi" w:eastAsia="Times New Roman" w:hAnsiTheme="majorHAnsi" w:cstheme="majorBidi"/>
      <w:b/>
      <w:bCs/>
      <w:i/>
      <w:iCs/>
      <w:color w:val="002060"/>
      <w:sz w:val="24"/>
      <w:szCs w:val="24"/>
    </w:rPr>
  </w:style>
  <w:style w:type="character" w:customStyle="1" w:styleId="Titre5Car">
    <w:name w:val="Titre 5 Car"/>
    <w:basedOn w:val="Policepardfaut"/>
    <w:link w:val="Titre5"/>
    <w:rsid w:val="00F9606D"/>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rsid w:val="00F9606D"/>
    <w:rPr>
      <w:rFonts w:asciiTheme="majorHAnsi" w:eastAsiaTheme="majorEastAsia" w:hAnsiTheme="majorHAnsi" w:cstheme="majorBidi"/>
      <w:color w:val="1F4D78" w:themeColor="accent1" w:themeShade="7F"/>
      <w:sz w:val="24"/>
      <w:szCs w:val="24"/>
    </w:rPr>
  </w:style>
  <w:style w:type="character" w:customStyle="1" w:styleId="Titre7Car">
    <w:name w:val="Titre 7 Car"/>
    <w:basedOn w:val="Policepardfaut"/>
    <w:link w:val="Titre7"/>
    <w:rsid w:val="005571E7"/>
    <w:rPr>
      <w:rFonts w:eastAsiaTheme="majorEastAsia" w:cstheme="minorHAnsi"/>
      <w:b/>
      <w:bCs/>
      <w:color w:val="002060"/>
      <w:sz w:val="24"/>
      <w:szCs w:val="24"/>
    </w:rPr>
  </w:style>
  <w:style w:type="character" w:customStyle="1" w:styleId="Titre8Car">
    <w:name w:val="Titre 8 Car"/>
    <w:basedOn w:val="Policepardfaut"/>
    <w:link w:val="Titre8"/>
    <w:rsid w:val="00F9606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rsid w:val="00F9606D"/>
    <w:rPr>
      <w:rFonts w:asciiTheme="majorHAnsi" w:eastAsiaTheme="majorEastAsia" w:hAnsiTheme="majorHAnsi" w:cstheme="majorBidi"/>
      <w:i/>
      <w:iCs/>
      <w:color w:val="272727" w:themeColor="text1" w:themeTint="D8"/>
      <w:sz w:val="21"/>
      <w:szCs w:val="21"/>
    </w:rPr>
  </w:style>
  <w:style w:type="table" w:customStyle="1" w:styleId="TableNormal">
    <w:name w:val="Table Normal"/>
    <w:uiPriority w:val="2"/>
    <w:semiHidden/>
    <w:unhideWhenUsed/>
    <w:qFormat/>
    <w:rsid w:val="0098212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82125"/>
    <w:pPr>
      <w:widowControl w:val="0"/>
      <w:tabs>
        <w:tab w:val="clear" w:pos="360"/>
        <w:tab w:val="clear" w:pos="454"/>
      </w:tabs>
      <w:adjustRightInd/>
      <w:spacing w:before="0"/>
      <w:jc w:val="left"/>
    </w:pPr>
    <w:rPr>
      <w:rFonts w:ascii="Calibri" w:eastAsia="Calibri" w:hAnsi="Calibri" w:cs="Calibri"/>
      <w:sz w:val="22"/>
      <w:szCs w:val="22"/>
      <w:lang w:eastAsia="en-US"/>
    </w:rPr>
  </w:style>
  <w:style w:type="character" w:styleId="Marquedecommentaire">
    <w:name w:val="annotation reference"/>
    <w:basedOn w:val="Policepardfaut"/>
    <w:uiPriority w:val="99"/>
    <w:semiHidden/>
    <w:unhideWhenUsed/>
    <w:rsid w:val="00A14502"/>
    <w:rPr>
      <w:sz w:val="16"/>
      <w:szCs w:val="16"/>
    </w:rPr>
  </w:style>
  <w:style w:type="paragraph" w:styleId="Commentaire">
    <w:name w:val="annotation text"/>
    <w:basedOn w:val="Normal"/>
    <w:link w:val="CommentaireCar"/>
    <w:uiPriority w:val="99"/>
    <w:unhideWhenUsed/>
    <w:rsid w:val="00A14502"/>
    <w:rPr>
      <w:sz w:val="20"/>
      <w:szCs w:val="20"/>
    </w:rPr>
  </w:style>
  <w:style w:type="character" w:customStyle="1" w:styleId="CommentaireCar">
    <w:name w:val="Commentaire Car"/>
    <w:basedOn w:val="Policepardfaut"/>
    <w:link w:val="Commentaire"/>
    <w:uiPriority w:val="99"/>
    <w:rsid w:val="00A14502"/>
    <w:rPr>
      <w:rFonts w:cstheme="minorHAnsi"/>
      <w:sz w:val="20"/>
      <w:szCs w:val="20"/>
    </w:rPr>
  </w:style>
  <w:style w:type="paragraph" w:styleId="Objetducommentaire">
    <w:name w:val="annotation subject"/>
    <w:basedOn w:val="Commentaire"/>
    <w:next w:val="Commentaire"/>
    <w:link w:val="ObjetducommentaireCar"/>
    <w:uiPriority w:val="99"/>
    <w:semiHidden/>
    <w:unhideWhenUsed/>
    <w:rsid w:val="00A14502"/>
    <w:rPr>
      <w:b/>
      <w:bCs/>
    </w:rPr>
  </w:style>
  <w:style w:type="character" w:customStyle="1" w:styleId="ObjetducommentaireCar">
    <w:name w:val="Objet du commentaire Car"/>
    <w:basedOn w:val="CommentaireCar"/>
    <w:link w:val="Objetducommentaire"/>
    <w:uiPriority w:val="99"/>
    <w:semiHidden/>
    <w:rsid w:val="00A14502"/>
    <w:rPr>
      <w:rFonts w:cstheme="minorHAnsi"/>
      <w:b/>
      <w:bCs/>
      <w:sz w:val="20"/>
      <w:szCs w:val="20"/>
    </w:rPr>
  </w:style>
  <w:style w:type="paragraph" w:styleId="En-ttedetabledesmatires">
    <w:name w:val="TOC Heading"/>
    <w:basedOn w:val="Titre1"/>
    <w:next w:val="Normal"/>
    <w:uiPriority w:val="39"/>
    <w:unhideWhenUsed/>
    <w:qFormat/>
    <w:rsid w:val="003F4BD7"/>
    <w:pPr>
      <w:numPr>
        <w:numId w:val="0"/>
      </w:numPr>
      <w:tabs>
        <w:tab w:val="clear" w:pos="454"/>
      </w:tabs>
      <w:autoSpaceDE/>
      <w:autoSpaceDN/>
      <w:adjustRightInd/>
      <w:spacing w:line="259" w:lineRule="auto"/>
      <w:jc w:val="left"/>
      <w:outlineLvl w:val="9"/>
    </w:pPr>
    <w:rPr>
      <w:b w:val="0"/>
      <w:bCs w:val="0"/>
      <w:smallCaps/>
      <w:w w:val="100"/>
    </w:rPr>
  </w:style>
  <w:style w:type="paragraph" w:styleId="TM1">
    <w:name w:val="toc 1"/>
    <w:basedOn w:val="Normal"/>
    <w:next w:val="Normal"/>
    <w:autoRedefine/>
    <w:uiPriority w:val="39"/>
    <w:unhideWhenUsed/>
    <w:qFormat/>
    <w:rsid w:val="00257BF3"/>
    <w:pPr>
      <w:tabs>
        <w:tab w:val="clear" w:pos="360"/>
        <w:tab w:val="clear" w:pos="454"/>
        <w:tab w:val="right" w:leader="dot" w:pos="10195"/>
      </w:tabs>
      <w:spacing w:after="100"/>
    </w:pPr>
    <w:rPr>
      <w:b/>
      <w:bCs/>
      <w:noProof/>
      <w:color w:val="002060"/>
      <w:sz w:val="32"/>
      <w:szCs w:val="32"/>
    </w:rPr>
  </w:style>
  <w:style w:type="paragraph" w:styleId="TM2">
    <w:name w:val="toc 2"/>
    <w:basedOn w:val="Normal"/>
    <w:next w:val="Normal"/>
    <w:autoRedefine/>
    <w:uiPriority w:val="39"/>
    <w:unhideWhenUsed/>
    <w:qFormat/>
    <w:rsid w:val="00885383"/>
    <w:pPr>
      <w:tabs>
        <w:tab w:val="clear" w:pos="360"/>
        <w:tab w:val="clear" w:pos="454"/>
        <w:tab w:val="right" w:leader="dot" w:pos="10195"/>
      </w:tabs>
      <w:spacing w:after="100"/>
      <w:ind w:left="240"/>
      <w:jc w:val="center"/>
    </w:pPr>
    <w:rPr>
      <w:b/>
      <w:bCs/>
      <w:noProof/>
      <w:color w:val="44546A" w:themeColor="text2"/>
      <w:sz w:val="32"/>
      <w:szCs w:val="32"/>
    </w:rPr>
  </w:style>
  <w:style w:type="paragraph" w:styleId="TM3">
    <w:name w:val="toc 3"/>
    <w:basedOn w:val="Normal"/>
    <w:next w:val="Normal"/>
    <w:autoRedefine/>
    <w:uiPriority w:val="39"/>
    <w:unhideWhenUsed/>
    <w:qFormat/>
    <w:rsid w:val="00D800D1"/>
    <w:pPr>
      <w:tabs>
        <w:tab w:val="clear" w:pos="360"/>
        <w:tab w:val="clear" w:pos="454"/>
        <w:tab w:val="right" w:pos="10195"/>
      </w:tabs>
      <w:spacing w:after="100"/>
      <w:ind w:left="480"/>
    </w:pPr>
    <w:rPr>
      <w:i/>
      <w:iCs/>
      <w:noProof/>
    </w:rPr>
  </w:style>
  <w:style w:type="paragraph" w:styleId="TM4">
    <w:name w:val="toc 4"/>
    <w:basedOn w:val="Normal"/>
    <w:uiPriority w:val="1"/>
    <w:qFormat/>
    <w:rsid w:val="009E16FF"/>
    <w:pPr>
      <w:widowControl w:val="0"/>
      <w:tabs>
        <w:tab w:val="clear" w:pos="360"/>
        <w:tab w:val="clear" w:pos="454"/>
      </w:tabs>
      <w:adjustRightInd/>
      <w:spacing w:before="0" w:line="230" w:lineRule="exact"/>
      <w:ind w:left="1889" w:hanging="341"/>
      <w:jc w:val="left"/>
    </w:pPr>
    <w:rPr>
      <w:rFonts w:ascii="Calibri" w:eastAsia="Calibri" w:hAnsi="Calibri" w:cs="Calibri"/>
      <w:sz w:val="21"/>
      <w:szCs w:val="21"/>
      <w:lang w:eastAsia="en-US"/>
    </w:rPr>
  </w:style>
  <w:style w:type="paragraph" w:styleId="TM5">
    <w:name w:val="toc 5"/>
    <w:basedOn w:val="Normal"/>
    <w:uiPriority w:val="1"/>
    <w:qFormat/>
    <w:rsid w:val="009E16FF"/>
    <w:pPr>
      <w:widowControl w:val="0"/>
      <w:tabs>
        <w:tab w:val="clear" w:pos="360"/>
        <w:tab w:val="clear" w:pos="454"/>
      </w:tabs>
      <w:adjustRightInd/>
      <w:spacing w:before="0" w:line="233" w:lineRule="exact"/>
      <w:ind w:left="2597" w:hanging="815"/>
      <w:jc w:val="left"/>
    </w:pPr>
    <w:rPr>
      <w:rFonts w:ascii="Calibri" w:eastAsia="Calibri" w:hAnsi="Calibri" w:cs="Calibri"/>
      <w:sz w:val="21"/>
      <w:szCs w:val="21"/>
      <w:lang w:eastAsia="en-US"/>
    </w:rPr>
  </w:style>
  <w:style w:type="character" w:customStyle="1" w:styleId="ParagraphedelisteCar">
    <w:name w:val="Paragraphe de liste Car"/>
    <w:basedOn w:val="Policepardfaut"/>
    <w:link w:val="Paragraphedeliste"/>
    <w:uiPriority w:val="34"/>
    <w:rsid w:val="00F36EDB"/>
    <w:rPr>
      <w:rFonts w:cstheme="minorHAnsi"/>
      <w:color w:val="111111"/>
      <w:sz w:val="24"/>
      <w:szCs w:val="24"/>
    </w:rPr>
  </w:style>
  <w:style w:type="paragraph" w:styleId="NormalWeb">
    <w:name w:val="Normal (Web)"/>
    <w:basedOn w:val="Normal"/>
    <w:uiPriority w:val="99"/>
    <w:semiHidden/>
    <w:unhideWhenUsed/>
    <w:rsid w:val="00C11F18"/>
    <w:pPr>
      <w:tabs>
        <w:tab w:val="clear" w:pos="360"/>
        <w:tab w:val="clear" w:pos="454"/>
      </w:tabs>
      <w:autoSpaceDE/>
      <w:autoSpaceDN/>
      <w:adjustRightInd/>
      <w:spacing w:before="100" w:beforeAutospacing="1" w:after="100" w:afterAutospacing="1"/>
      <w:jc w:val="left"/>
    </w:pPr>
    <w:rPr>
      <w:rFonts w:ascii="Times New Roman" w:eastAsia="Times New Roman" w:hAnsi="Times New Roman" w:cs="Times New Roman"/>
    </w:rPr>
  </w:style>
  <w:style w:type="paragraph" w:styleId="Notedebasdepage">
    <w:name w:val="footnote text"/>
    <w:basedOn w:val="Normal"/>
    <w:link w:val="NotedebasdepageCar"/>
    <w:uiPriority w:val="99"/>
    <w:semiHidden/>
    <w:unhideWhenUsed/>
    <w:rsid w:val="00FE0DB6"/>
    <w:pPr>
      <w:spacing w:before="0"/>
    </w:pPr>
    <w:rPr>
      <w:sz w:val="20"/>
      <w:szCs w:val="20"/>
    </w:rPr>
  </w:style>
  <w:style w:type="character" w:customStyle="1" w:styleId="NotedebasdepageCar">
    <w:name w:val="Note de bas de page Car"/>
    <w:basedOn w:val="Policepardfaut"/>
    <w:link w:val="Notedebasdepage"/>
    <w:uiPriority w:val="99"/>
    <w:semiHidden/>
    <w:rsid w:val="00FE0DB6"/>
    <w:rPr>
      <w:rFonts w:cstheme="minorHAnsi"/>
      <w:sz w:val="20"/>
      <w:szCs w:val="20"/>
    </w:rPr>
  </w:style>
  <w:style w:type="character" w:styleId="Appelnotedebasdep">
    <w:name w:val="footnote reference"/>
    <w:basedOn w:val="Policepardfaut"/>
    <w:uiPriority w:val="99"/>
    <w:semiHidden/>
    <w:unhideWhenUsed/>
    <w:rsid w:val="00FE0DB6"/>
    <w:rPr>
      <w:vertAlign w:val="superscript"/>
    </w:rPr>
  </w:style>
  <w:style w:type="paragraph" w:customStyle="1" w:styleId="li">
    <w:name w:val="li"/>
    <w:aliases w:val="titre principal"/>
    <w:next w:val="Normal"/>
    <w:rsid w:val="009F511E"/>
    <w:pPr>
      <w:keepNext/>
      <w:pBdr>
        <w:bottom w:val="single" w:sz="6" w:space="5" w:color="000000"/>
      </w:pBdr>
      <w:suppressAutoHyphens/>
      <w:spacing w:before="1100" w:after="480" w:line="280" w:lineRule="atLeast"/>
    </w:pPr>
    <w:rPr>
      <w:rFonts w:ascii="Arial" w:eastAsia="Times New Roman" w:hAnsi="Arial" w:cs="Arial"/>
      <w:b/>
      <w:noProof/>
      <w:sz w:val="28"/>
      <w:szCs w:val="20"/>
    </w:rPr>
  </w:style>
  <w:style w:type="paragraph" w:customStyle="1" w:styleId="pa">
    <w:name w:val="pa"/>
    <w:aliases w:val="Paragraphe avocat"/>
    <w:basedOn w:val="Normal"/>
    <w:rsid w:val="00AF5047"/>
    <w:pPr>
      <w:tabs>
        <w:tab w:val="right" w:pos="8976"/>
      </w:tabs>
      <w:jc w:val="left"/>
    </w:pPr>
    <w:rPr>
      <w:rFonts w:cs="Arial"/>
    </w:rPr>
  </w:style>
  <w:style w:type="paragraph" w:styleId="Titre">
    <w:name w:val="Title"/>
    <w:basedOn w:val="Normal"/>
    <w:next w:val="Normal"/>
    <w:link w:val="TitreCar"/>
    <w:uiPriority w:val="10"/>
    <w:qFormat/>
    <w:rsid w:val="002E2E4C"/>
    <w:pPr>
      <w:spacing w:before="0"/>
      <w:contextualSpacing/>
    </w:pPr>
    <w:rPr>
      <w:rFonts w:eastAsiaTheme="majorEastAsia"/>
      <w:b/>
      <w:bCs/>
      <w:color w:val="4472C4" w:themeColor="accent5"/>
      <w:spacing w:val="-10"/>
      <w:kern w:val="28"/>
    </w:rPr>
  </w:style>
  <w:style w:type="character" w:customStyle="1" w:styleId="TitreCar">
    <w:name w:val="Titre Car"/>
    <w:basedOn w:val="Policepardfaut"/>
    <w:link w:val="Titre"/>
    <w:uiPriority w:val="10"/>
    <w:rsid w:val="002E2E4C"/>
    <w:rPr>
      <w:rFonts w:eastAsiaTheme="majorEastAsia" w:cstheme="minorHAnsi"/>
      <w:b/>
      <w:bCs/>
      <w:color w:val="4472C4" w:themeColor="accent5"/>
      <w:spacing w:val="-10"/>
      <w:kern w:val="28"/>
      <w:sz w:val="24"/>
      <w:szCs w:val="24"/>
    </w:rPr>
  </w:style>
  <w:style w:type="paragraph" w:styleId="Sansinterligne">
    <w:name w:val="No Spacing"/>
    <w:uiPriority w:val="1"/>
    <w:qFormat/>
    <w:rsid w:val="0090147D"/>
    <w:pPr>
      <w:spacing w:after="0" w:line="240" w:lineRule="auto"/>
    </w:pPr>
    <w:rPr>
      <w:lang w:eastAsia="en-US"/>
    </w:rPr>
  </w:style>
  <w:style w:type="paragraph" w:styleId="Textebrut">
    <w:name w:val="Plain Text"/>
    <w:basedOn w:val="Normal"/>
    <w:link w:val="TextebrutCar"/>
    <w:semiHidden/>
    <w:unhideWhenUsed/>
    <w:rsid w:val="0090147D"/>
    <w:pPr>
      <w:tabs>
        <w:tab w:val="clear" w:pos="360"/>
        <w:tab w:val="clear" w:pos="454"/>
      </w:tabs>
      <w:autoSpaceDE/>
      <w:autoSpaceDN/>
      <w:adjustRightInd/>
      <w:spacing w:before="0" w:after="160" w:line="259" w:lineRule="auto"/>
      <w:jc w:val="left"/>
    </w:pPr>
    <w:rPr>
      <w:rFonts w:ascii="Courier New" w:hAnsi="Courier New" w:cs="Courier New"/>
      <w:sz w:val="20"/>
      <w:szCs w:val="20"/>
      <w:lang w:eastAsia="en-US"/>
    </w:rPr>
  </w:style>
  <w:style w:type="character" w:customStyle="1" w:styleId="TextebrutCar">
    <w:name w:val="Texte brut Car"/>
    <w:basedOn w:val="Policepardfaut"/>
    <w:link w:val="Textebrut"/>
    <w:semiHidden/>
    <w:rsid w:val="0090147D"/>
    <w:rPr>
      <w:rFonts w:ascii="Courier New" w:hAnsi="Courier New" w:cs="Courier New"/>
      <w:sz w:val="20"/>
      <w:szCs w:val="20"/>
      <w:lang w:eastAsia="en-US"/>
    </w:rPr>
  </w:style>
  <w:style w:type="character" w:styleId="Textedelespacerserv">
    <w:name w:val="Placeholder Text"/>
    <w:basedOn w:val="Policepardfaut"/>
    <w:uiPriority w:val="99"/>
    <w:semiHidden/>
    <w:rsid w:val="00CF5F3A"/>
    <w:rPr>
      <w:color w:val="666666"/>
    </w:rPr>
  </w:style>
  <w:style w:type="character" w:styleId="lev">
    <w:name w:val="Strong"/>
    <w:basedOn w:val="Policepardfaut"/>
    <w:uiPriority w:val="22"/>
    <w:qFormat/>
    <w:rsid w:val="004F1373"/>
    <w:rPr>
      <w:b/>
      <w:bCs/>
    </w:rPr>
  </w:style>
  <w:style w:type="table" w:styleId="Tableausimple1">
    <w:name w:val="Plain Table 1"/>
    <w:basedOn w:val="TableauNormal"/>
    <w:uiPriority w:val="41"/>
    <w:rsid w:val="005571E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6">
    <w:name w:val="toc 6"/>
    <w:basedOn w:val="Normal"/>
    <w:next w:val="Normal"/>
    <w:autoRedefine/>
    <w:uiPriority w:val="39"/>
    <w:unhideWhenUsed/>
    <w:rsid w:val="005571E7"/>
    <w:pPr>
      <w:tabs>
        <w:tab w:val="clear" w:pos="360"/>
        <w:tab w:val="clear" w:pos="454"/>
        <w:tab w:val="right" w:leader="dot" w:pos="10195"/>
      </w:tabs>
      <w:spacing w:after="100"/>
      <w:ind w:left="284"/>
    </w:pPr>
    <w:rPr>
      <w:noProof/>
      <w:color w:val="44546A" w:themeColor="text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5920">
      <w:bodyDiv w:val="1"/>
      <w:marLeft w:val="0"/>
      <w:marRight w:val="0"/>
      <w:marTop w:val="0"/>
      <w:marBottom w:val="0"/>
      <w:divBdr>
        <w:top w:val="none" w:sz="0" w:space="0" w:color="auto"/>
        <w:left w:val="none" w:sz="0" w:space="0" w:color="auto"/>
        <w:bottom w:val="none" w:sz="0" w:space="0" w:color="auto"/>
        <w:right w:val="none" w:sz="0" w:space="0" w:color="auto"/>
      </w:divBdr>
    </w:div>
    <w:div w:id="246112854">
      <w:bodyDiv w:val="1"/>
      <w:marLeft w:val="0"/>
      <w:marRight w:val="0"/>
      <w:marTop w:val="0"/>
      <w:marBottom w:val="0"/>
      <w:divBdr>
        <w:top w:val="none" w:sz="0" w:space="0" w:color="auto"/>
        <w:left w:val="none" w:sz="0" w:space="0" w:color="auto"/>
        <w:bottom w:val="none" w:sz="0" w:space="0" w:color="auto"/>
        <w:right w:val="none" w:sz="0" w:space="0" w:color="auto"/>
      </w:divBdr>
    </w:div>
    <w:div w:id="260726574">
      <w:bodyDiv w:val="1"/>
      <w:marLeft w:val="0"/>
      <w:marRight w:val="0"/>
      <w:marTop w:val="0"/>
      <w:marBottom w:val="0"/>
      <w:divBdr>
        <w:top w:val="none" w:sz="0" w:space="0" w:color="auto"/>
        <w:left w:val="none" w:sz="0" w:space="0" w:color="auto"/>
        <w:bottom w:val="none" w:sz="0" w:space="0" w:color="auto"/>
        <w:right w:val="none" w:sz="0" w:space="0" w:color="auto"/>
      </w:divBdr>
    </w:div>
    <w:div w:id="347096820">
      <w:bodyDiv w:val="1"/>
      <w:marLeft w:val="0"/>
      <w:marRight w:val="0"/>
      <w:marTop w:val="0"/>
      <w:marBottom w:val="0"/>
      <w:divBdr>
        <w:top w:val="none" w:sz="0" w:space="0" w:color="auto"/>
        <w:left w:val="none" w:sz="0" w:space="0" w:color="auto"/>
        <w:bottom w:val="none" w:sz="0" w:space="0" w:color="auto"/>
        <w:right w:val="none" w:sz="0" w:space="0" w:color="auto"/>
      </w:divBdr>
    </w:div>
    <w:div w:id="483932162">
      <w:bodyDiv w:val="1"/>
      <w:marLeft w:val="0"/>
      <w:marRight w:val="0"/>
      <w:marTop w:val="0"/>
      <w:marBottom w:val="0"/>
      <w:divBdr>
        <w:top w:val="none" w:sz="0" w:space="0" w:color="auto"/>
        <w:left w:val="none" w:sz="0" w:space="0" w:color="auto"/>
        <w:bottom w:val="none" w:sz="0" w:space="0" w:color="auto"/>
        <w:right w:val="none" w:sz="0" w:space="0" w:color="auto"/>
      </w:divBdr>
    </w:div>
    <w:div w:id="635457105">
      <w:bodyDiv w:val="1"/>
      <w:marLeft w:val="0"/>
      <w:marRight w:val="0"/>
      <w:marTop w:val="0"/>
      <w:marBottom w:val="0"/>
      <w:divBdr>
        <w:top w:val="none" w:sz="0" w:space="0" w:color="auto"/>
        <w:left w:val="none" w:sz="0" w:space="0" w:color="auto"/>
        <w:bottom w:val="none" w:sz="0" w:space="0" w:color="auto"/>
        <w:right w:val="none" w:sz="0" w:space="0" w:color="auto"/>
      </w:divBdr>
    </w:div>
    <w:div w:id="654918868">
      <w:bodyDiv w:val="1"/>
      <w:marLeft w:val="0"/>
      <w:marRight w:val="0"/>
      <w:marTop w:val="0"/>
      <w:marBottom w:val="0"/>
      <w:divBdr>
        <w:top w:val="none" w:sz="0" w:space="0" w:color="auto"/>
        <w:left w:val="none" w:sz="0" w:space="0" w:color="auto"/>
        <w:bottom w:val="none" w:sz="0" w:space="0" w:color="auto"/>
        <w:right w:val="none" w:sz="0" w:space="0" w:color="auto"/>
      </w:divBdr>
    </w:div>
    <w:div w:id="965085730">
      <w:bodyDiv w:val="1"/>
      <w:marLeft w:val="0"/>
      <w:marRight w:val="0"/>
      <w:marTop w:val="0"/>
      <w:marBottom w:val="0"/>
      <w:divBdr>
        <w:top w:val="none" w:sz="0" w:space="0" w:color="auto"/>
        <w:left w:val="none" w:sz="0" w:space="0" w:color="auto"/>
        <w:bottom w:val="none" w:sz="0" w:space="0" w:color="auto"/>
        <w:right w:val="none" w:sz="0" w:space="0" w:color="auto"/>
      </w:divBdr>
    </w:div>
    <w:div w:id="997926441">
      <w:bodyDiv w:val="1"/>
      <w:marLeft w:val="0"/>
      <w:marRight w:val="0"/>
      <w:marTop w:val="0"/>
      <w:marBottom w:val="0"/>
      <w:divBdr>
        <w:top w:val="none" w:sz="0" w:space="0" w:color="auto"/>
        <w:left w:val="none" w:sz="0" w:space="0" w:color="auto"/>
        <w:bottom w:val="none" w:sz="0" w:space="0" w:color="auto"/>
        <w:right w:val="none" w:sz="0" w:space="0" w:color="auto"/>
      </w:divBdr>
    </w:div>
    <w:div w:id="1100950558">
      <w:bodyDiv w:val="1"/>
      <w:marLeft w:val="0"/>
      <w:marRight w:val="0"/>
      <w:marTop w:val="0"/>
      <w:marBottom w:val="0"/>
      <w:divBdr>
        <w:top w:val="none" w:sz="0" w:space="0" w:color="auto"/>
        <w:left w:val="none" w:sz="0" w:space="0" w:color="auto"/>
        <w:bottom w:val="none" w:sz="0" w:space="0" w:color="auto"/>
        <w:right w:val="none" w:sz="0" w:space="0" w:color="auto"/>
      </w:divBdr>
    </w:div>
    <w:div w:id="1115949647">
      <w:bodyDiv w:val="1"/>
      <w:marLeft w:val="0"/>
      <w:marRight w:val="0"/>
      <w:marTop w:val="0"/>
      <w:marBottom w:val="0"/>
      <w:divBdr>
        <w:top w:val="none" w:sz="0" w:space="0" w:color="auto"/>
        <w:left w:val="none" w:sz="0" w:space="0" w:color="auto"/>
        <w:bottom w:val="none" w:sz="0" w:space="0" w:color="auto"/>
        <w:right w:val="none" w:sz="0" w:space="0" w:color="auto"/>
      </w:divBdr>
    </w:div>
    <w:div w:id="1260213900">
      <w:bodyDiv w:val="1"/>
      <w:marLeft w:val="0"/>
      <w:marRight w:val="0"/>
      <w:marTop w:val="0"/>
      <w:marBottom w:val="0"/>
      <w:divBdr>
        <w:top w:val="none" w:sz="0" w:space="0" w:color="auto"/>
        <w:left w:val="none" w:sz="0" w:space="0" w:color="auto"/>
        <w:bottom w:val="none" w:sz="0" w:space="0" w:color="auto"/>
        <w:right w:val="none" w:sz="0" w:space="0" w:color="auto"/>
      </w:divBdr>
    </w:div>
    <w:div w:id="1365062754">
      <w:bodyDiv w:val="1"/>
      <w:marLeft w:val="0"/>
      <w:marRight w:val="0"/>
      <w:marTop w:val="0"/>
      <w:marBottom w:val="0"/>
      <w:divBdr>
        <w:top w:val="none" w:sz="0" w:space="0" w:color="auto"/>
        <w:left w:val="none" w:sz="0" w:space="0" w:color="auto"/>
        <w:bottom w:val="none" w:sz="0" w:space="0" w:color="auto"/>
        <w:right w:val="none" w:sz="0" w:space="0" w:color="auto"/>
      </w:divBdr>
    </w:div>
    <w:div w:id="1553344189">
      <w:bodyDiv w:val="1"/>
      <w:marLeft w:val="0"/>
      <w:marRight w:val="0"/>
      <w:marTop w:val="0"/>
      <w:marBottom w:val="0"/>
      <w:divBdr>
        <w:top w:val="none" w:sz="0" w:space="0" w:color="auto"/>
        <w:left w:val="none" w:sz="0" w:space="0" w:color="auto"/>
        <w:bottom w:val="none" w:sz="0" w:space="0" w:color="auto"/>
        <w:right w:val="none" w:sz="0" w:space="0" w:color="auto"/>
      </w:divBdr>
    </w:div>
    <w:div w:id="1725569093">
      <w:bodyDiv w:val="1"/>
      <w:marLeft w:val="0"/>
      <w:marRight w:val="0"/>
      <w:marTop w:val="0"/>
      <w:marBottom w:val="0"/>
      <w:divBdr>
        <w:top w:val="none" w:sz="0" w:space="0" w:color="auto"/>
        <w:left w:val="none" w:sz="0" w:space="0" w:color="auto"/>
        <w:bottom w:val="none" w:sz="0" w:space="0" w:color="auto"/>
        <w:right w:val="none" w:sz="0" w:space="0" w:color="auto"/>
      </w:divBdr>
    </w:div>
    <w:div w:id="1806700939">
      <w:bodyDiv w:val="1"/>
      <w:marLeft w:val="0"/>
      <w:marRight w:val="0"/>
      <w:marTop w:val="0"/>
      <w:marBottom w:val="0"/>
      <w:divBdr>
        <w:top w:val="none" w:sz="0" w:space="0" w:color="auto"/>
        <w:left w:val="none" w:sz="0" w:space="0" w:color="auto"/>
        <w:bottom w:val="none" w:sz="0" w:space="0" w:color="auto"/>
        <w:right w:val="none" w:sz="0" w:space="0" w:color="auto"/>
      </w:divBdr>
    </w:div>
    <w:div w:id="1881938081">
      <w:bodyDiv w:val="1"/>
      <w:marLeft w:val="0"/>
      <w:marRight w:val="0"/>
      <w:marTop w:val="0"/>
      <w:marBottom w:val="0"/>
      <w:divBdr>
        <w:top w:val="none" w:sz="0" w:space="0" w:color="auto"/>
        <w:left w:val="none" w:sz="0" w:space="0" w:color="auto"/>
        <w:bottom w:val="none" w:sz="0" w:space="0" w:color="auto"/>
        <w:right w:val="none" w:sz="0" w:space="0" w:color="auto"/>
      </w:divBdr>
    </w:div>
    <w:div w:id="1909805422">
      <w:bodyDiv w:val="1"/>
      <w:marLeft w:val="0"/>
      <w:marRight w:val="0"/>
      <w:marTop w:val="0"/>
      <w:marBottom w:val="0"/>
      <w:divBdr>
        <w:top w:val="none" w:sz="0" w:space="0" w:color="auto"/>
        <w:left w:val="none" w:sz="0" w:space="0" w:color="auto"/>
        <w:bottom w:val="none" w:sz="0" w:space="0" w:color="auto"/>
        <w:right w:val="none" w:sz="0" w:space="0" w:color="auto"/>
      </w:divBdr>
    </w:div>
    <w:div w:id="1951543619">
      <w:bodyDiv w:val="1"/>
      <w:marLeft w:val="0"/>
      <w:marRight w:val="0"/>
      <w:marTop w:val="0"/>
      <w:marBottom w:val="0"/>
      <w:divBdr>
        <w:top w:val="none" w:sz="0" w:space="0" w:color="auto"/>
        <w:left w:val="none" w:sz="0" w:space="0" w:color="auto"/>
        <w:bottom w:val="none" w:sz="0" w:space="0" w:color="auto"/>
        <w:right w:val="none" w:sz="0" w:space="0" w:color="auto"/>
      </w:divBdr>
    </w:div>
    <w:div w:id="2067214607">
      <w:bodyDiv w:val="1"/>
      <w:marLeft w:val="0"/>
      <w:marRight w:val="0"/>
      <w:marTop w:val="0"/>
      <w:marBottom w:val="0"/>
      <w:divBdr>
        <w:top w:val="none" w:sz="0" w:space="0" w:color="auto"/>
        <w:left w:val="none" w:sz="0" w:space="0" w:color="auto"/>
        <w:bottom w:val="none" w:sz="0" w:space="0" w:color="auto"/>
        <w:right w:val="none" w:sz="0" w:space="0" w:color="auto"/>
      </w:divBdr>
    </w:div>
    <w:div w:id="214611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E03C-69D0-49D6-973B-A4D9508A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4015</Words>
  <Characters>22088</Characters>
  <Application>Microsoft Office Word</Application>
  <DocSecurity>0</DocSecurity>
  <Lines>184</Lines>
  <Paragraphs>52</Paragraphs>
  <ScaleCrop>false</ScaleCrop>
  <Company>SOFTWIN</Company>
  <LinksUpToDate>false</LinksUpToDate>
  <CharactersWithSpaces>26051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résiliation conventionnelle pour convenance personnelle (1)</dc:title>
  <dc:subject/>
  <dc:creator>MC</dc:creator>
  <cp:keywords/>
  <dc:description/>
  <cp:lastModifiedBy>Allan RIOU</cp:lastModifiedBy>
  <cp:revision>4</cp:revision>
  <cp:lastPrinted>2026-03-31T10:05:00Z</cp:lastPrinted>
  <dcterms:created xsi:type="dcterms:W3CDTF">2026-03-20T08:57:00Z</dcterms:created>
  <dcterms:modified xsi:type="dcterms:W3CDTF">2026-04-01T14:27:00Z</dcterms:modified>
</cp:coreProperties>
</file>