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B9DF9" w14:textId="77777777" w:rsidR="00E15FA4" w:rsidRDefault="00E15FA4" w:rsidP="00E15FA4">
      <w:pPr>
        <w:pStyle w:val="Titre1"/>
        <w:rPr>
          <w:rFonts w:ascii="Tahoma" w:hAnsi="Tahoma"/>
          <w:bdr w:val="double" w:sz="4" w:space="0" w:color="auto"/>
        </w:rPr>
      </w:pPr>
    </w:p>
    <w:p w14:paraId="59981A45" w14:textId="77777777" w:rsidR="00E15FA4" w:rsidRDefault="00E15FA4" w:rsidP="00E15FA4">
      <w:pPr>
        <w:pStyle w:val="Titre1"/>
        <w:rPr>
          <w:rFonts w:ascii="Tahoma" w:hAnsi="Tahoma"/>
          <w:bdr w:val="double" w:sz="4" w:space="0" w:color="auto"/>
        </w:rPr>
      </w:pPr>
    </w:p>
    <w:p w14:paraId="3B34B2F1" w14:textId="77777777" w:rsidR="00D958EE" w:rsidRPr="00D958EE" w:rsidRDefault="00D958EE" w:rsidP="00D958EE"/>
    <w:p w14:paraId="6FC19446" w14:textId="77777777" w:rsidR="00D958EE" w:rsidRDefault="000636E8" w:rsidP="005C4A5F">
      <w:pPr>
        <w:shd w:val="clear" w:color="auto" w:fill="C0C0C0"/>
        <w:jc w:val="center"/>
        <w:rPr>
          <w:b/>
          <w:sz w:val="28"/>
          <w:szCs w:val="28"/>
        </w:rPr>
      </w:pPr>
      <w:r w:rsidRPr="000636E8">
        <w:rPr>
          <w:b/>
          <w:sz w:val="28"/>
          <w:szCs w:val="28"/>
        </w:rPr>
        <w:t>ACCORD D’INTERESSEMENT</w:t>
      </w:r>
    </w:p>
    <w:p w14:paraId="706241A1" w14:textId="77777777" w:rsidR="005878C0" w:rsidRDefault="005878C0" w:rsidP="005878C0">
      <w:pPr>
        <w:shd w:val="clear" w:color="auto" w:fill="C0C0C0"/>
        <w:rPr>
          <w:b/>
          <w:sz w:val="28"/>
          <w:szCs w:val="28"/>
        </w:rPr>
      </w:pPr>
    </w:p>
    <w:p w14:paraId="047CB59A" w14:textId="77777777" w:rsidR="005878C0" w:rsidRPr="000636E8" w:rsidRDefault="005878C0" w:rsidP="005C4A5F">
      <w:pPr>
        <w:shd w:val="clear" w:color="auto" w:fill="C0C0C0"/>
        <w:jc w:val="center"/>
        <w:rPr>
          <w:b/>
          <w:sz w:val="28"/>
          <w:szCs w:val="28"/>
        </w:rPr>
      </w:pPr>
      <w:r>
        <w:rPr>
          <w:b/>
          <w:sz w:val="28"/>
          <w:szCs w:val="28"/>
        </w:rPr>
        <w:t xml:space="preserve">DU </w:t>
      </w:r>
      <w:r w:rsidR="00352ED9">
        <w:rPr>
          <w:b/>
          <w:sz w:val="28"/>
          <w:szCs w:val="28"/>
        </w:rPr>
        <w:t>16</w:t>
      </w:r>
      <w:r w:rsidR="00182EDD">
        <w:rPr>
          <w:b/>
          <w:sz w:val="28"/>
          <w:szCs w:val="28"/>
        </w:rPr>
        <w:t xml:space="preserve"> </w:t>
      </w:r>
      <w:r w:rsidR="00352ED9">
        <w:rPr>
          <w:b/>
          <w:sz w:val="28"/>
          <w:szCs w:val="28"/>
        </w:rPr>
        <w:t>FEVRIER</w:t>
      </w:r>
      <w:r w:rsidR="00182EDD">
        <w:rPr>
          <w:b/>
          <w:sz w:val="28"/>
          <w:szCs w:val="28"/>
        </w:rPr>
        <w:t xml:space="preserve"> 2026</w:t>
      </w:r>
    </w:p>
    <w:p w14:paraId="3F4F8F04" w14:textId="77777777" w:rsidR="000636E8" w:rsidRPr="00D958EE" w:rsidRDefault="000636E8" w:rsidP="000636E8">
      <w:pPr>
        <w:pStyle w:val="NormalWeb"/>
        <w:shd w:val="clear" w:color="auto" w:fill="C0C0C0"/>
        <w:jc w:val="center"/>
        <w:rPr>
          <w:b/>
          <w:sz w:val="22"/>
          <w:szCs w:val="22"/>
        </w:rPr>
      </w:pPr>
    </w:p>
    <w:p w14:paraId="6A2E5D86" w14:textId="77777777" w:rsidR="00E15FA4" w:rsidRPr="00D958EE" w:rsidRDefault="00E15FA4" w:rsidP="00E15FA4">
      <w:pPr>
        <w:jc w:val="both"/>
        <w:rPr>
          <w:szCs w:val="24"/>
        </w:rPr>
      </w:pPr>
    </w:p>
    <w:p w14:paraId="0FC6CC0D" w14:textId="77777777" w:rsidR="00E15FA4" w:rsidRPr="00D958EE" w:rsidRDefault="00E15FA4" w:rsidP="00E15FA4">
      <w:pPr>
        <w:jc w:val="both"/>
        <w:rPr>
          <w:szCs w:val="24"/>
        </w:rPr>
      </w:pPr>
    </w:p>
    <w:p w14:paraId="588ED78D" w14:textId="77777777" w:rsidR="00E15FA4" w:rsidRPr="00D958EE" w:rsidRDefault="00E15FA4" w:rsidP="00E15FA4">
      <w:pPr>
        <w:jc w:val="both"/>
        <w:rPr>
          <w:szCs w:val="24"/>
        </w:rPr>
      </w:pPr>
    </w:p>
    <w:p w14:paraId="7AF02B57" w14:textId="77777777" w:rsidR="00E15FA4" w:rsidRPr="00D958EE" w:rsidRDefault="007C69C0" w:rsidP="00E15FA4">
      <w:pPr>
        <w:pStyle w:val="Titre2"/>
        <w:rPr>
          <w:rFonts w:ascii="Times New Roman" w:hAnsi="Times New Roman"/>
          <w:szCs w:val="24"/>
          <w:u w:val="single"/>
        </w:rPr>
      </w:pPr>
      <w:r w:rsidRPr="00D958EE">
        <w:rPr>
          <w:rFonts w:ascii="Times New Roman" w:hAnsi="Times New Roman"/>
          <w:szCs w:val="24"/>
          <w:u w:val="single"/>
        </w:rPr>
        <w:t>ENTRE-LES</w:t>
      </w:r>
      <w:r w:rsidR="00E15FA4" w:rsidRPr="00D958EE">
        <w:rPr>
          <w:rFonts w:ascii="Times New Roman" w:hAnsi="Times New Roman"/>
          <w:szCs w:val="24"/>
          <w:u w:val="single"/>
        </w:rPr>
        <w:t xml:space="preserve"> SOUSSIGNES</w:t>
      </w:r>
    </w:p>
    <w:p w14:paraId="6ABB90C1" w14:textId="77777777" w:rsidR="00E15FA4" w:rsidRPr="00D958EE" w:rsidRDefault="00E15FA4" w:rsidP="00E15FA4">
      <w:pPr>
        <w:jc w:val="both"/>
        <w:rPr>
          <w:b/>
          <w:szCs w:val="24"/>
        </w:rPr>
      </w:pPr>
    </w:p>
    <w:p w14:paraId="38AD2889" w14:textId="77777777" w:rsidR="00E15FA4" w:rsidRPr="00D958EE" w:rsidRDefault="00E15FA4" w:rsidP="00E15FA4">
      <w:pPr>
        <w:rPr>
          <w:szCs w:val="24"/>
        </w:rPr>
      </w:pPr>
    </w:p>
    <w:p w14:paraId="65F8E33D" w14:textId="77777777" w:rsidR="00E15FA4" w:rsidRPr="00D958EE" w:rsidRDefault="00E15FA4" w:rsidP="00E15FA4">
      <w:pPr>
        <w:rPr>
          <w:szCs w:val="24"/>
        </w:rPr>
      </w:pPr>
    </w:p>
    <w:p w14:paraId="18328257" w14:textId="77777777" w:rsidR="00E15FA4" w:rsidRPr="00D958EE" w:rsidRDefault="00E15FA4" w:rsidP="00E15FA4">
      <w:pPr>
        <w:jc w:val="both"/>
        <w:rPr>
          <w:szCs w:val="24"/>
        </w:rPr>
      </w:pPr>
      <w:smartTag w:uri="urn:schemas-microsoft-com:office:smarttags" w:element="PersonName">
        <w:smartTagPr>
          <w:attr w:name="ProductID" w:val="La SELAFA ARTEFACT"/>
        </w:smartTagPr>
        <w:r w:rsidRPr="00D958EE">
          <w:rPr>
            <w:szCs w:val="24"/>
          </w:rPr>
          <w:t>La SELAFA ARTEFACT</w:t>
        </w:r>
      </w:smartTag>
      <w:r w:rsidRPr="00D958EE">
        <w:rPr>
          <w:szCs w:val="24"/>
        </w:rPr>
        <w:t xml:space="preserve"> dont le siège social est 67 avenue Gustave Flaubert 76000 ROUEN</w:t>
      </w:r>
      <w:r w:rsidR="00E976B6">
        <w:rPr>
          <w:szCs w:val="24"/>
        </w:rPr>
        <w:t>.</w:t>
      </w:r>
    </w:p>
    <w:p w14:paraId="64BEFBA6" w14:textId="77777777" w:rsidR="00E15FA4" w:rsidRPr="00D958EE" w:rsidRDefault="00E15FA4" w:rsidP="00E15FA4">
      <w:pPr>
        <w:rPr>
          <w:szCs w:val="24"/>
        </w:rPr>
      </w:pPr>
    </w:p>
    <w:p w14:paraId="0DC90A6A" w14:textId="77777777" w:rsidR="00E15FA4" w:rsidRPr="00D958EE" w:rsidRDefault="00E15FA4" w:rsidP="00E15FA4">
      <w:pPr>
        <w:rPr>
          <w:szCs w:val="24"/>
        </w:rPr>
      </w:pPr>
    </w:p>
    <w:p w14:paraId="74A148B1" w14:textId="77777777" w:rsidR="00E15FA4" w:rsidRPr="005B5ED2" w:rsidRDefault="00E15FA4" w:rsidP="005B5ED2">
      <w:pPr>
        <w:jc w:val="right"/>
        <w:rPr>
          <w:szCs w:val="24"/>
        </w:rPr>
      </w:pPr>
      <w:r w:rsidRPr="005B5ED2">
        <w:rPr>
          <w:szCs w:val="24"/>
        </w:rPr>
        <w:t>D'UNE PART</w:t>
      </w:r>
    </w:p>
    <w:p w14:paraId="6A6E9360" w14:textId="77777777" w:rsidR="00E15FA4" w:rsidRDefault="00E15FA4" w:rsidP="00E15FA4">
      <w:pPr>
        <w:rPr>
          <w:i/>
          <w:szCs w:val="24"/>
        </w:rPr>
      </w:pPr>
    </w:p>
    <w:p w14:paraId="2F18CB6D" w14:textId="77777777" w:rsidR="005B5ED2" w:rsidRPr="00D958EE" w:rsidRDefault="005B5ED2" w:rsidP="00E15FA4">
      <w:pPr>
        <w:rPr>
          <w:i/>
          <w:szCs w:val="24"/>
        </w:rPr>
      </w:pPr>
    </w:p>
    <w:p w14:paraId="6540F09C" w14:textId="77777777" w:rsidR="00E15FA4" w:rsidRPr="005B5ED2" w:rsidRDefault="00E15FA4" w:rsidP="00E15FA4">
      <w:pPr>
        <w:rPr>
          <w:b/>
          <w:szCs w:val="24"/>
          <w:u w:val="single"/>
        </w:rPr>
      </w:pPr>
      <w:r w:rsidRPr="005B5ED2">
        <w:rPr>
          <w:b/>
          <w:szCs w:val="24"/>
          <w:u w:val="single"/>
        </w:rPr>
        <w:t>ET</w:t>
      </w:r>
    </w:p>
    <w:p w14:paraId="075B6C9D" w14:textId="77777777" w:rsidR="00E15FA4" w:rsidRPr="00D958EE" w:rsidRDefault="00E15FA4" w:rsidP="00E15FA4">
      <w:pPr>
        <w:rPr>
          <w:b/>
          <w:szCs w:val="24"/>
        </w:rPr>
      </w:pPr>
    </w:p>
    <w:p w14:paraId="596271A4" w14:textId="77777777" w:rsidR="00E15FA4" w:rsidRPr="00D958EE" w:rsidRDefault="00E15FA4" w:rsidP="00E15FA4">
      <w:pPr>
        <w:rPr>
          <w:b/>
          <w:szCs w:val="24"/>
        </w:rPr>
      </w:pPr>
    </w:p>
    <w:p w14:paraId="30AE79AB" w14:textId="77777777" w:rsidR="00E15FA4" w:rsidRPr="00D958EE" w:rsidRDefault="00800F1C" w:rsidP="00E15FA4">
      <w:pPr>
        <w:jc w:val="both"/>
        <w:rPr>
          <w:b/>
          <w:szCs w:val="24"/>
        </w:rPr>
      </w:pPr>
      <w:r w:rsidRPr="00D958EE">
        <w:rPr>
          <w:b/>
          <w:szCs w:val="24"/>
        </w:rPr>
        <w:t xml:space="preserve">LE PERSONNEL AYANT RATIFIE A </w:t>
      </w:r>
      <w:smartTag w:uri="urn:schemas-microsoft-com:office:smarttags" w:element="PersonName">
        <w:smartTagPr>
          <w:attr w:name="ProductID" w:val="LA MAJORITE DES"/>
        </w:smartTagPr>
        <w:r w:rsidRPr="00D958EE">
          <w:rPr>
            <w:b/>
            <w:szCs w:val="24"/>
          </w:rPr>
          <w:t>LA MAJORITE DES</w:t>
        </w:r>
      </w:smartTag>
      <w:r w:rsidRPr="00D958EE">
        <w:rPr>
          <w:b/>
          <w:szCs w:val="24"/>
        </w:rPr>
        <w:t xml:space="preserve"> 2/3 UN PROJET D’ACCORD PROPOSE PAR LE CHEF D’ENTREPRISE CONJOINTEMENT AVEC LES REPRESENTANTS DU </w:t>
      </w:r>
      <w:r w:rsidR="007C69C0">
        <w:rPr>
          <w:b/>
          <w:szCs w:val="24"/>
        </w:rPr>
        <w:t>CSE</w:t>
      </w:r>
      <w:r w:rsidRPr="00D958EE">
        <w:rPr>
          <w:b/>
          <w:szCs w:val="24"/>
        </w:rPr>
        <w:t xml:space="preserve"> LORS DE SA CONSULTATION DU </w:t>
      </w:r>
      <w:r w:rsidR="00110AD2">
        <w:rPr>
          <w:b/>
          <w:szCs w:val="24"/>
        </w:rPr>
        <w:t>2</w:t>
      </w:r>
      <w:r w:rsidR="00182EDD">
        <w:rPr>
          <w:b/>
          <w:szCs w:val="24"/>
        </w:rPr>
        <w:t>6</w:t>
      </w:r>
      <w:r w:rsidR="00110AD2">
        <w:rPr>
          <w:b/>
          <w:szCs w:val="24"/>
        </w:rPr>
        <w:t xml:space="preserve"> </w:t>
      </w:r>
      <w:r w:rsidR="00182EDD">
        <w:rPr>
          <w:b/>
          <w:szCs w:val="24"/>
        </w:rPr>
        <w:t>JANVIER 2026</w:t>
      </w:r>
      <w:r w:rsidRPr="00D958EE">
        <w:rPr>
          <w:b/>
          <w:szCs w:val="24"/>
        </w:rPr>
        <w:t xml:space="preserve"> DONT LE PROCES VERBAL D’EMARGEMENT EST ANNEXE AU PRESENT ACCORD.</w:t>
      </w:r>
    </w:p>
    <w:p w14:paraId="307E6DD6" w14:textId="77777777" w:rsidR="00E15FA4" w:rsidRPr="00D958EE" w:rsidRDefault="00E15FA4" w:rsidP="00E15FA4">
      <w:pPr>
        <w:jc w:val="both"/>
        <w:rPr>
          <w:szCs w:val="24"/>
        </w:rPr>
      </w:pPr>
    </w:p>
    <w:p w14:paraId="7D4886FA" w14:textId="77777777" w:rsidR="00E15FA4" w:rsidRPr="00D958EE" w:rsidRDefault="00E15FA4" w:rsidP="00E15FA4">
      <w:pPr>
        <w:rPr>
          <w:szCs w:val="24"/>
        </w:rPr>
      </w:pPr>
    </w:p>
    <w:p w14:paraId="626F15A9" w14:textId="77777777" w:rsidR="00E15FA4" w:rsidRPr="005B5ED2" w:rsidRDefault="00E15FA4" w:rsidP="005B5ED2">
      <w:pPr>
        <w:pStyle w:val="Corpsdetexte"/>
        <w:jc w:val="right"/>
        <w:rPr>
          <w:rFonts w:ascii="Times New Roman" w:hAnsi="Times New Roman"/>
          <w:szCs w:val="24"/>
        </w:rPr>
      </w:pPr>
      <w:r w:rsidRPr="005B5ED2">
        <w:rPr>
          <w:rFonts w:ascii="Times New Roman" w:hAnsi="Times New Roman"/>
          <w:szCs w:val="24"/>
        </w:rPr>
        <w:t xml:space="preserve">D'AUTRE PART </w:t>
      </w:r>
    </w:p>
    <w:p w14:paraId="5A9EE383" w14:textId="77777777" w:rsidR="00E15FA4" w:rsidRDefault="00E15FA4" w:rsidP="00E15FA4">
      <w:pPr>
        <w:jc w:val="both"/>
        <w:rPr>
          <w:b/>
          <w:szCs w:val="24"/>
        </w:rPr>
      </w:pPr>
    </w:p>
    <w:p w14:paraId="1C8B00BE" w14:textId="77777777" w:rsidR="00D958EE" w:rsidRPr="00D958EE" w:rsidRDefault="00D958EE" w:rsidP="00E15FA4">
      <w:pPr>
        <w:jc w:val="both"/>
        <w:rPr>
          <w:b/>
          <w:szCs w:val="24"/>
        </w:rPr>
      </w:pPr>
    </w:p>
    <w:p w14:paraId="1BA83EEF" w14:textId="77777777" w:rsidR="00E15FA4" w:rsidRPr="00D958EE" w:rsidRDefault="00E15FA4" w:rsidP="00E15FA4">
      <w:pPr>
        <w:jc w:val="both"/>
        <w:rPr>
          <w:b/>
          <w:szCs w:val="24"/>
        </w:rPr>
      </w:pPr>
    </w:p>
    <w:p w14:paraId="20831C5C" w14:textId="77777777" w:rsidR="00E15FA4" w:rsidRPr="00D958EE" w:rsidRDefault="00E15FA4" w:rsidP="00E15FA4">
      <w:pPr>
        <w:jc w:val="both"/>
        <w:rPr>
          <w:szCs w:val="24"/>
        </w:rPr>
      </w:pPr>
    </w:p>
    <w:p w14:paraId="60E3BE7A" w14:textId="77777777" w:rsidR="00E15FA4" w:rsidRPr="00F01E9A" w:rsidRDefault="00E15FA4" w:rsidP="00A87205">
      <w:pPr>
        <w:pStyle w:val="Titre2"/>
        <w:shd w:val="clear" w:color="auto" w:fill="CCCCCC"/>
        <w:jc w:val="center"/>
        <w:rPr>
          <w:rFonts w:ascii="Times New Roman" w:hAnsi="Times New Roman"/>
          <w:szCs w:val="24"/>
        </w:rPr>
      </w:pPr>
      <w:r w:rsidRPr="00F01E9A">
        <w:rPr>
          <w:rFonts w:ascii="Times New Roman" w:hAnsi="Times New Roman"/>
          <w:szCs w:val="24"/>
        </w:rPr>
        <w:t>PREAMBULE</w:t>
      </w:r>
    </w:p>
    <w:p w14:paraId="1C0F2BFC" w14:textId="77777777" w:rsidR="00E15FA4" w:rsidRPr="00D958EE" w:rsidRDefault="00E15FA4" w:rsidP="00E15FA4">
      <w:pPr>
        <w:jc w:val="both"/>
        <w:rPr>
          <w:b/>
          <w:szCs w:val="24"/>
        </w:rPr>
      </w:pPr>
    </w:p>
    <w:p w14:paraId="0D1717F9" w14:textId="77777777" w:rsidR="00E15FA4" w:rsidRPr="00D958EE" w:rsidRDefault="00E15FA4" w:rsidP="00E15FA4">
      <w:pPr>
        <w:pStyle w:val="Corpsdetexte"/>
        <w:rPr>
          <w:rFonts w:ascii="Times New Roman" w:hAnsi="Times New Roman"/>
          <w:szCs w:val="24"/>
        </w:rPr>
      </w:pPr>
      <w:r w:rsidRPr="00D958EE">
        <w:rPr>
          <w:rFonts w:ascii="Times New Roman" w:hAnsi="Times New Roman"/>
          <w:szCs w:val="24"/>
        </w:rPr>
        <w:t>L’objectif poursuivi dans le cadre du présent accord est d’associer plus étroitement les salariés aux performances économiques que réalise notre société et d’accroître ainsi leur intérêt tant professionnel que financier.</w:t>
      </w:r>
    </w:p>
    <w:p w14:paraId="49FF727D" w14:textId="77777777" w:rsidR="00E15FA4" w:rsidRPr="00D958EE" w:rsidRDefault="00E15FA4" w:rsidP="00E15FA4">
      <w:pPr>
        <w:jc w:val="both"/>
        <w:rPr>
          <w:szCs w:val="24"/>
        </w:rPr>
      </w:pPr>
    </w:p>
    <w:p w14:paraId="67D806BD" w14:textId="77777777" w:rsidR="00E15FA4" w:rsidRPr="00D958EE" w:rsidRDefault="00E15FA4" w:rsidP="00E15FA4">
      <w:pPr>
        <w:jc w:val="both"/>
        <w:rPr>
          <w:szCs w:val="24"/>
        </w:rPr>
      </w:pPr>
      <w:r w:rsidRPr="00D958EE">
        <w:rPr>
          <w:szCs w:val="24"/>
        </w:rPr>
        <w:t xml:space="preserve">Il a été choisi une répartition de l’intéressement qui soit </w:t>
      </w:r>
      <w:r w:rsidR="00182EDD">
        <w:rPr>
          <w:szCs w:val="24"/>
        </w:rPr>
        <w:t xml:space="preserve">50% </w:t>
      </w:r>
      <w:r w:rsidRPr="00D958EE">
        <w:rPr>
          <w:szCs w:val="24"/>
        </w:rPr>
        <w:t xml:space="preserve">proportionnelle au salaire et </w:t>
      </w:r>
      <w:r w:rsidR="00182EDD">
        <w:rPr>
          <w:szCs w:val="24"/>
        </w:rPr>
        <w:t>50% au temps</w:t>
      </w:r>
      <w:r w:rsidRPr="00D958EE">
        <w:rPr>
          <w:szCs w:val="24"/>
        </w:rPr>
        <w:t>. Cependant, dans le calcul de la prime d’intéressement il est expressément convenu de ne pas prendre en considération les primes et/ou indemnités de toute nature pour ne retenir que le salaire de base, et ce de manière à respecter le mieux possible le caractère collectif de l’intéressement.</w:t>
      </w:r>
    </w:p>
    <w:p w14:paraId="65877EFD" w14:textId="77777777" w:rsidR="003B6ED1" w:rsidRPr="00D958EE" w:rsidRDefault="003B6ED1" w:rsidP="003B6ED1">
      <w:pPr>
        <w:pStyle w:val="NormalWeb"/>
        <w:jc w:val="both"/>
      </w:pPr>
      <w:r w:rsidRPr="00D958EE">
        <w:lastRenderedPageBreak/>
        <w:t>Les modalités de calcul de l'intéressement ont été choisies pour répondre à deux objectifs :</w:t>
      </w:r>
    </w:p>
    <w:p w14:paraId="1A1F9331" w14:textId="77777777" w:rsidR="003B6ED1" w:rsidRPr="00D958EE" w:rsidRDefault="003B6ED1" w:rsidP="003B6ED1">
      <w:pPr>
        <w:ind w:left="720"/>
        <w:jc w:val="both"/>
        <w:rPr>
          <w:szCs w:val="24"/>
        </w:rPr>
      </w:pPr>
      <w:r w:rsidRPr="00D958EE">
        <w:rPr>
          <w:szCs w:val="24"/>
        </w:rPr>
        <w:t>- attribuer aux salariés une part non négligeable du résultat d'exploitation, sans compromettre pour autant la part de ce résultat nécessaire à l'entreprise pour assurer son développement ;</w:t>
      </w:r>
    </w:p>
    <w:p w14:paraId="485E8C20" w14:textId="77777777" w:rsidR="003B6ED1" w:rsidRPr="00D958EE" w:rsidRDefault="003B6ED1" w:rsidP="003B6ED1">
      <w:pPr>
        <w:ind w:left="720"/>
        <w:jc w:val="both"/>
        <w:rPr>
          <w:szCs w:val="24"/>
        </w:rPr>
      </w:pPr>
      <w:r w:rsidRPr="00D958EE">
        <w:rPr>
          <w:szCs w:val="24"/>
        </w:rPr>
        <w:t>- être relativement simples dans leur application et compréhensibles par tous.</w:t>
      </w:r>
    </w:p>
    <w:p w14:paraId="6E3292D8" w14:textId="77777777" w:rsidR="00E15FA4" w:rsidRPr="00D958EE" w:rsidRDefault="00E15FA4" w:rsidP="00E15FA4">
      <w:pPr>
        <w:jc w:val="both"/>
        <w:rPr>
          <w:szCs w:val="24"/>
        </w:rPr>
      </w:pPr>
    </w:p>
    <w:p w14:paraId="253865E7" w14:textId="77777777" w:rsidR="00E15FA4" w:rsidRPr="00D958EE" w:rsidRDefault="00610BB8" w:rsidP="00E15FA4">
      <w:pPr>
        <w:jc w:val="both"/>
        <w:rPr>
          <w:szCs w:val="24"/>
        </w:rPr>
      </w:pPr>
      <w:r>
        <w:rPr>
          <w:szCs w:val="24"/>
        </w:rPr>
        <w:t>I</w:t>
      </w:r>
      <w:r w:rsidR="00E15FA4" w:rsidRPr="00D958EE">
        <w:rPr>
          <w:szCs w:val="24"/>
        </w:rPr>
        <w:t>l est rappelé que les sommes qui seront éventuellement réparties, si les résultats le permettent, ne sont pas considérées comme des salaires au sens des législations du travail et de sécurité sociale et ne pourront en aucun cas se substituer à des éléments de salaire en vigueur ou contractuelles.</w:t>
      </w:r>
    </w:p>
    <w:p w14:paraId="7FAA0516" w14:textId="77777777" w:rsidR="00610BB8" w:rsidRPr="00D958EE" w:rsidRDefault="00610BB8" w:rsidP="00610BB8">
      <w:pPr>
        <w:pStyle w:val="NormalWeb"/>
        <w:jc w:val="both"/>
      </w:pPr>
      <w:r>
        <w:t>L</w:t>
      </w:r>
      <w:r w:rsidRPr="00D958EE">
        <w:t>es sommes allouées au titre du présent accord sont exonérées de toutes charges sociales (Sécuri</w:t>
      </w:r>
      <w:r>
        <w:t xml:space="preserve">té sociale, chômage, retraite…) mais elles restent soumises à CSG et CRDS ainsi qu’à l’impôt sur le revenu. </w:t>
      </w:r>
      <w:r w:rsidRPr="00D958EE">
        <w:t>Toutefois, les sommes affectées à un plan d'épargne sont exonérées d'impôt sur le revenu.</w:t>
      </w:r>
    </w:p>
    <w:p w14:paraId="389229B5" w14:textId="77777777" w:rsidR="00E15FA4" w:rsidRPr="00D958EE" w:rsidRDefault="00E15FA4" w:rsidP="00E15FA4">
      <w:pPr>
        <w:jc w:val="both"/>
        <w:rPr>
          <w:szCs w:val="24"/>
        </w:rPr>
      </w:pPr>
    </w:p>
    <w:p w14:paraId="5A56E363" w14:textId="77777777" w:rsidR="00E15FA4" w:rsidRPr="00D958EE" w:rsidRDefault="00E15FA4" w:rsidP="00E15FA4">
      <w:pPr>
        <w:jc w:val="both"/>
        <w:rPr>
          <w:szCs w:val="24"/>
        </w:rPr>
      </w:pPr>
      <w:r w:rsidRPr="00D958EE">
        <w:rPr>
          <w:szCs w:val="24"/>
        </w:rPr>
        <w:t>Le présent accord a pour objet de fixer :</w:t>
      </w:r>
    </w:p>
    <w:p w14:paraId="525E369D" w14:textId="77777777" w:rsidR="00E15FA4" w:rsidRPr="00D958EE" w:rsidRDefault="00E15FA4" w:rsidP="00E15FA4">
      <w:pPr>
        <w:jc w:val="both"/>
        <w:rPr>
          <w:szCs w:val="24"/>
        </w:rPr>
      </w:pPr>
    </w:p>
    <w:p w14:paraId="03620339" w14:textId="77777777" w:rsidR="00E15FA4" w:rsidRPr="00D958EE" w:rsidRDefault="00E15FA4" w:rsidP="00E15FA4">
      <w:pPr>
        <w:numPr>
          <w:ilvl w:val="0"/>
          <w:numId w:val="1"/>
        </w:numPr>
        <w:jc w:val="both"/>
        <w:rPr>
          <w:szCs w:val="24"/>
        </w:rPr>
      </w:pPr>
      <w:proofErr w:type="gramStart"/>
      <w:r w:rsidRPr="00D958EE">
        <w:rPr>
          <w:szCs w:val="24"/>
        </w:rPr>
        <w:t>la</w:t>
      </w:r>
      <w:proofErr w:type="gramEnd"/>
      <w:r w:rsidRPr="00D958EE">
        <w:rPr>
          <w:szCs w:val="24"/>
        </w:rPr>
        <w:t xml:space="preserve"> durée</w:t>
      </w:r>
      <w:r w:rsidR="00DF4154">
        <w:rPr>
          <w:szCs w:val="24"/>
        </w:rPr>
        <w:t> ;</w:t>
      </w:r>
    </w:p>
    <w:p w14:paraId="6222618B" w14:textId="77777777" w:rsidR="00E15FA4" w:rsidRPr="00D958EE" w:rsidRDefault="00E15FA4" w:rsidP="00E15FA4">
      <w:pPr>
        <w:numPr>
          <w:ilvl w:val="0"/>
          <w:numId w:val="1"/>
        </w:numPr>
        <w:jc w:val="both"/>
        <w:rPr>
          <w:szCs w:val="24"/>
        </w:rPr>
      </w:pPr>
      <w:proofErr w:type="gramStart"/>
      <w:r w:rsidRPr="00D958EE">
        <w:rPr>
          <w:szCs w:val="24"/>
        </w:rPr>
        <w:t>les</w:t>
      </w:r>
      <w:proofErr w:type="gramEnd"/>
      <w:r w:rsidRPr="00D958EE">
        <w:rPr>
          <w:szCs w:val="24"/>
        </w:rPr>
        <w:t xml:space="preserve"> modalités d’intéressement retenues</w:t>
      </w:r>
      <w:r w:rsidR="00DF4154">
        <w:rPr>
          <w:szCs w:val="24"/>
        </w:rPr>
        <w:t> ;</w:t>
      </w:r>
    </w:p>
    <w:p w14:paraId="5C050868" w14:textId="77777777" w:rsidR="00E15FA4" w:rsidRPr="00D958EE" w:rsidRDefault="00E15FA4" w:rsidP="00E15FA4">
      <w:pPr>
        <w:numPr>
          <w:ilvl w:val="0"/>
          <w:numId w:val="1"/>
        </w:numPr>
        <w:jc w:val="both"/>
        <w:rPr>
          <w:szCs w:val="24"/>
        </w:rPr>
      </w:pPr>
      <w:proofErr w:type="gramStart"/>
      <w:r w:rsidRPr="00D958EE">
        <w:rPr>
          <w:szCs w:val="24"/>
        </w:rPr>
        <w:t>les</w:t>
      </w:r>
      <w:proofErr w:type="gramEnd"/>
      <w:r w:rsidRPr="00D958EE">
        <w:rPr>
          <w:szCs w:val="24"/>
        </w:rPr>
        <w:t xml:space="preserve"> critères et modes de calcul servant de base à l’intéressement</w:t>
      </w:r>
      <w:r w:rsidR="00DF4154">
        <w:rPr>
          <w:szCs w:val="24"/>
        </w:rPr>
        <w:t> ;</w:t>
      </w:r>
    </w:p>
    <w:p w14:paraId="482061BC" w14:textId="77777777" w:rsidR="00E15FA4" w:rsidRPr="00D958EE" w:rsidRDefault="00E15FA4" w:rsidP="00E15FA4">
      <w:pPr>
        <w:numPr>
          <w:ilvl w:val="0"/>
          <w:numId w:val="1"/>
        </w:numPr>
        <w:jc w:val="both"/>
        <w:rPr>
          <w:szCs w:val="24"/>
        </w:rPr>
      </w:pPr>
      <w:proofErr w:type="gramStart"/>
      <w:r w:rsidRPr="00D958EE">
        <w:rPr>
          <w:szCs w:val="24"/>
        </w:rPr>
        <w:t>l’époque</w:t>
      </w:r>
      <w:proofErr w:type="gramEnd"/>
      <w:r w:rsidRPr="00D958EE">
        <w:rPr>
          <w:szCs w:val="24"/>
        </w:rPr>
        <w:t xml:space="preserve"> des versements</w:t>
      </w:r>
      <w:r w:rsidR="00DF4154">
        <w:rPr>
          <w:szCs w:val="24"/>
        </w:rPr>
        <w:t> ;</w:t>
      </w:r>
    </w:p>
    <w:p w14:paraId="1D524EFA" w14:textId="77777777" w:rsidR="00E15FA4" w:rsidRPr="00D958EE" w:rsidRDefault="00E15FA4" w:rsidP="00E15FA4">
      <w:pPr>
        <w:numPr>
          <w:ilvl w:val="0"/>
          <w:numId w:val="1"/>
        </w:numPr>
        <w:jc w:val="both"/>
        <w:rPr>
          <w:szCs w:val="24"/>
        </w:rPr>
      </w:pPr>
      <w:proofErr w:type="gramStart"/>
      <w:r w:rsidRPr="00D958EE">
        <w:rPr>
          <w:szCs w:val="24"/>
        </w:rPr>
        <w:t>les</w:t>
      </w:r>
      <w:proofErr w:type="gramEnd"/>
      <w:r w:rsidRPr="00D958EE">
        <w:rPr>
          <w:szCs w:val="24"/>
        </w:rPr>
        <w:t xml:space="preserve"> modalités de répartition de l’intéressement entre les bénéficiaires</w:t>
      </w:r>
      <w:r w:rsidR="00DF4154">
        <w:rPr>
          <w:szCs w:val="24"/>
        </w:rPr>
        <w:t> ;</w:t>
      </w:r>
    </w:p>
    <w:p w14:paraId="79AC92F3" w14:textId="77777777" w:rsidR="00E15FA4" w:rsidRPr="00D958EE" w:rsidRDefault="00E15FA4" w:rsidP="00E15FA4">
      <w:pPr>
        <w:numPr>
          <w:ilvl w:val="0"/>
          <w:numId w:val="1"/>
        </w:numPr>
        <w:jc w:val="both"/>
        <w:rPr>
          <w:szCs w:val="24"/>
        </w:rPr>
      </w:pPr>
      <w:proofErr w:type="gramStart"/>
      <w:r w:rsidRPr="00D958EE">
        <w:rPr>
          <w:szCs w:val="24"/>
        </w:rPr>
        <w:t>les</w:t>
      </w:r>
      <w:proofErr w:type="gramEnd"/>
      <w:r w:rsidRPr="00D958EE">
        <w:rPr>
          <w:szCs w:val="24"/>
        </w:rPr>
        <w:t xml:space="preserve"> procédures convenues pour régler les différen</w:t>
      </w:r>
      <w:r w:rsidR="00DF4154">
        <w:rPr>
          <w:szCs w:val="24"/>
        </w:rPr>
        <w:t>d</w:t>
      </w:r>
      <w:r w:rsidRPr="00D958EE">
        <w:rPr>
          <w:szCs w:val="24"/>
        </w:rPr>
        <w:t>s qui pourraient survenir dans l’application du présent accord</w:t>
      </w:r>
      <w:r w:rsidR="00DF4154">
        <w:rPr>
          <w:szCs w:val="24"/>
        </w:rPr>
        <w:t> ;</w:t>
      </w:r>
    </w:p>
    <w:p w14:paraId="6C8E7514" w14:textId="77777777" w:rsidR="00E15FA4" w:rsidRPr="00D958EE" w:rsidRDefault="00E15FA4" w:rsidP="00E15FA4">
      <w:pPr>
        <w:numPr>
          <w:ilvl w:val="0"/>
          <w:numId w:val="1"/>
        </w:numPr>
        <w:jc w:val="both"/>
        <w:rPr>
          <w:szCs w:val="24"/>
        </w:rPr>
      </w:pPr>
      <w:proofErr w:type="gramStart"/>
      <w:r w:rsidRPr="00D958EE">
        <w:rPr>
          <w:szCs w:val="24"/>
        </w:rPr>
        <w:t>les</w:t>
      </w:r>
      <w:proofErr w:type="gramEnd"/>
      <w:r w:rsidRPr="00D958EE">
        <w:rPr>
          <w:szCs w:val="24"/>
        </w:rPr>
        <w:t xml:space="preserve"> conditions de la modification ou de la dénonciation de l’accord.</w:t>
      </w:r>
    </w:p>
    <w:p w14:paraId="302E6366" w14:textId="77777777" w:rsidR="00E15FA4" w:rsidRPr="00D958EE" w:rsidRDefault="00E15FA4" w:rsidP="00E15FA4">
      <w:pPr>
        <w:jc w:val="both"/>
        <w:rPr>
          <w:szCs w:val="24"/>
        </w:rPr>
      </w:pPr>
    </w:p>
    <w:p w14:paraId="7EA7FF84" w14:textId="77777777" w:rsidR="00E15FA4" w:rsidRPr="00D958EE" w:rsidRDefault="00E15FA4" w:rsidP="00E15FA4">
      <w:pPr>
        <w:jc w:val="both"/>
        <w:rPr>
          <w:szCs w:val="24"/>
        </w:rPr>
      </w:pPr>
    </w:p>
    <w:p w14:paraId="0E026564" w14:textId="77777777" w:rsidR="00E15FA4" w:rsidRPr="00D958EE" w:rsidRDefault="00E15FA4" w:rsidP="00E15FA4">
      <w:pPr>
        <w:jc w:val="both"/>
        <w:rPr>
          <w:szCs w:val="24"/>
        </w:rPr>
      </w:pPr>
    </w:p>
    <w:p w14:paraId="0CF85951" w14:textId="77777777" w:rsidR="00E15FA4" w:rsidRPr="00F01E9A" w:rsidRDefault="00E15FA4" w:rsidP="00A87205">
      <w:pPr>
        <w:pStyle w:val="Titre2"/>
        <w:shd w:val="clear" w:color="auto" w:fill="CCCCCC"/>
        <w:jc w:val="center"/>
        <w:rPr>
          <w:rFonts w:ascii="Times New Roman" w:hAnsi="Times New Roman"/>
          <w:szCs w:val="24"/>
        </w:rPr>
      </w:pPr>
      <w:r w:rsidRPr="00F01E9A">
        <w:rPr>
          <w:rFonts w:ascii="Times New Roman" w:hAnsi="Times New Roman"/>
          <w:szCs w:val="24"/>
        </w:rPr>
        <w:t>ARTICLE 1 – DUREE</w:t>
      </w:r>
    </w:p>
    <w:p w14:paraId="2E871D71" w14:textId="77777777" w:rsidR="00E15FA4" w:rsidRPr="00D958EE" w:rsidRDefault="00E15FA4" w:rsidP="00E15FA4">
      <w:pPr>
        <w:jc w:val="both"/>
        <w:rPr>
          <w:szCs w:val="24"/>
        </w:rPr>
      </w:pPr>
    </w:p>
    <w:p w14:paraId="1081478E" w14:textId="77777777" w:rsidR="00E15FA4" w:rsidRPr="00D958EE" w:rsidRDefault="00E15FA4" w:rsidP="00E15FA4">
      <w:pPr>
        <w:jc w:val="both"/>
        <w:rPr>
          <w:szCs w:val="24"/>
        </w:rPr>
      </w:pPr>
      <w:r w:rsidRPr="00D958EE">
        <w:rPr>
          <w:szCs w:val="24"/>
        </w:rPr>
        <w:t>Le présent accord est conclu pour une durée de trois a</w:t>
      </w:r>
      <w:r w:rsidR="005878C0">
        <w:rPr>
          <w:szCs w:val="24"/>
        </w:rPr>
        <w:t>ns et s’appliquera à compter du 1 octobre 20</w:t>
      </w:r>
      <w:r w:rsidR="00691BD2">
        <w:rPr>
          <w:szCs w:val="24"/>
        </w:rPr>
        <w:t>25</w:t>
      </w:r>
      <w:r w:rsidR="005878C0">
        <w:rPr>
          <w:szCs w:val="24"/>
        </w:rPr>
        <w:t>.</w:t>
      </w:r>
    </w:p>
    <w:p w14:paraId="4AA2BB59" w14:textId="77777777" w:rsidR="00E15FA4" w:rsidRPr="00D958EE" w:rsidRDefault="00E15FA4" w:rsidP="00E15FA4">
      <w:pPr>
        <w:jc w:val="both"/>
        <w:rPr>
          <w:szCs w:val="24"/>
        </w:rPr>
      </w:pPr>
    </w:p>
    <w:p w14:paraId="5FFA17FA" w14:textId="77777777" w:rsidR="00E15FA4" w:rsidRPr="00D958EE" w:rsidRDefault="00E15FA4" w:rsidP="00E15FA4">
      <w:pPr>
        <w:jc w:val="both"/>
        <w:rPr>
          <w:szCs w:val="24"/>
        </w:rPr>
      </w:pPr>
      <w:r w:rsidRPr="00D958EE">
        <w:rPr>
          <w:szCs w:val="24"/>
        </w:rPr>
        <w:t>Il recevra donc applicatio</w:t>
      </w:r>
      <w:r w:rsidR="005878C0">
        <w:rPr>
          <w:szCs w:val="24"/>
        </w:rPr>
        <w:t xml:space="preserve">n </w:t>
      </w:r>
      <w:r w:rsidR="006D1D92">
        <w:rPr>
          <w:szCs w:val="24"/>
        </w:rPr>
        <w:t>pour les exercices comptables 2</w:t>
      </w:r>
      <w:r w:rsidR="005878C0">
        <w:rPr>
          <w:szCs w:val="24"/>
        </w:rPr>
        <w:t>0</w:t>
      </w:r>
      <w:r w:rsidR="00691BD2">
        <w:rPr>
          <w:szCs w:val="24"/>
        </w:rPr>
        <w:t>25</w:t>
      </w:r>
      <w:r w:rsidR="005878C0">
        <w:rPr>
          <w:szCs w:val="24"/>
        </w:rPr>
        <w:t>/20</w:t>
      </w:r>
      <w:r w:rsidR="0065432D">
        <w:rPr>
          <w:szCs w:val="24"/>
        </w:rPr>
        <w:t>2</w:t>
      </w:r>
      <w:r w:rsidR="00691BD2">
        <w:rPr>
          <w:szCs w:val="24"/>
        </w:rPr>
        <w:t>6</w:t>
      </w:r>
      <w:r w:rsidR="005878C0">
        <w:rPr>
          <w:szCs w:val="24"/>
        </w:rPr>
        <w:t>, 20</w:t>
      </w:r>
      <w:r w:rsidR="0065432D">
        <w:rPr>
          <w:szCs w:val="24"/>
        </w:rPr>
        <w:t>2</w:t>
      </w:r>
      <w:r w:rsidR="00691BD2">
        <w:rPr>
          <w:szCs w:val="24"/>
        </w:rPr>
        <w:t>6</w:t>
      </w:r>
      <w:r w:rsidR="005878C0">
        <w:rPr>
          <w:szCs w:val="24"/>
        </w:rPr>
        <w:t>/20</w:t>
      </w:r>
      <w:r w:rsidR="0065432D">
        <w:rPr>
          <w:szCs w:val="24"/>
        </w:rPr>
        <w:t>2</w:t>
      </w:r>
      <w:r w:rsidR="00691BD2">
        <w:rPr>
          <w:szCs w:val="24"/>
        </w:rPr>
        <w:t>7</w:t>
      </w:r>
      <w:r w:rsidR="005878C0">
        <w:rPr>
          <w:szCs w:val="24"/>
        </w:rPr>
        <w:t>, 20</w:t>
      </w:r>
      <w:r w:rsidR="0065432D">
        <w:rPr>
          <w:szCs w:val="24"/>
        </w:rPr>
        <w:t>2</w:t>
      </w:r>
      <w:r w:rsidR="00691BD2">
        <w:rPr>
          <w:szCs w:val="24"/>
        </w:rPr>
        <w:t>7</w:t>
      </w:r>
      <w:r w:rsidR="005878C0">
        <w:rPr>
          <w:szCs w:val="24"/>
        </w:rPr>
        <w:t>/20</w:t>
      </w:r>
      <w:r w:rsidR="0065432D">
        <w:rPr>
          <w:szCs w:val="24"/>
        </w:rPr>
        <w:t>2</w:t>
      </w:r>
      <w:r w:rsidR="00691BD2">
        <w:rPr>
          <w:szCs w:val="24"/>
        </w:rPr>
        <w:t>8</w:t>
      </w:r>
      <w:r w:rsidRPr="00D958EE">
        <w:rPr>
          <w:szCs w:val="24"/>
        </w:rPr>
        <w:t xml:space="preserve"> et cessera de s’appliquer le </w:t>
      </w:r>
      <w:r w:rsidR="005878C0">
        <w:rPr>
          <w:szCs w:val="24"/>
        </w:rPr>
        <w:t>30 septembre 20</w:t>
      </w:r>
      <w:r w:rsidR="0065432D">
        <w:rPr>
          <w:szCs w:val="24"/>
        </w:rPr>
        <w:t>2</w:t>
      </w:r>
      <w:r w:rsidR="00691BD2">
        <w:rPr>
          <w:szCs w:val="24"/>
        </w:rPr>
        <w:t>8</w:t>
      </w:r>
      <w:r w:rsidR="005878C0">
        <w:rPr>
          <w:szCs w:val="24"/>
        </w:rPr>
        <w:t>.</w:t>
      </w:r>
    </w:p>
    <w:p w14:paraId="1876B913" w14:textId="77777777" w:rsidR="00E15FA4" w:rsidRPr="00D958EE" w:rsidRDefault="00E15FA4" w:rsidP="00E15FA4">
      <w:pPr>
        <w:jc w:val="both"/>
        <w:rPr>
          <w:szCs w:val="24"/>
        </w:rPr>
      </w:pPr>
    </w:p>
    <w:p w14:paraId="1DA6CCEB" w14:textId="77777777" w:rsidR="00E15FA4" w:rsidRPr="00D958EE" w:rsidRDefault="00E15FA4" w:rsidP="00E15FA4">
      <w:pPr>
        <w:jc w:val="both"/>
        <w:rPr>
          <w:szCs w:val="24"/>
        </w:rPr>
      </w:pPr>
      <w:r w:rsidRPr="00D958EE">
        <w:rPr>
          <w:szCs w:val="24"/>
        </w:rPr>
        <w:t>L’accord ne pourra être dénoncé ou modifié par voie d’avenant que par l’ensemble des signataires de l’accord et dans les mêmes formes que celles utilisées pour sa conclusion.</w:t>
      </w:r>
    </w:p>
    <w:p w14:paraId="231023FF" w14:textId="77777777" w:rsidR="00E15FA4" w:rsidRPr="00D958EE" w:rsidRDefault="00E15FA4" w:rsidP="00E15FA4">
      <w:pPr>
        <w:jc w:val="both"/>
        <w:rPr>
          <w:szCs w:val="24"/>
        </w:rPr>
      </w:pPr>
    </w:p>
    <w:p w14:paraId="3D41B232" w14:textId="77777777" w:rsidR="00E15FA4" w:rsidRPr="00D958EE" w:rsidRDefault="00E15FA4" w:rsidP="00E15FA4">
      <w:pPr>
        <w:jc w:val="both"/>
        <w:rPr>
          <w:szCs w:val="24"/>
        </w:rPr>
      </w:pPr>
      <w:r w:rsidRPr="00D958EE">
        <w:rPr>
          <w:szCs w:val="24"/>
        </w:rPr>
        <w:t xml:space="preserve">Toute modification ou dénonciation de l’accord fera l’objet d’une notification au Directeur Départemental du Travail et de l’Emploi </w:t>
      </w:r>
      <w:r w:rsidR="00CD70B7">
        <w:rPr>
          <w:szCs w:val="24"/>
        </w:rPr>
        <w:t xml:space="preserve">et de </w:t>
      </w:r>
      <w:smartTag w:uri="urn:schemas-microsoft-com:office:smarttags" w:element="PersonName">
        <w:smartTagPr>
          <w:attr w:name="ProductID" w:val="la Formation Professionnelle"/>
        </w:smartTagPr>
        <w:r w:rsidR="00CD70B7">
          <w:rPr>
            <w:szCs w:val="24"/>
          </w:rPr>
          <w:t>la Formation Professionnelle</w:t>
        </w:r>
      </w:smartTag>
      <w:r w:rsidR="00CD70B7">
        <w:rPr>
          <w:szCs w:val="24"/>
        </w:rPr>
        <w:t xml:space="preserve"> </w:t>
      </w:r>
      <w:r w:rsidRPr="00D958EE">
        <w:rPr>
          <w:szCs w:val="24"/>
        </w:rPr>
        <w:t>de la Seine-Maritime.</w:t>
      </w:r>
    </w:p>
    <w:p w14:paraId="1C5E09B9" w14:textId="77777777" w:rsidR="00E15FA4" w:rsidRPr="00D958EE" w:rsidRDefault="00E15FA4" w:rsidP="00E15FA4">
      <w:pPr>
        <w:jc w:val="both"/>
        <w:rPr>
          <w:szCs w:val="24"/>
        </w:rPr>
      </w:pPr>
    </w:p>
    <w:p w14:paraId="5EA7C4B7" w14:textId="77777777" w:rsidR="00E15FA4" w:rsidRPr="00D958EE" w:rsidRDefault="00E15FA4" w:rsidP="00E15FA4">
      <w:pPr>
        <w:jc w:val="both"/>
        <w:rPr>
          <w:szCs w:val="24"/>
        </w:rPr>
      </w:pPr>
      <w:r w:rsidRPr="00D958EE">
        <w:rPr>
          <w:szCs w:val="24"/>
        </w:rPr>
        <w:t>L’accord pourra être renouvelé dans les mêmes termes ou avec des aménagements.</w:t>
      </w:r>
    </w:p>
    <w:p w14:paraId="65327765" w14:textId="77777777" w:rsidR="00E15FA4" w:rsidRPr="00D958EE" w:rsidRDefault="00E15FA4" w:rsidP="00E15FA4">
      <w:pPr>
        <w:jc w:val="both"/>
        <w:rPr>
          <w:szCs w:val="24"/>
        </w:rPr>
      </w:pPr>
    </w:p>
    <w:p w14:paraId="5C1B5281" w14:textId="77777777" w:rsidR="00E15FA4" w:rsidRPr="00D958EE" w:rsidRDefault="00E15FA4" w:rsidP="00E15FA4">
      <w:pPr>
        <w:jc w:val="both"/>
        <w:rPr>
          <w:szCs w:val="24"/>
        </w:rPr>
      </w:pPr>
      <w:r w:rsidRPr="00D958EE">
        <w:rPr>
          <w:szCs w:val="24"/>
        </w:rPr>
        <w:lastRenderedPageBreak/>
        <w:t>Si le renouvellement est décidé, le nouvel accord sera conclu de préférence avant la fin de la deuxième année civile d’application du présent accord, et devra l’être en tout état de cause avant la fin du sixième mois suivant cette dernière année.</w:t>
      </w:r>
    </w:p>
    <w:p w14:paraId="1F38FF86" w14:textId="77777777" w:rsidR="00E15FA4" w:rsidRPr="00D958EE" w:rsidRDefault="00E15FA4" w:rsidP="00E15FA4">
      <w:pPr>
        <w:jc w:val="both"/>
        <w:rPr>
          <w:szCs w:val="24"/>
        </w:rPr>
      </w:pPr>
    </w:p>
    <w:p w14:paraId="68AF774B" w14:textId="77777777" w:rsidR="00E15FA4" w:rsidRPr="00D958EE" w:rsidRDefault="00E15FA4" w:rsidP="00E15FA4">
      <w:pPr>
        <w:pStyle w:val="Titre2"/>
        <w:rPr>
          <w:rFonts w:ascii="Times New Roman" w:hAnsi="Times New Roman"/>
          <w:szCs w:val="24"/>
        </w:rPr>
      </w:pPr>
    </w:p>
    <w:p w14:paraId="2E805A41" w14:textId="77777777" w:rsidR="00E15FA4" w:rsidRPr="00D958EE" w:rsidRDefault="00E15FA4" w:rsidP="00A87205">
      <w:pPr>
        <w:pStyle w:val="Titre2"/>
        <w:shd w:val="clear" w:color="auto" w:fill="CCCCCC"/>
        <w:jc w:val="center"/>
        <w:rPr>
          <w:rFonts w:ascii="Times New Roman" w:hAnsi="Times New Roman"/>
          <w:szCs w:val="24"/>
        </w:rPr>
      </w:pPr>
      <w:r w:rsidRPr="00D958EE">
        <w:rPr>
          <w:rFonts w:ascii="Times New Roman" w:hAnsi="Times New Roman"/>
          <w:szCs w:val="24"/>
        </w:rPr>
        <w:t>ARTICLE 2 – DETERMINATION DE L’ASSIETTE D’INTERESSEMENT</w:t>
      </w:r>
    </w:p>
    <w:p w14:paraId="0D133992" w14:textId="77777777" w:rsidR="00E15FA4" w:rsidRPr="00D958EE" w:rsidRDefault="00E15FA4" w:rsidP="00E15FA4">
      <w:pPr>
        <w:jc w:val="both"/>
        <w:rPr>
          <w:szCs w:val="24"/>
        </w:rPr>
      </w:pPr>
    </w:p>
    <w:p w14:paraId="3594543B" w14:textId="77777777" w:rsidR="00E15FA4" w:rsidRPr="00D958EE" w:rsidRDefault="00E15FA4" w:rsidP="00E15FA4">
      <w:pPr>
        <w:jc w:val="both"/>
        <w:rPr>
          <w:szCs w:val="24"/>
        </w:rPr>
      </w:pPr>
    </w:p>
    <w:p w14:paraId="16702C22" w14:textId="77777777" w:rsidR="00E15FA4" w:rsidRPr="00D958EE" w:rsidRDefault="00E15FA4" w:rsidP="00E15FA4">
      <w:pPr>
        <w:jc w:val="both"/>
        <w:rPr>
          <w:szCs w:val="24"/>
        </w:rPr>
      </w:pPr>
      <w:r w:rsidRPr="00D958EE">
        <w:rPr>
          <w:szCs w:val="24"/>
        </w:rPr>
        <w:t>Le système d’intéressement mis en place repose sur le principe de la participation collective à l’accroissement du résultat de l’entreprise et sera calculé sur le résultat comptable avant déduction de l’impôt sur les sociétés et de l’intéressement.</w:t>
      </w:r>
    </w:p>
    <w:p w14:paraId="6859DFE1" w14:textId="77777777" w:rsidR="00E15FA4" w:rsidRPr="00D958EE" w:rsidRDefault="00E15FA4" w:rsidP="00E15FA4">
      <w:pPr>
        <w:jc w:val="both"/>
        <w:rPr>
          <w:szCs w:val="24"/>
        </w:rPr>
      </w:pPr>
    </w:p>
    <w:p w14:paraId="5AEE982C" w14:textId="77777777" w:rsidR="00E15FA4" w:rsidRPr="00D958EE" w:rsidRDefault="00E15FA4" w:rsidP="00E15FA4">
      <w:pPr>
        <w:jc w:val="both"/>
        <w:rPr>
          <w:szCs w:val="24"/>
        </w:rPr>
      </w:pPr>
    </w:p>
    <w:p w14:paraId="0E50BD3C" w14:textId="77777777" w:rsidR="00E15FA4" w:rsidRPr="00D958EE" w:rsidRDefault="00E15FA4" w:rsidP="00602598">
      <w:pPr>
        <w:pStyle w:val="Titre2"/>
        <w:shd w:val="clear" w:color="auto" w:fill="CCCCCC"/>
        <w:jc w:val="center"/>
        <w:rPr>
          <w:rFonts w:ascii="Times New Roman" w:hAnsi="Times New Roman"/>
          <w:szCs w:val="24"/>
        </w:rPr>
      </w:pPr>
      <w:r w:rsidRPr="00D958EE">
        <w:rPr>
          <w:rFonts w:ascii="Times New Roman" w:hAnsi="Times New Roman"/>
          <w:szCs w:val="24"/>
        </w:rPr>
        <w:t>ARTICLE 3 – MONTANT DE L’INTERESSEMENT</w:t>
      </w:r>
    </w:p>
    <w:p w14:paraId="4A7853D4" w14:textId="77777777" w:rsidR="00E15FA4" w:rsidRPr="00D958EE" w:rsidRDefault="00E15FA4" w:rsidP="00E15FA4">
      <w:pPr>
        <w:jc w:val="both"/>
        <w:rPr>
          <w:szCs w:val="24"/>
        </w:rPr>
      </w:pPr>
    </w:p>
    <w:p w14:paraId="0534CC3A" w14:textId="77777777" w:rsidR="00E15FA4" w:rsidRPr="00D958EE" w:rsidRDefault="00E15FA4" w:rsidP="00E15FA4">
      <w:pPr>
        <w:jc w:val="both"/>
        <w:rPr>
          <w:szCs w:val="24"/>
        </w:rPr>
      </w:pPr>
      <w:r w:rsidRPr="00D958EE">
        <w:rPr>
          <w:szCs w:val="24"/>
        </w:rPr>
        <w:t>Le montant de l’intéressement global correspond à 12 % du résultat tel qu’il est défini à l’article 2.</w:t>
      </w:r>
    </w:p>
    <w:p w14:paraId="558B893D" w14:textId="77777777" w:rsidR="00E15FA4" w:rsidRPr="00D958EE" w:rsidRDefault="00E15FA4" w:rsidP="00E15FA4">
      <w:pPr>
        <w:jc w:val="both"/>
        <w:rPr>
          <w:szCs w:val="24"/>
        </w:rPr>
      </w:pPr>
    </w:p>
    <w:p w14:paraId="651CBD87" w14:textId="77777777" w:rsidR="00E15FA4" w:rsidRPr="00D958EE" w:rsidRDefault="00E15FA4" w:rsidP="00E15FA4">
      <w:pPr>
        <w:jc w:val="both"/>
        <w:rPr>
          <w:szCs w:val="24"/>
        </w:rPr>
      </w:pPr>
      <w:r w:rsidRPr="00D958EE">
        <w:rPr>
          <w:szCs w:val="24"/>
        </w:rPr>
        <w:t>Le montant de l’intéressement global ne saurait excéder en aucun cas 20 % des salaires versés aux personnes concernées (article L.</w:t>
      </w:r>
      <w:r w:rsidR="00325CB0">
        <w:rPr>
          <w:szCs w:val="24"/>
        </w:rPr>
        <w:t>3314</w:t>
      </w:r>
      <w:r w:rsidRPr="00D958EE">
        <w:rPr>
          <w:szCs w:val="24"/>
        </w:rPr>
        <w:t>-</w:t>
      </w:r>
      <w:r w:rsidR="00325CB0">
        <w:rPr>
          <w:szCs w:val="24"/>
        </w:rPr>
        <w:t>8</w:t>
      </w:r>
      <w:r w:rsidRPr="00D958EE">
        <w:rPr>
          <w:szCs w:val="24"/>
        </w:rPr>
        <w:t xml:space="preserve"> du Code du travail).</w:t>
      </w:r>
    </w:p>
    <w:p w14:paraId="1A9FD21E" w14:textId="77777777" w:rsidR="00E15FA4" w:rsidRPr="00D958EE" w:rsidRDefault="00E15FA4" w:rsidP="00E15FA4">
      <w:pPr>
        <w:jc w:val="both"/>
        <w:rPr>
          <w:szCs w:val="24"/>
        </w:rPr>
      </w:pPr>
    </w:p>
    <w:p w14:paraId="004C75DC" w14:textId="77777777" w:rsidR="00E15FA4" w:rsidRPr="00D958EE" w:rsidRDefault="00E15FA4" w:rsidP="00E15FA4">
      <w:pPr>
        <w:jc w:val="both"/>
        <w:rPr>
          <w:szCs w:val="24"/>
        </w:rPr>
      </w:pPr>
      <w:r w:rsidRPr="00D958EE">
        <w:rPr>
          <w:szCs w:val="24"/>
        </w:rPr>
        <w:t>Le montant de l’intéressement individuel ne pourra excéder au titre d’un même exercice, une somme égale à la moitié du plafond annuel moyen de la sécurité sociale de l’exercice au titre duquel l’intéressement est attribué (</w:t>
      </w:r>
      <w:r w:rsidR="0017388E">
        <w:rPr>
          <w:szCs w:val="24"/>
        </w:rPr>
        <w:t>même article</w:t>
      </w:r>
      <w:r w:rsidRPr="00D958EE">
        <w:rPr>
          <w:szCs w:val="24"/>
        </w:rPr>
        <w:t>).</w:t>
      </w:r>
    </w:p>
    <w:p w14:paraId="10522BCD" w14:textId="77777777" w:rsidR="00E15FA4" w:rsidRPr="00D958EE" w:rsidRDefault="00E15FA4" w:rsidP="00E15FA4">
      <w:pPr>
        <w:jc w:val="both"/>
        <w:rPr>
          <w:szCs w:val="24"/>
        </w:rPr>
      </w:pPr>
    </w:p>
    <w:p w14:paraId="3B6717C3" w14:textId="77777777" w:rsidR="00E15FA4" w:rsidRPr="00D958EE" w:rsidRDefault="00E15FA4" w:rsidP="00E15FA4">
      <w:pPr>
        <w:jc w:val="both"/>
        <w:rPr>
          <w:szCs w:val="24"/>
        </w:rPr>
      </w:pPr>
    </w:p>
    <w:p w14:paraId="7D077633" w14:textId="77777777" w:rsidR="00E15FA4" w:rsidRPr="00D958EE" w:rsidRDefault="00E15FA4" w:rsidP="00602598">
      <w:pPr>
        <w:pStyle w:val="Titre2"/>
        <w:shd w:val="clear" w:color="auto" w:fill="CCCCCC"/>
        <w:jc w:val="center"/>
        <w:rPr>
          <w:rFonts w:ascii="Times New Roman" w:hAnsi="Times New Roman"/>
          <w:szCs w:val="24"/>
        </w:rPr>
      </w:pPr>
      <w:r w:rsidRPr="00D958EE">
        <w:rPr>
          <w:rFonts w:ascii="Times New Roman" w:hAnsi="Times New Roman"/>
          <w:szCs w:val="24"/>
        </w:rPr>
        <w:t>ARTICLE 4 – DEFINITION DES BENEFICIAIRES</w:t>
      </w:r>
    </w:p>
    <w:p w14:paraId="224E7731" w14:textId="77777777" w:rsidR="00E15FA4" w:rsidRPr="00D958EE" w:rsidRDefault="00E15FA4" w:rsidP="00E15FA4">
      <w:pPr>
        <w:jc w:val="both"/>
        <w:rPr>
          <w:szCs w:val="24"/>
        </w:rPr>
      </w:pPr>
    </w:p>
    <w:p w14:paraId="373F6599" w14:textId="77777777" w:rsidR="00CB5418" w:rsidRPr="00D958EE" w:rsidRDefault="00CB5418" w:rsidP="00CB5418">
      <w:pPr>
        <w:jc w:val="both"/>
        <w:rPr>
          <w:rFonts w:cs="Tahoma"/>
          <w:szCs w:val="24"/>
        </w:rPr>
      </w:pPr>
      <w:r w:rsidRPr="00D958EE">
        <w:rPr>
          <w:rFonts w:cs="Tahoma"/>
          <w:szCs w:val="24"/>
        </w:rPr>
        <w:t>Peuvent bénéficier des droits nés du présent accord :</w:t>
      </w:r>
    </w:p>
    <w:p w14:paraId="16296D69" w14:textId="77777777" w:rsidR="00CB5418" w:rsidRPr="00D958EE" w:rsidRDefault="00CB5418" w:rsidP="00CB5418">
      <w:pPr>
        <w:jc w:val="both"/>
        <w:rPr>
          <w:rFonts w:cs="Tahoma"/>
          <w:szCs w:val="24"/>
        </w:rPr>
      </w:pPr>
    </w:p>
    <w:p w14:paraId="4E570BEB" w14:textId="77777777" w:rsidR="00CB5418" w:rsidRPr="00D958EE" w:rsidRDefault="00CB5418" w:rsidP="00CB5418">
      <w:pPr>
        <w:numPr>
          <w:ilvl w:val="0"/>
          <w:numId w:val="2"/>
        </w:numPr>
        <w:jc w:val="both"/>
        <w:rPr>
          <w:rFonts w:cs="Tahoma"/>
          <w:szCs w:val="24"/>
        </w:rPr>
      </w:pPr>
      <w:proofErr w:type="gramStart"/>
      <w:r w:rsidRPr="00D958EE">
        <w:rPr>
          <w:rFonts w:cs="Tahoma"/>
          <w:szCs w:val="24"/>
        </w:rPr>
        <w:t>l’ensemble</w:t>
      </w:r>
      <w:proofErr w:type="gramEnd"/>
      <w:r w:rsidRPr="00D958EE">
        <w:rPr>
          <w:rFonts w:cs="Tahoma"/>
          <w:szCs w:val="24"/>
        </w:rPr>
        <w:t xml:space="preserve"> des salariés ayant plus de 3 mois d’ancienneté</w:t>
      </w:r>
      <w:r w:rsidR="00F172BB">
        <w:rPr>
          <w:rFonts w:cs="Tahoma"/>
          <w:szCs w:val="24"/>
        </w:rPr>
        <w:t>.</w:t>
      </w:r>
    </w:p>
    <w:p w14:paraId="7C7107BD" w14:textId="77777777" w:rsidR="00CB5418" w:rsidRPr="00D958EE" w:rsidRDefault="00CB5418" w:rsidP="00CB5418">
      <w:pPr>
        <w:numPr>
          <w:ilvl w:val="0"/>
          <w:numId w:val="2"/>
        </w:numPr>
        <w:jc w:val="both"/>
        <w:rPr>
          <w:rFonts w:cs="Tahoma"/>
          <w:szCs w:val="24"/>
        </w:rPr>
      </w:pPr>
      <w:proofErr w:type="gramStart"/>
      <w:r w:rsidRPr="00D958EE">
        <w:rPr>
          <w:rFonts w:cs="Tahoma"/>
          <w:szCs w:val="24"/>
        </w:rPr>
        <w:t>les</w:t>
      </w:r>
      <w:proofErr w:type="gramEnd"/>
      <w:r w:rsidRPr="00D958EE">
        <w:rPr>
          <w:rFonts w:cs="Tahoma"/>
          <w:szCs w:val="24"/>
        </w:rPr>
        <w:t xml:space="preserve"> salariés ayant quitté la société au cours de l’année précédant la clôture et ayant également plus de 3 mois d’ancienneté.</w:t>
      </w:r>
    </w:p>
    <w:p w14:paraId="1742E7E8" w14:textId="77777777" w:rsidR="00CB5418" w:rsidRPr="00D958EE" w:rsidRDefault="00CB5418" w:rsidP="00CB5418">
      <w:pPr>
        <w:jc w:val="both"/>
        <w:rPr>
          <w:rFonts w:cs="Tahoma"/>
          <w:szCs w:val="24"/>
        </w:rPr>
      </w:pPr>
    </w:p>
    <w:p w14:paraId="7CC767B3" w14:textId="77777777" w:rsidR="00CB5418" w:rsidRPr="00D958EE" w:rsidRDefault="00CB5418" w:rsidP="00CB5418">
      <w:pPr>
        <w:jc w:val="both"/>
        <w:rPr>
          <w:rFonts w:cs="Tahoma"/>
          <w:szCs w:val="24"/>
        </w:rPr>
      </w:pPr>
      <w:r w:rsidRPr="00D958EE">
        <w:rPr>
          <w:rFonts w:cs="Tahoma"/>
          <w:szCs w:val="24"/>
        </w:rPr>
        <w:t>En matière de calcul d’ancienneté, aucune période de suspension du contrat ne fe</w:t>
      </w:r>
      <w:r w:rsidR="00213F71">
        <w:rPr>
          <w:rFonts w:cs="Tahoma"/>
          <w:szCs w:val="24"/>
        </w:rPr>
        <w:t>ra l’objet d’une déduction, quelle que</w:t>
      </w:r>
      <w:r w:rsidRPr="00D958EE">
        <w:rPr>
          <w:rFonts w:cs="Tahoma"/>
          <w:szCs w:val="24"/>
        </w:rPr>
        <w:t xml:space="preserve"> soit</w:t>
      </w:r>
      <w:r w:rsidR="00213F71">
        <w:rPr>
          <w:rFonts w:cs="Tahoma"/>
          <w:szCs w:val="24"/>
        </w:rPr>
        <w:t xml:space="preserve"> la cause de la suspension</w:t>
      </w:r>
      <w:r w:rsidRPr="00D958EE">
        <w:rPr>
          <w:rFonts w:cs="Tahoma"/>
          <w:szCs w:val="24"/>
        </w:rPr>
        <w:t>.</w:t>
      </w:r>
    </w:p>
    <w:p w14:paraId="08E2359E" w14:textId="77777777" w:rsidR="00CB5418" w:rsidRPr="00D958EE" w:rsidRDefault="00CB5418" w:rsidP="00CB5418">
      <w:pPr>
        <w:jc w:val="both"/>
        <w:rPr>
          <w:rFonts w:cs="Tahoma"/>
          <w:szCs w:val="24"/>
        </w:rPr>
      </w:pPr>
    </w:p>
    <w:p w14:paraId="692F9DFA" w14:textId="77777777" w:rsidR="00CB5418" w:rsidRPr="00D958EE" w:rsidRDefault="00CB5418" w:rsidP="00CB5418">
      <w:pPr>
        <w:jc w:val="both"/>
        <w:rPr>
          <w:rFonts w:cs="Tahoma"/>
          <w:szCs w:val="24"/>
        </w:rPr>
      </w:pPr>
      <w:r w:rsidRPr="00D958EE">
        <w:rPr>
          <w:rFonts w:cs="Tahoma"/>
          <w:szCs w:val="24"/>
        </w:rPr>
        <w:t xml:space="preserve">Pour la détermination de l'ancienneté requise, sont pris en compte tous les contrats de travail exécutés au cours de la période de calcul et des douze mois qui </w:t>
      </w:r>
      <w:smartTag w:uri="urn:schemas-microsoft-com:office:smarttags" w:element="PersonName">
        <w:smartTagPr>
          <w:attr w:name="ProductID" w:val="la pr￩c￨dent. Le"/>
        </w:smartTagPr>
        <w:r w:rsidRPr="00D958EE">
          <w:rPr>
            <w:rFonts w:cs="Tahoma"/>
            <w:szCs w:val="24"/>
          </w:rPr>
          <w:t>la précèdent. Le</w:t>
        </w:r>
      </w:smartTag>
      <w:r w:rsidRPr="00D958EE">
        <w:rPr>
          <w:rFonts w:cs="Tahoma"/>
          <w:szCs w:val="24"/>
        </w:rPr>
        <w:t xml:space="preserve"> salarié lié par un contrat de travail temporaire est réputé compter trois mois d'ancienneté dans l'entreprise ou dans le groupe qui l'emploie, s'il a été mis à la disposition d'entreprises utilisatrices pendant une durée totale d'au moins soixante jours au cours du dernier exercice.</w:t>
      </w:r>
    </w:p>
    <w:p w14:paraId="62CC66C5" w14:textId="77777777" w:rsidR="00CB5418" w:rsidRPr="00D958EE" w:rsidRDefault="00CB5418" w:rsidP="00CB5418">
      <w:pPr>
        <w:jc w:val="both"/>
        <w:rPr>
          <w:rFonts w:cs="Tahoma"/>
          <w:szCs w:val="24"/>
        </w:rPr>
      </w:pPr>
    </w:p>
    <w:p w14:paraId="568F836F" w14:textId="77777777" w:rsidR="00CB5418" w:rsidRPr="00D958EE" w:rsidRDefault="00CB5418" w:rsidP="00CB5418">
      <w:pPr>
        <w:jc w:val="both"/>
        <w:rPr>
          <w:rFonts w:cs="Tahoma"/>
          <w:szCs w:val="24"/>
        </w:rPr>
      </w:pPr>
      <w:r w:rsidRPr="00D958EE">
        <w:rPr>
          <w:rFonts w:cs="Tahoma"/>
          <w:szCs w:val="24"/>
        </w:rPr>
        <w:t xml:space="preserve">Lorsqu’un salarié susceptible de bénéficier de l’intéressement quitte l’entreprise avant que celle-ci ait été en mesure de calculer les droits dont il est titulaire, le salarié est tenu de communiquer l’adresse à laquelle il pourra être avisé de ses droits et de l’informer de ses changements d’adresse éventuels. Lorsque ledit salarié ne peut être atteint à la dernière adresse indiquée par lui, les sommes auxquelles il peut prétendre sont tenues à sa disposition par l’entreprise pendant une durée d’un an à compter de la date limite de versement de </w:t>
      </w:r>
      <w:r w:rsidRPr="00D958EE">
        <w:rPr>
          <w:rFonts w:cs="Tahoma"/>
          <w:szCs w:val="24"/>
        </w:rPr>
        <w:lastRenderedPageBreak/>
        <w:t xml:space="preserve">l’intéressement. Passé ce délai, ces sommes seront alors remises à </w:t>
      </w:r>
      <w:smartTag w:uri="urn:schemas-microsoft-com:office:smarttags" w:element="PersonName">
        <w:smartTagPr>
          <w:attr w:name="ProductID" w:val="la Caisse"/>
        </w:smartTagPr>
        <w:r w:rsidRPr="00D958EE">
          <w:rPr>
            <w:rFonts w:cs="Tahoma"/>
            <w:szCs w:val="24"/>
          </w:rPr>
          <w:t>la Caisse</w:t>
        </w:r>
      </w:smartTag>
      <w:r w:rsidRPr="00D958EE">
        <w:rPr>
          <w:rFonts w:cs="Tahoma"/>
          <w:szCs w:val="24"/>
        </w:rPr>
        <w:t xml:space="preserve"> des Dépôts et Consignations.</w:t>
      </w:r>
    </w:p>
    <w:p w14:paraId="5AB21A6E" w14:textId="77777777" w:rsidR="00CB5418" w:rsidRPr="00D958EE" w:rsidRDefault="00CB5418" w:rsidP="00CB5418">
      <w:pPr>
        <w:jc w:val="both"/>
        <w:rPr>
          <w:rFonts w:cs="Tahoma"/>
          <w:szCs w:val="24"/>
        </w:rPr>
      </w:pPr>
    </w:p>
    <w:p w14:paraId="7DACD762" w14:textId="77777777" w:rsidR="00E15FA4" w:rsidRPr="00D958EE" w:rsidRDefault="00E15FA4" w:rsidP="00E15FA4">
      <w:pPr>
        <w:jc w:val="both"/>
        <w:rPr>
          <w:szCs w:val="24"/>
        </w:rPr>
      </w:pPr>
    </w:p>
    <w:p w14:paraId="6ACFBA3E" w14:textId="77777777" w:rsidR="00E15FA4" w:rsidRPr="00D958EE" w:rsidRDefault="00E15FA4" w:rsidP="00602598">
      <w:pPr>
        <w:pStyle w:val="Retraitcorpsdetexte"/>
        <w:shd w:val="clear" w:color="auto" w:fill="CCCCCC"/>
        <w:jc w:val="center"/>
        <w:rPr>
          <w:rFonts w:ascii="Times New Roman" w:hAnsi="Times New Roman"/>
          <w:szCs w:val="24"/>
        </w:rPr>
      </w:pPr>
      <w:r w:rsidRPr="00D958EE">
        <w:rPr>
          <w:rFonts w:ascii="Times New Roman" w:hAnsi="Times New Roman"/>
          <w:szCs w:val="24"/>
        </w:rPr>
        <w:t>ARTICLE 5 – REPARTITION DE L’INTERESSEMENT GLOBAL ENTRE LES BENEFICIAIRES</w:t>
      </w:r>
    </w:p>
    <w:p w14:paraId="3E28CF3D" w14:textId="77777777" w:rsidR="00E15FA4" w:rsidRPr="00D958EE" w:rsidRDefault="00E15FA4" w:rsidP="00E15FA4">
      <w:pPr>
        <w:jc w:val="both"/>
        <w:rPr>
          <w:b/>
          <w:szCs w:val="24"/>
        </w:rPr>
      </w:pPr>
    </w:p>
    <w:p w14:paraId="3EA33499" w14:textId="77777777" w:rsidR="007E2874" w:rsidRDefault="00E15FA4" w:rsidP="007E2874">
      <w:pPr>
        <w:jc w:val="both"/>
      </w:pPr>
      <w:r w:rsidRPr="00D958EE">
        <w:rPr>
          <w:szCs w:val="24"/>
        </w:rPr>
        <w:t xml:space="preserve">Le montant global de l’intéressement sera réparti entre chaque salarié suivant </w:t>
      </w:r>
      <w:r w:rsidR="007E2874">
        <w:rPr>
          <w:szCs w:val="24"/>
        </w:rPr>
        <w:t>les</w:t>
      </w:r>
      <w:r w:rsidR="007E2874">
        <w:t xml:space="preserve"> conditions suivantes : </w:t>
      </w:r>
    </w:p>
    <w:p w14:paraId="16259878" w14:textId="77777777" w:rsidR="007E2874" w:rsidRDefault="007E2874" w:rsidP="007E2874"/>
    <w:p w14:paraId="3B56E0A0" w14:textId="77777777" w:rsidR="007E2874" w:rsidRDefault="007E2874" w:rsidP="007E2874">
      <w:r>
        <w:t xml:space="preserve">1 - Pour 50 % en fonction de la durée de présence effective ou assimilée au cours de l'exercice selon la formule suivante : </w:t>
      </w:r>
    </w:p>
    <w:p w14:paraId="0EF43A56" w14:textId="77777777" w:rsidR="007E2874" w:rsidRDefault="007E2874" w:rsidP="007E2874"/>
    <w:p w14:paraId="4A6EB169" w14:textId="77777777" w:rsidR="007E2874" w:rsidRDefault="007E2874" w:rsidP="007E2874">
      <w:r>
        <w:t>Droit individuel = (RSP x total des heures de travail effectif ou assimilées du salarié) // (total des heures de travail effectif ou assimilées de l'entreprise)</w:t>
      </w:r>
    </w:p>
    <w:p w14:paraId="1398DD84" w14:textId="77777777" w:rsidR="007E2874" w:rsidRDefault="007E2874" w:rsidP="007E2874"/>
    <w:p w14:paraId="6A76D8A8" w14:textId="77777777" w:rsidR="007E2874" w:rsidRDefault="007E2874" w:rsidP="007E2874">
      <w:r>
        <w:t xml:space="preserve">Sont considérées comme heures assimilées au sens du présent article celles correspondant : </w:t>
      </w:r>
    </w:p>
    <w:p w14:paraId="6C629EB6" w14:textId="77777777" w:rsidR="007E2874" w:rsidRDefault="007E2874" w:rsidP="007E2874"/>
    <w:p w14:paraId="1E6FABB9" w14:textId="77777777" w:rsidR="007E2874" w:rsidRDefault="007E2874" w:rsidP="007E2874">
      <w:r>
        <w:t xml:space="preserve">- aux congés payés ; </w:t>
      </w:r>
    </w:p>
    <w:p w14:paraId="3D1B9892" w14:textId="77777777" w:rsidR="007E2874" w:rsidRDefault="007E2874" w:rsidP="007E2874"/>
    <w:p w14:paraId="66B8F400" w14:textId="77777777" w:rsidR="007E2874" w:rsidRDefault="007E2874" w:rsidP="007E2874">
      <w:r>
        <w:t xml:space="preserve">- aux congés légaux et conventionnels pour événements familiaux ; </w:t>
      </w:r>
    </w:p>
    <w:p w14:paraId="60759178" w14:textId="77777777" w:rsidR="007E2874" w:rsidRDefault="007E2874" w:rsidP="007E2874"/>
    <w:p w14:paraId="195A90E6" w14:textId="77777777" w:rsidR="007E2874" w:rsidRDefault="007E2874" w:rsidP="007E2874">
      <w:r>
        <w:t>- aux journées de formation suivies dans le cadre du plan de formation de l'entreprise ;</w:t>
      </w:r>
    </w:p>
    <w:p w14:paraId="42757509" w14:textId="77777777" w:rsidR="007E2874" w:rsidRDefault="007E2874" w:rsidP="007E2874"/>
    <w:p w14:paraId="2F17BDED" w14:textId="77777777" w:rsidR="007E2874" w:rsidRDefault="007E2874" w:rsidP="007E2874">
      <w:r>
        <w:t xml:space="preserve">- aux congés légaux de maternité et d'adoption ; </w:t>
      </w:r>
    </w:p>
    <w:p w14:paraId="3CDDF6E7" w14:textId="77777777" w:rsidR="007E2874" w:rsidRDefault="007E2874" w:rsidP="007E2874"/>
    <w:p w14:paraId="2A55D289" w14:textId="77777777" w:rsidR="007E2874" w:rsidRDefault="007E2874" w:rsidP="007E2874">
      <w:r>
        <w:t xml:space="preserve">- aux périodes de suspension du contrat pour accident du travail ou maladie professionnelle (à l'exception des accidents de trajet et des rechutes dues à un accident du travail intervenu chez un précédent employeur) ; </w:t>
      </w:r>
    </w:p>
    <w:p w14:paraId="397AAAB6" w14:textId="77777777" w:rsidR="007E2874" w:rsidRDefault="007E2874" w:rsidP="007E2874"/>
    <w:p w14:paraId="31F3D2E6" w14:textId="77777777" w:rsidR="007E2874" w:rsidRDefault="007E2874" w:rsidP="007E2874">
      <w:r>
        <w:t>- aux absences de représentants du personnel pour l'exercice de leur mandat.</w:t>
      </w:r>
    </w:p>
    <w:p w14:paraId="71EE7FAB" w14:textId="77777777" w:rsidR="007E2874" w:rsidRDefault="007E2874" w:rsidP="007E2874"/>
    <w:p w14:paraId="65A4B336" w14:textId="77777777" w:rsidR="007E2874" w:rsidRDefault="007E2874" w:rsidP="007E2874">
      <w:r>
        <w:t xml:space="preserve">2 – Pour 50 % proportionnellement aux salaires bruts perçus </w:t>
      </w:r>
      <w:r w:rsidRPr="00C04B16">
        <w:t xml:space="preserve">par chacun </w:t>
      </w:r>
      <w:r>
        <w:t xml:space="preserve">des bénéficiaires au cours de l'exercice considéré dans les conditions suivantes : </w:t>
      </w:r>
    </w:p>
    <w:p w14:paraId="7A7C14A0" w14:textId="77777777" w:rsidR="007E2874" w:rsidRDefault="007E2874" w:rsidP="007E2874"/>
    <w:p w14:paraId="0530418E" w14:textId="77777777" w:rsidR="007E2874" w:rsidRDefault="007E2874" w:rsidP="007E2874">
      <w:r>
        <w:t>Pour les périodes d'absences pour congé maternité, adoption, accident du travail ou maladie professionnelle, les salaires pris en compte sont ceux qu'auraient perçus les salariés concernés pendant les mêmes périodes s'ils avaient travaillé.</w:t>
      </w:r>
    </w:p>
    <w:p w14:paraId="274F88C7" w14:textId="77777777" w:rsidR="00E15FA4" w:rsidRPr="00D958EE" w:rsidRDefault="00E15FA4" w:rsidP="00E15FA4">
      <w:pPr>
        <w:jc w:val="both"/>
        <w:rPr>
          <w:szCs w:val="24"/>
        </w:rPr>
      </w:pPr>
    </w:p>
    <w:p w14:paraId="313F09DE" w14:textId="77777777" w:rsidR="00E15FA4" w:rsidRPr="00D958EE" w:rsidRDefault="00E15FA4" w:rsidP="00E15FA4">
      <w:pPr>
        <w:jc w:val="both"/>
        <w:rPr>
          <w:szCs w:val="24"/>
        </w:rPr>
      </w:pPr>
    </w:p>
    <w:p w14:paraId="5A6A5FBD" w14:textId="77777777" w:rsidR="00E15FA4" w:rsidRPr="006E2535" w:rsidRDefault="00E15FA4" w:rsidP="006E2535">
      <w:pPr>
        <w:ind w:left="540"/>
        <w:jc w:val="center"/>
        <w:rPr>
          <w:b/>
          <w:sz w:val="20"/>
        </w:rPr>
      </w:pPr>
      <w:r w:rsidRPr="006E2535">
        <w:rPr>
          <w:b/>
          <w:sz w:val="20"/>
        </w:rPr>
        <w:t>Salaire annuel brut de base du salarié concerné</w:t>
      </w:r>
    </w:p>
    <w:p w14:paraId="3DE7CA8C" w14:textId="77777777" w:rsidR="006E2535" w:rsidRPr="006E2535" w:rsidRDefault="006E2535" w:rsidP="006E2535">
      <w:pPr>
        <w:rPr>
          <w:b/>
          <w:sz w:val="20"/>
        </w:rPr>
      </w:pPr>
      <w:r w:rsidRPr="006E2535">
        <w:rPr>
          <w:b/>
          <w:sz w:val="20"/>
        </w:rPr>
        <w:tab/>
      </w:r>
      <w:r>
        <w:rPr>
          <w:b/>
          <w:sz w:val="20"/>
        </w:rPr>
        <w:t xml:space="preserve">       -</w:t>
      </w:r>
      <w:r w:rsidRPr="006E2535">
        <w:rPr>
          <w:b/>
          <w:sz w:val="20"/>
        </w:rPr>
        <w:t>-------------------------------------------------------------------------------------------------------</w:t>
      </w:r>
      <w:r>
        <w:rPr>
          <w:b/>
          <w:sz w:val="20"/>
        </w:rPr>
        <w:t>-</w:t>
      </w:r>
    </w:p>
    <w:p w14:paraId="0052447D" w14:textId="77777777" w:rsidR="00E15FA4" w:rsidRPr="006E2535" w:rsidRDefault="00E15FA4" w:rsidP="006E2535">
      <w:pPr>
        <w:jc w:val="center"/>
        <w:rPr>
          <w:b/>
          <w:sz w:val="20"/>
        </w:rPr>
      </w:pPr>
      <w:r w:rsidRPr="006E2535">
        <w:rPr>
          <w:b/>
          <w:sz w:val="20"/>
        </w:rPr>
        <w:t>Salaires bruts de base perçus par l’ensemble du personnel pendant l’exercice concerné</w:t>
      </w:r>
    </w:p>
    <w:p w14:paraId="6F1A2AE7" w14:textId="77777777" w:rsidR="00E15FA4" w:rsidRPr="00D958EE" w:rsidRDefault="00E15FA4" w:rsidP="00E15FA4">
      <w:pPr>
        <w:jc w:val="both"/>
        <w:rPr>
          <w:szCs w:val="24"/>
        </w:rPr>
      </w:pPr>
    </w:p>
    <w:p w14:paraId="59ECC24D" w14:textId="77777777" w:rsidR="00E15FA4" w:rsidRPr="00D958EE" w:rsidRDefault="00E15FA4" w:rsidP="00E15FA4">
      <w:pPr>
        <w:jc w:val="both"/>
        <w:rPr>
          <w:szCs w:val="24"/>
        </w:rPr>
      </w:pPr>
    </w:p>
    <w:p w14:paraId="6AE6D8DD" w14:textId="77777777" w:rsidR="00E15FA4" w:rsidRPr="00D958EE" w:rsidRDefault="00E15FA4" w:rsidP="00E15FA4">
      <w:pPr>
        <w:jc w:val="both"/>
        <w:rPr>
          <w:szCs w:val="24"/>
        </w:rPr>
      </w:pPr>
      <w:r w:rsidRPr="00D958EE">
        <w:rPr>
          <w:szCs w:val="24"/>
        </w:rPr>
        <w:t>Il est expressément convenu qu’aucune prime et/ou indemnité ne peut s’ajouter ou s’intégrer dans le salaire de base de chaque salarié</w:t>
      </w:r>
      <w:r w:rsidR="0041194C">
        <w:rPr>
          <w:szCs w:val="24"/>
        </w:rPr>
        <w:t>,</w:t>
      </w:r>
      <w:r w:rsidRPr="00D958EE">
        <w:rPr>
          <w:szCs w:val="24"/>
        </w:rPr>
        <w:t xml:space="preserve"> et ce de manière à respecter le mieux possible le caractère collectif de l’intéressement.</w:t>
      </w:r>
    </w:p>
    <w:p w14:paraId="351A8EC5" w14:textId="77777777" w:rsidR="00E15FA4" w:rsidRPr="00D958EE" w:rsidRDefault="00E15FA4" w:rsidP="00E15FA4">
      <w:pPr>
        <w:jc w:val="both"/>
        <w:rPr>
          <w:szCs w:val="24"/>
        </w:rPr>
      </w:pPr>
    </w:p>
    <w:p w14:paraId="56E3F867" w14:textId="77777777" w:rsidR="00E15FA4" w:rsidRPr="00D958EE" w:rsidRDefault="00E15FA4" w:rsidP="00E15FA4">
      <w:pPr>
        <w:ind w:left="360"/>
        <w:jc w:val="both"/>
        <w:rPr>
          <w:szCs w:val="24"/>
        </w:rPr>
      </w:pPr>
    </w:p>
    <w:p w14:paraId="02BD6349" w14:textId="77777777" w:rsidR="00E15FA4" w:rsidRPr="00D958EE" w:rsidRDefault="00E15FA4" w:rsidP="00E15FA4">
      <w:pPr>
        <w:jc w:val="both"/>
        <w:rPr>
          <w:szCs w:val="24"/>
        </w:rPr>
      </w:pPr>
    </w:p>
    <w:p w14:paraId="36968F28" w14:textId="77777777" w:rsidR="00E15FA4" w:rsidRPr="00D958EE" w:rsidRDefault="00E15FA4" w:rsidP="00E15FA4">
      <w:pPr>
        <w:jc w:val="both"/>
        <w:rPr>
          <w:szCs w:val="24"/>
        </w:rPr>
      </w:pPr>
    </w:p>
    <w:p w14:paraId="48FECEBF" w14:textId="77777777" w:rsidR="00E15FA4" w:rsidRPr="00D958EE" w:rsidRDefault="00E15FA4" w:rsidP="00E15FA4">
      <w:pPr>
        <w:jc w:val="both"/>
        <w:rPr>
          <w:szCs w:val="24"/>
        </w:rPr>
      </w:pPr>
    </w:p>
    <w:p w14:paraId="724E3E5D" w14:textId="77777777" w:rsidR="00E15FA4" w:rsidRPr="00D958EE" w:rsidRDefault="00E15FA4" w:rsidP="00602598">
      <w:pPr>
        <w:pStyle w:val="Titre2"/>
        <w:shd w:val="clear" w:color="auto" w:fill="CCCCCC"/>
        <w:jc w:val="center"/>
        <w:rPr>
          <w:rFonts w:ascii="Times New Roman" w:hAnsi="Times New Roman"/>
          <w:szCs w:val="24"/>
        </w:rPr>
      </w:pPr>
      <w:r w:rsidRPr="00D958EE">
        <w:rPr>
          <w:rFonts w:ascii="Times New Roman" w:hAnsi="Times New Roman"/>
          <w:szCs w:val="24"/>
        </w:rPr>
        <w:t>ARTICLE 6 – VERSEMENT DE L’INTERESSEMENT</w:t>
      </w:r>
    </w:p>
    <w:p w14:paraId="3EBB72D7" w14:textId="77777777" w:rsidR="00E15FA4" w:rsidRPr="00D958EE" w:rsidRDefault="00E15FA4" w:rsidP="00E15FA4">
      <w:pPr>
        <w:jc w:val="both"/>
        <w:rPr>
          <w:szCs w:val="24"/>
        </w:rPr>
      </w:pPr>
    </w:p>
    <w:p w14:paraId="38318217" w14:textId="77777777" w:rsidR="00E15FA4" w:rsidRPr="00D958EE" w:rsidRDefault="00E15FA4" w:rsidP="00E15FA4">
      <w:pPr>
        <w:jc w:val="both"/>
        <w:rPr>
          <w:szCs w:val="24"/>
        </w:rPr>
      </w:pPr>
      <w:r w:rsidRPr="00D958EE">
        <w:rPr>
          <w:szCs w:val="24"/>
        </w:rPr>
        <w:t xml:space="preserve">Le versement de la prime d’intéressement fera l’objet d’un acompte versé le </w:t>
      </w:r>
      <w:r w:rsidR="005878C0">
        <w:rPr>
          <w:szCs w:val="24"/>
        </w:rPr>
        <w:t>31 décembre 20</w:t>
      </w:r>
      <w:r w:rsidR="007E2874">
        <w:rPr>
          <w:szCs w:val="24"/>
        </w:rPr>
        <w:t>26</w:t>
      </w:r>
      <w:r w:rsidR="00B906DF">
        <w:rPr>
          <w:szCs w:val="24"/>
        </w:rPr>
        <w:t xml:space="preserve"> </w:t>
      </w:r>
      <w:r w:rsidRPr="00D958EE">
        <w:rPr>
          <w:szCs w:val="24"/>
        </w:rPr>
        <w:t xml:space="preserve">correspondant à 30 % de </w:t>
      </w:r>
      <w:r w:rsidR="005664B4">
        <w:rPr>
          <w:szCs w:val="24"/>
        </w:rPr>
        <w:t>l</w:t>
      </w:r>
      <w:r w:rsidRPr="00D958EE">
        <w:rPr>
          <w:szCs w:val="24"/>
        </w:rPr>
        <w:t>’intéressement.</w:t>
      </w:r>
    </w:p>
    <w:p w14:paraId="5E5879FB" w14:textId="77777777" w:rsidR="00E15FA4" w:rsidRPr="00D958EE" w:rsidRDefault="00E15FA4" w:rsidP="00E15FA4">
      <w:pPr>
        <w:jc w:val="both"/>
        <w:rPr>
          <w:szCs w:val="24"/>
        </w:rPr>
      </w:pPr>
    </w:p>
    <w:p w14:paraId="034C72EC" w14:textId="77777777" w:rsidR="0024196D" w:rsidRDefault="00AB244D" w:rsidP="000B54CC">
      <w:pPr>
        <w:jc w:val="both"/>
        <w:rPr>
          <w:szCs w:val="24"/>
        </w:rPr>
      </w:pPr>
      <w:r>
        <w:rPr>
          <w:szCs w:val="24"/>
        </w:rPr>
        <w:t>Le versement du solde l</w:t>
      </w:r>
      <w:r w:rsidR="00E15FA4" w:rsidRPr="00D958EE">
        <w:rPr>
          <w:szCs w:val="24"/>
        </w:rPr>
        <w:t xml:space="preserve">’intéressement sera </w:t>
      </w:r>
      <w:r>
        <w:rPr>
          <w:szCs w:val="24"/>
        </w:rPr>
        <w:t>effectué</w:t>
      </w:r>
      <w:r w:rsidR="00E15FA4" w:rsidRPr="00D958EE">
        <w:rPr>
          <w:szCs w:val="24"/>
        </w:rPr>
        <w:t xml:space="preserve"> au plus tard le </w:t>
      </w:r>
      <w:r w:rsidR="007E2874">
        <w:rPr>
          <w:szCs w:val="24"/>
        </w:rPr>
        <w:t>28 février</w:t>
      </w:r>
      <w:r w:rsidR="005878C0">
        <w:rPr>
          <w:szCs w:val="24"/>
        </w:rPr>
        <w:t xml:space="preserve"> 20</w:t>
      </w:r>
      <w:r w:rsidR="007E2874">
        <w:rPr>
          <w:szCs w:val="24"/>
        </w:rPr>
        <w:t>2</w:t>
      </w:r>
      <w:r w:rsidR="003B006E">
        <w:rPr>
          <w:szCs w:val="24"/>
        </w:rPr>
        <w:t>7</w:t>
      </w:r>
      <w:r w:rsidR="00B906DF">
        <w:rPr>
          <w:szCs w:val="24"/>
        </w:rPr>
        <w:t xml:space="preserve"> </w:t>
      </w:r>
      <w:r w:rsidR="00E15FA4" w:rsidRPr="00D958EE">
        <w:rPr>
          <w:szCs w:val="24"/>
        </w:rPr>
        <w:t>sur les bases des comptes définitifs.</w:t>
      </w:r>
    </w:p>
    <w:p w14:paraId="26E167F5" w14:textId="77777777" w:rsidR="0024196D" w:rsidRDefault="0024196D" w:rsidP="000B54CC">
      <w:pPr>
        <w:jc w:val="both"/>
        <w:rPr>
          <w:szCs w:val="24"/>
        </w:rPr>
      </w:pPr>
    </w:p>
    <w:p w14:paraId="305DD988" w14:textId="77777777" w:rsidR="0024196D" w:rsidRDefault="0024196D" w:rsidP="000B54CC">
      <w:pPr>
        <w:jc w:val="both"/>
        <w:rPr>
          <w:szCs w:val="24"/>
        </w:rPr>
      </w:pPr>
      <w:r>
        <w:rPr>
          <w:szCs w:val="24"/>
        </w:rPr>
        <w:t xml:space="preserve">En cas de versement d’avances en cours d’année aux salariés bénéficiaires de l’accord, le respect </w:t>
      </w:r>
      <w:r w:rsidR="006D1D92">
        <w:rPr>
          <w:szCs w:val="24"/>
        </w:rPr>
        <w:t>du caractère aléatoire</w:t>
      </w:r>
      <w:r>
        <w:rPr>
          <w:szCs w:val="24"/>
        </w:rPr>
        <w:t xml:space="preserve"> de l’intéressement implique</w:t>
      </w:r>
    </w:p>
    <w:p w14:paraId="1B6EF161" w14:textId="77777777" w:rsidR="0024196D" w:rsidRDefault="0024196D" w:rsidP="000B54CC">
      <w:pPr>
        <w:jc w:val="both"/>
        <w:rPr>
          <w:szCs w:val="24"/>
        </w:rPr>
      </w:pPr>
    </w:p>
    <w:p w14:paraId="0A2EC7D8" w14:textId="77777777" w:rsidR="0024196D" w:rsidRDefault="0024196D" w:rsidP="0024196D">
      <w:pPr>
        <w:numPr>
          <w:ilvl w:val="0"/>
          <w:numId w:val="1"/>
        </w:numPr>
        <w:jc w:val="both"/>
        <w:rPr>
          <w:szCs w:val="24"/>
        </w:rPr>
      </w:pPr>
      <w:proofErr w:type="gramStart"/>
      <w:r>
        <w:rPr>
          <w:szCs w:val="24"/>
        </w:rPr>
        <w:t>que</w:t>
      </w:r>
      <w:proofErr w:type="gramEnd"/>
      <w:r>
        <w:rPr>
          <w:szCs w:val="24"/>
        </w:rPr>
        <w:t>, si l’enveloppe totale de l’intéressement est inférieure au montant des avances versées en cours d’année, les sommes versées en trop soient intégralement reversées par les bénéficiaires.</w:t>
      </w:r>
    </w:p>
    <w:p w14:paraId="3FB56663" w14:textId="77777777" w:rsidR="0024196D" w:rsidRDefault="0024196D" w:rsidP="0024196D">
      <w:pPr>
        <w:numPr>
          <w:ilvl w:val="0"/>
          <w:numId w:val="1"/>
        </w:numPr>
        <w:jc w:val="both"/>
        <w:rPr>
          <w:szCs w:val="24"/>
        </w:rPr>
      </w:pPr>
      <w:proofErr w:type="gramStart"/>
      <w:r>
        <w:rPr>
          <w:szCs w:val="24"/>
        </w:rPr>
        <w:t>que</w:t>
      </w:r>
      <w:proofErr w:type="gramEnd"/>
      <w:r>
        <w:rPr>
          <w:szCs w:val="24"/>
        </w:rPr>
        <w:t xml:space="preserve"> l’accord, en vue d’assurer une bonne information des salariés, lorsqu’il comporte une clause de versement d’avances, comporte également une clause de reversement des avances trop perçues.</w:t>
      </w:r>
    </w:p>
    <w:p w14:paraId="2D25B14B" w14:textId="77777777" w:rsidR="008D4826" w:rsidRDefault="0024196D" w:rsidP="0024196D">
      <w:pPr>
        <w:numPr>
          <w:ilvl w:val="0"/>
          <w:numId w:val="1"/>
        </w:numPr>
        <w:jc w:val="both"/>
        <w:rPr>
          <w:szCs w:val="24"/>
        </w:rPr>
      </w:pPr>
      <w:proofErr w:type="gramStart"/>
      <w:r>
        <w:rPr>
          <w:szCs w:val="24"/>
        </w:rPr>
        <w:t>que</w:t>
      </w:r>
      <w:proofErr w:type="gramEnd"/>
      <w:r>
        <w:rPr>
          <w:szCs w:val="24"/>
        </w:rPr>
        <w:t xml:space="preserve"> les </w:t>
      </w:r>
      <w:proofErr w:type="gramStart"/>
      <w:r>
        <w:rPr>
          <w:szCs w:val="24"/>
        </w:rPr>
        <w:t xml:space="preserve">clauses </w:t>
      </w:r>
      <w:r w:rsidR="00E15FA4" w:rsidRPr="00D958EE">
        <w:rPr>
          <w:szCs w:val="24"/>
        </w:rPr>
        <w:t xml:space="preserve"> </w:t>
      </w:r>
      <w:r>
        <w:rPr>
          <w:szCs w:val="24"/>
        </w:rPr>
        <w:t>prévoyant</w:t>
      </w:r>
      <w:proofErr w:type="gramEnd"/>
      <w:r>
        <w:rPr>
          <w:szCs w:val="24"/>
        </w:rPr>
        <w:t xml:space="preserve"> l’acquisition définitive des avances par les</w:t>
      </w:r>
      <w:r w:rsidR="004A697A">
        <w:rPr>
          <w:szCs w:val="24"/>
        </w:rPr>
        <w:t xml:space="preserve"> bénéficiaires en cas de trop-perçu soient considérées comme illégales.</w:t>
      </w:r>
    </w:p>
    <w:p w14:paraId="1A0F4F1C" w14:textId="77777777" w:rsidR="004A697A" w:rsidRDefault="004A697A" w:rsidP="004A697A">
      <w:pPr>
        <w:jc w:val="both"/>
        <w:rPr>
          <w:szCs w:val="24"/>
        </w:rPr>
      </w:pPr>
    </w:p>
    <w:p w14:paraId="585A95E0" w14:textId="77777777" w:rsidR="00BC1150" w:rsidRDefault="00BC1150" w:rsidP="004A697A">
      <w:pPr>
        <w:jc w:val="both"/>
        <w:rPr>
          <w:szCs w:val="24"/>
        </w:rPr>
      </w:pPr>
      <w:r>
        <w:rPr>
          <w:szCs w:val="24"/>
        </w:rPr>
        <w:t>Par ailleurs, l’intéressement attribué à compter du 1</w:t>
      </w:r>
      <w:r w:rsidRPr="00BC1150">
        <w:rPr>
          <w:szCs w:val="24"/>
          <w:vertAlign w:val="superscript"/>
        </w:rPr>
        <w:t>er</w:t>
      </w:r>
      <w:r>
        <w:rPr>
          <w:szCs w:val="24"/>
        </w:rPr>
        <w:t xml:space="preserve"> janvier 20</w:t>
      </w:r>
      <w:r w:rsidR="007E2874">
        <w:rPr>
          <w:szCs w:val="24"/>
        </w:rPr>
        <w:t>26</w:t>
      </w:r>
      <w:r>
        <w:rPr>
          <w:szCs w:val="24"/>
        </w:rPr>
        <w:t>, sera désormais affectée au PEE, sauf si le bénéficiaire en demande le versement immédiat.</w:t>
      </w:r>
    </w:p>
    <w:p w14:paraId="26348EC3" w14:textId="77777777" w:rsidR="00BC1150" w:rsidRDefault="00BC1150" w:rsidP="004A697A">
      <w:pPr>
        <w:jc w:val="both"/>
        <w:rPr>
          <w:szCs w:val="24"/>
        </w:rPr>
      </w:pPr>
      <w:r>
        <w:rPr>
          <w:szCs w:val="24"/>
        </w:rPr>
        <w:t xml:space="preserve">Un courrier informant du montant de l’intéressement sera distribué </w:t>
      </w:r>
      <w:r w:rsidR="007E2874">
        <w:rPr>
          <w:szCs w:val="24"/>
        </w:rPr>
        <w:t>aux salariés accompagnés</w:t>
      </w:r>
      <w:r>
        <w:rPr>
          <w:szCs w:val="24"/>
        </w:rPr>
        <w:t xml:space="preserve"> du bulletin de versement.</w:t>
      </w:r>
    </w:p>
    <w:p w14:paraId="4955A741" w14:textId="77777777" w:rsidR="00BC1150" w:rsidRDefault="00BC1150" w:rsidP="004A697A">
      <w:pPr>
        <w:jc w:val="both"/>
        <w:rPr>
          <w:szCs w:val="24"/>
        </w:rPr>
      </w:pPr>
      <w:r>
        <w:rPr>
          <w:szCs w:val="24"/>
        </w:rPr>
        <w:t xml:space="preserve"> </w:t>
      </w:r>
    </w:p>
    <w:p w14:paraId="75FE4F56" w14:textId="77777777" w:rsidR="004A697A" w:rsidRDefault="0065432D" w:rsidP="004A697A">
      <w:pPr>
        <w:jc w:val="both"/>
        <w:rPr>
          <w:szCs w:val="24"/>
        </w:rPr>
      </w:pPr>
      <w:r>
        <w:rPr>
          <w:szCs w:val="24"/>
        </w:rPr>
        <w:t xml:space="preserve">Le salarié aura 15 jours, à compter de la date à laquelle il a été informé du montant de l’intéressement qui lui est attribué, pour demander le versement de ces sommes. Sans réponse de ce dernier l’intéressement sera désormais </w:t>
      </w:r>
      <w:r w:rsidR="00BC1150">
        <w:rPr>
          <w:szCs w:val="24"/>
        </w:rPr>
        <w:t>affecté</w:t>
      </w:r>
      <w:r>
        <w:rPr>
          <w:szCs w:val="24"/>
        </w:rPr>
        <w:t xml:space="preserve"> au PEE</w:t>
      </w:r>
      <w:r w:rsidR="00BC1150">
        <w:rPr>
          <w:szCs w:val="24"/>
        </w:rPr>
        <w:t xml:space="preserve"> en placement prudence (stim20)</w:t>
      </w:r>
    </w:p>
    <w:p w14:paraId="38369792" w14:textId="77777777" w:rsidR="0013201C" w:rsidRDefault="0013201C" w:rsidP="004A697A">
      <w:pPr>
        <w:jc w:val="both"/>
        <w:rPr>
          <w:szCs w:val="24"/>
        </w:rPr>
      </w:pPr>
    </w:p>
    <w:p w14:paraId="2161834C" w14:textId="77777777" w:rsidR="0013201C" w:rsidRDefault="0013201C" w:rsidP="004A697A">
      <w:pPr>
        <w:jc w:val="both"/>
        <w:rPr>
          <w:szCs w:val="24"/>
        </w:rPr>
      </w:pPr>
    </w:p>
    <w:p w14:paraId="34F6CA7C" w14:textId="77777777" w:rsidR="004A697A" w:rsidRDefault="0013201C" w:rsidP="004A697A">
      <w:pPr>
        <w:jc w:val="both"/>
        <w:rPr>
          <w:szCs w:val="24"/>
        </w:rPr>
      </w:pPr>
      <w:r>
        <w:rPr>
          <w:szCs w:val="24"/>
        </w:rPr>
        <w:t>Il y a deux possibilités de versement de l’intéressement :</w:t>
      </w:r>
    </w:p>
    <w:p w14:paraId="7AC2C2A5" w14:textId="77777777" w:rsidR="0013201C" w:rsidRDefault="0013201C" w:rsidP="004A697A">
      <w:pPr>
        <w:jc w:val="both"/>
        <w:rPr>
          <w:szCs w:val="24"/>
        </w:rPr>
      </w:pPr>
    </w:p>
    <w:p w14:paraId="1CB23EB6" w14:textId="77777777" w:rsidR="0013201C" w:rsidRDefault="0013201C" w:rsidP="0013201C">
      <w:pPr>
        <w:numPr>
          <w:ilvl w:val="0"/>
          <w:numId w:val="7"/>
        </w:numPr>
        <w:jc w:val="both"/>
        <w:rPr>
          <w:szCs w:val="24"/>
        </w:rPr>
      </w:pPr>
      <w:r>
        <w:rPr>
          <w:szCs w:val="24"/>
        </w:rPr>
        <w:t xml:space="preserve"> </w:t>
      </w:r>
      <w:r w:rsidR="00ED7859">
        <w:rPr>
          <w:szCs w:val="24"/>
        </w:rPr>
        <w:t>Versement</w:t>
      </w:r>
      <w:r>
        <w:rPr>
          <w:szCs w:val="24"/>
        </w:rPr>
        <w:t xml:space="preserve"> sur salaire :</w:t>
      </w:r>
    </w:p>
    <w:p w14:paraId="7D1C8EE0" w14:textId="77777777" w:rsidR="0013201C" w:rsidRDefault="0013201C" w:rsidP="0013201C">
      <w:pPr>
        <w:ind w:left="720"/>
        <w:jc w:val="both"/>
        <w:rPr>
          <w:szCs w:val="24"/>
        </w:rPr>
      </w:pPr>
    </w:p>
    <w:p w14:paraId="4BA22182" w14:textId="77777777" w:rsidR="001524BF" w:rsidRDefault="0013201C" w:rsidP="0013201C">
      <w:pPr>
        <w:jc w:val="both"/>
        <w:rPr>
          <w:szCs w:val="24"/>
        </w:rPr>
      </w:pPr>
      <w:r>
        <w:rPr>
          <w:szCs w:val="24"/>
        </w:rPr>
        <w:t xml:space="preserve">L’intéressement sera versé directement sur le salaire, soit 30% en décembre et 70% en </w:t>
      </w:r>
      <w:r w:rsidR="0065432D">
        <w:rPr>
          <w:szCs w:val="24"/>
        </w:rPr>
        <w:t>février</w:t>
      </w:r>
      <w:r w:rsidR="001524BF">
        <w:rPr>
          <w:szCs w:val="24"/>
        </w:rPr>
        <w:t>.</w:t>
      </w:r>
    </w:p>
    <w:p w14:paraId="25EC5511" w14:textId="77777777" w:rsidR="0013201C" w:rsidRDefault="0013201C" w:rsidP="0013201C">
      <w:pPr>
        <w:jc w:val="both"/>
        <w:rPr>
          <w:szCs w:val="24"/>
        </w:rPr>
      </w:pPr>
    </w:p>
    <w:p w14:paraId="768822AC" w14:textId="77777777" w:rsidR="0013201C" w:rsidRDefault="0013201C" w:rsidP="0013201C">
      <w:pPr>
        <w:numPr>
          <w:ilvl w:val="0"/>
          <w:numId w:val="7"/>
        </w:numPr>
        <w:jc w:val="both"/>
        <w:rPr>
          <w:szCs w:val="24"/>
        </w:rPr>
      </w:pPr>
      <w:r>
        <w:rPr>
          <w:szCs w:val="24"/>
        </w:rPr>
        <w:t xml:space="preserve">Versement sur le </w:t>
      </w:r>
      <w:r w:rsidR="00C22CBD">
        <w:rPr>
          <w:szCs w:val="24"/>
        </w:rPr>
        <w:t>Plan Épargne Entreprise (PEE)</w:t>
      </w:r>
    </w:p>
    <w:p w14:paraId="5FA714D9" w14:textId="77777777" w:rsidR="00C22CBD" w:rsidRDefault="00C22CBD" w:rsidP="00C22CBD">
      <w:pPr>
        <w:jc w:val="both"/>
        <w:rPr>
          <w:szCs w:val="24"/>
        </w:rPr>
      </w:pPr>
    </w:p>
    <w:p w14:paraId="27D7A61F" w14:textId="77777777" w:rsidR="00C22CBD" w:rsidRDefault="00C22CBD" w:rsidP="001524BF">
      <w:pPr>
        <w:jc w:val="both"/>
        <w:rPr>
          <w:szCs w:val="24"/>
        </w:rPr>
      </w:pPr>
      <w:r>
        <w:rPr>
          <w:szCs w:val="24"/>
        </w:rPr>
        <w:t>Le 18/04/2011, ARTEFACT a conclut un PEE avec ALLIANZ.</w:t>
      </w:r>
    </w:p>
    <w:p w14:paraId="170CAC36" w14:textId="77777777" w:rsidR="00C22CBD" w:rsidRDefault="00C22CBD" w:rsidP="001524BF">
      <w:pPr>
        <w:jc w:val="both"/>
        <w:rPr>
          <w:szCs w:val="24"/>
        </w:rPr>
      </w:pPr>
      <w:r>
        <w:rPr>
          <w:szCs w:val="24"/>
        </w:rPr>
        <w:t>Si le salarié le désire, il a la possibilité de placer son intéressement sur le PEE</w:t>
      </w:r>
      <w:r w:rsidR="001524BF">
        <w:rPr>
          <w:szCs w:val="24"/>
        </w:rPr>
        <w:t xml:space="preserve">, soit 30% en décembre et 70% en </w:t>
      </w:r>
      <w:r w:rsidR="0065432D">
        <w:rPr>
          <w:szCs w:val="24"/>
        </w:rPr>
        <w:t>février</w:t>
      </w:r>
      <w:r w:rsidR="001524BF">
        <w:rPr>
          <w:szCs w:val="24"/>
        </w:rPr>
        <w:t>.</w:t>
      </w:r>
    </w:p>
    <w:p w14:paraId="5C3748E4" w14:textId="77777777" w:rsidR="00E15FA4" w:rsidRDefault="001524BF" w:rsidP="00E15FA4">
      <w:pPr>
        <w:jc w:val="both"/>
        <w:rPr>
          <w:szCs w:val="24"/>
        </w:rPr>
      </w:pPr>
      <w:r>
        <w:rPr>
          <w:szCs w:val="24"/>
        </w:rPr>
        <w:t>A savoir qu’il n’y a pas d’obligation, le salarié est libre de placer ou pas son intéressement et il peut soit y mettre la totalité ou une partie.</w:t>
      </w:r>
    </w:p>
    <w:p w14:paraId="4FF43249" w14:textId="77777777" w:rsidR="001524BF" w:rsidRDefault="00BB0679" w:rsidP="00E15FA4">
      <w:pPr>
        <w:jc w:val="both"/>
        <w:rPr>
          <w:rStyle w:val="tiartf"/>
          <w:szCs w:val="24"/>
        </w:rPr>
      </w:pPr>
      <w:r>
        <w:rPr>
          <w:szCs w:val="24"/>
        </w:rPr>
        <w:t>Avant</w:t>
      </w:r>
      <w:r w:rsidR="001524BF">
        <w:rPr>
          <w:szCs w:val="24"/>
        </w:rPr>
        <w:t xml:space="preserve"> chaque </w:t>
      </w:r>
      <w:r>
        <w:rPr>
          <w:szCs w:val="24"/>
        </w:rPr>
        <w:t xml:space="preserve">échéance, un bulletin de versement de l’intéressement vous sera attribué. </w:t>
      </w:r>
      <w:r w:rsidR="001524BF">
        <w:rPr>
          <w:szCs w:val="24"/>
        </w:rPr>
        <w:t xml:space="preserve"> </w:t>
      </w:r>
    </w:p>
    <w:p w14:paraId="663A0417" w14:textId="77777777" w:rsidR="008322A7" w:rsidRDefault="008322A7" w:rsidP="00E15FA4">
      <w:pPr>
        <w:jc w:val="both"/>
        <w:rPr>
          <w:szCs w:val="24"/>
        </w:rPr>
      </w:pPr>
    </w:p>
    <w:p w14:paraId="5ABBE3EF" w14:textId="77777777" w:rsidR="007E2874" w:rsidRDefault="007E2874" w:rsidP="00E15FA4">
      <w:pPr>
        <w:jc w:val="both"/>
        <w:rPr>
          <w:szCs w:val="24"/>
        </w:rPr>
      </w:pPr>
    </w:p>
    <w:p w14:paraId="75243225" w14:textId="77777777" w:rsidR="007E2874" w:rsidRPr="00D958EE" w:rsidRDefault="007E2874" w:rsidP="00E15FA4">
      <w:pPr>
        <w:jc w:val="both"/>
        <w:rPr>
          <w:szCs w:val="24"/>
        </w:rPr>
      </w:pPr>
    </w:p>
    <w:p w14:paraId="08A4ABFB" w14:textId="77777777" w:rsidR="00E15FA4" w:rsidRPr="00D958EE" w:rsidRDefault="00E15FA4" w:rsidP="00602598">
      <w:pPr>
        <w:pStyle w:val="Titre2"/>
        <w:shd w:val="clear" w:color="auto" w:fill="CCCCCC"/>
        <w:jc w:val="center"/>
        <w:rPr>
          <w:rFonts w:ascii="Times New Roman" w:hAnsi="Times New Roman"/>
          <w:szCs w:val="24"/>
        </w:rPr>
      </w:pPr>
      <w:r w:rsidRPr="00D958EE">
        <w:rPr>
          <w:rFonts w:ascii="Times New Roman" w:hAnsi="Times New Roman"/>
          <w:szCs w:val="24"/>
        </w:rPr>
        <w:lastRenderedPageBreak/>
        <w:t>ARTICLE 7 –INFORMATIONS ET CONTROLE DES SALARIES</w:t>
      </w:r>
    </w:p>
    <w:p w14:paraId="30667D73" w14:textId="77777777" w:rsidR="00E15FA4" w:rsidRPr="00D958EE" w:rsidRDefault="00E15FA4" w:rsidP="00E15FA4">
      <w:pPr>
        <w:rPr>
          <w:szCs w:val="24"/>
        </w:rPr>
      </w:pPr>
    </w:p>
    <w:p w14:paraId="66E76045" w14:textId="77777777" w:rsidR="00E15FA4" w:rsidRPr="00D958EE" w:rsidRDefault="00E15FA4" w:rsidP="00E15FA4">
      <w:pPr>
        <w:jc w:val="both"/>
        <w:rPr>
          <w:b/>
          <w:szCs w:val="24"/>
        </w:rPr>
      </w:pPr>
      <w:r w:rsidRPr="00D958EE">
        <w:rPr>
          <w:b/>
          <w:szCs w:val="24"/>
        </w:rPr>
        <w:t xml:space="preserve">1°) </w:t>
      </w:r>
      <w:r w:rsidRPr="00D958EE">
        <w:rPr>
          <w:b/>
          <w:szCs w:val="24"/>
        </w:rPr>
        <w:tab/>
        <w:t>Suivi de l’accord</w:t>
      </w:r>
    </w:p>
    <w:p w14:paraId="55651972" w14:textId="77777777" w:rsidR="00E15FA4" w:rsidRPr="00D958EE" w:rsidRDefault="00E15FA4" w:rsidP="00E15FA4">
      <w:pPr>
        <w:rPr>
          <w:szCs w:val="24"/>
        </w:rPr>
      </w:pPr>
    </w:p>
    <w:p w14:paraId="228E1736" w14:textId="77777777" w:rsidR="00E15FA4" w:rsidRPr="00D958EE" w:rsidRDefault="00E15FA4" w:rsidP="00E15FA4">
      <w:pPr>
        <w:jc w:val="both"/>
        <w:rPr>
          <w:szCs w:val="24"/>
        </w:rPr>
      </w:pPr>
      <w:r w:rsidRPr="00D958EE">
        <w:rPr>
          <w:szCs w:val="24"/>
        </w:rPr>
        <w:t xml:space="preserve">Les résultats annuels du système d'intéressement donneront lieu à un suivi par les </w:t>
      </w:r>
      <w:r w:rsidR="007E2874">
        <w:rPr>
          <w:szCs w:val="24"/>
        </w:rPr>
        <w:t>représentants</w:t>
      </w:r>
      <w:r w:rsidRPr="00D958EE">
        <w:rPr>
          <w:szCs w:val="24"/>
        </w:rPr>
        <w:t xml:space="preserve"> du </w:t>
      </w:r>
      <w:r w:rsidR="007E2874">
        <w:rPr>
          <w:szCs w:val="24"/>
        </w:rPr>
        <w:t>CSE</w:t>
      </w:r>
      <w:r w:rsidRPr="00D958EE">
        <w:rPr>
          <w:szCs w:val="24"/>
        </w:rPr>
        <w:t xml:space="preserve"> qui disposeront des informations nécessaires sur les conditions d'application des clauses de l'accord.</w:t>
      </w:r>
    </w:p>
    <w:p w14:paraId="401D4291" w14:textId="77777777" w:rsidR="00E15FA4" w:rsidRPr="00D958EE" w:rsidRDefault="00E15FA4" w:rsidP="00E15FA4">
      <w:pPr>
        <w:jc w:val="both"/>
        <w:rPr>
          <w:szCs w:val="24"/>
        </w:rPr>
      </w:pPr>
    </w:p>
    <w:p w14:paraId="3D8F873F" w14:textId="77777777" w:rsidR="00E15FA4" w:rsidRPr="00D958EE" w:rsidRDefault="00E15FA4" w:rsidP="00E15FA4">
      <w:pPr>
        <w:jc w:val="both"/>
        <w:rPr>
          <w:szCs w:val="24"/>
        </w:rPr>
      </w:pPr>
      <w:r w:rsidRPr="00D958EE">
        <w:rPr>
          <w:szCs w:val="24"/>
        </w:rPr>
        <w:t>Par ailleurs, l</w:t>
      </w:r>
      <w:r w:rsidR="007E2874">
        <w:rPr>
          <w:szCs w:val="24"/>
        </w:rPr>
        <w:t>’</w:t>
      </w:r>
      <w:r w:rsidR="00ED7859">
        <w:rPr>
          <w:szCs w:val="24"/>
        </w:rPr>
        <w:t>Expert-comptable</w:t>
      </w:r>
      <w:r w:rsidR="007E2874">
        <w:rPr>
          <w:szCs w:val="24"/>
        </w:rPr>
        <w:t xml:space="preserve"> </w:t>
      </w:r>
      <w:r w:rsidRPr="00D958EE">
        <w:rPr>
          <w:szCs w:val="24"/>
        </w:rPr>
        <w:t>de la société remettra une attestation annuelle certifiant la bonne exécution de l'accord à la clôture des comptes.</w:t>
      </w:r>
    </w:p>
    <w:p w14:paraId="46445C2B" w14:textId="77777777" w:rsidR="00E15FA4" w:rsidRPr="00D958EE" w:rsidRDefault="00E15FA4" w:rsidP="00E15FA4">
      <w:pPr>
        <w:jc w:val="both"/>
        <w:rPr>
          <w:szCs w:val="24"/>
        </w:rPr>
      </w:pPr>
    </w:p>
    <w:p w14:paraId="4790C71F" w14:textId="77777777" w:rsidR="00E15FA4" w:rsidRPr="00D958EE" w:rsidRDefault="00E15FA4" w:rsidP="00E15FA4">
      <w:pPr>
        <w:jc w:val="both"/>
        <w:rPr>
          <w:szCs w:val="24"/>
        </w:rPr>
      </w:pPr>
      <w:r w:rsidRPr="00D958EE">
        <w:rPr>
          <w:b/>
          <w:szCs w:val="24"/>
        </w:rPr>
        <w:t>2°)</w:t>
      </w:r>
      <w:r w:rsidRPr="00D958EE">
        <w:rPr>
          <w:b/>
          <w:szCs w:val="24"/>
        </w:rPr>
        <w:tab/>
        <w:t>Information individuelle</w:t>
      </w:r>
    </w:p>
    <w:p w14:paraId="1833C083" w14:textId="77777777" w:rsidR="000B3575" w:rsidRPr="00D958EE" w:rsidRDefault="000B3575" w:rsidP="000B3575">
      <w:pPr>
        <w:pStyle w:val="NormalWeb"/>
      </w:pPr>
      <w:r w:rsidRPr="00D958EE">
        <w:t>Conformément à l'article </w:t>
      </w:r>
      <w:hyperlink r:id="rId7" w:history="1">
        <w:r w:rsidRPr="00D958EE">
          <w:rPr>
            <w:rStyle w:val="Lienhypertexte"/>
            <w:color w:val="auto"/>
            <w:u w:val="none"/>
          </w:rPr>
          <w:t xml:space="preserve"> D. 3313-8</w:t>
        </w:r>
      </w:hyperlink>
      <w:r w:rsidRPr="00D958EE">
        <w:t xml:space="preserve"> du Code du travail, une notice d'information sur l'</w:t>
      </w:r>
      <w:bookmarkStart w:id="0" w:name="JVHIT_3"/>
      <w:bookmarkEnd w:id="0"/>
      <w:r w:rsidRPr="00D958EE">
        <w:rPr>
          <w:bCs/>
        </w:rPr>
        <w:t>accord d'intéressement</w:t>
      </w:r>
      <w:r w:rsidRPr="00D958EE">
        <w:t xml:space="preserve"> sera remise à l'ensemble du personnel de l'entreprise.</w:t>
      </w:r>
    </w:p>
    <w:p w14:paraId="146D29AD" w14:textId="77777777" w:rsidR="000B3575" w:rsidRPr="00D958EE" w:rsidRDefault="000B3575" w:rsidP="000B3575">
      <w:pPr>
        <w:pStyle w:val="NormalWeb"/>
      </w:pPr>
      <w:r w:rsidRPr="00D958EE">
        <w:t>Toute répartition individuelle fera l'objet d'une fiche indiquant :</w:t>
      </w:r>
    </w:p>
    <w:p w14:paraId="3AE47B49" w14:textId="77777777" w:rsidR="000B3575" w:rsidRPr="00D958EE" w:rsidRDefault="000B3575" w:rsidP="000B3575">
      <w:pPr>
        <w:ind w:left="720"/>
        <w:rPr>
          <w:szCs w:val="24"/>
        </w:rPr>
      </w:pPr>
      <w:r w:rsidRPr="00D958EE">
        <w:rPr>
          <w:szCs w:val="24"/>
        </w:rPr>
        <w:t>- le montant global de l'intéressement ;</w:t>
      </w:r>
    </w:p>
    <w:p w14:paraId="6A5A6427" w14:textId="77777777" w:rsidR="000B3575" w:rsidRPr="00D958EE" w:rsidRDefault="000B3575" w:rsidP="000B3575">
      <w:pPr>
        <w:ind w:left="720"/>
        <w:rPr>
          <w:szCs w:val="24"/>
        </w:rPr>
      </w:pPr>
      <w:r w:rsidRPr="00D958EE">
        <w:rPr>
          <w:szCs w:val="24"/>
        </w:rPr>
        <w:t>- le montant moyen perçu par les bénéficiaires ;</w:t>
      </w:r>
    </w:p>
    <w:p w14:paraId="28C114B2" w14:textId="77777777" w:rsidR="000B3575" w:rsidRPr="00D958EE" w:rsidRDefault="000B3575" w:rsidP="000B3575">
      <w:pPr>
        <w:ind w:left="720"/>
        <w:rPr>
          <w:szCs w:val="24"/>
        </w:rPr>
      </w:pPr>
      <w:r w:rsidRPr="00D958EE">
        <w:rPr>
          <w:szCs w:val="24"/>
        </w:rPr>
        <w:t>- le montant des droits attribués à l'intéressé ;</w:t>
      </w:r>
    </w:p>
    <w:p w14:paraId="1243B30E" w14:textId="77777777" w:rsidR="000B3575" w:rsidRPr="00D958EE" w:rsidRDefault="000B3575" w:rsidP="000B3575">
      <w:pPr>
        <w:ind w:left="720"/>
        <w:rPr>
          <w:szCs w:val="24"/>
        </w:rPr>
      </w:pPr>
      <w:r w:rsidRPr="00D958EE">
        <w:rPr>
          <w:szCs w:val="24"/>
        </w:rPr>
        <w:t>- le montant retenu au titre de la CSG et la CRDS.</w:t>
      </w:r>
    </w:p>
    <w:p w14:paraId="4A38D104" w14:textId="77777777" w:rsidR="000B3575" w:rsidRDefault="000B3575" w:rsidP="00B2453F">
      <w:pPr>
        <w:pStyle w:val="NormalWeb"/>
        <w:jc w:val="both"/>
      </w:pPr>
      <w:r w:rsidRPr="00D958EE">
        <w:t xml:space="preserve">A cette fiche </w:t>
      </w:r>
      <w:r w:rsidR="00B2453F">
        <w:t>devra être</w:t>
      </w:r>
      <w:r w:rsidRPr="00D958EE">
        <w:t xml:space="preserve"> annexée une note rappelant les règles essentielles de calcul et répartition prévues par le présent accord.</w:t>
      </w:r>
    </w:p>
    <w:p w14:paraId="00B75163" w14:textId="77777777" w:rsidR="00BC1150" w:rsidRDefault="00BC1150" w:rsidP="00B2453F">
      <w:pPr>
        <w:pStyle w:val="NormalWeb"/>
        <w:jc w:val="both"/>
      </w:pPr>
      <w:r>
        <w:t>Conformément à l’article D3313-9 du code du travail, la somme attribuée à un salarié en application de l’accord d’intéressement fait l’objet d’une fiche distincte du bulletin de paie :</w:t>
      </w:r>
    </w:p>
    <w:p w14:paraId="13B9E8A8" w14:textId="77777777" w:rsidR="00BC1150" w:rsidRDefault="00BB380B" w:rsidP="00BC1150">
      <w:pPr>
        <w:pStyle w:val="NormalWeb"/>
        <w:numPr>
          <w:ilvl w:val="0"/>
          <w:numId w:val="1"/>
        </w:numPr>
        <w:jc w:val="both"/>
      </w:pPr>
      <w:r>
        <w:t>Lorsque l’intéressement est investi sur un plan d’épargne salariale, le délai à partir duquel les droits nés de cet investissement sont négociables ou exigibles et les cas dans lesquels ces droits peuvent être exceptionnellement liquidés ou transférés avant l’expiration de ce délai ;</w:t>
      </w:r>
    </w:p>
    <w:p w14:paraId="5E1F3685" w14:textId="77777777" w:rsidR="00BB380B" w:rsidRDefault="00BB380B" w:rsidP="00BC1150">
      <w:pPr>
        <w:pStyle w:val="NormalWeb"/>
        <w:numPr>
          <w:ilvl w:val="0"/>
          <w:numId w:val="1"/>
        </w:numPr>
        <w:jc w:val="both"/>
      </w:pPr>
      <w:r>
        <w:t>Les modalités d’affectation par défaut au plan d’épargne d’entreprise des sommes attribuées au titre de l’intéressement, conformément à l’article L.3315-2.</w:t>
      </w:r>
    </w:p>
    <w:p w14:paraId="6E7B6837" w14:textId="77777777" w:rsidR="00BB380B" w:rsidRPr="00D958EE" w:rsidRDefault="00BB380B" w:rsidP="00BB380B">
      <w:pPr>
        <w:pStyle w:val="NormalWeb"/>
        <w:jc w:val="both"/>
      </w:pPr>
      <w:r>
        <w:t>Avec l’accord du salarié concerné, la remise de cette fiche distincte peut être effectuée par voie électronique, dans les conditions de nature à garantir l’intégralité des données</w:t>
      </w:r>
    </w:p>
    <w:p w14:paraId="0F59EAB0" w14:textId="77777777" w:rsidR="00E15FA4" w:rsidRPr="00D958EE" w:rsidRDefault="00E15FA4" w:rsidP="00E15FA4">
      <w:pPr>
        <w:pStyle w:val="Titre2"/>
        <w:rPr>
          <w:rFonts w:ascii="Times New Roman" w:hAnsi="Times New Roman"/>
          <w:szCs w:val="24"/>
        </w:rPr>
      </w:pPr>
    </w:p>
    <w:p w14:paraId="078D1A36" w14:textId="77777777" w:rsidR="00E15FA4" w:rsidRPr="00D958EE" w:rsidRDefault="00E15FA4" w:rsidP="00602598">
      <w:pPr>
        <w:pStyle w:val="Titre2"/>
        <w:shd w:val="clear" w:color="auto" w:fill="CCCCCC"/>
        <w:jc w:val="center"/>
        <w:rPr>
          <w:rFonts w:ascii="Times New Roman" w:hAnsi="Times New Roman"/>
          <w:szCs w:val="24"/>
        </w:rPr>
      </w:pPr>
      <w:r w:rsidRPr="00D958EE">
        <w:rPr>
          <w:rFonts w:ascii="Times New Roman" w:hAnsi="Times New Roman"/>
          <w:szCs w:val="24"/>
        </w:rPr>
        <w:t>ARTICLE 8 – CLAUSE DE REVISION</w:t>
      </w:r>
    </w:p>
    <w:p w14:paraId="4B334CE7" w14:textId="77777777" w:rsidR="00E15FA4" w:rsidRPr="00D958EE" w:rsidRDefault="00E15FA4" w:rsidP="00E15FA4">
      <w:pPr>
        <w:jc w:val="both"/>
        <w:rPr>
          <w:b/>
          <w:szCs w:val="24"/>
        </w:rPr>
      </w:pPr>
    </w:p>
    <w:p w14:paraId="0A1A181B" w14:textId="77777777" w:rsidR="00E15FA4" w:rsidRPr="00D958EE" w:rsidRDefault="00E15FA4" w:rsidP="00E15FA4">
      <w:pPr>
        <w:pStyle w:val="Corpsdetexte"/>
        <w:rPr>
          <w:rFonts w:ascii="Times New Roman" w:hAnsi="Times New Roman"/>
          <w:szCs w:val="24"/>
        </w:rPr>
      </w:pPr>
      <w:r w:rsidRPr="00D958EE">
        <w:rPr>
          <w:rFonts w:ascii="Times New Roman" w:hAnsi="Times New Roman"/>
          <w:szCs w:val="24"/>
        </w:rPr>
        <w:t>Si les circonstances économiques l’imposent ou si les principes de base de l’intéressement viennent à êtr</w:t>
      </w:r>
      <w:r w:rsidR="000B0B2F">
        <w:rPr>
          <w:rFonts w:ascii="Times New Roman" w:hAnsi="Times New Roman"/>
          <w:szCs w:val="24"/>
        </w:rPr>
        <w:t>e modifiés, la d</w:t>
      </w:r>
      <w:r w:rsidRPr="00D958EE">
        <w:rPr>
          <w:rFonts w:ascii="Times New Roman" w:hAnsi="Times New Roman"/>
          <w:szCs w:val="24"/>
        </w:rPr>
        <w:t xml:space="preserve">irection prendra l’initiative de </w:t>
      </w:r>
      <w:r w:rsidR="000B0B2F">
        <w:rPr>
          <w:rFonts w:ascii="Times New Roman" w:hAnsi="Times New Roman"/>
          <w:szCs w:val="24"/>
        </w:rPr>
        <w:t>la révision</w:t>
      </w:r>
      <w:r w:rsidRPr="00D958EE">
        <w:rPr>
          <w:rFonts w:ascii="Times New Roman" w:hAnsi="Times New Roman"/>
          <w:szCs w:val="24"/>
        </w:rPr>
        <w:t xml:space="preserve"> </w:t>
      </w:r>
      <w:r w:rsidR="000B0B2F">
        <w:rPr>
          <w:rFonts w:ascii="Times New Roman" w:hAnsi="Times New Roman"/>
          <w:szCs w:val="24"/>
        </w:rPr>
        <w:t>du</w:t>
      </w:r>
      <w:r w:rsidRPr="00D958EE">
        <w:rPr>
          <w:rFonts w:ascii="Times New Roman" w:hAnsi="Times New Roman"/>
          <w:szCs w:val="24"/>
        </w:rPr>
        <w:t xml:space="preserve"> présent contrat dans les conditions identiques à son adoption, les modifications étant soumises aux mêmes conditions de forme.</w:t>
      </w:r>
    </w:p>
    <w:p w14:paraId="261B83A6" w14:textId="77777777" w:rsidR="00E15FA4" w:rsidRPr="00D958EE" w:rsidRDefault="00E15FA4" w:rsidP="00E15FA4">
      <w:pPr>
        <w:jc w:val="both"/>
        <w:rPr>
          <w:szCs w:val="24"/>
        </w:rPr>
      </w:pPr>
    </w:p>
    <w:p w14:paraId="089647DB" w14:textId="77777777" w:rsidR="00E15FA4" w:rsidRDefault="00E15FA4" w:rsidP="00E15FA4">
      <w:pPr>
        <w:jc w:val="both"/>
        <w:rPr>
          <w:szCs w:val="24"/>
        </w:rPr>
      </w:pPr>
    </w:p>
    <w:p w14:paraId="084F5A27" w14:textId="77777777" w:rsidR="007E2874" w:rsidRPr="00D958EE" w:rsidRDefault="007E2874" w:rsidP="00E15FA4">
      <w:pPr>
        <w:jc w:val="both"/>
        <w:rPr>
          <w:szCs w:val="24"/>
        </w:rPr>
      </w:pPr>
    </w:p>
    <w:p w14:paraId="6742497B" w14:textId="77777777" w:rsidR="00E15FA4" w:rsidRPr="00D958EE" w:rsidRDefault="00E15FA4" w:rsidP="00602598">
      <w:pPr>
        <w:pStyle w:val="Titre2"/>
        <w:shd w:val="clear" w:color="auto" w:fill="CCCCCC"/>
        <w:jc w:val="center"/>
        <w:rPr>
          <w:rFonts w:ascii="Times New Roman" w:hAnsi="Times New Roman"/>
          <w:szCs w:val="24"/>
        </w:rPr>
      </w:pPr>
      <w:r w:rsidRPr="00D958EE">
        <w:rPr>
          <w:rFonts w:ascii="Times New Roman" w:hAnsi="Times New Roman"/>
          <w:szCs w:val="24"/>
        </w:rPr>
        <w:lastRenderedPageBreak/>
        <w:t xml:space="preserve">ARTICLE 9 – </w:t>
      </w:r>
      <w:r w:rsidR="00C3180E" w:rsidRPr="00D958EE">
        <w:rPr>
          <w:rFonts w:ascii="Times New Roman" w:hAnsi="Times New Roman" w:cs="Tahoma"/>
          <w:szCs w:val="24"/>
        </w:rPr>
        <w:t>RECONDUCTION, REVISION, DENONCIATION</w:t>
      </w:r>
    </w:p>
    <w:p w14:paraId="7509E02D" w14:textId="77777777" w:rsidR="00C3180E" w:rsidRPr="00D958EE" w:rsidRDefault="00C3180E" w:rsidP="00C3180E">
      <w:pPr>
        <w:jc w:val="both"/>
        <w:rPr>
          <w:b/>
          <w:szCs w:val="24"/>
        </w:rPr>
      </w:pPr>
    </w:p>
    <w:p w14:paraId="16EA1F27" w14:textId="77777777" w:rsidR="00227022" w:rsidRDefault="00227022" w:rsidP="00C3180E">
      <w:pPr>
        <w:pStyle w:val="Corpsdetexte"/>
        <w:rPr>
          <w:rFonts w:ascii="Times New Roman" w:hAnsi="Times New Roman"/>
          <w:szCs w:val="24"/>
        </w:rPr>
      </w:pPr>
      <w:r>
        <w:rPr>
          <w:rFonts w:ascii="Times New Roman" w:hAnsi="Times New Roman"/>
          <w:szCs w:val="24"/>
        </w:rPr>
        <w:t>Cet accord est reconduit tacitement pour une période de 3 ans.</w:t>
      </w:r>
      <w:r w:rsidRPr="00227022">
        <w:rPr>
          <w:rFonts w:ascii="Times New Roman" w:hAnsi="Times New Roman"/>
          <w:szCs w:val="24"/>
        </w:rPr>
        <w:t xml:space="preserve"> Cette clause implique que les parties habilitées à négocier ou à ratifier l’accord doivent demander sa renégociation dans les 3 mois précédant sa date d’échéance. </w:t>
      </w:r>
    </w:p>
    <w:p w14:paraId="2EB9D7F0" w14:textId="77777777" w:rsidR="00227022" w:rsidRDefault="00227022" w:rsidP="00C3180E">
      <w:pPr>
        <w:pStyle w:val="Corpsdetexte"/>
        <w:rPr>
          <w:rFonts w:ascii="Times New Roman" w:hAnsi="Times New Roman"/>
          <w:szCs w:val="24"/>
        </w:rPr>
      </w:pPr>
      <w:r w:rsidRPr="00227022">
        <w:rPr>
          <w:rFonts w:ascii="Times New Roman" w:hAnsi="Times New Roman"/>
          <w:szCs w:val="24"/>
        </w:rPr>
        <w:t xml:space="preserve">Sont habilités à demander la renégociation de l’accord : </w:t>
      </w:r>
    </w:p>
    <w:p w14:paraId="2A9DD194" w14:textId="77777777" w:rsidR="00227022" w:rsidRDefault="00227022" w:rsidP="00227022">
      <w:pPr>
        <w:pStyle w:val="Corpsdetexte"/>
        <w:numPr>
          <w:ilvl w:val="0"/>
          <w:numId w:val="1"/>
        </w:numPr>
        <w:rPr>
          <w:rFonts w:ascii="Times New Roman" w:hAnsi="Times New Roman"/>
          <w:szCs w:val="24"/>
        </w:rPr>
      </w:pPr>
      <w:proofErr w:type="gramStart"/>
      <w:r w:rsidRPr="00227022">
        <w:rPr>
          <w:rFonts w:ascii="Times New Roman" w:hAnsi="Times New Roman"/>
          <w:szCs w:val="24"/>
        </w:rPr>
        <w:t>l’employeur</w:t>
      </w:r>
      <w:proofErr w:type="gramEnd"/>
      <w:r w:rsidRPr="00227022">
        <w:rPr>
          <w:rFonts w:ascii="Times New Roman" w:hAnsi="Times New Roman"/>
          <w:szCs w:val="24"/>
        </w:rPr>
        <w:t xml:space="preserve">, </w:t>
      </w:r>
    </w:p>
    <w:p w14:paraId="037DE7DF" w14:textId="77777777" w:rsidR="00227022" w:rsidRDefault="00227022" w:rsidP="00227022">
      <w:pPr>
        <w:pStyle w:val="Corpsdetexte"/>
        <w:numPr>
          <w:ilvl w:val="0"/>
          <w:numId w:val="1"/>
        </w:numPr>
        <w:rPr>
          <w:rFonts w:ascii="Times New Roman" w:hAnsi="Times New Roman"/>
          <w:szCs w:val="24"/>
        </w:rPr>
      </w:pPr>
      <w:proofErr w:type="gramStart"/>
      <w:r w:rsidRPr="00227022">
        <w:rPr>
          <w:rFonts w:ascii="Times New Roman" w:hAnsi="Times New Roman"/>
          <w:szCs w:val="24"/>
        </w:rPr>
        <w:t>les</w:t>
      </w:r>
      <w:proofErr w:type="gramEnd"/>
      <w:r w:rsidRPr="00227022">
        <w:rPr>
          <w:rFonts w:ascii="Times New Roman" w:hAnsi="Times New Roman"/>
          <w:szCs w:val="24"/>
        </w:rPr>
        <w:t xml:space="preserve"> représentants d’organisations syndicales représentatives, </w:t>
      </w:r>
    </w:p>
    <w:p w14:paraId="103505F8" w14:textId="77777777" w:rsidR="00227022" w:rsidRDefault="00227022" w:rsidP="00227022">
      <w:pPr>
        <w:pStyle w:val="Corpsdetexte"/>
        <w:numPr>
          <w:ilvl w:val="0"/>
          <w:numId w:val="1"/>
        </w:numPr>
        <w:rPr>
          <w:rFonts w:ascii="Times New Roman" w:hAnsi="Times New Roman"/>
          <w:szCs w:val="24"/>
        </w:rPr>
      </w:pPr>
      <w:proofErr w:type="gramStart"/>
      <w:r w:rsidRPr="00227022">
        <w:rPr>
          <w:rFonts w:ascii="Times New Roman" w:hAnsi="Times New Roman"/>
          <w:szCs w:val="24"/>
        </w:rPr>
        <w:t>le</w:t>
      </w:r>
      <w:proofErr w:type="gramEnd"/>
      <w:r w:rsidRPr="00227022">
        <w:rPr>
          <w:rFonts w:ascii="Times New Roman" w:hAnsi="Times New Roman"/>
          <w:szCs w:val="24"/>
        </w:rPr>
        <w:t xml:space="preserve"> </w:t>
      </w:r>
      <w:r w:rsidR="007E2874">
        <w:rPr>
          <w:rFonts w:ascii="Times New Roman" w:hAnsi="Times New Roman"/>
          <w:szCs w:val="24"/>
        </w:rPr>
        <w:t>CSE</w:t>
      </w:r>
      <w:r w:rsidRPr="00227022">
        <w:rPr>
          <w:rFonts w:ascii="Times New Roman" w:hAnsi="Times New Roman"/>
          <w:szCs w:val="24"/>
        </w:rPr>
        <w:t xml:space="preserve">, </w:t>
      </w:r>
    </w:p>
    <w:p w14:paraId="5D32B829" w14:textId="77777777" w:rsidR="00227022" w:rsidRDefault="00227022" w:rsidP="00227022">
      <w:pPr>
        <w:pStyle w:val="Corpsdetexte"/>
        <w:numPr>
          <w:ilvl w:val="0"/>
          <w:numId w:val="1"/>
        </w:numPr>
        <w:rPr>
          <w:rFonts w:ascii="Times New Roman" w:hAnsi="Times New Roman"/>
          <w:szCs w:val="24"/>
        </w:rPr>
      </w:pPr>
      <w:proofErr w:type="gramStart"/>
      <w:r w:rsidRPr="00227022">
        <w:rPr>
          <w:rFonts w:ascii="Times New Roman" w:hAnsi="Times New Roman"/>
          <w:szCs w:val="24"/>
        </w:rPr>
        <w:t>le</w:t>
      </w:r>
      <w:proofErr w:type="gramEnd"/>
      <w:r w:rsidRPr="00227022">
        <w:rPr>
          <w:rFonts w:ascii="Times New Roman" w:hAnsi="Times New Roman"/>
          <w:szCs w:val="24"/>
        </w:rPr>
        <w:t xml:space="preserve"> personnel, à la majorité des deux tiers. </w:t>
      </w:r>
    </w:p>
    <w:p w14:paraId="7DCFD827" w14:textId="77777777" w:rsidR="00227022" w:rsidRDefault="00227022" w:rsidP="00227022">
      <w:pPr>
        <w:pStyle w:val="Corpsdetexte"/>
        <w:rPr>
          <w:rFonts w:ascii="Times New Roman" w:hAnsi="Times New Roman"/>
          <w:szCs w:val="24"/>
        </w:rPr>
      </w:pPr>
    </w:p>
    <w:p w14:paraId="29A45983" w14:textId="77777777" w:rsidR="00227022" w:rsidRDefault="00227022" w:rsidP="00227022">
      <w:pPr>
        <w:pStyle w:val="Corpsdetexte"/>
        <w:rPr>
          <w:rFonts w:ascii="Times New Roman" w:hAnsi="Times New Roman"/>
          <w:szCs w:val="24"/>
        </w:rPr>
      </w:pPr>
      <w:r w:rsidRPr="00227022">
        <w:rPr>
          <w:rFonts w:ascii="Times New Roman" w:hAnsi="Times New Roman"/>
          <w:szCs w:val="24"/>
        </w:rPr>
        <w:t>Dans ce dernier cas, la demande de renégociati</w:t>
      </w:r>
      <w:r>
        <w:rPr>
          <w:rFonts w:ascii="Times New Roman" w:hAnsi="Times New Roman"/>
          <w:szCs w:val="24"/>
        </w:rPr>
        <w:t>on est formalisée par un procès-</w:t>
      </w:r>
      <w:r w:rsidRPr="00227022">
        <w:rPr>
          <w:rFonts w:ascii="Times New Roman" w:hAnsi="Times New Roman"/>
          <w:szCs w:val="24"/>
        </w:rPr>
        <w:t xml:space="preserve">verbal rendant compte de la consultation des salariés ou par l'émargement des salariés signataires sur la liste nominative de l'ensemble du personnel. </w:t>
      </w:r>
    </w:p>
    <w:p w14:paraId="210ACE7C" w14:textId="77777777" w:rsidR="00594E33" w:rsidRDefault="00227022" w:rsidP="00227022">
      <w:pPr>
        <w:pStyle w:val="Corpsdetexte"/>
        <w:rPr>
          <w:rFonts w:ascii="Times New Roman" w:hAnsi="Times New Roman"/>
          <w:szCs w:val="24"/>
        </w:rPr>
      </w:pPr>
      <w:r w:rsidRPr="00227022">
        <w:rPr>
          <w:rFonts w:ascii="Times New Roman" w:hAnsi="Times New Roman"/>
          <w:szCs w:val="24"/>
        </w:rPr>
        <w:t xml:space="preserve">En l’absence de demande de renégociation, l’accord est automatiquement reconduit pour une durée de </w:t>
      </w:r>
      <w:r w:rsidR="00FB5E64">
        <w:rPr>
          <w:rFonts w:ascii="Times New Roman" w:hAnsi="Times New Roman"/>
          <w:szCs w:val="24"/>
        </w:rPr>
        <w:t>3</w:t>
      </w:r>
      <w:r w:rsidRPr="00227022">
        <w:rPr>
          <w:rFonts w:ascii="Times New Roman" w:hAnsi="Times New Roman"/>
          <w:szCs w:val="24"/>
        </w:rPr>
        <w:t xml:space="preserve"> ans. Le renouvellement doit être notifié à la Direccte, dans les mêmes conditions de délai et de dépôt que l’accord d’intéressement. </w:t>
      </w:r>
    </w:p>
    <w:p w14:paraId="36A020FF" w14:textId="77777777" w:rsidR="00594E33" w:rsidRDefault="00594E33" w:rsidP="00C3180E">
      <w:pPr>
        <w:pStyle w:val="Corpsdetexte"/>
        <w:rPr>
          <w:rFonts w:ascii="Times New Roman" w:hAnsi="Times New Roman"/>
          <w:szCs w:val="24"/>
        </w:rPr>
      </w:pPr>
    </w:p>
    <w:p w14:paraId="381EA816" w14:textId="77777777" w:rsidR="00C3180E" w:rsidRPr="00D958EE" w:rsidRDefault="00C3180E" w:rsidP="00C3180E">
      <w:pPr>
        <w:pStyle w:val="Corpsdetexte"/>
        <w:rPr>
          <w:rFonts w:ascii="Times New Roman" w:hAnsi="Times New Roman"/>
          <w:szCs w:val="24"/>
        </w:rPr>
      </w:pPr>
      <w:r w:rsidRPr="00D958EE">
        <w:rPr>
          <w:rFonts w:ascii="Times New Roman" w:hAnsi="Times New Roman"/>
          <w:szCs w:val="24"/>
        </w:rPr>
        <w:t xml:space="preserve">Pour les détails d’application de cet accord et pour tout ce qui n’y serait pas stipulé, les parties déclarent se référer à la réglementation en vigueur et notamment aux articles </w:t>
      </w:r>
      <w:r w:rsidR="000B0B2F">
        <w:rPr>
          <w:rFonts w:ascii="Times New Roman" w:hAnsi="Times New Roman"/>
          <w:szCs w:val="24"/>
        </w:rPr>
        <w:t>D</w:t>
      </w:r>
      <w:r w:rsidR="006A67F7">
        <w:rPr>
          <w:rFonts w:ascii="Times New Roman" w:hAnsi="Times New Roman"/>
          <w:szCs w:val="24"/>
        </w:rPr>
        <w:t xml:space="preserve">. </w:t>
      </w:r>
      <w:r w:rsidR="000B0B2F">
        <w:rPr>
          <w:rFonts w:ascii="Times New Roman" w:hAnsi="Times New Roman"/>
          <w:szCs w:val="24"/>
        </w:rPr>
        <w:t>3313-5</w:t>
      </w:r>
      <w:r w:rsidRPr="00D958EE">
        <w:rPr>
          <w:rFonts w:ascii="Times New Roman" w:hAnsi="Times New Roman"/>
          <w:szCs w:val="24"/>
        </w:rPr>
        <w:t xml:space="preserve"> et suivants du Code de travail.</w:t>
      </w:r>
    </w:p>
    <w:p w14:paraId="0B23187B" w14:textId="77777777" w:rsidR="00E15FA4" w:rsidRPr="00D958EE" w:rsidRDefault="00E15FA4" w:rsidP="00E15FA4">
      <w:pPr>
        <w:jc w:val="both"/>
        <w:rPr>
          <w:b/>
          <w:szCs w:val="24"/>
        </w:rPr>
      </w:pPr>
    </w:p>
    <w:p w14:paraId="5C6EDAE8" w14:textId="77777777" w:rsidR="00E15FA4" w:rsidRDefault="00E15FA4" w:rsidP="00E15FA4">
      <w:pPr>
        <w:pStyle w:val="Corpsdetexte"/>
        <w:rPr>
          <w:rFonts w:ascii="Times New Roman" w:hAnsi="Times New Roman"/>
          <w:szCs w:val="24"/>
        </w:rPr>
      </w:pPr>
      <w:r w:rsidRPr="00D958EE">
        <w:rPr>
          <w:rFonts w:ascii="Times New Roman" w:hAnsi="Times New Roman"/>
          <w:szCs w:val="24"/>
        </w:rPr>
        <w:t>Pour les détails d’application de cet accord et pour tout ce qui n’y serait pas stipulé, les parties déclarent se référer à la réglementation en vigueur.</w:t>
      </w:r>
    </w:p>
    <w:p w14:paraId="23D0E746" w14:textId="77777777" w:rsidR="00334447" w:rsidRDefault="00334447" w:rsidP="00E15FA4">
      <w:pPr>
        <w:pStyle w:val="Corpsdetexte"/>
        <w:rPr>
          <w:rFonts w:ascii="Times New Roman" w:hAnsi="Times New Roman"/>
          <w:szCs w:val="24"/>
        </w:rPr>
      </w:pPr>
    </w:p>
    <w:p w14:paraId="20453EF9" w14:textId="77777777" w:rsidR="00334447" w:rsidRDefault="00334447" w:rsidP="00E15FA4">
      <w:pPr>
        <w:pStyle w:val="Corpsdetexte"/>
        <w:rPr>
          <w:rFonts w:ascii="Times New Roman" w:hAnsi="Times New Roman"/>
          <w:szCs w:val="24"/>
        </w:rPr>
      </w:pPr>
    </w:p>
    <w:p w14:paraId="1B8DA86E" w14:textId="77777777" w:rsidR="00E15FA4" w:rsidRPr="00D958EE" w:rsidRDefault="00E15FA4" w:rsidP="00E15FA4">
      <w:pPr>
        <w:jc w:val="both"/>
        <w:rPr>
          <w:szCs w:val="24"/>
        </w:rPr>
      </w:pPr>
    </w:p>
    <w:p w14:paraId="248352DD" w14:textId="77777777" w:rsidR="00E15FA4" w:rsidRPr="00D958EE" w:rsidRDefault="00E15FA4" w:rsidP="00602598">
      <w:pPr>
        <w:pStyle w:val="Titre2"/>
        <w:shd w:val="clear" w:color="auto" w:fill="CCCCCC"/>
        <w:jc w:val="center"/>
        <w:rPr>
          <w:rFonts w:ascii="Times New Roman" w:hAnsi="Times New Roman"/>
          <w:szCs w:val="24"/>
        </w:rPr>
      </w:pPr>
      <w:r w:rsidRPr="00D958EE">
        <w:rPr>
          <w:rFonts w:ascii="Times New Roman" w:hAnsi="Times New Roman"/>
          <w:szCs w:val="24"/>
        </w:rPr>
        <w:t>ARTICLE 10 – REGLEMENT DES LITIGES</w:t>
      </w:r>
    </w:p>
    <w:p w14:paraId="5D0EA606" w14:textId="77777777" w:rsidR="00E15FA4" w:rsidRPr="00D958EE" w:rsidRDefault="00E15FA4" w:rsidP="00E15FA4">
      <w:pPr>
        <w:rPr>
          <w:szCs w:val="24"/>
        </w:rPr>
      </w:pPr>
    </w:p>
    <w:p w14:paraId="160427CC" w14:textId="77777777" w:rsidR="00E15FA4" w:rsidRPr="00D958EE" w:rsidRDefault="00E15FA4" w:rsidP="00E15FA4">
      <w:pPr>
        <w:jc w:val="both"/>
        <w:rPr>
          <w:szCs w:val="24"/>
        </w:rPr>
      </w:pPr>
      <w:r w:rsidRPr="00D958EE">
        <w:rPr>
          <w:szCs w:val="24"/>
        </w:rPr>
        <w:t>Les contestations pouvant naître de l'application du présent accord et, d'une manière générale, de tous les problèmes relatifs à l'intéressement des salariés à l'entreprise, seront réglées selon les procédures contractuelles ci-après définies.</w:t>
      </w:r>
    </w:p>
    <w:p w14:paraId="38777B00" w14:textId="77777777" w:rsidR="00E15FA4" w:rsidRPr="00D958EE" w:rsidRDefault="00E15FA4" w:rsidP="00E15FA4">
      <w:pPr>
        <w:jc w:val="both"/>
        <w:rPr>
          <w:szCs w:val="24"/>
        </w:rPr>
      </w:pPr>
    </w:p>
    <w:p w14:paraId="5AB68A30" w14:textId="77777777" w:rsidR="00E15FA4" w:rsidRPr="00D958EE" w:rsidRDefault="00E15FA4" w:rsidP="00E15FA4">
      <w:pPr>
        <w:jc w:val="both"/>
        <w:rPr>
          <w:szCs w:val="24"/>
        </w:rPr>
      </w:pPr>
      <w:r w:rsidRPr="00D958EE">
        <w:rPr>
          <w:szCs w:val="24"/>
        </w:rPr>
        <w:t>Afin d'éviter de recourir aux tribunaux, les parties conviennent, en cas de désaccord constaté sur les différents éléments servant de base au calcul de l'intéressement de mettre en œuvre une tentative de règlement amiable.</w:t>
      </w:r>
    </w:p>
    <w:p w14:paraId="27E02F74" w14:textId="77777777" w:rsidR="00E15FA4" w:rsidRPr="00D958EE" w:rsidRDefault="00E15FA4" w:rsidP="00E15FA4">
      <w:pPr>
        <w:jc w:val="both"/>
        <w:rPr>
          <w:szCs w:val="24"/>
        </w:rPr>
      </w:pPr>
    </w:p>
    <w:p w14:paraId="5E892AB6" w14:textId="77777777" w:rsidR="00E15FA4" w:rsidRPr="00D958EE" w:rsidRDefault="00E15FA4" w:rsidP="00E15FA4">
      <w:pPr>
        <w:jc w:val="both"/>
        <w:rPr>
          <w:szCs w:val="24"/>
        </w:rPr>
      </w:pPr>
      <w:r w:rsidRPr="00D958EE">
        <w:rPr>
          <w:szCs w:val="24"/>
        </w:rPr>
        <w:t>A cet effet, elles appelleront, d'un commun accord, l'expert-comptable de la société, dont la mission consistera à tenter de concilier les parties.</w:t>
      </w:r>
    </w:p>
    <w:p w14:paraId="4F388373" w14:textId="77777777" w:rsidR="00E15FA4" w:rsidRPr="00D958EE" w:rsidRDefault="00E15FA4" w:rsidP="00E15FA4">
      <w:pPr>
        <w:jc w:val="both"/>
        <w:rPr>
          <w:szCs w:val="24"/>
        </w:rPr>
      </w:pPr>
    </w:p>
    <w:p w14:paraId="4617ABDE" w14:textId="77777777" w:rsidR="00E15FA4" w:rsidRPr="00D958EE" w:rsidRDefault="00E15FA4" w:rsidP="00E15FA4">
      <w:pPr>
        <w:jc w:val="both"/>
        <w:rPr>
          <w:szCs w:val="24"/>
        </w:rPr>
      </w:pPr>
      <w:r w:rsidRPr="00D958EE">
        <w:rPr>
          <w:szCs w:val="24"/>
        </w:rPr>
        <w:t>Au cas où les parties ne pourraient se mettre d'accord, elles choisiront chacune un conciliateur, la mission de conciliation étant alors exercée conjointement par eux.</w:t>
      </w:r>
    </w:p>
    <w:p w14:paraId="15293C5E" w14:textId="77777777" w:rsidR="00E15FA4" w:rsidRPr="00D958EE" w:rsidRDefault="00E15FA4" w:rsidP="00E15FA4">
      <w:pPr>
        <w:jc w:val="both"/>
        <w:rPr>
          <w:szCs w:val="24"/>
        </w:rPr>
      </w:pPr>
    </w:p>
    <w:p w14:paraId="69FD9805" w14:textId="77777777" w:rsidR="00E15FA4" w:rsidRPr="00D958EE" w:rsidRDefault="00E15FA4" w:rsidP="00E15FA4">
      <w:pPr>
        <w:jc w:val="both"/>
        <w:rPr>
          <w:szCs w:val="24"/>
        </w:rPr>
      </w:pPr>
      <w:r w:rsidRPr="00D958EE">
        <w:rPr>
          <w:szCs w:val="24"/>
        </w:rPr>
        <w:t>Si la conciliation aboutit, il est dressé un constat d'accord signé des conciliateurs.</w:t>
      </w:r>
    </w:p>
    <w:p w14:paraId="40BDE8A9" w14:textId="77777777" w:rsidR="00E15FA4" w:rsidRPr="00D958EE" w:rsidRDefault="00E15FA4" w:rsidP="00E15FA4">
      <w:pPr>
        <w:jc w:val="both"/>
        <w:rPr>
          <w:szCs w:val="24"/>
        </w:rPr>
      </w:pPr>
    </w:p>
    <w:p w14:paraId="50936400" w14:textId="77777777" w:rsidR="00D33FD6" w:rsidRDefault="00E15FA4" w:rsidP="00E15FA4">
      <w:pPr>
        <w:jc w:val="both"/>
        <w:rPr>
          <w:szCs w:val="24"/>
        </w:rPr>
      </w:pPr>
      <w:r w:rsidRPr="00D958EE">
        <w:rPr>
          <w:szCs w:val="24"/>
        </w:rPr>
        <w:t xml:space="preserve">Si la conciliation ne peut aboutir, les conciliateurs établiront un certificat de non-conciliation et chacune des parties aura, alors, la possibilité de saisir le Tribunal </w:t>
      </w:r>
      <w:r w:rsidR="00D33FD6">
        <w:rPr>
          <w:szCs w:val="24"/>
        </w:rPr>
        <w:t>compétent.</w:t>
      </w:r>
    </w:p>
    <w:p w14:paraId="41702E37" w14:textId="77777777" w:rsidR="00E15FA4" w:rsidRPr="00D958EE" w:rsidRDefault="00E15FA4" w:rsidP="00E15FA4">
      <w:pPr>
        <w:jc w:val="both"/>
        <w:rPr>
          <w:szCs w:val="24"/>
        </w:rPr>
      </w:pPr>
    </w:p>
    <w:p w14:paraId="07A9C222" w14:textId="77777777" w:rsidR="00E15FA4" w:rsidRPr="00D958EE" w:rsidRDefault="00E15FA4" w:rsidP="00E15FA4">
      <w:pPr>
        <w:jc w:val="both"/>
        <w:rPr>
          <w:szCs w:val="24"/>
        </w:rPr>
      </w:pPr>
    </w:p>
    <w:p w14:paraId="16895723" w14:textId="77777777" w:rsidR="00E15FA4" w:rsidRPr="00D958EE" w:rsidRDefault="00E15FA4" w:rsidP="00602598">
      <w:pPr>
        <w:pStyle w:val="Titre2"/>
        <w:shd w:val="clear" w:color="auto" w:fill="CCCCCC"/>
        <w:jc w:val="center"/>
        <w:rPr>
          <w:rFonts w:ascii="Times New Roman" w:hAnsi="Times New Roman"/>
          <w:szCs w:val="24"/>
        </w:rPr>
      </w:pPr>
      <w:r w:rsidRPr="00D958EE">
        <w:rPr>
          <w:rFonts w:ascii="Times New Roman" w:hAnsi="Times New Roman"/>
          <w:szCs w:val="24"/>
        </w:rPr>
        <w:lastRenderedPageBreak/>
        <w:t>ARTICLE 11 – DEPOT ET PUBLICITE</w:t>
      </w:r>
    </w:p>
    <w:p w14:paraId="2DE0A9D1" w14:textId="77777777" w:rsidR="00E15FA4" w:rsidRPr="00D958EE" w:rsidRDefault="00E15FA4" w:rsidP="00E15FA4">
      <w:pPr>
        <w:jc w:val="both"/>
        <w:rPr>
          <w:szCs w:val="24"/>
        </w:rPr>
      </w:pPr>
    </w:p>
    <w:p w14:paraId="1EDF7113" w14:textId="77777777" w:rsidR="007C69C0" w:rsidRDefault="007C69C0" w:rsidP="007C69C0">
      <w:r>
        <w:t>Le présent accord sera déposé sur la plateforme de téléprocédure du ministère du travail.</w:t>
      </w:r>
    </w:p>
    <w:p w14:paraId="7D019794" w14:textId="77777777" w:rsidR="007C69C0" w:rsidRDefault="007C69C0" w:rsidP="007C69C0"/>
    <w:p w14:paraId="4120F304" w14:textId="77777777" w:rsidR="007C69C0" w:rsidRDefault="007C69C0" w:rsidP="007C69C0">
      <w:r>
        <w:t>Son existence figurera aux emplacements réservés à la communication avec le personnel.</w:t>
      </w:r>
    </w:p>
    <w:p w14:paraId="2817A9CF" w14:textId="77777777" w:rsidR="00E15FA4" w:rsidRPr="00D958EE" w:rsidRDefault="00E15FA4" w:rsidP="00E15FA4">
      <w:pPr>
        <w:jc w:val="both"/>
        <w:rPr>
          <w:szCs w:val="24"/>
        </w:rPr>
      </w:pPr>
    </w:p>
    <w:p w14:paraId="2EDA3D5F" w14:textId="77777777" w:rsidR="00E15FA4" w:rsidRPr="00D958EE" w:rsidRDefault="00E15FA4" w:rsidP="00E15FA4">
      <w:pPr>
        <w:jc w:val="both"/>
        <w:rPr>
          <w:szCs w:val="24"/>
        </w:rPr>
      </w:pPr>
    </w:p>
    <w:p w14:paraId="057130D2" w14:textId="77777777" w:rsidR="00E15FA4" w:rsidRPr="00D958EE" w:rsidRDefault="00E15FA4" w:rsidP="00E15FA4">
      <w:pPr>
        <w:jc w:val="both"/>
        <w:rPr>
          <w:szCs w:val="24"/>
        </w:rPr>
      </w:pPr>
      <w:r w:rsidRPr="00D958EE">
        <w:rPr>
          <w:szCs w:val="24"/>
        </w:rPr>
        <w:t>FAIT A ROUEN</w:t>
      </w:r>
    </w:p>
    <w:p w14:paraId="626A8A74" w14:textId="77777777" w:rsidR="00E15FA4" w:rsidRPr="00D958EE" w:rsidRDefault="00E15FA4" w:rsidP="00E15FA4">
      <w:pPr>
        <w:jc w:val="both"/>
        <w:rPr>
          <w:szCs w:val="24"/>
        </w:rPr>
      </w:pPr>
      <w:r w:rsidRPr="00D958EE">
        <w:rPr>
          <w:szCs w:val="24"/>
        </w:rPr>
        <w:t xml:space="preserve">En </w:t>
      </w:r>
      <w:r w:rsidR="007C69C0">
        <w:rPr>
          <w:szCs w:val="24"/>
        </w:rPr>
        <w:t>deux</w:t>
      </w:r>
      <w:r w:rsidRPr="00D958EE">
        <w:rPr>
          <w:szCs w:val="24"/>
        </w:rPr>
        <w:t xml:space="preserve"> exemplaires,</w:t>
      </w:r>
    </w:p>
    <w:p w14:paraId="2C4E7DC0" w14:textId="77777777" w:rsidR="00E15FA4" w:rsidRPr="00D958EE" w:rsidRDefault="00E15FA4" w:rsidP="00E15FA4">
      <w:pPr>
        <w:jc w:val="both"/>
        <w:rPr>
          <w:szCs w:val="24"/>
        </w:rPr>
      </w:pPr>
    </w:p>
    <w:p w14:paraId="5A3B0105" w14:textId="77777777" w:rsidR="00E15FA4" w:rsidRPr="00D958EE" w:rsidRDefault="00E15FA4" w:rsidP="00E15FA4">
      <w:pPr>
        <w:jc w:val="both"/>
        <w:rPr>
          <w:szCs w:val="24"/>
        </w:rPr>
      </w:pPr>
      <w:r w:rsidRPr="00D958EE">
        <w:rPr>
          <w:szCs w:val="24"/>
        </w:rPr>
        <w:t xml:space="preserve">Le </w:t>
      </w:r>
      <w:r w:rsidR="007E2874">
        <w:rPr>
          <w:szCs w:val="24"/>
        </w:rPr>
        <w:t>1</w:t>
      </w:r>
      <w:r w:rsidR="000606EE">
        <w:rPr>
          <w:szCs w:val="24"/>
        </w:rPr>
        <w:t>6</w:t>
      </w:r>
      <w:r w:rsidR="007E2874">
        <w:rPr>
          <w:szCs w:val="24"/>
        </w:rPr>
        <w:t xml:space="preserve"> </w:t>
      </w:r>
      <w:r w:rsidR="000606EE">
        <w:rPr>
          <w:szCs w:val="24"/>
        </w:rPr>
        <w:t>février</w:t>
      </w:r>
      <w:r w:rsidR="007E2874">
        <w:rPr>
          <w:szCs w:val="24"/>
        </w:rPr>
        <w:t xml:space="preserve"> 2026</w:t>
      </w:r>
    </w:p>
    <w:p w14:paraId="24A30797" w14:textId="77777777" w:rsidR="00E15FA4" w:rsidRPr="00D958EE" w:rsidRDefault="00E15FA4" w:rsidP="00E15FA4">
      <w:pPr>
        <w:rPr>
          <w:szCs w:val="24"/>
        </w:rPr>
      </w:pPr>
    </w:p>
    <w:p w14:paraId="1D66FF7A" w14:textId="77777777" w:rsidR="00E15FA4" w:rsidRPr="00D958EE" w:rsidRDefault="00E15FA4" w:rsidP="007C69C0">
      <w:pPr>
        <w:rPr>
          <w:szCs w:val="24"/>
        </w:rPr>
      </w:pPr>
    </w:p>
    <w:p w14:paraId="1363BA13" w14:textId="77777777" w:rsidR="00E15FA4" w:rsidRDefault="00E15FA4" w:rsidP="00E15FA4">
      <w:pPr>
        <w:rPr>
          <w:szCs w:val="24"/>
        </w:rPr>
      </w:pPr>
    </w:p>
    <w:p w14:paraId="77BF47F6" w14:textId="77777777" w:rsidR="004A7524" w:rsidRDefault="004A7524" w:rsidP="00E15FA4">
      <w:pPr>
        <w:rPr>
          <w:szCs w:val="24"/>
        </w:rPr>
      </w:pPr>
    </w:p>
    <w:p w14:paraId="1993702F" w14:textId="77777777" w:rsidR="004A7524" w:rsidRDefault="004A7524" w:rsidP="00E15FA4">
      <w:pPr>
        <w:rPr>
          <w:szCs w:val="24"/>
        </w:rPr>
      </w:pPr>
    </w:p>
    <w:p w14:paraId="6008BF56" w14:textId="77777777" w:rsidR="004A7524" w:rsidRDefault="004A7524" w:rsidP="00E15FA4">
      <w:pPr>
        <w:rPr>
          <w:szCs w:val="24"/>
        </w:rPr>
      </w:pPr>
    </w:p>
    <w:p w14:paraId="23780A5F" w14:textId="77777777" w:rsidR="004A7524" w:rsidRDefault="004A7524" w:rsidP="00E15FA4">
      <w:pPr>
        <w:rPr>
          <w:szCs w:val="24"/>
        </w:rPr>
      </w:pPr>
    </w:p>
    <w:p w14:paraId="63819849" w14:textId="77777777" w:rsidR="004A7524" w:rsidRDefault="004A7524" w:rsidP="00E15FA4">
      <w:pPr>
        <w:rPr>
          <w:szCs w:val="24"/>
        </w:rPr>
      </w:pPr>
    </w:p>
    <w:p w14:paraId="334E3717" w14:textId="77777777" w:rsidR="004A7524" w:rsidRDefault="004A7524" w:rsidP="00E15FA4">
      <w:pPr>
        <w:rPr>
          <w:szCs w:val="24"/>
        </w:rPr>
      </w:pPr>
    </w:p>
    <w:p w14:paraId="6BB3962E" w14:textId="77777777" w:rsidR="004A7524" w:rsidRDefault="004A7524" w:rsidP="00E15FA4">
      <w:pPr>
        <w:rPr>
          <w:szCs w:val="24"/>
        </w:rPr>
      </w:pPr>
    </w:p>
    <w:p w14:paraId="6FF2F6F3" w14:textId="77777777" w:rsidR="004A7524" w:rsidRDefault="004A7524" w:rsidP="00E15FA4">
      <w:pPr>
        <w:rPr>
          <w:szCs w:val="24"/>
        </w:rPr>
      </w:pPr>
    </w:p>
    <w:p w14:paraId="1E5E68D2" w14:textId="77777777" w:rsidR="004A7524" w:rsidRDefault="004A7524" w:rsidP="00E15FA4">
      <w:pPr>
        <w:rPr>
          <w:szCs w:val="24"/>
        </w:rPr>
      </w:pPr>
    </w:p>
    <w:p w14:paraId="2B379B1C" w14:textId="77777777" w:rsidR="004A7524" w:rsidRDefault="004A7524" w:rsidP="00E15FA4">
      <w:pPr>
        <w:rPr>
          <w:szCs w:val="24"/>
        </w:rPr>
      </w:pPr>
    </w:p>
    <w:p w14:paraId="173E495D" w14:textId="77777777" w:rsidR="004A7524" w:rsidRDefault="004A7524" w:rsidP="00E15FA4">
      <w:pPr>
        <w:rPr>
          <w:szCs w:val="24"/>
        </w:rPr>
      </w:pPr>
    </w:p>
    <w:p w14:paraId="1A5808CD" w14:textId="77777777" w:rsidR="004A7524" w:rsidRDefault="004A7524" w:rsidP="00E15FA4">
      <w:pPr>
        <w:rPr>
          <w:szCs w:val="24"/>
        </w:rPr>
      </w:pPr>
    </w:p>
    <w:p w14:paraId="10A8C569" w14:textId="77777777" w:rsidR="004A7524" w:rsidRDefault="004A7524" w:rsidP="00E15FA4">
      <w:pPr>
        <w:rPr>
          <w:szCs w:val="24"/>
        </w:rPr>
      </w:pPr>
    </w:p>
    <w:p w14:paraId="5611C37E" w14:textId="77777777" w:rsidR="004A7524" w:rsidRDefault="004A7524" w:rsidP="00E15FA4">
      <w:pPr>
        <w:rPr>
          <w:szCs w:val="24"/>
        </w:rPr>
      </w:pPr>
    </w:p>
    <w:p w14:paraId="5B8129BF" w14:textId="77777777" w:rsidR="004A7524" w:rsidRDefault="004A7524" w:rsidP="00E15FA4">
      <w:pPr>
        <w:rPr>
          <w:szCs w:val="24"/>
        </w:rPr>
      </w:pPr>
    </w:p>
    <w:p w14:paraId="6D434ECD" w14:textId="77777777" w:rsidR="004A7524" w:rsidRDefault="004A7524" w:rsidP="00E15FA4">
      <w:pPr>
        <w:rPr>
          <w:szCs w:val="24"/>
        </w:rPr>
      </w:pPr>
    </w:p>
    <w:p w14:paraId="21EF69CE" w14:textId="77777777" w:rsidR="004A7524" w:rsidRDefault="004A7524" w:rsidP="00E15FA4">
      <w:pPr>
        <w:rPr>
          <w:szCs w:val="24"/>
        </w:rPr>
      </w:pPr>
    </w:p>
    <w:p w14:paraId="329DB59E" w14:textId="77777777" w:rsidR="004A7524" w:rsidRDefault="004A7524" w:rsidP="00E15FA4">
      <w:pPr>
        <w:rPr>
          <w:szCs w:val="24"/>
        </w:rPr>
      </w:pPr>
    </w:p>
    <w:p w14:paraId="191E71C0" w14:textId="77777777" w:rsidR="004A7524" w:rsidRDefault="004A7524" w:rsidP="00E15FA4">
      <w:pPr>
        <w:rPr>
          <w:szCs w:val="24"/>
        </w:rPr>
      </w:pPr>
    </w:p>
    <w:p w14:paraId="257E0D91" w14:textId="77777777" w:rsidR="004A7524" w:rsidRDefault="004A7524" w:rsidP="00E15FA4">
      <w:pPr>
        <w:rPr>
          <w:szCs w:val="24"/>
        </w:rPr>
      </w:pPr>
    </w:p>
    <w:p w14:paraId="49E661E3" w14:textId="77777777" w:rsidR="004A7524" w:rsidRDefault="004A7524" w:rsidP="00E15FA4">
      <w:pPr>
        <w:rPr>
          <w:szCs w:val="24"/>
        </w:rPr>
      </w:pPr>
    </w:p>
    <w:p w14:paraId="68A3E740" w14:textId="77777777" w:rsidR="004A7524" w:rsidRDefault="004A7524" w:rsidP="00E15FA4">
      <w:pPr>
        <w:rPr>
          <w:szCs w:val="24"/>
        </w:rPr>
      </w:pPr>
    </w:p>
    <w:p w14:paraId="4CE4D13F" w14:textId="77777777" w:rsidR="004A7524" w:rsidRDefault="004A7524" w:rsidP="00E15FA4">
      <w:pPr>
        <w:rPr>
          <w:szCs w:val="24"/>
        </w:rPr>
      </w:pPr>
    </w:p>
    <w:p w14:paraId="009F9050" w14:textId="77777777" w:rsidR="004A7524" w:rsidRDefault="004A7524" w:rsidP="00E15FA4">
      <w:pPr>
        <w:rPr>
          <w:szCs w:val="24"/>
        </w:rPr>
      </w:pPr>
    </w:p>
    <w:p w14:paraId="56955987" w14:textId="77777777" w:rsidR="004A7524" w:rsidRDefault="004A7524" w:rsidP="00E15FA4">
      <w:pPr>
        <w:rPr>
          <w:szCs w:val="24"/>
        </w:rPr>
      </w:pPr>
    </w:p>
    <w:p w14:paraId="0782F9E4" w14:textId="77777777" w:rsidR="004A7524" w:rsidRDefault="004A7524" w:rsidP="00E15FA4">
      <w:pPr>
        <w:rPr>
          <w:szCs w:val="24"/>
        </w:rPr>
      </w:pPr>
    </w:p>
    <w:p w14:paraId="4CDABEBC" w14:textId="77777777" w:rsidR="004A7524" w:rsidRDefault="004A7524" w:rsidP="00E15FA4">
      <w:pPr>
        <w:rPr>
          <w:szCs w:val="24"/>
        </w:rPr>
      </w:pPr>
    </w:p>
    <w:p w14:paraId="28162A10" w14:textId="77777777" w:rsidR="004A7524" w:rsidRDefault="004A7524" w:rsidP="00E15FA4">
      <w:pPr>
        <w:rPr>
          <w:szCs w:val="24"/>
        </w:rPr>
      </w:pPr>
    </w:p>
    <w:p w14:paraId="5A0373EF" w14:textId="77777777" w:rsidR="004A7524" w:rsidRDefault="004A7524" w:rsidP="00E15FA4">
      <w:pPr>
        <w:rPr>
          <w:szCs w:val="24"/>
        </w:rPr>
      </w:pPr>
    </w:p>
    <w:p w14:paraId="3A955977" w14:textId="77777777" w:rsidR="004A7524" w:rsidRDefault="004A7524" w:rsidP="00E15FA4">
      <w:pPr>
        <w:rPr>
          <w:szCs w:val="24"/>
        </w:rPr>
      </w:pPr>
    </w:p>
    <w:p w14:paraId="2B46C24D" w14:textId="77777777" w:rsidR="004A7524" w:rsidRDefault="004A7524" w:rsidP="00E15FA4">
      <w:pPr>
        <w:rPr>
          <w:szCs w:val="24"/>
        </w:rPr>
      </w:pPr>
    </w:p>
    <w:p w14:paraId="03DEF024" w14:textId="77777777" w:rsidR="004A7524" w:rsidRDefault="004A7524" w:rsidP="00E15FA4">
      <w:pPr>
        <w:rPr>
          <w:szCs w:val="24"/>
        </w:rPr>
      </w:pPr>
    </w:p>
    <w:p w14:paraId="504E8EF7" w14:textId="77777777" w:rsidR="004A7524" w:rsidRDefault="004A7524" w:rsidP="00E15FA4">
      <w:pPr>
        <w:rPr>
          <w:szCs w:val="24"/>
        </w:rPr>
      </w:pPr>
    </w:p>
    <w:p w14:paraId="63B960E1" w14:textId="77777777" w:rsidR="004A7524" w:rsidRDefault="004A7524" w:rsidP="00E15FA4">
      <w:pPr>
        <w:rPr>
          <w:szCs w:val="24"/>
        </w:rPr>
      </w:pPr>
    </w:p>
    <w:p w14:paraId="2F1C7420" w14:textId="77777777" w:rsidR="004A7524" w:rsidRDefault="004A7524" w:rsidP="00E15FA4">
      <w:pPr>
        <w:rPr>
          <w:szCs w:val="24"/>
        </w:rPr>
      </w:pPr>
    </w:p>
    <w:p w14:paraId="37D27F3A" w14:textId="77777777" w:rsidR="004A7524" w:rsidRDefault="004A7524" w:rsidP="00E15FA4">
      <w:pPr>
        <w:rPr>
          <w:szCs w:val="24"/>
        </w:rPr>
      </w:pPr>
    </w:p>
    <w:p w14:paraId="7F5CD35F" w14:textId="77777777" w:rsidR="004A7524" w:rsidRPr="006D0577" w:rsidRDefault="004A7524" w:rsidP="004A7524">
      <w:pPr>
        <w:jc w:val="center"/>
        <w:rPr>
          <w:rFonts w:cstheme="minorHAnsi"/>
          <w:b/>
          <w:bCs/>
          <w:color w:val="000000" w:themeColor="text1"/>
          <w:u w:val="single"/>
        </w:rPr>
      </w:pPr>
      <w:r w:rsidRPr="006D0577">
        <w:rPr>
          <w:rFonts w:cstheme="minorHAnsi"/>
          <w:b/>
          <w:bCs/>
          <w:color w:val="000000" w:themeColor="text1"/>
          <w:highlight w:val="lightGray"/>
          <w:u w:val="single"/>
        </w:rPr>
        <w:lastRenderedPageBreak/>
        <w:t>AVENANT A L’ACORD D’INTERESSEMENT DU 16 FÉVRIER 2026</w:t>
      </w:r>
    </w:p>
    <w:p w14:paraId="2725D002" w14:textId="77777777" w:rsidR="004A7524" w:rsidRPr="006D0577" w:rsidRDefault="004A7524" w:rsidP="004A7524">
      <w:pPr>
        <w:jc w:val="center"/>
        <w:rPr>
          <w:rFonts w:cstheme="minorHAnsi"/>
          <w:b/>
          <w:bCs/>
          <w:color w:val="000000" w:themeColor="text1"/>
        </w:rPr>
      </w:pPr>
    </w:p>
    <w:p w14:paraId="70A9B72A" w14:textId="77777777" w:rsidR="004A7524" w:rsidRPr="00423F64" w:rsidRDefault="004A7524" w:rsidP="004A7524">
      <w:pPr>
        <w:rPr>
          <w:rFonts w:cstheme="minorHAnsi"/>
          <w:color w:val="000000" w:themeColor="text1"/>
        </w:rPr>
      </w:pPr>
    </w:p>
    <w:p w14:paraId="39E4A950" w14:textId="77777777" w:rsidR="004A7524" w:rsidRPr="00423F64" w:rsidRDefault="004A7524" w:rsidP="004A7524">
      <w:pPr>
        <w:rPr>
          <w:rFonts w:cstheme="minorHAnsi"/>
          <w:color w:val="000000" w:themeColor="text1"/>
          <w:u w:val="single"/>
        </w:rPr>
      </w:pPr>
      <w:r w:rsidRPr="00423F64">
        <w:rPr>
          <w:rFonts w:cstheme="minorHAnsi"/>
          <w:color w:val="000000" w:themeColor="text1"/>
          <w:u w:val="single"/>
        </w:rPr>
        <w:t xml:space="preserve"> ENTRE-LES SOUSSIGNES </w:t>
      </w:r>
    </w:p>
    <w:p w14:paraId="14404100" w14:textId="77777777" w:rsidR="004A7524" w:rsidRPr="00423F64" w:rsidRDefault="004A7524" w:rsidP="004A7524">
      <w:pPr>
        <w:rPr>
          <w:rFonts w:cstheme="minorHAnsi"/>
          <w:color w:val="000000" w:themeColor="text1"/>
        </w:rPr>
      </w:pPr>
      <w:r w:rsidRPr="00423F64">
        <w:rPr>
          <w:rFonts w:cstheme="minorHAnsi"/>
          <w:color w:val="000000" w:themeColor="text1"/>
        </w:rPr>
        <w:t xml:space="preserve">La SELAFA ARTEFACT dont le siège social est 67 avenue Gustave Flaubert 76000 ROUEN. </w:t>
      </w:r>
    </w:p>
    <w:p w14:paraId="000A55CD" w14:textId="77777777" w:rsidR="004A7524" w:rsidRPr="00423F64" w:rsidRDefault="004A7524" w:rsidP="004A7524">
      <w:pPr>
        <w:jc w:val="right"/>
        <w:rPr>
          <w:rFonts w:cstheme="minorHAnsi"/>
          <w:color w:val="000000" w:themeColor="text1"/>
        </w:rPr>
      </w:pPr>
      <w:r w:rsidRPr="00423F64">
        <w:rPr>
          <w:rFonts w:cstheme="minorHAnsi"/>
          <w:color w:val="000000" w:themeColor="text1"/>
        </w:rPr>
        <w:t xml:space="preserve">D'UNE PART </w:t>
      </w:r>
    </w:p>
    <w:p w14:paraId="278A40D0" w14:textId="77777777" w:rsidR="004A7524" w:rsidRPr="00423F64" w:rsidRDefault="004A7524" w:rsidP="004A7524">
      <w:pPr>
        <w:rPr>
          <w:rFonts w:cstheme="minorHAnsi"/>
          <w:color w:val="000000" w:themeColor="text1"/>
        </w:rPr>
      </w:pPr>
      <w:r w:rsidRPr="00423F64">
        <w:rPr>
          <w:rFonts w:cstheme="minorHAnsi"/>
          <w:b/>
          <w:bCs/>
          <w:color w:val="000000" w:themeColor="text1"/>
        </w:rPr>
        <w:t xml:space="preserve">ET </w:t>
      </w:r>
    </w:p>
    <w:p w14:paraId="7DE52CE6" w14:textId="77777777" w:rsidR="004A7524" w:rsidRPr="00423F64" w:rsidRDefault="004A7524" w:rsidP="004A7524">
      <w:pPr>
        <w:rPr>
          <w:rFonts w:cstheme="minorHAnsi"/>
          <w:color w:val="000000" w:themeColor="text1"/>
        </w:rPr>
      </w:pPr>
      <w:r w:rsidRPr="00423F64">
        <w:rPr>
          <w:rFonts w:cstheme="minorHAnsi"/>
          <w:color w:val="000000" w:themeColor="text1"/>
        </w:rPr>
        <w:t xml:space="preserve">LE PERSONNEL AYANT RATIFIE A LA MAJORITE DES 2/3 UN PROJET D’ACCORD PROPOSE PAR LE CHEF D’ENTREPRISE CONJOINTEMENT AVEC LES REPRESENTANTS DU CSE LORS DE SA CONSULTATION DU 26 JANVIER 2026 DONT LE PROCES VERBAL D’EMARGEMENT EST ANNEXE AU PRESENT ACCORD. </w:t>
      </w:r>
    </w:p>
    <w:p w14:paraId="5BF86A04" w14:textId="77777777" w:rsidR="004A7524" w:rsidRPr="006D0577" w:rsidRDefault="004A7524" w:rsidP="004A7524">
      <w:pPr>
        <w:jc w:val="right"/>
        <w:rPr>
          <w:rFonts w:cstheme="minorHAnsi"/>
          <w:color w:val="000000" w:themeColor="text1"/>
        </w:rPr>
      </w:pPr>
      <w:r w:rsidRPr="006D0577">
        <w:rPr>
          <w:rFonts w:cstheme="minorHAnsi"/>
          <w:color w:val="000000" w:themeColor="text1"/>
        </w:rPr>
        <w:t>D'AUTRE PART</w:t>
      </w:r>
    </w:p>
    <w:p w14:paraId="6407FC09" w14:textId="77777777" w:rsidR="004A7524" w:rsidRPr="006D0577" w:rsidRDefault="004A7524" w:rsidP="004A7524">
      <w:pPr>
        <w:rPr>
          <w:rFonts w:cstheme="minorHAnsi"/>
          <w:color w:val="000000" w:themeColor="text1"/>
        </w:rPr>
      </w:pPr>
    </w:p>
    <w:p w14:paraId="215CC448" w14:textId="77777777" w:rsidR="004A7524" w:rsidRPr="006D0577" w:rsidRDefault="004A7524" w:rsidP="004A7524">
      <w:pPr>
        <w:rPr>
          <w:rFonts w:cstheme="minorHAnsi"/>
          <w:color w:val="000000" w:themeColor="text1"/>
        </w:rPr>
      </w:pPr>
      <w:r w:rsidRPr="006D0577">
        <w:rPr>
          <w:rFonts w:cstheme="minorHAnsi"/>
          <w:color w:val="000000" w:themeColor="text1"/>
        </w:rPr>
        <w:t>Il est conclu le présent avenant à l’accord d’intéressement signé le 14 février2026 (ci-après dénommé l</w:t>
      </w:r>
      <w:proofErr w:type="gramStart"/>
      <w:r w:rsidRPr="006D0577">
        <w:rPr>
          <w:rFonts w:cstheme="minorHAnsi"/>
          <w:color w:val="000000" w:themeColor="text1"/>
        </w:rPr>
        <w:t>’«</w:t>
      </w:r>
      <w:proofErr w:type="gramEnd"/>
      <w:r w:rsidRPr="006D0577">
        <w:rPr>
          <w:rFonts w:cstheme="minorHAnsi"/>
          <w:color w:val="000000" w:themeColor="text1"/>
        </w:rPr>
        <w:t xml:space="preserve"> Accord »).  </w:t>
      </w:r>
    </w:p>
    <w:p w14:paraId="7EE2BDEB" w14:textId="77777777" w:rsidR="004A7524" w:rsidRPr="006D0577" w:rsidRDefault="004A7524" w:rsidP="004A7524">
      <w:pPr>
        <w:rPr>
          <w:rFonts w:cstheme="minorHAnsi"/>
          <w:color w:val="000000" w:themeColor="text1"/>
        </w:rPr>
      </w:pPr>
      <w:r w:rsidRPr="006D0577">
        <w:rPr>
          <w:rFonts w:cstheme="minorHAnsi"/>
          <w:color w:val="000000" w:themeColor="text1"/>
        </w:rPr>
        <w:t xml:space="preserve">Cet avenant a principalement pour objet la modification des articles suivants :   </w:t>
      </w:r>
    </w:p>
    <w:p w14:paraId="5B9CD050" w14:textId="77777777" w:rsidR="004A7524" w:rsidRPr="006D0577" w:rsidRDefault="004A7524" w:rsidP="004A7524">
      <w:pPr>
        <w:pStyle w:val="Paragraphedeliste"/>
        <w:numPr>
          <w:ilvl w:val="0"/>
          <w:numId w:val="8"/>
        </w:numPr>
        <w:rPr>
          <w:rFonts w:cstheme="minorHAnsi"/>
          <w:color w:val="000000" w:themeColor="text1"/>
        </w:rPr>
      </w:pPr>
      <w:r w:rsidRPr="005A0AF6">
        <w:rPr>
          <w:rFonts w:cstheme="minorHAnsi"/>
          <w:b/>
          <w:bCs/>
          <w:color w:val="000000" w:themeColor="text1"/>
        </w:rPr>
        <w:t>Article 2</w:t>
      </w:r>
      <w:r w:rsidRPr="006D0577">
        <w:rPr>
          <w:rFonts w:cstheme="minorHAnsi"/>
          <w:color w:val="000000" w:themeColor="text1"/>
        </w:rPr>
        <w:t> : Détermination de l’assiette d’intéressement</w:t>
      </w:r>
    </w:p>
    <w:p w14:paraId="29F0754A" w14:textId="77777777" w:rsidR="004A7524" w:rsidRPr="006D0577" w:rsidRDefault="004A7524" w:rsidP="004A7524">
      <w:pPr>
        <w:pStyle w:val="Paragraphedeliste"/>
        <w:numPr>
          <w:ilvl w:val="0"/>
          <w:numId w:val="8"/>
        </w:numPr>
        <w:rPr>
          <w:rFonts w:cstheme="minorHAnsi"/>
          <w:color w:val="000000" w:themeColor="text1"/>
        </w:rPr>
      </w:pPr>
      <w:r w:rsidRPr="005A0AF6">
        <w:rPr>
          <w:rFonts w:cstheme="minorHAnsi"/>
          <w:b/>
          <w:bCs/>
          <w:color w:val="000000" w:themeColor="text1"/>
        </w:rPr>
        <w:t>Article 3</w:t>
      </w:r>
      <w:r w:rsidRPr="006D0577">
        <w:rPr>
          <w:rFonts w:cstheme="minorHAnsi"/>
          <w:color w:val="000000" w:themeColor="text1"/>
        </w:rPr>
        <w:t> : Montant de l’intéressement</w:t>
      </w:r>
    </w:p>
    <w:p w14:paraId="08D064C3" w14:textId="77777777" w:rsidR="004A7524" w:rsidRPr="006D0577" w:rsidRDefault="004A7524" w:rsidP="004A7524">
      <w:pPr>
        <w:rPr>
          <w:rFonts w:cstheme="minorHAnsi"/>
          <w:color w:val="000000" w:themeColor="text1"/>
        </w:rPr>
      </w:pPr>
      <w:r w:rsidRPr="006D0577">
        <w:rPr>
          <w:rFonts w:cstheme="minorHAnsi"/>
          <w:color w:val="000000" w:themeColor="text1"/>
        </w:rPr>
        <w:t>En conséquence :</w:t>
      </w:r>
    </w:p>
    <w:p w14:paraId="3DB64E41" w14:textId="77777777" w:rsidR="004A7524" w:rsidRPr="006D0577" w:rsidRDefault="004A7524" w:rsidP="004A7524">
      <w:pPr>
        <w:rPr>
          <w:rFonts w:cstheme="minorHAnsi"/>
          <w:color w:val="000000" w:themeColor="text1"/>
        </w:rPr>
      </w:pPr>
      <w:r w:rsidRPr="006D0577">
        <w:rPr>
          <w:rFonts w:cstheme="minorHAnsi"/>
          <w:color w:val="000000" w:themeColor="text1"/>
        </w:rPr>
        <w:t xml:space="preserve"> Si le résultat comptable avant de l’impôt sur les sociétés (RCAI) de l’année N est strictement inférieur à 0 euro, la prime globale d’intéressement est égale à 0% du RCAI.</w:t>
      </w:r>
    </w:p>
    <w:p w14:paraId="15E4DD0C" w14:textId="77777777" w:rsidR="004A7524" w:rsidRPr="006D0577" w:rsidRDefault="004A7524" w:rsidP="004A7524">
      <w:pPr>
        <w:rPr>
          <w:rFonts w:cstheme="minorHAnsi"/>
          <w:color w:val="000000" w:themeColor="text1"/>
        </w:rPr>
      </w:pPr>
      <w:r w:rsidRPr="006D0577">
        <w:rPr>
          <w:rFonts w:cstheme="minorHAnsi"/>
          <w:color w:val="000000" w:themeColor="text1"/>
        </w:rPr>
        <w:t>Si le RCAI de l’année N est compris entre 0 euro et 500 000 euros, la prime globale d’intéressement est égale à 12% du RCAI.</w:t>
      </w:r>
    </w:p>
    <w:p w14:paraId="0800C923" w14:textId="77777777" w:rsidR="004A7524" w:rsidRPr="006D0577" w:rsidRDefault="004A7524" w:rsidP="004A7524">
      <w:pPr>
        <w:rPr>
          <w:rFonts w:cstheme="minorHAnsi"/>
          <w:color w:val="000000" w:themeColor="text1"/>
        </w:rPr>
      </w:pPr>
      <w:r w:rsidRPr="006D0577">
        <w:rPr>
          <w:rFonts w:cstheme="minorHAnsi"/>
          <w:color w:val="000000" w:themeColor="text1"/>
        </w:rPr>
        <w:t>Si le RCAI de l’année N est supérieur à 500 000 euros, la prime globale d’intéressement est égale à 13% du RCAI.</w:t>
      </w:r>
    </w:p>
    <w:p w14:paraId="21310AE6" w14:textId="77777777" w:rsidR="004A7524" w:rsidRDefault="004A7524" w:rsidP="004A7524">
      <w:pPr>
        <w:rPr>
          <w:rFonts w:cstheme="minorHAnsi"/>
          <w:color w:val="000000" w:themeColor="text1"/>
        </w:rPr>
      </w:pPr>
      <w:r w:rsidRPr="006D0577">
        <w:rPr>
          <w:rFonts w:cstheme="minorHAnsi"/>
          <w:color w:val="000000" w:themeColor="text1"/>
        </w:rPr>
        <w:t>La prime globale d’intéressement est plafonnée à 20% de la masse salariale de l’entreprise, y compris la rémunération des dirigeants le cas échéant.</w:t>
      </w:r>
    </w:p>
    <w:p w14:paraId="717BE275" w14:textId="77777777" w:rsidR="004A7524" w:rsidRDefault="004A7524" w:rsidP="004A7524">
      <w:pPr>
        <w:rPr>
          <w:rFonts w:cstheme="minorHAnsi"/>
          <w:color w:val="000000" w:themeColor="text1"/>
        </w:rPr>
      </w:pPr>
    </w:p>
    <w:p w14:paraId="38AB9897" w14:textId="77777777" w:rsidR="004A7524" w:rsidRDefault="004A7524" w:rsidP="004A7524">
      <w:pPr>
        <w:ind w:right="-284"/>
        <w:rPr>
          <w:rFonts w:cstheme="minorHAnsi"/>
          <w:color w:val="000000" w:themeColor="text1"/>
        </w:rPr>
      </w:pPr>
      <w:r w:rsidRPr="008956C1">
        <w:rPr>
          <w:rFonts w:cstheme="minorHAnsi"/>
          <w:color w:val="000000" w:themeColor="text1"/>
        </w:rPr>
        <w:t>Le présent avenant prend effet à compter de son dépôt</w:t>
      </w:r>
      <w:r>
        <w:rPr>
          <w:rFonts w:cstheme="minorHAnsi"/>
          <w:color w:val="000000" w:themeColor="text1"/>
        </w:rPr>
        <w:t xml:space="preserve"> sur le site : accords-depot.travail.gouv.fr.</w:t>
      </w:r>
    </w:p>
    <w:p w14:paraId="2A09BCE3" w14:textId="77777777" w:rsidR="004A7524" w:rsidRDefault="004A7524" w:rsidP="004A7524">
      <w:pPr>
        <w:ind w:right="-284"/>
        <w:rPr>
          <w:rFonts w:cstheme="minorHAnsi"/>
          <w:color w:val="000000" w:themeColor="text1"/>
        </w:rPr>
      </w:pPr>
    </w:p>
    <w:p w14:paraId="52A016BF" w14:textId="77777777" w:rsidR="004A7524" w:rsidRDefault="004A7524" w:rsidP="004A7524">
      <w:pPr>
        <w:ind w:right="-284"/>
        <w:jc w:val="right"/>
        <w:rPr>
          <w:rFonts w:cstheme="minorHAnsi"/>
          <w:color w:val="000000" w:themeColor="text1"/>
        </w:rPr>
      </w:pPr>
      <w:r>
        <w:rPr>
          <w:rFonts w:cstheme="minorHAnsi"/>
          <w:color w:val="000000" w:themeColor="text1"/>
        </w:rPr>
        <w:t>Le 03/04/2026 à ROUEN</w:t>
      </w:r>
    </w:p>
    <w:p w14:paraId="2023255B" w14:textId="77777777" w:rsidR="004A7524" w:rsidRPr="00D958EE" w:rsidRDefault="004A7524" w:rsidP="00E15FA4">
      <w:pPr>
        <w:rPr>
          <w:szCs w:val="24"/>
        </w:rPr>
      </w:pPr>
    </w:p>
    <w:sectPr w:rsidR="004A7524" w:rsidRPr="00D958EE">
      <w:headerReference w:type="default" r:id="rId8"/>
      <w:pgSz w:w="11906" w:h="16838"/>
      <w:pgMar w:top="1418" w:right="1418" w:bottom="1418" w:left="1418" w:header="720" w:footer="720" w:gutter="0"/>
      <w:paperSrc w:first="1"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F0A6B" w14:textId="77777777" w:rsidR="009E4C5F" w:rsidRDefault="009E4C5F">
      <w:r>
        <w:separator/>
      </w:r>
    </w:p>
  </w:endnote>
  <w:endnote w:type="continuationSeparator" w:id="0">
    <w:p w14:paraId="615CD5D1" w14:textId="77777777" w:rsidR="009E4C5F" w:rsidRDefault="009E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43E05" w14:textId="77777777" w:rsidR="009E4C5F" w:rsidRDefault="009E4C5F">
      <w:r>
        <w:separator/>
      </w:r>
    </w:p>
  </w:footnote>
  <w:footnote w:type="continuationSeparator" w:id="0">
    <w:p w14:paraId="25038A2F" w14:textId="77777777" w:rsidR="009E4C5F" w:rsidRDefault="009E4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62AB" w14:textId="77777777" w:rsidR="00110AD2" w:rsidRDefault="00110AD2">
    <w:pPr>
      <w:pStyle w:val="En-tte"/>
      <w:framePr w:wrap="auto"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86008F">
      <w:rPr>
        <w:rStyle w:val="Numrodepage"/>
        <w:noProof/>
      </w:rPr>
      <w:t>4</w:t>
    </w:r>
    <w:r>
      <w:rPr>
        <w:rStyle w:val="Numrodepage"/>
      </w:rPr>
      <w:fldChar w:fldCharType="end"/>
    </w:r>
  </w:p>
  <w:p w14:paraId="506EFA69" w14:textId="77777777" w:rsidR="00110AD2" w:rsidRDefault="00110AD2">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440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10EA0DBF"/>
    <w:multiLevelType w:val="hybridMultilevel"/>
    <w:tmpl w:val="C30A0A8C"/>
    <w:lvl w:ilvl="0" w:tplc="9894CF8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81F06BC"/>
    <w:multiLevelType w:val="hybridMultilevel"/>
    <w:tmpl w:val="1032C4E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C68091D"/>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4E780740"/>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5BD369C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6B945FAE"/>
    <w:multiLevelType w:val="singleLevel"/>
    <w:tmpl w:val="8C56402A"/>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6DBD3B63"/>
    <w:multiLevelType w:val="multilevel"/>
    <w:tmpl w:val="1DF6E59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90528185">
    <w:abstractNumId w:val="6"/>
  </w:num>
  <w:num w:numId="2" w16cid:durableId="1794136204">
    <w:abstractNumId w:val="7"/>
  </w:num>
  <w:num w:numId="3" w16cid:durableId="734159166">
    <w:abstractNumId w:val="5"/>
  </w:num>
  <w:num w:numId="4" w16cid:durableId="1610114502">
    <w:abstractNumId w:val="0"/>
  </w:num>
  <w:num w:numId="5" w16cid:durableId="387581981">
    <w:abstractNumId w:val="3"/>
  </w:num>
  <w:num w:numId="6" w16cid:durableId="1762289791">
    <w:abstractNumId w:val="4"/>
  </w:num>
  <w:num w:numId="7" w16cid:durableId="261381733">
    <w:abstractNumId w:val="2"/>
  </w:num>
  <w:num w:numId="8" w16cid:durableId="1678726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A4"/>
    <w:rsid w:val="000606EE"/>
    <w:rsid w:val="000636E8"/>
    <w:rsid w:val="00067E76"/>
    <w:rsid w:val="000B0B2F"/>
    <w:rsid w:val="000B3575"/>
    <w:rsid w:val="000B54CC"/>
    <w:rsid w:val="000E0093"/>
    <w:rsid w:val="00110AD2"/>
    <w:rsid w:val="001161B5"/>
    <w:rsid w:val="0013201C"/>
    <w:rsid w:val="001524BF"/>
    <w:rsid w:val="0017388E"/>
    <w:rsid w:val="00182EDD"/>
    <w:rsid w:val="0019268D"/>
    <w:rsid w:val="00213F71"/>
    <w:rsid w:val="00227022"/>
    <w:rsid w:val="0024196D"/>
    <w:rsid w:val="002760AC"/>
    <w:rsid w:val="00281635"/>
    <w:rsid w:val="0028475A"/>
    <w:rsid w:val="00296534"/>
    <w:rsid w:val="002A271A"/>
    <w:rsid w:val="00325CB0"/>
    <w:rsid w:val="00334447"/>
    <w:rsid w:val="00352ED9"/>
    <w:rsid w:val="003603E0"/>
    <w:rsid w:val="003B006E"/>
    <w:rsid w:val="003B6ED1"/>
    <w:rsid w:val="003C5DC7"/>
    <w:rsid w:val="0041194C"/>
    <w:rsid w:val="004448F1"/>
    <w:rsid w:val="004A5FE1"/>
    <w:rsid w:val="004A697A"/>
    <w:rsid w:val="004A7524"/>
    <w:rsid w:val="004B3B3A"/>
    <w:rsid w:val="004E4685"/>
    <w:rsid w:val="00513943"/>
    <w:rsid w:val="005664B4"/>
    <w:rsid w:val="005878C0"/>
    <w:rsid w:val="00594E33"/>
    <w:rsid w:val="005B5ED2"/>
    <w:rsid w:val="005C4A5F"/>
    <w:rsid w:val="005E0332"/>
    <w:rsid w:val="005E071B"/>
    <w:rsid w:val="00602598"/>
    <w:rsid w:val="00610BB8"/>
    <w:rsid w:val="006124BF"/>
    <w:rsid w:val="0062190D"/>
    <w:rsid w:val="00643FFD"/>
    <w:rsid w:val="0065432D"/>
    <w:rsid w:val="00656927"/>
    <w:rsid w:val="00691BD2"/>
    <w:rsid w:val="00695834"/>
    <w:rsid w:val="006A67F7"/>
    <w:rsid w:val="006B122B"/>
    <w:rsid w:val="006D1D92"/>
    <w:rsid w:val="006E2535"/>
    <w:rsid w:val="007C69C0"/>
    <w:rsid w:val="007E2874"/>
    <w:rsid w:val="007E620D"/>
    <w:rsid w:val="00800F1C"/>
    <w:rsid w:val="00813B24"/>
    <w:rsid w:val="008162D3"/>
    <w:rsid w:val="00831DE5"/>
    <w:rsid w:val="008322A7"/>
    <w:rsid w:val="00853B5B"/>
    <w:rsid w:val="0086008F"/>
    <w:rsid w:val="00890D0F"/>
    <w:rsid w:val="00897763"/>
    <w:rsid w:val="008D4826"/>
    <w:rsid w:val="0091558A"/>
    <w:rsid w:val="009B6D64"/>
    <w:rsid w:val="009E4C5F"/>
    <w:rsid w:val="00A57400"/>
    <w:rsid w:val="00A5740A"/>
    <w:rsid w:val="00A87205"/>
    <w:rsid w:val="00AB244D"/>
    <w:rsid w:val="00AC1992"/>
    <w:rsid w:val="00AD25AA"/>
    <w:rsid w:val="00AE672B"/>
    <w:rsid w:val="00B10B2C"/>
    <w:rsid w:val="00B2453F"/>
    <w:rsid w:val="00B41D50"/>
    <w:rsid w:val="00B64067"/>
    <w:rsid w:val="00B73DC7"/>
    <w:rsid w:val="00B906DF"/>
    <w:rsid w:val="00B930F9"/>
    <w:rsid w:val="00BB0679"/>
    <w:rsid w:val="00BB380B"/>
    <w:rsid w:val="00BC1150"/>
    <w:rsid w:val="00C04AFC"/>
    <w:rsid w:val="00C22CBD"/>
    <w:rsid w:val="00C3180E"/>
    <w:rsid w:val="00CB5418"/>
    <w:rsid w:val="00CD70B7"/>
    <w:rsid w:val="00D33E24"/>
    <w:rsid w:val="00D33FD6"/>
    <w:rsid w:val="00D4351A"/>
    <w:rsid w:val="00D76B60"/>
    <w:rsid w:val="00D958EE"/>
    <w:rsid w:val="00DD5022"/>
    <w:rsid w:val="00DF4154"/>
    <w:rsid w:val="00E15FA4"/>
    <w:rsid w:val="00E30F4C"/>
    <w:rsid w:val="00E46821"/>
    <w:rsid w:val="00E50021"/>
    <w:rsid w:val="00E976B6"/>
    <w:rsid w:val="00EA4FEF"/>
    <w:rsid w:val="00ED7859"/>
    <w:rsid w:val="00EE69AA"/>
    <w:rsid w:val="00EF46D7"/>
    <w:rsid w:val="00F01E9A"/>
    <w:rsid w:val="00F172BB"/>
    <w:rsid w:val="00F64B7D"/>
    <w:rsid w:val="00F6610A"/>
    <w:rsid w:val="00FB5E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18CB3B5"/>
  <w15:chartTrackingRefBased/>
  <w15:docId w15:val="{D9B379CE-456C-437C-A2E2-74C5A2F09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FA4"/>
    <w:rPr>
      <w:sz w:val="24"/>
    </w:rPr>
  </w:style>
  <w:style w:type="paragraph" w:styleId="Titre1">
    <w:name w:val="heading 1"/>
    <w:basedOn w:val="Normal"/>
    <w:next w:val="Normal"/>
    <w:qFormat/>
    <w:rsid w:val="00E15FA4"/>
    <w:pPr>
      <w:keepNext/>
      <w:jc w:val="center"/>
      <w:outlineLvl w:val="0"/>
    </w:pPr>
    <w:rPr>
      <w:rFonts w:ascii="Arial" w:hAnsi="Arial"/>
      <w:b/>
      <w:sz w:val="28"/>
    </w:rPr>
  </w:style>
  <w:style w:type="paragraph" w:styleId="Titre2">
    <w:name w:val="heading 2"/>
    <w:basedOn w:val="Normal"/>
    <w:next w:val="Normal"/>
    <w:qFormat/>
    <w:rsid w:val="00E15FA4"/>
    <w:pPr>
      <w:keepNext/>
      <w:jc w:val="both"/>
      <w:outlineLvl w:val="1"/>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ettre">
    <w:name w:val="Lettre"/>
    <w:rsid w:val="00E15FA4"/>
    <w:pPr>
      <w:widowControl w:val="0"/>
      <w:autoSpaceDE w:val="0"/>
      <w:autoSpaceDN w:val="0"/>
      <w:jc w:val="both"/>
    </w:pPr>
    <w:rPr>
      <w:noProof/>
      <w:sz w:val="24"/>
      <w:szCs w:val="24"/>
      <w:lang w:val="en-US"/>
    </w:rPr>
  </w:style>
  <w:style w:type="paragraph" w:styleId="Corpsdetexte">
    <w:name w:val="Body Text"/>
    <w:basedOn w:val="Normal"/>
    <w:rsid w:val="00E15FA4"/>
    <w:pPr>
      <w:jc w:val="both"/>
    </w:pPr>
    <w:rPr>
      <w:rFonts w:ascii="Arial" w:hAnsi="Arial"/>
    </w:rPr>
  </w:style>
  <w:style w:type="paragraph" w:styleId="Retraitcorpsdetexte">
    <w:name w:val="Body Text Indent"/>
    <w:basedOn w:val="Normal"/>
    <w:rsid w:val="00E15FA4"/>
    <w:pPr>
      <w:jc w:val="both"/>
    </w:pPr>
    <w:rPr>
      <w:rFonts w:ascii="Arial" w:hAnsi="Arial"/>
      <w:b/>
    </w:rPr>
  </w:style>
  <w:style w:type="paragraph" w:styleId="En-tte">
    <w:name w:val="header"/>
    <w:basedOn w:val="Normal"/>
    <w:rsid w:val="00E15FA4"/>
    <w:pPr>
      <w:tabs>
        <w:tab w:val="center" w:pos="4536"/>
        <w:tab w:val="right" w:pos="9072"/>
      </w:tabs>
    </w:pPr>
  </w:style>
  <w:style w:type="character" w:styleId="Numrodepage">
    <w:name w:val="page number"/>
    <w:basedOn w:val="Policepardfaut"/>
    <w:rsid w:val="00E15FA4"/>
  </w:style>
  <w:style w:type="character" w:styleId="Lienhypertexte">
    <w:name w:val="Hyperlink"/>
    <w:rsid w:val="003B6ED1"/>
    <w:rPr>
      <w:color w:val="0000FF"/>
      <w:u w:val="single"/>
    </w:rPr>
  </w:style>
  <w:style w:type="paragraph" w:styleId="NormalWeb">
    <w:name w:val="Normal (Web)"/>
    <w:basedOn w:val="Normal"/>
    <w:rsid w:val="003B6ED1"/>
    <w:pPr>
      <w:spacing w:before="100" w:beforeAutospacing="1" w:after="100" w:afterAutospacing="1"/>
    </w:pPr>
    <w:rPr>
      <w:szCs w:val="24"/>
    </w:rPr>
  </w:style>
  <w:style w:type="character" w:customStyle="1" w:styleId="texteel">
    <w:name w:val="texteel"/>
    <w:basedOn w:val="Policepardfaut"/>
    <w:rsid w:val="008D4826"/>
  </w:style>
  <w:style w:type="character" w:customStyle="1" w:styleId="tiartf">
    <w:name w:val="tiartf"/>
    <w:basedOn w:val="Policepardfaut"/>
    <w:rsid w:val="008D4826"/>
  </w:style>
  <w:style w:type="character" w:customStyle="1" w:styleId="tiartftextedp02">
    <w:name w:val="tiartf textedp02"/>
    <w:basedOn w:val="Policepardfaut"/>
    <w:rsid w:val="008D4826"/>
  </w:style>
  <w:style w:type="character" w:styleId="Lienhypertextesuivivisit">
    <w:name w:val="FollowedHyperlink"/>
    <w:rsid w:val="00281635"/>
    <w:rPr>
      <w:color w:val="800080"/>
      <w:u w:val="single"/>
    </w:rPr>
  </w:style>
  <w:style w:type="paragraph" w:styleId="Textedebulles">
    <w:name w:val="Balloon Text"/>
    <w:basedOn w:val="Normal"/>
    <w:semiHidden/>
    <w:rsid w:val="004448F1"/>
    <w:rPr>
      <w:rFonts w:ascii="Tahoma" w:hAnsi="Tahoma" w:cs="Tahoma"/>
      <w:sz w:val="16"/>
      <w:szCs w:val="16"/>
    </w:rPr>
  </w:style>
  <w:style w:type="paragraph" w:styleId="Paragraphedeliste">
    <w:name w:val="List Paragraph"/>
    <w:basedOn w:val="Normal"/>
    <w:uiPriority w:val="34"/>
    <w:qFormat/>
    <w:rsid w:val="004A7524"/>
    <w:pPr>
      <w:spacing w:after="160" w:line="278" w:lineRule="auto"/>
      <w:ind w:left="720"/>
      <w:contextualSpacing/>
    </w:pPr>
    <w:rPr>
      <w:rFonts w:asciiTheme="minorHAnsi" w:eastAsiaTheme="minorHAnsi" w:hAnsiTheme="minorHAnsi" w:cstheme="minorBidi"/>
      <w:kern w:val="2"/>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javascript:%20documentLink('CT2-8145|popu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2520</Words>
  <Characters>13864</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ACCORD D’INTERESSEMENT</vt:lpstr>
    </vt:vector>
  </TitlesOfParts>
  <Company> </Company>
  <LinksUpToDate>false</LinksUpToDate>
  <CharactersWithSpaces>16352</CharactersWithSpaces>
  <SharedDoc>false</SharedDoc>
  <HLinks>
    <vt:vector size="6" baseType="variant">
      <vt:variant>
        <vt:i4>7602277</vt:i4>
      </vt:variant>
      <vt:variant>
        <vt:i4>0</vt:i4>
      </vt:variant>
      <vt:variant>
        <vt:i4>0</vt:i4>
      </vt:variant>
      <vt:variant>
        <vt:i4>5</vt:i4>
      </vt:variant>
      <vt:variant>
        <vt:lpwstr>javascript: documentLink('CT2-8145|popup')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D’INTERESSEMENT</dc:title>
  <dc:subject/>
  <dc:creator>fdugard</dc:creator>
  <cp:keywords/>
  <dc:description/>
  <cp:lastModifiedBy>Déborah AVENEL</cp:lastModifiedBy>
  <cp:revision>2</cp:revision>
  <cp:lastPrinted>2019-02-14T12:47:00Z</cp:lastPrinted>
  <dcterms:created xsi:type="dcterms:W3CDTF">2026-04-07T08:22:00Z</dcterms:created>
  <dcterms:modified xsi:type="dcterms:W3CDTF">2026-04-07T08:22:00Z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Dossier">
    <vt:lpwstr> 208228</vt:lpwstr>
  </property>
  <property fmtid="{D5CDD505-2E9C-101B-9397-08002B2CF9AE}" pid="3" name="COLEstSauve">
    <vt:lpwstr>oui</vt:lpwstr>
  </property>
  <property fmtid="{D5CDD505-2E9C-101B-9397-08002B2CF9AE}" pid="4" name="COLInitiales">
    <vt:lpwstr>FD</vt:lpwstr>
  </property>
  <property fmtid="{D5CDD505-2E9C-101B-9397-08002B2CF9AE}" pid="5" name="COLCategorie1">
    <vt:lpwstr>LETTRE</vt:lpwstr>
  </property>
  <property fmtid="{D5CDD505-2E9C-101B-9397-08002B2CF9AE}" pid="6" name="COLCategorie2">
    <vt:lpwstr/>
  </property>
  <property fmtid="{D5CDD505-2E9C-101B-9397-08002B2CF9AE}" pid="7" name="COLNomdocument">
    <vt:lpwstr>Lettre ARTEFACT</vt:lpwstr>
  </property>
  <property fmtid="{D5CDD505-2E9C-101B-9397-08002B2CF9AE}" pid="8" name="COLNomdocumentFige">
    <vt:lpwstr>Non</vt:lpwstr>
  </property>
  <property fmtid="{D5CDD505-2E9C-101B-9397-08002B2CF9AE}" pid="9" name="COLRepdocument">
    <vt:lpwstr/>
  </property>
  <property fmtid="{D5CDD505-2E9C-101B-9397-08002B2CF9AE}" pid="10" name="COLFormatdocument">
    <vt:lpwstr/>
  </property>
</Properties>
</file>