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reprincipal"/>
        <w:rPr>
          <w:rFonts w:ascii="Montserrat Light" w:hAnsi="Montserrat Light"/>
          <w:lang w:val="fr-FR"/>
        </w:rPr>
      </w:pPr>
      <w:r>
        <w:rPr>
          <w:rFonts w:ascii="Montserrat Light" w:hAnsi="Montserrat Light"/>
          <w:lang w:val="fr-FR"/>
        </w:rPr>
      </w:r>
    </w:p>
    <w:p>
      <w:pPr>
        <w:pStyle w:val="Titreprincipal"/>
        <w:rPr>
          <w:rFonts w:ascii="Montserrat Light" w:hAnsi="Montserrat Light"/>
          <w:lang w:val="fr-FR"/>
        </w:rPr>
      </w:pPr>
      <w:r>
        <w:rPr>
          <w:rFonts w:ascii="Montserrat Light" w:hAnsi="Montserrat Light"/>
          <w:lang w:val="fr-FR"/>
        </w:rPr>
      </w:r>
    </w:p>
    <w:p>
      <w:pPr>
        <w:pStyle w:val="Titreprincip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r>
    </w:p>
    <w:p>
      <w:pPr>
        <w:pStyle w:val="Normal"/>
        <w:rPr>
          <w:b/>
          <w:b/>
          <w:lang w:val="fr-FR"/>
        </w:rPr>
      </w:pPr>
      <w:r>
        <w:rPr>
          <w:b/>
          <w:lang w:val="fr-FR"/>
        </w:rPr>
      </w:r>
    </w:p>
    <w:p>
      <w:pPr>
        <w:pStyle w:val="Titreprincipal"/>
        <w:rPr>
          <w:b/>
          <w:b/>
          <w:color w:val="004680"/>
          <w:u w:val="none"/>
          <w:lang w:val="fr-FR"/>
        </w:rPr>
      </w:pPr>
      <w:r>
        <w:rPr>
          <w:b/>
          <w:color w:val="004680"/>
          <w:u w:val="none"/>
          <w:lang w:val="fr-FR"/>
        </w:rPr>
        <w:t xml:space="preserve">ACCORD RELATIF A LA MISE EN PLACE </w:t>
      </w:r>
    </w:p>
    <w:p>
      <w:pPr>
        <w:pStyle w:val="Titreprincipal"/>
        <w:rPr>
          <w:rFonts w:ascii="Montserrat Light" w:hAnsi="Montserrat Light"/>
          <w:color w:val="004680"/>
          <w:lang w:val="fr-FR"/>
        </w:rPr>
      </w:pPr>
      <w:r>
        <w:rPr>
          <w:b/>
          <w:color w:val="004680"/>
          <w:u w:val="none"/>
          <w:lang w:val="fr-FR"/>
        </w:rPr>
        <w:t xml:space="preserve">DU VOTE DEMATERIALISE PAR INTERNET </w:t>
      </w:r>
    </w:p>
    <w:p>
      <w:pPr>
        <w:pStyle w:val="Titreprincipal"/>
        <w:rPr>
          <w:rFonts w:ascii="Montserrat Light" w:hAnsi="Montserrat Light"/>
          <w:sz w:val="24"/>
          <w:lang w:val="fr-FR"/>
        </w:rPr>
      </w:pPr>
      <w:r>
        <w:rPr>
          <w:rFonts w:ascii="Montserrat Light" w:hAnsi="Montserrat Light"/>
          <w:sz w:val="24"/>
          <w:lang w:val="fr-FR"/>
        </w:rPr>
      </w:r>
    </w:p>
    <w:p>
      <w:pPr>
        <w:pStyle w:val="Normal"/>
        <w:jc w:val="center"/>
        <w:rPr>
          <w:rFonts w:ascii="Montserrat Light" w:hAnsi="Montserrat Light"/>
          <w:kern w:val="2"/>
          <w:sz w:val="22"/>
          <w:lang w:val="fr-FR"/>
        </w:rPr>
      </w:pPr>
      <w:r>
        <w:rPr>
          <w:rFonts w:ascii="Montserrat Light" w:hAnsi="Montserrat Light"/>
          <w:kern w:val="2"/>
          <w:sz w:val="22"/>
          <w:lang w:val="fr-FR"/>
        </w:rPr>
        <w:t xml:space="preserve">POUR LES ELECTIONS PROFESSIONNELLES 2026 </w:t>
      </w:r>
    </w:p>
    <w:p>
      <w:pPr>
        <w:pStyle w:val="Normal"/>
        <w:jc w:val="center"/>
        <w:rPr>
          <w:rFonts w:ascii="Montserrat Light" w:hAnsi="Montserrat Light"/>
          <w:sz w:val="22"/>
          <w:lang w:val="fr-FR"/>
        </w:rPr>
      </w:pPr>
      <w:r>
        <w:rPr>
          <w:rFonts w:ascii="Montserrat Light" w:hAnsi="Montserrat Light"/>
          <w:kern w:val="2"/>
          <w:sz w:val="22"/>
          <w:lang w:val="fr-FR"/>
        </w:rPr>
        <w:t>DES</w:t>
      </w:r>
      <w:r>
        <w:rPr>
          <w:rFonts w:ascii="Montserrat Light" w:hAnsi="Montserrat Light"/>
          <w:sz w:val="22"/>
          <w:lang w:val="fr-FR"/>
        </w:rPr>
        <w:t xml:space="preserve"> </w:t>
      </w:r>
      <w:r>
        <w:rPr>
          <w:rFonts w:ascii="Montserrat Light" w:hAnsi="Montserrat Light"/>
          <w:kern w:val="2"/>
          <w:sz w:val="22"/>
          <w:lang w:val="fr-FR"/>
        </w:rPr>
        <w:t xml:space="preserve">MEMBRES DE LA DELEGATION DU PERSONNEL AU COMITE SOCIAL ET ECONOMIQUE </w:t>
      </w:r>
    </w:p>
    <w:p>
      <w:pPr>
        <w:pStyle w:val="Normal"/>
        <w:jc w:val="center"/>
        <w:rPr>
          <w:rFonts w:ascii="Montserrat Light" w:hAnsi="Montserrat Light"/>
          <w:sz w:val="22"/>
          <w:lang w:val="fr-FR"/>
        </w:rPr>
      </w:pPr>
      <w:r>
        <w:rPr>
          <w:rFonts w:ascii="Montserrat Light" w:hAnsi="Montserrat Light"/>
          <w:sz w:val="22"/>
          <w:lang w:val="fr-FR"/>
        </w:rPr>
      </w:r>
    </w:p>
    <w:p>
      <w:pPr>
        <w:pStyle w:val="Normal"/>
        <w:jc w:val="center"/>
        <w:rPr>
          <w:rFonts w:ascii="Montserrat Light" w:hAnsi="Montserrat Light"/>
          <w:sz w:val="22"/>
          <w:lang w:val="fr-FR"/>
        </w:rPr>
      </w:pPr>
      <w:r>
        <w:rPr>
          <w:rFonts w:ascii="Montserrat Light" w:hAnsi="Montserrat Light"/>
          <w:kern w:val="2"/>
          <w:sz w:val="22"/>
          <w:lang w:val="fr-FR"/>
        </w:rPr>
        <w:t xml:space="preserve">FONDATION SOINS SERVICE </w:t>
      </w:r>
    </w:p>
    <w:p>
      <w:pPr>
        <w:pStyle w:val="Normal"/>
        <w:rPr>
          <w:rFonts w:ascii="Montserrat Light" w:hAnsi="Montserrat Light"/>
          <w:lang w:val="fr-FR"/>
        </w:rPr>
      </w:pPr>
      <w:r>
        <w:rPr>
          <w:rFonts w:ascii="Montserrat Light" w:hAnsi="Montserrat Light"/>
          <w:lang w:val="fr-FR"/>
        </w:rPr>
      </w:r>
    </w:p>
    <w:p>
      <w:pPr>
        <w:pStyle w:val="Normal"/>
        <w:jc w:val="center"/>
        <w:rPr>
          <w:rFonts w:ascii="Montserrat Light" w:hAnsi="Montserrat Light"/>
          <w:szCs w:val="24"/>
          <w:lang w:val="fr-FR"/>
        </w:rPr>
      </w:pPr>
      <w:r>
        <w:rPr>
          <w:rFonts w:ascii="Montserrat Light" w:hAnsi="Montserrat Light"/>
          <w:szCs w:val="24"/>
          <w:lang w:val="fr-FR"/>
        </w:rPr>
      </w:r>
    </w:p>
    <w:p>
      <w:pPr>
        <w:pStyle w:val="Normal"/>
        <w:rPr>
          <w:rFonts w:ascii="Montserrat Light" w:hAnsi="Montserrat Light"/>
          <w:lang w:val="fr-FR"/>
        </w:rPr>
      </w:pPr>
      <w:r>
        <w:rPr>
          <w:rFonts w:ascii="Montserrat Light" w:hAnsi="Montserrat Light"/>
          <w:lang w:val="fr-FR"/>
        </w:rPr>
      </w:r>
      <w:r>
        <w:br w:type="page"/>
      </w:r>
    </w:p>
    <w:p>
      <w:pPr>
        <w:pStyle w:val="Normal"/>
        <w:rPr>
          <w:rFonts w:ascii="Montserrat Light" w:hAnsi="Montserrat Light"/>
          <w:lang w:val="fr-FR"/>
        </w:rPr>
      </w:pPr>
      <w:r>
        <w:rPr>
          <w:rFonts w:ascii="Montserrat Light" w:hAnsi="Montserrat Light"/>
          <w:lang w:val="fr-FR"/>
        </w:rPr>
      </w:r>
    </w:p>
    <w:p>
      <w:pPr>
        <w:pStyle w:val="Titredetabledesmatires"/>
        <w:rPr>
          <w:rFonts w:ascii="Montserrat Light" w:hAnsi="Montserrat Light"/>
        </w:rPr>
      </w:pPr>
      <w:r>
        <w:rPr>
          <w:rFonts w:ascii="Montserrat Light" w:hAnsi="Montserrat Light"/>
        </w:rPr>
        <w:t>Sommaire</w:t>
      </w:r>
    </w:p>
    <w:sdt>
      <w:sdtPr>
        <w:docPartObj>
          <w:docPartGallery w:val="Table of Contents"/>
          <w:docPartUnique w:val="true"/>
        </w:docPartObj>
      </w:sdtPr>
      <w:sdtContent>
        <w:p>
          <w:pPr>
            <w:pStyle w:val="Tabledesmatiresniveau1"/>
            <w:rPr>
              <w:rFonts w:ascii="Calibri" w:hAnsi="Calibri"/>
              <w:caps w:val="false"/>
              <w:smallCaps w:val="false"/>
              <w:sz w:val="22"/>
              <w:szCs w:val="22"/>
              <w:lang w:val="fr-FR" w:eastAsia="fr-FR" w:bidi="ar-SA"/>
            </w:rPr>
          </w:pPr>
          <w:r>
            <w:fldChar w:fldCharType="begin"/>
          </w:r>
          <w:r>
            <w:rPr>
              <w:webHidden/>
              <w:rStyle w:val="Sautdindex"/>
              <w:lang w:val="fr-FR"/>
            </w:rPr>
            <w:instrText> TOC \z \o "1-3" \u \h</w:instrText>
          </w:r>
          <w:r>
            <w:rPr>
              <w:webHidden/>
              <w:rStyle w:val="Sautdindex"/>
              <w:lang w:val="fr-FR"/>
            </w:rPr>
            <w:fldChar w:fldCharType="separate"/>
          </w:r>
          <w:hyperlink w:anchor="_Toc91247301">
            <w:r>
              <w:rPr>
                <w:webHidden/>
                <w:rStyle w:val="Sautdindex"/>
                <w:lang w:val="fr-FR"/>
              </w:rPr>
              <w:t>DEFINITION DES Parties</w:t>
            </w:r>
            <w:r>
              <w:rPr>
                <w:webHidden/>
              </w:rPr>
              <w:fldChar w:fldCharType="begin"/>
            </w:r>
            <w:r>
              <w:rPr>
                <w:webHidden/>
              </w:rPr>
              <w:instrText>PAGEREF _Toc91247301 \h</w:instrText>
            </w:r>
            <w:r>
              <w:rPr>
                <w:webHidden/>
              </w:rPr>
              <w:fldChar w:fldCharType="separate"/>
            </w:r>
            <w:r>
              <w:rPr>
                <w:rStyle w:val="Sautdindex"/>
                <w:vanish w:val="false"/>
              </w:rPr>
              <w:tab/>
              <w:t>3</w:t>
            </w:r>
            <w:r>
              <w:rPr>
                <w:webHidden/>
              </w:rPr>
              <w:fldChar w:fldCharType="end"/>
            </w:r>
          </w:hyperlink>
        </w:p>
        <w:p>
          <w:pPr>
            <w:pStyle w:val="Tabledesmatiresniveau1"/>
            <w:rPr>
              <w:rFonts w:ascii="Calibri" w:hAnsi="Calibri"/>
              <w:caps w:val="false"/>
              <w:smallCaps w:val="false"/>
              <w:sz w:val="22"/>
              <w:szCs w:val="22"/>
              <w:lang w:val="fr-FR" w:eastAsia="fr-FR" w:bidi="ar-SA"/>
            </w:rPr>
          </w:pPr>
          <w:hyperlink w:anchor="_Toc91247302">
            <w:r>
              <w:rPr>
                <w:webHidden/>
                <w:rStyle w:val="Sautdindex"/>
                <w:rFonts w:ascii="Montserrat Light" w:hAnsi="Montserrat Light"/>
                <w:lang w:val="fr-FR"/>
              </w:rPr>
              <w:t>PREAMBULE</w:t>
            </w:r>
            <w:r>
              <w:rPr>
                <w:webHidden/>
              </w:rPr>
              <w:fldChar w:fldCharType="begin"/>
            </w:r>
            <w:r>
              <w:rPr>
                <w:webHidden/>
              </w:rPr>
              <w:instrText>PAGEREF _Toc91247302 \h</w:instrText>
            </w:r>
            <w:r>
              <w:rPr>
                <w:webHidden/>
              </w:rPr>
              <w:fldChar w:fldCharType="separate"/>
            </w:r>
            <w:r>
              <w:rPr>
                <w:rStyle w:val="Sautdindex"/>
                <w:vanish w:val="false"/>
              </w:rPr>
              <w:tab/>
              <w:t>3</w:t>
            </w:r>
            <w:r>
              <w:rPr>
                <w:webHidden/>
              </w:rPr>
              <w:fldChar w:fldCharType="end"/>
            </w:r>
          </w:hyperlink>
        </w:p>
        <w:p>
          <w:pPr>
            <w:pStyle w:val="Tabledesmatiresniveau1"/>
            <w:rPr>
              <w:rFonts w:ascii="Calibri" w:hAnsi="Calibri"/>
              <w:caps w:val="false"/>
              <w:smallCaps w:val="false"/>
              <w:sz w:val="22"/>
              <w:szCs w:val="22"/>
              <w:lang w:val="fr-FR" w:eastAsia="fr-FR" w:bidi="ar-SA"/>
            </w:rPr>
          </w:pPr>
          <w:hyperlink w:anchor="_Toc91247303">
            <w:r>
              <w:rPr>
                <w:webHidden/>
                <w:rStyle w:val="Sautdindex"/>
                <w:rFonts w:ascii="Montserrat Light" w:hAnsi="Montserrat Light"/>
                <w:lang w:val="fr-FR"/>
              </w:rPr>
              <w:t>Article 1. CONFORMITE DU SYSTEME DE VOTE</w:t>
            </w:r>
            <w:r>
              <w:rPr>
                <w:webHidden/>
              </w:rPr>
              <w:fldChar w:fldCharType="begin"/>
            </w:r>
            <w:r>
              <w:rPr>
                <w:webHidden/>
              </w:rPr>
              <w:instrText>PAGEREF _Toc91247303 \h</w:instrText>
            </w:r>
            <w:r>
              <w:rPr>
                <w:webHidden/>
              </w:rPr>
              <w:fldChar w:fldCharType="separate"/>
            </w:r>
            <w:r>
              <w:rPr>
                <w:rStyle w:val="Sautdindex"/>
                <w:vanish w:val="false"/>
              </w:rPr>
              <w:tab/>
              <w:t>4</w:t>
            </w:r>
            <w:r>
              <w:rPr>
                <w:webHidden/>
              </w:rPr>
              <w:fldChar w:fldCharType="end"/>
            </w:r>
          </w:hyperlink>
        </w:p>
        <w:p>
          <w:pPr>
            <w:pStyle w:val="Tabledesmatiresniveau1"/>
            <w:rPr>
              <w:rFonts w:ascii="Calibri" w:hAnsi="Calibri"/>
              <w:caps w:val="false"/>
              <w:smallCaps w:val="false"/>
              <w:sz w:val="22"/>
              <w:szCs w:val="22"/>
              <w:lang w:val="fr-FR" w:eastAsia="fr-FR" w:bidi="ar-SA"/>
            </w:rPr>
          </w:pPr>
          <w:hyperlink w:anchor="_Toc91247304">
            <w:r>
              <w:rPr>
                <w:webHidden/>
                <w:rStyle w:val="Sautdindex"/>
                <w:rFonts w:ascii="Montserrat Light" w:hAnsi="Montserrat Light"/>
                <w:lang w:val="fr-FR"/>
              </w:rPr>
              <w:t>Article 2. Modalités d’organisation des opérations de vote électronique</w:t>
            </w:r>
            <w:r>
              <w:rPr>
                <w:webHidden/>
              </w:rPr>
              <w:fldChar w:fldCharType="begin"/>
            </w:r>
            <w:r>
              <w:rPr>
                <w:webHidden/>
              </w:rPr>
              <w:instrText>PAGEREF _Toc91247304 \h</w:instrText>
            </w:r>
            <w:r>
              <w:rPr>
                <w:webHidden/>
              </w:rPr>
              <w:fldChar w:fldCharType="separate"/>
            </w:r>
            <w:r>
              <w:rPr>
                <w:rStyle w:val="Sautdindex"/>
                <w:vanish w:val="false"/>
              </w:rPr>
              <w:tab/>
              <w:t>4</w:t>
            </w:r>
            <w:r>
              <w:rPr>
                <w:webHidden/>
              </w:rPr>
              <w:fldChar w:fldCharType="end"/>
            </w:r>
          </w:hyperlink>
        </w:p>
        <w:p>
          <w:pPr>
            <w:pStyle w:val="Tabledesmatiresniveau1"/>
            <w:rPr>
              <w:rFonts w:ascii="Calibri" w:hAnsi="Calibri"/>
              <w:caps w:val="false"/>
              <w:smallCaps w:val="false"/>
              <w:sz w:val="22"/>
              <w:szCs w:val="22"/>
              <w:lang w:val="fr-FR" w:eastAsia="fr-FR" w:bidi="ar-SA"/>
            </w:rPr>
          </w:pPr>
          <w:hyperlink w:anchor="_Toc91247305">
            <w:r>
              <w:rPr>
                <w:webHidden/>
                <w:rStyle w:val="Sautdindex"/>
                <w:rFonts w:ascii="Montserrat Light" w:hAnsi="Montserrat Light"/>
                <w:lang w:val="fr-FR"/>
              </w:rPr>
              <w:t>Article 3. Déroulement des opérations de vote</w:t>
            </w:r>
            <w:r>
              <w:rPr>
                <w:webHidden/>
              </w:rPr>
              <w:fldChar w:fldCharType="begin"/>
            </w:r>
            <w:r>
              <w:rPr>
                <w:webHidden/>
              </w:rPr>
              <w:instrText>PAGEREF _Toc91247305 \h</w:instrText>
            </w:r>
            <w:r>
              <w:rPr>
                <w:webHidden/>
              </w:rPr>
              <w:fldChar w:fldCharType="separate"/>
            </w:r>
            <w:r>
              <w:rPr>
                <w:rStyle w:val="Sautdindex"/>
                <w:vanish w:val="false"/>
              </w:rPr>
              <w:tab/>
              <w:t>5</w:t>
            </w:r>
            <w:r>
              <w:rPr>
                <w:webHidden/>
              </w:rPr>
              <w:fldChar w:fldCharType="end"/>
            </w:r>
          </w:hyperlink>
        </w:p>
        <w:p>
          <w:pPr>
            <w:pStyle w:val="Tabledesmatiresniveau1"/>
            <w:rPr>
              <w:rFonts w:ascii="Calibri" w:hAnsi="Calibri"/>
              <w:caps w:val="false"/>
              <w:smallCaps w:val="false"/>
              <w:sz w:val="22"/>
              <w:szCs w:val="22"/>
              <w:lang w:val="fr-FR" w:eastAsia="fr-FR" w:bidi="ar-SA"/>
            </w:rPr>
          </w:pPr>
          <w:hyperlink w:anchor="_Toc91247306">
            <w:r>
              <w:rPr>
                <w:webHidden/>
                <w:rStyle w:val="Sautdindex"/>
                <w:rFonts w:ascii="Montserrat Light" w:hAnsi="Montserrat Light"/>
                <w:lang w:val="fr-FR"/>
              </w:rPr>
              <w:t>Article 4. Dépouillement des bulletins de vote</w:t>
            </w:r>
            <w:r>
              <w:rPr>
                <w:webHidden/>
              </w:rPr>
              <w:fldChar w:fldCharType="begin"/>
            </w:r>
            <w:r>
              <w:rPr>
                <w:webHidden/>
              </w:rPr>
              <w:instrText>PAGEREF _Toc91247306 \h</w:instrText>
            </w:r>
            <w:r>
              <w:rPr>
                <w:webHidden/>
              </w:rPr>
              <w:fldChar w:fldCharType="separate"/>
            </w:r>
            <w:r>
              <w:rPr>
                <w:rStyle w:val="Sautdindex"/>
                <w:vanish w:val="false"/>
              </w:rPr>
              <w:tab/>
              <w:t>6</w:t>
            </w:r>
            <w:r>
              <w:rPr>
                <w:webHidden/>
              </w:rPr>
              <w:fldChar w:fldCharType="end"/>
            </w:r>
          </w:hyperlink>
        </w:p>
        <w:p>
          <w:pPr>
            <w:pStyle w:val="Tabledesmatiresniveau1"/>
            <w:rPr>
              <w:rFonts w:ascii="Calibri" w:hAnsi="Calibri"/>
              <w:caps w:val="false"/>
              <w:smallCaps w:val="false"/>
              <w:sz w:val="22"/>
              <w:szCs w:val="22"/>
              <w:lang w:val="fr-FR" w:eastAsia="fr-FR" w:bidi="ar-SA"/>
            </w:rPr>
          </w:pPr>
          <w:hyperlink w:anchor="_Toc91247307">
            <w:r>
              <w:rPr>
                <w:webHidden/>
                <w:rStyle w:val="Sautdindex"/>
                <w:rFonts w:ascii="Montserrat Light" w:hAnsi="Montserrat Light"/>
                <w:lang w:val="fr-FR"/>
              </w:rPr>
              <w:t>Article 5. Dispositions générales</w:t>
            </w:r>
            <w:r>
              <w:rPr>
                <w:webHidden/>
              </w:rPr>
              <w:fldChar w:fldCharType="begin"/>
            </w:r>
            <w:r>
              <w:rPr>
                <w:webHidden/>
              </w:rPr>
              <w:instrText>PAGEREF _Toc91247307 \h</w:instrText>
            </w:r>
            <w:r>
              <w:rPr>
                <w:webHidden/>
              </w:rPr>
              <w:fldChar w:fldCharType="separate"/>
            </w:r>
            <w:r>
              <w:rPr>
                <w:rStyle w:val="Sautdindex"/>
                <w:vanish w:val="false"/>
              </w:rPr>
              <w:tab/>
              <w:t>7</w:t>
            </w:r>
            <w:r>
              <w:rPr>
                <w:webHidden/>
              </w:rPr>
              <w:fldChar w:fldCharType="end"/>
            </w:r>
          </w:hyperlink>
        </w:p>
        <w:p>
          <w:pPr>
            <w:pStyle w:val="Tabledesmatiresniveau1"/>
            <w:rPr>
              <w:rFonts w:ascii="Calibri" w:hAnsi="Calibri"/>
              <w:caps w:val="false"/>
              <w:smallCaps w:val="false"/>
              <w:sz w:val="22"/>
              <w:szCs w:val="22"/>
              <w:lang w:val="fr-FR" w:eastAsia="fr-FR" w:bidi="ar-SA"/>
            </w:rPr>
          </w:pPr>
          <w:hyperlink w:anchor="_Toc91247308">
            <w:r>
              <w:rPr>
                <w:webHidden/>
                <w:rStyle w:val="Sautdindex"/>
                <w:rFonts w:ascii="Montserrat Light" w:hAnsi="Montserrat Light"/>
                <w:lang w:val="fr-FR"/>
              </w:rPr>
              <w:t>ANNEXE - CAHIER DES CHARGES DU SYSTEME DE VOTE</w:t>
            </w:r>
            <w:r>
              <w:rPr>
                <w:webHidden/>
              </w:rPr>
              <w:fldChar w:fldCharType="begin"/>
            </w:r>
            <w:r>
              <w:rPr>
                <w:webHidden/>
              </w:rPr>
              <w:instrText>PAGEREF _Toc91247308 \h</w:instrText>
            </w:r>
            <w:r>
              <w:rPr>
                <w:webHidden/>
              </w:rPr>
              <w:fldChar w:fldCharType="separate"/>
            </w:r>
            <w:r>
              <w:rPr>
                <w:rStyle w:val="Sautdindex"/>
                <w:vanish w:val="false"/>
              </w:rPr>
              <w:tab/>
              <w:t>8</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09">
            <w:r>
              <w:rPr>
                <w:webHidden/>
                <w:rStyle w:val="Sautdindex"/>
                <w:rFonts w:ascii="Montserrat Light" w:hAnsi="Montserrat Light"/>
              </w:rPr>
              <w:t>Préambule</w:t>
            </w:r>
            <w:r>
              <w:rPr>
                <w:webHidden/>
              </w:rPr>
              <w:fldChar w:fldCharType="begin"/>
            </w:r>
            <w:r>
              <w:rPr>
                <w:webHidden/>
              </w:rPr>
              <w:instrText>PAGEREF _Toc91247309 \h</w:instrText>
            </w:r>
            <w:r>
              <w:rPr>
                <w:webHidden/>
              </w:rPr>
              <w:fldChar w:fldCharType="separate"/>
            </w:r>
            <w:r>
              <w:rPr>
                <w:rStyle w:val="Sautdindex"/>
                <w:vanish w:val="false"/>
              </w:rPr>
              <w:tab/>
              <w:t>8</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10">
            <w:r>
              <w:rPr>
                <w:webHidden/>
                <w:rStyle w:val="Sautdindex"/>
                <w:rFonts w:ascii="Montserrat Light" w:hAnsi="Montserrat Light"/>
                <w:lang w:val="fr-FR"/>
              </w:rPr>
              <w:t>Missions du prestataire</w:t>
            </w:r>
            <w:r>
              <w:rPr>
                <w:webHidden/>
              </w:rPr>
              <w:fldChar w:fldCharType="begin"/>
            </w:r>
            <w:r>
              <w:rPr>
                <w:webHidden/>
              </w:rPr>
              <w:instrText>PAGEREF _Toc91247310 \h</w:instrText>
            </w:r>
            <w:r>
              <w:rPr>
                <w:webHidden/>
              </w:rPr>
              <w:fldChar w:fldCharType="separate"/>
            </w:r>
            <w:r>
              <w:rPr>
                <w:rStyle w:val="Sautdindex"/>
                <w:vanish w:val="false"/>
              </w:rPr>
              <w:tab/>
              <w:t>8</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11">
            <w:r>
              <w:rPr>
                <w:webHidden/>
                <w:rStyle w:val="Sautdindex"/>
                <w:rFonts w:ascii="Montserrat Light" w:hAnsi="Montserrat Light"/>
                <w:lang w:val="fr-FR"/>
              </w:rPr>
              <w:t>Sécurité du système de vote</w:t>
            </w:r>
            <w:r>
              <w:rPr>
                <w:webHidden/>
              </w:rPr>
              <w:fldChar w:fldCharType="begin"/>
            </w:r>
            <w:r>
              <w:rPr>
                <w:webHidden/>
              </w:rPr>
              <w:instrText>PAGEREF _Toc91247311 \h</w:instrText>
            </w:r>
            <w:r>
              <w:rPr>
                <w:webHidden/>
              </w:rPr>
              <w:fldChar w:fldCharType="separate"/>
            </w:r>
            <w:r>
              <w:rPr>
                <w:rStyle w:val="Sautdindex"/>
                <w:vanish w:val="false"/>
              </w:rPr>
              <w:tab/>
              <w:t>8</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12">
            <w:r>
              <w:rPr>
                <w:webHidden/>
                <w:rStyle w:val="Sautdindex"/>
                <w:rFonts w:ascii="Montserrat Light" w:hAnsi="Montserrat Light"/>
                <w:lang w:val="fr-FR"/>
              </w:rPr>
              <w:t>Confidentialité des données transmises</w:t>
            </w:r>
            <w:r>
              <w:rPr>
                <w:webHidden/>
              </w:rPr>
              <w:fldChar w:fldCharType="begin"/>
            </w:r>
            <w:r>
              <w:rPr>
                <w:webHidden/>
              </w:rPr>
              <w:instrText>PAGEREF _Toc91247312 \h</w:instrText>
            </w:r>
            <w:r>
              <w:rPr>
                <w:webHidden/>
              </w:rPr>
              <w:fldChar w:fldCharType="separate"/>
            </w:r>
            <w:r>
              <w:rPr>
                <w:rStyle w:val="Sautdindex"/>
                <w:vanish w:val="false"/>
              </w:rPr>
              <w:tab/>
              <w:t>9</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13">
            <w:r>
              <w:rPr>
                <w:webHidden/>
                <w:rStyle w:val="Sautdindex"/>
                <w:rFonts w:ascii="Montserrat Light" w:hAnsi="Montserrat Light"/>
                <w:lang w:val="fr-FR"/>
              </w:rPr>
              <w:t>Cellule d’assistance technique</w:t>
            </w:r>
            <w:r>
              <w:rPr>
                <w:webHidden/>
              </w:rPr>
              <w:fldChar w:fldCharType="begin"/>
            </w:r>
            <w:r>
              <w:rPr>
                <w:webHidden/>
              </w:rPr>
              <w:instrText>PAGEREF _Toc91247313 \h</w:instrText>
            </w:r>
            <w:r>
              <w:rPr>
                <w:webHidden/>
              </w:rPr>
              <w:fldChar w:fldCharType="separate"/>
            </w:r>
            <w:r>
              <w:rPr>
                <w:rStyle w:val="Sautdindex"/>
                <w:vanish w:val="false"/>
              </w:rPr>
              <w:tab/>
              <w:t>9</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14">
            <w:r>
              <w:rPr>
                <w:webHidden/>
                <w:rStyle w:val="Sautdindex"/>
                <w:rFonts w:ascii="Montserrat Light" w:hAnsi="Montserrat Light"/>
                <w:lang w:val="fr-FR"/>
              </w:rPr>
              <w:t>Les fichiers</w:t>
            </w:r>
            <w:r>
              <w:rPr>
                <w:webHidden/>
              </w:rPr>
              <w:fldChar w:fldCharType="begin"/>
            </w:r>
            <w:r>
              <w:rPr>
                <w:webHidden/>
              </w:rPr>
              <w:instrText>PAGEREF _Toc91247314 \h</w:instrText>
            </w:r>
            <w:r>
              <w:rPr>
                <w:webHidden/>
              </w:rPr>
              <w:fldChar w:fldCharType="separate"/>
            </w:r>
            <w:r>
              <w:rPr>
                <w:rStyle w:val="Sautdindex"/>
                <w:vanish w:val="false"/>
              </w:rPr>
              <w:tab/>
              <w:t>10</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15">
            <w:r>
              <w:rPr>
                <w:webHidden/>
                <w:rStyle w:val="Sautdindex"/>
                <w:rFonts w:ascii="Montserrat Light" w:hAnsi="Montserrat Light"/>
                <w:lang w:val="fr-FR"/>
              </w:rPr>
              <w:t>Contenu des fichiers</w:t>
            </w:r>
            <w:r>
              <w:rPr>
                <w:webHidden/>
              </w:rPr>
              <w:fldChar w:fldCharType="begin"/>
            </w:r>
            <w:r>
              <w:rPr>
                <w:webHidden/>
              </w:rPr>
              <w:instrText>PAGEREF _Toc91247315 \h</w:instrText>
            </w:r>
            <w:r>
              <w:rPr>
                <w:webHidden/>
              </w:rPr>
              <w:fldChar w:fldCharType="separate"/>
            </w:r>
            <w:r>
              <w:rPr>
                <w:rStyle w:val="Sautdindex"/>
                <w:vanish w:val="false"/>
              </w:rPr>
              <w:tab/>
              <w:t>10</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16">
            <w:r>
              <w:rPr>
                <w:webHidden/>
                <w:rStyle w:val="Sautdindex"/>
                <w:rFonts w:ascii="Montserrat Light" w:hAnsi="Montserrat Light"/>
                <w:lang w:val="fr-FR"/>
              </w:rPr>
              <w:t>ListeS électorales</w:t>
            </w:r>
            <w:r>
              <w:rPr>
                <w:webHidden/>
              </w:rPr>
              <w:fldChar w:fldCharType="begin"/>
            </w:r>
            <w:r>
              <w:rPr>
                <w:webHidden/>
              </w:rPr>
              <w:instrText>PAGEREF _Toc91247316 \h</w:instrText>
            </w:r>
            <w:r>
              <w:rPr>
                <w:webHidden/>
              </w:rPr>
              <w:fldChar w:fldCharType="separate"/>
            </w:r>
            <w:r>
              <w:rPr>
                <w:rStyle w:val="Sautdindex"/>
                <w:vanish w:val="false"/>
              </w:rPr>
              <w:tab/>
              <w:t>11</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17">
            <w:r>
              <w:rPr>
                <w:webHidden/>
                <w:rStyle w:val="Sautdindex"/>
                <w:rFonts w:ascii="Montserrat Light" w:hAnsi="Montserrat Light"/>
                <w:lang w:val="fr-FR"/>
              </w:rPr>
              <w:t>BUREAUX DE VOTE ET PILOTAGE CENTRALISE</w:t>
            </w:r>
            <w:r>
              <w:rPr>
                <w:webHidden/>
              </w:rPr>
              <w:fldChar w:fldCharType="begin"/>
            </w:r>
            <w:r>
              <w:rPr>
                <w:webHidden/>
              </w:rPr>
              <w:instrText>PAGEREF _Toc91247317 \h</w:instrText>
            </w:r>
            <w:r>
              <w:rPr>
                <w:webHidden/>
              </w:rPr>
              <w:fldChar w:fldCharType="separate"/>
            </w:r>
            <w:r>
              <w:rPr>
                <w:rStyle w:val="Sautdindex"/>
                <w:vanish w:val="false"/>
              </w:rPr>
              <w:tab/>
              <w:t>11</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18">
            <w:r>
              <w:rPr>
                <w:webHidden/>
                <w:rStyle w:val="Sautdindex"/>
                <w:rFonts w:ascii="Montserrat Light" w:hAnsi="Montserrat Light"/>
                <w:lang w:val="fr-FR"/>
              </w:rPr>
              <w:t>TestS A BLANC - Scellement du Paramétrage</w:t>
            </w:r>
            <w:r>
              <w:rPr>
                <w:webHidden/>
              </w:rPr>
              <w:fldChar w:fldCharType="begin"/>
            </w:r>
            <w:r>
              <w:rPr>
                <w:webHidden/>
              </w:rPr>
              <w:instrText>PAGEREF _Toc91247318 \h</w:instrText>
            </w:r>
            <w:r>
              <w:rPr>
                <w:webHidden/>
              </w:rPr>
              <w:fldChar w:fldCharType="separate"/>
            </w:r>
            <w:r>
              <w:rPr>
                <w:rStyle w:val="Sautdindex"/>
                <w:vanish w:val="false"/>
              </w:rPr>
              <w:tab/>
              <w:t>11</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19">
            <w:r>
              <w:rPr>
                <w:webHidden/>
                <w:rStyle w:val="Sautdindex"/>
                <w:rFonts w:ascii="Montserrat Light" w:hAnsi="Montserrat Light"/>
                <w:lang w:val="fr-FR"/>
              </w:rPr>
              <w:t>COMMUNICATION DES Identifiants et mots de passe</w:t>
            </w:r>
            <w:r>
              <w:rPr>
                <w:webHidden/>
              </w:rPr>
              <w:fldChar w:fldCharType="begin"/>
            </w:r>
            <w:r>
              <w:rPr>
                <w:webHidden/>
              </w:rPr>
              <w:instrText>PAGEREF _Toc91247319 \h</w:instrText>
            </w:r>
            <w:r>
              <w:rPr>
                <w:webHidden/>
              </w:rPr>
              <w:fldChar w:fldCharType="separate"/>
            </w:r>
            <w:r>
              <w:rPr>
                <w:rStyle w:val="Sautdindex"/>
                <w:vanish w:val="false"/>
              </w:rPr>
              <w:tab/>
              <w:t>12</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20">
            <w:r>
              <w:rPr>
                <w:webHidden/>
                <w:rStyle w:val="Sautdindex"/>
                <w:rFonts w:ascii="Montserrat Light" w:hAnsi="Montserrat Light"/>
                <w:lang w:val="fr-FR"/>
              </w:rPr>
              <w:t>PROCEDURE DE RéASSORT du mot de passe ET DE L’IDENTIFIANT</w:t>
            </w:r>
            <w:r>
              <w:rPr>
                <w:webHidden/>
              </w:rPr>
              <w:fldChar w:fldCharType="begin"/>
            </w:r>
            <w:r>
              <w:rPr>
                <w:webHidden/>
              </w:rPr>
              <w:instrText>PAGEREF _Toc91247320 \h</w:instrText>
            </w:r>
            <w:r>
              <w:rPr>
                <w:webHidden/>
              </w:rPr>
              <w:fldChar w:fldCharType="separate"/>
            </w:r>
            <w:r>
              <w:rPr>
                <w:rStyle w:val="Sautdindex"/>
                <w:vanish w:val="false"/>
              </w:rPr>
              <w:tab/>
              <w:t>12</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21">
            <w:r>
              <w:rPr>
                <w:webHidden/>
                <w:rStyle w:val="Sautdindex"/>
                <w:rFonts w:ascii="Montserrat Light" w:hAnsi="Montserrat Light"/>
                <w:lang w:val="fr-FR"/>
              </w:rPr>
              <w:t>Le vote</w:t>
            </w:r>
            <w:r>
              <w:rPr>
                <w:webHidden/>
              </w:rPr>
              <w:fldChar w:fldCharType="begin"/>
            </w:r>
            <w:r>
              <w:rPr>
                <w:webHidden/>
              </w:rPr>
              <w:instrText>PAGEREF _Toc91247321 \h</w:instrText>
            </w:r>
            <w:r>
              <w:rPr>
                <w:webHidden/>
              </w:rPr>
              <w:fldChar w:fldCharType="separate"/>
            </w:r>
            <w:r>
              <w:rPr>
                <w:rStyle w:val="Sautdindex"/>
                <w:vanish w:val="false"/>
              </w:rPr>
              <w:tab/>
              <w:t>13</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22">
            <w:r>
              <w:rPr>
                <w:webHidden/>
                <w:rStyle w:val="Sautdindex"/>
                <w:rFonts w:ascii="Montserrat Light" w:hAnsi="Montserrat Light"/>
                <w:lang w:val="fr-FR"/>
              </w:rPr>
              <w:t>Clôture et dépouillement</w:t>
            </w:r>
            <w:r>
              <w:rPr>
                <w:webHidden/>
              </w:rPr>
              <w:fldChar w:fldCharType="begin"/>
            </w:r>
            <w:r>
              <w:rPr>
                <w:webHidden/>
              </w:rPr>
              <w:instrText>PAGEREF _Toc91247322 \h</w:instrText>
            </w:r>
            <w:r>
              <w:rPr>
                <w:webHidden/>
              </w:rPr>
              <w:fldChar w:fldCharType="separate"/>
            </w:r>
            <w:r>
              <w:rPr>
                <w:rStyle w:val="Sautdindex"/>
                <w:vanish w:val="false"/>
              </w:rPr>
              <w:tab/>
              <w:t>13</w:t>
            </w:r>
            <w:r>
              <w:rPr>
                <w:webHidden/>
              </w:rPr>
              <w:fldChar w:fldCharType="end"/>
            </w:r>
          </w:hyperlink>
        </w:p>
        <w:p>
          <w:pPr>
            <w:pStyle w:val="Tabledesmatiresniveau2"/>
            <w:rPr>
              <w:rFonts w:ascii="Calibri" w:hAnsi="Calibri"/>
              <w:caps w:val="false"/>
              <w:smallCaps w:val="false"/>
              <w:sz w:val="22"/>
              <w:szCs w:val="22"/>
              <w:lang w:val="fr-FR" w:eastAsia="fr-FR" w:bidi="ar-SA"/>
            </w:rPr>
          </w:pPr>
          <w:hyperlink w:anchor="_Toc91247323">
            <w:r>
              <w:rPr>
                <w:webHidden/>
                <w:rStyle w:val="Sautdindex"/>
                <w:rFonts w:ascii="Montserrat Light" w:hAnsi="Montserrat Light"/>
                <w:lang w:val="fr-FR"/>
              </w:rPr>
              <w:t>Conservation des données</w:t>
            </w:r>
            <w:r>
              <w:rPr>
                <w:webHidden/>
              </w:rPr>
              <w:fldChar w:fldCharType="begin"/>
            </w:r>
            <w:r>
              <w:rPr>
                <w:webHidden/>
              </w:rPr>
              <w:instrText>PAGEREF _Toc91247323 \h</w:instrText>
            </w:r>
            <w:r>
              <w:rPr>
                <w:webHidden/>
              </w:rPr>
              <w:fldChar w:fldCharType="separate"/>
            </w:r>
            <w:r>
              <w:rPr>
                <w:rStyle w:val="Sautdindex"/>
                <w:vanish w:val="false"/>
              </w:rPr>
              <w:tab/>
              <w:t>14</w:t>
            </w:r>
            <w:r>
              <w:rPr>
                <w:webHidden/>
              </w:rPr>
              <w:fldChar w:fldCharType="end"/>
            </w:r>
          </w:hyperlink>
          <w:r>
            <w:rPr>
              <w:rStyle w:val="Sautdindex"/>
              <w:vanish w:val="false"/>
            </w:rPr>
            <w:fldChar w:fldCharType="end"/>
          </w:r>
        </w:p>
      </w:sdtContent>
    </w:sdt>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r>
    </w:p>
    <w:p>
      <w:pPr>
        <w:pStyle w:val="Titre1"/>
        <w:rPr>
          <w:b w:val="false"/>
          <w:b w:val="false"/>
          <w:lang w:val="fr-FR"/>
        </w:rPr>
      </w:pPr>
      <w:bookmarkStart w:id="0" w:name="_Toc91247301"/>
      <w:r>
        <w:rPr>
          <w:b w:val="false"/>
          <w:lang w:val="fr-FR"/>
        </w:rPr>
        <w:t>DEFINITION DES Parties</w:t>
      </w:r>
      <w:bookmarkEnd w:id="0"/>
    </w:p>
    <w:p>
      <w:pPr>
        <w:pStyle w:val="Normal"/>
        <w:spacing w:lineRule="auto" w:line="240"/>
        <w:rPr>
          <w:rFonts w:ascii="Montserrat Light" w:hAnsi="Montserrat Light" w:cs="Arial"/>
          <w:lang w:val="fr-FR"/>
        </w:rPr>
      </w:pPr>
      <w:r>
        <w:rPr>
          <w:rFonts w:cs="Arial" w:ascii="Montserrat Light" w:hAnsi="Montserrat Light"/>
          <w:lang w:val="fr-FR"/>
        </w:rPr>
        <w:t xml:space="preserve">ENTRE-LES SOUSSIGNES : </w:t>
      </w:r>
    </w:p>
    <w:p>
      <w:pPr>
        <w:pStyle w:val="Normal"/>
        <w:spacing w:lineRule="auto" w:line="240"/>
        <w:ind w:firstLine="708"/>
        <w:rPr>
          <w:rFonts w:ascii="Montserrat Light" w:hAnsi="Montserrat Light" w:cs="Arial"/>
          <w:lang w:val="fr-FR"/>
        </w:rPr>
      </w:pPr>
      <w:r>
        <w:rPr>
          <w:rFonts w:cs="Arial" w:ascii="Montserrat Light" w:hAnsi="Montserrat Light"/>
          <w:lang w:val="fr-FR"/>
        </w:rPr>
      </w:r>
    </w:p>
    <w:p>
      <w:pPr>
        <w:pStyle w:val="Normal"/>
        <w:spacing w:lineRule="auto" w:line="240"/>
        <w:rPr>
          <w:rFonts w:ascii="Montserrat Light" w:hAnsi="Montserrat Light" w:cs="Arial"/>
          <w:lang w:val="fr-FR"/>
        </w:rPr>
      </w:pPr>
      <w:r>
        <w:rPr>
          <w:rFonts w:cs="Arial" w:ascii="Montserrat Light" w:hAnsi="Montserrat Light"/>
          <w:lang w:val="fr-FR"/>
        </w:rPr>
        <w:t>La Fondation SOINS SERVICE</w:t>
      </w:r>
    </w:p>
    <w:p>
      <w:pPr>
        <w:pStyle w:val="Normal"/>
        <w:spacing w:lineRule="auto" w:line="240"/>
        <w:rPr>
          <w:rFonts w:ascii="Montserrat Light" w:hAnsi="Montserrat Light" w:cs="Arial"/>
          <w:lang w:val="fr-FR"/>
        </w:rPr>
      </w:pPr>
      <w:r>
        <w:rPr>
          <w:rFonts w:cs="Arial" w:ascii="Montserrat Light" w:hAnsi="Montserrat Light"/>
          <w:lang w:val="fr-FR"/>
        </w:rPr>
        <w:t>Dont le siège social est situé au 4 rue de l’Ile Mystérieuse à BOVES (80440)</w:t>
      </w:r>
    </w:p>
    <w:p>
      <w:pPr>
        <w:pStyle w:val="Normal"/>
        <w:spacing w:lineRule="auto" w:line="240"/>
        <w:rPr>
          <w:rFonts w:ascii="Montserrat Light" w:hAnsi="Montserrat Light" w:cs="Arial"/>
          <w:lang w:val="fr-FR"/>
        </w:rPr>
      </w:pPr>
      <w:r>
        <w:rPr>
          <w:rFonts w:cs="Arial" w:ascii="Montserrat Light" w:hAnsi="Montserrat Light"/>
          <w:lang w:val="fr-FR"/>
        </w:rPr>
        <w:t>Immatriculée au répertoire SIREN sous le numéro 780 607 123</w:t>
      </w:r>
    </w:p>
    <w:p>
      <w:pPr>
        <w:pStyle w:val="Normal"/>
        <w:spacing w:lineRule="auto" w:line="240"/>
        <w:rPr>
          <w:rFonts w:ascii="Montserrat Light" w:hAnsi="Montserrat Light" w:cs="Arial"/>
          <w:lang w:val="fr-FR"/>
        </w:rPr>
      </w:pPr>
      <w:r>
        <w:rPr>
          <w:rFonts w:cs="Arial" w:ascii="Montserrat Light" w:hAnsi="Montserrat Light"/>
          <w:lang w:val="fr-FR"/>
        </w:rPr>
        <w:t>Représentée par Monsieur ………………………………………., en qualité de Directeur Général, ayant tous pouvoirs à effet des présentes,</w:t>
      </w:r>
    </w:p>
    <w:p>
      <w:pPr>
        <w:pStyle w:val="Normal"/>
        <w:jc w:val="right"/>
        <w:rPr>
          <w:rFonts w:ascii="Montserrat Light" w:hAnsi="Montserrat Light" w:cs="Arial"/>
          <w:lang w:val="fr-FR"/>
        </w:rPr>
      </w:pPr>
      <w:r>
        <w:rPr>
          <w:rFonts w:cs="Arial" w:ascii="Montserrat Light" w:hAnsi="Montserrat Light"/>
          <w:lang w:val="fr-FR"/>
        </w:rPr>
        <w:t>D’une part,</w:t>
      </w:r>
    </w:p>
    <w:p>
      <w:pPr>
        <w:pStyle w:val="Normal"/>
        <w:rPr>
          <w:rFonts w:ascii="Montserrat Light" w:hAnsi="Montserrat Light" w:cs="Arial"/>
          <w:lang w:val="fr-FR"/>
        </w:rPr>
      </w:pPr>
      <w:r>
        <w:rPr>
          <w:rFonts w:cs="Arial" w:ascii="Montserrat Light" w:hAnsi="Montserrat Light"/>
          <w:lang w:val="fr-FR"/>
        </w:rPr>
        <w:t>Et</w:t>
      </w:r>
    </w:p>
    <w:p>
      <w:pPr>
        <w:pStyle w:val="Normal"/>
        <w:rPr>
          <w:rFonts w:ascii="Montserrat Light" w:hAnsi="Montserrat Light" w:cs="Arial"/>
          <w:lang w:val="fr-FR"/>
        </w:rPr>
      </w:pPr>
      <w:r>
        <w:rPr>
          <w:rFonts w:cs="Arial" w:ascii="Montserrat Light" w:hAnsi="Montserrat Light"/>
          <w:lang w:val="fr-FR"/>
        </w:rPr>
        <w:t xml:space="preserve">Les organisations syndicales </w:t>
      </w:r>
      <w:r>
        <w:rPr>
          <w:rFonts w:ascii="Montserrat Light" w:hAnsi="Montserrat Light"/>
          <w:lang w:val="fr-FR"/>
        </w:rPr>
        <w:t xml:space="preserve">représentatives </w:t>
      </w:r>
      <w:r>
        <w:rPr>
          <w:rFonts w:cs="Arial" w:ascii="Montserrat Light" w:hAnsi="Montserrat Light"/>
          <w:lang w:val="fr-FR"/>
        </w:rPr>
        <w:t>:</w:t>
      </w:r>
    </w:p>
    <w:p>
      <w:pPr>
        <w:pStyle w:val="Normal"/>
        <w:rPr>
          <w:rFonts w:ascii="Montserrat Light" w:hAnsi="Montserrat Light" w:cs="Arial"/>
          <w:lang w:val="fr-FR"/>
        </w:rPr>
      </w:pPr>
      <w:r>
        <w:rPr>
          <w:rFonts w:cs="Arial" w:ascii="Montserrat Light" w:hAnsi="Montserrat Light"/>
          <w:lang w:val="fr-FR"/>
        </w:rPr>
        <w:t>- le Syndicat CFDT, représenté par ……………………………………….., en qualité de déléguée syndicale,</w:t>
      </w:r>
    </w:p>
    <w:p>
      <w:pPr>
        <w:pStyle w:val="Normal"/>
        <w:rPr>
          <w:rFonts w:ascii="Montserrat Light" w:hAnsi="Montserrat Light" w:cs="Arial"/>
          <w:color w:val="E56A54"/>
          <w:lang w:val="fr-FR"/>
        </w:rPr>
      </w:pPr>
      <w:r>
        <w:rPr>
          <w:rFonts w:cs="Arial" w:ascii="Montserrat Light" w:hAnsi="Montserrat Light"/>
          <w:color w:val="E56A54"/>
          <w:lang w:val="fr-FR"/>
        </w:rPr>
      </w:r>
    </w:p>
    <w:p>
      <w:pPr>
        <w:pStyle w:val="Normal"/>
        <w:jc w:val="right"/>
        <w:rPr>
          <w:rFonts w:ascii="Montserrat Light" w:hAnsi="Montserrat Light" w:cs="Arial"/>
          <w:color w:val="000000"/>
          <w:lang w:val="fr-FR"/>
        </w:rPr>
      </w:pPr>
      <w:r>
        <w:rPr>
          <w:rFonts w:cs="Arial" w:ascii="Montserrat Light" w:hAnsi="Montserrat Light"/>
          <w:color w:val="000000"/>
          <w:lang w:val="fr-FR"/>
        </w:rPr>
        <w:t>D’autre part.</w:t>
      </w:r>
    </w:p>
    <w:p>
      <w:pPr>
        <w:pStyle w:val="Titre1"/>
        <w:rPr>
          <w:rFonts w:ascii="Montserrat Light" w:hAnsi="Montserrat Light"/>
          <w:lang w:val="fr-FR"/>
        </w:rPr>
      </w:pPr>
      <w:bookmarkStart w:id="1" w:name="_Toc91247302"/>
      <w:r>
        <w:rPr>
          <w:rFonts w:ascii="Montserrat Light" w:hAnsi="Montserrat Light"/>
          <w:lang w:val="fr-FR"/>
        </w:rPr>
        <w:t>PREAMBULE</w:t>
      </w:r>
      <w:bookmarkEnd w:id="1"/>
      <w:r>
        <w:rPr>
          <w:rFonts w:ascii="Montserrat Light" w:hAnsi="Montserrat Light"/>
          <w:lang w:val="fr-FR"/>
        </w:rPr>
        <w:tab/>
      </w:r>
    </w:p>
    <w:p>
      <w:pPr>
        <w:pStyle w:val="Normal"/>
        <w:rPr>
          <w:rFonts w:ascii="Montserrat Light" w:hAnsi="Montserrat Light"/>
          <w:lang w:val="fr-FR"/>
        </w:rPr>
      </w:pPr>
      <w:r>
        <w:rPr>
          <w:rFonts w:ascii="Montserrat Light" w:hAnsi="Montserrat Light"/>
          <w:lang w:val="fr-FR"/>
        </w:rPr>
        <w:t>Le présent accord a pour objet d’autoriser le recours au vote électronique sur le lieu de travail ou à distance pour l’élection des membres de la délégation du personnel au Comité Social et Economique.</w:t>
      </w:r>
    </w:p>
    <w:p>
      <w:pPr>
        <w:pStyle w:val="Normal"/>
        <w:jc w:val="right"/>
        <w:rPr>
          <w:rFonts w:ascii="Montserrat Light" w:hAnsi="Montserrat Light"/>
          <w:lang w:val="fr-FR"/>
        </w:rPr>
      </w:pPr>
      <w:r>
        <w:rPr>
          <w:rFonts w:ascii="Montserrat Light" w:hAnsi="Montserrat Light"/>
          <w:i/>
          <w:color w:val="767171"/>
          <w:sz w:val="18"/>
          <w:szCs w:val="18"/>
          <w:lang w:val="fr-FR"/>
        </w:rPr>
        <w:t>Article L. 2314-26 du Code du travail.</w:t>
      </w:r>
    </w:p>
    <w:p>
      <w:pPr>
        <w:pStyle w:val="Normal"/>
        <w:rPr>
          <w:rFonts w:ascii="Montserrat Light" w:hAnsi="Montserrat Light"/>
          <w:lang w:val="fr-FR"/>
        </w:rPr>
      </w:pPr>
      <w:r>
        <w:rPr>
          <w:rFonts w:ascii="Montserrat Light" w:hAnsi="Montserrat Light"/>
          <w:lang w:val="fr-FR"/>
        </w:rPr>
        <w:t>Les garanties offertes par le système de vote retenu en termes de sécurité et de confidentialité des votes sont précisées par le cahier des charges, annexé au présent accord.</w:t>
      </w:r>
    </w:p>
    <w:p>
      <w:pPr>
        <w:pStyle w:val="Normal"/>
        <w:rPr>
          <w:rFonts w:ascii="Montserrat Light" w:hAnsi="Montserrat Light"/>
          <w:lang w:val="fr-FR"/>
        </w:rPr>
      </w:pPr>
      <w:r>
        <w:rPr>
          <w:rFonts w:ascii="Montserrat Light" w:hAnsi="Montserrat Light"/>
          <w:lang w:val="fr-FR"/>
        </w:rPr>
        <w:t>Par ailleurs, il est rappelé que les modalités pratiques d’organisation des élections des membres de la délégation du personnel au Comité Social et Economique au sein de Soins Service relèvent du protocole d’accord préélectoral.</w:t>
      </w:r>
    </w:p>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t>Le vote électronique permettra notamment :</w:t>
      </w:r>
    </w:p>
    <w:p>
      <w:pPr>
        <w:pStyle w:val="Normal"/>
        <w:numPr>
          <w:ilvl w:val="0"/>
          <w:numId w:val="5"/>
        </w:numPr>
        <w:spacing w:before="0" w:after="0"/>
        <w:ind w:left="357" w:hanging="357"/>
        <w:rPr>
          <w:rFonts w:ascii="Montserrat Light" w:hAnsi="Montserrat Light"/>
          <w:lang w:val="fr-FR"/>
        </w:rPr>
      </w:pPr>
      <w:r>
        <w:rPr>
          <w:rFonts w:ascii="Montserrat Light" w:hAnsi="Montserrat Light"/>
          <w:lang w:val="fr-FR"/>
        </w:rPr>
        <w:t>D’obtenir en fin de scrutin des résultats sans erreur possible affichés en quelques minutes, quelle que soit la complexité des élections et ce sous le contrôle des membres désignés du bureau de vote ;</w:t>
      </w:r>
    </w:p>
    <w:p>
      <w:pPr>
        <w:pStyle w:val="Normal"/>
        <w:numPr>
          <w:ilvl w:val="0"/>
          <w:numId w:val="5"/>
        </w:numPr>
        <w:spacing w:before="0" w:after="0"/>
        <w:ind w:left="357" w:hanging="357"/>
        <w:rPr>
          <w:rFonts w:ascii="Montserrat Light" w:hAnsi="Montserrat Light"/>
          <w:lang w:val="fr-FR"/>
        </w:rPr>
      </w:pPr>
      <w:r>
        <w:rPr>
          <w:rFonts w:ascii="Montserrat Light" w:hAnsi="Montserrat Light"/>
          <w:lang w:val="fr-FR"/>
        </w:rPr>
        <w:t>De limiter les erreurs de distribution des bulletins de vote (gestion de multitude de bulletins, d'enveloppes potentiellement source d’erreurs) ;</w:t>
      </w:r>
    </w:p>
    <w:p>
      <w:pPr>
        <w:pStyle w:val="Normal"/>
        <w:numPr>
          <w:ilvl w:val="0"/>
          <w:numId w:val="5"/>
        </w:numPr>
        <w:spacing w:before="0" w:after="0"/>
        <w:ind w:left="357" w:hanging="357"/>
        <w:rPr>
          <w:rFonts w:ascii="Montserrat Light" w:hAnsi="Montserrat Light"/>
          <w:lang w:val="fr-FR"/>
        </w:rPr>
      </w:pPr>
      <w:r>
        <w:rPr>
          <w:rFonts w:ascii="Montserrat Light" w:hAnsi="Montserrat Light"/>
          <w:lang w:val="fr-FR"/>
        </w:rPr>
        <w:t>De pallier les aléas postaux ;</w:t>
      </w:r>
    </w:p>
    <w:p>
      <w:pPr>
        <w:pStyle w:val="Normal"/>
        <w:numPr>
          <w:ilvl w:val="0"/>
          <w:numId w:val="5"/>
        </w:numPr>
        <w:spacing w:before="0" w:after="0"/>
        <w:ind w:left="357" w:hanging="357"/>
        <w:rPr>
          <w:rFonts w:ascii="Montserrat Light" w:hAnsi="Montserrat Light"/>
          <w:lang w:val="fr-FR"/>
        </w:rPr>
      </w:pPr>
      <w:r>
        <w:rPr>
          <w:rFonts w:ascii="Montserrat Light" w:hAnsi="Montserrat Light"/>
          <w:lang w:val="fr-FR"/>
        </w:rPr>
        <w:t>D’augmenter la participation des électeurs.</w:t>
      </w:r>
    </w:p>
    <w:p>
      <w:pPr>
        <w:pStyle w:val="Normal"/>
        <w:spacing w:before="0" w:after="0"/>
        <w:rPr>
          <w:rFonts w:ascii="Montserrat Light" w:hAnsi="Montserrat Light"/>
          <w:lang w:val="fr-FR"/>
        </w:rPr>
      </w:pPr>
      <w:r>
        <w:rPr>
          <w:rFonts w:ascii="Montserrat Light" w:hAnsi="Montserrat Light"/>
          <w:lang w:val="fr-FR"/>
        </w:rPr>
      </w:r>
    </w:p>
    <w:p>
      <w:pPr>
        <w:pStyle w:val="Normal"/>
        <w:spacing w:before="0" w:after="0"/>
        <w:rPr>
          <w:rFonts w:ascii="Montserrat Light" w:hAnsi="Montserrat Light"/>
          <w:lang w:val="fr-FR"/>
        </w:rPr>
      </w:pPr>
      <w:r>
        <w:rPr>
          <w:rFonts w:cs="Arial" w:ascii="Montserrat Light" w:hAnsi="Montserrat Light"/>
          <w:lang w:val="fr-FR"/>
        </w:rPr>
        <w:t xml:space="preserve">Avec les organisations syndicales représentatives de </w:t>
      </w:r>
      <w:r>
        <w:rPr>
          <w:rFonts w:ascii="Montserrat Light" w:hAnsi="Montserrat Light"/>
          <w:color w:val="A02B93"/>
          <w:lang w:val="fr-FR"/>
        </w:rPr>
        <w:t>Soins Service</w:t>
      </w:r>
      <w:r>
        <w:rPr>
          <w:rFonts w:cs="Arial" w:ascii="Montserrat Light" w:hAnsi="Montserrat Light"/>
          <w:lang w:val="fr-FR"/>
        </w:rPr>
        <w:t xml:space="preserve"> et après avoir vérifié la fiabilité du dispositif, il a été décidé de mettre en place les modalités qui suivent.</w:t>
      </w:r>
    </w:p>
    <w:p>
      <w:pPr>
        <w:pStyle w:val="Normal"/>
        <w:rPr>
          <w:rFonts w:ascii="Montserrat Light" w:hAnsi="Montserrat Light" w:cs="Arial"/>
          <w:lang w:val="fr-FR"/>
        </w:rPr>
      </w:pPr>
      <w:r>
        <w:rPr>
          <w:rFonts w:cs="Arial" w:ascii="Montserrat Light" w:hAnsi="Montserrat Light"/>
          <w:lang w:val="fr-FR"/>
        </w:rPr>
      </w:r>
    </w:p>
    <w:p>
      <w:pPr>
        <w:pStyle w:val="Titre1"/>
        <w:rPr>
          <w:rFonts w:ascii="Montserrat Light" w:hAnsi="Montserrat Light"/>
          <w:lang w:val="fr-FR"/>
        </w:rPr>
      </w:pPr>
      <w:bookmarkStart w:id="2" w:name="_Toc91247303"/>
      <w:r>
        <w:rPr>
          <w:rFonts w:ascii="Montserrat Light" w:hAnsi="Montserrat Light"/>
          <w:lang w:val="fr-FR"/>
        </w:rPr>
        <w:t>Article 1. CONFORMITE DU SYSTEME DE VOTE</w:t>
      </w:r>
      <w:bookmarkEnd w:id="2"/>
    </w:p>
    <w:p>
      <w:pPr>
        <w:pStyle w:val="Normal"/>
        <w:rPr>
          <w:rFonts w:ascii="Montserrat Light" w:hAnsi="Montserrat Light" w:cs="Arial"/>
          <w:lang w:val="fr-FR"/>
        </w:rPr>
      </w:pPr>
      <w:r>
        <w:rPr>
          <w:rFonts w:cs="Arial" w:ascii="Montserrat Light" w:hAnsi="Montserrat Light"/>
          <w:lang w:val="fr-FR"/>
        </w:rPr>
        <w:t xml:space="preserve">Comme le propose la Loi pour la Confiance dans l'Economie Numérique (loi n° 2004-575 du 21 juin 2004 publiée au JO du 22 juin 2004) les parties signataires conviennent d’aménager le processus des opérations de vote en ouvrant la possibilité de recourir au vote électronique pour les prochaines élections professionnelles au sein de </w:t>
      </w:r>
      <w:r>
        <w:rPr>
          <w:rFonts w:ascii="Montserrat Light" w:hAnsi="Montserrat Light"/>
          <w:lang w:val="fr-FR"/>
        </w:rPr>
        <w:t>Soins Service</w:t>
      </w:r>
      <w:r>
        <w:rPr>
          <w:rFonts w:ascii="Montserrat Light" w:hAnsi="Montserrat Light"/>
          <w:color w:val="A02B93"/>
          <w:lang w:val="fr-FR"/>
        </w:rPr>
        <w:t>.</w:t>
      </w:r>
    </w:p>
    <w:p>
      <w:pPr>
        <w:pStyle w:val="Normal"/>
        <w:rPr>
          <w:rFonts w:ascii="Montserrat Light" w:hAnsi="Montserrat Light" w:cs="Arial"/>
          <w:lang w:val="fr-FR"/>
        </w:rPr>
      </w:pPr>
      <w:r>
        <w:rPr>
          <w:rFonts w:cs="Arial" w:ascii="Montserrat Light" w:hAnsi="Montserrat Light"/>
          <w:lang w:val="fr-FR"/>
        </w:rPr>
        <w:t xml:space="preserve">La Direction a décidé de confier à la société </w:t>
      </w:r>
      <w:r>
        <w:rPr>
          <w:rFonts w:cs="Arial" w:ascii="Montserrat Light" w:hAnsi="Montserrat Light"/>
          <w:color w:val="000000"/>
          <w:lang w:val="fr-FR"/>
        </w:rPr>
        <w:t>KERCIA Solutions (ci-après « Le prestataire »)</w:t>
      </w:r>
      <w:r>
        <w:rPr>
          <w:rFonts w:cs="Arial" w:ascii="Montserrat Light" w:hAnsi="Montserrat Light"/>
          <w:lang w:val="fr-FR"/>
        </w:rPr>
        <w:t xml:space="preserve">, éditrice de logiciel de vote </w:t>
      </w:r>
      <w:r>
        <w:rPr>
          <w:rFonts w:cs="Arial" w:ascii="Montserrat Light" w:hAnsi="Montserrat Light"/>
          <w:color w:val="000000"/>
          <w:lang w:val="fr-FR"/>
        </w:rPr>
        <w:t>électronique et</w:t>
      </w:r>
      <w:r>
        <w:rPr>
          <w:rFonts w:cs="Arial" w:ascii="Montserrat Light" w:hAnsi="Montserrat Light"/>
          <w:lang w:val="fr-FR"/>
        </w:rPr>
        <w:t xml:space="preserve"> spécialisée dans le développement du vote par Internet, la conception et la mise en place du système de vote électronique sur la base d’un cahier des charges respectant les prescriptions réglementaires.</w:t>
      </w:r>
    </w:p>
    <w:p>
      <w:pPr>
        <w:pStyle w:val="Normal"/>
        <w:jc w:val="right"/>
        <w:rPr>
          <w:rFonts w:ascii="Montserrat Light" w:hAnsi="Montserrat Light" w:cs="Arial"/>
          <w:i/>
          <w:i/>
          <w:color w:val="767171"/>
          <w:sz w:val="18"/>
          <w:szCs w:val="18"/>
          <w:lang w:val="fr-FR"/>
        </w:rPr>
      </w:pPr>
      <w:r>
        <w:rPr>
          <w:rFonts w:cs="Arial" w:ascii="Montserrat Light" w:hAnsi="Montserrat Light"/>
          <w:i/>
          <w:color w:val="767171"/>
          <w:sz w:val="18"/>
          <w:szCs w:val="18"/>
          <w:lang w:val="fr-FR"/>
        </w:rPr>
        <w:t>Article R. 2314-6 du Code du travail</w:t>
      </w:r>
    </w:p>
    <w:p>
      <w:pPr>
        <w:pStyle w:val="Normal"/>
        <w:rPr>
          <w:rFonts w:ascii="Montserrat Light" w:hAnsi="Montserrat Light" w:cs="Arial"/>
          <w:lang w:val="fr-FR"/>
        </w:rPr>
      </w:pPr>
      <w:r>
        <w:rPr>
          <w:rFonts w:cs="Arial" w:ascii="Montserrat Light" w:hAnsi="Montserrat Light"/>
          <w:lang w:val="fr-FR"/>
        </w:rPr>
        <w:t>Les parties au présent accord ont pris connaissance du rapport remis par le prestataire présentant l'expertise du système de vote choisi.</w:t>
      </w:r>
    </w:p>
    <w:p>
      <w:pPr>
        <w:pStyle w:val="Normal"/>
        <w:rPr>
          <w:rFonts w:ascii="Montserrat Light" w:hAnsi="Montserrat Light"/>
          <w:lang w:val="fr-FR"/>
        </w:rPr>
      </w:pPr>
      <w:r>
        <w:rPr>
          <w:rFonts w:ascii="Montserrat Light" w:hAnsi="Montserrat Light"/>
          <w:lang w:val="fr-FR"/>
        </w:rPr>
        <w:t xml:space="preserve">Plusieurs cabinets d’expertises indépendants spécialisés en matière de sécurité, </w:t>
      </w:r>
      <w:r>
        <w:rPr>
          <w:rFonts w:cs="Arial" w:ascii="Montserrat Light" w:hAnsi="Montserrat Light"/>
          <w:lang w:val="fr-FR"/>
        </w:rPr>
        <w:t>d’expertise des applications logicielles et des systèmes de vote automatisés,</w:t>
      </w:r>
      <w:r>
        <w:rPr>
          <w:rFonts w:ascii="Montserrat Light" w:hAnsi="Montserrat Light"/>
          <w:lang w:val="fr-FR"/>
        </w:rPr>
        <w:t xml:space="preserve"> auditent régulièrement le système de vote de Kercia et ont garanti sa conformité : </w:t>
      </w:r>
    </w:p>
    <w:p>
      <w:pPr>
        <w:pStyle w:val="Normal"/>
        <w:numPr>
          <w:ilvl w:val="0"/>
          <w:numId w:val="5"/>
        </w:numPr>
        <w:rPr>
          <w:rFonts w:ascii="Montserrat Light" w:hAnsi="Montserrat Light" w:cs="Arial"/>
          <w:lang w:val="fr-FR"/>
        </w:rPr>
      </w:pPr>
      <w:r>
        <w:rPr>
          <w:rFonts w:cs="Arial" w:ascii="Montserrat Light" w:hAnsi="Montserrat Light"/>
          <w:lang w:val="fr-FR"/>
        </w:rPr>
        <w:t>à la délibération CNIL n° 2019-053 du 25 avril 2019 portant adoption d’une recommandation relative à la sécurité des systèmes de vote par correspondance électronique, notamment via Internet</w:t>
      </w:r>
    </w:p>
    <w:p>
      <w:pPr>
        <w:pStyle w:val="Normal"/>
        <w:numPr>
          <w:ilvl w:val="0"/>
          <w:numId w:val="5"/>
        </w:numPr>
        <w:rPr>
          <w:rFonts w:ascii="Montserrat Light" w:hAnsi="Montserrat Light" w:cs="Arial"/>
          <w:lang w:val="fr-FR"/>
        </w:rPr>
      </w:pPr>
      <w:r>
        <w:rPr>
          <w:rFonts w:cs="Arial" w:ascii="Montserrat Light" w:hAnsi="Montserrat Light"/>
          <w:lang w:val="fr-FR"/>
        </w:rPr>
        <w:t>aux dispositions relatives à la protection des données personnelles (</w:t>
      </w:r>
      <w:r>
        <w:rPr>
          <w:rFonts w:cs="Arial" w:ascii="Montserrat Light" w:hAnsi="Montserrat Light"/>
          <w:i/>
          <w:lang w:val="fr-FR"/>
        </w:rPr>
        <w:t>loi n°78-17 du 6 janvier 1978 et les décrets n°2005-1309 du 20 octobre 2005, n°2007-451 du 25 mars 2011, n°2007-602 du 25 avril 2007, n°2014-793 du 9 juillet 2014 et n°2017-1819 du 29 décembre 2017, le Règlement Général sur la Protection des Données (RGPD)</w:t>
      </w:r>
      <w:r>
        <w:rPr>
          <w:rFonts w:cs="Arial" w:ascii="Montserrat Light" w:hAnsi="Montserrat Light"/>
          <w:lang w:val="fr-FR"/>
        </w:rPr>
        <w:t xml:space="preserve">) </w:t>
      </w:r>
    </w:p>
    <w:p>
      <w:pPr>
        <w:pStyle w:val="Normal"/>
        <w:rPr>
          <w:rFonts w:ascii="Montserrat Light" w:hAnsi="Montserrat Light"/>
          <w:lang w:val="fr-FR"/>
        </w:rPr>
      </w:pPr>
      <w:r>
        <w:rPr>
          <w:rFonts w:ascii="Montserrat Light" w:hAnsi="Montserrat Light"/>
          <w:lang w:val="fr-FR"/>
        </w:rPr>
        <w:t>Il est également prévu que les organisations syndicales seront informées de l’accomplissement des formalités préalables prévues par le Règlement Général sur la Protection des Données (dit RGPD).</w:t>
      </w:r>
    </w:p>
    <w:p>
      <w:pPr>
        <w:pStyle w:val="Normal"/>
        <w:rPr>
          <w:rFonts w:ascii="Montserrat Light" w:hAnsi="Montserrat Light"/>
          <w:lang w:val="fr-FR"/>
        </w:rPr>
      </w:pPr>
      <w:r>
        <w:rPr>
          <w:rFonts w:ascii="Montserrat Light" w:hAnsi="Montserrat Light"/>
          <w:lang w:val="fr-FR"/>
        </w:rPr>
        <w:t xml:space="preserve">Ces formalités seront accomplies par le prestataire d’une part, et par le Délégué à la protection des données (DPO) de Soins Service d’autre part, le cas échéant. </w:t>
      </w:r>
    </w:p>
    <w:p>
      <w:pPr>
        <w:pStyle w:val="Titre1"/>
        <w:rPr>
          <w:rFonts w:ascii="Montserrat Light" w:hAnsi="Montserrat Light"/>
          <w:lang w:val="fr-FR"/>
        </w:rPr>
      </w:pPr>
      <w:bookmarkStart w:id="3" w:name="_Toc91247304"/>
      <w:r>
        <w:rPr>
          <w:rFonts w:ascii="Montserrat Light" w:hAnsi="Montserrat Light"/>
          <w:lang w:val="fr-FR"/>
        </w:rPr>
        <w:t>Article 2. Modalités d’organisation des opérations de vote électronique</w:t>
      </w:r>
      <w:bookmarkEnd w:id="3"/>
    </w:p>
    <w:p>
      <w:pPr>
        <w:pStyle w:val="Normal"/>
        <w:rPr>
          <w:rFonts w:ascii="Montserrat Light" w:hAnsi="Montserrat Light"/>
          <w:lang w:val="fr-FR"/>
        </w:rPr>
      </w:pPr>
      <w:r>
        <w:rPr>
          <w:rFonts w:ascii="Montserrat Light" w:hAnsi="Montserrat Light"/>
          <w:lang w:val="fr-FR"/>
        </w:rPr>
        <w:t>Afin d’assurer un taux de participation optimal, les parties conviennent, tant pour le premier tour que pour un éventuel second tour de scrutin, que les élections auront lieu sur plusieurs jours et ce conformément au calendrier défini dans le protocole d’accord pré-électoral.</w:t>
      </w:r>
    </w:p>
    <w:p>
      <w:pPr>
        <w:pStyle w:val="Normal"/>
        <w:rPr>
          <w:rFonts w:ascii="Montserrat Light" w:hAnsi="Montserrat Light"/>
          <w:lang w:val="fr-FR"/>
        </w:rPr>
      </w:pPr>
      <w:r>
        <w:rPr>
          <w:rFonts w:ascii="Montserrat Light" w:hAnsi="Montserrat Light"/>
          <w:lang w:val="fr-FR"/>
        </w:rPr>
        <w:t>Les électeurs auront la possibilité de voter à tout moment pendant la période d’ouverture du scrutin, de n’importe quel terminal Internet (PC, smartphone, tablette …) et à n’importe quel endroit connecté à Internet (lieu de travail, domicile, etc…).</w:t>
      </w:r>
    </w:p>
    <w:p>
      <w:pPr>
        <w:pStyle w:val="Normal"/>
        <w:rPr>
          <w:rFonts w:ascii="Montserrat Light" w:hAnsi="Montserrat Light"/>
          <w:lang w:val="fr-FR"/>
        </w:rPr>
      </w:pPr>
      <w:r>
        <w:rPr>
          <w:rFonts w:ascii="Montserrat Light" w:hAnsi="Montserrat Light"/>
          <w:lang w:val="fr-FR"/>
        </w:rPr>
        <w:t>Par ailleurs, pendant la période d’ouverture du scrutin, deux ordinateurs en libre-service avec une connexion au site de vote sera mis à la disposition des salariés ne travaillant pas sur un poste informatique.</w:t>
      </w:r>
    </w:p>
    <w:p>
      <w:pPr>
        <w:pStyle w:val="Normal"/>
        <w:rPr>
          <w:rFonts w:ascii="Montserrat Light" w:hAnsi="Montserrat Light"/>
          <w:lang w:val="fr-FR"/>
        </w:rPr>
      </w:pPr>
      <w:r>
        <w:rPr>
          <w:rFonts w:ascii="Montserrat Light" w:hAnsi="Montserrat Light"/>
          <w:lang w:val="fr-FR"/>
        </w:rPr>
        <w:t xml:space="preserve">L’emplacement de ces postes permettra l’isolement nécessaire pour assurer la confidentialité du vote à partir de celui-ci. Une information sera effectuée en interne sur l’emplacement. </w:t>
      </w:r>
    </w:p>
    <w:p>
      <w:pPr>
        <w:pStyle w:val="Normal"/>
        <w:rPr>
          <w:rFonts w:ascii="Montserrat Light" w:hAnsi="Montserrat Light"/>
          <w:lang w:val="fr-FR"/>
        </w:rPr>
      </w:pPr>
      <w:r>
        <w:rPr>
          <w:rFonts w:ascii="Montserrat Light" w:hAnsi="Montserrat Light"/>
          <w:lang w:val="fr-FR"/>
        </w:rPr>
        <w:t>Il est rappelé que le temps consacré à l’exercice du droit de vote aux élections professionnelles pendant les horaires de travail n’entraîne aucune réduction de salaire.</w:t>
      </w:r>
    </w:p>
    <w:p>
      <w:pPr>
        <w:pStyle w:val="Normal"/>
        <w:rPr>
          <w:rFonts w:ascii="Montserrat Light" w:hAnsi="Montserrat Light"/>
          <w:lang w:val="fr-FR"/>
        </w:rPr>
      </w:pPr>
      <w:r>
        <w:rPr>
          <w:rFonts w:cs="Century Gothic" w:ascii="Montserrat Light" w:hAnsi="Montserrat Light"/>
          <w:lang w:val="fr-FR"/>
        </w:rPr>
        <w:t>Le prestataire assurera la programmation des accès Internet et notamment la présentation à l’écran des bulletin</w:t>
      </w:r>
      <w:r>
        <w:rPr>
          <w:rFonts w:ascii="Montserrat Light" w:hAnsi="Montserrat Light"/>
          <w:lang w:val="fr-FR"/>
        </w:rPr>
        <w:t>s de vote.</w:t>
      </w:r>
    </w:p>
    <w:p>
      <w:pPr>
        <w:pStyle w:val="Normal"/>
        <w:rPr>
          <w:rFonts w:ascii="Montserrat Light" w:hAnsi="Montserrat Light"/>
          <w:lang w:val="fr-FR"/>
        </w:rPr>
      </w:pPr>
      <w:r>
        <w:rPr>
          <w:rFonts w:ascii="Montserrat Light" w:hAnsi="Montserrat Light"/>
          <w:lang w:val="fr-FR"/>
        </w:rPr>
        <w:t>Il assurera la reproduction sur le serveur des listes de candidats telles qu’elles auront été présentées par leurs auteurs et dans un ordre déterminé dans le protocole pré-électoral.</w:t>
      </w:r>
    </w:p>
    <w:p>
      <w:pPr>
        <w:pStyle w:val="Normal"/>
        <w:rPr>
          <w:rFonts w:ascii="Montserrat Light" w:hAnsi="Montserrat Light"/>
          <w:lang w:val="fr-FR"/>
        </w:rPr>
      </w:pPr>
      <w:r>
        <w:rPr>
          <w:rFonts w:ascii="Montserrat Light" w:hAnsi="Montserrat Light"/>
          <w:lang w:val="fr-FR"/>
        </w:rPr>
        <w:t>Par ailleurs, pendant la période de vote, un ou plusieurs mails de relance pourront être adressés aux non-votants pour les inciter à voter et ce afin d’augmenter le taux de participation.</w:t>
      </w:r>
    </w:p>
    <w:p>
      <w:pPr>
        <w:pStyle w:val="Titre1"/>
        <w:rPr>
          <w:rFonts w:ascii="Montserrat Light" w:hAnsi="Montserrat Light"/>
          <w:lang w:val="fr-FR"/>
        </w:rPr>
      </w:pPr>
      <w:bookmarkStart w:id="4" w:name="_Toc91247305"/>
      <w:r>
        <w:rPr>
          <w:rFonts w:ascii="Montserrat Light" w:hAnsi="Montserrat Light"/>
          <w:lang w:val="fr-FR"/>
        </w:rPr>
        <w:t>Article 3. Déroulement des opérations de vote</w:t>
      </w:r>
      <w:bookmarkEnd w:id="4"/>
    </w:p>
    <w:p>
      <w:pPr>
        <w:pStyle w:val="Normal"/>
        <w:rPr>
          <w:rFonts w:ascii="Montserrat Light" w:hAnsi="Montserrat Light"/>
          <w:lang w:val="fr-FR"/>
        </w:rPr>
      </w:pPr>
      <w:r>
        <w:rPr>
          <w:rFonts w:cs="Century Gothic" w:ascii="Montserrat Light" w:hAnsi="Montserrat Light"/>
          <w:lang w:val="fr-FR"/>
        </w:rPr>
        <w:t>Tous les moyens ser</w:t>
      </w:r>
      <w:r>
        <w:rPr>
          <w:rFonts w:ascii="Montserrat Light" w:hAnsi="Montserrat Light"/>
          <w:lang w:val="fr-FR"/>
        </w:rPr>
        <w:t>ont mis en œuvre pour faciliter l’appropriation de cette nouvelle technique de vote par l’ensemble des électeurs.</w:t>
      </w:r>
    </w:p>
    <w:p>
      <w:pPr>
        <w:pStyle w:val="Normal"/>
        <w:rPr>
          <w:rFonts w:ascii="Montserrat Light" w:hAnsi="Montserrat Light"/>
          <w:lang w:val="fr-FR"/>
        </w:rPr>
      </w:pPr>
      <w:r>
        <w:rPr>
          <w:rFonts w:ascii="Montserrat Light" w:hAnsi="Montserrat Light"/>
          <w:lang w:val="fr-FR"/>
        </w:rPr>
        <w:t xml:space="preserve">A cet effet, une notice détaillée sur le déroulement des opérations électorales sera portée par tout moyen à la connaissance des électeurs. </w:t>
      </w:r>
    </w:p>
    <w:p>
      <w:pPr>
        <w:pStyle w:val="Normal"/>
        <w:rPr>
          <w:rFonts w:ascii="Montserrat Light" w:hAnsi="Montserrat Light"/>
          <w:lang w:val="fr-FR"/>
        </w:rPr>
      </w:pPr>
      <w:r>
        <w:rPr>
          <w:rFonts w:ascii="Montserrat Light" w:hAnsi="Montserrat Light"/>
          <w:lang w:val="fr-FR"/>
        </w:rPr>
        <w:t>En outre, les membres de la délégation du personnel et les membres du bureau de vote bénéficient d'une formation sur le système de vote électronique retenu.</w:t>
      </w:r>
    </w:p>
    <w:p>
      <w:pPr>
        <w:pStyle w:val="Normal"/>
        <w:jc w:val="right"/>
        <w:rPr>
          <w:rFonts w:ascii="Montserrat Light" w:hAnsi="Montserrat Light" w:cs="Arial"/>
          <w:i/>
          <w:i/>
          <w:color w:val="767171"/>
          <w:sz w:val="18"/>
          <w:szCs w:val="18"/>
          <w:lang w:val="fr-FR"/>
        </w:rPr>
      </w:pPr>
      <w:r>
        <w:rPr>
          <w:rFonts w:cs="Arial" w:ascii="Montserrat Light" w:hAnsi="Montserrat Light"/>
          <w:i/>
          <w:color w:val="767171"/>
          <w:sz w:val="18"/>
          <w:szCs w:val="18"/>
          <w:lang w:val="fr-FR"/>
        </w:rPr>
        <w:t>Article R 2314-12 du Code du travail.</w:t>
      </w:r>
    </w:p>
    <w:p>
      <w:pPr>
        <w:pStyle w:val="Normal"/>
        <w:rPr>
          <w:rFonts w:ascii="Montserrat Light" w:hAnsi="Montserrat Light" w:cs="Century Gothic"/>
          <w:lang w:val="fr-FR"/>
        </w:rPr>
      </w:pPr>
      <w:r>
        <w:rPr>
          <w:rFonts w:cs="Century Gothic" w:ascii="Montserrat Light" w:hAnsi="Montserrat Light"/>
          <w:lang w:val="fr-FR"/>
        </w:rPr>
        <w:t>Afin de procéder aux opérations de vote par voie électronique dans des conditions assurant la confidentialité et l’unicité de son vote, chaque électeur recevra par mail ou par courrier postal, son identifiant personnel et confidentiel, généré aléatoirement par le système de vote.</w:t>
      </w:r>
    </w:p>
    <w:p>
      <w:pPr>
        <w:pStyle w:val="Normal"/>
        <w:rPr>
          <w:rFonts w:ascii="Montserrat Light" w:hAnsi="Montserrat Light"/>
          <w:lang w:val="fr-FR"/>
        </w:rPr>
      </w:pPr>
      <w:r>
        <w:rPr>
          <w:rFonts w:cs="Century Gothic" w:ascii="Montserrat Light" w:hAnsi="Montserrat Light"/>
          <w:lang w:val="fr-FR"/>
        </w:rPr>
        <w:t xml:space="preserve">Conformément à la </w:t>
      </w:r>
      <w:r>
        <w:rPr>
          <w:rFonts w:cs="Arial" w:ascii="Montserrat Light" w:hAnsi="Montserrat Light"/>
          <w:lang w:val="fr-FR"/>
        </w:rPr>
        <w:t>délibération CNIL n° 2019-053 du 25 avril 2019</w:t>
      </w:r>
      <w:r>
        <w:rPr>
          <w:rFonts w:cs="Century Gothic" w:ascii="Montserrat Light" w:hAnsi="Montserrat Light"/>
          <w:lang w:val="fr-FR"/>
        </w:rPr>
        <w:t>, le mot de passe sera envoyé via un canal distinct pour assurer la sécurité de l’adressage des moyens d’authentification.</w:t>
      </w:r>
    </w:p>
    <w:p>
      <w:pPr>
        <w:pStyle w:val="Normal"/>
        <w:rPr>
          <w:rFonts w:ascii="Montserrat Light" w:hAnsi="Montserrat Light"/>
          <w:lang w:val="fr-FR"/>
        </w:rPr>
      </w:pPr>
      <w:r>
        <w:rPr>
          <w:rFonts w:ascii="Montserrat Light" w:hAnsi="Montserrat Light"/>
          <w:lang w:val="fr-FR"/>
        </w:rPr>
        <w:t>L’électeur pourra exprimer son vote en se connectant au site de vote sécurisé mis en place à cet effet par le prestataire, dans des conditions assurant sa confidentialité.</w:t>
      </w:r>
    </w:p>
    <w:p>
      <w:pPr>
        <w:pStyle w:val="Normal"/>
        <w:rPr>
          <w:rFonts w:ascii="Montserrat Light" w:hAnsi="Montserrat Light"/>
          <w:lang w:val="fr-FR"/>
        </w:rPr>
      </w:pPr>
      <w:r>
        <w:rPr>
          <w:rFonts w:ascii="Montserrat Light" w:hAnsi="Montserrat Light"/>
          <w:lang w:val="fr-FR"/>
        </w:rPr>
        <w:t>La saisie de son identifiant, son mot de passe, ainsi que la réponse à la « question défi », permettra à l’électeur d’accéder aux bulletins de vote correspondant à son collège électoral.</w:t>
      </w:r>
    </w:p>
    <w:p>
      <w:pPr>
        <w:pStyle w:val="Normal"/>
        <w:rPr>
          <w:rFonts w:ascii="Montserrat Light" w:hAnsi="Montserrat Light"/>
          <w:lang w:val="fr-FR"/>
        </w:rPr>
      </w:pPr>
      <w:r>
        <w:rPr>
          <w:rFonts w:ascii="Montserrat Light" w:hAnsi="Montserrat Light"/>
          <w:lang w:val="fr-FR"/>
        </w:rPr>
        <w:t>Une fois son vote exprimé, le choix de l’électeur apparaîtra clairement à l’écran et pourra être modifié avant validation.</w:t>
      </w:r>
    </w:p>
    <w:p>
      <w:pPr>
        <w:pStyle w:val="Normal"/>
        <w:rPr>
          <w:rFonts w:ascii="Montserrat Light" w:hAnsi="Montserrat Light"/>
          <w:lang w:val="fr-FR"/>
        </w:rPr>
      </w:pPr>
      <w:r>
        <w:rPr>
          <w:rFonts w:ascii="Montserrat Light" w:hAnsi="Montserrat Light"/>
          <w:lang w:val="fr-FR"/>
        </w:rPr>
        <w:t>Sa validation définitive vaudra signature et émargement.</w:t>
      </w:r>
    </w:p>
    <w:p>
      <w:pPr>
        <w:pStyle w:val="Normal"/>
        <w:rPr>
          <w:rFonts w:ascii="Montserrat Light" w:hAnsi="Montserrat Light"/>
          <w:lang w:val="fr-FR"/>
        </w:rPr>
      </w:pPr>
      <w:r>
        <w:rPr>
          <w:rFonts w:ascii="Montserrat Light" w:hAnsi="Montserrat Light"/>
          <w:lang w:val="fr-FR"/>
        </w:rPr>
        <w:t>La transmission du vote et l’émargement font l’objet d’un accusé de réception que l’électeur a la possibilité de conserver.</w:t>
      </w:r>
    </w:p>
    <w:p>
      <w:pPr>
        <w:pStyle w:val="Normal"/>
        <w:rPr>
          <w:rFonts w:ascii="Montserrat Light" w:hAnsi="Montserrat Light"/>
          <w:lang w:val="fr-FR"/>
        </w:rPr>
      </w:pPr>
      <w:r>
        <w:rPr>
          <w:rFonts w:ascii="Montserrat Light" w:hAnsi="Montserrat Light"/>
          <w:lang w:val="fr-FR"/>
        </w:rPr>
        <w:t>Ce vote sera traité de telle sorte à assurer son anonymat et son chiffrage avant d’être transmis dans le ficher contenant l’urne électronique, recensant tous les votes exprimés.</w:t>
      </w:r>
    </w:p>
    <w:p>
      <w:pPr>
        <w:pStyle w:val="Normal"/>
        <w:rPr>
          <w:rFonts w:ascii="Montserrat Light" w:hAnsi="Montserrat Light"/>
          <w:lang w:val="fr-FR"/>
        </w:rPr>
      </w:pPr>
      <w:r>
        <w:rPr>
          <w:rFonts w:ascii="Montserrat Light" w:hAnsi="Montserrat Light"/>
          <w:lang w:val="fr-FR"/>
        </w:rPr>
        <w:t>Afin de répondre aux exigences légales et réglementaires, le flux du vote et celui de l’identification de l’électeur seront séparés. L’opinion émise par l’électeur sera ainsi cryptée et stockée dans une urne électronique dédiée sans lien aucun avec le fichier d’authentification des électeurs.</w:t>
      </w:r>
    </w:p>
    <w:p>
      <w:pPr>
        <w:pStyle w:val="Normal"/>
        <w:jc w:val="right"/>
        <w:rPr>
          <w:rFonts w:ascii="Montserrat Light" w:hAnsi="Montserrat Light"/>
          <w:i/>
          <w:i/>
          <w:color w:val="767171"/>
          <w:sz w:val="18"/>
          <w:szCs w:val="18"/>
          <w:lang w:val="fr-FR"/>
        </w:rPr>
      </w:pPr>
      <w:r>
        <w:rPr>
          <w:rFonts w:ascii="Montserrat Light" w:hAnsi="Montserrat Light"/>
          <w:i/>
          <w:color w:val="767171"/>
          <w:sz w:val="18"/>
          <w:szCs w:val="18"/>
          <w:lang w:val="fr-FR"/>
        </w:rPr>
        <w:t>Article R. 2314-7 du Code du travail</w:t>
      </w:r>
    </w:p>
    <w:p>
      <w:pPr>
        <w:pStyle w:val="Normal"/>
        <w:rPr>
          <w:rFonts w:ascii="Montserrat Light" w:hAnsi="Montserrat Light"/>
          <w:lang w:val="fr-FR"/>
        </w:rPr>
      </w:pPr>
      <w:r>
        <w:rPr>
          <w:rFonts w:ascii="Montserrat Light" w:hAnsi="Montserrat Light"/>
          <w:lang w:val="fr-FR"/>
        </w:rPr>
        <w:t>Ce circuit garantit ainsi le secret du vote et la sincérité des opérations électorales.</w:t>
      </w:r>
    </w:p>
    <w:p>
      <w:pPr>
        <w:pStyle w:val="Normal"/>
        <w:rPr>
          <w:rFonts w:ascii="Montserrat Light" w:hAnsi="Montserrat Light"/>
          <w:lang w:val="fr-FR"/>
        </w:rPr>
      </w:pPr>
      <w:r>
        <w:rPr>
          <w:rFonts w:ascii="Montserrat Light" w:hAnsi="Montserrat Light"/>
          <w:lang w:val="fr-FR"/>
        </w:rPr>
      </w:r>
    </w:p>
    <w:p>
      <w:pPr>
        <w:pStyle w:val="Normal"/>
        <w:rPr>
          <w:rFonts w:ascii="Montserrat Light" w:hAnsi="Montserrat Light"/>
          <w:lang w:val="fr-FR"/>
        </w:rPr>
      </w:pPr>
      <w:r>
        <w:rPr>
          <w:rFonts w:ascii="Montserrat Light" w:hAnsi="Montserrat Light"/>
          <w:lang w:val="fr-FR"/>
        </w:rPr>
        <w:t>La liste d’émargement ne sera accessible qu’aux membres du bureau de vote à des fins de contrôle de déroulement du scrutin.</w:t>
      </w:r>
    </w:p>
    <w:p>
      <w:pPr>
        <w:pStyle w:val="Normal"/>
        <w:rPr>
          <w:rFonts w:ascii="Montserrat Light" w:hAnsi="Montserrat Light"/>
          <w:lang w:val="fr-FR"/>
        </w:rPr>
      </w:pPr>
      <w:r>
        <w:rPr>
          <w:rFonts w:ascii="Montserrat Light" w:hAnsi="Montserrat Light"/>
          <w:lang w:val="fr-FR"/>
        </w:rPr>
        <w:t>Aucun résultat partiel ne sera disponible pendant toute la durée du scrutin.</w:t>
      </w:r>
    </w:p>
    <w:p>
      <w:pPr>
        <w:pStyle w:val="Normal"/>
        <w:jc w:val="right"/>
        <w:rPr>
          <w:rFonts w:ascii="Montserrat Light" w:hAnsi="Montserrat Light"/>
          <w:i/>
          <w:i/>
          <w:color w:val="767171"/>
          <w:sz w:val="18"/>
          <w:szCs w:val="18"/>
          <w:lang w:val="fr-FR"/>
        </w:rPr>
      </w:pPr>
      <w:r>
        <w:rPr>
          <w:rFonts w:ascii="Montserrat Light" w:hAnsi="Montserrat Light"/>
          <w:i/>
          <w:color w:val="767171"/>
          <w:sz w:val="18"/>
          <w:szCs w:val="18"/>
          <w:lang w:val="fr-FR"/>
        </w:rPr>
        <w:t>Article R. 2314-16 du Code du travail</w:t>
      </w:r>
    </w:p>
    <w:p>
      <w:pPr>
        <w:pStyle w:val="Normal"/>
        <w:rPr>
          <w:rFonts w:ascii="Montserrat Light" w:hAnsi="Montserrat Light"/>
          <w:lang w:val="fr-FR"/>
        </w:rPr>
      </w:pPr>
      <w:r>
        <w:rPr>
          <w:rFonts w:cs="Century Gothic" w:ascii="Montserrat Light" w:hAnsi="Montserrat Light"/>
          <w:lang w:val="fr-FR"/>
        </w:rPr>
        <w:t>L’ensemble des organisations syndicales et la Direction pourront consulter à tout moment les taux de participation pour chaque scrutin au moyen d’un code sec</w:t>
      </w:r>
      <w:r>
        <w:rPr>
          <w:rFonts w:ascii="Montserrat Light" w:hAnsi="Montserrat Light"/>
          <w:lang w:val="fr-FR"/>
        </w:rPr>
        <w:t>ret qui leur sera transmis au préalable par le prestataire.</w:t>
      </w:r>
    </w:p>
    <w:p>
      <w:pPr>
        <w:pStyle w:val="Normal"/>
        <w:rPr>
          <w:rFonts w:ascii="Montserrat Light" w:hAnsi="Montserrat Light"/>
          <w:lang w:val="fr-FR"/>
        </w:rPr>
      </w:pPr>
      <w:r>
        <w:rPr>
          <w:rFonts w:ascii="Montserrat Light" w:hAnsi="Montserrat Light"/>
          <w:lang w:val="fr-FR"/>
        </w:rPr>
        <w:t>Les conditions techniques du déroulement des opérations de vote électronique sont précisées dans le cahier des charges annexé au présent accord.</w:t>
      </w:r>
    </w:p>
    <w:p>
      <w:pPr>
        <w:pStyle w:val="Normal"/>
        <w:rPr>
          <w:rFonts w:ascii="Montserrat Light" w:hAnsi="Montserrat Light"/>
          <w:lang w:val="fr-FR"/>
        </w:rPr>
      </w:pPr>
      <w:r>
        <w:rPr>
          <w:rFonts w:ascii="Montserrat Light" w:hAnsi="Montserrat Light"/>
          <w:lang w:val="fr-FR"/>
        </w:rPr>
      </w:r>
    </w:p>
    <w:p>
      <w:pPr>
        <w:pStyle w:val="Titre1"/>
        <w:rPr>
          <w:rFonts w:ascii="Montserrat Light" w:hAnsi="Montserrat Light"/>
          <w:lang w:val="fr-FR"/>
        </w:rPr>
      </w:pPr>
      <w:bookmarkStart w:id="5" w:name="_Toc91247306"/>
      <w:r>
        <w:rPr>
          <w:rFonts w:ascii="Montserrat Light" w:hAnsi="Montserrat Light"/>
          <w:lang w:val="fr-FR"/>
        </w:rPr>
        <w:t>Article 4. Dépouillement des bulletins de vote</w:t>
      </w:r>
      <w:bookmarkEnd w:id="5"/>
    </w:p>
    <w:p>
      <w:pPr>
        <w:pStyle w:val="Normal"/>
        <w:rPr>
          <w:rFonts w:ascii="Montserrat Light" w:hAnsi="Montserrat Light"/>
          <w:lang w:val="fr-FR"/>
        </w:rPr>
      </w:pPr>
      <w:r>
        <w:rPr>
          <w:rFonts w:ascii="Montserrat Light" w:hAnsi="Montserrat Light"/>
          <w:lang w:val="fr-FR"/>
        </w:rPr>
        <w:t>Dès la clôture du scrutin, le contenu de l’urne, les listes d’émargement et les serveurs informatiques sont figés, horodatés et scellés automatiquement.</w:t>
      </w:r>
    </w:p>
    <w:p>
      <w:pPr>
        <w:pStyle w:val="Normal"/>
        <w:rPr>
          <w:rFonts w:ascii="Montserrat Light" w:hAnsi="Montserrat Light"/>
          <w:lang w:val="fr-FR"/>
        </w:rPr>
      </w:pPr>
      <w:r>
        <w:rPr>
          <w:rFonts w:ascii="Montserrat Light" w:hAnsi="Montserrat Light"/>
          <w:lang w:val="fr-FR"/>
        </w:rPr>
        <w:t xml:space="preserve">A l’issue des opérations de vote et avant les opérations de dépouillement, les membres des bureaux de vote contrôlent le scellement du système. </w:t>
      </w:r>
    </w:p>
    <w:p>
      <w:pPr>
        <w:pStyle w:val="Normal"/>
        <w:jc w:val="right"/>
        <w:rPr>
          <w:rFonts w:ascii="Montserrat Light" w:hAnsi="Montserrat Light"/>
          <w:i/>
          <w:i/>
          <w:color w:val="767171"/>
          <w:sz w:val="18"/>
          <w:szCs w:val="18"/>
          <w:lang w:val="fr-FR"/>
        </w:rPr>
      </w:pPr>
      <w:r>
        <w:rPr>
          <w:rFonts w:ascii="Montserrat Light" w:hAnsi="Montserrat Light"/>
          <w:i/>
          <w:color w:val="767171"/>
          <w:sz w:val="18"/>
          <w:szCs w:val="18"/>
          <w:lang w:val="fr-FR"/>
        </w:rPr>
        <w:t>Article R. 2314-15 du Code du travail.</w:t>
      </w:r>
    </w:p>
    <w:p>
      <w:pPr>
        <w:pStyle w:val="Normal"/>
        <w:rPr>
          <w:rFonts w:ascii="Montserrat Light" w:hAnsi="Montserrat Light"/>
          <w:lang w:val="fr-FR"/>
        </w:rPr>
      </w:pPr>
      <w:r>
        <w:rPr>
          <w:rFonts w:ascii="Montserrat Light" w:hAnsi="Montserrat Light"/>
          <w:lang w:val="fr-FR"/>
        </w:rPr>
        <w:t xml:space="preserve">Le dépouillement sera assuré à la clôture des opérations de vote, en public, par l’activation conjointe d’au moins deux clés de chiffrement différentes sur les trois éditées, par les assesseurs du bureau de vote. </w:t>
      </w:r>
    </w:p>
    <w:p>
      <w:pPr>
        <w:pStyle w:val="Normal"/>
        <w:rPr>
          <w:rFonts w:ascii="Montserrat Light" w:hAnsi="Montserrat Light"/>
          <w:lang w:val="fr-FR"/>
        </w:rPr>
      </w:pPr>
      <w:r>
        <w:rPr>
          <w:rFonts w:ascii="Montserrat Light" w:hAnsi="Montserrat Light"/>
          <w:lang w:val="fr-FR"/>
        </w:rPr>
        <w:t>Le décompte des voix apparaît lisiblement à l’écran et fait l’objet d’une édition sécurisée afin d’être porté au procès-verbal.</w:t>
      </w:r>
    </w:p>
    <w:p>
      <w:pPr>
        <w:pStyle w:val="Normal"/>
        <w:rPr>
          <w:rFonts w:ascii="Montserrat Light" w:hAnsi="Montserrat Light"/>
          <w:lang w:val="fr-FR"/>
        </w:rPr>
      </w:pPr>
      <w:r>
        <w:rPr>
          <w:rFonts w:ascii="Montserrat Light" w:hAnsi="Montserrat Light"/>
          <w:lang w:val="fr-FR"/>
        </w:rPr>
        <w:t xml:space="preserve">Les résultats sont proclamés par le président du bureau de vote. </w:t>
      </w:r>
    </w:p>
    <w:p>
      <w:pPr>
        <w:pStyle w:val="Normal"/>
        <w:rPr>
          <w:rFonts w:ascii="Montserrat Light" w:hAnsi="Montserrat Light"/>
          <w:lang w:val="fr-FR"/>
        </w:rPr>
      </w:pPr>
      <w:r>
        <w:rPr>
          <w:rFonts w:ascii="Montserrat Light" w:hAnsi="Montserrat Light"/>
          <w:lang w:val="fr-FR"/>
        </w:rPr>
        <w:t>Les membres du bureau de vote bénéficieront d’une assistance du prestataire pendant toute la durée du dépouillement.</w:t>
      </w:r>
    </w:p>
    <w:p>
      <w:pPr>
        <w:pStyle w:val="Titre1"/>
        <w:rPr>
          <w:rFonts w:ascii="Montserrat Light" w:hAnsi="Montserrat Light"/>
          <w:lang w:val="fr-FR"/>
        </w:rPr>
      </w:pPr>
      <w:bookmarkStart w:id="6" w:name="_Toc91247307"/>
      <w:r>
        <w:rPr>
          <w:rFonts w:ascii="Montserrat Light" w:hAnsi="Montserrat Light"/>
          <w:lang w:val="fr-FR"/>
        </w:rPr>
        <w:t>Article 5. Dispositions générales</w:t>
      </w:r>
      <w:bookmarkEnd w:id="6"/>
    </w:p>
    <w:p>
      <w:pPr>
        <w:pStyle w:val="Normal"/>
        <w:rPr>
          <w:rFonts w:ascii="Montserrat Light" w:hAnsi="Montserrat Light"/>
          <w:lang w:val="fr-FR"/>
        </w:rPr>
      </w:pPr>
      <w:r>
        <w:rPr>
          <w:rFonts w:ascii="Montserrat Light" w:hAnsi="Montserrat Light"/>
          <w:lang w:val="fr-FR"/>
        </w:rPr>
        <w:t>Le présent accord entre en vigueur à compter du lendemain de la réalisation des formalités de dépôt et pour toute la durée du cycle électoral, jusqu’à l’expiration des mandats des représentants du personnel. Si des élections partielles doivent être organisées durant ces mandats, elles seront régies par les modalités prévues par le présent accord, ainsi que par le protocole d’accord-électoral négocié et signé.</w:t>
      </w:r>
    </w:p>
    <w:p>
      <w:pPr>
        <w:pStyle w:val="Normal"/>
        <w:rPr>
          <w:rFonts w:ascii="Montserrat Light" w:hAnsi="Montserrat Light"/>
          <w:lang w:val="fr-FR"/>
        </w:rPr>
      </w:pPr>
      <w:r>
        <w:rPr>
          <w:rFonts w:ascii="Montserrat Light" w:hAnsi="Montserrat Light"/>
          <w:lang w:val="fr-FR"/>
        </w:rPr>
        <w:t>Il pourra être révisé si l’une des parties le souhaite. Celle-ci devra alors adresser aux autres parties sa proposition de révision par lettre recommandée avec accusé de réception et une négociation devra s’engager, à l’initiative de la partie la plus diligente, dans les 3 mois de la réception de la proposition de révision.</w:t>
      </w:r>
    </w:p>
    <w:p>
      <w:pPr>
        <w:pStyle w:val="Normal"/>
        <w:rPr>
          <w:rFonts w:ascii="Montserrat Light" w:hAnsi="Montserrat Light"/>
          <w:lang w:val="fr-FR"/>
        </w:rPr>
      </w:pPr>
      <w:r>
        <w:rPr>
          <w:rFonts w:ascii="Montserrat Light" w:hAnsi="Montserrat Light"/>
          <w:lang w:val="fr-FR"/>
        </w:rPr>
        <w:t xml:space="preserve">Il sera envoyé au greffe du conseil des prud’hommes et donnera lieu à un dépôt par voie électronique sur la plateforme en ligne TéléAccords et sera ensuite transmis à la DREETS. </w:t>
      </w:r>
    </w:p>
    <w:p>
      <w:pPr>
        <w:pStyle w:val="Normal"/>
        <w:rPr>
          <w:rFonts w:ascii="Montserrat Light" w:hAnsi="Montserrat Light"/>
          <w:lang w:val="fr-FR"/>
        </w:rPr>
      </w:pPr>
      <w:r>
        <w:rPr>
          <w:rFonts w:ascii="Montserrat Light" w:hAnsi="Montserrat Light"/>
          <w:lang w:val="fr-FR"/>
        </w:rPr>
        <w:t>Un exemplaire de cet accord et de son annexe est tenu à la disposition des salariés sur le lieu de travail, et mis sur l’intranet de la Fondation lorsqu’il en existe un.</w:t>
      </w:r>
    </w:p>
    <w:p>
      <w:pPr>
        <w:pStyle w:val="Normal"/>
        <w:spacing w:before="200" w:after="0"/>
        <w:rPr>
          <w:rFonts w:ascii="Montserrat Light" w:hAnsi="Montserrat Light" w:cs="Arial"/>
          <w:lang w:val="fr-FR"/>
        </w:rPr>
      </w:pPr>
      <w:r>
        <w:rPr>
          <w:rFonts w:cs="Arial" w:ascii="Montserrat Light" w:hAnsi="Montserrat Light"/>
          <w:lang w:val="fr-FR"/>
        </w:rPr>
        <w:t xml:space="preserve">Fait à BOVES, </w:t>
      </w:r>
      <w:r>
        <w:rPr>
          <w:rFonts w:cs="Arial" w:ascii="Montserrat Light" w:hAnsi="Montserrat Light"/>
          <w:lang w:val="fr-FR"/>
        </w:rPr>
        <w:t>le 7 avril 2026</w:t>
      </w:r>
    </w:p>
    <w:p>
      <w:pPr>
        <w:pStyle w:val="Normal"/>
        <w:spacing w:before="200" w:after="0"/>
        <w:rPr>
          <w:rFonts w:ascii="Montserrat Light" w:hAnsi="Montserrat Light" w:cs="Arial"/>
          <w:lang w:val="fr-FR"/>
        </w:rPr>
      </w:pPr>
      <w:r>
        <w:rPr>
          <w:rFonts w:cs="Arial" w:ascii="Montserrat Light" w:hAnsi="Montserrat Light"/>
          <w:lang w:val="fr-FR"/>
        </w:rPr>
        <w:t>En 6 exemplaires originaux :</w:t>
      </w:r>
    </w:p>
    <w:p>
      <w:pPr>
        <w:pStyle w:val="Normal"/>
        <w:numPr>
          <w:ilvl w:val="0"/>
          <w:numId w:val="5"/>
        </w:numPr>
        <w:spacing w:before="0" w:after="0"/>
        <w:rPr>
          <w:rFonts w:ascii="Montserrat Light" w:hAnsi="Montserrat Light" w:cs="Arial"/>
          <w:lang w:val="fr-FR"/>
        </w:rPr>
      </w:pPr>
      <w:r>
        <w:rPr>
          <w:rFonts w:cs="Arial" w:ascii="Montserrat Light" w:hAnsi="Montserrat Light"/>
          <w:lang w:val="fr-FR"/>
        </w:rPr>
        <w:t>2 exemplaires pour chaque partie signataire</w:t>
      </w:r>
    </w:p>
    <w:p>
      <w:pPr>
        <w:pStyle w:val="Normal"/>
        <w:numPr>
          <w:ilvl w:val="0"/>
          <w:numId w:val="5"/>
        </w:numPr>
        <w:spacing w:before="0" w:after="0"/>
        <w:rPr>
          <w:rFonts w:ascii="Montserrat Light" w:hAnsi="Montserrat Light" w:cs="Arial"/>
          <w:lang w:val="fr-FR"/>
        </w:rPr>
      </w:pPr>
      <w:r>
        <w:rPr>
          <w:rFonts w:cs="Arial" w:ascii="Montserrat Light" w:hAnsi="Montserrat Light"/>
          <w:lang w:val="fr-FR"/>
        </w:rPr>
        <w:t>1 exemplaire à destination du greffe du Conseil des Prud’hommes</w:t>
      </w:r>
    </w:p>
    <w:p>
      <w:pPr>
        <w:pStyle w:val="Normal"/>
        <w:numPr>
          <w:ilvl w:val="0"/>
          <w:numId w:val="5"/>
        </w:numPr>
        <w:spacing w:before="0" w:after="0"/>
        <w:rPr>
          <w:rFonts w:ascii="Montserrat Light" w:hAnsi="Montserrat Light" w:cs="Arial"/>
          <w:lang w:val="fr-FR"/>
        </w:rPr>
      </w:pPr>
      <w:r>
        <w:rPr>
          <w:rFonts w:cs="Arial" w:ascii="Montserrat Light" w:hAnsi="Montserrat Light"/>
          <w:lang w:val="fr-FR"/>
        </w:rPr>
        <w:t>1 exemplaire pour la DREETS</w:t>
      </w:r>
    </w:p>
    <w:p>
      <w:pPr>
        <w:pStyle w:val="Normal"/>
        <w:spacing w:before="0" w:after="0"/>
        <w:rPr>
          <w:rFonts w:ascii="Montserrat Light" w:hAnsi="Montserrat Light" w:cs="Arial"/>
          <w:lang w:val="fr-FR"/>
        </w:rPr>
      </w:pPr>
      <w:r>
        <w:rPr>
          <w:rFonts w:cs="Arial" w:ascii="Montserrat Light" w:hAnsi="Montserrat Light"/>
          <w:lang w:val="fr-FR"/>
        </w:rPr>
      </w:r>
    </w:p>
    <w:p>
      <w:pPr>
        <w:pStyle w:val="Normal"/>
        <w:spacing w:before="200" w:after="0"/>
        <w:jc w:val="left"/>
        <w:rPr>
          <w:rFonts w:ascii="Montserrat Light" w:hAnsi="Montserrat Light"/>
          <w:b/>
          <w:b/>
          <w:bCs/>
          <w:lang w:val="fr-FR"/>
        </w:rPr>
      </w:pPr>
      <w:r>
        <w:rPr>
          <w:rFonts w:cs="Arial" w:ascii="Montserrat Light" w:hAnsi="Montserrat Light"/>
          <w:b/>
          <w:bCs/>
          <w:lang w:val="fr-FR"/>
        </w:rPr>
        <w:t xml:space="preserve">Pour la Fondation </w:t>
      </w:r>
      <w:r>
        <w:rPr>
          <w:rFonts w:ascii="Montserrat Light" w:hAnsi="Montserrat Light"/>
          <w:b/>
          <w:bCs/>
          <w:lang w:val="fr-FR"/>
        </w:rPr>
        <w:t>Soins Service</w:t>
      </w:r>
    </w:p>
    <w:p>
      <w:pPr>
        <w:pStyle w:val="Normal"/>
        <w:spacing w:before="0" w:after="0"/>
        <w:jc w:val="left"/>
        <w:rPr>
          <w:rFonts w:ascii="Montserrat Light" w:hAnsi="Montserrat Light"/>
          <w:b/>
          <w:b/>
          <w:bCs/>
          <w:lang w:val="fr-FR"/>
        </w:rPr>
      </w:pPr>
      <w:r>
        <w:rPr>
          <w:rFonts w:ascii="Montserrat Light" w:hAnsi="Montserrat Light"/>
          <w:b/>
          <w:bCs/>
          <w:lang w:val="fr-FR"/>
        </w:rPr>
        <w:t>Monsieur ……………………………………………..</w:t>
      </w:r>
    </w:p>
    <w:p>
      <w:pPr>
        <w:pStyle w:val="Normal"/>
        <w:spacing w:before="0" w:after="0"/>
        <w:jc w:val="left"/>
        <w:rPr>
          <w:rFonts w:ascii="Montserrat Light" w:hAnsi="Montserrat Light"/>
          <w:b/>
          <w:b/>
          <w:bCs/>
          <w:lang w:val="fr-FR"/>
        </w:rPr>
      </w:pPr>
      <w:r>
        <w:rPr>
          <w:rFonts w:ascii="Montserrat Light" w:hAnsi="Montserrat Light"/>
          <w:b/>
          <w:bCs/>
          <w:lang w:val="fr-FR"/>
        </w:rPr>
      </w:r>
    </w:p>
    <w:p>
      <w:pPr>
        <w:pStyle w:val="Normal"/>
        <w:spacing w:before="200" w:after="0"/>
        <w:jc w:val="left"/>
        <w:rPr>
          <w:rFonts w:ascii="Montserrat Light" w:hAnsi="Montserrat Light" w:cs="Arial"/>
          <w:b/>
          <w:b/>
          <w:bCs/>
          <w:lang w:val="fr-FR"/>
        </w:rPr>
      </w:pPr>
      <w:r>
        <w:rPr>
          <w:rFonts w:cs="Arial" w:ascii="Montserrat Light" w:hAnsi="Montserrat Light"/>
          <w:b/>
          <w:bCs/>
          <w:lang w:val="fr-FR"/>
        </w:rPr>
      </w:r>
    </w:p>
    <w:p>
      <w:pPr>
        <w:pStyle w:val="Normal"/>
        <w:spacing w:before="200" w:after="0"/>
        <w:jc w:val="left"/>
        <w:rPr>
          <w:rFonts w:ascii="Montserrat Light" w:hAnsi="Montserrat Light" w:cs="Arial"/>
          <w:b/>
          <w:b/>
          <w:bCs/>
          <w:lang w:val="fr-FR"/>
        </w:rPr>
      </w:pPr>
      <w:r>
        <w:rPr>
          <w:rFonts w:cs="Arial" w:ascii="Montserrat Light" w:hAnsi="Montserrat Light"/>
          <w:b/>
          <w:bCs/>
          <w:lang w:val="fr-FR"/>
        </w:rPr>
        <w:t>Pour l’organisation syndicale CFDT,</w:t>
      </w:r>
    </w:p>
    <w:p>
      <w:pPr>
        <w:pStyle w:val="Normal"/>
        <w:spacing w:before="0" w:after="0"/>
        <w:jc w:val="left"/>
        <w:rPr>
          <w:rFonts w:ascii="Montserrat Light" w:hAnsi="Montserrat Light" w:cs="Arial"/>
          <w:b/>
          <w:b/>
          <w:bCs/>
          <w:lang w:val="fr-FR"/>
        </w:rPr>
      </w:pPr>
      <w:r>
        <w:rPr>
          <w:rFonts w:cs="Arial" w:ascii="Montserrat Light" w:hAnsi="Montserrat Light"/>
          <w:b/>
          <w:bCs/>
          <w:lang w:val="fr-FR"/>
        </w:rPr>
        <w:t>Madame ……………………………………………………</w:t>
      </w:r>
    </w:p>
    <w:p>
      <w:pPr>
        <w:pStyle w:val="Normal"/>
        <w:spacing w:before="200" w:after="0"/>
        <w:jc w:val="left"/>
        <w:rPr>
          <w:rFonts w:ascii="Montserrat Light" w:hAnsi="Montserrat Light" w:cs="Arial"/>
          <w:b/>
          <w:b/>
          <w:bCs/>
          <w:color w:val="A02B93"/>
          <w:lang w:val="fr-FR"/>
        </w:rPr>
      </w:pPr>
      <w:r>
        <w:rPr>
          <w:rFonts w:cs="Arial" w:ascii="Montserrat Light" w:hAnsi="Montserrat Light"/>
          <w:b/>
          <w:bCs/>
          <w:color w:val="A02B93"/>
          <w:lang w:val="fr-FR"/>
        </w:rPr>
      </w:r>
    </w:p>
    <w:p>
      <w:pPr>
        <w:pStyle w:val="Normal"/>
        <w:spacing w:before="200" w:after="0"/>
        <w:rPr>
          <w:rFonts w:ascii="Montserrat Light" w:hAnsi="Montserrat Light" w:cs="Arial"/>
          <w:color w:val="E36C0A"/>
          <w:lang w:val="fr-FR"/>
        </w:rPr>
      </w:pPr>
      <w:r>
        <w:rPr>
          <w:rFonts w:cs="Arial" w:ascii="Montserrat Light" w:hAnsi="Montserrat Light"/>
          <w:color w:val="E36C0A"/>
          <w:lang w:val="fr-FR"/>
        </w:rPr>
      </w:r>
    </w:p>
    <w:p>
      <w:pPr>
        <w:pStyle w:val="Normal"/>
        <w:spacing w:before="200" w:after="0"/>
        <w:rPr>
          <w:rFonts w:ascii="Montserrat Light" w:hAnsi="Montserrat Light" w:cs="Arial"/>
          <w:color w:val="E36C0A"/>
          <w:lang w:val="fr-FR"/>
        </w:rPr>
      </w:pPr>
      <w:r>
        <w:rPr>
          <w:rFonts w:cs="Arial" w:ascii="Montserrat Light" w:hAnsi="Montserrat Light"/>
          <w:color w:val="E36C0A"/>
          <w:lang w:val="fr-FR"/>
        </w:rPr>
      </w:r>
    </w:p>
    <w:p>
      <w:pPr>
        <w:pStyle w:val="Normal"/>
        <w:spacing w:before="200" w:after="0"/>
        <w:rPr>
          <w:rFonts w:ascii="Montserrat Light" w:hAnsi="Montserrat Light" w:cs="Arial"/>
          <w:color w:val="E36C0A"/>
          <w:lang w:val="fr-FR"/>
        </w:rPr>
      </w:pPr>
      <w:r>
        <w:rPr>
          <w:rFonts w:cs="Arial" w:ascii="Montserrat Light" w:hAnsi="Montserrat Light"/>
          <w:color w:val="E36C0A"/>
          <w:lang w:val="fr-FR"/>
        </w:rPr>
      </w:r>
    </w:p>
    <w:p>
      <w:pPr>
        <w:pStyle w:val="Titre1"/>
        <w:rPr>
          <w:rFonts w:ascii="Montserrat Light" w:hAnsi="Montserrat Light" w:cs="Arial"/>
          <w:color w:val="E36C0A"/>
          <w:lang w:val="fr-FR"/>
        </w:rPr>
      </w:pPr>
      <w:bookmarkStart w:id="7" w:name="_Toc91247308"/>
      <w:r>
        <w:rPr>
          <w:rFonts w:ascii="Montserrat Light" w:hAnsi="Montserrat Light"/>
          <w:lang w:val="fr-FR"/>
        </w:rPr>
        <w:t>ANNEXE - CAHIER DES CHARGES DU SYSTEME DE VOTE</w:t>
      </w:r>
      <w:bookmarkEnd w:id="7"/>
    </w:p>
    <w:p>
      <w:pPr>
        <w:pStyle w:val="Normal"/>
        <w:rPr>
          <w:rFonts w:ascii="Montserrat Light" w:hAnsi="Montserrat Light"/>
          <w:lang w:val="fr-FR"/>
        </w:rPr>
      </w:pPr>
      <w:r>
        <w:rPr>
          <w:rFonts w:ascii="Montserrat Light" w:hAnsi="Montserrat Light"/>
          <w:lang w:val="fr-FR"/>
        </w:rPr>
      </w:r>
    </w:p>
    <w:p>
      <w:pPr>
        <w:pStyle w:val="Normal"/>
        <w:spacing w:before="0" w:after="0"/>
        <w:jc w:val="center"/>
        <w:rPr>
          <w:rFonts w:ascii="Montserrat Light" w:hAnsi="Montserrat Light"/>
          <w:caps/>
          <w:lang w:val="fr-FR"/>
        </w:rPr>
      </w:pPr>
      <w:r>
        <w:rPr>
          <w:rFonts w:ascii="Montserrat Light" w:hAnsi="Montserrat Light"/>
          <w:caps/>
          <w:lang w:val="fr-FR"/>
        </w:rPr>
        <w:t xml:space="preserve">Annexe a L’accord D’ENTREPRISE :  du </w:t>
      </w:r>
      <w:r>
        <w:rPr>
          <w:rFonts w:ascii="Montserrat Light" w:hAnsi="Montserrat Light"/>
          <w:caps/>
          <w:lang w:val="fr-FR"/>
        </w:rPr>
        <w:t>2026-04-07</w:t>
      </w:r>
    </w:p>
    <w:p>
      <w:pPr>
        <w:pStyle w:val="Normal"/>
        <w:spacing w:before="0" w:after="0"/>
        <w:jc w:val="center"/>
        <w:rPr>
          <w:rFonts w:ascii="Montserrat Light" w:hAnsi="Montserrat Light"/>
          <w:caps/>
          <w:lang w:val="fr-FR"/>
        </w:rPr>
      </w:pPr>
      <w:r>
        <w:rPr>
          <w:rFonts w:ascii="Montserrat Light" w:hAnsi="Montserrat Light"/>
          <w:caps/>
          <w:lang w:val="fr-FR"/>
        </w:rPr>
        <w:t>relatif au recours au vote dematerialise par internet dans le cadre des elections profeSsionnelles</w:t>
      </w:r>
    </w:p>
    <w:p>
      <w:pPr>
        <w:pStyle w:val="Normal"/>
        <w:rPr>
          <w:rFonts w:ascii="Montserrat Light" w:hAnsi="Montserrat Light"/>
          <w:lang w:val="fr-FR"/>
        </w:rPr>
      </w:pPr>
      <w:r>
        <w:rPr>
          <w:rFonts w:ascii="Montserrat Light" w:hAnsi="Montserrat Light"/>
          <w:lang w:val="fr-FR"/>
        </w:rPr>
      </w:r>
    </w:p>
    <w:p>
      <w:pPr>
        <w:pStyle w:val="Titre2"/>
        <w:rPr>
          <w:rFonts w:ascii="Montserrat Light" w:hAnsi="Montserrat Light"/>
          <w:lang w:val="fr-FR"/>
        </w:rPr>
      </w:pPr>
      <w:bookmarkStart w:id="8" w:name="_Toc91247309"/>
      <w:r>
        <w:rPr>
          <w:rFonts w:ascii="Montserrat Light" w:hAnsi="Montserrat Light"/>
          <w:lang w:val="fr-FR"/>
        </w:rPr>
        <w:t>Préambule</w:t>
      </w:r>
      <w:bookmarkEnd w:id="8"/>
    </w:p>
    <w:p>
      <w:pPr>
        <w:pStyle w:val="Normal"/>
        <w:rPr>
          <w:rFonts w:ascii="Montserrat Light" w:hAnsi="Montserrat Light"/>
          <w:lang w:val="fr-FR"/>
        </w:rPr>
      </w:pPr>
      <w:r>
        <w:rPr>
          <w:rFonts w:ascii="Montserrat Light" w:hAnsi="Montserrat Light"/>
          <w:lang w:val="fr-FR"/>
        </w:rPr>
        <w:t>Dans le cadre de l’organisation des élections professionnelles portant sur le renouvellement des mandats des membres de la délégation du personnel au Comité Social et Economique, la Direction de la société et les Organisations Syndicales ont souhaité recourir au vote dématérialisé par internet.</w:t>
      </w:r>
    </w:p>
    <w:p>
      <w:pPr>
        <w:pStyle w:val="Normal"/>
        <w:rPr>
          <w:rFonts w:ascii="Montserrat Light" w:hAnsi="Montserrat Light"/>
          <w:lang w:val="fr-FR"/>
        </w:rPr>
      </w:pPr>
      <w:r>
        <w:rPr>
          <w:rFonts w:ascii="Montserrat Light" w:hAnsi="Montserrat Light"/>
          <w:lang w:val="fr-FR"/>
        </w:rPr>
        <w:t>La société KERCIA Solutions, ci-après « LE PRESTATAIRE », représentée par Monsieur ………………………., a été choisie comme prestataire et aura en charge la mise en œuvre du vote dématérialisé conformément au présent cahier des charges.</w:t>
      </w:r>
    </w:p>
    <w:p>
      <w:pPr>
        <w:pStyle w:val="Titre2"/>
        <w:rPr>
          <w:rFonts w:ascii="Montserrat Light" w:hAnsi="Montserrat Light"/>
          <w:lang w:val="fr-FR"/>
        </w:rPr>
      </w:pPr>
      <w:bookmarkStart w:id="9" w:name="_Toc91247310"/>
      <w:r>
        <w:rPr>
          <w:rFonts w:ascii="Montserrat Light" w:hAnsi="Montserrat Light"/>
          <w:lang w:val="fr-FR"/>
        </w:rPr>
        <w:t>Missions du prestataire</w:t>
      </w:r>
      <w:bookmarkEnd w:id="9"/>
    </w:p>
    <w:p>
      <w:pPr>
        <w:pStyle w:val="Normal"/>
        <w:rPr>
          <w:rFonts w:ascii="Montserrat Light" w:hAnsi="Montserrat Light"/>
          <w:lang w:val="fr-FR"/>
        </w:rPr>
      </w:pPr>
      <w:r>
        <w:rPr>
          <w:rFonts w:ascii="Montserrat Light" w:hAnsi="Montserrat Light"/>
          <w:lang w:val="fr-FR"/>
        </w:rPr>
        <w:t>Le prestataire aura en charge :</w:t>
      </w:r>
    </w:p>
    <w:p>
      <w:pPr>
        <w:pStyle w:val="Normal"/>
        <w:numPr>
          <w:ilvl w:val="0"/>
          <w:numId w:val="2"/>
        </w:numPr>
        <w:rPr>
          <w:rFonts w:ascii="Montserrat Light" w:hAnsi="Montserrat Light"/>
          <w:lang w:val="fr-FR"/>
        </w:rPr>
      </w:pPr>
      <w:r>
        <w:rPr>
          <w:rFonts w:ascii="Montserrat Light" w:hAnsi="Montserrat Light"/>
          <w:lang w:val="fr-FR"/>
        </w:rPr>
        <w:t>La mise en œuvre du système de vote dématérialisé par internet,</w:t>
      </w:r>
    </w:p>
    <w:p>
      <w:pPr>
        <w:pStyle w:val="Normal"/>
        <w:numPr>
          <w:ilvl w:val="0"/>
          <w:numId w:val="2"/>
        </w:numPr>
        <w:rPr>
          <w:rFonts w:ascii="Montserrat Light" w:hAnsi="Montserrat Light"/>
          <w:lang w:val="fr-FR"/>
        </w:rPr>
      </w:pPr>
      <w:r>
        <w:rPr>
          <w:rFonts w:ascii="Montserrat Light" w:hAnsi="Montserrat Light"/>
          <w:lang w:val="fr-FR"/>
        </w:rPr>
        <w:t>La mise en œuvre du système de dépouillement des bulletins de vote dématérialisé par internet et l’élaboration des états des résultats permettant l’affectation des sièges.</w:t>
      </w:r>
    </w:p>
    <w:p>
      <w:pPr>
        <w:pStyle w:val="Normal"/>
        <w:rPr>
          <w:rFonts w:ascii="Montserrat Light" w:hAnsi="Montserrat Light"/>
          <w:lang w:val="fr-FR"/>
        </w:rPr>
      </w:pPr>
      <w:r>
        <w:rPr>
          <w:rFonts w:ascii="Montserrat Light" w:hAnsi="Montserrat Light"/>
          <w:lang w:val="fr-FR"/>
        </w:rPr>
        <w:t>Le système développé et qui sera mis en œuvre par le prestataire est conforme en tous points aux prescriptions légales et réglementaires relatives aux conditions et aux modalités de vote dématérialisé par internet pour l'élection des membres de la délégation du personnel au Comité Social et Economique.</w:t>
      </w:r>
    </w:p>
    <w:p>
      <w:pPr>
        <w:pStyle w:val="Normal"/>
        <w:ind w:left="720" w:hanging="0"/>
        <w:jc w:val="right"/>
        <w:rPr>
          <w:rFonts w:ascii="Montserrat Light" w:hAnsi="Montserrat Light"/>
          <w:i/>
          <w:i/>
          <w:color w:val="767171"/>
          <w:sz w:val="18"/>
          <w:szCs w:val="18"/>
          <w:lang w:val="fr-FR"/>
        </w:rPr>
      </w:pPr>
      <w:r>
        <w:rPr>
          <w:rFonts w:ascii="Montserrat Light" w:hAnsi="Montserrat Light"/>
          <w:i/>
          <w:color w:val="767171"/>
          <w:sz w:val="18"/>
          <w:szCs w:val="18"/>
          <w:lang w:val="fr-FR"/>
        </w:rPr>
        <w:t>Articles R.2314-5 et suivants du Code du travail</w:t>
      </w:r>
    </w:p>
    <w:p>
      <w:pPr>
        <w:pStyle w:val="Normal"/>
        <w:rPr>
          <w:rFonts w:ascii="Montserrat Light" w:hAnsi="Montserrat Light"/>
          <w:lang w:val="fr-FR"/>
        </w:rPr>
      </w:pPr>
      <w:r>
        <w:rPr>
          <w:rFonts w:ascii="Montserrat Light" w:hAnsi="Montserrat Light"/>
          <w:lang w:val="fr-FR"/>
        </w:rPr>
        <w:t>Le système développé et qui sera mis en œuvre par le prestataire est régulièrement audité par plusieurs cabinets d’expertises indépendants, chargés de valider sa conformité vis-à-vis des obligations réglementaires.</w:t>
      </w:r>
    </w:p>
    <w:p>
      <w:pPr>
        <w:pStyle w:val="Normal"/>
        <w:rPr>
          <w:rFonts w:ascii="Montserrat Light" w:hAnsi="Montserrat Light"/>
          <w:lang w:val="fr-FR"/>
        </w:rPr>
      </w:pPr>
      <w:r>
        <w:rPr>
          <w:rFonts w:ascii="Montserrat Light" w:hAnsi="Montserrat Light"/>
          <w:lang w:val="fr-FR"/>
        </w:rPr>
        <w:t>Le prestataire pourra transmettre, sur demande du Client, le rapport d’expertise le plus récent.</w:t>
      </w:r>
    </w:p>
    <w:p>
      <w:pPr>
        <w:pStyle w:val="Titre2"/>
        <w:rPr>
          <w:rFonts w:ascii="Montserrat Light" w:hAnsi="Montserrat Light"/>
          <w:lang w:val="fr-FR"/>
        </w:rPr>
      </w:pPr>
      <w:bookmarkStart w:id="10" w:name="_Toc91247311"/>
      <w:r>
        <w:rPr>
          <w:rFonts w:ascii="Montserrat Light" w:hAnsi="Montserrat Light"/>
          <w:lang w:val="fr-FR"/>
        </w:rPr>
        <w:t>Sécurité du système de vote</w:t>
      </w:r>
      <w:bookmarkEnd w:id="10"/>
    </w:p>
    <w:p>
      <w:pPr>
        <w:pStyle w:val="Normal"/>
        <w:rPr>
          <w:rFonts w:ascii="Montserrat Light" w:hAnsi="Montserrat Light"/>
          <w:lang w:val="fr-FR"/>
        </w:rPr>
      </w:pPr>
      <w:r>
        <w:rPr>
          <w:rFonts w:ascii="Montserrat Light" w:hAnsi="Montserrat Light"/>
          <w:lang w:val="fr-FR"/>
        </w:rPr>
        <w:t>Avant l’ouverture du vote, les données de paramétrage du scrutin sont scellées manuellement, une empreinte numérique est générée sur ces données pour en assurer l’intégrité à tout moment. Au scellement, puis à l’ouverture programmée du scrutin, un constat assure des émargements et des urnes vides.</w:t>
      </w:r>
    </w:p>
    <w:p>
      <w:pPr>
        <w:pStyle w:val="Normal"/>
        <w:rPr>
          <w:rFonts w:ascii="Montserrat Light" w:hAnsi="Montserrat Light"/>
          <w:lang w:val="fr-FR"/>
        </w:rPr>
      </w:pPr>
      <w:r>
        <w:rPr>
          <w:rFonts w:ascii="Montserrat Light" w:hAnsi="Montserrat Light"/>
          <w:lang w:val="fr-FR"/>
        </w:rPr>
        <w:t>A la date de fermeture programmée du scrutin, la clôture des votes est faite automatiquement. Un condensat de référence est généré sur l’urne et l’émargement des votes électroniques.</w:t>
      </w:r>
    </w:p>
    <w:p>
      <w:pPr>
        <w:pStyle w:val="Titre2"/>
        <w:rPr>
          <w:rFonts w:ascii="Montserrat Light" w:hAnsi="Montserrat Light"/>
          <w:lang w:val="fr-FR"/>
        </w:rPr>
      </w:pPr>
      <w:bookmarkStart w:id="11" w:name="_Toc91247312"/>
      <w:r>
        <w:rPr>
          <w:rFonts w:ascii="Montserrat Light" w:hAnsi="Montserrat Light"/>
          <w:lang w:val="fr-FR"/>
        </w:rPr>
        <w:t>Confidentialité des données transmises</w:t>
      </w:r>
      <w:bookmarkEnd w:id="11"/>
    </w:p>
    <w:p>
      <w:pPr>
        <w:pStyle w:val="Normal"/>
        <w:rPr>
          <w:rFonts w:ascii="Montserrat Light" w:hAnsi="Montserrat Light"/>
          <w:lang w:val="fr-FR"/>
        </w:rPr>
      </w:pPr>
      <w:r>
        <w:rPr>
          <w:rFonts w:ascii="Montserrat Light" w:hAnsi="Montserrat Light"/>
          <w:lang w:val="fr-FR"/>
        </w:rPr>
        <w:t>Le système retenu assure la confidentialité des données transmises, notamment celles des fichiers constitués pour établir les listes électorales des collèges, ainsi que la sécurité de l’adressage des moyens d’authentification, de l’émargement, de l’enregistrement et du dépouillement des votes.</w:t>
      </w:r>
    </w:p>
    <w:p>
      <w:pPr>
        <w:pStyle w:val="Normal"/>
        <w:rPr>
          <w:rFonts w:ascii="Montserrat Light" w:hAnsi="Montserrat Light"/>
          <w:lang w:val="fr-FR"/>
        </w:rPr>
      </w:pPr>
      <w:r>
        <w:rPr>
          <w:rFonts w:ascii="Montserrat Light" w:hAnsi="Montserrat Light"/>
          <w:lang w:val="fr-FR"/>
        </w:rPr>
        <w:t>Le système retenu répond en tous points :</w:t>
      </w:r>
    </w:p>
    <w:p>
      <w:pPr>
        <w:pStyle w:val="Normal"/>
        <w:numPr>
          <w:ilvl w:val="0"/>
          <w:numId w:val="5"/>
        </w:numPr>
        <w:rPr>
          <w:rFonts w:ascii="Montserrat Light" w:hAnsi="Montserrat Light" w:cs="Arial"/>
          <w:lang w:val="fr-FR"/>
        </w:rPr>
      </w:pPr>
      <w:r>
        <w:rPr>
          <w:rFonts w:cs="Arial" w:ascii="Montserrat Light" w:hAnsi="Montserrat Light"/>
          <w:lang w:val="fr-FR"/>
        </w:rPr>
        <w:t>à la délibération CNIL n° 2019-053 du 25 avril 2019 portant adoption d’une recommandation relative à la sécurité des systèmes de vote par correspondance électronique, notamment via Internet</w:t>
      </w:r>
    </w:p>
    <w:p>
      <w:pPr>
        <w:pStyle w:val="Normal"/>
        <w:numPr>
          <w:ilvl w:val="0"/>
          <w:numId w:val="5"/>
        </w:numPr>
        <w:rPr>
          <w:rFonts w:ascii="Montserrat Light" w:hAnsi="Montserrat Light" w:cs="Arial"/>
          <w:lang w:val="fr-FR"/>
        </w:rPr>
      </w:pPr>
      <w:r>
        <w:rPr>
          <w:rFonts w:cs="Arial" w:ascii="Montserrat Light" w:hAnsi="Montserrat Light"/>
          <w:lang w:val="fr-FR"/>
        </w:rPr>
        <w:t>aux dispositions relative à la protection des données personnelles (</w:t>
      </w:r>
      <w:r>
        <w:rPr>
          <w:rFonts w:cs="Arial" w:ascii="Montserrat Light" w:hAnsi="Montserrat Light"/>
          <w:i/>
          <w:lang w:val="fr-FR"/>
        </w:rPr>
        <w:t>loi n°78-17 du 6 janvier 1978 et les décrets n°2005-1309 du 20 octobre 2005, n°2007-451 du 25 mars 2011, n°2007-602 du 25 avril 2007, n°2014-793 du 9 juillet 2014 et n°2017-1819 du 29 décembre 2017, le Règlement Général sur la Protection des Données (RGPD)</w:t>
      </w:r>
      <w:r>
        <w:rPr>
          <w:rFonts w:cs="Arial" w:ascii="Montserrat Light" w:hAnsi="Montserrat Light"/>
          <w:lang w:val="fr-FR"/>
        </w:rPr>
        <w:t xml:space="preserve">) </w:t>
      </w:r>
    </w:p>
    <w:p>
      <w:pPr>
        <w:pStyle w:val="Normal"/>
        <w:rPr>
          <w:rFonts w:ascii="Montserrat Light" w:hAnsi="Montserrat Light"/>
          <w:lang w:val="fr-FR"/>
        </w:rPr>
      </w:pPr>
      <w:r>
        <w:rPr>
          <w:rFonts w:ascii="Montserrat Light" w:hAnsi="Montserrat Light"/>
          <w:lang w:val="fr-FR"/>
        </w:rPr>
        <w:t>Le prestataire s’engage à conserver de manière strictement confidentielle toutes les informations et les données qui lui seront transmises dans le cadre de l’organisation du vote dématérialisé par internet. Il met en œuvre tous les moyens nécessaires afin de sécuriser la transmission et l’accès aux informations des fichiers qui lui sont communiqués par la Fondation et à limiter leur consultation aux seuls personnels chargés de la gestion du vote dématérialisé par internet.</w:t>
      </w:r>
    </w:p>
    <w:p>
      <w:pPr>
        <w:pStyle w:val="Normal"/>
        <w:rPr>
          <w:rFonts w:ascii="Montserrat Light" w:hAnsi="Montserrat Light"/>
          <w:lang w:val="fr-FR"/>
        </w:rPr>
      </w:pPr>
      <w:r>
        <w:rPr>
          <w:rFonts w:ascii="Montserrat Light" w:hAnsi="Montserrat Light"/>
          <w:lang w:val="fr-FR"/>
        </w:rPr>
        <w:t>A l’issue du délai de recours et en l’absence de contentieux, le prestataire s’engage à détruire les fichiers transmis et à ne conserver aucune de ces données.</w:t>
      </w:r>
    </w:p>
    <w:p>
      <w:pPr>
        <w:pStyle w:val="Normal"/>
        <w:rPr>
          <w:rFonts w:ascii="Montserrat Light" w:hAnsi="Montserrat Light"/>
          <w:lang w:val="fr-FR"/>
        </w:rPr>
      </w:pPr>
      <w:r>
        <w:rPr>
          <w:rFonts w:ascii="Montserrat Light" w:hAnsi="Montserrat Light"/>
          <w:lang w:val="fr-FR"/>
        </w:rPr>
        <w:t xml:space="preserve">Un certificat de destruction des données pourra être transmis au Client, sur demande. </w:t>
      </w:r>
    </w:p>
    <w:p>
      <w:pPr>
        <w:pStyle w:val="Titre2"/>
        <w:rPr>
          <w:rFonts w:ascii="Montserrat Light" w:hAnsi="Montserrat Light"/>
          <w:lang w:val="fr-FR"/>
        </w:rPr>
      </w:pPr>
      <w:bookmarkStart w:id="12" w:name="_Toc91247313"/>
      <w:r>
        <w:rPr>
          <w:rFonts w:ascii="Montserrat Light" w:hAnsi="Montserrat Light"/>
          <w:lang w:val="fr-FR"/>
        </w:rPr>
        <w:t>Cellule d’assistance technique</w:t>
      </w:r>
      <w:bookmarkEnd w:id="12"/>
    </w:p>
    <w:p>
      <w:pPr>
        <w:pStyle w:val="Normal"/>
        <w:rPr>
          <w:rFonts w:ascii="Montserrat Light" w:hAnsi="Montserrat Light"/>
          <w:color w:val="E36C0A"/>
          <w:lang w:val="fr-FR"/>
        </w:rPr>
      </w:pPr>
      <w:r>
        <w:rPr>
          <w:rFonts w:ascii="Montserrat Light" w:hAnsi="Montserrat Light"/>
          <w:lang w:val="fr-FR"/>
        </w:rPr>
        <w:t>L’employeur mettra en place une cellule d’assistance technique chargée de veiller au bon fonctionnement et à la surveillance du système de vote dématérialisé par internet, comprenant, le cas échéant, les représentants du prestataire.</w:t>
      </w:r>
    </w:p>
    <w:p>
      <w:pPr>
        <w:pStyle w:val="Normal"/>
        <w:ind w:left="720" w:hanging="0"/>
        <w:jc w:val="right"/>
        <w:rPr>
          <w:rFonts w:ascii="Montserrat Light" w:hAnsi="Montserrat Light"/>
          <w:i/>
          <w:i/>
          <w:color w:val="767171"/>
          <w:sz w:val="18"/>
          <w:szCs w:val="18"/>
          <w:lang w:val="fr-FR"/>
        </w:rPr>
      </w:pPr>
      <w:r>
        <w:rPr>
          <w:rFonts w:ascii="Montserrat Light" w:hAnsi="Montserrat Light"/>
          <w:i/>
          <w:color w:val="767171"/>
          <w:sz w:val="18"/>
          <w:szCs w:val="18"/>
          <w:lang w:val="fr-FR"/>
        </w:rPr>
        <w:t>Article R. 2314-10 du Code du travail</w:t>
      </w:r>
    </w:p>
    <w:p>
      <w:pPr>
        <w:pStyle w:val="Normal"/>
        <w:rPr>
          <w:rFonts w:ascii="Montserrat Light" w:hAnsi="Montserrat Light"/>
          <w:lang w:val="fr-FR"/>
        </w:rPr>
      </w:pPr>
      <w:r>
        <w:rPr>
          <w:rFonts w:ascii="Montserrat Light" w:hAnsi="Montserrat Light"/>
          <w:lang w:val="fr-FR"/>
        </w:rPr>
        <w:t>En présence des représentants des listes de candidats, la cellule d’assistance technique :</w:t>
      </w:r>
    </w:p>
    <w:p>
      <w:pPr>
        <w:pStyle w:val="Normal"/>
        <w:numPr>
          <w:ilvl w:val="0"/>
          <w:numId w:val="3"/>
        </w:numPr>
        <w:rPr>
          <w:rFonts w:ascii="Montserrat Light" w:hAnsi="Montserrat Light"/>
          <w:lang w:val="fr-FR"/>
        </w:rPr>
      </w:pPr>
      <w:r>
        <w:rPr>
          <w:rFonts w:ascii="Montserrat Light" w:hAnsi="Montserrat Light"/>
          <w:lang w:val="fr-FR"/>
        </w:rPr>
        <w:t>Procède, avant que le vote ne soit ouvert, à un test du système de vote dématérialisé par internet et vérifie que l’urne électronique est vide, scellée et chiffrée par des clés délivrées à cet effet ;</w:t>
      </w:r>
    </w:p>
    <w:p>
      <w:pPr>
        <w:pStyle w:val="Normal"/>
        <w:numPr>
          <w:ilvl w:val="0"/>
          <w:numId w:val="3"/>
        </w:numPr>
        <w:rPr>
          <w:rFonts w:ascii="Montserrat Light" w:hAnsi="Montserrat Light"/>
          <w:lang w:val="fr-FR"/>
        </w:rPr>
      </w:pPr>
      <w:r>
        <w:rPr>
          <w:rFonts w:ascii="Montserrat Light" w:hAnsi="Montserrat Light"/>
          <w:lang w:val="fr-FR"/>
        </w:rPr>
        <w:t>Procède, avant que le vote ne soit ouvert, à un test spécifique du système de dépouillement, à l’issue duquel le système est scellé ;</w:t>
      </w:r>
    </w:p>
    <w:p>
      <w:pPr>
        <w:pStyle w:val="Normal"/>
        <w:numPr>
          <w:ilvl w:val="0"/>
          <w:numId w:val="3"/>
        </w:numPr>
        <w:rPr>
          <w:rFonts w:ascii="Montserrat Light" w:hAnsi="Montserrat Light"/>
          <w:lang w:val="fr-FR"/>
        </w:rPr>
      </w:pPr>
      <w:r>
        <w:rPr>
          <w:rFonts w:ascii="Montserrat Light" w:hAnsi="Montserrat Light"/>
          <w:lang w:val="fr-FR"/>
        </w:rPr>
        <w:t>Contrôle, à l’issue des opérations de vote et avant les opérations de dépouillement, le scellement de ce système.</w:t>
      </w:r>
    </w:p>
    <w:p>
      <w:pPr>
        <w:pStyle w:val="Normal"/>
        <w:ind w:left="720" w:hanging="0"/>
        <w:jc w:val="right"/>
        <w:rPr>
          <w:rFonts w:ascii="Montserrat Light" w:hAnsi="Montserrat Light"/>
          <w:i/>
          <w:i/>
          <w:color w:val="767171"/>
          <w:sz w:val="18"/>
          <w:szCs w:val="18"/>
          <w:lang w:val="fr-FR"/>
        </w:rPr>
      </w:pPr>
      <w:r>
        <w:rPr>
          <w:rFonts w:ascii="Montserrat Light" w:hAnsi="Montserrat Light"/>
          <w:i/>
          <w:color w:val="767171"/>
          <w:sz w:val="18"/>
          <w:szCs w:val="18"/>
          <w:lang w:val="fr-FR"/>
        </w:rPr>
        <w:t>Article R. 2314-15 du Code du travail</w:t>
      </w:r>
    </w:p>
    <w:p>
      <w:pPr>
        <w:pStyle w:val="Normal"/>
        <w:rPr>
          <w:rFonts w:ascii="Montserrat Light" w:hAnsi="Montserrat Light"/>
          <w:lang w:val="fr-FR"/>
        </w:rPr>
      </w:pPr>
      <w:r>
        <w:rPr>
          <w:rFonts w:ascii="Montserrat Light" w:hAnsi="Montserrat Light"/>
          <w:lang w:val="fr-FR"/>
        </w:rPr>
        <w:t>Durant le scrutin un interlocuteur dédié du</w:t>
      </w:r>
      <w:r>
        <w:rPr>
          <w:rFonts w:ascii="Montserrat Light" w:hAnsi="Montserrat Light"/>
          <w:color w:val="E36C0A"/>
          <w:lang w:val="fr-FR"/>
        </w:rPr>
        <w:t xml:space="preserve"> </w:t>
      </w:r>
      <w:r>
        <w:rPr>
          <w:rFonts w:ascii="Montserrat Light" w:hAnsi="Montserrat Light"/>
          <w:lang w:val="fr-FR"/>
        </w:rPr>
        <w:t>prestataire</w:t>
      </w:r>
      <w:r>
        <w:rPr>
          <w:rFonts w:ascii="Montserrat Light" w:hAnsi="Montserrat Light"/>
          <w:color w:val="E56A54"/>
          <w:lang w:val="fr-FR"/>
        </w:rPr>
        <w:t xml:space="preserve"> </w:t>
      </w:r>
      <w:r>
        <w:rPr>
          <w:rFonts w:ascii="Montserrat Light" w:hAnsi="Montserrat Light"/>
          <w:lang w:val="fr-FR"/>
        </w:rPr>
        <w:t xml:space="preserve">se tiendra à la disposition des représentants de la direction et des membres du bureau de vote. </w:t>
      </w:r>
    </w:p>
    <w:p>
      <w:pPr>
        <w:pStyle w:val="Normal"/>
        <w:rPr>
          <w:rFonts w:ascii="Montserrat Light" w:hAnsi="Montserrat Light"/>
          <w:lang w:val="fr-FR"/>
        </w:rPr>
      </w:pPr>
      <w:r>
        <w:rPr>
          <w:rFonts w:ascii="Montserrat Light" w:hAnsi="Montserrat Light"/>
          <w:lang w:val="fr-FR"/>
        </w:rPr>
        <w:t>Par ailleurs, un service d’assistance téléphonique sera mis en œuvre dans le but de renseigner les électeurs.</w:t>
      </w:r>
    </w:p>
    <w:p>
      <w:pPr>
        <w:pStyle w:val="Titre2"/>
        <w:rPr>
          <w:rFonts w:ascii="Montserrat Light" w:hAnsi="Montserrat Light"/>
          <w:lang w:val="fr-FR"/>
        </w:rPr>
      </w:pPr>
      <w:bookmarkStart w:id="13" w:name="_Toc91247314"/>
      <w:r>
        <w:rPr>
          <w:rFonts w:ascii="Montserrat Light" w:hAnsi="Montserrat Light"/>
          <w:lang w:val="fr-FR"/>
        </w:rPr>
        <w:t>Les fichiers</w:t>
      </w:r>
      <w:bookmarkEnd w:id="13"/>
    </w:p>
    <w:p>
      <w:pPr>
        <w:pStyle w:val="Normal"/>
        <w:rPr>
          <w:rFonts w:ascii="Montserrat Light" w:hAnsi="Montserrat Light"/>
          <w:lang w:val="fr-FR"/>
        </w:rPr>
      </w:pPr>
      <w:r>
        <w:rPr>
          <w:rFonts w:ascii="Montserrat Light" w:hAnsi="Montserrat Light"/>
          <w:lang w:val="fr-FR"/>
        </w:rPr>
        <w:t>Les données relatives aux électeurs inscrits sur les listes électorales ainsi que celles relatives à leur vote sont traitées par des systèmes informatiques distincts, dédiés et isolés, respectivement dénommés « fichiers des électeurs » et « contenu de l’urne électronique ».</w:t>
      </w:r>
    </w:p>
    <w:p>
      <w:pPr>
        <w:pStyle w:val="Normal"/>
        <w:jc w:val="right"/>
        <w:rPr>
          <w:rFonts w:ascii="Montserrat Light" w:hAnsi="Montserrat Light"/>
          <w:i/>
          <w:i/>
          <w:color w:val="767171"/>
          <w:sz w:val="18"/>
          <w:szCs w:val="18"/>
          <w:lang w:val="fr-FR"/>
        </w:rPr>
      </w:pPr>
      <w:r>
        <w:rPr>
          <w:rFonts w:ascii="Montserrat Light" w:hAnsi="Montserrat Light"/>
          <w:i/>
          <w:color w:val="767171"/>
          <w:sz w:val="18"/>
          <w:szCs w:val="18"/>
          <w:lang w:val="fr-FR"/>
        </w:rPr>
        <w:t>Article R. 2314-7 du Code du travail</w:t>
      </w:r>
    </w:p>
    <w:p>
      <w:pPr>
        <w:pStyle w:val="Normal"/>
        <w:rPr>
          <w:rFonts w:ascii="Montserrat Light" w:hAnsi="Montserrat Light"/>
          <w:lang w:val="fr-FR"/>
        </w:rPr>
      </w:pPr>
      <w:r>
        <w:rPr>
          <w:rFonts w:ascii="Montserrat Light" w:hAnsi="Montserrat Light"/>
          <w:lang w:val="fr-FR"/>
        </w:rPr>
        <w:t>Le traitement « fichier des candidats » et « fichier des électeurs » est établi à partir d’un référentiel fourni par le Client. La conformité de l’intégration au système de vote électronique des listes électorales et des candidatures transmises au prestataire sera contrôlée par la Direction préalablement à chaque tour de scrutin.</w:t>
      </w:r>
    </w:p>
    <w:p>
      <w:pPr>
        <w:pStyle w:val="Normal"/>
        <w:rPr>
          <w:rFonts w:ascii="Montserrat Light" w:hAnsi="Montserrat Light"/>
          <w:lang w:val="fr-FR"/>
        </w:rPr>
      </w:pPr>
      <w:r>
        <w:rPr>
          <w:rFonts w:ascii="Montserrat Light" w:hAnsi="Montserrat Light"/>
          <w:lang w:val="fr-FR"/>
        </w:rPr>
        <w:t>Le « fichier des électeurs » a pour finalité de délivrer à chaque électeur un moyen d'authentification, d'identifier les électeurs ayant pris part au vote et d'éditer les listes d'émargements.</w:t>
      </w:r>
    </w:p>
    <w:p>
      <w:pPr>
        <w:pStyle w:val="Normal"/>
        <w:rPr>
          <w:rFonts w:ascii="Montserrat Light" w:hAnsi="Montserrat Light"/>
          <w:lang w:val="fr-FR"/>
        </w:rPr>
      </w:pPr>
      <w:r>
        <w:rPr>
          <w:rFonts w:ascii="Montserrat Light" w:hAnsi="Montserrat Light"/>
          <w:lang w:val="fr-FR"/>
        </w:rPr>
        <w:t>L'émargement indique la date et l'heure du vote. Les listes d’émargements sont enregistrées sur un support distinct de celui de l'urne électronique, scellé, non réinscriptible, rendant son contenu inaltérable et probant.</w:t>
      </w:r>
    </w:p>
    <w:p>
      <w:pPr>
        <w:pStyle w:val="Normal"/>
        <w:rPr>
          <w:rFonts w:ascii="Montserrat Light" w:hAnsi="Montserrat Light"/>
          <w:lang w:val="fr-FR"/>
        </w:rPr>
      </w:pPr>
      <w:r>
        <w:rPr>
          <w:rFonts w:ascii="Montserrat Light" w:hAnsi="Montserrat Light"/>
          <w:lang w:val="fr-FR"/>
        </w:rPr>
        <w:t>Le fichier dénommé "contenu de l'urne électronique" recense les votes exprimés par voie électronique. Les données de ce fichier font l'objet d'un chiffrement dès l’émission du vote sur le poste d’électeur et ne doivent pas comporter de lien permettant l'identification des électeurs afin de garantir la confidentialité du vote.</w:t>
      </w:r>
    </w:p>
    <w:p>
      <w:pPr>
        <w:pStyle w:val="Titre2"/>
        <w:rPr>
          <w:rFonts w:ascii="Montserrat Light" w:hAnsi="Montserrat Light"/>
          <w:lang w:val="fr-FR"/>
        </w:rPr>
      </w:pPr>
      <w:bookmarkStart w:id="14" w:name="_Toc91247315"/>
      <w:r>
        <w:rPr>
          <w:rFonts w:ascii="Montserrat Light" w:hAnsi="Montserrat Light"/>
          <w:lang w:val="fr-FR"/>
        </w:rPr>
        <w:t>Contenu des fichiers</w:t>
      </w:r>
      <w:bookmarkEnd w:id="14"/>
    </w:p>
    <w:p>
      <w:pPr>
        <w:pStyle w:val="Normal"/>
        <w:rPr>
          <w:rFonts w:ascii="Montserrat Light" w:hAnsi="Montserrat Light"/>
          <w:lang w:val="fr-FR"/>
        </w:rPr>
      </w:pPr>
      <w:r>
        <w:rPr>
          <w:rFonts w:ascii="Montserrat Light" w:hAnsi="Montserrat Light"/>
          <w:lang w:val="fr-FR"/>
        </w:rPr>
        <w:t>Les données devant être enregistrées sont les suivantes :</w:t>
      </w:r>
    </w:p>
    <w:p>
      <w:pPr>
        <w:pStyle w:val="Puce"/>
        <w:numPr>
          <w:ilvl w:val="0"/>
          <w:numId w:val="1"/>
        </w:numPr>
        <w:rPr>
          <w:rFonts w:ascii="Montserrat Light" w:hAnsi="Montserrat Light"/>
        </w:rPr>
      </w:pPr>
      <w:r>
        <w:rPr>
          <w:rFonts w:ascii="Montserrat Light" w:hAnsi="Montserrat Light"/>
        </w:rPr>
        <w:t xml:space="preserve">pour les listes électorales : </w:t>
      </w:r>
      <w:r>
        <w:rPr>
          <w:rFonts w:ascii="Montserrat Light" w:hAnsi="Montserrat Light"/>
          <w:lang w:val="fr-FR"/>
        </w:rPr>
        <w:t>mentions déterminées dans le protocole d’accord pré-électoral</w:t>
      </w:r>
      <w:r>
        <w:rPr>
          <w:rFonts w:ascii="Montserrat Light" w:hAnsi="Montserrat Light"/>
        </w:rPr>
        <w:t xml:space="preserve"> ;</w:t>
      </w:r>
    </w:p>
    <w:p>
      <w:pPr>
        <w:pStyle w:val="Puce"/>
        <w:numPr>
          <w:ilvl w:val="0"/>
          <w:numId w:val="1"/>
        </w:numPr>
        <w:rPr>
          <w:rFonts w:ascii="Montserrat Light" w:hAnsi="Montserrat Light"/>
        </w:rPr>
      </w:pPr>
      <w:r>
        <w:rPr>
          <w:rFonts w:ascii="Montserrat Light" w:hAnsi="Montserrat Light"/>
        </w:rPr>
        <w:t xml:space="preserve">pour le fichier des électeurs : </w:t>
      </w:r>
      <w:r>
        <w:rPr>
          <w:rFonts w:ascii="Montserrat Light" w:hAnsi="Montserrat Light"/>
          <w:lang w:val="fr-FR"/>
        </w:rPr>
        <w:t xml:space="preserve">établissement, </w:t>
      </w:r>
      <w:r>
        <w:rPr>
          <w:rFonts w:ascii="Montserrat Light" w:hAnsi="Montserrat Light"/>
        </w:rPr>
        <w:t>matricule,</w:t>
      </w:r>
      <w:r>
        <w:rPr>
          <w:rFonts w:ascii="Montserrat Light" w:hAnsi="Montserrat Light"/>
          <w:lang w:val="fr-FR"/>
        </w:rPr>
        <w:t xml:space="preserve"> sexe, civilité,</w:t>
      </w:r>
      <w:r>
        <w:rPr>
          <w:rFonts w:ascii="Montserrat Light" w:hAnsi="Montserrat Light"/>
        </w:rPr>
        <w:t xml:space="preserve"> nom, prénom,</w:t>
      </w:r>
      <w:r>
        <w:rPr>
          <w:rFonts w:ascii="Montserrat Light" w:hAnsi="Montserrat Light"/>
          <w:lang w:val="fr-FR"/>
        </w:rPr>
        <w:t xml:space="preserve"> date de naissance, date d’entrée, coordonnées postales / électronique,</w:t>
      </w:r>
      <w:r>
        <w:rPr>
          <w:rFonts w:ascii="Montserrat Light" w:hAnsi="Montserrat Light"/>
        </w:rPr>
        <w:t xml:space="preserve"> collège, droit de vote, éligibilité</w:t>
      </w:r>
      <w:r>
        <w:rPr>
          <w:rFonts w:ascii="Montserrat Light" w:hAnsi="Montserrat Light"/>
          <w:lang w:val="fr-FR"/>
        </w:rPr>
        <w:t>, « question défi »</w:t>
      </w:r>
      <w:r>
        <w:rPr>
          <w:rFonts w:ascii="Montserrat Light" w:hAnsi="Montserrat Light"/>
        </w:rPr>
        <w:t xml:space="preserve"> </w:t>
      </w:r>
    </w:p>
    <w:p>
      <w:pPr>
        <w:pStyle w:val="Puce"/>
        <w:numPr>
          <w:ilvl w:val="0"/>
          <w:numId w:val="1"/>
        </w:numPr>
        <w:rPr>
          <w:rFonts w:ascii="Montserrat Light" w:hAnsi="Montserrat Light"/>
        </w:rPr>
      </w:pPr>
      <w:r>
        <w:rPr>
          <w:rFonts w:ascii="Montserrat Light" w:hAnsi="Montserrat Light"/>
        </w:rPr>
        <w:t>pour les listes des candidats : nom de la liste, collège, noms et prénoms des candidats, titulaires ou suppléants, appartenance syndicale le cas échéant ;</w:t>
      </w:r>
    </w:p>
    <w:p>
      <w:pPr>
        <w:pStyle w:val="Puce"/>
        <w:numPr>
          <w:ilvl w:val="0"/>
          <w:numId w:val="1"/>
        </w:numPr>
        <w:rPr>
          <w:rFonts w:ascii="Montserrat Light" w:hAnsi="Montserrat Light"/>
        </w:rPr>
      </w:pPr>
      <w:r>
        <w:rPr>
          <w:rFonts w:ascii="Montserrat Light" w:hAnsi="Montserrat Light"/>
        </w:rPr>
        <w:t>pour les listes d'émargement</w:t>
      </w:r>
      <w:r>
        <w:rPr>
          <w:rFonts w:ascii="Montserrat Light" w:hAnsi="Montserrat Light"/>
          <w:lang w:val="fr-FR"/>
        </w:rPr>
        <w:t>s</w:t>
      </w:r>
      <w:r>
        <w:rPr>
          <w:rFonts w:ascii="Montserrat Light" w:hAnsi="Montserrat Light"/>
        </w:rPr>
        <w:t xml:space="preserve"> : </w:t>
      </w:r>
      <w:r>
        <w:rPr>
          <w:rFonts w:ascii="Montserrat Light" w:hAnsi="Montserrat Light"/>
          <w:lang w:val="fr-FR"/>
        </w:rPr>
        <w:t>nom, prénom, collège, scrutin, date et heure de l’émargement</w:t>
      </w:r>
    </w:p>
    <w:p>
      <w:pPr>
        <w:pStyle w:val="Puce"/>
        <w:numPr>
          <w:ilvl w:val="0"/>
          <w:numId w:val="1"/>
        </w:numPr>
        <w:rPr>
          <w:rFonts w:ascii="Montserrat Light" w:hAnsi="Montserrat Light"/>
        </w:rPr>
      </w:pPr>
      <w:r>
        <w:rPr>
          <w:rFonts w:ascii="Montserrat Light" w:hAnsi="Montserrat Light"/>
        </w:rPr>
        <w:t xml:space="preserve">pour les </w:t>
      </w:r>
      <w:r>
        <w:rPr>
          <w:rFonts w:ascii="Montserrat Light" w:hAnsi="Montserrat Light"/>
          <w:lang w:val="fr-FR"/>
        </w:rPr>
        <w:t>résultats</w:t>
      </w:r>
      <w:r>
        <w:rPr>
          <w:rFonts w:ascii="Montserrat Light" w:hAnsi="Montserrat Light"/>
        </w:rPr>
        <w:t xml:space="preserve"> : nom de la liste, noms et prénoms des candidats</w:t>
      </w:r>
      <w:r>
        <w:rPr>
          <w:rFonts w:ascii="Montserrat Light" w:hAnsi="Montserrat Light"/>
          <w:lang w:val="fr-FR"/>
        </w:rPr>
        <w:t xml:space="preserve"> élus, nombre </w:t>
      </w:r>
      <w:r>
        <w:rPr>
          <w:rFonts w:ascii="Montserrat Light" w:hAnsi="Montserrat Light"/>
        </w:rPr>
        <w:t>de voix obtenues, collège</w:t>
      </w:r>
      <w:r>
        <w:rPr>
          <w:rFonts w:ascii="Montserrat Light" w:hAnsi="Montserrat Light"/>
          <w:lang w:val="fr-FR"/>
        </w:rPr>
        <w:t>, scrutin.</w:t>
      </w:r>
    </w:p>
    <w:p>
      <w:pPr>
        <w:pStyle w:val="Normal"/>
        <w:rPr>
          <w:rFonts w:ascii="Montserrat Light" w:hAnsi="Montserrat Light"/>
          <w:lang w:val="fr-FR"/>
        </w:rPr>
      </w:pPr>
      <w:r>
        <w:rPr>
          <w:rFonts w:ascii="Montserrat Light" w:hAnsi="Montserrat Light"/>
          <w:lang w:val="fr-FR"/>
        </w:rPr>
        <w:t>Les destinataires ou catégories de destinataires de ces informations sont les suivants :</w:t>
      </w:r>
    </w:p>
    <w:p>
      <w:pPr>
        <w:pStyle w:val="Puce"/>
        <w:numPr>
          <w:ilvl w:val="0"/>
          <w:numId w:val="1"/>
        </w:numPr>
        <w:rPr>
          <w:rFonts w:ascii="Montserrat Light" w:hAnsi="Montserrat Light"/>
        </w:rPr>
      </w:pPr>
      <w:r>
        <w:rPr>
          <w:rFonts w:ascii="Montserrat Light" w:hAnsi="Montserrat Light"/>
        </w:rPr>
        <w:t xml:space="preserve">pour les listes électorales : électeurs, </w:t>
      </w:r>
      <w:r>
        <w:rPr>
          <w:rFonts w:ascii="Montserrat Light" w:hAnsi="Montserrat Light"/>
          <w:lang w:val="fr-FR"/>
        </w:rPr>
        <w:t xml:space="preserve">organisations </w:t>
      </w:r>
      <w:r>
        <w:rPr>
          <w:rFonts w:ascii="Montserrat Light" w:hAnsi="Montserrat Light"/>
        </w:rPr>
        <w:t>syndica</w:t>
      </w:r>
      <w:r>
        <w:rPr>
          <w:rFonts w:ascii="Montserrat Light" w:hAnsi="Montserrat Light"/>
          <w:lang w:val="fr-FR"/>
        </w:rPr>
        <w:t>les</w:t>
      </w:r>
      <w:r>
        <w:rPr>
          <w:rFonts w:ascii="Montserrat Light" w:hAnsi="Montserrat Light"/>
        </w:rPr>
        <w:t xml:space="preserve"> et </w:t>
      </w:r>
      <w:r>
        <w:rPr>
          <w:rFonts w:ascii="Montserrat Light" w:hAnsi="Montserrat Light"/>
          <w:lang w:val="fr-FR"/>
        </w:rPr>
        <w:t>gestionnaires d’élections</w:t>
      </w:r>
    </w:p>
    <w:p>
      <w:pPr>
        <w:pStyle w:val="Puce"/>
        <w:numPr>
          <w:ilvl w:val="0"/>
          <w:numId w:val="1"/>
        </w:numPr>
        <w:rPr>
          <w:rFonts w:ascii="Montserrat Light" w:hAnsi="Montserrat Light"/>
        </w:rPr>
      </w:pPr>
      <w:r>
        <w:rPr>
          <w:rFonts w:ascii="Montserrat Light" w:hAnsi="Montserrat Light"/>
        </w:rPr>
        <w:t xml:space="preserve">pour le fichier des électeurs : interlocuteur dédié au sein de </w:t>
      </w:r>
      <w:r>
        <w:rPr>
          <w:rFonts w:ascii="Montserrat Light" w:hAnsi="Montserrat Light"/>
          <w:lang w:val="fr-FR"/>
        </w:rPr>
        <w:t>Kercia</w:t>
      </w:r>
    </w:p>
    <w:p>
      <w:pPr>
        <w:pStyle w:val="Puce"/>
        <w:numPr>
          <w:ilvl w:val="0"/>
          <w:numId w:val="1"/>
        </w:numPr>
        <w:rPr>
          <w:rFonts w:ascii="Montserrat Light" w:hAnsi="Montserrat Light"/>
        </w:rPr>
      </w:pPr>
      <w:r>
        <w:rPr>
          <w:rFonts w:ascii="Montserrat Light" w:hAnsi="Montserrat Light"/>
        </w:rPr>
        <w:t>pour les listes d'émargement : membres des bureaux de vote pendant le scrutin, et gestionnaires d’</w:t>
      </w:r>
      <w:r>
        <w:rPr>
          <w:rFonts w:ascii="Montserrat Light" w:hAnsi="Montserrat Light"/>
          <w:lang w:val="fr-FR"/>
        </w:rPr>
        <w:t>élections après le scrutin</w:t>
      </w:r>
    </w:p>
    <w:p>
      <w:pPr>
        <w:pStyle w:val="Puce"/>
        <w:numPr>
          <w:ilvl w:val="0"/>
          <w:numId w:val="1"/>
        </w:numPr>
        <w:rPr>
          <w:rFonts w:ascii="Montserrat Light" w:hAnsi="Montserrat Light"/>
        </w:rPr>
      </w:pPr>
      <w:r>
        <w:rPr>
          <w:rFonts w:ascii="Montserrat Light" w:hAnsi="Montserrat Light"/>
        </w:rPr>
        <w:t xml:space="preserve">pour les listes des candidats : électeurs, </w:t>
      </w:r>
      <w:r>
        <w:rPr>
          <w:rFonts w:ascii="Montserrat Light" w:hAnsi="Montserrat Light"/>
          <w:lang w:val="fr-FR"/>
        </w:rPr>
        <w:t xml:space="preserve">organisations syndicales </w:t>
      </w:r>
      <w:r>
        <w:rPr>
          <w:rFonts w:ascii="Montserrat Light" w:hAnsi="Montserrat Light"/>
        </w:rPr>
        <w:t xml:space="preserve"> et </w:t>
      </w:r>
      <w:r>
        <w:rPr>
          <w:rFonts w:ascii="Montserrat Light" w:hAnsi="Montserrat Light"/>
          <w:lang w:val="fr-FR"/>
        </w:rPr>
        <w:t>gestionnaires d’élections</w:t>
      </w:r>
    </w:p>
    <w:p>
      <w:pPr>
        <w:pStyle w:val="Puce"/>
        <w:numPr>
          <w:ilvl w:val="0"/>
          <w:numId w:val="1"/>
        </w:numPr>
        <w:rPr>
          <w:rFonts w:ascii="Montserrat Light" w:hAnsi="Montserrat Light"/>
        </w:rPr>
      </w:pPr>
      <w:r>
        <w:rPr>
          <w:rFonts w:ascii="Montserrat Light" w:hAnsi="Montserrat Light"/>
        </w:rPr>
        <w:t xml:space="preserve">pour les listes des résultats : électeurs, </w:t>
      </w:r>
      <w:r>
        <w:rPr>
          <w:rFonts w:ascii="Montserrat Light" w:hAnsi="Montserrat Light"/>
          <w:lang w:val="fr-FR"/>
        </w:rPr>
        <w:t>Centre de Traitement des Elections Professionnelles (CTEP),</w:t>
      </w:r>
      <w:r>
        <w:rPr>
          <w:rFonts w:ascii="Montserrat Light" w:hAnsi="Montserrat Light"/>
        </w:rPr>
        <w:t xml:space="preserve"> </w:t>
      </w:r>
      <w:r>
        <w:rPr>
          <w:rFonts w:ascii="Montserrat Light" w:hAnsi="Montserrat Light"/>
          <w:lang w:val="fr-FR"/>
        </w:rPr>
        <w:t xml:space="preserve">organisations syndicales </w:t>
      </w:r>
      <w:r>
        <w:rPr>
          <w:rFonts w:ascii="Montserrat Light" w:hAnsi="Montserrat Light"/>
        </w:rPr>
        <w:t xml:space="preserve">et </w:t>
      </w:r>
      <w:r>
        <w:rPr>
          <w:rFonts w:ascii="Montserrat Light" w:hAnsi="Montserrat Light"/>
          <w:lang w:val="fr-FR"/>
        </w:rPr>
        <w:t>gestionnaire d’élections</w:t>
      </w:r>
    </w:p>
    <w:p>
      <w:pPr>
        <w:pStyle w:val="Normal"/>
        <w:rPr>
          <w:rFonts w:ascii="Montserrat Light" w:hAnsi="Montserrat Light"/>
          <w:lang w:val="fr-FR"/>
        </w:rPr>
      </w:pPr>
      <w:r>
        <w:rPr>
          <w:rFonts w:ascii="Montserrat Light" w:hAnsi="Montserrat Light"/>
          <w:lang w:val="fr-FR"/>
        </w:rPr>
        <w:t>En cas de contestation des élections, ces pièces sont tenues à la disposition des tribunaux compétents.</w:t>
      </w:r>
    </w:p>
    <w:p>
      <w:pPr>
        <w:pStyle w:val="Titre2"/>
        <w:rPr>
          <w:rFonts w:ascii="Montserrat Light" w:hAnsi="Montserrat Light"/>
          <w:lang w:val="fr-FR"/>
        </w:rPr>
      </w:pPr>
      <w:bookmarkStart w:id="15" w:name="_Toc91247316"/>
      <w:r>
        <w:rPr>
          <w:rFonts w:ascii="Montserrat Light" w:hAnsi="Montserrat Light"/>
          <w:lang w:val="fr-FR"/>
        </w:rPr>
        <w:t>ListeS électorales</w:t>
      </w:r>
      <w:bookmarkEnd w:id="15"/>
    </w:p>
    <w:p>
      <w:pPr>
        <w:pStyle w:val="Normal"/>
        <w:rPr>
          <w:rFonts w:ascii="Montserrat Light" w:hAnsi="Montserrat Light"/>
          <w:lang w:val="fr-FR"/>
        </w:rPr>
      </w:pPr>
      <w:r>
        <w:rPr>
          <w:rFonts w:ascii="Montserrat Light" w:hAnsi="Montserrat Light"/>
          <w:lang w:val="fr-FR"/>
        </w:rPr>
        <w:t xml:space="preserve">Les listes électorales sont établies par la Fondation. Le contrôle de la conformité des listes importées dans le site de vote est effectué sous la responsabilité du Client. </w:t>
      </w:r>
    </w:p>
    <w:p>
      <w:pPr>
        <w:pStyle w:val="Normal"/>
        <w:rPr>
          <w:rFonts w:ascii="Montserrat Light" w:hAnsi="Montserrat Light"/>
          <w:lang w:val="fr-FR"/>
        </w:rPr>
      </w:pPr>
      <w:r>
        <w:rPr>
          <w:rFonts w:ascii="Montserrat Light" w:hAnsi="Montserrat Light"/>
          <w:lang w:val="fr-FR"/>
        </w:rPr>
        <w:t>L'intégration et le contrôle des candidatures sont effectués dans les mêmes conditions.</w:t>
      </w:r>
    </w:p>
    <w:p>
      <w:pPr>
        <w:pStyle w:val="Titre2"/>
        <w:rPr>
          <w:rFonts w:ascii="Montserrat Light" w:hAnsi="Montserrat Light"/>
          <w:lang w:val="fr-FR"/>
        </w:rPr>
      </w:pPr>
      <w:bookmarkStart w:id="16" w:name="_Toc91247317"/>
      <w:r>
        <w:rPr>
          <w:rFonts w:ascii="Montserrat Light" w:hAnsi="Montserrat Light"/>
          <w:lang w:val="fr-FR"/>
        </w:rPr>
        <w:t>BUREAUX DE VOTE ET PILOTAGE CENTRALISE</w:t>
      </w:r>
      <w:bookmarkEnd w:id="16"/>
    </w:p>
    <w:p>
      <w:pPr>
        <w:pStyle w:val="Normal"/>
        <w:rPr>
          <w:rStyle w:val="Appleconvertedspace"/>
          <w:rFonts w:ascii="Montserrat Light" w:hAnsi="Montserrat Light" w:cs="Arial"/>
          <w:color w:val="6E6E6E"/>
          <w:sz w:val="21"/>
          <w:szCs w:val="21"/>
          <w:lang w:val="fr-FR"/>
        </w:rPr>
      </w:pPr>
      <w:r>
        <w:rPr>
          <w:rFonts w:ascii="Montserrat Light" w:hAnsi="Montserrat Light"/>
          <w:lang w:val="fr-FR"/>
        </w:rPr>
        <w:t>Un bureau de vote unique est constitué pour l’ensemble des collèges.</w:t>
      </w:r>
      <w:r>
        <w:rPr>
          <w:rStyle w:val="Appleconvertedspace"/>
          <w:rFonts w:cs="Arial" w:ascii="Montserrat Light" w:hAnsi="Montserrat Light"/>
          <w:color w:val="6E6E6E"/>
          <w:sz w:val="21"/>
          <w:szCs w:val="21"/>
          <w:lang w:val="fr-FR"/>
        </w:rPr>
        <w:t> </w:t>
      </w:r>
    </w:p>
    <w:p>
      <w:pPr>
        <w:pStyle w:val="Normal"/>
        <w:rPr>
          <w:rFonts w:ascii="Montserrat Light" w:hAnsi="Montserrat Light" w:cs="Arial"/>
          <w:color w:val="6E6E6E"/>
          <w:sz w:val="21"/>
          <w:szCs w:val="21"/>
          <w:lang w:val="fr-FR"/>
        </w:rPr>
      </w:pPr>
      <w:r>
        <w:rPr>
          <w:rStyle w:val="Appleconvertedspace"/>
          <w:rFonts w:cs="Arial" w:ascii="Montserrat Light" w:hAnsi="Montserrat Light"/>
          <w:color w:val="6E6E6E"/>
          <w:sz w:val="21"/>
          <w:szCs w:val="21"/>
          <w:lang w:val="fr-FR"/>
        </w:rPr>
        <w:t xml:space="preserve">Le </w:t>
      </w:r>
      <w:r>
        <w:rPr>
          <w:rFonts w:ascii="Montserrat Light" w:hAnsi="Montserrat Light"/>
          <w:lang w:val="fr-FR"/>
        </w:rPr>
        <w:t xml:space="preserve">bureau de vote est composé d’un Président et de deux assesseurs, dont les modalités de désignation seront fixées dans le protocole d’accord préélectoral. </w:t>
      </w:r>
    </w:p>
    <w:p>
      <w:pPr>
        <w:pStyle w:val="Normal"/>
        <w:rPr>
          <w:rFonts w:ascii="Montserrat Light" w:hAnsi="Montserrat Light"/>
          <w:lang w:val="fr-FR"/>
        </w:rPr>
      </w:pPr>
      <w:r>
        <w:rPr>
          <w:rFonts w:ascii="Montserrat Light" w:hAnsi="Montserrat Light"/>
          <w:lang w:val="fr-FR"/>
        </w:rPr>
        <w:t>Les membres du bureau de vote sont chargés du contrôle de la régularité du scrutin. Ils assurent le respect des principes régissant le droit électoral.</w:t>
      </w:r>
    </w:p>
    <w:p>
      <w:pPr>
        <w:pStyle w:val="Titre2"/>
        <w:rPr>
          <w:rFonts w:ascii="Montserrat Light" w:hAnsi="Montserrat Light"/>
          <w:lang w:val="fr-FR"/>
        </w:rPr>
      </w:pPr>
      <w:bookmarkStart w:id="17" w:name="_Toc91247318"/>
      <w:r>
        <w:rPr>
          <w:rFonts w:ascii="Montserrat Light" w:hAnsi="Montserrat Light"/>
          <w:lang w:val="fr-FR"/>
        </w:rPr>
        <w:t>TestS A BLANC - Scellement du Paramétrage</w:t>
      </w:r>
      <w:bookmarkEnd w:id="17"/>
    </w:p>
    <w:p>
      <w:pPr>
        <w:pStyle w:val="Normal"/>
        <w:rPr>
          <w:rFonts w:ascii="Montserrat Light" w:hAnsi="Montserrat Light"/>
          <w:b/>
          <w:b/>
          <w:lang w:val="fr-FR"/>
        </w:rPr>
      </w:pPr>
      <w:r>
        <w:rPr>
          <w:rFonts w:ascii="Montserrat Light" w:hAnsi="Montserrat Light"/>
          <w:b/>
          <w:lang w:val="fr-FR"/>
        </w:rPr>
        <w:t xml:space="preserve">Phase de tests « à blanc » - Objectifs </w:t>
      </w:r>
    </w:p>
    <w:p>
      <w:pPr>
        <w:pStyle w:val="Normal"/>
        <w:rPr>
          <w:rFonts w:ascii="Montserrat Light" w:hAnsi="Montserrat Light"/>
          <w:lang w:val="fr-FR"/>
        </w:rPr>
      </w:pPr>
      <w:r>
        <w:rPr>
          <w:rFonts w:ascii="Montserrat Light" w:hAnsi="Montserrat Light"/>
          <w:lang w:val="fr-FR"/>
        </w:rPr>
        <w:t>Les tests dits « à blanc » ont lieu pendant la réunion de scellement. Ils doivent être effectués sur le système de vote dématérialisé par internet définitif et validé préalablement, afin de permettre aux membres du bureau de vote de contrôler la conformité du système de vote dématérialisé par internet avant l’ouverture effective des élections.</w:t>
      </w:r>
    </w:p>
    <w:p>
      <w:pPr>
        <w:pStyle w:val="Normal"/>
        <w:rPr>
          <w:rFonts w:ascii="Montserrat Light" w:hAnsi="Montserrat Light"/>
          <w:lang w:val="fr-FR"/>
        </w:rPr>
      </w:pPr>
      <w:r>
        <w:rPr>
          <w:rFonts w:ascii="Montserrat Light" w:hAnsi="Montserrat Light"/>
          <w:lang w:val="fr-FR"/>
        </w:rPr>
        <w:t>Le prestataire s’engage à fournir un système permettant de tester « à blanc » toutes les fonctions et les rôles du logiciel une fois le paramétrage effectué, y compris l’utilisation des clés qui serviront au dépouillement réel à l’issue du scrutin.</w:t>
      </w:r>
    </w:p>
    <w:p>
      <w:pPr>
        <w:pStyle w:val="Normal"/>
        <w:rPr>
          <w:rFonts w:ascii="Montserrat Light" w:hAnsi="Montserrat Light"/>
          <w:b/>
          <w:b/>
          <w:lang w:val="fr-FR"/>
        </w:rPr>
      </w:pPr>
      <w:r>
        <w:rPr>
          <w:rFonts w:ascii="Montserrat Light" w:hAnsi="Montserrat Light"/>
          <w:b/>
          <w:lang w:val="fr-FR"/>
        </w:rPr>
      </w:r>
    </w:p>
    <w:p>
      <w:pPr>
        <w:pStyle w:val="Normal"/>
        <w:rPr>
          <w:rFonts w:ascii="Montserrat Light" w:hAnsi="Montserrat Light"/>
          <w:b/>
          <w:b/>
          <w:lang w:val="fr-FR"/>
        </w:rPr>
      </w:pPr>
      <w:r>
        <w:rPr>
          <w:rFonts w:ascii="Montserrat Light" w:hAnsi="Montserrat Light"/>
          <w:b/>
          <w:lang w:val="fr-FR"/>
        </w:rPr>
        <w:t>Étapes de la réunion de scellement</w:t>
      </w:r>
    </w:p>
    <w:p>
      <w:pPr>
        <w:pStyle w:val="Normal"/>
        <w:rPr>
          <w:rFonts w:ascii="Montserrat Light" w:hAnsi="Montserrat Light"/>
          <w:lang w:val="fr-FR"/>
        </w:rPr>
      </w:pPr>
      <w:r>
        <w:rPr>
          <w:rFonts w:ascii="Montserrat Light" w:hAnsi="Montserrat Light"/>
          <w:lang w:val="fr-FR"/>
        </w:rPr>
        <w:t>Les étapes de contrôle seront les suivantes :</w:t>
      </w:r>
    </w:p>
    <w:p>
      <w:pPr>
        <w:pStyle w:val="Normal"/>
        <w:numPr>
          <w:ilvl w:val="0"/>
          <w:numId w:val="4"/>
        </w:numPr>
        <w:spacing w:before="0" w:after="0"/>
        <w:ind w:left="714" w:hanging="357"/>
        <w:rPr>
          <w:rFonts w:ascii="Montserrat Light" w:hAnsi="Montserrat Light"/>
          <w:lang w:val="fr-FR"/>
        </w:rPr>
      </w:pPr>
      <w:r>
        <w:rPr>
          <w:rFonts w:ascii="Montserrat Light" w:hAnsi="Montserrat Light"/>
          <w:lang w:val="fr-FR"/>
        </w:rPr>
        <w:t>Création par le Président et les Assesseurs du bureau de vote des clés de chiffrement ;</w:t>
      </w:r>
    </w:p>
    <w:p>
      <w:pPr>
        <w:pStyle w:val="Normal"/>
        <w:numPr>
          <w:ilvl w:val="0"/>
          <w:numId w:val="4"/>
        </w:numPr>
        <w:spacing w:before="0" w:after="0"/>
        <w:ind w:left="714" w:hanging="357"/>
        <w:rPr>
          <w:rFonts w:ascii="Montserrat Light" w:hAnsi="Montserrat Light"/>
          <w:lang w:val="fr-FR"/>
        </w:rPr>
      </w:pPr>
      <w:r>
        <w:rPr>
          <w:rFonts w:ascii="Montserrat Light" w:hAnsi="Montserrat Light"/>
          <w:lang w:val="fr-FR"/>
        </w:rPr>
        <w:t>Validation des données de paramétrage et des listes de candidats sur le PV de scellement provisoire ;</w:t>
      </w:r>
    </w:p>
    <w:p>
      <w:pPr>
        <w:pStyle w:val="Normal"/>
        <w:numPr>
          <w:ilvl w:val="0"/>
          <w:numId w:val="4"/>
        </w:numPr>
        <w:spacing w:before="0" w:after="0"/>
        <w:ind w:left="714" w:hanging="357"/>
        <w:rPr>
          <w:rFonts w:ascii="Montserrat Light" w:hAnsi="Montserrat Light"/>
          <w:lang w:val="fr-FR"/>
        </w:rPr>
      </w:pPr>
      <w:r>
        <w:rPr>
          <w:rFonts w:ascii="Montserrat Light" w:hAnsi="Montserrat Light"/>
          <w:lang w:val="fr-FR"/>
        </w:rPr>
        <w:t>Réalisation de plusieurs votes fictifs sur le site de vote ;</w:t>
      </w:r>
    </w:p>
    <w:p>
      <w:pPr>
        <w:pStyle w:val="Normal"/>
        <w:numPr>
          <w:ilvl w:val="0"/>
          <w:numId w:val="4"/>
        </w:numPr>
        <w:spacing w:before="0" w:after="0"/>
        <w:ind w:left="714" w:hanging="357"/>
        <w:rPr>
          <w:rFonts w:ascii="Montserrat Light" w:hAnsi="Montserrat Light"/>
          <w:lang w:val="fr-FR"/>
        </w:rPr>
      </w:pPr>
      <w:r>
        <w:rPr>
          <w:rFonts w:ascii="Montserrat Light" w:hAnsi="Montserrat Light"/>
          <w:lang w:val="fr-FR"/>
        </w:rPr>
        <w:t>Dépouillement fictif des urnes électroniques et édition des résultats ;</w:t>
      </w:r>
    </w:p>
    <w:p>
      <w:pPr>
        <w:pStyle w:val="Normal"/>
        <w:numPr>
          <w:ilvl w:val="0"/>
          <w:numId w:val="4"/>
        </w:numPr>
        <w:spacing w:before="0" w:after="0"/>
        <w:ind w:left="714" w:hanging="357"/>
        <w:rPr>
          <w:rFonts w:ascii="Montserrat Light" w:hAnsi="Montserrat Light"/>
          <w:lang w:val="fr-FR"/>
        </w:rPr>
      </w:pPr>
      <w:r>
        <w:rPr>
          <w:rFonts w:ascii="Montserrat Light" w:hAnsi="Montserrat Light"/>
          <w:lang w:val="fr-FR"/>
        </w:rPr>
        <w:t>Contrôles de la conformité des résultats obtenus ;</w:t>
      </w:r>
    </w:p>
    <w:p>
      <w:pPr>
        <w:pStyle w:val="Normal"/>
        <w:numPr>
          <w:ilvl w:val="0"/>
          <w:numId w:val="4"/>
        </w:numPr>
        <w:spacing w:before="0" w:after="0"/>
        <w:ind w:left="714" w:hanging="357"/>
        <w:rPr>
          <w:rFonts w:ascii="Montserrat Light" w:hAnsi="Montserrat Light"/>
          <w:lang w:val="fr-FR"/>
        </w:rPr>
      </w:pPr>
      <w:r>
        <w:rPr>
          <w:rFonts w:ascii="Montserrat Light" w:hAnsi="Montserrat Light"/>
          <w:lang w:val="fr-FR"/>
        </w:rPr>
        <w:t>Suivi des taux de participation et listes d’émargements ;</w:t>
      </w:r>
    </w:p>
    <w:p>
      <w:pPr>
        <w:pStyle w:val="Normal"/>
        <w:numPr>
          <w:ilvl w:val="0"/>
          <w:numId w:val="4"/>
        </w:numPr>
        <w:spacing w:before="0" w:after="0"/>
        <w:ind w:left="714" w:hanging="357"/>
        <w:rPr>
          <w:rFonts w:ascii="Montserrat Light" w:hAnsi="Montserrat Light"/>
          <w:lang w:val="fr-FR"/>
        </w:rPr>
      </w:pPr>
      <w:r>
        <w:rPr>
          <w:rFonts w:ascii="Montserrat Light" w:hAnsi="Montserrat Light"/>
          <w:lang w:val="fr-FR"/>
        </w:rPr>
        <w:t>Scellement du paramétrage par les membres du bureau de vote.</w:t>
      </w:r>
    </w:p>
    <w:p>
      <w:pPr>
        <w:pStyle w:val="Normal"/>
        <w:spacing w:before="0" w:after="0"/>
        <w:ind w:left="714" w:hanging="0"/>
        <w:rPr>
          <w:rFonts w:ascii="Montserrat Light" w:hAnsi="Montserrat Light"/>
          <w:lang w:val="fr-FR"/>
        </w:rPr>
      </w:pPr>
      <w:r>
        <w:rPr>
          <w:rFonts w:ascii="Montserrat Light" w:hAnsi="Montserrat Light"/>
          <w:lang w:val="fr-FR"/>
        </w:rPr>
      </w:r>
    </w:p>
    <w:p>
      <w:pPr>
        <w:pStyle w:val="Titre2"/>
        <w:rPr>
          <w:rFonts w:ascii="Montserrat Light" w:hAnsi="Montserrat Light"/>
          <w:lang w:val="fr-FR"/>
        </w:rPr>
      </w:pPr>
      <w:bookmarkStart w:id="18" w:name="_Toc91247319"/>
      <w:r>
        <w:rPr>
          <w:rFonts w:ascii="Montserrat Light" w:hAnsi="Montserrat Light"/>
          <w:lang w:val="fr-FR"/>
        </w:rPr>
        <w:t>COMMUNICATION DES Identifiants et mots de passe</w:t>
      </w:r>
      <w:bookmarkEnd w:id="18"/>
    </w:p>
    <w:p>
      <w:pPr>
        <w:pStyle w:val="Normal"/>
        <w:rPr>
          <w:rFonts w:ascii="Montserrat Light" w:hAnsi="Montserrat Light"/>
          <w:lang w:val="fr-FR"/>
        </w:rPr>
      </w:pPr>
      <w:r>
        <w:rPr>
          <w:rFonts w:ascii="Montserrat Light" w:hAnsi="Montserrat Light"/>
          <w:lang w:val="fr-FR"/>
        </w:rPr>
        <w:t>Le prestataire enverra, préalablement au scrutin et dans les délais prévus par le protocole d’accord pré-électoral, à chaque électeur individuellement et aux coordonnées postales ou mail contenues dans le « fichier des électeurs » transmis par la Fondation :</w:t>
      </w:r>
    </w:p>
    <w:p>
      <w:pPr>
        <w:pStyle w:val="Puce"/>
        <w:numPr>
          <w:ilvl w:val="0"/>
          <w:numId w:val="1"/>
        </w:numPr>
        <w:rPr>
          <w:rFonts w:ascii="Montserrat Light" w:hAnsi="Montserrat Light"/>
        </w:rPr>
      </w:pPr>
      <w:r>
        <w:rPr>
          <w:rFonts w:ascii="Montserrat Light" w:hAnsi="Montserrat Light"/>
        </w:rPr>
        <w:t>L’adresse du site de vote sécurisé générée par le système de vote dématérialisé par internet ;</w:t>
      </w:r>
    </w:p>
    <w:p>
      <w:pPr>
        <w:pStyle w:val="Puce"/>
        <w:numPr>
          <w:ilvl w:val="0"/>
          <w:numId w:val="1"/>
        </w:numPr>
        <w:rPr>
          <w:rFonts w:ascii="Montserrat Light" w:hAnsi="Montserrat Light"/>
        </w:rPr>
      </w:pPr>
      <w:r>
        <w:rPr>
          <w:rFonts w:ascii="Montserrat Light" w:hAnsi="Montserrat Light"/>
        </w:rPr>
        <w:t>L'identifiant généré aléatoirement par le système de vote ;</w:t>
      </w:r>
    </w:p>
    <w:p>
      <w:pPr>
        <w:pStyle w:val="Normal"/>
        <w:rPr>
          <w:rFonts w:ascii="Montserrat Light" w:hAnsi="Montserrat Light"/>
          <w:lang w:val="fr-FR"/>
        </w:rPr>
      </w:pPr>
      <w:r>
        <w:rPr>
          <w:rFonts w:cs="Century Gothic" w:ascii="Montserrat Light" w:hAnsi="Montserrat Light"/>
          <w:lang w:val="fr-FR"/>
        </w:rPr>
        <w:t>Conformément aux recommandations de la CNIL, le mot de passe sera envoyé via un canal distinct pour assurer la sécurité de l’adressage des moyens d’authentification.</w:t>
      </w:r>
    </w:p>
    <w:p>
      <w:pPr>
        <w:pStyle w:val="Titre2"/>
        <w:rPr>
          <w:rFonts w:ascii="Montserrat Light" w:hAnsi="Montserrat Light"/>
          <w:lang w:val="fr-FR"/>
        </w:rPr>
      </w:pPr>
      <w:bookmarkStart w:id="19" w:name="_Toc91247320"/>
      <w:r>
        <w:rPr>
          <w:rFonts w:ascii="Montserrat Light" w:hAnsi="Montserrat Light"/>
          <w:lang w:val="fr-FR"/>
        </w:rPr>
        <w:t>PROCEDURE DE RéASSORT du mot de passe ET DE L’IDENTIFIANT</w:t>
      </w:r>
      <w:bookmarkEnd w:id="19"/>
    </w:p>
    <w:p>
      <w:pPr>
        <w:pStyle w:val="Normal"/>
        <w:rPr>
          <w:rFonts w:ascii="Montserrat Light" w:hAnsi="Montserrat Light"/>
          <w:lang w:val="fr-FR"/>
        </w:rPr>
      </w:pPr>
      <w:r>
        <w:rPr>
          <w:rFonts w:ascii="Montserrat Light" w:hAnsi="Montserrat Light"/>
          <w:lang w:val="fr-FR"/>
        </w:rPr>
        <w:t>En cas de perte du mot de passe et/ou de l’identifiant, une cellule d’assistance téléphonique se tient à disposition des électeurs 24/24h et 7/7j. La procédure est la suivante :</w:t>
      </w:r>
    </w:p>
    <w:p>
      <w:pPr>
        <w:pStyle w:val="Normal"/>
        <w:rPr>
          <w:rFonts w:ascii="Montserrat Light" w:hAnsi="Montserrat Light"/>
          <w:lang w:val="fr-FR"/>
        </w:rPr>
      </w:pPr>
      <w:r>
        <w:rPr>
          <w:rFonts w:ascii="Montserrat Light" w:hAnsi="Montserrat Light"/>
          <w:lang w:val="fr-FR"/>
        </w:rPr>
        <w:t>-        L’électeur appelle sur le numéro vert 0 805 03 10 21</w:t>
        <w:tab/>
        <w:br/>
        <w:t xml:space="preserve">         Pour l’international et les DROM, le numéro est 00 33 456 400 681</w:t>
        <w:tab/>
        <w:t xml:space="preserve"> </w:t>
        <w:br/>
        <w:t>-        Lui seront demandés : Nom, Prénom, Date de naissance, question défi</w:t>
        <w:tab/>
        <w:tab/>
        <w:t xml:space="preserve"> </w:t>
        <w:br/>
        <w:t xml:space="preserve">-       Après vérification des informations précédentes, un nouveau Mot de Passe lui sera communiqué selon les modalités suivantes : </w:t>
      </w:r>
    </w:p>
    <w:p>
      <w:pPr>
        <w:pStyle w:val="Normal"/>
        <w:rPr>
          <w:rFonts w:ascii="Montserrat Light" w:hAnsi="Montserrat Light"/>
          <w:lang w:val="fr-FR"/>
        </w:rPr>
      </w:pPr>
      <w:r>
        <w:rPr>
          <w:rFonts w:ascii="Montserrat Light" w:hAnsi="Montserrat Light"/>
          <w:lang w:val="fr-FR"/>
        </w:rPr>
        <w:t>1) sur l’adresse e-mail professionnelle fournie par la Fondation si l’accès est sécurisé par un code personnel ;</w:t>
      </w:r>
    </w:p>
    <w:p>
      <w:pPr>
        <w:pStyle w:val="Normal"/>
        <w:rPr>
          <w:rFonts w:ascii="Montserrat Light" w:hAnsi="Montserrat Light"/>
          <w:lang w:val="fr-FR"/>
        </w:rPr>
      </w:pPr>
      <w:r>
        <w:rPr>
          <w:rFonts w:ascii="Montserrat Light" w:hAnsi="Montserrat Light"/>
          <w:lang w:val="fr-FR"/>
        </w:rPr>
        <w:t>2) à défaut, sur son adresse e-mail personnelle ;</w:t>
      </w:r>
    </w:p>
    <w:p>
      <w:pPr>
        <w:pStyle w:val="Normal"/>
        <w:rPr>
          <w:rFonts w:ascii="Montserrat Light" w:hAnsi="Montserrat Light"/>
          <w:lang w:val="fr-FR"/>
        </w:rPr>
      </w:pPr>
      <w:r>
        <w:rPr>
          <w:rFonts w:ascii="Montserrat Light" w:hAnsi="Montserrat Light"/>
          <w:lang w:val="fr-FR"/>
        </w:rPr>
        <w:t>3) a défaut, par SMS au n° de téléphone communiqué par l’appelant ;</w:t>
      </w:r>
    </w:p>
    <w:p>
      <w:pPr>
        <w:pStyle w:val="Normal"/>
        <w:rPr>
          <w:rFonts w:ascii="Montserrat Light" w:hAnsi="Montserrat Light"/>
          <w:color w:val="FF0000"/>
          <w:lang w:val="fr-FR"/>
        </w:rPr>
      </w:pPr>
      <w:r>
        <w:rPr>
          <w:rFonts w:ascii="Montserrat Light" w:hAnsi="Montserrat Light"/>
          <w:lang w:val="fr-FR"/>
        </w:rPr>
        <w:t>L’identifiant sera ensuite communiqué à l’électeur oralement par l’opérateur téléphonique.</w:t>
      </w:r>
    </w:p>
    <w:p>
      <w:pPr>
        <w:pStyle w:val="Titre2"/>
        <w:rPr>
          <w:rFonts w:ascii="Montserrat Light" w:hAnsi="Montserrat Light"/>
          <w:lang w:val="fr-FR"/>
        </w:rPr>
      </w:pPr>
      <w:bookmarkStart w:id="20" w:name="_Toc91247321"/>
      <w:r>
        <w:rPr>
          <w:rFonts w:ascii="Montserrat Light" w:hAnsi="Montserrat Light"/>
          <w:lang w:val="fr-FR"/>
        </w:rPr>
        <w:t>Le vote</w:t>
      </w:r>
      <w:bookmarkEnd w:id="20"/>
    </w:p>
    <w:p>
      <w:pPr>
        <w:pStyle w:val="Normal"/>
        <w:rPr>
          <w:rFonts w:ascii="Montserrat Light" w:hAnsi="Montserrat Light"/>
          <w:lang w:val="fr-FR"/>
        </w:rPr>
      </w:pPr>
      <w:r>
        <w:rPr>
          <w:rFonts w:ascii="Montserrat Light" w:hAnsi="Montserrat Light"/>
          <w:lang w:val="fr-FR"/>
        </w:rPr>
        <w:t>Les heures d'ouverture et de fermeture du scrutin électronique définies dans le protocole d’accord pré-électoral sont contrôlées par les membres du bureau de vote et les personnes désignées ou habilitées pour assurer le contrôle des opérations électorales.</w:t>
      </w:r>
    </w:p>
    <w:p>
      <w:pPr>
        <w:pStyle w:val="Normal"/>
        <w:rPr>
          <w:rFonts w:ascii="Montserrat Light" w:hAnsi="Montserrat Light"/>
          <w:lang w:val="fr-FR"/>
        </w:rPr>
      </w:pPr>
      <w:r>
        <w:rPr>
          <w:rFonts w:ascii="Montserrat Light" w:hAnsi="Montserrat Light"/>
          <w:lang w:val="fr-FR"/>
        </w:rPr>
        <w:t>Pendant toute la durée du scrutin et à des fins de contrôle, seuls les membres du bureau de vote peuvent consulter les listes d’émargement.</w:t>
      </w:r>
    </w:p>
    <w:p>
      <w:pPr>
        <w:pStyle w:val="Normal"/>
        <w:jc w:val="right"/>
        <w:rPr>
          <w:rFonts w:ascii="Montserrat Light" w:hAnsi="Montserrat Light"/>
          <w:i/>
          <w:i/>
          <w:color w:val="767171"/>
          <w:sz w:val="18"/>
          <w:szCs w:val="18"/>
          <w:lang w:val="fr-FR"/>
        </w:rPr>
      </w:pPr>
      <w:r>
        <w:rPr>
          <w:rFonts w:ascii="Montserrat Light" w:hAnsi="Montserrat Light"/>
          <w:i/>
          <w:color w:val="767171"/>
          <w:sz w:val="18"/>
          <w:szCs w:val="18"/>
          <w:lang w:val="fr-FR"/>
        </w:rPr>
        <w:t>Article R. 2314-16 du Code du travail</w:t>
      </w:r>
    </w:p>
    <w:p>
      <w:pPr>
        <w:pStyle w:val="Normal"/>
        <w:rPr>
          <w:rFonts w:ascii="Montserrat Light" w:hAnsi="Montserrat Light"/>
          <w:lang w:val="fr-FR"/>
        </w:rPr>
      </w:pPr>
      <w:r>
        <w:rPr>
          <w:rFonts w:ascii="Montserrat Light" w:hAnsi="Montserrat Light"/>
          <w:lang w:val="fr-FR"/>
        </w:rPr>
        <w:t>Pour se connecter à distance au système de vote, l'électeur doit se faire connaître par son identifiant, son mot de passe, ainsi que la réponse à une « question défi ». Cette « question défi » doit être non triviale, c’est-à-dire assez confidentielle pour ne pas être facilement décelable (la CNIL exclut la date de naissance).</w:t>
      </w:r>
    </w:p>
    <w:p>
      <w:pPr>
        <w:pStyle w:val="Normal"/>
        <w:rPr>
          <w:rFonts w:ascii="Montserrat Light" w:hAnsi="Montserrat Light"/>
          <w:lang w:val="fr-FR"/>
        </w:rPr>
      </w:pPr>
      <w:r>
        <w:rPr>
          <w:rFonts w:ascii="Montserrat Light" w:hAnsi="Montserrat Light"/>
          <w:lang w:val="fr-FR"/>
        </w:rPr>
        <w:t>Ces moyens d'authentification permettent au serveur de vérifier l’identité de l’électeur et garantissent l'unicité de son vote. Il est alors impossible à quiconque de voter de nouveau avec les mêmes moyens d'authentification.</w:t>
      </w:r>
    </w:p>
    <w:p>
      <w:pPr>
        <w:pStyle w:val="Normal"/>
        <w:rPr>
          <w:rFonts w:ascii="Montserrat Light" w:hAnsi="Montserrat Light"/>
          <w:lang w:val="fr-FR"/>
        </w:rPr>
      </w:pPr>
      <w:r>
        <w:rPr>
          <w:rFonts w:ascii="Montserrat Light" w:hAnsi="Montserrat Light"/>
          <w:lang w:val="fr-FR"/>
        </w:rPr>
        <w:t>L'électeur accède aux listes de candidats, à la profession de foi de chaque candidat et exprime son vote suivant les modalités définies dans le protocole d’accord pré-électoral.</w:t>
      </w:r>
    </w:p>
    <w:p>
      <w:pPr>
        <w:pStyle w:val="Normal"/>
        <w:rPr>
          <w:rFonts w:ascii="Montserrat Light" w:hAnsi="Montserrat Light"/>
          <w:lang w:val="fr-FR"/>
        </w:rPr>
      </w:pPr>
      <w:r>
        <w:rPr>
          <w:rFonts w:ascii="Montserrat Light" w:hAnsi="Montserrat Light"/>
          <w:lang w:val="fr-FR"/>
        </w:rPr>
        <w:t>Le format des professions de foi des candidats et les modalités de transmission au prestataire pour publication sont définis dans le protocole d’accord pré électoral.</w:t>
      </w:r>
    </w:p>
    <w:p>
      <w:pPr>
        <w:pStyle w:val="Normal"/>
        <w:rPr>
          <w:rFonts w:ascii="Montserrat Light" w:hAnsi="Montserrat Light"/>
          <w:lang w:val="fr-FR"/>
        </w:rPr>
      </w:pPr>
      <w:r>
        <w:rPr>
          <w:rFonts w:ascii="Montserrat Light" w:hAnsi="Montserrat Light"/>
          <w:lang w:val="fr-FR"/>
        </w:rPr>
        <w:t>La présentation des listes, des noms des candidats et le format des professions de foi seront uniformes.</w:t>
      </w:r>
    </w:p>
    <w:p>
      <w:pPr>
        <w:pStyle w:val="Normal"/>
        <w:rPr>
          <w:rFonts w:ascii="Montserrat Light" w:hAnsi="Montserrat Light"/>
          <w:lang w:val="fr-FR"/>
        </w:rPr>
      </w:pPr>
      <w:r>
        <w:rPr>
          <w:rFonts w:ascii="Montserrat Light" w:hAnsi="Montserrat Light"/>
          <w:lang w:val="fr-FR"/>
        </w:rPr>
        <w:t>Le choix de l’électeur apparaît clairement à l'écran sous forme récapitulative pour chaque élection, il peut être modifié avant validation. La transmission du vote et l'émargement font l'objet d'un accusé de réception.</w:t>
      </w:r>
    </w:p>
    <w:p>
      <w:pPr>
        <w:pStyle w:val="Normal"/>
        <w:rPr>
          <w:rFonts w:ascii="Montserrat Light" w:hAnsi="Montserrat Light"/>
          <w:lang w:val="fr-FR"/>
        </w:rPr>
      </w:pPr>
      <w:r>
        <w:rPr>
          <w:rFonts w:ascii="Montserrat Light" w:hAnsi="Montserrat Light"/>
          <w:lang w:val="fr-FR"/>
        </w:rPr>
        <w:t>Le vote est anonyme et chiffré par le système, avant transmission au fichier " contenu de l'urne électronique ". La validation le rend définitif et empêche toute modification.</w:t>
      </w:r>
    </w:p>
    <w:p>
      <w:pPr>
        <w:pStyle w:val="Titre2"/>
        <w:rPr>
          <w:rFonts w:ascii="Montserrat Light" w:hAnsi="Montserrat Light"/>
          <w:lang w:val="fr-FR"/>
        </w:rPr>
      </w:pPr>
      <w:bookmarkStart w:id="21" w:name="_Toc91247322"/>
      <w:r>
        <w:rPr>
          <w:rFonts w:ascii="Montserrat Light" w:hAnsi="Montserrat Light"/>
          <w:lang w:val="fr-FR"/>
        </w:rPr>
        <w:t>Clôture et dépouillement</w:t>
      </w:r>
      <w:bookmarkEnd w:id="21"/>
    </w:p>
    <w:p>
      <w:pPr>
        <w:pStyle w:val="Normal"/>
        <w:rPr>
          <w:rFonts w:ascii="Montserrat Light" w:hAnsi="Montserrat Light"/>
          <w:lang w:val="fr-FR"/>
        </w:rPr>
      </w:pPr>
      <w:r>
        <w:rPr>
          <w:rFonts w:ascii="Montserrat Light" w:hAnsi="Montserrat Light"/>
          <w:lang w:val="fr-FR"/>
        </w:rPr>
        <w:t xml:space="preserve">Trois clés destinées à permettre, à l’issue du scrutin, l’accès aux données du fichier dénommé « contenu de l’urne électronique » et au dépouillement des votes sont générées par les membres du bureau de vote. </w:t>
      </w:r>
    </w:p>
    <w:p>
      <w:pPr>
        <w:pStyle w:val="Normal"/>
        <w:rPr>
          <w:rFonts w:ascii="Montserrat Light" w:hAnsi="Montserrat Light"/>
          <w:lang w:val="fr-FR"/>
        </w:rPr>
      </w:pPr>
      <w:r>
        <w:rPr>
          <w:rFonts w:ascii="Montserrat Light" w:hAnsi="Montserrat Light"/>
          <w:lang w:val="fr-FR"/>
        </w:rPr>
        <w:t>La génération des trois clés a lieu avant la phase de tests, et intervient de manière à prouver de façon irréfutable que les détenteurs distincts des clés ont connaissance distinctement de leur clé à l'exclusion de toute autre personne, y compris du personnel technique chargé du déploiement du système de vote.</w:t>
      </w:r>
    </w:p>
    <w:p>
      <w:pPr>
        <w:pStyle w:val="Normal"/>
        <w:rPr>
          <w:rFonts w:ascii="Montserrat Light" w:hAnsi="Montserrat Light"/>
          <w:lang w:val="fr-FR"/>
        </w:rPr>
      </w:pPr>
      <w:r>
        <w:rPr>
          <w:rFonts w:ascii="Montserrat Light" w:hAnsi="Montserrat Light"/>
          <w:lang w:val="fr-FR"/>
        </w:rPr>
        <w:t>Chaque détenteur désigné active à tour de rôle sa propre clé avec son mot de passe. Les mots de passe sont enregistrés par les porteurs de clé afin de garantir la confidentialité.</w:t>
      </w:r>
    </w:p>
    <w:p>
      <w:pPr>
        <w:pStyle w:val="Normal"/>
        <w:rPr>
          <w:rFonts w:ascii="Montserrat Light" w:hAnsi="Montserrat Light"/>
          <w:lang w:val="fr-FR"/>
        </w:rPr>
      </w:pPr>
      <w:r>
        <w:rPr>
          <w:rFonts w:ascii="Montserrat Light" w:hAnsi="Montserrat Light"/>
          <w:lang w:val="fr-FR"/>
        </w:rPr>
        <w:t>Dès la clôture du scrutin, le contenu de l'urne, les listes d'émargement et les états courants gérés par les serveurs sont figés, horodatés et scellés automatiquement sur l'ensemble des serveurs.</w:t>
      </w:r>
    </w:p>
    <w:p>
      <w:pPr>
        <w:pStyle w:val="Normal"/>
        <w:rPr>
          <w:rFonts w:ascii="Montserrat Light" w:hAnsi="Montserrat Light"/>
          <w:lang w:val="fr-FR"/>
        </w:rPr>
      </w:pPr>
      <w:r>
        <w:rPr>
          <w:rFonts w:ascii="Montserrat Light" w:hAnsi="Montserrat Light"/>
          <w:lang w:val="fr-FR"/>
        </w:rPr>
        <w:t>Le dépouillement n'est possible que par l'activation conjointe de deux clés de chiffrement sur les trois clés initialisées et en présence des porteurs de clés correspondants.</w:t>
      </w:r>
    </w:p>
    <w:p>
      <w:pPr>
        <w:pStyle w:val="Normal"/>
        <w:rPr>
          <w:rFonts w:ascii="Montserrat Light" w:hAnsi="Montserrat Light"/>
          <w:lang w:val="fr-FR"/>
        </w:rPr>
      </w:pPr>
      <w:r>
        <w:rPr>
          <w:rFonts w:ascii="Montserrat Light" w:hAnsi="Montserrat Light"/>
          <w:lang w:val="fr-FR"/>
        </w:rPr>
        <w:t>Ainsi la présence de deux détenteurs des clés initialisées et activées avant la phase de test est indispensable pour autoriser le dépouillement.</w:t>
      </w:r>
    </w:p>
    <w:p>
      <w:pPr>
        <w:pStyle w:val="Normal"/>
        <w:rPr>
          <w:rFonts w:ascii="Montserrat Light" w:hAnsi="Montserrat Light"/>
          <w:lang w:val="fr-FR"/>
        </w:rPr>
      </w:pPr>
      <w:r>
        <w:rPr>
          <w:rFonts w:ascii="Montserrat Light" w:hAnsi="Montserrat Light"/>
          <w:lang w:val="fr-FR"/>
        </w:rPr>
        <w:t>Le décompte des voix apparaît lisiblement sur l'écran de l’ordinateur connecté au système de vote et à tous les membres du bureau de vote. Le décompte des voix fait l'objet d'une édition sécurisée afin d'être porté au procès-verbal.</w:t>
      </w:r>
    </w:p>
    <w:p>
      <w:pPr>
        <w:pStyle w:val="Normal"/>
        <w:rPr>
          <w:rFonts w:ascii="Montserrat Light" w:hAnsi="Montserrat Light"/>
          <w:lang w:val="fr-FR"/>
        </w:rPr>
      </w:pPr>
      <w:r>
        <w:rPr>
          <w:rFonts w:ascii="Montserrat Light" w:hAnsi="Montserrat Light"/>
          <w:lang w:val="fr-FR"/>
        </w:rPr>
        <w:t>Le système de vote dématérialisé par internet est scellé après le dépouillement afin de garantir l'impossibilité de reprendre ou de modifier les résultats après la décision de clôture du dépouillement.</w:t>
      </w:r>
    </w:p>
    <w:p>
      <w:pPr>
        <w:pStyle w:val="Normal"/>
        <w:rPr>
          <w:rFonts w:ascii="Montserrat Light" w:hAnsi="Montserrat Light"/>
          <w:lang w:val="fr-FR"/>
        </w:rPr>
      </w:pPr>
      <w:r>
        <w:rPr>
          <w:rFonts w:ascii="Montserrat Light" w:hAnsi="Montserrat Light"/>
          <w:lang w:val="fr-FR"/>
        </w:rPr>
        <w:t>La procédure de décompte des votes enregistrés doit pouvoir être déroulée de nouveau.</w:t>
      </w:r>
    </w:p>
    <w:p>
      <w:pPr>
        <w:pStyle w:val="Titre2"/>
        <w:rPr>
          <w:rFonts w:ascii="Montserrat Light" w:hAnsi="Montserrat Light"/>
          <w:lang w:val="fr-FR"/>
        </w:rPr>
      </w:pPr>
      <w:bookmarkStart w:id="22" w:name="_Toc91247323"/>
      <w:r>
        <w:rPr>
          <w:rFonts w:ascii="Montserrat Light" w:hAnsi="Montserrat Light"/>
          <w:lang w:val="fr-FR"/>
        </w:rPr>
        <w:t>Conservation des données</w:t>
      </w:r>
      <w:bookmarkEnd w:id="22"/>
    </w:p>
    <w:p>
      <w:pPr>
        <w:pStyle w:val="Normal"/>
        <w:rPr>
          <w:rFonts w:ascii="Montserrat Light" w:hAnsi="Montserrat Light"/>
          <w:lang w:val="fr-FR"/>
        </w:rPr>
      </w:pPr>
      <w:r>
        <w:rPr>
          <w:rFonts w:ascii="Montserrat Light" w:hAnsi="Montserrat Light"/>
          <w:lang w:val="fr-FR"/>
        </w:rPr>
        <w:t xml:space="preserve">Le prestataire conserve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 </w:t>
      </w:r>
    </w:p>
    <w:p>
      <w:pPr>
        <w:pStyle w:val="Normal"/>
        <w:rPr>
          <w:rFonts w:ascii="Montserrat Light" w:hAnsi="Montserrat Light"/>
          <w:lang w:val="fr-FR"/>
        </w:rPr>
      </w:pPr>
      <w:r>
        <w:rPr>
          <w:rFonts w:ascii="Montserrat Light" w:hAnsi="Montserrat Light"/>
          <w:lang w:val="fr-FR"/>
        </w:rPr>
        <w:t>A l’expiration du délai de recours ou, lorsqu’une action contentieuse a été engagée, après l’intervention d’une décision juridictionnelle devenue définitive, le prestataire procède à la destruction des fichiers supports.</w:t>
      </w:r>
    </w:p>
    <w:p>
      <w:pPr>
        <w:pStyle w:val="Normal"/>
        <w:rPr>
          <w:rFonts w:ascii="Montserrat Light" w:hAnsi="Montserrat Light"/>
          <w:lang w:val="fr-FR"/>
        </w:rPr>
      </w:pPr>
      <w:r>
        <w:rPr>
          <w:rFonts w:ascii="Montserrat Light" w:hAnsi="Montserrat Light"/>
          <w:lang w:val="fr-FR"/>
        </w:rPr>
        <w:t>A l’issue de la remise des données, les responsabilités d’archivage du scrutin incomberont à Soins Service Jusqu'à cette date, le prestataire en assumera la charge.</w:t>
      </w:r>
    </w:p>
    <w:p>
      <w:pPr>
        <w:pStyle w:val="Normal"/>
        <w:spacing w:before="200" w:after="200"/>
        <w:rPr>
          <w:rFonts w:ascii="Montserrat Light" w:hAnsi="Montserrat Light"/>
          <w:lang w:val="fr-FR"/>
        </w:rPr>
      </w:pPr>
      <w:r>
        <w:rPr/>
      </w:r>
    </w:p>
    <w:sectPr>
      <w:headerReference w:type="even" r:id="rId2"/>
      <w:headerReference w:type="default" r:id="rId3"/>
      <w:headerReference w:type="first" r:id="rId4"/>
      <w:footerReference w:type="default" r:id="rId5"/>
      <w:type w:val="nextPage"/>
      <w:pgSz w:w="11906" w:h="16838"/>
      <w:pgMar w:left="1417" w:right="1417" w:gutter="0" w:header="708" w:top="1417" w:footer="708" w:bottom="1417"/>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ontserrat">
    <w:charset w:val="00"/>
    <w:family w:val="roman"/>
    <w:pitch w:val="variable"/>
  </w:font>
  <w:font w:name="Tahoma">
    <w:charset w:val="00"/>
    <w:family w:val="roman"/>
    <w:pitch w:val="variable"/>
  </w:font>
  <w:font w:name="Century Gothic">
    <w:charset w:val="00"/>
    <w:family w:val="roman"/>
    <w:pitch w:val="variable"/>
  </w:font>
  <w:font w:name="Times">
    <w:altName w:val="Times New Roman"/>
    <w:charset w:val="00"/>
    <w:family w:val="roman"/>
    <w:pitch w:val="variable"/>
  </w:font>
  <w:font w:name="Liberation Sans">
    <w:altName w:val="Arial"/>
    <w:charset w:val="00"/>
    <w:family w:val="swiss"/>
    <w:pitch w:val="variable"/>
  </w:font>
  <w:font w:name="Arial">
    <w:charset w:val="00"/>
    <w:family w:val="roman"/>
    <w:pitch w:val="variable"/>
  </w:font>
  <w:font w:name="Montserrat Light">
    <w:charset w:val="00"/>
    <w:family w:val="roman"/>
    <w:pitch w:val="variable"/>
  </w:font>
  <w:font w:name="Courier New">
    <w:charset w:val="01"/>
    <w:family w:val="modern"/>
    <w:pitch w:val="fixed"/>
  </w:font>
  <w:font w:name="Wingdings">
    <w:charset w:val="02"/>
    <w:family w:val="auto"/>
    <w:pitch w:val="variable"/>
  </w:font>
  <w:font w:name="Century Gothic">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spacing w:before="0" w:after="0"/>
      <w:rPr>
        <w:color w:val="808080"/>
        <w:sz w:val="14"/>
      </w:rPr>
    </w:pPr>
    <w:r>
      <w:rPr>
        <w:color w:val="808080"/>
        <w:sz w:val="14"/>
      </w:rPr>
    </w:r>
  </w:p>
  <w:p>
    <w:pPr>
      <w:pStyle w:val="Pieddepage"/>
      <w:spacing w:before="0" w:after="0"/>
      <w:rPr>
        <w:color w:val="808080"/>
        <w:sz w:val="14"/>
      </w:rPr>
    </w:pPr>
    <w:r>
      <w:rPr>
        <w:color w:val="808080"/>
        <w:sz w:val="14"/>
      </w:rPr>
    </w:r>
  </w:p>
  <w:tbl>
    <w:tblPr>
      <w:tblW w:w="1017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045"/>
      <w:gridCol w:w="2127"/>
    </w:tblGrid>
    <w:tr>
      <w:trPr/>
      <w:tc>
        <w:tcPr>
          <w:tcW w:w="8045" w:type="dxa"/>
          <w:tcBorders/>
        </w:tcPr>
        <w:p>
          <w:pPr>
            <w:pStyle w:val="Pieddepage"/>
            <w:widowControl w:val="false"/>
            <w:spacing w:before="0" w:after="0"/>
            <w:rPr>
              <w:color w:val="808080"/>
              <w:sz w:val="16"/>
              <w:lang w:val="fr-FR"/>
            </w:rPr>
          </w:pPr>
          <w:r>
            <w:rPr>
              <w:color w:val="808080"/>
              <w:sz w:val="16"/>
              <w:lang w:val="fr-FR"/>
            </w:rPr>
          </w:r>
        </w:p>
      </w:tc>
      <w:tc>
        <w:tcPr>
          <w:tcW w:w="2127" w:type="dxa"/>
          <w:tcBorders/>
        </w:tcPr>
        <w:p>
          <w:pPr>
            <w:pStyle w:val="Pieddepage"/>
            <w:widowControl w:val="false"/>
            <w:spacing w:before="0" w:after="0"/>
            <w:jc w:val="right"/>
            <w:rPr>
              <w:color w:val="808080"/>
              <w:lang w:val="fr-FR"/>
            </w:rPr>
          </w:pPr>
          <w:r>
            <w:rPr>
              <w:color w:val="808080"/>
              <w:lang w:val="fr-FR"/>
            </w:rPr>
          </w:r>
        </w:p>
        <w:p>
          <w:pPr>
            <w:pStyle w:val="Pieddepage"/>
            <w:widowControl w:val="false"/>
            <w:spacing w:before="0" w:after="0"/>
            <w:jc w:val="right"/>
            <w:rPr>
              <w:color w:val="808080"/>
              <w:sz w:val="14"/>
            </w:rPr>
          </w:pPr>
          <w:r>
            <w:rPr>
              <w:color w:val="808080"/>
            </w:rPr>
            <w:fldChar w:fldCharType="begin"/>
          </w:r>
          <w:r>
            <w:rPr>
              <w:color w:val="808080"/>
            </w:rPr>
            <w:instrText> PAGE </w:instrText>
          </w:r>
          <w:r>
            <w:rPr>
              <w:color w:val="808080"/>
            </w:rPr>
            <w:fldChar w:fldCharType="separate"/>
          </w:r>
          <w:r>
            <w:rPr>
              <w:color w:val="808080"/>
            </w:rPr>
            <w:t>15</w:t>
          </w:r>
          <w:r>
            <w:rPr>
              <w:color w:val="808080"/>
            </w:rPr>
            <w:fldChar w:fldCharType="end"/>
          </w:r>
          <w:r>
            <w:rPr>
              <w:color w:val="808080"/>
            </w:rPr>
            <w:t>/</w:t>
          </w:r>
          <w:r>
            <w:rPr>
              <w:color w:val="808080"/>
            </w:rPr>
            <w:fldChar w:fldCharType="begin"/>
          </w:r>
          <w:r>
            <w:rPr>
              <w:color w:val="808080"/>
            </w:rPr>
            <w:instrText> NUMPAGES </w:instrText>
          </w:r>
          <w:r>
            <w:rPr>
              <w:color w:val="808080"/>
            </w:rPr>
            <w:fldChar w:fldCharType="separate"/>
          </w:r>
          <w:r>
            <w:rPr>
              <w:color w:val="808080"/>
            </w:rPr>
            <w:t>15</w:t>
          </w:r>
          <w:r>
            <w:rPr>
              <w:color w:val="808080"/>
            </w:rPr>
            <w:fldChar w:fldCharType="end"/>
          </w:r>
        </w:p>
      </w:tc>
    </w:tr>
  </w:tbl>
  <w:p>
    <w:pPr>
      <w:pStyle w:val="Pieddepage"/>
      <w:spacing w:before="0" w:after="0"/>
      <w:rPr>
        <w:color w:val="808080"/>
        <w:sz w:val="14"/>
      </w:rPr>
    </w:pPr>
    <w:r>
      <w:rPr>
        <w:color w:val="808080"/>
        <w:sz w:val="14"/>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spacing w:lineRule="auto" w:line="240" w:before="200" w:after="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spacing w:before="200" w:after="0"/>
      <w:jc w:val="center"/>
      <w:rPr/>
    </w:pPr>
    <w:r>
      <w:rPr/>
      <mc:AlternateContent>
        <mc:Choice Requires="wps">
          <w:drawing>
            <wp:anchor behindDoc="1" distT="0" distB="0" distL="0" distR="0" simplePos="0" locked="0" layoutInCell="0" allowOverlap="1" relativeHeight="16">
              <wp:simplePos x="0" y="0"/>
              <wp:positionH relativeFrom="column">
                <wp:posOffset>-632460</wp:posOffset>
              </wp:positionH>
              <wp:positionV relativeFrom="paragraph">
                <wp:posOffset>-310515</wp:posOffset>
              </wp:positionV>
              <wp:extent cx="789305" cy="800735"/>
              <wp:effectExtent l="0" t="0" r="0" b="0"/>
              <wp:wrapNone/>
              <wp:docPr id="1" name="Image 1"/>
              <a:graphic xmlns:a="http://schemas.openxmlformats.org/drawingml/2006/main">
                <a:graphicData uri="http://schemas.openxmlformats.org/drawingml/2006/picture">
                  <pic:pic xmlns:pic="http://schemas.openxmlformats.org/drawingml/2006/picture">
                    <pic:nvPicPr>
                      <pic:cNvPr id="0" name="Image 1" descr=""/>
                      <pic:cNvPicPr/>
                    </pic:nvPicPr>
                    <pic:blipFill>
                      <a:blip r:embed="rId1"/>
                      <a:stretch/>
                    </pic:blipFill>
                    <pic:spPr>
                      <a:xfrm>
                        <a:off x="0" y="0"/>
                        <a:ext cx="788760" cy="8002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 1" stroked="f" o:allowincell="f" style="position:absolute;margin-left:-49.8pt;margin-top:-24.45pt;width:62.05pt;height:62.95pt;mso-wrap-style:none;v-text-anchor:middle" type="_x0000_t75">
              <v:imagedata r:id="rId1" o:detectmouseclick="t"/>
              <v:stroke color="#3465a4" joinstyle="round" endcap="flat"/>
              <w10:wrap type="none"/>
            </v:shape>
          </w:pict>
        </mc:Fallback>
      </mc:AlternateContent>
    </w:r>
  </w:p>
  <w:p>
    <w:pPr>
      <w:pStyle w:val="Entt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spacing w:before="200" w:after="0"/>
      <w:jc w:val="center"/>
      <w:rPr/>
    </w:pPr>
    <w:r>
      <w:rPr/>
      <mc:AlternateContent>
        <mc:Choice Requires="wps">
          <w:drawing>
            <wp:anchor behindDoc="1" distT="0" distB="0" distL="0" distR="0" simplePos="0" locked="0" layoutInCell="0" allowOverlap="1" relativeHeight="16">
              <wp:simplePos x="0" y="0"/>
              <wp:positionH relativeFrom="column">
                <wp:posOffset>-632460</wp:posOffset>
              </wp:positionH>
              <wp:positionV relativeFrom="paragraph">
                <wp:posOffset>-310515</wp:posOffset>
              </wp:positionV>
              <wp:extent cx="789305" cy="800735"/>
              <wp:effectExtent l="0" t="0" r="0" b="0"/>
              <wp:wrapNone/>
              <wp:docPr id="2" name="Image 1"/>
              <a:graphic xmlns:a="http://schemas.openxmlformats.org/drawingml/2006/main">
                <a:graphicData uri="http://schemas.openxmlformats.org/drawingml/2006/picture">
                  <pic:pic xmlns:pic="http://schemas.openxmlformats.org/drawingml/2006/picture">
                    <pic:nvPicPr>
                      <pic:cNvPr id="1" name="Image 1" descr=""/>
                      <pic:cNvPicPr/>
                    </pic:nvPicPr>
                    <pic:blipFill>
                      <a:blip r:embed="rId1"/>
                      <a:stretch/>
                    </pic:blipFill>
                    <pic:spPr>
                      <a:xfrm>
                        <a:off x="0" y="0"/>
                        <a:ext cx="788760" cy="800280"/>
                      </a:xfrm>
                      <a:prstGeom prst="rect">
                        <a:avLst/>
                      </a:prstGeom>
                      <a:ln w="0">
                        <a:noFill/>
                      </a:ln>
                    </pic:spPr>
                  </pic:pic>
                </a:graphicData>
              </a:graphic>
            </wp:anchor>
          </w:drawing>
        </mc:Choice>
        <mc:Fallback>
          <w:pict>
            <v:shape id="shape_0" ID="Image 1" stroked="f" o:allowincell="f" style="position:absolute;margin-left:-49.8pt;margin-top:-24.45pt;width:62.05pt;height:62.95pt;mso-wrap-style:none;v-text-anchor:middle" type="_x0000_t75">
              <v:imagedata r:id="rId1" o:detectmouseclick="t"/>
              <v:stroke color="#3465a4" joinstyle="round" endcap="flat"/>
              <w10:wrap type="none"/>
            </v:shape>
          </w:pict>
        </mc:Fallback>
      </mc:AlternateContent>
    </w:r>
  </w:p>
  <w:p>
    <w:pPr>
      <w:pStyle w:val="Entt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numFmt w:val="bullet"/>
      <w:lvlText w:val="-"/>
      <w:lvlJc w:val="left"/>
      <w:pPr>
        <w:tabs>
          <w:tab w:val="num" w:pos="0"/>
        </w:tabs>
        <w:ind w:left="360" w:hanging="360"/>
      </w:pPr>
      <w:rPr>
        <w:rFonts w:ascii="Century Gothic" w:hAnsi="Century Gothic" w:cs="Century Gothic"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hyphenationZone w:val="425"/>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3238a"/>
    <w:pPr>
      <w:widowControl/>
      <w:bidi w:val="0"/>
      <w:spacing w:lineRule="auto" w:line="276" w:before="200" w:after="200"/>
      <w:jc w:val="both"/>
    </w:pPr>
    <w:rPr>
      <w:rFonts w:ascii="Montserrat" w:hAnsi="Montserrat" w:eastAsia="Times New Roman" w:cs="Times New Roman"/>
      <w:color w:val="auto"/>
      <w:kern w:val="0"/>
      <w:sz w:val="20"/>
      <w:szCs w:val="20"/>
      <w:lang w:val="en-US" w:eastAsia="en-US" w:bidi="en-US"/>
    </w:rPr>
  </w:style>
  <w:style w:type="paragraph" w:styleId="Titre1">
    <w:name w:val="Heading 1"/>
    <w:basedOn w:val="Normal"/>
    <w:next w:val="Normal"/>
    <w:link w:val="Titre1Car"/>
    <w:uiPriority w:val="9"/>
    <w:qFormat/>
    <w:rsid w:val="008f2ebc"/>
    <w:pPr>
      <w:keepNext w:val="true"/>
      <w:pBdr>
        <w:top w:val="single" w:sz="24" w:space="0" w:color="004680"/>
        <w:left w:val="single" w:sz="24" w:space="0" w:color="004680"/>
        <w:bottom w:val="single" w:sz="24" w:space="0" w:color="004680"/>
        <w:right w:val="single" w:sz="24" w:space="0" w:color="004680"/>
      </w:pBdr>
      <w:shd w:val="clear" w:color="auto" w:fill="004680"/>
      <w:spacing w:before="200" w:after="0"/>
      <w:jc w:val="left"/>
      <w:outlineLvl w:val="0"/>
    </w:pPr>
    <w:rPr>
      <w:b/>
      <w:bCs/>
      <w:caps/>
      <w:color w:val="FFFFFF"/>
      <w:spacing w:val="15"/>
      <w:szCs w:val="22"/>
    </w:rPr>
  </w:style>
  <w:style w:type="paragraph" w:styleId="Titre2">
    <w:name w:val="Heading 2"/>
    <w:basedOn w:val="Normal"/>
    <w:next w:val="Normal"/>
    <w:link w:val="Titre2Car"/>
    <w:uiPriority w:val="9"/>
    <w:unhideWhenUsed/>
    <w:qFormat/>
    <w:rsid w:val="00510e77"/>
    <w:pPr>
      <w:keepNext w:val="true"/>
      <w:pBdr>
        <w:top w:val="single" w:sz="24" w:space="0" w:color="E1EBEF"/>
        <w:left w:val="single" w:sz="24" w:space="0" w:color="E1EBEF"/>
        <w:bottom w:val="single" w:sz="24" w:space="0" w:color="E1EBEF"/>
        <w:right w:val="single" w:sz="24" w:space="0" w:color="E1EBEF"/>
      </w:pBdr>
      <w:shd w:val="clear" w:color="auto" w:fill="E1EBEF"/>
      <w:spacing w:before="200" w:after="0"/>
      <w:outlineLvl w:val="1"/>
    </w:pPr>
    <w:rPr>
      <w:caps/>
      <w:spacing w:val="15"/>
      <w:szCs w:val="22"/>
    </w:rPr>
  </w:style>
  <w:style w:type="paragraph" w:styleId="Titre3">
    <w:name w:val="Heading 3"/>
    <w:basedOn w:val="Normal"/>
    <w:next w:val="Normal"/>
    <w:link w:val="Titre3Car"/>
    <w:uiPriority w:val="9"/>
    <w:unhideWhenUsed/>
    <w:qFormat/>
    <w:rsid w:val="007f0976"/>
    <w:pPr>
      <w:pBdr>
        <w:top w:val="single" w:sz="6" w:space="2" w:color="6EA0B0"/>
        <w:left w:val="single" w:sz="6" w:space="2" w:color="6EA0B0"/>
      </w:pBdr>
      <w:spacing w:before="300" w:after="0"/>
      <w:outlineLvl w:val="2"/>
    </w:pPr>
    <w:rPr>
      <w:caps/>
      <w:color w:val="32515C"/>
      <w:spacing w:val="15"/>
      <w:szCs w:val="22"/>
    </w:rPr>
  </w:style>
  <w:style w:type="paragraph" w:styleId="Titre4">
    <w:name w:val="Heading 4"/>
    <w:basedOn w:val="Normal"/>
    <w:next w:val="Normal"/>
    <w:link w:val="Titre4Car"/>
    <w:uiPriority w:val="9"/>
    <w:unhideWhenUsed/>
    <w:qFormat/>
    <w:rsid w:val="007f0976"/>
    <w:pPr>
      <w:pBdr>
        <w:top w:val="dotted" w:sz="6" w:space="2" w:color="6EA0B0"/>
        <w:left w:val="dotted" w:sz="6" w:space="2" w:color="6EA0B0"/>
      </w:pBdr>
      <w:spacing w:before="300" w:after="0"/>
      <w:outlineLvl w:val="3"/>
    </w:pPr>
    <w:rPr>
      <w:caps/>
      <w:color w:val="4B7B8A"/>
      <w:spacing w:val="10"/>
      <w:szCs w:val="22"/>
    </w:rPr>
  </w:style>
  <w:style w:type="paragraph" w:styleId="Titre5">
    <w:name w:val="Heading 5"/>
    <w:basedOn w:val="Normal"/>
    <w:next w:val="Normal"/>
    <w:link w:val="Titre5Car"/>
    <w:uiPriority w:val="9"/>
    <w:unhideWhenUsed/>
    <w:qFormat/>
    <w:rsid w:val="007f0976"/>
    <w:pPr>
      <w:pBdr>
        <w:bottom w:val="single" w:sz="6" w:space="1" w:color="6EA0B0"/>
      </w:pBdr>
      <w:spacing w:before="300" w:after="0"/>
      <w:outlineLvl w:val="4"/>
    </w:pPr>
    <w:rPr>
      <w:caps/>
      <w:color w:val="4B7B8A"/>
      <w:spacing w:val="10"/>
      <w:szCs w:val="22"/>
    </w:rPr>
  </w:style>
  <w:style w:type="paragraph" w:styleId="Titre6">
    <w:name w:val="Heading 6"/>
    <w:basedOn w:val="Normal"/>
    <w:next w:val="Normal"/>
    <w:link w:val="Titre6Car"/>
    <w:uiPriority w:val="9"/>
    <w:semiHidden/>
    <w:unhideWhenUsed/>
    <w:qFormat/>
    <w:rsid w:val="003201e8"/>
    <w:pPr>
      <w:pBdr>
        <w:bottom w:val="dotted" w:sz="6" w:space="1" w:color="6EA0B0"/>
      </w:pBdr>
      <w:spacing w:before="300" w:after="0"/>
      <w:outlineLvl w:val="5"/>
    </w:pPr>
    <w:rPr>
      <w:rFonts w:ascii="Calibri" w:hAnsi="Calibri"/>
      <w:caps/>
      <w:color w:val="4B7B8A"/>
      <w:spacing w:val="10"/>
      <w:lang w:val="x-none" w:eastAsia="x-none" w:bidi="ar-SA"/>
    </w:rPr>
  </w:style>
  <w:style w:type="paragraph" w:styleId="Titre7">
    <w:name w:val="Heading 7"/>
    <w:basedOn w:val="Normal"/>
    <w:next w:val="Normal"/>
    <w:link w:val="Titre7Car"/>
    <w:uiPriority w:val="9"/>
    <w:semiHidden/>
    <w:unhideWhenUsed/>
    <w:qFormat/>
    <w:rsid w:val="003201e8"/>
    <w:pPr>
      <w:spacing w:before="300" w:after="0"/>
      <w:outlineLvl w:val="6"/>
    </w:pPr>
    <w:rPr>
      <w:rFonts w:ascii="Calibri" w:hAnsi="Calibri"/>
      <w:caps/>
      <w:color w:val="4B7B8A"/>
      <w:spacing w:val="10"/>
      <w:lang w:val="x-none" w:eastAsia="x-none" w:bidi="ar-SA"/>
    </w:rPr>
  </w:style>
  <w:style w:type="paragraph" w:styleId="Titre8">
    <w:name w:val="Heading 8"/>
    <w:basedOn w:val="Normal"/>
    <w:next w:val="Normal"/>
    <w:link w:val="Titre8Car"/>
    <w:uiPriority w:val="9"/>
    <w:semiHidden/>
    <w:unhideWhenUsed/>
    <w:qFormat/>
    <w:rsid w:val="003201e8"/>
    <w:pPr>
      <w:spacing w:before="300" w:after="0"/>
      <w:outlineLvl w:val="7"/>
    </w:pPr>
    <w:rPr>
      <w:rFonts w:ascii="Calibri" w:hAnsi="Calibri"/>
      <w:caps/>
      <w:spacing w:val="10"/>
      <w:sz w:val="18"/>
      <w:szCs w:val="18"/>
      <w:lang w:val="x-none" w:eastAsia="x-none" w:bidi="ar-SA"/>
    </w:rPr>
  </w:style>
  <w:style w:type="paragraph" w:styleId="Titre9">
    <w:name w:val="Heading 9"/>
    <w:basedOn w:val="Normal"/>
    <w:next w:val="Normal"/>
    <w:link w:val="Titre9Car"/>
    <w:uiPriority w:val="9"/>
    <w:semiHidden/>
    <w:unhideWhenUsed/>
    <w:qFormat/>
    <w:rsid w:val="003201e8"/>
    <w:pPr>
      <w:spacing w:before="300" w:after="0"/>
      <w:outlineLvl w:val="8"/>
    </w:pPr>
    <w:rPr>
      <w:rFonts w:ascii="Calibri" w:hAnsi="Calibri"/>
      <w:i/>
      <w:caps/>
      <w:spacing w:val="10"/>
      <w:sz w:val="18"/>
      <w:szCs w:val="18"/>
      <w:lang w:val="x-none" w:eastAsia="x-none" w:bidi="ar-SA"/>
    </w:rPr>
  </w:style>
  <w:style w:type="character" w:styleId="DefaultParagraphFont" w:default="1">
    <w:name w:val="Default Paragraph Font"/>
    <w:uiPriority w:val="1"/>
    <w:unhideWhenUsed/>
    <w:qFormat/>
    <w:rPr/>
  </w:style>
  <w:style w:type="character" w:styleId="EntteCar" w:customStyle="1">
    <w:name w:val="En-tête Car"/>
    <w:basedOn w:val="DefaultParagraphFont"/>
    <w:link w:val="En-tte"/>
    <w:uiPriority w:val="99"/>
    <w:qFormat/>
    <w:rsid w:val="003201e8"/>
    <w:rPr/>
  </w:style>
  <w:style w:type="character" w:styleId="PieddepageCar" w:customStyle="1">
    <w:name w:val="Pied de page Car"/>
    <w:basedOn w:val="DefaultParagraphFont"/>
    <w:link w:val="Pieddepage"/>
    <w:uiPriority w:val="99"/>
    <w:qFormat/>
    <w:rsid w:val="003201e8"/>
    <w:rPr/>
  </w:style>
  <w:style w:type="character" w:styleId="TextedebullesCar" w:customStyle="1">
    <w:name w:val="Texte de bulles Car"/>
    <w:link w:val="Textedebulles"/>
    <w:uiPriority w:val="99"/>
    <w:semiHidden/>
    <w:qFormat/>
    <w:rsid w:val="003201e8"/>
    <w:rPr>
      <w:rFonts w:ascii="Tahoma" w:hAnsi="Tahoma" w:cs="Tahoma"/>
      <w:sz w:val="16"/>
      <w:szCs w:val="16"/>
    </w:rPr>
  </w:style>
  <w:style w:type="character" w:styleId="Titre1Car" w:customStyle="1">
    <w:name w:val="Titre 1 Car"/>
    <w:link w:val="Titre1"/>
    <w:uiPriority w:val="9"/>
    <w:qFormat/>
    <w:rsid w:val="008f2ebc"/>
    <w:rPr>
      <w:rFonts w:ascii="Montserrat" w:hAnsi="Montserrat"/>
      <w:b/>
      <w:bCs/>
      <w:caps/>
      <w:color w:val="FFFFFF"/>
      <w:spacing w:val="15"/>
      <w:szCs w:val="22"/>
      <w:shd w:fill="004680" w:val="clear"/>
      <w:lang w:val="en-US" w:eastAsia="en-US" w:bidi="en-US"/>
    </w:rPr>
  </w:style>
  <w:style w:type="character" w:styleId="Titre2Car" w:customStyle="1">
    <w:name w:val="Titre 2 Car"/>
    <w:link w:val="Titre2"/>
    <w:uiPriority w:val="9"/>
    <w:qFormat/>
    <w:rsid w:val="00510e77"/>
    <w:rPr>
      <w:rFonts w:ascii="Century Gothic" w:hAnsi="Century Gothic"/>
      <w:caps/>
      <w:spacing w:val="15"/>
      <w:szCs w:val="22"/>
      <w:shd w:fill="E1EBEF" w:val="clear"/>
      <w:lang w:val="en-US" w:eastAsia="en-US" w:bidi="en-US"/>
    </w:rPr>
  </w:style>
  <w:style w:type="character" w:styleId="Titre3Car" w:customStyle="1">
    <w:name w:val="Titre 3 Car"/>
    <w:link w:val="Titre3"/>
    <w:uiPriority w:val="9"/>
    <w:qFormat/>
    <w:rsid w:val="007f0976"/>
    <w:rPr>
      <w:rFonts w:ascii="Century Gothic" w:hAnsi="Century Gothic"/>
      <w:caps/>
      <w:color w:val="32515C"/>
      <w:spacing w:val="15"/>
      <w:szCs w:val="22"/>
      <w:lang w:val="en-US" w:eastAsia="en-US" w:bidi="en-US"/>
    </w:rPr>
  </w:style>
  <w:style w:type="character" w:styleId="Titre4Car" w:customStyle="1">
    <w:name w:val="Titre 4 Car"/>
    <w:link w:val="Titre4"/>
    <w:uiPriority w:val="9"/>
    <w:qFormat/>
    <w:rsid w:val="007f0976"/>
    <w:rPr>
      <w:rFonts w:ascii="Century Gothic" w:hAnsi="Century Gothic"/>
      <w:caps/>
      <w:color w:val="4B7B8A"/>
      <w:spacing w:val="10"/>
      <w:szCs w:val="22"/>
      <w:lang w:val="en-US" w:eastAsia="en-US" w:bidi="en-US"/>
    </w:rPr>
  </w:style>
  <w:style w:type="character" w:styleId="Titre5Car" w:customStyle="1">
    <w:name w:val="Titre 5 Car"/>
    <w:link w:val="Titre5"/>
    <w:uiPriority w:val="9"/>
    <w:qFormat/>
    <w:rsid w:val="007f0976"/>
    <w:rPr>
      <w:rFonts w:ascii="Century Gothic" w:hAnsi="Century Gothic"/>
      <w:caps/>
      <w:color w:val="4B7B8A"/>
      <w:spacing w:val="10"/>
      <w:szCs w:val="22"/>
      <w:lang w:val="en-US" w:eastAsia="en-US" w:bidi="en-US"/>
    </w:rPr>
  </w:style>
  <w:style w:type="character" w:styleId="Titre6Car" w:customStyle="1">
    <w:name w:val="Titre 6 Car"/>
    <w:link w:val="Titre6"/>
    <w:uiPriority w:val="9"/>
    <w:semiHidden/>
    <w:qFormat/>
    <w:rsid w:val="003201e8"/>
    <w:rPr>
      <w:caps/>
      <w:color w:val="4B7B8A"/>
      <w:spacing w:val="10"/>
    </w:rPr>
  </w:style>
  <w:style w:type="character" w:styleId="Titre7Car" w:customStyle="1">
    <w:name w:val="Titre 7 Car"/>
    <w:link w:val="Titre7"/>
    <w:uiPriority w:val="9"/>
    <w:semiHidden/>
    <w:qFormat/>
    <w:rsid w:val="003201e8"/>
    <w:rPr>
      <w:caps/>
      <w:color w:val="4B7B8A"/>
      <w:spacing w:val="10"/>
    </w:rPr>
  </w:style>
  <w:style w:type="character" w:styleId="Titre8Car" w:customStyle="1">
    <w:name w:val="Titre 8 Car"/>
    <w:link w:val="Titre8"/>
    <w:uiPriority w:val="9"/>
    <w:semiHidden/>
    <w:qFormat/>
    <w:rsid w:val="003201e8"/>
    <w:rPr>
      <w:caps/>
      <w:spacing w:val="10"/>
      <w:sz w:val="18"/>
      <w:szCs w:val="18"/>
    </w:rPr>
  </w:style>
  <w:style w:type="character" w:styleId="Titre9Car" w:customStyle="1">
    <w:name w:val="Titre 9 Car"/>
    <w:link w:val="Titre9"/>
    <w:uiPriority w:val="9"/>
    <w:semiHidden/>
    <w:qFormat/>
    <w:rsid w:val="003201e8"/>
    <w:rPr>
      <w:i/>
      <w:caps/>
      <w:spacing w:val="10"/>
      <w:sz w:val="18"/>
      <w:szCs w:val="18"/>
    </w:rPr>
  </w:style>
  <w:style w:type="character" w:styleId="TitreCar" w:customStyle="1">
    <w:name w:val="Titre Car"/>
    <w:link w:val="Titre"/>
    <w:uiPriority w:val="10"/>
    <w:qFormat/>
    <w:rsid w:val="00ae69e0"/>
    <w:rPr>
      <w:rFonts w:ascii="Century Gothic" w:hAnsi="Century Gothic"/>
      <w:caps/>
      <w:color w:val="6EA0B0"/>
      <w:spacing w:val="10"/>
      <w:kern w:val="2"/>
      <w:sz w:val="40"/>
      <w:szCs w:val="52"/>
      <w:u w:val="single"/>
      <w:lang w:val="en-US" w:eastAsia="en-US" w:bidi="en-US"/>
    </w:rPr>
  </w:style>
  <w:style w:type="character" w:styleId="SoustitreCar" w:customStyle="1">
    <w:name w:val="Sous-titre Car"/>
    <w:link w:val="Sous-titre"/>
    <w:uiPriority w:val="11"/>
    <w:qFormat/>
    <w:rsid w:val="007f0976"/>
    <w:rPr>
      <w:rFonts w:ascii="Century Gothic" w:hAnsi="Century Gothic"/>
      <w:caps/>
      <w:color w:val="595959"/>
      <w:spacing w:val="10"/>
      <w:sz w:val="24"/>
      <w:szCs w:val="24"/>
      <w:lang w:val="en-US" w:eastAsia="en-US" w:bidi="en-US"/>
    </w:rPr>
  </w:style>
  <w:style w:type="character" w:styleId="Strong">
    <w:name w:val="Strong"/>
    <w:uiPriority w:val="22"/>
    <w:qFormat/>
    <w:rsid w:val="003201e8"/>
    <w:rPr>
      <w:b/>
      <w:bCs/>
    </w:rPr>
  </w:style>
  <w:style w:type="character" w:styleId="Accentuation">
    <w:name w:val="Accentuation"/>
    <w:uiPriority w:val="20"/>
    <w:qFormat/>
    <w:rsid w:val="003201e8"/>
    <w:rPr>
      <w:caps/>
      <w:color w:val="32515C"/>
      <w:spacing w:val="5"/>
    </w:rPr>
  </w:style>
  <w:style w:type="character" w:styleId="SansinterligneCar" w:customStyle="1">
    <w:name w:val="Sans interligne Car"/>
    <w:link w:val="Sansinterligne"/>
    <w:uiPriority w:val="1"/>
    <w:qFormat/>
    <w:rsid w:val="003201e8"/>
    <w:rPr>
      <w:sz w:val="20"/>
      <w:szCs w:val="20"/>
    </w:rPr>
  </w:style>
  <w:style w:type="character" w:styleId="CitationCar" w:customStyle="1">
    <w:name w:val="Citation Car"/>
    <w:link w:val="Citation"/>
    <w:uiPriority w:val="29"/>
    <w:qFormat/>
    <w:rsid w:val="003201e8"/>
    <w:rPr>
      <w:i/>
      <w:iCs/>
      <w:sz w:val="20"/>
      <w:szCs w:val="20"/>
    </w:rPr>
  </w:style>
  <w:style w:type="character" w:styleId="CitationintenseCar" w:customStyle="1">
    <w:name w:val="Citation intense Car"/>
    <w:link w:val="Citationintense"/>
    <w:uiPriority w:val="30"/>
    <w:qFormat/>
    <w:rsid w:val="003201e8"/>
    <w:rPr>
      <w:i/>
      <w:iCs/>
      <w:color w:val="6EA0B0"/>
      <w:sz w:val="20"/>
      <w:szCs w:val="20"/>
    </w:rPr>
  </w:style>
  <w:style w:type="character" w:styleId="Emphaseple">
    <w:name w:val="Emphase pâle"/>
    <w:uiPriority w:val="19"/>
    <w:qFormat/>
    <w:rsid w:val="003201e8"/>
    <w:rPr>
      <w:i/>
      <w:iCs/>
      <w:color w:val="32515C"/>
    </w:rPr>
  </w:style>
  <w:style w:type="character" w:styleId="Emphaseintense">
    <w:name w:val="Emphase intense"/>
    <w:uiPriority w:val="21"/>
    <w:qFormat/>
    <w:rsid w:val="003201e8"/>
    <w:rPr>
      <w:b/>
      <w:bCs/>
      <w:caps/>
      <w:color w:val="32515C"/>
      <w:spacing w:val="10"/>
    </w:rPr>
  </w:style>
  <w:style w:type="character" w:styleId="Rfrenceple">
    <w:name w:val="Référence pâle"/>
    <w:uiPriority w:val="31"/>
    <w:qFormat/>
    <w:rsid w:val="003201e8"/>
    <w:rPr>
      <w:b/>
      <w:bCs/>
      <w:color w:val="6EA0B0"/>
    </w:rPr>
  </w:style>
  <w:style w:type="character" w:styleId="IntenseReference">
    <w:name w:val="Intense Reference"/>
    <w:uiPriority w:val="32"/>
    <w:qFormat/>
    <w:rsid w:val="003201e8"/>
    <w:rPr>
      <w:b/>
      <w:bCs/>
      <w:i/>
      <w:iCs/>
      <w:caps/>
      <w:color w:val="6EA0B0"/>
    </w:rPr>
  </w:style>
  <w:style w:type="character" w:styleId="BookTitle">
    <w:name w:val="Book Title"/>
    <w:uiPriority w:val="33"/>
    <w:qFormat/>
    <w:rsid w:val="003201e8"/>
    <w:rPr>
      <w:b/>
      <w:bCs/>
      <w:i/>
      <w:iCs/>
      <w:spacing w:val="9"/>
    </w:rPr>
  </w:style>
  <w:style w:type="character" w:styleId="CorpsdetexteCar" w:customStyle="1">
    <w:name w:val="Corps de texte Car"/>
    <w:link w:val="Corpsdetexte"/>
    <w:qFormat/>
    <w:rsid w:val="007f0976"/>
    <w:rPr>
      <w:rFonts w:ascii="Century Gothic" w:hAnsi="Century Gothic" w:cs="Arial"/>
      <w:bCs/>
      <w:color w:val="000000"/>
      <w:szCs w:val="24"/>
    </w:rPr>
  </w:style>
  <w:style w:type="character" w:styleId="Corpsdetexte3Car" w:customStyle="1">
    <w:name w:val="Corps de texte 3 Car"/>
    <w:link w:val="Corpsdetexte3"/>
    <w:uiPriority w:val="99"/>
    <w:semiHidden/>
    <w:qFormat/>
    <w:rsid w:val="003201e8"/>
    <w:rPr>
      <w:sz w:val="16"/>
      <w:szCs w:val="16"/>
    </w:rPr>
  </w:style>
  <w:style w:type="character" w:styleId="NotedebasdepageCar" w:customStyle="1">
    <w:name w:val="Note de bas de page Car"/>
    <w:link w:val="Notedebasdepage"/>
    <w:semiHidden/>
    <w:qFormat/>
    <w:rsid w:val="003201e8"/>
    <w:rPr>
      <w:rFonts w:ascii="Times" w:hAnsi="Times" w:eastAsia="Times New Roman" w:cs="Times New Roman"/>
      <w:sz w:val="20"/>
      <w:szCs w:val="20"/>
      <w:lang w:val="fr-FR" w:eastAsia="fr-FR" w:bidi="ar-SA"/>
    </w:rPr>
  </w:style>
  <w:style w:type="character" w:styleId="Ancredenotedebasdepage">
    <w:name w:val="Ancre de note de bas de page"/>
    <w:rPr>
      <w:vertAlign w:val="superscript"/>
    </w:rPr>
  </w:style>
  <w:style w:type="character" w:styleId="FootnoteCharacters">
    <w:name w:val="Footnote Characters"/>
    <w:semiHidden/>
    <w:qFormat/>
    <w:rsid w:val="003201e8"/>
    <w:rPr>
      <w:vertAlign w:val="superscript"/>
    </w:rPr>
  </w:style>
  <w:style w:type="character" w:styleId="LienInternet">
    <w:name w:val="Lien Internet"/>
    <w:uiPriority w:val="99"/>
    <w:unhideWhenUsed/>
    <w:rsid w:val="003201e8"/>
    <w:rPr>
      <w:color w:val="00C8C3"/>
      <w:u w:val="single"/>
    </w:rPr>
  </w:style>
  <w:style w:type="character" w:styleId="PuceCar" w:customStyle="1">
    <w:name w:val="Puce Car"/>
    <w:link w:val="Puce"/>
    <w:qFormat/>
    <w:rsid w:val="00333065"/>
    <w:rPr>
      <w:rFonts w:ascii="Century Gothic" w:hAnsi="Century Gothic"/>
      <w:lang w:eastAsia="en-US" w:bidi="en-US"/>
    </w:rPr>
  </w:style>
  <w:style w:type="character" w:styleId="Appleconvertedspace" w:customStyle="1">
    <w:name w:val="apple-converted-space"/>
    <w:qFormat/>
    <w:rsid w:val="00430585"/>
    <w:rPr/>
  </w:style>
  <w:style w:type="character" w:styleId="Annotationreference">
    <w:name w:val="annotation reference"/>
    <w:uiPriority w:val="99"/>
    <w:semiHidden/>
    <w:unhideWhenUsed/>
    <w:qFormat/>
    <w:rsid w:val="007c6d15"/>
    <w:rPr>
      <w:sz w:val="16"/>
      <w:szCs w:val="16"/>
    </w:rPr>
  </w:style>
  <w:style w:type="character" w:styleId="CommentaireCar" w:customStyle="1">
    <w:name w:val="Commentaire Car"/>
    <w:link w:val="Commentaire"/>
    <w:uiPriority w:val="99"/>
    <w:qFormat/>
    <w:rsid w:val="007c6d15"/>
    <w:rPr>
      <w:rFonts w:ascii="Century Gothic" w:hAnsi="Century Gothic"/>
      <w:lang w:val="en-US" w:eastAsia="en-US" w:bidi="en-US"/>
    </w:rPr>
  </w:style>
  <w:style w:type="character" w:styleId="ObjetducommentaireCar" w:customStyle="1">
    <w:name w:val="Objet du commentaire Car"/>
    <w:link w:val="Objetducommentaire"/>
    <w:uiPriority w:val="99"/>
    <w:semiHidden/>
    <w:qFormat/>
    <w:rsid w:val="007c6d15"/>
    <w:rPr>
      <w:rFonts w:ascii="Century Gothic" w:hAnsi="Century Gothic"/>
      <w:b/>
      <w:bCs/>
      <w:lang w:val="en-US" w:eastAsia="en-US" w:bidi="en-US"/>
    </w:rPr>
  </w:style>
  <w:style w:type="character" w:styleId="Sautdindex">
    <w:name w:val="Saut d'index"/>
    <w:qFormat/>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link w:val="CorpsdetexteCar"/>
    <w:rsid w:val="007f0976"/>
    <w:pPr>
      <w:overflowPunct w:val="true"/>
      <w:spacing w:lineRule="auto" w:line="240" w:before="0" w:after="0"/>
      <w:textAlignment w:val="baseline"/>
    </w:pPr>
    <w:rPr>
      <w:bCs/>
      <w:color w:val="000000"/>
      <w:szCs w:val="24"/>
      <w:lang w:val="x-none" w:eastAsia="x-none" w:bidi="ar-SA"/>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Entteetpieddepage">
    <w:name w:val="En-tête et pied de page"/>
    <w:basedOn w:val="Normal"/>
    <w:qFormat/>
    <w:pPr/>
    <w:rPr/>
  </w:style>
  <w:style w:type="paragraph" w:styleId="Entte">
    <w:name w:val="Header"/>
    <w:basedOn w:val="Normal"/>
    <w:link w:val="En-tteCar"/>
    <w:unhideWhenUsed/>
    <w:rsid w:val="003201e8"/>
    <w:pPr>
      <w:tabs>
        <w:tab w:val="clear" w:pos="708"/>
        <w:tab w:val="center" w:pos="4536" w:leader="none"/>
        <w:tab w:val="right" w:pos="9072" w:leader="none"/>
      </w:tabs>
      <w:spacing w:lineRule="auto" w:line="240" w:before="200" w:after="0"/>
    </w:pPr>
    <w:rPr/>
  </w:style>
  <w:style w:type="paragraph" w:styleId="Pieddepage">
    <w:name w:val="Footer"/>
    <w:basedOn w:val="Normal"/>
    <w:link w:val="PieddepageCar"/>
    <w:uiPriority w:val="99"/>
    <w:unhideWhenUsed/>
    <w:rsid w:val="003201e8"/>
    <w:pPr>
      <w:tabs>
        <w:tab w:val="clear" w:pos="708"/>
        <w:tab w:val="center" w:pos="4536" w:leader="none"/>
        <w:tab w:val="right" w:pos="9072" w:leader="none"/>
      </w:tabs>
      <w:spacing w:lineRule="auto" w:line="240" w:before="200" w:after="0"/>
    </w:pPr>
    <w:rPr/>
  </w:style>
  <w:style w:type="paragraph" w:styleId="BalloonText">
    <w:name w:val="Balloon Text"/>
    <w:basedOn w:val="Normal"/>
    <w:link w:val="TextedebullesCar"/>
    <w:uiPriority w:val="99"/>
    <w:semiHidden/>
    <w:unhideWhenUsed/>
    <w:qFormat/>
    <w:rsid w:val="003201e8"/>
    <w:pPr>
      <w:spacing w:lineRule="auto" w:line="240" w:before="200" w:after="0"/>
    </w:pPr>
    <w:rPr>
      <w:rFonts w:ascii="Tahoma" w:hAnsi="Tahoma"/>
      <w:sz w:val="16"/>
      <w:szCs w:val="16"/>
      <w:lang w:val="x-none" w:eastAsia="x-none" w:bidi="ar-SA"/>
    </w:rPr>
  </w:style>
  <w:style w:type="paragraph" w:styleId="Caption">
    <w:name w:val="caption"/>
    <w:basedOn w:val="Normal"/>
    <w:next w:val="Normal"/>
    <w:uiPriority w:val="35"/>
    <w:semiHidden/>
    <w:unhideWhenUsed/>
    <w:qFormat/>
    <w:rsid w:val="003201e8"/>
    <w:pPr/>
    <w:rPr>
      <w:b/>
      <w:bCs/>
      <w:color w:val="4B7B8A"/>
      <w:sz w:val="16"/>
      <w:szCs w:val="16"/>
    </w:rPr>
  </w:style>
  <w:style w:type="paragraph" w:styleId="Titreprincipal">
    <w:name w:val="Title"/>
    <w:basedOn w:val="Normal"/>
    <w:next w:val="Normal"/>
    <w:link w:val="TitreCar"/>
    <w:uiPriority w:val="10"/>
    <w:qFormat/>
    <w:rsid w:val="00ae69e0"/>
    <w:pPr>
      <w:spacing w:lineRule="auto" w:line="240" w:before="0" w:after="0"/>
      <w:jc w:val="center"/>
    </w:pPr>
    <w:rPr>
      <w:caps/>
      <w:color w:val="6EA0B0"/>
      <w:spacing w:val="10"/>
      <w:kern w:val="2"/>
      <w:sz w:val="40"/>
      <w:szCs w:val="52"/>
      <w:u w:val="single"/>
    </w:rPr>
  </w:style>
  <w:style w:type="paragraph" w:styleId="Soustitre">
    <w:name w:val="Subtitle"/>
    <w:basedOn w:val="Normal"/>
    <w:next w:val="Normal"/>
    <w:link w:val="Sous-titreCar"/>
    <w:uiPriority w:val="11"/>
    <w:qFormat/>
    <w:rsid w:val="007f0976"/>
    <w:pPr>
      <w:spacing w:lineRule="auto" w:line="240" w:before="200" w:after="1000"/>
    </w:pPr>
    <w:rPr>
      <w:caps/>
      <w:color w:val="595959"/>
      <w:spacing w:val="10"/>
      <w:sz w:val="24"/>
      <w:szCs w:val="24"/>
    </w:rPr>
  </w:style>
  <w:style w:type="paragraph" w:styleId="NoSpacing">
    <w:name w:val="No Spacing"/>
    <w:basedOn w:val="Normal"/>
    <w:link w:val="SansinterligneCar"/>
    <w:uiPriority w:val="1"/>
    <w:qFormat/>
    <w:rsid w:val="003201e8"/>
    <w:pPr>
      <w:spacing w:lineRule="auto" w:line="240" w:before="0" w:after="0"/>
    </w:pPr>
    <w:rPr>
      <w:rFonts w:ascii="Calibri" w:hAnsi="Calibri"/>
      <w:lang w:val="x-none" w:eastAsia="x-none" w:bidi="ar-SA"/>
    </w:rPr>
  </w:style>
  <w:style w:type="paragraph" w:styleId="ListParagraph">
    <w:name w:val="List Paragraph"/>
    <w:basedOn w:val="Normal"/>
    <w:uiPriority w:val="34"/>
    <w:qFormat/>
    <w:rsid w:val="003201e8"/>
    <w:pPr>
      <w:spacing w:before="200" w:after="200"/>
      <w:ind w:left="720" w:hanging="0"/>
      <w:contextualSpacing/>
    </w:pPr>
    <w:rPr/>
  </w:style>
  <w:style w:type="paragraph" w:styleId="Quote">
    <w:name w:val="Quote"/>
    <w:basedOn w:val="Normal"/>
    <w:next w:val="Normal"/>
    <w:link w:val="CitationCar"/>
    <w:uiPriority w:val="29"/>
    <w:qFormat/>
    <w:rsid w:val="003201e8"/>
    <w:pPr/>
    <w:rPr>
      <w:rFonts w:ascii="Calibri" w:hAnsi="Calibri"/>
      <w:i/>
      <w:iCs/>
      <w:lang w:val="x-none" w:eastAsia="x-none" w:bidi="ar-SA"/>
    </w:rPr>
  </w:style>
  <w:style w:type="paragraph" w:styleId="IntenseQuote">
    <w:name w:val="Intense Quote"/>
    <w:basedOn w:val="Normal"/>
    <w:next w:val="Normal"/>
    <w:link w:val="CitationintenseCar"/>
    <w:uiPriority w:val="30"/>
    <w:qFormat/>
    <w:rsid w:val="003201e8"/>
    <w:pPr>
      <w:pBdr>
        <w:top w:val="single" w:sz="4" w:space="10" w:color="6EA0B0"/>
        <w:left w:val="single" w:sz="4" w:space="10" w:color="6EA0B0"/>
      </w:pBdr>
      <w:spacing w:before="200" w:after="0"/>
      <w:ind w:left="1296" w:right="1152" w:hanging="0"/>
    </w:pPr>
    <w:rPr>
      <w:rFonts w:ascii="Calibri" w:hAnsi="Calibri"/>
      <w:i/>
      <w:iCs/>
      <w:color w:val="6EA0B0"/>
      <w:lang w:val="x-none" w:eastAsia="x-none" w:bidi="ar-SA"/>
    </w:rPr>
  </w:style>
  <w:style w:type="paragraph" w:styleId="Indexlexicaltitre">
    <w:name w:val="Index Heading"/>
    <w:basedOn w:val="Titre"/>
    <w:pPr/>
    <w:rPr/>
  </w:style>
  <w:style w:type="paragraph" w:styleId="Titredetabledesmatires">
    <w:name w:val="TOC Heading"/>
    <w:basedOn w:val="Titre1"/>
    <w:next w:val="Normal"/>
    <w:uiPriority w:val="39"/>
    <w:semiHidden/>
    <w:unhideWhenUsed/>
    <w:qFormat/>
    <w:rsid w:val="003201e8"/>
    <w:pPr>
      <w:outlineLvl w:val="9"/>
    </w:pPr>
    <w:rPr/>
  </w:style>
  <w:style w:type="paragraph" w:styleId="BodyText3">
    <w:name w:val="Body Text 3"/>
    <w:basedOn w:val="Normal"/>
    <w:link w:val="Corpsdetexte3Car"/>
    <w:uiPriority w:val="99"/>
    <w:semiHidden/>
    <w:unhideWhenUsed/>
    <w:qFormat/>
    <w:rsid w:val="003201e8"/>
    <w:pPr>
      <w:spacing w:before="200" w:after="120"/>
    </w:pPr>
    <w:rPr>
      <w:rFonts w:ascii="Calibri" w:hAnsi="Calibri"/>
      <w:sz w:val="16"/>
      <w:szCs w:val="16"/>
      <w:lang w:val="x-none" w:eastAsia="x-none" w:bidi="ar-SA"/>
    </w:rPr>
  </w:style>
  <w:style w:type="paragraph" w:styleId="Notedebasdepage">
    <w:name w:val="Footnote Text"/>
    <w:basedOn w:val="Normal"/>
    <w:link w:val="NotedebasdepageCar"/>
    <w:semiHidden/>
    <w:rsid w:val="003201e8"/>
    <w:pPr>
      <w:overflowPunct w:val="true"/>
      <w:spacing w:lineRule="auto" w:line="240" w:before="0" w:after="0"/>
      <w:textAlignment w:val="baseline"/>
    </w:pPr>
    <w:rPr>
      <w:rFonts w:ascii="Times" w:hAnsi="Times"/>
      <w:lang w:val="fr-FR" w:eastAsia="fr-FR" w:bidi="ar-SA"/>
    </w:rPr>
  </w:style>
  <w:style w:type="paragraph" w:styleId="NormalSansEsp" w:customStyle="1">
    <w:name w:val="_NormalSansEsp"/>
    <w:basedOn w:val="Normal"/>
    <w:qFormat/>
    <w:rsid w:val="003201e8"/>
    <w:pPr>
      <w:spacing w:lineRule="auto" w:line="240" w:before="0" w:after="0"/>
    </w:pPr>
    <w:rPr>
      <w:rFonts w:ascii="Arial" w:hAnsi="Arial"/>
      <w:lang w:val="fr-FR" w:eastAsia="fr-FR" w:bidi="ar-SA"/>
    </w:rPr>
  </w:style>
  <w:style w:type="paragraph" w:styleId="Puce" w:customStyle="1">
    <w:name w:val="Puce"/>
    <w:basedOn w:val="ListParagraph"/>
    <w:link w:val="PuceCar"/>
    <w:qFormat/>
    <w:rsid w:val="00333065"/>
    <w:pPr>
      <w:numPr>
        <w:ilvl w:val="0"/>
        <w:numId w:val="1"/>
      </w:numPr>
    </w:pPr>
    <w:rPr>
      <w:lang w:val="x-none"/>
    </w:rPr>
  </w:style>
  <w:style w:type="paragraph" w:styleId="Tabledesmatiresniveau1">
    <w:name w:val="TOC 1"/>
    <w:basedOn w:val="Normal"/>
    <w:next w:val="Normal"/>
    <w:autoRedefine/>
    <w:uiPriority w:val="39"/>
    <w:unhideWhenUsed/>
    <w:rsid w:val="00441a01"/>
    <w:pPr>
      <w:tabs>
        <w:tab w:val="clear" w:pos="708"/>
        <w:tab w:val="right" w:pos="9062" w:leader="dot"/>
      </w:tabs>
      <w:spacing w:before="120" w:after="0"/>
    </w:pPr>
    <w:rPr>
      <w:caps/>
    </w:rPr>
  </w:style>
  <w:style w:type="paragraph" w:styleId="Tabledesmatiresniveau2">
    <w:name w:val="TOC 2"/>
    <w:basedOn w:val="Normal"/>
    <w:next w:val="Normal"/>
    <w:autoRedefine/>
    <w:uiPriority w:val="39"/>
    <w:unhideWhenUsed/>
    <w:rsid w:val="00441a01"/>
    <w:pPr>
      <w:tabs>
        <w:tab w:val="clear" w:pos="708"/>
        <w:tab w:val="right" w:pos="9062" w:leader="dot"/>
      </w:tabs>
      <w:spacing w:before="0" w:after="0"/>
      <w:ind w:left="198" w:hanging="0"/>
    </w:pPr>
    <w:rPr>
      <w:caps/>
    </w:rPr>
  </w:style>
  <w:style w:type="paragraph" w:styleId="Tabledesmatiresniveau3">
    <w:name w:val="TOC 3"/>
    <w:basedOn w:val="Normal"/>
    <w:next w:val="Normal"/>
    <w:autoRedefine/>
    <w:uiPriority w:val="39"/>
    <w:unhideWhenUsed/>
    <w:rsid w:val="00a53db9"/>
    <w:pPr>
      <w:tabs>
        <w:tab w:val="clear" w:pos="708"/>
        <w:tab w:val="right" w:pos="9062" w:leader="dot"/>
      </w:tabs>
      <w:spacing w:before="0" w:after="0"/>
      <w:ind w:left="403" w:hanging="0"/>
    </w:pPr>
    <w:rPr>
      <w:rFonts w:ascii="Century Gothic" w:hAnsi="Century Gothic"/>
    </w:rPr>
  </w:style>
  <w:style w:type="paragraph" w:styleId="Annotationtext">
    <w:name w:val="annotation text"/>
    <w:basedOn w:val="Normal"/>
    <w:link w:val="CommentaireCar"/>
    <w:uiPriority w:val="99"/>
    <w:unhideWhenUsed/>
    <w:qFormat/>
    <w:rsid w:val="007c6d15"/>
    <w:pPr/>
    <w:rPr/>
  </w:style>
  <w:style w:type="paragraph" w:styleId="Annotationsubject">
    <w:name w:val="annotation subject"/>
    <w:basedOn w:val="Annotationtext"/>
    <w:next w:val="Annotationtext"/>
    <w:link w:val="ObjetducommentaireCar"/>
    <w:uiPriority w:val="99"/>
    <w:semiHidden/>
    <w:unhideWhenUsed/>
    <w:qFormat/>
    <w:rsid w:val="007c6d15"/>
    <w:pPr/>
    <w:rPr>
      <w:b/>
      <w:bCs/>
    </w:rPr>
  </w:style>
  <w:style w:type="numbering" w:styleId="NoList" w:default="1">
    <w:name w:val="No List"/>
    <w:uiPriority w:val="99"/>
    <w:semiHidden/>
    <w:unhideWhenUsed/>
    <w:qFormat/>
  </w:style>
  <w:style w:type="table" w:default="1" w:styleId="TableauNormal">
    <w:name w:val="Normal Table"/>
    <w:uiPriority w:val="99"/>
    <w:semiHidden/>
    <w:unhideWhenUsed/>
    <w:qFormat/>
    <w:tblPr>
      <w:tblCellMar>
        <w:top w:w="0" w:type="dxa"/>
        <w:left w:w="108" w:type="dxa"/>
        <w:bottom w:w="0" w:type="dxa"/>
        <w:right w:w="108" w:type="dxa"/>
      </w:tblCellMar>
    </w:tblPr>
  </w:style>
  <w:style w:type="table" w:styleId="Grilledutableau">
    <w:name w:val="Table Grid"/>
    <w:basedOn w:val="TableauNormal"/>
    <w:uiPriority w:val="59"/>
    <w:rsid w:val="00894fe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FC05F-D698-4E92-9104-260015DE6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Application>LibreOffice/7.2.7.2.M8$Windows_X86_64 LibreOffice_project/cf1bdbb7fdbe4cc2bde03370057fbbb79d316db5</Application>
  <AppVersion>15.0000</AppVersion>
  <Pages>15</Pages>
  <Words>4268</Words>
  <Characters>23160</Characters>
  <CharactersWithSpaces>27230</CharactersWithSpaces>
  <Paragraphs>227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2026-04-08T13:49:00Z</dcterms:created>
  <dc:creator>ast</dc:creator>
  <dc:description/>
  <dc:language>fr-FR</dc:language>
  <cp:lastModifiedBy/>
  <cp:lastPrinted>2026-04-07T12:40:00Z</cp:lastPrinted>
  <dcterms:modified xsi:type="dcterms:W3CDTF">2026-04-27T15:47:31Z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