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60C62" w14:textId="77777777" w:rsidR="004A47FB" w:rsidRDefault="004A47FB" w:rsidP="003509B7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fr-FR"/>
          <w14:ligatures w14:val="none"/>
        </w:rPr>
      </w:pPr>
    </w:p>
    <w:p w14:paraId="4977EF1F" w14:textId="6F2A5E06" w:rsidR="000E5436" w:rsidRDefault="000E5436" w:rsidP="003509B7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36"/>
          <w:sz w:val="32"/>
          <w:szCs w:val="32"/>
          <w:lang w:eastAsia="fr-FR"/>
          <w14:ligatures w14:val="none"/>
        </w:rPr>
        <w:t>Accord sur l’égalité professionnelle entre les femmes et les hommes</w:t>
      </w:r>
      <w:r w:rsidR="003509B7">
        <w:rPr>
          <w:rFonts w:ascii="Arial" w:eastAsia="Times New Roman" w:hAnsi="Arial" w:cs="Arial"/>
          <w:b/>
          <w:bCs/>
          <w:kern w:val="36"/>
          <w:sz w:val="32"/>
          <w:szCs w:val="32"/>
          <w:lang w:eastAsia="fr-FR"/>
          <w14:ligatures w14:val="none"/>
        </w:rPr>
        <w:t xml:space="preserve"> pour l’entreprise CNH</w:t>
      </w:r>
    </w:p>
    <w:p w14:paraId="527C008E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fr-FR"/>
          <w14:ligatures w14:val="none"/>
        </w:rPr>
      </w:pPr>
    </w:p>
    <w:p w14:paraId="584FE93E" w14:textId="77777777" w:rsidR="004A47FB" w:rsidRPr="006254B1" w:rsidRDefault="004A47FB" w:rsidP="003509B7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fr-FR"/>
          <w14:ligatures w14:val="none"/>
        </w:rPr>
      </w:pPr>
    </w:p>
    <w:p w14:paraId="191D661C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Secteur de la propreté</w:t>
      </w:r>
    </w:p>
    <w:p w14:paraId="17E2FE97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Préambule</w:t>
      </w:r>
    </w:p>
    <w:p w14:paraId="7A4DA617" w14:textId="77777777" w:rsidR="00633938" w:rsidRPr="006254B1" w:rsidRDefault="00633938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L’égalité professionnelle entre les femmes et les hommes constitue un principe fondamental et un levier essentiel de performance sociale et économique.</w:t>
      </w:r>
    </w:p>
    <w:p w14:paraId="0FE9CC40" w14:textId="685566BB" w:rsidR="004F0EEF" w:rsidRPr="006254B1" w:rsidRDefault="00633938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Le présent accord traduit la volonté de l’entreprise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 CNH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de garantir l’égalité de traitement, de promouvoir la diversité et de lutter contre toute forme de discrimination, c</w:t>
      </w:r>
      <w:r w:rsidR="004F0EEF" w:rsidRPr="006254B1">
        <w:rPr>
          <w:rFonts w:ascii="Arial" w:eastAsia="Times New Roman" w:hAnsi="Arial" w:cs="Arial"/>
          <w:kern w:val="0"/>
          <w:lang w:eastAsia="fr-FR"/>
          <w14:ligatures w14:val="none"/>
        </w:rPr>
        <w:t>onformément aux dispositions des articles L.2242-1 et suivants du Code du travail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.</w:t>
      </w:r>
      <w:r w:rsidR="004F0EEF" w:rsidRPr="006254B1">
        <w:rPr>
          <w:rFonts w:ascii="Arial" w:eastAsia="Times New Roman" w:hAnsi="Arial" w:cs="Arial"/>
          <w:kern w:val="0"/>
          <w:lang w:eastAsia="fr-FR"/>
          <w14:ligatures w14:val="none"/>
        </w:rPr>
        <w:br/>
        <w:t>Il s’inscrit dans les obligations légales relatives à la suppression des écarts de rémunération et à la publication de l’Index de l’égalité professionnelle.</w:t>
      </w:r>
    </w:p>
    <w:p w14:paraId="174D6B86" w14:textId="535E10E5" w:rsidR="004F0EEF" w:rsidRDefault="004F0EEF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Le secteur de la propreté étant caractérisé par une forte féminisation, des horaires atypiques et du temps partiel, l’entreprise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 CNH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entend agir concrètement pour corriger les inégalités constatées.</w:t>
      </w:r>
    </w:p>
    <w:p w14:paraId="46C91423" w14:textId="77777777" w:rsidR="004809B1" w:rsidRPr="006254B1" w:rsidRDefault="004809B1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1022B6F8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1 – Champ d’application</w:t>
      </w:r>
    </w:p>
    <w:p w14:paraId="1ED1FFEB" w14:textId="335D05A7" w:rsidR="000E5436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Le présent accord s’applique à l’ensemble des salariés de l’entreprise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 CNH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, quel que soit leur statut (agents de service, chefs d’équipe, encadrement, fonctions support).</w:t>
      </w:r>
    </w:p>
    <w:p w14:paraId="139EC8A0" w14:textId="77777777" w:rsidR="004809B1" w:rsidRDefault="004809B1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5601AD10" w14:textId="77777777" w:rsidR="0071154A" w:rsidRDefault="0071154A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0BC87CB0" w14:textId="77777777" w:rsidR="0071154A" w:rsidRDefault="0071154A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0B21CDB0" w14:textId="77777777" w:rsidR="0071154A" w:rsidRDefault="0071154A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57690160" w14:textId="77777777" w:rsidR="0043467F" w:rsidRDefault="0043467F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34FA4C1A" w14:textId="77777777" w:rsidR="0043467F" w:rsidRDefault="0043467F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682C2563" w14:textId="77777777" w:rsidR="0071154A" w:rsidRDefault="0071154A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10A9686C" w14:textId="77777777" w:rsidR="0071154A" w:rsidRPr="006254B1" w:rsidRDefault="0071154A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79539A35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lastRenderedPageBreak/>
        <w:t>Article 2 – Recrutement et accès à l’emploi</w:t>
      </w:r>
    </w:p>
    <w:p w14:paraId="174FDA2B" w14:textId="77777777" w:rsidR="005B56BE" w:rsidRPr="006254B1" w:rsidRDefault="005B56BE" w:rsidP="003509B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Objectifs :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Garantir un accès égal à l</w:t>
      </w:r>
      <w:r w:rsidR="00842127" w:rsidRPr="006254B1">
        <w:rPr>
          <w:rFonts w:ascii="Arial" w:eastAsia="Times New Roman" w:hAnsi="Arial" w:cs="Arial"/>
          <w:kern w:val="0"/>
          <w:lang w:eastAsia="fr-FR"/>
          <w14:ligatures w14:val="none"/>
        </w:rPr>
        <w:t>’emploi</w:t>
      </w:r>
    </w:p>
    <w:p w14:paraId="6D716149" w14:textId="631CC8C2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s’engage à :</w:t>
      </w:r>
    </w:p>
    <w:p w14:paraId="31AE1A2B" w14:textId="77777777" w:rsidR="000E5436" w:rsidRPr="006254B1" w:rsidRDefault="000E5436" w:rsidP="003509B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Rédiger des offres d’emploi non genrées</w:t>
      </w:r>
    </w:p>
    <w:p w14:paraId="7F2EA5C7" w14:textId="77777777" w:rsidR="000E5436" w:rsidRPr="006254B1" w:rsidRDefault="000E5436" w:rsidP="003509B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Favoriser la mixité des métiers (notamment encourager les hommes et les femmes à occuper tous types de postes, y compris techniques ou d’encadrement)</w:t>
      </w:r>
    </w:p>
    <w:p w14:paraId="3B9AD268" w14:textId="77777777" w:rsidR="000E5436" w:rsidRDefault="000E5436" w:rsidP="003509B7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Lutter contre les stéréotypes liés aux métiers de la propreté</w:t>
      </w:r>
    </w:p>
    <w:p w14:paraId="4135D51A" w14:textId="77777777" w:rsidR="004809B1" w:rsidRPr="006254B1" w:rsidRDefault="004809B1" w:rsidP="004809B1">
      <w:pPr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3D86B739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3 – Organisation du travail et temps de travail</w:t>
      </w:r>
    </w:p>
    <w:p w14:paraId="742FDE92" w14:textId="77777777" w:rsidR="005B56BE" w:rsidRPr="006254B1" w:rsidRDefault="005B56BE" w:rsidP="003509B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Objectifs :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Réduire les inégalités liées au temps partiel et aux horaires</w:t>
      </w:r>
    </w:p>
    <w:p w14:paraId="6B7A7136" w14:textId="198BFE59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Compte tenu des contraintes du secteur, 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met en place :</w:t>
      </w:r>
    </w:p>
    <w:p w14:paraId="53560D4B" w14:textId="77777777" w:rsidR="000E5436" w:rsidRPr="006254B1" w:rsidRDefault="000E5436" w:rsidP="003509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Une limitation du morcellement des horaires (regroupement des interventions)</w:t>
      </w:r>
    </w:p>
    <w:p w14:paraId="2748C6A5" w14:textId="77777777" w:rsidR="000E5436" w:rsidRPr="006254B1" w:rsidRDefault="000E5436" w:rsidP="003509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Une vigilance particulière sur le temps partiel subi</w:t>
      </w:r>
    </w:p>
    <w:p w14:paraId="2DF97DF6" w14:textId="77777777" w:rsidR="000E5436" w:rsidRPr="006254B1" w:rsidRDefault="000E5436" w:rsidP="003509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Une amélioration de la planification pour favoriser l’équilibre vie professionnelle / vie personnelle</w:t>
      </w:r>
    </w:p>
    <w:p w14:paraId="492920E6" w14:textId="64616FF7" w:rsidR="004809B1" w:rsidRDefault="006B0678" w:rsidP="004809B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Priorisé le travail en journée et/ou en continu</w:t>
      </w:r>
    </w:p>
    <w:p w14:paraId="7372C35B" w14:textId="77777777" w:rsidR="004809B1" w:rsidRPr="004809B1" w:rsidRDefault="004809B1" w:rsidP="004809B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57620DEC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4 – Rémunération</w:t>
      </w:r>
    </w:p>
    <w:p w14:paraId="67BD027B" w14:textId="5C8D274B" w:rsidR="005B56BE" w:rsidRPr="006254B1" w:rsidRDefault="005B56BE" w:rsidP="003509B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Objectifs :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Diminuer les écarts de rémunération à poste comparable et garantir l’égalité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salariale à travail de valeur égale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>.</w:t>
      </w:r>
    </w:p>
    <w:p w14:paraId="59150A2A" w14:textId="75472D2A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L’entreprise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 CNH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garantit :</w:t>
      </w:r>
    </w:p>
    <w:p w14:paraId="1733D32A" w14:textId="77777777" w:rsidR="000E5436" w:rsidRPr="006254B1" w:rsidRDefault="000E5436" w:rsidP="003509B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L’égalité salariale à poste et ancienneté équivalents</w:t>
      </w:r>
    </w:p>
    <w:p w14:paraId="3A38A6EF" w14:textId="77777777" w:rsidR="000E5436" w:rsidRPr="006254B1" w:rsidRDefault="000E5436" w:rsidP="003509B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Une transparence des grilles de rémunération</w:t>
      </w:r>
    </w:p>
    <w:p w14:paraId="2A68ECE7" w14:textId="77777777" w:rsidR="000E5436" w:rsidRPr="006254B1" w:rsidRDefault="000E5436" w:rsidP="003509B7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 suivi annuel des écarts de rémunération avec plan d’action correctif</w:t>
      </w:r>
    </w:p>
    <w:p w14:paraId="414DAD70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7B30F9FB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2588AEFF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4037D182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4F815AE5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0E26E6FC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165517BD" w14:textId="14BD680E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lastRenderedPageBreak/>
        <w:t>Article 5 – Formation et évolution professionnelle</w:t>
      </w:r>
    </w:p>
    <w:p w14:paraId="597C5B84" w14:textId="77777777" w:rsidR="005B56BE" w:rsidRPr="006254B1" w:rsidRDefault="005B56BE" w:rsidP="003509B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Objectifs :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Garantir un accès égal à la formation</w:t>
      </w:r>
    </w:p>
    <w:p w14:paraId="12CFB717" w14:textId="695359A8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s’engage à :</w:t>
      </w:r>
    </w:p>
    <w:p w14:paraId="45AFA28E" w14:textId="77777777" w:rsidR="000E5436" w:rsidRPr="006254B1" w:rsidRDefault="000E5436" w:rsidP="003509B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Assurer un accès égal à la formation (y compris pour les salariés à temps partiel)</w:t>
      </w:r>
    </w:p>
    <w:p w14:paraId="7DFBFA13" w14:textId="77777777" w:rsidR="000E5436" w:rsidRPr="006254B1" w:rsidRDefault="000E5436" w:rsidP="003509B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Favoriser l’accès des femmes aux postes d’encadrement</w:t>
      </w:r>
    </w:p>
    <w:p w14:paraId="46B59899" w14:textId="77777777" w:rsidR="000E5436" w:rsidRPr="006254B1" w:rsidRDefault="000E5436" w:rsidP="003509B7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Développer les parcours professionnels (chefs d’équipe, responsables de site, etc.)</w:t>
      </w:r>
    </w:p>
    <w:p w14:paraId="0D2DD5A4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3FABFC6D" w14:textId="5C037F0C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6 – Conditions de travail et pénibilité</w:t>
      </w:r>
    </w:p>
    <w:p w14:paraId="43FFA914" w14:textId="5288AF57" w:rsidR="005B56BE" w:rsidRPr="006254B1" w:rsidRDefault="005B56BE" w:rsidP="003509B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Objectifs :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Améliorer </w:t>
      </w:r>
      <w:r w:rsidR="00842127" w:rsidRPr="006254B1">
        <w:rPr>
          <w:rFonts w:ascii="Arial" w:eastAsia="Times New Roman" w:hAnsi="Arial" w:cs="Arial"/>
          <w:kern w:val="0"/>
          <w:lang w:eastAsia="fr-FR"/>
          <w14:ligatures w14:val="none"/>
        </w:rPr>
        <w:t>l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es conditions de travail</w:t>
      </w:r>
      <w:r w:rsidR="00842127"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</w:t>
      </w:r>
    </w:p>
    <w:p w14:paraId="4206490B" w14:textId="6DB0FF0C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veille à :</w:t>
      </w:r>
    </w:p>
    <w:p w14:paraId="062D109A" w14:textId="77777777" w:rsidR="000E5436" w:rsidRPr="006254B1" w:rsidRDefault="000E5436" w:rsidP="003509B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Adapter les équipements et matériels pour tous les salariés</w:t>
      </w:r>
    </w:p>
    <w:p w14:paraId="09E2A31D" w14:textId="77777777" w:rsidR="000E5436" w:rsidRPr="006254B1" w:rsidRDefault="000E5436" w:rsidP="003509B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Réduire la pénibilité (charges, gestes répétitifs)</w:t>
      </w:r>
    </w:p>
    <w:p w14:paraId="569847BB" w14:textId="77777777" w:rsidR="000E5436" w:rsidRPr="006254B1" w:rsidRDefault="000E5436" w:rsidP="003509B7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Prendre en compte les situations spécifiques (grossesse, retour de congé maternité)</w:t>
      </w:r>
    </w:p>
    <w:p w14:paraId="1A07D6C5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22D4BD97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2B04B39E" w14:textId="39C70342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7 – Articulation vie professionnelle / vie personnelle</w:t>
      </w:r>
    </w:p>
    <w:p w14:paraId="6E6B7057" w14:textId="77777777" w:rsidR="005B56BE" w:rsidRPr="006254B1" w:rsidRDefault="005B56BE" w:rsidP="003509B7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Objectifs : </w:t>
      </w:r>
      <w:r w:rsidR="00842127" w:rsidRPr="006254B1">
        <w:rPr>
          <w:rFonts w:ascii="Arial" w:eastAsia="Times New Roman" w:hAnsi="Arial" w:cs="Arial"/>
          <w:kern w:val="0"/>
          <w:lang w:eastAsia="fr-FR"/>
          <w14:ligatures w14:val="none"/>
        </w:rPr>
        <w:t>Fa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ciliter l’équilibre des temps de vie</w:t>
      </w:r>
    </w:p>
    <w:p w14:paraId="2AC19F6F" w14:textId="25ED2C1C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met en place :</w:t>
      </w:r>
    </w:p>
    <w:p w14:paraId="610E3978" w14:textId="77777777" w:rsidR="000E5436" w:rsidRPr="006254B1" w:rsidRDefault="000E5436" w:rsidP="003509B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Des aménagements d’horaires lorsque cela est possible</w:t>
      </w:r>
    </w:p>
    <w:p w14:paraId="79BF89C1" w14:textId="77777777" w:rsidR="000E5436" w:rsidRPr="006254B1" w:rsidRDefault="000E5436" w:rsidP="003509B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 accompagnement au retour de congés familiaux</w:t>
      </w:r>
    </w:p>
    <w:p w14:paraId="4414B729" w14:textId="0A4A768E" w:rsidR="000E5436" w:rsidRPr="006254B1" w:rsidRDefault="000E5436" w:rsidP="003509B7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Une prise en compte des contraintes familiales dans l’organisation des plannings</w:t>
      </w:r>
      <w:r w:rsidR="002D70A9">
        <w:rPr>
          <w:rFonts w:ascii="Arial" w:eastAsia="Times New Roman" w:hAnsi="Arial" w:cs="Arial"/>
          <w:kern w:val="0"/>
          <w:lang w:eastAsia="fr-FR"/>
          <w14:ligatures w14:val="none"/>
        </w:rPr>
        <w:t xml:space="preserve"> lorsque cela est possible</w:t>
      </w:r>
    </w:p>
    <w:p w14:paraId="23B8B7DE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6B53C718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7E31C9C9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2E0C0E13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00F8FFBD" w14:textId="77777777" w:rsidR="0071154A" w:rsidRDefault="0071154A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69C37815" w14:textId="567A0FB0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lastRenderedPageBreak/>
        <w:t>Article 8 – Lutte contre le harcèlement et les agissements sexistes</w:t>
      </w:r>
    </w:p>
    <w:p w14:paraId="0AE2B5D1" w14:textId="4D417036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adopte une politique de tolérance zéro :</w:t>
      </w:r>
    </w:p>
    <w:p w14:paraId="3665D3E4" w14:textId="77777777" w:rsidR="000E5436" w:rsidRPr="006254B1" w:rsidRDefault="000E5436" w:rsidP="003509B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Mise en place de procédures d’alerte accessibles</w:t>
      </w:r>
    </w:p>
    <w:p w14:paraId="7B7E97CF" w14:textId="77777777" w:rsidR="00842127" w:rsidRPr="006254B1" w:rsidRDefault="00842127" w:rsidP="003509B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Référent harcèlement désigné </w:t>
      </w:r>
    </w:p>
    <w:p w14:paraId="4292D311" w14:textId="77777777" w:rsidR="000E5436" w:rsidRPr="006254B1" w:rsidRDefault="00842127" w:rsidP="003509B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F</w:t>
      </w:r>
      <w:r w:rsidR="000E5436" w:rsidRPr="006254B1">
        <w:rPr>
          <w:rFonts w:ascii="Arial" w:eastAsia="Times New Roman" w:hAnsi="Arial" w:cs="Arial"/>
          <w:kern w:val="0"/>
          <w:lang w:eastAsia="fr-FR"/>
          <w14:ligatures w14:val="none"/>
        </w:rPr>
        <w:t>ormation des encadrants</w:t>
      </w:r>
    </w:p>
    <w:p w14:paraId="15B7F830" w14:textId="77777777" w:rsidR="000E5436" w:rsidRPr="006254B1" w:rsidRDefault="000E5436" w:rsidP="003509B7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Protection des salariés intervenant sur des sites clients</w:t>
      </w:r>
    </w:p>
    <w:p w14:paraId="459157F0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4DB90814" w14:textId="00728CD4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 xml:space="preserve">Article 9 – </w:t>
      </w:r>
      <w:r w:rsidR="00842127"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Index de l’égalité professionnelle</w:t>
      </w:r>
    </w:p>
    <w:p w14:paraId="4E77BB69" w14:textId="58361E55" w:rsidR="000E5436" w:rsidRPr="006254B1" w:rsidRDefault="00842127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L’entreprise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 CNH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calcule et publie chaque année son Index conformément aux dispositions légales. Les indicateurs légaux sont </w:t>
      </w:r>
      <w:r w:rsidR="000E5436" w:rsidRPr="006254B1">
        <w:rPr>
          <w:rFonts w:ascii="Arial" w:eastAsia="Times New Roman" w:hAnsi="Arial" w:cs="Arial"/>
          <w:kern w:val="0"/>
          <w:lang w:eastAsia="fr-FR"/>
          <w14:ligatures w14:val="none"/>
        </w:rPr>
        <w:t>:</w:t>
      </w:r>
    </w:p>
    <w:p w14:paraId="625D844F" w14:textId="77777777" w:rsidR="000E5436" w:rsidRPr="006254B1" w:rsidRDefault="000E5436" w:rsidP="003509B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Les écarts de rémunération</w:t>
      </w:r>
    </w:p>
    <w:p w14:paraId="38A9AA62" w14:textId="77777777" w:rsidR="000E5436" w:rsidRPr="006254B1" w:rsidRDefault="00842127" w:rsidP="003509B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L’écart d’augmentations individuelles</w:t>
      </w:r>
    </w:p>
    <w:p w14:paraId="5FFA49B7" w14:textId="77777777" w:rsidR="000E5436" w:rsidRPr="006254B1" w:rsidRDefault="00842127" w:rsidP="003509B7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L’écart des promotions</w:t>
      </w:r>
    </w:p>
    <w:p w14:paraId="6F48C824" w14:textId="77777777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 comité de suivi analyse ces indicateurs et propose des actions correctives.</w:t>
      </w:r>
      <w:r w:rsidR="0006594A"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Un rapport est présenté au CSE incluant les indicateurs, les actions réalisées et les mesures correctives.</w:t>
      </w:r>
    </w:p>
    <w:p w14:paraId="10F9FC3E" w14:textId="77777777" w:rsidR="004809B1" w:rsidRDefault="004809B1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56330377" w14:textId="73E7717F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10 – Sensibilisation et communication</w:t>
      </w:r>
    </w:p>
    <w:p w14:paraId="7E18C5C4" w14:textId="395D02B2" w:rsidR="000E5436" w:rsidRPr="006254B1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L’entreprise </w:t>
      </w:r>
      <w:r w:rsidR="003509B7">
        <w:rPr>
          <w:rFonts w:ascii="Arial" w:eastAsia="Times New Roman" w:hAnsi="Arial" w:cs="Arial"/>
          <w:kern w:val="0"/>
          <w:lang w:eastAsia="fr-FR"/>
          <w14:ligatures w14:val="none"/>
        </w:rPr>
        <w:t xml:space="preserve">CNH 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organise :</w:t>
      </w:r>
    </w:p>
    <w:p w14:paraId="1767F2BB" w14:textId="77777777" w:rsidR="000E5436" w:rsidRPr="006254B1" w:rsidRDefault="000E5436" w:rsidP="003509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Des actions de sensibilisation à l’égalité professionnelle</w:t>
      </w:r>
    </w:p>
    <w:p w14:paraId="09D7B399" w14:textId="77777777" w:rsidR="000E5436" w:rsidRPr="006254B1" w:rsidRDefault="000E5436" w:rsidP="003509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Des formations pour les managers de proximité</w:t>
      </w:r>
    </w:p>
    <w:p w14:paraId="3311A8E2" w14:textId="77777777" w:rsidR="000E5436" w:rsidRPr="006254B1" w:rsidRDefault="000E5436" w:rsidP="003509B7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Une communication régulière auprès des salariés</w:t>
      </w:r>
    </w:p>
    <w:p w14:paraId="417BB1CE" w14:textId="77777777" w:rsidR="002D70A9" w:rsidRDefault="002D70A9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</w:p>
    <w:p w14:paraId="4788B7B3" w14:textId="614E879A" w:rsidR="000E5436" w:rsidRPr="006254B1" w:rsidRDefault="000E5436" w:rsidP="003509B7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b/>
          <w:bCs/>
          <w:kern w:val="0"/>
          <w:lang w:eastAsia="fr-FR"/>
          <w14:ligatures w14:val="none"/>
        </w:rPr>
        <w:t>Article 11 – Durée et révision</w:t>
      </w:r>
    </w:p>
    <w:p w14:paraId="62FC2072" w14:textId="1203CD5E" w:rsidR="000E5436" w:rsidRDefault="000E5436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Le présent accord est conclu pour une durée de </w:t>
      </w:r>
      <w:r w:rsidR="006254B1" w:rsidRPr="006254B1">
        <w:rPr>
          <w:rFonts w:ascii="Arial" w:eastAsia="Times New Roman" w:hAnsi="Arial" w:cs="Arial"/>
          <w:kern w:val="0"/>
          <w:lang w:eastAsia="fr-FR"/>
          <w14:ligatures w14:val="none"/>
        </w:rPr>
        <w:t>4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 xml:space="preserve"> ans.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br/>
        <w:t>Il pourra être révisé à tout moment en fonction des besoins ou des évolutions légales.</w:t>
      </w:r>
    </w:p>
    <w:p w14:paraId="6CFBE71C" w14:textId="77777777" w:rsidR="004809B1" w:rsidRDefault="004809B1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5FA15A12" w14:textId="77777777" w:rsidR="004809B1" w:rsidRPr="006254B1" w:rsidRDefault="004809B1" w:rsidP="003509B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7D75AE1F" w14:textId="77777777" w:rsidR="000E5436" w:rsidRPr="006254B1" w:rsidRDefault="0043467F" w:rsidP="003509B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fr-FR"/>
          <w14:ligatures w14:val="none"/>
        </w:rPr>
      </w:pPr>
      <w:r>
        <w:rPr>
          <w:rFonts w:ascii="Arial" w:eastAsia="Times New Roman" w:hAnsi="Arial" w:cs="Arial"/>
          <w:kern w:val="0"/>
          <w:lang w:eastAsia="fr-FR"/>
          <w14:ligatures w14:val="none"/>
        </w:rPr>
        <w:pict w14:anchorId="7B6FF7B3">
          <v:rect id="_x0000_i1025" style="width:0;height:1.5pt" o:hralign="center" o:hrstd="t" o:hr="t" fillcolor="#a0a0a0" stroked="f"/>
        </w:pict>
      </w:r>
    </w:p>
    <w:p w14:paraId="68D712EE" w14:textId="77777777" w:rsidR="0071154A" w:rsidRDefault="0071154A" w:rsidP="003509B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37E76117" w14:textId="77777777" w:rsidR="0071154A" w:rsidRDefault="0071154A" w:rsidP="003509B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</w:p>
    <w:p w14:paraId="26A5CD01" w14:textId="23295221" w:rsidR="000E5436" w:rsidRDefault="000E5436" w:rsidP="003509B7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lang w:eastAsia="fr-FR"/>
          <w14:ligatures w14:val="none"/>
        </w:rPr>
      </w:pP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lastRenderedPageBreak/>
        <w:t xml:space="preserve">Fait à </w:t>
      </w:r>
      <w:r w:rsidR="006254B1" w:rsidRPr="006254B1">
        <w:rPr>
          <w:rFonts w:ascii="Arial" w:eastAsia="Times New Roman" w:hAnsi="Arial" w:cs="Arial"/>
          <w:kern w:val="0"/>
          <w:lang w:eastAsia="fr-FR"/>
          <w14:ligatures w14:val="none"/>
        </w:rPr>
        <w:t>La Chevrolière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t>, le</w:t>
      </w:r>
      <w:r w:rsidR="0071154A">
        <w:rPr>
          <w:rFonts w:ascii="Arial" w:eastAsia="Times New Roman" w:hAnsi="Arial" w:cs="Arial"/>
          <w:kern w:val="0"/>
          <w:lang w:eastAsia="fr-FR"/>
          <w14:ligatures w14:val="none"/>
        </w:rPr>
        <w:t>14 avril 2026</w:t>
      </w:r>
      <w:r w:rsidRPr="006254B1">
        <w:rPr>
          <w:rFonts w:ascii="Arial" w:eastAsia="Times New Roman" w:hAnsi="Arial" w:cs="Arial"/>
          <w:kern w:val="0"/>
          <w:lang w:eastAsia="fr-FR"/>
          <w14:ligatures w14:val="none"/>
        </w:rPr>
        <w:br/>
        <w:t>Signatures :</w:t>
      </w:r>
    </w:p>
    <w:sectPr w:rsidR="000E54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D33CC" w14:textId="77777777" w:rsidR="00B06E32" w:rsidRDefault="00B06E32" w:rsidP="004A47FB">
      <w:pPr>
        <w:spacing w:after="0" w:line="240" w:lineRule="auto"/>
      </w:pPr>
      <w:r>
        <w:separator/>
      </w:r>
    </w:p>
  </w:endnote>
  <w:endnote w:type="continuationSeparator" w:id="0">
    <w:p w14:paraId="47BD5176" w14:textId="77777777" w:rsidR="00B06E32" w:rsidRDefault="00B06E32" w:rsidP="004A4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2633" w14:textId="77777777" w:rsidR="00B06E32" w:rsidRDefault="00B06E32" w:rsidP="004A47FB">
      <w:pPr>
        <w:spacing w:after="0" w:line="240" w:lineRule="auto"/>
      </w:pPr>
      <w:r>
        <w:separator/>
      </w:r>
    </w:p>
  </w:footnote>
  <w:footnote w:type="continuationSeparator" w:id="0">
    <w:p w14:paraId="6E00FD18" w14:textId="77777777" w:rsidR="00B06E32" w:rsidRDefault="00B06E32" w:rsidP="004A4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5E5"/>
    <w:multiLevelType w:val="multilevel"/>
    <w:tmpl w:val="68BA2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34441"/>
    <w:multiLevelType w:val="multilevel"/>
    <w:tmpl w:val="6AC6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2F3EDA"/>
    <w:multiLevelType w:val="multilevel"/>
    <w:tmpl w:val="C3DA1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914C28"/>
    <w:multiLevelType w:val="multilevel"/>
    <w:tmpl w:val="CD2A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320011"/>
    <w:multiLevelType w:val="multilevel"/>
    <w:tmpl w:val="65E6A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B04559"/>
    <w:multiLevelType w:val="multilevel"/>
    <w:tmpl w:val="6CFC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E817A1"/>
    <w:multiLevelType w:val="multilevel"/>
    <w:tmpl w:val="5854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8677A5"/>
    <w:multiLevelType w:val="multilevel"/>
    <w:tmpl w:val="AD4A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CF5DA8"/>
    <w:multiLevelType w:val="multilevel"/>
    <w:tmpl w:val="A346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1C2DD3"/>
    <w:multiLevelType w:val="multilevel"/>
    <w:tmpl w:val="4238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A60082"/>
    <w:multiLevelType w:val="multilevel"/>
    <w:tmpl w:val="5394A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C64602"/>
    <w:multiLevelType w:val="multilevel"/>
    <w:tmpl w:val="17080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4721CF"/>
    <w:multiLevelType w:val="multilevel"/>
    <w:tmpl w:val="8694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691CE9"/>
    <w:multiLevelType w:val="multilevel"/>
    <w:tmpl w:val="9A74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923662"/>
    <w:multiLevelType w:val="multilevel"/>
    <w:tmpl w:val="2B64F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4B70FE"/>
    <w:multiLevelType w:val="multilevel"/>
    <w:tmpl w:val="05A62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3B54496"/>
    <w:multiLevelType w:val="multilevel"/>
    <w:tmpl w:val="BEC2B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8327AA"/>
    <w:multiLevelType w:val="multilevel"/>
    <w:tmpl w:val="CECC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8A4116"/>
    <w:multiLevelType w:val="multilevel"/>
    <w:tmpl w:val="717C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AB00F5B"/>
    <w:multiLevelType w:val="multilevel"/>
    <w:tmpl w:val="9324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AD4DF3"/>
    <w:multiLevelType w:val="multilevel"/>
    <w:tmpl w:val="57F0F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F4C5A45"/>
    <w:multiLevelType w:val="multilevel"/>
    <w:tmpl w:val="B4802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67793E"/>
    <w:multiLevelType w:val="multilevel"/>
    <w:tmpl w:val="0A32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AF3874"/>
    <w:multiLevelType w:val="multilevel"/>
    <w:tmpl w:val="017A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B81D44"/>
    <w:multiLevelType w:val="multilevel"/>
    <w:tmpl w:val="C6401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F56400"/>
    <w:multiLevelType w:val="multilevel"/>
    <w:tmpl w:val="3E5C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3E12C02"/>
    <w:multiLevelType w:val="multilevel"/>
    <w:tmpl w:val="EE62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4086F57"/>
    <w:multiLevelType w:val="multilevel"/>
    <w:tmpl w:val="58F0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65669FC"/>
    <w:multiLevelType w:val="multilevel"/>
    <w:tmpl w:val="7E261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EB4F2F"/>
    <w:multiLevelType w:val="multilevel"/>
    <w:tmpl w:val="2572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86A371C"/>
    <w:multiLevelType w:val="multilevel"/>
    <w:tmpl w:val="EA4A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C2297E"/>
    <w:multiLevelType w:val="multilevel"/>
    <w:tmpl w:val="27E6F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D833BA6"/>
    <w:multiLevelType w:val="multilevel"/>
    <w:tmpl w:val="0356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F144CFD"/>
    <w:multiLevelType w:val="multilevel"/>
    <w:tmpl w:val="A846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1AF5120"/>
    <w:multiLevelType w:val="multilevel"/>
    <w:tmpl w:val="0390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21A3FA7"/>
    <w:multiLevelType w:val="multilevel"/>
    <w:tmpl w:val="5C767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617AD2"/>
    <w:multiLevelType w:val="multilevel"/>
    <w:tmpl w:val="2AB82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8AF418A"/>
    <w:multiLevelType w:val="multilevel"/>
    <w:tmpl w:val="1FD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CEE4387"/>
    <w:multiLevelType w:val="multilevel"/>
    <w:tmpl w:val="BE38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DC562C4"/>
    <w:multiLevelType w:val="multilevel"/>
    <w:tmpl w:val="9524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EA21DCC"/>
    <w:multiLevelType w:val="multilevel"/>
    <w:tmpl w:val="A952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F5143D9"/>
    <w:multiLevelType w:val="multilevel"/>
    <w:tmpl w:val="2C82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0320FA3"/>
    <w:multiLevelType w:val="multilevel"/>
    <w:tmpl w:val="23F8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068164E"/>
    <w:multiLevelType w:val="multilevel"/>
    <w:tmpl w:val="DEBA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0DC6A43"/>
    <w:multiLevelType w:val="multilevel"/>
    <w:tmpl w:val="D51E7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6A0291E"/>
    <w:multiLevelType w:val="multilevel"/>
    <w:tmpl w:val="3942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71236A1"/>
    <w:multiLevelType w:val="multilevel"/>
    <w:tmpl w:val="E4CA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9255413"/>
    <w:multiLevelType w:val="multilevel"/>
    <w:tmpl w:val="4768D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C36FC3"/>
    <w:multiLevelType w:val="multilevel"/>
    <w:tmpl w:val="980C8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5C9434F"/>
    <w:multiLevelType w:val="multilevel"/>
    <w:tmpl w:val="DACC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80A50DE"/>
    <w:multiLevelType w:val="multilevel"/>
    <w:tmpl w:val="51AC9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88B040D"/>
    <w:multiLevelType w:val="multilevel"/>
    <w:tmpl w:val="1ADA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7E4C7E"/>
    <w:multiLevelType w:val="multilevel"/>
    <w:tmpl w:val="7C10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B383984"/>
    <w:multiLevelType w:val="multilevel"/>
    <w:tmpl w:val="6856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CF85292"/>
    <w:multiLevelType w:val="multilevel"/>
    <w:tmpl w:val="08AA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0166C69"/>
    <w:multiLevelType w:val="multilevel"/>
    <w:tmpl w:val="A5E2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BB4B42"/>
    <w:multiLevelType w:val="multilevel"/>
    <w:tmpl w:val="C75C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CA6BD5"/>
    <w:multiLevelType w:val="multilevel"/>
    <w:tmpl w:val="211E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C56743"/>
    <w:multiLevelType w:val="multilevel"/>
    <w:tmpl w:val="86D0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32C1D88"/>
    <w:multiLevelType w:val="multilevel"/>
    <w:tmpl w:val="2BAE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F96C51"/>
    <w:multiLevelType w:val="multilevel"/>
    <w:tmpl w:val="3CDC5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AC2080"/>
    <w:multiLevelType w:val="multilevel"/>
    <w:tmpl w:val="093E1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97E1C5D"/>
    <w:multiLevelType w:val="multilevel"/>
    <w:tmpl w:val="8BB6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746139">
    <w:abstractNumId w:val="56"/>
  </w:num>
  <w:num w:numId="2" w16cid:durableId="482966603">
    <w:abstractNumId w:val="46"/>
  </w:num>
  <w:num w:numId="3" w16cid:durableId="226574436">
    <w:abstractNumId w:val="22"/>
  </w:num>
  <w:num w:numId="4" w16cid:durableId="215051005">
    <w:abstractNumId w:val="4"/>
  </w:num>
  <w:num w:numId="5" w16cid:durableId="1635526996">
    <w:abstractNumId w:val="39"/>
  </w:num>
  <w:num w:numId="6" w16cid:durableId="1455517929">
    <w:abstractNumId w:val="26"/>
  </w:num>
  <w:num w:numId="7" w16cid:durableId="739864066">
    <w:abstractNumId w:val="59"/>
  </w:num>
  <w:num w:numId="8" w16cid:durableId="2143964822">
    <w:abstractNumId w:val="9"/>
  </w:num>
  <w:num w:numId="9" w16cid:durableId="1280723252">
    <w:abstractNumId w:val="3"/>
  </w:num>
  <w:num w:numId="10" w16cid:durableId="704213463">
    <w:abstractNumId w:val="18"/>
  </w:num>
  <w:num w:numId="11" w16cid:durableId="1414661839">
    <w:abstractNumId w:val="14"/>
  </w:num>
  <w:num w:numId="12" w16cid:durableId="745372827">
    <w:abstractNumId w:val="55"/>
  </w:num>
  <w:num w:numId="13" w16cid:durableId="517618288">
    <w:abstractNumId w:val="16"/>
  </w:num>
  <w:num w:numId="14" w16cid:durableId="574776347">
    <w:abstractNumId w:val="30"/>
  </w:num>
  <w:num w:numId="15" w16cid:durableId="712075284">
    <w:abstractNumId w:val="24"/>
  </w:num>
  <w:num w:numId="16" w16cid:durableId="1612976292">
    <w:abstractNumId w:val="25"/>
  </w:num>
  <w:num w:numId="17" w16cid:durableId="821966125">
    <w:abstractNumId w:val="5"/>
  </w:num>
  <w:num w:numId="18" w16cid:durableId="373698734">
    <w:abstractNumId w:val="32"/>
  </w:num>
  <w:num w:numId="19" w16cid:durableId="127628399">
    <w:abstractNumId w:val="34"/>
  </w:num>
  <w:num w:numId="20" w16cid:durableId="774131920">
    <w:abstractNumId w:val="27"/>
  </w:num>
  <w:num w:numId="21" w16cid:durableId="1586957362">
    <w:abstractNumId w:val="12"/>
  </w:num>
  <w:num w:numId="22" w16cid:durableId="1446535505">
    <w:abstractNumId w:val="0"/>
  </w:num>
  <w:num w:numId="23" w16cid:durableId="83957741">
    <w:abstractNumId w:val="23"/>
  </w:num>
  <w:num w:numId="24" w16cid:durableId="1730037767">
    <w:abstractNumId w:val="29"/>
  </w:num>
  <w:num w:numId="25" w16cid:durableId="1432700005">
    <w:abstractNumId w:val="1"/>
  </w:num>
  <w:num w:numId="26" w16cid:durableId="720053969">
    <w:abstractNumId w:val="31"/>
  </w:num>
  <w:num w:numId="27" w16cid:durableId="1880699640">
    <w:abstractNumId w:val="54"/>
  </w:num>
  <w:num w:numId="28" w16cid:durableId="1292399598">
    <w:abstractNumId w:val="21"/>
  </w:num>
  <w:num w:numId="29" w16cid:durableId="1204556452">
    <w:abstractNumId w:val="45"/>
  </w:num>
  <w:num w:numId="30" w16cid:durableId="889456691">
    <w:abstractNumId w:val="53"/>
  </w:num>
  <w:num w:numId="31" w16cid:durableId="728771066">
    <w:abstractNumId w:val="41"/>
  </w:num>
  <w:num w:numId="32" w16cid:durableId="71510155">
    <w:abstractNumId w:val="6"/>
  </w:num>
  <w:num w:numId="33" w16cid:durableId="185606061">
    <w:abstractNumId w:val="19"/>
  </w:num>
  <w:num w:numId="34" w16cid:durableId="1419254627">
    <w:abstractNumId w:val="51"/>
  </w:num>
  <w:num w:numId="35" w16cid:durableId="2134789219">
    <w:abstractNumId w:val="49"/>
  </w:num>
  <w:num w:numId="36" w16cid:durableId="1407189768">
    <w:abstractNumId w:val="38"/>
  </w:num>
  <w:num w:numId="37" w16cid:durableId="801264516">
    <w:abstractNumId w:val="62"/>
  </w:num>
  <w:num w:numId="38" w16cid:durableId="792750785">
    <w:abstractNumId w:val="43"/>
  </w:num>
  <w:num w:numId="39" w16cid:durableId="1780374984">
    <w:abstractNumId w:val="42"/>
  </w:num>
  <w:num w:numId="40" w16cid:durableId="965235498">
    <w:abstractNumId w:val="8"/>
  </w:num>
  <w:num w:numId="41" w16cid:durableId="1589659516">
    <w:abstractNumId w:val="40"/>
  </w:num>
  <w:num w:numId="42" w16cid:durableId="19401347">
    <w:abstractNumId w:val="15"/>
  </w:num>
  <w:num w:numId="43" w16cid:durableId="467674134">
    <w:abstractNumId w:val="60"/>
  </w:num>
  <w:num w:numId="44" w16cid:durableId="1465154685">
    <w:abstractNumId w:val="7"/>
  </w:num>
  <w:num w:numId="45" w16cid:durableId="1454440490">
    <w:abstractNumId w:val="11"/>
  </w:num>
  <w:num w:numId="46" w16cid:durableId="286664461">
    <w:abstractNumId w:val="61"/>
  </w:num>
  <w:num w:numId="47" w16cid:durableId="1332685006">
    <w:abstractNumId w:val="47"/>
  </w:num>
  <w:num w:numId="48" w16cid:durableId="511184373">
    <w:abstractNumId w:val="20"/>
  </w:num>
  <w:num w:numId="49" w16cid:durableId="2069453783">
    <w:abstractNumId w:val="28"/>
  </w:num>
  <w:num w:numId="50" w16cid:durableId="814418162">
    <w:abstractNumId w:val="2"/>
  </w:num>
  <w:num w:numId="51" w16cid:durableId="164128474">
    <w:abstractNumId w:val="50"/>
  </w:num>
  <w:num w:numId="52" w16cid:durableId="896672625">
    <w:abstractNumId w:val="17"/>
  </w:num>
  <w:num w:numId="53" w16cid:durableId="360907179">
    <w:abstractNumId w:val="48"/>
  </w:num>
  <w:num w:numId="54" w16cid:durableId="127283783">
    <w:abstractNumId w:val="37"/>
  </w:num>
  <w:num w:numId="55" w16cid:durableId="1450932395">
    <w:abstractNumId w:val="10"/>
  </w:num>
  <w:num w:numId="56" w16cid:durableId="260572294">
    <w:abstractNumId w:val="13"/>
  </w:num>
  <w:num w:numId="57" w16cid:durableId="796872154">
    <w:abstractNumId w:val="36"/>
  </w:num>
  <w:num w:numId="58" w16cid:durableId="202063437">
    <w:abstractNumId w:val="58"/>
  </w:num>
  <w:num w:numId="59" w16cid:durableId="1877623754">
    <w:abstractNumId w:val="44"/>
  </w:num>
  <w:num w:numId="60" w16cid:durableId="14312732">
    <w:abstractNumId w:val="52"/>
  </w:num>
  <w:num w:numId="61" w16cid:durableId="112095478">
    <w:abstractNumId w:val="33"/>
  </w:num>
  <w:num w:numId="62" w16cid:durableId="221185909">
    <w:abstractNumId w:val="57"/>
  </w:num>
  <w:num w:numId="63" w16cid:durableId="1087265570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36"/>
    <w:rsid w:val="0006594A"/>
    <w:rsid w:val="000E08B7"/>
    <w:rsid w:val="000E5436"/>
    <w:rsid w:val="002116CF"/>
    <w:rsid w:val="002344C6"/>
    <w:rsid w:val="002D70A9"/>
    <w:rsid w:val="003509B7"/>
    <w:rsid w:val="0043467F"/>
    <w:rsid w:val="004809B1"/>
    <w:rsid w:val="004A47FB"/>
    <w:rsid w:val="004F0EEF"/>
    <w:rsid w:val="005B56BE"/>
    <w:rsid w:val="006254B1"/>
    <w:rsid w:val="00633938"/>
    <w:rsid w:val="006B0678"/>
    <w:rsid w:val="0071154A"/>
    <w:rsid w:val="00842127"/>
    <w:rsid w:val="0099511A"/>
    <w:rsid w:val="009B2320"/>
    <w:rsid w:val="00A371E4"/>
    <w:rsid w:val="00A80D38"/>
    <w:rsid w:val="00B06E32"/>
    <w:rsid w:val="00B87240"/>
    <w:rsid w:val="00CC6070"/>
    <w:rsid w:val="00EC530C"/>
    <w:rsid w:val="00F7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EE50B2"/>
  <w15:chartTrackingRefBased/>
  <w15:docId w15:val="{0FDEEF41-8CA6-46DA-B6AC-5E3BBD50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E5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E5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E54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5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54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5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5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5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5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E5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E5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E5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E543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E543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E543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E543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E543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E543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E5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E5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5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E5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E5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E543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E543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E543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54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543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E5436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4A4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47FB"/>
  </w:style>
  <w:style w:type="paragraph" w:styleId="Pieddepage">
    <w:name w:val="footer"/>
    <w:basedOn w:val="Normal"/>
    <w:link w:val="PieddepageCar"/>
    <w:uiPriority w:val="99"/>
    <w:unhideWhenUsed/>
    <w:rsid w:val="004A4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4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699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ROCHER</dc:creator>
  <cp:keywords/>
  <dc:description/>
  <cp:lastModifiedBy>Guillaume GAUDIN</cp:lastModifiedBy>
  <cp:revision>2</cp:revision>
  <cp:lastPrinted>2026-03-24T14:16:00Z</cp:lastPrinted>
  <dcterms:created xsi:type="dcterms:W3CDTF">2026-04-14T16:02:00Z</dcterms:created>
  <dcterms:modified xsi:type="dcterms:W3CDTF">2026-04-14T16:02:00Z</dcterms:modified>
</cp:coreProperties>
</file>