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8F188B" w:rsidRDefault="008F188B"/>
    <w:tbl>
      <w:tblPr>
        <w:tblStyle w:val="Grilledutableau"/>
        <w:tblW w:w="0" w:type="auto"/>
        <w:tblInd w:w="15" w:type="dxa"/>
        <w:tblLook w:val="04A0" w:firstRow="1" w:lastRow="0" w:firstColumn="1" w:lastColumn="0" w:noHBand="0" w:noVBand="1"/>
      </w:tblPr>
      <w:tblGrid>
        <w:gridCol w:w="9047"/>
      </w:tblGrid>
      <w:tr w:rsidR="008F188B" w14:paraId="6FFCD3D2" w14:textId="77777777" w:rsidTr="008F188B">
        <w:tc>
          <w:tcPr>
            <w:tcW w:w="9047" w:type="dxa"/>
          </w:tcPr>
          <w:p w14:paraId="4FFD4E82" w14:textId="240C7C6F" w:rsidR="008F188B" w:rsidRDefault="008F188B" w:rsidP="008F188B">
            <w:pPr>
              <w:pStyle w:val="ElApptiint"/>
              <w:spacing w:before="75" w:after="75"/>
              <w:ind w:left="15" w:right="15"/>
              <w:rPr>
                <w:rFonts w:ascii="Arial" w:eastAsia="Arial" w:hAnsi="Arial" w:cs="Arial"/>
                <w:color w:val="auto"/>
                <w:sz w:val="28"/>
                <w:szCs w:val="28"/>
              </w:rPr>
            </w:pPr>
            <w:r w:rsidRPr="008F188B">
              <w:rPr>
                <w:rFonts w:ascii="Arial" w:eastAsia="Arial" w:hAnsi="Arial" w:cs="Arial"/>
                <w:color w:val="auto"/>
                <w:sz w:val="28"/>
                <w:szCs w:val="28"/>
              </w:rPr>
              <w:t xml:space="preserve">ACCORD COLLECTIF SUR LE </w:t>
            </w:r>
          </w:p>
          <w:p w14:paraId="3DDD6FB2" w14:textId="77777777" w:rsidR="008F188B" w:rsidRPr="008F188B" w:rsidRDefault="008F188B" w:rsidP="008F188B">
            <w:pPr>
              <w:pStyle w:val="ElApptiint"/>
              <w:spacing w:before="75" w:after="75"/>
              <w:ind w:left="15" w:right="15"/>
              <w:rPr>
                <w:rFonts w:ascii="Arial" w:eastAsia="Arial" w:hAnsi="Arial" w:cs="Arial"/>
                <w:color w:val="auto"/>
                <w:sz w:val="28"/>
                <w:szCs w:val="28"/>
              </w:rPr>
            </w:pPr>
            <w:r w:rsidRPr="008F188B">
              <w:rPr>
                <w:rFonts w:ascii="Arial" w:eastAsia="Arial" w:hAnsi="Arial" w:cs="Arial"/>
                <w:color w:val="auto"/>
                <w:sz w:val="28"/>
                <w:szCs w:val="28"/>
              </w:rPr>
              <w:t>COMPTE ÉPARGNE-TEMPS (CET)</w:t>
            </w:r>
          </w:p>
          <w:p w14:paraId="0A37501D" w14:textId="77777777" w:rsidR="008F188B" w:rsidRDefault="008F188B" w:rsidP="003C4B16">
            <w:pPr>
              <w:pStyle w:val="ElApptiint"/>
              <w:spacing w:before="75" w:after="75"/>
              <w:ind w:right="15"/>
              <w:rPr>
                <w:rFonts w:ascii="Arial" w:eastAsia="Arial" w:hAnsi="Arial" w:cs="Arial"/>
                <w:color w:val="auto"/>
                <w:sz w:val="26"/>
                <w:szCs w:val="26"/>
              </w:rPr>
            </w:pPr>
          </w:p>
        </w:tc>
      </w:tr>
    </w:tbl>
    <w:p w14:paraId="5DAB6C7B" w14:textId="77777777" w:rsidR="00EB5C21" w:rsidRDefault="00EB5C21"/>
    <w:p w14:paraId="02EB378F" w14:textId="77777777" w:rsidR="00703658" w:rsidRDefault="00703658"/>
    <w:p w14:paraId="70898C5C" w14:textId="77777777" w:rsidR="00703658" w:rsidRPr="008337C9" w:rsidRDefault="00703658" w:rsidP="00703658">
      <w:pPr>
        <w:pBdr>
          <w:bottom w:val="single" w:sz="4" w:space="1" w:color="auto"/>
        </w:pBdr>
        <w:autoSpaceDE w:val="0"/>
        <w:autoSpaceDN w:val="0"/>
        <w:adjustRightInd w:val="0"/>
        <w:spacing w:after="0"/>
        <w:jc w:val="both"/>
        <w:rPr>
          <w:rFonts w:ascii="Arial" w:eastAsia="Calibri" w:hAnsi="Arial" w:cs="Arial"/>
          <w:b/>
          <w:bCs/>
          <w:color w:val="000000"/>
          <w:sz w:val="20"/>
          <w:szCs w:val="20"/>
        </w:rPr>
      </w:pPr>
      <w:r w:rsidRPr="008337C9">
        <w:rPr>
          <w:rFonts w:ascii="Arial" w:eastAsia="Calibri" w:hAnsi="Arial" w:cs="Arial"/>
          <w:b/>
          <w:bCs/>
          <w:color w:val="000000"/>
          <w:sz w:val="20"/>
          <w:szCs w:val="20"/>
        </w:rPr>
        <w:t xml:space="preserve">Entre : </w:t>
      </w:r>
    </w:p>
    <w:p w14:paraId="6A05A809" w14:textId="77777777" w:rsidR="00703658" w:rsidRPr="008337C9" w:rsidRDefault="00703658" w:rsidP="00703658">
      <w:pPr>
        <w:autoSpaceDE w:val="0"/>
        <w:autoSpaceDN w:val="0"/>
        <w:adjustRightInd w:val="0"/>
        <w:spacing w:after="0"/>
        <w:jc w:val="both"/>
        <w:rPr>
          <w:rFonts w:ascii="Arial" w:eastAsia="Calibri" w:hAnsi="Arial" w:cs="Arial"/>
          <w:color w:val="000000"/>
          <w:sz w:val="20"/>
          <w:szCs w:val="20"/>
        </w:rPr>
      </w:pPr>
    </w:p>
    <w:p w14:paraId="2361B2D5" w14:textId="77777777" w:rsidR="00553CA8" w:rsidRPr="007B38F3" w:rsidRDefault="00553CA8" w:rsidP="00D769DA">
      <w:pPr>
        <w:pStyle w:val="Titre1"/>
        <w:shd w:val="clear" w:color="auto" w:fill="FFFFFF"/>
        <w:tabs>
          <w:tab w:val="left" w:pos="0"/>
        </w:tabs>
        <w:spacing w:before="0"/>
        <w:ind w:right="-1"/>
        <w:jc w:val="both"/>
        <w:rPr>
          <w:rFonts w:ascii="Arial" w:eastAsia="Times New Roman" w:hAnsi="Arial" w:cs="Arial"/>
          <w:color w:val="auto"/>
          <w:kern w:val="2"/>
          <w:sz w:val="20"/>
          <w:szCs w:val="20"/>
        </w:rPr>
      </w:pPr>
      <w:bookmarkStart w:id="0" w:name="_Toc178538388"/>
      <w:r w:rsidRPr="00255A79">
        <w:rPr>
          <w:rFonts w:ascii="Arial" w:eastAsia="Times New Roman" w:hAnsi="Arial" w:cs="Arial"/>
          <w:b/>
          <w:color w:val="auto"/>
          <w:kern w:val="2"/>
          <w:sz w:val="20"/>
          <w:szCs w:val="20"/>
        </w:rPr>
        <w:t>ONEEXPERT,</w:t>
      </w:r>
      <w:r w:rsidRPr="007B38F3">
        <w:rPr>
          <w:rFonts w:ascii="Arial" w:eastAsia="Times New Roman" w:hAnsi="Arial" w:cs="Arial"/>
          <w:color w:val="auto"/>
          <w:kern w:val="2"/>
          <w:sz w:val="20"/>
          <w:szCs w:val="20"/>
        </w:rPr>
        <w:t xml:space="preserve"> Société par Actions Simplifiée dont le siège social est à CORMELLES-LE-ROYAL (14123), 8 Rue de Navarre, immatriculée au RCS de CAEN sous le numéro 812 081 099,</w:t>
      </w:r>
      <w:bookmarkEnd w:id="0"/>
    </w:p>
    <w:p w14:paraId="6F357348" w14:textId="01A2194C" w:rsidR="00703658" w:rsidRPr="008337C9" w:rsidRDefault="00703658" w:rsidP="00D769DA">
      <w:pPr>
        <w:spacing w:after="0"/>
        <w:jc w:val="both"/>
        <w:rPr>
          <w:rFonts w:ascii="Arial" w:eastAsia="Arial" w:hAnsi="Arial" w:cs="Arial"/>
          <w:sz w:val="20"/>
          <w:szCs w:val="20"/>
          <w:lang w:eastAsia="fr-FR"/>
        </w:rPr>
      </w:pPr>
      <w:r w:rsidRPr="008337C9">
        <w:rPr>
          <w:rFonts w:ascii="Arial" w:eastAsia="Arial" w:hAnsi="Arial" w:cs="Arial"/>
          <w:sz w:val="20"/>
          <w:szCs w:val="20"/>
          <w:lang w:eastAsia="fr-FR"/>
        </w:rPr>
        <w:t>Représentée par</w:t>
      </w:r>
      <w:r w:rsidR="00011137">
        <w:rPr>
          <w:rFonts w:ascii="Arial" w:eastAsia="Arial" w:hAnsi="Arial" w:cs="Arial"/>
          <w:sz w:val="20"/>
          <w:szCs w:val="20"/>
          <w:lang w:eastAsia="fr-FR"/>
        </w:rPr>
        <w:t xml:space="preserve"> XXX</w:t>
      </w:r>
      <w:r w:rsidRPr="008337C9">
        <w:rPr>
          <w:rFonts w:ascii="Arial" w:eastAsia="Arial" w:hAnsi="Arial" w:cs="Arial"/>
          <w:sz w:val="20"/>
          <w:szCs w:val="20"/>
          <w:lang w:eastAsia="fr-FR"/>
        </w:rPr>
        <w:t>, DRH dûment habilitée aux fins des présentes. </w:t>
      </w:r>
    </w:p>
    <w:p w14:paraId="01AA212C" w14:textId="77777777" w:rsidR="00703658" w:rsidRPr="008337C9" w:rsidRDefault="00703658" w:rsidP="008337C9">
      <w:pPr>
        <w:autoSpaceDE w:val="0"/>
        <w:autoSpaceDN w:val="0"/>
        <w:adjustRightInd w:val="0"/>
        <w:spacing w:after="0"/>
        <w:jc w:val="right"/>
        <w:rPr>
          <w:rFonts w:ascii="Arial" w:eastAsia="Calibri" w:hAnsi="Arial" w:cs="Arial"/>
          <w:b/>
          <w:color w:val="000000"/>
          <w:sz w:val="20"/>
          <w:szCs w:val="20"/>
        </w:rPr>
      </w:pPr>
      <w:r w:rsidRPr="008337C9">
        <w:rPr>
          <w:rFonts w:ascii="Arial" w:eastAsia="Calibri" w:hAnsi="Arial" w:cs="Arial"/>
          <w:b/>
          <w:i/>
          <w:iCs/>
          <w:color w:val="000000"/>
          <w:sz w:val="20"/>
          <w:szCs w:val="20"/>
        </w:rPr>
        <w:t>D’une part,</w:t>
      </w:r>
    </w:p>
    <w:p w14:paraId="5A39BBE3" w14:textId="77777777" w:rsidR="00703658" w:rsidRPr="008337C9" w:rsidRDefault="00703658" w:rsidP="00703658">
      <w:pPr>
        <w:autoSpaceDE w:val="0"/>
        <w:autoSpaceDN w:val="0"/>
        <w:adjustRightInd w:val="0"/>
        <w:spacing w:after="0"/>
        <w:jc w:val="both"/>
        <w:rPr>
          <w:rFonts w:ascii="Arial" w:eastAsia="Calibri" w:hAnsi="Arial" w:cs="Arial"/>
          <w:b/>
          <w:bCs/>
          <w:color w:val="000000"/>
          <w:sz w:val="20"/>
          <w:szCs w:val="20"/>
        </w:rPr>
      </w:pPr>
    </w:p>
    <w:p w14:paraId="41C8F396" w14:textId="77777777" w:rsidR="00703658" w:rsidRPr="008337C9" w:rsidRDefault="00703658" w:rsidP="00703658">
      <w:pPr>
        <w:autoSpaceDE w:val="0"/>
        <w:autoSpaceDN w:val="0"/>
        <w:adjustRightInd w:val="0"/>
        <w:spacing w:after="0"/>
        <w:jc w:val="both"/>
        <w:rPr>
          <w:rFonts w:ascii="Arial" w:eastAsia="Calibri" w:hAnsi="Arial" w:cs="Arial"/>
          <w:b/>
          <w:bCs/>
          <w:color w:val="000000"/>
          <w:sz w:val="20"/>
          <w:szCs w:val="20"/>
        </w:rPr>
      </w:pPr>
    </w:p>
    <w:p w14:paraId="72A3D3EC" w14:textId="77777777" w:rsidR="00703658" w:rsidRPr="008337C9" w:rsidRDefault="00703658" w:rsidP="00703658">
      <w:pPr>
        <w:autoSpaceDE w:val="0"/>
        <w:autoSpaceDN w:val="0"/>
        <w:adjustRightInd w:val="0"/>
        <w:spacing w:after="0"/>
        <w:jc w:val="both"/>
        <w:rPr>
          <w:rFonts w:ascii="Arial" w:eastAsia="Calibri" w:hAnsi="Arial" w:cs="Arial"/>
          <w:b/>
          <w:bCs/>
          <w:color w:val="000000"/>
          <w:sz w:val="20"/>
          <w:szCs w:val="20"/>
        </w:rPr>
      </w:pPr>
    </w:p>
    <w:p w14:paraId="7D537A24" w14:textId="77777777" w:rsidR="00703658" w:rsidRPr="008337C9" w:rsidRDefault="00703658" w:rsidP="00703658">
      <w:pPr>
        <w:pBdr>
          <w:bottom w:val="single" w:sz="4" w:space="1" w:color="auto"/>
        </w:pBdr>
        <w:autoSpaceDE w:val="0"/>
        <w:autoSpaceDN w:val="0"/>
        <w:adjustRightInd w:val="0"/>
        <w:spacing w:after="0"/>
        <w:jc w:val="both"/>
        <w:rPr>
          <w:rFonts w:ascii="Arial" w:eastAsia="Calibri" w:hAnsi="Arial" w:cs="Arial"/>
          <w:b/>
          <w:bCs/>
          <w:color w:val="000000"/>
          <w:sz w:val="20"/>
          <w:szCs w:val="20"/>
        </w:rPr>
      </w:pPr>
      <w:r w:rsidRPr="008337C9">
        <w:rPr>
          <w:rFonts w:ascii="Arial" w:eastAsia="Calibri" w:hAnsi="Arial" w:cs="Arial"/>
          <w:b/>
          <w:bCs/>
          <w:color w:val="000000"/>
          <w:sz w:val="20"/>
          <w:szCs w:val="20"/>
        </w:rPr>
        <w:t xml:space="preserve">Et : </w:t>
      </w:r>
    </w:p>
    <w:p w14:paraId="0D0B940D" w14:textId="77777777" w:rsidR="00703658" w:rsidRPr="008337C9" w:rsidRDefault="00703658" w:rsidP="00703658">
      <w:pPr>
        <w:autoSpaceDE w:val="0"/>
        <w:autoSpaceDN w:val="0"/>
        <w:adjustRightInd w:val="0"/>
        <w:spacing w:after="0"/>
        <w:jc w:val="both"/>
        <w:rPr>
          <w:rFonts w:ascii="Arial" w:eastAsia="Calibri" w:hAnsi="Arial" w:cs="Arial"/>
          <w:color w:val="000000"/>
          <w:sz w:val="20"/>
          <w:szCs w:val="20"/>
        </w:rPr>
      </w:pPr>
    </w:p>
    <w:p w14:paraId="54DF8859" w14:textId="6C0D6C84" w:rsidR="00553CA8" w:rsidRPr="00533110" w:rsidRDefault="00553CA8" w:rsidP="00255A79">
      <w:pPr>
        <w:tabs>
          <w:tab w:val="left" w:pos="0"/>
        </w:tabs>
        <w:ind w:right="-1"/>
        <w:jc w:val="both"/>
        <w:rPr>
          <w:rFonts w:ascii="Arial" w:hAnsi="Arial" w:cs="Arial"/>
          <w:sz w:val="20"/>
          <w:szCs w:val="20"/>
        </w:rPr>
      </w:pPr>
      <w:r w:rsidRPr="00255A79">
        <w:rPr>
          <w:rFonts w:ascii="Arial" w:hAnsi="Arial" w:cs="Arial"/>
          <w:b/>
          <w:sz w:val="20"/>
          <w:szCs w:val="20"/>
        </w:rPr>
        <w:t>Les élus titulaires du Comité Social Economique</w:t>
      </w:r>
      <w:r>
        <w:rPr>
          <w:rFonts w:ascii="Arial" w:hAnsi="Arial" w:cs="Arial"/>
          <w:sz w:val="20"/>
          <w:szCs w:val="20"/>
        </w:rPr>
        <w:t> </w:t>
      </w:r>
      <w:r w:rsidR="00011137">
        <w:rPr>
          <w:rFonts w:ascii="Arial" w:hAnsi="Arial" w:cs="Arial"/>
          <w:sz w:val="20"/>
          <w:szCs w:val="20"/>
        </w:rPr>
        <w:t>XXX</w:t>
      </w:r>
      <w:r w:rsidR="00255A79">
        <w:rPr>
          <w:rFonts w:ascii="Arial" w:hAnsi="Arial" w:cs="Arial"/>
          <w:sz w:val="20"/>
          <w:szCs w:val="20"/>
        </w:rPr>
        <w:t>, non mandatés</w:t>
      </w:r>
    </w:p>
    <w:p w14:paraId="7FE4B1F5" w14:textId="77777777" w:rsidR="00703658" w:rsidRPr="00BA05E5" w:rsidRDefault="00703658" w:rsidP="008337C9">
      <w:pPr>
        <w:autoSpaceDE w:val="0"/>
        <w:autoSpaceDN w:val="0"/>
        <w:adjustRightInd w:val="0"/>
        <w:spacing w:after="0"/>
        <w:jc w:val="right"/>
        <w:rPr>
          <w:rFonts w:ascii="Calibri" w:eastAsia="Calibri" w:hAnsi="Calibri" w:cs="Calibri"/>
          <w:b/>
          <w:color w:val="000000"/>
        </w:rPr>
      </w:pPr>
      <w:r w:rsidRPr="00BA05E5">
        <w:rPr>
          <w:rFonts w:ascii="Calibri" w:eastAsia="Calibri" w:hAnsi="Calibri" w:cs="Calibri"/>
          <w:b/>
          <w:i/>
          <w:iCs/>
          <w:color w:val="000000"/>
        </w:rPr>
        <w:t>D’autre part,</w:t>
      </w:r>
    </w:p>
    <w:p w14:paraId="0E27B00A" w14:textId="77777777" w:rsidR="00703658" w:rsidRDefault="00703658" w:rsidP="00703658">
      <w:pPr>
        <w:jc w:val="both"/>
      </w:pPr>
    </w:p>
    <w:p w14:paraId="60061E4C" w14:textId="77777777" w:rsidR="00703658" w:rsidRDefault="00703658" w:rsidP="00703658">
      <w:pPr>
        <w:spacing w:after="0"/>
        <w:jc w:val="both"/>
        <w:rPr>
          <w:rFonts w:ascii="Arial" w:hAnsi="Arial" w:cs="Arial"/>
        </w:rPr>
      </w:pPr>
    </w:p>
    <w:p w14:paraId="6749AFE8" w14:textId="6DB236B8" w:rsidR="00703658" w:rsidRPr="00FF2315" w:rsidRDefault="00703658" w:rsidP="00703658">
      <w:pPr>
        <w:spacing w:after="0"/>
        <w:jc w:val="center"/>
        <w:rPr>
          <w:rFonts w:ascii="Arial" w:hAnsi="Arial" w:cs="Arial"/>
          <w:b/>
        </w:rPr>
      </w:pPr>
      <w:r w:rsidRPr="00FF2315">
        <w:rPr>
          <w:rFonts w:ascii="Arial" w:hAnsi="Arial" w:cs="Arial"/>
          <w:b/>
          <w:w w:val="105"/>
          <w:sz w:val="20"/>
          <w:szCs w:val="20"/>
        </w:rPr>
        <w:t>II a été conclu le présent accord :</w:t>
      </w:r>
    </w:p>
    <w:p w14:paraId="44EAFD9C" w14:textId="77777777" w:rsidR="00703658" w:rsidRPr="00703658" w:rsidRDefault="00703658" w:rsidP="00703658">
      <w:pPr>
        <w:spacing w:after="0"/>
        <w:jc w:val="both"/>
        <w:rPr>
          <w:rFonts w:ascii="Arial" w:hAnsi="Arial" w:cs="Arial"/>
          <w:w w:val="105"/>
          <w:sz w:val="20"/>
          <w:szCs w:val="20"/>
        </w:rPr>
      </w:pPr>
    </w:p>
    <w:p w14:paraId="18C3765D" w14:textId="77777777" w:rsidR="00703658" w:rsidRPr="00703658" w:rsidRDefault="00703658" w:rsidP="00703658">
      <w:pPr>
        <w:spacing w:after="0"/>
        <w:jc w:val="both"/>
        <w:rPr>
          <w:rFonts w:ascii="Arial" w:hAnsi="Arial" w:cs="Arial"/>
          <w:sz w:val="20"/>
          <w:szCs w:val="20"/>
        </w:rPr>
      </w:pPr>
      <w:r w:rsidRPr="00703658">
        <w:rPr>
          <w:rFonts w:ascii="Arial" w:hAnsi="Arial" w:cs="Arial"/>
          <w:sz w:val="20"/>
          <w:szCs w:val="20"/>
        </w:rPr>
        <w:t>Les parties signataires estiment que le compte épargne temps (CET) peut constituer un outil d'aménagement du temps de travail et de gestion prévisionnelle des emplois répondant aux aspirations de</w:t>
      </w:r>
      <w:r>
        <w:rPr>
          <w:rFonts w:ascii="Arial" w:hAnsi="Arial" w:cs="Arial"/>
          <w:sz w:val="20"/>
          <w:szCs w:val="20"/>
        </w:rPr>
        <w:t xml:space="preserve">s salariés pour mieux articuler leur vie professionnelle avec leur </w:t>
      </w:r>
      <w:r w:rsidRPr="00703658">
        <w:rPr>
          <w:rFonts w:ascii="Arial" w:hAnsi="Arial" w:cs="Arial"/>
          <w:sz w:val="20"/>
          <w:szCs w:val="20"/>
        </w:rPr>
        <w:t>situation personnelle. Les contraintes liées à l'organisation du travail et/ou les choix personnels des salariés pourront les conduire à alimenter un compte épargne temps (CET).</w:t>
      </w:r>
    </w:p>
    <w:p w14:paraId="4B94D5A5" w14:textId="77777777" w:rsidR="00703658" w:rsidRPr="00703658" w:rsidRDefault="00703658" w:rsidP="00703658">
      <w:pPr>
        <w:spacing w:after="0"/>
        <w:jc w:val="both"/>
        <w:rPr>
          <w:rFonts w:ascii="Arial" w:hAnsi="Arial" w:cs="Arial"/>
          <w:sz w:val="20"/>
          <w:szCs w:val="20"/>
        </w:rPr>
      </w:pPr>
    </w:p>
    <w:p w14:paraId="1BAA8E22" w14:textId="77777777" w:rsidR="00703658" w:rsidRPr="00703658" w:rsidRDefault="00703658" w:rsidP="00703658">
      <w:pPr>
        <w:spacing w:after="0"/>
        <w:jc w:val="both"/>
        <w:rPr>
          <w:rFonts w:ascii="Arial" w:hAnsi="Arial" w:cs="Arial"/>
          <w:sz w:val="20"/>
          <w:szCs w:val="20"/>
        </w:rPr>
      </w:pPr>
      <w:r w:rsidRPr="00703658">
        <w:rPr>
          <w:rFonts w:ascii="Arial" w:hAnsi="Arial" w:cs="Arial"/>
          <w:sz w:val="20"/>
          <w:szCs w:val="20"/>
        </w:rPr>
        <w:t>La mise en place du CET au sein de la société permet aux collaborateurs en cas de survenance d'un pic d'activité, d’une réorganisation entraînant l’impossibilité de la prise de certains jours de congés payés, jours OFF, de pouvoir déposer dans un compte ces jours non pris.</w:t>
      </w:r>
    </w:p>
    <w:p w14:paraId="3DEEC669" w14:textId="77777777" w:rsidR="00703658" w:rsidRPr="00703658" w:rsidRDefault="00703658" w:rsidP="00703658">
      <w:pPr>
        <w:spacing w:after="0"/>
        <w:jc w:val="both"/>
        <w:rPr>
          <w:rFonts w:ascii="Arial" w:hAnsi="Arial" w:cs="Arial"/>
          <w:sz w:val="20"/>
          <w:szCs w:val="20"/>
        </w:rPr>
      </w:pPr>
    </w:p>
    <w:p w14:paraId="714A62E6" w14:textId="77777777" w:rsidR="00703658" w:rsidRDefault="00703658" w:rsidP="00703658">
      <w:pPr>
        <w:spacing w:after="0"/>
        <w:jc w:val="both"/>
        <w:rPr>
          <w:rFonts w:ascii="Arial" w:hAnsi="Arial" w:cs="Arial"/>
          <w:sz w:val="20"/>
          <w:szCs w:val="20"/>
        </w:rPr>
      </w:pPr>
      <w:r w:rsidRPr="00703658">
        <w:rPr>
          <w:rFonts w:ascii="Arial" w:hAnsi="Arial" w:cs="Arial"/>
          <w:sz w:val="20"/>
          <w:szCs w:val="20"/>
        </w:rPr>
        <w:t>La mise en place du CET n'a pas pour vocation de réduire le temps de repos accordé à chaque salarié.</w:t>
      </w:r>
    </w:p>
    <w:p w14:paraId="53128261" w14:textId="77777777" w:rsidR="00703658" w:rsidRDefault="00703658">
      <w:pPr>
        <w:rPr>
          <w:rStyle w:val="ElApptiartf"/>
          <w:rFonts w:ascii="Arial" w:eastAsia="Arial" w:hAnsi="Arial" w:cs="Arial"/>
          <w:sz w:val="20"/>
          <w:szCs w:val="20"/>
          <w:lang w:eastAsia="fr-FR"/>
        </w:rPr>
      </w:pPr>
      <w:r>
        <w:rPr>
          <w:rStyle w:val="ElApptiartf"/>
          <w:rFonts w:ascii="Arial" w:eastAsia="Arial" w:hAnsi="Arial" w:cs="Arial"/>
          <w:sz w:val="20"/>
          <w:szCs w:val="20"/>
          <w:lang w:eastAsia="fr-FR"/>
        </w:rPr>
        <w:br w:type="page"/>
      </w:r>
    </w:p>
    <w:p w14:paraId="61797364" w14:textId="77777777" w:rsidR="00703658" w:rsidRPr="009C2E5D" w:rsidRDefault="00703658" w:rsidP="00703658">
      <w:pPr>
        <w:spacing w:after="0"/>
        <w:jc w:val="both"/>
        <w:rPr>
          <w:rStyle w:val="ElApptiartf"/>
          <w:rFonts w:ascii="Arial" w:eastAsia="Arial" w:hAnsi="Arial" w:cs="Arial"/>
          <w:sz w:val="20"/>
          <w:szCs w:val="20"/>
          <w:lang w:eastAsia="fr-FR"/>
        </w:rPr>
      </w:pPr>
      <w:r w:rsidRPr="009C2E5D">
        <w:rPr>
          <w:rStyle w:val="ElApptiartf"/>
          <w:rFonts w:ascii="Arial" w:eastAsia="Arial" w:hAnsi="Arial" w:cs="Arial"/>
          <w:sz w:val="20"/>
          <w:szCs w:val="20"/>
          <w:lang w:eastAsia="fr-FR"/>
        </w:rPr>
        <w:lastRenderedPageBreak/>
        <w:t>Article 1 – Objet</w:t>
      </w:r>
    </w:p>
    <w:p w14:paraId="62486C05" w14:textId="77777777" w:rsidR="00703658" w:rsidRDefault="00703658" w:rsidP="00703658">
      <w:pPr>
        <w:pStyle w:val="ElAppp"/>
        <w:ind w:left="15" w:right="15"/>
        <w:jc w:val="both"/>
        <w:rPr>
          <w:sz w:val="20"/>
          <w:szCs w:val="20"/>
        </w:rPr>
      </w:pPr>
    </w:p>
    <w:p w14:paraId="600A19BB" w14:textId="77777777" w:rsidR="00703658" w:rsidRPr="009C2E5D" w:rsidRDefault="00703658" w:rsidP="00703658">
      <w:pPr>
        <w:pStyle w:val="ElAppp"/>
        <w:ind w:left="15" w:right="15"/>
        <w:jc w:val="both"/>
        <w:rPr>
          <w:sz w:val="20"/>
          <w:szCs w:val="20"/>
        </w:rPr>
      </w:pPr>
      <w:r w:rsidRPr="009C2E5D">
        <w:rPr>
          <w:sz w:val="20"/>
          <w:szCs w:val="20"/>
        </w:rPr>
        <w:t>Le compte épargne-temps permet au salarié d'accumuler des droits à congé rémunéré ou de bénéficier d'une rémunération, immédiate ou différée, en contrepartie des périodes de congé ou de repos non prises. Ce compte épargne-temps a pour objectif principal de s’inscrire dans la politique de gestion du temps du personnel de l’entreprise.</w:t>
      </w:r>
    </w:p>
    <w:p w14:paraId="4101652C" w14:textId="77777777" w:rsidR="00703658" w:rsidRPr="009C2E5D" w:rsidRDefault="00703658" w:rsidP="00703658">
      <w:pPr>
        <w:spacing w:after="0"/>
        <w:jc w:val="both"/>
        <w:rPr>
          <w:rFonts w:ascii="Arial" w:eastAsia="Arial" w:hAnsi="Arial" w:cs="Arial"/>
          <w:sz w:val="20"/>
          <w:szCs w:val="20"/>
          <w:lang w:eastAsia="fr-FR"/>
        </w:rPr>
      </w:pPr>
    </w:p>
    <w:p w14:paraId="4B99056E" w14:textId="77777777" w:rsidR="00703658" w:rsidRDefault="00703658" w:rsidP="00703658">
      <w:pPr>
        <w:spacing w:after="0"/>
        <w:jc w:val="both"/>
        <w:rPr>
          <w:rStyle w:val="ElApptiartf"/>
          <w:rFonts w:ascii="Arial" w:eastAsia="Arial" w:hAnsi="Arial" w:cs="Arial"/>
          <w:sz w:val="20"/>
          <w:szCs w:val="20"/>
          <w:lang w:eastAsia="fr-FR"/>
        </w:rPr>
      </w:pPr>
    </w:p>
    <w:p w14:paraId="7BF32624" w14:textId="77777777" w:rsidR="00703658" w:rsidRPr="009C2E5D" w:rsidRDefault="00703658" w:rsidP="00703658">
      <w:pPr>
        <w:spacing w:after="0"/>
        <w:jc w:val="both"/>
        <w:rPr>
          <w:rFonts w:ascii="Arial" w:eastAsia="Arial" w:hAnsi="Arial" w:cs="Arial"/>
          <w:sz w:val="20"/>
          <w:szCs w:val="20"/>
          <w:lang w:eastAsia="fr-FR"/>
        </w:rPr>
      </w:pPr>
      <w:r w:rsidRPr="009C2E5D">
        <w:rPr>
          <w:rStyle w:val="ElApptiartf"/>
          <w:rFonts w:ascii="Arial" w:eastAsia="Arial" w:hAnsi="Arial" w:cs="Arial"/>
          <w:sz w:val="20"/>
          <w:szCs w:val="20"/>
          <w:lang w:eastAsia="fr-FR"/>
        </w:rPr>
        <w:t>Article 2 - Salariés bénéficiaires</w:t>
      </w:r>
    </w:p>
    <w:p w14:paraId="1299C43A" w14:textId="77777777" w:rsidR="00703658" w:rsidRDefault="00703658" w:rsidP="00703658">
      <w:pPr>
        <w:pStyle w:val="ElAppp"/>
        <w:ind w:left="15" w:right="15"/>
        <w:jc w:val="both"/>
        <w:rPr>
          <w:sz w:val="20"/>
          <w:szCs w:val="20"/>
        </w:rPr>
      </w:pPr>
    </w:p>
    <w:p w14:paraId="3747D5BA" w14:textId="061D30A5" w:rsidR="00703658" w:rsidRPr="009C2E5D" w:rsidRDefault="00703658" w:rsidP="00703658">
      <w:pPr>
        <w:pStyle w:val="ElAppp"/>
        <w:ind w:left="15" w:right="15"/>
        <w:jc w:val="both"/>
        <w:rPr>
          <w:sz w:val="20"/>
          <w:szCs w:val="20"/>
        </w:rPr>
      </w:pPr>
      <w:r w:rsidRPr="009C2E5D">
        <w:rPr>
          <w:sz w:val="20"/>
          <w:szCs w:val="20"/>
        </w:rPr>
        <w:t>Tout salarié ayant au moins 12 mois d'ancienneté ininterrompue peut ouvrir un compte épargne-temps</w:t>
      </w:r>
      <w:r w:rsidR="00D769DA">
        <w:rPr>
          <w:sz w:val="20"/>
          <w:szCs w:val="20"/>
        </w:rPr>
        <w:t>.</w:t>
      </w:r>
      <w:r w:rsidRPr="009C2E5D">
        <w:rPr>
          <w:sz w:val="20"/>
          <w:szCs w:val="20"/>
        </w:rPr>
        <w:t xml:space="preserve"> </w:t>
      </w:r>
    </w:p>
    <w:p w14:paraId="4DDBEF00" w14:textId="77777777" w:rsidR="00703658" w:rsidRPr="009C2E5D" w:rsidRDefault="00703658" w:rsidP="00703658">
      <w:pPr>
        <w:spacing w:after="0"/>
        <w:jc w:val="both"/>
        <w:rPr>
          <w:rFonts w:ascii="Arial" w:eastAsia="Arial" w:hAnsi="Arial" w:cs="Arial"/>
          <w:sz w:val="20"/>
          <w:szCs w:val="20"/>
          <w:lang w:eastAsia="fr-FR"/>
        </w:rPr>
      </w:pPr>
    </w:p>
    <w:p w14:paraId="3461D779" w14:textId="77777777" w:rsidR="00703658" w:rsidRDefault="00703658" w:rsidP="00703658">
      <w:pPr>
        <w:spacing w:after="0"/>
        <w:jc w:val="both"/>
        <w:rPr>
          <w:rStyle w:val="ElApptiartf"/>
          <w:rFonts w:ascii="Arial" w:eastAsia="Arial" w:hAnsi="Arial" w:cs="Arial"/>
          <w:sz w:val="20"/>
          <w:szCs w:val="20"/>
          <w:lang w:eastAsia="fr-FR"/>
        </w:rPr>
      </w:pPr>
    </w:p>
    <w:p w14:paraId="3EBC5F37" w14:textId="77777777" w:rsidR="00703658" w:rsidRPr="009C2E5D" w:rsidRDefault="00703658" w:rsidP="00703658">
      <w:pPr>
        <w:spacing w:after="0"/>
        <w:jc w:val="both"/>
        <w:rPr>
          <w:rFonts w:ascii="Arial" w:eastAsia="Arial" w:hAnsi="Arial" w:cs="Arial"/>
          <w:sz w:val="20"/>
          <w:szCs w:val="20"/>
          <w:lang w:eastAsia="fr-FR"/>
        </w:rPr>
      </w:pPr>
      <w:r w:rsidRPr="009C2E5D">
        <w:rPr>
          <w:rStyle w:val="ElApptiartf"/>
          <w:rFonts w:ascii="Arial" w:eastAsia="Arial" w:hAnsi="Arial" w:cs="Arial"/>
          <w:sz w:val="20"/>
          <w:szCs w:val="20"/>
          <w:lang w:eastAsia="fr-FR"/>
        </w:rPr>
        <w:t>Article 3 - Ouverture et tenue de compte</w:t>
      </w:r>
    </w:p>
    <w:p w14:paraId="3CF2D8B6" w14:textId="77777777" w:rsidR="00703658" w:rsidRDefault="00703658" w:rsidP="00703658">
      <w:pPr>
        <w:pStyle w:val="ElAppp"/>
        <w:ind w:left="15" w:right="15"/>
        <w:jc w:val="both"/>
        <w:rPr>
          <w:sz w:val="20"/>
          <w:szCs w:val="20"/>
        </w:rPr>
      </w:pPr>
    </w:p>
    <w:p w14:paraId="26694CD2" w14:textId="77777777" w:rsidR="00703658" w:rsidRPr="009C2E5D" w:rsidRDefault="00703658" w:rsidP="00703658">
      <w:pPr>
        <w:pStyle w:val="ElAppp"/>
        <w:ind w:left="15" w:right="15"/>
        <w:jc w:val="both"/>
        <w:rPr>
          <w:sz w:val="20"/>
          <w:szCs w:val="20"/>
        </w:rPr>
      </w:pPr>
      <w:r w:rsidRPr="009C2E5D">
        <w:rPr>
          <w:sz w:val="20"/>
          <w:szCs w:val="20"/>
        </w:rPr>
        <w:t xml:space="preserve">L'ouverture d'un compte et son alimentation relèvent de l'initiative exclusive du salarié. </w:t>
      </w:r>
    </w:p>
    <w:p w14:paraId="7228EFEF" w14:textId="77777777" w:rsidR="00703658" w:rsidRDefault="00703658" w:rsidP="00703658">
      <w:pPr>
        <w:pStyle w:val="ElAppp"/>
        <w:ind w:left="15" w:right="15"/>
        <w:jc w:val="both"/>
        <w:rPr>
          <w:sz w:val="20"/>
          <w:szCs w:val="20"/>
        </w:rPr>
      </w:pPr>
      <w:r w:rsidRPr="009C2E5D">
        <w:rPr>
          <w:sz w:val="20"/>
          <w:szCs w:val="20"/>
        </w:rPr>
        <w:t>Les salariés intéressés en feront la demande écrite auprès de la Direction RH, en précisant les modes d'alimentation du compte par dépôt du formulaire d’ouverture de CET</w:t>
      </w:r>
      <w:r w:rsidR="002B728C">
        <w:rPr>
          <w:sz w:val="20"/>
          <w:szCs w:val="20"/>
        </w:rPr>
        <w:t>.</w:t>
      </w:r>
    </w:p>
    <w:p w14:paraId="6063EB52" w14:textId="77777777" w:rsidR="002B728C" w:rsidRPr="00F8205E" w:rsidRDefault="002B728C" w:rsidP="002B728C">
      <w:pPr>
        <w:pStyle w:val="Corpsdetexte"/>
        <w:jc w:val="both"/>
        <w:rPr>
          <w:color w:val="0E0E0E"/>
          <w:sz w:val="20"/>
          <w:szCs w:val="20"/>
        </w:rPr>
      </w:pPr>
      <w:r w:rsidRPr="00F8205E">
        <w:rPr>
          <w:color w:val="0E0E0E"/>
          <w:sz w:val="20"/>
          <w:szCs w:val="20"/>
        </w:rPr>
        <w:t>La Direction RH validera la demande d’ouverture et d’alimentation en cas d’impossibilité de la prise des jours par le salarié.</w:t>
      </w:r>
    </w:p>
    <w:p w14:paraId="0FB78278" w14:textId="77777777" w:rsidR="00703658" w:rsidRPr="009C2E5D" w:rsidRDefault="00703658" w:rsidP="00703658">
      <w:pPr>
        <w:spacing w:after="0"/>
        <w:jc w:val="both"/>
        <w:rPr>
          <w:rFonts w:ascii="Arial" w:eastAsia="Arial" w:hAnsi="Arial" w:cs="Arial"/>
          <w:sz w:val="20"/>
          <w:szCs w:val="20"/>
          <w:lang w:eastAsia="fr-FR"/>
        </w:rPr>
      </w:pPr>
    </w:p>
    <w:p w14:paraId="1FC39945" w14:textId="77777777" w:rsidR="00703658" w:rsidRDefault="00703658" w:rsidP="00703658">
      <w:pPr>
        <w:spacing w:after="0"/>
        <w:jc w:val="both"/>
        <w:rPr>
          <w:rStyle w:val="ElApptiartf"/>
          <w:rFonts w:ascii="Arial" w:eastAsia="Arial" w:hAnsi="Arial" w:cs="Arial"/>
          <w:sz w:val="20"/>
          <w:szCs w:val="20"/>
          <w:lang w:eastAsia="fr-FR"/>
        </w:rPr>
      </w:pPr>
    </w:p>
    <w:p w14:paraId="6919AC90" w14:textId="77777777" w:rsidR="00703658" w:rsidRPr="009C2E5D" w:rsidRDefault="00703658" w:rsidP="00703658">
      <w:pPr>
        <w:spacing w:after="0"/>
        <w:jc w:val="both"/>
        <w:rPr>
          <w:rFonts w:ascii="Arial" w:eastAsia="Arial" w:hAnsi="Arial" w:cs="Arial"/>
          <w:sz w:val="20"/>
          <w:szCs w:val="20"/>
          <w:lang w:eastAsia="fr-FR"/>
        </w:rPr>
      </w:pPr>
      <w:r w:rsidRPr="009C2E5D">
        <w:rPr>
          <w:rStyle w:val="ElApptiartf"/>
          <w:rFonts w:ascii="Arial" w:eastAsia="Arial" w:hAnsi="Arial" w:cs="Arial"/>
          <w:sz w:val="20"/>
          <w:szCs w:val="20"/>
          <w:lang w:eastAsia="fr-FR"/>
        </w:rPr>
        <w:t>Article 4 - Alimentation du compte en temps de repos et en temps de travail</w:t>
      </w:r>
    </w:p>
    <w:p w14:paraId="0562CB0E" w14:textId="77777777" w:rsidR="00703658" w:rsidRDefault="00703658" w:rsidP="00703658">
      <w:pPr>
        <w:pStyle w:val="ElAppp"/>
        <w:ind w:right="15"/>
        <w:jc w:val="both"/>
        <w:rPr>
          <w:sz w:val="20"/>
          <w:szCs w:val="20"/>
        </w:rPr>
      </w:pPr>
    </w:p>
    <w:p w14:paraId="4B6E95DF" w14:textId="77777777" w:rsidR="00703658" w:rsidRPr="009C2E5D" w:rsidRDefault="00703658" w:rsidP="00703658">
      <w:pPr>
        <w:pStyle w:val="ElAppp"/>
        <w:ind w:right="15"/>
        <w:jc w:val="both"/>
        <w:rPr>
          <w:sz w:val="20"/>
          <w:szCs w:val="20"/>
        </w:rPr>
      </w:pPr>
      <w:r w:rsidRPr="009C2E5D">
        <w:rPr>
          <w:sz w:val="20"/>
          <w:szCs w:val="20"/>
        </w:rPr>
        <w:t>Chaque salarié aura la possibilité d'alimenter le compte épargne-temps par des jours de repos et en temps de travail dont la liste est fixée ci-après, en article 4.1.</w:t>
      </w:r>
    </w:p>
    <w:p w14:paraId="34CE0A41" w14:textId="77777777" w:rsidR="00703658" w:rsidRDefault="00703658" w:rsidP="00703658">
      <w:pPr>
        <w:pStyle w:val="ElAppp"/>
        <w:ind w:right="15"/>
        <w:jc w:val="both"/>
        <w:rPr>
          <w:sz w:val="20"/>
          <w:szCs w:val="20"/>
        </w:rPr>
      </w:pPr>
    </w:p>
    <w:p w14:paraId="73E0CC94" w14:textId="77777777" w:rsidR="00703658" w:rsidRDefault="00703658" w:rsidP="00703658">
      <w:pPr>
        <w:pStyle w:val="ElAppp"/>
        <w:ind w:right="15"/>
        <w:jc w:val="both"/>
        <w:rPr>
          <w:sz w:val="20"/>
          <w:szCs w:val="20"/>
        </w:rPr>
      </w:pPr>
      <w:r w:rsidRPr="009C2E5D">
        <w:rPr>
          <w:sz w:val="20"/>
          <w:szCs w:val="20"/>
        </w:rPr>
        <w:t>Après son ouverture, le compte pourra être alimenté volontairement par le salarié, et au plus tard :</w:t>
      </w:r>
    </w:p>
    <w:p w14:paraId="62EBF3C5" w14:textId="77777777" w:rsidR="00703658" w:rsidRDefault="00703658" w:rsidP="00703658">
      <w:pPr>
        <w:pStyle w:val="ElAppp"/>
        <w:ind w:right="15"/>
        <w:jc w:val="both"/>
        <w:rPr>
          <w:sz w:val="20"/>
          <w:szCs w:val="20"/>
        </w:rPr>
      </w:pPr>
    </w:p>
    <w:p w14:paraId="4C70A8D5" w14:textId="77777777" w:rsidR="00703658" w:rsidRDefault="00703658" w:rsidP="00703658">
      <w:pPr>
        <w:pStyle w:val="ElAppp"/>
        <w:numPr>
          <w:ilvl w:val="0"/>
          <w:numId w:val="6"/>
        </w:numPr>
        <w:ind w:right="15"/>
        <w:jc w:val="both"/>
        <w:rPr>
          <w:sz w:val="20"/>
          <w:szCs w:val="20"/>
        </w:rPr>
      </w:pPr>
      <w:r>
        <w:rPr>
          <w:sz w:val="20"/>
          <w:szCs w:val="20"/>
        </w:rPr>
        <w:t>A</w:t>
      </w:r>
      <w:r w:rsidRPr="009C2E5D">
        <w:rPr>
          <w:sz w:val="20"/>
          <w:szCs w:val="20"/>
        </w:rPr>
        <w:t>u 15 du mois en cours quant à l’alimentation en jour de congé payé</w:t>
      </w:r>
      <w:r>
        <w:rPr>
          <w:sz w:val="20"/>
          <w:szCs w:val="20"/>
        </w:rPr>
        <w:t> ;</w:t>
      </w:r>
    </w:p>
    <w:p w14:paraId="6D98A12B" w14:textId="77777777" w:rsidR="00703658" w:rsidRDefault="00703658" w:rsidP="00703658">
      <w:pPr>
        <w:pStyle w:val="ElAppp"/>
        <w:ind w:left="1080" w:right="15"/>
        <w:jc w:val="both"/>
        <w:rPr>
          <w:sz w:val="20"/>
          <w:szCs w:val="20"/>
        </w:rPr>
      </w:pPr>
    </w:p>
    <w:p w14:paraId="278237B9" w14:textId="77777777" w:rsidR="00703658" w:rsidRDefault="00703658" w:rsidP="00703658">
      <w:pPr>
        <w:pStyle w:val="ElAppp"/>
        <w:numPr>
          <w:ilvl w:val="0"/>
          <w:numId w:val="6"/>
        </w:numPr>
        <w:ind w:right="15"/>
        <w:jc w:val="both"/>
        <w:rPr>
          <w:sz w:val="20"/>
          <w:szCs w:val="20"/>
        </w:rPr>
      </w:pPr>
      <w:r>
        <w:rPr>
          <w:sz w:val="20"/>
          <w:szCs w:val="20"/>
        </w:rPr>
        <w:t>A</w:t>
      </w:r>
      <w:r w:rsidRPr="009C2E5D">
        <w:rPr>
          <w:sz w:val="20"/>
          <w:szCs w:val="20"/>
        </w:rPr>
        <w:t xml:space="preserve">u lendemain de la réalisation d’heures supplémentaires exceptionnelles </w:t>
      </w:r>
      <w:r w:rsidR="00FE0210">
        <w:rPr>
          <w:sz w:val="20"/>
          <w:szCs w:val="20"/>
        </w:rPr>
        <w:t xml:space="preserve">demandées par l’employeur </w:t>
      </w:r>
      <w:r w:rsidRPr="009C2E5D">
        <w:rPr>
          <w:sz w:val="20"/>
          <w:szCs w:val="20"/>
        </w:rPr>
        <w:t>(non mensualisées contractuellement)</w:t>
      </w:r>
      <w:r>
        <w:rPr>
          <w:sz w:val="20"/>
          <w:szCs w:val="20"/>
        </w:rPr>
        <w:t>.</w:t>
      </w:r>
    </w:p>
    <w:p w14:paraId="2946DB82" w14:textId="77777777" w:rsidR="00703658" w:rsidRDefault="00703658" w:rsidP="00703658">
      <w:pPr>
        <w:pStyle w:val="ElAppp"/>
        <w:ind w:left="15" w:right="15"/>
        <w:jc w:val="both"/>
        <w:rPr>
          <w:sz w:val="20"/>
          <w:szCs w:val="20"/>
        </w:rPr>
      </w:pPr>
    </w:p>
    <w:p w14:paraId="3FEA887E" w14:textId="77777777" w:rsidR="00703658" w:rsidRPr="00444C50" w:rsidRDefault="00703658" w:rsidP="002B728C">
      <w:pPr>
        <w:pStyle w:val="ElAppp"/>
        <w:ind w:right="15"/>
        <w:jc w:val="both"/>
        <w:rPr>
          <w:sz w:val="20"/>
          <w:szCs w:val="20"/>
        </w:rPr>
      </w:pPr>
      <w:r w:rsidRPr="00444C50">
        <w:rPr>
          <w:sz w:val="20"/>
          <w:szCs w:val="20"/>
        </w:rPr>
        <w:t>L’alimentation sera faite dans l’interface prévue à cet effet soit le logiciel de gestion des temps.</w:t>
      </w:r>
    </w:p>
    <w:p w14:paraId="5997CC1D" w14:textId="77777777" w:rsidR="002B728C" w:rsidRDefault="002B728C" w:rsidP="00703658">
      <w:pPr>
        <w:pStyle w:val="ElAppp"/>
        <w:ind w:right="15"/>
        <w:jc w:val="both"/>
        <w:rPr>
          <w:rStyle w:val="ElApptiartf"/>
          <w:b w:val="0"/>
          <w:sz w:val="20"/>
          <w:szCs w:val="20"/>
        </w:rPr>
      </w:pPr>
    </w:p>
    <w:p w14:paraId="0206919E" w14:textId="77777777" w:rsidR="00703658" w:rsidRPr="009C2E5D" w:rsidRDefault="00703658" w:rsidP="00703658">
      <w:pPr>
        <w:pStyle w:val="ElAppp"/>
        <w:ind w:right="15"/>
        <w:jc w:val="both"/>
        <w:rPr>
          <w:sz w:val="20"/>
          <w:szCs w:val="20"/>
        </w:rPr>
      </w:pPr>
      <w:r w:rsidRPr="00E60479">
        <w:rPr>
          <w:rStyle w:val="ElApptiartf"/>
          <w:b w:val="0"/>
          <w:sz w:val="20"/>
          <w:szCs w:val="20"/>
        </w:rPr>
        <w:t>L’alimentation en temps se fait par journées entières sur la base de la durée du travail applicable au sein de la société.</w:t>
      </w:r>
      <w:r w:rsidRPr="00E60479">
        <w:rPr>
          <w:sz w:val="20"/>
          <w:szCs w:val="20"/>
        </w:rPr>
        <w:t xml:space="preserve"> Les éléments affectés au CET sont exprimés en temps. La valeur des éléments suit l’évolution du salaire de l’intéressé.</w:t>
      </w:r>
    </w:p>
    <w:p w14:paraId="110FFD37" w14:textId="77777777" w:rsidR="00703658" w:rsidRPr="009C2E5D" w:rsidRDefault="00703658" w:rsidP="00703658">
      <w:pPr>
        <w:pStyle w:val="ElAppp"/>
        <w:ind w:right="15"/>
        <w:jc w:val="both"/>
        <w:rPr>
          <w:sz w:val="20"/>
          <w:szCs w:val="20"/>
        </w:rPr>
      </w:pPr>
    </w:p>
    <w:p w14:paraId="430816B9" w14:textId="77777777" w:rsidR="00703658" w:rsidRPr="009C2E5D" w:rsidRDefault="00703658" w:rsidP="00703658">
      <w:pPr>
        <w:spacing w:after="0"/>
        <w:jc w:val="both"/>
        <w:rPr>
          <w:rStyle w:val="ElApptiartf2"/>
          <w:rFonts w:ascii="Arial" w:eastAsia="Arial" w:hAnsi="Arial" w:cs="Arial"/>
          <w:sz w:val="20"/>
          <w:szCs w:val="20"/>
          <w:lang w:eastAsia="fr-FR"/>
        </w:rPr>
      </w:pPr>
      <w:r w:rsidRPr="009C2E5D">
        <w:rPr>
          <w:rStyle w:val="ElApptiartf2"/>
          <w:rFonts w:ascii="Arial" w:eastAsia="Arial" w:hAnsi="Arial" w:cs="Arial"/>
          <w:sz w:val="20"/>
          <w:szCs w:val="20"/>
          <w:lang w:eastAsia="fr-FR"/>
        </w:rPr>
        <w:t>4.1 Alimentation du compte en jours de repos et en temps de travail</w:t>
      </w:r>
    </w:p>
    <w:p w14:paraId="6B699379" w14:textId="77777777" w:rsidR="00703658" w:rsidRDefault="00703658" w:rsidP="00703658">
      <w:pPr>
        <w:pStyle w:val="ElAppp"/>
        <w:ind w:left="15" w:right="15"/>
        <w:jc w:val="both"/>
        <w:rPr>
          <w:sz w:val="20"/>
          <w:szCs w:val="20"/>
        </w:rPr>
      </w:pPr>
    </w:p>
    <w:p w14:paraId="2660EF01" w14:textId="77777777" w:rsidR="00703658" w:rsidRDefault="00703658" w:rsidP="00703658">
      <w:pPr>
        <w:pStyle w:val="ElAppp"/>
        <w:ind w:left="15" w:right="15"/>
        <w:jc w:val="both"/>
        <w:rPr>
          <w:sz w:val="20"/>
          <w:szCs w:val="20"/>
        </w:rPr>
      </w:pPr>
      <w:r w:rsidRPr="009C2E5D">
        <w:rPr>
          <w:sz w:val="20"/>
          <w:szCs w:val="20"/>
        </w:rPr>
        <w:t>Tout salarié peut décider de porter annuellement sur son compte :</w:t>
      </w:r>
    </w:p>
    <w:p w14:paraId="3FE9F23F" w14:textId="77777777" w:rsidR="00703658" w:rsidRPr="009C2E5D" w:rsidRDefault="00703658" w:rsidP="00703658">
      <w:pPr>
        <w:pStyle w:val="ElAppp"/>
        <w:ind w:left="15" w:right="15"/>
        <w:jc w:val="both"/>
        <w:rPr>
          <w:sz w:val="20"/>
          <w:szCs w:val="20"/>
        </w:rPr>
      </w:pPr>
    </w:p>
    <w:p w14:paraId="13B5232E" w14:textId="77777777" w:rsidR="00703658" w:rsidRPr="00553CA8" w:rsidRDefault="00703658" w:rsidP="00703658">
      <w:pPr>
        <w:numPr>
          <w:ilvl w:val="0"/>
          <w:numId w:val="1"/>
        </w:numPr>
        <w:spacing w:after="0" w:line="240" w:lineRule="auto"/>
        <w:jc w:val="both"/>
        <w:rPr>
          <w:rFonts w:ascii="Arial" w:eastAsia="Arial" w:hAnsi="Arial" w:cs="Arial"/>
          <w:sz w:val="20"/>
          <w:szCs w:val="20"/>
          <w:lang w:eastAsia="fr-FR"/>
        </w:rPr>
      </w:pPr>
      <w:r w:rsidRPr="009C2E5D">
        <w:rPr>
          <w:rFonts w:ascii="Arial" w:eastAsia="Arial" w:hAnsi="Arial" w:cs="Arial"/>
          <w:sz w:val="20"/>
          <w:szCs w:val="20"/>
          <w:lang w:eastAsia="fr-FR"/>
        </w:rPr>
        <w:t xml:space="preserve">5 jours de congés payés par année civile. La cinquième semaine de congés ne peut pas être convertie en salaire ; elle peut uniquement être utilisée pour accumuler des droits à congés </w:t>
      </w:r>
      <w:r w:rsidRPr="00553CA8">
        <w:rPr>
          <w:rFonts w:ascii="Arial" w:eastAsia="Arial" w:hAnsi="Arial" w:cs="Arial"/>
          <w:sz w:val="20"/>
          <w:szCs w:val="20"/>
          <w:lang w:eastAsia="fr-FR"/>
        </w:rPr>
        <w:t>payés rémunérés. Les jours de congés payés acquis pendant la maladie ne pourront pas venir alimenter le compte et ce quelle qu’en soit leur période d’acquisition ;</w:t>
      </w:r>
    </w:p>
    <w:p w14:paraId="1F72F646" w14:textId="77777777" w:rsidR="00703658" w:rsidRPr="00553CA8" w:rsidRDefault="00703658" w:rsidP="00703658">
      <w:pPr>
        <w:spacing w:after="0"/>
        <w:ind w:left="1080"/>
        <w:jc w:val="both"/>
        <w:rPr>
          <w:rFonts w:ascii="Arial" w:eastAsia="Arial" w:hAnsi="Arial" w:cs="Arial"/>
          <w:sz w:val="20"/>
          <w:szCs w:val="20"/>
          <w:lang w:eastAsia="fr-FR"/>
        </w:rPr>
      </w:pPr>
    </w:p>
    <w:p w14:paraId="13927E8E" w14:textId="77777777" w:rsidR="00703658" w:rsidRPr="00553CA8" w:rsidRDefault="00703658" w:rsidP="00703658">
      <w:pPr>
        <w:numPr>
          <w:ilvl w:val="0"/>
          <w:numId w:val="1"/>
        </w:numPr>
        <w:spacing w:after="0" w:line="240" w:lineRule="auto"/>
        <w:jc w:val="both"/>
        <w:rPr>
          <w:rFonts w:ascii="Arial" w:eastAsia="Arial" w:hAnsi="Arial" w:cs="Arial"/>
          <w:sz w:val="20"/>
          <w:szCs w:val="20"/>
          <w:lang w:eastAsia="fr-FR"/>
        </w:rPr>
      </w:pPr>
      <w:r w:rsidRPr="00553CA8">
        <w:rPr>
          <w:rFonts w:ascii="Arial" w:eastAsia="Arial" w:hAnsi="Arial" w:cs="Arial"/>
          <w:sz w:val="20"/>
          <w:szCs w:val="20"/>
          <w:lang w:eastAsia="fr-FR"/>
        </w:rPr>
        <w:t>Des heures supplémentaires et leurs majorations, réalisées au-delà de l’horaire collectif de travail, à hauteur maximum de 35h par année civile. Le minimum par affectation étant de 7h00 ;</w:t>
      </w:r>
    </w:p>
    <w:p w14:paraId="08CE6F91" w14:textId="77777777" w:rsidR="00703658" w:rsidRPr="00553CA8" w:rsidRDefault="00703658" w:rsidP="00703658">
      <w:pPr>
        <w:pStyle w:val="Paragraphedeliste"/>
        <w:ind w:left="0"/>
        <w:rPr>
          <w:rFonts w:ascii="Arial" w:eastAsia="Arial" w:hAnsi="Arial" w:cs="Arial"/>
          <w:sz w:val="20"/>
          <w:szCs w:val="20"/>
        </w:rPr>
      </w:pPr>
    </w:p>
    <w:p w14:paraId="650D79CC" w14:textId="77777777" w:rsidR="00703658" w:rsidRPr="00703658" w:rsidRDefault="00703658" w:rsidP="00703658">
      <w:pPr>
        <w:numPr>
          <w:ilvl w:val="0"/>
          <w:numId w:val="1"/>
        </w:numPr>
        <w:spacing w:after="0" w:line="240" w:lineRule="auto"/>
        <w:jc w:val="both"/>
        <w:rPr>
          <w:rFonts w:ascii="Arial" w:eastAsia="Arial" w:hAnsi="Arial" w:cs="Arial"/>
          <w:sz w:val="20"/>
          <w:szCs w:val="20"/>
          <w:lang w:eastAsia="fr-FR"/>
        </w:rPr>
      </w:pPr>
      <w:r w:rsidRPr="00553CA8">
        <w:rPr>
          <w:rFonts w:ascii="Arial" w:eastAsia="Arial" w:hAnsi="Arial" w:cs="Arial"/>
          <w:sz w:val="20"/>
          <w:szCs w:val="20"/>
          <w:lang w:eastAsia="fr-FR"/>
        </w:rPr>
        <w:t>5 jours de repos accordés dans</w:t>
      </w:r>
      <w:r w:rsidRPr="009C2E5D">
        <w:rPr>
          <w:rFonts w:ascii="Arial" w:eastAsia="Arial" w:hAnsi="Arial" w:cs="Arial"/>
          <w:sz w:val="20"/>
          <w:szCs w:val="20"/>
          <w:lang w:eastAsia="fr-FR"/>
        </w:rPr>
        <w:t xml:space="preserve"> le cadre du forfait annuel jours, pour les salariés y étant assujettis, par année civile.</w:t>
      </w:r>
    </w:p>
    <w:p w14:paraId="61CDCEAD" w14:textId="77777777" w:rsidR="00703658" w:rsidRDefault="00703658" w:rsidP="00703658">
      <w:pPr>
        <w:pStyle w:val="Paragraphedeliste"/>
        <w:rPr>
          <w:color w:val="0E0E0E"/>
          <w:sz w:val="20"/>
          <w:szCs w:val="20"/>
        </w:rPr>
      </w:pPr>
    </w:p>
    <w:p w14:paraId="22DDF866" w14:textId="77777777" w:rsidR="00703658" w:rsidRPr="00703658" w:rsidRDefault="00703658" w:rsidP="00703658">
      <w:pPr>
        <w:numPr>
          <w:ilvl w:val="0"/>
          <w:numId w:val="1"/>
        </w:numPr>
        <w:spacing w:after="0" w:line="240" w:lineRule="auto"/>
        <w:jc w:val="both"/>
        <w:rPr>
          <w:rFonts w:ascii="Arial" w:eastAsia="Arial" w:hAnsi="Arial" w:cs="Arial"/>
          <w:sz w:val="20"/>
          <w:szCs w:val="20"/>
          <w:lang w:eastAsia="fr-FR"/>
        </w:rPr>
      </w:pPr>
      <w:r w:rsidRPr="00703658">
        <w:rPr>
          <w:rFonts w:ascii="Arial" w:eastAsia="Arial" w:hAnsi="Arial" w:cs="Arial"/>
          <w:sz w:val="20"/>
          <w:szCs w:val="20"/>
          <w:lang w:eastAsia="fr-FR"/>
        </w:rPr>
        <w:t>5 jours de repos accordés dans le cadre des « JRTT », pour les salariés y étant assujettis, par année civile.</w:t>
      </w:r>
    </w:p>
    <w:p w14:paraId="6BB9E253" w14:textId="77777777" w:rsidR="00703658" w:rsidRPr="009C2E5D" w:rsidRDefault="00703658" w:rsidP="00703658">
      <w:pPr>
        <w:pStyle w:val="Paragraphedeliste"/>
        <w:rPr>
          <w:rFonts w:ascii="Arial" w:eastAsia="Arial" w:hAnsi="Arial" w:cs="Arial"/>
          <w:sz w:val="20"/>
          <w:szCs w:val="20"/>
        </w:rPr>
      </w:pPr>
    </w:p>
    <w:p w14:paraId="599551A3" w14:textId="77777777" w:rsidR="00703658" w:rsidRPr="009C2E5D" w:rsidRDefault="00703658" w:rsidP="00703658">
      <w:pPr>
        <w:pStyle w:val="ElAppp"/>
        <w:ind w:left="15" w:right="15"/>
        <w:jc w:val="both"/>
        <w:rPr>
          <w:sz w:val="20"/>
          <w:szCs w:val="20"/>
        </w:rPr>
      </w:pPr>
      <w:r w:rsidRPr="009C2E5D">
        <w:rPr>
          <w:sz w:val="20"/>
          <w:szCs w:val="20"/>
        </w:rPr>
        <w:lastRenderedPageBreak/>
        <w:t>La totalité des jours de repos capitalisés annuellement ne pourra pas excéder 10 jours par année civile.</w:t>
      </w:r>
    </w:p>
    <w:p w14:paraId="23DE523C" w14:textId="77777777" w:rsidR="002B728C" w:rsidRDefault="002B728C" w:rsidP="00703658">
      <w:pPr>
        <w:pStyle w:val="ElAppp"/>
        <w:ind w:left="15" w:right="15"/>
        <w:jc w:val="both"/>
        <w:rPr>
          <w:sz w:val="20"/>
          <w:szCs w:val="20"/>
        </w:rPr>
      </w:pPr>
    </w:p>
    <w:p w14:paraId="7D638926" w14:textId="77777777" w:rsidR="00703658" w:rsidRPr="00B77560" w:rsidRDefault="00703658" w:rsidP="00703658">
      <w:pPr>
        <w:pStyle w:val="ElAppp"/>
        <w:ind w:left="15" w:right="15"/>
        <w:jc w:val="both"/>
        <w:rPr>
          <w:sz w:val="20"/>
          <w:szCs w:val="20"/>
        </w:rPr>
      </w:pPr>
      <w:r>
        <w:rPr>
          <w:sz w:val="20"/>
          <w:szCs w:val="20"/>
        </w:rPr>
        <w:t>Le report des congés d’une année sur l’autre n’est plus autorisé, du fait de la mise en CET.</w:t>
      </w:r>
    </w:p>
    <w:p w14:paraId="52E56223" w14:textId="77777777" w:rsidR="002B728C" w:rsidRDefault="002B728C" w:rsidP="00703658">
      <w:pPr>
        <w:pStyle w:val="ElAppp"/>
        <w:ind w:left="15" w:right="15"/>
        <w:jc w:val="both"/>
        <w:rPr>
          <w:sz w:val="20"/>
          <w:szCs w:val="20"/>
        </w:rPr>
      </w:pPr>
    </w:p>
    <w:p w14:paraId="068D3916" w14:textId="77777777" w:rsidR="00703658" w:rsidRDefault="00703658" w:rsidP="00703658">
      <w:pPr>
        <w:pStyle w:val="ElAppp"/>
        <w:ind w:left="15" w:right="15"/>
        <w:jc w:val="both"/>
        <w:rPr>
          <w:sz w:val="20"/>
          <w:szCs w:val="20"/>
        </w:rPr>
      </w:pPr>
      <w:r w:rsidRPr="009C2E5D">
        <w:rPr>
          <w:sz w:val="20"/>
          <w:szCs w:val="20"/>
        </w:rPr>
        <w:t>Dès que le compte atteint le plafond, aucune affectation n’est possible tant qu’il n’y aura pas eu utilisation ou liquidation du moins partielle du CET.</w:t>
      </w:r>
    </w:p>
    <w:p w14:paraId="07547A01" w14:textId="77777777" w:rsidR="00703658" w:rsidRDefault="00703658" w:rsidP="00703658">
      <w:pPr>
        <w:pStyle w:val="ElAppp"/>
        <w:spacing w:before="75"/>
        <w:ind w:left="15" w:right="15"/>
        <w:jc w:val="both"/>
        <w:rPr>
          <w:sz w:val="20"/>
          <w:szCs w:val="20"/>
        </w:rPr>
      </w:pPr>
    </w:p>
    <w:p w14:paraId="73F87970" w14:textId="77777777" w:rsidR="00703658" w:rsidRPr="009C2E5D" w:rsidRDefault="00703658" w:rsidP="00703658">
      <w:pPr>
        <w:spacing w:after="0"/>
        <w:jc w:val="both"/>
        <w:rPr>
          <w:rStyle w:val="ElApptiartf2"/>
          <w:rFonts w:ascii="Arial" w:eastAsia="Arial" w:hAnsi="Arial" w:cs="Arial"/>
          <w:sz w:val="20"/>
          <w:szCs w:val="20"/>
          <w:lang w:eastAsia="fr-FR"/>
        </w:rPr>
      </w:pPr>
      <w:r w:rsidRPr="009C2E5D">
        <w:rPr>
          <w:rStyle w:val="ElApptiartf2"/>
          <w:rFonts w:ascii="Arial" w:eastAsia="Arial" w:hAnsi="Arial" w:cs="Arial"/>
          <w:sz w:val="20"/>
          <w:szCs w:val="20"/>
          <w:lang w:eastAsia="fr-FR"/>
        </w:rPr>
        <w:t xml:space="preserve">4.2 Modalités de conversion en argent des temps de repos </w:t>
      </w:r>
    </w:p>
    <w:p w14:paraId="5043CB0F" w14:textId="77777777" w:rsidR="00703658" w:rsidRDefault="00703658" w:rsidP="00703658">
      <w:pPr>
        <w:pStyle w:val="ElAppp"/>
        <w:ind w:left="15" w:right="15"/>
        <w:jc w:val="both"/>
        <w:rPr>
          <w:sz w:val="20"/>
          <w:szCs w:val="20"/>
        </w:rPr>
      </w:pPr>
    </w:p>
    <w:p w14:paraId="460CB87C" w14:textId="77777777" w:rsidR="00703658" w:rsidRPr="009C2E5D" w:rsidRDefault="00703658" w:rsidP="00703658">
      <w:pPr>
        <w:pStyle w:val="ElAppp"/>
        <w:ind w:left="15" w:right="15"/>
        <w:jc w:val="both"/>
        <w:rPr>
          <w:sz w:val="20"/>
          <w:szCs w:val="20"/>
        </w:rPr>
      </w:pPr>
      <w:r w:rsidRPr="009C2E5D">
        <w:rPr>
          <w:sz w:val="20"/>
          <w:szCs w:val="20"/>
        </w:rPr>
        <w:t xml:space="preserve">La monétarisation des congés s'effectue au moment de l'utilisation du compte. </w:t>
      </w:r>
    </w:p>
    <w:p w14:paraId="700B9949" w14:textId="77777777" w:rsidR="00703658" w:rsidRPr="009C2E5D" w:rsidRDefault="00703658" w:rsidP="00703658">
      <w:pPr>
        <w:pStyle w:val="ElAppp"/>
        <w:ind w:left="15" w:right="15"/>
        <w:jc w:val="both"/>
        <w:rPr>
          <w:sz w:val="20"/>
          <w:szCs w:val="20"/>
        </w:rPr>
      </w:pPr>
      <w:r w:rsidRPr="009C2E5D">
        <w:rPr>
          <w:sz w:val="20"/>
          <w:szCs w:val="20"/>
        </w:rPr>
        <w:t xml:space="preserve">Ainsi, il sera tenu compte de l'augmentation du taux horaire. </w:t>
      </w:r>
    </w:p>
    <w:p w14:paraId="0397BF1F" w14:textId="77777777" w:rsidR="00703658" w:rsidRPr="009C2E5D" w:rsidRDefault="00703658" w:rsidP="00703658">
      <w:pPr>
        <w:pStyle w:val="ElAppp"/>
        <w:ind w:left="15" w:right="15"/>
        <w:jc w:val="both"/>
        <w:rPr>
          <w:sz w:val="20"/>
          <w:szCs w:val="20"/>
        </w:rPr>
      </w:pPr>
      <w:r w:rsidRPr="009C2E5D">
        <w:rPr>
          <w:sz w:val="20"/>
          <w:szCs w:val="20"/>
        </w:rPr>
        <w:t>Les jours de congés et de repos affectés sur le compte sont convertis en argent : chaque journée de congé est convertie par le montant du salaire journalier correspondant, revalorisé en tenant compte du taux horaire applicable à la date d’utilisation du compte.</w:t>
      </w:r>
    </w:p>
    <w:p w14:paraId="07459315" w14:textId="77777777" w:rsidR="00703658" w:rsidRPr="009C2E5D" w:rsidRDefault="00703658" w:rsidP="00703658">
      <w:pPr>
        <w:pStyle w:val="ElAppp"/>
        <w:ind w:left="15" w:right="15"/>
        <w:jc w:val="both"/>
        <w:rPr>
          <w:sz w:val="20"/>
          <w:szCs w:val="20"/>
        </w:rPr>
      </w:pPr>
    </w:p>
    <w:p w14:paraId="2090464A" w14:textId="77777777" w:rsidR="00703658" w:rsidRPr="009C2E5D" w:rsidRDefault="00703658" w:rsidP="00703658">
      <w:pPr>
        <w:spacing w:after="0"/>
        <w:jc w:val="both"/>
        <w:rPr>
          <w:rStyle w:val="ElApptexteDP02"/>
          <w:rFonts w:ascii="Arial" w:eastAsia="Arial" w:hAnsi="Arial" w:cs="Arial"/>
          <w:sz w:val="20"/>
          <w:szCs w:val="20"/>
          <w:lang w:eastAsia="fr-FR"/>
        </w:rPr>
      </w:pPr>
      <w:r w:rsidRPr="009C2E5D">
        <w:rPr>
          <w:rStyle w:val="ElApptiartf2"/>
          <w:rFonts w:ascii="Arial" w:eastAsia="Arial" w:hAnsi="Arial" w:cs="Arial"/>
          <w:sz w:val="20"/>
          <w:szCs w:val="20"/>
          <w:lang w:eastAsia="fr-FR"/>
        </w:rPr>
        <w:t xml:space="preserve">4.3 Plafond </w:t>
      </w:r>
    </w:p>
    <w:p w14:paraId="6537F28F" w14:textId="77777777" w:rsidR="00703658" w:rsidRDefault="00703658" w:rsidP="00703658">
      <w:pPr>
        <w:pStyle w:val="ElAppp"/>
        <w:ind w:left="15" w:right="15"/>
        <w:jc w:val="both"/>
        <w:rPr>
          <w:sz w:val="20"/>
          <w:szCs w:val="20"/>
        </w:rPr>
      </w:pPr>
    </w:p>
    <w:p w14:paraId="38BD7C34" w14:textId="77777777" w:rsidR="00703658" w:rsidRPr="009C2E5D" w:rsidRDefault="00703658" w:rsidP="00703658">
      <w:pPr>
        <w:pStyle w:val="ElAppp"/>
        <w:ind w:left="15" w:right="15"/>
        <w:jc w:val="both"/>
        <w:rPr>
          <w:sz w:val="20"/>
          <w:szCs w:val="20"/>
        </w:rPr>
      </w:pPr>
      <w:r w:rsidRPr="009C2E5D">
        <w:rPr>
          <w:sz w:val="20"/>
          <w:szCs w:val="20"/>
        </w:rPr>
        <w:t xml:space="preserve">Le compte épargne-temps doit être liquidé lorsque les droits acquis atteignent, convertis en unités monétaires, le plus haut montant des droits garantis par l'AGS. </w:t>
      </w:r>
    </w:p>
    <w:p w14:paraId="6DFB9E20" w14:textId="77777777" w:rsidR="00703658" w:rsidRPr="009C2E5D" w:rsidRDefault="00703658" w:rsidP="00703658">
      <w:pPr>
        <w:pStyle w:val="ElAppp"/>
        <w:ind w:left="15" w:right="15"/>
        <w:jc w:val="both"/>
        <w:rPr>
          <w:sz w:val="20"/>
          <w:szCs w:val="20"/>
        </w:rPr>
      </w:pPr>
    </w:p>
    <w:p w14:paraId="6BFB3B9F" w14:textId="77777777" w:rsidR="00703658" w:rsidRPr="001E26FE" w:rsidRDefault="00703658" w:rsidP="00703658">
      <w:pPr>
        <w:pStyle w:val="ElAppp"/>
        <w:ind w:left="15" w:right="15"/>
        <w:jc w:val="both"/>
        <w:rPr>
          <w:sz w:val="20"/>
          <w:szCs w:val="20"/>
        </w:rPr>
      </w:pPr>
      <w:r w:rsidRPr="009C2E5D">
        <w:rPr>
          <w:sz w:val="20"/>
          <w:szCs w:val="20"/>
        </w:rPr>
        <w:t>Les droits « excédentaires » font donc l'objet d'une conversion monétaire puis sont versés sous forme d'indemnité au salarié, le plafond est fixé annuellement par décret, est fixé à six fois le plafond mensuel retenu pour le calcul des contributions au régime d'assurance chômage.</w:t>
      </w:r>
    </w:p>
    <w:p w14:paraId="1AB7196A" w14:textId="77777777" w:rsidR="00703658" w:rsidRPr="009C2E5D" w:rsidRDefault="00703658" w:rsidP="00703658">
      <w:pPr>
        <w:pStyle w:val="ElAppp"/>
        <w:ind w:left="15" w:right="15"/>
        <w:jc w:val="both"/>
        <w:rPr>
          <w:sz w:val="20"/>
          <w:szCs w:val="20"/>
        </w:rPr>
      </w:pPr>
      <w:r w:rsidRPr="009C2E5D">
        <w:rPr>
          <w:sz w:val="20"/>
          <w:szCs w:val="20"/>
        </w:rPr>
        <w:t>Les droits épargnés ne peuvent dépasser par salarié un plafond de 120 jours.</w:t>
      </w:r>
    </w:p>
    <w:p w14:paraId="70DF9E56" w14:textId="77777777" w:rsidR="00703658" w:rsidRPr="009C2E5D" w:rsidRDefault="00703658" w:rsidP="00703658">
      <w:pPr>
        <w:pStyle w:val="ElAppp"/>
        <w:ind w:right="15"/>
        <w:jc w:val="both"/>
        <w:rPr>
          <w:sz w:val="20"/>
          <w:szCs w:val="20"/>
        </w:rPr>
      </w:pPr>
    </w:p>
    <w:p w14:paraId="44E871BC" w14:textId="77777777" w:rsidR="00703658" w:rsidRDefault="00703658" w:rsidP="00703658">
      <w:pPr>
        <w:spacing w:after="0"/>
        <w:jc w:val="both"/>
        <w:rPr>
          <w:rStyle w:val="ElApptiartf"/>
          <w:rFonts w:ascii="Arial" w:eastAsia="Arial" w:hAnsi="Arial" w:cs="Arial"/>
          <w:sz w:val="20"/>
          <w:szCs w:val="20"/>
          <w:lang w:eastAsia="fr-FR"/>
        </w:rPr>
      </w:pPr>
    </w:p>
    <w:p w14:paraId="0CC4270E" w14:textId="77777777" w:rsidR="00703658" w:rsidRPr="009C2E5D" w:rsidRDefault="00703658" w:rsidP="00703658">
      <w:pPr>
        <w:spacing w:after="0"/>
        <w:jc w:val="both"/>
        <w:rPr>
          <w:rFonts w:ascii="Arial" w:eastAsia="Arial" w:hAnsi="Arial" w:cs="Arial"/>
          <w:sz w:val="20"/>
          <w:szCs w:val="20"/>
          <w:lang w:eastAsia="fr-FR"/>
        </w:rPr>
      </w:pPr>
      <w:r w:rsidRPr="009C2E5D">
        <w:rPr>
          <w:rStyle w:val="ElApptiartf"/>
          <w:rFonts w:ascii="Arial" w:eastAsia="Arial" w:hAnsi="Arial" w:cs="Arial"/>
          <w:sz w:val="20"/>
          <w:szCs w:val="20"/>
          <w:lang w:eastAsia="fr-FR"/>
        </w:rPr>
        <w:t>Article 5 - Utilisation du compte</w:t>
      </w:r>
    </w:p>
    <w:p w14:paraId="144A5D23" w14:textId="77777777" w:rsidR="00703658" w:rsidRPr="009C2E5D" w:rsidRDefault="00703658" w:rsidP="00703658">
      <w:pPr>
        <w:spacing w:after="0"/>
        <w:jc w:val="both"/>
        <w:rPr>
          <w:rFonts w:ascii="Arial" w:eastAsia="Arial" w:hAnsi="Arial" w:cs="Arial"/>
          <w:sz w:val="20"/>
          <w:szCs w:val="20"/>
          <w:lang w:eastAsia="fr-FR"/>
        </w:rPr>
      </w:pPr>
    </w:p>
    <w:p w14:paraId="337719EF" w14:textId="77777777" w:rsidR="00703658" w:rsidRPr="009C2E5D" w:rsidRDefault="00703658" w:rsidP="00703658">
      <w:pPr>
        <w:spacing w:after="0"/>
        <w:jc w:val="both"/>
        <w:rPr>
          <w:rFonts w:ascii="Arial" w:eastAsia="Arial" w:hAnsi="Arial" w:cs="Arial"/>
          <w:b/>
          <w:bCs/>
          <w:sz w:val="20"/>
          <w:szCs w:val="20"/>
          <w:lang w:eastAsia="fr-FR"/>
        </w:rPr>
      </w:pPr>
      <w:r w:rsidRPr="009C2E5D">
        <w:rPr>
          <w:rStyle w:val="ElApptiartf2"/>
          <w:rFonts w:ascii="Arial" w:eastAsia="Arial" w:hAnsi="Arial" w:cs="Arial"/>
          <w:sz w:val="20"/>
          <w:szCs w:val="20"/>
          <w:lang w:eastAsia="fr-FR"/>
        </w:rPr>
        <w:t>5.1 Utilisation en temps</w:t>
      </w:r>
    </w:p>
    <w:p w14:paraId="738610EB" w14:textId="77777777" w:rsidR="00703658" w:rsidRDefault="00703658" w:rsidP="00703658">
      <w:pPr>
        <w:pStyle w:val="ElAppp"/>
        <w:ind w:left="15" w:right="15"/>
        <w:jc w:val="both"/>
        <w:rPr>
          <w:sz w:val="20"/>
          <w:szCs w:val="20"/>
        </w:rPr>
      </w:pPr>
    </w:p>
    <w:p w14:paraId="3003F14D" w14:textId="77777777" w:rsidR="00703658" w:rsidRDefault="00703658" w:rsidP="00703658">
      <w:pPr>
        <w:pStyle w:val="ElAppp"/>
        <w:ind w:left="15" w:right="15"/>
        <w:jc w:val="both"/>
        <w:rPr>
          <w:sz w:val="20"/>
          <w:szCs w:val="20"/>
        </w:rPr>
      </w:pPr>
      <w:r w:rsidRPr="009C2E5D">
        <w:rPr>
          <w:sz w:val="20"/>
          <w:szCs w:val="20"/>
        </w:rPr>
        <w:t>Le compte épargne-temps peut être utilisé pour l'indemnisation de tout ou partie :</w:t>
      </w:r>
    </w:p>
    <w:p w14:paraId="637805D2" w14:textId="77777777" w:rsidR="00703658" w:rsidRDefault="00703658" w:rsidP="00703658">
      <w:pPr>
        <w:pStyle w:val="ElAppp"/>
        <w:ind w:right="15"/>
        <w:jc w:val="both"/>
        <w:rPr>
          <w:sz w:val="20"/>
          <w:szCs w:val="20"/>
        </w:rPr>
      </w:pPr>
    </w:p>
    <w:p w14:paraId="1D1DC5BC" w14:textId="77777777" w:rsidR="00703658" w:rsidRDefault="00703658" w:rsidP="00703658">
      <w:pPr>
        <w:pStyle w:val="ElAppp"/>
        <w:numPr>
          <w:ilvl w:val="0"/>
          <w:numId w:val="4"/>
        </w:numPr>
        <w:ind w:right="15"/>
        <w:jc w:val="both"/>
        <w:rPr>
          <w:sz w:val="20"/>
          <w:szCs w:val="20"/>
        </w:rPr>
      </w:pPr>
      <w:r>
        <w:rPr>
          <w:sz w:val="20"/>
          <w:szCs w:val="20"/>
        </w:rPr>
        <w:t>D</w:t>
      </w:r>
      <w:r w:rsidRPr="005849E7">
        <w:rPr>
          <w:sz w:val="20"/>
          <w:szCs w:val="20"/>
        </w:rPr>
        <w:t xml:space="preserve">'un congé </w:t>
      </w:r>
      <w:r w:rsidRPr="009C2E5D">
        <w:rPr>
          <w:sz w:val="20"/>
          <w:szCs w:val="20"/>
        </w:rPr>
        <w:t xml:space="preserve">dit </w:t>
      </w:r>
      <w:r w:rsidRPr="005849E7">
        <w:rPr>
          <w:sz w:val="20"/>
          <w:szCs w:val="20"/>
        </w:rPr>
        <w:t>« </w:t>
      </w:r>
      <w:r w:rsidRPr="00D0014E">
        <w:rPr>
          <w:i/>
          <w:sz w:val="20"/>
          <w:szCs w:val="20"/>
        </w:rPr>
        <w:t>congé CET</w:t>
      </w:r>
      <w:r w:rsidRPr="005849E7">
        <w:rPr>
          <w:sz w:val="20"/>
          <w:szCs w:val="20"/>
        </w:rPr>
        <w:t> »</w:t>
      </w:r>
      <w:r w:rsidRPr="009C2E5D">
        <w:rPr>
          <w:sz w:val="20"/>
          <w:szCs w:val="20"/>
        </w:rPr>
        <w:t xml:space="preserve"> </w:t>
      </w:r>
      <w:r w:rsidRPr="005849E7">
        <w:rPr>
          <w:sz w:val="20"/>
          <w:szCs w:val="20"/>
        </w:rPr>
        <w:t xml:space="preserve">d'une durée </w:t>
      </w:r>
      <w:r w:rsidRPr="003C28C0">
        <w:rPr>
          <w:sz w:val="20"/>
          <w:szCs w:val="20"/>
        </w:rPr>
        <w:t xml:space="preserve">minimale </w:t>
      </w:r>
      <w:r w:rsidR="003C28C0" w:rsidRPr="003C28C0">
        <w:rPr>
          <w:sz w:val="20"/>
          <w:szCs w:val="20"/>
        </w:rPr>
        <w:t>d’un jour</w:t>
      </w:r>
      <w:r w:rsidRPr="003C28C0">
        <w:rPr>
          <w:sz w:val="20"/>
          <w:szCs w:val="20"/>
        </w:rPr>
        <w:t> ;</w:t>
      </w:r>
    </w:p>
    <w:p w14:paraId="463F29E8" w14:textId="77777777" w:rsidR="00703658" w:rsidRPr="005849E7" w:rsidRDefault="00703658" w:rsidP="00703658">
      <w:pPr>
        <w:pStyle w:val="ElAppp"/>
        <w:ind w:left="1080" w:right="15"/>
        <w:jc w:val="both"/>
        <w:rPr>
          <w:sz w:val="20"/>
          <w:szCs w:val="20"/>
        </w:rPr>
      </w:pPr>
    </w:p>
    <w:p w14:paraId="1B657CDD" w14:textId="77777777" w:rsidR="00703658" w:rsidRDefault="00703658" w:rsidP="00703658">
      <w:pPr>
        <w:numPr>
          <w:ilvl w:val="0"/>
          <w:numId w:val="1"/>
        </w:numPr>
        <w:spacing w:after="0" w:line="240" w:lineRule="auto"/>
        <w:jc w:val="both"/>
        <w:rPr>
          <w:rFonts w:ascii="Arial" w:eastAsia="Arial" w:hAnsi="Arial" w:cs="Arial"/>
          <w:sz w:val="20"/>
          <w:szCs w:val="20"/>
          <w:lang w:eastAsia="fr-FR"/>
        </w:rPr>
      </w:pPr>
      <w:r w:rsidRPr="005849E7">
        <w:rPr>
          <w:rFonts w:ascii="Arial" w:eastAsia="Arial" w:hAnsi="Arial" w:cs="Arial"/>
          <w:sz w:val="20"/>
          <w:szCs w:val="20"/>
          <w:lang w:eastAsia="fr-FR"/>
        </w:rPr>
        <w:t xml:space="preserve">Des heures non travaillées, lorsque le salarié choisit de passer à temps partiel dans le cadre </w:t>
      </w:r>
      <w:r w:rsidRPr="009C2E5D">
        <w:rPr>
          <w:rFonts w:ascii="Arial" w:eastAsia="Arial" w:hAnsi="Arial" w:cs="Arial"/>
          <w:sz w:val="20"/>
          <w:szCs w:val="20"/>
          <w:lang w:eastAsia="fr-FR"/>
        </w:rPr>
        <w:t xml:space="preserve">de l’allongement </w:t>
      </w:r>
      <w:r w:rsidRPr="005849E7">
        <w:rPr>
          <w:rFonts w:ascii="Arial" w:eastAsia="Arial" w:hAnsi="Arial" w:cs="Arial"/>
          <w:sz w:val="20"/>
          <w:szCs w:val="20"/>
          <w:lang w:eastAsia="fr-FR"/>
        </w:rPr>
        <w:t>d'un congé parental, d'un congé pour enfant gravement malade</w:t>
      </w:r>
      <w:r w:rsidRPr="009C2E5D">
        <w:rPr>
          <w:rFonts w:ascii="Arial" w:eastAsia="Arial" w:hAnsi="Arial" w:cs="Arial"/>
          <w:sz w:val="20"/>
          <w:szCs w:val="20"/>
          <w:lang w:eastAsia="fr-FR"/>
        </w:rPr>
        <w:t xml:space="preserve"> ou </w:t>
      </w:r>
      <w:r w:rsidRPr="005849E7">
        <w:rPr>
          <w:rFonts w:ascii="Arial" w:eastAsia="Arial" w:hAnsi="Arial" w:cs="Arial"/>
          <w:sz w:val="20"/>
          <w:szCs w:val="20"/>
          <w:lang w:eastAsia="fr-FR"/>
        </w:rPr>
        <w:t>d'un temps partiel choisi</w:t>
      </w:r>
      <w:r>
        <w:rPr>
          <w:rFonts w:ascii="Arial" w:eastAsia="Arial" w:hAnsi="Arial" w:cs="Arial"/>
          <w:sz w:val="20"/>
          <w:szCs w:val="20"/>
          <w:lang w:eastAsia="fr-FR"/>
        </w:rPr>
        <w:t> ;</w:t>
      </w:r>
    </w:p>
    <w:p w14:paraId="3B7B4B86" w14:textId="77777777" w:rsidR="00703658" w:rsidRPr="005849E7" w:rsidRDefault="00703658" w:rsidP="00703658">
      <w:pPr>
        <w:spacing w:after="0"/>
        <w:jc w:val="both"/>
        <w:rPr>
          <w:rFonts w:ascii="Arial" w:eastAsia="Arial" w:hAnsi="Arial" w:cs="Arial"/>
          <w:sz w:val="20"/>
          <w:szCs w:val="20"/>
          <w:lang w:eastAsia="fr-FR"/>
        </w:rPr>
      </w:pPr>
    </w:p>
    <w:p w14:paraId="67BE2A4D" w14:textId="77777777" w:rsidR="00703658" w:rsidRPr="009C2E5D" w:rsidRDefault="00703658" w:rsidP="00703658">
      <w:pPr>
        <w:numPr>
          <w:ilvl w:val="0"/>
          <w:numId w:val="1"/>
        </w:numPr>
        <w:spacing w:after="0" w:line="240" w:lineRule="auto"/>
        <w:jc w:val="both"/>
        <w:rPr>
          <w:rFonts w:ascii="Arial" w:eastAsia="Arial" w:hAnsi="Arial" w:cs="Arial"/>
          <w:sz w:val="20"/>
          <w:szCs w:val="20"/>
          <w:lang w:eastAsia="fr-FR"/>
        </w:rPr>
      </w:pPr>
      <w:r>
        <w:rPr>
          <w:rFonts w:ascii="Arial" w:eastAsia="Arial" w:hAnsi="Arial" w:cs="Arial"/>
          <w:sz w:val="20"/>
          <w:szCs w:val="20"/>
          <w:lang w:eastAsia="fr-FR"/>
        </w:rPr>
        <w:t>D</w:t>
      </w:r>
      <w:r w:rsidRPr="005849E7">
        <w:rPr>
          <w:rFonts w:ascii="Arial" w:eastAsia="Arial" w:hAnsi="Arial" w:cs="Arial"/>
          <w:sz w:val="20"/>
          <w:szCs w:val="20"/>
          <w:lang w:eastAsia="fr-FR"/>
        </w:rPr>
        <w:t>e la cessation</w:t>
      </w:r>
      <w:r w:rsidRPr="009C2E5D">
        <w:rPr>
          <w:rFonts w:ascii="Arial" w:eastAsia="Arial" w:hAnsi="Arial" w:cs="Arial"/>
          <w:sz w:val="20"/>
          <w:szCs w:val="20"/>
          <w:lang w:eastAsia="fr-FR"/>
        </w:rPr>
        <w:t xml:space="preserve"> anticipée de l'activité des salariés âgés de plus de 60 ans, de manière progressive ou totale.</w:t>
      </w:r>
    </w:p>
    <w:p w14:paraId="3A0FF5F2" w14:textId="77777777" w:rsidR="00703658" w:rsidRPr="009C2E5D" w:rsidRDefault="00703658" w:rsidP="00703658">
      <w:pPr>
        <w:pStyle w:val="ElAppp"/>
        <w:ind w:left="15" w:right="15"/>
        <w:jc w:val="both"/>
        <w:rPr>
          <w:rStyle w:val="ElApptiartf2"/>
          <w:sz w:val="20"/>
          <w:szCs w:val="20"/>
        </w:rPr>
      </w:pPr>
    </w:p>
    <w:p w14:paraId="5630AD66" w14:textId="77777777" w:rsidR="00703658" w:rsidRDefault="00703658" w:rsidP="00703658">
      <w:pPr>
        <w:pStyle w:val="ElAppp"/>
        <w:ind w:left="15" w:right="15"/>
        <w:jc w:val="both"/>
        <w:rPr>
          <w:rStyle w:val="ElApptiartf2"/>
          <w:sz w:val="20"/>
          <w:szCs w:val="20"/>
        </w:rPr>
      </w:pPr>
    </w:p>
    <w:p w14:paraId="6F4D4073" w14:textId="77777777" w:rsidR="00703658" w:rsidRPr="009C2E5D" w:rsidRDefault="00703658" w:rsidP="00703658">
      <w:pPr>
        <w:pStyle w:val="ElAppp"/>
        <w:ind w:left="15" w:right="15"/>
        <w:jc w:val="both"/>
        <w:rPr>
          <w:sz w:val="20"/>
          <w:szCs w:val="20"/>
        </w:rPr>
      </w:pPr>
      <w:r w:rsidRPr="009C2E5D">
        <w:rPr>
          <w:rStyle w:val="ElApptiartf2"/>
          <w:sz w:val="20"/>
          <w:szCs w:val="20"/>
        </w:rPr>
        <w:t>5.2 Délai et procédure d'utilisation du CET en temps</w:t>
      </w:r>
    </w:p>
    <w:p w14:paraId="61829076" w14:textId="77777777" w:rsidR="00703658" w:rsidRDefault="00703658" w:rsidP="00703658">
      <w:pPr>
        <w:pStyle w:val="ElAppp"/>
        <w:ind w:left="15" w:right="15"/>
        <w:jc w:val="both"/>
        <w:rPr>
          <w:sz w:val="20"/>
          <w:szCs w:val="20"/>
        </w:rPr>
      </w:pPr>
    </w:p>
    <w:p w14:paraId="38159B0F" w14:textId="77777777" w:rsidR="00703658" w:rsidRDefault="00703658" w:rsidP="00703658">
      <w:pPr>
        <w:pStyle w:val="ElAppp"/>
        <w:ind w:left="15" w:right="15"/>
        <w:jc w:val="both"/>
        <w:rPr>
          <w:sz w:val="20"/>
          <w:szCs w:val="20"/>
        </w:rPr>
      </w:pPr>
      <w:r w:rsidRPr="009C2E5D">
        <w:rPr>
          <w:sz w:val="20"/>
          <w:szCs w:val="20"/>
        </w:rPr>
        <w:t xml:space="preserve">Les éléments placés sur le CET peuvent être utilisés pour rémunérer un congé ou compenser le passage à temps partiel selon les modalités suivantes : </w:t>
      </w:r>
    </w:p>
    <w:p w14:paraId="2BA226A1" w14:textId="77777777" w:rsidR="00703658" w:rsidRDefault="00703658" w:rsidP="00703658">
      <w:pPr>
        <w:pStyle w:val="ElAppp"/>
        <w:ind w:left="15" w:right="15"/>
        <w:jc w:val="both"/>
        <w:rPr>
          <w:sz w:val="20"/>
          <w:szCs w:val="20"/>
        </w:rPr>
      </w:pPr>
    </w:p>
    <w:p w14:paraId="6768CE7F" w14:textId="77777777" w:rsidR="00703658" w:rsidRDefault="00703658" w:rsidP="00703658">
      <w:pPr>
        <w:pStyle w:val="ElAppp"/>
        <w:numPr>
          <w:ilvl w:val="0"/>
          <w:numId w:val="3"/>
        </w:numPr>
        <w:ind w:right="15"/>
        <w:jc w:val="both"/>
        <w:rPr>
          <w:sz w:val="20"/>
          <w:szCs w:val="20"/>
        </w:rPr>
      </w:pPr>
      <w:r w:rsidRPr="005849E7">
        <w:rPr>
          <w:sz w:val="20"/>
          <w:szCs w:val="20"/>
        </w:rPr>
        <w:t>Pour une demande de « </w:t>
      </w:r>
      <w:r w:rsidRPr="00D0014E">
        <w:rPr>
          <w:i/>
          <w:sz w:val="20"/>
          <w:szCs w:val="20"/>
        </w:rPr>
        <w:t>congé CET</w:t>
      </w:r>
      <w:r w:rsidRPr="005849E7">
        <w:rPr>
          <w:sz w:val="20"/>
          <w:szCs w:val="20"/>
        </w:rPr>
        <w:t> », celle-ci doit se faire selon le respect des mêmes dates de pose des congés payés classiques, prévue par les règles de pose dans l’entreprise</w:t>
      </w:r>
      <w:r>
        <w:rPr>
          <w:sz w:val="20"/>
          <w:szCs w:val="20"/>
        </w:rPr>
        <w:t> ;</w:t>
      </w:r>
    </w:p>
    <w:p w14:paraId="17AD93B2" w14:textId="77777777" w:rsidR="00703658" w:rsidRDefault="00703658" w:rsidP="00703658">
      <w:pPr>
        <w:pStyle w:val="ElAppp"/>
        <w:ind w:left="1080" w:right="15"/>
        <w:jc w:val="both"/>
        <w:rPr>
          <w:sz w:val="20"/>
          <w:szCs w:val="20"/>
        </w:rPr>
      </w:pPr>
    </w:p>
    <w:p w14:paraId="513F08D9" w14:textId="77777777" w:rsidR="00703658" w:rsidRDefault="00703658" w:rsidP="00703658">
      <w:pPr>
        <w:pStyle w:val="ElAppp"/>
        <w:numPr>
          <w:ilvl w:val="0"/>
          <w:numId w:val="3"/>
        </w:numPr>
        <w:ind w:right="15"/>
        <w:jc w:val="both"/>
        <w:rPr>
          <w:sz w:val="20"/>
          <w:szCs w:val="20"/>
        </w:rPr>
      </w:pPr>
      <w:r w:rsidRPr="005849E7">
        <w:rPr>
          <w:sz w:val="20"/>
          <w:szCs w:val="20"/>
        </w:rPr>
        <w:t>Pour une demande de « </w:t>
      </w:r>
      <w:r w:rsidRPr="00D0014E">
        <w:rPr>
          <w:i/>
          <w:sz w:val="20"/>
          <w:szCs w:val="20"/>
        </w:rPr>
        <w:t>congé CET</w:t>
      </w:r>
      <w:r w:rsidRPr="005849E7">
        <w:rPr>
          <w:sz w:val="20"/>
          <w:szCs w:val="20"/>
        </w:rPr>
        <w:t> » hors période de congés scolaires, celle-ci doit se faire selon le respect d’un délai de deux semaines avant leur prise ;</w:t>
      </w:r>
    </w:p>
    <w:p w14:paraId="0DE4B5B7" w14:textId="77777777" w:rsidR="00703658" w:rsidRDefault="00703658" w:rsidP="00703658">
      <w:pPr>
        <w:pStyle w:val="Paragraphedeliste"/>
        <w:rPr>
          <w:sz w:val="20"/>
          <w:szCs w:val="20"/>
        </w:rPr>
      </w:pPr>
    </w:p>
    <w:p w14:paraId="2D7739B5" w14:textId="77777777" w:rsidR="00703658" w:rsidRPr="005849E7" w:rsidRDefault="00703658" w:rsidP="00703658">
      <w:pPr>
        <w:pStyle w:val="ElAppp"/>
        <w:numPr>
          <w:ilvl w:val="0"/>
          <w:numId w:val="3"/>
        </w:numPr>
        <w:ind w:right="15"/>
        <w:jc w:val="both"/>
        <w:rPr>
          <w:sz w:val="20"/>
          <w:szCs w:val="20"/>
        </w:rPr>
      </w:pPr>
      <w:r w:rsidRPr="005849E7">
        <w:rPr>
          <w:sz w:val="20"/>
          <w:szCs w:val="20"/>
        </w:rPr>
        <w:t>Pour une demande de « </w:t>
      </w:r>
      <w:r w:rsidRPr="00D0014E">
        <w:rPr>
          <w:i/>
          <w:sz w:val="20"/>
          <w:szCs w:val="20"/>
        </w:rPr>
        <w:t>congé CET</w:t>
      </w:r>
      <w:r w:rsidRPr="005849E7">
        <w:rPr>
          <w:sz w:val="20"/>
          <w:szCs w:val="20"/>
        </w:rPr>
        <w:t> » dans le cadre d’un passage à temps partiel ou de l’allongement d’un congé parental, une information auprès de la Direction des Ressources Humaines deux mois avant la date d’utilisation effective par lettre recommandée avec accusé de réception ou par lettre remise en mains propres contre décharge.</w:t>
      </w:r>
    </w:p>
    <w:p w14:paraId="66204FF1" w14:textId="77777777" w:rsidR="00703658" w:rsidRDefault="00703658" w:rsidP="00703658">
      <w:pPr>
        <w:pStyle w:val="ElAppp"/>
        <w:ind w:left="15" w:right="15"/>
        <w:jc w:val="both"/>
        <w:rPr>
          <w:sz w:val="20"/>
          <w:szCs w:val="20"/>
        </w:rPr>
      </w:pPr>
    </w:p>
    <w:p w14:paraId="2DBF0D7D" w14:textId="77777777" w:rsidR="00380472" w:rsidRDefault="00380472" w:rsidP="00703658">
      <w:pPr>
        <w:pStyle w:val="ElAppp"/>
        <w:ind w:left="15" w:right="15"/>
        <w:jc w:val="both"/>
        <w:rPr>
          <w:sz w:val="20"/>
          <w:szCs w:val="20"/>
        </w:rPr>
      </w:pPr>
    </w:p>
    <w:p w14:paraId="4A0E0E2F" w14:textId="77777777" w:rsidR="00703658" w:rsidRPr="009C2E5D" w:rsidRDefault="00703658" w:rsidP="00703658">
      <w:pPr>
        <w:spacing w:after="0"/>
        <w:rPr>
          <w:rStyle w:val="ElApptiartf2"/>
          <w:rFonts w:ascii="Arial" w:eastAsia="Arial" w:hAnsi="Arial" w:cs="Arial"/>
          <w:sz w:val="20"/>
          <w:szCs w:val="20"/>
          <w:lang w:eastAsia="fr-FR"/>
        </w:rPr>
      </w:pPr>
      <w:r w:rsidRPr="009C2E5D">
        <w:rPr>
          <w:rStyle w:val="ElApptiartf2"/>
          <w:rFonts w:ascii="Arial" w:eastAsia="Arial" w:hAnsi="Arial" w:cs="Arial"/>
          <w:sz w:val="20"/>
          <w:szCs w:val="20"/>
          <w:lang w:eastAsia="fr-FR"/>
        </w:rPr>
        <w:t xml:space="preserve">5.3 Rémunération du congé et statut durant le congé </w:t>
      </w:r>
    </w:p>
    <w:p w14:paraId="6B62F1B3" w14:textId="77777777" w:rsidR="00703658" w:rsidRDefault="00703658" w:rsidP="00703658">
      <w:pPr>
        <w:pStyle w:val="ElAppp"/>
        <w:ind w:left="15" w:right="15"/>
        <w:jc w:val="both"/>
        <w:rPr>
          <w:sz w:val="20"/>
          <w:szCs w:val="20"/>
        </w:rPr>
      </w:pPr>
    </w:p>
    <w:p w14:paraId="5F30F5AE" w14:textId="77777777" w:rsidR="00703658" w:rsidRDefault="00703658" w:rsidP="00703658">
      <w:pPr>
        <w:pStyle w:val="ElAppp"/>
        <w:ind w:left="15" w:right="15"/>
        <w:jc w:val="both"/>
        <w:rPr>
          <w:sz w:val="20"/>
          <w:szCs w:val="20"/>
        </w:rPr>
      </w:pPr>
      <w:r w:rsidRPr="009C2E5D">
        <w:rPr>
          <w:sz w:val="20"/>
          <w:szCs w:val="20"/>
        </w:rPr>
        <w:t>Pendant la durée du congé correspondant au nombre de jours de congés liquidés indemnisés, le salarié bénéficie du maintien de son salaire réel au moment de la prise du congé, les rémunérations perçues au titre de l’accomplissement des heures supplémentaires ne sont pas prises en compte, pas plus que les él</w:t>
      </w:r>
      <w:r>
        <w:rPr>
          <w:sz w:val="20"/>
          <w:szCs w:val="20"/>
        </w:rPr>
        <w:t>éments exceptionnels.</w:t>
      </w:r>
    </w:p>
    <w:p w14:paraId="02F2C34E" w14:textId="77777777" w:rsidR="00703658" w:rsidRDefault="00703658" w:rsidP="00703658">
      <w:pPr>
        <w:pStyle w:val="ElAppp"/>
        <w:ind w:left="15" w:right="15"/>
        <w:jc w:val="both"/>
        <w:rPr>
          <w:sz w:val="20"/>
          <w:szCs w:val="20"/>
        </w:rPr>
      </w:pPr>
    </w:p>
    <w:p w14:paraId="018C1E70" w14:textId="77777777" w:rsidR="00703658" w:rsidRPr="009C2E5D" w:rsidRDefault="00703658" w:rsidP="00703658">
      <w:pPr>
        <w:pStyle w:val="ElAppp"/>
        <w:ind w:left="15" w:right="15"/>
        <w:jc w:val="both"/>
        <w:rPr>
          <w:sz w:val="20"/>
          <w:szCs w:val="20"/>
        </w:rPr>
      </w:pPr>
      <w:r w:rsidRPr="009C2E5D">
        <w:rPr>
          <w:sz w:val="20"/>
          <w:szCs w:val="20"/>
        </w:rPr>
        <w:t>Pendant le congé, le contrat de travail n’est pas rompu, mais suspendu. Le salarié continue d’appartenir à l’entreprise : il doit donc être pris en compte dans les effectifs et reste électeur aux élections représentatives. La période d’absence des congés indiqués à l’article 5.2 n’est pas assimilée à une période de travail effectif pour le calcul des congés payés.</w:t>
      </w:r>
    </w:p>
    <w:p w14:paraId="680A4E5D" w14:textId="77777777" w:rsidR="00703658" w:rsidRPr="009C2E5D" w:rsidRDefault="00703658" w:rsidP="00703658">
      <w:pPr>
        <w:pStyle w:val="ElAppp"/>
        <w:ind w:left="15" w:right="15"/>
        <w:jc w:val="both"/>
        <w:rPr>
          <w:sz w:val="20"/>
          <w:szCs w:val="20"/>
        </w:rPr>
      </w:pPr>
    </w:p>
    <w:p w14:paraId="2BD2F4AC" w14:textId="77777777" w:rsidR="00703658" w:rsidRDefault="00703658" w:rsidP="00703658">
      <w:pPr>
        <w:pStyle w:val="ElAppp"/>
        <w:ind w:left="15" w:right="15"/>
        <w:jc w:val="both"/>
        <w:rPr>
          <w:sz w:val="20"/>
          <w:szCs w:val="20"/>
        </w:rPr>
      </w:pPr>
      <w:r w:rsidRPr="009C2E5D">
        <w:rPr>
          <w:sz w:val="20"/>
          <w:szCs w:val="20"/>
        </w:rPr>
        <w:t>A l’issue du congé, le salarié retrouve son emploi précédent ou un emploi similaire assorti d’une rémunération au moins équivalente</w:t>
      </w:r>
      <w:r>
        <w:rPr>
          <w:sz w:val="20"/>
          <w:szCs w:val="20"/>
        </w:rPr>
        <w:t>.</w:t>
      </w:r>
    </w:p>
    <w:p w14:paraId="19219836" w14:textId="77777777" w:rsidR="00703658" w:rsidRPr="009C2E5D" w:rsidRDefault="00703658" w:rsidP="00703658">
      <w:pPr>
        <w:pStyle w:val="ElAppp"/>
        <w:ind w:left="15" w:right="15"/>
        <w:jc w:val="both"/>
        <w:rPr>
          <w:sz w:val="20"/>
          <w:szCs w:val="20"/>
        </w:rPr>
      </w:pPr>
    </w:p>
    <w:p w14:paraId="48532FD1" w14:textId="77777777" w:rsidR="00703658" w:rsidRPr="009C2E5D" w:rsidRDefault="00703658" w:rsidP="00703658">
      <w:pPr>
        <w:pStyle w:val="ElAppp"/>
        <w:ind w:left="15" w:right="15"/>
        <w:jc w:val="both"/>
        <w:rPr>
          <w:sz w:val="20"/>
          <w:szCs w:val="20"/>
        </w:rPr>
      </w:pPr>
      <w:r w:rsidRPr="009C2E5D">
        <w:rPr>
          <w:sz w:val="20"/>
          <w:szCs w:val="20"/>
        </w:rPr>
        <w:t>L’indemnité CET a un caractère forfaitaire et définitif. En conséquence, ni le montant, ni la durée, ni la périodicité de l’indemnité ne sont modifiés du fait de l’intervention de jours fériés ou chômés pendant la période de suspension du contrat de travail.</w:t>
      </w:r>
    </w:p>
    <w:p w14:paraId="296FEF7D" w14:textId="77777777" w:rsidR="00703658" w:rsidRPr="009C2E5D" w:rsidRDefault="00703658" w:rsidP="00703658">
      <w:pPr>
        <w:pStyle w:val="ElAppp"/>
        <w:ind w:right="15"/>
        <w:jc w:val="both"/>
        <w:rPr>
          <w:sz w:val="20"/>
          <w:szCs w:val="20"/>
        </w:rPr>
      </w:pPr>
    </w:p>
    <w:p w14:paraId="6AFF4A77" w14:textId="77777777" w:rsidR="00703658" w:rsidRPr="009C2E5D" w:rsidRDefault="00703658" w:rsidP="00703658">
      <w:pPr>
        <w:pStyle w:val="ElAppp"/>
        <w:ind w:left="15" w:right="15"/>
        <w:jc w:val="both"/>
        <w:rPr>
          <w:sz w:val="20"/>
          <w:szCs w:val="20"/>
        </w:rPr>
      </w:pPr>
      <w:r w:rsidRPr="009C2E5D">
        <w:rPr>
          <w:sz w:val="20"/>
          <w:szCs w:val="20"/>
        </w:rPr>
        <w:t>En cas de maladie (ou accident) du salarié pendant le congé CET, nécessitant l’arrêt de travail du salarié, ce dernier est toujours considéré en congés CET et l’employeur continue à lui verser l’indemnité CET, sous déduction des indemnités journalières de sécurité sociale et ce conformément aux règles habituellement appliquées dans l’entreprise.</w:t>
      </w:r>
    </w:p>
    <w:p w14:paraId="7194DBDC" w14:textId="77777777" w:rsidR="00703658" w:rsidRPr="009C2E5D" w:rsidRDefault="00703658" w:rsidP="00703658">
      <w:pPr>
        <w:spacing w:after="0"/>
        <w:jc w:val="both"/>
        <w:rPr>
          <w:rFonts w:ascii="Arial" w:eastAsia="Arial" w:hAnsi="Arial" w:cs="Arial"/>
          <w:sz w:val="20"/>
          <w:szCs w:val="20"/>
          <w:lang w:eastAsia="fr-FR"/>
        </w:rPr>
      </w:pPr>
    </w:p>
    <w:p w14:paraId="769D0D3C" w14:textId="77777777" w:rsidR="00703658" w:rsidRDefault="00703658" w:rsidP="00703658">
      <w:pPr>
        <w:spacing w:after="0"/>
        <w:jc w:val="both"/>
        <w:rPr>
          <w:rStyle w:val="ElApptiartf2"/>
          <w:rFonts w:ascii="Arial" w:eastAsia="Arial" w:hAnsi="Arial" w:cs="Arial"/>
          <w:sz w:val="20"/>
          <w:szCs w:val="20"/>
          <w:lang w:eastAsia="fr-FR"/>
        </w:rPr>
      </w:pPr>
    </w:p>
    <w:p w14:paraId="661D474F" w14:textId="77777777" w:rsidR="00703658" w:rsidRPr="009C2E5D" w:rsidRDefault="00703658" w:rsidP="00703658">
      <w:pPr>
        <w:spacing w:after="0"/>
        <w:jc w:val="both"/>
        <w:rPr>
          <w:rStyle w:val="ElApptiartf2"/>
          <w:rFonts w:ascii="Arial" w:eastAsia="Arial" w:hAnsi="Arial" w:cs="Arial"/>
          <w:sz w:val="20"/>
          <w:szCs w:val="20"/>
          <w:lang w:eastAsia="fr-FR"/>
        </w:rPr>
      </w:pPr>
      <w:r w:rsidRPr="009C2E5D">
        <w:rPr>
          <w:rStyle w:val="ElApptiartf2"/>
          <w:rFonts w:ascii="Arial" w:eastAsia="Arial" w:hAnsi="Arial" w:cs="Arial"/>
          <w:sz w:val="20"/>
          <w:szCs w:val="20"/>
          <w:lang w:eastAsia="fr-FR"/>
        </w:rPr>
        <w:t xml:space="preserve">5.4 </w:t>
      </w:r>
      <w:r w:rsidRPr="009C2E5D">
        <w:rPr>
          <w:rStyle w:val="ElApptiartf"/>
          <w:rFonts w:ascii="Arial" w:eastAsia="Arial" w:hAnsi="Arial" w:cs="Arial"/>
          <w:sz w:val="20"/>
          <w:szCs w:val="20"/>
          <w:lang w:eastAsia="fr-FR"/>
        </w:rPr>
        <w:t>Utilisation du compte pour se constituer une épargne</w:t>
      </w:r>
    </w:p>
    <w:p w14:paraId="54CD245A" w14:textId="77777777" w:rsidR="00703658" w:rsidRPr="009C2E5D" w:rsidRDefault="00703658" w:rsidP="00703658">
      <w:pPr>
        <w:spacing w:after="0"/>
        <w:jc w:val="both"/>
        <w:rPr>
          <w:rFonts w:ascii="Arial" w:eastAsia="Arial" w:hAnsi="Arial" w:cs="Arial"/>
          <w:sz w:val="20"/>
          <w:szCs w:val="20"/>
          <w:lang w:eastAsia="fr-FR"/>
        </w:rPr>
      </w:pPr>
    </w:p>
    <w:p w14:paraId="311B0EFC" w14:textId="77777777" w:rsidR="00703658" w:rsidRPr="009C2E5D" w:rsidRDefault="00703658" w:rsidP="00703658">
      <w:pPr>
        <w:pStyle w:val="ElAppp"/>
        <w:ind w:left="15" w:right="15"/>
        <w:rPr>
          <w:sz w:val="20"/>
          <w:szCs w:val="20"/>
        </w:rPr>
      </w:pPr>
      <w:r w:rsidRPr="009C2E5D">
        <w:rPr>
          <w:sz w:val="20"/>
          <w:szCs w:val="20"/>
        </w:rPr>
        <w:t>A l’exception de l’épargne acquise au titre de la 5</w:t>
      </w:r>
      <w:r w:rsidRPr="009C2E5D">
        <w:rPr>
          <w:sz w:val="20"/>
          <w:szCs w:val="20"/>
          <w:vertAlign w:val="superscript"/>
        </w:rPr>
        <w:t>ème</w:t>
      </w:r>
      <w:r w:rsidRPr="009C2E5D">
        <w:rPr>
          <w:sz w:val="20"/>
          <w:szCs w:val="20"/>
        </w:rPr>
        <w:t xml:space="preserve"> semaine de congés payés, le salarié peut également utiliser les droits affectés sur le CET pour :</w:t>
      </w:r>
    </w:p>
    <w:p w14:paraId="1231BE67" w14:textId="77777777" w:rsidR="00703658" w:rsidRPr="009C2E5D" w:rsidRDefault="00703658" w:rsidP="00703658">
      <w:pPr>
        <w:pStyle w:val="ElAppp"/>
        <w:ind w:left="15" w:right="15"/>
        <w:rPr>
          <w:sz w:val="20"/>
          <w:szCs w:val="20"/>
        </w:rPr>
      </w:pPr>
    </w:p>
    <w:p w14:paraId="7DE056CD" w14:textId="0787AD9C" w:rsidR="00703658" w:rsidRDefault="00703658" w:rsidP="00703658">
      <w:pPr>
        <w:numPr>
          <w:ilvl w:val="0"/>
          <w:numId w:val="2"/>
        </w:numPr>
        <w:spacing w:after="0" w:line="240" w:lineRule="auto"/>
        <w:jc w:val="both"/>
        <w:rPr>
          <w:rFonts w:ascii="Arial" w:eastAsia="Arial" w:hAnsi="Arial" w:cs="Arial"/>
          <w:sz w:val="20"/>
          <w:szCs w:val="20"/>
          <w:lang w:eastAsia="fr-FR"/>
        </w:rPr>
      </w:pPr>
      <w:r>
        <w:rPr>
          <w:rFonts w:ascii="Arial" w:eastAsia="Arial" w:hAnsi="Arial" w:cs="Arial"/>
          <w:sz w:val="20"/>
          <w:szCs w:val="20"/>
          <w:lang w:eastAsia="fr-FR"/>
        </w:rPr>
        <w:t>A</w:t>
      </w:r>
      <w:r w:rsidRPr="009C2E5D">
        <w:rPr>
          <w:rFonts w:ascii="Arial" w:eastAsia="Arial" w:hAnsi="Arial" w:cs="Arial"/>
          <w:sz w:val="20"/>
          <w:szCs w:val="20"/>
          <w:lang w:eastAsia="fr-FR"/>
        </w:rPr>
        <w:t xml:space="preserve">limenter un plan d'épargne d'entreprise, un plan d'épargne interentreprises ou un plan d'épargne pour </w:t>
      </w:r>
      <w:proofErr w:type="gramStart"/>
      <w:r w:rsidRPr="009C2E5D">
        <w:rPr>
          <w:rFonts w:ascii="Arial" w:eastAsia="Arial" w:hAnsi="Arial" w:cs="Arial"/>
          <w:sz w:val="20"/>
          <w:szCs w:val="20"/>
          <w:lang w:eastAsia="fr-FR"/>
        </w:rPr>
        <w:t>la retraite collectif</w:t>
      </w:r>
      <w:proofErr w:type="gramEnd"/>
      <w:r w:rsidR="00D769DA">
        <w:rPr>
          <w:rFonts w:ascii="Arial" w:eastAsia="Arial" w:hAnsi="Arial" w:cs="Arial"/>
          <w:sz w:val="20"/>
          <w:szCs w:val="20"/>
          <w:lang w:eastAsia="fr-FR"/>
        </w:rPr>
        <w:t>, si la société met en place ce type de plan</w:t>
      </w:r>
      <w:r w:rsidRPr="009C2E5D">
        <w:rPr>
          <w:rFonts w:ascii="Arial" w:eastAsia="Arial" w:hAnsi="Arial" w:cs="Arial"/>
          <w:sz w:val="20"/>
          <w:szCs w:val="20"/>
          <w:lang w:eastAsia="fr-FR"/>
        </w:rPr>
        <w:t> ;</w:t>
      </w:r>
    </w:p>
    <w:p w14:paraId="36FEB5B0" w14:textId="77777777" w:rsidR="00703658" w:rsidRPr="009C2E5D" w:rsidRDefault="00703658" w:rsidP="00703658">
      <w:pPr>
        <w:spacing w:after="0"/>
        <w:ind w:left="1080"/>
        <w:jc w:val="both"/>
        <w:rPr>
          <w:rFonts w:ascii="Arial" w:eastAsia="Arial" w:hAnsi="Arial" w:cs="Arial"/>
          <w:sz w:val="20"/>
          <w:szCs w:val="20"/>
          <w:lang w:eastAsia="fr-FR"/>
        </w:rPr>
      </w:pPr>
    </w:p>
    <w:p w14:paraId="131C64EF" w14:textId="77777777" w:rsidR="00703658" w:rsidRPr="00D0014E" w:rsidRDefault="00703658" w:rsidP="00703658">
      <w:pPr>
        <w:numPr>
          <w:ilvl w:val="0"/>
          <w:numId w:val="2"/>
        </w:numPr>
        <w:spacing w:after="0" w:line="240" w:lineRule="auto"/>
        <w:jc w:val="both"/>
        <w:rPr>
          <w:rFonts w:ascii="Arial" w:eastAsia="Arial" w:hAnsi="Arial" w:cs="Arial"/>
          <w:sz w:val="20"/>
          <w:szCs w:val="20"/>
          <w:lang w:eastAsia="fr-FR"/>
        </w:rPr>
      </w:pPr>
      <w:r>
        <w:rPr>
          <w:rFonts w:ascii="Arial" w:eastAsia="Arial" w:hAnsi="Arial" w:cs="Arial"/>
          <w:sz w:val="20"/>
          <w:szCs w:val="20"/>
          <w:lang w:eastAsia="fr-FR"/>
        </w:rPr>
        <w:t>C</w:t>
      </w:r>
      <w:r w:rsidRPr="009C2E5D">
        <w:rPr>
          <w:rFonts w:ascii="Arial" w:eastAsia="Arial" w:hAnsi="Arial" w:cs="Arial"/>
          <w:sz w:val="20"/>
          <w:szCs w:val="20"/>
          <w:lang w:eastAsia="fr-FR"/>
        </w:rPr>
        <w:t xml:space="preserve">ontribuer au financement de prestations de retraite supplémentaires lorsqu'elles revêtent un </w:t>
      </w:r>
      <w:r w:rsidRPr="00380472">
        <w:rPr>
          <w:rFonts w:ascii="Arial" w:eastAsia="Arial" w:hAnsi="Arial" w:cs="Arial"/>
          <w:sz w:val="20"/>
          <w:szCs w:val="20"/>
          <w:lang w:eastAsia="fr-FR"/>
        </w:rPr>
        <w:t>caractère collectif et obligatoire déterminé dans le cadre d'une des procédures visées à l'article </w:t>
      </w:r>
      <w:hyperlink w:history="1">
        <w:r w:rsidRPr="00D0014E">
          <w:rPr>
            <w:rStyle w:val="ElAppatextegrasRDP02link"/>
            <w:rFonts w:ascii="Arial" w:eastAsia="Arial" w:hAnsi="Arial" w:cs="Arial"/>
            <w:color w:val="auto"/>
            <w:sz w:val="20"/>
            <w:szCs w:val="20"/>
            <w:lang w:eastAsia="fr-FR"/>
          </w:rPr>
          <w:t>L. 911-1</w:t>
        </w:r>
      </w:hyperlink>
      <w:r w:rsidRPr="00D0014E">
        <w:rPr>
          <w:rFonts w:ascii="Arial" w:eastAsia="Arial" w:hAnsi="Arial" w:cs="Arial"/>
          <w:sz w:val="20"/>
          <w:szCs w:val="20"/>
          <w:lang w:eastAsia="fr-FR"/>
        </w:rPr>
        <w:t xml:space="preserve"> du code de la sécurité sociale ;</w:t>
      </w:r>
    </w:p>
    <w:p w14:paraId="30D7AA69" w14:textId="77777777" w:rsidR="00703658" w:rsidRPr="00D0014E" w:rsidRDefault="00703658" w:rsidP="00703658">
      <w:pPr>
        <w:spacing w:after="0"/>
        <w:jc w:val="both"/>
        <w:rPr>
          <w:rFonts w:ascii="Arial" w:eastAsia="Arial" w:hAnsi="Arial" w:cs="Arial"/>
          <w:sz w:val="20"/>
          <w:szCs w:val="20"/>
          <w:lang w:eastAsia="fr-FR"/>
        </w:rPr>
      </w:pPr>
    </w:p>
    <w:p w14:paraId="253DC564" w14:textId="77777777" w:rsidR="00703658" w:rsidRPr="00D0014E" w:rsidRDefault="00D0014E" w:rsidP="00703658">
      <w:pPr>
        <w:numPr>
          <w:ilvl w:val="0"/>
          <w:numId w:val="2"/>
        </w:numPr>
        <w:spacing w:after="0" w:line="240" w:lineRule="auto"/>
        <w:jc w:val="both"/>
        <w:rPr>
          <w:rFonts w:ascii="Arial" w:eastAsia="Arial" w:hAnsi="Arial" w:cs="Arial"/>
          <w:sz w:val="20"/>
          <w:szCs w:val="20"/>
          <w:lang w:eastAsia="fr-FR"/>
        </w:rPr>
      </w:pPr>
      <w:r w:rsidRPr="00D0014E">
        <w:rPr>
          <w:rFonts w:ascii="Arial" w:eastAsia="Arial" w:hAnsi="Arial" w:cs="Arial"/>
          <w:sz w:val="20"/>
          <w:szCs w:val="20"/>
          <w:lang w:eastAsia="fr-FR"/>
        </w:rPr>
        <w:t>P</w:t>
      </w:r>
      <w:r w:rsidR="00703658" w:rsidRPr="00D0014E">
        <w:rPr>
          <w:rFonts w:ascii="Arial" w:eastAsia="Arial" w:hAnsi="Arial" w:cs="Arial"/>
          <w:sz w:val="20"/>
          <w:szCs w:val="20"/>
          <w:lang w:eastAsia="fr-FR"/>
        </w:rPr>
        <w:t>rocéder au rachat de cotisations d'assurance vieillesse visées à l'article </w:t>
      </w:r>
      <w:hyperlink w:history="1">
        <w:r w:rsidR="00703658" w:rsidRPr="00D0014E">
          <w:rPr>
            <w:rStyle w:val="ElAppatextegrasRDP02link"/>
            <w:rFonts w:ascii="Arial" w:eastAsia="Arial" w:hAnsi="Arial" w:cs="Arial"/>
            <w:color w:val="auto"/>
            <w:sz w:val="20"/>
            <w:szCs w:val="20"/>
            <w:lang w:eastAsia="fr-FR"/>
          </w:rPr>
          <w:t>L. 351-14-1</w:t>
        </w:r>
      </w:hyperlink>
      <w:r w:rsidR="00703658" w:rsidRPr="00D0014E">
        <w:rPr>
          <w:rFonts w:ascii="Arial" w:eastAsia="Arial" w:hAnsi="Arial" w:cs="Arial"/>
          <w:sz w:val="20"/>
          <w:szCs w:val="20"/>
          <w:lang w:eastAsia="fr-FR"/>
        </w:rPr>
        <w:t xml:space="preserve"> du code de la sécurité sociale (rachat d'années incomplètes ou de périodes d'étude).</w:t>
      </w:r>
    </w:p>
    <w:p w14:paraId="7196D064" w14:textId="77777777" w:rsidR="00703658" w:rsidRPr="009C2E5D" w:rsidRDefault="00703658" w:rsidP="00703658">
      <w:pPr>
        <w:pStyle w:val="ElAppp"/>
        <w:ind w:left="15" w:right="15"/>
        <w:jc w:val="both"/>
        <w:rPr>
          <w:sz w:val="20"/>
          <w:szCs w:val="20"/>
        </w:rPr>
      </w:pPr>
    </w:p>
    <w:p w14:paraId="34FF1C98" w14:textId="77777777" w:rsidR="00703658" w:rsidRDefault="00703658" w:rsidP="00703658">
      <w:pPr>
        <w:spacing w:after="0"/>
        <w:jc w:val="both"/>
        <w:rPr>
          <w:rStyle w:val="ElApptiartf"/>
          <w:rFonts w:ascii="Arial" w:eastAsia="Arial" w:hAnsi="Arial" w:cs="Arial"/>
          <w:sz w:val="20"/>
          <w:szCs w:val="20"/>
          <w:lang w:eastAsia="fr-FR"/>
        </w:rPr>
      </w:pPr>
    </w:p>
    <w:p w14:paraId="6C00FCF6" w14:textId="77777777" w:rsidR="00703658" w:rsidRPr="009C2E5D" w:rsidRDefault="00703658" w:rsidP="00703658">
      <w:pPr>
        <w:spacing w:after="0"/>
        <w:jc w:val="both"/>
        <w:rPr>
          <w:rFonts w:ascii="Arial" w:eastAsia="Arial" w:hAnsi="Arial" w:cs="Arial"/>
          <w:sz w:val="20"/>
          <w:szCs w:val="20"/>
          <w:lang w:eastAsia="fr-FR"/>
        </w:rPr>
      </w:pPr>
      <w:r w:rsidRPr="009C2E5D">
        <w:rPr>
          <w:rStyle w:val="ElApptiartf"/>
          <w:rFonts w:ascii="Arial" w:eastAsia="Arial" w:hAnsi="Arial" w:cs="Arial"/>
          <w:sz w:val="20"/>
          <w:szCs w:val="20"/>
          <w:lang w:eastAsia="fr-FR"/>
        </w:rPr>
        <w:t>Article 6 - Renonciation individuelle à l'utilisation du compte – Liquidation du CET</w:t>
      </w:r>
    </w:p>
    <w:p w14:paraId="6D072C0D" w14:textId="77777777" w:rsidR="00703658" w:rsidRDefault="00703658" w:rsidP="00703658">
      <w:pPr>
        <w:pStyle w:val="ElAppp"/>
        <w:ind w:left="15" w:right="15"/>
        <w:jc w:val="both"/>
        <w:rPr>
          <w:sz w:val="20"/>
          <w:szCs w:val="20"/>
        </w:rPr>
      </w:pPr>
    </w:p>
    <w:p w14:paraId="15EA9E8A" w14:textId="03D9DA6D" w:rsidR="00703658" w:rsidRDefault="00703658" w:rsidP="00703658">
      <w:pPr>
        <w:pStyle w:val="ElAppp"/>
        <w:ind w:left="15" w:right="15"/>
        <w:jc w:val="both"/>
        <w:rPr>
          <w:sz w:val="20"/>
          <w:szCs w:val="20"/>
        </w:rPr>
      </w:pPr>
      <w:r w:rsidRPr="009C2E5D">
        <w:rPr>
          <w:sz w:val="20"/>
          <w:szCs w:val="20"/>
        </w:rPr>
        <w:t xml:space="preserve">Le salarié pourra </w:t>
      </w:r>
      <w:r>
        <w:rPr>
          <w:sz w:val="20"/>
          <w:szCs w:val="20"/>
        </w:rPr>
        <w:t>demand</w:t>
      </w:r>
      <w:r w:rsidR="00D769DA">
        <w:rPr>
          <w:sz w:val="20"/>
          <w:szCs w:val="20"/>
        </w:rPr>
        <w:t>er</w:t>
      </w:r>
      <w:r w:rsidRPr="009C2E5D">
        <w:rPr>
          <w:sz w:val="20"/>
          <w:szCs w:val="20"/>
        </w:rPr>
        <w:t xml:space="preserve"> à liquider tout ou partie </w:t>
      </w:r>
      <w:r>
        <w:rPr>
          <w:sz w:val="20"/>
          <w:szCs w:val="20"/>
        </w:rPr>
        <w:t xml:space="preserve">de </w:t>
      </w:r>
      <w:r w:rsidRPr="009C2E5D">
        <w:rPr>
          <w:sz w:val="20"/>
          <w:szCs w:val="20"/>
        </w:rPr>
        <w:t>son compte épargne temps et demander à percevoir une indemnité compensatrice dans les cas suivants :</w:t>
      </w:r>
    </w:p>
    <w:p w14:paraId="48A21919" w14:textId="77777777" w:rsidR="00703658" w:rsidRPr="009C2E5D" w:rsidRDefault="00703658" w:rsidP="00703658">
      <w:pPr>
        <w:pStyle w:val="ElAppp"/>
        <w:ind w:left="15" w:right="15"/>
        <w:jc w:val="both"/>
        <w:rPr>
          <w:sz w:val="20"/>
          <w:szCs w:val="20"/>
        </w:rPr>
      </w:pPr>
    </w:p>
    <w:p w14:paraId="057D48CE" w14:textId="77777777" w:rsidR="00703658" w:rsidRDefault="00703658" w:rsidP="00703658">
      <w:pPr>
        <w:pStyle w:val="Titre2"/>
        <w:numPr>
          <w:ilvl w:val="0"/>
          <w:numId w:val="5"/>
        </w:numPr>
        <w:jc w:val="both"/>
        <w:rPr>
          <w:b w:val="0"/>
          <w:color w:val="0E0E0E"/>
          <w:sz w:val="20"/>
          <w:szCs w:val="20"/>
        </w:rPr>
      </w:pPr>
      <w:r w:rsidRPr="005849E7">
        <w:rPr>
          <w:b w:val="0"/>
          <w:color w:val="0E0E0E"/>
          <w:sz w:val="20"/>
          <w:szCs w:val="20"/>
        </w:rPr>
        <w:t>Mariage de l'intéressé ou conclusion d'un PACS ;</w:t>
      </w:r>
    </w:p>
    <w:p w14:paraId="6BD18F9B" w14:textId="77777777" w:rsidR="00703658" w:rsidRPr="005849E7" w:rsidRDefault="00703658" w:rsidP="00703658">
      <w:pPr>
        <w:spacing w:after="0"/>
      </w:pPr>
    </w:p>
    <w:p w14:paraId="40BAE4A4" w14:textId="77777777" w:rsidR="00703658" w:rsidRPr="005849E7" w:rsidRDefault="00703658" w:rsidP="00703658">
      <w:pPr>
        <w:pStyle w:val="Titre2"/>
        <w:numPr>
          <w:ilvl w:val="0"/>
          <w:numId w:val="5"/>
        </w:numPr>
        <w:jc w:val="both"/>
        <w:rPr>
          <w:b w:val="0"/>
          <w:color w:val="0E0E0E"/>
          <w:sz w:val="20"/>
          <w:szCs w:val="20"/>
        </w:rPr>
      </w:pPr>
      <w:r w:rsidRPr="005849E7">
        <w:rPr>
          <w:b w:val="0"/>
          <w:color w:val="0E0E0E"/>
          <w:sz w:val="20"/>
          <w:szCs w:val="20"/>
        </w:rPr>
        <w:t>Naissance ou arrivée au foyer d'un enfant en vue de son adoption des lors que le foyer compte déjà au moins deux enfants à charge ;</w:t>
      </w:r>
    </w:p>
    <w:p w14:paraId="238601FE" w14:textId="77777777" w:rsidR="00703658" w:rsidRPr="005849E7" w:rsidRDefault="00703658" w:rsidP="00703658">
      <w:pPr>
        <w:pStyle w:val="Paragraphedeliste"/>
        <w:rPr>
          <w:rFonts w:ascii="Arial" w:hAnsi="Arial" w:cs="Arial"/>
          <w:b/>
          <w:color w:val="0E0E0E"/>
          <w:sz w:val="20"/>
          <w:szCs w:val="20"/>
        </w:rPr>
      </w:pPr>
    </w:p>
    <w:p w14:paraId="1B0C6C59" w14:textId="77777777" w:rsidR="00703658" w:rsidRDefault="00703658" w:rsidP="00A550AA">
      <w:pPr>
        <w:pStyle w:val="Titre2"/>
        <w:numPr>
          <w:ilvl w:val="0"/>
          <w:numId w:val="5"/>
        </w:numPr>
        <w:jc w:val="both"/>
        <w:rPr>
          <w:b w:val="0"/>
          <w:color w:val="0E0E0E"/>
          <w:sz w:val="20"/>
          <w:szCs w:val="20"/>
        </w:rPr>
      </w:pPr>
      <w:r w:rsidRPr="005849E7">
        <w:rPr>
          <w:b w:val="0"/>
          <w:color w:val="0E0E0E"/>
          <w:sz w:val="20"/>
          <w:szCs w:val="20"/>
        </w:rPr>
        <w:t xml:space="preserve">Divorce, séparation ou dissolution d'un PACS lorsqu'ils sont assortis d'un jugement prévoyant la résidence habituelle unique ou partagée d'au moins un enfant au domicile de l'intéressé ; </w:t>
      </w:r>
    </w:p>
    <w:p w14:paraId="0F3CABC7" w14:textId="77777777" w:rsidR="00A550AA" w:rsidRPr="00A550AA" w:rsidRDefault="00A550AA" w:rsidP="00A550AA">
      <w:pPr>
        <w:pStyle w:val="Titre2"/>
        <w:ind w:left="0"/>
        <w:jc w:val="both"/>
        <w:rPr>
          <w:b w:val="0"/>
          <w:color w:val="0E0E0E"/>
          <w:sz w:val="20"/>
          <w:szCs w:val="20"/>
        </w:rPr>
      </w:pPr>
    </w:p>
    <w:p w14:paraId="16016110" w14:textId="77777777" w:rsidR="00703658" w:rsidRPr="005849E7" w:rsidRDefault="00703658" w:rsidP="00703658">
      <w:pPr>
        <w:pStyle w:val="Titre2"/>
        <w:numPr>
          <w:ilvl w:val="0"/>
          <w:numId w:val="5"/>
        </w:numPr>
        <w:jc w:val="both"/>
        <w:rPr>
          <w:b w:val="0"/>
          <w:color w:val="0E0E0E"/>
          <w:sz w:val="20"/>
          <w:szCs w:val="20"/>
        </w:rPr>
      </w:pPr>
      <w:r w:rsidRPr="005849E7">
        <w:rPr>
          <w:b w:val="0"/>
          <w:color w:val="0E0E0E"/>
          <w:sz w:val="20"/>
          <w:szCs w:val="20"/>
        </w:rPr>
        <w:t xml:space="preserve">Invalidité du salarié de ses enfants, de son conjoint ou de la personne qui lui est liée par un PACS, l'invalidité s'appréciant au sens des 2° et 3° de l'article L. 341-4 du Code de la sécurité sociale ou étant reconnue par décision de la commission des droits et de l'autonomie des personnes handicapées A condition que le taux d'incapacité atteigne au moins 80% et que </w:t>
      </w:r>
      <w:r w:rsidRPr="005849E7">
        <w:rPr>
          <w:b w:val="0"/>
          <w:color w:val="0E0E0E"/>
          <w:sz w:val="20"/>
          <w:szCs w:val="20"/>
        </w:rPr>
        <w:lastRenderedPageBreak/>
        <w:t>l'intéressé n'exerce aucune activité professionnelle ;</w:t>
      </w:r>
    </w:p>
    <w:p w14:paraId="5B08B5D1" w14:textId="77777777" w:rsidR="00703658" w:rsidRPr="005849E7" w:rsidRDefault="00703658" w:rsidP="00703658">
      <w:pPr>
        <w:pStyle w:val="Paragraphedeliste"/>
        <w:rPr>
          <w:rFonts w:ascii="Arial" w:hAnsi="Arial" w:cs="Arial"/>
          <w:b/>
          <w:color w:val="0E0E0E"/>
          <w:sz w:val="20"/>
          <w:szCs w:val="20"/>
        </w:rPr>
      </w:pPr>
    </w:p>
    <w:p w14:paraId="62C9696E" w14:textId="77777777" w:rsidR="00703658" w:rsidRPr="005849E7" w:rsidRDefault="00703658" w:rsidP="00703658">
      <w:pPr>
        <w:pStyle w:val="Titre2"/>
        <w:numPr>
          <w:ilvl w:val="0"/>
          <w:numId w:val="5"/>
        </w:numPr>
        <w:jc w:val="both"/>
        <w:rPr>
          <w:b w:val="0"/>
          <w:color w:val="0E0E0E"/>
          <w:sz w:val="20"/>
          <w:szCs w:val="20"/>
        </w:rPr>
      </w:pPr>
      <w:r w:rsidRPr="005849E7">
        <w:rPr>
          <w:b w:val="0"/>
          <w:color w:val="0E0E0E"/>
          <w:sz w:val="20"/>
          <w:szCs w:val="20"/>
        </w:rPr>
        <w:t>Décès du bénéficiaire, de son conjoint ou de la personne liée par un PACS ;</w:t>
      </w:r>
    </w:p>
    <w:p w14:paraId="16DEB4AB" w14:textId="77777777" w:rsidR="00703658" w:rsidRPr="005849E7" w:rsidRDefault="00703658" w:rsidP="00703658">
      <w:pPr>
        <w:pStyle w:val="Paragraphedeliste"/>
        <w:rPr>
          <w:rFonts w:ascii="Arial" w:hAnsi="Arial" w:cs="Arial"/>
          <w:b/>
          <w:color w:val="0E0E0E"/>
          <w:sz w:val="20"/>
          <w:szCs w:val="20"/>
        </w:rPr>
      </w:pPr>
    </w:p>
    <w:p w14:paraId="49FF9C6F" w14:textId="77777777" w:rsidR="00703658" w:rsidRPr="00553CA8" w:rsidRDefault="00703658" w:rsidP="00703658">
      <w:pPr>
        <w:pStyle w:val="Titre2"/>
        <w:numPr>
          <w:ilvl w:val="0"/>
          <w:numId w:val="5"/>
        </w:numPr>
        <w:jc w:val="both"/>
        <w:rPr>
          <w:b w:val="0"/>
          <w:color w:val="0E0E0E"/>
          <w:sz w:val="20"/>
          <w:szCs w:val="20"/>
        </w:rPr>
      </w:pPr>
      <w:r w:rsidRPr="005849E7">
        <w:rPr>
          <w:b w:val="0"/>
          <w:color w:val="0E0E0E"/>
          <w:sz w:val="20"/>
          <w:szCs w:val="20"/>
        </w:rPr>
        <w:t xml:space="preserve">Situation de surendettement du salarie définie à l'article L. 331-2 du code de la consommation sur demande adressée à l'organisation gestionnaire des fonds ou à l'employeur par le Président </w:t>
      </w:r>
      <w:r w:rsidRPr="00553CA8">
        <w:rPr>
          <w:b w:val="0"/>
          <w:color w:val="0E0E0E"/>
          <w:sz w:val="20"/>
          <w:szCs w:val="20"/>
        </w:rPr>
        <w:t>de la Commission d'examen des situations de surendettement ou le juge lorsqu'il estime que le déblocage des droits favorise la conclusion, ou est nécessaire à la bonne exécution d'un plan amiable de règlement ou de redressement judiciaire civil ;</w:t>
      </w:r>
    </w:p>
    <w:p w14:paraId="0AD9C6F4" w14:textId="77777777" w:rsidR="00703658" w:rsidRPr="00553CA8" w:rsidRDefault="00703658" w:rsidP="00703658">
      <w:pPr>
        <w:pStyle w:val="Paragraphedeliste"/>
        <w:rPr>
          <w:rFonts w:ascii="Arial" w:hAnsi="Arial" w:cs="Arial"/>
          <w:b/>
          <w:color w:val="0E0E0E"/>
          <w:sz w:val="20"/>
          <w:szCs w:val="20"/>
        </w:rPr>
      </w:pPr>
    </w:p>
    <w:p w14:paraId="123761CD" w14:textId="77777777" w:rsidR="00703658" w:rsidRPr="00553CA8" w:rsidRDefault="00703658" w:rsidP="00703658">
      <w:pPr>
        <w:pStyle w:val="Titre2"/>
        <w:numPr>
          <w:ilvl w:val="0"/>
          <w:numId w:val="5"/>
        </w:numPr>
        <w:jc w:val="both"/>
        <w:rPr>
          <w:b w:val="0"/>
          <w:color w:val="0E0E0E"/>
          <w:sz w:val="20"/>
          <w:szCs w:val="20"/>
        </w:rPr>
      </w:pPr>
      <w:r w:rsidRPr="00553CA8">
        <w:rPr>
          <w:b w:val="0"/>
          <w:color w:val="0E0E0E"/>
          <w:sz w:val="20"/>
          <w:szCs w:val="20"/>
        </w:rPr>
        <w:t>Acquisition ou agrandissement, sous réserve de l'existence d'un permis de construire de la résidence principale, ou à la remise en état de la résidence principale endommagée à la suite d'une catastrophe nature reconnue par arrêté ministériel ;</w:t>
      </w:r>
      <w:r w:rsidR="000E3FE9" w:rsidRPr="00553CA8">
        <w:rPr>
          <w:b w:val="0"/>
          <w:color w:val="0E0E0E"/>
          <w:sz w:val="20"/>
          <w:szCs w:val="20"/>
        </w:rPr>
        <w:t xml:space="preserve"> et sous réserve de justificatif prouvant l’affectation des fonds</w:t>
      </w:r>
    </w:p>
    <w:p w14:paraId="4B1F511A" w14:textId="77777777" w:rsidR="00A550AA" w:rsidRPr="00553CA8" w:rsidRDefault="00A550AA" w:rsidP="00A550AA">
      <w:pPr>
        <w:pStyle w:val="Paragraphedeliste"/>
        <w:rPr>
          <w:b/>
          <w:color w:val="0E0E0E"/>
          <w:sz w:val="20"/>
          <w:szCs w:val="20"/>
        </w:rPr>
      </w:pPr>
    </w:p>
    <w:p w14:paraId="58FC215A" w14:textId="77777777" w:rsidR="00A550AA" w:rsidRPr="00553CA8" w:rsidRDefault="00A550AA" w:rsidP="00703658">
      <w:pPr>
        <w:pStyle w:val="Titre2"/>
        <w:numPr>
          <w:ilvl w:val="0"/>
          <w:numId w:val="5"/>
        </w:numPr>
        <w:jc w:val="both"/>
        <w:rPr>
          <w:b w:val="0"/>
          <w:color w:val="0E0E0E"/>
          <w:sz w:val="20"/>
          <w:szCs w:val="20"/>
        </w:rPr>
      </w:pPr>
      <w:r w:rsidRPr="00553CA8">
        <w:rPr>
          <w:b w:val="0"/>
          <w:color w:val="0E0E0E"/>
          <w:sz w:val="20"/>
          <w:szCs w:val="20"/>
        </w:rPr>
        <w:t xml:space="preserve">Travaux de rénovation énergétique dans la résidence principale, ou tout bien dont le salarié déteint un titre de propriété, sous réserve de justificatif prouvant l’affectation des fonds ; </w:t>
      </w:r>
    </w:p>
    <w:p w14:paraId="65F9C3DC" w14:textId="77777777" w:rsidR="00703658" w:rsidRPr="00D41CE5" w:rsidRDefault="00703658" w:rsidP="00703658">
      <w:pPr>
        <w:pStyle w:val="Paragraphedeliste"/>
        <w:rPr>
          <w:b/>
          <w:color w:val="0E0E0E"/>
          <w:sz w:val="20"/>
          <w:szCs w:val="20"/>
        </w:rPr>
      </w:pPr>
    </w:p>
    <w:p w14:paraId="4832B025" w14:textId="77777777" w:rsidR="00703658" w:rsidRPr="005849E7" w:rsidRDefault="00703658" w:rsidP="00703658">
      <w:pPr>
        <w:pStyle w:val="Titre2"/>
        <w:numPr>
          <w:ilvl w:val="0"/>
          <w:numId w:val="5"/>
        </w:numPr>
        <w:jc w:val="both"/>
        <w:rPr>
          <w:b w:val="0"/>
          <w:color w:val="0E0E0E"/>
          <w:sz w:val="20"/>
          <w:szCs w:val="20"/>
        </w:rPr>
      </w:pPr>
      <w:r w:rsidRPr="005849E7">
        <w:rPr>
          <w:b w:val="0"/>
          <w:color w:val="0E0E0E"/>
          <w:sz w:val="20"/>
          <w:szCs w:val="20"/>
        </w:rPr>
        <w:t>A titre exceptionnel une fois par an à hauteur de 5 jours maximum en monétarisation au titre d'un déblocage lors d'un départ en congé annuel soit de mai à octobre.</w:t>
      </w:r>
    </w:p>
    <w:p w14:paraId="5023141B" w14:textId="77777777" w:rsidR="00703658" w:rsidRPr="009C2E5D" w:rsidRDefault="00703658" w:rsidP="00703658">
      <w:pPr>
        <w:pStyle w:val="ElAppp"/>
        <w:ind w:right="15"/>
        <w:jc w:val="both"/>
        <w:rPr>
          <w:sz w:val="20"/>
          <w:szCs w:val="20"/>
        </w:rPr>
      </w:pPr>
    </w:p>
    <w:p w14:paraId="70BD7164" w14:textId="77777777" w:rsidR="00703658" w:rsidRPr="009C2E5D" w:rsidRDefault="00703658" w:rsidP="00703658">
      <w:pPr>
        <w:pStyle w:val="ElAppp"/>
        <w:ind w:left="15" w:right="15"/>
        <w:jc w:val="both"/>
        <w:rPr>
          <w:sz w:val="20"/>
          <w:szCs w:val="20"/>
        </w:rPr>
      </w:pPr>
      <w:r w:rsidRPr="009C2E5D">
        <w:rPr>
          <w:sz w:val="20"/>
          <w:szCs w:val="20"/>
        </w:rPr>
        <w:t>Le salarié devra avertir l'employeur par lettre recommandée avec accusé de réception ou par lettre remise en mains propres contre décharge, deux mois avant la date effective de déblocage.</w:t>
      </w:r>
    </w:p>
    <w:p w14:paraId="1F3B1409" w14:textId="77777777" w:rsidR="00703658" w:rsidRPr="009C2E5D" w:rsidRDefault="00703658" w:rsidP="00703658">
      <w:pPr>
        <w:pStyle w:val="ElAppp"/>
        <w:ind w:left="15" w:right="15"/>
        <w:jc w:val="both"/>
        <w:rPr>
          <w:sz w:val="20"/>
          <w:szCs w:val="20"/>
        </w:rPr>
      </w:pPr>
    </w:p>
    <w:p w14:paraId="2B13A320" w14:textId="77777777" w:rsidR="00703658" w:rsidRPr="00937D11" w:rsidRDefault="00703658" w:rsidP="00703658">
      <w:pPr>
        <w:pStyle w:val="ElAppp"/>
        <w:ind w:left="15" w:right="15"/>
        <w:jc w:val="both"/>
        <w:rPr>
          <w:sz w:val="20"/>
          <w:szCs w:val="20"/>
        </w:rPr>
      </w:pPr>
      <w:r w:rsidRPr="009C2E5D">
        <w:rPr>
          <w:sz w:val="20"/>
          <w:szCs w:val="20"/>
        </w:rPr>
        <w:t xml:space="preserve">En cas de renonciation par le salarié à l'utilisation du compte, le salarié perçoit une indemnité </w:t>
      </w:r>
      <w:r w:rsidRPr="00937D11">
        <w:rPr>
          <w:sz w:val="20"/>
          <w:szCs w:val="20"/>
        </w:rPr>
        <w:t>compensatrice d'un montant correspondant aux droits acquis dans le cadre du compte épargne-temps.</w:t>
      </w:r>
    </w:p>
    <w:p w14:paraId="562C75D1" w14:textId="77777777" w:rsidR="00703658" w:rsidRPr="00937D11" w:rsidRDefault="00703658" w:rsidP="00703658">
      <w:pPr>
        <w:spacing w:after="0"/>
        <w:jc w:val="both"/>
        <w:rPr>
          <w:rFonts w:ascii="Arial" w:eastAsia="Arial" w:hAnsi="Arial" w:cs="Arial"/>
          <w:sz w:val="20"/>
          <w:szCs w:val="20"/>
          <w:lang w:eastAsia="fr-FR"/>
        </w:rPr>
      </w:pPr>
    </w:p>
    <w:p w14:paraId="664355AD" w14:textId="77777777" w:rsidR="00703658" w:rsidRPr="00937D11" w:rsidRDefault="00703658" w:rsidP="00703658">
      <w:pPr>
        <w:spacing w:after="0"/>
        <w:jc w:val="both"/>
        <w:rPr>
          <w:rFonts w:ascii="Arial" w:eastAsia="Arial" w:hAnsi="Arial" w:cs="Arial"/>
          <w:sz w:val="20"/>
          <w:szCs w:val="20"/>
          <w:lang w:eastAsia="fr-FR"/>
        </w:rPr>
      </w:pPr>
    </w:p>
    <w:p w14:paraId="425560DB" w14:textId="77777777" w:rsidR="00703658" w:rsidRPr="00937D11" w:rsidRDefault="00703658" w:rsidP="00703658">
      <w:pPr>
        <w:spacing w:after="0"/>
        <w:jc w:val="both"/>
        <w:rPr>
          <w:rStyle w:val="ElApptiartf"/>
          <w:rFonts w:ascii="Arial" w:eastAsia="Arial" w:hAnsi="Arial" w:cs="Arial"/>
          <w:sz w:val="20"/>
          <w:szCs w:val="20"/>
          <w:lang w:eastAsia="fr-FR"/>
        </w:rPr>
      </w:pPr>
      <w:r w:rsidRPr="00937D11">
        <w:rPr>
          <w:rStyle w:val="ElApptiartf"/>
          <w:rFonts w:ascii="Arial" w:eastAsia="Arial" w:hAnsi="Arial" w:cs="Arial"/>
          <w:sz w:val="20"/>
          <w:szCs w:val="20"/>
          <w:lang w:eastAsia="fr-FR"/>
        </w:rPr>
        <w:t>Article 7 - Rupture du contrat de travail -  cessation du compte</w:t>
      </w:r>
    </w:p>
    <w:p w14:paraId="1A965116" w14:textId="77777777" w:rsidR="00703658" w:rsidRPr="00937D11" w:rsidRDefault="00703658" w:rsidP="00703658">
      <w:pPr>
        <w:spacing w:after="0"/>
        <w:jc w:val="both"/>
        <w:rPr>
          <w:rStyle w:val="ElApptiartf"/>
          <w:rFonts w:ascii="Arial" w:eastAsia="Arial" w:hAnsi="Arial" w:cs="Arial"/>
          <w:sz w:val="20"/>
          <w:szCs w:val="20"/>
          <w:lang w:eastAsia="fr-FR"/>
        </w:rPr>
      </w:pPr>
    </w:p>
    <w:p w14:paraId="64C1FB06" w14:textId="77777777" w:rsidR="00703658" w:rsidRPr="00937D11" w:rsidRDefault="00703658" w:rsidP="00703658">
      <w:pPr>
        <w:pStyle w:val="ElAppp"/>
        <w:ind w:left="15" w:right="15"/>
        <w:jc w:val="both"/>
        <w:rPr>
          <w:sz w:val="20"/>
          <w:szCs w:val="20"/>
        </w:rPr>
      </w:pPr>
      <w:r w:rsidRPr="00937D11">
        <w:rPr>
          <w:sz w:val="20"/>
          <w:szCs w:val="20"/>
        </w:rPr>
        <w:t>Le compte épargne-temps est clôturé en cas de rupture du contrat de tra</w:t>
      </w:r>
      <w:r w:rsidR="002B728C" w:rsidRPr="00937D11">
        <w:rPr>
          <w:sz w:val="20"/>
          <w:szCs w:val="20"/>
        </w:rPr>
        <w:t>vail, quel qu'en soit le motif.</w:t>
      </w:r>
    </w:p>
    <w:p w14:paraId="7DF4E37C" w14:textId="77777777" w:rsidR="00703658" w:rsidRPr="00937D11" w:rsidRDefault="00703658" w:rsidP="00703658">
      <w:pPr>
        <w:pStyle w:val="ElAppp"/>
        <w:ind w:left="15" w:right="15"/>
        <w:jc w:val="both"/>
        <w:rPr>
          <w:sz w:val="20"/>
          <w:szCs w:val="20"/>
        </w:rPr>
      </w:pPr>
    </w:p>
    <w:p w14:paraId="4AAE29B3" w14:textId="77777777" w:rsidR="00703658" w:rsidRPr="00937D11" w:rsidRDefault="00703658" w:rsidP="00703658">
      <w:pPr>
        <w:pStyle w:val="ElAppp"/>
        <w:ind w:left="15" w:right="15"/>
        <w:jc w:val="both"/>
        <w:rPr>
          <w:sz w:val="20"/>
          <w:szCs w:val="20"/>
        </w:rPr>
      </w:pPr>
      <w:r w:rsidRPr="00937D11">
        <w:rPr>
          <w:sz w:val="20"/>
          <w:szCs w:val="20"/>
        </w:rPr>
        <w:t>Si des droits n'ont pas été utilisés au moment de la clôture du compte épargne-temps, le salarié perçoit une indemnité correspondant à la valorisation monétaire de l'ensemble de ses droits figurant sur le compte.</w:t>
      </w:r>
    </w:p>
    <w:p w14:paraId="44FB30F8" w14:textId="77777777" w:rsidR="00703658" w:rsidRPr="00937D11" w:rsidRDefault="00703658" w:rsidP="00703658">
      <w:pPr>
        <w:pStyle w:val="ElAppp"/>
        <w:ind w:left="15" w:right="15"/>
        <w:jc w:val="both"/>
        <w:rPr>
          <w:sz w:val="20"/>
          <w:szCs w:val="20"/>
        </w:rPr>
      </w:pPr>
    </w:p>
    <w:p w14:paraId="18B18A1B" w14:textId="77777777" w:rsidR="00703658" w:rsidRPr="00937D11" w:rsidRDefault="00703658" w:rsidP="00703658">
      <w:pPr>
        <w:pStyle w:val="ElAppp"/>
        <w:ind w:left="15" w:right="15"/>
        <w:jc w:val="both"/>
        <w:rPr>
          <w:sz w:val="20"/>
          <w:szCs w:val="20"/>
        </w:rPr>
      </w:pPr>
      <w:r w:rsidRPr="00937D11">
        <w:rPr>
          <w:sz w:val="20"/>
          <w:szCs w:val="20"/>
        </w:rPr>
        <w:t>En cas de décès du salarié, les droits épargnés sur le compte épargne-temps sont versés aux ayants droits du salarié décédé.</w:t>
      </w:r>
    </w:p>
    <w:p w14:paraId="1DA6542E" w14:textId="77777777" w:rsidR="00703658" w:rsidRPr="00937D11" w:rsidRDefault="00703658" w:rsidP="00703658">
      <w:pPr>
        <w:pStyle w:val="ElAppp"/>
        <w:ind w:left="15" w:right="15"/>
        <w:jc w:val="both"/>
        <w:rPr>
          <w:sz w:val="20"/>
          <w:szCs w:val="20"/>
        </w:rPr>
      </w:pPr>
    </w:p>
    <w:p w14:paraId="34F642B9" w14:textId="77777777" w:rsidR="00703658" w:rsidRPr="00937D11" w:rsidRDefault="00703658" w:rsidP="00703658">
      <w:pPr>
        <w:pStyle w:val="ElAppp"/>
        <w:ind w:left="15" w:right="15"/>
        <w:jc w:val="both"/>
        <w:rPr>
          <w:sz w:val="20"/>
          <w:szCs w:val="20"/>
        </w:rPr>
      </w:pPr>
      <w:r w:rsidRPr="00937D11">
        <w:rPr>
          <w:sz w:val="20"/>
          <w:szCs w:val="20"/>
        </w:rPr>
        <w:t>Il est entendu que les sommes correspondantes pourraient être soumises ou exonérées de contributions sociales et/ou fiscales, selon la législation en vigueur au moment de la liquidation.</w:t>
      </w:r>
    </w:p>
    <w:p w14:paraId="3041E394" w14:textId="77777777" w:rsidR="00703658" w:rsidRPr="00937D11" w:rsidRDefault="00703658" w:rsidP="00703658">
      <w:pPr>
        <w:spacing w:after="0"/>
        <w:jc w:val="both"/>
        <w:rPr>
          <w:rFonts w:ascii="Arial" w:eastAsia="Arial" w:hAnsi="Arial" w:cs="Arial"/>
          <w:sz w:val="20"/>
          <w:szCs w:val="20"/>
          <w:lang w:eastAsia="fr-FR"/>
        </w:rPr>
      </w:pPr>
    </w:p>
    <w:p w14:paraId="5746F38A" w14:textId="77777777" w:rsidR="00703658" w:rsidRPr="009C2E5D" w:rsidRDefault="00703658" w:rsidP="00703658">
      <w:pPr>
        <w:spacing w:after="0"/>
        <w:jc w:val="both"/>
        <w:rPr>
          <w:rFonts w:ascii="Arial" w:eastAsia="Arial" w:hAnsi="Arial" w:cs="Arial"/>
          <w:b/>
          <w:sz w:val="20"/>
          <w:szCs w:val="20"/>
          <w:lang w:eastAsia="fr-FR"/>
        </w:rPr>
      </w:pPr>
      <w:r w:rsidRPr="00937D11">
        <w:rPr>
          <w:rFonts w:ascii="Arial" w:eastAsia="Arial" w:hAnsi="Arial" w:cs="Arial"/>
          <w:b/>
          <w:sz w:val="20"/>
          <w:szCs w:val="20"/>
          <w:lang w:eastAsia="fr-FR"/>
        </w:rPr>
        <w:t>Article 8 – Transfert vers le PERECO</w:t>
      </w:r>
    </w:p>
    <w:p w14:paraId="722B00AE" w14:textId="77777777" w:rsidR="00703658" w:rsidRDefault="00703658" w:rsidP="00703658">
      <w:pPr>
        <w:spacing w:after="0"/>
        <w:jc w:val="both"/>
        <w:rPr>
          <w:rFonts w:ascii="Arial" w:eastAsia="Arial" w:hAnsi="Arial" w:cs="Arial"/>
          <w:sz w:val="20"/>
          <w:szCs w:val="20"/>
          <w:lang w:eastAsia="fr-FR"/>
        </w:rPr>
      </w:pPr>
    </w:p>
    <w:p w14:paraId="4610985C" w14:textId="26095401" w:rsidR="00703658" w:rsidRDefault="00703658" w:rsidP="00703658">
      <w:pPr>
        <w:spacing w:after="0"/>
        <w:jc w:val="both"/>
        <w:rPr>
          <w:rFonts w:ascii="Arial" w:eastAsia="Arial" w:hAnsi="Arial" w:cs="Arial"/>
          <w:sz w:val="20"/>
          <w:szCs w:val="20"/>
          <w:lang w:eastAsia="fr-FR"/>
        </w:rPr>
      </w:pPr>
      <w:r w:rsidRPr="009C2E5D">
        <w:rPr>
          <w:rFonts w:ascii="Arial" w:eastAsia="Arial" w:hAnsi="Arial" w:cs="Arial"/>
          <w:sz w:val="20"/>
          <w:szCs w:val="20"/>
          <w:lang w:eastAsia="fr-FR"/>
        </w:rPr>
        <w:t xml:space="preserve">Les droits épargnés sur le </w:t>
      </w:r>
      <w:r w:rsidRPr="00255A79">
        <w:rPr>
          <w:rFonts w:ascii="Arial" w:eastAsia="Arial" w:hAnsi="Arial" w:cs="Arial"/>
          <w:sz w:val="20"/>
          <w:szCs w:val="20"/>
          <w:lang w:eastAsia="fr-FR"/>
        </w:rPr>
        <w:t>CET peuvent servir à alimenter le PERECO</w:t>
      </w:r>
      <w:r w:rsidR="00553CA8" w:rsidRPr="00255A79">
        <w:rPr>
          <w:rFonts w:ascii="Arial" w:eastAsia="Arial" w:hAnsi="Arial" w:cs="Arial"/>
          <w:sz w:val="20"/>
          <w:szCs w:val="20"/>
          <w:lang w:eastAsia="fr-FR"/>
        </w:rPr>
        <w:t xml:space="preserve"> si la société vient à mettre en place un tel plan</w:t>
      </w:r>
      <w:r w:rsidRPr="00255A79">
        <w:rPr>
          <w:rFonts w:ascii="Arial" w:eastAsia="Arial" w:hAnsi="Arial" w:cs="Arial"/>
          <w:sz w:val="20"/>
          <w:szCs w:val="20"/>
          <w:lang w:eastAsia="fr-FR"/>
        </w:rPr>
        <w:t>. Dans ce cas ils</w:t>
      </w:r>
      <w:r w:rsidRPr="009C2E5D">
        <w:rPr>
          <w:rFonts w:ascii="Arial" w:eastAsia="Arial" w:hAnsi="Arial" w:cs="Arial"/>
          <w:sz w:val="20"/>
          <w:szCs w:val="20"/>
          <w:lang w:eastAsia="fr-FR"/>
        </w:rPr>
        <w:t xml:space="preserve"> sont considérés comme versement volontaire</w:t>
      </w:r>
      <w:r>
        <w:rPr>
          <w:rFonts w:ascii="Arial" w:eastAsia="Arial" w:hAnsi="Arial" w:cs="Arial"/>
          <w:sz w:val="20"/>
          <w:szCs w:val="20"/>
          <w:lang w:eastAsia="fr-FR"/>
        </w:rPr>
        <w:t>.</w:t>
      </w:r>
    </w:p>
    <w:p w14:paraId="42C6D796" w14:textId="77777777" w:rsidR="00703658" w:rsidRPr="009C2E5D" w:rsidRDefault="00703658" w:rsidP="00703658">
      <w:pPr>
        <w:spacing w:after="0"/>
        <w:jc w:val="both"/>
        <w:rPr>
          <w:rFonts w:ascii="Arial" w:eastAsia="Arial" w:hAnsi="Arial" w:cs="Arial"/>
          <w:sz w:val="20"/>
          <w:szCs w:val="20"/>
          <w:lang w:eastAsia="fr-FR"/>
        </w:rPr>
      </w:pPr>
    </w:p>
    <w:p w14:paraId="577D12D1" w14:textId="77777777" w:rsidR="00703658" w:rsidRPr="009C2E5D" w:rsidRDefault="00703658" w:rsidP="00703658">
      <w:pPr>
        <w:spacing w:after="0"/>
        <w:jc w:val="both"/>
        <w:rPr>
          <w:rStyle w:val="ElApptiartf"/>
          <w:rFonts w:ascii="Arial" w:eastAsia="Arial" w:hAnsi="Arial" w:cs="Arial"/>
          <w:sz w:val="20"/>
          <w:szCs w:val="20"/>
          <w:lang w:eastAsia="fr-FR"/>
        </w:rPr>
      </w:pPr>
      <w:r w:rsidRPr="009C2E5D">
        <w:rPr>
          <w:rStyle w:val="ElApptiartf"/>
          <w:rFonts w:ascii="Arial" w:eastAsia="Arial" w:hAnsi="Arial" w:cs="Arial"/>
          <w:sz w:val="20"/>
          <w:szCs w:val="20"/>
          <w:lang w:eastAsia="fr-FR"/>
        </w:rPr>
        <w:t>Article 9 - Information du salarié</w:t>
      </w:r>
    </w:p>
    <w:p w14:paraId="6E1831B3" w14:textId="77777777" w:rsidR="00703658" w:rsidRDefault="00703658" w:rsidP="00703658">
      <w:pPr>
        <w:pStyle w:val="ElAppp"/>
        <w:ind w:left="15" w:right="15"/>
        <w:jc w:val="both"/>
        <w:rPr>
          <w:sz w:val="20"/>
          <w:szCs w:val="20"/>
        </w:rPr>
      </w:pPr>
    </w:p>
    <w:p w14:paraId="717BFB24" w14:textId="77777777" w:rsidR="00703658" w:rsidRDefault="00703658" w:rsidP="00703658">
      <w:pPr>
        <w:pStyle w:val="ElAppp"/>
        <w:ind w:left="15" w:right="15"/>
        <w:jc w:val="both"/>
        <w:rPr>
          <w:sz w:val="20"/>
          <w:szCs w:val="20"/>
        </w:rPr>
      </w:pPr>
      <w:r w:rsidRPr="009C2E5D">
        <w:rPr>
          <w:sz w:val="20"/>
          <w:szCs w:val="20"/>
        </w:rPr>
        <w:t>Le salarié sera informé de l'état de son compte épargne-temps, tous les ans au mois de septembre par courrier individuel, joint à son bulletin de paie.</w:t>
      </w:r>
    </w:p>
    <w:p w14:paraId="54E11D2A" w14:textId="77777777" w:rsidR="00703658" w:rsidRDefault="00703658" w:rsidP="00703658">
      <w:pPr>
        <w:pStyle w:val="ElAppp"/>
        <w:ind w:left="15" w:right="15"/>
        <w:jc w:val="both"/>
        <w:rPr>
          <w:sz w:val="20"/>
          <w:szCs w:val="20"/>
        </w:rPr>
      </w:pPr>
    </w:p>
    <w:p w14:paraId="31126E5D" w14:textId="77777777" w:rsidR="00380472" w:rsidRDefault="00380472" w:rsidP="00703658">
      <w:pPr>
        <w:pStyle w:val="ElAppp"/>
        <w:ind w:left="15" w:right="15"/>
        <w:jc w:val="both"/>
        <w:rPr>
          <w:sz w:val="20"/>
          <w:szCs w:val="20"/>
        </w:rPr>
      </w:pPr>
    </w:p>
    <w:p w14:paraId="0C5B6A1E" w14:textId="77777777" w:rsidR="00703658" w:rsidRPr="009C2E5D" w:rsidRDefault="00703658" w:rsidP="00703658">
      <w:pPr>
        <w:spacing w:after="0"/>
        <w:jc w:val="both"/>
        <w:rPr>
          <w:rFonts w:ascii="Arial" w:eastAsia="Arial" w:hAnsi="Arial" w:cs="Arial"/>
          <w:sz w:val="20"/>
          <w:szCs w:val="20"/>
          <w:lang w:eastAsia="fr-FR"/>
        </w:rPr>
      </w:pPr>
      <w:r w:rsidRPr="009C2E5D">
        <w:rPr>
          <w:rStyle w:val="ElApptiartf"/>
          <w:rFonts w:ascii="Arial" w:eastAsia="Arial" w:hAnsi="Arial" w:cs="Arial"/>
          <w:sz w:val="20"/>
          <w:szCs w:val="20"/>
          <w:lang w:eastAsia="fr-FR"/>
        </w:rPr>
        <w:t>Article 10 Garantie des droits acquis sur le compte épargne-temps</w:t>
      </w:r>
    </w:p>
    <w:p w14:paraId="2DE403A5" w14:textId="77777777" w:rsidR="00703658" w:rsidRDefault="00703658" w:rsidP="00703658">
      <w:pPr>
        <w:pStyle w:val="ElAppp"/>
        <w:ind w:left="15" w:right="15"/>
        <w:jc w:val="both"/>
        <w:rPr>
          <w:sz w:val="20"/>
          <w:szCs w:val="20"/>
        </w:rPr>
      </w:pPr>
    </w:p>
    <w:p w14:paraId="4C3E0A41" w14:textId="77777777" w:rsidR="00703658" w:rsidRPr="00380472" w:rsidRDefault="00703658" w:rsidP="00703658">
      <w:pPr>
        <w:pStyle w:val="ElAppp"/>
        <w:ind w:left="15" w:right="15"/>
        <w:jc w:val="both"/>
        <w:rPr>
          <w:sz w:val="20"/>
          <w:szCs w:val="20"/>
        </w:rPr>
      </w:pPr>
      <w:r w:rsidRPr="009C2E5D">
        <w:rPr>
          <w:sz w:val="20"/>
          <w:szCs w:val="20"/>
        </w:rPr>
        <w:t xml:space="preserve">Pour les droits acquis, convertis en unités monétaires, qui excèdent le plus élevé </w:t>
      </w:r>
      <w:r w:rsidRPr="00380472">
        <w:rPr>
          <w:sz w:val="20"/>
          <w:szCs w:val="20"/>
        </w:rPr>
        <w:t>des plafonds de garantie de l'AGS, un dispositif de garantie est mis en place conformément à l'article </w:t>
      </w:r>
      <w:hyperlink w:history="1">
        <w:r w:rsidRPr="00380472">
          <w:rPr>
            <w:rStyle w:val="ElAppatextegrasRDP02link"/>
            <w:color w:val="auto"/>
            <w:sz w:val="20"/>
            <w:szCs w:val="20"/>
          </w:rPr>
          <w:t>L. 3154-2</w:t>
        </w:r>
      </w:hyperlink>
      <w:r w:rsidRPr="00380472">
        <w:rPr>
          <w:sz w:val="20"/>
          <w:szCs w:val="20"/>
        </w:rPr>
        <w:t xml:space="preserve"> du code du travail.</w:t>
      </w:r>
    </w:p>
    <w:p w14:paraId="62431CDC" w14:textId="77777777" w:rsidR="00703658" w:rsidRPr="0094626C" w:rsidRDefault="00703658" w:rsidP="00703658">
      <w:pPr>
        <w:pStyle w:val="ElAppp"/>
        <w:ind w:left="15" w:right="15"/>
        <w:jc w:val="both"/>
        <w:rPr>
          <w:sz w:val="20"/>
          <w:szCs w:val="20"/>
        </w:rPr>
      </w:pPr>
    </w:p>
    <w:p w14:paraId="49E398E2" w14:textId="77777777" w:rsidR="00703658" w:rsidRDefault="00703658" w:rsidP="00703658">
      <w:pPr>
        <w:spacing w:after="0"/>
        <w:jc w:val="both"/>
        <w:rPr>
          <w:rStyle w:val="ElApptiartf"/>
          <w:rFonts w:ascii="Arial" w:eastAsia="Arial" w:hAnsi="Arial" w:cs="Arial"/>
          <w:sz w:val="20"/>
          <w:szCs w:val="20"/>
          <w:lang w:eastAsia="fr-FR"/>
        </w:rPr>
      </w:pPr>
    </w:p>
    <w:p w14:paraId="5BE93A62" w14:textId="77777777" w:rsidR="003B22FE" w:rsidRPr="009C2E5D" w:rsidRDefault="003B22FE" w:rsidP="00703658">
      <w:pPr>
        <w:spacing w:after="0"/>
        <w:jc w:val="both"/>
        <w:rPr>
          <w:rStyle w:val="ElApptiartf"/>
          <w:rFonts w:ascii="Arial" w:eastAsia="Arial" w:hAnsi="Arial" w:cs="Arial"/>
          <w:sz w:val="20"/>
          <w:szCs w:val="20"/>
          <w:lang w:eastAsia="fr-FR"/>
        </w:rPr>
      </w:pPr>
    </w:p>
    <w:p w14:paraId="6E4BDDA5" w14:textId="77777777" w:rsidR="00703658" w:rsidRPr="009C2E5D" w:rsidRDefault="00703658" w:rsidP="00703658">
      <w:pPr>
        <w:spacing w:after="0"/>
        <w:jc w:val="both"/>
        <w:rPr>
          <w:rFonts w:ascii="Arial" w:eastAsia="Arial" w:hAnsi="Arial" w:cs="Arial"/>
          <w:sz w:val="20"/>
          <w:szCs w:val="20"/>
          <w:lang w:eastAsia="fr-FR"/>
        </w:rPr>
      </w:pPr>
      <w:r w:rsidRPr="009C2E5D">
        <w:rPr>
          <w:rStyle w:val="ElApptiartf"/>
          <w:rFonts w:ascii="Arial" w:eastAsia="Arial" w:hAnsi="Arial" w:cs="Arial"/>
          <w:sz w:val="20"/>
          <w:szCs w:val="20"/>
          <w:lang w:eastAsia="fr-FR"/>
        </w:rPr>
        <w:t>Article 11 - Durée de l'accord, révision, dénonciation</w:t>
      </w:r>
    </w:p>
    <w:p w14:paraId="384BA73E" w14:textId="77777777" w:rsidR="00703658" w:rsidRDefault="00703658" w:rsidP="00703658">
      <w:pPr>
        <w:pStyle w:val="ElAppp"/>
        <w:ind w:left="15" w:right="15"/>
        <w:jc w:val="both"/>
        <w:rPr>
          <w:sz w:val="20"/>
          <w:szCs w:val="20"/>
        </w:rPr>
      </w:pPr>
    </w:p>
    <w:p w14:paraId="797EEFD3" w14:textId="58ADD098" w:rsidR="00703658" w:rsidRPr="00553CA8" w:rsidRDefault="00703658" w:rsidP="00703658">
      <w:pPr>
        <w:pStyle w:val="ElAppp"/>
        <w:ind w:left="15" w:right="15"/>
        <w:jc w:val="both"/>
        <w:rPr>
          <w:sz w:val="20"/>
          <w:szCs w:val="20"/>
        </w:rPr>
      </w:pPr>
      <w:r w:rsidRPr="00553CA8">
        <w:rPr>
          <w:sz w:val="20"/>
          <w:szCs w:val="20"/>
        </w:rPr>
        <w:t>Le présent accord, conclu à durée indéterminée, s'appliquera à compter du 1</w:t>
      </w:r>
      <w:r w:rsidRPr="00553CA8">
        <w:rPr>
          <w:sz w:val="20"/>
          <w:szCs w:val="20"/>
          <w:vertAlign w:val="superscript"/>
        </w:rPr>
        <w:t xml:space="preserve">er </w:t>
      </w:r>
      <w:r w:rsidR="00553CA8" w:rsidRPr="00553CA8">
        <w:rPr>
          <w:sz w:val="20"/>
          <w:szCs w:val="20"/>
        </w:rPr>
        <w:t>octobre</w:t>
      </w:r>
      <w:r w:rsidR="006A46AF" w:rsidRPr="00553CA8">
        <w:rPr>
          <w:sz w:val="20"/>
          <w:szCs w:val="20"/>
        </w:rPr>
        <w:t xml:space="preserve"> </w:t>
      </w:r>
      <w:r w:rsidRPr="00553CA8">
        <w:rPr>
          <w:sz w:val="20"/>
          <w:szCs w:val="20"/>
        </w:rPr>
        <w:t>2025.</w:t>
      </w:r>
    </w:p>
    <w:p w14:paraId="34B3F2EB" w14:textId="77777777" w:rsidR="00703658" w:rsidRPr="00553CA8" w:rsidRDefault="00703658" w:rsidP="00703658">
      <w:pPr>
        <w:spacing w:after="0"/>
        <w:jc w:val="both"/>
        <w:rPr>
          <w:rFonts w:ascii="Arial" w:eastAsia="Arial" w:hAnsi="Arial" w:cs="Arial"/>
          <w:sz w:val="20"/>
          <w:szCs w:val="20"/>
          <w:lang w:eastAsia="fr-FR"/>
        </w:rPr>
      </w:pPr>
    </w:p>
    <w:p w14:paraId="63D4AD67" w14:textId="77777777" w:rsidR="00703658" w:rsidRPr="009C2E5D" w:rsidRDefault="00703658" w:rsidP="00703658">
      <w:pPr>
        <w:spacing w:after="0"/>
        <w:jc w:val="both"/>
        <w:rPr>
          <w:rFonts w:ascii="Arial" w:eastAsia="Arial" w:hAnsi="Arial" w:cs="Arial"/>
          <w:sz w:val="20"/>
          <w:szCs w:val="20"/>
          <w:lang w:eastAsia="fr-FR"/>
        </w:rPr>
      </w:pPr>
      <w:r w:rsidRPr="00553CA8">
        <w:rPr>
          <w:rFonts w:ascii="Arial" w:eastAsia="Arial" w:hAnsi="Arial" w:cs="Arial"/>
          <w:sz w:val="20"/>
          <w:szCs w:val="20"/>
          <w:lang w:eastAsia="fr-FR"/>
        </w:rPr>
        <w:t>Le présent accord pourra être dénoncé par l'une ou l'autre des parties signataires.</w:t>
      </w:r>
    </w:p>
    <w:p w14:paraId="7D34F5C7" w14:textId="77777777" w:rsidR="00703658" w:rsidRDefault="00703658" w:rsidP="00703658">
      <w:pPr>
        <w:spacing w:after="0"/>
        <w:jc w:val="both"/>
        <w:rPr>
          <w:rFonts w:ascii="Arial" w:eastAsia="Arial" w:hAnsi="Arial" w:cs="Arial"/>
          <w:sz w:val="20"/>
          <w:szCs w:val="20"/>
          <w:lang w:eastAsia="fr-FR"/>
        </w:rPr>
      </w:pPr>
    </w:p>
    <w:p w14:paraId="6C0206F5" w14:textId="77777777" w:rsidR="00703658" w:rsidRPr="009C2E5D" w:rsidRDefault="00703658" w:rsidP="00703658">
      <w:pPr>
        <w:spacing w:after="0"/>
        <w:jc w:val="both"/>
        <w:rPr>
          <w:rFonts w:ascii="Arial" w:eastAsia="Arial" w:hAnsi="Arial" w:cs="Arial"/>
          <w:sz w:val="20"/>
          <w:szCs w:val="20"/>
          <w:lang w:eastAsia="fr-FR"/>
        </w:rPr>
      </w:pPr>
      <w:r w:rsidRPr="009C2E5D">
        <w:rPr>
          <w:rFonts w:ascii="Arial" w:eastAsia="Arial" w:hAnsi="Arial" w:cs="Arial"/>
          <w:sz w:val="20"/>
          <w:szCs w:val="20"/>
          <w:lang w:eastAsia="fr-FR"/>
        </w:rPr>
        <w:t>La dénonciation pourra avoir lieu sous respect d'un préavis de trois mois.</w:t>
      </w:r>
    </w:p>
    <w:p w14:paraId="0B4020A7" w14:textId="77777777" w:rsidR="00703658" w:rsidRPr="009C2E5D" w:rsidRDefault="00703658" w:rsidP="00703658">
      <w:pPr>
        <w:spacing w:after="0"/>
        <w:jc w:val="both"/>
        <w:rPr>
          <w:rFonts w:ascii="Arial" w:eastAsia="Arial" w:hAnsi="Arial" w:cs="Arial"/>
          <w:sz w:val="20"/>
          <w:szCs w:val="20"/>
          <w:lang w:eastAsia="fr-FR"/>
        </w:rPr>
      </w:pPr>
    </w:p>
    <w:p w14:paraId="0577ACDC" w14:textId="77777777" w:rsidR="00703658" w:rsidRPr="009C2E5D" w:rsidRDefault="00703658" w:rsidP="00703658">
      <w:pPr>
        <w:spacing w:after="0"/>
        <w:jc w:val="both"/>
        <w:rPr>
          <w:rFonts w:ascii="Arial" w:eastAsia="Arial" w:hAnsi="Arial" w:cs="Arial"/>
          <w:sz w:val="20"/>
          <w:szCs w:val="20"/>
          <w:lang w:eastAsia="fr-FR"/>
        </w:rPr>
      </w:pPr>
      <w:r w:rsidRPr="009C2E5D">
        <w:rPr>
          <w:rFonts w:ascii="Arial" w:eastAsia="Arial" w:hAnsi="Arial" w:cs="Arial"/>
          <w:sz w:val="20"/>
          <w:szCs w:val="20"/>
          <w:lang w:eastAsia="fr-FR"/>
        </w:rPr>
        <w:t xml:space="preserve">La partie qui dénonce l'accord doit notifier cette décision par lettre recommandée avec accusé de réception à l'autre partie et à la </w:t>
      </w:r>
      <w:r w:rsidR="00FF2315">
        <w:rPr>
          <w:rFonts w:ascii="Arial" w:eastAsia="Arial" w:hAnsi="Arial" w:cs="Arial"/>
          <w:sz w:val="20"/>
          <w:szCs w:val="20"/>
          <w:lang w:eastAsia="fr-FR"/>
        </w:rPr>
        <w:t>DREETS</w:t>
      </w:r>
      <w:r w:rsidRPr="009C2E5D">
        <w:rPr>
          <w:rFonts w:ascii="Arial" w:eastAsia="Arial" w:hAnsi="Arial" w:cs="Arial"/>
          <w:sz w:val="20"/>
          <w:szCs w:val="20"/>
          <w:lang w:eastAsia="fr-FR"/>
        </w:rPr>
        <w:t>.</w:t>
      </w:r>
    </w:p>
    <w:p w14:paraId="1D7B270A" w14:textId="77777777" w:rsidR="00703658" w:rsidRDefault="00703658" w:rsidP="00703658">
      <w:pPr>
        <w:pStyle w:val="ElAppp"/>
        <w:ind w:left="15" w:right="15"/>
        <w:jc w:val="both"/>
        <w:rPr>
          <w:sz w:val="20"/>
          <w:szCs w:val="20"/>
        </w:rPr>
      </w:pPr>
    </w:p>
    <w:p w14:paraId="2E2CDF42" w14:textId="77777777" w:rsidR="00703658" w:rsidRDefault="00703658" w:rsidP="00703658">
      <w:pPr>
        <w:pStyle w:val="ElAppp"/>
        <w:ind w:left="15" w:right="15"/>
        <w:jc w:val="both"/>
        <w:rPr>
          <w:sz w:val="20"/>
          <w:szCs w:val="20"/>
        </w:rPr>
      </w:pPr>
      <w:r w:rsidRPr="009C2E5D">
        <w:rPr>
          <w:sz w:val="20"/>
          <w:szCs w:val="20"/>
        </w:rPr>
        <w:t>En cas de difficultés d'application du compte épargne-temps, les parties signataires se réuniront à l'initiative de la partie la plus diligente afin d'examiner les aménagements à apporter.</w:t>
      </w:r>
    </w:p>
    <w:p w14:paraId="4F904CB7" w14:textId="77777777" w:rsidR="00703658" w:rsidRPr="009C2E5D" w:rsidRDefault="00703658" w:rsidP="00703658">
      <w:pPr>
        <w:pStyle w:val="ElAppp"/>
        <w:ind w:left="15" w:right="15"/>
        <w:jc w:val="both"/>
        <w:rPr>
          <w:sz w:val="20"/>
          <w:szCs w:val="20"/>
        </w:rPr>
      </w:pPr>
    </w:p>
    <w:p w14:paraId="06971CD3" w14:textId="77777777" w:rsidR="00703658" w:rsidRPr="009C2E5D" w:rsidRDefault="00703658" w:rsidP="00703658">
      <w:pPr>
        <w:pStyle w:val="ElAppp"/>
        <w:ind w:right="15"/>
        <w:jc w:val="both"/>
        <w:rPr>
          <w:sz w:val="20"/>
          <w:szCs w:val="20"/>
        </w:rPr>
      </w:pPr>
    </w:p>
    <w:p w14:paraId="551A12EF" w14:textId="77777777" w:rsidR="00703658" w:rsidRPr="009C2E5D" w:rsidRDefault="00703658" w:rsidP="00703658">
      <w:pPr>
        <w:spacing w:after="0"/>
        <w:jc w:val="both"/>
        <w:rPr>
          <w:rStyle w:val="ElApptiartf"/>
          <w:rFonts w:ascii="Arial" w:eastAsia="Arial" w:hAnsi="Arial" w:cs="Arial"/>
          <w:sz w:val="20"/>
          <w:szCs w:val="20"/>
          <w:lang w:eastAsia="fr-FR"/>
        </w:rPr>
      </w:pPr>
      <w:r w:rsidRPr="009C2E5D">
        <w:rPr>
          <w:rStyle w:val="ElApptiartf"/>
          <w:rFonts w:ascii="Arial" w:eastAsia="Arial" w:hAnsi="Arial" w:cs="Arial"/>
          <w:sz w:val="20"/>
          <w:szCs w:val="20"/>
          <w:lang w:eastAsia="fr-FR"/>
        </w:rPr>
        <w:t>Article 12- Publicité et dépôt de l’accord</w:t>
      </w:r>
    </w:p>
    <w:p w14:paraId="2A1F701D" w14:textId="77777777" w:rsidR="00380472" w:rsidRDefault="00380472" w:rsidP="00380472">
      <w:pPr>
        <w:pStyle w:val="ElAppp"/>
        <w:ind w:right="15"/>
        <w:jc w:val="both"/>
        <w:rPr>
          <w:sz w:val="20"/>
          <w:szCs w:val="20"/>
        </w:rPr>
      </w:pPr>
    </w:p>
    <w:p w14:paraId="1E50FB9D" w14:textId="77777777" w:rsidR="00A550AA" w:rsidRPr="00B264A1" w:rsidRDefault="00A550AA" w:rsidP="00380472">
      <w:pPr>
        <w:pStyle w:val="ElAppp"/>
        <w:ind w:right="15"/>
        <w:jc w:val="both"/>
        <w:rPr>
          <w:sz w:val="20"/>
          <w:szCs w:val="20"/>
        </w:rPr>
      </w:pPr>
      <w:r w:rsidRPr="00B264A1">
        <w:rPr>
          <w:sz w:val="20"/>
          <w:szCs w:val="20"/>
        </w:rPr>
        <w:t>L’accord sera déposé par la Direction auprès de la DREETS selon les modalités de dépôt électronique requises par la plateforme « téléaccords.travail-emploi.gouv.fr ».</w:t>
      </w:r>
    </w:p>
    <w:p w14:paraId="03EFCA41" w14:textId="77777777" w:rsidR="00A550AA" w:rsidRPr="00B264A1" w:rsidRDefault="00A550AA" w:rsidP="00380472">
      <w:pPr>
        <w:pStyle w:val="ElAppp"/>
        <w:ind w:right="15"/>
        <w:jc w:val="both"/>
        <w:rPr>
          <w:sz w:val="20"/>
          <w:szCs w:val="20"/>
        </w:rPr>
      </w:pPr>
    </w:p>
    <w:p w14:paraId="029900BC" w14:textId="77777777" w:rsidR="00A550AA" w:rsidRPr="00B264A1" w:rsidRDefault="00A550AA" w:rsidP="00380472">
      <w:pPr>
        <w:pStyle w:val="ElAppp"/>
        <w:ind w:right="15"/>
        <w:jc w:val="both"/>
        <w:rPr>
          <w:sz w:val="20"/>
          <w:szCs w:val="20"/>
        </w:rPr>
      </w:pPr>
      <w:r w:rsidRPr="00B264A1">
        <w:rPr>
          <w:sz w:val="20"/>
          <w:szCs w:val="20"/>
        </w:rPr>
        <w:t>Un exemplaire sera adressé au greffe du Conseil de Prud’hommes compétente.</w:t>
      </w:r>
    </w:p>
    <w:p w14:paraId="5F96A722" w14:textId="77777777" w:rsidR="00A550AA" w:rsidRPr="00B264A1" w:rsidRDefault="00A550AA" w:rsidP="00380472">
      <w:pPr>
        <w:pStyle w:val="ElAppp"/>
        <w:ind w:right="15"/>
        <w:jc w:val="both"/>
        <w:rPr>
          <w:sz w:val="20"/>
          <w:szCs w:val="20"/>
        </w:rPr>
      </w:pPr>
    </w:p>
    <w:p w14:paraId="4B4B3220" w14:textId="6BD8310C" w:rsidR="00A550AA" w:rsidRPr="00B264A1" w:rsidRDefault="00A550AA" w:rsidP="00380472">
      <w:pPr>
        <w:pStyle w:val="ElAppp"/>
        <w:ind w:right="15"/>
        <w:jc w:val="both"/>
        <w:rPr>
          <w:sz w:val="20"/>
          <w:szCs w:val="20"/>
        </w:rPr>
      </w:pPr>
      <w:r w:rsidRPr="00B264A1">
        <w:rPr>
          <w:sz w:val="20"/>
          <w:szCs w:val="20"/>
        </w:rPr>
        <w:t>Le contenu du présent accord collectif est à la disposition du personnel sur l’intranet.</w:t>
      </w:r>
    </w:p>
    <w:p w14:paraId="5B95CD12" w14:textId="77777777" w:rsidR="00A550AA" w:rsidRPr="00B264A1" w:rsidRDefault="00A550AA" w:rsidP="00380472">
      <w:pPr>
        <w:pStyle w:val="ElAppp"/>
        <w:ind w:right="15"/>
        <w:jc w:val="both"/>
        <w:rPr>
          <w:sz w:val="20"/>
          <w:szCs w:val="20"/>
        </w:rPr>
      </w:pPr>
    </w:p>
    <w:p w14:paraId="47A21CE4" w14:textId="77777777" w:rsidR="00A550AA" w:rsidRDefault="00A550AA" w:rsidP="00380472">
      <w:pPr>
        <w:pStyle w:val="ElAppp"/>
        <w:ind w:right="15"/>
        <w:jc w:val="both"/>
        <w:rPr>
          <w:sz w:val="20"/>
          <w:szCs w:val="20"/>
        </w:rPr>
      </w:pPr>
      <w:r w:rsidRPr="00B264A1">
        <w:rPr>
          <w:sz w:val="20"/>
          <w:szCs w:val="20"/>
        </w:rPr>
        <w:t>Le présent accord est fait en nombre suffisant pour remise à chacune des parties.</w:t>
      </w:r>
    </w:p>
    <w:p w14:paraId="5220BBB2" w14:textId="77777777" w:rsidR="006A46AF" w:rsidRDefault="006A46AF" w:rsidP="00380472">
      <w:pPr>
        <w:pStyle w:val="ElAppp"/>
        <w:ind w:right="15"/>
        <w:jc w:val="both"/>
        <w:rPr>
          <w:sz w:val="20"/>
          <w:szCs w:val="20"/>
        </w:rPr>
      </w:pPr>
    </w:p>
    <w:p w14:paraId="13CB595B" w14:textId="77777777" w:rsidR="00A550AA" w:rsidRDefault="00A550AA" w:rsidP="00380472">
      <w:pPr>
        <w:pStyle w:val="ElAppp"/>
        <w:ind w:right="15"/>
        <w:jc w:val="both"/>
        <w:rPr>
          <w:sz w:val="20"/>
          <w:szCs w:val="20"/>
        </w:rPr>
      </w:pPr>
    </w:p>
    <w:p w14:paraId="6D9C8D39" w14:textId="77777777" w:rsidR="00A550AA" w:rsidRDefault="00A550AA" w:rsidP="00380472">
      <w:pPr>
        <w:pStyle w:val="ElAppp"/>
        <w:ind w:right="15"/>
        <w:jc w:val="both"/>
        <w:rPr>
          <w:sz w:val="20"/>
          <w:szCs w:val="20"/>
        </w:rPr>
      </w:pPr>
    </w:p>
    <w:p w14:paraId="446BFD3A" w14:textId="14FAC64A" w:rsidR="00380472" w:rsidRDefault="00380472" w:rsidP="00380472">
      <w:pPr>
        <w:pStyle w:val="ElAppp"/>
        <w:ind w:right="15"/>
        <w:jc w:val="both"/>
        <w:rPr>
          <w:color w:val="0E0E0E"/>
          <w:sz w:val="20"/>
          <w:szCs w:val="20"/>
        </w:rPr>
      </w:pPr>
      <w:r w:rsidRPr="00DB164C">
        <w:rPr>
          <w:color w:val="0E0E0E"/>
          <w:sz w:val="20"/>
          <w:szCs w:val="20"/>
        </w:rPr>
        <w:t>Fait à</w:t>
      </w:r>
      <w:r>
        <w:rPr>
          <w:color w:val="0E0E0E"/>
          <w:sz w:val="20"/>
          <w:szCs w:val="20"/>
        </w:rPr>
        <w:t xml:space="preserve"> </w:t>
      </w:r>
      <w:r w:rsidR="00553CA8" w:rsidRPr="002B5C49">
        <w:rPr>
          <w:color w:val="0E0E0E"/>
          <w:sz w:val="20"/>
          <w:szCs w:val="20"/>
        </w:rPr>
        <w:t>CORMELLES-LE-ROYAL</w:t>
      </w:r>
    </w:p>
    <w:p w14:paraId="2302B7D9" w14:textId="06435D20" w:rsidR="00380472" w:rsidRPr="002B5C49" w:rsidRDefault="00553CA8" w:rsidP="00380472">
      <w:pPr>
        <w:pStyle w:val="ElAppp"/>
        <w:ind w:right="15"/>
        <w:jc w:val="both"/>
        <w:rPr>
          <w:color w:val="0E0E0E"/>
          <w:sz w:val="20"/>
          <w:szCs w:val="20"/>
        </w:rPr>
      </w:pPr>
      <w:r w:rsidRPr="002B5C49">
        <w:rPr>
          <w:color w:val="0E0E0E"/>
          <w:sz w:val="20"/>
          <w:szCs w:val="20"/>
        </w:rPr>
        <w:t xml:space="preserve">Le </w:t>
      </w:r>
    </w:p>
    <w:p w14:paraId="675E05EE" w14:textId="22D64EE3" w:rsidR="00A550AA" w:rsidRDefault="00A550AA" w:rsidP="00380472">
      <w:pPr>
        <w:pStyle w:val="ElAppp"/>
        <w:ind w:right="15"/>
        <w:jc w:val="both"/>
        <w:rPr>
          <w:color w:val="0E0E0E"/>
          <w:sz w:val="20"/>
          <w:szCs w:val="20"/>
        </w:rPr>
      </w:pPr>
    </w:p>
    <w:p w14:paraId="129D0E18" w14:textId="77777777" w:rsidR="00553CA8" w:rsidRDefault="00553CA8" w:rsidP="00380472">
      <w:pPr>
        <w:pStyle w:val="ElAppp"/>
        <w:ind w:right="15"/>
        <w:jc w:val="both"/>
        <w:rPr>
          <w:color w:val="0E0E0E"/>
          <w:sz w:val="20"/>
          <w:szCs w:val="20"/>
        </w:rPr>
      </w:pPr>
    </w:p>
    <w:p w14:paraId="4CB53BF2" w14:textId="0CB1FA27" w:rsidR="00A550AA" w:rsidRPr="00553CA8" w:rsidRDefault="00553CA8" w:rsidP="00380472">
      <w:pPr>
        <w:pStyle w:val="ElAppp"/>
        <w:ind w:right="15"/>
        <w:jc w:val="both"/>
        <w:rPr>
          <w:b/>
          <w:color w:val="0E0E0E"/>
          <w:sz w:val="20"/>
          <w:szCs w:val="20"/>
        </w:rPr>
      </w:pPr>
      <w:r w:rsidRPr="00553CA8">
        <w:rPr>
          <w:b/>
          <w:color w:val="0E0E0E"/>
          <w:sz w:val="20"/>
          <w:szCs w:val="20"/>
        </w:rPr>
        <w:t>Les élus titulaires</w:t>
      </w:r>
      <w:r w:rsidR="00380472" w:rsidRPr="00553CA8">
        <w:rPr>
          <w:b/>
          <w:color w:val="0E0E0E"/>
          <w:sz w:val="20"/>
          <w:szCs w:val="20"/>
        </w:rPr>
        <w:tab/>
      </w:r>
      <w:r w:rsidR="00380472" w:rsidRPr="00553CA8">
        <w:rPr>
          <w:b/>
          <w:color w:val="0E0E0E"/>
          <w:sz w:val="20"/>
          <w:szCs w:val="20"/>
        </w:rPr>
        <w:tab/>
      </w:r>
      <w:r w:rsidR="00380472" w:rsidRPr="00553CA8">
        <w:rPr>
          <w:b/>
          <w:color w:val="0E0E0E"/>
          <w:sz w:val="20"/>
          <w:szCs w:val="20"/>
        </w:rPr>
        <w:tab/>
      </w:r>
      <w:r w:rsidR="00380472" w:rsidRPr="00553CA8">
        <w:rPr>
          <w:b/>
          <w:color w:val="0E0E0E"/>
          <w:sz w:val="20"/>
          <w:szCs w:val="20"/>
        </w:rPr>
        <w:tab/>
      </w:r>
      <w:r w:rsidR="00380472" w:rsidRPr="00553CA8">
        <w:rPr>
          <w:b/>
          <w:color w:val="0E0E0E"/>
          <w:sz w:val="20"/>
          <w:szCs w:val="20"/>
        </w:rPr>
        <w:tab/>
      </w:r>
      <w:r w:rsidR="00380472" w:rsidRPr="00553CA8">
        <w:rPr>
          <w:b/>
          <w:color w:val="0E0E0E"/>
          <w:sz w:val="20"/>
          <w:szCs w:val="20"/>
        </w:rPr>
        <w:tab/>
        <w:t xml:space="preserve">Pour la société </w:t>
      </w:r>
    </w:p>
    <w:p w14:paraId="75D69866" w14:textId="01AC96F0" w:rsidR="00553CA8" w:rsidRPr="00553CA8" w:rsidRDefault="00011137" w:rsidP="00553CA8">
      <w:pPr>
        <w:pStyle w:val="ElAppp"/>
        <w:ind w:right="15"/>
        <w:jc w:val="both"/>
        <w:rPr>
          <w:b/>
          <w:color w:val="0E0E0E"/>
          <w:sz w:val="20"/>
          <w:szCs w:val="20"/>
        </w:rPr>
      </w:pPr>
      <w:r>
        <w:rPr>
          <w:b/>
          <w:sz w:val="20"/>
          <w:szCs w:val="20"/>
        </w:rPr>
        <w:t>X</w:t>
      </w:r>
      <w:bookmarkStart w:id="1" w:name="_GoBack"/>
      <w:bookmarkEnd w:id="1"/>
      <w:r>
        <w:rPr>
          <w:b/>
          <w:sz w:val="20"/>
          <w:szCs w:val="20"/>
        </w:rPr>
        <w:t>XX</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XXX</w:t>
      </w:r>
      <w:r w:rsidR="00553CA8" w:rsidRPr="00553CA8">
        <w:rPr>
          <w:b/>
          <w:sz w:val="20"/>
          <w:szCs w:val="20"/>
        </w:rPr>
        <w:tab/>
      </w:r>
      <w:r w:rsidR="00553CA8" w:rsidRPr="00553CA8">
        <w:rPr>
          <w:b/>
          <w:sz w:val="20"/>
          <w:szCs w:val="20"/>
        </w:rPr>
        <w:tab/>
      </w:r>
      <w:r w:rsidR="00553CA8" w:rsidRPr="00553CA8">
        <w:rPr>
          <w:b/>
          <w:sz w:val="20"/>
          <w:szCs w:val="20"/>
        </w:rPr>
        <w:tab/>
      </w:r>
      <w:r w:rsidR="00553CA8" w:rsidRPr="00553CA8">
        <w:rPr>
          <w:b/>
          <w:sz w:val="20"/>
          <w:szCs w:val="20"/>
        </w:rPr>
        <w:tab/>
      </w:r>
      <w:r w:rsidR="00553CA8" w:rsidRPr="00553CA8">
        <w:rPr>
          <w:b/>
          <w:sz w:val="20"/>
          <w:szCs w:val="20"/>
        </w:rPr>
        <w:tab/>
      </w:r>
      <w:r w:rsidR="00553CA8" w:rsidRPr="00553CA8">
        <w:rPr>
          <w:b/>
          <w:sz w:val="20"/>
          <w:szCs w:val="20"/>
        </w:rPr>
        <w:tab/>
      </w:r>
    </w:p>
    <w:p w14:paraId="2BF2E06A" w14:textId="3DDCF516" w:rsidR="00553CA8" w:rsidRPr="00553CA8" w:rsidRDefault="00553CA8" w:rsidP="00553CA8">
      <w:pPr>
        <w:tabs>
          <w:tab w:val="left" w:pos="0"/>
        </w:tabs>
        <w:ind w:right="-1"/>
        <w:rPr>
          <w:rFonts w:ascii="Arial" w:hAnsi="Arial" w:cs="Arial"/>
          <w:b/>
          <w:sz w:val="20"/>
          <w:szCs w:val="20"/>
        </w:rPr>
      </w:pPr>
    </w:p>
    <w:p w14:paraId="5604D29B" w14:textId="0D6F6E54" w:rsidR="00011137" w:rsidRDefault="00380472" w:rsidP="00011137">
      <w:pPr>
        <w:pStyle w:val="ElAppp"/>
        <w:ind w:right="15"/>
        <w:jc w:val="both"/>
        <w:rPr>
          <w:b/>
          <w:color w:val="0E0E0E"/>
          <w:sz w:val="20"/>
          <w:szCs w:val="20"/>
        </w:rPr>
      </w:pPr>
      <w:r w:rsidRPr="00553CA8">
        <w:rPr>
          <w:b/>
          <w:color w:val="0E0E0E"/>
          <w:sz w:val="20"/>
          <w:szCs w:val="20"/>
        </w:rPr>
        <w:tab/>
      </w:r>
    </w:p>
    <w:p w14:paraId="2FC17F8B" w14:textId="51705FDB" w:rsidR="00703658" w:rsidRPr="00553CA8" w:rsidRDefault="00553CA8" w:rsidP="00553CA8">
      <w:pPr>
        <w:pStyle w:val="ElAppp"/>
        <w:ind w:right="15"/>
        <w:jc w:val="both"/>
        <w:rPr>
          <w:b/>
          <w:color w:val="0E0E0E"/>
          <w:sz w:val="20"/>
          <w:szCs w:val="20"/>
        </w:rPr>
      </w:pPr>
      <w:r>
        <w:rPr>
          <w:b/>
          <w:color w:val="0E0E0E"/>
          <w:sz w:val="20"/>
          <w:szCs w:val="20"/>
        </w:rPr>
        <w:tab/>
      </w:r>
      <w:r>
        <w:rPr>
          <w:b/>
          <w:color w:val="0E0E0E"/>
          <w:sz w:val="20"/>
          <w:szCs w:val="20"/>
        </w:rPr>
        <w:tab/>
      </w:r>
      <w:r>
        <w:rPr>
          <w:b/>
          <w:color w:val="0E0E0E"/>
          <w:sz w:val="20"/>
          <w:szCs w:val="20"/>
        </w:rPr>
        <w:tab/>
      </w:r>
    </w:p>
    <w:sectPr w:rsidR="00703658" w:rsidRPr="00553C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C4883" w14:textId="77777777" w:rsidR="00046071" w:rsidRDefault="00046071" w:rsidP="003C4B16">
      <w:pPr>
        <w:spacing w:after="0" w:line="240" w:lineRule="auto"/>
      </w:pPr>
      <w:r>
        <w:separator/>
      </w:r>
    </w:p>
  </w:endnote>
  <w:endnote w:type="continuationSeparator" w:id="0">
    <w:p w14:paraId="456E040F" w14:textId="77777777" w:rsidR="00046071" w:rsidRDefault="00046071" w:rsidP="003C4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7C2AA" w14:textId="77777777" w:rsidR="00553CA8" w:rsidRPr="005C440C" w:rsidRDefault="00553CA8" w:rsidP="00553CA8">
    <w:pPr>
      <w:pStyle w:val="Pieddepage"/>
      <w:jc w:val="center"/>
      <w:rPr>
        <w:sz w:val="18"/>
        <w:szCs w:val="18"/>
      </w:rPr>
    </w:pPr>
    <w:r>
      <w:rPr>
        <w:sz w:val="18"/>
        <w:szCs w:val="18"/>
      </w:rPr>
      <w:t>ONE EXPERT - 8 RUE DE NAVARRE 14123 CORMELLES-LE-ROYAL</w:t>
    </w:r>
  </w:p>
  <w:p w14:paraId="0C2778E0" w14:textId="25598B0A" w:rsidR="003C4B16" w:rsidRPr="00553CA8" w:rsidRDefault="003C4B16" w:rsidP="00553CA8">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4409E" w14:textId="77777777" w:rsidR="00046071" w:rsidRDefault="00046071" w:rsidP="003C4B16">
      <w:pPr>
        <w:spacing w:after="0" w:line="240" w:lineRule="auto"/>
      </w:pPr>
      <w:r>
        <w:separator/>
      </w:r>
    </w:p>
  </w:footnote>
  <w:footnote w:type="continuationSeparator" w:id="0">
    <w:p w14:paraId="0CD75367" w14:textId="77777777" w:rsidR="00046071" w:rsidRDefault="00046071" w:rsidP="003C4B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F7224" w14:textId="769381F9" w:rsidR="003C4B16" w:rsidRDefault="00553CA8" w:rsidP="003C4B16">
    <w:pPr>
      <w:pStyle w:val="En-tte"/>
      <w:jc w:val="right"/>
    </w:pPr>
    <w:r w:rsidRPr="00730500">
      <w:rPr>
        <w:noProof/>
        <w:lang w:eastAsia="fr-FR"/>
      </w:rPr>
      <w:drawing>
        <wp:inline distT="0" distB="0" distL="0" distR="0" wp14:anchorId="5F2D164F" wp14:editId="52432FF4">
          <wp:extent cx="1628775" cy="5048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504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838C6"/>
    <w:multiLevelType w:val="hybridMultilevel"/>
    <w:tmpl w:val="A7FE53E8"/>
    <w:lvl w:ilvl="0" w:tplc="250A3DC2">
      <w:start w:val="4"/>
      <w:numFmt w:val="bullet"/>
      <w:lvlText w:val="-"/>
      <w:lvlJc w:val="left"/>
      <w:pPr>
        <w:ind w:left="1080" w:hanging="360"/>
      </w:pPr>
      <w:rPr>
        <w:rFonts w:ascii="Times New Roman" w:eastAsia="Arial" w:hAnsi="Times New Roman" w:cs="Times New Roman"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 w15:restartNumberingAfterBreak="0">
    <w:nsid w:val="406C3585"/>
    <w:multiLevelType w:val="hybridMultilevel"/>
    <w:tmpl w:val="F8F801A8"/>
    <w:lvl w:ilvl="0" w:tplc="A68CFCCA">
      <w:numFmt w:val="bullet"/>
      <w:lvlText w:val="-"/>
      <w:lvlJc w:val="left"/>
      <w:pPr>
        <w:ind w:left="1080" w:hanging="360"/>
      </w:pPr>
      <w:rPr>
        <w:rFonts w:ascii="Arial" w:eastAsia="Arial" w:hAnsi="Ari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45FE6057"/>
    <w:multiLevelType w:val="hybridMultilevel"/>
    <w:tmpl w:val="57721A8E"/>
    <w:lvl w:ilvl="0" w:tplc="35C42234">
      <w:numFmt w:val="bullet"/>
      <w:lvlText w:val="-"/>
      <w:lvlJc w:val="left"/>
      <w:pPr>
        <w:ind w:left="1080" w:hanging="360"/>
      </w:pPr>
      <w:rPr>
        <w:rFonts w:ascii="Arial" w:eastAsia="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2C5BAA"/>
    <w:multiLevelType w:val="hybridMultilevel"/>
    <w:tmpl w:val="81424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0848D3"/>
    <w:multiLevelType w:val="hybridMultilevel"/>
    <w:tmpl w:val="A244B130"/>
    <w:lvl w:ilvl="0" w:tplc="35C42234">
      <w:numFmt w:val="bullet"/>
      <w:lvlText w:val="-"/>
      <w:lvlJc w:val="left"/>
      <w:pPr>
        <w:ind w:left="1080" w:hanging="360"/>
      </w:pPr>
      <w:rPr>
        <w:rFonts w:ascii="Arial" w:eastAsia="Arial" w:hAnsi="Ari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64F55B60"/>
    <w:multiLevelType w:val="hybridMultilevel"/>
    <w:tmpl w:val="768C4402"/>
    <w:lvl w:ilvl="0" w:tplc="CCD829AC">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B16"/>
    <w:rsid w:val="00011137"/>
    <w:rsid w:val="00017180"/>
    <w:rsid w:val="00046071"/>
    <w:rsid w:val="000879B1"/>
    <w:rsid w:val="000E3FE9"/>
    <w:rsid w:val="0022389B"/>
    <w:rsid w:val="00255A79"/>
    <w:rsid w:val="002B5C49"/>
    <w:rsid w:val="002B728C"/>
    <w:rsid w:val="00354A6B"/>
    <w:rsid w:val="00365C35"/>
    <w:rsid w:val="00380472"/>
    <w:rsid w:val="003B22FE"/>
    <w:rsid w:val="003C128E"/>
    <w:rsid w:val="003C28C0"/>
    <w:rsid w:val="003C4B16"/>
    <w:rsid w:val="003D0B56"/>
    <w:rsid w:val="00430F45"/>
    <w:rsid w:val="004367A3"/>
    <w:rsid w:val="00553CA8"/>
    <w:rsid w:val="005A2B42"/>
    <w:rsid w:val="005C7F96"/>
    <w:rsid w:val="005E2A10"/>
    <w:rsid w:val="00611890"/>
    <w:rsid w:val="00622241"/>
    <w:rsid w:val="006300D6"/>
    <w:rsid w:val="006A46AF"/>
    <w:rsid w:val="00703658"/>
    <w:rsid w:val="007C2358"/>
    <w:rsid w:val="00803E99"/>
    <w:rsid w:val="008337C9"/>
    <w:rsid w:val="008B1F58"/>
    <w:rsid w:val="008F188B"/>
    <w:rsid w:val="00937D11"/>
    <w:rsid w:val="00A550AA"/>
    <w:rsid w:val="00A654F3"/>
    <w:rsid w:val="00AA055F"/>
    <w:rsid w:val="00B264A1"/>
    <w:rsid w:val="00B608A7"/>
    <w:rsid w:val="00CF0A5C"/>
    <w:rsid w:val="00D0014E"/>
    <w:rsid w:val="00D769DA"/>
    <w:rsid w:val="00DD59C5"/>
    <w:rsid w:val="00E92D72"/>
    <w:rsid w:val="00EB5C21"/>
    <w:rsid w:val="00FA6DA9"/>
    <w:rsid w:val="00FE0210"/>
    <w:rsid w:val="00FF2315"/>
    <w:rsid w:val="5CE3E5B1"/>
    <w:rsid w:val="6D355BC7"/>
    <w:rsid w:val="7A9416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53262"/>
  <w15:chartTrackingRefBased/>
  <w15:docId w15:val="{997AB36E-87FA-4D39-8C1E-52F746F4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1"/>
    <w:qFormat/>
    <w:rsid w:val="00553CA8"/>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fr-FR"/>
    </w:rPr>
  </w:style>
  <w:style w:type="paragraph" w:styleId="Titre2">
    <w:name w:val="heading 2"/>
    <w:basedOn w:val="Normal"/>
    <w:link w:val="Titre2Car"/>
    <w:uiPriority w:val="1"/>
    <w:qFormat/>
    <w:rsid w:val="00703658"/>
    <w:pPr>
      <w:widowControl w:val="0"/>
      <w:autoSpaceDE w:val="0"/>
      <w:autoSpaceDN w:val="0"/>
      <w:spacing w:after="0" w:line="240" w:lineRule="auto"/>
      <w:ind w:left="1482"/>
      <w:outlineLvl w:val="1"/>
    </w:pPr>
    <w:rPr>
      <w:rFonts w:ascii="Arial" w:eastAsia="Arial" w:hAnsi="Arial" w:cs="Arial"/>
      <w:b/>
      <w:bCs/>
      <w:sz w:val="19"/>
      <w:szCs w:val="19"/>
      <w:lang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lApptiint">
    <w:name w:val="ElApp_tiint"/>
    <w:basedOn w:val="Normal"/>
    <w:rsid w:val="003C4B16"/>
    <w:pPr>
      <w:spacing w:after="0" w:line="240" w:lineRule="auto"/>
      <w:jc w:val="center"/>
    </w:pPr>
    <w:rPr>
      <w:rFonts w:ascii="Times New Roman" w:eastAsia="Times New Roman" w:hAnsi="Times New Roman" w:cs="Times New Roman"/>
      <w:b/>
      <w:bCs/>
      <w:color w:val="666699"/>
      <w:sz w:val="23"/>
      <w:szCs w:val="23"/>
      <w:lang w:eastAsia="fr-FR"/>
    </w:rPr>
  </w:style>
  <w:style w:type="paragraph" w:styleId="En-tte">
    <w:name w:val="header"/>
    <w:basedOn w:val="Normal"/>
    <w:link w:val="En-tteCar"/>
    <w:uiPriority w:val="99"/>
    <w:unhideWhenUsed/>
    <w:rsid w:val="003C4B16"/>
    <w:pPr>
      <w:tabs>
        <w:tab w:val="center" w:pos="4536"/>
        <w:tab w:val="right" w:pos="9072"/>
      </w:tabs>
      <w:spacing w:after="0" w:line="240" w:lineRule="auto"/>
    </w:pPr>
  </w:style>
  <w:style w:type="character" w:customStyle="1" w:styleId="En-tteCar">
    <w:name w:val="En-tête Car"/>
    <w:basedOn w:val="Policepardfaut"/>
    <w:link w:val="En-tte"/>
    <w:uiPriority w:val="99"/>
    <w:rsid w:val="003C4B16"/>
  </w:style>
  <w:style w:type="paragraph" w:styleId="Pieddepage">
    <w:name w:val="footer"/>
    <w:basedOn w:val="Normal"/>
    <w:link w:val="PieddepageCar"/>
    <w:uiPriority w:val="99"/>
    <w:unhideWhenUsed/>
    <w:rsid w:val="003C4B1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C4B16"/>
  </w:style>
  <w:style w:type="character" w:customStyle="1" w:styleId="Titre2Car">
    <w:name w:val="Titre 2 Car"/>
    <w:basedOn w:val="Policepardfaut"/>
    <w:link w:val="Titre2"/>
    <w:uiPriority w:val="1"/>
    <w:rsid w:val="00703658"/>
    <w:rPr>
      <w:rFonts w:ascii="Arial" w:eastAsia="Arial" w:hAnsi="Arial" w:cs="Arial"/>
      <w:b/>
      <w:bCs/>
      <w:sz w:val="19"/>
      <w:szCs w:val="19"/>
      <w:lang w:eastAsia="fr-FR" w:bidi="fr-FR"/>
    </w:rPr>
  </w:style>
  <w:style w:type="paragraph" w:styleId="Corpsdetexte">
    <w:name w:val="Body Text"/>
    <w:basedOn w:val="Normal"/>
    <w:link w:val="CorpsdetexteCar"/>
    <w:uiPriority w:val="1"/>
    <w:qFormat/>
    <w:rsid w:val="00703658"/>
    <w:pPr>
      <w:widowControl w:val="0"/>
      <w:autoSpaceDE w:val="0"/>
      <w:autoSpaceDN w:val="0"/>
      <w:spacing w:after="0" w:line="240" w:lineRule="auto"/>
    </w:pPr>
    <w:rPr>
      <w:rFonts w:ascii="Arial" w:eastAsia="Arial" w:hAnsi="Arial" w:cs="Arial"/>
      <w:sz w:val="19"/>
      <w:szCs w:val="19"/>
      <w:lang w:eastAsia="fr-FR" w:bidi="fr-FR"/>
    </w:rPr>
  </w:style>
  <w:style w:type="character" w:customStyle="1" w:styleId="CorpsdetexteCar">
    <w:name w:val="Corps de texte Car"/>
    <w:basedOn w:val="Policepardfaut"/>
    <w:link w:val="Corpsdetexte"/>
    <w:uiPriority w:val="1"/>
    <w:rsid w:val="00703658"/>
    <w:rPr>
      <w:rFonts w:ascii="Arial" w:eastAsia="Arial" w:hAnsi="Arial" w:cs="Arial"/>
      <w:sz w:val="19"/>
      <w:szCs w:val="19"/>
      <w:lang w:eastAsia="fr-FR" w:bidi="fr-FR"/>
    </w:rPr>
  </w:style>
  <w:style w:type="character" w:customStyle="1" w:styleId="ElApptexteDP02">
    <w:name w:val="ElApp_texteDP02"/>
    <w:rsid w:val="00703658"/>
    <w:rPr>
      <w:color w:val="ED171F"/>
    </w:rPr>
  </w:style>
  <w:style w:type="character" w:customStyle="1" w:styleId="ElApptiartf">
    <w:name w:val="ElApp_tiartf"/>
    <w:rsid w:val="00703658"/>
    <w:rPr>
      <w:b/>
      <w:bCs/>
      <w:sz w:val="15"/>
      <w:szCs w:val="15"/>
    </w:rPr>
  </w:style>
  <w:style w:type="paragraph" w:customStyle="1" w:styleId="ElAppp">
    <w:name w:val="ElApp_p"/>
    <w:basedOn w:val="Normal"/>
    <w:rsid w:val="00703658"/>
    <w:pPr>
      <w:spacing w:after="0" w:line="240" w:lineRule="auto"/>
    </w:pPr>
    <w:rPr>
      <w:rFonts w:ascii="Arial" w:eastAsia="Arial" w:hAnsi="Arial" w:cs="Arial"/>
      <w:sz w:val="17"/>
      <w:szCs w:val="17"/>
      <w:lang w:eastAsia="fr-FR"/>
    </w:rPr>
  </w:style>
  <w:style w:type="character" w:customStyle="1" w:styleId="ElApptiartf2">
    <w:name w:val="ElApp_tiartf2"/>
    <w:rsid w:val="00703658"/>
    <w:rPr>
      <w:b/>
      <w:bCs/>
      <w:sz w:val="17"/>
      <w:szCs w:val="17"/>
    </w:rPr>
  </w:style>
  <w:style w:type="character" w:customStyle="1" w:styleId="ElAppatextegrasRDP02link">
    <w:name w:val="ElApp_a_textegrasRDP02_link"/>
    <w:rsid w:val="00703658"/>
    <w:rPr>
      <w:color w:val="ED171F"/>
    </w:rPr>
  </w:style>
  <w:style w:type="paragraph" w:styleId="Paragraphedeliste">
    <w:name w:val="List Paragraph"/>
    <w:basedOn w:val="Normal"/>
    <w:uiPriority w:val="34"/>
    <w:qFormat/>
    <w:rsid w:val="00703658"/>
    <w:pPr>
      <w:spacing w:after="0" w:line="240" w:lineRule="auto"/>
      <w:ind w:left="708"/>
    </w:pPr>
    <w:rPr>
      <w:rFonts w:ascii="Times New Roman" w:eastAsia="Times New Roman" w:hAnsi="Times New Roman" w:cs="Times New Roman"/>
      <w:sz w:val="24"/>
      <w:szCs w:val="24"/>
      <w:lang w:eastAsia="fr-FR"/>
    </w:rPr>
  </w:style>
  <w:style w:type="table" w:styleId="Grilledutableau">
    <w:name w:val="Table Grid"/>
    <w:basedOn w:val="TableauNormal"/>
    <w:uiPriority w:val="39"/>
    <w:rsid w:val="008F18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1"/>
    <w:rsid w:val="00553CA8"/>
    <w:rPr>
      <w:rFonts w:asciiTheme="majorHAnsi" w:eastAsiaTheme="majorEastAsia" w:hAnsiTheme="majorHAnsi" w:cstheme="majorBidi"/>
      <w:color w:val="2E74B5" w:themeColor="accent1" w:themeShade="BF"/>
      <w:sz w:val="32"/>
      <w:szCs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960cb8-663a-4741-8994-3d25b0206f3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C5E2E6B0C4E2458D16CF137157805C" ma:contentTypeVersion="11" ma:contentTypeDescription="Crée un document." ma:contentTypeScope="" ma:versionID="6bbb35f99861d8a8176a30ad77d9a6d5">
  <xsd:schema xmlns:xsd="http://www.w3.org/2001/XMLSchema" xmlns:xs="http://www.w3.org/2001/XMLSchema" xmlns:p="http://schemas.microsoft.com/office/2006/metadata/properties" xmlns:ns2="68960cb8-663a-4741-8994-3d25b0206f39" targetNamespace="http://schemas.microsoft.com/office/2006/metadata/properties" ma:root="true" ma:fieldsID="3c25e82c4e249d33c1305d6558c21e1f" ns2:_="">
    <xsd:import namespace="68960cb8-663a-4741-8994-3d25b0206f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960cb8-663a-4741-8994-3d25b0206f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e81bc99-d4dd-4fc4-9ad9-40e48e3d887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07DCAE-64C4-418D-B43C-7ED2D0C5F5CB}">
  <ds:schemaRefs>
    <ds:schemaRef ds:uri="http://schemas.microsoft.com/sharepoint/v3/contenttype/forms"/>
  </ds:schemaRefs>
</ds:datastoreItem>
</file>

<file path=customXml/itemProps2.xml><?xml version="1.0" encoding="utf-8"?>
<ds:datastoreItem xmlns:ds="http://schemas.openxmlformats.org/officeDocument/2006/customXml" ds:itemID="{9A012EFD-563A-4460-A1E9-C3D21982CDA5}">
  <ds:schemaRefs>
    <ds:schemaRef ds:uri="http://schemas.microsoft.com/office/2006/metadata/properties"/>
    <ds:schemaRef ds:uri="http://schemas.microsoft.com/office/infopath/2007/PartnerControls"/>
    <ds:schemaRef ds:uri="68960cb8-663a-4741-8994-3d25b0206f39"/>
  </ds:schemaRefs>
</ds:datastoreItem>
</file>

<file path=customXml/itemProps3.xml><?xml version="1.0" encoding="utf-8"?>
<ds:datastoreItem xmlns:ds="http://schemas.openxmlformats.org/officeDocument/2006/customXml" ds:itemID="{D692198C-CF57-4AC1-9FC4-C53EBD95A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960cb8-663a-4741-8994-3d25b0206f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2200</Words>
  <Characters>12103</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DOUENCE</dc:creator>
  <cp:keywords/>
  <dc:description/>
  <cp:lastModifiedBy>Theo DOUENCE</cp:lastModifiedBy>
  <cp:revision>32</cp:revision>
  <cp:lastPrinted>2025-10-01T13:04:00Z</cp:lastPrinted>
  <dcterms:created xsi:type="dcterms:W3CDTF">2025-05-20T09:06:00Z</dcterms:created>
  <dcterms:modified xsi:type="dcterms:W3CDTF">2026-05-04T08:31:00Z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0x010100B3C5E2E6B0C4E2458D16CF137157805C</vt:lpwstr>
  </property>
  <property fmtid="{D5CDD505-2E9C-101B-9397-08002B2CF9AE}" pid="3" name="MediaServiceImageTags">
    <vt:lpwstr/>
  </property>
</Properties>
</file>