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01256" w14:textId="77777777" w:rsidR="008B22AC" w:rsidRPr="00302626" w:rsidRDefault="008B22AC" w:rsidP="00302626">
      <w:pPr>
        <w:pStyle w:val="Citationintense"/>
        <w:spacing w:before="0" w:after="160" w:line="259" w:lineRule="auto"/>
        <w:ind w:left="0" w:right="0"/>
        <w:rPr>
          <w:rFonts w:ascii="Times New Roman" w:hAnsi="Times New Roman" w:cs="Times New Roman"/>
          <w:b/>
          <w:sz w:val="28"/>
          <w:szCs w:val="26"/>
          <w:u w:val="single"/>
        </w:rPr>
      </w:pPr>
      <w:r w:rsidRPr="00302626">
        <w:rPr>
          <w:rFonts w:ascii="Times New Roman" w:hAnsi="Times New Roman" w:cs="Times New Roman"/>
          <w:b/>
          <w:sz w:val="28"/>
          <w:szCs w:val="26"/>
          <w:u w:val="single"/>
        </w:rPr>
        <w:t>ACCORD D’ENTREPRISE RELATIF AU CONTINGENT D’HEURES SUPPLÉMENTAIRES</w:t>
      </w:r>
    </w:p>
    <w:p w14:paraId="0F1C2930" w14:textId="77777777" w:rsidR="006D66DD" w:rsidRPr="00C30FD1" w:rsidRDefault="006D66DD" w:rsidP="00302626">
      <w:pPr>
        <w:pStyle w:val="Textecourant"/>
        <w:spacing w:after="160" w:line="259" w:lineRule="auto"/>
        <w:rPr>
          <w:rFonts w:ascii="Times New Roman" w:hAnsi="Times New Roman" w:cs="Times New Roman"/>
          <w:b/>
          <w:color w:val="000000" w:themeColor="text1"/>
          <w:sz w:val="26"/>
          <w:szCs w:val="26"/>
        </w:rPr>
      </w:pPr>
    </w:p>
    <w:p w14:paraId="4664D5E7" w14:textId="77777777" w:rsidR="008B22AC" w:rsidRPr="00302626" w:rsidRDefault="00DC21B0" w:rsidP="00302626">
      <w:pPr>
        <w:pStyle w:val="Textecourant"/>
        <w:spacing w:after="160" w:line="259" w:lineRule="auto"/>
        <w:rPr>
          <w:rFonts w:ascii="Times New Roman" w:hAnsi="Times New Roman" w:cs="Times New Roman"/>
          <w:b/>
          <w:color w:val="000000" w:themeColor="text1"/>
          <w:sz w:val="25"/>
          <w:szCs w:val="25"/>
        </w:rPr>
      </w:pPr>
      <w:r w:rsidRPr="00302626">
        <w:rPr>
          <w:rFonts w:ascii="Times New Roman" w:hAnsi="Times New Roman" w:cs="Times New Roman"/>
          <w:b/>
          <w:color w:val="000000" w:themeColor="text1"/>
          <w:sz w:val="25"/>
          <w:szCs w:val="25"/>
        </w:rPr>
        <w:t>Entre les soussignés </w:t>
      </w:r>
    </w:p>
    <w:p w14:paraId="256EDE7E" w14:textId="77777777" w:rsidR="00A561F2" w:rsidRPr="00302626" w:rsidRDefault="00A561F2" w:rsidP="00302626">
      <w:pPr>
        <w:pStyle w:val="Textecourant"/>
        <w:spacing w:after="160" w:line="259" w:lineRule="auto"/>
        <w:rPr>
          <w:rFonts w:ascii="Times New Roman" w:hAnsi="Times New Roman" w:cs="Times New Roman"/>
          <w:color w:val="000000" w:themeColor="text1"/>
          <w:sz w:val="25"/>
          <w:szCs w:val="25"/>
        </w:rPr>
      </w:pPr>
    </w:p>
    <w:p w14:paraId="295A4238" w14:textId="14F43693" w:rsidR="00A561F2" w:rsidRPr="00302626" w:rsidRDefault="00A561F2" w:rsidP="00302626">
      <w:pPr>
        <w:pStyle w:val="Textecourant"/>
        <w:spacing w:after="160" w:line="259" w:lineRule="auto"/>
        <w:rPr>
          <w:rFonts w:ascii="Times New Roman" w:hAnsi="Times New Roman" w:cs="Times New Roman"/>
          <w:b/>
          <w:color w:val="000000" w:themeColor="text1"/>
          <w:sz w:val="25"/>
          <w:szCs w:val="25"/>
        </w:rPr>
      </w:pPr>
      <w:r w:rsidRPr="00302626">
        <w:rPr>
          <w:rFonts w:ascii="Times New Roman" w:hAnsi="Times New Roman" w:cs="Times New Roman"/>
          <w:b/>
          <w:color w:val="000000" w:themeColor="text1"/>
          <w:sz w:val="25"/>
          <w:szCs w:val="25"/>
        </w:rPr>
        <w:t xml:space="preserve">La </w:t>
      </w:r>
      <w:r w:rsidR="00D4510C" w:rsidRPr="00302626">
        <w:rPr>
          <w:rFonts w:ascii="Times New Roman" w:hAnsi="Times New Roman" w:cs="Times New Roman"/>
          <w:b/>
          <w:color w:val="000000" w:themeColor="text1"/>
          <w:sz w:val="25"/>
          <w:szCs w:val="25"/>
        </w:rPr>
        <w:t xml:space="preserve">SAS </w:t>
      </w:r>
      <w:r w:rsidR="00620531">
        <w:rPr>
          <w:rFonts w:ascii="Times New Roman" w:hAnsi="Times New Roman" w:cs="Times New Roman"/>
          <w:b/>
          <w:color w:val="000000" w:themeColor="text1"/>
          <w:sz w:val="25"/>
          <w:szCs w:val="25"/>
        </w:rPr>
        <w:t>B</w:t>
      </w:r>
    </w:p>
    <w:p w14:paraId="06AB2BE6" w14:textId="77DE5714" w:rsidR="00A561F2" w:rsidRPr="00302626" w:rsidRDefault="00A561F2" w:rsidP="00302626">
      <w:pPr>
        <w:pStyle w:val="Textecourant"/>
        <w:spacing w:after="160" w:line="259" w:lineRule="auto"/>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 xml:space="preserve">Dont le </w:t>
      </w:r>
      <w:r w:rsidR="00DC21B0" w:rsidRPr="00302626">
        <w:rPr>
          <w:rFonts w:ascii="Times New Roman" w:hAnsi="Times New Roman" w:cs="Times New Roman"/>
          <w:color w:val="000000" w:themeColor="text1"/>
          <w:sz w:val="25"/>
          <w:szCs w:val="25"/>
        </w:rPr>
        <w:t>siège</w:t>
      </w:r>
      <w:r w:rsidRPr="00302626">
        <w:rPr>
          <w:rFonts w:ascii="Times New Roman" w:hAnsi="Times New Roman" w:cs="Times New Roman"/>
          <w:color w:val="000000" w:themeColor="text1"/>
          <w:sz w:val="25"/>
          <w:szCs w:val="25"/>
        </w:rPr>
        <w:t xml:space="preserve"> social est sis </w:t>
      </w:r>
      <w:r w:rsidR="00246BFD">
        <w:rPr>
          <w:rFonts w:ascii="Times New Roman" w:hAnsi="Times New Roman" w:cs="Times New Roman"/>
          <w:color w:val="000000" w:themeColor="text1"/>
          <w:sz w:val="25"/>
          <w:szCs w:val="25"/>
        </w:rPr>
        <w:t>à</w:t>
      </w:r>
      <w:r w:rsidR="00620531">
        <w:rPr>
          <w:rFonts w:ascii="Times New Roman" w:hAnsi="Times New Roman" w:cs="Times New Roman"/>
          <w:color w:val="000000" w:themeColor="text1"/>
          <w:sz w:val="25"/>
          <w:szCs w:val="25"/>
        </w:rPr>
        <w:t xml:space="preserve"> AVIGNON</w:t>
      </w:r>
      <w:r w:rsidR="00246BFD">
        <w:rPr>
          <w:rFonts w:ascii="Times New Roman" w:hAnsi="Times New Roman" w:cs="Times New Roman"/>
          <w:color w:val="000000" w:themeColor="text1"/>
          <w:sz w:val="25"/>
          <w:szCs w:val="25"/>
        </w:rPr>
        <w:t xml:space="preserve"> (</w:t>
      </w:r>
      <w:r w:rsidR="00620531">
        <w:rPr>
          <w:rFonts w:ascii="Times New Roman" w:hAnsi="Times New Roman" w:cs="Times New Roman"/>
          <w:color w:val="000000" w:themeColor="text1"/>
          <w:sz w:val="25"/>
          <w:szCs w:val="25"/>
        </w:rPr>
        <w:t>84000</w:t>
      </w:r>
      <w:r w:rsidR="00246BFD">
        <w:rPr>
          <w:rFonts w:ascii="Times New Roman" w:hAnsi="Times New Roman" w:cs="Times New Roman"/>
          <w:color w:val="000000" w:themeColor="text1"/>
          <w:sz w:val="25"/>
          <w:szCs w:val="25"/>
        </w:rPr>
        <w:t xml:space="preserve">), </w:t>
      </w:r>
    </w:p>
    <w:p w14:paraId="6FBFC9F4" w14:textId="183106CB" w:rsidR="00A561F2" w:rsidRPr="00302626" w:rsidRDefault="00DC21B0" w:rsidP="00302626">
      <w:pPr>
        <w:pStyle w:val="Textecourant"/>
        <w:spacing w:after="160" w:line="259" w:lineRule="auto"/>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Représentée</w:t>
      </w:r>
      <w:r w:rsidR="00A561F2" w:rsidRPr="00302626">
        <w:rPr>
          <w:rFonts w:ascii="Times New Roman" w:hAnsi="Times New Roman" w:cs="Times New Roman"/>
          <w:color w:val="000000" w:themeColor="text1"/>
          <w:sz w:val="25"/>
          <w:szCs w:val="25"/>
        </w:rPr>
        <w:t xml:space="preserve"> par</w:t>
      </w:r>
      <w:r w:rsidR="00620531">
        <w:rPr>
          <w:rFonts w:ascii="Times New Roman" w:hAnsi="Times New Roman" w:cs="Times New Roman"/>
          <w:color w:val="000000" w:themeColor="text1"/>
          <w:sz w:val="25"/>
          <w:szCs w:val="25"/>
        </w:rPr>
        <w:t xml:space="preserve"> Monsieur L B</w:t>
      </w:r>
      <w:r w:rsidRPr="00302626">
        <w:rPr>
          <w:rFonts w:ascii="Times New Roman" w:hAnsi="Times New Roman" w:cs="Times New Roman"/>
          <w:color w:val="000000" w:themeColor="text1"/>
          <w:sz w:val="25"/>
          <w:szCs w:val="25"/>
        </w:rPr>
        <w:t xml:space="preserve"> en sa qualité de </w:t>
      </w:r>
      <w:r w:rsidR="00D4510C" w:rsidRPr="00302626">
        <w:rPr>
          <w:rFonts w:ascii="Times New Roman" w:hAnsi="Times New Roman" w:cs="Times New Roman"/>
          <w:color w:val="000000" w:themeColor="text1"/>
          <w:sz w:val="25"/>
          <w:szCs w:val="25"/>
        </w:rPr>
        <w:t>président</w:t>
      </w:r>
      <w:r w:rsidRPr="00302626">
        <w:rPr>
          <w:rFonts w:ascii="Times New Roman" w:hAnsi="Times New Roman" w:cs="Times New Roman"/>
          <w:color w:val="000000" w:themeColor="text1"/>
          <w:sz w:val="25"/>
          <w:szCs w:val="25"/>
        </w:rPr>
        <w:t xml:space="preserve">, </w:t>
      </w:r>
      <w:r w:rsidR="00246BFD" w:rsidRPr="00302626">
        <w:rPr>
          <w:rFonts w:ascii="Times New Roman" w:hAnsi="Times New Roman" w:cs="Times New Roman"/>
          <w:color w:val="000000" w:themeColor="text1"/>
          <w:sz w:val="25"/>
          <w:szCs w:val="25"/>
        </w:rPr>
        <w:t>dûment</w:t>
      </w:r>
      <w:r w:rsidRPr="00302626">
        <w:rPr>
          <w:rFonts w:ascii="Times New Roman" w:hAnsi="Times New Roman" w:cs="Times New Roman"/>
          <w:color w:val="000000" w:themeColor="text1"/>
          <w:sz w:val="25"/>
          <w:szCs w:val="25"/>
        </w:rPr>
        <w:t xml:space="preserve"> habilité, </w:t>
      </w:r>
    </w:p>
    <w:p w14:paraId="2BB386B6" w14:textId="2BDE45E1" w:rsidR="00D4510C" w:rsidRPr="00302626" w:rsidRDefault="00DC21B0" w:rsidP="00302626">
      <w:pPr>
        <w:pStyle w:val="Textecourant"/>
        <w:spacing w:after="160" w:line="259" w:lineRule="auto"/>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 xml:space="preserve">Numéro de </w:t>
      </w:r>
      <w:proofErr w:type="gramStart"/>
      <w:r w:rsidRPr="00302626">
        <w:rPr>
          <w:rFonts w:ascii="Times New Roman" w:hAnsi="Times New Roman" w:cs="Times New Roman"/>
          <w:color w:val="000000" w:themeColor="text1"/>
          <w:sz w:val="25"/>
          <w:szCs w:val="25"/>
        </w:rPr>
        <w:t>SIRET :</w:t>
      </w:r>
      <w:r w:rsidR="00D4510C" w:rsidRPr="00302626">
        <w:rPr>
          <w:rFonts w:ascii="Times New Roman" w:hAnsi="Times New Roman" w:cs="Times New Roman"/>
          <w:color w:val="000000" w:themeColor="text1"/>
          <w:sz w:val="25"/>
          <w:szCs w:val="25"/>
        </w:rPr>
        <w:t>.</w:t>
      </w:r>
      <w:proofErr w:type="gramEnd"/>
    </w:p>
    <w:p w14:paraId="2143AB57" w14:textId="77777777" w:rsidR="00DC21B0" w:rsidRPr="00302626" w:rsidRDefault="00DC21B0" w:rsidP="00302626">
      <w:pPr>
        <w:pStyle w:val="Textecourant"/>
        <w:spacing w:after="160" w:line="259" w:lineRule="auto"/>
        <w:rPr>
          <w:rFonts w:ascii="Times New Roman" w:hAnsi="Times New Roman" w:cs="Times New Roman"/>
          <w:color w:val="000000" w:themeColor="text1"/>
          <w:sz w:val="25"/>
          <w:szCs w:val="25"/>
        </w:rPr>
      </w:pPr>
    </w:p>
    <w:p w14:paraId="3C10FD6D" w14:textId="77777777" w:rsidR="008B22AC" w:rsidRPr="00302626" w:rsidRDefault="00DC21B0" w:rsidP="00302626">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C</w:t>
      </w:r>
      <w:r w:rsidR="008B22AC" w:rsidRPr="00302626">
        <w:rPr>
          <w:rFonts w:ascii="Times New Roman" w:hAnsi="Times New Roman" w:cs="Times New Roman"/>
          <w:color w:val="000000" w:themeColor="text1"/>
          <w:sz w:val="25"/>
          <w:szCs w:val="25"/>
        </w:rPr>
        <w:t>i-après dénommée « l’employeur »</w:t>
      </w:r>
    </w:p>
    <w:p w14:paraId="72D709BF" w14:textId="77777777" w:rsidR="00DC21B0" w:rsidRPr="00302626" w:rsidRDefault="00DC21B0" w:rsidP="00302626">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 xml:space="preserve">D’une part, </w:t>
      </w:r>
    </w:p>
    <w:p w14:paraId="3E9DEBB5" w14:textId="77777777" w:rsidR="00DC21B0" w:rsidRPr="00302626" w:rsidRDefault="00DC21B0" w:rsidP="00302626">
      <w:pPr>
        <w:pStyle w:val="Textecourant"/>
        <w:spacing w:after="160" w:line="259" w:lineRule="auto"/>
        <w:jc w:val="right"/>
        <w:rPr>
          <w:rFonts w:ascii="Times New Roman" w:hAnsi="Times New Roman" w:cs="Times New Roman"/>
          <w:b/>
          <w:color w:val="000000" w:themeColor="text1"/>
          <w:sz w:val="25"/>
          <w:szCs w:val="25"/>
        </w:rPr>
      </w:pPr>
    </w:p>
    <w:p w14:paraId="4B685A64" w14:textId="77777777" w:rsidR="008B22AC" w:rsidRPr="00302626" w:rsidRDefault="00DC21B0" w:rsidP="00302626">
      <w:pPr>
        <w:pStyle w:val="Textecourant"/>
        <w:spacing w:after="160" w:line="259" w:lineRule="auto"/>
        <w:rPr>
          <w:rFonts w:ascii="Times New Roman" w:hAnsi="Times New Roman" w:cs="Times New Roman"/>
          <w:b/>
          <w:color w:val="000000" w:themeColor="text1"/>
          <w:sz w:val="25"/>
          <w:szCs w:val="25"/>
        </w:rPr>
      </w:pPr>
      <w:r w:rsidRPr="00302626">
        <w:rPr>
          <w:rFonts w:ascii="Times New Roman" w:hAnsi="Times New Roman" w:cs="Times New Roman"/>
          <w:b/>
          <w:color w:val="000000" w:themeColor="text1"/>
          <w:sz w:val="25"/>
          <w:szCs w:val="25"/>
        </w:rPr>
        <w:t>Et</w:t>
      </w:r>
    </w:p>
    <w:p w14:paraId="7D608DC9" w14:textId="77777777" w:rsidR="00DC21B0" w:rsidRPr="00302626" w:rsidRDefault="00DC21B0" w:rsidP="00302626">
      <w:pPr>
        <w:pStyle w:val="Textecourant"/>
        <w:spacing w:after="160" w:line="259" w:lineRule="auto"/>
        <w:rPr>
          <w:rFonts w:ascii="Times New Roman" w:hAnsi="Times New Roman" w:cs="Times New Roman"/>
          <w:color w:val="000000" w:themeColor="text1"/>
          <w:sz w:val="25"/>
          <w:szCs w:val="25"/>
        </w:rPr>
      </w:pPr>
    </w:p>
    <w:p w14:paraId="7C2C4197" w14:textId="77777777" w:rsidR="00DC21B0" w:rsidRPr="00302626" w:rsidRDefault="008B22AC" w:rsidP="00302626">
      <w:pPr>
        <w:pStyle w:val="Textecourant"/>
        <w:spacing w:after="160" w:line="259" w:lineRule="auto"/>
        <w:rPr>
          <w:rFonts w:ascii="Times New Roman" w:hAnsi="Times New Roman" w:cs="Times New Roman"/>
          <w:color w:val="000000" w:themeColor="text1"/>
          <w:sz w:val="25"/>
          <w:szCs w:val="25"/>
        </w:rPr>
      </w:pPr>
      <w:r w:rsidRPr="00302626">
        <w:rPr>
          <w:rFonts w:ascii="Times New Roman" w:hAnsi="Times New Roman" w:cs="Times New Roman"/>
          <w:b/>
          <w:color w:val="000000" w:themeColor="text1"/>
          <w:sz w:val="25"/>
          <w:szCs w:val="25"/>
        </w:rPr>
        <w:t>Les salariés de la présente société</w:t>
      </w:r>
      <w:r w:rsidRPr="00302626">
        <w:rPr>
          <w:rFonts w:ascii="Times New Roman" w:hAnsi="Times New Roman" w:cs="Times New Roman"/>
          <w:color w:val="000000" w:themeColor="text1"/>
          <w:sz w:val="25"/>
          <w:szCs w:val="25"/>
        </w:rPr>
        <w:t xml:space="preserve">, consultés sur le projet d’accord, </w:t>
      </w:r>
    </w:p>
    <w:p w14:paraId="48DD3B83" w14:textId="77777777" w:rsidR="00DC21B0" w:rsidRPr="00302626" w:rsidRDefault="00DC21B0" w:rsidP="00302626">
      <w:pPr>
        <w:pStyle w:val="Textecourant"/>
        <w:spacing w:after="160" w:line="259" w:lineRule="auto"/>
        <w:rPr>
          <w:rFonts w:ascii="Times New Roman" w:hAnsi="Times New Roman" w:cs="Times New Roman"/>
          <w:color w:val="000000" w:themeColor="text1"/>
          <w:sz w:val="25"/>
          <w:szCs w:val="25"/>
        </w:rPr>
      </w:pPr>
    </w:p>
    <w:p w14:paraId="6A40DB97" w14:textId="77777777" w:rsidR="008B22AC" w:rsidRPr="00302626" w:rsidRDefault="00DC21B0" w:rsidP="00302626">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C</w:t>
      </w:r>
      <w:r w:rsidR="008B22AC" w:rsidRPr="00302626">
        <w:rPr>
          <w:rFonts w:ascii="Times New Roman" w:hAnsi="Times New Roman" w:cs="Times New Roman"/>
          <w:color w:val="000000" w:themeColor="text1"/>
          <w:sz w:val="25"/>
          <w:szCs w:val="25"/>
        </w:rPr>
        <w:t>i-après dénommés « les salariés »</w:t>
      </w:r>
    </w:p>
    <w:p w14:paraId="5535293D" w14:textId="77777777" w:rsidR="00DC21B0" w:rsidRPr="00302626" w:rsidRDefault="00DC21B0" w:rsidP="00302626">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D’autre part,</w:t>
      </w:r>
    </w:p>
    <w:p w14:paraId="737BECE3" w14:textId="77777777" w:rsidR="008B22AC" w:rsidRPr="00302626" w:rsidRDefault="008B22AC" w:rsidP="00A561F2">
      <w:pPr>
        <w:pStyle w:val="Textecourant"/>
        <w:spacing w:after="160" w:line="259" w:lineRule="auto"/>
        <w:rPr>
          <w:rFonts w:ascii="Times New Roman" w:hAnsi="Times New Roman" w:cs="Times New Roman"/>
          <w:color w:val="000000" w:themeColor="text1"/>
          <w:sz w:val="25"/>
          <w:szCs w:val="25"/>
        </w:rPr>
      </w:pPr>
    </w:p>
    <w:p w14:paraId="743BB799" w14:textId="77777777" w:rsidR="00DC21B0" w:rsidRPr="00302626" w:rsidRDefault="008B22AC" w:rsidP="00C30FD1">
      <w:pPr>
        <w:pStyle w:val="Sous-titre"/>
        <w:spacing w:before="160" w:line="259" w:lineRule="auto"/>
        <w:jc w:val="both"/>
        <w:rPr>
          <w:rFonts w:ascii="Times New Roman" w:hAnsi="Times New Roman"/>
          <w:b/>
          <w:i/>
          <w:iCs/>
          <w:color w:val="auto"/>
          <w:sz w:val="25"/>
          <w:szCs w:val="25"/>
        </w:rPr>
      </w:pPr>
      <w:r w:rsidRPr="00302626">
        <w:rPr>
          <w:rStyle w:val="Accentuationintense"/>
          <w:rFonts w:ascii="Times New Roman" w:hAnsi="Times New Roman"/>
          <w:b/>
          <w:color w:val="auto"/>
          <w:sz w:val="25"/>
          <w:szCs w:val="25"/>
        </w:rPr>
        <w:t>PRÉAMBULE</w:t>
      </w:r>
    </w:p>
    <w:p w14:paraId="31FF6198" w14:textId="5CFE2D61" w:rsidR="00A17E6B" w:rsidRPr="00302626" w:rsidRDefault="006068F7" w:rsidP="00302626">
      <w:pPr>
        <w:spacing w:before="160" w:after="160" w:line="259" w:lineRule="auto"/>
        <w:jc w:val="both"/>
        <w:rPr>
          <w:rFonts w:ascii="Times New Roman" w:hAnsi="Times New Roman" w:cs="Times New Roman"/>
          <w:sz w:val="25"/>
          <w:szCs w:val="25"/>
        </w:rPr>
      </w:pPr>
      <w:bookmarkStart w:id="0" w:name="_Hlk503369331"/>
      <w:r>
        <w:rPr>
          <w:rFonts w:ascii="Times New Roman" w:hAnsi="Times New Roman" w:cs="Times New Roman"/>
          <w:sz w:val="25"/>
          <w:szCs w:val="25"/>
        </w:rPr>
        <w:t>L</w:t>
      </w:r>
      <w:r w:rsidR="008B22AC" w:rsidRPr="00302626">
        <w:rPr>
          <w:rFonts w:ascii="Times New Roman" w:hAnsi="Times New Roman" w:cs="Times New Roman"/>
          <w:sz w:val="25"/>
          <w:szCs w:val="25"/>
        </w:rPr>
        <w:t xml:space="preserve">a présente </w:t>
      </w:r>
      <w:r w:rsidR="00DC21B0" w:rsidRPr="00302626">
        <w:rPr>
          <w:rFonts w:ascii="Times New Roman" w:hAnsi="Times New Roman" w:cs="Times New Roman"/>
          <w:sz w:val="25"/>
          <w:szCs w:val="25"/>
        </w:rPr>
        <w:t>société</w:t>
      </w:r>
      <w:r w:rsidR="008B22AC" w:rsidRPr="00302626">
        <w:rPr>
          <w:rFonts w:ascii="Times New Roman" w:hAnsi="Times New Roman" w:cs="Times New Roman"/>
          <w:sz w:val="25"/>
          <w:szCs w:val="25"/>
        </w:rPr>
        <w:t xml:space="preserve">, </w:t>
      </w:r>
      <w:r w:rsidR="00D4510C" w:rsidRPr="00302626">
        <w:rPr>
          <w:rFonts w:ascii="Times New Roman" w:hAnsi="Times New Roman" w:cs="Times New Roman"/>
          <w:sz w:val="25"/>
          <w:szCs w:val="25"/>
        </w:rPr>
        <w:t xml:space="preserve">dont l'effectif habituel est </w:t>
      </w:r>
      <w:r w:rsidR="00B034D9">
        <w:rPr>
          <w:rFonts w:ascii="Times New Roman" w:hAnsi="Times New Roman" w:cs="Times New Roman"/>
          <w:sz w:val="25"/>
          <w:szCs w:val="25"/>
        </w:rPr>
        <w:t>à ce jour de</w:t>
      </w:r>
      <w:r w:rsidR="00623926">
        <w:rPr>
          <w:rFonts w:ascii="Times New Roman" w:hAnsi="Times New Roman" w:cs="Times New Roman"/>
          <w:sz w:val="25"/>
          <w:szCs w:val="25"/>
        </w:rPr>
        <w:t xml:space="preserve"> 41 salariés</w:t>
      </w:r>
      <w:r w:rsidR="00D4510C" w:rsidRPr="00302626">
        <w:rPr>
          <w:rFonts w:ascii="Times New Roman" w:hAnsi="Times New Roman" w:cs="Times New Roman"/>
          <w:sz w:val="25"/>
          <w:szCs w:val="25"/>
        </w:rPr>
        <w:t>, en l'absence de membre élu de la délégation du personnel du comité social et économique</w:t>
      </w:r>
      <w:r w:rsidR="008B22AC" w:rsidRPr="00302626">
        <w:rPr>
          <w:rFonts w:ascii="Times New Roman" w:hAnsi="Times New Roman" w:cs="Times New Roman"/>
          <w:sz w:val="25"/>
          <w:szCs w:val="25"/>
        </w:rPr>
        <w:t>, a décidé de soumettre à son personnel un projet d’accord dont l’objet est défini ci-dessous.</w:t>
      </w:r>
      <w:r w:rsidR="00A17E6B" w:rsidRPr="00302626">
        <w:rPr>
          <w:rFonts w:ascii="Times New Roman" w:hAnsi="Times New Roman" w:cs="Times New Roman"/>
          <w:sz w:val="25"/>
          <w:szCs w:val="25"/>
        </w:rPr>
        <w:t xml:space="preserve"> </w:t>
      </w:r>
    </w:p>
    <w:p w14:paraId="2D4FC52F" w14:textId="6ADA4F24" w:rsidR="004A3ADA"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Il es</w:t>
      </w:r>
      <w:r w:rsidR="004A3ADA" w:rsidRPr="00302626">
        <w:rPr>
          <w:rFonts w:ascii="Times New Roman" w:hAnsi="Times New Roman" w:cs="Times New Roman"/>
          <w:sz w:val="25"/>
          <w:szCs w:val="25"/>
        </w:rPr>
        <w:t xml:space="preserve">t rappelé que les dispositions de la convention collective </w:t>
      </w:r>
      <w:proofErr w:type="gramStart"/>
      <w:r w:rsidR="004A3ADA" w:rsidRPr="00302626">
        <w:rPr>
          <w:rFonts w:ascii="Times New Roman" w:hAnsi="Times New Roman" w:cs="Times New Roman"/>
          <w:sz w:val="25"/>
          <w:szCs w:val="25"/>
        </w:rPr>
        <w:t>commerce</w:t>
      </w:r>
      <w:proofErr w:type="gramEnd"/>
      <w:r w:rsidR="004A3ADA" w:rsidRPr="00302626">
        <w:rPr>
          <w:rFonts w:ascii="Times New Roman" w:hAnsi="Times New Roman" w:cs="Times New Roman"/>
          <w:sz w:val="25"/>
          <w:szCs w:val="25"/>
        </w:rPr>
        <w:t xml:space="preserve"> de gros </w:t>
      </w:r>
      <w:r w:rsidR="00623926">
        <w:rPr>
          <w:rFonts w:ascii="Times New Roman" w:hAnsi="Times New Roman" w:cs="Times New Roman"/>
          <w:sz w:val="25"/>
          <w:szCs w:val="25"/>
        </w:rPr>
        <w:t xml:space="preserve">non alimentaire </w:t>
      </w:r>
      <w:r w:rsidR="004A3ADA" w:rsidRPr="00302626">
        <w:rPr>
          <w:rFonts w:ascii="Times New Roman" w:hAnsi="Times New Roman" w:cs="Times New Roman"/>
          <w:sz w:val="25"/>
          <w:szCs w:val="25"/>
        </w:rPr>
        <w:t xml:space="preserve">(code IDCC 573) </w:t>
      </w:r>
      <w:r w:rsidRPr="00302626">
        <w:rPr>
          <w:rFonts w:ascii="Times New Roman" w:hAnsi="Times New Roman" w:cs="Times New Roman"/>
          <w:sz w:val="25"/>
          <w:szCs w:val="25"/>
        </w:rPr>
        <w:t xml:space="preserve">prévoit un contingent annuel d’heures supplémentaires de </w:t>
      </w:r>
      <w:r w:rsidR="00623926" w:rsidRPr="00623926">
        <w:rPr>
          <w:rFonts w:ascii="Times New Roman" w:hAnsi="Times New Roman" w:cs="Times New Roman"/>
          <w:sz w:val="25"/>
          <w:szCs w:val="25"/>
        </w:rPr>
        <w:t>220</w:t>
      </w:r>
      <w:r w:rsidR="004A3ADA" w:rsidRPr="00623926">
        <w:rPr>
          <w:rFonts w:ascii="Times New Roman" w:hAnsi="Times New Roman" w:cs="Times New Roman"/>
          <w:sz w:val="25"/>
          <w:szCs w:val="25"/>
        </w:rPr>
        <w:t> heures par salarié</w:t>
      </w:r>
      <w:r w:rsidR="00623926" w:rsidRPr="00623926">
        <w:rPr>
          <w:rFonts w:ascii="Times New Roman" w:hAnsi="Times New Roman" w:cs="Times New Roman"/>
          <w:sz w:val="25"/>
          <w:szCs w:val="25"/>
        </w:rPr>
        <w:t>.</w:t>
      </w:r>
    </w:p>
    <w:p w14:paraId="684C620E" w14:textId="608BBB80"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L’activité de </w:t>
      </w:r>
      <w:r w:rsidR="004A3ADA" w:rsidRPr="00302626">
        <w:rPr>
          <w:rFonts w:ascii="Times New Roman" w:hAnsi="Times New Roman" w:cs="Times New Roman"/>
          <w:sz w:val="25"/>
          <w:szCs w:val="25"/>
        </w:rPr>
        <w:t xml:space="preserve">notre </w:t>
      </w:r>
      <w:r w:rsidRPr="00302626">
        <w:rPr>
          <w:rFonts w:ascii="Times New Roman" w:hAnsi="Times New Roman" w:cs="Times New Roman"/>
          <w:sz w:val="25"/>
          <w:szCs w:val="25"/>
        </w:rPr>
        <w:t xml:space="preserve">entreprise est à ce jour régit par les commandes </w:t>
      </w:r>
      <w:r w:rsidR="00623926">
        <w:rPr>
          <w:rFonts w:ascii="Times New Roman" w:hAnsi="Times New Roman" w:cs="Times New Roman"/>
          <w:sz w:val="25"/>
          <w:szCs w:val="25"/>
        </w:rPr>
        <w:t xml:space="preserve">de </w:t>
      </w:r>
      <w:r w:rsidR="00BF3A95">
        <w:rPr>
          <w:rFonts w:ascii="Times New Roman" w:hAnsi="Times New Roman" w:cs="Times New Roman"/>
          <w:sz w:val="25"/>
          <w:szCs w:val="25"/>
        </w:rPr>
        <w:t>machines</w:t>
      </w:r>
      <w:r w:rsidRPr="00302626">
        <w:rPr>
          <w:rFonts w:ascii="Times New Roman" w:hAnsi="Times New Roman" w:cs="Times New Roman"/>
          <w:sz w:val="25"/>
          <w:szCs w:val="25"/>
        </w:rPr>
        <w:t xml:space="preserve"> à livrer dans </w:t>
      </w:r>
      <w:r w:rsidR="006068F7">
        <w:rPr>
          <w:rFonts w:ascii="Times New Roman" w:hAnsi="Times New Roman" w:cs="Times New Roman"/>
          <w:sz w:val="25"/>
          <w:szCs w:val="25"/>
        </w:rPr>
        <w:t>d</w:t>
      </w:r>
      <w:r w:rsidRPr="00302626">
        <w:rPr>
          <w:rFonts w:ascii="Times New Roman" w:hAnsi="Times New Roman" w:cs="Times New Roman"/>
          <w:sz w:val="25"/>
          <w:szCs w:val="25"/>
        </w:rPr>
        <w:t>es délais impartis</w:t>
      </w:r>
      <w:r w:rsidR="00BF3A95">
        <w:rPr>
          <w:rFonts w:ascii="Times New Roman" w:hAnsi="Times New Roman" w:cs="Times New Roman"/>
          <w:sz w:val="25"/>
          <w:szCs w:val="25"/>
        </w:rPr>
        <w:t xml:space="preserve"> de plus en plus contraignants</w:t>
      </w:r>
      <w:r w:rsidR="00F7104C" w:rsidRPr="00302626">
        <w:rPr>
          <w:rFonts w:ascii="Times New Roman" w:hAnsi="Times New Roman" w:cs="Times New Roman"/>
          <w:sz w:val="25"/>
          <w:szCs w:val="25"/>
        </w:rPr>
        <w:t>.</w:t>
      </w:r>
      <w:r w:rsidR="006068F7">
        <w:rPr>
          <w:rFonts w:ascii="Times New Roman" w:hAnsi="Times New Roman" w:cs="Times New Roman"/>
          <w:sz w:val="25"/>
          <w:szCs w:val="25"/>
        </w:rPr>
        <w:t xml:space="preserve"> </w:t>
      </w:r>
      <w:r w:rsidR="00BF3A95">
        <w:rPr>
          <w:rFonts w:ascii="Times New Roman" w:hAnsi="Times New Roman" w:cs="Times New Roman"/>
          <w:sz w:val="25"/>
          <w:szCs w:val="25"/>
        </w:rPr>
        <w:t>De plus, le</w:t>
      </w:r>
      <w:r w:rsidR="006068F7">
        <w:rPr>
          <w:rFonts w:ascii="Times New Roman" w:hAnsi="Times New Roman" w:cs="Times New Roman"/>
          <w:sz w:val="25"/>
          <w:szCs w:val="25"/>
        </w:rPr>
        <w:t xml:space="preserve"> volume d’heures des techniciens itinérants (interventions et déplacements) </w:t>
      </w:r>
      <w:proofErr w:type="gramStart"/>
      <w:r w:rsidR="006068F7">
        <w:rPr>
          <w:rFonts w:ascii="Times New Roman" w:hAnsi="Times New Roman" w:cs="Times New Roman"/>
          <w:sz w:val="25"/>
          <w:szCs w:val="25"/>
        </w:rPr>
        <w:t>dépass</w:t>
      </w:r>
      <w:r w:rsidR="00BF3A95">
        <w:rPr>
          <w:rFonts w:ascii="Times New Roman" w:hAnsi="Times New Roman" w:cs="Times New Roman"/>
          <w:sz w:val="25"/>
          <w:szCs w:val="25"/>
        </w:rPr>
        <w:t>e</w:t>
      </w:r>
      <w:r w:rsidR="006068F7">
        <w:rPr>
          <w:rFonts w:ascii="Times New Roman" w:hAnsi="Times New Roman" w:cs="Times New Roman"/>
          <w:sz w:val="25"/>
          <w:szCs w:val="25"/>
        </w:rPr>
        <w:t>nt</w:t>
      </w:r>
      <w:proofErr w:type="gramEnd"/>
      <w:r w:rsidR="006068F7">
        <w:rPr>
          <w:rFonts w:ascii="Times New Roman" w:hAnsi="Times New Roman" w:cs="Times New Roman"/>
          <w:sz w:val="25"/>
          <w:szCs w:val="25"/>
        </w:rPr>
        <w:t xml:space="preserve"> </w:t>
      </w:r>
      <w:r w:rsidR="00BF3A95">
        <w:rPr>
          <w:rFonts w:ascii="Times New Roman" w:hAnsi="Times New Roman" w:cs="Times New Roman"/>
          <w:sz w:val="25"/>
          <w:szCs w:val="25"/>
        </w:rPr>
        <w:t>régulièrement</w:t>
      </w:r>
      <w:r w:rsidR="006068F7">
        <w:rPr>
          <w:rFonts w:ascii="Times New Roman" w:hAnsi="Times New Roman" w:cs="Times New Roman"/>
          <w:sz w:val="25"/>
          <w:szCs w:val="25"/>
        </w:rPr>
        <w:t xml:space="preserve"> le contingent actuel</w:t>
      </w:r>
      <w:r w:rsidR="00BF3A95">
        <w:rPr>
          <w:rFonts w:ascii="Times New Roman" w:hAnsi="Times New Roman" w:cs="Times New Roman"/>
          <w:sz w:val="25"/>
          <w:szCs w:val="25"/>
        </w:rPr>
        <w:t>.</w:t>
      </w:r>
    </w:p>
    <w:p w14:paraId="555AA5F3" w14:textId="12D2B558"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lastRenderedPageBreak/>
        <w:t xml:space="preserve">C’est pour cette raison que les parties ont décidé d’adopter un contingent annuel d’heures supplémentaires supérieur à celui prévu </w:t>
      </w:r>
      <w:r w:rsidR="00C36276" w:rsidRPr="00302626">
        <w:rPr>
          <w:rFonts w:ascii="Times New Roman" w:hAnsi="Times New Roman" w:cs="Times New Roman"/>
          <w:sz w:val="25"/>
          <w:szCs w:val="25"/>
        </w:rPr>
        <w:t>par la conventi</w:t>
      </w:r>
      <w:r w:rsidR="00B627FC" w:rsidRPr="00302626">
        <w:rPr>
          <w:rFonts w:ascii="Times New Roman" w:hAnsi="Times New Roman" w:cs="Times New Roman"/>
          <w:sz w:val="25"/>
          <w:szCs w:val="25"/>
        </w:rPr>
        <w:t xml:space="preserve">on collective commerce de gros </w:t>
      </w:r>
      <w:r w:rsidRPr="00302626">
        <w:rPr>
          <w:rFonts w:ascii="Times New Roman" w:hAnsi="Times New Roman" w:cs="Times New Roman"/>
          <w:sz w:val="25"/>
          <w:szCs w:val="25"/>
        </w:rPr>
        <w:t>(Conformément à l’article L. 2232-</w:t>
      </w:r>
      <w:r w:rsidR="00C36276" w:rsidRPr="00302626">
        <w:rPr>
          <w:rFonts w:ascii="Times New Roman" w:hAnsi="Times New Roman" w:cs="Times New Roman"/>
          <w:sz w:val="25"/>
          <w:szCs w:val="25"/>
        </w:rPr>
        <w:t>23</w:t>
      </w:r>
      <w:r w:rsidRPr="00302626">
        <w:rPr>
          <w:rFonts w:ascii="Times New Roman" w:hAnsi="Times New Roman" w:cs="Times New Roman"/>
          <w:sz w:val="25"/>
          <w:szCs w:val="25"/>
        </w:rPr>
        <w:t xml:space="preserve"> du code du travail). </w:t>
      </w:r>
    </w:p>
    <w:p w14:paraId="119D4694" w14:textId="325F7ADD"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L’objectif du présent accord est donc de prévoir les modalités de recours et de rémunération des heures supplémentaires et de répondre aux besoi</w:t>
      </w:r>
      <w:r w:rsidR="00302626">
        <w:rPr>
          <w:rFonts w:ascii="Times New Roman" w:hAnsi="Times New Roman" w:cs="Times New Roman"/>
          <w:sz w:val="25"/>
          <w:szCs w:val="25"/>
        </w:rPr>
        <w:t>ns de l’entreprise en donnant d</w:t>
      </w:r>
      <w:r w:rsidRPr="00302626">
        <w:rPr>
          <w:rFonts w:ascii="Times New Roman" w:hAnsi="Times New Roman" w:cs="Times New Roman"/>
          <w:sz w:val="25"/>
          <w:szCs w:val="25"/>
        </w:rPr>
        <w:t>avantage de souplesse.</w:t>
      </w:r>
    </w:p>
    <w:p w14:paraId="59A95370" w14:textId="77777777" w:rsidR="00DC21B0" w:rsidRPr="00302626" w:rsidRDefault="00DC21B0" w:rsidP="00302626">
      <w:pPr>
        <w:pStyle w:val="Textecourant"/>
        <w:spacing w:before="160" w:after="160" w:line="259" w:lineRule="auto"/>
        <w:rPr>
          <w:rFonts w:ascii="Times New Roman" w:hAnsi="Times New Roman" w:cs="Times New Roman"/>
          <w:color w:val="auto"/>
          <w:sz w:val="25"/>
          <w:szCs w:val="25"/>
        </w:rPr>
      </w:pPr>
    </w:p>
    <w:p w14:paraId="4FF2C7F4" w14:textId="77777777" w:rsidR="008B22AC" w:rsidRPr="00302626" w:rsidRDefault="008B22AC" w:rsidP="00302626">
      <w:pPr>
        <w:pStyle w:val="Textecourant"/>
        <w:spacing w:before="160" w:after="160" w:line="259" w:lineRule="auto"/>
        <w:rPr>
          <w:rStyle w:val="Accentuationintense"/>
          <w:rFonts w:ascii="Times New Roman" w:hAnsi="Times New Roman"/>
          <w:b/>
          <w:color w:val="auto"/>
          <w:sz w:val="25"/>
          <w:szCs w:val="25"/>
          <w:u w:val="single"/>
        </w:rPr>
      </w:pPr>
      <w:r w:rsidRPr="00302626">
        <w:rPr>
          <w:rStyle w:val="Accentuationintense"/>
          <w:rFonts w:ascii="Times New Roman" w:hAnsi="Times New Roman"/>
          <w:b/>
          <w:color w:val="auto"/>
          <w:sz w:val="25"/>
          <w:szCs w:val="25"/>
          <w:u w:val="single"/>
        </w:rPr>
        <w:t xml:space="preserve">Article 1. Champ d’application </w:t>
      </w:r>
    </w:p>
    <w:p w14:paraId="2FEDB46F" w14:textId="77777777" w:rsidR="008B22AC" w:rsidRPr="00302626" w:rsidRDefault="008B22AC" w:rsidP="00302626">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Le présent accord s’applique à l’ensemble des salariés de l’entreprise précitée dont la durée du travail est décomptée en heures.</w:t>
      </w:r>
    </w:p>
    <w:p w14:paraId="4D2FC32A"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Les salariés concernés sont ceux exerçant leur activité dans tous les établissements actuels ou futurs de la société, qu’ils soient embauchés en contrat à durée indéterminée ou déterminée. </w:t>
      </w:r>
    </w:p>
    <w:p w14:paraId="3C5F0EFB"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Sont également concernés les travailleurs intérimaires mis à disposition de l’entreprise. </w:t>
      </w:r>
    </w:p>
    <w:p w14:paraId="25CE7C2A"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Sont exclus les salariés suivants : </w:t>
      </w:r>
    </w:p>
    <w:p w14:paraId="7D7E2DF2" w14:textId="77777777" w:rsidR="00A17E6B" w:rsidRPr="00302626" w:rsidRDefault="00A17E6B" w:rsidP="00302626">
      <w:pPr>
        <w:pStyle w:val="Paragraphedeliste"/>
        <w:numPr>
          <w:ilvl w:val="0"/>
          <w:numId w:val="6"/>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cadres dirigeants, au sens de l’article L.3111-2 du Code du travail, qui sont exclus de la réglementation relative à la durée du travail, </w:t>
      </w:r>
    </w:p>
    <w:p w14:paraId="6CB5A32F" w14:textId="77777777" w:rsidR="00A17E6B" w:rsidRPr="00302626" w:rsidRDefault="00A17E6B" w:rsidP="00302626">
      <w:pPr>
        <w:pStyle w:val="Paragraphedeliste"/>
        <w:numPr>
          <w:ilvl w:val="0"/>
          <w:numId w:val="6"/>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salariés autonomes en forfaits annuels jours qui ne sont pas rémunérés en heures, </w:t>
      </w:r>
    </w:p>
    <w:p w14:paraId="0F422F19" w14:textId="77777777" w:rsidR="00A17E6B" w:rsidRPr="00302626" w:rsidRDefault="00A17E6B" w:rsidP="00302626">
      <w:pPr>
        <w:pStyle w:val="Paragraphedeliste"/>
        <w:numPr>
          <w:ilvl w:val="0"/>
          <w:numId w:val="6"/>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14:paraId="791590A5" w14:textId="77777777" w:rsidR="00A17E6B" w:rsidRPr="00302626" w:rsidRDefault="00A17E6B" w:rsidP="00302626">
      <w:pPr>
        <w:pStyle w:val="Paragraphedeliste"/>
        <w:numPr>
          <w:ilvl w:val="0"/>
          <w:numId w:val="6"/>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Les salariés à temps partiel qui ne sont pas soumis au régime des heures supplémentaires.</w:t>
      </w:r>
    </w:p>
    <w:p w14:paraId="34F1AD25" w14:textId="77777777" w:rsidR="00C36276" w:rsidRPr="00302626" w:rsidRDefault="00C36276" w:rsidP="00302626">
      <w:pPr>
        <w:pStyle w:val="Textecourant"/>
        <w:spacing w:before="160" w:after="160" w:line="259" w:lineRule="auto"/>
        <w:rPr>
          <w:rFonts w:ascii="Times New Roman" w:hAnsi="Times New Roman" w:cs="Times New Roman"/>
          <w:color w:val="auto"/>
          <w:sz w:val="25"/>
          <w:szCs w:val="25"/>
        </w:rPr>
      </w:pPr>
    </w:p>
    <w:p w14:paraId="368C37FD" w14:textId="77777777" w:rsidR="008B22AC" w:rsidRPr="00302626" w:rsidRDefault="008B22AC" w:rsidP="00302626">
      <w:pPr>
        <w:pStyle w:val="Textecourant"/>
        <w:spacing w:before="160" w:after="160" w:line="259" w:lineRule="auto"/>
        <w:rPr>
          <w:rStyle w:val="Accentuationintense"/>
          <w:rFonts w:ascii="Times New Roman" w:hAnsi="Times New Roman"/>
          <w:b/>
          <w:color w:val="auto"/>
          <w:sz w:val="25"/>
          <w:szCs w:val="25"/>
          <w:u w:val="single"/>
        </w:rPr>
      </w:pPr>
      <w:r w:rsidRPr="00302626">
        <w:rPr>
          <w:rStyle w:val="Accentuationintense"/>
          <w:rFonts w:ascii="Times New Roman" w:hAnsi="Times New Roman"/>
          <w:b/>
          <w:color w:val="auto"/>
          <w:sz w:val="25"/>
          <w:szCs w:val="25"/>
          <w:u w:val="single"/>
        </w:rPr>
        <w:t>Article 2. Objet</w:t>
      </w:r>
    </w:p>
    <w:p w14:paraId="3C4CACB1" w14:textId="77777777" w:rsidR="008B22AC" w:rsidRPr="00302626" w:rsidRDefault="008B22AC" w:rsidP="00302626">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Le présent accord a pour objet de faciliter l’accomplissement d’heures supplémentaires dans l’entreprise, dont l’activité est sujette à fluctuation, afin de permettre à l’entreprise de répondre </w:t>
      </w:r>
      <w:r w:rsidR="00C36276" w:rsidRPr="00302626">
        <w:rPr>
          <w:rFonts w:ascii="Times New Roman" w:hAnsi="Times New Roman" w:cs="Times New Roman"/>
          <w:color w:val="auto"/>
          <w:sz w:val="25"/>
          <w:szCs w:val="25"/>
        </w:rPr>
        <w:t xml:space="preserve">aux commandes alimentaires nécessaires dans un délai imparti. </w:t>
      </w:r>
    </w:p>
    <w:bookmarkEnd w:id="0"/>
    <w:p w14:paraId="7FC7442E" w14:textId="77777777" w:rsidR="00F7104C" w:rsidRPr="00302626" w:rsidRDefault="00F7104C" w:rsidP="00302626">
      <w:pPr>
        <w:pStyle w:val="Textecourant"/>
        <w:spacing w:before="160" w:after="160" w:line="259" w:lineRule="auto"/>
        <w:rPr>
          <w:rFonts w:ascii="Times New Roman" w:hAnsi="Times New Roman" w:cs="Times New Roman"/>
          <w:color w:val="auto"/>
          <w:sz w:val="25"/>
          <w:szCs w:val="25"/>
        </w:rPr>
      </w:pPr>
    </w:p>
    <w:p w14:paraId="161B747C" w14:textId="08FA276D" w:rsidR="00DC21B0" w:rsidRPr="00302626" w:rsidRDefault="00DC21B0" w:rsidP="00302626">
      <w:pPr>
        <w:pStyle w:val="Textecourant"/>
        <w:spacing w:before="160" w:after="160" w:line="259" w:lineRule="auto"/>
        <w:rPr>
          <w:rStyle w:val="Accentuationintense"/>
          <w:rFonts w:ascii="Times New Roman" w:hAnsi="Times New Roman"/>
          <w:b/>
          <w:color w:val="auto"/>
          <w:sz w:val="25"/>
          <w:szCs w:val="25"/>
          <w:u w:val="single"/>
        </w:rPr>
      </w:pPr>
      <w:r w:rsidRPr="00302626">
        <w:rPr>
          <w:rStyle w:val="Accentuationintense"/>
          <w:rFonts w:ascii="Times New Roman" w:hAnsi="Times New Roman"/>
          <w:b/>
          <w:color w:val="auto"/>
          <w:sz w:val="25"/>
          <w:szCs w:val="25"/>
          <w:u w:val="single"/>
        </w:rPr>
        <w:t>Article 3 : Définition des heures supplémentaires</w:t>
      </w:r>
    </w:p>
    <w:p w14:paraId="36508985" w14:textId="77777777" w:rsidR="00DC21B0" w:rsidRPr="00302626"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Constitue des heures supplémentaires, les heures de travail accomplies au-delà de la durée légale de travail, fixée à ce jour à 35 heures de travail effectif par semaine.</w:t>
      </w:r>
    </w:p>
    <w:p w14:paraId="4AB8904D" w14:textId="6AD59BBC" w:rsidR="00DC21B0"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heures supplémentaires sont décomptées à la fin de chaque semaine civile, soit du lundi 0 heure au dimanche 24 heures, conformément à l’article L3121-29 du Code du travail.</w:t>
      </w:r>
    </w:p>
    <w:p w14:paraId="1FC47894" w14:textId="77777777" w:rsidR="00963A25" w:rsidRPr="00302626" w:rsidRDefault="00963A25" w:rsidP="00302626">
      <w:pPr>
        <w:spacing w:before="160" w:after="160" w:line="259" w:lineRule="auto"/>
        <w:jc w:val="both"/>
        <w:rPr>
          <w:rFonts w:ascii="Times New Roman" w:hAnsi="Times New Roman" w:cs="Times New Roman"/>
          <w:sz w:val="25"/>
          <w:szCs w:val="25"/>
        </w:rPr>
      </w:pPr>
    </w:p>
    <w:p w14:paraId="715748AF" w14:textId="77777777" w:rsidR="00DC21B0" w:rsidRPr="00302626" w:rsidRDefault="00DC21B0" w:rsidP="00302626">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lastRenderedPageBreak/>
        <w:t xml:space="preserve">Article 4. Accomplissement d’heures supplémentaires </w:t>
      </w:r>
    </w:p>
    <w:p w14:paraId="3C8C65E6" w14:textId="7009898F" w:rsidR="00DC21B0" w:rsidRPr="00302626"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Les heures supplémentaires peuvent être demandées par l’employeur, dans l’intérêt de l’entreprise. Au-delà de </w:t>
      </w:r>
      <w:r w:rsidR="00623926">
        <w:rPr>
          <w:rFonts w:ascii="Times New Roman" w:hAnsi="Times New Roman" w:cs="Times New Roman"/>
          <w:sz w:val="25"/>
          <w:szCs w:val="25"/>
        </w:rPr>
        <w:t>220</w:t>
      </w:r>
      <w:r w:rsidRPr="00302626">
        <w:rPr>
          <w:rFonts w:ascii="Times New Roman" w:hAnsi="Times New Roman" w:cs="Times New Roman"/>
          <w:sz w:val="25"/>
          <w:szCs w:val="25"/>
        </w:rPr>
        <w:t xml:space="preserve"> heures supplémentaires, le salarié aura la possibilité de ne pas effectuer plus d’heures supplémentaires.</w:t>
      </w:r>
    </w:p>
    <w:p w14:paraId="712DFA00" w14:textId="77777777" w:rsidR="00DC21B0" w:rsidRPr="00302626"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régime des heures supplémentaires est celui prévu par la Convention collective </w:t>
      </w:r>
      <w:r w:rsidR="00C36276" w:rsidRPr="00302626">
        <w:rPr>
          <w:rFonts w:ascii="Times New Roman" w:hAnsi="Times New Roman" w:cs="Times New Roman"/>
          <w:sz w:val="25"/>
          <w:szCs w:val="25"/>
        </w:rPr>
        <w:t xml:space="preserve">de commerce de gros </w:t>
      </w:r>
      <w:r w:rsidRPr="00302626">
        <w:rPr>
          <w:rFonts w:ascii="Times New Roman" w:hAnsi="Times New Roman" w:cs="Times New Roman"/>
          <w:sz w:val="25"/>
          <w:szCs w:val="25"/>
        </w:rPr>
        <w:t>notamment concernant le taux de majoration.</w:t>
      </w:r>
    </w:p>
    <w:p w14:paraId="0BDCBCDA" w14:textId="77777777" w:rsidR="00DC21B0" w:rsidRPr="00302626"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Cette majoration est égale à 25% de la 36</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à la 43</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de travail et égale à 50% à partir de la 44</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de travail conformément à l’article L3121-33 du Code du travail. </w:t>
      </w:r>
    </w:p>
    <w:p w14:paraId="2E45AB92" w14:textId="77777777" w:rsidR="00DC21B0" w:rsidRPr="00302626" w:rsidRDefault="00DC21B0"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A noter que l’accomplissement des heures supplémentaires devra être fait dans le respect des durées maximales quotidienne et hebdomadaire ainsi que dans le respect des durées de repos.</w:t>
      </w:r>
    </w:p>
    <w:p w14:paraId="57E4F540" w14:textId="68845552" w:rsidR="00F7104C" w:rsidRPr="00302626" w:rsidRDefault="00F7104C"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La convention collective commerce de gros</w:t>
      </w:r>
      <w:r w:rsidR="00DC21B0" w:rsidRPr="00302626">
        <w:rPr>
          <w:rFonts w:ascii="Times New Roman" w:hAnsi="Times New Roman" w:cs="Times New Roman"/>
          <w:sz w:val="25"/>
          <w:szCs w:val="25"/>
        </w:rPr>
        <w:t xml:space="preserve"> prévoit que la durée journalière de travail </w:t>
      </w:r>
      <w:r w:rsidRPr="00302626">
        <w:rPr>
          <w:rFonts w:ascii="Times New Roman" w:hAnsi="Times New Roman" w:cs="Times New Roman"/>
          <w:sz w:val="25"/>
          <w:szCs w:val="25"/>
        </w:rPr>
        <w:t>maximale peut être portée à 12 heures en cas de circonstances imprévisibles et ponctuelles. Cet allongement doit être exceptionnel et est limité à 10 fois par an.</w:t>
      </w:r>
    </w:p>
    <w:p w14:paraId="3FF2ABDF" w14:textId="77777777" w:rsidR="00302626" w:rsidRPr="00302626" w:rsidRDefault="00302626" w:rsidP="00302626">
      <w:pPr>
        <w:pStyle w:val="Textecourant"/>
        <w:spacing w:before="160" w:after="160" w:line="259" w:lineRule="auto"/>
        <w:rPr>
          <w:rStyle w:val="Accentuationintense"/>
          <w:rFonts w:ascii="Times New Roman" w:hAnsi="Times New Roman"/>
          <w:b/>
          <w:color w:val="auto"/>
          <w:sz w:val="25"/>
          <w:szCs w:val="25"/>
          <w:u w:val="single"/>
        </w:rPr>
      </w:pPr>
    </w:p>
    <w:p w14:paraId="09E9F18D" w14:textId="4B2E07EB" w:rsidR="008B22AC" w:rsidRPr="00302626" w:rsidRDefault="00DC21B0" w:rsidP="00302626">
      <w:pPr>
        <w:pStyle w:val="Textecourant"/>
        <w:spacing w:before="160" w:after="160" w:line="259" w:lineRule="auto"/>
        <w:rPr>
          <w:rStyle w:val="Accentuationintense"/>
          <w:rFonts w:ascii="Times New Roman" w:hAnsi="Times New Roman"/>
          <w:b/>
          <w:color w:val="auto"/>
          <w:sz w:val="25"/>
          <w:szCs w:val="25"/>
          <w:u w:val="single"/>
        </w:rPr>
      </w:pPr>
      <w:r w:rsidRPr="00302626">
        <w:rPr>
          <w:rStyle w:val="Accentuationintense"/>
          <w:rFonts w:ascii="Times New Roman" w:hAnsi="Times New Roman"/>
          <w:b/>
          <w:color w:val="auto"/>
          <w:sz w:val="25"/>
          <w:szCs w:val="25"/>
          <w:u w:val="single"/>
        </w:rPr>
        <w:t xml:space="preserve">Article </w:t>
      </w:r>
      <w:r w:rsidR="00A17E6B" w:rsidRPr="00302626">
        <w:rPr>
          <w:rStyle w:val="Accentuationintense"/>
          <w:rFonts w:ascii="Times New Roman" w:hAnsi="Times New Roman"/>
          <w:b/>
          <w:color w:val="auto"/>
          <w:sz w:val="25"/>
          <w:szCs w:val="25"/>
          <w:u w:val="single"/>
        </w:rPr>
        <w:t>5</w:t>
      </w:r>
      <w:r w:rsidR="008B22AC" w:rsidRPr="00302626">
        <w:rPr>
          <w:rStyle w:val="Accentuationintense"/>
          <w:rFonts w:ascii="Times New Roman" w:hAnsi="Times New Roman"/>
          <w:b/>
          <w:color w:val="auto"/>
          <w:sz w:val="25"/>
          <w:szCs w:val="25"/>
          <w:u w:val="single"/>
        </w:rPr>
        <w:t> : Contingent annuel d’heures supplémentaires</w:t>
      </w:r>
    </w:p>
    <w:p w14:paraId="6EE4691D" w14:textId="2A9EF8A0"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contingent annuel d’heures supplémentaires fixé par la Convention collective </w:t>
      </w:r>
      <w:r w:rsidR="00C36276" w:rsidRPr="00302626">
        <w:rPr>
          <w:rFonts w:ascii="Times New Roman" w:hAnsi="Times New Roman" w:cs="Times New Roman"/>
          <w:sz w:val="25"/>
          <w:szCs w:val="25"/>
        </w:rPr>
        <w:t>commerce de gros</w:t>
      </w:r>
      <w:r w:rsidRPr="00302626">
        <w:rPr>
          <w:rFonts w:ascii="Times New Roman" w:hAnsi="Times New Roman" w:cs="Times New Roman"/>
          <w:sz w:val="25"/>
          <w:szCs w:val="25"/>
        </w:rPr>
        <w:t xml:space="preserve"> </w:t>
      </w:r>
      <w:r w:rsidR="00CA6D3F">
        <w:rPr>
          <w:rFonts w:ascii="Times New Roman" w:hAnsi="Times New Roman" w:cs="Times New Roman"/>
          <w:sz w:val="25"/>
          <w:szCs w:val="25"/>
        </w:rPr>
        <w:t xml:space="preserve">non alimentaire </w:t>
      </w:r>
      <w:r w:rsidRPr="00302626">
        <w:rPr>
          <w:rFonts w:ascii="Times New Roman" w:hAnsi="Times New Roman" w:cs="Times New Roman"/>
          <w:sz w:val="25"/>
          <w:szCs w:val="25"/>
        </w:rPr>
        <w:t xml:space="preserve">est de </w:t>
      </w:r>
      <w:r w:rsidR="00CA6D3F">
        <w:rPr>
          <w:rFonts w:ascii="Times New Roman" w:hAnsi="Times New Roman" w:cs="Times New Roman"/>
          <w:sz w:val="25"/>
          <w:szCs w:val="25"/>
        </w:rPr>
        <w:t>220</w:t>
      </w:r>
      <w:r w:rsidRPr="00302626">
        <w:rPr>
          <w:rFonts w:ascii="Times New Roman" w:hAnsi="Times New Roman" w:cs="Times New Roman"/>
          <w:sz w:val="25"/>
          <w:szCs w:val="25"/>
        </w:rPr>
        <w:t xml:space="preserve"> heures. </w:t>
      </w:r>
    </w:p>
    <w:p w14:paraId="4BA174E5" w14:textId="74EE170C"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présent accord a pour objet d’augmenter le contingent annuel d’heures supplémentaires et de le fixer à </w:t>
      </w:r>
      <w:r w:rsidR="006068F7">
        <w:rPr>
          <w:rFonts w:ascii="Times New Roman" w:hAnsi="Times New Roman" w:cs="Times New Roman"/>
          <w:bCs/>
          <w:sz w:val="25"/>
          <w:szCs w:val="25"/>
        </w:rPr>
        <w:t>400</w:t>
      </w:r>
      <w:r w:rsidRPr="00302626">
        <w:rPr>
          <w:rFonts w:ascii="Times New Roman" w:hAnsi="Times New Roman" w:cs="Times New Roman"/>
          <w:bCs/>
          <w:sz w:val="25"/>
          <w:szCs w:val="25"/>
        </w:rPr>
        <w:t xml:space="preserve"> heures par an et par salarié</w:t>
      </w:r>
      <w:r w:rsidRPr="00302626">
        <w:rPr>
          <w:rFonts w:ascii="Times New Roman" w:hAnsi="Times New Roman" w:cs="Times New Roman"/>
          <w:sz w:val="25"/>
          <w:szCs w:val="25"/>
        </w:rPr>
        <w:t>.</w:t>
      </w:r>
    </w:p>
    <w:p w14:paraId="0C0E5CAC" w14:textId="5FE97A2A"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Pour offrir la possibilité d’augmenter la durée du travail sur la base du volontariat, les heures supplémentaires effe</w:t>
      </w:r>
      <w:r w:rsidR="00C36276" w:rsidRPr="00302626">
        <w:rPr>
          <w:rFonts w:ascii="Times New Roman" w:hAnsi="Times New Roman" w:cs="Times New Roman"/>
          <w:sz w:val="25"/>
          <w:szCs w:val="25"/>
        </w:rPr>
        <w:t xml:space="preserve">ctuées au-delà de la limite de </w:t>
      </w:r>
      <w:r w:rsidR="00CA6D3F">
        <w:rPr>
          <w:rFonts w:ascii="Times New Roman" w:hAnsi="Times New Roman" w:cs="Times New Roman"/>
          <w:sz w:val="25"/>
          <w:szCs w:val="25"/>
        </w:rPr>
        <w:t>220</w:t>
      </w:r>
      <w:r w:rsidRPr="00302626">
        <w:rPr>
          <w:rFonts w:ascii="Times New Roman" w:hAnsi="Times New Roman" w:cs="Times New Roman"/>
          <w:sz w:val="25"/>
          <w:szCs w:val="25"/>
        </w:rPr>
        <w:t xml:space="preserve"> heures et dans la limite de </w:t>
      </w:r>
      <w:r w:rsidR="006068F7">
        <w:rPr>
          <w:rFonts w:ascii="Times New Roman" w:hAnsi="Times New Roman" w:cs="Times New Roman"/>
          <w:sz w:val="25"/>
          <w:szCs w:val="25"/>
        </w:rPr>
        <w:t>400</w:t>
      </w:r>
      <w:r w:rsidRPr="00302626">
        <w:rPr>
          <w:rFonts w:ascii="Times New Roman" w:hAnsi="Times New Roman" w:cs="Times New Roman"/>
          <w:sz w:val="25"/>
          <w:szCs w:val="25"/>
        </w:rPr>
        <w:t xml:space="preserve"> heures par an et par salarié nécessiteront de recueillir l’accord écrit ou verbal du salarié concerné. </w:t>
      </w:r>
    </w:p>
    <w:p w14:paraId="1E05E00B" w14:textId="7F7222E2"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refus d’accomplir des heures supplémentaires au-delà de </w:t>
      </w:r>
      <w:r w:rsidR="00CA6D3F">
        <w:rPr>
          <w:rFonts w:ascii="Times New Roman" w:hAnsi="Times New Roman" w:cs="Times New Roman"/>
          <w:sz w:val="25"/>
          <w:szCs w:val="25"/>
        </w:rPr>
        <w:t>220</w:t>
      </w:r>
      <w:r w:rsidRPr="00302626">
        <w:rPr>
          <w:rFonts w:ascii="Times New Roman" w:hAnsi="Times New Roman" w:cs="Times New Roman"/>
          <w:sz w:val="25"/>
          <w:szCs w:val="25"/>
        </w:rPr>
        <w:t xml:space="preserve"> heures et dans la limite de </w:t>
      </w:r>
      <w:r w:rsidR="006068F7">
        <w:rPr>
          <w:rFonts w:ascii="Times New Roman" w:hAnsi="Times New Roman" w:cs="Times New Roman"/>
          <w:sz w:val="25"/>
          <w:szCs w:val="25"/>
        </w:rPr>
        <w:t>400</w:t>
      </w:r>
      <w:r w:rsidRPr="00302626">
        <w:rPr>
          <w:rFonts w:ascii="Times New Roman" w:hAnsi="Times New Roman" w:cs="Times New Roman"/>
          <w:sz w:val="25"/>
          <w:szCs w:val="25"/>
        </w:rPr>
        <w:t xml:space="preserve"> heures ne constitue ni une faute ni un motif de licenciement.</w:t>
      </w:r>
    </w:p>
    <w:p w14:paraId="6270CA41" w14:textId="3586D8DB"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La période de référence pour calculer le contingent </w:t>
      </w:r>
      <w:r w:rsidR="00C36276" w:rsidRPr="00302626">
        <w:rPr>
          <w:rFonts w:ascii="Times New Roman" w:hAnsi="Times New Roman" w:cs="Times New Roman"/>
          <w:sz w:val="25"/>
          <w:szCs w:val="25"/>
        </w:rPr>
        <w:t>est</w:t>
      </w:r>
      <w:r w:rsidRPr="00302626">
        <w:rPr>
          <w:rFonts w:ascii="Times New Roman" w:hAnsi="Times New Roman" w:cs="Times New Roman"/>
          <w:sz w:val="25"/>
          <w:szCs w:val="25"/>
        </w:rPr>
        <w:t xml:space="preserve"> du 1</w:t>
      </w:r>
      <w:r w:rsidRPr="00302626">
        <w:rPr>
          <w:rFonts w:ascii="Times New Roman" w:hAnsi="Times New Roman" w:cs="Times New Roman"/>
          <w:sz w:val="25"/>
          <w:szCs w:val="25"/>
          <w:vertAlign w:val="superscript"/>
        </w:rPr>
        <w:t>er</w:t>
      </w:r>
      <w:r w:rsidRPr="00302626">
        <w:rPr>
          <w:rFonts w:ascii="Times New Roman" w:hAnsi="Times New Roman" w:cs="Times New Roman"/>
          <w:sz w:val="25"/>
          <w:szCs w:val="25"/>
        </w:rPr>
        <w:t xml:space="preserve"> </w:t>
      </w:r>
      <w:r w:rsidR="00CA6D3F">
        <w:rPr>
          <w:rFonts w:ascii="Times New Roman" w:hAnsi="Times New Roman" w:cs="Times New Roman"/>
          <w:sz w:val="25"/>
          <w:szCs w:val="25"/>
        </w:rPr>
        <w:t>janvier</w:t>
      </w:r>
      <w:r w:rsidRPr="00302626">
        <w:rPr>
          <w:rFonts w:ascii="Times New Roman" w:hAnsi="Times New Roman" w:cs="Times New Roman"/>
          <w:sz w:val="25"/>
          <w:szCs w:val="25"/>
        </w:rPr>
        <w:t xml:space="preserve"> au 31 </w:t>
      </w:r>
      <w:r w:rsidR="00CA6D3F">
        <w:rPr>
          <w:rFonts w:ascii="Times New Roman" w:hAnsi="Times New Roman" w:cs="Times New Roman"/>
          <w:sz w:val="25"/>
          <w:szCs w:val="25"/>
        </w:rPr>
        <w:t>décembre</w:t>
      </w:r>
      <w:r w:rsidRPr="00302626">
        <w:rPr>
          <w:rFonts w:ascii="Times New Roman" w:hAnsi="Times New Roman" w:cs="Times New Roman"/>
          <w:sz w:val="25"/>
          <w:szCs w:val="25"/>
        </w:rPr>
        <w:t xml:space="preserve"> de l’année concernée</w:t>
      </w:r>
      <w:r w:rsidR="00CA6D3F">
        <w:rPr>
          <w:rFonts w:ascii="Times New Roman" w:hAnsi="Times New Roman" w:cs="Times New Roman"/>
          <w:sz w:val="25"/>
          <w:szCs w:val="25"/>
        </w:rPr>
        <w:t xml:space="preserve"> soit l’année civile</w:t>
      </w:r>
      <w:r w:rsidRPr="00302626">
        <w:rPr>
          <w:rFonts w:ascii="Times New Roman" w:hAnsi="Times New Roman" w:cs="Times New Roman"/>
          <w:sz w:val="25"/>
          <w:szCs w:val="25"/>
        </w:rPr>
        <w:t xml:space="preserve">. </w:t>
      </w:r>
    </w:p>
    <w:p w14:paraId="1C0C0BAA" w14:textId="77777777" w:rsidR="00A17E6B" w:rsidRPr="00302626" w:rsidRDefault="00A17E6B" w:rsidP="00302626">
      <w:pPr>
        <w:spacing w:before="160" w:after="160" w:line="259" w:lineRule="auto"/>
        <w:jc w:val="both"/>
        <w:rPr>
          <w:rFonts w:ascii="Times New Roman" w:hAnsi="Times New Roman" w:cs="Times New Roman"/>
          <w:sz w:val="25"/>
          <w:szCs w:val="25"/>
        </w:rPr>
      </w:pPr>
    </w:p>
    <w:p w14:paraId="15282964" w14:textId="77777777" w:rsidR="00A17E6B" w:rsidRPr="00302626" w:rsidRDefault="00A17E6B" w:rsidP="00302626">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6. Les contreparties obligatoires en repos</w:t>
      </w:r>
    </w:p>
    <w:p w14:paraId="40C89062" w14:textId="2209173D"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Conformément à l’article L3121-30 du Code du travail, les heures effectuées au-delà du contingent annuel d’heures supplémentaires (</w:t>
      </w:r>
      <w:r w:rsidR="006068F7">
        <w:rPr>
          <w:rFonts w:ascii="Times New Roman" w:hAnsi="Times New Roman" w:cs="Times New Roman"/>
          <w:sz w:val="25"/>
          <w:szCs w:val="25"/>
        </w:rPr>
        <w:t>400</w:t>
      </w:r>
      <w:r w:rsidRPr="00302626">
        <w:rPr>
          <w:rFonts w:ascii="Times New Roman" w:hAnsi="Times New Roman" w:cs="Times New Roman"/>
          <w:sz w:val="25"/>
          <w:szCs w:val="25"/>
        </w:rPr>
        <w:t xml:space="preserve"> heures), ouvrent droit à une contrepartie obligatoire sous forme de repos.</w:t>
      </w:r>
    </w:p>
    <w:p w14:paraId="6957DC23"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Au sein de la société, des heures supplémentaires pourront être effectuées de manière exceptionnelle au-delà de ce contingent. </w:t>
      </w:r>
    </w:p>
    <w:p w14:paraId="6AA51111" w14:textId="4CBF937A"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Une contrepartie obligatoire en repos est due pour toute heure supplémentaire accomplie au-delà du contingent annuel de </w:t>
      </w:r>
      <w:r w:rsidR="006068F7">
        <w:rPr>
          <w:rFonts w:ascii="Times New Roman" w:hAnsi="Times New Roman" w:cs="Times New Roman"/>
          <w:sz w:val="25"/>
          <w:szCs w:val="25"/>
        </w:rPr>
        <w:t>400</w:t>
      </w:r>
      <w:r w:rsidRPr="00302626">
        <w:rPr>
          <w:rFonts w:ascii="Times New Roman" w:hAnsi="Times New Roman" w:cs="Times New Roman"/>
          <w:sz w:val="25"/>
          <w:szCs w:val="25"/>
        </w:rPr>
        <w:t xml:space="preserve"> heures.</w:t>
      </w:r>
    </w:p>
    <w:p w14:paraId="598C97A9"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lastRenderedPageBreak/>
        <w:t>Conformément à l’article L3121-33 du Code du travail, la durée de la contrepartie obligatoire en repos est de 100%.</w:t>
      </w:r>
    </w:p>
    <w:p w14:paraId="01A30A1C"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contreparties obligatoires en repos sont prises à l’initiative de l’employeur, en période de faible activité. A défaut et avec l’accord de la Direction, la contrepartie obligatoire en repos pourra être prise à la demande du salarié.</w:t>
      </w:r>
    </w:p>
    <w:p w14:paraId="66C7943C"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Dans cette hypothèse, ce dernier pourra formuler sa demande de prise de contrepartie obligatoire en repos au moins une semaine à l’avance en précisant la date et la durée de repos.</w:t>
      </w:r>
    </w:p>
    <w:p w14:paraId="118EA741"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Son droit sera ouvert dès que sa durée atteindra 7 heures de repos et devra être pris dans un délai maximum de 2 mois suivant son ouverture et au plus tard dans un délai d’un an.</w:t>
      </w:r>
    </w:p>
    <w:p w14:paraId="28B3254F"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Lorsque des impératifs de fonctionnement de l’entreprise font obstacle à ce que plusieurs demandes de contrepartie obligatoire en repos soient satisfaites simultanément, les demandeurs sont partagés selon l’ordre de priorité suivant : </w:t>
      </w:r>
    </w:p>
    <w:p w14:paraId="7BAB001E" w14:textId="77777777" w:rsidR="00A17E6B" w:rsidRPr="00302626" w:rsidRDefault="00A17E6B" w:rsidP="00302626">
      <w:pPr>
        <w:pStyle w:val="Paragraphedeliste"/>
        <w:numPr>
          <w:ilvl w:val="0"/>
          <w:numId w:val="7"/>
        </w:numPr>
        <w:spacing w:before="80" w:after="80" w:line="259" w:lineRule="auto"/>
        <w:ind w:left="714"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La situation de famille ;</w:t>
      </w:r>
    </w:p>
    <w:p w14:paraId="3B0EC97E" w14:textId="2BC1348F" w:rsidR="00A17E6B" w:rsidRPr="00302626" w:rsidRDefault="00A17E6B" w:rsidP="00302626">
      <w:pPr>
        <w:pStyle w:val="Paragraphedeliste"/>
        <w:numPr>
          <w:ilvl w:val="0"/>
          <w:numId w:val="7"/>
        </w:numPr>
        <w:spacing w:before="80" w:after="80" w:line="259" w:lineRule="auto"/>
        <w:ind w:left="714"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L’ancienneté dans l’entreprise.</w:t>
      </w:r>
    </w:p>
    <w:p w14:paraId="42CAF069" w14:textId="77777777" w:rsidR="00302626" w:rsidRDefault="00302626" w:rsidP="00302626">
      <w:pPr>
        <w:spacing w:before="160" w:after="160" w:line="259" w:lineRule="auto"/>
        <w:jc w:val="both"/>
        <w:rPr>
          <w:rFonts w:ascii="Times New Roman" w:hAnsi="Times New Roman" w:cs="Times New Roman"/>
          <w:b/>
          <w:bCs/>
          <w:i/>
          <w:sz w:val="25"/>
          <w:szCs w:val="25"/>
          <w:u w:val="single"/>
        </w:rPr>
      </w:pPr>
    </w:p>
    <w:p w14:paraId="4154A9D6" w14:textId="5F5B0B3C" w:rsidR="00A17E6B" w:rsidRPr="00302626" w:rsidRDefault="00697963" w:rsidP="00302626">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w:t>
      </w:r>
      <w:r w:rsidR="00264467" w:rsidRPr="00302626">
        <w:rPr>
          <w:rFonts w:ascii="Times New Roman" w:hAnsi="Times New Roman" w:cs="Times New Roman"/>
          <w:b/>
          <w:bCs/>
          <w:i/>
          <w:sz w:val="25"/>
          <w:szCs w:val="25"/>
          <w:u w:val="single"/>
        </w:rPr>
        <w:t>rticle 7</w:t>
      </w:r>
      <w:r w:rsidR="00A17E6B" w:rsidRPr="00302626">
        <w:rPr>
          <w:rFonts w:ascii="Times New Roman" w:hAnsi="Times New Roman" w:cs="Times New Roman"/>
          <w:b/>
          <w:bCs/>
          <w:i/>
          <w:sz w:val="25"/>
          <w:szCs w:val="25"/>
          <w:u w:val="single"/>
        </w:rPr>
        <w:t>. Durée de l’accord</w:t>
      </w:r>
    </w:p>
    <w:p w14:paraId="68044005" w14:textId="3D1C900D"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présent accord est conclu pour une durée indéterminée et entrera en vigueur à compter du </w:t>
      </w:r>
      <w:r w:rsidR="00CA6D3F">
        <w:rPr>
          <w:rFonts w:ascii="Times New Roman" w:hAnsi="Times New Roman" w:cs="Times New Roman"/>
          <w:sz w:val="25"/>
          <w:szCs w:val="25"/>
        </w:rPr>
        <w:t>1</w:t>
      </w:r>
      <w:r w:rsidR="00CA6D3F" w:rsidRPr="00CA6D3F">
        <w:rPr>
          <w:rFonts w:ascii="Times New Roman" w:hAnsi="Times New Roman" w:cs="Times New Roman"/>
          <w:sz w:val="25"/>
          <w:szCs w:val="25"/>
          <w:vertAlign w:val="superscript"/>
        </w:rPr>
        <w:t>er</w:t>
      </w:r>
      <w:r w:rsidR="00CA6D3F">
        <w:rPr>
          <w:rFonts w:ascii="Times New Roman" w:hAnsi="Times New Roman" w:cs="Times New Roman"/>
          <w:sz w:val="25"/>
          <w:szCs w:val="25"/>
        </w:rPr>
        <w:t xml:space="preserve"> janvier 2025</w:t>
      </w:r>
      <w:r w:rsidRPr="00302626">
        <w:rPr>
          <w:rFonts w:ascii="Times New Roman" w:hAnsi="Times New Roman" w:cs="Times New Roman"/>
          <w:sz w:val="25"/>
          <w:szCs w:val="25"/>
        </w:rPr>
        <w:t>, sous réserve de son approbation à la majorité des 2/3 du personnel.</w:t>
      </w:r>
    </w:p>
    <w:p w14:paraId="0618F263" w14:textId="77777777" w:rsidR="00A17E6B" w:rsidRPr="00302626" w:rsidRDefault="00A17E6B" w:rsidP="00302626">
      <w:pPr>
        <w:spacing w:before="160" w:after="160" w:line="259" w:lineRule="auto"/>
        <w:jc w:val="both"/>
        <w:rPr>
          <w:rFonts w:ascii="Times New Roman" w:hAnsi="Times New Roman" w:cs="Times New Roman"/>
          <w:i/>
          <w:sz w:val="25"/>
          <w:szCs w:val="25"/>
        </w:rPr>
      </w:pPr>
    </w:p>
    <w:p w14:paraId="06176908" w14:textId="018B92EA" w:rsidR="00A17E6B" w:rsidRPr="00302626" w:rsidRDefault="00264467" w:rsidP="00302626">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8</w:t>
      </w:r>
      <w:r w:rsidR="00A17E6B" w:rsidRPr="00302626">
        <w:rPr>
          <w:rFonts w:ascii="Times New Roman" w:hAnsi="Times New Roman" w:cs="Times New Roman"/>
          <w:b/>
          <w:bCs/>
          <w:i/>
          <w:sz w:val="25"/>
          <w:szCs w:val="25"/>
          <w:u w:val="single"/>
        </w:rPr>
        <w:t>. Révision de l’accord</w:t>
      </w:r>
    </w:p>
    <w:p w14:paraId="4B24F9B3"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Conformément aux dispositions des articles L2232-25 du Code du travail, le présent accord pourra être modifié ou révisé, à la demande de l’une ou l’autre des parties signataires ou adhérentes, par voie d’avenants faisant l’objet d’un accord entre les parties.</w:t>
      </w:r>
    </w:p>
    <w:p w14:paraId="648C1ECB"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La demande de révision de tout ou partie de l’accord devra être adressée par lettre recommandée avec accusé de réception à chacune des parties et comporter, outre l’indication des dispositions dont la révision est demandée, des propositions de remplacement. </w:t>
      </w:r>
    </w:p>
    <w:p w14:paraId="6E86389F"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14:paraId="2E3714AA"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La révision proposée donnera éventuellement lieu à l’établissement d’un avenant se substituant de plein droit aux stipulations de l’accord qu’il modifie.</w:t>
      </w:r>
    </w:p>
    <w:p w14:paraId="12207CA0"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avenants seront déposés dans les mêmes conditions que celles prévues à l’article L2231-6 du Code du travail et seront opposables à l’ensemble des employeurs et des salariés liés par un accord.</w:t>
      </w:r>
    </w:p>
    <w:p w14:paraId="129A534E" w14:textId="377F6485" w:rsidR="00264467"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En cas de modification des dispositions législatives, réglementaires ou conventionnelles qui rendraient inapplicables une quelconque des dispositions du présent accord ou qui remettrait en cause l’équilibre économique de l’entreprise, les parties conviennent d’ouvrir des négociations pour examiner les possibilités d’adapter le présent accord.</w:t>
      </w:r>
    </w:p>
    <w:p w14:paraId="521BAF43" w14:textId="77777777" w:rsidR="00302626" w:rsidRDefault="00302626" w:rsidP="00302626">
      <w:pPr>
        <w:spacing w:before="160" w:after="160" w:line="259" w:lineRule="auto"/>
        <w:jc w:val="both"/>
        <w:rPr>
          <w:rFonts w:ascii="Times New Roman" w:hAnsi="Times New Roman" w:cs="Times New Roman"/>
          <w:b/>
          <w:bCs/>
          <w:i/>
          <w:sz w:val="25"/>
          <w:szCs w:val="25"/>
          <w:u w:val="single"/>
        </w:rPr>
      </w:pPr>
    </w:p>
    <w:p w14:paraId="280C9355" w14:textId="0E97015B" w:rsidR="00A17E6B" w:rsidRPr="00302626" w:rsidRDefault="00A17E6B" w:rsidP="00302626">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 xml:space="preserve">Article </w:t>
      </w:r>
      <w:r w:rsidR="00264467" w:rsidRPr="00302626">
        <w:rPr>
          <w:rFonts w:ascii="Times New Roman" w:hAnsi="Times New Roman" w:cs="Times New Roman"/>
          <w:b/>
          <w:bCs/>
          <w:i/>
          <w:sz w:val="25"/>
          <w:szCs w:val="25"/>
          <w:u w:val="single"/>
        </w:rPr>
        <w:t>9</w:t>
      </w:r>
      <w:r w:rsidRPr="00302626">
        <w:rPr>
          <w:rFonts w:ascii="Times New Roman" w:hAnsi="Times New Roman" w:cs="Times New Roman"/>
          <w:b/>
          <w:bCs/>
          <w:i/>
          <w:sz w:val="25"/>
          <w:szCs w:val="25"/>
          <w:u w:val="single"/>
        </w:rPr>
        <w:t>. Dénonciation de l’accord</w:t>
      </w:r>
    </w:p>
    <w:p w14:paraId="057CEE96"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 présent accord pourra être dénoncé totalement ou partiellement à tout moment par l’une ou l’autre des parties signataires ou adhérentes conformément aux dispositions des articles L2222-6 et L2261-9 et suivants du Code du travail.</w:t>
      </w:r>
    </w:p>
    <w:p w14:paraId="24D9A7A4" w14:textId="77777777"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La dénonciation totale ou partielle devra être notifiée par lettre recommandée par la partie qui dénonce l’autre partie et devra donner lieu aux formalités de dépôt conformément aux dispositions de l’article D2231-2 du Code du travail.</w:t>
      </w:r>
    </w:p>
    <w:p w14:paraId="4D010C6E" w14:textId="4AE69662" w:rsidR="00A17E6B" w:rsidRPr="00302626" w:rsidRDefault="00A17E6B" w:rsidP="00302626">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Elle sera adressée par lettre recommandée, avec demande d’avis de réception, à la DIRECCTE.</w:t>
      </w:r>
    </w:p>
    <w:p w14:paraId="0B2409C4" w14:textId="2DDB84A1" w:rsidR="00264467" w:rsidRPr="00302626" w:rsidRDefault="00264467" w:rsidP="00302626">
      <w:pPr>
        <w:spacing w:before="160" w:after="160" w:line="259" w:lineRule="auto"/>
        <w:jc w:val="both"/>
        <w:rPr>
          <w:rFonts w:ascii="Times New Roman" w:hAnsi="Times New Roman" w:cs="Times New Roman"/>
          <w:sz w:val="25"/>
          <w:szCs w:val="25"/>
        </w:rPr>
      </w:pPr>
    </w:p>
    <w:p w14:paraId="3054BDF6" w14:textId="7E96CF8C" w:rsidR="00264467" w:rsidRPr="00166D03" w:rsidRDefault="00264467" w:rsidP="00302626">
      <w:pPr>
        <w:pStyle w:val="Textecourant"/>
        <w:spacing w:before="160" w:after="160" w:line="259" w:lineRule="auto"/>
        <w:rPr>
          <w:rStyle w:val="Accentuationintense"/>
          <w:rFonts w:ascii="Times New Roman" w:hAnsi="Times New Roman"/>
          <w:b/>
          <w:iCs w:val="0"/>
          <w:color w:val="auto"/>
          <w:sz w:val="25"/>
          <w:szCs w:val="25"/>
          <w:u w:val="single"/>
        </w:rPr>
      </w:pPr>
      <w:r w:rsidRPr="00166D03">
        <w:rPr>
          <w:rStyle w:val="Accentuationintense"/>
          <w:rFonts w:ascii="Times New Roman" w:hAnsi="Times New Roman"/>
          <w:b/>
          <w:color w:val="auto"/>
          <w:sz w:val="25"/>
          <w:szCs w:val="25"/>
          <w:u w:val="single"/>
        </w:rPr>
        <w:t>Article 10. Consultation du personnel</w:t>
      </w:r>
      <w:r w:rsidR="00166D03" w:rsidRPr="00166D03">
        <w:rPr>
          <w:rStyle w:val="Accentuationintense"/>
          <w:rFonts w:ascii="Times New Roman" w:hAnsi="Times New Roman"/>
          <w:b/>
          <w:color w:val="auto"/>
          <w:sz w:val="25"/>
          <w:szCs w:val="25"/>
          <w:u w:val="single"/>
        </w:rPr>
        <w:t xml:space="preserve"> </w:t>
      </w:r>
    </w:p>
    <w:p w14:paraId="3E08635B" w14:textId="3DA58F5C" w:rsidR="00264467" w:rsidRPr="00302626" w:rsidRDefault="00264467" w:rsidP="00302626">
      <w:pPr>
        <w:pStyle w:val="Textecourant"/>
        <w:spacing w:before="160" w:after="160" w:line="259" w:lineRule="auto"/>
        <w:rPr>
          <w:rFonts w:ascii="Times New Roman" w:hAnsi="Times New Roman" w:cs="Times New Roman"/>
          <w:color w:val="auto"/>
          <w:sz w:val="25"/>
          <w:szCs w:val="25"/>
        </w:rPr>
      </w:pPr>
      <w:r w:rsidRPr="00166D03">
        <w:rPr>
          <w:rFonts w:ascii="Times New Roman" w:hAnsi="Times New Roman" w:cs="Times New Roman"/>
          <w:color w:val="auto"/>
          <w:sz w:val="25"/>
          <w:szCs w:val="25"/>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14:paraId="13799E95" w14:textId="77777777" w:rsidR="00264467" w:rsidRPr="00302626" w:rsidRDefault="00264467" w:rsidP="00302626">
      <w:pPr>
        <w:pStyle w:val="Textecourant"/>
        <w:spacing w:before="160" w:after="160" w:line="259" w:lineRule="auto"/>
        <w:rPr>
          <w:rFonts w:ascii="Times New Roman" w:hAnsi="Times New Roman" w:cs="Times New Roman"/>
          <w:i/>
          <w:color w:val="auto"/>
          <w:sz w:val="25"/>
          <w:szCs w:val="25"/>
        </w:rPr>
      </w:pPr>
    </w:p>
    <w:p w14:paraId="7D8A8960" w14:textId="759C8385" w:rsidR="008B22AC" w:rsidRPr="00302626" w:rsidRDefault="00264467" w:rsidP="00302626">
      <w:pPr>
        <w:pStyle w:val="Textecourant"/>
        <w:spacing w:before="160" w:after="160" w:line="259" w:lineRule="auto"/>
        <w:rPr>
          <w:rStyle w:val="Accentuationintense"/>
          <w:rFonts w:ascii="Times New Roman" w:hAnsi="Times New Roman"/>
          <w:b/>
          <w:color w:val="auto"/>
          <w:sz w:val="25"/>
          <w:szCs w:val="25"/>
          <w:u w:val="single"/>
        </w:rPr>
      </w:pPr>
      <w:r w:rsidRPr="00302626">
        <w:rPr>
          <w:rStyle w:val="Accentuationintense"/>
          <w:rFonts w:ascii="Times New Roman" w:hAnsi="Times New Roman"/>
          <w:b/>
          <w:color w:val="auto"/>
          <w:sz w:val="25"/>
          <w:szCs w:val="25"/>
          <w:u w:val="single"/>
        </w:rPr>
        <w:t xml:space="preserve">Article </w:t>
      </w:r>
      <w:r w:rsidR="00697963" w:rsidRPr="00302626">
        <w:rPr>
          <w:rStyle w:val="Accentuationintense"/>
          <w:rFonts w:ascii="Times New Roman" w:hAnsi="Times New Roman"/>
          <w:b/>
          <w:color w:val="auto"/>
          <w:sz w:val="25"/>
          <w:szCs w:val="25"/>
          <w:u w:val="single"/>
        </w:rPr>
        <w:t>1</w:t>
      </w:r>
      <w:r w:rsidRPr="00302626">
        <w:rPr>
          <w:rStyle w:val="Accentuationintense"/>
          <w:rFonts w:ascii="Times New Roman" w:hAnsi="Times New Roman"/>
          <w:b/>
          <w:color w:val="auto"/>
          <w:sz w:val="25"/>
          <w:szCs w:val="25"/>
          <w:u w:val="single"/>
        </w:rPr>
        <w:t>1</w:t>
      </w:r>
      <w:r w:rsidR="008B22AC" w:rsidRPr="00302626">
        <w:rPr>
          <w:rStyle w:val="Accentuationintense"/>
          <w:rFonts w:ascii="Times New Roman" w:hAnsi="Times New Roman"/>
          <w:b/>
          <w:color w:val="auto"/>
          <w:sz w:val="25"/>
          <w:szCs w:val="25"/>
          <w:u w:val="single"/>
        </w:rPr>
        <w:t>. Dépôt et publicité de l’accord</w:t>
      </w:r>
    </w:p>
    <w:p w14:paraId="46C52D3F" w14:textId="77777777" w:rsidR="008B22AC" w:rsidRPr="00302626" w:rsidRDefault="008B22AC" w:rsidP="00302626">
      <w:pPr>
        <w:pStyle w:val="Textecourant"/>
        <w:spacing w:before="160" w:after="160" w:line="259" w:lineRule="auto"/>
        <w:rPr>
          <w:rFonts w:ascii="Times New Roman" w:hAnsi="Times New Roman" w:cs="Times New Roman"/>
          <w:i/>
          <w:iCs/>
          <w:color w:val="auto"/>
          <w:sz w:val="25"/>
          <w:szCs w:val="25"/>
        </w:rPr>
      </w:pPr>
      <w:r w:rsidRPr="00302626">
        <w:rPr>
          <w:rFonts w:ascii="Times New Roman" w:hAnsi="Times New Roman" w:cs="Times New Roman"/>
          <w:color w:val="auto"/>
          <w:sz w:val="25"/>
          <w:szCs w:val="25"/>
        </w:rPr>
        <w:t xml:space="preserve">Le présent accord sera déposé par l’entreprise sur la plateforme de téléprocédure </w:t>
      </w:r>
      <w:proofErr w:type="spellStart"/>
      <w:r w:rsidRPr="00302626">
        <w:rPr>
          <w:rFonts w:ascii="Times New Roman" w:hAnsi="Times New Roman" w:cs="Times New Roman"/>
          <w:color w:val="auto"/>
          <w:sz w:val="25"/>
          <w:szCs w:val="25"/>
        </w:rPr>
        <w:t>Télé@ccords</w:t>
      </w:r>
      <w:proofErr w:type="spellEnd"/>
      <w:r w:rsidRPr="00302626">
        <w:rPr>
          <w:rFonts w:ascii="Times New Roman" w:hAnsi="Times New Roman" w:cs="Times New Roman"/>
          <w:color w:val="auto"/>
          <w:sz w:val="25"/>
          <w:szCs w:val="25"/>
        </w:rPr>
        <w:t xml:space="preserve"> </w:t>
      </w:r>
      <w:hyperlink r:id="rId8" w:history="1">
        <w:r w:rsidRPr="00302626">
          <w:rPr>
            <w:rStyle w:val="Lienhypertexte"/>
            <w:rFonts w:ascii="Times New Roman" w:hAnsi="Times New Roman" w:cs="Times New Roman"/>
            <w:color w:val="auto"/>
            <w:sz w:val="25"/>
            <w:szCs w:val="25"/>
          </w:rPr>
          <w:t>https://www.teleaccords.travail-emploi.gouv.fr</w:t>
        </w:r>
      </w:hyperlink>
    </w:p>
    <w:p w14:paraId="1565B004" w14:textId="04BB86B3" w:rsidR="00697963" w:rsidRPr="00302626" w:rsidRDefault="00697963" w:rsidP="00302626">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L’accord sera aussi déposé au greffe du Conseil des Prud’hommes d’A</w:t>
      </w:r>
      <w:r w:rsidR="00CA6D3F">
        <w:rPr>
          <w:rFonts w:ascii="Times New Roman" w:hAnsi="Times New Roman" w:cs="Times New Roman"/>
          <w:color w:val="auto"/>
          <w:sz w:val="25"/>
          <w:szCs w:val="25"/>
        </w:rPr>
        <w:t>vignon</w:t>
      </w:r>
      <w:r w:rsidRPr="00302626">
        <w:rPr>
          <w:rFonts w:ascii="Times New Roman" w:hAnsi="Times New Roman" w:cs="Times New Roman"/>
          <w:color w:val="auto"/>
          <w:sz w:val="25"/>
          <w:szCs w:val="25"/>
        </w:rPr>
        <w:t>.</w:t>
      </w:r>
    </w:p>
    <w:p w14:paraId="1B6441FC" w14:textId="67045676" w:rsidR="008B22AC" w:rsidRPr="00302626" w:rsidRDefault="00697963" w:rsidP="00302626">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Le présent accord sera publié, dans une version anonyme, sur la base de données en ligne des accords collectifs : legifrance.gouv.fr. </w:t>
      </w:r>
    </w:p>
    <w:p w14:paraId="70441F8F" w14:textId="77777777" w:rsidR="006D66DD" w:rsidRPr="00C30FD1" w:rsidRDefault="006D66DD" w:rsidP="006D66DD">
      <w:pPr>
        <w:pStyle w:val="Textecourant"/>
        <w:spacing w:after="160" w:line="259" w:lineRule="auto"/>
        <w:jc w:val="right"/>
        <w:rPr>
          <w:rFonts w:ascii="Times New Roman" w:hAnsi="Times New Roman" w:cs="Times New Roman"/>
          <w:color w:val="000000" w:themeColor="text1"/>
          <w:sz w:val="26"/>
          <w:szCs w:val="26"/>
        </w:rPr>
      </w:pPr>
    </w:p>
    <w:p w14:paraId="007BA7F1" w14:textId="2474E7C9" w:rsidR="006D66DD" w:rsidRPr="00C30FD1" w:rsidRDefault="006D66DD" w:rsidP="006D66DD">
      <w:pPr>
        <w:pStyle w:val="Textecourant"/>
        <w:spacing w:after="160" w:line="259" w:lineRule="auto"/>
        <w:jc w:val="right"/>
        <w:rPr>
          <w:rFonts w:ascii="Times New Roman" w:hAnsi="Times New Roman" w:cs="Times New Roman"/>
          <w:color w:val="000000" w:themeColor="text1"/>
          <w:sz w:val="26"/>
          <w:szCs w:val="26"/>
        </w:rPr>
      </w:pPr>
      <w:r w:rsidRPr="00C30FD1">
        <w:rPr>
          <w:rFonts w:ascii="Times New Roman" w:hAnsi="Times New Roman" w:cs="Times New Roman"/>
          <w:color w:val="000000" w:themeColor="text1"/>
          <w:sz w:val="26"/>
          <w:szCs w:val="26"/>
        </w:rPr>
        <w:t xml:space="preserve">Fait à </w:t>
      </w:r>
      <w:r w:rsidR="00CA6D3F">
        <w:rPr>
          <w:rFonts w:ascii="Times New Roman" w:hAnsi="Times New Roman" w:cs="Times New Roman"/>
          <w:color w:val="000000" w:themeColor="text1"/>
          <w:sz w:val="26"/>
          <w:szCs w:val="26"/>
        </w:rPr>
        <w:t>Avignon</w:t>
      </w:r>
      <w:r w:rsidRPr="00C30FD1">
        <w:rPr>
          <w:rFonts w:ascii="Times New Roman" w:hAnsi="Times New Roman" w:cs="Times New Roman"/>
          <w:color w:val="000000" w:themeColor="text1"/>
          <w:sz w:val="26"/>
          <w:szCs w:val="26"/>
        </w:rPr>
        <w:t xml:space="preserve">, </w:t>
      </w:r>
    </w:p>
    <w:p w14:paraId="7C686269" w14:textId="1ABF0F53" w:rsidR="006D66DD" w:rsidRPr="00C30FD1" w:rsidRDefault="00302626" w:rsidP="00302626">
      <w:pPr>
        <w:pStyle w:val="Textecourant"/>
        <w:spacing w:after="160" w:line="259" w:lineRule="auto"/>
        <w:jc w:val="righ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Le </w:t>
      </w:r>
      <w:r w:rsidR="009D470B">
        <w:rPr>
          <w:rFonts w:ascii="Times New Roman" w:hAnsi="Times New Roman" w:cs="Times New Roman"/>
          <w:color w:val="000000" w:themeColor="text1"/>
          <w:sz w:val="26"/>
          <w:szCs w:val="26"/>
        </w:rPr>
        <w:t>1</w:t>
      </w:r>
      <w:r w:rsidR="00952BC7">
        <w:rPr>
          <w:rFonts w:ascii="Times New Roman" w:hAnsi="Times New Roman" w:cs="Times New Roman"/>
          <w:color w:val="000000" w:themeColor="text1"/>
          <w:sz w:val="26"/>
          <w:szCs w:val="26"/>
        </w:rPr>
        <w:t>8</w:t>
      </w:r>
      <w:r w:rsidR="009D470B">
        <w:rPr>
          <w:rFonts w:ascii="Times New Roman" w:hAnsi="Times New Roman" w:cs="Times New Roman"/>
          <w:color w:val="000000" w:themeColor="text1"/>
          <w:sz w:val="26"/>
          <w:szCs w:val="26"/>
        </w:rPr>
        <w:t xml:space="preserve"> </w:t>
      </w:r>
      <w:r w:rsidR="00CA6D3F">
        <w:rPr>
          <w:rFonts w:ascii="Times New Roman" w:hAnsi="Times New Roman" w:cs="Times New Roman"/>
          <w:color w:val="000000" w:themeColor="text1"/>
          <w:sz w:val="26"/>
          <w:szCs w:val="26"/>
        </w:rPr>
        <w:t>décembre 2024</w:t>
      </w:r>
    </w:p>
    <w:p w14:paraId="4B9442A4" w14:textId="77777777" w:rsidR="006D66DD" w:rsidRPr="00C30FD1" w:rsidRDefault="006D66DD" w:rsidP="00A561F2">
      <w:pPr>
        <w:pStyle w:val="Textecourant"/>
        <w:spacing w:after="160" w:line="259" w:lineRule="auto"/>
        <w:rPr>
          <w:rFonts w:ascii="Times New Roman" w:hAnsi="Times New Roman" w:cs="Times New Roman"/>
          <w:color w:val="000000" w:themeColor="text1"/>
          <w:sz w:val="26"/>
          <w:szCs w:val="26"/>
        </w:rPr>
      </w:pPr>
      <w:r w:rsidRPr="00C30FD1">
        <w:rPr>
          <w:rFonts w:ascii="Times New Roman" w:hAnsi="Times New Roman" w:cs="Times New Roman"/>
          <w:color w:val="000000" w:themeColor="text1"/>
          <w:sz w:val="26"/>
          <w:szCs w:val="26"/>
        </w:rPr>
        <w:t xml:space="preserve">Pour la société, </w:t>
      </w:r>
    </w:p>
    <w:p w14:paraId="11CD6805" w14:textId="73D80F1F" w:rsidR="006D66DD" w:rsidRDefault="00CA6D3F" w:rsidP="00A561F2">
      <w:pPr>
        <w:pStyle w:val="Textecourant"/>
        <w:spacing w:after="160" w:line="259" w:lineRule="auto"/>
        <w:rPr>
          <w:rFonts w:ascii="Times New Roman" w:hAnsi="Times New Roman" w:cs="Times New Roman"/>
          <w:color w:val="000000" w:themeColor="text1"/>
          <w:sz w:val="26"/>
          <w:szCs w:val="26"/>
        </w:rPr>
      </w:pPr>
      <w:proofErr w:type="spellStart"/>
      <w:r>
        <w:rPr>
          <w:rFonts w:ascii="Times New Roman" w:hAnsi="Times New Roman" w:cs="Times New Roman"/>
          <w:color w:val="000000" w:themeColor="text1"/>
          <w:sz w:val="26"/>
          <w:szCs w:val="26"/>
        </w:rPr>
        <w:t>L</w:t>
      </w:r>
      <w:proofErr w:type="spellEnd"/>
      <w:r>
        <w:rPr>
          <w:rFonts w:ascii="Times New Roman" w:hAnsi="Times New Roman" w:cs="Times New Roman"/>
          <w:color w:val="000000" w:themeColor="text1"/>
          <w:sz w:val="26"/>
          <w:szCs w:val="26"/>
        </w:rPr>
        <w:t xml:space="preserve"> B</w:t>
      </w:r>
    </w:p>
    <w:p w14:paraId="7DB705C8" w14:textId="394C7567" w:rsidR="00302626" w:rsidRDefault="00302626" w:rsidP="00A561F2">
      <w:pPr>
        <w:pStyle w:val="Textecourant"/>
        <w:spacing w:after="160" w:line="259" w:lineRule="auto"/>
        <w:rPr>
          <w:rFonts w:ascii="Times New Roman" w:hAnsi="Times New Roman" w:cs="Times New Roman"/>
          <w:color w:val="000000" w:themeColor="text1"/>
          <w:sz w:val="26"/>
          <w:szCs w:val="26"/>
        </w:rPr>
      </w:pPr>
    </w:p>
    <w:p w14:paraId="4540C144" w14:textId="33BC4019" w:rsidR="00302626" w:rsidRDefault="00302626" w:rsidP="00A561F2">
      <w:pPr>
        <w:pStyle w:val="Textecourant"/>
        <w:spacing w:after="160" w:line="259" w:lineRule="auto"/>
        <w:rPr>
          <w:rFonts w:ascii="Times New Roman" w:hAnsi="Times New Roman" w:cs="Times New Roman"/>
          <w:color w:val="000000" w:themeColor="text1"/>
          <w:sz w:val="26"/>
          <w:szCs w:val="26"/>
        </w:rPr>
      </w:pPr>
    </w:p>
    <w:p w14:paraId="1751FA7E" w14:textId="16E77FFE" w:rsidR="008B22AC" w:rsidRPr="00C30FD1" w:rsidRDefault="008B22AC" w:rsidP="00166D03">
      <w:pPr>
        <w:spacing w:after="160" w:line="259" w:lineRule="auto"/>
        <w:rPr>
          <w:rFonts w:ascii="Times New Roman" w:hAnsi="Times New Roman" w:cs="Times New Roman"/>
          <w:color w:val="000000" w:themeColor="text1"/>
          <w:sz w:val="26"/>
          <w:szCs w:val="26"/>
        </w:rPr>
      </w:pPr>
    </w:p>
    <w:sectPr w:rsidR="008B22AC" w:rsidRPr="00C30FD1" w:rsidSect="00302626">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5EAA5" w14:textId="77777777" w:rsidR="00832F5F" w:rsidRDefault="00832F5F" w:rsidP="00565F83">
      <w:pPr>
        <w:spacing w:after="0" w:line="240" w:lineRule="auto"/>
      </w:pPr>
      <w:r>
        <w:separator/>
      </w:r>
    </w:p>
  </w:endnote>
  <w:endnote w:type="continuationSeparator" w:id="0">
    <w:p w14:paraId="223B34F5" w14:textId="77777777" w:rsidR="00832F5F" w:rsidRDefault="00832F5F" w:rsidP="0056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6073693"/>
      <w:docPartObj>
        <w:docPartGallery w:val="Page Numbers (Bottom of Page)"/>
        <w:docPartUnique/>
      </w:docPartObj>
    </w:sdtPr>
    <w:sdtEndPr>
      <w:rPr>
        <w:rFonts w:ascii="Times New Roman" w:hAnsi="Times New Roman" w:cs="Times New Roman"/>
        <w:i/>
      </w:rPr>
    </w:sdtEndPr>
    <w:sdtContent>
      <w:p w14:paraId="5B084AE5" w14:textId="3E3D4248" w:rsidR="005C62A3" w:rsidRPr="005C62A3" w:rsidRDefault="005C62A3" w:rsidP="005C62A3">
        <w:pPr>
          <w:pStyle w:val="Pieddepage"/>
          <w:jc w:val="right"/>
          <w:rPr>
            <w:rFonts w:ascii="Times New Roman" w:hAnsi="Times New Roman" w:cs="Times New Roman"/>
            <w:i/>
          </w:rPr>
        </w:pPr>
        <w:r w:rsidRPr="005C62A3">
          <w:rPr>
            <w:rFonts w:ascii="Times New Roman" w:hAnsi="Times New Roman" w:cs="Times New Roman"/>
            <w:i/>
          </w:rPr>
          <w:fldChar w:fldCharType="begin"/>
        </w:r>
        <w:r w:rsidRPr="005C62A3">
          <w:rPr>
            <w:rFonts w:ascii="Times New Roman" w:hAnsi="Times New Roman" w:cs="Times New Roman"/>
            <w:i/>
          </w:rPr>
          <w:instrText>PAGE   \* MERGEFORMAT</w:instrText>
        </w:r>
        <w:r w:rsidRPr="005C62A3">
          <w:rPr>
            <w:rFonts w:ascii="Times New Roman" w:hAnsi="Times New Roman" w:cs="Times New Roman"/>
            <w:i/>
          </w:rPr>
          <w:fldChar w:fldCharType="separate"/>
        </w:r>
        <w:r w:rsidR="00246BFD">
          <w:rPr>
            <w:rFonts w:ascii="Times New Roman" w:hAnsi="Times New Roman" w:cs="Times New Roman"/>
            <w:i/>
            <w:noProof/>
          </w:rPr>
          <w:t>5</w:t>
        </w:r>
        <w:r w:rsidRPr="005C62A3">
          <w:rPr>
            <w:rFonts w:ascii="Times New Roman" w:hAnsi="Times New Roman" w:cs="Times New Roman"/>
            <w:i/>
          </w:rPr>
          <w:fldChar w:fldCharType="end"/>
        </w:r>
        <w:r w:rsidRPr="005C62A3">
          <w:rPr>
            <w:rFonts w:ascii="Times New Roman" w:hAnsi="Times New Roman" w:cs="Times New Roman"/>
            <w:i/>
          </w:rPr>
          <w:t>/</w:t>
        </w:r>
        <w:r w:rsidRPr="005C62A3">
          <w:rPr>
            <w:rFonts w:ascii="Times New Roman" w:hAnsi="Times New Roman" w:cs="Times New Roman"/>
            <w:i/>
          </w:rPr>
          <w:fldChar w:fldCharType="begin"/>
        </w:r>
        <w:r w:rsidRPr="005C62A3">
          <w:rPr>
            <w:rFonts w:ascii="Times New Roman" w:hAnsi="Times New Roman" w:cs="Times New Roman"/>
            <w:i/>
          </w:rPr>
          <w:instrText xml:space="preserve"> NUMPAGES   \* MERGEFORMAT </w:instrText>
        </w:r>
        <w:r w:rsidRPr="005C62A3">
          <w:rPr>
            <w:rFonts w:ascii="Times New Roman" w:hAnsi="Times New Roman" w:cs="Times New Roman"/>
            <w:i/>
          </w:rPr>
          <w:fldChar w:fldCharType="separate"/>
        </w:r>
        <w:r w:rsidR="00246BFD">
          <w:rPr>
            <w:rFonts w:ascii="Times New Roman" w:hAnsi="Times New Roman" w:cs="Times New Roman"/>
            <w:i/>
            <w:noProof/>
          </w:rPr>
          <w:t>6</w:t>
        </w:r>
        <w:r w:rsidRPr="005C62A3">
          <w:rPr>
            <w:rFonts w:ascii="Times New Roman" w:hAnsi="Times New Roman" w:cs="Times New Roman"/>
            <w: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1BD18" w14:textId="77777777" w:rsidR="00832F5F" w:rsidRDefault="00832F5F" w:rsidP="00565F83">
      <w:pPr>
        <w:spacing w:after="0" w:line="240" w:lineRule="auto"/>
      </w:pPr>
      <w:r>
        <w:separator/>
      </w:r>
    </w:p>
  </w:footnote>
  <w:footnote w:type="continuationSeparator" w:id="0">
    <w:p w14:paraId="04962D9B" w14:textId="77777777" w:rsidR="00832F5F" w:rsidRDefault="00832F5F" w:rsidP="00565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636DE" w14:textId="402B2C19" w:rsidR="00315376" w:rsidRDefault="003153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2CFF" w14:textId="53479CCA" w:rsidR="00315376" w:rsidRDefault="003153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86F13" w14:textId="4A191AEF" w:rsidR="00315376" w:rsidRDefault="003153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39B5"/>
    <w:multiLevelType w:val="hybridMultilevel"/>
    <w:tmpl w:val="24122B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155D59"/>
    <w:multiLevelType w:val="hybridMultilevel"/>
    <w:tmpl w:val="F1D649DA"/>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17348D"/>
    <w:multiLevelType w:val="hybridMultilevel"/>
    <w:tmpl w:val="8654D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B97714"/>
    <w:multiLevelType w:val="hybridMultilevel"/>
    <w:tmpl w:val="31FE5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06654D"/>
    <w:multiLevelType w:val="hybridMultilevel"/>
    <w:tmpl w:val="2EE677A0"/>
    <w:lvl w:ilvl="0" w:tplc="894A670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E6228D"/>
    <w:multiLevelType w:val="hybridMultilevel"/>
    <w:tmpl w:val="06E6ED52"/>
    <w:lvl w:ilvl="0" w:tplc="17626D48">
      <w:start w:val="1"/>
      <w:numFmt w:val="bullet"/>
      <w:pStyle w:val="Puceniveau1"/>
      <w:lvlText w:val=""/>
      <w:lvlJc w:val="left"/>
      <w:pPr>
        <w:ind w:left="360" w:hanging="360"/>
      </w:pPr>
      <w:rPr>
        <w:rFonts w:ascii="Symbol" w:hAnsi="Symbol" w:hint="default"/>
        <w:color w:val="C0504D" w:themeColor="accent2"/>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E246B8"/>
    <w:multiLevelType w:val="hybridMultilevel"/>
    <w:tmpl w:val="B838B14A"/>
    <w:lvl w:ilvl="0" w:tplc="FC3E5D8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432307"/>
    <w:multiLevelType w:val="hybridMultilevel"/>
    <w:tmpl w:val="EE2CCC0A"/>
    <w:lvl w:ilvl="0" w:tplc="894A670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521053">
    <w:abstractNumId w:val="0"/>
  </w:num>
  <w:num w:numId="2" w16cid:durableId="584077125">
    <w:abstractNumId w:val="1"/>
  </w:num>
  <w:num w:numId="3" w16cid:durableId="189611822">
    <w:abstractNumId w:val="5"/>
  </w:num>
  <w:num w:numId="4" w16cid:durableId="535777933">
    <w:abstractNumId w:val="7"/>
  </w:num>
  <w:num w:numId="5" w16cid:durableId="541019043">
    <w:abstractNumId w:val="4"/>
  </w:num>
  <w:num w:numId="6" w16cid:durableId="1751465293">
    <w:abstractNumId w:val="6"/>
  </w:num>
  <w:num w:numId="7" w16cid:durableId="1101148379">
    <w:abstractNumId w:val="3"/>
  </w:num>
  <w:num w:numId="8" w16cid:durableId="1582134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CC"/>
    <w:rsid w:val="00054C1A"/>
    <w:rsid w:val="000648EC"/>
    <w:rsid w:val="000A4C9D"/>
    <w:rsid w:val="000B508D"/>
    <w:rsid w:val="00102A87"/>
    <w:rsid w:val="00135493"/>
    <w:rsid w:val="00145F1F"/>
    <w:rsid w:val="00166D03"/>
    <w:rsid w:val="00191294"/>
    <w:rsid w:val="00246BFD"/>
    <w:rsid w:val="00263CFA"/>
    <w:rsid w:val="00264467"/>
    <w:rsid w:val="002C3CB5"/>
    <w:rsid w:val="002D3414"/>
    <w:rsid w:val="00302626"/>
    <w:rsid w:val="00315376"/>
    <w:rsid w:val="00321D40"/>
    <w:rsid w:val="003279E2"/>
    <w:rsid w:val="003E13DD"/>
    <w:rsid w:val="004160CC"/>
    <w:rsid w:val="00452A90"/>
    <w:rsid w:val="004A3ADA"/>
    <w:rsid w:val="00527A00"/>
    <w:rsid w:val="00565F83"/>
    <w:rsid w:val="005A76BD"/>
    <w:rsid w:val="005C375E"/>
    <w:rsid w:val="005C62A3"/>
    <w:rsid w:val="006068F7"/>
    <w:rsid w:val="00620531"/>
    <w:rsid w:val="00623926"/>
    <w:rsid w:val="006502A5"/>
    <w:rsid w:val="00697963"/>
    <w:rsid w:val="006D3528"/>
    <w:rsid w:val="006D66DD"/>
    <w:rsid w:val="00723B09"/>
    <w:rsid w:val="00737A5C"/>
    <w:rsid w:val="00741408"/>
    <w:rsid w:val="007B766E"/>
    <w:rsid w:val="00814F58"/>
    <w:rsid w:val="0082227E"/>
    <w:rsid w:val="00832F5F"/>
    <w:rsid w:val="00886233"/>
    <w:rsid w:val="008A7F72"/>
    <w:rsid w:val="008B22AC"/>
    <w:rsid w:val="008F21BC"/>
    <w:rsid w:val="00905E61"/>
    <w:rsid w:val="00952BC7"/>
    <w:rsid w:val="00963A25"/>
    <w:rsid w:val="009A7E7C"/>
    <w:rsid w:val="009D470B"/>
    <w:rsid w:val="00A0102D"/>
    <w:rsid w:val="00A17E6B"/>
    <w:rsid w:val="00A36158"/>
    <w:rsid w:val="00A42031"/>
    <w:rsid w:val="00A561F2"/>
    <w:rsid w:val="00AC7888"/>
    <w:rsid w:val="00AF5E38"/>
    <w:rsid w:val="00B034D9"/>
    <w:rsid w:val="00B1665D"/>
    <w:rsid w:val="00B55AC5"/>
    <w:rsid w:val="00B627FC"/>
    <w:rsid w:val="00BA739A"/>
    <w:rsid w:val="00BF3A95"/>
    <w:rsid w:val="00BF3CAE"/>
    <w:rsid w:val="00C06839"/>
    <w:rsid w:val="00C30FD1"/>
    <w:rsid w:val="00C36276"/>
    <w:rsid w:val="00C5207D"/>
    <w:rsid w:val="00CA6D3F"/>
    <w:rsid w:val="00D4510C"/>
    <w:rsid w:val="00D55FE8"/>
    <w:rsid w:val="00DC21B0"/>
    <w:rsid w:val="00E07F21"/>
    <w:rsid w:val="00E62A56"/>
    <w:rsid w:val="00EA7468"/>
    <w:rsid w:val="00EB6BA5"/>
    <w:rsid w:val="00ED02F0"/>
    <w:rsid w:val="00F42731"/>
    <w:rsid w:val="00F7104C"/>
    <w:rsid w:val="00FD53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E707B9"/>
  <w15:docId w15:val="{ADF288ED-3598-4D99-8E82-0FA23034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6839"/>
    <w:pPr>
      <w:ind w:left="720"/>
      <w:contextualSpacing/>
    </w:pPr>
  </w:style>
  <w:style w:type="paragraph" w:customStyle="1" w:styleId="Remarquetexte">
    <w:name w:val="Remarquetexte"/>
    <w:basedOn w:val="Normal"/>
    <w:next w:val="Normal"/>
    <w:qFormat/>
    <w:rsid w:val="00565F83"/>
    <w:pPr>
      <w:shd w:val="clear" w:color="auto" w:fill="F2F2F2"/>
      <w:tabs>
        <w:tab w:val="left" w:pos="284"/>
      </w:tabs>
      <w:spacing w:before="60" w:after="120" w:line="240" w:lineRule="auto"/>
      <w:jc w:val="both"/>
    </w:pPr>
    <w:rPr>
      <w:rFonts w:ascii="Trebuchet MS" w:eastAsia="Times New Roman" w:hAnsi="Trebuchet MS" w:cs="Times New Roman"/>
      <w:iCs/>
      <w:color w:val="000000"/>
      <w:sz w:val="16"/>
      <w:szCs w:val="14"/>
    </w:rPr>
  </w:style>
  <w:style w:type="paragraph" w:styleId="Notedebasdepage">
    <w:name w:val="footnote text"/>
    <w:basedOn w:val="Normal"/>
    <w:link w:val="NotedebasdepageCar"/>
    <w:uiPriority w:val="99"/>
    <w:unhideWhenUsed/>
    <w:rsid w:val="00565F83"/>
    <w:pPr>
      <w:spacing w:before="60" w:after="60" w:line="240" w:lineRule="auto"/>
      <w:jc w:val="both"/>
    </w:pPr>
    <w:rPr>
      <w:rFonts w:ascii="Trebuchet MS" w:eastAsia="Times New Roman" w:hAnsi="Trebuchet MS" w:cs="Times New Roman"/>
      <w:color w:val="000000"/>
      <w:sz w:val="15"/>
      <w:szCs w:val="20"/>
      <w:lang w:eastAsia="fr-FR"/>
    </w:rPr>
  </w:style>
  <w:style w:type="character" w:customStyle="1" w:styleId="NotedebasdepageCar">
    <w:name w:val="Note de bas de page Car"/>
    <w:basedOn w:val="Policepardfaut"/>
    <w:link w:val="Notedebasdepage"/>
    <w:uiPriority w:val="99"/>
    <w:rsid w:val="00565F83"/>
    <w:rPr>
      <w:rFonts w:ascii="Trebuchet MS" w:eastAsia="Times New Roman" w:hAnsi="Trebuchet MS" w:cs="Times New Roman"/>
      <w:color w:val="000000"/>
      <w:sz w:val="15"/>
      <w:szCs w:val="20"/>
      <w:lang w:eastAsia="fr-FR"/>
    </w:rPr>
  </w:style>
  <w:style w:type="character" w:styleId="Appelnotedebasdep">
    <w:name w:val="footnote reference"/>
    <w:basedOn w:val="Policepardfaut"/>
    <w:uiPriority w:val="99"/>
    <w:semiHidden/>
    <w:unhideWhenUsed/>
    <w:rsid w:val="00565F83"/>
    <w:rPr>
      <w:vertAlign w:val="superscript"/>
    </w:rPr>
  </w:style>
  <w:style w:type="character" w:styleId="Lienhypertexte">
    <w:name w:val="Hyperlink"/>
    <w:basedOn w:val="Policepardfaut"/>
    <w:uiPriority w:val="99"/>
    <w:unhideWhenUsed/>
    <w:rsid w:val="00565F83"/>
    <w:rPr>
      <w:color w:val="0000FF" w:themeColor="hyperlink"/>
      <w:u w:val="single"/>
    </w:rPr>
  </w:style>
  <w:style w:type="character" w:customStyle="1" w:styleId="Mentionnonrsolue1">
    <w:name w:val="Mention non résolue1"/>
    <w:basedOn w:val="Policepardfaut"/>
    <w:uiPriority w:val="99"/>
    <w:semiHidden/>
    <w:unhideWhenUsed/>
    <w:rsid w:val="00565F83"/>
    <w:rPr>
      <w:color w:val="808080"/>
      <w:shd w:val="clear" w:color="auto" w:fill="E6E6E6"/>
    </w:rPr>
  </w:style>
  <w:style w:type="character" w:styleId="Lienhypertextesuivivisit">
    <w:name w:val="FollowedHyperlink"/>
    <w:basedOn w:val="Policepardfaut"/>
    <w:uiPriority w:val="99"/>
    <w:semiHidden/>
    <w:unhideWhenUsed/>
    <w:rsid w:val="002C3CB5"/>
    <w:rPr>
      <w:color w:val="800080" w:themeColor="followedHyperlink"/>
      <w:u w:val="single"/>
    </w:rPr>
  </w:style>
  <w:style w:type="paragraph" w:customStyle="1" w:styleId="Textecourant">
    <w:name w:val="Texte courant"/>
    <w:basedOn w:val="Normal"/>
    <w:uiPriority w:val="1"/>
    <w:qFormat/>
    <w:rsid w:val="00814F58"/>
    <w:pPr>
      <w:widowControl w:val="0"/>
      <w:spacing w:after="120" w:line="240" w:lineRule="auto"/>
      <w:jc w:val="both"/>
    </w:pPr>
    <w:rPr>
      <w:rFonts w:eastAsia="Times New Roman" w:cs="Verdana"/>
      <w:color w:val="3071C3" w:themeColor="text2" w:themeTint="BF"/>
    </w:rPr>
  </w:style>
  <w:style w:type="paragraph" w:customStyle="1" w:styleId="Puceniveau1">
    <w:name w:val="Puce niveau 1"/>
    <w:basedOn w:val="Textecourant"/>
    <w:next w:val="Textecourant"/>
    <w:uiPriority w:val="1"/>
    <w:qFormat/>
    <w:rsid w:val="00814F58"/>
    <w:pPr>
      <w:numPr>
        <w:numId w:val="3"/>
      </w:numPr>
      <w:spacing w:before="160" w:after="80"/>
    </w:pPr>
  </w:style>
  <w:style w:type="paragraph" w:styleId="Sous-titre">
    <w:name w:val="Subtitle"/>
    <w:basedOn w:val="Normal"/>
    <w:next w:val="Normal"/>
    <w:link w:val="Sous-titreCar"/>
    <w:uiPriority w:val="11"/>
    <w:qFormat/>
    <w:rsid w:val="00814F58"/>
    <w:pPr>
      <w:widowControl w:val="0"/>
      <w:numPr>
        <w:ilvl w:val="1"/>
      </w:numPr>
      <w:spacing w:after="160" w:line="240" w:lineRule="auto"/>
    </w:pPr>
    <w:rPr>
      <w:rFonts w:eastAsiaTheme="minorEastAsia" w:cs="Times New Roman"/>
      <w:color w:val="5A5A5A" w:themeColor="text1" w:themeTint="A5"/>
      <w:spacing w:val="15"/>
    </w:rPr>
  </w:style>
  <w:style w:type="character" w:customStyle="1" w:styleId="Sous-titreCar">
    <w:name w:val="Sous-titre Car"/>
    <w:basedOn w:val="Policepardfaut"/>
    <w:link w:val="Sous-titre"/>
    <w:uiPriority w:val="11"/>
    <w:rsid w:val="00814F58"/>
    <w:rPr>
      <w:rFonts w:eastAsiaTheme="minorEastAsia" w:cs="Times New Roman"/>
      <w:color w:val="5A5A5A" w:themeColor="text1" w:themeTint="A5"/>
      <w:spacing w:val="15"/>
    </w:rPr>
  </w:style>
  <w:style w:type="character" w:styleId="Accentuationintense">
    <w:name w:val="Intense Emphasis"/>
    <w:basedOn w:val="Policepardfaut"/>
    <w:uiPriority w:val="21"/>
    <w:qFormat/>
    <w:rsid w:val="00814F58"/>
    <w:rPr>
      <w:rFonts w:cs="Times New Roman"/>
      <w:i/>
      <w:iCs/>
      <w:color w:val="4F81BD" w:themeColor="accent1"/>
    </w:rPr>
  </w:style>
  <w:style w:type="paragraph" w:styleId="En-tte">
    <w:name w:val="header"/>
    <w:basedOn w:val="Normal"/>
    <w:link w:val="En-tteCar"/>
    <w:uiPriority w:val="99"/>
    <w:unhideWhenUsed/>
    <w:rsid w:val="00814F58"/>
    <w:pPr>
      <w:tabs>
        <w:tab w:val="center" w:pos="4536"/>
        <w:tab w:val="right" w:pos="9072"/>
      </w:tabs>
      <w:spacing w:after="0" w:line="240" w:lineRule="auto"/>
    </w:pPr>
  </w:style>
  <w:style w:type="character" w:customStyle="1" w:styleId="En-tteCar">
    <w:name w:val="En-tête Car"/>
    <w:basedOn w:val="Policepardfaut"/>
    <w:link w:val="En-tte"/>
    <w:uiPriority w:val="99"/>
    <w:rsid w:val="00814F58"/>
  </w:style>
  <w:style w:type="paragraph" w:styleId="Pieddepage">
    <w:name w:val="footer"/>
    <w:basedOn w:val="Normal"/>
    <w:link w:val="PieddepageCar"/>
    <w:uiPriority w:val="99"/>
    <w:unhideWhenUsed/>
    <w:rsid w:val="00814F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4F58"/>
  </w:style>
  <w:style w:type="paragraph" w:styleId="Citationintense">
    <w:name w:val="Intense Quote"/>
    <w:basedOn w:val="Normal"/>
    <w:next w:val="Normal"/>
    <w:link w:val="CitationintenseCar"/>
    <w:uiPriority w:val="30"/>
    <w:qFormat/>
    <w:rsid w:val="00A561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A561F2"/>
    <w:rPr>
      <w:i/>
      <w:iCs/>
      <w:color w:val="4F81BD" w:themeColor="accent1"/>
    </w:rPr>
  </w:style>
  <w:style w:type="table" w:styleId="Grilledutableau">
    <w:name w:val="Table Grid"/>
    <w:basedOn w:val="TableauNormal"/>
    <w:uiPriority w:val="59"/>
    <w:rsid w:val="006D6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30F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30FD1"/>
    <w:rPr>
      <w:rFonts w:ascii="Segoe UI" w:hAnsi="Segoe UI" w:cs="Segoe UI"/>
      <w:sz w:val="18"/>
      <w:szCs w:val="18"/>
    </w:rPr>
  </w:style>
  <w:style w:type="character" w:styleId="Marquedecommentaire">
    <w:name w:val="annotation reference"/>
    <w:basedOn w:val="Policepardfaut"/>
    <w:uiPriority w:val="99"/>
    <w:semiHidden/>
    <w:unhideWhenUsed/>
    <w:rsid w:val="00C36276"/>
    <w:rPr>
      <w:sz w:val="16"/>
      <w:szCs w:val="16"/>
    </w:rPr>
  </w:style>
  <w:style w:type="paragraph" w:styleId="Commentaire">
    <w:name w:val="annotation text"/>
    <w:basedOn w:val="Normal"/>
    <w:link w:val="CommentaireCar"/>
    <w:uiPriority w:val="99"/>
    <w:semiHidden/>
    <w:unhideWhenUsed/>
    <w:rsid w:val="00C36276"/>
    <w:pPr>
      <w:spacing w:line="240" w:lineRule="auto"/>
    </w:pPr>
    <w:rPr>
      <w:sz w:val="20"/>
      <w:szCs w:val="20"/>
    </w:rPr>
  </w:style>
  <w:style w:type="character" w:customStyle="1" w:styleId="CommentaireCar">
    <w:name w:val="Commentaire Car"/>
    <w:basedOn w:val="Policepardfaut"/>
    <w:link w:val="Commentaire"/>
    <w:uiPriority w:val="99"/>
    <w:semiHidden/>
    <w:rsid w:val="00C36276"/>
    <w:rPr>
      <w:sz w:val="20"/>
      <w:szCs w:val="20"/>
    </w:rPr>
  </w:style>
  <w:style w:type="paragraph" w:styleId="Objetducommentaire">
    <w:name w:val="annotation subject"/>
    <w:basedOn w:val="Commentaire"/>
    <w:next w:val="Commentaire"/>
    <w:link w:val="ObjetducommentaireCar"/>
    <w:uiPriority w:val="99"/>
    <w:semiHidden/>
    <w:unhideWhenUsed/>
    <w:rsid w:val="00C36276"/>
    <w:rPr>
      <w:b/>
      <w:bCs/>
    </w:rPr>
  </w:style>
  <w:style w:type="character" w:customStyle="1" w:styleId="ObjetducommentaireCar">
    <w:name w:val="Objet du commentaire Car"/>
    <w:basedOn w:val="CommentaireCar"/>
    <w:link w:val="Objetducommentaire"/>
    <w:uiPriority w:val="99"/>
    <w:semiHidden/>
    <w:rsid w:val="00C362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1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64D7-04C9-4105-99BC-69CDA056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1536</Words>
  <Characters>8451</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Florence PAULET</dc:creator>
  <cp:lastModifiedBy>Florence PAULET</cp:lastModifiedBy>
  <cp:revision>2</cp:revision>
  <cp:lastPrinted>2024-12-16T10:28:00Z</cp:lastPrinted>
  <dcterms:created xsi:type="dcterms:W3CDTF">2024-12-20T16:19:00Z</dcterms:created>
  <dcterms:modified xsi:type="dcterms:W3CDTF">2024-12-20T16:19:00Z</dcterms:modified>
</cp:coreProperties>
</file>