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5EF" w:rsidRPr="001446BA" w:rsidRDefault="004415EF" w:rsidP="00DC4300">
      <w:pPr>
        <w:ind w:left="1134" w:right="1133"/>
        <w:jc w:val="both"/>
        <w:rPr>
          <w:rFonts w:asciiTheme="minorHAnsi" w:hAnsiTheme="minorHAnsi" w:cstheme="minorHAnsi"/>
          <w:sz w:val="22"/>
          <w:szCs w:val="22"/>
        </w:rPr>
      </w:pPr>
    </w:p>
    <w:p w:rsidR="00DC4300" w:rsidRPr="003F6005" w:rsidRDefault="00DC4300" w:rsidP="00DC4300">
      <w:pPr>
        <w:pBdr>
          <w:top w:val="single" w:sz="4" w:space="1" w:color="auto"/>
          <w:left w:val="single" w:sz="4" w:space="0" w:color="auto"/>
          <w:bottom w:val="single" w:sz="4" w:space="1" w:color="auto"/>
          <w:right w:val="single" w:sz="4" w:space="4" w:color="auto"/>
        </w:pBdr>
        <w:tabs>
          <w:tab w:val="center" w:pos="4819"/>
          <w:tab w:val="left" w:pos="8390"/>
        </w:tabs>
        <w:ind w:left="1134" w:right="1133"/>
        <w:rPr>
          <w:rFonts w:asciiTheme="minorHAnsi" w:hAnsiTheme="minorHAnsi" w:cstheme="minorHAnsi"/>
          <w:b/>
          <w:sz w:val="22"/>
          <w:szCs w:val="22"/>
        </w:rPr>
      </w:pPr>
      <w:r>
        <w:rPr>
          <w:rFonts w:asciiTheme="minorHAnsi" w:hAnsiTheme="minorHAnsi" w:cstheme="minorHAnsi"/>
          <w:b/>
          <w:sz w:val="22"/>
          <w:szCs w:val="22"/>
        </w:rPr>
        <w:tab/>
        <w:t>AVENANT DE REVISION A L’ACCORD</w:t>
      </w:r>
      <w:r w:rsidRPr="00DC4300">
        <w:rPr>
          <w:rFonts w:asciiTheme="minorHAnsi" w:hAnsiTheme="minorHAnsi" w:cstheme="minorHAnsi"/>
          <w:b/>
          <w:sz w:val="22"/>
          <w:szCs w:val="22"/>
        </w:rPr>
        <w:t xml:space="preserve"> </w:t>
      </w:r>
      <w:r w:rsidRPr="003F6005">
        <w:rPr>
          <w:rFonts w:asciiTheme="minorHAnsi" w:hAnsiTheme="minorHAnsi" w:cstheme="minorHAnsi"/>
          <w:b/>
          <w:sz w:val="22"/>
          <w:szCs w:val="22"/>
        </w:rPr>
        <w:t xml:space="preserve">COLLECTIF DU 11 MARS 2015 </w:t>
      </w:r>
      <w:r>
        <w:rPr>
          <w:rFonts w:asciiTheme="minorHAnsi" w:hAnsiTheme="minorHAnsi" w:cstheme="minorHAnsi"/>
          <w:b/>
          <w:sz w:val="22"/>
          <w:szCs w:val="22"/>
        </w:rPr>
        <w:tab/>
      </w:r>
    </w:p>
    <w:p w:rsidR="003F6005" w:rsidRDefault="00DC4300" w:rsidP="00DC4300">
      <w:pPr>
        <w:pBdr>
          <w:top w:val="single" w:sz="4" w:space="1" w:color="auto"/>
          <w:left w:val="single" w:sz="4" w:space="0" w:color="auto"/>
          <w:bottom w:val="single" w:sz="4" w:space="1" w:color="auto"/>
          <w:right w:val="single" w:sz="4" w:space="4" w:color="auto"/>
        </w:pBdr>
        <w:ind w:left="1134" w:right="1133"/>
        <w:jc w:val="center"/>
        <w:rPr>
          <w:rFonts w:asciiTheme="minorHAnsi" w:hAnsiTheme="minorHAnsi" w:cstheme="minorHAnsi"/>
          <w:b/>
          <w:sz w:val="22"/>
          <w:szCs w:val="22"/>
        </w:rPr>
      </w:pPr>
      <w:r w:rsidRPr="003F6005">
        <w:rPr>
          <w:rFonts w:asciiTheme="minorHAnsi" w:hAnsiTheme="minorHAnsi" w:cstheme="minorHAnsi"/>
          <w:b/>
          <w:sz w:val="22"/>
          <w:szCs w:val="22"/>
        </w:rPr>
        <w:t xml:space="preserve">RELATIF A LA MISE EN APPLICATION </w:t>
      </w:r>
      <w:r>
        <w:rPr>
          <w:rFonts w:asciiTheme="minorHAnsi" w:hAnsiTheme="minorHAnsi" w:cstheme="minorHAnsi"/>
          <w:b/>
          <w:sz w:val="22"/>
          <w:szCs w:val="22"/>
        </w:rPr>
        <w:t xml:space="preserve">                                                                                                                           </w:t>
      </w:r>
      <w:r w:rsidRPr="003F6005">
        <w:rPr>
          <w:rFonts w:asciiTheme="minorHAnsi" w:hAnsiTheme="minorHAnsi" w:cstheme="minorHAnsi"/>
          <w:b/>
          <w:sz w:val="22"/>
          <w:szCs w:val="22"/>
        </w:rPr>
        <w:t>DE NOUVELLES DISPOSITIONS SUR LES PRIMES DE NUISANCE</w:t>
      </w:r>
    </w:p>
    <w:p w:rsidR="00295386" w:rsidRDefault="00295386" w:rsidP="001446BA">
      <w:pPr>
        <w:pStyle w:val="NormalWeb"/>
        <w:spacing w:before="0" w:beforeAutospacing="0" w:after="0" w:afterAutospacing="0"/>
        <w:ind w:right="-1"/>
        <w:jc w:val="both"/>
        <w:rPr>
          <w:rFonts w:asciiTheme="minorHAnsi" w:hAnsiTheme="minorHAnsi" w:cstheme="minorHAnsi"/>
          <w:b/>
          <w:sz w:val="22"/>
          <w:szCs w:val="22"/>
        </w:rPr>
      </w:pPr>
    </w:p>
    <w:p w:rsidR="00445E95" w:rsidRDefault="00445E95" w:rsidP="001446BA">
      <w:pPr>
        <w:pStyle w:val="NormalWeb"/>
        <w:spacing w:before="0" w:beforeAutospacing="0" w:after="0" w:afterAutospacing="0"/>
        <w:ind w:right="-1"/>
        <w:jc w:val="both"/>
        <w:rPr>
          <w:rFonts w:asciiTheme="minorHAnsi" w:hAnsiTheme="minorHAnsi" w:cstheme="minorHAnsi"/>
          <w:b/>
          <w:sz w:val="22"/>
          <w:szCs w:val="22"/>
        </w:rPr>
      </w:pPr>
    </w:p>
    <w:p w:rsidR="000824C8" w:rsidRPr="001446BA" w:rsidRDefault="000824C8" w:rsidP="001446BA">
      <w:pPr>
        <w:pStyle w:val="NormalWeb"/>
        <w:spacing w:before="0" w:beforeAutospacing="0" w:after="0" w:afterAutospacing="0"/>
        <w:ind w:right="-1"/>
        <w:jc w:val="both"/>
        <w:rPr>
          <w:rFonts w:asciiTheme="minorHAnsi" w:hAnsiTheme="minorHAnsi" w:cstheme="minorHAnsi"/>
          <w:b/>
          <w:sz w:val="22"/>
          <w:szCs w:val="22"/>
        </w:rPr>
      </w:pPr>
      <w:r w:rsidRPr="001446BA">
        <w:rPr>
          <w:rFonts w:asciiTheme="minorHAnsi" w:hAnsiTheme="minorHAnsi" w:cstheme="minorHAnsi"/>
          <w:b/>
          <w:sz w:val="22"/>
          <w:szCs w:val="22"/>
        </w:rPr>
        <w:t>Entre les soussignés :</w:t>
      </w:r>
    </w:p>
    <w:p w:rsidR="000824C8" w:rsidRPr="001446BA" w:rsidRDefault="000824C8" w:rsidP="001446BA">
      <w:pPr>
        <w:pStyle w:val="NormalWeb"/>
        <w:spacing w:before="0" w:beforeAutospacing="0" w:after="0" w:afterAutospacing="0"/>
        <w:ind w:right="-1"/>
        <w:jc w:val="both"/>
        <w:rPr>
          <w:rFonts w:asciiTheme="minorHAnsi" w:hAnsiTheme="minorHAnsi" w:cstheme="minorHAnsi"/>
          <w:b/>
          <w:sz w:val="22"/>
          <w:szCs w:val="22"/>
        </w:rPr>
      </w:pPr>
    </w:p>
    <w:p w:rsidR="003F6005" w:rsidRPr="003F6005" w:rsidRDefault="000824C8" w:rsidP="001446BA">
      <w:pPr>
        <w:pStyle w:val="NormalWeb"/>
        <w:spacing w:before="0" w:beforeAutospacing="0" w:after="0" w:afterAutospacing="0"/>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La société E</w:t>
      </w:r>
      <w:r w:rsidR="003F6005">
        <w:rPr>
          <w:rFonts w:asciiTheme="minorHAnsi" w:hAnsiTheme="minorHAnsi" w:cstheme="minorHAnsi"/>
          <w:color w:val="000000"/>
          <w:sz w:val="22"/>
          <w:szCs w:val="22"/>
        </w:rPr>
        <w:t>URENCO</w:t>
      </w:r>
      <w:r w:rsidRPr="001446BA">
        <w:rPr>
          <w:rFonts w:asciiTheme="minorHAnsi" w:hAnsiTheme="minorHAnsi" w:cstheme="minorHAnsi"/>
          <w:color w:val="000000"/>
          <w:sz w:val="22"/>
          <w:szCs w:val="22"/>
        </w:rPr>
        <w:t xml:space="preserve"> France SAS, société par actions simplifiée, immatriculée sous le Registre du Commerce et des Sociétés d’Avignon, sous le numéro 449 207 414, dont le siège social est situé 123 Allée de Brantes, 84700 SORGUES, représentée par </w:t>
      </w:r>
      <w:r w:rsidR="00F65C27">
        <w:rPr>
          <w:rFonts w:asciiTheme="minorHAnsi" w:hAnsiTheme="minorHAnsi" w:cstheme="minorHAnsi"/>
          <w:color w:val="000000"/>
          <w:sz w:val="22"/>
          <w:szCs w:val="22"/>
        </w:rPr>
        <w:t>XXXXXXXXXXX</w:t>
      </w:r>
      <w:r w:rsidR="00F65C27" w:rsidRPr="003A691E">
        <w:rPr>
          <w:rFonts w:asciiTheme="minorHAnsi" w:hAnsiTheme="minorHAnsi" w:cstheme="minorHAnsi"/>
          <w:sz w:val="22"/>
          <w:szCs w:val="22"/>
        </w:rPr>
        <w:t xml:space="preserve"> en qualité de </w:t>
      </w:r>
      <w:r w:rsidR="00F65C27">
        <w:rPr>
          <w:rFonts w:asciiTheme="minorHAnsi" w:hAnsiTheme="minorHAnsi" w:cstheme="minorHAnsi"/>
          <w:sz w:val="22"/>
          <w:szCs w:val="22"/>
        </w:rPr>
        <w:t>XXXXXXX</w:t>
      </w:r>
      <w:r w:rsidRPr="001446BA">
        <w:rPr>
          <w:rFonts w:asciiTheme="minorHAnsi" w:hAnsiTheme="minorHAnsi" w:cstheme="minorHAnsi"/>
          <w:color w:val="000000"/>
          <w:sz w:val="22"/>
          <w:szCs w:val="22"/>
        </w:rPr>
        <w:t xml:space="preserve"> (ci-après la « Société »),</w:t>
      </w:r>
    </w:p>
    <w:p w:rsidR="000824C8" w:rsidRPr="001446BA" w:rsidRDefault="000824C8" w:rsidP="001446BA">
      <w:pPr>
        <w:pStyle w:val="NormalWeb"/>
        <w:spacing w:before="0" w:beforeAutospacing="0" w:after="0" w:afterAutospacing="0"/>
        <w:ind w:right="-1"/>
        <w:jc w:val="both"/>
        <w:rPr>
          <w:rFonts w:asciiTheme="minorHAnsi" w:hAnsiTheme="minorHAnsi" w:cstheme="minorHAnsi"/>
          <w:sz w:val="22"/>
          <w:szCs w:val="22"/>
        </w:rPr>
      </w:pPr>
    </w:p>
    <w:p w:rsidR="000824C8" w:rsidRPr="001446BA" w:rsidRDefault="000824C8" w:rsidP="001446BA">
      <w:pPr>
        <w:pStyle w:val="NormalWeb"/>
        <w:spacing w:before="0" w:beforeAutospacing="0" w:after="0" w:afterAutospacing="0"/>
        <w:ind w:right="-1"/>
        <w:jc w:val="right"/>
        <w:rPr>
          <w:rFonts w:asciiTheme="minorHAnsi" w:hAnsiTheme="minorHAnsi" w:cstheme="minorHAnsi"/>
          <w:b/>
          <w:iCs/>
          <w:sz w:val="22"/>
          <w:szCs w:val="22"/>
        </w:rPr>
      </w:pPr>
      <w:r w:rsidRPr="001446BA">
        <w:rPr>
          <w:rFonts w:asciiTheme="minorHAnsi" w:hAnsiTheme="minorHAnsi" w:cstheme="minorHAnsi"/>
          <w:b/>
          <w:iCs/>
          <w:sz w:val="22"/>
          <w:szCs w:val="22"/>
        </w:rPr>
        <w:t>D’UNE PART</w:t>
      </w:r>
    </w:p>
    <w:p w:rsidR="000824C8" w:rsidRPr="001446BA" w:rsidRDefault="000824C8" w:rsidP="001446BA">
      <w:pPr>
        <w:pStyle w:val="NormalWeb"/>
        <w:spacing w:before="0" w:beforeAutospacing="0" w:after="0" w:afterAutospacing="0"/>
        <w:ind w:left="7090" w:right="-1" w:firstLine="709"/>
        <w:jc w:val="both"/>
        <w:rPr>
          <w:rFonts w:asciiTheme="minorHAnsi" w:hAnsiTheme="minorHAnsi" w:cstheme="minorHAnsi"/>
          <w:b/>
          <w:sz w:val="22"/>
          <w:szCs w:val="22"/>
        </w:rPr>
      </w:pPr>
    </w:p>
    <w:p w:rsidR="00445E95" w:rsidRDefault="000824C8" w:rsidP="002E2D3C">
      <w:pPr>
        <w:pStyle w:val="NormalWeb"/>
        <w:spacing w:before="0" w:beforeAutospacing="0" w:after="0" w:afterAutospacing="0"/>
        <w:ind w:right="-1"/>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 xml:space="preserve">Les Organisations Syndicales représentatives au sein de la Société </w:t>
      </w:r>
    </w:p>
    <w:p w:rsidR="000824C8" w:rsidRDefault="000824C8" w:rsidP="002E2D3C">
      <w:pPr>
        <w:pStyle w:val="NormalWeb"/>
        <w:spacing w:before="0" w:beforeAutospacing="0" w:after="0" w:afterAutospacing="0"/>
        <w:ind w:right="-1"/>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w:t>
      </w:r>
      <w:proofErr w:type="gramStart"/>
      <w:r w:rsidRPr="001446BA">
        <w:rPr>
          <w:rFonts w:asciiTheme="minorHAnsi" w:hAnsiTheme="minorHAnsi" w:cstheme="minorHAnsi"/>
          <w:color w:val="000000"/>
          <w:sz w:val="22"/>
          <w:szCs w:val="22"/>
        </w:rPr>
        <w:t>ci</w:t>
      </w:r>
      <w:proofErr w:type="gramEnd"/>
      <w:r w:rsidRPr="001446BA">
        <w:rPr>
          <w:rFonts w:asciiTheme="minorHAnsi" w:hAnsiTheme="minorHAnsi" w:cstheme="minorHAnsi"/>
          <w:color w:val="000000"/>
          <w:sz w:val="22"/>
          <w:szCs w:val="22"/>
        </w:rPr>
        <w:t>-après « les Organisations Syndicales »)</w:t>
      </w:r>
      <w:r w:rsidR="00C268A5">
        <w:rPr>
          <w:rFonts w:asciiTheme="minorHAnsi" w:hAnsiTheme="minorHAnsi" w:cstheme="minorHAnsi"/>
          <w:color w:val="000000"/>
          <w:sz w:val="22"/>
          <w:szCs w:val="22"/>
        </w:rPr>
        <w:t xml:space="preserve"> </w:t>
      </w:r>
      <w:r w:rsidRPr="001446BA">
        <w:rPr>
          <w:rFonts w:asciiTheme="minorHAnsi" w:hAnsiTheme="minorHAnsi" w:cstheme="minorHAnsi"/>
          <w:color w:val="000000"/>
          <w:sz w:val="22"/>
          <w:szCs w:val="22"/>
        </w:rPr>
        <w:t>:</w:t>
      </w:r>
    </w:p>
    <w:p w:rsidR="00F65C27" w:rsidRPr="003A691E" w:rsidRDefault="00F65C27" w:rsidP="00F65C27">
      <w:pPr>
        <w:pStyle w:val="NormalWeb"/>
        <w:numPr>
          <w:ilvl w:val="0"/>
          <w:numId w:val="6"/>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CGT, </w:t>
      </w:r>
    </w:p>
    <w:p w:rsidR="00F65C27" w:rsidRPr="003A691E" w:rsidRDefault="00F65C27" w:rsidP="00F65C27">
      <w:pPr>
        <w:pStyle w:val="NormalWeb"/>
        <w:numPr>
          <w:ilvl w:val="0"/>
          <w:numId w:val="6"/>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CFDT, </w:t>
      </w:r>
    </w:p>
    <w:p w:rsidR="00F65C27" w:rsidRPr="003A691E" w:rsidRDefault="00F65C27" w:rsidP="00F65C27">
      <w:pPr>
        <w:pStyle w:val="NormalWeb"/>
        <w:numPr>
          <w:ilvl w:val="0"/>
          <w:numId w:val="6"/>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FO, </w:t>
      </w:r>
    </w:p>
    <w:p w:rsidR="000824C8" w:rsidRPr="001446BA" w:rsidRDefault="000824C8" w:rsidP="001446BA">
      <w:pPr>
        <w:pStyle w:val="NormalWeb"/>
        <w:spacing w:before="0" w:beforeAutospacing="0" w:after="0" w:afterAutospacing="0"/>
        <w:jc w:val="right"/>
        <w:rPr>
          <w:rFonts w:asciiTheme="minorHAnsi" w:hAnsiTheme="minorHAnsi" w:cstheme="minorHAnsi"/>
          <w:b/>
          <w:bCs/>
          <w:color w:val="000000"/>
          <w:sz w:val="22"/>
          <w:szCs w:val="22"/>
        </w:rPr>
      </w:pPr>
      <w:bookmarkStart w:id="0" w:name="_GoBack"/>
      <w:bookmarkEnd w:id="0"/>
      <w:r w:rsidRPr="001446BA">
        <w:rPr>
          <w:rFonts w:asciiTheme="minorHAnsi" w:hAnsiTheme="minorHAnsi" w:cstheme="minorHAnsi"/>
          <w:b/>
          <w:bCs/>
          <w:color w:val="000000"/>
          <w:sz w:val="22"/>
          <w:szCs w:val="22"/>
        </w:rPr>
        <w:t>D’AUTRE PART</w:t>
      </w:r>
    </w:p>
    <w:p w:rsidR="000824C8" w:rsidRPr="001446BA" w:rsidRDefault="000824C8" w:rsidP="001446BA">
      <w:pPr>
        <w:pStyle w:val="NormalWeb"/>
        <w:spacing w:before="0" w:beforeAutospacing="0" w:after="0" w:afterAutospacing="0"/>
        <w:rPr>
          <w:rFonts w:asciiTheme="minorHAnsi" w:hAnsiTheme="minorHAnsi" w:cstheme="minorHAnsi"/>
          <w:color w:val="000000"/>
          <w:sz w:val="22"/>
          <w:szCs w:val="22"/>
        </w:rPr>
      </w:pPr>
    </w:p>
    <w:p w:rsidR="000824C8" w:rsidRPr="001446BA" w:rsidRDefault="000824C8" w:rsidP="001446BA">
      <w:pPr>
        <w:pStyle w:val="NormalWeb"/>
        <w:spacing w:before="0" w:beforeAutospacing="0" w:after="0" w:afterAutospacing="0"/>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(Prises ensemble les Organisations Syndicales et la Société étant désignés ci-après comme les « Parties »)</w:t>
      </w:r>
    </w:p>
    <w:p w:rsidR="000824C8" w:rsidRDefault="000824C8" w:rsidP="001446BA">
      <w:pPr>
        <w:pStyle w:val="NormalWeb"/>
        <w:spacing w:before="0" w:beforeAutospacing="0" w:after="0" w:afterAutospacing="0"/>
        <w:ind w:right="282"/>
        <w:jc w:val="both"/>
        <w:rPr>
          <w:rFonts w:asciiTheme="minorHAnsi" w:hAnsiTheme="minorHAnsi" w:cstheme="minorHAnsi"/>
          <w:b/>
          <w:color w:val="000000"/>
          <w:sz w:val="22"/>
          <w:szCs w:val="22"/>
        </w:rPr>
      </w:pPr>
      <w:bookmarkStart w:id="1" w:name="_Toc374454194"/>
      <w:bookmarkStart w:id="2" w:name="_Toc388540934"/>
    </w:p>
    <w:p w:rsidR="001D4B4C" w:rsidRDefault="001D4B4C" w:rsidP="001446BA">
      <w:pPr>
        <w:pStyle w:val="NormalWeb"/>
        <w:spacing w:before="0" w:beforeAutospacing="0" w:after="0" w:afterAutospacing="0"/>
        <w:ind w:right="282"/>
        <w:jc w:val="both"/>
        <w:rPr>
          <w:rFonts w:asciiTheme="minorHAnsi" w:hAnsiTheme="minorHAnsi" w:cstheme="minorHAnsi"/>
          <w:b/>
          <w:color w:val="000000"/>
          <w:sz w:val="22"/>
          <w:szCs w:val="22"/>
        </w:rPr>
      </w:pPr>
    </w:p>
    <w:p w:rsidR="00295386" w:rsidRDefault="00295386" w:rsidP="001446BA">
      <w:pPr>
        <w:pStyle w:val="NormalWeb"/>
        <w:spacing w:before="0" w:beforeAutospacing="0" w:after="0" w:afterAutospacing="0"/>
        <w:ind w:right="282"/>
        <w:jc w:val="both"/>
        <w:rPr>
          <w:rFonts w:asciiTheme="minorHAnsi" w:hAnsiTheme="minorHAnsi" w:cstheme="minorHAnsi"/>
          <w:b/>
          <w:color w:val="000000"/>
          <w:sz w:val="22"/>
          <w:szCs w:val="22"/>
        </w:rPr>
      </w:pPr>
    </w:p>
    <w:p w:rsidR="00295386" w:rsidRDefault="00295386" w:rsidP="001446BA">
      <w:pPr>
        <w:pStyle w:val="NormalWeb"/>
        <w:spacing w:before="0" w:beforeAutospacing="0" w:after="0" w:afterAutospacing="0"/>
        <w:ind w:right="282"/>
        <w:jc w:val="both"/>
        <w:rPr>
          <w:rFonts w:asciiTheme="minorHAnsi" w:hAnsiTheme="minorHAnsi" w:cstheme="minorHAnsi"/>
          <w:b/>
          <w:color w:val="000000"/>
          <w:sz w:val="22"/>
          <w:szCs w:val="22"/>
        </w:rPr>
      </w:pPr>
    </w:p>
    <w:p w:rsidR="001D4B4C" w:rsidRPr="001446BA" w:rsidRDefault="001D4B4C" w:rsidP="001446BA">
      <w:pPr>
        <w:pStyle w:val="NormalWeb"/>
        <w:spacing w:before="0" w:beforeAutospacing="0" w:after="0" w:afterAutospacing="0"/>
        <w:ind w:right="282"/>
        <w:jc w:val="both"/>
        <w:rPr>
          <w:rFonts w:asciiTheme="minorHAnsi" w:hAnsiTheme="minorHAnsi" w:cstheme="minorHAnsi"/>
          <w:b/>
          <w:color w:val="000000"/>
          <w:sz w:val="22"/>
          <w:szCs w:val="22"/>
        </w:rPr>
      </w:pPr>
    </w:p>
    <w:p w:rsidR="000824C8" w:rsidRPr="001446BA" w:rsidRDefault="00651E63" w:rsidP="001446BA">
      <w:pPr>
        <w:pStyle w:val="NormalWeb"/>
        <w:spacing w:before="0" w:beforeAutospacing="0" w:after="0" w:afterAutospacing="0"/>
        <w:ind w:right="282"/>
        <w:jc w:val="both"/>
        <w:rPr>
          <w:rFonts w:asciiTheme="minorHAnsi" w:hAnsiTheme="minorHAnsi" w:cstheme="minorHAnsi"/>
          <w:b/>
          <w:color w:val="000000"/>
          <w:sz w:val="22"/>
          <w:szCs w:val="22"/>
        </w:rPr>
      </w:pPr>
      <w:r>
        <w:rPr>
          <w:rFonts w:asciiTheme="minorHAnsi" w:hAnsiTheme="minorHAnsi" w:cstheme="minorHAnsi"/>
          <w:b/>
          <w:color w:val="000000"/>
          <w:sz w:val="22"/>
          <w:szCs w:val="22"/>
        </w:rPr>
        <w:t>Préambule</w:t>
      </w:r>
      <w:r w:rsidR="00742361">
        <w:rPr>
          <w:rFonts w:asciiTheme="minorHAnsi" w:hAnsiTheme="minorHAnsi" w:cstheme="minorHAnsi"/>
          <w:b/>
          <w:color w:val="000000"/>
          <w:sz w:val="22"/>
          <w:szCs w:val="22"/>
        </w:rPr>
        <w:t xml:space="preserve"> : </w:t>
      </w:r>
    </w:p>
    <w:p w:rsidR="00295386" w:rsidRPr="00445E95" w:rsidRDefault="00295386" w:rsidP="00445E95">
      <w:pPr>
        <w:pStyle w:val="alinea"/>
        <w:spacing w:before="120" w:line="240" w:lineRule="auto"/>
        <w:jc w:val="both"/>
        <w:rPr>
          <w:rFonts w:asciiTheme="minorHAnsi" w:hAnsiTheme="minorHAnsi" w:cstheme="minorHAnsi"/>
          <w:sz w:val="22"/>
          <w:szCs w:val="22"/>
        </w:rPr>
      </w:pPr>
    </w:p>
    <w:p w:rsidR="00BF6112" w:rsidRPr="00445E95" w:rsidRDefault="00FC0B52" w:rsidP="00445E95">
      <w:pPr>
        <w:pStyle w:val="alinea"/>
        <w:spacing w:before="120" w:line="240" w:lineRule="auto"/>
        <w:jc w:val="both"/>
        <w:rPr>
          <w:rFonts w:asciiTheme="minorHAnsi" w:hAnsiTheme="minorHAnsi" w:cstheme="minorHAnsi"/>
          <w:sz w:val="22"/>
          <w:szCs w:val="22"/>
        </w:rPr>
      </w:pPr>
      <w:r w:rsidRPr="00445E95">
        <w:rPr>
          <w:rFonts w:asciiTheme="minorHAnsi" w:hAnsiTheme="minorHAnsi" w:cstheme="minorHAnsi"/>
          <w:sz w:val="22"/>
          <w:szCs w:val="22"/>
        </w:rPr>
        <w:t>Un engagement de revoir et d’uniformiser les critères d’application des primes de nuisance telles que définies dans l’accord du 11 mars 2015 (accord collectif portant sur les thèmes de la durée et l’aménagement du temps de travail, la rémunération, la promotion et les congés) a été pris dans l’accord NAO 2024 signé le 15 décembre 2023.</w:t>
      </w:r>
    </w:p>
    <w:p w:rsidR="00ED7B9B" w:rsidRDefault="006138FA" w:rsidP="00445E95">
      <w:pPr>
        <w:pStyle w:val="alinea"/>
        <w:spacing w:before="120" w:line="240" w:lineRule="auto"/>
        <w:jc w:val="both"/>
        <w:rPr>
          <w:rFonts w:asciiTheme="minorHAnsi" w:hAnsiTheme="minorHAnsi" w:cstheme="minorHAnsi"/>
          <w:sz w:val="22"/>
          <w:szCs w:val="22"/>
        </w:rPr>
      </w:pPr>
      <w:r w:rsidRPr="00445E95">
        <w:rPr>
          <w:rFonts w:asciiTheme="minorHAnsi" w:hAnsiTheme="minorHAnsi" w:cstheme="minorHAnsi"/>
          <w:sz w:val="22"/>
          <w:szCs w:val="22"/>
        </w:rPr>
        <w:t>A ce titre, u</w:t>
      </w:r>
      <w:r w:rsidR="00405D11" w:rsidRPr="00445E95">
        <w:rPr>
          <w:rFonts w:asciiTheme="minorHAnsi" w:hAnsiTheme="minorHAnsi" w:cstheme="minorHAnsi"/>
          <w:sz w:val="22"/>
          <w:szCs w:val="22"/>
        </w:rPr>
        <w:t xml:space="preserve">ne première réunion d’état des lieux s’est tenue le 11 juillet </w:t>
      </w:r>
      <w:r w:rsidR="00AA4B35" w:rsidRPr="00445E95">
        <w:rPr>
          <w:rFonts w:asciiTheme="minorHAnsi" w:hAnsiTheme="minorHAnsi" w:cstheme="minorHAnsi"/>
          <w:sz w:val="22"/>
          <w:szCs w:val="22"/>
        </w:rPr>
        <w:t xml:space="preserve">2024 </w:t>
      </w:r>
      <w:r w:rsidR="00405D11" w:rsidRPr="00445E95">
        <w:rPr>
          <w:rFonts w:asciiTheme="minorHAnsi" w:hAnsiTheme="minorHAnsi" w:cstheme="minorHAnsi"/>
          <w:sz w:val="22"/>
          <w:szCs w:val="22"/>
        </w:rPr>
        <w:t xml:space="preserve">entre la Direction et les Organisations Syndicales. </w:t>
      </w:r>
    </w:p>
    <w:p w:rsidR="001D4B4C" w:rsidRDefault="00445E95" w:rsidP="00445E95">
      <w:pPr>
        <w:pStyle w:val="alinea"/>
        <w:spacing w:before="120" w:line="240" w:lineRule="auto"/>
        <w:jc w:val="both"/>
        <w:rPr>
          <w:rFonts w:asciiTheme="minorHAnsi" w:hAnsiTheme="minorHAnsi" w:cstheme="minorHAnsi"/>
          <w:sz w:val="22"/>
          <w:szCs w:val="22"/>
        </w:rPr>
      </w:pPr>
      <w:r>
        <w:rPr>
          <w:rFonts w:asciiTheme="minorHAnsi" w:hAnsiTheme="minorHAnsi" w:cstheme="minorHAnsi"/>
          <w:sz w:val="22"/>
          <w:szCs w:val="22"/>
        </w:rPr>
        <w:t>Lors de cette réunio</w:t>
      </w:r>
      <w:r w:rsidR="00405D11">
        <w:rPr>
          <w:rFonts w:asciiTheme="minorHAnsi" w:hAnsiTheme="minorHAnsi" w:cstheme="minorHAnsi"/>
          <w:sz w:val="22"/>
          <w:szCs w:val="22"/>
        </w:rPr>
        <w:t>n</w:t>
      </w:r>
      <w:r>
        <w:rPr>
          <w:rFonts w:asciiTheme="minorHAnsi" w:hAnsiTheme="minorHAnsi" w:cstheme="minorHAnsi"/>
          <w:sz w:val="22"/>
          <w:szCs w:val="22"/>
        </w:rPr>
        <w:t>, un</w:t>
      </w:r>
      <w:r w:rsidR="00405D11">
        <w:rPr>
          <w:rFonts w:asciiTheme="minorHAnsi" w:hAnsiTheme="minorHAnsi" w:cstheme="minorHAnsi"/>
          <w:sz w:val="22"/>
          <w:szCs w:val="22"/>
        </w:rPr>
        <w:t xml:space="preserve"> certain décalage à la hausse ou à la baisse</w:t>
      </w:r>
      <w:r w:rsidR="003532BB">
        <w:rPr>
          <w:rFonts w:asciiTheme="minorHAnsi" w:hAnsiTheme="minorHAnsi" w:cstheme="minorHAnsi"/>
          <w:sz w:val="22"/>
          <w:szCs w:val="22"/>
        </w:rPr>
        <w:t>,</w:t>
      </w:r>
      <w:r w:rsidR="00405D11">
        <w:rPr>
          <w:rFonts w:asciiTheme="minorHAnsi" w:hAnsiTheme="minorHAnsi" w:cstheme="minorHAnsi"/>
          <w:sz w:val="22"/>
          <w:szCs w:val="22"/>
        </w:rPr>
        <w:t xml:space="preserve"> selon les cas</w:t>
      </w:r>
      <w:r w:rsidR="003532BB">
        <w:rPr>
          <w:rFonts w:asciiTheme="minorHAnsi" w:hAnsiTheme="minorHAnsi" w:cstheme="minorHAnsi"/>
          <w:sz w:val="22"/>
          <w:szCs w:val="22"/>
        </w:rPr>
        <w:t>,</w:t>
      </w:r>
      <w:r w:rsidR="00405D11">
        <w:rPr>
          <w:rFonts w:asciiTheme="minorHAnsi" w:hAnsiTheme="minorHAnsi" w:cstheme="minorHAnsi"/>
          <w:sz w:val="22"/>
          <w:szCs w:val="22"/>
        </w:rPr>
        <w:t xml:space="preserve"> entre la réalité des expositions aux nuisances et les niveaux de prime pratiqués </w:t>
      </w:r>
      <w:r w:rsidR="003532BB">
        <w:rPr>
          <w:rFonts w:asciiTheme="minorHAnsi" w:hAnsiTheme="minorHAnsi" w:cstheme="minorHAnsi"/>
          <w:sz w:val="22"/>
          <w:szCs w:val="22"/>
        </w:rPr>
        <w:t>a été constaté et partagé</w:t>
      </w:r>
      <w:r>
        <w:rPr>
          <w:rFonts w:asciiTheme="minorHAnsi" w:hAnsiTheme="minorHAnsi" w:cstheme="minorHAnsi"/>
          <w:sz w:val="22"/>
          <w:szCs w:val="22"/>
        </w:rPr>
        <w:t xml:space="preserve"> par les Parties</w:t>
      </w:r>
      <w:r w:rsidR="003532BB">
        <w:rPr>
          <w:rFonts w:asciiTheme="minorHAnsi" w:hAnsiTheme="minorHAnsi" w:cstheme="minorHAnsi"/>
          <w:sz w:val="22"/>
          <w:szCs w:val="22"/>
        </w:rPr>
        <w:t xml:space="preserve">. Le fait qu’il n’y ait pas eu de suivi </w:t>
      </w:r>
      <w:r w:rsidR="00ED7B9B">
        <w:rPr>
          <w:rFonts w:asciiTheme="minorHAnsi" w:hAnsiTheme="minorHAnsi" w:cstheme="minorHAnsi"/>
          <w:sz w:val="22"/>
          <w:szCs w:val="22"/>
        </w:rPr>
        <w:t>spécifique</w:t>
      </w:r>
      <w:r w:rsidR="003532BB">
        <w:rPr>
          <w:rFonts w:asciiTheme="minorHAnsi" w:hAnsiTheme="minorHAnsi" w:cstheme="minorHAnsi"/>
          <w:sz w:val="22"/>
          <w:szCs w:val="22"/>
        </w:rPr>
        <w:t xml:space="preserve"> de l’application de ces dispositions de l’accord de 2015 mais également le fait que les organisations, postes et conditions de travail aient fortement évolu</w:t>
      </w:r>
      <w:r w:rsidR="003F6005">
        <w:rPr>
          <w:rFonts w:asciiTheme="minorHAnsi" w:hAnsiTheme="minorHAnsi" w:cstheme="minorHAnsi"/>
          <w:sz w:val="22"/>
          <w:szCs w:val="22"/>
        </w:rPr>
        <w:t>és</w:t>
      </w:r>
      <w:r w:rsidR="003532BB">
        <w:rPr>
          <w:rFonts w:asciiTheme="minorHAnsi" w:hAnsiTheme="minorHAnsi" w:cstheme="minorHAnsi"/>
          <w:sz w:val="22"/>
          <w:szCs w:val="22"/>
        </w:rPr>
        <w:t xml:space="preserve"> depuis sa signature ont certainement contribué à cette dérive dans le temps.</w:t>
      </w:r>
    </w:p>
    <w:p w:rsidR="00606DC4" w:rsidRDefault="006138FA" w:rsidP="00445E95">
      <w:pPr>
        <w:pStyle w:val="alinea"/>
        <w:spacing w:before="120" w:line="240" w:lineRule="auto"/>
        <w:jc w:val="both"/>
        <w:rPr>
          <w:rFonts w:asciiTheme="minorHAnsi" w:hAnsiTheme="minorHAnsi" w:cstheme="minorHAnsi"/>
          <w:sz w:val="22"/>
          <w:szCs w:val="22"/>
        </w:rPr>
      </w:pPr>
      <w:r>
        <w:rPr>
          <w:rFonts w:asciiTheme="minorHAnsi" w:hAnsiTheme="minorHAnsi" w:cstheme="minorHAnsi"/>
          <w:sz w:val="22"/>
          <w:szCs w:val="22"/>
        </w:rPr>
        <w:t>A la suite de</w:t>
      </w:r>
      <w:r w:rsidR="00ED7B9B">
        <w:rPr>
          <w:rFonts w:asciiTheme="minorHAnsi" w:hAnsiTheme="minorHAnsi" w:cstheme="minorHAnsi"/>
          <w:sz w:val="22"/>
          <w:szCs w:val="22"/>
        </w:rPr>
        <w:t xml:space="preserve"> ce constat, l</w:t>
      </w:r>
      <w:r w:rsidR="003532BB">
        <w:rPr>
          <w:rFonts w:asciiTheme="minorHAnsi" w:hAnsiTheme="minorHAnsi" w:cstheme="minorHAnsi"/>
          <w:sz w:val="22"/>
          <w:szCs w:val="22"/>
        </w:rPr>
        <w:t xml:space="preserve">es </w:t>
      </w:r>
      <w:r>
        <w:rPr>
          <w:rFonts w:asciiTheme="minorHAnsi" w:hAnsiTheme="minorHAnsi" w:cstheme="minorHAnsi"/>
          <w:sz w:val="22"/>
          <w:szCs w:val="22"/>
        </w:rPr>
        <w:t>P</w:t>
      </w:r>
      <w:r w:rsidR="003532BB">
        <w:rPr>
          <w:rFonts w:asciiTheme="minorHAnsi" w:hAnsiTheme="minorHAnsi" w:cstheme="minorHAnsi"/>
          <w:sz w:val="22"/>
          <w:szCs w:val="22"/>
        </w:rPr>
        <w:t>arties</w:t>
      </w:r>
      <w:r w:rsidR="00ED7B9B">
        <w:rPr>
          <w:rFonts w:asciiTheme="minorHAnsi" w:hAnsiTheme="minorHAnsi" w:cstheme="minorHAnsi"/>
          <w:sz w:val="22"/>
          <w:szCs w:val="22"/>
        </w:rPr>
        <w:t xml:space="preserve"> </w:t>
      </w:r>
      <w:r w:rsidR="003532BB">
        <w:rPr>
          <w:rFonts w:asciiTheme="minorHAnsi" w:hAnsiTheme="minorHAnsi" w:cstheme="minorHAnsi"/>
          <w:sz w:val="22"/>
          <w:szCs w:val="22"/>
        </w:rPr>
        <w:t>ont convenu qu’il serait intéressant de faire un travail de rénovation et de révision de la définition des nuisances et d</w:t>
      </w:r>
      <w:r w:rsidR="003F6005">
        <w:rPr>
          <w:rFonts w:asciiTheme="minorHAnsi" w:hAnsiTheme="minorHAnsi" w:cstheme="minorHAnsi"/>
          <w:sz w:val="22"/>
          <w:szCs w:val="22"/>
        </w:rPr>
        <w:t>u nombre de</w:t>
      </w:r>
      <w:r w:rsidR="003532BB">
        <w:rPr>
          <w:rFonts w:asciiTheme="minorHAnsi" w:hAnsiTheme="minorHAnsi" w:cstheme="minorHAnsi"/>
          <w:sz w:val="22"/>
          <w:szCs w:val="22"/>
        </w:rPr>
        <w:t xml:space="preserve"> niveaux de primes</w:t>
      </w:r>
      <w:r w:rsidR="003F6005">
        <w:rPr>
          <w:rFonts w:asciiTheme="minorHAnsi" w:hAnsiTheme="minorHAnsi" w:cstheme="minorHAnsi"/>
          <w:sz w:val="22"/>
          <w:szCs w:val="22"/>
        </w:rPr>
        <w:t xml:space="preserve"> afin</w:t>
      </w:r>
      <w:r w:rsidR="003532BB">
        <w:rPr>
          <w:rFonts w:asciiTheme="minorHAnsi" w:hAnsiTheme="minorHAnsi" w:cstheme="minorHAnsi"/>
          <w:sz w:val="22"/>
          <w:szCs w:val="22"/>
        </w:rPr>
        <w:t xml:space="preserve"> de mettre à jour le texte jusqu’ici en vigueur.</w:t>
      </w:r>
      <w:r w:rsidR="00ED7B9B">
        <w:rPr>
          <w:rFonts w:asciiTheme="minorHAnsi" w:hAnsiTheme="minorHAnsi" w:cstheme="minorHAnsi"/>
          <w:sz w:val="22"/>
          <w:szCs w:val="22"/>
        </w:rPr>
        <w:t xml:space="preserve"> L’objectif partagé et visé par ce travail </w:t>
      </w:r>
      <w:r>
        <w:rPr>
          <w:rFonts w:asciiTheme="minorHAnsi" w:hAnsiTheme="minorHAnsi" w:cstheme="minorHAnsi"/>
          <w:sz w:val="22"/>
          <w:szCs w:val="22"/>
        </w:rPr>
        <w:t>est</w:t>
      </w:r>
      <w:r w:rsidR="00ED7B9B">
        <w:rPr>
          <w:rFonts w:asciiTheme="minorHAnsi" w:hAnsiTheme="minorHAnsi" w:cstheme="minorHAnsi"/>
          <w:sz w:val="22"/>
          <w:szCs w:val="22"/>
        </w:rPr>
        <w:t xml:space="preserve"> de mettre en place une règle uniforme pour l’ensemble des Etablissements</w:t>
      </w:r>
      <w:r>
        <w:rPr>
          <w:rFonts w:asciiTheme="minorHAnsi" w:hAnsiTheme="minorHAnsi" w:cstheme="minorHAnsi"/>
          <w:sz w:val="22"/>
          <w:szCs w:val="22"/>
        </w:rPr>
        <w:t xml:space="preserve"> d’EURENCO France SAS</w:t>
      </w:r>
      <w:r w:rsidR="00ED7B9B">
        <w:rPr>
          <w:rFonts w:asciiTheme="minorHAnsi" w:hAnsiTheme="minorHAnsi" w:cstheme="minorHAnsi"/>
          <w:sz w:val="22"/>
          <w:szCs w:val="22"/>
        </w:rPr>
        <w:t>, assez claire et factuelle pour permettre à cette nouvelle définition de s’appliquer de manière pérenne sans nécessit</w:t>
      </w:r>
      <w:r w:rsidR="003F6005">
        <w:rPr>
          <w:rFonts w:asciiTheme="minorHAnsi" w:hAnsiTheme="minorHAnsi" w:cstheme="minorHAnsi"/>
          <w:sz w:val="22"/>
          <w:szCs w:val="22"/>
        </w:rPr>
        <w:t>er</w:t>
      </w:r>
      <w:r w:rsidR="00ED7B9B">
        <w:rPr>
          <w:rFonts w:asciiTheme="minorHAnsi" w:hAnsiTheme="minorHAnsi" w:cstheme="minorHAnsi"/>
          <w:sz w:val="22"/>
          <w:szCs w:val="22"/>
        </w:rPr>
        <w:t xml:space="preserve"> une mise à jour d’une liste de poste</w:t>
      </w:r>
      <w:r w:rsidR="00EE08CF">
        <w:rPr>
          <w:rFonts w:asciiTheme="minorHAnsi" w:hAnsiTheme="minorHAnsi" w:cstheme="minorHAnsi"/>
          <w:sz w:val="22"/>
          <w:szCs w:val="22"/>
        </w:rPr>
        <w:t>s</w:t>
      </w:r>
      <w:r w:rsidR="00ED7B9B">
        <w:rPr>
          <w:rFonts w:asciiTheme="minorHAnsi" w:hAnsiTheme="minorHAnsi" w:cstheme="minorHAnsi"/>
          <w:sz w:val="22"/>
          <w:szCs w:val="22"/>
        </w:rPr>
        <w:t xml:space="preserve"> comme cela est le cas </w:t>
      </w:r>
      <w:r w:rsidR="003F6005">
        <w:rPr>
          <w:rFonts w:asciiTheme="minorHAnsi" w:hAnsiTheme="minorHAnsi" w:cstheme="minorHAnsi"/>
          <w:sz w:val="22"/>
          <w:szCs w:val="22"/>
        </w:rPr>
        <w:t>avec</w:t>
      </w:r>
      <w:r w:rsidR="00ED7B9B">
        <w:rPr>
          <w:rFonts w:asciiTheme="minorHAnsi" w:hAnsiTheme="minorHAnsi" w:cstheme="minorHAnsi"/>
          <w:sz w:val="22"/>
          <w:szCs w:val="22"/>
        </w:rPr>
        <w:t xml:space="preserve"> l’accord </w:t>
      </w:r>
      <w:r w:rsidR="003F6005">
        <w:rPr>
          <w:rFonts w:asciiTheme="minorHAnsi" w:hAnsiTheme="minorHAnsi" w:cstheme="minorHAnsi"/>
          <w:sz w:val="22"/>
          <w:szCs w:val="22"/>
        </w:rPr>
        <w:t>actuellement en vigueur</w:t>
      </w:r>
      <w:r w:rsidR="00445E95">
        <w:rPr>
          <w:rFonts w:asciiTheme="minorHAnsi" w:hAnsiTheme="minorHAnsi" w:cstheme="minorHAnsi"/>
          <w:sz w:val="22"/>
          <w:szCs w:val="22"/>
        </w:rPr>
        <w:t xml:space="preserve"> du 11 mars 2015</w:t>
      </w:r>
      <w:r w:rsidR="00ED7B9B">
        <w:rPr>
          <w:rFonts w:asciiTheme="minorHAnsi" w:hAnsiTheme="minorHAnsi" w:cstheme="minorHAnsi"/>
          <w:sz w:val="22"/>
          <w:szCs w:val="22"/>
        </w:rPr>
        <w:t>.</w:t>
      </w:r>
    </w:p>
    <w:p w:rsidR="003532BB" w:rsidRDefault="00606DC4" w:rsidP="00445E95">
      <w:pPr>
        <w:pStyle w:val="alinea"/>
        <w:spacing w:before="120" w:line="240" w:lineRule="auto"/>
        <w:jc w:val="both"/>
        <w:rPr>
          <w:rFonts w:asciiTheme="minorHAnsi" w:hAnsiTheme="minorHAnsi" w:cstheme="minorHAnsi"/>
          <w:sz w:val="22"/>
          <w:szCs w:val="22"/>
        </w:rPr>
      </w:pPr>
      <w:r>
        <w:rPr>
          <w:rFonts w:asciiTheme="minorHAnsi" w:hAnsiTheme="minorHAnsi" w:cstheme="minorHAnsi"/>
          <w:sz w:val="22"/>
          <w:szCs w:val="22"/>
        </w:rPr>
        <w:t xml:space="preserve">Il a également été convenu que cette révision devait s’opérer en évitant d’occasionner une perte </w:t>
      </w:r>
      <w:r w:rsidR="006138FA">
        <w:rPr>
          <w:rFonts w:asciiTheme="minorHAnsi" w:hAnsiTheme="minorHAnsi" w:cstheme="minorHAnsi"/>
          <w:sz w:val="22"/>
          <w:szCs w:val="22"/>
        </w:rPr>
        <w:t xml:space="preserve">financière </w:t>
      </w:r>
      <w:r>
        <w:rPr>
          <w:rFonts w:asciiTheme="minorHAnsi" w:hAnsiTheme="minorHAnsi" w:cstheme="minorHAnsi"/>
          <w:sz w:val="22"/>
          <w:szCs w:val="22"/>
        </w:rPr>
        <w:t xml:space="preserve">pour les salariés qui se retrouveraient dans une situation de prime inférieure à la situation </w:t>
      </w:r>
      <w:r w:rsidR="00445E95">
        <w:rPr>
          <w:rFonts w:asciiTheme="minorHAnsi" w:hAnsiTheme="minorHAnsi" w:cstheme="minorHAnsi"/>
          <w:sz w:val="22"/>
          <w:szCs w:val="22"/>
        </w:rPr>
        <w:t>actuelle</w:t>
      </w:r>
      <w:r>
        <w:rPr>
          <w:rFonts w:asciiTheme="minorHAnsi" w:hAnsiTheme="minorHAnsi" w:cstheme="minorHAnsi"/>
          <w:sz w:val="22"/>
          <w:szCs w:val="22"/>
        </w:rPr>
        <w:t>.</w:t>
      </w:r>
    </w:p>
    <w:p w:rsidR="00ED7B9B" w:rsidRDefault="00606DC4" w:rsidP="00445E95">
      <w:pPr>
        <w:pStyle w:val="alinea"/>
        <w:spacing w:before="120" w:line="240" w:lineRule="auto"/>
        <w:jc w:val="both"/>
        <w:rPr>
          <w:rFonts w:asciiTheme="minorHAnsi" w:hAnsiTheme="minorHAnsi" w:cstheme="minorHAnsi"/>
          <w:sz w:val="22"/>
          <w:szCs w:val="22"/>
        </w:rPr>
      </w:pPr>
      <w:r>
        <w:rPr>
          <w:rFonts w:asciiTheme="minorHAnsi" w:hAnsiTheme="minorHAnsi" w:cstheme="minorHAnsi"/>
          <w:sz w:val="22"/>
          <w:szCs w:val="22"/>
        </w:rPr>
        <w:t xml:space="preserve">La Direction et les Organisations Syndicales se sont donc rencontrées </w:t>
      </w:r>
      <w:r w:rsidR="00ED7B9B">
        <w:rPr>
          <w:rFonts w:asciiTheme="minorHAnsi" w:hAnsiTheme="minorHAnsi" w:cstheme="minorHAnsi"/>
          <w:sz w:val="22"/>
          <w:szCs w:val="22"/>
        </w:rPr>
        <w:t>à plusieurs reprises le</w:t>
      </w:r>
      <w:r w:rsidR="003F6005">
        <w:rPr>
          <w:rFonts w:asciiTheme="minorHAnsi" w:hAnsiTheme="minorHAnsi" w:cstheme="minorHAnsi"/>
          <w:sz w:val="22"/>
          <w:szCs w:val="22"/>
        </w:rPr>
        <w:t>s</w:t>
      </w:r>
      <w:r w:rsidR="00ED7B9B">
        <w:rPr>
          <w:rFonts w:asciiTheme="minorHAnsi" w:hAnsiTheme="minorHAnsi" w:cstheme="minorHAnsi"/>
          <w:sz w:val="22"/>
          <w:szCs w:val="22"/>
        </w:rPr>
        <w:t xml:space="preserve"> 22 octobre, 5 novembre, 20 novembre et 27 novembre</w:t>
      </w:r>
      <w:r>
        <w:rPr>
          <w:rFonts w:asciiTheme="minorHAnsi" w:hAnsiTheme="minorHAnsi" w:cstheme="minorHAnsi"/>
          <w:sz w:val="22"/>
          <w:szCs w:val="22"/>
        </w:rPr>
        <w:t xml:space="preserve"> 2024 afin d’aboutir à un accord</w:t>
      </w:r>
      <w:r w:rsidR="003F6005">
        <w:rPr>
          <w:rFonts w:asciiTheme="minorHAnsi" w:hAnsiTheme="minorHAnsi" w:cstheme="minorHAnsi"/>
          <w:sz w:val="22"/>
          <w:szCs w:val="22"/>
        </w:rPr>
        <w:t xml:space="preserve"> sur le sujet</w:t>
      </w:r>
      <w:r>
        <w:rPr>
          <w:rFonts w:asciiTheme="minorHAnsi" w:hAnsiTheme="minorHAnsi" w:cstheme="minorHAnsi"/>
          <w:sz w:val="22"/>
          <w:szCs w:val="22"/>
        </w:rPr>
        <w:t>, objet d</w:t>
      </w:r>
      <w:r w:rsidR="00EE08CF">
        <w:rPr>
          <w:rFonts w:asciiTheme="minorHAnsi" w:hAnsiTheme="minorHAnsi" w:cstheme="minorHAnsi"/>
          <w:sz w:val="22"/>
          <w:szCs w:val="22"/>
        </w:rPr>
        <w:t>u présent</w:t>
      </w:r>
      <w:r>
        <w:rPr>
          <w:rFonts w:asciiTheme="minorHAnsi" w:hAnsiTheme="minorHAnsi" w:cstheme="minorHAnsi"/>
          <w:sz w:val="22"/>
          <w:szCs w:val="22"/>
        </w:rPr>
        <w:t xml:space="preserve"> avenant.</w:t>
      </w:r>
    </w:p>
    <w:p w:rsidR="00C268A5" w:rsidRDefault="006138FA" w:rsidP="001446BA">
      <w:pPr>
        <w:pStyle w:val="alinea"/>
        <w:spacing w:before="12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Par principe, cet avenant annule et remplace tout texte, accord, usage ou décision unilatérale portant sur son objet, dont notamment</w:t>
      </w:r>
      <w:r w:rsidRPr="006138FA">
        <w:rPr>
          <w:rFonts w:asciiTheme="minorHAnsi" w:hAnsiTheme="minorHAnsi" w:cstheme="minorHAnsi"/>
          <w:color w:val="000000"/>
          <w:sz w:val="22"/>
          <w:szCs w:val="22"/>
        </w:rPr>
        <w:t xml:space="preserve"> </w:t>
      </w:r>
      <w:r>
        <w:rPr>
          <w:rFonts w:asciiTheme="minorHAnsi" w:hAnsiTheme="minorHAnsi" w:cstheme="minorHAnsi"/>
          <w:color w:val="000000"/>
          <w:sz w:val="22"/>
          <w:szCs w:val="22"/>
        </w:rPr>
        <w:t>l’article 20 et toute mention relative à la nuisance présente l’accord du 11 mars 2015 et ses annexes (</w:t>
      </w:r>
      <w:r>
        <w:rPr>
          <w:rFonts w:asciiTheme="minorHAnsi" w:hAnsiTheme="minorHAnsi" w:cstheme="minorHAnsi"/>
          <w:sz w:val="22"/>
          <w:szCs w:val="22"/>
        </w:rPr>
        <w:t>accord collectif portant sur les thèmes de la durée et l’aménagement du temps de travail, la rémunération, la promotion et les congés)</w:t>
      </w:r>
      <w:r w:rsidR="00436DF3">
        <w:rPr>
          <w:rFonts w:asciiTheme="minorHAnsi" w:hAnsiTheme="minorHAnsi" w:cstheme="minorHAnsi"/>
          <w:sz w:val="22"/>
          <w:szCs w:val="22"/>
        </w:rPr>
        <w:t>.</w:t>
      </w:r>
    </w:p>
    <w:p w:rsidR="00777B84" w:rsidRDefault="00777B84" w:rsidP="001446BA">
      <w:pPr>
        <w:pStyle w:val="alinea"/>
        <w:spacing w:before="120" w:line="240" w:lineRule="auto"/>
        <w:jc w:val="both"/>
        <w:rPr>
          <w:rFonts w:asciiTheme="minorHAnsi" w:hAnsiTheme="minorHAnsi" w:cstheme="minorHAnsi"/>
          <w:sz w:val="22"/>
          <w:szCs w:val="22"/>
        </w:rPr>
      </w:pPr>
    </w:p>
    <w:p w:rsidR="00C268A5" w:rsidRDefault="00C268A5" w:rsidP="001446BA">
      <w:pPr>
        <w:pStyle w:val="NormalWeb"/>
        <w:spacing w:before="0" w:beforeAutospacing="0" w:after="0" w:afterAutospacing="0"/>
        <w:ind w:right="282"/>
        <w:jc w:val="both"/>
        <w:rPr>
          <w:rFonts w:asciiTheme="minorHAnsi" w:eastAsia="Arial" w:hAnsiTheme="minorHAnsi" w:cstheme="minorHAnsi"/>
          <w:b/>
          <w:bCs/>
          <w:sz w:val="22"/>
          <w:szCs w:val="22"/>
        </w:rPr>
      </w:pPr>
      <w:r w:rsidRPr="001D4B4C">
        <w:rPr>
          <w:rFonts w:asciiTheme="minorHAnsi" w:eastAsia="Arial" w:hAnsiTheme="minorHAnsi" w:cstheme="minorHAnsi"/>
          <w:b/>
          <w:bCs/>
          <w:sz w:val="22"/>
          <w:szCs w:val="22"/>
        </w:rPr>
        <w:t xml:space="preserve">Ceci étant précisé, il est décidé ce qui suit : </w:t>
      </w:r>
    </w:p>
    <w:p w:rsidR="00EF38CE" w:rsidRDefault="00EF38CE" w:rsidP="001446BA">
      <w:pPr>
        <w:pStyle w:val="NormalWeb"/>
        <w:spacing w:before="0" w:beforeAutospacing="0" w:after="0" w:afterAutospacing="0"/>
        <w:ind w:right="282"/>
        <w:jc w:val="both"/>
        <w:rPr>
          <w:rFonts w:asciiTheme="minorHAnsi" w:hAnsiTheme="minorHAnsi" w:cstheme="minorHAnsi"/>
          <w:b/>
          <w:bCs/>
          <w:sz w:val="22"/>
          <w:szCs w:val="22"/>
        </w:rPr>
      </w:pPr>
    </w:p>
    <w:p w:rsidR="000824C8" w:rsidRDefault="000824C8" w:rsidP="001446BA">
      <w:pPr>
        <w:pStyle w:val="alinea"/>
        <w:spacing w:before="120" w:line="240" w:lineRule="auto"/>
        <w:jc w:val="both"/>
        <w:rPr>
          <w:rFonts w:asciiTheme="minorHAnsi" w:hAnsiTheme="minorHAnsi" w:cstheme="minorHAnsi"/>
          <w:sz w:val="22"/>
          <w:szCs w:val="22"/>
        </w:rPr>
      </w:pPr>
    </w:p>
    <w:p w:rsidR="000824C8" w:rsidRDefault="000824C8" w:rsidP="001446BA">
      <w:pPr>
        <w:pStyle w:val="NormalWeb"/>
        <w:spacing w:before="0" w:beforeAutospacing="0" w:after="0" w:afterAutospacing="0"/>
        <w:ind w:right="282"/>
        <w:jc w:val="both"/>
        <w:rPr>
          <w:rFonts w:asciiTheme="minorHAnsi" w:hAnsiTheme="minorHAnsi" w:cstheme="minorHAnsi"/>
          <w:b/>
          <w:color w:val="000000"/>
          <w:sz w:val="22"/>
          <w:szCs w:val="22"/>
        </w:rPr>
      </w:pPr>
      <w:r w:rsidRPr="001446BA">
        <w:rPr>
          <w:rFonts w:asciiTheme="minorHAnsi" w:hAnsiTheme="minorHAnsi" w:cstheme="minorHAnsi"/>
          <w:b/>
          <w:color w:val="000000"/>
          <w:sz w:val="22"/>
          <w:szCs w:val="22"/>
        </w:rPr>
        <w:t xml:space="preserve">Article 1 </w:t>
      </w:r>
      <w:r w:rsidR="00A3325C" w:rsidRPr="001446BA">
        <w:rPr>
          <w:rFonts w:asciiTheme="minorHAnsi" w:hAnsiTheme="minorHAnsi" w:cstheme="minorHAnsi"/>
          <w:b/>
          <w:color w:val="000000"/>
          <w:sz w:val="22"/>
          <w:szCs w:val="22"/>
        </w:rPr>
        <w:t>–</w:t>
      </w:r>
      <w:r w:rsidRPr="001446BA">
        <w:rPr>
          <w:rFonts w:asciiTheme="minorHAnsi" w:hAnsiTheme="minorHAnsi" w:cstheme="minorHAnsi"/>
          <w:b/>
          <w:color w:val="000000"/>
          <w:sz w:val="22"/>
          <w:szCs w:val="22"/>
        </w:rPr>
        <w:t xml:space="preserve"> </w:t>
      </w:r>
      <w:r w:rsidR="004809FF">
        <w:rPr>
          <w:rFonts w:asciiTheme="minorHAnsi" w:hAnsiTheme="minorHAnsi" w:cstheme="minorHAnsi"/>
          <w:b/>
          <w:color w:val="000000"/>
          <w:sz w:val="22"/>
          <w:szCs w:val="22"/>
        </w:rPr>
        <w:t>D</w:t>
      </w:r>
      <w:r w:rsidR="00ED7B9B">
        <w:rPr>
          <w:rFonts w:asciiTheme="minorHAnsi" w:hAnsiTheme="minorHAnsi" w:cstheme="minorHAnsi"/>
          <w:b/>
          <w:color w:val="000000"/>
          <w:sz w:val="22"/>
          <w:szCs w:val="22"/>
        </w:rPr>
        <w:t xml:space="preserve">éfinition des </w:t>
      </w:r>
      <w:r w:rsidR="004809FF">
        <w:rPr>
          <w:rFonts w:asciiTheme="minorHAnsi" w:hAnsiTheme="minorHAnsi" w:cstheme="minorHAnsi"/>
          <w:b/>
          <w:color w:val="000000"/>
          <w:sz w:val="22"/>
          <w:szCs w:val="22"/>
        </w:rPr>
        <w:t>niveaux de nuisance et des primes associées</w:t>
      </w:r>
    </w:p>
    <w:p w:rsidR="008F3EFF" w:rsidRPr="00454712" w:rsidRDefault="008F3EFF" w:rsidP="00454712">
      <w:pPr>
        <w:jc w:val="both"/>
        <w:rPr>
          <w:rFonts w:asciiTheme="minorHAnsi" w:hAnsiTheme="minorHAnsi" w:cstheme="minorHAnsi"/>
          <w:sz w:val="22"/>
          <w:szCs w:val="22"/>
        </w:rPr>
      </w:pPr>
    </w:p>
    <w:p w:rsidR="00C923E7" w:rsidRPr="00EE08CF" w:rsidRDefault="00606DC4" w:rsidP="00606DC4">
      <w:pPr>
        <w:jc w:val="both"/>
        <w:rPr>
          <w:rFonts w:asciiTheme="minorHAnsi" w:hAnsiTheme="minorHAnsi" w:cstheme="minorHAnsi"/>
          <w:b/>
          <w:i/>
          <w:color w:val="000000"/>
          <w:sz w:val="22"/>
          <w:szCs w:val="22"/>
          <w:u w:val="single"/>
        </w:rPr>
      </w:pPr>
      <w:r>
        <w:rPr>
          <w:rFonts w:asciiTheme="minorHAnsi" w:hAnsiTheme="minorHAnsi" w:cstheme="minorHAnsi"/>
          <w:color w:val="000000"/>
          <w:sz w:val="22"/>
          <w:szCs w:val="22"/>
        </w:rPr>
        <w:t xml:space="preserve">Les différents niveaux de « nuisance » sont déterminés par </w:t>
      </w:r>
      <w:r w:rsidR="00C923E7">
        <w:rPr>
          <w:rFonts w:asciiTheme="minorHAnsi" w:hAnsiTheme="minorHAnsi" w:cstheme="minorHAnsi"/>
          <w:color w:val="000000"/>
          <w:sz w:val="22"/>
          <w:szCs w:val="22"/>
        </w:rPr>
        <w:t xml:space="preserve">la fréquence </w:t>
      </w:r>
      <w:r w:rsidR="004809FF">
        <w:rPr>
          <w:rFonts w:asciiTheme="minorHAnsi" w:hAnsiTheme="minorHAnsi" w:cstheme="minorHAnsi"/>
          <w:color w:val="000000"/>
          <w:sz w:val="22"/>
          <w:szCs w:val="22"/>
        </w:rPr>
        <w:t xml:space="preserve">moyenne </w:t>
      </w:r>
      <w:r w:rsidR="00C923E7">
        <w:rPr>
          <w:rFonts w:asciiTheme="minorHAnsi" w:hAnsiTheme="minorHAnsi" w:cstheme="minorHAnsi"/>
          <w:color w:val="000000"/>
          <w:sz w:val="22"/>
          <w:szCs w:val="22"/>
        </w:rPr>
        <w:t>d’exposition des salariés</w:t>
      </w:r>
      <w:r w:rsidR="004809FF">
        <w:rPr>
          <w:rFonts w:asciiTheme="minorHAnsi" w:hAnsiTheme="minorHAnsi" w:cstheme="minorHAnsi"/>
          <w:color w:val="000000"/>
          <w:sz w:val="22"/>
          <w:szCs w:val="22"/>
        </w:rPr>
        <w:t>,</w:t>
      </w:r>
      <w:r w:rsidR="00C923E7">
        <w:rPr>
          <w:rFonts w:asciiTheme="minorHAnsi" w:hAnsiTheme="minorHAnsi" w:cstheme="minorHAnsi"/>
          <w:color w:val="000000"/>
          <w:sz w:val="22"/>
          <w:szCs w:val="22"/>
        </w:rPr>
        <w:t xml:space="preserve"> </w:t>
      </w:r>
      <w:r w:rsidR="004809FF">
        <w:rPr>
          <w:rFonts w:asciiTheme="minorHAnsi" w:hAnsiTheme="minorHAnsi" w:cstheme="minorHAnsi"/>
          <w:color w:val="000000"/>
          <w:sz w:val="22"/>
          <w:szCs w:val="22"/>
        </w:rPr>
        <w:t xml:space="preserve">dans l’exercice habituel de leur fonction, </w:t>
      </w:r>
      <w:r w:rsidR="00C923E7">
        <w:rPr>
          <w:rFonts w:asciiTheme="minorHAnsi" w:hAnsiTheme="minorHAnsi" w:cstheme="minorHAnsi"/>
          <w:color w:val="000000"/>
          <w:sz w:val="22"/>
          <w:szCs w:val="22"/>
        </w:rPr>
        <w:t>aux risques chimiques et pyrotechniques</w:t>
      </w:r>
      <w:r w:rsidR="00020124">
        <w:rPr>
          <w:rFonts w:asciiTheme="minorHAnsi" w:hAnsiTheme="minorHAnsi" w:cstheme="minorHAnsi"/>
          <w:color w:val="000000"/>
          <w:sz w:val="22"/>
          <w:szCs w:val="22"/>
        </w:rPr>
        <w:t>.</w:t>
      </w:r>
    </w:p>
    <w:p w:rsidR="00C923E7" w:rsidRDefault="00C923E7" w:rsidP="00606DC4">
      <w:pPr>
        <w:jc w:val="both"/>
        <w:rPr>
          <w:rFonts w:asciiTheme="minorHAnsi" w:hAnsiTheme="minorHAnsi" w:cstheme="minorHAnsi"/>
          <w:color w:val="000000"/>
          <w:sz w:val="22"/>
          <w:szCs w:val="22"/>
        </w:rPr>
      </w:pPr>
    </w:p>
    <w:p w:rsidR="00606DC4" w:rsidRPr="00606DC4" w:rsidRDefault="00606DC4" w:rsidP="00606DC4">
      <w:pPr>
        <w:jc w:val="both"/>
        <w:rPr>
          <w:rFonts w:asciiTheme="minorHAnsi" w:hAnsiTheme="minorHAnsi" w:cstheme="minorHAnsi"/>
          <w:color w:val="000000"/>
          <w:sz w:val="22"/>
          <w:szCs w:val="22"/>
        </w:rPr>
      </w:pPr>
      <w:r w:rsidRPr="00606DC4">
        <w:rPr>
          <w:rFonts w:asciiTheme="minorHAnsi" w:hAnsiTheme="minorHAnsi" w:cstheme="minorHAnsi"/>
          <w:color w:val="000000"/>
          <w:sz w:val="22"/>
          <w:szCs w:val="22"/>
        </w:rPr>
        <w:t>4 niveaux d</w:t>
      </w:r>
      <w:r w:rsidR="00C923E7">
        <w:rPr>
          <w:rFonts w:asciiTheme="minorHAnsi" w:hAnsiTheme="minorHAnsi" w:cstheme="minorHAnsi"/>
          <w:color w:val="000000"/>
          <w:sz w:val="22"/>
          <w:szCs w:val="22"/>
        </w:rPr>
        <w:t>’exposition à la</w:t>
      </w:r>
      <w:r w:rsidRPr="00606DC4">
        <w:rPr>
          <w:rFonts w:asciiTheme="minorHAnsi" w:hAnsiTheme="minorHAnsi" w:cstheme="minorHAnsi"/>
          <w:color w:val="000000"/>
          <w:sz w:val="22"/>
          <w:szCs w:val="22"/>
        </w:rPr>
        <w:t xml:space="preserve"> nuisance </w:t>
      </w:r>
      <w:r w:rsidR="00C923E7">
        <w:rPr>
          <w:rFonts w:asciiTheme="minorHAnsi" w:hAnsiTheme="minorHAnsi" w:cstheme="minorHAnsi"/>
          <w:color w:val="000000"/>
          <w:sz w:val="22"/>
          <w:szCs w:val="22"/>
        </w:rPr>
        <w:t>sont définis</w:t>
      </w:r>
      <w:r w:rsidR="00EE08CF">
        <w:rPr>
          <w:rFonts w:asciiTheme="minorHAnsi" w:hAnsiTheme="minorHAnsi" w:cstheme="minorHAnsi"/>
          <w:color w:val="000000"/>
          <w:sz w:val="22"/>
          <w:szCs w:val="22"/>
        </w:rPr>
        <w:t xml:space="preserve"> comme suit</w:t>
      </w:r>
      <w:r w:rsidR="00C923E7">
        <w:rPr>
          <w:rFonts w:asciiTheme="minorHAnsi" w:hAnsiTheme="minorHAnsi" w:cstheme="minorHAnsi"/>
          <w:color w:val="000000"/>
          <w:sz w:val="22"/>
          <w:szCs w:val="22"/>
        </w:rPr>
        <w:t xml:space="preserve"> </w:t>
      </w:r>
      <w:r w:rsidRPr="00606DC4">
        <w:rPr>
          <w:rFonts w:asciiTheme="minorHAnsi" w:hAnsiTheme="minorHAnsi" w:cstheme="minorHAnsi"/>
          <w:color w:val="000000"/>
          <w:sz w:val="22"/>
          <w:szCs w:val="22"/>
        </w:rPr>
        <w:t>:</w:t>
      </w:r>
    </w:p>
    <w:p w:rsidR="00606DC4" w:rsidRPr="00C923E7" w:rsidRDefault="00606DC4" w:rsidP="00C923E7">
      <w:pPr>
        <w:pStyle w:val="Paragraphedeliste"/>
        <w:numPr>
          <w:ilvl w:val="0"/>
          <w:numId w:val="14"/>
        </w:numPr>
        <w:jc w:val="both"/>
        <w:rPr>
          <w:rFonts w:asciiTheme="minorHAnsi" w:hAnsiTheme="minorHAnsi" w:cstheme="minorHAnsi"/>
          <w:color w:val="000000"/>
          <w:sz w:val="22"/>
          <w:szCs w:val="22"/>
        </w:rPr>
      </w:pPr>
      <w:r w:rsidRPr="00C923E7">
        <w:rPr>
          <w:rFonts w:asciiTheme="minorHAnsi" w:hAnsiTheme="minorHAnsi" w:cstheme="minorHAnsi"/>
          <w:color w:val="000000"/>
          <w:sz w:val="22"/>
          <w:szCs w:val="22"/>
        </w:rPr>
        <w:t>De 81 à 100% du temps de travail exposé : N</w:t>
      </w:r>
      <w:r w:rsidR="00C923E7">
        <w:rPr>
          <w:rFonts w:asciiTheme="minorHAnsi" w:hAnsiTheme="minorHAnsi" w:cstheme="minorHAnsi"/>
          <w:color w:val="000000"/>
          <w:sz w:val="22"/>
          <w:szCs w:val="22"/>
        </w:rPr>
        <w:t>uisance N</w:t>
      </w:r>
      <w:r w:rsidRPr="00C923E7">
        <w:rPr>
          <w:rFonts w:asciiTheme="minorHAnsi" w:hAnsiTheme="minorHAnsi" w:cstheme="minorHAnsi"/>
          <w:color w:val="000000"/>
          <w:sz w:val="22"/>
          <w:szCs w:val="22"/>
        </w:rPr>
        <w:t>1</w:t>
      </w:r>
    </w:p>
    <w:p w:rsidR="00606DC4" w:rsidRPr="00C923E7" w:rsidRDefault="00606DC4" w:rsidP="00C923E7">
      <w:pPr>
        <w:pStyle w:val="Paragraphedeliste"/>
        <w:numPr>
          <w:ilvl w:val="0"/>
          <w:numId w:val="14"/>
        </w:numPr>
        <w:jc w:val="both"/>
        <w:rPr>
          <w:rFonts w:asciiTheme="minorHAnsi" w:hAnsiTheme="minorHAnsi" w:cstheme="minorHAnsi"/>
          <w:color w:val="000000"/>
          <w:sz w:val="22"/>
          <w:szCs w:val="22"/>
        </w:rPr>
      </w:pPr>
      <w:r w:rsidRPr="00C923E7">
        <w:rPr>
          <w:rFonts w:asciiTheme="minorHAnsi" w:hAnsiTheme="minorHAnsi" w:cstheme="minorHAnsi"/>
          <w:color w:val="000000"/>
          <w:sz w:val="22"/>
          <w:szCs w:val="22"/>
        </w:rPr>
        <w:t>De 51 à 80% du temps de travail exposé : N</w:t>
      </w:r>
      <w:r w:rsidR="00C923E7">
        <w:rPr>
          <w:rFonts w:asciiTheme="minorHAnsi" w:hAnsiTheme="minorHAnsi" w:cstheme="minorHAnsi"/>
          <w:color w:val="000000"/>
          <w:sz w:val="22"/>
          <w:szCs w:val="22"/>
        </w:rPr>
        <w:t>uisance N2</w:t>
      </w:r>
    </w:p>
    <w:p w:rsidR="00606DC4" w:rsidRPr="00C923E7" w:rsidRDefault="00606DC4" w:rsidP="00C923E7">
      <w:pPr>
        <w:pStyle w:val="Paragraphedeliste"/>
        <w:numPr>
          <w:ilvl w:val="0"/>
          <w:numId w:val="14"/>
        </w:numPr>
        <w:jc w:val="both"/>
        <w:rPr>
          <w:rFonts w:asciiTheme="minorHAnsi" w:hAnsiTheme="minorHAnsi" w:cstheme="minorHAnsi"/>
          <w:color w:val="000000"/>
          <w:sz w:val="22"/>
          <w:szCs w:val="22"/>
        </w:rPr>
      </w:pPr>
      <w:r w:rsidRPr="00C923E7">
        <w:rPr>
          <w:rFonts w:asciiTheme="minorHAnsi" w:hAnsiTheme="minorHAnsi" w:cstheme="minorHAnsi"/>
          <w:color w:val="000000"/>
          <w:sz w:val="22"/>
          <w:szCs w:val="22"/>
        </w:rPr>
        <w:t>De 21 à 50% du temps de travail exposé : N</w:t>
      </w:r>
      <w:r w:rsidR="00C923E7">
        <w:rPr>
          <w:rFonts w:asciiTheme="minorHAnsi" w:hAnsiTheme="minorHAnsi" w:cstheme="minorHAnsi"/>
          <w:color w:val="000000"/>
          <w:sz w:val="22"/>
          <w:szCs w:val="22"/>
        </w:rPr>
        <w:t>uisance N3</w:t>
      </w:r>
    </w:p>
    <w:p w:rsidR="00ED7B9B" w:rsidRDefault="00606DC4" w:rsidP="00C923E7">
      <w:pPr>
        <w:pStyle w:val="Paragraphedeliste"/>
        <w:numPr>
          <w:ilvl w:val="0"/>
          <w:numId w:val="14"/>
        </w:numPr>
        <w:jc w:val="both"/>
        <w:rPr>
          <w:rFonts w:asciiTheme="minorHAnsi" w:hAnsiTheme="minorHAnsi" w:cstheme="minorHAnsi"/>
          <w:color w:val="000000"/>
          <w:sz w:val="22"/>
          <w:szCs w:val="22"/>
        </w:rPr>
      </w:pPr>
      <w:r w:rsidRPr="00C923E7">
        <w:rPr>
          <w:rFonts w:asciiTheme="minorHAnsi" w:hAnsiTheme="minorHAnsi" w:cstheme="minorHAnsi"/>
          <w:color w:val="000000"/>
          <w:sz w:val="22"/>
          <w:szCs w:val="22"/>
        </w:rPr>
        <w:t xml:space="preserve">Exposition inférieure ou égale à 20% du temps de travail : </w:t>
      </w:r>
      <w:r w:rsidR="00C923E7">
        <w:rPr>
          <w:rFonts w:asciiTheme="minorHAnsi" w:hAnsiTheme="minorHAnsi" w:cstheme="minorHAnsi"/>
          <w:color w:val="000000"/>
          <w:sz w:val="22"/>
          <w:szCs w:val="22"/>
        </w:rPr>
        <w:t xml:space="preserve">Nuisance N4 </w:t>
      </w:r>
    </w:p>
    <w:p w:rsidR="00C923E7" w:rsidRDefault="00C923E7" w:rsidP="00C923E7">
      <w:pPr>
        <w:jc w:val="both"/>
        <w:rPr>
          <w:rFonts w:asciiTheme="minorHAnsi" w:hAnsiTheme="minorHAnsi" w:cstheme="minorHAnsi"/>
          <w:color w:val="000000"/>
          <w:sz w:val="22"/>
          <w:szCs w:val="22"/>
        </w:rPr>
      </w:pPr>
    </w:p>
    <w:p w:rsidR="00C923E7" w:rsidRDefault="00C923E7" w:rsidP="00C923E7">
      <w:pPr>
        <w:jc w:val="both"/>
        <w:rPr>
          <w:rFonts w:asciiTheme="minorHAnsi" w:hAnsiTheme="minorHAnsi" w:cstheme="minorHAnsi"/>
          <w:color w:val="000000"/>
          <w:sz w:val="22"/>
          <w:szCs w:val="22"/>
        </w:rPr>
      </w:pPr>
      <w:r>
        <w:rPr>
          <w:rFonts w:asciiTheme="minorHAnsi" w:hAnsiTheme="minorHAnsi" w:cstheme="minorHAnsi"/>
          <w:color w:val="000000"/>
          <w:sz w:val="22"/>
          <w:szCs w:val="22"/>
        </w:rPr>
        <w:t>Seuls les 3 premiers niveaux d’exposition à la nuisance déclenche</w:t>
      </w:r>
      <w:r w:rsidR="00825E0F">
        <w:rPr>
          <w:rFonts w:asciiTheme="minorHAnsi" w:hAnsiTheme="minorHAnsi" w:cstheme="minorHAnsi"/>
          <w:color w:val="000000"/>
          <w:sz w:val="22"/>
          <w:szCs w:val="22"/>
        </w:rPr>
        <w:t>nt</w:t>
      </w:r>
      <w:r>
        <w:rPr>
          <w:rFonts w:asciiTheme="minorHAnsi" w:hAnsiTheme="minorHAnsi" w:cstheme="minorHAnsi"/>
          <w:color w:val="000000"/>
          <w:sz w:val="22"/>
          <w:szCs w:val="22"/>
        </w:rPr>
        <w:t xml:space="preserve"> des primes : Nuisance N1, Nuisance N2 et Nuisance N3. Le niveau de nuisance N4 ne déclenche pas de prime associée.</w:t>
      </w:r>
    </w:p>
    <w:p w:rsidR="00C923E7" w:rsidRDefault="00C923E7" w:rsidP="00C923E7">
      <w:pPr>
        <w:jc w:val="both"/>
        <w:rPr>
          <w:rFonts w:asciiTheme="minorHAnsi" w:hAnsiTheme="minorHAnsi" w:cstheme="minorHAnsi"/>
          <w:color w:val="000000"/>
          <w:sz w:val="22"/>
          <w:szCs w:val="22"/>
        </w:rPr>
      </w:pPr>
    </w:p>
    <w:p w:rsidR="00C923E7" w:rsidRDefault="00C923E7" w:rsidP="00C923E7">
      <w:p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w:t>
      </w:r>
      <w:r w:rsidR="00825E0F">
        <w:rPr>
          <w:rFonts w:asciiTheme="minorHAnsi" w:hAnsiTheme="minorHAnsi" w:cstheme="minorHAnsi"/>
          <w:color w:val="000000"/>
          <w:sz w:val="22"/>
          <w:szCs w:val="22"/>
        </w:rPr>
        <w:t>valeurs des</w:t>
      </w:r>
      <w:r>
        <w:rPr>
          <w:rFonts w:asciiTheme="minorHAnsi" w:hAnsiTheme="minorHAnsi" w:cstheme="minorHAnsi"/>
          <w:color w:val="000000"/>
          <w:sz w:val="22"/>
          <w:szCs w:val="22"/>
        </w:rPr>
        <w:t xml:space="preserve"> primes sont les suivant</w:t>
      </w:r>
      <w:r w:rsidR="00825E0F">
        <w:rPr>
          <w:rFonts w:asciiTheme="minorHAnsi" w:hAnsiTheme="minorHAnsi" w:cstheme="minorHAnsi"/>
          <w:color w:val="000000"/>
          <w:sz w:val="22"/>
          <w:szCs w:val="22"/>
        </w:rPr>
        <w:t>e</w:t>
      </w:r>
      <w:r>
        <w:rPr>
          <w:rFonts w:asciiTheme="minorHAnsi" w:hAnsiTheme="minorHAnsi" w:cstheme="minorHAnsi"/>
          <w:color w:val="000000"/>
          <w:sz w:val="22"/>
          <w:szCs w:val="22"/>
        </w:rPr>
        <w:t>s :</w:t>
      </w:r>
    </w:p>
    <w:p w:rsidR="00C923E7" w:rsidRDefault="00C923E7" w:rsidP="00C923E7">
      <w:pPr>
        <w:pStyle w:val="Paragraphedeliste"/>
        <w:numPr>
          <w:ilvl w:val="0"/>
          <w:numId w:val="15"/>
        </w:numPr>
        <w:jc w:val="both"/>
        <w:rPr>
          <w:rFonts w:asciiTheme="minorHAnsi" w:hAnsiTheme="minorHAnsi" w:cstheme="minorHAnsi"/>
          <w:color w:val="000000"/>
          <w:sz w:val="22"/>
          <w:szCs w:val="22"/>
        </w:rPr>
      </w:pPr>
      <w:r>
        <w:rPr>
          <w:rFonts w:asciiTheme="minorHAnsi" w:hAnsiTheme="minorHAnsi" w:cstheme="minorHAnsi"/>
          <w:color w:val="000000"/>
          <w:sz w:val="22"/>
          <w:szCs w:val="22"/>
        </w:rPr>
        <w:t>Nuisance N1 : 1.212 €</w:t>
      </w:r>
      <w:r w:rsidR="00436DF3">
        <w:rPr>
          <w:rFonts w:asciiTheme="minorHAnsi" w:hAnsiTheme="minorHAnsi" w:cstheme="minorHAnsi"/>
          <w:color w:val="000000"/>
          <w:sz w:val="22"/>
          <w:szCs w:val="22"/>
        </w:rPr>
        <w:t xml:space="preserve"> brut</w:t>
      </w:r>
      <w:r>
        <w:rPr>
          <w:rFonts w:asciiTheme="minorHAnsi" w:hAnsiTheme="minorHAnsi" w:cstheme="minorHAnsi"/>
          <w:color w:val="000000"/>
          <w:sz w:val="22"/>
          <w:szCs w:val="22"/>
        </w:rPr>
        <w:t xml:space="preserve"> par heure de travail effectif</w:t>
      </w:r>
    </w:p>
    <w:p w:rsidR="00C923E7" w:rsidRDefault="00C923E7" w:rsidP="00C923E7">
      <w:pPr>
        <w:pStyle w:val="Paragraphedeliste"/>
        <w:numPr>
          <w:ilvl w:val="0"/>
          <w:numId w:val="15"/>
        </w:num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Nuisance N2 : 0.879 € </w:t>
      </w:r>
      <w:r w:rsidR="00436DF3">
        <w:rPr>
          <w:rFonts w:asciiTheme="minorHAnsi" w:hAnsiTheme="minorHAnsi" w:cstheme="minorHAnsi"/>
          <w:color w:val="000000"/>
          <w:sz w:val="22"/>
          <w:szCs w:val="22"/>
        </w:rPr>
        <w:t xml:space="preserve">brut </w:t>
      </w:r>
      <w:r>
        <w:rPr>
          <w:rFonts w:asciiTheme="minorHAnsi" w:hAnsiTheme="minorHAnsi" w:cstheme="minorHAnsi"/>
          <w:color w:val="000000"/>
          <w:sz w:val="22"/>
          <w:szCs w:val="22"/>
        </w:rPr>
        <w:t>par heure de travail effectif</w:t>
      </w:r>
    </w:p>
    <w:p w:rsidR="00C923E7" w:rsidRDefault="00C923E7" w:rsidP="00C923E7">
      <w:pPr>
        <w:pStyle w:val="Paragraphedeliste"/>
        <w:numPr>
          <w:ilvl w:val="0"/>
          <w:numId w:val="15"/>
        </w:numPr>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Nuisance N3 : 0.486 € </w:t>
      </w:r>
      <w:r w:rsidR="00436DF3">
        <w:rPr>
          <w:rFonts w:asciiTheme="minorHAnsi" w:hAnsiTheme="minorHAnsi" w:cstheme="minorHAnsi"/>
          <w:color w:val="000000"/>
          <w:sz w:val="22"/>
          <w:szCs w:val="22"/>
        </w:rPr>
        <w:t xml:space="preserve">brut </w:t>
      </w:r>
      <w:r>
        <w:rPr>
          <w:rFonts w:asciiTheme="minorHAnsi" w:hAnsiTheme="minorHAnsi" w:cstheme="minorHAnsi"/>
          <w:color w:val="000000"/>
          <w:sz w:val="22"/>
          <w:szCs w:val="22"/>
        </w:rPr>
        <w:t>par heure de travail effectif</w:t>
      </w:r>
    </w:p>
    <w:p w:rsidR="00777B84" w:rsidRPr="00436DF3" w:rsidRDefault="00825E0F" w:rsidP="00454712">
      <w:pPr>
        <w:pStyle w:val="Paragraphedeliste"/>
        <w:numPr>
          <w:ilvl w:val="0"/>
          <w:numId w:val="15"/>
        </w:numPr>
        <w:jc w:val="both"/>
        <w:rPr>
          <w:rFonts w:asciiTheme="minorHAnsi" w:hAnsiTheme="minorHAnsi" w:cstheme="minorHAnsi"/>
          <w:color w:val="000000"/>
          <w:sz w:val="22"/>
          <w:szCs w:val="22"/>
        </w:rPr>
      </w:pPr>
      <w:r>
        <w:rPr>
          <w:rFonts w:asciiTheme="minorHAnsi" w:hAnsiTheme="minorHAnsi" w:cstheme="minorHAnsi"/>
          <w:color w:val="000000"/>
          <w:sz w:val="22"/>
          <w:szCs w:val="22"/>
        </w:rPr>
        <w:t>Nuisance N4 : pas de prime</w:t>
      </w:r>
    </w:p>
    <w:p w:rsidR="00295386" w:rsidRDefault="00295386" w:rsidP="00454712">
      <w:pPr>
        <w:jc w:val="both"/>
        <w:rPr>
          <w:rFonts w:asciiTheme="minorHAnsi" w:hAnsiTheme="minorHAnsi" w:cstheme="minorHAnsi"/>
          <w:b/>
          <w:color w:val="000000"/>
          <w:sz w:val="22"/>
          <w:szCs w:val="22"/>
        </w:rPr>
      </w:pPr>
    </w:p>
    <w:p w:rsidR="008F3EFF" w:rsidRDefault="008F3EFF" w:rsidP="00454712">
      <w:pPr>
        <w:jc w:val="both"/>
        <w:rPr>
          <w:rFonts w:asciiTheme="minorHAnsi" w:hAnsiTheme="minorHAnsi" w:cstheme="minorHAnsi"/>
          <w:b/>
          <w:sz w:val="22"/>
          <w:szCs w:val="22"/>
        </w:rPr>
      </w:pPr>
      <w:r w:rsidRPr="001446BA">
        <w:rPr>
          <w:rFonts w:asciiTheme="minorHAnsi" w:hAnsiTheme="minorHAnsi" w:cstheme="minorHAnsi"/>
          <w:b/>
          <w:color w:val="000000"/>
          <w:sz w:val="22"/>
          <w:szCs w:val="22"/>
        </w:rPr>
        <w:t xml:space="preserve">Article </w:t>
      </w:r>
      <w:r>
        <w:rPr>
          <w:rFonts w:asciiTheme="minorHAnsi" w:hAnsiTheme="minorHAnsi" w:cstheme="minorHAnsi"/>
          <w:b/>
          <w:color w:val="000000"/>
          <w:sz w:val="22"/>
          <w:szCs w:val="22"/>
        </w:rPr>
        <w:t>2</w:t>
      </w:r>
      <w:r w:rsidRPr="001446BA">
        <w:rPr>
          <w:rFonts w:asciiTheme="minorHAnsi" w:hAnsiTheme="minorHAnsi" w:cstheme="minorHAnsi"/>
          <w:b/>
          <w:color w:val="000000"/>
          <w:sz w:val="22"/>
          <w:szCs w:val="22"/>
        </w:rPr>
        <w:t xml:space="preserve"> – </w:t>
      </w:r>
      <w:r w:rsidR="00ED7B9B">
        <w:rPr>
          <w:rFonts w:asciiTheme="minorHAnsi" w:hAnsiTheme="minorHAnsi" w:cstheme="minorHAnsi"/>
          <w:b/>
          <w:color w:val="000000"/>
          <w:sz w:val="22"/>
          <w:szCs w:val="22"/>
        </w:rPr>
        <w:t xml:space="preserve">Méthodologie </w:t>
      </w:r>
      <w:r w:rsidR="0011279A">
        <w:rPr>
          <w:rFonts w:asciiTheme="minorHAnsi" w:hAnsiTheme="minorHAnsi" w:cstheme="minorHAnsi"/>
          <w:b/>
          <w:color w:val="000000"/>
          <w:sz w:val="22"/>
          <w:szCs w:val="22"/>
        </w:rPr>
        <w:t>et</w:t>
      </w:r>
      <w:r w:rsidR="00ED7B9B">
        <w:rPr>
          <w:rFonts w:asciiTheme="minorHAnsi" w:hAnsiTheme="minorHAnsi" w:cstheme="minorHAnsi"/>
          <w:b/>
          <w:color w:val="000000"/>
          <w:sz w:val="22"/>
          <w:szCs w:val="22"/>
        </w:rPr>
        <w:t xml:space="preserve"> mise en application des nouveaux principes</w:t>
      </w:r>
    </w:p>
    <w:p w:rsidR="008F3EFF" w:rsidRDefault="008F3EFF" w:rsidP="00454712">
      <w:pPr>
        <w:jc w:val="both"/>
        <w:rPr>
          <w:rFonts w:asciiTheme="minorHAnsi" w:hAnsiTheme="minorHAnsi" w:cstheme="minorHAnsi"/>
          <w:b/>
          <w:sz w:val="22"/>
          <w:szCs w:val="22"/>
        </w:rPr>
      </w:pPr>
    </w:p>
    <w:p w:rsidR="0011279A" w:rsidRPr="0011279A" w:rsidRDefault="0011279A" w:rsidP="004809FF">
      <w:pPr>
        <w:ind w:firstLine="708"/>
        <w:jc w:val="both"/>
        <w:rPr>
          <w:rFonts w:asciiTheme="minorHAnsi" w:hAnsiTheme="minorHAnsi" w:cstheme="minorHAnsi"/>
          <w:b/>
          <w:sz w:val="22"/>
          <w:szCs w:val="22"/>
        </w:rPr>
      </w:pPr>
      <w:r w:rsidRPr="0011279A">
        <w:rPr>
          <w:rFonts w:asciiTheme="minorHAnsi" w:hAnsiTheme="minorHAnsi" w:cstheme="minorHAnsi"/>
          <w:b/>
          <w:sz w:val="22"/>
          <w:szCs w:val="22"/>
        </w:rPr>
        <w:t>A – Méthodologie</w:t>
      </w:r>
    </w:p>
    <w:p w:rsidR="0011279A" w:rsidRDefault="0011279A" w:rsidP="00454712">
      <w:pPr>
        <w:jc w:val="both"/>
        <w:rPr>
          <w:rFonts w:asciiTheme="minorHAnsi" w:hAnsiTheme="minorHAnsi" w:cstheme="minorHAnsi"/>
          <w:sz w:val="22"/>
          <w:szCs w:val="22"/>
        </w:rPr>
      </w:pPr>
    </w:p>
    <w:p w:rsidR="00445E95" w:rsidRDefault="00825E0F" w:rsidP="00454712">
      <w:pPr>
        <w:jc w:val="both"/>
        <w:rPr>
          <w:rFonts w:asciiTheme="minorHAnsi" w:hAnsiTheme="minorHAnsi" w:cstheme="minorHAnsi"/>
          <w:sz w:val="22"/>
          <w:szCs w:val="22"/>
        </w:rPr>
      </w:pPr>
      <w:r>
        <w:rPr>
          <w:rFonts w:asciiTheme="minorHAnsi" w:hAnsiTheme="minorHAnsi" w:cstheme="minorHAnsi"/>
          <w:sz w:val="22"/>
          <w:szCs w:val="22"/>
        </w:rPr>
        <w:t xml:space="preserve">Afin de procéder à ce nouveau classement des </w:t>
      </w:r>
      <w:r w:rsidR="00020124">
        <w:rPr>
          <w:rFonts w:asciiTheme="minorHAnsi" w:hAnsiTheme="minorHAnsi" w:cstheme="minorHAnsi"/>
          <w:sz w:val="22"/>
          <w:szCs w:val="22"/>
        </w:rPr>
        <w:t xml:space="preserve">postes </w:t>
      </w:r>
      <w:r>
        <w:rPr>
          <w:rFonts w:asciiTheme="minorHAnsi" w:hAnsiTheme="minorHAnsi" w:cstheme="minorHAnsi"/>
          <w:sz w:val="22"/>
          <w:szCs w:val="22"/>
        </w:rPr>
        <w:t xml:space="preserve">par niveau de nuisance, un travail a été mené avec les managers de l’ensemble des services concernés et les équipes </w:t>
      </w:r>
      <w:r w:rsidR="004809FF">
        <w:rPr>
          <w:rFonts w:asciiTheme="minorHAnsi" w:hAnsiTheme="minorHAnsi" w:cstheme="minorHAnsi"/>
          <w:sz w:val="22"/>
          <w:szCs w:val="22"/>
        </w:rPr>
        <w:t>Ressources Humaines</w:t>
      </w:r>
      <w:r>
        <w:rPr>
          <w:rFonts w:asciiTheme="minorHAnsi" w:hAnsiTheme="minorHAnsi" w:cstheme="minorHAnsi"/>
          <w:sz w:val="22"/>
          <w:szCs w:val="22"/>
        </w:rPr>
        <w:t>, en croisant les évaluations entre les Etablissements de Sorgues et de Bergerac afin de comparer les méthodes d’estimation basées sur des moyennes de temps d’exposition hebdomadaire</w:t>
      </w:r>
      <w:r w:rsidR="0011279A">
        <w:rPr>
          <w:rFonts w:asciiTheme="minorHAnsi" w:hAnsiTheme="minorHAnsi" w:cstheme="minorHAnsi"/>
          <w:sz w:val="22"/>
          <w:szCs w:val="22"/>
        </w:rPr>
        <w:t>s</w:t>
      </w:r>
      <w:r>
        <w:rPr>
          <w:rFonts w:asciiTheme="minorHAnsi" w:hAnsiTheme="minorHAnsi" w:cstheme="minorHAnsi"/>
          <w:sz w:val="22"/>
          <w:szCs w:val="22"/>
        </w:rPr>
        <w:t>, mensuel</w:t>
      </w:r>
      <w:r w:rsidR="0011279A">
        <w:rPr>
          <w:rFonts w:asciiTheme="minorHAnsi" w:hAnsiTheme="minorHAnsi" w:cstheme="minorHAnsi"/>
          <w:sz w:val="22"/>
          <w:szCs w:val="22"/>
        </w:rPr>
        <w:t>les et annuelles</w:t>
      </w:r>
      <w:r w:rsidR="00EE08CF">
        <w:rPr>
          <w:rFonts w:asciiTheme="minorHAnsi" w:hAnsiTheme="minorHAnsi" w:cstheme="minorHAnsi"/>
          <w:sz w:val="22"/>
          <w:szCs w:val="22"/>
        </w:rPr>
        <w:t xml:space="preserve"> selon les spécificités des types d’activités ou des services</w:t>
      </w:r>
      <w:r>
        <w:rPr>
          <w:rFonts w:asciiTheme="minorHAnsi" w:hAnsiTheme="minorHAnsi" w:cstheme="minorHAnsi"/>
          <w:sz w:val="22"/>
          <w:szCs w:val="22"/>
        </w:rPr>
        <w:t xml:space="preserve">. </w:t>
      </w:r>
    </w:p>
    <w:p w:rsidR="00445E95" w:rsidRDefault="00445E95" w:rsidP="00454712">
      <w:pPr>
        <w:jc w:val="both"/>
        <w:rPr>
          <w:rFonts w:asciiTheme="minorHAnsi" w:hAnsiTheme="minorHAnsi" w:cstheme="minorHAnsi"/>
          <w:sz w:val="22"/>
          <w:szCs w:val="22"/>
        </w:rPr>
      </w:pPr>
    </w:p>
    <w:p w:rsidR="008F3EFF" w:rsidRDefault="00825E0F" w:rsidP="00454712">
      <w:pPr>
        <w:jc w:val="both"/>
        <w:rPr>
          <w:rFonts w:asciiTheme="minorHAnsi" w:hAnsiTheme="minorHAnsi" w:cstheme="minorHAnsi"/>
          <w:sz w:val="22"/>
          <w:szCs w:val="22"/>
        </w:rPr>
      </w:pPr>
      <w:r>
        <w:rPr>
          <w:rFonts w:asciiTheme="minorHAnsi" w:hAnsiTheme="minorHAnsi" w:cstheme="minorHAnsi"/>
          <w:sz w:val="22"/>
          <w:szCs w:val="22"/>
        </w:rPr>
        <w:t xml:space="preserve">Ce travail a été présenté et expliqué aux Organisations Syndicales sous la forme d’une matrice </w:t>
      </w:r>
      <w:r w:rsidR="0011279A">
        <w:rPr>
          <w:rFonts w:asciiTheme="minorHAnsi" w:hAnsiTheme="minorHAnsi" w:cstheme="minorHAnsi"/>
          <w:sz w:val="22"/>
          <w:szCs w:val="22"/>
        </w:rPr>
        <w:t xml:space="preserve">de correspondance « fonctions-nuisances » </w:t>
      </w:r>
      <w:r>
        <w:rPr>
          <w:rFonts w:asciiTheme="minorHAnsi" w:hAnsiTheme="minorHAnsi" w:cstheme="minorHAnsi"/>
          <w:sz w:val="22"/>
          <w:szCs w:val="22"/>
        </w:rPr>
        <w:t xml:space="preserve">qui apparaît à titre purement indicatif en </w:t>
      </w:r>
      <w:r w:rsidRPr="00EE08CF">
        <w:rPr>
          <w:rFonts w:asciiTheme="minorHAnsi" w:hAnsiTheme="minorHAnsi" w:cstheme="minorHAnsi"/>
          <w:b/>
          <w:i/>
          <w:sz w:val="22"/>
          <w:szCs w:val="22"/>
        </w:rPr>
        <w:t xml:space="preserve">Annexe </w:t>
      </w:r>
      <w:r w:rsidR="00EE08CF" w:rsidRPr="00EE08CF">
        <w:rPr>
          <w:rFonts w:asciiTheme="minorHAnsi" w:hAnsiTheme="minorHAnsi" w:cstheme="minorHAnsi"/>
          <w:b/>
          <w:i/>
          <w:sz w:val="22"/>
          <w:szCs w:val="22"/>
        </w:rPr>
        <w:t>(page 5)</w:t>
      </w:r>
      <w:r w:rsidR="00EE08CF">
        <w:rPr>
          <w:rFonts w:asciiTheme="minorHAnsi" w:hAnsiTheme="minorHAnsi" w:cstheme="minorHAnsi"/>
          <w:sz w:val="22"/>
          <w:szCs w:val="22"/>
        </w:rPr>
        <w:t xml:space="preserve"> </w:t>
      </w:r>
      <w:r>
        <w:rPr>
          <w:rFonts w:asciiTheme="minorHAnsi" w:hAnsiTheme="minorHAnsi" w:cstheme="minorHAnsi"/>
          <w:sz w:val="22"/>
          <w:szCs w:val="22"/>
        </w:rPr>
        <w:t>du présent document</w:t>
      </w:r>
      <w:r w:rsidR="0011279A">
        <w:rPr>
          <w:rFonts w:asciiTheme="minorHAnsi" w:hAnsiTheme="minorHAnsi" w:cstheme="minorHAnsi"/>
          <w:sz w:val="22"/>
          <w:szCs w:val="22"/>
        </w:rPr>
        <w:t xml:space="preserve"> car amenée à évoluer dans le temps en fonction de l’</w:t>
      </w:r>
      <w:r w:rsidR="00EE08CF">
        <w:rPr>
          <w:rFonts w:asciiTheme="minorHAnsi" w:hAnsiTheme="minorHAnsi" w:cstheme="minorHAnsi"/>
          <w:sz w:val="22"/>
          <w:szCs w:val="22"/>
        </w:rPr>
        <w:t>amélioration</w:t>
      </w:r>
      <w:r w:rsidR="0011279A">
        <w:rPr>
          <w:rFonts w:asciiTheme="minorHAnsi" w:hAnsiTheme="minorHAnsi" w:cstheme="minorHAnsi"/>
          <w:sz w:val="22"/>
          <w:szCs w:val="22"/>
        </w:rPr>
        <w:t xml:space="preserve"> de certaines conditions de travail ou de l’évolution de certain</w:t>
      </w:r>
      <w:r w:rsidR="00020124">
        <w:rPr>
          <w:rFonts w:asciiTheme="minorHAnsi" w:hAnsiTheme="minorHAnsi" w:cstheme="minorHAnsi"/>
          <w:sz w:val="22"/>
          <w:szCs w:val="22"/>
        </w:rPr>
        <w:t>s postes</w:t>
      </w:r>
      <w:r w:rsidR="0011279A">
        <w:rPr>
          <w:rFonts w:asciiTheme="minorHAnsi" w:hAnsiTheme="minorHAnsi" w:cstheme="minorHAnsi"/>
          <w:sz w:val="22"/>
          <w:szCs w:val="22"/>
        </w:rPr>
        <w:t xml:space="preserve"> et/ou organisations de travail.</w:t>
      </w:r>
      <w:r w:rsidR="00436DF3">
        <w:rPr>
          <w:rFonts w:asciiTheme="minorHAnsi" w:hAnsiTheme="minorHAnsi" w:cstheme="minorHAnsi"/>
          <w:sz w:val="22"/>
          <w:szCs w:val="22"/>
        </w:rPr>
        <w:t xml:space="preserve"> A date de signature, tout poste non expressément </w:t>
      </w:r>
      <w:proofErr w:type="gramStart"/>
      <w:r w:rsidR="00436DF3">
        <w:rPr>
          <w:rFonts w:asciiTheme="minorHAnsi" w:hAnsiTheme="minorHAnsi" w:cstheme="minorHAnsi"/>
          <w:sz w:val="22"/>
          <w:szCs w:val="22"/>
        </w:rPr>
        <w:t>identifié</w:t>
      </w:r>
      <w:proofErr w:type="gramEnd"/>
      <w:r w:rsidR="00436DF3">
        <w:rPr>
          <w:rFonts w:asciiTheme="minorHAnsi" w:hAnsiTheme="minorHAnsi" w:cstheme="minorHAnsi"/>
          <w:sz w:val="22"/>
          <w:szCs w:val="22"/>
        </w:rPr>
        <w:t xml:space="preserve"> comme relevant d’un niveau d’exposition N1, N2 ou N3 est considéré par défaut comme relevant du niveau N4 et n’est donc pas éligible à une prime de nuisance.</w:t>
      </w:r>
    </w:p>
    <w:p w:rsidR="0011279A" w:rsidRDefault="0011279A" w:rsidP="00454712">
      <w:pPr>
        <w:jc w:val="both"/>
        <w:rPr>
          <w:rFonts w:asciiTheme="minorHAnsi" w:hAnsiTheme="minorHAnsi" w:cstheme="minorHAnsi"/>
          <w:sz w:val="22"/>
          <w:szCs w:val="22"/>
        </w:rPr>
      </w:pPr>
    </w:p>
    <w:p w:rsidR="0011279A" w:rsidRDefault="0011279A" w:rsidP="00454712">
      <w:pPr>
        <w:jc w:val="both"/>
        <w:rPr>
          <w:rFonts w:asciiTheme="minorHAnsi" w:hAnsiTheme="minorHAnsi" w:cstheme="minorHAnsi"/>
          <w:sz w:val="22"/>
          <w:szCs w:val="22"/>
        </w:rPr>
      </w:pPr>
      <w:r>
        <w:rPr>
          <w:rFonts w:asciiTheme="minorHAnsi" w:hAnsiTheme="minorHAnsi" w:cstheme="minorHAnsi"/>
          <w:sz w:val="22"/>
          <w:szCs w:val="22"/>
        </w:rPr>
        <w:t>Cette matrice a permis de mettre à jour la précédente grille de correspondance poste-nuisance annexée à l’accord du 11 mars 2015</w:t>
      </w:r>
      <w:r w:rsidR="004809FF">
        <w:rPr>
          <w:rFonts w:asciiTheme="minorHAnsi" w:hAnsiTheme="minorHAnsi" w:cstheme="minorHAnsi"/>
          <w:sz w:val="22"/>
          <w:szCs w:val="22"/>
        </w:rPr>
        <w:t xml:space="preserve"> et qui devient obsolète par l’effet du présent avenant.</w:t>
      </w:r>
      <w:r w:rsidR="00EE08CF">
        <w:rPr>
          <w:rFonts w:asciiTheme="minorHAnsi" w:hAnsiTheme="minorHAnsi" w:cstheme="minorHAnsi"/>
          <w:sz w:val="22"/>
          <w:szCs w:val="22"/>
        </w:rPr>
        <w:t xml:space="preserve"> Elle permet d’assurer la transition entre l’ancien système et les nouvelles définitions indiquées à l’article 1 du présent document. Elle n’a pas vocation à être figée dans le temps et pourra évoluer naturellement quand cela sera nécessaire (ex : création d’un</w:t>
      </w:r>
      <w:r w:rsidR="00020124">
        <w:rPr>
          <w:rFonts w:asciiTheme="minorHAnsi" w:hAnsiTheme="minorHAnsi" w:cstheme="minorHAnsi"/>
          <w:sz w:val="22"/>
          <w:szCs w:val="22"/>
        </w:rPr>
        <w:t xml:space="preserve"> nouveau poste</w:t>
      </w:r>
      <w:r w:rsidR="00EE08CF">
        <w:rPr>
          <w:rFonts w:asciiTheme="minorHAnsi" w:hAnsiTheme="minorHAnsi" w:cstheme="minorHAnsi"/>
          <w:sz w:val="22"/>
          <w:szCs w:val="22"/>
        </w:rPr>
        <w:t>, d’un nouvel atelier) sous le contrôle des Directions de chaque Etablissement et des Directeurs Ressources Humaines sites afin de garantir la cohérence du système.</w:t>
      </w:r>
    </w:p>
    <w:p w:rsidR="0011279A" w:rsidRDefault="0011279A" w:rsidP="00454712">
      <w:pPr>
        <w:jc w:val="both"/>
        <w:rPr>
          <w:rFonts w:asciiTheme="minorHAnsi" w:hAnsiTheme="minorHAnsi" w:cstheme="minorHAnsi"/>
          <w:sz w:val="22"/>
          <w:szCs w:val="22"/>
        </w:rPr>
      </w:pPr>
    </w:p>
    <w:p w:rsidR="0011279A" w:rsidRPr="0011279A" w:rsidRDefault="0011279A" w:rsidP="004809FF">
      <w:pPr>
        <w:spacing w:after="160" w:line="259" w:lineRule="auto"/>
        <w:ind w:firstLine="708"/>
        <w:contextualSpacing/>
        <w:jc w:val="both"/>
        <w:rPr>
          <w:rFonts w:asciiTheme="minorHAnsi" w:eastAsiaTheme="minorHAnsi" w:hAnsiTheme="minorHAnsi" w:cstheme="minorBidi"/>
          <w:b/>
          <w:sz w:val="22"/>
          <w:szCs w:val="22"/>
          <w:lang w:eastAsia="en-US"/>
        </w:rPr>
      </w:pPr>
      <w:r w:rsidRPr="0011279A">
        <w:rPr>
          <w:rFonts w:asciiTheme="minorHAnsi" w:eastAsiaTheme="minorHAnsi" w:hAnsiTheme="minorHAnsi" w:cstheme="minorBidi"/>
          <w:b/>
          <w:sz w:val="22"/>
          <w:szCs w:val="22"/>
          <w:lang w:eastAsia="en-US"/>
        </w:rPr>
        <w:t>B – Mise en application</w:t>
      </w:r>
      <w:r w:rsidR="004809FF">
        <w:rPr>
          <w:rFonts w:asciiTheme="minorHAnsi" w:eastAsiaTheme="minorHAnsi" w:hAnsiTheme="minorHAnsi" w:cstheme="minorBidi"/>
          <w:b/>
          <w:sz w:val="22"/>
          <w:szCs w:val="22"/>
          <w:lang w:eastAsia="en-US"/>
        </w:rPr>
        <w:t> : calendrier et principes</w:t>
      </w:r>
    </w:p>
    <w:p w:rsidR="0011279A" w:rsidRDefault="0011279A" w:rsidP="0011279A">
      <w:pPr>
        <w:spacing w:after="160" w:line="259" w:lineRule="auto"/>
        <w:contextualSpacing/>
        <w:jc w:val="both"/>
        <w:rPr>
          <w:rFonts w:asciiTheme="minorHAnsi" w:eastAsiaTheme="minorHAnsi" w:hAnsiTheme="minorHAnsi" w:cstheme="minorBidi"/>
          <w:sz w:val="22"/>
          <w:szCs w:val="22"/>
          <w:lang w:eastAsia="en-US"/>
        </w:rPr>
      </w:pPr>
    </w:p>
    <w:p w:rsidR="0011279A" w:rsidRDefault="0011279A" w:rsidP="00295386">
      <w:pPr>
        <w:spacing w:after="160" w:line="259"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La mise en application des nouveaux niveaux de nuisance et de primes associées sera réalisée sur le mois de janvier 2025 et </w:t>
      </w:r>
      <w:r w:rsidR="00B516D2">
        <w:rPr>
          <w:rFonts w:asciiTheme="minorHAnsi" w:eastAsiaTheme="minorHAnsi" w:hAnsiTheme="minorHAnsi" w:cstheme="minorBidi"/>
          <w:sz w:val="22"/>
          <w:szCs w:val="22"/>
          <w:lang w:eastAsia="en-US"/>
        </w:rPr>
        <w:t xml:space="preserve">sera </w:t>
      </w:r>
      <w:r w:rsidR="004809FF">
        <w:rPr>
          <w:rFonts w:asciiTheme="minorHAnsi" w:eastAsiaTheme="minorHAnsi" w:hAnsiTheme="minorHAnsi" w:cstheme="minorBidi"/>
          <w:sz w:val="22"/>
          <w:szCs w:val="22"/>
          <w:lang w:eastAsia="en-US"/>
        </w:rPr>
        <w:t xml:space="preserve">donc </w:t>
      </w:r>
      <w:r w:rsidR="00B516D2">
        <w:rPr>
          <w:rFonts w:asciiTheme="minorHAnsi" w:eastAsiaTheme="minorHAnsi" w:hAnsiTheme="minorHAnsi" w:cstheme="minorBidi"/>
          <w:sz w:val="22"/>
          <w:szCs w:val="22"/>
          <w:lang w:eastAsia="en-US"/>
        </w:rPr>
        <w:t>appliquée pour la première fois sur</w:t>
      </w:r>
      <w:r>
        <w:rPr>
          <w:rFonts w:asciiTheme="minorHAnsi" w:eastAsiaTheme="minorHAnsi" w:hAnsiTheme="minorHAnsi" w:cstheme="minorBidi"/>
          <w:sz w:val="22"/>
          <w:szCs w:val="22"/>
          <w:lang w:eastAsia="en-US"/>
        </w:rPr>
        <w:t xml:space="preserve"> la paie de février 2025 (décalage d’un mois du paiement des variables de paie).</w:t>
      </w:r>
    </w:p>
    <w:p w:rsidR="0011279A" w:rsidRDefault="0011279A" w:rsidP="00295386">
      <w:pPr>
        <w:spacing w:after="160" w:line="259" w:lineRule="auto"/>
        <w:contextualSpacing/>
        <w:jc w:val="both"/>
        <w:rPr>
          <w:rFonts w:asciiTheme="minorHAnsi" w:eastAsiaTheme="minorHAnsi" w:hAnsiTheme="minorHAnsi" w:cstheme="minorBidi"/>
          <w:sz w:val="22"/>
          <w:szCs w:val="22"/>
          <w:lang w:eastAsia="en-US"/>
        </w:rPr>
      </w:pPr>
    </w:p>
    <w:p w:rsidR="00EE08CF" w:rsidRDefault="0011279A" w:rsidP="00295386">
      <w:pPr>
        <w:spacing w:after="160" w:line="259" w:lineRule="auto"/>
        <w:contextualSpacing/>
        <w:jc w:val="both"/>
        <w:rPr>
          <w:rFonts w:asciiTheme="minorHAnsi" w:eastAsiaTheme="minorHAnsi" w:hAnsiTheme="minorHAnsi" w:cstheme="minorBidi"/>
          <w:sz w:val="22"/>
          <w:szCs w:val="22"/>
          <w:lang w:eastAsia="en-US"/>
        </w:rPr>
      </w:pPr>
      <w:r w:rsidRPr="0011279A">
        <w:rPr>
          <w:rFonts w:asciiTheme="minorHAnsi" w:eastAsiaTheme="minorHAnsi" w:hAnsiTheme="minorHAnsi" w:cstheme="minorBidi"/>
          <w:sz w:val="22"/>
          <w:szCs w:val="22"/>
          <w:lang w:eastAsia="en-US"/>
        </w:rPr>
        <w:t xml:space="preserve">Pour </w:t>
      </w:r>
      <w:r w:rsidR="005979F8">
        <w:rPr>
          <w:rFonts w:asciiTheme="minorHAnsi" w:eastAsiaTheme="minorHAnsi" w:hAnsiTheme="minorHAnsi" w:cstheme="minorBidi"/>
          <w:sz w:val="22"/>
          <w:szCs w:val="22"/>
          <w:lang w:eastAsia="en-US"/>
        </w:rPr>
        <w:t>les salariés</w:t>
      </w:r>
      <w:r w:rsidRPr="0011279A">
        <w:rPr>
          <w:rFonts w:asciiTheme="minorHAnsi" w:eastAsiaTheme="minorHAnsi" w:hAnsiTheme="minorHAnsi" w:cstheme="minorBidi"/>
          <w:sz w:val="22"/>
          <w:szCs w:val="22"/>
          <w:lang w:eastAsia="en-US"/>
        </w:rPr>
        <w:t xml:space="preserve"> qui perd</w:t>
      </w:r>
      <w:r w:rsidR="005979F8">
        <w:rPr>
          <w:rFonts w:asciiTheme="minorHAnsi" w:eastAsiaTheme="minorHAnsi" w:hAnsiTheme="minorHAnsi" w:cstheme="minorBidi"/>
          <w:sz w:val="22"/>
          <w:szCs w:val="22"/>
          <w:lang w:eastAsia="en-US"/>
        </w:rPr>
        <w:t>ro</w:t>
      </w:r>
      <w:r w:rsidRPr="0011279A">
        <w:rPr>
          <w:rFonts w:asciiTheme="minorHAnsi" w:eastAsiaTheme="minorHAnsi" w:hAnsiTheme="minorHAnsi" w:cstheme="minorBidi"/>
          <w:sz w:val="22"/>
          <w:szCs w:val="22"/>
          <w:lang w:eastAsia="en-US"/>
        </w:rPr>
        <w:t>nt toute ou partie de leur prime</w:t>
      </w:r>
      <w:r w:rsidR="005979F8">
        <w:rPr>
          <w:rFonts w:asciiTheme="minorHAnsi" w:eastAsiaTheme="minorHAnsi" w:hAnsiTheme="minorHAnsi" w:cstheme="minorBidi"/>
          <w:sz w:val="22"/>
          <w:szCs w:val="22"/>
          <w:lang w:eastAsia="en-US"/>
        </w:rPr>
        <w:t xml:space="preserve"> de nuisance</w:t>
      </w:r>
      <w:r w:rsidRPr="0011279A">
        <w:rPr>
          <w:rFonts w:asciiTheme="minorHAnsi" w:eastAsiaTheme="minorHAnsi" w:hAnsiTheme="minorHAnsi" w:cstheme="minorBidi"/>
          <w:sz w:val="22"/>
          <w:szCs w:val="22"/>
          <w:lang w:eastAsia="en-US"/>
        </w:rPr>
        <w:t xml:space="preserve"> actuelle</w:t>
      </w:r>
      <w:r w:rsidR="00B516D2">
        <w:rPr>
          <w:rFonts w:asciiTheme="minorHAnsi" w:eastAsiaTheme="minorHAnsi" w:hAnsiTheme="minorHAnsi" w:cstheme="minorBidi"/>
          <w:sz w:val="22"/>
          <w:szCs w:val="22"/>
          <w:lang w:eastAsia="en-US"/>
        </w:rPr>
        <w:t xml:space="preserve">, il sera procédé à une </w:t>
      </w:r>
      <w:r w:rsidRPr="0011279A">
        <w:rPr>
          <w:rFonts w:asciiTheme="minorHAnsi" w:eastAsiaTheme="minorHAnsi" w:hAnsiTheme="minorHAnsi" w:cstheme="minorBidi"/>
          <w:sz w:val="22"/>
          <w:szCs w:val="22"/>
          <w:lang w:eastAsia="en-US"/>
        </w:rPr>
        <w:t xml:space="preserve">intégration </w:t>
      </w:r>
      <w:r w:rsidR="005979F8">
        <w:rPr>
          <w:rFonts w:asciiTheme="minorHAnsi" w:eastAsiaTheme="minorHAnsi" w:hAnsiTheme="minorHAnsi" w:cstheme="minorBidi"/>
          <w:sz w:val="22"/>
          <w:szCs w:val="22"/>
          <w:lang w:eastAsia="en-US"/>
        </w:rPr>
        <w:t>dans le</w:t>
      </w:r>
      <w:r w:rsidR="00B516D2">
        <w:rPr>
          <w:rFonts w:asciiTheme="minorHAnsi" w:eastAsiaTheme="minorHAnsi" w:hAnsiTheme="minorHAnsi" w:cstheme="minorBidi"/>
          <w:sz w:val="22"/>
          <w:szCs w:val="22"/>
          <w:lang w:eastAsia="en-US"/>
        </w:rPr>
        <w:t>ur</w:t>
      </w:r>
      <w:r w:rsidR="005979F8">
        <w:rPr>
          <w:rFonts w:asciiTheme="minorHAnsi" w:eastAsiaTheme="minorHAnsi" w:hAnsiTheme="minorHAnsi" w:cstheme="minorBidi"/>
          <w:sz w:val="22"/>
          <w:szCs w:val="22"/>
          <w:lang w:eastAsia="en-US"/>
        </w:rPr>
        <w:t xml:space="preserve"> salaire de base </w:t>
      </w:r>
      <w:r w:rsidR="00B516D2">
        <w:rPr>
          <w:rFonts w:asciiTheme="minorHAnsi" w:eastAsiaTheme="minorHAnsi" w:hAnsiTheme="minorHAnsi" w:cstheme="minorBidi"/>
          <w:sz w:val="22"/>
          <w:szCs w:val="22"/>
          <w:lang w:eastAsia="en-US"/>
        </w:rPr>
        <w:t xml:space="preserve">mensuel </w:t>
      </w:r>
      <w:r w:rsidR="005979F8">
        <w:rPr>
          <w:rFonts w:asciiTheme="minorHAnsi" w:eastAsiaTheme="minorHAnsi" w:hAnsiTheme="minorHAnsi" w:cstheme="minorBidi"/>
          <w:sz w:val="22"/>
          <w:szCs w:val="22"/>
          <w:lang w:eastAsia="en-US"/>
        </w:rPr>
        <w:t>d’une somme égale à</w:t>
      </w:r>
      <w:r w:rsidRPr="0011279A">
        <w:rPr>
          <w:rFonts w:asciiTheme="minorHAnsi" w:eastAsiaTheme="minorHAnsi" w:hAnsiTheme="minorHAnsi" w:cstheme="minorBidi"/>
          <w:sz w:val="22"/>
          <w:szCs w:val="22"/>
          <w:lang w:eastAsia="en-US"/>
        </w:rPr>
        <w:t xml:space="preserve"> 90% de la moyenne mensuelle des sommes perdues sur les 12 derniers mois</w:t>
      </w:r>
      <w:r w:rsidR="005979F8">
        <w:rPr>
          <w:rFonts w:asciiTheme="minorHAnsi" w:eastAsiaTheme="minorHAnsi" w:hAnsiTheme="minorHAnsi" w:cstheme="minorBidi"/>
          <w:sz w:val="22"/>
          <w:szCs w:val="22"/>
          <w:lang w:eastAsia="en-US"/>
        </w:rPr>
        <w:t xml:space="preserve"> au titre </w:t>
      </w:r>
      <w:r w:rsidR="00B516D2">
        <w:rPr>
          <w:rFonts w:asciiTheme="minorHAnsi" w:eastAsiaTheme="minorHAnsi" w:hAnsiTheme="minorHAnsi" w:cstheme="minorBidi"/>
          <w:sz w:val="22"/>
          <w:szCs w:val="22"/>
          <w:lang w:eastAsia="en-US"/>
        </w:rPr>
        <w:t>d’une prime de</w:t>
      </w:r>
      <w:r w:rsidR="005979F8">
        <w:rPr>
          <w:rFonts w:asciiTheme="minorHAnsi" w:eastAsiaTheme="minorHAnsi" w:hAnsiTheme="minorHAnsi" w:cstheme="minorBidi"/>
          <w:sz w:val="22"/>
          <w:szCs w:val="22"/>
          <w:lang w:eastAsia="en-US"/>
        </w:rPr>
        <w:t xml:space="preserve"> nuisance</w:t>
      </w:r>
      <w:r w:rsidR="00445E95">
        <w:rPr>
          <w:rFonts w:asciiTheme="minorHAnsi" w:eastAsiaTheme="minorHAnsi" w:hAnsiTheme="minorHAnsi" w:cstheme="minorBidi"/>
          <w:sz w:val="22"/>
          <w:szCs w:val="22"/>
          <w:lang w:eastAsia="en-US"/>
        </w:rPr>
        <w:t xml:space="preserve"> afin de compenser la différence</w:t>
      </w:r>
      <w:r w:rsidR="005979F8">
        <w:rPr>
          <w:rFonts w:asciiTheme="minorHAnsi" w:eastAsiaTheme="minorHAnsi" w:hAnsiTheme="minorHAnsi" w:cstheme="minorBidi"/>
          <w:sz w:val="22"/>
          <w:szCs w:val="22"/>
          <w:lang w:eastAsia="en-US"/>
        </w:rPr>
        <w:t xml:space="preserve">. Cette intégration s’opérera </w:t>
      </w:r>
      <w:r w:rsidRPr="0011279A">
        <w:rPr>
          <w:rFonts w:asciiTheme="minorHAnsi" w:eastAsiaTheme="minorHAnsi" w:hAnsiTheme="minorHAnsi" w:cstheme="minorBidi"/>
          <w:sz w:val="22"/>
          <w:szCs w:val="22"/>
          <w:lang w:eastAsia="en-US"/>
        </w:rPr>
        <w:t>sur la paie du mois de janvier 2025</w:t>
      </w:r>
      <w:r w:rsidR="00B516D2">
        <w:rPr>
          <w:rFonts w:asciiTheme="minorHAnsi" w:eastAsiaTheme="minorHAnsi" w:hAnsiTheme="minorHAnsi" w:cstheme="minorBidi"/>
          <w:sz w:val="22"/>
          <w:szCs w:val="22"/>
          <w:lang w:eastAsia="en-US"/>
        </w:rPr>
        <w:t xml:space="preserve">. </w:t>
      </w:r>
    </w:p>
    <w:p w:rsidR="00EE08CF" w:rsidRDefault="00EE08CF" w:rsidP="00295386">
      <w:pPr>
        <w:spacing w:after="160" w:line="259" w:lineRule="auto"/>
        <w:contextualSpacing/>
        <w:jc w:val="both"/>
        <w:rPr>
          <w:rFonts w:asciiTheme="minorHAnsi" w:eastAsiaTheme="minorHAnsi" w:hAnsiTheme="minorHAnsi" w:cstheme="minorBidi"/>
          <w:sz w:val="22"/>
          <w:szCs w:val="22"/>
          <w:lang w:eastAsia="en-US"/>
        </w:rPr>
      </w:pPr>
    </w:p>
    <w:p w:rsidR="00911983" w:rsidRDefault="00C062EB" w:rsidP="00774F00">
      <w:pPr>
        <w:spacing w:after="160" w:line="259" w:lineRule="auto"/>
        <w:contextualSpacing/>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Le</w:t>
      </w:r>
      <w:r w:rsidR="005979F8">
        <w:rPr>
          <w:rFonts w:asciiTheme="minorHAnsi" w:eastAsiaTheme="minorHAnsi" w:hAnsiTheme="minorHAnsi" w:cstheme="minorBidi"/>
          <w:sz w:val="22"/>
          <w:szCs w:val="22"/>
          <w:lang w:eastAsia="en-US"/>
        </w:rPr>
        <w:t xml:space="preserve"> calcul de la somme moyenne à réintégrer s’effectuera sur </w:t>
      </w:r>
      <w:r>
        <w:rPr>
          <w:rFonts w:asciiTheme="minorHAnsi" w:eastAsiaTheme="minorHAnsi" w:hAnsiTheme="minorHAnsi" w:cstheme="minorBidi"/>
          <w:sz w:val="22"/>
          <w:szCs w:val="22"/>
          <w:lang w:eastAsia="en-US"/>
        </w:rPr>
        <w:t>la base de</w:t>
      </w:r>
      <w:r w:rsidR="005979F8">
        <w:rPr>
          <w:rFonts w:asciiTheme="minorHAnsi" w:eastAsiaTheme="minorHAnsi" w:hAnsiTheme="minorHAnsi" w:cstheme="minorBidi"/>
          <w:sz w:val="22"/>
          <w:szCs w:val="22"/>
          <w:lang w:eastAsia="en-US"/>
        </w:rPr>
        <w:t xml:space="preserve">s mois de </w:t>
      </w:r>
      <w:r w:rsidR="0011279A" w:rsidRPr="0011279A">
        <w:rPr>
          <w:rFonts w:asciiTheme="minorHAnsi" w:eastAsiaTheme="minorHAnsi" w:hAnsiTheme="minorHAnsi" w:cstheme="minorBidi"/>
          <w:sz w:val="22"/>
          <w:szCs w:val="22"/>
          <w:lang w:eastAsia="en-US"/>
        </w:rPr>
        <w:t>janvier à déc</w:t>
      </w:r>
      <w:r w:rsidR="009E21D1">
        <w:rPr>
          <w:rFonts w:asciiTheme="minorHAnsi" w:eastAsiaTheme="minorHAnsi" w:hAnsiTheme="minorHAnsi" w:cstheme="minorBidi"/>
          <w:sz w:val="22"/>
          <w:szCs w:val="22"/>
          <w:lang w:eastAsia="en-US"/>
        </w:rPr>
        <w:t>embre</w:t>
      </w:r>
      <w:r w:rsidR="0011279A" w:rsidRPr="0011279A">
        <w:rPr>
          <w:rFonts w:asciiTheme="minorHAnsi" w:eastAsiaTheme="minorHAnsi" w:hAnsiTheme="minorHAnsi" w:cstheme="minorBidi"/>
          <w:sz w:val="22"/>
          <w:szCs w:val="22"/>
          <w:lang w:eastAsia="en-US"/>
        </w:rPr>
        <w:t xml:space="preserve"> 2024</w:t>
      </w:r>
      <w:r w:rsidR="00911983">
        <w:rPr>
          <w:rFonts w:asciiTheme="minorHAnsi" w:eastAsiaTheme="minorHAnsi" w:hAnsiTheme="minorHAnsi" w:cstheme="minorBidi"/>
          <w:sz w:val="22"/>
          <w:szCs w:val="22"/>
          <w:lang w:eastAsia="en-US"/>
        </w:rPr>
        <w:t> :</w:t>
      </w:r>
    </w:p>
    <w:p w:rsidR="00911983" w:rsidRDefault="00774F00" w:rsidP="00774F00">
      <w:pPr>
        <w:pStyle w:val="Paragraphedeliste"/>
        <w:numPr>
          <w:ilvl w:val="0"/>
          <w:numId w:val="15"/>
        </w:numPr>
        <w:spacing w:after="160" w:line="259" w:lineRule="auto"/>
        <w:jc w:val="both"/>
        <w:rPr>
          <w:rFonts w:asciiTheme="minorHAnsi" w:eastAsiaTheme="minorHAnsi" w:hAnsiTheme="minorHAnsi" w:cstheme="minorBidi"/>
          <w:sz w:val="22"/>
          <w:szCs w:val="22"/>
          <w:lang w:eastAsia="en-US"/>
        </w:rPr>
      </w:pPr>
      <w:r w:rsidRPr="00911983">
        <w:rPr>
          <w:rFonts w:asciiTheme="minorHAnsi" w:eastAsiaTheme="minorHAnsi" w:hAnsiTheme="minorHAnsi" w:cstheme="minorBidi"/>
          <w:sz w:val="22"/>
          <w:szCs w:val="22"/>
          <w:lang w:eastAsia="en-US"/>
        </w:rPr>
        <w:t xml:space="preserve">Pour les </w:t>
      </w:r>
      <w:r w:rsidR="00911983">
        <w:rPr>
          <w:rFonts w:asciiTheme="minorHAnsi" w:eastAsiaTheme="minorHAnsi" w:hAnsiTheme="minorHAnsi" w:cstheme="minorBidi"/>
          <w:sz w:val="22"/>
          <w:szCs w:val="22"/>
          <w:lang w:eastAsia="en-US"/>
        </w:rPr>
        <w:t>salariés</w:t>
      </w:r>
      <w:r w:rsidRPr="00911983">
        <w:rPr>
          <w:rFonts w:asciiTheme="minorHAnsi" w:eastAsiaTheme="minorHAnsi" w:hAnsiTheme="minorHAnsi" w:cstheme="minorBidi"/>
          <w:sz w:val="22"/>
          <w:szCs w:val="22"/>
          <w:lang w:eastAsia="en-US"/>
        </w:rPr>
        <w:t xml:space="preserve"> qui ne percevront plus de prime</w:t>
      </w:r>
      <w:r w:rsidR="00911983">
        <w:rPr>
          <w:rFonts w:asciiTheme="minorHAnsi" w:eastAsiaTheme="minorHAnsi" w:hAnsiTheme="minorHAnsi" w:cstheme="minorBidi"/>
          <w:sz w:val="22"/>
          <w:szCs w:val="22"/>
          <w:lang w:eastAsia="en-US"/>
        </w:rPr>
        <w:t xml:space="preserve"> de nuisance</w:t>
      </w:r>
      <w:r w:rsidRPr="00911983">
        <w:rPr>
          <w:rFonts w:asciiTheme="minorHAnsi" w:eastAsiaTheme="minorHAnsi" w:hAnsiTheme="minorHAnsi" w:cstheme="minorBidi"/>
          <w:sz w:val="22"/>
          <w:szCs w:val="22"/>
          <w:lang w:eastAsia="en-US"/>
        </w:rPr>
        <w:t>, la somme moyenne à réintégrer sera calculée de la manière suivante :</w:t>
      </w:r>
      <w:r w:rsidR="00911983">
        <w:rPr>
          <w:rFonts w:asciiTheme="minorHAnsi" w:eastAsiaTheme="minorHAnsi" w:hAnsiTheme="minorHAnsi" w:cstheme="minorBidi"/>
          <w:sz w:val="22"/>
          <w:szCs w:val="22"/>
          <w:lang w:eastAsia="en-US"/>
        </w:rPr>
        <w:t xml:space="preserve"> (</w:t>
      </w:r>
      <w:r w:rsidRPr="00911983">
        <w:rPr>
          <w:rFonts w:asciiTheme="minorHAnsi" w:eastAsiaTheme="minorHAnsi" w:hAnsiTheme="minorHAnsi" w:cstheme="minorBidi"/>
          <w:sz w:val="22"/>
          <w:szCs w:val="22"/>
          <w:lang w:eastAsia="en-US"/>
        </w:rPr>
        <w:t>Somme des primes de nuisances réellement perçues en 2024</w:t>
      </w:r>
      <w:r w:rsidR="00911983">
        <w:rPr>
          <w:rFonts w:asciiTheme="minorHAnsi" w:eastAsiaTheme="minorHAnsi" w:hAnsiTheme="minorHAnsi" w:cstheme="minorBidi"/>
          <w:sz w:val="22"/>
          <w:szCs w:val="22"/>
          <w:lang w:eastAsia="en-US"/>
        </w:rPr>
        <w:t xml:space="preserve"> </w:t>
      </w:r>
      <w:r w:rsidRPr="00911983">
        <w:rPr>
          <w:rFonts w:asciiTheme="minorHAnsi" w:eastAsiaTheme="minorHAnsi" w:hAnsiTheme="minorHAnsi" w:cstheme="minorBidi"/>
          <w:sz w:val="22"/>
          <w:szCs w:val="22"/>
          <w:lang w:eastAsia="en-US"/>
        </w:rPr>
        <w:t>/</w:t>
      </w:r>
      <w:r w:rsidR="00911983">
        <w:rPr>
          <w:rFonts w:asciiTheme="minorHAnsi" w:eastAsiaTheme="minorHAnsi" w:hAnsiTheme="minorHAnsi" w:cstheme="minorBidi"/>
          <w:sz w:val="22"/>
          <w:szCs w:val="22"/>
          <w:lang w:eastAsia="en-US"/>
        </w:rPr>
        <w:t xml:space="preserve"> </w:t>
      </w:r>
      <w:r w:rsidRPr="00911983">
        <w:rPr>
          <w:rFonts w:asciiTheme="minorHAnsi" w:eastAsiaTheme="minorHAnsi" w:hAnsiTheme="minorHAnsi" w:cstheme="minorBidi"/>
          <w:sz w:val="22"/>
          <w:szCs w:val="22"/>
          <w:lang w:eastAsia="en-US"/>
        </w:rPr>
        <w:t>nombre de mois de présence</w:t>
      </w:r>
      <w:r w:rsidR="00911983">
        <w:rPr>
          <w:rFonts w:asciiTheme="minorHAnsi" w:eastAsiaTheme="minorHAnsi" w:hAnsiTheme="minorHAnsi" w:cstheme="minorBidi"/>
          <w:sz w:val="22"/>
          <w:szCs w:val="22"/>
          <w:lang w:eastAsia="en-US"/>
        </w:rPr>
        <w:t xml:space="preserve"> aux effectifs) x </w:t>
      </w:r>
      <w:r w:rsidRPr="00911983">
        <w:rPr>
          <w:rFonts w:asciiTheme="minorHAnsi" w:eastAsiaTheme="minorHAnsi" w:hAnsiTheme="minorHAnsi" w:cstheme="minorBidi"/>
          <w:sz w:val="22"/>
          <w:szCs w:val="22"/>
          <w:lang w:eastAsia="en-US"/>
        </w:rPr>
        <w:t>90%</w:t>
      </w:r>
    </w:p>
    <w:p w:rsidR="00774F00" w:rsidRPr="00911983" w:rsidRDefault="00774F00" w:rsidP="00774F00">
      <w:pPr>
        <w:pStyle w:val="Paragraphedeliste"/>
        <w:numPr>
          <w:ilvl w:val="0"/>
          <w:numId w:val="15"/>
        </w:numPr>
        <w:spacing w:after="160" w:line="259" w:lineRule="auto"/>
        <w:jc w:val="both"/>
        <w:rPr>
          <w:rFonts w:asciiTheme="minorHAnsi" w:eastAsiaTheme="minorHAnsi" w:hAnsiTheme="minorHAnsi" w:cstheme="minorBidi"/>
          <w:sz w:val="22"/>
          <w:szCs w:val="22"/>
          <w:lang w:eastAsia="en-US"/>
        </w:rPr>
      </w:pPr>
      <w:r w:rsidRPr="00911983">
        <w:rPr>
          <w:rFonts w:asciiTheme="minorHAnsi" w:eastAsiaTheme="minorHAnsi" w:hAnsiTheme="minorHAnsi" w:cstheme="minorBidi"/>
          <w:sz w:val="22"/>
          <w:szCs w:val="22"/>
          <w:lang w:eastAsia="en-US"/>
        </w:rPr>
        <w:t xml:space="preserve">Pour les </w:t>
      </w:r>
      <w:r w:rsidR="00911983">
        <w:rPr>
          <w:rFonts w:asciiTheme="minorHAnsi" w:eastAsiaTheme="minorHAnsi" w:hAnsiTheme="minorHAnsi" w:cstheme="minorBidi"/>
          <w:sz w:val="22"/>
          <w:szCs w:val="22"/>
          <w:lang w:eastAsia="en-US"/>
        </w:rPr>
        <w:t>salariés</w:t>
      </w:r>
      <w:r w:rsidRPr="00911983">
        <w:rPr>
          <w:rFonts w:asciiTheme="minorHAnsi" w:eastAsiaTheme="minorHAnsi" w:hAnsiTheme="minorHAnsi" w:cstheme="minorBidi"/>
          <w:sz w:val="22"/>
          <w:szCs w:val="22"/>
          <w:lang w:eastAsia="en-US"/>
        </w:rPr>
        <w:t xml:space="preserve"> qui verront leur niveau de prime évoluer à la baisse, la somme moyenne à réintégrer sera calculée de la manière suivante :</w:t>
      </w:r>
      <w:r w:rsidR="00911983">
        <w:rPr>
          <w:rFonts w:asciiTheme="minorHAnsi" w:eastAsiaTheme="minorHAnsi" w:hAnsiTheme="minorHAnsi" w:cstheme="minorBidi"/>
          <w:sz w:val="22"/>
          <w:szCs w:val="22"/>
          <w:lang w:eastAsia="en-US"/>
        </w:rPr>
        <w:t xml:space="preserve"> (</w:t>
      </w:r>
      <w:r w:rsidRPr="00911983">
        <w:rPr>
          <w:rFonts w:asciiTheme="minorHAnsi" w:eastAsiaTheme="minorHAnsi" w:hAnsiTheme="minorHAnsi" w:cstheme="minorBidi"/>
          <w:sz w:val="22"/>
          <w:szCs w:val="22"/>
          <w:lang w:eastAsia="en-US"/>
        </w:rPr>
        <w:t>(Somme des primes de nuisances réellement perçues en 2024</w:t>
      </w:r>
      <w:r w:rsidR="00911983">
        <w:rPr>
          <w:rFonts w:asciiTheme="minorHAnsi" w:eastAsiaTheme="minorHAnsi" w:hAnsiTheme="minorHAnsi" w:cstheme="minorBidi"/>
          <w:sz w:val="22"/>
          <w:szCs w:val="22"/>
          <w:lang w:eastAsia="en-US"/>
        </w:rPr>
        <w:t xml:space="preserve"> </w:t>
      </w:r>
      <w:r w:rsidRPr="00911983">
        <w:rPr>
          <w:rFonts w:asciiTheme="minorHAnsi" w:eastAsiaTheme="minorHAnsi" w:hAnsiTheme="minorHAnsi" w:cstheme="minorBidi"/>
          <w:sz w:val="22"/>
          <w:szCs w:val="22"/>
          <w:lang w:eastAsia="en-US"/>
        </w:rPr>
        <w:t>-</w:t>
      </w:r>
      <w:r w:rsidR="00911983">
        <w:rPr>
          <w:rFonts w:asciiTheme="minorHAnsi" w:eastAsiaTheme="minorHAnsi" w:hAnsiTheme="minorHAnsi" w:cstheme="minorBidi"/>
          <w:sz w:val="22"/>
          <w:szCs w:val="22"/>
          <w:lang w:eastAsia="en-US"/>
        </w:rPr>
        <w:t xml:space="preserve"> </w:t>
      </w:r>
      <w:r w:rsidRPr="00911983">
        <w:rPr>
          <w:rFonts w:asciiTheme="minorHAnsi" w:eastAsiaTheme="minorHAnsi" w:hAnsiTheme="minorHAnsi" w:cstheme="minorBidi"/>
          <w:sz w:val="22"/>
          <w:szCs w:val="22"/>
          <w:lang w:eastAsia="en-US"/>
        </w:rPr>
        <w:t>somme des primes qu</w:t>
      </w:r>
      <w:r w:rsidR="00911983">
        <w:rPr>
          <w:rFonts w:asciiTheme="minorHAnsi" w:eastAsiaTheme="minorHAnsi" w:hAnsiTheme="minorHAnsi" w:cstheme="minorBidi"/>
          <w:sz w:val="22"/>
          <w:szCs w:val="22"/>
          <w:lang w:eastAsia="en-US"/>
        </w:rPr>
        <w:t>i</w:t>
      </w:r>
      <w:r w:rsidRPr="00911983">
        <w:rPr>
          <w:rFonts w:asciiTheme="minorHAnsi" w:eastAsiaTheme="minorHAnsi" w:hAnsiTheme="minorHAnsi" w:cstheme="minorBidi"/>
          <w:sz w:val="22"/>
          <w:szCs w:val="22"/>
          <w:lang w:eastAsia="en-US"/>
        </w:rPr>
        <w:t xml:space="preserve"> auraient </w:t>
      </w:r>
      <w:r w:rsidR="00911983">
        <w:rPr>
          <w:rFonts w:asciiTheme="minorHAnsi" w:eastAsiaTheme="minorHAnsi" w:hAnsiTheme="minorHAnsi" w:cstheme="minorBidi"/>
          <w:sz w:val="22"/>
          <w:szCs w:val="22"/>
          <w:lang w:eastAsia="en-US"/>
        </w:rPr>
        <w:t xml:space="preserve">dû être </w:t>
      </w:r>
      <w:r w:rsidRPr="00911983">
        <w:rPr>
          <w:rFonts w:asciiTheme="minorHAnsi" w:eastAsiaTheme="minorHAnsi" w:hAnsiTheme="minorHAnsi" w:cstheme="minorBidi"/>
          <w:sz w:val="22"/>
          <w:szCs w:val="22"/>
          <w:lang w:eastAsia="en-US"/>
        </w:rPr>
        <w:t>perçu</w:t>
      </w:r>
      <w:r w:rsidR="00911983">
        <w:rPr>
          <w:rFonts w:asciiTheme="minorHAnsi" w:eastAsiaTheme="minorHAnsi" w:hAnsiTheme="minorHAnsi" w:cstheme="minorBidi"/>
          <w:sz w:val="22"/>
          <w:szCs w:val="22"/>
          <w:lang w:eastAsia="en-US"/>
        </w:rPr>
        <w:t>es</w:t>
      </w:r>
      <w:r w:rsidRPr="00911983">
        <w:rPr>
          <w:rFonts w:asciiTheme="minorHAnsi" w:eastAsiaTheme="minorHAnsi" w:hAnsiTheme="minorHAnsi" w:cstheme="minorBidi"/>
          <w:sz w:val="22"/>
          <w:szCs w:val="22"/>
          <w:lang w:eastAsia="en-US"/>
        </w:rPr>
        <w:t xml:space="preserve"> dans le nouveau niveau de </w:t>
      </w:r>
      <w:r w:rsidR="00C062EB" w:rsidRPr="00911983">
        <w:rPr>
          <w:rFonts w:asciiTheme="minorHAnsi" w:eastAsiaTheme="minorHAnsi" w:hAnsiTheme="minorHAnsi" w:cstheme="minorBidi"/>
          <w:sz w:val="22"/>
          <w:szCs w:val="22"/>
          <w:lang w:eastAsia="en-US"/>
        </w:rPr>
        <w:t>nuisance) /</w:t>
      </w:r>
      <w:r w:rsidRPr="00911983">
        <w:rPr>
          <w:rFonts w:asciiTheme="minorHAnsi" w:eastAsiaTheme="minorHAnsi" w:hAnsiTheme="minorHAnsi" w:cstheme="minorBidi"/>
          <w:sz w:val="22"/>
          <w:szCs w:val="22"/>
          <w:lang w:eastAsia="en-US"/>
        </w:rPr>
        <w:t>nombre de mois de présence</w:t>
      </w:r>
      <w:r w:rsidR="00911983">
        <w:rPr>
          <w:rFonts w:asciiTheme="minorHAnsi" w:eastAsiaTheme="minorHAnsi" w:hAnsiTheme="minorHAnsi" w:cstheme="minorBidi"/>
          <w:sz w:val="22"/>
          <w:szCs w:val="22"/>
          <w:lang w:eastAsia="en-US"/>
        </w:rPr>
        <w:t xml:space="preserve"> aux effectifs) x </w:t>
      </w:r>
      <w:r w:rsidRPr="00911983">
        <w:rPr>
          <w:rFonts w:asciiTheme="minorHAnsi" w:eastAsiaTheme="minorHAnsi" w:hAnsiTheme="minorHAnsi" w:cstheme="minorBidi"/>
          <w:sz w:val="22"/>
          <w:szCs w:val="22"/>
          <w:lang w:eastAsia="en-US"/>
        </w:rPr>
        <w:t>90%</w:t>
      </w:r>
    </w:p>
    <w:p w:rsidR="00C062EB" w:rsidRDefault="00C062EB" w:rsidP="00295386">
      <w:pPr>
        <w:spacing w:after="160" w:line="259" w:lineRule="auto"/>
        <w:jc w:val="both"/>
        <w:rPr>
          <w:rFonts w:asciiTheme="minorHAnsi" w:eastAsiaTheme="minorHAnsi" w:hAnsiTheme="minorHAnsi" w:cstheme="minorBidi"/>
          <w:sz w:val="22"/>
          <w:szCs w:val="22"/>
          <w:lang w:eastAsia="en-US"/>
        </w:rPr>
      </w:pPr>
      <w:r w:rsidRPr="00020124">
        <w:rPr>
          <w:rFonts w:asciiTheme="minorHAnsi" w:eastAsiaTheme="minorHAnsi" w:hAnsiTheme="minorHAnsi" w:cstheme="minorBidi"/>
          <w:sz w:val="22"/>
          <w:szCs w:val="22"/>
          <w:lang w:eastAsia="en-US"/>
        </w:rPr>
        <w:t>Il est précisé que cette méthode de réintégration est exceptionnelle et ne vaut que pour la mise en œuvre des nouvelles dispositions de cet avenant</w:t>
      </w:r>
      <w:r w:rsidR="00436DF3">
        <w:rPr>
          <w:rFonts w:asciiTheme="minorHAnsi" w:eastAsiaTheme="minorHAnsi" w:hAnsiTheme="minorHAnsi" w:cstheme="minorBidi"/>
          <w:sz w:val="22"/>
          <w:szCs w:val="22"/>
          <w:lang w:eastAsia="en-US"/>
        </w:rPr>
        <w:t xml:space="preserve"> au cours du mois de janvier 2025</w:t>
      </w:r>
      <w:r w:rsidRPr="00020124">
        <w:rPr>
          <w:rFonts w:asciiTheme="minorHAnsi" w:eastAsiaTheme="minorHAnsi" w:hAnsiTheme="minorHAnsi" w:cstheme="minorBidi"/>
          <w:sz w:val="22"/>
          <w:szCs w:val="22"/>
          <w:lang w:eastAsia="en-US"/>
        </w:rPr>
        <w:t>. Elle ne s’appliquera plus pour l’avenir lors de changements de niveau de prime de nuisance ou de suppressions de primes</w:t>
      </w:r>
      <w:r w:rsidR="00436DF3">
        <w:rPr>
          <w:rFonts w:asciiTheme="minorHAnsi" w:eastAsiaTheme="minorHAnsi" w:hAnsiTheme="minorHAnsi" w:cstheme="minorBidi"/>
          <w:sz w:val="22"/>
          <w:szCs w:val="22"/>
          <w:lang w:eastAsia="en-US"/>
        </w:rPr>
        <w:t>, que ce soit au titre d’une mobilité de poste ou d’un changement de fréquence d’exposition du salarié sur son poste habituel.</w:t>
      </w:r>
    </w:p>
    <w:p w:rsidR="00825E0F" w:rsidRDefault="00825E0F" w:rsidP="00454712">
      <w:pPr>
        <w:jc w:val="both"/>
        <w:rPr>
          <w:rFonts w:asciiTheme="minorHAnsi" w:hAnsiTheme="minorHAnsi" w:cstheme="minorHAnsi"/>
          <w:b/>
          <w:sz w:val="22"/>
          <w:szCs w:val="22"/>
        </w:rPr>
      </w:pPr>
    </w:p>
    <w:p w:rsidR="00812DE4" w:rsidRPr="00454712" w:rsidRDefault="00812DE4" w:rsidP="00454712">
      <w:pPr>
        <w:jc w:val="both"/>
        <w:rPr>
          <w:rFonts w:asciiTheme="minorHAnsi" w:hAnsiTheme="minorHAnsi" w:cstheme="minorHAnsi"/>
          <w:b/>
          <w:sz w:val="22"/>
          <w:szCs w:val="22"/>
        </w:rPr>
      </w:pPr>
      <w:r w:rsidRPr="00454712">
        <w:rPr>
          <w:rFonts w:asciiTheme="minorHAnsi" w:hAnsiTheme="minorHAnsi" w:cstheme="minorHAnsi"/>
          <w:b/>
          <w:sz w:val="22"/>
          <w:szCs w:val="22"/>
        </w:rPr>
        <w:t>Article</w:t>
      </w:r>
      <w:r w:rsidR="008F3EFF">
        <w:rPr>
          <w:rFonts w:asciiTheme="minorHAnsi" w:hAnsiTheme="minorHAnsi" w:cstheme="minorHAnsi"/>
          <w:b/>
          <w:sz w:val="22"/>
          <w:szCs w:val="22"/>
        </w:rPr>
        <w:t xml:space="preserve"> </w:t>
      </w:r>
      <w:r w:rsidR="00ED7B9B">
        <w:rPr>
          <w:rFonts w:asciiTheme="minorHAnsi" w:hAnsiTheme="minorHAnsi" w:cstheme="minorHAnsi"/>
          <w:b/>
          <w:sz w:val="22"/>
          <w:szCs w:val="22"/>
        </w:rPr>
        <w:t>3</w:t>
      </w:r>
      <w:r w:rsidR="008F3EFF">
        <w:rPr>
          <w:rFonts w:asciiTheme="minorHAnsi" w:hAnsiTheme="minorHAnsi" w:cstheme="minorHAnsi"/>
          <w:b/>
          <w:sz w:val="22"/>
          <w:szCs w:val="22"/>
        </w:rPr>
        <w:t xml:space="preserve"> </w:t>
      </w:r>
      <w:r w:rsidRPr="00454712">
        <w:rPr>
          <w:rFonts w:asciiTheme="minorHAnsi" w:hAnsiTheme="minorHAnsi" w:cstheme="minorHAnsi"/>
          <w:b/>
          <w:sz w:val="22"/>
          <w:szCs w:val="22"/>
        </w:rPr>
        <w:t xml:space="preserve">– </w:t>
      </w:r>
      <w:r w:rsidR="00981E47" w:rsidRPr="00454712">
        <w:rPr>
          <w:rFonts w:asciiTheme="minorHAnsi" w:hAnsiTheme="minorHAnsi" w:cstheme="minorHAnsi"/>
          <w:b/>
          <w:sz w:val="22"/>
          <w:szCs w:val="22"/>
        </w:rPr>
        <w:t>Durée</w:t>
      </w:r>
      <w:r w:rsidR="004809FF">
        <w:rPr>
          <w:rFonts w:asciiTheme="minorHAnsi" w:hAnsiTheme="minorHAnsi" w:cstheme="minorHAnsi"/>
          <w:b/>
          <w:sz w:val="22"/>
          <w:szCs w:val="22"/>
        </w:rPr>
        <w:t>, Suivi</w:t>
      </w:r>
      <w:r w:rsidR="00436DF3">
        <w:rPr>
          <w:rFonts w:asciiTheme="minorHAnsi" w:hAnsiTheme="minorHAnsi" w:cstheme="minorHAnsi"/>
          <w:b/>
          <w:sz w:val="22"/>
          <w:szCs w:val="22"/>
        </w:rPr>
        <w:t xml:space="preserve">, </w:t>
      </w:r>
      <w:r w:rsidRPr="00454712">
        <w:rPr>
          <w:rFonts w:asciiTheme="minorHAnsi" w:hAnsiTheme="minorHAnsi" w:cstheme="minorHAnsi"/>
          <w:b/>
          <w:sz w:val="22"/>
          <w:szCs w:val="22"/>
        </w:rPr>
        <w:t>Révision</w:t>
      </w:r>
      <w:r w:rsidR="00436DF3">
        <w:rPr>
          <w:rFonts w:asciiTheme="minorHAnsi" w:hAnsiTheme="minorHAnsi" w:cstheme="minorHAnsi"/>
          <w:b/>
          <w:sz w:val="22"/>
          <w:szCs w:val="22"/>
        </w:rPr>
        <w:t>, Dénonciation</w:t>
      </w:r>
      <w:r w:rsidRPr="00454712">
        <w:rPr>
          <w:rFonts w:asciiTheme="minorHAnsi" w:hAnsiTheme="minorHAnsi" w:cstheme="minorHAnsi"/>
          <w:b/>
          <w:sz w:val="22"/>
          <w:szCs w:val="22"/>
        </w:rPr>
        <w:t xml:space="preserve"> </w:t>
      </w:r>
    </w:p>
    <w:p w:rsidR="00E3028B" w:rsidRPr="001446BA" w:rsidRDefault="00E3028B" w:rsidP="001446BA">
      <w:pPr>
        <w:jc w:val="both"/>
        <w:rPr>
          <w:rFonts w:asciiTheme="minorHAnsi" w:hAnsiTheme="minorHAnsi" w:cstheme="minorHAnsi"/>
          <w:sz w:val="22"/>
          <w:szCs w:val="22"/>
        </w:rPr>
      </w:pPr>
    </w:p>
    <w:p w:rsidR="00920D44" w:rsidRDefault="00E90201" w:rsidP="001446BA">
      <w:pPr>
        <w:jc w:val="both"/>
        <w:rPr>
          <w:rFonts w:asciiTheme="minorHAnsi" w:hAnsiTheme="minorHAnsi" w:cstheme="minorHAnsi"/>
          <w:sz w:val="22"/>
          <w:szCs w:val="22"/>
        </w:rPr>
      </w:pPr>
      <w:r>
        <w:rPr>
          <w:rFonts w:asciiTheme="minorHAnsi" w:hAnsiTheme="minorHAnsi" w:cstheme="minorHAnsi"/>
          <w:sz w:val="22"/>
          <w:szCs w:val="22"/>
        </w:rPr>
        <w:t>Cet a</w:t>
      </w:r>
      <w:r w:rsidR="005B45D9">
        <w:rPr>
          <w:rFonts w:asciiTheme="minorHAnsi" w:hAnsiTheme="minorHAnsi" w:cstheme="minorHAnsi"/>
          <w:sz w:val="22"/>
          <w:szCs w:val="22"/>
        </w:rPr>
        <w:t xml:space="preserve">venant est conclu pour une durée </w:t>
      </w:r>
      <w:r>
        <w:rPr>
          <w:rFonts w:asciiTheme="minorHAnsi" w:hAnsiTheme="minorHAnsi" w:cstheme="minorHAnsi"/>
          <w:sz w:val="22"/>
          <w:szCs w:val="22"/>
        </w:rPr>
        <w:t>in</w:t>
      </w:r>
      <w:r w:rsidR="005B45D9">
        <w:rPr>
          <w:rFonts w:asciiTheme="minorHAnsi" w:hAnsiTheme="minorHAnsi" w:cstheme="minorHAnsi"/>
          <w:sz w:val="22"/>
          <w:szCs w:val="22"/>
        </w:rPr>
        <w:t>déterminée</w:t>
      </w:r>
      <w:r w:rsidR="00436DF3">
        <w:rPr>
          <w:rFonts w:asciiTheme="minorHAnsi" w:hAnsiTheme="minorHAnsi" w:cstheme="minorHAnsi"/>
          <w:sz w:val="22"/>
          <w:szCs w:val="22"/>
        </w:rPr>
        <w:t xml:space="preserve">. Il </w:t>
      </w:r>
      <w:r>
        <w:rPr>
          <w:rFonts w:asciiTheme="minorHAnsi" w:hAnsiTheme="minorHAnsi" w:cstheme="minorHAnsi"/>
          <w:sz w:val="22"/>
          <w:szCs w:val="22"/>
        </w:rPr>
        <w:t xml:space="preserve">entre en application </w:t>
      </w:r>
      <w:r w:rsidR="00295386">
        <w:rPr>
          <w:rFonts w:asciiTheme="minorHAnsi" w:hAnsiTheme="minorHAnsi" w:cstheme="minorHAnsi"/>
          <w:sz w:val="22"/>
          <w:szCs w:val="22"/>
        </w:rPr>
        <w:t>au 1</w:t>
      </w:r>
      <w:r w:rsidR="00295386" w:rsidRPr="00295386">
        <w:rPr>
          <w:rFonts w:asciiTheme="minorHAnsi" w:hAnsiTheme="minorHAnsi" w:cstheme="minorHAnsi"/>
          <w:sz w:val="22"/>
          <w:szCs w:val="22"/>
          <w:vertAlign w:val="superscript"/>
        </w:rPr>
        <w:t>er</w:t>
      </w:r>
      <w:r w:rsidR="00295386">
        <w:rPr>
          <w:rFonts w:asciiTheme="minorHAnsi" w:hAnsiTheme="minorHAnsi" w:cstheme="minorHAnsi"/>
          <w:sz w:val="22"/>
          <w:szCs w:val="22"/>
        </w:rPr>
        <w:t xml:space="preserve"> janvier 2025.</w:t>
      </w:r>
    </w:p>
    <w:p w:rsidR="00981E47" w:rsidRDefault="00981E47" w:rsidP="001446BA">
      <w:pPr>
        <w:jc w:val="both"/>
        <w:rPr>
          <w:rFonts w:asciiTheme="minorHAnsi" w:hAnsiTheme="minorHAnsi" w:cstheme="minorHAnsi"/>
          <w:sz w:val="22"/>
          <w:szCs w:val="22"/>
        </w:rPr>
      </w:pPr>
    </w:p>
    <w:p w:rsidR="005B45D9" w:rsidRDefault="00E3028B" w:rsidP="001446BA">
      <w:pPr>
        <w:jc w:val="both"/>
        <w:rPr>
          <w:rFonts w:asciiTheme="minorHAnsi" w:hAnsiTheme="minorHAnsi" w:cstheme="minorHAnsi"/>
          <w:sz w:val="22"/>
          <w:szCs w:val="22"/>
        </w:rPr>
      </w:pPr>
      <w:r w:rsidRPr="001446BA">
        <w:rPr>
          <w:rFonts w:asciiTheme="minorHAnsi" w:hAnsiTheme="minorHAnsi" w:cstheme="minorHAnsi"/>
          <w:sz w:val="22"/>
          <w:szCs w:val="22"/>
        </w:rPr>
        <w:t xml:space="preserve">Toute demande de révision </w:t>
      </w:r>
      <w:r w:rsidR="00E90201">
        <w:rPr>
          <w:rFonts w:asciiTheme="minorHAnsi" w:hAnsiTheme="minorHAnsi" w:cstheme="minorHAnsi"/>
          <w:sz w:val="22"/>
          <w:szCs w:val="22"/>
        </w:rPr>
        <w:t>ou d</w:t>
      </w:r>
      <w:r w:rsidR="00054D9F">
        <w:rPr>
          <w:rFonts w:asciiTheme="minorHAnsi" w:hAnsiTheme="minorHAnsi" w:cstheme="minorHAnsi"/>
          <w:sz w:val="22"/>
          <w:szCs w:val="22"/>
        </w:rPr>
        <w:t>énonciation</w:t>
      </w:r>
      <w:r w:rsidR="00E90201">
        <w:rPr>
          <w:rFonts w:asciiTheme="minorHAnsi" w:hAnsiTheme="minorHAnsi" w:cstheme="minorHAnsi"/>
          <w:sz w:val="22"/>
          <w:szCs w:val="22"/>
        </w:rPr>
        <w:t xml:space="preserve"> </w:t>
      </w:r>
      <w:r w:rsidRPr="001446BA">
        <w:rPr>
          <w:rFonts w:asciiTheme="minorHAnsi" w:hAnsiTheme="minorHAnsi" w:cstheme="minorHAnsi"/>
          <w:sz w:val="22"/>
          <w:szCs w:val="22"/>
        </w:rPr>
        <w:t>d</w:t>
      </w:r>
      <w:r w:rsidR="00E90201">
        <w:rPr>
          <w:rFonts w:asciiTheme="minorHAnsi" w:hAnsiTheme="minorHAnsi" w:cstheme="minorHAnsi"/>
          <w:sz w:val="22"/>
          <w:szCs w:val="22"/>
        </w:rPr>
        <w:t>u présent</w:t>
      </w:r>
      <w:r w:rsidRPr="001446BA">
        <w:rPr>
          <w:rFonts w:asciiTheme="minorHAnsi" w:hAnsiTheme="minorHAnsi" w:cstheme="minorHAnsi"/>
          <w:sz w:val="22"/>
          <w:szCs w:val="22"/>
        </w:rPr>
        <w:t xml:space="preserve"> </w:t>
      </w:r>
      <w:r w:rsidR="00E90201">
        <w:rPr>
          <w:rFonts w:asciiTheme="minorHAnsi" w:hAnsiTheme="minorHAnsi" w:cstheme="minorHAnsi"/>
          <w:sz w:val="22"/>
          <w:szCs w:val="22"/>
        </w:rPr>
        <w:t>a</w:t>
      </w:r>
      <w:r w:rsidR="005B45D9">
        <w:rPr>
          <w:rFonts w:asciiTheme="minorHAnsi" w:hAnsiTheme="minorHAnsi" w:cstheme="minorHAnsi"/>
          <w:sz w:val="22"/>
          <w:szCs w:val="22"/>
        </w:rPr>
        <w:t>venant</w:t>
      </w:r>
      <w:r w:rsidR="005B45D9" w:rsidRPr="001446BA">
        <w:rPr>
          <w:rFonts w:asciiTheme="minorHAnsi" w:hAnsiTheme="minorHAnsi" w:cstheme="minorHAnsi"/>
          <w:sz w:val="22"/>
          <w:szCs w:val="22"/>
        </w:rPr>
        <w:t xml:space="preserve"> </w:t>
      </w:r>
      <w:r w:rsidRPr="001446BA">
        <w:rPr>
          <w:rFonts w:asciiTheme="minorHAnsi" w:hAnsiTheme="minorHAnsi" w:cstheme="minorHAnsi"/>
          <w:sz w:val="22"/>
          <w:szCs w:val="22"/>
        </w:rPr>
        <w:t xml:space="preserve">pourra s’effectuer dans les conditions prévues </w:t>
      </w:r>
      <w:r w:rsidR="00E90201">
        <w:rPr>
          <w:rFonts w:asciiTheme="minorHAnsi" w:hAnsiTheme="minorHAnsi" w:cstheme="minorHAnsi"/>
          <w:sz w:val="22"/>
          <w:szCs w:val="22"/>
        </w:rPr>
        <w:t>légalement</w:t>
      </w:r>
      <w:r w:rsidR="00295386">
        <w:rPr>
          <w:rFonts w:asciiTheme="minorHAnsi" w:hAnsiTheme="minorHAnsi" w:cstheme="minorHAnsi"/>
          <w:sz w:val="22"/>
          <w:szCs w:val="22"/>
        </w:rPr>
        <w:t xml:space="preserve"> par le Code du travail.</w:t>
      </w:r>
    </w:p>
    <w:p w:rsidR="00295386" w:rsidRDefault="00295386" w:rsidP="001446BA">
      <w:pPr>
        <w:jc w:val="both"/>
        <w:rPr>
          <w:rFonts w:asciiTheme="minorHAnsi" w:hAnsiTheme="minorHAnsi" w:cstheme="minorHAnsi"/>
          <w:sz w:val="22"/>
          <w:szCs w:val="22"/>
        </w:rPr>
      </w:pPr>
    </w:p>
    <w:p w:rsidR="00295386" w:rsidRDefault="00295386" w:rsidP="001446BA">
      <w:pPr>
        <w:jc w:val="both"/>
        <w:rPr>
          <w:rFonts w:asciiTheme="minorHAnsi" w:hAnsiTheme="minorHAnsi" w:cstheme="minorHAnsi"/>
          <w:sz w:val="22"/>
          <w:szCs w:val="22"/>
        </w:rPr>
      </w:pPr>
      <w:r>
        <w:rPr>
          <w:rFonts w:asciiTheme="minorHAnsi" w:hAnsiTheme="minorHAnsi" w:cstheme="minorHAnsi"/>
          <w:sz w:val="22"/>
          <w:szCs w:val="22"/>
        </w:rPr>
        <w:t>Les parties ont convenu d’un rendez-vous de suivi de la mise en application du présent avenant à l’issue des 6 mois suivant son entrée en vigueur.</w:t>
      </w:r>
    </w:p>
    <w:p w:rsidR="00436DF3" w:rsidRDefault="00436DF3" w:rsidP="001446BA">
      <w:pPr>
        <w:jc w:val="both"/>
        <w:rPr>
          <w:rFonts w:asciiTheme="minorHAnsi" w:hAnsiTheme="minorHAnsi" w:cstheme="minorHAnsi"/>
          <w:sz w:val="22"/>
          <w:szCs w:val="22"/>
        </w:rPr>
      </w:pPr>
    </w:p>
    <w:p w:rsidR="00156951" w:rsidRDefault="00156951" w:rsidP="001446BA">
      <w:pPr>
        <w:jc w:val="both"/>
        <w:rPr>
          <w:rFonts w:asciiTheme="minorHAnsi" w:hAnsiTheme="minorHAnsi" w:cstheme="minorHAnsi"/>
          <w:sz w:val="22"/>
          <w:szCs w:val="22"/>
        </w:rPr>
      </w:pPr>
    </w:p>
    <w:p w:rsidR="00436DF3" w:rsidRDefault="00436DF3" w:rsidP="001446BA">
      <w:pPr>
        <w:jc w:val="both"/>
        <w:rPr>
          <w:rFonts w:asciiTheme="minorHAnsi" w:hAnsiTheme="minorHAnsi" w:cstheme="minorHAnsi"/>
          <w:sz w:val="22"/>
          <w:szCs w:val="22"/>
        </w:rPr>
      </w:pPr>
    </w:p>
    <w:p w:rsidR="00812DE4" w:rsidRDefault="00812DE4" w:rsidP="00454712">
      <w:pPr>
        <w:jc w:val="both"/>
        <w:rPr>
          <w:rFonts w:asciiTheme="minorHAnsi" w:hAnsiTheme="minorHAnsi" w:cstheme="minorHAnsi"/>
          <w:b/>
          <w:sz w:val="22"/>
          <w:szCs w:val="22"/>
        </w:rPr>
      </w:pPr>
      <w:r w:rsidRPr="00454712">
        <w:rPr>
          <w:rFonts w:asciiTheme="minorHAnsi" w:hAnsiTheme="minorHAnsi" w:cstheme="minorHAnsi"/>
          <w:b/>
          <w:sz w:val="22"/>
          <w:szCs w:val="22"/>
        </w:rPr>
        <w:t xml:space="preserve">Article </w:t>
      </w:r>
      <w:r w:rsidR="00ED7B9B">
        <w:rPr>
          <w:rFonts w:asciiTheme="minorHAnsi" w:hAnsiTheme="minorHAnsi" w:cstheme="minorHAnsi"/>
          <w:b/>
          <w:sz w:val="22"/>
          <w:szCs w:val="22"/>
        </w:rPr>
        <w:t>4</w:t>
      </w:r>
      <w:r w:rsidRPr="00454712">
        <w:rPr>
          <w:rFonts w:asciiTheme="minorHAnsi" w:hAnsiTheme="minorHAnsi" w:cstheme="minorHAnsi"/>
          <w:b/>
          <w:sz w:val="22"/>
          <w:szCs w:val="22"/>
        </w:rPr>
        <w:t xml:space="preserve"> – Dépôt et Publicité </w:t>
      </w:r>
    </w:p>
    <w:p w:rsidR="00454712" w:rsidRPr="00454712" w:rsidRDefault="00454712" w:rsidP="00454712">
      <w:pPr>
        <w:jc w:val="both"/>
        <w:rPr>
          <w:rFonts w:asciiTheme="minorHAnsi" w:hAnsiTheme="minorHAnsi" w:cstheme="minorHAnsi"/>
          <w:b/>
          <w:sz w:val="22"/>
          <w:szCs w:val="22"/>
        </w:rPr>
      </w:pPr>
    </w:p>
    <w:p w:rsidR="00E3028B" w:rsidRPr="00454712" w:rsidRDefault="00E3028B" w:rsidP="00454712">
      <w:pPr>
        <w:jc w:val="both"/>
        <w:rPr>
          <w:rFonts w:asciiTheme="minorHAnsi" w:hAnsiTheme="minorHAnsi" w:cstheme="minorHAnsi"/>
          <w:sz w:val="22"/>
          <w:szCs w:val="22"/>
        </w:rPr>
      </w:pPr>
      <w:bookmarkStart w:id="3" w:name="_Hlk53053248"/>
      <w:r w:rsidRPr="00454712">
        <w:rPr>
          <w:rFonts w:asciiTheme="minorHAnsi" w:hAnsiTheme="minorHAnsi" w:cstheme="minorHAnsi"/>
          <w:sz w:val="22"/>
          <w:szCs w:val="22"/>
        </w:rPr>
        <w:t xml:space="preserve">En application des articles L. 2231-6 et D. 2231-2 et suivants du Code du travail, </w:t>
      </w:r>
      <w:r w:rsidR="00295386">
        <w:rPr>
          <w:rFonts w:asciiTheme="minorHAnsi" w:hAnsiTheme="minorHAnsi" w:cstheme="minorHAnsi"/>
          <w:sz w:val="22"/>
          <w:szCs w:val="22"/>
        </w:rPr>
        <w:t>cet a</w:t>
      </w:r>
      <w:r w:rsidR="005B45D9">
        <w:rPr>
          <w:rFonts w:asciiTheme="minorHAnsi" w:hAnsiTheme="minorHAnsi" w:cstheme="minorHAnsi"/>
          <w:sz w:val="22"/>
          <w:szCs w:val="22"/>
        </w:rPr>
        <w:t xml:space="preserve">venant </w:t>
      </w:r>
      <w:r w:rsidRPr="00454712">
        <w:rPr>
          <w:rFonts w:asciiTheme="minorHAnsi" w:hAnsiTheme="minorHAnsi" w:cstheme="minorHAnsi"/>
          <w:sz w:val="22"/>
          <w:szCs w:val="22"/>
        </w:rPr>
        <w:t>sera transmis par voie dématérialisée sur la plateforme de téléprocédure Télé Accords en deux versions, une version complète et signée des parties en format PDF et une version anonymisée publiable en format docx ou doc, ainsi que les pièces nécessaires au dépôt.</w:t>
      </w:r>
    </w:p>
    <w:p w:rsidR="00E3028B" w:rsidRPr="001446BA" w:rsidRDefault="00E3028B" w:rsidP="001446BA">
      <w:pPr>
        <w:jc w:val="both"/>
        <w:rPr>
          <w:rFonts w:asciiTheme="minorHAnsi" w:hAnsiTheme="minorHAnsi" w:cstheme="minorHAnsi"/>
          <w:sz w:val="22"/>
          <w:szCs w:val="22"/>
        </w:rPr>
      </w:pPr>
    </w:p>
    <w:p w:rsidR="00E3028B" w:rsidRPr="001446BA" w:rsidRDefault="00E3028B" w:rsidP="001446BA">
      <w:pPr>
        <w:jc w:val="both"/>
        <w:rPr>
          <w:rFonts w:asciiTheme="minorHAnsi" w:hAnsiTheme="minorHAnsi" w:cstheme="minorHAnsi"/>
          <w:sz w:val="22"/>
          <w:szCs w:val="22"/>
        </w:rPr>
      </w:pPr>
      <w:r w:rsidRPr="001446BA">
        <w:rPr>
          <w:rFonts w:asciiTheme="minorHAnsi" w:hAnsiTheme="minorHAnsi" w:cstheme="minorHAnsi"/>
          <w:sz w:val="22"/>
          <w:szCs w:val="22"/>
        </w:rPr>
        <w:t xml:space="preserve">Un exemplaire de </w:t>
      </w:r>
      <w:r w:rsidR="00295386">
        <w:rPr>
          <w:rFonts w:asciiTheme="minorHAnsi" w:hAnsiTheme="minorHAnsi" w:cstheme="minorHAnsi"/>
          <w:sz w:val="22"/>
          <w:szCs w:val="22"/>
        </w:rPr>
        <w:t>cet a</w:t>
      </w:r>
      <w:r w:rsidR="005B45D9">
        <w:rPr>
          <w:rFonts w:asciiTheme="minorHAnsi" w:hAnsiTheme="minorHAnsi" w:cstheme="minorHAnsi"/>
          <w:sz w:val="22"/>
          <w:szCs w:val="22"/>
        </w:rPr>
        <w:t>venant</w:t>
      </w:r>
      <w:r w:rsidRPr="001446BA">
        <w:rPr>
          <w:rFonts w:asciiTheme="minorHAnsi" w:hAnsiTheme="minorHAnsi" w:cstheme="minorHAnsi"/>
          <w:sz w:val="22"/>
          <w:szCs w:val="22"/>
        </w:rPr>
        <w:t xml:space="preserve"> sera transmis à chacune des Organisations Syndicales Représentatives et</w:t>
      </w:r>
      <w:r w:rsidR="00156951">
        <w:rPr>
          <w:rFonts w:asciiTheme="minorHAnsi" w:hAnsiTheme="minorHAnsi" w:cstheme="minorHAnsi"/>
          <w:sz w:val="22"/>
          <w:szCs w:val="22"/>
        </w:rPr>
        <w:t xml:space="preserve"> sera </w:t>
      </w:r>
      <w:r w:rsidRPr="001446BA">
        <w:rPr>
          <w:rFonts w:asciiTheme="minorHAnsi" w:hAnsiTheme="minorHAnsi" w:cstheme="minorHAnsi"/>
          <w:sz w:val="22"/>
          <w:szCs w:val="22"/>
        </w:rPr>
        <w:t>déposé auprès du Greffe du Conseil de Prud’hommes compétent.</w:t>
      </w:r>
    </w:p>
    <w:bookmarkEnd w:id="3"/>
    <w:p w:rsidR="00E3028B" w:rsidRPr="001446BA" w:rsidRDefault="00E3028B" w:rsidP="00454712">
      <w:pPr>
        <w:jc w:val="both"/>
        <w:rPr>
          <w:rFonts w:asciiTheme="minorHAnsi" w:hAnsiTheme="minorHAnsi" w:cstheme="minorHAnsi"/>
          <w:sz w:val="22"/>
          <w:szCs w:val="22"/>
        </w:rPr>
      </w:pPr>
    </w:p>
    <w:p w:rsidR="005B45D9" w:rsidRDefault="00E3028B" w:rsidP="00EF38CE">
      <w:pPr>
        <w:jc w:val="both"/>
        <w:rPr>
          <w:rFonts w:asciiTheme="minorHAnsi" w:hAnsiTheme="minorHAnsi" w:cstheme="minorHAnsi"/>
          <w:sz w:val="22"/>
          <w:szCs w:val="22"/>
        </w:rPr>
      </w:pPr>
      <w:r w:rsidRPr="001446BA">
        <w:rPr>
          <w:rFonts w:asciiTheme="minorHAnsi" w:hAnsiTheme="minorHAnsi" w:cstheme="minorHAnsi"/>
          <w:sz w:val="22"/>
          <w:szCs w:val="22"/>
        </w:rPr>
        <w:t xml:space="preserve">La mention de </w:t>
      </w:r>
      <w:r w:rsidR="00295386">
        <w:rPr>
          <w:rFonts w:asciiTheme="minorHAnsi" w:hAnsiTheme="minorHAnsi" w:cstheme="minorHAnsi"/>
          <w:sz w:val="22"/>
          <w:szCs w:val="22"/>
        </w:rPr>
        <w:t>cet a</w:t>
      </w:r>
      <w:r w:rsidR="005B45D9">
        <w:rPr>
          <w:rFonts w:asciiTheme="minorHAnsi" w:hAnsiTheme="minorHAnsi" w:cstheme="minorHAnsi"/>
          <w:sz w:val="22"/>
          <w:szCs w:val="22"/>
        </w:rPr>
        <w:t>venant</w:t>
      </w:r>
      <w:r w:rsidRPr="001446BA">
        <w:rPr>
          <w:rFonts w:asciiTheme="minorHAnsi" w:hAnsiTheme="minorHAnsi" w:cstheme="minorHAnsi"/>
          <w:sz w:val="22"/>
          <w:szCs w:val="22"/>
        </w:rPr>
        <w:t xml:space="preserve"> sera faite sur l</w:t>
      </w:r>
      <w:r w:rsidR="00812DE4">
        <w:rPr>
          <w:rFonts w:asciiTheme="minorHAnsi" w:hAnsiTheme="minorHAnsi" w:cstheme="minorHAnsi"/>
          <w:sz w:val="22"/>
          <w:szCs w:val="22"/>
        </w:rPr>
        <w:t>’Intranet et</w:t>
      </w:r>
      <w:r w:rsidRPr="001446BA">
        <w:rPr>
          <w:rFonts w:asciiTheme="minorHAnsi" w:hAnsiTheme="minorHAnsi" w:cstheme="minorHAnsi"/>
          <w:sz w:val="22"/>
          <w:szCs w:val="22"/>
        </w:rPr>
        <w:t xml:space="preserve"> sera également mis à disposition du personnel sur </w:t>
      </w:r>
      <w:r w:rsidR="00812DE4">
        <w:rPr>
          <w:rFonts w:asciiTheme="minorHAnsi" w:hAnsiTheme="minorHAnsi" w:cstheme="minorHAnsi"/>
          <w:sz w:val="22"/>
          <w:szCs w:val="22"/>
        </w:rPr>
        <w:t>simple demande auprès du service RH des Etablissements</w:t>
      </w:r>
      <w:r w:rsidR="00E90201">
        <w:rPr>
          <w:rFonts w:asciiTheme="minorHAnsi" w:hAnsiTheme="minorHAnsi" w:cstheme="minorHAnsi"/>
          <w:sz w:val="22"/>
          <w:szCs w:val="22"/>
        </w:rPr>
        <w:t>.</w:t>
      </w:r>
    </w:p>
    <w:p w:rsidR="000824C8" w:rsidRPr="001D4B4C" w:rsidRDefault="000824C8" w:rsidP="001446BA">
      <w:pPr>
        <w:pStyle w:val="NormalWeb"/>
        <w:spacing w:before="0" w:beforeAutospacing="0" w:after="0" w:afterAutospacing="0"/>
        <w:ind w:right="282"/>
        <w:jc w:val="both"/>
        <w:rPr>
          <w:rFonts w:asciiTheme="minorHAnsi" w:hAnsiTheme="minorHAnsi" w:cstheme="minorHAnsi"/>
          <w:sz w:val="22"/>
          <w:szCs w:val="22"/>
        </w:rPr>
      </w:pPr>
    </w:p>
    <w:p w:rsidR="000824C8" w:rsidRPr="001D4B4C" w:rsidRDefault="000824C8" w:rsidP="001446BA">
      <w:pPr>
        <w:pStyle w:val="NormalWeb"/>
        <w:spacing w:before="0" w:beforeAutospacing="0" w:after="0" w:afterAutospacing="0"/>
        <w:ind w:right="282"/>
        <w:jc w:val="both"/>
        <w:rPr>
          <w:rFonts w:asciiTheme="minorHAnsi" w:hAnsiTheme="minorHAnsi" w:cstheme="minorHAnsi"/>
          <w:sz w:val="22"/>
          <w:szCs w:val="22"/>
        </w:rPr>
      </w:pPr>
      <w:r w:rsidRPr="001D4B4C">
        <w:rPr>
          <w:rFonts w:asciiTheme="minorHAnsi" w:hAnsiTheme="minorHAnsi" w:cstheme="minorHAnsi"/>
          <w:sz w:val="22"/>
          <w:szCs w:val="22"/>
        </w:rPr>
        <w:t xml:space="preserve">Fait à Sorgues, le </w:t>
      </w:r>
      <w:r w:rsidR="00800DEF">
        <w:rPr>
          <w:rFonts w:asciiTheme="minorHAnsi" w:hAnsiTheme="minorHAnsi" w:cstheme="minorHAnsi"/>
          <w:bCs/>
          <w:sz w:val="22"/>
          <w:szCs w:val="22"/>
        </w:rPr>
        <w:t>19</w:t>
      </w:r>
      <w:r w:rsidR="001D4B4C" w:rsidRPr="001D4B4C">
        <w:rPr>
          <w:rFonts w:asciiTheme="minorHAnsi" w:hAnsiTheme="minorHAnsi" w:cstheme="minorHAnsi"/>
          <w:bCs/>
          <w:sz w:val="22"/>
          <w:szCs w:val="22"/>
        </w:rPr>
        <w:t xml:space="preserve"> </w:t>
      </w:r>
      <w:r w:rsidR="00E90201">
        <w:rPr>
          <w:rFonts w:asciiTheme="minorHAnsi" w:hAnsiTheme="minorHAnsi" w:cstheme="minorHAnsi"/>
          <w:bCs/>
          <w:sz w:val="22"/>
          <w:szCs w:val="22"/>
        </w:rPr>
        <w:t>décembre</w:t>
      </w:r>
      <w:r w:rsidR="001D4B4C" w:rsidRPr="001D4B4C">
        <w:rPr>
          <w:rFonts w:asciiTheme="minorHAnsi" w:hAnsiTheme="minorHAnsi" w:cstheme="minorHAnsi"/>
          <w:bCs/>
          <w:sz w:val="22"/>
          <w:szCs w:val="22"/>
        </w:rPr>
        <w:t xml:space="preserve"> 2024.</w:t>
      </w:r>
    </w:p>
    <w:p w:rsidR="000824C8" w:rsidRPr="001D4B4C" w:rsidRDefault="000824C8" w:rsidP="001446BA">
      <w:pPr>
        <w:pStyle w:val="NormalWeb"/>
        <w:spacing w:before="0" w:beforeAutospacing="0" w:after="0" w:afterAutospacing="0"/>
        <w:ind w:right="282"/>
        <w:jc w:val="both"/>
        <w:rPr>
          <w:rFonts w:asciiTheme="minorHAnsi" w:hAnsiTheme="minorHAnsi" w:cstheme="minorHAnsi"/>
          <w:sz w:val="22"/>
          <w:szCs w:val="22"/>
        </w:rPr>
      </w:pPr>
      <w:r w:rsidRPr="001D4B4C">
        <w:rPr>
          <w:rFonts w:asciiTheme="minorHAnsi" w:hAnsiTheme="minorHAnsi" w:cstheme="minorHAnsi"/>
          <w:sz w:val="22"/>
          <w:szCs w:val="22"/>
        </w:rPr>
        <w:t xml:space="preserve">En </w:t>
      </w:r>
      <w:r w:rsidR="00E3028B" w:rsidRPr="001D4B4C">
        <w:rPr>
          <w:rFonts w:asciiTheme="minorHAnsi" w:hAnsiTheme="minorHAnsi" w:cstheme="minorHAnsi"/>
          <w:sz w:val="22"/>
          <w:szCs w:val="22"/>
        </w:rPr>
        <w:t>5</w:t>
      </w:r>
      <w:r w:rsidRPr="001D4B4C">
        <w:rPr>
          <w:rFonts w:asciiTheme="minorHAnsi" w:hAnsiTheme="minorHAnsi" w:cstheme="minorHAnsi"/>
          <w:sz w:val="22"/>
          <w:szCs w:val="22"/>
        </w:rPr>
        <w:t xml:space="preserve"> exemplaires originaux,</w:t>
      </w:r>
    </w:p>
    <w:bookmarkEnd w:id="1"/>
    <w:bookmarkEnd w:id="2"/>
    <w:p w:rsidR="00E3028B" w:rsidRPr="001446BA" w:rsidRDefault="00E3028B" w:rsidP="001446BA">
      <w:pPr>
        <w:pStyle w:val="NormalWeb"/>
        <w:spacing w:before="0" w:beforeAutospacing="0" w:after="0" w:afterAutospacing="0"/>
        <w:jc w:val="both"/>
        <w:rPr>
          <w:rFonts w:asciiTheme="minorHAnsi" w:hAnsiTheme="minorHAnsi" w:cstheme="minorHAnsi"/>
          <w:b/>
          <w:bCs/>
          <w:smallCaps/>
          <w:sz w:val="22"/>
          <w:szCs w:val="22"/>
        </w:rPr>
      </w:pPr>
    </w:p>
    <w:p w:rsidR="00E90201" w:rsidRDefault="00E90201" w:rsidP="001446BA">
      <w:pPr>
        <w:rPr>
          <w:rFonts w:asciiTheme="minorHAnsi" w:hAnsiTheme="minorHAnsi" w:cstheme="minorHAnsi"/>
          <w:sz w:val="22"/>
          <w:szCs w:val="22"/>
        </w:rPr>
      </w:pPr>
    </w:p>
    <w:p w:rsidR="00E90201" w:rsidRDefault="00E90201">
      <w:pPr>
        <w:rPr>
          <w:rFonts w:asciiTheme="minorHAnsi" w:hAnsiTheme="minorHAnsi" w:cstheme="minorHAnsi"/>
          <w:sz w:val="22"/>
          <w:szCs w:val="22"/>
        </w:rPr>
      </w:pPr>
      <w:r>
        <w:rPr>
          <w:rFonts w:asciiTheme="minorHAnsi" w:hAnsiTheme="minorHAnsi" w:cstheme="minorHAnsi"/>
          <w:sz w:val="22"/>
          <w:szCs w:val="22"/>
        </w:rPr>
        <w:br w:type="page"/>
      </w:r>
    </w:p>
    <w:p w:rsidR="005006C6" w:rsidRPr="00BA310B" w:rsidRDefault="00245A74" w:rsidP="00BA310B">
      <w:pPr>
        <w:tabs>
          <w:tab w:val="left" w:pos="1120"/>
        </w:tabs>
        <w:rPr>
          <w:rFonts w:asciiTheme="minorHAnsi" w:hAnsiTheme="minorHAnsi" w:cstheme="minorHAnsi"/>
          <w:sz w:val="22"/>
          <w:szCs w:val="22"/>
        </w:rPr>
      </w:pPr>
      <w:r w:rsidRPr="00245A74">
        <w:rPr>
          <w:noProof/>
        </w:rPr>
        <w:lastRenderedPageBreak/>
        <w:drawing>
          <wp:inline distT="0" distB="0" distL="0" distR="0" wp14:anchorId="5D0B43B5" wp14:editId="7D05EED4">
            <wp:extent cx="9428721" cy="6273318"/>
            <wp:effectExtent l="15557" t="22543" r="16828" b="16827"/>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6200000">
                      <a:off x="0" y="0"/>
                      <a:ext cx="9461708" cy="6295266"/>
                    </a:xfrm>
                    <a:prstGeom prst="rect">
                      <a:avLst/>
                    </a:prstGeom>
                    <a:noFill/>
                    <a:ln w="3175">
                      <a:solidFill>
                        <a:schemeClr val="tx1"/>
                      </a:solidFill>
                    </a:ln>
                  </pic:spPr>
                </pic:pic>
              </a:graphicData>
            </a:graphic>
          </wp:inline>
        </w:drawing>
      </w:r>
      <w:r w:rsidR="00F62F68">
        <w:rPr>
          <w:noProof/>
        </w:rPr>
        <mc:AlternateContent>
          <mc:Choice Requires="wps">
            <w:drawing>
              <wp:anchor distT="0" distB="0" distL="114300" distR="114300" simplePos="0" relativeHeight="251660288" behindDoc="0" locked="0" layoutInCell="1" allowOverlap="1" wp14:anchorId="4D854569" wp14:editId="40E356AA">
                <wp:simplePos x="0" y="0"/>
                <wp:positionH relativeFrom="leftMargin">
                  <wp:posOffset>152400</wp:posOffset>
                </wp:positionH>
                <wp:positionV relativeFrom="paragraph">
                  <wp:posOffset>1706880</wp:posOffset>
                </wp:positionV>
                <wp:extent cx="349250" cy="6299200"/>
                <wp:effectExtent l="0" t="0" r="0" b="6350"/>
                <wp:wrapNone/>
                <wp:docPr id="578" name="Zone de texte 578"/>
                <wp:cNvGraphicFramePr/>
                <a:graphic xmlns:a="http://schemas.openxmlformats.org/drawingml/2006/main">
                  <a:graphicData uri="http://schemas.microsoft.com/office/word/2010/wordprocessingShape">
                    <wps:wsp>
                      <wps:cNvSpPr txBox="1"/>
                      <wps:spPr>
                        <a:xfrm>
                          <a:off x="0" y="0"/>
                          <a:ext cx="349250" cy="6299200"/>
                        </a:xfrm>
                        <a:prstGeom prst="rect">
                          <a:avLst/>
                        </a:prstGeom>
                        <a:solidFill>
                          <a:schemeClr val="lt1"/>
                        </a:solidFill>
                        <a:ln w="6350">
                          <a:noFill/>
                        </a:ln>
                      </wps:spPr>
                      <wps:txbx>
                        <w:txbxContent>
                          <w:p w:rsidR="00F62F68" w:rsidRPr="00F62F68" w:rsidRDefault="00F62F68" w:rsidP="00F62F68">
                            <w:pPr>
                              <w:jc w:val="center"/>
                              <w:rPr>
                                <w:rFonts w:asciiTheme="minorHAnsi" w:hAnsiTheme="minorHAnsi"/>
                                <w:sz w:val="22"/>
                                <w:szCs w:val="22"/>
                              </w:rPr>
                            </w:pPr>
                            <w:r w:rsidRPr="00F62F68">
                              <w:rPr>
                                <w:rFonts w:asciiTheme="minorHAnsi" w:hAnsiTheme="minorHAnsi"/>
                                <w:sz w:val="22"/>
                                <w:szCs w:val="22"/>
                              </w:rPr>
                              <w:t>Matrice de correspondance Nuisance/Fonction réalisée à la date de signature du présent avenant</w:t>
                            </w:r>
                          </w:p>
                          <w:p w:rsidR="00F62F68" w:rsidRDefault="00F62F68"/>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854569" id="_x0000_t202" coordsize="21600,21600" o:spt="202" path="m,l,21600r21600,l21600,xe">
                <v:stroke joinstyle="miter"/>
                <v:path gradientshapeok="t" o:connecttype="rect"/>
              </v:shapetype>
              <v:shape id="Zone de texte 578" o:spid="_x0000_s1026" type="#_x0000_t202" style="position:absolute;margin-left:12pt;margin-top:134.4pt;width:27.5pt;height:496pt;z-index:2516602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" fillcolor="white [3201]" stroked="f" strokeweight=".5pt">
                <v:textbox style="layout-flow:vertical;mso-layout-flow-alt:bottom-to-top">
                  <w:txbxContent>
                    <w:p w:rsidR="00F62F68" w:rsidRPr="00F62F68" w:rsidRDefault="00F62F68" w:rsidP="00F62F68">
                      <w:pPr>
                        <w:jc w:val="center"/>
                        <w:rPr>
                          <w:rFonts w:asciiTheme="minorHAnsi" w:hAnsiTheme="minorHAnsi"/>
                          <w:sz w:val="22"/>
                          <w:szCs w:val="22"/>
                        </w:rPr>
                      </w:pPr>
                      <w:r w:rsidRPr="00F62F68">
                        <w:rPr>
                          <w:rFonts w:asciiTheme="minorHAnsi" w:hAnsiTheme="minorHAnsi"/>
                          <w:sz w:val="22"/>
                          <w:szCs w:val="22"/>
                        </w:rPr>
                        <w:t>Matrice de correspondance Nuisance/Fonction réalisée à la date de signature du présent avenant</w:t>
                      </w:r>
                    </w:p>
                    <w:p w:rsidR="00F62F68" w:rsidRDefault="00F62F68"/>
                  </w:txbxContent>
                </v:textbox>
                <w10:wrap anchorx="margin"/>
              </v:shape>
            </w:pict>
          </mc:Fallback>
        </mc:AlternateContent>
      </w:r>
      <w:r w:rsidR="00E26B79">
        <w:rPr>
          <w:noProof/>
        </w:rPr>
        <mc:AlternateContent>
          <mc:Choice Requires="wps">
            <w:drawing>
              <wp:anchor distT="0" distB="0" distL="114300" distR="114300" simplePos="0" relativeHeight="251659264" behindDoc="0" locked="0" layoutInCell="1" allowOverlap="1" wp14:anchorId="6E272F99" wp14:editId="0C5DFFED">
                <wp:simplePos x="0" y="0"/>
                <wp:positionH relativeFrom="column">
                  <wp:posOffset>-250190</wp:posOffset>
                </wp:positionH>
                <wp:positionV relativeFrom="paragraph">
                  <wp:posOffset>-497840</wp:posOffset>
                </wp:positionV>
                <wp:extent cx="6737350" cy="476250"/>
                <wp:effectExtent l="0" t="0" r="6350" b="0"/>
                <wp:wrapNone/>
                <wp:docPr id="576" name="Zone de texte 576"/>
                <wp:cNvGraphicFramePr/>
                <a:graphic xmlns:a="http://schemas.openxmlformats.org/drawingml/2006/main">
                  <a:graphicData uri="http://schemas.microsoft.com/office/word/2010/wordprocessingShape">
                    <wps:wsp>
                      <wps:cNvSpPr txBox="1"/>
                      <wps:spPr>
                        <a:xfrm>
                          <a:off x="0" y="0"/>
                          <a:ext cx="6737350" cy="476250"/>
                        </a:xfrm>
                        <a:prstGeom prst="rect">
                          <a:avLst/>
                        </a:prstGeom>
                        <a:solidFill>
                          <a:schemeClr val="lt1"/>
                        </a:solidFill>
                        <a:ln w="6350">
                          <a:noFill/>
                        </a:ln>
                      </wps:spPr>
                      <wps:txbx>
                        <w:txbxContent>
                          <w:p w:rsidR="00245A74" w:rsidRPr="00156951" w:rsidRDefault="00E26B79" w:rsidP="00E26B79">
                            <w:pPr>
                              <w:jc w:val="center"/>
                              <w:rPr>
                                <w:rFonts w:asciiTheme="minorHAnsi" w:hAnsiTheme="minorHAnsi" w:cstheme="minorHAnsi"/>
                                <w:b/>
                                <w:sz w:val="20"/>
                                <w:szCs w:val="20"/>
                              </w:rPr>
                            </w:pPr>
                            <w:r w:rsidRPr="00156951">
                              <w:rPr>
                                <w:rFonts w:asciiTheme="minorHAnsi" w:hAnsiTheme="minorHAnsi" w:cstheme="minorHAnsi"/>
                                <w:b/>
                                <w:sz w:val="20"/>
                                <w:szCs w:val="20"/>
                              </w:rPr>
                              <w:t xml:space="preserve">ANNEXE à l’avenant de révision à l’accord collectif du 11 mars 2015 </w:t>
                            </w:r>
                          </w:p>
                          <w:p w:rsidR="00E26B79" w:rsidRPr="00156951" w:rsidRDefault="00E26B79" w:rsidP="00E26B79">
                            <w:pPr>
                              <w:jc w:val="center"/>
                              <w:rPr>
                                <w:rFonts w:asciiTheme="minorHAnsi" w:hAnsiTheme="minorHAnsi" w:cstheme="minorHAnsi"/>
                                <w:b/>
                                <w:sz w:val="20"/>
                                <w:szCs w:val="20"/>
                              </w:rPr>
                            </w:pPr>
                            <w:r w:rsidRPr="00156951">
                              <w:rPr>
                                <w:rFonts w:asciiTheme="minorHAnsi" w:hAnsiTheme="minorHAnsi" w:cstheme="minorHAnsi"/>
                                <w:b/>
                                <w:sz w:val="20"/>
                                <w:szCs w:val="20"/>
                              </w:rPr>
                              <w:t>relatif à la mise en application de nouvelles dispositions sur les primes de nuisance</w:t>
                            </w:r>
                          </w:p>
                          <w:p w:rsidR="00156951" w:rsidRPr="001E7C74" w:rsidRDefault="00156951" w:rsidP="00E26B79">
                            <w:pPr>
                              <w:jc w:val="center"/>
                              <w:rPr>
                                <w:rFonts w:asciiTheme="minorHAnsi" w:hAnsiTheme="minorHAnsi" w:cstheme="minorHAnsi"/>
                                <w:b/>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272F99" id="Zone de texte 576" o:spid="_x0000_s1027" type="#_x0000_t202" style="position:absolute;margin-left:-19.7pt;margin-top:-39.2pt;width:530.5pt;height: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" fillcolor="white [3201]" stroked="f" strokeweight=".5pt">
                <v:textbox>
                  <w:txbxContent>
                    <w:p w:rsidR="00245A74" w:rsidRPr="00156951" w:rsidRDefault="00E26B79" w:rsidP="00E26B79">
                      <w:pPr>
                        <w:jc w:val="center"/>
                        <w:rPr>
                          <w:rFonts w:asciiTheme="minorHAnsi" w:hAnsiTheme="minorHAnsi" w:cstheme="minorHAnsi"/>
                          <w:b/>
                          <w:sz w:val="20"/>
                          <w:szCs w:val="20"/>
                        </w:rPr>
                      </w:pPr>
                      <w:r w:rsidRPr="00156951">
                        <w:rPr>
                          <w:rFonts w:asciiTheme="minorHAnsi" w:hAnsiTheme="minorHAnsi" w:cstheme="minorHAnsi"/>
                          <w:b/>
                          <w:sz w:val="20"/>
                          <w:szCs w:val="20"/>
                        </w:rPr>
                        <w:t xml:space="preserve">ANNEXE à l’avenant de révision à l’accord collectif du 11 mars 2015 </w:t>
                      </w:r>
                    </w:p>
                    <w:p w:rsidR="00E26B79" w:rsidRPr="00156951" w:rsidRDefault="00E26B79" w:rsidP="00E26B79">
                      <w:pPr>
                        <w:jc w:val="center"/>
                        <w:rPr>
                          <w:rFonts w:asciiTheme="minorHAnsi" w:hAnsiTheme="minorHAnsi" w:cstheme="minorHAnsi"/>
                          <w:b/>
                          <w:sz w:val="20"/>
                          <w:szCs w:val="20"/>
                        </w:rPr>
                      </w:pPr>
                      <w:r w:rsidRPr="00156951">
                        <w:rPr>
                          <w:rFonts w:asciiTheme="minorHAnsi" w:hAnsiTheme="minorHAnsi" w:cstheme="minorHAnsi"/>
                          <w:b/>
                          <w:sz w:val="20"/>
                          <w:szCs w:val="20"/>
                        </w:rPr>
                        <w:t>relatif à la mise en application de nouvelles dispositions sur les primes de nuisance</w:t>
                      </w:r>
                    </w:p>
                    <w:p w:rsidR="00156951" w:rsidRPr="001E7C74" w:rsidRDefault="00156951" w:rsidP="00E26B79">
                      <w:pPr>
                        <w:jc w:val="center"/>
                        <w:rPr>
                          <w:rFonts w:asciiTheme="minorHAnsi" w:hAnsiTheme="minorHAnsi" w:cstheme="minorHAnsi"/>
                          <w:b/>
                          <w:sz w:val="22"/>
                          <w:szCs w:val="22"/>
                        </w:rPr>
                      </w:pPr>
                    </w:p>
                  </w:txbxContent>
                </v:textbox>
              </v:shape>
            </w:pict>
          </mc:Fallback>
        </mc:AlternateContent>
      </w:r>
    </w:p>
    <w:sectPr w:rsidR="005006C6" w:rsidRPr="00BA310B" w:rsidSect="001A233C">
      <w:footerReference w:type="default" r:id="rId13"/>
      <w:footerReference w:type="first" r:id="rId14"/>
      <w:pgSz w:w="11906" w:h="16838" w:code="9"/>
      <w:pgMar w:top="1134" w:right="1134" w:bottom="244" w:left="1134" w:header="709" w:footer="1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06E" w:rsidRDefault="00EC006E">
      <w:r>
        <w:separator/>
      </w:r>
    </w:p>
  </w:endnote>
  <w:endnote w:type="continuationSeparator" w:id="0">
    <w:p w:rsidR="00EC006E" w:rsidRDefault="00EC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45402135"/>
      <w:docPartObj>
        <w:docPartGallery w:val="Page Numbers (Bottom of Page)"/>
        <w:docPartUnique/>
      </w:docPartObj>
    </w:sdtPr>
    <w:sdtEndPr>
      <w:rPr>
        <w:sz w:val="24"/>
        <w:szCs w:val="24"/>
      </w:rPr>
    </w:sdtEndPr>
    <w:sdtContent>
      <w:p w:rsidR="001A233C" w:rsidRDefault="00ED7B9B" w:rsidP="00ED7B9B">
        <w:pPr>
          <w:pStyle w:val="Pieddepage"/>
          <w:rPr>
            <w:color w:val="000000" w:themeColor="text1"/>
            <w:sz w:val="20"/>
            <w:szCs w:val="20"/>
          </w:rPr>
        </w:pPr>
        <w:r>
          <w:rPr>
            <w:sz w:val="16"/>
            <w:szCs w:val="16"/>
          </w:rPr>
          <w:t xml:space="preserve">   </w:t>
        </w:r>
        <w:r>
          <w:rPr>
            <w:sz w:val="16"/>
            <w:szCs w:val="16"/>
          </w:rPr>
          <w:tab/>
        </w:r>
        <w:r w:rsidR="001D4B4C" w:rsidRPr="00EF38CE">
          <w:rPr>
            <w:color w:val="595959" w:themeColor="text1" w:themeTint="A6"/>
            <w:sz w:val="16"/>
            <w:szCs w:val="16"/>
          </w:rPr>
          <w:t xml:space="preserve">Avenant </w:t>
        </w:r>
        <w:r w:rsidR="00E90201">
          <w:rPr>
            <w:color w:val="595959" w:themeColor="text1" w:themeTint="A6"/>
            <w:sz w:val="16"/>
            <w:szCs w:val="16"/>
          </w:rPr>
          <w:t xml:space="preserve">relatif </w:t>
        </w:r>
        <w:r>
          <w:rPr>
            <w:color w:val="595959" w:themeColor="text1" w:themeTint="A6"/>
            <w:sz w:val="16"/>
            <w:szCs w:val="16"/>
          </w:rPr>
          <w:t>aux primes de nuisance</w:t>
        </w:r>
        <w:r w:rsidR="00D8610D" w:rsidRPr="00EF38CE">
          <w:rPr>
            <w:color w:val="595959" w:themeColor="text1" w:themeTint="A6"/>
          </w:rPr>
          <w:t xml:space="preserve">               </w:t>
        </w:r>
        <w:r>
          <w:rPr>
            <w:color w:val="595959" w:themeColor="text1" w:themeTint="A6"/>
          </w:rPr>
          <w:tab/>
        </w:r>
        <w:r w:rsidR="00D8610D" w:rsidRPr="00D8610D">
          <w:rPr>
            <w:color w:val="000000" w:themeColor="text1"/>
            <w:sz w:val="20"/>
            <w:szCs w:val="20"/>
          </w:rPr>
          <w:t xml:space="preserve">page  </w:t>
        </w:r>
        <w:r w:rsidR="00D8610D" w:rsidRPr="00D8610D">
          <w:rPr>
            <w:color w:val="000000" w:themeColor="text1"/>
            <w:sz w:val="20"/>
            <w:szCs w:val="20"/>
          </w:rPr>
          <w:fldChar w:fldCharType="begin"/>
        </w:r>
        <w:r w:rsidR="00D8610D" w:rsidRPr="00D8610D">
          <w:rPr>
            <w:color w:val="000000" w:themeColor="text1"/>
            <w:sz w:val="20"/>
            <w:szCs w:val="20"/>
          </w:rPr>
          <w:instrText>PAGE   \* MERGEFORMAT</w:instrText>
        </w:r>
        <w:r w:rsidR="00D8610D" w:rsidRPr="00D8610D">
          <w:rPr>
            <w:color w:val="000000" w:themeColor="text1"/>
            <w:sz w:val="20"/>
            <w:szCs w:val="20"/>
          </w:rPr>
          <w:fldChar w:fldCharType="separate"/>
        </w:r>
        <w:r w:rsidR="00D8610D" w:rsidRPr="00D8610D">
          <w:rPr>
            <w:color w:val="000000" w:themeColor="text1"/>
            <w:sz w:val="20"/>
            <w:szCs w:val="20"/>
          </w:rPr>
          <w:t>2</w:t>
        </w:r>
        <w:r w:rsidR="00D8610D" w:rsidRPr="00D8610D">
          <w:rPr>
            <w:color w:val="000000" w:themeColor="text1"/>
            <w:sz w:val="20"/>
            <w:szCs w:val="20"/>
          </w:rPr>
          <w:fldChar w:fldCharType="end"/>
        </w:r>
        <w:r w:rsidR="00D8610D" w:rsidRPr="00D8610D">
          <w:rPr>
            <w:color w:val="000000" w:themeColor="text1"/>
            <w:sz w:val="20"/>
            <w:szCs w:val="20"/>
          </w:rPr>
          <w:t>/</w:t>
        </w:r>
        <w:r w:rsidR="00054D9F">
          <w:rPr>
            <w:color w:val="000000" w:themeColor="text1"/>
            <w:sz w:val="20"/>
            <w:szCs w:val="20"/>
          </w:rPr>
          <w:t>5</w:t>
        </w:r>
      </w:p>
      <w:p w:rsidR="00D8610D" w:rsidRDefault="00EC006E" w:rsidP="001A233C">
        <w:pPr>
          <w:spacing w:after="160" w:line="259" w:lineRule="auto"/>
          <w:jc w:val="right"/>
        </w:pPr>
      </w:p>
    </w:sdtContent>
  </w:sdt>
  <w:p w:rsidR="00297C92" w:rsidRPr="00297C92" w:rsidRDefault="00297C92" w:rsidP="00B245CB">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75" w:type="dxa"/>
      <w:tblLayout w:type="fixed"/>
      <w:tblLook w:val="01E0" w:firstRow="1" w:lastRow="1" w:firstColumn="1" w:lastColumn="1" w:noHBand="0" w:noVBand="0"/>
    </w:tblPr>
    <w:tblGrid>
      <w:gridCol w:w="8505"/>
      <w:gridCol w:w="1270"/>
    </w:tblGrid>
    <w:tr w:rsidR="000106C3" w:rsidRPr="00363A51" w:rsidTr="001A233C">
      <w:tc>
        <w:tcPr>
          <w:tcW w:w="8505" w:type="dxa"/>
          <w:shd w:val="clear" w:color="auto" w:fill="auto"/>
          <w:vAlign w:val="bottom"/>
        </w:tcPr>
        <w:p w:rsidR="000106C3" w:rsidRPr="00FB2929" w:rsidRDefault="000106C3" w:rsidP="000106C3">
          <w:pPr>
            <w:pStyle w:val="Pieddepage"/>
            <w:rPr>
              <w:rFonts w:ascii="Arial" w:hAnsi="Arial" w:cs="Arial"/>
              <w:b/>
              <w:bCs/>
              <w:color w:val="0066CC"/>
              <w:sz w:val="13"/>
              <w:szCs w:val="13"/>
            </w:rPr>
          </w:pPr>
        </w:p>
      </w:tc>
      <w:tc>
        <w:tcPr>
          <w:tcW w:w="1270" w:type="dxa"/>
          <w:shd w:val="clear" w:color="auto" w:fill="auto"/>
        </w:tcPr>
        <w:p w:rsidR="000106C3" w:rsidRPr="00363A51" w:rsidRDefault="000106C3" w:rsidP="000106C3">
          <w:pPr>
            <w:pStyle w:val="Pieddepage"/>
            <w:ind w:right="-80"/>
            <w:jc w:val="right"/>
            <w:rPr>
              <w:rFonts w:ascii="Bookman Old Style" w:hAnsi="Bookman Old Style"/>
              <w:sz w:val="13"/>
              <w:szCs w:val="13"/>
            </w:rPr>
          </w:pPr>
        </w:p>
      </w:tc>
    </w:tr>
  </w:tbl>
  <w:p w:rsidR="000106C3" w:rsidRDefault="000106C3" w:rsidP="00AC0769">
    <w:pPr>
      <w:spacing w:after="160" w:line="259" w:lineRule="auto"/>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06E" w:rsidRDefault="00EC006E">
      <w:r>
        <w:separator/>
      </w:r>
    </w:p>
  </w:footnote>
  <w:footnote w:type="continuationSeparator" w:id="0">
    <w:p w:rsidR="00EC006E" w:rsidRDefault="00EC0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F03E2"/>
    <w:multiLevelType w:val="hybridMultilevel"/>
    <w:tmpl w:val="CA5CD5B8"/>
    <w:lvl w:ilvl="0" w:tplc="639E305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B54A99"/>
    <w:multiLevelType w:val="hybridMultilevel"/>
    <w:tmpl w:val="E9920804"/>
    <w:lvl w:ilvl="0" w:tplc="0220DAAE">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B17FE9"/>
    <w:multiLevelType w:val="multilevel"/>
    <w:tmpl w:val="D9F077D6"/>
    <w:lvl w:ilvl="0">
      <w:start w:val="1"/>
      <w:numFmt w:val="decimal"/>
      <w:pStyle w:val="DPE2"/>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3" w15:restartNumberingAfterBreak="0">
    <w:nsid w:val="19F9234C"/>
    <w:multiLevelType w:val="hybridMultilevel"/>
    <w:tmpl w:val="D7C65BA0"/>
    <w:lvl w:ilvl="0" w:tplc="0F020206">
      <w:numFmt w:val="bullet"/>
      <w:lvlText w:val="-"/>
      <w:lvlJc w:val="left"/>
      <w:pPr>
        <w:ind w:left="1110" w:hanging="360"/>
      </w:pPr>
      <w:rPr>
        <w:rFonts w:ascii="Arial" w:eastAsia="Arial" w:hAnsi="Arial" w:cs="Aria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4" w15:restartNumberingAfterBreak="0">
    <w:nsid w:val="329F3AE5"/>
    <w:multiLevelType w:val="hybridMultilevel"/>
    <w:tmpl w:val="060AFF1C"/>
    <w:lvl w:ilvl="0" w:tplc="DD86E49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3352943"/>
    <w:multiLevelType w:val="hybridMultilevel"/>
    <w:tmpl w:val="795670A0"/>
    <w:lvl w:ilvl="0" w:tplc="61E8593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8570DCC"/>
    <w:multiLevelType w:val="hybridMultilevel"/>
    <w:tmpl w:val="91AAA5F2"/>
    <w:lvl w:ilvl="0" w:tplc="7CB80BD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AF1754"/>
    <w:multiLevelType w:val="hybridMultilevel"/>
    <w:tmpl w:val="29B68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661E9D"/>
    <w:multiLevelType w:val="hybridMultilevel"/>
    <w:tmpl w:val="5E405B96"/>
    <w:lvl w:ilvl="0" w:tplc="3E8AAA64">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4596573F"/>
    <w:multiLevelType w:val="hybridMultilevel"/>
    <w:tmpl w:val="5EDA4048"/>
    <w:lvl w:ilvl="0" w:tplc="8D7C719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D0B60B8"/>
    <w:multiLevelType w:val="hybridMultilevel"/>
    <w:tmpl w:val="7172C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8B6F62"/>
    <w:multiLevelType w:val="hybridMultilevel"/>
    <w:tmpl w:val="0598EEE6"/>
    <w:lvl w:ilvl="0" w:tplc="A086CA2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B5049B3"/>
    <w:multiLevelType w:val="hybridMultilevel"/>
    <w:tmpl w:val="3DE4E430"/>
    <w:lvl w:ilvl="0" w:tplc="0F02020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BEA703E"/>
    <w:multiLevelType w:val="hybridMultilevel"/>
    <w:tmpl w:val="78E210E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5D6A6926"/>
    <w:multiLevelType w:val="hybridMultilevel"/>
    <w:tmpl w:val="41BACA66"/>
    <w:lvl w:ilvl="0" w:tplc="0F02020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80716C0"/>
    <w:multiLevelType w:val="hybridMultilevel"/>
    <w:tmpl w:val="0810922A"/>
    <w:lvl w:ilvl="0" w:tplc="1D64D22C">
      <w:start w:val="1"/>
      <w:numFmt w:val="bullet"/>
      <w:lvlText w:val="-"/>
      <w:lvlJc w:val="center"/>
      <w:pPr>
        <w:ind w:left="360" w:hanging="360"/>
      </w:pPr>
      <w:rPr>
        <w:rFonts w:ascii="Arial" w:eastAsia="Times New Roman"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7DF7962"/>
    <w:multiLevelType w:val="hybridMultilevel"/>
    <w:tmpl w:val="E334D5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7F507CBD"/>
    <w:multiLevelType w:val="hybridMultilevel"/>
    <w:tmpl w:val="E5C66AEE"/>
    <w:lvl w:ilvl="0" w:tplc="2B8CED2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0"/>
  </w:num>
  <w:num w:numId="4">
    <w:abstractNumId w:val="13"/>
  </w:num>
  <w:num w:numId="5">
    <w:abstractNumId w:val="15"/>
  </w:num>
  <w:num w:numId="6">
    <w:abstractNumId w:val="16"/>
  </w:num>
  <w:num w:numId="7">
    <w:abstractNumId w:val="0"/>
  </w:num>
  <w:num w:numId="8">
    <w:abstractNumId w:val="3"/>
  </w:num>
  <w:num w:numId="9">
    <w:abstractNumId w:val="4"/>
  </w:num>
  <w:num w:numId="10">
    <w:abstractNumId w:val="12"/>
  </w:num>
  <w:num w:numId="11">
    <w:abstractNumId w:val="14"/>
  </w:num>
  <w:num w:numId="12">
    <w:abstractNumId w:val="17"/>
  </w:num>
  <w:num w:numId="13">
    <w:abstractNumId w:val="6"/>
  </w:num>
  <w:num w:numId="14">
    <w:abstractNumId w:val="7"/>
  </w:num>
  <w:num w:numId="15">
    <w:abstractNumId w:val="1"/>
  </w:num>
  <w:num w:numId="16">
    <w:abstractNumId w:val="5"/>
  </w:num>
  <w:num w:numId="17">
    <w:abstractNumId w:val="11"/>
  </w:num>
  <w:num w:numId="18">
    <w:abstractNumId w:val="9"/>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E11"/>
    <w:rsid w:val="00003F34"/>
    <w:rsid w:val="000106C3"/>
    <w:rsid w:val="00014F4A"/>
    <w:rsid w:val="00020124"/>
    <w:rsid w:val="00022BE5"/>
    <w:rsid w:val="00047A34"/>
    <w:rsid w:val="000532D0"/>
    <w:rsid w:val="00054D9F"/>
    <w:rsid w:val="00063FF5"/>
    <w:rsid w:val="000824C8"/>
    <w:rsid w:val="000A45F2"/>
    <w:rsid w:val="000C4181"/>
    <w:rsid w:val="000F33BC"/>
    <w:rsid w:val="001073F2"/>
    <w:rsid w:val="0011279A"/>
    <w:rsid w:val="0011634F"/>
    <w:rsid w:val="001446BA"/>
    <w:rsid w:val="00156951"/>
    <w:rsid w:val="00157026"/>
    <w:rsid w:val="0018512B"/>
    <w:rsid w:val="0019677D"/>
    <w:rsid w:val="00197EBF"/>
    <w:rsid w:val="001A233C"/>
    <w:rsid w:val="001A7225"/>
    <w:rsid w:val="001B1986"/>
    <w:rsid w:val="001D1844"/>
    <w:rsid w:val="001D4B4C"/>
    <w:rsid w:val="001E2DE6"/>
    <w:rsid w:val="001E7C74"/>
    <w:rsid w:val="001F1104"/>
    <w:rsid w:val="001F6866"/>
    <w:rsid w:val="001F766A"/>
    <w:rsid w:val="00233DE5"/>
    <w:rsid w:val="00245A74"/>
    <w:rsid w:val="0024672C"/>
    <w:rsid w:val="0028112D"/>
    <w:rsid w:val="00281F90"/>
    <w:rsid w:val="00284753"/>
    <w:rsid w:val="0028679C"/>
    <w:rsid w:val="00286CD1"/>
    <w:rsid w:val="00295386"/>
    <w:rsid w:val="002979C5"/>
    <w:rsid w:val="00297C92"/>
    <w:rsid w:val="002A2D6A"/>
    <w:rsid w:val="002A5133"/>
    <w:rsid w:val="002A687D"/>
    <w:rsid w:val="002E2D3C"/>
    <w:rsid w:val="002F04E6"/>
    <w:rsid w:val="002F114A"/>
    <w:rsid w:val="00300FFC"/>
    <w:rsid w:val="003052D5"/>
    <w:rsid w:val="00326F78"/>
    <w:rsid w:val="00335F65"/>
    <w:rsid w:val="003413E0"/>
    <w:rsid w:val="00343A64"/>
    <w:rsid w:val="0034431D"/>
    <w:rsid w:val="00352CE5"/>
    <w:rsid w:val="003532BB"/>
    <w:rsid w:val="00353B36"/>
    <w:rsid w:val="00357854"/>
    <w:rsid w:val="00363A51"/>
    <w:rsid w:val="003736C2"/>
    <w:rsid w:val="00381071"/>
    <w:rsid w:val="003B2C95"/>
    <w:rsid w:val="003B35D7"/>
    <w:rsid w:val="003E5E11"/>
    <w:rsid w:val="003F6005"/>
    <w:rsid w:val="00403446"/>
    <w:rsid w:val="00405D11"/>
    <w:rsid w:val="00407E6B"/>
    <w:rsid w:val="00410551"/>
    <w:rsid w:val="00417582"/>
    <w:rsid w:val="0042666F"/>
    <w:rsid w:val="00436DF3"/>
    <w:rsid w:val="00437A5D"/>
    <w:rsid w:val="004415EF"/>
    <w:rsid w:val="00445E95"/>
    <w:rsid w:val="00447C14"/>
    <w:rsid w:val="00454712"/>
    <w:rsid w:val="004809FF"/>
    <w:rsid w:val="004877B1"/>
    <w:rsid w:val="00494951"/>
    <w:rsid w:val="004A4710"/>
    <w:rsid w:val="004A4A63"/>
    <w:rsid w:val="004D71DA"/>
    <w:rsid w:val="004E6611"/>
    <w:rsid w:val="004F41FD"/>
    <w:rsid w:val="005006C6"/>
    <w:rsid w:val="00501B96"/>
    <w:rsid w:val="00502C12"/>
    <w:rsid w:val="005225E5"/>
    <w:rsid w:val="005435D5"/>
    <w:rsid w:val="005869F7"/>
    <w:rsid w:val="00591DCC"/>
    <w:rsid w:val="00595560"/>
    <w:rsid w:val="005979F8"/>
    <w:rsid w:val="005A6D75"/>
    <w:rsid w:val="005B45D9"/>
    <w:rsid w:val="005B56C9"/>
    <w:rsid w:val="005C5795"/>
    <w:rsid w:val="005F3E17"/>
    <w:rsid w:val="00606DC4"/>
    <w:rsid w:val="006138FA"/>
    <w:rsid w:val="006214A0"/>
    <w:rsid w:val="00621661"/>
    <w:rsid w:val="00651E63"/>
    <w:rsid w:val="00682DBB"/>
    <w:rsid w:val="00685F39"/>
    <w:rsid w:val="00691722"/>
    <w:rsid w:val="00695AA1"/>
    <w:rsid w:val="006B21F0"/>
    <w:rsid w:val="006B6FA3"/>
    <w:rsid w:val="006C0C95"/>
    <w:rsid w:val="006C31EB"/>
    <w:rsid w:val="006C7174"/>
    <w:rsid w:val="006E3DE9"/>
    <w:rsid w:val="006F044D"/>
    <w:rsid w:val="00716666"/>
    <w:rsid w:val="00717AF2"/>
    <w:rsid w:val="00730EBE"/>
    <w:rsid w:val="00742361"/>
    <w:rsid w:val="00754029"/>
    <w:rsid w:val="00774F00"/>
    <w:rsid w:val="00777B84"/>
    <w:rsid w:val="007A10DD"/>
    <w:rsid w:val="007A4AD0"/>
    <w:rsid w:val="007C7CB4"/>
    <w:rsid w:val="007D7F7A"/>
    <w:rsid w:val="007E3919"/>
    <w:rsid w:val="007F5F11"/>
    <w:rsid w:val="00800DEF"/>
    <w:rsid w:val="00801D47"/>
    <w:rsid w:val="008079E0"/>
    <w:rsid w:val="00812C58"/>
    <w:rsid w:val="00812DE4"/>
    <w:rsid w:val="00815E7C"/>
    <w:rsid w:val="00821D22"/>
    <w:rsid w:val="008221A6"/>
    <w:rsid w:val="00825E0F"/>
    <w:rsid w:val="0083083C"/>
    <w:rsid w:val="0083135A"/>
    <w:rsid w:val="00832BDE"/>
    <w:rsid w:val="00835515"/>
    <w:rsid w:val="00840B3C"/>
    <w:rsid w:val="00873C0D"/>
    <w:rsid w:val="00880D5F"/>
    <w:rsid w:val="008929B3"/>
    <w:rsid w:val="008963BA"/>
    <w:rsid w:val="008A3421"/>
    <w:rsid w:val="008B0BFA"/>
    <w:rsid w:val="008C0908"/>
    <w:rsid w:val="008C5AA9"/>
    <w:rsid w:val="008E09FB"/>
    <w:rsid w:val="008E0AF7"/>
    <w:rsid w:val="008E2B7C"/>
    <w:rsid w:val="008E6F72"/>
    <w:rsid w:val="008F3EFF"/>
    <w:rsid w:val="009012CB"/>
    <w:rsid w:val="009038FD"/>
    <w:rsid w:val="00911983"/>
    <w:rsid w:val="00920D44"/>
    <w:rsid w:val="00932181"/>
    <w:rsid w:val="009534D0"/>
    <w:rsid w:val="00965BF6"/>
    <w:rsid w:val="00967FA5"/>
    <w:rsid w:val="00981E47"/>
    <w:rsid w:val="00984FA7"/>
    <w:rsid w:val="0099409D"/>
    <w:rsid w:val="009A1180"/>
    <w:rsid w:val="009C752E"/>
    <w:rsid w:val="009D41FD"/>
    <w:rsid w:val="009E08DF"/>
    <w:rsid w:val="009E21D1"/>
    <w:rsid w:val="009E56C1"/>
    <w:rsid w:val="009E5961"/>
    <w:rsid w:val="009E5FDF"/>
    <w:rsid w:val="009E6DAB"/>
    <w:rsid w:val="00A2089D"/>
    <w:rsid w:val="00A3325C"/>
    <w:rsid w:val="00A4116C"/>
    <w:rsid w:val="00A516F4"/>
    <w:rsid w:val="00A56A39"/>
    <w:rsid w:val="00A628E7"/>
    <w:rsid w:val="00A768B6"/>
    <w:rsid w:val="00A774B3"/>
    <w:rsid w:val="00A826AE"/>
    <w:rsid w:val="00A83E9C"/>
    <w:rsid w:val="00A87D47"/>
    <w:rsid w:val="00A9248E"/>
    <w:rsid w:val="00AA1534"/>
    <w:rsid w:val="00AA4B35"/>
    <w:rsid w:val="00AC0769"/>
    <w:rsid w:val="00AC5436"/>
    <w:rsid w:val="00AD2ADA"/>
    <w:rsid w:val="00AF2C98"/>
    <w:rsid w:val="00B013CF"/>
    <w:rsid w:val="00B0520C"/>
    <w:rsid w:val="00B245CB"/>
    <w:rsid w:val="00B367E7"/>
    <w:rsid w:val="00B516D2"/>
    <w:rsid w:val="00B74033"/>
    <w:rsid w:val="00B802D3"/>
    <w:rsid w:val="00B84FDE"/>
    <w:rsid w:val="00BA12D6"/>
    <w:rsid w:val="00BA310B"/>
    <w:rsid w:val="00BB6088"/>
    <w:rsid w:val="00BE395A"/>
    <w:rsid w:val="00BF6112"/>
    <w:rsid w:val="00C062EB"/>
    <w:rsid w:val="00C11D15"/>
    <w:rsid w:val="00C1319E"/>
    <w:rsid w:val="00C20A90"/>
    <w:rsid w:val="00C268A5"/>
    <w:rsid w:val="00C72BD2"/>
    <w:rsid w:val="00C802CC"/>
    <w:rsid w:val="00C809A3"/>
    <w:rsid w:val="00C82AAF"/>
    <w:rsid w:val="00C8342A"/>
    <w:rsid w:val="00C847EA"/>
    <w:rsid w:val="00C859D5"/>
    <w:rsid w:val="00C86B09"/>
    <w:rsid w:val="00C872B1"/>
    <w:rsid w:val="00C923E7"/>
    <w:rsid w:val="00CA12B8"/>
    <w:rsid w:val="00CB71D3"/>
    <w:rsid w:val="00CD2B41"/>
    <w:rsid w:val="00CF6546"/>
    <w:rsid w:val="00D06FF1"/>
    <w:rsid w:val="00D23143"/>
    <w:rsid w:val="00D405DB"/>
    <w:rsid w:val="00D52983"/>
    <w:rsid w:val="00D576BF"/>
    <w:rsid w:val="00D61480"/>
    <w:rsid w:val="00D7203C"/>
    <w:rsid w:val="00D8610D"/>
    <w:rsid w:val="00D94C12"/>
    <w:rsid w:val="00DA0D60"/>
    <w:rsid w:val="00DA2AC2"/>
    <w:rsid w:val="00DB578C"/>
    <w:rsid w:val="00DB766A"/>
    <w:rsid w:val="00DB7770"/>
    <w:rsid w:val="00DC4300"/>
    <w:rsid w:val="00DD061E"/>
    <w:rsid w:val="00DD1353"/>
    <w:rsid w:val="00DD5606"/>
    <w:rsid w:val="00DE42D8"/>
    <w:rsid w:val="00DF5999"/>
    <w:rsid w:val="00DF5D6E"/>
    <w:rsid w:val="00E02675"/>
    <w:rsid w:val="00E050E1"/>
    <w:rsid w:val="00E14833"/>
    <w:rsid w:val="00E21F5A"/>
    <w:rsid w:val="00E2320A"/>
    <w:rsid w:val="00E23A99"/>
    <w:rsid w:val="00E26B79"/>
    <w:rsid w:val="00E3028B"/>
    <w:rsid w:val="00E30DE1"/>
    <w:rsid w:val="00E32116"/>
    <w:rsid w:val="00E44830"/>
    <w:rsid w:val="00E72647"/>
    <w:rsid w:val="00E8770C"/>
    <w:rsid w:val="00E90201"/>
    <w:rsid w:val="00E91547"/>
    <w:rsid w:val="00E9666B"/>
    <w:rsid w:val="00EC006E"/>
    <w:rsid w:val="00ED7B9B"/>
    <w:rsid w:val="00EE08CF"/>
    <w:rsid w:val="00EE396E"/>
    <w:rsid w:val="00EE3FDF"/>
    <w:rsid w:val="00EE65E6"/>
    <w:rsid w:val="00EF38CE"/>
    <w:rsid w:val="00F0384D"/>
    <w:rsid w:val="00F1173F"/>
    <w:rsid w:val="00F624F3"/>
    <w:rsid w:val="00F62F68"/>
    <w:rsid w:val="00F65C27"/>
    <w:rsid w:val="00F66107"/>
    <w:rsid w:val="00F67CF8"/>
    <w:rsid w:val="00F74C45"/>
    <w:rsid w:val="00F963D8"/>
    <w:rsid w:val="00F973A5"/>
    <w:rsid w:val="00FA0FBD"/>
    <w:rsid w:val="00FA19BA"/>
    <w:rsid w:val="00FA1CEA"/>
    <w:rsid w:val="00FA5947"/>
    <w:rsid w:val="00FB2929"/>
    <w:rsid w:val="00FB3D6D"/>
    <w:rsid w:val="00FC0B52"/>
    <w:rsid w:val="00FD22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6955B"/>
  <w15:chartTrackingRefBased/>
  <w15:docId w15:val="{9AAB384A-855A-4C58-9755-A5064B84B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PE2">
    <w:name w:val="DPE 2"/>
    <w:basedOn w:val="Normal"/>
    <w:next w:val="Normal"/>
    <w:autoRedefine/>
    <w:rsid w:val="002979C5"/>
    <w:pPr>
      <w:numPr>
        <w:numId w:val="2"/>
      </w:numPr>
      <w:spacing w:before="240" w:after="120"/>
    </w:pPr>
    <w:rPr>
      <w:rFonts w:ascii="Tahoma" w:hAnsi="Tahoma" w:cs="Tahoma"/>
      <w:b/>
      <w:caps/>
      <w:sz w:val="22"/>
    </w:rPr>
  </w:style>
  <w:style w:type="paragraph" w:styleId="En-tte">
    <w:name w:val="header"/>
    <w:basedOn w:val="Normal"/>
    <w:rsid w:val="00CB71D3"/>
    <w:pPr>
      <w:tabs>
        <w:tab w:val="center" w:pos="4536"/>
        <w:tab w:val="right" w:pos="9072"/>
      </w:tabs>
    </w:pPr>
  </w:style>
  <w:style w:type="paragraph" w:styleId="Pieddepage">
    <w:name w:val="footer"/>
    <w:basedOn w:val="Normal"/>
    <w:link w:val="PieddepageCar"/>
    <w:uiPriority w:val="99"/>
    <w:rsid w:val="00CB71D3"/>
    <w:pPr>
      <w:tabs>
        <w:tab w:val="center" w:pos="4536"/>
        <w:tab w:val="right" w:pos="9072"/>
      </w:tabs>
    </w:pPr>
  </w:style>
  <w:style w:type="table" w:styleId="Grilledutableau">
    <w:name w:val="Table Grid"/>
    <w:basedOn w:val="TableauNormal"/>
    <w:uiPriority w:val="39"/>
    <w:rsid w:val="00CB7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E8770C"/>
    <w:rPr>
      <w:rFonts w:ascii="Tahoma" w:hAnsi="Tahoma" w:cs="Tahoma"/>
      <w:sz w:val="16"/>
      <w:szCs w:val="16"/>
    </w:rPr>
  </w:style>
  <w:style w:type="paragraph" w:styleId="Explorateurdedocuments">
    <w:name w:val="Document Map"/>
    <w:basedOn w:val="Normal"/>
    <w:semiHidden/>
    <w:rsid w:val="00FB3D6D"/>
    <w:pPr>
      <w:shd w:val="clear" w:color="auto" w:fill="000080"/>
    </w:pPr>
    <w:rPr>
      <w:rFonts w:ascii="Tahoma" w:hAnsi="Tahoma" w:cs="Tahoma"/>
      <w:sz w:val="20"/>
      <w:szCs w:val="20"/>
    </w:rPr>
  </w:style>
  <w:style w:type="character" w:customStyle="1" w:styleId="PieddepageCar">
    <w:name w:val="Pied de page Car"/>
    <w:link w:val="Pieddepage"/>
    <w:uiPriority w:val="99"/>
    <w:rsid w:val="00682DBB"/>
    <w:rPr>
      <w:sz w:val="24"/>
      <w:szCs w:val="24"/>
    </w:rPr>
  </w:style>
  <w:style w:type="character" w:styleId="Lienhypertexte">
    <w:name w:val="Hyperlink"/>
    <w:rsid w:val="00595560"/>
    <w:rPr>
      <w:color w:val="0563C1"/>
      <w:u w:val="single"/>
    </w:rPr>
  </w:style>
  <w:style w:type="character" w:styleId="Marquedecommentaire">
    <w:name w:val="annotation reference"/>
    <w:rsid w:val="00DA2AC2"/>
    <w:rPr>
      <w:sz w:val="16"/>
      <w:szCs w:val="16"/>
    </w:rPr>
  </w:style>
  <w:style w:type="paragraph" w:styleId="Commentaire">
    <w:name w:val="annotation text"/>
    <w:basedOn w:val="Normal"/>
    <w:link w:val="CommentaireCar"/>
    <w:rsid w:val="00DA2AC2"/>
    <w:rPr>
      <w:sz w:val="20"/>
      <w:szCs w:val="20"/>
    </w:rPr>
  </w:style>
  <w:style w:type="character" w:customStyle="1" w:styleId="CommentaireCar">
    <w:name w:val="Commentaire Car"/>
    <w:basedOn w:val="Policepardfaut"/>
    <w:link w:val="Commentaire"/>
    <w:rsid w:val="00DA2AC2"/>
  </w:style>
  <w:style w:type="paragraph" w:styleId="Objetducommentaire">
    <w:name w:val="annotation subject"/>
    <w:basedOn w:val="Commentaire"/>
    <w:next w:val="Commentaire"/>
    <w:link w:val="ObjetducommentaireCar"/>
    <w:rsid w:val="00DA2AC2"/>
    <w:rPr>
      <w:b/>
      <w:bCs/>
    </w:rPr>
  </w:style>
  <w:style w:type="character" w:customStyle="1" w:styleId="ObjetducommentaireCar">
    <w:name w:val="Objet du commentaire Car"/>
    <w:link w:val="Objetducommentaire"/>
    <w:rsid w:val="00DA2AC2"/>
    <w:rPr>
      <w:b/>
      <w:bCs/>
    </w:rPr>
  </w:style>
  <w:style w:type="paragraph" w:styleId="NormalWeb">
    <w:name w:val="Normal (Web)"/>
    <w:basedOn w:val="Normal"/>
    <w:link w:val="NormalWebCar"/>
    <w:uiPriority w:val="99"/>
    <w:rsid w:val="000824C8"/>
    <w:pPr>
      <w:spacing w:before="100" w:beforeAutospacing="1" w:after="100" w:afterAutospacing="1"/>
    </w:pPr>
  </w:style>
  <w:style w:type="character" w:customStyle="1" w:styleId="NormalWebCar">
    <w:name w:val="Normal (Web) Car"/>
    <w:link w:val="NormalWeb"/>
    <w:locked/>
    <w:rsid w:val="000824C8"/>
    <w:rPr>
      <w:sz w:val="24"/>
      <w:szCs w:val="24"/>
    </w:rPr>
  </w:style>
  <w:style w:type="paragraph" w:customStyle="1" w:styleId="alinea">
    <w:name w:val="alinea"/>
    <w:basedOn w:val="Normal"/>
    <w:rsid w:val="000824C8"/>
    <w:pPr>
      <w:spacing w:line="270" w:lineRule="atLeast"/>
    </w:pPr>
    <w:rPr>
      <w:rFonts w:ascii="Arial" w:eastAsia="Arial" w:hAnsi="Arial" w:cs="Arial"/>
      <w:sz w:val="18"/>
      <w:szCs w:val="18"/>
    </w:rPr>
  </w:style>
  <w:style w:type="table" w:customStyle="1" w:styleId="Grilledutableau1">
    <w:name w:val="Grille du tableau1"/>
    <w:basedOn w:val="TableauNormal"/>
    <w:next w:val="Grilledutableau"/>
    <w:uiPriority w:val="39"/>
    <w:rsid w:val="000824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4672C"/>
    <w:pPr>
      <w:ind w:left="720"/>
      <w:contextualSpacing/>
    </w:pPr>
  </w:style>
  <w:style w:type="paragraph" w:styleId="Rvision">
    <w:name w:val="Revision"/>
    <w:hidden/>
    <w:uiPriority w:val="99"/>
    <w:semiHidden/>
    <w:rsid w:val="002E2D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535361">
      <w:bodyDiv w:val="1"/>
      <w:marLeft w:val="0"/>
      <w:marRight w:val="0"/>
      <w:marTop w:val="0"/>
      <w:marBottom w:val="0"/>
      <w:divBdr>
        <w:top w:val="none" w:sz="0" w:space="0" w:color="auto"/>
        <w:left w:val="none" w:sz="0" w:space="0" w:color="auto"/>
        <w:bottom w:val="none" w:sz="0" w:space="0" w:color="auto"/>
        <w:right w:val="none" w:sz="0" w:space="0" w:color="auto"/>
      </w:divBdr>
    </w:div>
    <w:div w:id="1933002623">
      <w:bodyDiv w:val="1"/>
      <w:marLeft w:val="0"/>
      <w:marRight w:val="0"/>
      <w:marTop w:val="0"/>
      <w:marBottom w:val="0"/>
      <w:divBdr>
        <w:top w:val="none" w:sz="0" w:space="0" w:color="auto"/>
        <w:left w:val="none" w:sz="0" w:space="0" w:color="auto"/>
        <w:bottom w:val="none" w:sz="0" w:space="0" w:color="auto"/>
        <w:right w:val="none" w:sz="0" w:space="0" w:color="auto"/>
      </w:divBdr>
    </w:div>
    <w:div w:id="195188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F833366D7CC0418632A68D5A270FD3" ma:contentTypeVersion="19" ma:contentTypeDescription="Crée un document." ma:contentTypeScope="" ma:versionID="cfbe772101563d75ff5d02db10f1cfd4">
  <xsd:schema xmlns:xsd="http://www.w3.org/2001/XMLSchema" xmlns:xs="http://www.w3.org/2001/XMLSchema" xmlns:p="http://schemas.microsoft.com/office/2006/metadata/properties" xmlns:ns2="38d25f25-d557-44e5-9607-ed156ece28b4" xmlns:ns3="9f803777-83c1-4b6e-a06f-ce785226b9e2" targetNamespace="http://schemas.microsoft.com/office/2006/metadata/properties" ma:root="true" ma:fieldsID="592181680d9d3b1bef13aafe6afd1960" ns2:_="" ns3:_="">
    <xsd:import namespace="38d25f25-d557-44e5-9607-ed156ece28b4"/>
    <xsd:import namespace="9f803777-83c1-4b6e-a06f-ce785226b9e2"/>
    <xsd:element name="properties">
      <xsd:complexType>
        <xsd:sequence>
          <xsd:element name="documentManagement">
            <xsd:complexType>
              <xsd:all>
                <xsd:element ref="ns2:SharedWithUsers" minOccurs="0"/>
                <xsd:element ref="ns2:SharedWithDetails" minOccurs="0"/>
                <xsd:element ref="ns3:Dat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25f25-d557-44e5-9607-ed156ece28b4"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TaxCatchAll" ma:index="24" nillable="true" ma:displayName="Taxonomy Catch All Column" ma:hidden="true" ma:list="{a9951bdc-1f47-4b8e-9624-38cd2b01f182}" ma:internalName="TaxCatchAll" ma:showField="CatchAllData" ma:web="38d25f25-d557-44e5-9607-ed156ece28b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803777-83c1-4b6e-a06f-ce785226b9e2" elementFormDefault="qualified">
    <xsd:import namespace="http://schemas.microsoft.com/office/2006/documentManagement/types"/>
    <xsd:import namespace="http://schemas.microsoft.com/office/infopath/2007/PartnerControls"/>
    <xsd:element name="Date" ma:index="10" nillable="true" ma:displayName="Date" ma:format="DateOnly" ma:internalName="Date">
      <xsd:simpleType>
        <xsd:restriction base="dms:DateTime"/>
      </xsd:simpleType>
    </xsd:element>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5c308fe-b241-4683-9199-1b8f58a987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f803777-83c1-4b6e-a06f-ce785226b9e2">
      <Terms xmlns="http://schemas.microsoft.com/office/infopath/2007/PartnerControls"/>
    </lcf76f155ced4ddcb4097134ff3c332f>
    <Date xmlns="9f803777-83c1-4b6e-a06f-ce785226b9e2" xsi:nil="true"/>
    <TaxCatchAll xmlns="38d25f25-d557-44e5-9607-ed156ece28b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0D10F-78DA-4ECF-BD1A-7F67636D4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25f25-d557-44e5-9607-ed156ece28b4"/>
    <ds:schemaRef ds:uri="9f803777-83c1-4b6e-a06f-ce785226b9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CA94E-1072-4184-9E06-B704D8C64F7C}">
  <ds:schemaRefs>
    <ds:schemaRef ds:uri="http://schemas.microsoft.com/sharepoint/v3/contenttype/forms"/>
  </ds:schemaRefs>
</ds:datastoreItem>
</file>

<file path=customXml/itemProps3.xml><?xml version="1.0" encoding="utf-8"?>
<ds:datastoreItem xmlns:ds="http://schemas.openxmlformats.org/officeDocument/2006/customXml" ds:itemID="{46709E44-3D5F-40D0-8F65-72DF6EC61DD8}">
  <ds:schemaRefs>
    <ds:schemaRef ds:uri="http://schemas.microsoft.com/office/2006/metadata/longProperties"/>
  </ds:schemaRefs>
</ds:datastoreItem>
</file>

<file path=customXml/itemProps4.xml><?xml version="1.0" encoding="utf-8"?>
<ds:datastoreItem xmlns:ds="http://schemas.openxmlformats.org/officeDocument/2006/customXml" ds:itemID="{1F581B71-9191-416B-BAEA-80AACF65CAC1}">
  <ds:schemaRefs>
    <ds:schemaRef ds:uri="http://schemas.microsoft.com/office/2006/metadata/properties"/>
    <ds:schemaRef ds:uri="http://schemas.microsoft.com/office/infopath/2007/PartnerControls"/>
    <ds:schemaRef ds:uri="9f803777-83c1-4b6e-a06f-ce785226b9e2"/>
    <ds:schemaRef ds:uri="38d25f25-d557-44e5-9607-ed156ece28b4"/>
  </ds:schemaRefs>
</ds:datastoreItem>
</file>

<file path=customXml/itemProps5.xml><?xml version="1.0" encoding="utf-8"?>
<ds:datastoreItem xmlns:ds="http://schemas.openxmlformats.org/officeDocument/2006/customXml" ds:itemID="{F173A586-5F99-4788-A886-C5EC7B6D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1403</Words>
  <Characters>7719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Direction Déléguée Financière et Juridique</vt:lpstr>
    </vt:vector>
  </TitlesOfParts>
  <Company>GROUPE SNPE</Company>
  <LinksUpToDate>false</LinksUpToDate>
  <CharactersWithSpaces>9104</CharactersWithSpaces>
  <SharedDoc>false</SharedDoc>
  <HLinks>
    <vt:vector size="6" baseType="variant">
      <vt:variant>
        <vt:i4>3342434</vt:i4>
      </vt:variant>
      <vt:variant>
        <vt:i4>3</vt:i4>
      </vt:variant>
      <vt:variant>
        <vt:i4>0</vt:i4>
      </vt:variant>
      <vt:variant>
        <vt:i4>5</vt:i4>
      </vt:variant>
      <vt:variant>
        <vt:lpwstr>http://www.eurenco.com/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Déléguée Financière et Juridique</dc:title>
  <dc:subject/>
  <dc:creator>AN</dc:creator>
  <cp:keywords/>
  <cp:lastModifiedBy>JOSSERAND Florence</cp:lastModifiedBy>
  <cp:revision>3</cp:revision>
  <cp:lastPrinted>2024-12-03T10:03:00Z</cp:lastPrinted>
  <dcterms:created xsi:type="dcterms:W3CDTF">2024-12-20T13:12:00Z</dcterms:created>
  <dcterms:modified xsi:type="dcterms:W3CDTF">2024-12-20T13:23:00Z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CFDFCP6J3ZXA-567798055-231</vt:lpwstr>
  </property>
  <property fmtid="{D5CDD505-2E9C-101B-9397-08002B2CF9AE}" pid="3" name="_dlc_DocIdItemGuid">
    <vt:lpwstr>f15d9131-02e0-4430-aa0f-d28d450da488</vt:lpwstr>
  </property>
  <property fmtid="{D5CDD505-2E9C-101B-9397-08002B2CF9AE}" pid="4" name="_dlc_DocIdUrl">
    <vt:lpwstr>http://portail.intranet.netint/communication/cominterne/template/_layouts/15/DocIdRedir.aspx?ID=CFDFCP6J3ZXA-567798055-231, CFDFCP6J3ZXA-567798055-231</vt:lpwstr>
  </property>
  <property fmtid="{D5CDD505-2E9C-101B-9397-08002B2CF9AE}" pid="5" name="display_urn:schemas-microsoft-com:office:office#Editor">
    <vt:lpwstr>GAUTIER Benjamin</vt:lpwstr>
  </property>
  <property fmtid="{D5CDD505-2E9C-101B-9397-08002B2CF9AE}" pid="6" name="display_urn:schemas-microsoft-com:office:office#Author">
    <vt:lpwstr>GAUTIER Benjamin</vt:lpwstr>
  </property>
  <property fmtid="{D5CDD505-2E9C-101B-9397-08002B2CF9AE}" pid="7" name="ContentTypeId">
    <vt:lpwstr>0x010100F0F833366D7CC0418632A68D5A270FD3</vt:lpwstr>
  </property>
  <property fmtid="{D5CDD505-2E9C-101B-9397-08002B2CF9AE}" pid="8" name="MediaServiceImageTags">
    <vt:lpwstr/>
  </property>
</Properties>
</file>