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after="120"/>
        <w:jc w:val="center"/>
        <w:rPr>
          <w:rFonts w:ascii="Calibri" w:hAnsi="Calibri" w:eastAsia="PMingLiU" w:cs="Calibri"/>
          <w:b/>
          <w:bCs/>
          <w:sz w:val="32"/>
          <w:szCs w:val="24"/>
        </w:rPr>
      </w:pPr>
      <w:r>
        <w:rPr>
          <w:rFonts w:eastAsia="PMingLiU" w:cs="Calibri" w:ascii="Calibri" w:hAnsi="Calibri"/>
          <w:b/>
          <w:bCs/>
          <w:sz w:val="32"/>
          <w:szCs w:val="24"/>
        </w:rPr>
        <w:t xml:space="preserve">AVENANT 1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after="120"/>
        <w:jc w:val="center"/>
        <w:rPr>
          <w:rFonts w:ascii="Calibri" w:hAnsi="Calibri" w:eastAsia="PMingLiU" w:cs="Calibri"/>
          <w:b/>
          <w:bCs/>
          <w:sz w:val="32"/>
          <w:szCs w:val="24"/>
        </w:rPr>
      </w:pPr>
      <w:r>
        <w:rPr>
          <w:rFonts w:eastAsia="PMingLiU" w:cs="Calibri" w:ascii="Calibri" w:hAnsi="Calibri"/>
          <w:b/>
          <w:bCs/>
          <w:sz w:val="32"/>
          <w:szCs w:val="24"/>
        </w:rPr>
        <w:t>NEGOCIATIONS ANNUELLES OBLIGATOIRES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after="120"/>
        <w:jc w:val="center"/>
        <w:rPr>
          <w:rFonts w:ascii="Calibri" w:hAnsi="Calibri" w:eastAsia="PMingLiU" w:cs="Calibri"/>
          <w:b/>
          <w:bCs/>
          <w:sz w:val="32"/>
          <w:szCs w:val="24"/>
        </w:rPr>
      </w:pPr>
      <w:r>
        <w:rPr>
          <w:rFonts w:eastAsia="PMingLiU" w:cs="Calibri" w:ascii="Calibri" w:hAnsi="Calibri"/>
          <w:b/>
          <w:bCs/>
          <w:sz w:val="32"/>
          <w:szCs w:val="24"/>
        </w:rPr>
        <w:t>RTM EST METROPOLE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60" w:after="160"/>
        <w:jc w:val="center"/>
        <w:rPr>
          <w:rFonts w:ascii="Calibri" w:hAnsi="Calibri" w:eastAsia="PMingLiU" w:cs="Calibri"/>
          <w:b/>
          <w:bCs/>
          <w:sz w:val="32"/>
          <w:szCs w:val="24"/>
        </w:rPr>
      </w:pPr>
      <w:r>
        <w:rPr>
          <w:rFonts w:eastAsia="PMingLiU" w:cs="Calibri" w:ascii="Calibri" w:hAnsi="Calibri"/>
          <w:b/>
          <w:bCs/>
          <w:sz w:val="32"/>
          <w:szCs w:val="24"/>
        </w:rPr>
        <w:t>Pour les années 2020 &amp; 2021</w:t>
      </w:r>
    </w:p>
    <w:p>
      <w:pPr>
        <w:pStyle w:val="Normal"/>
        <w:spacing w:before="60" w:after="120"/>
        <w:jc w:val="both"/>
        <w:rPr>
          <w:rFonts w:eastAsia="PMingLiU" w:cs="Calibri" w:cstheme="minorHAnsi"/>
          <w:b/>
          <w:bCs/>
          <w:sz w:val="22"/>
          <w:highlight w:val="yellow"/>
        </w:rPr>
      </w:pPr>
      <w:r>
        <w:rPr>
          <w:rFonts w:eastAsia="PMingLiU" w:cs="Calibri" w:cstheme="minorHAnsi"/>
          <w:b/>
          <w:bCs/>
          <w:sz w:val="22"/>
          <w:highlight w:val="yellow"/>
        </w:rPr>
      </w:r>
    </w:p>
    <w:p>
      <w:pPr>
        <w:pStyle w:val="Normal"/>
        <w:spacing w:before="60" w:after="120"/>
        <w:jc w:val="both"/>
        <w:rPr>
          <w:rFonts w:eastAsia="PMingLiU" w:cs="Calibri" w:cstheme="minorHAnsi"/>
          <w:bCs/>
          <w:sz w:val="22"/>
        </w:rPr>
      </w:pPr>
      <w:r>
        <w:rPr>
          <w:rFonts w:eastAsia="PMingLiU" w:cs="Calibri" w:cstheme="minorHAnsi"/>
          <w:bCs/>
          <w:sz w:val="22"/>
        </w:rPr>
        <w:t xml:space="preserve">Entre les soussignés, 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 xml:space="preserve">RTM Est Métropole 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bCs/>
          <w:sz w:val="22"/>
        </w:rPr>
      </w:pPr>
      <w:r>
        <w:rPr>
          <w:rFonts w:eastAsia="PMingLiU" w:cs="Calibri" w:cstheme="minorHAnsi"/>
          <w:bCs/>
          <w:sz w:val="22"/>
        </w:rPr>
        <w:t>Société par Actions Simplifiée, dont le siège social est situé à l’Immeuble Astrolabe - 79, Boulevard de Dunkerque - 13235 Marseille Cedex 02 représentée par son représentant légal, Monsieur …, agissant en qualité de Président,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ind w:firstLine="5529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D’une part,</w:t>
      </w:r>
    </w:p>
    <w:p>
      <w:pPr>
        <w:pStyle w:val="Normal"/>
        <w:tabs>
          <w:tab w:val="clear" w:pos="709"/>
          <w:tab w:val="left" w:pos="5580" w:leader="none"/>
        </w:tabs>
        <w:spacing w:before="0" w:after="6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Et</w:t>
      </w:r>
    </w:p>
    <w:p>
      <w:pPr>
        <w:pStyle w:val="Normal"/>
        <w:tabs>
          <w:tab w:val="clear" w:pos="709"/>
          <w:tab w:val="left" w:pos="5580" w:leader="none"/>
        </w:tabs>
        <w:spacing w:before="0" w:after="6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</w:r>
    </w:p>
    <w:p>
      <w:pPr>
        <w:pStyle w:val="Normal"/>
        <w:tabs>
          <w:tab w:val="clear" w:pos="709"/>
          <w:tab w:val="left" w:pos="5580" w:leader="none"/>
        </w:tabs>
        <w:spacing w:before="0" w:after="6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Le Syndicat CGT représenté par :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sz w:val="22"/>
        </w:rPr>
      </w:pPr>
      <w:r>
        <w:rPr>
          <w:rFonts w:eastAsia="PMingLiU" w:cs="Calibri" w:cstheme="minorHAnsi"/>
          <w:sz w:val="22"/>
        </w:rPr>
        <w:t>Monsieur …, Délégué Syndical ;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sz w:val="22"/>
        </w:rPr>
      </w:pPr>
      <w:r>
        <w:rPr>
          <w:rFonts w:eastAsia="PMingLiU" w:cs="Calibri" w:cstheme="minorHAnsi"/>
          <w:sz w:val="22"/>
        </w:rPr>
      </w:r>
    </w:p>
    <w:p>
      <w:pPr>
        <w:pStyle w:val="Normal"/>
        <w:tabs>
          <w:tab w:val="clear" w:pos="709"/>
          <w:tab w:val="left" w:pos="5580" w:leader="none"/>
        </w:tabs>
        <w:spacing w:before="0" w:after="6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Le Syndicat SNTU - CFDT représenté par :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sz w:val="22"/>
        </w:rPr>
      </w:pPr>
      <w:bookmarkStart w:id="0" w:name="_Hlk166787995"/>
      <w:r>
        <w:rPr>
          <w:rFonts w:eastAsia="PMingLiU" w:cs="Calibri" w:cstheme="minorHAnsi"/>
          <w:sz w:val="22"/>
        </w:rPr>
        <w:t xml:space="preserve">Madame </w:t>
      </w:r>
      <w:bookmarkEnd w:id="0"/>
      <w:r>
        <w:rPr>
          <w:rFonts w:eastAsia="PMingLiU" w:cs="Calibri" w:cstheme="minorHAnsi"/>
          <w:sz w:val="22"/>
        </w:rPr>
        <w:t>…, Déléguée Syndicale.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sz w:val="22"/>
        </w:rPr>
      </w:pPr>
      <w:r>
        <w:rPr>
          <w:rFonts w:eastAsia="PMingLiU" w:cs="Calibri" w:cstheme="minorHAnsi"/>
          <w:sz w:val="22"/>
        </w:rPr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ind w:firstLine="5529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D’autre part,</w:t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ind w:firstLine="5529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</w:r>
    </w:p>
    <w:p>
      <w:pPr>
        <w:pStyle w:val="Normal"/>
        <w:tabs>
          <w:tab w:val="clear" w:pos="709"/>
          <w:tab w:val="left" w:pos="5580" w:leader="none"/>
        </w:tabs>
        <w:spacing w:before="0" w:after="0"/>
        <w:jc w:val="both"/>
        <w:rPr>
          <w:rFonts w:eastAsia="PMingLiU" w:cs="Calibri" w:cstheme="minorHAnsi"/>
          <w:b/>
          <w:sz w:val="22"/>
        </w:rPr>
      </w:pPr>
      <w:r>
        <w:rPr>
          <w:rFonts w:eastAsia="PMingLiU" w:cs="Calibri" w:cstheme="minorHAnsi"/>
          <w:b/>
          <w:sz w:val="22"/>
        </w:rPr>
        <w:t>Préambule</w:t>
      </w:r>
    </w:p>
    <w:p>
      <w:pPr>
        <w:pStyle w:val="Normal"/>
        <w:tabs>
          <w:tab w:val="clear" w:pos="709"/>
          <w:tab w:val="left" w:pos="558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 xml:space="preserve">Le présent avenant à </w:t>
      </w:r>
      <w:r>
        <w:rPr>
          <w:rFonts w:eastAsia="PMingLiU" w:cs="Calibri" w:cstheme="minorHAnsi"/>
          <w:sz w:val="22"/>
        </w:rPr>
        <w:t xml:space="preserve">l’accord d’entreprise sur les négociations annuelles obligatoires de RTM Est Métropole pour les années 2020 &amp; 2021 </w:t>
      </w:r>
      <w:r>
        <w:rPr>
          <w:rFonts w:cs="Calibri" w:cstheme="minorHAnsi"/>
          <w:sz w:val="22"/>
        </w:rPr>
        <w:t xml:space="preserve">a pour objet d’étendre l’application du déroulement de carrière au personnel guichetier de la société. </w:t>
      </w:r>
    </w:p>
    <w:p>
      <w:pPr>
        <w:pStyle w:val="Normal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120"/>
        <w:jc w:val="both"/>
        <w:rPr>
          <w:rFonts w:cs="Calibri" w:cstheme="minorHAnsi"/>
          <w:sz w:val="22"/>
        </w:rPr>
      </w:pPr>
      <w:r>
        <w:rPr>
          <w:rFonts w:cs="Calibri" w:cstheme="minorHAnsi"/>
          <w:b/>
          <w:sz w:val="22"/>
          <w:u w:val="single"/>
        </w:rPr>
        <w:t xml:space="preserve">ARTICLE 1 - </w:t>
      </w:r>
      <w:r>
        <w:rPr>
          <w:rFonts w:eastAsia="PMingLiU" w:cs="Calibri" w:cstheme="minorHAnsi"/>
          <w:b/>
          <w:sz w:val="22"/>
          <w:u w:val="single"/>
        </w:rPr>
        <w:t>DEROULEMENT DE CARRIERE</w:t>
      </w:r>
      <w:r>
        <w:rPr>
          <w:rFonts w:cs="Calibri" w:cstheme="minorHAnsi"/>
          <w:sz w:val="22"/>
        </w:rPr>
        <w:t xml:space="preserve"> </w:t>
      </w:r>
    </w:p>
    <w:p>
      <w:pPr>
        <w:pStyle w:val="Normal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 xml:space="preserve">D’un commun accord entre les parties, l’application de l’article 4 de </w:t>
      </w:r>
      <w:r>
        <w:rPr>
          <w:rFonts w:eastAsia="PMingLiU" w:cs="Calibri" w:cstheme="minorHAnsi"/>
          <w:sz w:val="22"/>
        </w:rPr>
        <w:t xml:space="preserve">l’accord d’entreprise sur les négociations annuelles obligatoires de RTM Est Métropole pour les années 2020 &amp; 2021 relatif au </w:t>
      </w:r>
      <w:r>
        <w:rPr>
          <w:rFonts w:cs="Calibri" w:cstheme="minorHAnsi"/>
          <w:sz w:val="22"/>
        </w:rPr>
        <w:t xml:space="preserve">déroulement de carrière des conducteurs est étendu au personnel guichetier. 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  <w:highlight w:val="yellow"/>
        </w:rPr>
      </w:pPr>
      <w:r>
        <w:rPr>
          <w:rFonts w:cs="Calibri" w:cstheme="minorHAnsi"/>
          <w:sz w:val="22"/>
          <w:highlight w:val="yellow"/>
        </w:rPr>
      </w:r>
    </w:p>
    <w:p>
      <w:pPr>
        <w:pStyle w:val="Normal"/>
        <w:tabs>
          <w:tab w:val="clear" w:pos="709"/>
          <w:tab w:val="left" w:pos="0" w:leader="none"/>
        </w:tabs>
        <w:spacing w:before="0" w:after="60"/>
        <w:jc w:val="both"/>
        <w:rPr>
          <w:rFonts w:cs="Calibri" w:cstheme="minorHAnsi"/>
          <w:b/>
          <w:sz w:val="22"/>
          <w:u w:val="single"/>
        </w:rPr>
      </w:pPr>
      <w:r>
        <w:rPr>
          <w:rFonts w:cs="Calibri" w:cstheme="minorHAnsi"/>
          <w:b/>
          <w:sz w:val="22"/>
          <w:u w:val="single"/>
        </w:rPr>
        <w:t>ARTICLE 2 - DISPOSITIONS FINALES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 xml:space="preserve">Le présent accord prend effet pour une durée indéterminée à compter de sa date de signature. 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>Compte tenu de la date d’effet du présent avenant et d’un commun accord entre les parties, il est convenu une application rétroactive des dispositions du présent avenant au 1</w:t>
      </w:r>
      <w:r>
        <w:rPr>
          <w:rFonts w:cs="Calibri" w:cstheme="minorHAnsi"/>
          <w:sz w:val="22"/>
          <w:vertAlign w:val="superscript"/>
        </w:rPr>
        <w:t>er</w:t>
      </w:r>
      <w:r>
        <w:rPr>
          <w:rFonts w:cs="Calibri" w:cstheme="minorHAnsi"/>
          <w:sz w:val="22"/>
        </w:rPr>
        <w:t xml:space="preserve"> janvier 2023. Ainsi, l’année 2023 sera la 1</w:t>
      </w:r>
      <w:r>
        <w:rPr>
          <w:rFonts w:cs="Calibri" w:cstheme="minorHAnsi"/>
          <w:sz w:val="22"/>
          <w:vertAlign w:val="superscript"/>
        </w:rPr>
        <w:t>er</w:t>
      </w:r>
      <w:r>
        <w:rPr>
          <w:rFonts w:cs="Calibri" w:cstheme="minorHAnsi"/>
          <w:sz w:val="22"/>
        </w:rPr>
        <w:t xml:space="preserve"> année d’application des dispositions du déroulement de carrière au personnel guichetier. 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>Les dispositions du présent avenant se substituent automatiquement aux dispositions contraires résultant d’accords ou d’usages antérieurs.</w:t>
      </w:r>
    </w:p>
    <w:p>
      <w:pPr>
        <w:pStyle w:val="Normal"/>
        <w:spacing w:before="0" w:after="60"/>
        <w:jc w:val="both"/>
        <w:rPr>
          <w:rFonts w:cs="Calibri" w:cstheme="minorHAnsi"/>
          <w:b/>
          <w:sz w:val="22"/>
          <w:u w:val="single"/>
        </w:rPr>
      </w:pPr>
      <w:r>
        <w:rPr>
          <w:rFonts w:cs="Calibri" w:cstheme="minorHAnsi"/>
          <w:b/>
          <w:sz w:val="22"/>
          <w:u w:val="single"/>
        </w:rPr>
      </w:r>
    </w:p>
    <w:p>
      <w:pPr>
        <w:pStyle w:val="Normal"/>
        <w:spacing w:before="0" w:after="60"/>
        <w:jc w:val="both"/>
        <w:rPr>
          <w:rFonts w:cs="Calibri" w:cstheme="minorHAnsi"/>
          <w:b/>
          <w:sz w:val="22"/>
          <w:u w:val="single"/>
        </w:rPr>
      </w:pPr>
      <w:r>
        <w:rPr>
          <w:rFonts w:cs="Calibri" w:cstheme="minorHAnsi"/>
          <w:b/>
          <w:sz w:val="22"/>
          <w:u w:val="single"/>
        </w:rPr>
        <w:t>ARTICLE 3 - REVISION</w:t>
      </w:r>
    </w:p>
    <w:p>
      <w:pPr>
        <w:pStyle w:val="Normal"/>
        <w:spacing w:before="0" w:after="60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>Le présent accord pourra être dénoncé par l’une ou l’autre des parties signataires ou adhérentes dans le respect des dispositions des articles L 2261-9 et L 2261-14 du Code du travail.</w:t>
      </w:r>
    </w:p>
    <w:p>
      <w:pPr>
        <w:pStyle w:val="Normal"/>
        <w:spacing w:before="0" w:after="60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>Conformément aux articles L 2261-7 et L2261-7-2 et suivants du Code du travail, chaque partie signataire ou adhérente pourra demander la révision de tout ou partie du présent accord.</w:t>
      </w:r>
    </w:p>
    <w:p>
      <w:pPr>
        <w:pStyle w:val="Normal"/>
        <w:spacing w:before="0" w:after="60"/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spacing w:before="0" w:after="60"/>
        <w:jc w:val="both"/>
        <w:rPr>
          <w:rFonts w:cs="Calibri" w:cstheme="minorHAnsi"/>
          <w:b/>
          <w:sz w:val="22"/>
          <w:u w:val="single"/>
        </w:rPr>
      </w:pPr>
      <w:r>
        <w:rPr>
          <w:rFonts w:cs="Calibri" w:cstheme="minorHAnsi"/>
          <w:b/>
          <w:sz w:val="22"/>
          <w:u w:val="single"/>
        </w:rPr>
        <w:t>ARTICLE 4 - PUBLICITE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  <w:t>Le présent accord sera déposé à la DIRECCTE sur la base de données nationales ainsi qu’au Greffe du Conseil des Prud’hommes de Marseille.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Calibri" w:cstheme="minorHAnsi"/>
          <w:sz w:val="22"/>
        </w:rPr>
      </w:pPr>
      <w:r>
        <w:rPr>
          <w:rFonts w:cs="Calibri" w:cstheme="minorHAnsi"/>
          <w:sz w:val="22"/>
        </w:rPr>
      </w:r>
    </w:p>
    <w:p>
      <w:pPr>
        <w:pStyle w:val="Normal"/>
        <w:spacing w:before="0" w:after="0"/>
        <w:jc w:val="both"/>
        <w:rPr>
          <w:rFonts w:eastAsia="Times New Roman" w:cs="Calibri" w:cstheme="minorHAnsi"/>
          <w:sz w:val="22"/>
          <w:lang w:eastAsia="fr-FR"/>
        </w:rPr>
      </w:pPr>
      <w:r>
        <w:rPr>
          <w:rFonts w:eastAsia="Times New Roman" w:cs="Calibri" w:cstheme="minorHAnsi"/>
          <w:sz w:val="22"/>
          <w:lang w:eastAsia="fr-FR"/>
        </w:rPr>
        <w:t xml:space="preserve">Fait à Marseille en 4 exemplaires originaux, le     </w:t>
      </w:r>
      <w:r>
        <w:rPr>
          <w:rFonts w:eastAsia="Times New Roman" w:cs="Calibri" w:cstheme="minorHAnsi"/>
          <w:sz w:val="22"/>
          <w:lang w:eastAsia="fr-FR"/>
        </w:rPr>
        <w:t>28/02/2025</w:t>
      </w:r>
    </w:p>
    <w:p>
      <w:pPr>
        <w:pStyle w:val="Normal"/>
        <w:spacing w:before="0" w:after="0"/>
        <w:rPr>
          <w:rFonts w:eastAsia="Times New Roman" w:cs="Calibri" w:cstheme="minorHAnsi"/>
          <w:sz w:val="22"/>
          <w:lang w:eastAsia="fr-FR"/>
        </w:rPr>
      </w:pPr>
      <w:r>
        <w:rPr>
          <w:rFonts w:eastAsia="Times New Roman" w:cs="Calibri" w:cstheme="minorHAnsi"/>
          <w:sz w:val="22"/>
          <w:lang w:eastAsia="fr-FR"/>
        </w:rPr>
      </w:r>
    </w:p>
    <w:p>
      <w:pPr>
        <w:pStyle w:val="Normal"/>
        <w:spacing w:before="0" w:after="0"/>
        <w:rPr>
          <w:rFonts w:ascii="Calibri" w:hAnsi="Calibri" w:eastAsia="Times New Roman" w:cs="Calibri"/>
          <w:sz w:val="22"/>
          <w:lang w:eastAsia="fr-FR"/>
        </w:rPr>
      </w:pPr>
      <w:r>
        <w:rPr>
          <w:rFonts w:eastAsia="Times New Roman" w:cs="Calibri" w:ascii="Calibri" w:hAnsi="Calibri"/>
          <w:sz w:val="22"/>
          <w:lang w:eastAsia="fr-FR"/>
        </w:rPr>
      </w:r>
    </w:p>
    <w:p>
      <w:pPr>
        <w:pStyle w:val="Normal"/>
        <w:spacing w:before="0" w:after="0"/>
        <w:ind w:start="567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  <w:t xml:space="preserve">Monsieur …trabels </w:t>
      </w:r>
    </w:p>
    <w:p>
      <w:pPr>
        <w:pStyle w:val="Normal"/>
        <w:spacing w:before="0" w:after="0"/>
        <w:ind w:start="567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  <w:t xml:space="preserve">Président </w:t>
      </w:r>
    </w:p>
    <w:p>
      <w:pPr>
        <w:pStyle w:val="Normal"/>
        <w:rPr>
          <w:rFonts w:ascii="Calibri" w:hAnsi="Calibri" w:cs="Calibri"/>
          <w:sz w:val="22"/>
        </w:rPr>
      </w:pPr>
      <w:r>
        <w:rPr>
          <w:rFonts w:cs="Calibri" w:ascii="Calibri" w:hAnsi="Calibri"/>
          <w:sz w:val="22"/>
        </w:rPr>
      </w:r>
    </w:p>
    <w:p>
      <w:pPr>
        <w:pStyle w:val="Normal"/>
        <w:spacing w:before="0" w:after="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</w:r>
    </w:p>
    <w:p>
      <w:pPr>
        <w:pStyle w:val="Normal"/>
        <w:spacing w:before="0" w:after="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</w:r>
    </w:p>
    <w:p>
      <w:pPr>
        <w:pStyle w:val="Normal"/>
        <w:spacing w:before="0" w:after="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  <w:t xml:space="preserve">Monsieur … </w:t>
        <w:tab/>
        <w:tab/>
        <w:tab/>
        <w:tab/>
        <w:tab/>
        <w:tab/>
        <w:tab/>
        <w:t>Madame …</w:t>
      </w:r>
    </w:p>
    <w:p>
      <w:pPr>
        <w:pStyle w:val="Normal"/>
        <w:spacing w:before="0" w:after="0"/>
        <w:rPr>
          <w:rFonts w:ascii="Calibri" w:hAnsi="Calibri" w:eastAsia="Times New Roman" w:cs="Calibri"/>
          <w:b/>
          <w:sz w:val="22"/>
          <w:lang w:eastAsia="fr-FR"/>
        </w:rPr>
      </w:pPr>
      <w:r>
        <w:rPr>
          <w:rFonts w:eastAsia="Times New Roman" w:cs="Calibri" w:ascii="Calibri" w:hAnsi="Calibri"/>
          <w:b/>
          <w:sz w:val="22"/>
          <w:lang w:eastAsia="fr-FR"/>
        </w:rPr>
        <w:t xml:space="preserve">Délégué Syndical </w:t>
        <w:tab/>
        <w:tab/>
        <w:tab/>
        <w:tab/>
        <w:tab/>
        <w:tab/>
        <w:t>Déléguée Syndicale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474" w:top="153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1"/>
    <w:family w:val="auto"/>
    <w:pitch w:val="default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Cambria">
    <w:charset w:val="01"/>
    <w:family w:val="auto"/>
    <w:pitch w:val="default"/>
  </w:font>
  <w:font w:name="Marianne">
    <w:charset w:val="01"/>
    <w:family w:val="auto"/>
    <w:pitch w:val="default"/>
  </w:font>
  <w:font w:name="MinionPro-Regular">
    <w:charset w:val="01"/>
    <w:family w:val="auto"/>
    <w:pitch w:val="default"/>
  </w:font>
  <w:font w:name="Avenir Next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536" w:leader="none"/>
        <w:tab w:val="left" w:pos="5954" w:leader="none"/>
        <w:tab w:val="right" w:pos="9072" w:leader="none"/>
      </w:tabs>
      <w:jc w:val="end"/>
      <w:rPr>
        <w:lang w:eastAsia="fr-FR"/>
      </w:rPr>
    </w:pPr>
    <w:r>
      <w:rPr/>
    </w:r>
    <w: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930275"/>
              <wp:effectExtent l="0" t="0" r="0" b="0"/>
              <wp:wrapNone/>
              <wp:docPr id="1" name="Cadre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0130" cy="9302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tabs>
                              <w:tab w:val="center" w:pos="4536" w:leader="none"/>
                              <w:tab w:val="left" w:pos="5954" w:leader="none"/>
                              <w:tab w:val="right" w:pos="9072" w:leader="none"/>
                            </w:tabs>
                            <w:jc w:val="end"/>
                            <w:rPr>
                              <w:lang w:eastAsia="fr-FR"/>
                            </w:rPr>
                          </w:pPr>
                          <w:r>
                            <w:rPr>
                              <w:lang w:eastAsia="fr-FR"/>
                            </w:rPr>
                          </w:r>
                        </w:p>
                        <w:p>
                          <w:pPr>
                            <w:pStyle w:val="Header"/>
                            <w:rPr>
                              <w:lang w:eastAsia="fr-FR"/>
                            </w:rPr>
                          </w:pPr>
                          <w:r>
                            <w:rPr>
                              <w:lang w:eastAsia="fr-FR"/>
                            </w:rPr>
                          </w:r>
                        </w:p>
                        <w:p>
                          <w:pPr>
                            <w:pStyle w:val="Header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Header"/>
                            <w:tabs>
                              <w:tab w:val="clear" w:pos="4536"/>
                              <w:tab w:val="left" w:pos="5387" w:leader="none"/>
                              <w:tab w:val="right" w:pos="9072" w:leader="none"/>
                            </w:tabs>
                            <w:rPr/>
                          </w:pPr>
                          <w:r>
                            <w:rPr/>
                            <w:tab/>
                          </w:r>
                        </w:p>
                        <w:p>
                          <w:pPr>
                            <w:pStyle w:val="Header"/>
                            <w:tabs>
                              <w:tab w:val="clear" w:pos="4536"/>
                              <w:tab w:val="left" w:pos="5387" w:leader="none"/>
                              <w:tab w:val="right" w:pos="9072" w:leader="none"/>
                            </w:tabs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481.9pt;height:73.25pt;mso-wrap-distance-left:0pt;mso-wrap-distance-right:0pt;mso-wrap-distance-top:0pt;mso-wrap-distance-bottom:0pt;margin-top:0pt;mso-position-vertical:top;mso-position-vertical-relative:text;margin-left:0pt;mso-position-horizontal:left;mso-position-horizontal-relative:text">
              <v:textbox inset="0in,0in,0in,0in">
                <w:txbxContent>
                  <w:p>
                    <w:pPr>
                      <w:pStyle w:val="Header"/>
                      <w:tabs>
                        <w:tab w:val="center" w:pos="4536" w:leader="none"/>
                        <w:tab w:val="left" w:pos="5954" w:leader="none"/>
                        <w:tab w:val="right" w:pos="9072" w:leader="none"/>
                      </w:tabs>
                      <w:jc w:val="end"/>
                      <w:rPr>
                        <w:lang w:eastAsia="fr-FR"/>
                      </w:rPr>
                    </w:pPr>
                    <w:r>
                      <w:rPr>
                        <w:lang w:eastAsia="fr-FR"/>
                      </w:rPr>
                    </w:r>
                  </w:p>
                  <w:p>
                    <w:pPr>
                      <w:pStyle w:val="Header"/>
                      <w:rPr>
                        <w:lang w:eastAsia="fr-FR"/>
                      </w:rPr>
                    </w:pPr>
                    <w:r>
                      <w:rPr>
                        <w:lang w:eastAsia="fr-FR"/>
                      </w:rPr>
                    </w:r>
                  </w:p>
                  <w:p>
                    <w:pPr>
                      <w:pStyle w:val="Header"/>
                      <w:rPr/>
                    </w:pPr>
                    <w:r>
                      <w:rPr/>
                    </w:r>
                  </w:p>
                  <w:p>
                    <w:pPr>
                      <w:pStyle w:val="Header"/>
                      <w:tabs>
                        <w:tab w:val="clear" w:pos="4536"/>
                        <w:tab w:val="left" w:pos="5387" w:leader="none"/>
                        <w:tab w:val="right" w:pos="9072" w:leader="none"/>
                      </w:tabs>
                      <w:rPr/>
                    </w:pPr>
                    <w:r>
                      <w:rPr/>
                      <w:tab/>
                    </w:r>
                  </w:p>
                  <w:p>
                    <w:pPr>
                      <w:pStyle w:val="Header"/>
                      <w:tabs>
                        <w:tab w:val="clear" w:pos="4536"/>
                        <w:tab w:val="left" w:pos="5387" w:leader="none"/>
                        <w:tab w:val="right" w:pos="9072" w:leader="none"/>
                      </w:tabs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536" w:leader="none"/>
        <w:tab w:val="left" w:pos="5954" w:leader="none"/>
        <w:tab w:val="right" w:pos="9072" w:leader="none"/>
      </w:tabs>
      <w:jc w:val="end"/>
      <w:rPr>
        <w:lang w:eastAsia="fr-FR"/>
      </w:rPr>
    </w:pPr>
    <w:r>
      <w:rPr/>
    </w:r>
    <w: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20130" cy="930275"/>
              <wp:effectExtent l="0" t="0" r="0" b="0"/>
              <wp:wrapNone/>
              <wp:docPr id="2" name="Cadre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0130" cy="9302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tabs>
                              <w:tab w:val="center" w:pos="4536" w:leader="none"/>
                              <w:tab w:val="left" w:pos="5954" w:leader="none"/>
                              <w:tab w:val="right" w:pos="9072" w:leader="none"/>
                            </w:tabs>
                            <w:jc w:val="end"/>
                            <w:rPr>
                              <w:lang w:eastAsia="fr-FR"/>
                            </w:rPr>
                          </w:pPr>
                          <w:r>
                            <w:rPr>
                              <w:lang w:eastAsia="fr-FR"/>
                            </w:rPr>
                          </w:r>
                        </w:p>
                        <w:p>
                          <w:pPr>
                            <w:pStyle w:val="Header"/>
                            <w:rPr>
                              <w:lang w:eastAsia="fr-FR"/>
                            </w:rPr>
                          </w:pPr>
                          <w:r>
                            <w:rPr>
                              <w:lang w:eastAsia="fr-FR"/>
                            </w:rPr>
                          </w:r>
                        </w:p>
                        <w:p>
                          <w:pPr>
                            <w:pStyle w:val="Header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Header"/>
                            <w:tabs>
                              <w:tab w:val="clear" w:pos="4536"/>
                              <w:tab w:val="left" w:pos="5387" w:leader="none"/>
                              <w:tab w:val="right" w:pos="9072" w:leader="none"/>
                            </w:tabs>
                            <w:rPr/>
                          </w:pPr>
                          <w:r>
                            <w:rPr/>
                            <w:tab/>
                          </w:r>
                        </w:p>
                        <w:p>
                          <w:pPr>
                            <w:pStyle w:val="Header"/>
                            <w:tabs>
                              <w:tab w:val="clear" w:pos="4536"/>
                              <w:tab w:val="left" w:pos="5387" w:leader="none"/>
                              <w:tab w:val="right" w:pos="9072" w:leader="none"/>
                            </w:tabs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481.9pt;height:73.25pt;mso-wrap-distance-left:0pt;mso-wrap-distance-right:0pt;mso-wrap-distance-top:0pt;mso-wrap-distance-bottom:0pt;margin-top:0pt;mso-position-vertical:top;mso-position-vertical-relative:text;margin-left:0pt;mso-position-horizontal:left;mso-position-horizontal-relative:text">
              <v:textbox inset="0in,0in,0in,0in">
                <w:txbxContent>
                  <w:p>
                    <w:pPr>
                      <w:pStyle w:val="Header"/>
                      <w:tabs>
                        <w:tab w:val="center" w:pos="4536" w:leader="none"/>
                        <w:tab w:val="left" w:pos="5954" w:leader="none"/>
                        <w:tab w:val="right" w:pos="9072" w:leader="none"/>
                      </w:tabs>
                      <w:jc w:val="end"/>
                      <w:rPr>
                        <w:lang w:eastAsia="fr-FR"/>
                      </w:rPr>
                    </w:pPr>
                    <w:r>
                      <w:rPr>
                        <w:lang w:eastAsia="fr-FR"/>
                      </w:rPr>
                    </w:r>
                  </w:p>
                  <w:p>
                    <w:pPr>
                      <w:pStyle w:val="Header"/>
                      <w:rPr>
                        <w:lang w:eastAsia="fr-FR"/>
                      </w:rPr>
                    </w:pPr>
                    <w:r>
                      <w:rPr>
                        <w:lang w:eastAsia="fr-FR"/>
                      </w:rPr>
                    </w:r>
                  </w:p>
                  <w:p>
                    <w:pPr>
                      <w:pStyle w:val="Header"/>
                      <w:rPr/>
                    </w:pPr>
                    <w:r>
                      <w:rPr/>
                    </w:r>
                  </w:p>
                  <w:p>
                    <w:pPr>
                      <w:pStyle w:val="Header"/>
                      <w:tabs>
                        <w:tab w:val="clear" w:pos="4536"/>
                        <w:tab w:val="left" w:pos="5387" w:leader="none"/>
                        <w:tab w:val="right" w:pos="9072" w:leader="none"/>
                      </w:tabs>
                      <w:rPr/>
                    </w:pPr>
                    <w:r>
                      <w:rPr/>
                      <w:tab/>
                    </w:r>
                  </w:p>
                  <w:p>
                    <w:pPr>
                      <w:pStyle w:val="Header"/>
                      <w:tabs>
                        <w:tab w:val="clear" w:pos="4536"/>
                        <w:tab w:val="left" w:pos="5387" w:leader="none"/>
                        <w:tab w:val="right" w:pos="9072" w:leader="none"/>
                      </w:tabs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2bfe"/>
    <w:pPr>
      <w:widowControl/>
      <w:bidi w:val="0"/>
      <w:spacing w:lineRule="auto" w:line="240" w:before="0" w:after="8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a91f67"/>
    <w:pPr>
      <w:keepNext w:val="true"/>
      <w:keepLines/>
      <w:spacing w:before="0" w:after="0"/>
      <w:outlineLvl w:val="0"/>
    </w:pPr>
    <w:rPr>
      <w:rFonts w:ascii="Calibri" w:hAnsi="Calibri" w:eastAsia="ＭＳ ゴシック" w:cs="" w:cstheme="majorBidi" w:eastAsiaTheme="majorEastAsia"/>
      <w:b/>
      <w:bCs/>
      <w:sz w:val="40"/>
      <w:szCs w:val="44"/>
    </w:rPr>
  </w:style>
  <w:style w:type="paragraph" w:styleId="Heading2">
    <w:name w:val="heading 2"/>
    <w:basedOn w:val="Header"/>
    <w:next w:val="Normal"/>
    <w:link w:val="Titre2Car"/>
    <w:autoRedefine/>
    <w:uiPriority w:val="9"/>
    <w:unhideWhenUsed/>
    <w:qFormat/>
    <w:rsid w:val="00a91f67"/>
    <w:pPr>
      <w:tabs>
        <w:tab w:val="clear" w:pos="4536"/>
        <w:tab w:val="clear" w:pos="9072"/>
        <w:tab w:val="center" w:pos="5103" w:leader="none"/>
      </w:tabs>
      <w:spacing w:lineRule="auto" w:line="276"/>
      <w:jc w:val="both"/>
      <w:outlineLvl w:val="1"/>
    </w:pPr>
    <w:rPr>
      <w:rFonts w:cs="Calibri-Bold"/>
      <w:bCs/>
      <w:sz w:val="20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c37e5f"/>
    <w:rPr>
      <w:b/>
      <w:sz w:val="24"/>
    </w:rPr>
  </w:style>
  <w:style w:type="character" w:styleId="PieddepageCar" w:customStyle="1">
    <w:name w:val="Pied de page Car"/>
    <w:basedOn w:val="DefaultParagraphFont"/>
    <w:uiPriority w:val="99"/>
    <w:qFormat/>
    <w:rsid w:val="00c37e5f"/>
    <w:rPr>
      <w:sz w:val="20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eb29a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ee011e"/>
    <w:rPr>
      <w:color w:val="808080"/>
    </w:rPr>
  </w:style>
  <w:style w:type="character" w:styleId="Titre1Car" w:customStyle="1">
    <w:name w:val="Titre 1 Car"/>
    <w:basedOn w:val="DefaultParagraphFont"/>
    <w:uiPriority w:val="9"/>
    <w:qFormat/>
    <w:rsid w:val="00a91f67"/>
    <w:rPr>
      <w:rFonts w:ascii="Calibri" w:hAnsi="Calibri" w:eastAsia="ＭＳ ゴシック" w:cs="" w:cstheme="majorBidi" w:eastAsiaTheme="majorEastAsia"/>
      <w:b/>
      <w:bCs/>
      <w:sz w:val="40"/>
      <w:szCs w:val="44"/>
    </w:rPr>
  </w:style>
  <w:style w:type="character" w:styleId="Titre2Car" w:customStyle="1">
    <w:name w:val="Titre 2 Car"/>
    <w:basedOn w:val="DefaultParagraphFont"/>
    <w:uiPriority w:val="9"/>
    <w:qFormat/>
    <w:rsid w:val="00a91f67"/>
    <w:rPr>
      <w:rFonts w:cs="Calibri-Bold"/>
      <w:b/>
      <w:bCs/>
      <w:sz w:val="20"/>
      <w:szCs w:val="28"/>
    </w:rPr>
  </w:style>
  <w:style w:type="character" w:styleId="Emphasis">
    <w:name w:val="Emphasis"/>
    <w:basedOn w:val="DefaultParagraphFont"/>
    <w:uiPriority w:val="20"/>
    <w:qFormat/>
    <w:rsid w:val="00a77978"/>
    <w:rPr>
      <w:i/>
      <w:iCs/>
    </w:rPr>
  </w:style>
  <w:style w:type="character" w:styleId="TitreCar" w:customStyle="1">
    <w:name w:val="Titre Car"/>
    <w:basedOn w:val="DefaultParagraphFont"/>
    <w:uiPriority w:val="10"/>
    <w:qFormat/>
    <w:rsid w:val="00a77978"/>
    <w:rPr>
      <w:rFonts w:ascii="Cambria" w:hAnsi="Cambria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leEmphasis">
    <w:name w:val="Subtle Emphasis"/>
    <w:basedOn w:val="DefaultParagraphFont"/>
    <w:uiPriority w:val="19"/>
    <w:qFormat/>
    <w:rsid w:val="00a77978"/>
    <w:rPr>
      <w:i/>
      <w:iCs/>
      <w:color w:themeColor="text1" w:themeTint="7f" w:val="808080"/>
    </w:rPr>
  </w:style>
  <w:style w:type="character" w:styleId="CitationCar" w:customStyle="1">
    <w:name w:val="Citation Car"/>
    <w:basedOn w:val="DefaultParagraphFont"/>
    <w:link w:val="Quote"/>
    <w:uiPriority w:val="29"/>
    <w:qFormat/>
    <w:rsid w:val="00a77978"/>
    <w:rPr>
      <w:i/>
      <w:iCs/>
      <w:color w:themeColor="text1" w:val="000000"/>
      <w:sz w:val="20"/>
    </w:rPr>
  </w:style>
  <w:style w:type="character" w:styleId="IntenseReference">
    <w:name w:val="Intense Reference"/>
    <w:basedOn w:val="DefaultParagraphFont"/>
    <w:uiPriority w:val="32"/>
    <w:qFormat/>
    <w:rsid w:val="00a77978"/>
    <w:rPr>
      <w:rFonts w:ascii="Calibri" w:hAnsi="Calibri"/>
      <w:b/>
      <w:bCs/>
      <w:smallCaps/>
      <w:color w:themeColor="accent2" w:val="C0504D"/>
      <w:spacing w:val="5"/>
      <w:sz w:val="20"/>
      <w:u w:val="single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sid w:val="00a77978"/>
    <w:rPr>
      <w:b/>
      <w:bCs/>
      <w:i/>
      <w:iCs/>
      <w:sz w:val="20"/>
    </w:rPr>
  </w:style>
  <w:style w:type="character" w:styleId="Hyperlink">
    <w:name w:val="Hyperlink"/>
    <w:basedOn w:val="DefaultParagraphFont"/>
    <w:uiPriority w:val="99"/>
    <w:unhideWhenUsed/>
    <w:rsid w:val="00a91f67"/>
    <w:rPr>
      <w:color w:themeColor="hyperlink" w:val="0000FF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qFormat/>
    <w:rsid w:val="00c37e5f"/>
    <w:pPr>
      <w:tabs>
        <w:tab w:val="clear" w:pos="709"/>
        <w:tab w:val="center" w:pos="4536" w:leader="none"/>
        <w:tab w:val="right" w:pos="9072" w:leader="none"/>
      </w:tabs>
      <w:spacing w:before="0" w:after="0"/>
    </w:pPr>
    <w:rPr>
      <w:b/>
      <w:sz w:val="24"/>
    </w:rPr>
  </w:style>
  <w:style w:type="paragraph" w:styleId="Footer">
    <w:name w:val="footer"/>
    <w:basedOn w:val="Normal"/>
    <w:link w:val="PieddepageCar"/>
    <w:uiPriority w:val="99"/>
    <w:unhideWhenUsed/>
    <w:rsid w:val="00c37e5f"/>
    <w:pPr>
      <w:tabs>
        <w:tab w:val="clear" w:pos="709"/>
        <w:tab w:val="center" w:pos="4536" w:leader="none"/>
        <w:tab w:val="right" w:pos="9072" w:leader="none"/>
      </w:tabs>
      <w:spacing w:before="0" w:after="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eb29a9"/>
    <w:pPr>
      <w:spacing w:before="0" w:after="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reCar"/>
    <w:uiPriority w:val="10"/>
    <w:qFormat/>
    <w:rsid w:val="00a77978"/>
    <w:pPr>
      <w:pBdr>
        <w:bottom w:val="single" w:sz="8" w:space="4" w:color="4F81BD" w:themeColor="accent1"/>
      </w:pBdr>
      <w:spacing w:before="0" w:after="300"/>
      <w:contextualSpacing/>
    </w:pPr>
    <w:rPr>
      <w:rFonts w:ascii="Cambria" w:hAnsi="Cambria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Quote">
    <w:name w:val="Quote"/>
    <w:basedOn w:val="Normal"/>
    <w:next w:val="Normal"/>
    <w:link w:val="CitationCar"/>
    <w:uiPriority w:val="29"/>
    <w:qFormat/>
    <w:rsid w:val="00a77978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itationintenseCar"/>
    <w:uiPriority w:val="30"/>
    <w:qFormat/>
    <w:rsid w:val="00a77978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</w:rPr>
  </w:style>
  <w:style w:type="paragraph" w:styleId="LEGENDERTM" w:customStyle="1">
    <w:name w:val="LEGENDE RTM"/>
    <w:basedOn w:val="Heading2"/>
    <w:qFormat/>
    <w:rsid w:val="00f82bfe"/>
    <w:pPr>
      <w:jc w:val="start"/>
    </w:pPr>
    <w:rPr>
      <w:b w:val="false"/>
    </w:rPr>
  </w:style>
  <w:style w:type="paragraph" w:styleId="Paragraphestandard" w:customStyle="1">
    <w:name w:val="[Paragraphe standard]"/>
    <w:basedOn w:val="Normal"/>
    <w:uiPriority w:val="99"/>
    <w:qFormat/>
    <w:rsid w:val="00a91f67"/>
    <w:pPr>
      <w:widowControl w:val="false"/>
      <w:spacing w:lineRule="auto" w:line="288" w:before="0" w:after="0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infopieddepage" w:customStyle="1">
    <w:name w:val="info pied de page"/>
    <w:basedOn w:val="Paragraphestandard"/>
    <w:qFormat/>
    <w:rsid w:val="00a91f67"/>
    <w:pPr/>
    <w:rPr>
      <w:rFonts w:ascii="Calibri" w:hAnsi="Calibri" w:cs="Calibri"/>
      <w:sz w:val="20"/>
      <w:szCs w:val="20"/>
    </w:rPr>
  </w:style>
  <w:style w:type="paragraph" w:styleId="Informations" w:customStyle="1">
    <w:name w:val="Informations"/>
    <w:qFormat/>
    <w:rsid w:val="00c605de"/>
    <w:pPr>
      <w:widowControl/>
      <w:pBdr/>
      <w:tabs>
        <w:tab w:val="clear" w:pos="709"/>
        <w:tab w:val="left" w:pos="3430" w:leader="none"/>
        <w:tab w:val="left" w:pos="6780" w:leader="none"/>
      </w:tabs>
      <w:bidi w:val="0"/>
      <w:spacing w:lineRule="auto" w:line="288" w:before="0" w:after="0"/>
      <w:jc w:val="start"/>
    </w:pPr>
    <w:rPr>
      <w:rFonts w:ascii="Avenir Next" w:hAnsi="Avenir Next" w:eastAsia="Arial Unicode MS" w:cs="Arial Unicode MS"/>
      <w:color w:val="000000"/>
      <w:kern w:val="0"/>
      <w:sz w:val="18"/>
      <w:szCs w:val="18"/>
      <w:lang w:eastAsia="fr-FR" w:val="fr-FR" w:bidi="ar-SA"/>
    </w:rPr>
  </w:style>
  <w:style w:type="paragraph" w:styleId="ListParagraph">
    <w:name w:val="List Paragraph"/>
    <w:basedOn w:val="Normal"/>
    <w:uiPriority w:val="34"/>
    <w:qFormat/>
    <w:rsid w:val="00450501"/>
    <w:pPr>
      <w:spacing w:before="0" w:after="80"/>
      <w:ind w:start="720"/>
      <w:contextualSpacing/>
    </w:pPr>
    <w:rPr/>
  </w:style>
  <w:style w:type="paragraph" w:styleId="Revision">
    <w:name w:val="Revision"/>
    <w:uiPriority w:val="99"/>
    <w:semiHidden/>
    <w:qFormat/>
    <w:rsid w:val="0070702d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fr-FR" w:eastAsia="en-US" w:bidi="ar-SA"/>
    </w:rPr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7b2f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ausimple1">
    <w:name w:val="Plain Table 1"/>
    <w:basedOn w:val="TableauNormal"/>
    <w:uiPriority w:val="41"/>
    <w:rsid w:val="00c969e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97F49-B05A-4A74-AE50-15BDA14C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369</Words>
  <Characters>2044</Characters>
  <CharactersWithSpaces>2405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