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1E1D9" w14:textId="4213B586" w:rsidR="000020F2" w:rsidRPr="00CF6147" w:rsidRDefault="00707D41" w:rsidP="00CF6147">
      <w:pPr>
        <w:jc w:val="center"/>
        <w:rPr>
          <w:sz w:val="36"/>
        </w:rPr>
      </w:pPr>
      <w:r w:rsidRPr="00CF6147">
        <w:rPr>
          <w:sz w:val="36"/>
        </w:rPr>
        <w:t>Accord</w:t>
      </w:r>
      <w:r w:rsidR="007611E9">
        <w:rPr>
          <w:sz w:val="36"/>
        </w:rPr>
        <w:t xml:space="preserve"> </w:t>
      </w:r>
      <w:r w:rsidR="009A6D9D">
        <w:rPr>
          <w:sz w:val="36"/>
        </w:rPr>
        <w:t>d’entreprise</w:t>
      </w:r>
      <w:r w:rsidRPr="00CF6147">
        <w:rPr>
          <w:sz w:val="36"/>
        </w:rPr>
        <w:t xml:space="preserve"> </w:t>
      </w:r>
      <w:r w:rsidR="00241E34">
        <w:rPr>
          <w:sz w:val="36"/>
        </w:rPr>
        <w:t xml:space="preserve">portant </w:t>
      </w:r>
      <w:r w:rsidR="008C6ED3">
        <w:rPr>
          <w:sz w:val="36"/>
        </w:rPr>
        <w:t xml:space="preserve">revalorisation de salaires minima et </w:t>
      </w:r>
      <w:r w:rsidR="00D61621">
        <w:rPr>
          <w:sz w:val="36"/>
        </w:rPr>
        <w:t>instituant différentes primes liées à l’activité professionnelle</w:t>
      </w:r>
    </w:p>
    <w:p w14:paraId="65FCA6B5" w14:textId="77777777" w:rsidR="00AB40D1" w:rsidRDefault="00AB40D1" w:rsidP="0012422B">
      <w:pPr>
        <w:jc w:val="both"/>
        <w:rPr>
          <w:b/>
          <w:bCs/>
        </w:rPr>
      </w:pPr>
    </w:p>
    <w:p w14:paraId="243228DC" w14:textId="11CF0C3C" w:rsidR="0020150D" w:rsidRPr="00F673AB" w:rsidRDefault="00CF6147" w:rsidP="0012422B">
      <w:pPr>
        <w:jc w:val="both"/>
        <w:rPr>
          <w:b/>
          <w:bCs/>
        </w:rPr>
      </w:pPr>
      <w:r w:rsidRPr="00F673AB">
        <w:rPr>
          <w:b/>
          <w:bCs/>
        </w:rPr>
        <w:t>Entre</w:t>
      </w:r>
    </w:p>
    <w:p w14:paraId="33565065" w14:textId="627433AF" w:rsidR="00CF6147" w:rsidRDefault="00CF6147" w:rsidP="0012422B">
      <w:pPr>
        <w:jc w:val="both"/>
      </w:pPr>
      <w:r>
        <w:t>La Société FERRARI Sécurité France, société par action simplifiée</w:t>
      </w:r>
      <w:r w:rsidR="00471E7F">
        <w:t xml:space="preserve"> </w:t>
      </w:r>
      <w:r>
        <w:t xml:space="preserve">au capital de </w:t>
      </w:r>
      <w:r w:rsidR="00471E7F">
        <w:t>52 660</w:t>
      </w:r>
      <w:r w:rsidR="005B3421">
        <w:t xml:space="preserve"> euros</w:t>
      </w:r>
      <w:r w:rsidR="00471E7F">
        <w:t xml:space="preserve">, dont le </w:t>
      </w:r>
      <w:r>
        <w:t xml:space="preserve">siège social </w:t>
      </w:r>
      <w:r w:rsidR="00471E7F">
        <w:t xml:space="preserve">est sis </w:t>
      </w:r>
      <w:r>
        <w:t>51 rue d’Aboukir</w:t>
      </w:r>
      <w:r w:rsidR="00471E7F">
        <w:t xml:space="preserve"> 75 002 PARIS et dont le numéro unique d’identification est 533 696 118 RCS PARIS</w:t>
      </w:r>
      <w:r>
        <w:t>, représenté</w:t>
      </w:r>
      <w:r w:rsidR="00471E7F">
        <w:t>e</w:t>
      </w:r>
      <w:r>
        <w:t xml:space="preserve"> par </w:t>
      </w:r>
      <w:r w:rsidR="00241E34">
        <w:t xml:space="preserve">Madame </w:t>
      </w:r>
      <w:r w:rsidR="00F23018">
        <w:t>Y</w:t>
      </w:r>
      <w:r w:rsidR="00471E7F">
        <w:t>, en sa qualité de Président</w:t>
      </w:r>
      <w:r w:rsidR="00241E34">
        <w:t>e</w:t>
      </w:r>
      <w:r w:rsidR="00471E7F">
        <w:t> ;</w:t>
      </w:r>
    </w:p>
    <w:p w14:paraId="11570FAE" w14:textId="77777777" w:rsidR="00B6229A" w:rsidRDefault="00471E7F" w:rsidP="00440FBA">
      <w:pPr>
        <w:jc w:val="both"/>
      </w:pPr>
      <w:r>
        <w:t>(</w:t>
      </w:r>
      <w:r w:rsidR="00B6229A">
        <w:t>Ci-après</w:t>
      </w:r>
      <w:r>
        <w:t xml:space="preserve"> dénommée </w:t>
      </w:r>
      <w:r w:rsidR="00B6229A">
        <w:t>« FERRARI Sécurité France » ou « FES »)</w:t>
      </w:r>
    </w:p>
    <w:p w14:paraId="540149A5" w14:textId="77777777" w:rsidR="00DE4252" w:rsidRPr="00F673AB" w:rsidRDefault="00DE4252" w:rsidP="00F673AB">
      <w:pPr>
        <w:ind w:left="7788"/>
        <w:jc w:val="both"/>
        <w:rPr>
          <w:b/>
          <w:bCs/>
        </w:rPr>
      </w:pPr>
      <w:r w:rsidRPr="00F673AB">
        <w:rPr>
          <w:b/>
          <w:bCs/>
        </w:rPr>
        <w:t>D’une part,</w:t>
      </w:r>
    </w:p>
    <w:p w14:paraId="50732B10" w14:textId="77777777" w:rsidR="00440FBA" w:rsidRPr="00F673AB" w:rsidRDefault="00440FBA" w:rsidP="00440FBA">
      <w:pPr>
        <w:jc w:val="both"/>
        <w:rPr>
          <w:b/>
          <w:bCs/>
        </w:rPr>
      </w:pPr>
      <w:r w:rsidRPr="00F673AB">
        <w:rPr>
          <w:b/>
          <w:bCs/>
        </w:rPr>
        <w:t>Et</w:t>
      </w:r>
    </w:p>
    <w:p w14:paraId="1438F691" w14:textId="087A63D1" w:rsidR="00F673AB" w:rsidRPr="00293AF1" w:rsidRDefault="008C6ED3" w:rsidP="008C6ED3">
      <w:pPr>
        <w:jc w:val="both"/>
        <w:rPr>
          <w:b/>
          <w:u w:val="single"/>
        </w:rPr>
      </w:pPr>
      <w:r>
        <w:t xml:space="preserve">LA CFDT représentée par </w:t>
      </w:r>
      <w:r w:rsidR="009A6D9D">
        <w:t xml:space="preserve">Monsieur </w:t>
      </w:r>
      <w:r w:rsidR="00F23018">
        <w:t>X</w:t>
      </w:r>
      <w:r w:rsidR="009A6D9D">
        <w:t xml:space="preserve">, </w:t>
      </w:r>
      <w:r w:rsidR="00040B60" w:rsidRPr="000342EA">
        <w:t xml:space="preserve">agissant en qualité de </w:t>
      </w:r>
      <w:r>
        <w:t>Délégué Syndical</w:t>
      </w:r>
      <w:r w:rsidR="00040B60">
        <w:t xml:space="preserve"> </w:t>
      </w:r>
    </w:p>
    <w:p w14:paraId="79D39739" w14:textId="0099FF83" w:rsidR="00CF6147" w:rsidRPr="00F673AB" w:rsidRDefault="005B3421" w:rsidP="00F673AB">
      <w:pPr>
        <w:ind w:left="7788"/>
        <w:jc w:val="both"/>
        <w:rPr>
          <w:b/>
          <w:bCs/>
        </w:rPr>
      </w:pPr>
      <w:r w:rsidRPr="00F673AB">
        <w:rPr>
          <w:b/>
          <w:bCs/>
        </w:rPr>
        <w:t>D’autre part,</w:t>
      </w:r>
    </w:p>
    <w:p w14:paraId="75DACF87" w14:textId="77777777" w:rsidR="00D760D5" w:rsidRDefault="00D760D5" w:rsidP="00A30045">
      <w:pPr>
        <w:jc w:val="center"/>
        <w:rPr>
          <w:b/>
        </w:rPr>
      </w:pPr>
    </w:p>
    <w:p w14:paraId="323215A1" w14:textId="4FB59E95" w:rsidR="00F673AB" w:rsidRPr="00F673AB" w:rsidRDefault="00F673AB" w:rsidP="00A30045">
      <w:pPr>
        <w:jc w:val="center"/>
        <w:rPr>
          <w:b/>
          <w:sz w:val="28"/>
          <w:szCs w:val="28"/>
        </w:rPr>
      </w:pPr>
      <w:r w:rsidRPr="00F673AB">
        <w:rPr>
          <w:b/>
          <w:sz w:val="28"/>
          <w:szCs w:val="28"/>
        </w:rPr>
        <w:t>Préambule</w:t>
      </w:r>
    </w:p>
    <w:p w14:paraId="7DE9EC9E" w14:textId="0133D19C" w:rsidR="00CE71A4" w:rsidRDefault="000F2635" w:rsidP="00C04B9C">
      <w:pPr>
        <w:jc w:val="both"/>
        <w:rPr>
          <w:bCs/>
        </w:rPr>
      </w:pPr>
      <w:r>
        <w:rPr>
          <w:bCs/>
        </w:rPr>
        <w:t xml:space="preserve">Le présent accord a pour but de matérialiser les avantages sociaux obtenus </w:t>
      </w:r>
      <w:r w:rsidR="00D27D34">
        <w:rPr>
          <w:bCs/>
        </w:rPr>
        <w:t>dans le cadre d’une négociation faisant suite à un préavis de grève déposé le 1</w:t>
      </w:r>
      <w:r w:rsidR="00D27D34" w:rsidRPr="00D27D34">
        <w:rPr>
          <w:bCs/>
          <w:vertAlign w:val="superscript"/>
        </w:rPr>
        <w:t>er</w:t>
      </w:r>
      <w:r w:rsidR="00D27D34">
        <w:rPr>
          <w:bCs/>
        </w:rPr>
        <w:t xml:space="preserve"> av</w:t>
      </w:r>
      <w:r>
        <w:rPr>
          <w:bCs/>
        </w:rPr>
        <w:t xml:space="preserve">ril 2025. </w:t>
      </w:r>
      <w:r w:rsidR="00C04B9C">
        <w:rPr>
          <w:bCs/>
        </w:rPr>
        <w:t xml:space="preserve">La société </w:t>
      </w:r>
      <w:r w:rsidR="00855257">
        <w:rPr>
          <w:bCs/>
        </w:rPr>
        <w:t>Ferrari</w:t>
      </w:r>
      <w:r w:rsidR="00C04B9C">
        <w:rPr>
          <w:bCs/>
        </w:rPr>
        <w:t xml:space="preserve"> Sécurité France et </w:t>
      </w:r>
      <w:r w:rsidR="008C6ED3">
        <w:rPr>
          <w:bCs/>
        </w:rPr>
        <w:t>la CFDT</w:t>
      </w:r>
      <w:r w:rsidR="00C04B9C">
        <w:rPr>
          <w:bCs/>
        </w:rPr>
        <w:t xml:space="preserve"> ont </w:t>
      </w:r>
      <w:r>
        <w:rPr>
          <w:bCs/>
        </w:rPr>
        <w:t>ainsi</w:t>
      </w:r>
      <w:r w:rsidR="00EF2F49">
        <w:rPr>
          <w:bCs/>
        </w:rPr>
        <w:t xml:space="preserve"> </w:t>
      </w:r>
      <w:r>
        <w:rPr>
          <w:bCs/>
        </w:rPr>
        <w:t xml:space="preserve">convenu de </w:t>
      </w:r>
      <w:r w:rsidR="00855257">
        <w:rPr>
          <w:bCs/>
        </w:rPr>
        <w:t>revaloris</w:t>
      </w:r>
      <w:r>
        <w:rPr>
          <w:bCs/>
        </w:rPr>
        <w:t>er</w:t>
      </w:r>
      <w:r w:rsidR="00855257">
        <w:rPr>
          <w:bCs/>
        </w:rPr>
        <w:t xml:space="preserve"> </w:t>
      </w:r>
      <w:r>
        <w:rPr>
          <w:bCs/>
        </w:rPr>
        <w:t>certains</w:t>
      </w:r>
      <w:r w:rsidR="00855257">
        <w:rPr>
          <w:bCs/>
        </w:rPr>
        <w:t xml:space="preserve"> salaires de base appliqués </w:t>
      </w:r>
      <w:r w:rsidR="00687F0F">
        <w:rPr>
          <w:bCs/>
        </w:rPr>
        <w:t xml:space="preserve">aux convoyeurs </w:t>
      </w:r>
      <w:r w:rsidR="00855257">
        <w:rPr>
          <w:bCs/>
        </w:rPr>
        <w:t>dans l’entreprise</w:t>
      </w:r>
      <w:r w:rsidR="00687F0F">
        <w:rPr>
          <w:bCs/>
        </w:rPr>
        <w:t>, de mettre en place l’indemnité de repas à la place de l’indemnité de repas unique et</w:t>
      </w:r>
      <w:r w:rsidR="00855257">
        <w:rPr>
          <w:bCs/>
        </w:rPr>
        <w:t xml:space="preserve"> </w:t>
      </w:r>
      <w:r w:rsidR="00687F0F">
        <w:rPr>
          <w:bCs/>
        </w:rPr>
        <w:t>de créer de nouvelles</w:t>
      </w:r>
      <w:r>
        <w:rPr>
          <w:bCs/>
        </w:rPr>
        <w:t xml:space="preserve"> primes</w:t>
      </w:r>
      <w:r w:rsidR="00687F0F">
        <w:rPr>
          <w:bCs/>
        </w:rPr>
        <w:t xml:space="preserve"> valorisant la multi-compétences de son personnel.</w:t>
      </w:r>
    </w:p>
    <w:p w14:paraId="4B6FFFAE" w14:textId="77777777" w:rsidR="007F782D" w:rsidRDefault="007F782D" w:rsidP="00241E34">
      <w:pPr>
        <w:jc w:val="center"/>
        <w:rPr>
          <w:b/>
        </w:rPr>
      </w:pPr>
    </w:p>
    <w:p w14:paraId="56B231D8" w14:textId="4B28B007" w:rsidR="00241E34" w:rsidRDefault="00241E34" w:rsidP="00241E34">
      <w:pPr>
        <w:jc w:val="center"/>
        <w:rPr>
          <w:b/>
        </w:rPr>
      </w:pPr>
      <w:r>
        <w:rPr>
          <w:b/>
        </w:rPr>
        <w:t xml:space="preserve">Article </w:t>
      </w:r>
      <w:r w:rsidR="007F782D">
        <w:rPr>
          <w:b/>
        </w:rPr>
        <w:t>1</w:t>
      </w:r>
      <w:r>
        <w:rPr>
          <w:b/>
        </w:rPr>
        <w:t xml:space="preserve"> </w:t>
      </w:r>
      <w:r w:rsidR="008C6ED3">
        <w:rPr>
          <w:b/>
        </w:rPr>
        <w:t>–</w:t>
      </w:r>
      <w:r>
        <w:rPr>
          <w:b/>
        </w:rPr>
        <w:t xml:space="preserve"> </w:t>
      </w:r>
      <w:r w:rsidR="008C6ED3">
        <w:rPr>
          <w:b/>
        </w:rPr>
        <w:t>Revalorisation des salaires des convoyeurs</w:t>
      </w:r>
      <w:r>
        <w:rPr>
          <w:b/>
        </w:rPr>
        <w:t xml:space="preserve"> </w:t>
      </w:r>
      <w:r w:rsidR="00CB19FF">
        <w:rPr>
          <w:b/>
        </w:rPr>
        <w:t>de valeurs</w:t>
      </w:r>
    </w:p>
    <w:p w14:paraId="70A2B2F6" w14:textId="67CD9723" w:rsidR="00C76839" w:rsidRDefault="008C6ED3" w:rsidP="00F30C81">
      <w:pPr>
        <w:jc w:val="both"/>
        <w:rPr>
          <w:bCs/>
        </w:rPr>
      </w:pPr>
      <w:r>
        <w:rPr>
          <w:bCs/>
        </w:rPr>
        <w:t>Le</w:t>
      </w:r>
      <w:r w:rsidR="00DF7D3D">
        <w:rPr>
          <w:bCs/>
        </w:rPr>
        <w:t>s</w:t>
      </w:r>
      <w:r>
        <w:rPr>
          <w:bCs/>
        </w:rPr>
        <w:t xml:space="preserve"> </w:t>
      </w:r>
      <w:r w:rsidR="00BB089D">
        <w:rPr>
          <w:bCs/>
        </w:rPr>
        <w:t xml:space="preserve">coefficients 140CF et 150CF </w:t>
      </w:r>
      <w:r w:rsidR="00CB19FF">
        <w:rPr>
          <w:bCs/>
        </w:rPr>
        <w:t xml:space="preserve">de la convention collective des transports de fonds et de valeurs </w:t>
      </w:r>
      <w:r w:rsidR="00DF7D3D">
        <w:rPr>
          <w:bCs/>
        </w:rPr>
        <w:t>sont</w:t>
      </w:r>
      <w:r w:rsidR="00C76839">
        <w:rPr>
          <w:bCs/>
        </w:rPr>
        <w:t xml:space="preserve"> revalorisé</w:t>
      </w:r>
      <w:r w:rsidR="00DF7D3D">
        <w:rPr>
          <w:bCs/>
        </w:rPr>
        <w:t>s</w:t>
      </w:r>
      <w:r w:rsidR="00C76839">
        <w:rPr>
          <w:bCs/>
        </w:rPr>
        <w:t xml:space="preserve"> de </w:t>
      </w:r>
      <w:r w:rsidR="00C2560B">
        <w:rPr>
          <w:bCs/>
        </w:rPr>
        <w:t>5</w:t>
      </w:r>
      <w:r w:rsidR="00C76839">
        <w:rPr>
          <w:bCs/>
        </w:rPr>
        <w:t>% à compter du 1</w:t>
      </w:r>
      <w:r w:rsidR="00C76839" w:rsidRPr="00C76839">
        <w:rPr>
          <w:bCs/>
          <w:vertAlign w:val="superscript"/>
        </w:rPr>
        <w:t>er</w:t>
      </w:r>
      <w:r w:rsidR="00C76839">
        <w:rPr>
          <w:bCs/>
        </w:rPr>
        <w:t xml:space="preserve"> </w:t>
      </w:r>
      <w:r w:rsidR="00C2560B">
        <w:rPr>
          <w:bCs/>
        </w:rPr>
        <w:t>Mai</w:t>
      </w:r>
      <w:r w:rsidR="00C76839">
        <w:rPr>
          <w:bCs/>
        </w:rPr>
        <w:t xml:space="preserve"> 202</w:t>
      </w:r>
      <w:r w:rsidR="00C2560B">
        <w:rPr>
          <w:bCs/>
        </w:rPr>
        <w:t>5</w:t>
      </w:r>
      <w:r w:rsidR="00460C9F">
        <w:rPr>
          <w:bCs/>
        </w:rPr>
        <w:t xml:space="preserve"> </w:t>
      </w:r>
      <w:r w:rsidR="00DF7D3D">
        <w:rPr>
          <w:bCs/>
        </w:rPr>
        <w:t xml:space="preserve">conformément au tableau ci-dessous </w:t>
      </w:r>
      <w:r w:rsidR="00460C9F">
        <w:rPr>
          <w:bCs/>
        </w:rPr>
        <w:t>(</w:t>
      </w:r>
      <w:r w:rsidR="00BB089D">
        <w:rPr>
          <w:bCs/>
        </w:rPr>
        <w:t>pour</w:t>
      </w:r>
      <w:r w:rsidR="00460C9F">
        <w:rPr>
          <w:bCs/>
        </w:rPr>
        <w:t xml:space="preserve"> 35h</w:t>
      </w:r>
      <w:r w:rsidR="00BB089D">
        <w:rPr>
          <w:bCs/>
        </w:rPr>
        <w:t xml:space="preserve"> hebdomadaires ou 151,67h mensuelles</w:t>
      </w:r>
      <w:r w:rsidR="00460C9F">
        <w:rPr>
          <w:bCs/>
        </w:rPr>
        <w:t>)</w:t>
      </w:r>
    </w:p>
    <w:tbl>
      <w:tblPr>
        <w:tblStyle w:val="Grilledutableau"/>
        <w:tblW w:w="0" w:type="auto"/>
        <w:tblLook w:val="04A0" w:firstRow="1" w:lastRow="0" w:firstColumn="1" w:lastColumn="0" w:noHBand="0" w:noVBand="1"/>
      </w:tblPr>
      <w:tblGrid>
        <w:gridCol w:w="4530"/>
        <w:gridCol w:w="4530"/>
      </w:tblGrid>
      <w:tr w:rsidR="00BB089D" w14:paraId="7E5741AC" w14:textId="77777777" w:rsidTr="00BB089D">
        <w:tc>
          <w:tcPr>
            <w:tcW w:w="4530" w:type="dxa"/>
          </w:tcPr>
          <w:p w14:paraId="374699F4" w14:textId="332F4156" w:rsidR="00BB089D" w:rsidRDefault="00BB089D" w:rsidP="00F30C81">
            <w:pPr>
              <w:jc w:val="both"/>
              <w:rPr>
                <w:bCs/>
              </w:rPr>
            </w:pPr>
            <w:r w:rsidRPr="00E03954">
              <w:rPr>
                <w:b/>
              </w:rPr>
              <w:t>Coefficient 140CF </w:t>
            </w:r>
          </w:p>
        </w:tc>
        <w:tc>
          <w:tcPr>
            <w:tcW w:w="4530" w:type="dxa"/>
          </w:tcPr>
          <w:p w14:paraId="2A8D0075" w14:textId="6AAAAEE2" w:rsidR="00BB089D" w:rsidRDefault="00C2560B" w:rsidP="00F30C81">
            <w:pPr>
              <w:jc w:val="both"/>
              <w:rPr>
                <w:bCs/>
              </w:rPr>
            </w:pPr>
            <w:r>
              <w:rPr>
                <w:b/>
              </w:rPr>
              <w:t>1934</w:t>
            </w:r>
            <w:r w:rsidR="00BB089D" w:rsidRPr="00E03954">
              <w:rPr>
                <w:b/>
              </w:rPr>
              <w:t xml:space="preserve"> € brut</w:t>
            </w:r>
          </w:p>
        </w:tc>
      </w:tr>
      <w:tr w:rsidR="00BB089D" w14:paraId="234C0EBB" w14:textId="77777777" w:rsidTr="00BB089D">
        <w:tc>
          <w:tcPr>
            <w:tcW w:w="4530" w:type="dxa"/>
          </w:tcPr>
          <w:p w14:paraId="747F5406" w14:textId="18670B3B" w:rsidR="00BB089D" w:rsidRDefault="00BB089D" w:rsidP="00F30C81">
            <w:pPr>
              <w:jc w:val="both"/>
              <w:rPr>
                <w:bCs/>
              </w:rPr>
            </w:pPr>
            <w:r w:rsidRPr="00E03954">
              <w:rPr>
                <w:b/>
              </w:rPr>
              <w:t>Coefficient 150CF </w:t>
            </w:r>
          </w:p>
        </w:tc>
        <w:tc>
          <w:tcPr>
            <w:tcW w:w="4530" w:type="dxa"/>
          </w:tcPr>
          <w:p w14:paraId="53C763CA" w14:textId="1E73F26A" w:rsidR="00BB089D" w:rsidRDefault="00C2560B" w:rsidP="00F30C81">
            <w:pPr>
              <w:jc w:val="both"/>
              <w:rPr>
                <w:bCs/>
              </w:rPr>
            </w:pPr>
            <w:r>
              <w:rPr>
                <w:b/>
              </w:rPr>
              <w:t>2070</w:t>
            </w:r>
            <w:r w:rsidR="00BB089D" w:rsidRPr="00E03954">
              <w:rPr>
                <w:b/>
              </w:rPr>
              <w:t xml:space="preserve"> € brut</w:t>
            </w:r>
          </w:p>
        </w:tc>
      </w:tr>
    </w:tbl>
    <w:p w14:paraId="0B897B63" w14:textId="77777777" w:rsidR="00BB089D" w:rsidRDefault="00BB089D" w:rsidP="006F737E">
      <w:pPr>
        <w:jc w:val="both"/>
        <w:rPr>
          <w:bCs/>
        </w:rPr>
      </w:pPr>
    </w:p>
    <w:p w14:paraId="0A92F666" w14:textId="0D122105" w:rsidR="006F737E" w:rsidRDefault="006F737E" w:rsidP="006F737E">
      <w:pPr>
        <w:jc w:val="both"/>
        <w:rPr>
          <w:bCs/>
        </w:rPr>
      </w:pPr>
      <w:r>
        <w:rPr>
          <w:bCs/>
        </w:rPr>
        <w:t>Le passage d’un coefficient conventionnel à l’autre n’est pas automatique. Il dépend des résultats des entretiens annuels, des performances du convoyeur et doit être validé par la Direction.</w:t>
      </w:r>
    </w:p>
    <w:p w14:paraId="6393AB8A" w14:textId="77777777" w:rsidR="00BB089D" w:rsidRDefault="00BB089D" w:rsidP="00534FF9">
      <w:pPr>
        <w:jc w:val="center"/>
        <w:rPr>
          <w:b/>
        </w:rPr>
      </w:pPr>
    </w:p>
    <w:p w14:paraId="307BCA41" w14:textId="437DF412" w:rsidR="00C76839" w:rsidRPr="00534FF9" w:rsidRDefault="00C76839" w:rsidP="00534FF9">
      <w:pPr>
        <w:jc w:val="center"/>
        <w:rPr>
          <w:b/>
        </w:rPr>
      </w:pPr>
      <w:r w:rsidRPr="00534FF9">
        <w:rPr>
          <w:b/>
        </w:rPr>
        <w:t xml:space="preserve">Article </w:t>
      </w:r>
      <w:r w:rsidR="007F782D">
        <w:rPr>
          <w:b/>
        </w:rPr>
        <w:t>2</w:t>
      </w:r>
      <w:r w:rsidRPr="00534FF9">
        <w:rPr>
          <w:b/>
        </w:rPr>
        <w:t xml:space="preserve">  - </w:t>
      </w:r>
      <w:r w:rsidR="00814FB6">
        <w:rPr>
          <w:b/>
        </w:rPr>
        <w:t>R</w:t>
      </w:r>
      <w:r w:rsidRPr="00534FF9">
        <w:rPr>
          <w:b/>
        </w:rPr>
        <w:t>evalorisation d</w:t>
      </w:r>
      <w:r w:rsidR="00C2560B">
        <w:rPr>
          <w:b/>
        </w:rPr>
        <w:t>’un</w:t>
      </w:r>
      <w:r w:rsidRPr="00534FF9">
        <w:rPr>
          <w:b/>
        </w:rPr>
        <w:t xml:space="preserve"> coefficient </w:t>
      </w:r>
      <w:r w:rsidR="006F737E">
        <w:rPr>
          <w:b/>
        </w:rPr>
        <w:t>interne</w:t>
      </w:r>
      <w:r w:rsidRPr="00534FF9">
        <w:rPr>
          <w:b/>
        </w:rPr>
        <w:t xml:space="preserve"> </w:t>
      </w:r>
    </w:p>
    <w:p w14:paraId="6DD40D18" w14:textId="3A0490DE" w:rsidR="00C2560B" w:rsidRDefault="00C2560B" w:rsidP="00F30C81">
      <w:pPr>
        <w:jc w:val="both"/>
        <w:rPr>
          <w:bCs/>
        </w:rPr>
      </w:pPr>
      <w:r>
        <w:rPr>
          <w:bCs/>
        </w:rPr>
        <w:t>Le Salaire FEX à 5 ans d’ancienneté</w:t>
      </w:r>
      <w:r w:rsidR="008F3E2A">
        <w:rPr>
          <w:bCs/>
        </w:rPr>
        <w:t xml:space="preserve"> des convoyeurs de valeur</w:t>
      </w:r>
      <w:r>
        <w:rPr>
          <w:bCs/>
        </w:rPr>
        <w:t xml:space="preserve"> est valorisé de 2% à compter du 1</w:t>
      </w:r>
      <w:r w:rsidRPr="00C2560B">
        <w:rPr>
          <w:bCs/>
          <w:vertAlign w:val="superscript"/>
        </w:rPr>
        <w:t>er</w:t>
      </w:r>
      <w:r>
        <w:rPr>
          <w:bCs/>
        </w:rPr>
        <w:t xml:space="preserve"> Mai 2025. </w:t>
      </w:r>
    </w:p>
    <w:p w14:paraId="4C4F4705" w14:textId="4B8595FB" w:rsidR="006F737E" w:rsidRDefault="00C2560B" w:rsidP="00F30C81">
      <w:pPr>
        <w:jc w:val="both"/>
        <w:rPr>
          <w:bCs/>
        </w:rPr>
      </w:pPr>
      <w:r>
        <w:rPr>
          <w:bCs/>
        </w:rPr>
        <w:t>L</w:t>
      </w:r>
      <w:r w:rsidR="008F3E2A">
        <w:rPr>
          <w:bCs/>
        </w:rPr>
        <w:t>a</w:t>
      </w:r>
      <w:r>
        <w:rPr>
          <w:bCs/>
        </w:rPr>
        <w:t xml:space="preserve"> nouvelle grille de salaire applicable aux convoyeurs est la suivante :</w:t>
      </w:r>
    </w:p>
    <w:p w14:paraId="270AE1A9" w14:textId="37999024" w:rsidR="00CB19FF" w:rsidRDefault="00CB19FF" w:rsidP="00CB19FF">
      <w:pPr>
        <w:jc w:val="both"/>
        <w:rPr>
          <w:bCs/>
        </w:rPr>
      </w:pPr>
      <w:r>
        <w:rPr>
          <w:bCs/>
        </w:rPr>
        <w:lastRenderedPageBreak/>
        <w:t>Grille de salaire interne (pour 35h hebdomadaires ou 151,67h mensuelles) :</w:t>
      </w:r>
    </w:p>
    <w:tbl>
      <w:tblPr>
        <w:tblStyle w:val="Grilledutableau"/>
        <w:tblW w:w="0" w:type="auto"/>
        <w:tblLook w:val="04A0" w:firstRow="1" w:lastRow="0" w:firstColumn="1" w:lastColumn="0" w:noHBand="0" w:noVBand="1"/>
      </w:tblPr>
      <w:tblGrid>
        <w:gridCol w:w="3020"/>
        <w:gridCol w:w="3020"/>
        <w:gridCol w:w="3020"/>
      </w:tblGrid>
      <w:tr w:rsidR="00BC4804" w14:paraId="29605783" w14:textId="77777777" w:rsidTr="00BC4804">
        <w:tc>
          <w:tcPr>
            <w:tcW w:w="3020" w:type="dxa"/>
          </w:tcPr>
          <w:p w14:paraId="52A2A6A9" w14:textId="7E1B6EA2" w:rsidR="00BC4804" w:rsidRPr="00814FB6" w:rsidRDefault="00BC4804" w:rsidP="00460C9F">
            <w:pPr>
              <w:jc w:val="center"/>
              <w:rPr>
                <w:b/>
              </w:rPr>
            </w:pPr>
            <w:r w:rsidRPr="00814FB6">
              <w:rPr>
                <w:b/>
              </w:rPr>
              <w:t>Coefficient</w:t>
            </w:r>
            <w:r w:rsidR="006F737E" w:rsidRPr="00814FB6">
              <w:rPr>
                <w:b/>
              </w:rPr>
              <w:t xml:space="preserve"> interne</w:t>
            </w:r>
          </w:p>
        </w:tc>
        <w:tc>
          <w:tcPr>
            <w:tcW w:w="3020" w:type="dxa"/>
          </w:tcPr>
          <w:p w14:paraId="44E07564" w14:textId="4A954514" w:rsidR="00BC4804" w:rsidRPr="00814FB6" w:rsidRDefault="00BC4804" w:rsidP="00460C9F">
            <w:pPr>
              <w:jc w:val="center"/>
              <w:rPr>
                <w:b/>
              </w:rPr>
            </w:pPr>
            <w:r w:rsidRPr="00814FB6">
              <w:rPr>
                <w:b/>
              </w:rPr>
              <w:t>Ancienneté</w:t>
            </w:r>
            <w:r w:rsidR="00460C9F" w:rsidRPr="00814FB6">
              <w:rPr>
                <w:b/>
              </w:rPr>
              <w:t xml:space="preserve"> (année)</w:t>
            </w:r>
          </w:p>
        </w:tc>
        <w:tc>
          <w:tcPr>
            <w:tcW w:w="3020" w:type="dxa"/>
          </w:tcPr>
          <w:p w14:paraId="7204488E" w14:textId="3F7CC33F" w:rsidR="00BC4804" w:rsidRPr="00814FB6" w:rsidRDefault="00BC4804" w:rsidP="00460C9F">
            <w:pPr>
              <w:jc w:val="center"/>
              <w:rPr>
                <w:b/>
              </w:rPr>
            </w:pPr>
            <w:r w:rsidRPr="00814FB6">
              <w:rPr>
                <w:b/>
              </w:rPr>
              <w:t xml:space="preserve">Salaire de base </w:t>
            </w:r>
            <w:r w:rsidR="00814FB6">
              <w:rPr>
                <w:b/>
              </w:rPr>
              <w:t>(</w:t>
            </w:r>
            <w:r w:rsidRPr="00814FB6">
              <w:rPr>
                <w:b/>
              </w:rPr>
              <w:t>brut</w:t>
            </w:r>
            <w:r w:rsidR="00814FB6">
              <w:rPr>
                <w:b/>
              </w:rPr>
              <w:t>)</w:t>
            </w:r>
          </w:p>
        </w:tc>
      </w:tr>
      <w:tr w:rsidR="006F737E" w14:paraId="0A9864AC" w14:textId="77777777" w:rsidTr="000065C8">
        <w:tc>
          <w:tcPr>
            <w:tcW w:w="3020" w:type="dxa"/>
          </w:tcPr>
          <w:p w14:paraId="18B0E121" w14:textId="77777777" w:rsidR="006F737E" w:rsidRDefault="006F737E" w:rsidP="00460C9F">
            <w:pPr>
              <w:jc w:val="center"/>
              <w:rPr>
                <w:bCs/>
              </w:rPr>
            </w:pPr>
            <w:r>
              <w:rPr>
                <w:bCs/>
              </w:rPr>
              <w:t>FEX</w:t>
            </w:r>
          </w:p>
        </w:tc>
        <w:tc>
          <w:tcPr>
            <w:tcW w:w="3020" w:type="dxa"/>
          </w:tcPr>
          <w:p w14:paraId="54B96862" w14:textId="13CAF057" w:rsidR="006F737E" w:rsidRDefault="006F737E" w:rsidP="00460C9F">
            <w:pPr>
              <w:jc w:val="center"/>
              <w:rPr>
                <w:bCs/>
              </w:rPr>
            </w:pPr>
            <w:r>
              <w:rPr>
                <w:bCs/>
              </w:rPr>
              <w:t>5</w:t>
            </w:r>
          </w:p>
        </w:tc>
        <w:tc>
          <w:tcPr>
            <w:tcW w:w="3020" w:type="dxa"/>
          </w:tcPr>
          <w:p w14:paraId="67E656AF" w14:textId="18692FD8" w:rsidR="006F737E" w:rsidRDefault="006F737E" w:rsidP="00460C9F">
            <w:pPr>
              <w:jc w:val="center"/>
              <w:rPr>
                <w:bCs/>
              </w:rPr>
            </w:pPr>
            <w:r>
              <w:rPr>
                <w:bCs/>
              </w:rPr>
              <w:t>21</w:t>
            </w:r>
            <w:r w:rsidR="00C2560B">
              <w:rPr>
                <w:bCs/>
              </w:rPr>
              <w:t>93</w:t>
            </w:r>
            <w:r>
              <w:rPr>
                <w:bCs/>
              </w:rPr>
              <w:t xml:space="preserve"> €</w:t>
            </w:r>
          </w:p>
        </w:tc>
      </w:tr>
      <w:tr w:rsidR="00BC4804" w14:paraId="2B86DEB4" w14:textId="77777777" w:rsidTr="00BC4804">
        <w:tc>
          <w:tcPr>
            <w:tcW w:w="3020" w:type="dxa"/>
          </w:tcPr>
          <w:p w14:paraId="04C8C87B" w14:textId="7EEE458C" w:rsidR="00BC4804" w:rsidRDefault="00BC4804" w:rsidP="00460C9F">
            <w:pPr>
              <w:jc w:val="center"/>
              <w:rPr>
                <w:bCs/>
              </w:rPr>
            </w:pPr>
            <w:r>
              <w:rPr>
                <w:bCs/>
              </w:rPr>
              <w:t>FEX1</w:t>
            </w:r>
          </w:p>
        </w:tc>
        <w:tc>
          <w:tcPr>
            <w:tcW w:w="3020" w:type="dxa"/>
          </w:tcPr>
          <w:p w14:paraId="25BFC43E" w14:textId="34907E32" w:rsidR="00BC4804" w:rsidRDefault="006F737E" w:rsidP="00460C9F">
            <w:pPr>
              <w:jc w:val="center"/>
              <w:rPr>
                <w:bCs/>
              </w:rPr>
            </w:pPr>
            <w:r>
              <w:rPr>
                <w:bCs/>
              </w:rPr>
              <w:t>9</w:t>
            </w:r>
          </w:p>
        </w:tc>
        <w:tc>
          <w:tcPr>
            <w:tcW w:w="3020" w:type="dxa"/>
          </w:tcPr>
          <w:p w14:paraId="48D842C8" w14:textId="1FC66CE4" w:rsidR="00BC4804" w:rsidRDefault="00BC4804" w:rsidP="00460C9F">
            <w:pPr>
              <w:jc w:val="center"/>
              <w:rPr>
                <w:bCs/>
              </w:rPr>
            </w:pPr>
            <w:r>
              <w:rPr>
                <w:bCs/>
              </w:rPr>
              <w:t>2300 €</w:t>
            </w:r>
          </w:p>
        </w:tc>
      </w:tr>
      <w:tr w:rsidR="00BC4804" w14:paraId="67B4CA0C" w14:textId="77777777" w:rsidTr="00BC4804">
        <w:tc>
          <w:tcPr>
            <w:tcW w:w="3020" w:type="dxa"/>
          </w:tcPr>
          <w:p w14:paraId="701A7661" w14:textId="066C5813" w:rsidR="00BC4804" w:rsidRDefault="00BC4804" w:rsidP="00460C9F">
            <w:pPr>
              <w:jc w:val="center"/>
              <w:rPr>
                <w:bCs/>
              </w:rPr>
            </w:pPr>
            <w:r>
              <w:rPr>
                <w:bCs/>
              </w:rPr>
              <w:t>FEX2</w:t>
            </w:r>
          </w:p>
        </w:tc>
        <w:tc>
          <w:tcPr>
            <w:tcW w:w="3020" w:type="dxa"/>
          </w:tcPr>
          <w:p w14:paraId="423C6305" w14:textId="382DEB49" w:rsidR="00BC4804" w:rsidRDefault="006F737E" w:rsidP="00460C9F">
            <w:pPr>
              <w:jc w:val="center"/>
              <w:rPr>
                <w:bCs/>
              </w:rPr>
            </w:pPr>
            <w:r>
              <w:rPr>
                <w:bCs/>
              </w:rPr>
              <w:t>12</w:t>
            </w:r>
          </w:p>
        </w:tc>
        <w:tc>
          <w:tcPr>
            <w:tcW w:w="3020" w:type="dxa"/>
          </w:tcPr>
          <w:p w14:paraId="21AF935B" w14:textId="4F3103A8" w:rsidR="00BC4804" w:rsidRDefault="00BC4804" w:rsidP="00460C9F">
            <w:pPr>
              <w:jc w:val="center"/>
              <w:rPr>
                <w:bCs/>
              </w:rPr>
            </w:pPr>
            <w:r>
              <w:rPr>
                <w:bCs/>
              </w:rPr>
              <w:t>2533</w:t>
            </w:r>
            <w:r w:rsidR="006F737E">
              <w:rPr>
                <w:bCs/>
              </w:rPr>
              <w:t xml:space="preserve"> €</w:t>
            </w:r>
          </w:p>
        </w:tc>
      </w:tr>
      <w:tr w:rsidR="00BC4804" w14:paraId="23B1A92B" w14:textId="77777777" w:rsidTr="00BC4804">
        <w:tc>
          <w:tcPr>
            <w:tcW w:w="3020" w:type="dxa"/>
          </w:tcPr>
          <w:p w14:paraId="1DB80CD9" w14:textId="47D4B6F9" w:rsidR="00BC4804" w:rsidRDefault="00BC4804" w:rsidP="00460C9F">
            <w:pPr>
              <w:jc w:val="center"/>
              <w:rPr>
                <w:bCs/>
              </w:rPr>
            </w:pPr>
            <w:r>
              <w:rPr>
                <w:bCs/>
              </w:rPr>
              <w:t>FEX3</w:t>
            </w:r>
          </w:p>
        </w:tc>
        <w:tc>
          <w:tcPr>
            <w:tcW w:w="3020" w:type="dxa"/>
          </w:tcPr>
          <w:p w14:paraId="38D1962F" w14:textId="399FC2A3" w:rsidR="00BC4804" w:rsidRDefault="006F737E" w:rsidP="00460C9F">
            <w:pPr>
              <w:jc w:val="center"/>
              <w:rPr>
                <w:bCs/>
              </w:rPr>
            </w:pPr>
            <w:r>
              <w:rPr>
                <w:bCs/>
              </w:rPr>
              <w:t>15</w:t>
            </w:r>
          </w:p>
        </w:tc>
        <w:tc>
          <w:tcPr>
            <w:tcW w:w="3020" w:type="dxa"/>
          </w:tcPr>
          <w:p w14:paraId="5B7B4923" w14:textId="459B95FF" w:rsidR="00BC4804" w:rsidRDefault="006F737E" w:rsidP="00460C9F">
            <w:pPr>
              <w:jc w:val="center"/>
              <w:rPr>
                <w:bCs/>
              </w:rPr>
            </w:pPr>
            <w:r>
              <w:rPr>
                <w:bCs/>
              </w:rPr>
              <w:t>2688 €</w:t>
            </w:r>
          </w:p>
        </w:tc>
      </w:tr>
      <w:tr w:rsidR="00BC4804" w14:paraId="06DC77D3" w14:textId="77777777" w:rsidTr="00BC4804">
        <w:tc>
          <w:tcPr>
            <w:tcW w:w="3020" w:type="dxa"/>
          </w:tcPr>
          <w:p w14:paraId="71B3AE36" w14:textId="13570D26" w:rsidR="00BC4804" w:rsidRDefault="00BC4804" w:rsidP="00460C9F">
            <w:pPr>
              <w:jc w:val="center"/>
              <w:rPr>
                <w:bCs/>
              </w:rPr>
            </w:pPr>
            <w:r>
              <w:rPr>
                <w:bCs/>
              </w:rPr>
              <w:t>FEX4</w:t>
            </w:r>
          </w:p>
        </w:tc>
        <w:tc>
          <w:tcPr>
            <w:tcW w:w="3020" w:type="dxa"/>
          </w:tcPr>
          <w:p w14:paraId="152F346C" w14:textId="2B1EF46C" w:rsidR="00BC4804" w:rsidRDefault="00810EB4" w:rsidP="00460C9F">
            <w:pPr>
              <w:jc w:val="center"/>
              <w:rPr>
                <w:bCs/>
              </w:rPr>
            </w:pPr>
            <w:r>
              <w:rPr>
                <w:bCs/>
              </w:rPr>
              <w:t>18</w:t>
            </w:r>
          </w:p>
        </w:tc>
        <w:tc>
          <w:tcPr>
            <w:tcW w:w="3020" w:type="dxa"/>
          </w:tcPr>
          <w:p w14:paraId="4EFACECD" w14:textId="40ADA190" w:rsidR="00BC4804" w:rsidRDefault="006F737E" w:rsidP="00460C9F">
            <w:pPr>
              <w:jc w:val="center"/>
              <w:rPr>
                <w:bCs/>
              </w:rPr>
            </w:pPr>
            <w:r>
              <w:rPr>
                <w:bCs/>
              </w:rPr>
              <w:t>2843 €</w:t>
            </w:r>
          </w:p>
        </w:tc>
      </w:tr>
      <w:tr w:rsidR="00BC4804" w14:paraId="3630FB18" w14:textId="77777777" w:rsidTr="00BC4804">
        <w:tc>
          <w:tcPr>
            <w:tcW w:w="3020" w:type="dxa"/>
          </w:tcPr>
          <w:p w14:paraId="13940F93" w14:textId="0C060BB1" w:rsidR="00BC4804" w:rsidRDefault="00BC4804" w:rsidP="00460C9F">
            <w:pPr>
              <w:jc w:val="center"/>
              <w:rPr>
                <w:bCs/>
              </w:rPr>
            </w:pPr>
            <w:r>
              <w:rPr>
                <w:bCs/>
              </w:rPr>
              <w:t>FEX5</w:t>
            </w:r>
          </w:p>
        </w:tc>
        <w:tc>
          <w:tcPr>
            <w:tcW w:w="3020" w:type="dxa"/>
          </w:tcPr>
          <w:p w14:paraId="3226457B" w14:textId="014A52C8" w:rsidR="00BC4804" w:rsidRDefault="00810EB4" w:rsidP="00460C9F">
            <w:pPr>
              <w:jc w:val="center"/>
              <w:rPr>
                <w:bCs/>
              </w:rPr>
            </w:pPr>
            <w:r>
              <w:rPr>
                <w:bCs/>
              </w:rPr>
              <w:t>20</w:t>
            </w:r>
          </w:p>
        </w:tc>
        <w:tc>
          <w:tcPr>
            <w:tcW w:w="3020" w:type="dxa"/>
          </w:tcPr>
          <w:p w14:paraId="014459AD" w14:textId="2716AB80" w:rsidR="00BC4804" w:rsidRDefault="006F737E" w:rsidP="00460C9F">
            <w:pPr>
              <w:jc w:val="center"/>
              <w:rPr>
                <w:bCs/>
              </w:rPr>
            </w:pPr>
            <w:r>
              <w:rPr>
                <w:bCs/>
              </w:rPr>
              <w:t>3000 €</w:t>
            </w:r>
          </w:p>
        </w:tc>
      </w:tr>
    </w:tbl>
    <w:p w14:paraId="1512C66C" w14:textId="0C541B37" w:rsidR="00BC4804" w:rsidRDefault="00BC4804" w:rsidP="00F30C81">
      <w:pPr>
        <w:jc w:val="both"/>
        <w:rPr>
          <w:bCs/>
        </w:rPr>
      </w:pPr>
    </w:p>
    <w:p w14:paraId="75D28856" w14:textId="3FEC2421" w:rsidR="00436FE4" w:rsidRDefault="00436FE4" w:rsidP="00436FE4">
      <w:pPr>
        <w:jc w:val="center"/>
        <w:rPr>
          <w:b/>
        </w:rPr>
      </w:pPr>
      <w:r>
        <w:rPr>
          <w:b/>
        </w:rPr>
        <w:t xml:space="preserve">Article </w:t>
      </w:r>
      <w:r w:rsidR="007F782D">
        <w:rPr>
          <w:b/>
        </w:rPr>
        <w:t>3</w:t>
      </w:r>
      <w:r>
        <w:rPr>
          <w:b/>
        </w:rPr>
        <w:t xml:space="preserve"> – Revalorisation </w:t>
      </w:r>
      <w:r w:rsidR="00C2560B">
        <w:rPr>
          <w:b/>
        </w:rPr>
        <w:t>des paniers repas</w:t>
      </w:r>
      <w:r>
        <w:rPr>
          <w:b/>
        </w:rPr>
        <w:t xml:space="preserve"> </w:t>
      </w:r>
    </w:p>
    <w:p w14:paraId="1DF55028" w14:textId="6D7BE904" w:rsidR="00847BF6" w:rsidRDefault="00C2560B" w:rsidP="00460C9F">
      <w:pPr>
        <w:jc w:val="both"/>
        <w:rPr>
          <w:bCs/>
        </w:rPr>
      </w:pPr>
      <w:r>
        <w:rPr>
          <w:bCs/>
        </w:rPr>
        <w:t xml:space="preserve">Il est substitué à </w:t>
      </w:r>
      <w:r w:rsidRPr="00A93BCA">
        <w:rPr>
          <w:b/>
        </w:rPr>
        <w:t>l’indemnité de repas unique</w:t>
      </w:r>
      <w:r>
        <w:rPr>
          <w:bCs/>
        </w:rPr>
        <w:t xml:space="preserve"> jusqu’</w:t>
      </w:r>
      <w:r w:rsidR="008F3E2A">
        <w:rPr>
          <w:bCs/>
        </w:rPr>
        <w:t>ici</w:t>
      </w:r>
      <w:r>
        <w:rPr>
          <w:bCs/>
        </w:rPr>
        <w:t xml:space="preserve"> versé</w:t>
      </w:r>
      <w:r w:rsidR="008F3E2A">
        <w:rPr>
          <w:bCs/>
        </w:rPr>
        <w:t>e</w:t>
      </w:r>
      <w:r>
        <w:rPr>
          <w:bCs/>
        </w:rPr>
        <w:t xml:space="preserve"> aux convoyeurs </w:t>
      </w:r>
      <w:r w:rsidR="00687F0F">
        <w:rPr>
          <w:bCs/>
        </w:rPr>
        <w:t xml:space="preserve">circulant </w:t>
      </w:r>
      <w:r>
        <w:rPr>
          <w:bCs/>
        </w:rPr>
        <w:t>dans la zone de camionnage</w:t>
      </w:r>
      <w:r w:rsidR="008F3E2A">
        <w:rPr>
          <w:bCs/>
        </w:rPr>
        <w:t xml:space="preserve"> autour</w:t>
      </w:r>
      <w:r>
        <w:rPr>
          <w:bCs/>
        </w:rPr>
        <w:t xml:space="preserve"> de Paris, </w:t>
      </w:r>
      <w:r w:rsidRPr="00A93BCA">
        <w:rPr>
          <w:b/>
        </w:rPr>
        <w:t>l’indemnité de repas</w:t>
      </w:r>
      <w:r>
        <w:rPr>
          <w:bCs/>
        </w:rPr>
        <w:t xml:space="preserve"> de l’article 3 alinéa 1 du </w:t>
      </w:r>
      <w:r w:rsidR="008F3E2A">
        <w:rPr>
          <w:bCs/>
        </w:rPr>
        <w:t>protocole</w:t>
      </w:r>
      <w:r>
        <w:rPr>
          <w:bCs/>
        </w:rPr>
        <w:t xml:space="preserve"> </w:t>
      </w:r>
      <w:r w:rsidR="008F3E2A">
        <w:rPr>
          <w:bCs/>
        </w:rPr>
        <w:t>relatif aux frais de déplacement du 30 avril 1974</w:t>
      </w:r>
      <w:r w:rsidR="00460C9F">
        <w:rPr>
          <w:bCs/>
        </w:rPr>
        <w:t>.</w:t>
      </w:r>
    </w:p>
    <w:p w14:paraId="4BF9BB83" w14:textId="68C81FB9" w:rsidR="008F3E2A" w:rsidRPr="008F3E2A" w:rsidRDefault="008F3E2A" w:rsidP="00460C9F">
      <w:pPr>
        <w:jc w:val="both"/>
        <w:rPr>
          <w:bCs/>
        </w:rPr>
      </w:pPr>
      <w:r w:rsidRPr="008F3E2A">
        <w:rPr>
          <w:bCs/>
        </w:rPr>
        <w:t>Au 1</w:t>
      </w:r>
      <w:r w:rsidRPr="008F3E2A">
        <w:rPr>
          <w:bCs/>
          <w:vertAlign w:val="superscript"/>
        </w:rPr>
        <w:t>er</w:t>
      </w:r>
      <w:r w:rsidRPr="008F3E2A">
        <w:rPr>
          <w:bCs/>
        </w:rPr>
        <w:t xml:space="preserve"> Mai 2025, cette indemnité </w:t>
      </w:r>
      <w:r>
        <w:rPr>
          <w:bCs/>
        </w:rPr>
        <w:t xml:space="preserve">de repas </w:t>
      </w:r>
      <w:r w:rsidRPr="008F3E2A">
        <w:rPr>
          <w:bCs/>
        </w:rPr>
        <w:t>s</w:t>
      </w:r>
      <w:r>
        <w:rPr>
          <w:bCs/>
        </w:rPr>
        <w:t xml:space="preserve">’élève à 16,20 €. </w:t>
      </w:r>
    </w:p>
    <w:p w14:paraId="27B18FF7" w14:textId="10C09412" w:rsidR="00436FE4" w:rsidRDefault="00E56ED2" w:rsidP="00460C9F">
      <w:pPr>
        <w:jc w:val="center"/>
        <w:rPr>
          <w:b/>
        </w:rPr>
      </w:pPr>
      <w:r w:rsidRPr="00460C9F">
        <w:rPr>
          <w:b/>
        </w:rPr>
        <w:t xml:space="preserve">Article </w:t>
      </w:r>
      <w:r w:rsidR="007F782D">
        <w:rPr>
          <w:b/>
        </w:rPr>
        <w:t>4</w:t>
      </w:r>
      <w:r w:rsidRPr="00460C9F">
        <w:rPr>
          <w:b/>
        </w:rPr>
        <w:t xml:space="preserve"> – </w:t>
      </w:r>
      <w:r w:rsidR="008F3E2A">
        <w:rPr>
          <w:b/>
        </w:rPr>
        <w:t xml:space="preserve">Prime </w:t>
      </w:r>
      <w:r w:rsidR="000F2635">
        <w:rPr>
          <w:b/>
        </w:rPr>
        <w:t xml:space="preserve">de </w:t>
      </w:r>
      <w:r w:rsidR="008F3E2A">
        <w:rPr>
          <w:b/>
        </w:rPr>
        <w:t>pénibilité</w:t>
      </w:r>
      <w:r w:rsidR="00814FB6">
        <w:rPr>
          <w:b/>
        </w:rPr>
        <w:t xml:space="preserve"> </w:t>
      </w:r>
    </w:p>
    <w:p w14:paraId="028D95C1" w14:textId="17EAD36D" w:rsidR="008F3E2A" w:rsidRDefault="008F3E2A" w:rsidP="008F3E2A">
      <w:pPr>
        <w:jc w:val="both"/>
      </w:pPr>
      <w:r>
        <w:t xml:space="preserve">Il est institué </w:t>
      </w:r>
      <w:r w:rsidRPr="00A93BCA">
        <w:t xml:space="preserve">une prime </w:t>
      </w:r>
      <w:r w:rsidR="000F2635">
        <w:t xml:space="preserve">de </w:t>
      </w:r>
      <w:r w:rsidRPr="00A93BCA">
        <w:t>pénibilité</w:t>
      </w:r>
      <w:r>
        <w:t xml:space="preserve"> d’un montant de 50</w:t>
      </w:r>
      <w:r w:rsidRPr="00441BB5">
        <w:rPr>
          <w:b/>
          <w:bCs/>
        </w:rPr>
        <w:t xml:space="preserve"> € </w:t>
      </w:r>
      <w:r w:rsidRPr="00A93BCA">
        <w:t>brut</w:t>
      </w:r>
      <w:r>
        <w:t xml:space="preserve">. Cette prime est versée mensuellement </w:t>
      </w:r>
      <w:r w:rsidR="00A93BCA">
        <w:t xml:space="preserve">aux agents de coffre </w:t>
      </w:r>
      <w:r w:rsidR="00D27D34">
        <w:t xml:space="preserve">détenant la carte professionnelle Opérateur Traitement de valeur délivrée par le CNAPS </w:t>
      </w:r>
      <w:r w:rsidR="00A93BCA">
        <w:t xml:space="preserve">en contre partie de la pénibilité de leur travail </w:t>
      </w:r>
      <w:r w:rsidR="00D27D34">
        <w:t>qui se manifeste par l</w:t>
      </w:r>
      <w:r w:rsidR="00BD47CE">
        <w:t xml:space="preserve">a manipulation et le </w:t>
      </w:r>
      <w:r w:rsidR="00D27D34">
        <w:t xml:space="preserve">port de charges lourdes </w:t>
      </w:r>
      <w:r w:rsidR="00687F0F">
        <w:t>dans un espace clos</w:t>
      </w:r>
      <w:r w:rsidR="00D27D34">
        <w:t xml:space="preserve"> </w:t>
      </w:r>
      <w:r w:rsidR="00BD47CE">
        <w:t>dépourvu de</w:t>
      </w:r>
      <w:r w:rsidR="00A93BCA">
        <w:t xml:space="preserve"> lumière du jour</w:t>
      </w:r>
      <w:r>
        <w:t>.</w:t>
      </w:r>
    </w:p>
    <w:p w14:paraId="108AA5F2" w14:textId="40010048" w:rsidR="00A93BCA" w:rsidRDefault="00A93BCA" w:rsidP="00A93BCA">
      <w:pPr>
        <w:jc w:val="center"/>
        <w:rPr>
          <w:b/>
        </w:rPr>
      </w:pPr>
      <w:r w:rsidRPr="00460C9F">
        <w:rPr>
          <w:b/>
        </w:rPr>
        <w:t xml:space="preserve">Article </w:t>
      </w:r>
      <w:r>
        <w:rPr>
          <w:b/>
        </w:rPr>
        <w:t>5</w:t>
      </w:r>
      <w:r w:rsidRPr="00460C9F">
        <w:rPr>
          <w:b/>
        </w:rPr>
        <w:t xml:space="preserve"> – </w:t>
      </w:r>
      <w:r>
        <w:rPr>
          <w:b/>
        </w:rPr>
        <w:t xml:space="preserve">Prime GVA </w:t>
      </w:r>
    </w:p>
    <w:p w14:paraId="6A85AB41" w14:textId="793A066B" w:rsidR="00A93BCA" w:rsidRDefault="00A93BCA" w:rsidP="008F3E2A">
      <w:pPr>
        <w:jc w:val="both"/>
      </w:pPr>
      <w:r>
        <w:t xml:space="preserve">Il est institué </w:t>
      </w:r>
      <w:r w:rsidRPr="00A93BCA">
        <w:t xml:space="preserve">une prime </w:t>
      </w:r>
      <w:r>
        <w:t>GVA d’un montant de 60</w:t>
      </w:r>
      <w:r w:rsidRPr="00441BB5">
        <w:rPr>
          <w:b/>
          <w:bCs/>
        </w:rPr>
        <w:t xml:space="preserve"> € </w:t>
      </w:r>
      <w:r w:rsidRPr="00A93BCA">
        <w:t>brut</w:t>
      </w:r>
      <w:r>
        <w:t xml:space="preserve">. Cette prime est versée mensuellement aux convoyeurs </w:t>
      </w:r>
      <w:r w:rsidR="00D27D34">
        <w:t xml:space="preserve">détenant la carte professionnelle suisse délivrée par les autorités compétentes </w:t>
      </w:r>
      <w:r>
        <w:t xml:space="preserve">qui se rendent de façon hebdomadaire à Genève </w:t>
      </w:r>
      <w:r w:rsidR="00687F0F">
        <w:t>et qui sont amené</w:t>
      </w:r>
      <w:r w:rsidR="00BD47CE">
        <w:t>s,</w:t>
      </w:r>
      <w:r>
        <w:t xml:space="preserve"> dans le cadre de </w:t>
      </w:r>
      <w:r w:rsidR="00687F0F">
        <w:t>cette</w:t>
      </w:r>
      <w:r>
        <w:t xml:space="preserve"> mission</w:t>
      </w:r>
      <w:r w:rsidR="00BD47CE">
        <w:t>,</w:t>
      </w:r>
      <w:r>
        <w:t xml:space="preserve"> à </w:t>
      </w:r>
      <w:r w:rsidR="00687F0F">
        <w:t>gérer</w:t>
      </w:r>
      <w:r>
        <w:t xml:space="preserve"> des documents douaniers</w:t>
      </w:r>
      <w:r w:rsidR="00687F0F">
        <w:t xml:space="preserve"> spécifiques.</w:t>
      </w:r>
    </w:p>
    <w:p w14:paraId="718B5B37" w14:textId="6E93DD86" w:rsidR="00A93BCA" w:rsidRDefault="00A93BCA" w:rsidP="00A93BCA">
      <w:pPr>
        <w:jc w:val="center"/>
        <w:rPr>
          <w:b/>
        </w:rPr>
      </w:pPr>
      <w:r w:rsidRPr="00460C9F">
        <w:rPr>
          <w:b/>
        </w:rPr>
        <w:t xml:space="preserve">Article </w:t>
      </w:r>
      <w:r>
        <w:rPr>
          <w:b/>
        </w:rPr>
        <w:t>6</w:t>
      </w:r>
      <w:r w:rsidRPr="00460C9F">
        <w:rPr>
          <w:b/>
        </w:rPr>
        <w:t xml:space="preserve"> – </w:t>
      </w:r>
      <w:r>
        <w:rPr>
          <w:b/>
        </w:rPr>
        <w:t xml:space="preserve">Prime ADP </w:t>
      </w:r>
    </w:p>
    <w:p w14:paraId="62B52764" w14:textId="4489B33B" w:rsidR="00A93BCA" w:rsidRDefault="00A93BCA" w:rsidP="00A93BCA">
      <w:pPr>
        <w:jc w:val="both"/>
      </w:pPr>
      <w:r>
        <w:t xml:space="preserve">Il est institué </w:t>
      </w:r>
      <w:r w:rsidRPr="00A93BCA">
        <w:t xml:space="preserve">une prime </w:t>
      </w:r>
      <w:r>
        <w:t>ADP d’un montant de 40</w:t>
      </w:r>
      <w:r w:rsidRPr="00441BB5">
        <w:rPr>
          <w:b/>
          <w:bCs/>
        </w:rPr>
        <w:t xml:space="preserve"> € </w:t>
      </w:r>
      <w:r w:rsidRPr="00A93BCA">
        <w:t>brut</w:t>
      </w:r>
      <w:r>
        <w:t xml:space="preserve">. Elle est versée mensuellement aux convoyeurs disposant d’un badge ADP </w:t>
      </w:r>
      <w:r w:rsidR="00D27D34">
        <w:t xml:space="preserve">valide </w:t>
      </w:r>
      <w:r>
        <w:t xml:space="preserve">et rémunère les compétences </w:t>
      </w:r>
      <w:r w:rsidR="00954D3C">
        <w:t xml:space="preserve">et accréditations </w:t>
      </w:r>
      <w:r>
        <w:t xml:space="preserve">spécifiques mobilisées lors de </w:t>
      </w:r>
      <w:r w:rsidR="00687F0F">
        <w:t xml:space="preserve">la circulation </w:t>
      </w:r>
      <w:r w:rsidR="00954D3C">
        <w:t xml:space="preserve">du convoyeur </w:t>
      </w:r>
      <w:r w:rsidR="00687F0F">
        <w:t>sur les plateformes aéroportuaires parisiennes</w:t>
      </w:r>
      <w:r>
        <w:t xml:space="preserve">. </w:t>
      </w:r>
    </w:p>
    <w:p w14:paraId="7AC64986" w14:textId="3D726406" w:rsidR="00A93BCA" w:rsidRDefault="00A93BCA" w:rsidP="00A93BCA">
      <w:pPr>
        <w:jc w:val="center"/>
        <w:rPr>
          <w:b/>
          <w:bCs/>
        </w:rPr>
      </w:pPr>
      <w:r>
        <w:rPr>
          <w:b/>
          <w:bCs/>
        </w:rPr>
        <w:t>Article 7 – Conditions de versement des primes</w:t>
      </w:r>
    </w:p>
    <w:p w14:paraId="23FF82CE" w14:textId="3DC3161B" w:rsidR="00A93BCA" w:rsidRDefault="00A93BCA" w:rsidP="00A93BCA">
      <w:pPr>
        <w:jc w:val="both"/>
      </w:pPr>
      <w:r>
        <w:t xml:space="preserve">Les primes </w:t>
      </w:r>
      <w:r w:rsidR="00954D3C">
        <w:t xml:space="preserve">prévues aux articles 4, 5 et 6 </w:t>
      </w:r>
      <w:r>
        <w:t xml:space="preserve">rémunèrent une activité effective et permanente. Elles cessent d’être versées dans les cas où les compétences professionnelles qu’elles gratifient ne sont plus utilisées ou que ses conditions d’attribution ne sont plus réunies. </w:t>
      </w:r>
    </w:p>
    <w:p w14:paraId="1C49ECAF" w14:textId="77777777" w:rsidR="00A93BCA" w:rsidRDefault="00A93BCA" w:rsidP="00A93BCA">
      <w:pPr>
        <w:jc w:val="both"/>
      </w:pPr>
      <w:r>
        <w:t>Elles suivent le même traitement en paie que la prime de risque.</w:t>
      </w:r>
    </w:p>
    <w:p w14:paraId="77414BB3" w14:textId="4A1C5F60" w:rsidR="0074599F" w:rsidRPr="00DD462E" w:rsidRDefault="005E590C" w:rsidP="005E590C">
      <w:pPr>
        <w:jc w:val="center"/>
        <w:rPr>
          <w:b/>
        </w:rPr>
      </w:pPr>
      <w:r>
        <w:rPr>
          <w:b/>
        </w:rPr>
        <w:t xml:space="preserve">Article </w:t>
      </w:r>
      <w:r w:rsidR="00A93BCA">
        <w:rPr>
          <w:b/>
        </w:rPr>
        <w:t>8</w:t>
      </w:r>
      <w:r>
        <w:rPr>
          <w:b/>
        </w:rPr>
        <w:t xml:space="preserve"> - </w:t>
      </w:r>
      <w:r w:rsidR="0074599F" w:rsidRPr="00DD462E">
        <w:rPr>
          <w:b/>
        </w:rPr>
        <w:t>Durée. Dénonciation. Révision</w:t>
      </w:r>
    </w:p>
    <w:p w14:paraId="1F020CFD" w14:textId="059C3D5B" w:rsidR="00DD462E" w:rsidRDefault="00F15B9D" w:rsidP="0074599F">
      <w:pPr>
        <w:jc w:val="both"/>
      </w:pPr>
      <w:r>
        <w:t>L</w:t>
      </w:r>
      <w:r w:rsidR="005E590C">
        <w:t xml:space="preserve">e présent accord </w:t>
      </w:r>
      <w:r w:rsidR="00814FB6">
        <w:t xml:space="preserve">est conclu pour une durée indéterminée. Il </w:t>
      </w:r>
      <w:r w:rsidR="00DD462E">
        <w:t>prend effet</w:t>
      </w:r>
      <w:r w:rsidR="003E5E80">
        <w:t xml:space="preserve"> </w:t>
      </w:r>
      <w:r w:rsidR="00814FB6">
        <w:t>rétroactivement au</w:t>
      </w:r>
      <w:r w:rsidR="00087CD3">
        <w:t xml:space="preserve"> 1</w:t>
      </w:r>
      <w:r w:rsidR="00087CD3" w:rsidRPr="00087CD3">
        <w:rPr>
          <w:vertAlign w:val="superscript"/>
        </w:rPr>
        <w:t>er</w:t>
      </w:r>
      <w:r w:rsidR="00087CD3">
        <w:t xml:space="preserve"> </w:t>
      </w:r>
      <w:r w:rsidR="000F2635">
        <w:t>Mai</w:t>
      </w:r>
      <w:r w:rsidR="00855257">
        <w:t xml:space="preserve"> 202</w:t>
      </w:r>
      <w:r w:rsidR="000F2635">
        <w:t>5</w:t>
      </w:r>
      <w:r w:rsidR="00DD462E">
        <w:t>.</w:t>
      </w:r>
    </w:p>
    <w:p w14:paraId="2CB8FC3C" w14:textId="4F9646BE" w:rsidR="00F46D4C" w:rsidRDefault="00DD462E" w:rsidP="0074599F">
      <w:pPr>
        <w:jc w:val="both"/>
      </w:pPr>
      <w:r>
        <w:t xml:space="preserve">Il pourra être dénoncé par l’une ou l’autre des parties par lettre recommandée avec accusé réception </w:t>
      </w:r>
      <w:r w:rsidR="00F46D4C">
        <w:t xml:space="preserve">adressée aux autres signataires de l’accord et fixant le point de départ du délai de préavis d’une durée de </w:t>
      </w:r>
      <w:r w:rsidR="00087CD3">
        <w:t>3</w:t>
      </w:r>
      <w:r w:rsidR="00F46D4C">
        <w:t xml:space="preserve"> mois.</w:t>
      </w:r>
    </w:p>
    <w:p w14:paraId="617F2A73" w14:textId="77777777" w:rsidR="00DD462E" w:rsidRDefault="00DD462E" w:rsidP="0074599F">
      <w:pPr>
        <w:jc w:val="both"/>
      </w:pPr>
      <w:r>
        <w:lastRenderedPageBreak/>
        <w:t>Toute demande de révision à l’initiative de l’une ou l’autre des parties doit être formulée par lettre recommandée avec accusé de réception ou lettre remise en main propre.</w:t>
      </w:r>
    </w:p>
    <w:p w14:paraId="668C5A3D" w14:textId="286FEC63" w:rsidR="00DD462E" w:rsidRDefault="00DD462E" w:rsidP="0074599F">
      <w:pPr>
        <w:jc w:val="both"/>
      </w:pPr>
      <w:r>
        <w:t>En cas de révision, toute modification qui ferait l’objet d’un accord entre les signataires donnera lieu à la signature d’un avenant.</w:t>
      </w:r>
    </w:p>
    <w:p w14:paraId="7F377819" w14:textId="48AF4E3D" w:rsidR="00DD462E" w:rsidRPr="00DD462E" w:rsidRDefault="005E590C" w:rsidP="005E590C">
      <w:pPr>
        <w:jc w:val="center"/>
        <w:rPr>
          <w:b/>
        </w:rPr>
      </w:pPr>
      <w:r>
        <w:rPr>
          <w:b/>
        </w:rPr>
        <w:t xml:space="preserve">Article </w:t>
      </w:r>
      <w:r w:rsidR="00CB19FF">
        <w:rPr>
          <w:b/>
        </w:rPr>
        <w:t>6</w:t>
      </w:r>
      <w:r>
        <w:rPr>
          <w:b/>
        </w:rPr>
        <w:t xml:space="preserve"> - </w:t>
      </w:r>
      <w:r w:rsidR="00DD462E" w:rsidRPr="00DD462E">
        <w:rPr>
          <w:b/>
        </w:rPr>
        <w:t>Publicité et dépôt</w:t>
      </w:r>
    </w:p>
    <w:p w14:paraId="647A7538" w14:textId="77777777" w:rsidR="00CB19FF" w:rsidRPr="00CB19FF" w:rsidRDefault="00CB19FF" w:rsidP="00CB19FF">
      <w:pPr>
        <w:jc w:val="both"/>
      </w:pPr>
      <w:r w:rsidRPr="00CB19FF">
        <w:t>Le présent accord sera déposé sur la plateforme « </w:t>
      </w:r>
      <w:proofErr w:type="spellStart"/>
      <w:r w:rsidRPr="00CB19FF">
        <w:t>TéléAccords</w:t>
      </w:r>
      <w:proofErr w:type="spellEnd"/>
      <w:r w:rsidRPr="00CB19FF">
        <w:t> » accessible depuis le site accompagné des pièces prévues à l’article D. 2231-7 du Code du travail.</w:t>
      </w:r>
    </w:p>
    <w:p w14:paraId="355D2802" w14:textId="77777777" w:rsidR="00CB19FF" w:rsidRPr="00CB19FF" w:rsidRDefault="00CB19FF" w:rsidP="00CB19FF">
      <w:pPr>
        <w:jc w:val="both"/>
      </w:pPr>
      <w:r w:rsidRPr="00CB19FF">
        <w:t>Conformément à l'article D. 2231-2 du Code du travail, un exemplaire de l'accord est également remis au greffe du Conseil de prud'hommes de Paris.</w:t>
      </w:r>
    </w:p>
    <w:p w14:paraId="6570B6E9" w14:textId="77777777" w:rsidR="00CB19FF" w:rsidRPr="00CB19FF" w:rsidRDefault="00CB19FF" w:rsidP="00CB19FF">
      <w:pPr>
        <w:jc w:val="both"/>
      </w:pPr>
      <w:r w:rsidRPr="00CB19FF">
        <w:t>Le présent accord est également transmis à la Direccte.</w:t>
      </w:r>
    </w:p>
    <w:p w14:paraId="38D31C31" w14:textId="77777777" w:rsidR="00CB19FF" w:rsidRPr="00CB19FF" w:rsidRDefault="00CB19FF" w:rsidP="00CB19FF">
      <w:pPr>
        <w:jc w:val="both"/>
        <w:rPr>
          <w:b/>
          <w:bCs/>
        </w:rPr>
      </w:pPr>
      <w:r w:rsidRPr="00CB19FF">
        <w:t>Les éventuels avenants de révision du présent accord feront l'objet des mêmes mesures de publicité.</w:t>
      </w:r>
    </w:p>
    <w:p w14:paraId="4AE5DAAE" w14:textId="77777777" w:rsidR="00DD462E" w:rsidRDefault="00DD462E" w:rsidP="0074599F">
      <w:pPr>
        <w:jc w:val="both"/>
      </w:pPr>
    </w:p>
    <w:p w14:paraId="6F031FDF" w14:textId="517C51CB" w:rsidR="00DD462E" w:rsidRDefault="00DD462E" w:rsidP="0074599F">
      <w:pPr>
        <w:jc w:val="both"/>
      </w:pPr>
      <w:r>
        <w:t xml:space="preserve">Fait </w:t>
      </w:r>
      <w:r w:rsidR="00116404">
        <w:t xml:space="preserve">en </w:t>
      </w:r>
      <w:r w:rsidR="00CB19FF">
        <w:t>3</w:t>
      </w:r>
      <w:r w:rsidR="00116404">
        <w:t xml:space="preserve"> exemplaires, </w:t>
      </w:r>
      <w:r>
        <w:t>le</w:t>
      </w:r>
      <w:r w:rsidR="00116404">
        <w:t xml:space="preserve"> </w:t>
      </w:r>
      <w:r w:rsidR="000F2635">
        <w:t>07</w:t>
      </w:r>
      <w:r w:rsidR="00CB19FF">
        <w:t xml:space="preserve"> </w:t>
      </w:r>
      <w:r w:rsidR="000F2635">
        <w:t>Mai</w:t>
      </w:r>
      <w:r w:rsidR="00CB19FF">
        <w:t xml:space="preserve"> 202</w:t>
      </w:r>
      <w:r w:rsidR="000F2635">
        <w:t>5</w:t>
      </w:r>
      <w:r w:rsidR="00116404">
        <w:t>,</w:t>
      </w:r>
      <w:r>
        <w:t xml:space="preserve"> A </w:t>
      </w:r>
      <w:r w:rsidR="00CB19FF">
        <w:t>Villeneuve-Sous-Dammartin</w:t>
      </w:r>
      <w:r>
        <w:t xml:space="preserve"> </w:t>
      </w:r>
    </w:p>
    <w:p w14:paraId="65EAA5F8" w14:textId="77777777" w:rsidR="00DD462E" w:rsidRDefault="00DD462E" w:rsidP="0074599F">
      <w:pPr>
        <w:jc w:val="both"/>
      </w:pPr>
    </w:p>
    <w:p w14:paraId="1B731B06" w14:textId="7AB8C7B4" w:rsidR="00CB19FF" w:rsidRDefault="00DD462E" w:rsidP="0074599F">
      <w:pPr>
        <w:jc w:val="both"/>
      </w:pPr>
      <w:r>
        <w:t>Pour la société</w:t>
      </w:r>
      <w:r>
        <w:tab/>
      </w:r>
      <w:r>
        <w:tab/>
      </w:r>
      <w:r>
        <w:tab/>
      </w:r>
      <w:r w:rsidR="00F673AB">
        <w:tab/>
      </w:r>
      <w:r>
        <w:tab/>
      </w:r>
      <w:r w:rsidR="00CB19FF">
        <w:tab/>
      </w:r>
      <w:r w:rsidR="00CB19FF">
        <w:tab/>
      </w:r>
      <w:r w:rsidR="00CB19FF">
        <w:tab/>
        <w:t>Pour la CFDT</w:t>
      </w:r>
    </w:p>
    <w:p w14:paraId="720080A9" w14:textId="614B4AAE" w:rsidR="00F673AB" w:rsidRPr="00F23018" w:rsidRDefault="00F23018" w:rsidP="00CB19FF">
      <w:pPr>
        <w:jc w:val="both"/>
      </w:pPr>
      <w:r>
        <w:t xml:space="preserve">Madame </w:t>
      </w:r>
      <w:r w:rsidR="00CB19FF" w:rsidRPr="00F23018">
        <w:t xml:space="preserve"> </w:t>
      </w:r>
      <w:r w:rsidRPr="00F23018">
        <w:t>X</w:t>
      </w:r>
      <w:r w:rsidR="00CB19FF" w:rsidRPr="00F23018">
        <w:t xml:space="preserve"> </w:t>
      </w:r>
      <w:r w:rsidR="00CB19FF" w:rsidRPr="00F23018">
        <w:tab/>
      </w:r>
      <w:r w:rsidR="00CB19FF" w:rsidRPr="00F23018">
        <w:tab/>
      </w:r>
      <w:r w:rsidR="00CB19FF" w:rsidRPr="00F23018">
        <w:tab/>
      </w:r>
      <w:r w:rsidR="00CB19FF" w:rsidRPr="00F23018">
        <w:tab/>
      </w:r>
      <w:r w:rsidR="00CB19FF" w:rsidRPr="00F23018">
        <w:tab/>
      </w:r>
      <w:r>
        <w:tab/>
      </w:r>
      <w:r>
        <w:tab/>
      </w:r>
      <w:r>
        <w:tab/>
        <w:t>Monsieur Y</w:t>
      </w:r>
      <w:r w:rsidR="00F673AB" w:rsidRPr="00F23018">
        <w:tab/>
      </w:r>
      <w:r w:rsidR="00F673AB" w:rsidRPr="00F23018">
        <w:tab/>
      </w:r>
    </w:p>
    <w:p w14:paraId="05677F7A" w14:textId="227D56CC" w:rsidR="00F13332" w:rsidRPr="00F23018" w:rsidRDefault="00F673AB" w:rsidP="0074599F">
      <w:pPr>
        <w:jc w:val="both"/>
      </w:pPr>
      <w:r w:rsidRPr="00F23018">
        <w:tab/>
      </w:r>
    </w:p>
    <w:p w14:paraId="773B63B3" w14:textId="77777777" w:rsidR="00F13332" w:rsidRPr="00F23018" w:rsidRDefault="00F13332" w:rsidP="0074599F">
      <w:pPr>
        <w:jc w:val="both"/>
      </w:pPr>
    </w:p>
    <w:p w14:paraId="3440CF10" w14:textId="77777777" w:rsidR="00F13332" w:rsidRPr="00F23018" w:rsidRDefault="00F13332" w:rsidP="0074599F">
      <w:pPr>
        <w:jc w:val="both"/>
      </w:pPr>
    </w:p>
    <w:p w14:paraId="38750E90" w14:textId="02EBD23C" w:rsidR="00252404" w:rsidRPr="00F23018" w:rsidRDefault="00DD462E" w:rsidP="0074599F">
      <w:pPr>
        <w:jc w:val="both"/>
      </w:pPr>
      <w:r w:rsidRPr="00F23018">
        <w:tab/>
      </w:r>
      <w:r w:rsidRPr="00F23018">
        <w:tab/>
      </w:r>
    </w:p>
    <w:p w14:paraId="498050F4" w14:textId="77777777" w:rsidR="00DD462E" w:rsidRPr="00F23018" w:rsidRDefault="00DD462E" w:rsidP="0074599F">
      <w:pPr>
        <w:jc w:val="both"/>
      </w:pPr>
    </w:p>
    <w:p w14:paraId="5AA1B995" w14:textId="0AE51F27" w:rsidR="00B43E47" w:rsidRPr="00F23018" w:rsidRDefault="00B43E47" w:rsidP="00890990"/>
    <w:sectPr w:rsidR="00B43E47" w:rsidRPr="00F23018" w:rsidSect="00890990">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2249" w14:textId="77777777" w:rsidR="00217D42" w:rsidRDefault="00217D42" w:rsidP="00231240">
      <w:pPr>
        <w:spacing w:after="0" w:line="240" w:lineRule="auto"/>
      </w:pPr>
      <w:r>
        <w:separator/>
      </w:r>
    </w:p>
  </w:endnote>
  <w:endnote w:type="continuationSeparator" w:id="0">
    <w:p w14:paraId="71774029" w14:textId="77777777" w:rsidR="00217D42" w:rsidRDefault="00217D42" w:rsidP="00231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687516"/>
      <w:docPartObj>
        <w:docPartGallery w:val="Page Numbers (Bottom of Page)"/>
        <w:docPartUnique/>
      </w:docPartObj>
    </w:sdtPr>
    <w:sdtContent>
      <w:p w14:paraId="0FCD1A82" w14:textId="69AE3B1B" w:rsidR="00E97216" w:rsidRDefault="00E97216">
        <w:pPr>
          <w:pStyle w:val="Pieddepage"/>
          <w:jc w:val="right"/>
        </w:pPr>
        <w:r>
          <w:fldChar w:fldCharType="begin"/>
        </w:r>
        <w:r>
          <w:instrText>PAGE   \* MERGEFORMAT</w:instrText>
        </w:r>
        <w:r>
          <w:fldChar w:fldCharType="separate"/>
        </w:r>
        <w:r w:rsidR="00A870AB">
          <w:rPr>
            <w:noProof/>
          </w:rPr>
          <w:t>7</w:t>
        </w:r>
        <w:r>
          <w:fldChar w:fldCharType="end"/>
        </w:r>
      </w:p>
    </w:sdtContent>
  </w:sdt>
  <w:p w14:paraId="4A7E9649" w14:textId="77777777" w:rsidR="00E97216" w:rsidRDefault="00E972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CCA4D" w14:textId="77777777" w:rsidR="00217D42" w:rsidRDefault="00217D42" w:rsidP="00231240">
      <w:pPr>
        <w:spacing w:after="0" w:line="240" w:lineRule="auto"/>
      </w:pPr>
      <w:r>
        <w:separator/>
      </w:r>
    </w:p>
  </w:footnote>
  <w:footnote w:type="continuationSeparator" w:id="0">
    <w:p w14:paraId="0CBE0555" w14:textId="77777777" w:rsidR="00217D42" w:rsidRDefault="00217D42" w:rsidP="002312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B71F" w14:textId="390526F3" w:rsidR="00E97216" w:rsidRDefault="00E97216" w:rsidP="00062FE1">
    <w:pPr>
      <w:pStyle w:val="En-tte"/>
      <w:ind w:left="2544" w:firstLine="382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D7DE6"/>
    <w:multiLevelType w:val="hybridMultilevel"/>
    <w:tmpl w:val="EA3A3C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653BAD"/>
    <w:multiLevelType w:val="hybridMultilevel"/>
    <w:tmpl w:val="D21025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7C36EA"/>
    <w:multiLevelType w:val="hybridMultilevel"/>
    <w:tmpl w:val="08DEA9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4E2EC4"/>
    <w:multiLevelType w:val="hybridMultilevel"/>
    <w:tmpl w:val="810E8D56"/>
    <w:lvl w:ilvl="0" w:tplc="C2EECA0A">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85E50"/>
    <w:multiLevelType w:val="hybridMultilevel"/>
    <w:tmpl w:val="97D2E8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D3415E"/>
    <w:multiLevelType w:val="hybridMultilevel"/>
    <w:tmpl w:val="B2BA0A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5B65468"/>
    <w:multiLevelType w:val="hybridMultilevel"/>
    <w:tmpl w:val="99E09A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E1797"/>
    <w:multiLevelType w:val="hybridMultilevel"/>
    <w:tmpl w:val="CFD471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BC6372"/>
    <w:multiLevelType w:val="hybridMultilevel"/>
    <w:tmpl w:val="97D2E8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C034A61"/>
    <w:multiLevelType w:val="hybridMultilevel"/>
    <w:tmpl w:val="A3E2A7AE"/>
    <w:lvl w:ilvl="0" w:tplc="444ED5E8">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1A4328"/>
    <w:multiLevelType w:val="hybridMultilevel"/>
    <w:tmpl w:val="97D2E8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D56CCF"/>
    <w:multiLevelType w:val="hybridMultilevel"/>
    <w:tmpl w:val="CBDC4CB8"/>
    <w:lvl w:ilvl="0" w:tplc="066A74D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FD0E02"/>
    <w:multiLevelType w:val="hybridMultilevel"/>
    <w:tmpl w:val="6D4A0BA8"/>
    <w:lvl w:ilvl="0" w:tplc="34702A7E">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C505F5"/>
    <w:multiLevelType w:val="hybridMultilevel"/>
    <w:tmpl w:val="93EC6C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17C6783"/>
    <w:multiLevelType w:val="hybridMultilevel"/>
    <w:tmpl w:val="80FE2C02"/>
    <w:lvl w:ilvl="0" w:tplc="73A4DFF0">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181DAF"/>
    <w:multiLevelType w:val="hybridMultilevel"/>
    <w:tmpl w:val="C7325E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85880802">
    <w:abstractNumId w:val="11"/>
  </w:num>
  <w:num w:numId="2" w16cid:durableId="126314512">
    <w:abstractNumId w:val="10"/>
  </w:num>
  <w:num w:numId="3" w16cid:durableId="1937789840">
    <w:abstractNumId w:val="15"/>
  </w:num>
  <w:num w:numId="4" w16cid:durableId="1088691258">
    <w:abstractNumId w:val="5"/>
  </w:num>
  <w:num w:numId="5" w16cid:durableId="294725108">
    <w:abstractNumId w:val="4"/>
  </w:num>
  <w:num w:numId="6" w16cid:durableId="909538184">
    <w:abstractNumId w:val="8"/>
  </w:num>
  <w:num w:numId="7" w16cid:durableId="1009992554">
    <w:abstractNumId w:val="7"/>
  </w:num>
  <w:num w:numId="8" w16cid:durableId="1598513805">
    <w:abstractNumId w:val="13"/>
  </w:num>
  <w:num w:numId="9" w16cid:durableId="2125616011">
    <w:abstractNumId w:val="2"/>
  </w:num>
  <w:num w:numId="10" w16cid:durableId="1317298889">
    <w:abstractNumId w:val="0"/>
  </w:num>
  <w:num w:numId="11" w16cid:durableId="1286037284">
    <w:abstractNumId w:val="14"/>
  </w:num>
  <w:num w:numId="12" w16cid:durableId="621111689">
    <w:abstractNumId w:val="12"/>
  </w:num>
  <w:num w:numId="13" w16cid:durableId="924264580">
    <w:abstractNumId w:val="1"/>
  </w:num>
  <w:num w:numId="14" w16cid:durableId="828836988">
    <w:abstractNumId w:val="6"/>
  </w:num>
  <w:num w:numId="15" w16cid:durableId="667947720">
    <w:abstractNumId w:val="9"/>
  </w:num>
  <w:num w:numId="16" w16cid:durableId="1958876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D41"/>
    <w:rsid w:val="000020F2"/>
    <w:rsid w:val="000110BA"/>
    <w:rsid w:val="00013A5B"/>
    <w:rsid w:val="00023A05"/>
    <w:rsid w:val="00024F9E"/>
    <w:rsid w:val="00035B45"/>
    <w:rsid w:val="00040B60"/>
    <w:rsid w:val="0004106B"/>
    <w:rsid w:val="00050870"/>
    <w:rsid w:val="00052B3E"/>
    <w:rsid w:val="00062FE1"/>
    <w:rsid w:val="00073718"/>
    <w:rsid w:val="00087CD3"/>
    <w:rsid w:val="000A0936"/>
    <w:rsid w:val="000B01B4"/>
    <w:rsid w:val="000C07AE"/>
    <w:rsid w:val="000C5EBB"/>
    <w:rsid w:val="000D0A35"/>
    <w:rsid w:val="000D2857"/>
    <w:rsid w:val="000D6CBD"/>
    <w:rsid w:val="000D6E52"/>
    <w:rsid w:val="000F2635"/>
    <w:rsid w:val="000F2E86"/>
    <w:rsid w:val="000F6573"/>
    <w:rsid w:val="00105903"/>
    <w:rsid w:val="00116404"/>
    <w:rsid w:val="00116EA1"/>
    <w:rsid w:val="001221E7"/>
    <w:rsid w:val="0012422B"/>
    <w:rsid w:val="001244BA"/>
    <w:rsid w:val="001537F6"/>
    <w:rsid w:val="00164A59"/>
    <w:rsid w:val="00181C52"/>
    <w:rsid w:val="0019737A"/>
    <w:rsid w:val="001B0BFE"/>
    <w:rsid w:val="001B5A4C"/>
    <w:rsid w:val="001C1A6C"/>
    <w:rsid w:val="001E04D6"/>
    <w:rsid w:val="001E25A1"/>
    <w:rsid w:val="0020150D"/>
    <w:rsid w:val="0021138D"/>
    <w:rsid w:val="00217D42"/>
    <w:rsid w:val="00225BF3"/>
    <w:rsid w:val="0022756D"/>
    <w:rsid w:val="00231240"/>
    <w:rsid w:val="002403EF"/>
    <w:rsid w:val="00241135"/>
    <w:rsid w:val="00241E34"/>
    <w:rsid w:val="00242012"/>
    <w:rsid w:val="0024640B"/>
    <w:rsid w:val="00252404"/>
    <w:rsid w:val="00254714"/>
    <w:rsid w:val="0026353D"/>
    <w:rsid w:val="00273A49"/>
    <w:rsid w:val="0028010D"/>
    <w:rsid w:val="0028353F"/>
    <w:rsid w:val="002946B4"/>
    <w:rsid w:val="002A5477"/>
    <w:rsid w:val="002A5C05"/>
    <w:rsid w:val="002B33A0"/>
    <w:rsid w:val="002B4322"/>
    <w:rsid w:val="002C0158"/>
    <w:rsid w:val="003046B6"/>
    <w:rsid w:val="0031616C"/>
    <w:rsid w:val="00320F34"/>
    <w:rsid w:val="00325532"/>
    <w:rsid w:val="00326150"/>
    <w:rsid w:val="00326C76"/>
    <w:rsid w:val="00361570"/>
    <w:rsid w:val="00374BC3"/>
    <w:rsid w:val="003851AE"/>
    <w:rsid w:val="00393C7C"/>
    <w:rsid w:val="003A7E76"/>
    <w:rsid w:val="003C3F23"/>
    <w:rsid w:val="003C5CF1"/>
    <w:rsid w:val="003C718A"/>
    <w:rsid w:val="003D630F"/>
    <w:rsid w:val="003E2FCA"/>
    <w:rsid w:val="003E5E80"/>
    <w:rsid w:val="003F0E38"/>
    <w:rsid w:val="003F367C"/>
    <w:rsid w:val="00436FE4"/>
    <w:rsid w:val="00440FBA"/>
    <w:rsid w:val="00460C9F"/>
    <w:rsid w:val="00461636"/>
    <w:rsid w:val="00471E7F"/>
    <w:rsid w:val="004745D9"/>
    <w:rsid w:val="004811BE"/>
    <w:rsid w:val="00486892"/>
    <w:rsid w:val="00486B61"/>
    <w:rsid w:val="0048769C"/>
    <w:rsid w:val="004916BC"/>
    <w:rsid w:val="004A072C"/>
    <w:rsid w:val="004A1349"/>
    <w:rsid w:val="004A2B85"/>
    <w:rsid w:val="004A3ADC"/>
    <w:rsid w:val="004B6252"/>
    <w:rsid w:val="004D11DC"/>
    <w:rsid w:val="004D705D"/>
    <w:rsid w:val="004F06EF"/>
    <w:rsid w:val="00502AEB"/>
    <w:rsid w:val="00507B1D"/>
    <w:rsid w:val="00512531"/>
    <w:rsid w:val="005201B7"/>
    <w:rsid w:val="00523A50"/>
    <w:rsid w:val="00525710"/>
    <w:rsid w:val="00534FF9"/>
    <w:rsid w:val="005577D4"/>
    <w:rsid w:val="00563450"/>
    <w:rsid w:val="00577021"/>
    <w:rsid w:val="00583806"/>
    <w:rsid w:val="005A27B2"/>
    <w:rsid w:val="005B2A70"/>
    <w:rsid w:val="005B3421"/>
    <w:rsid w:val="005B351C"/>
    <w:rsid w:val="005C1753"/>
    <w:rsid w:val="005D1514"/>
    <w:rsid w:val="005E1B35"/>
    <w:rsid w:val="005E590C"/>
    <w:rsid w:val="005E76B5"/>
    <w:rsid w:val="005F214D"/>
    <w:rsid w:val="0060269E"/>
    <w:rsid w:val="0061773A"/>
    <w:rsid w:val="00625786"/>
    <w:rsid w:val="00636070"/>
    <w:rsid w:val="00647C82"/>
    <w:rsid w:val="006638BD"/>
    <w:rsid w:val="00677B89"/>
    <w:rsid w:val="006850CA"/>
    <w:rsid w:val="00687F0F"/>
    <w:rsid w:val="00691C75"/>
    <w:rsid w:val="0069613C"/>
    <w:rsid w:val="006978A9"/>
    <w:rsid w:val="006A7FE2"/>
    <w:rsid w:val="006D58D0"/>
    <w:rsid w:val="006E43E8"/>
    <w:rsid w:val="006F58AC"/>
    <w:rsid w:val="006F737E"/>
    <w:rsid w:val="00707D41"/>
    <w:rsid w:val="007109DC"/>
    <w:rsid w:val="00716464"/>
    <w:rsid w:val="00722F6B"/>
    <w:rsid w:val="0074599F"/>
    <w:rsid w:val="00751FF4"/>
    <w:rsid w:val="00752B0F"/>
    <w:rsid w:val="00752C03"/>
    <w:rsid w:val="00755DE6"/>
    <w:rsid w:val="007611E9"/>
    <w:rsid w:val="0076243B"/>
    <w:rsid w:val="007779CA"/>
    <w:rsid w:val="00781629"/>
    <w:rsid w:val="007A652A"/>
    <w:rsid w:val="007B4B41"/>
    <w:rsid w:val="007C4D08"/>
    <w:rsid w:val="007C53F5"/>
    <w:rsid w:val="007D49BE"/>
    <w:rsid w:val="007E01DC"/>
    <w:rsid w:val="007E1D5A"/>
    <w:rsid w:val="007F1CE1"/>
    <w:rsid w:val="007F782D"/>
    <w:rsid w:val="007F7C69"/>
    <w:rsid w:val="00801424"/>
    <w:rsid w:val="00806AF0"/>
    <w:rsid w:val="00810EB4"/>
    <w:rsid w:val="00814FB6"/>
    <w:rsid w:val="008215D9"/>
    <w:rsid w:val="00831306"/>
    <w:rsid w:val="008347BA"/>
    <w:rsid w:val="00834C51"/>
    <w:rsid w:val="00837B1C"/>
    <w:rsid w:val="00847BF6"/>
    <w:rsid w:val="0085014C"/>
    <w:rsid w:val="00855257"/>
    <w:rsid w:val="00855DDB"/>
    <w:rsid w:val="00890990"/>
    <w:rsid w:val="00894E05"/>
    <w:rsid w:val="008A026B"/>
    <w:rsid w:val="008A4BF6"/>
    <w:rsid w:val="008A5F9B"/>
    <w:rsid w:val="008C6ED3"/>
    <w:rsid w:val="008D352F"/>
    <w:rsid w:val="008D4A6E"/>
    <w:rsid w:val="008E2BD2"/>
    <w:rsid w:val="008E5A38"/>
    <w:rsid w:val="008F1C0F"/>
    <w:rsid w:val="008F23E1"/>
    <w:rsid w:val="008F3E2A"/>
    <w:rsid w:val="009014FD"/>
    <w:rsid w:val="00905478"/>
    <w:rsid w:val="009067CB"/>
    <w:rsid w:val="0091437F"/>
    <w:rsid w:val="00936018"/>
    <w:rsid w:val="00937F48"/>
    <w:rsid w:val="009444E3"/>
    <w:rsid w:val="00946727"/>
    <w:rsid w:val="00954D3C"/>
    <w:rsid w:val="009617E8"/>
    <w:rsid w:val="009631F6"/>
    <w:rsid w:val="00981545"/>
    <w:rsid w:val="009A34C6"/>
    <w:rsid w:val="009A6D9D"/>
    <w:rsid w:val="009C19E6"/>
    <w:rsid w:val="009D1459"/>
    <w:rsid w:val="009D596C"/>
    <w:rsid w:val="009D5C53"/>
    <w:rsid w:val="00A144B7"/>
    <w:rsid w:val="00A240AD"/>
    <w:rsid w:val="00A30045"/>
    <w:rsid w:val="00A34CE5"/>
    <w:rsid w:val="00A546A5"/>
    <w:rsid w:val="00A55234"/>
    <w:rsid w:val="00A70846"/>
    <w:rsid w:val="00A71E41"/>
    <w:rsid w:val="00A764B9"/>
    <w:rsid w:val="00A85010"/>
    <w:rsid w:val="00A870AB"/>
    <w:rsid w:val="00A92B25"/>
    <w:rsid w:val="00A93297"/>
    <w:rsid w:val="00A93BCA"/>
    <w:rsid w:val="00AA24B6"/>
    <w:rsid w:val="00AA33DF"/>
    <w:rsid w:val="00AB40D1"/>
    <w:rsid w:val="00AC41DF"/>
    <w:rsid w:val="00AC782A"/>
    <w:rsid w:val="00AD6E11"/>
    <w:rsid w:val="00AE279B"/>
    <w:rsid w:val="00AF2EF6"/>
    <w:rsid w:val="00B0042D"/>
    <w:rsid w:val="00B05613"/>
    <w:rsid w:val="00B12912"/>
    <w:rsid w:val="00B1571A"/>
    <w:rsid w:val="00B16D5F"/>
    <w:rsid w:val="00B23781"/>
    <w:rsid w:val="00B23CFD"/>
    <w:rsid w:val="00B25BFF"/>
    <w:rsid w:val="00B3638D"/>
    <w:rsid w:val="00B43E47"/>
    <w:rsid w:val="00B44679"/>
    <w:rsid w:val="00B455F8"/>
    <w:rsid w:val="00B6229A"/>
    <w:rsid w:val="00B66E87"/>
    <w:rsid w:val="00B752BF"/>
    <w:rsid w:val="00B82FB2"/>
    <w:rsid w:val="00B92078"/>
    <w:rsid w:val="00B954A9"/>
    <w:rsid w:val="00BA40D7"/>
    <w:rsid w:val="00BB077A"/>
    <w:rsid w:val="00BB089D"/>
    <w:rsid w:val="00BC4804"/>
    <w:rsid w:val="00BC7CFF"/>
    <w:rsid w:val="00BD47CE"/>
    <w:rsid w:val="00BD59F2"/>
    <w:rsid w:val="00BD7E3D"/>
    <w:rsid w:val="00BE045C"/>
    <w:rsid w:val="00BE2820"/>
    <w:rsid w:val="00BE363B"/>
    <w:rsid w:val="00BE536B"/>
    <w:rsid w:val="00BE6E66"/>
    <w:rsid w:val="00BE74AB"/>
    <w:rsid w:val="00BF146B"/>
    <w:rsid w:val="00BF2B02"/>
    <w:rsid w:val="00C04B9C"/>
    <w:rsid w:val="00C16CBC"/>
    <w:rsid w:val="00C16D19"/>
    <w:rsid w:val="00C20044"/>
    <w:rsid w:val="00C23173"/>
    <w:rsid w:val="00C2560B"/>
    <w:rsid w:val="00C303AD"/>
    <w:rsid w:val="00C3182F"/>
    <w:rsid w:val="00C370C2"/>
    <w:rsid w:val="00C64D07"/>
    <w:rsid w:val="00C723D8"/>
    <w:rsid w:val="00C7254C"/>
    <w:rsid w:val="00C72BED"/>
    <w:rsid w:val="00C76839"/>
    <w:rsid w:val="00C82967"/>
    <w:rsid w:val="00C85FCD"/>
    <w:rsid w:val="00C90D2D"/>
    <w:rsid w:val="00C97C7B"/>
    <w:rsid w:val="00CA5E4A"/>
    <w:rsid w:val="00CB19FF"/>
    <w:rsid w:val="00CB2678"/>
    <w:rsid w:val="00CB6431"/>
    <w:rsid w:val="00CC0A62"/>
    <w:rsid w:val="00CE71A4"/>
    <w:rsid w:val="00CF06EC"/>
    <w:rsid w:val="00CF5B79"/>
    <w:rsid w:val="00CF6147"/>
    <w:rsid w:val="00D010A1"/>
    <w:rsid w:val="00D12726"/>
    <w:rsid w:val="00D27D34"/>
    <w:rsid w:val="00D432CF"/>
    <w:rsid w:val="00D43EC6"/>
    <w:rsid w:val="00D55F2F"/>
    <w:rsid w:val="00D61621"/>
    <w:rsid w:val="00D73088"/>
    <w:rsid w:val="00D757C5"/>
    <w:rsid w:val="00D760D5"/>
    <w:rsid w:val="00D8244F"/>
    <w:rsid w:val="00DB63D4"/>
    <w:rsid w:val="00DD0E67"/>
    <w:rsid w:val="00DD2613"/>
    <w:rsid w:val="00DD2F03"/>
    <w:rsid w:val="00DD462E"/>
    <w:rsid w:val="00DE1F32"/>
    <w:rsid w:val="00DE4252"/>
    <w:rsid w:val="00DF1306"/>
    <w:rsid w:val="00DF7D3D"/>
    <w:rsid w:val="00E02961"/>
    <w:rsid w:val="00E03954"/>
    <w:rsid w:val="00E12034"/>
    <w:rsid w:val="00E400E9"/>
    <w:rsid w:val="00E42843"/>
    <w:rsid w:val="00E56ED2"/>
    <w:rsid w:val="00E65B5B"/>
    <w:rsid w:val="00E67E18"/>
    <w:rsid w:val="00E86FFE"/>
    <w:rsid w:val="00E97216"/>
    <w:rsid w:val="00EA5565"/>
    <w:rsid w:val="00EB0CB9"/>
    <w:rsid w:val="00EB551A"/>
    <w:rsid w:val="00EB6CAF"/>
    <w:rsid w:val="00EC3629"/>
    <w:rsid w:val="00ED12C8"/>
    <w:rsid w:val="00ED22DD"/>
    <w:rsid w:val="00ED3D6D"/>
    <w:rsid w:val="00EE74DD"/>
    <w:rsid w:val="00EF2F49"/>
    <w:rsid w:val="00F01E6E"/>
    <w:rsid w:val="00F10C34"/>
    <w:rsid w:val="00F13332"/>
    <w:rsid w:val="00F15B9D"/>
    <w:rsid w:val="00F23018"/>
    <w:rsid w:val="00F27917"/>
    <w:rsid w:val="00F30C81"/>
    <w:rsid w:val="00F4101B"/>
    <w:rsid w:val="00F41C31"/>
    <w:rsid w:val="00F453B8"/>
    <w:rsid w:val="00F46D4C"/>
    <w:rsid w:val="00F673AB"/>
    <w:rsid w:val="00F72023"/>
    <w:rsid w:val="00F75681"/>
    <w:rsid w:val="00F767B4"/>
    <w:rsid w:val="00F8045D"/>
    <w:rsid w:val="00F9013A"/>
    <w:rsid w:val="00F9672D"/>
    <w:rsid w:val="00FB1515"/>
    <w:rsid w:val="00FB7D16"/>
    <w:rsid w:val="00FC29BB"/>
    <w:rsid w:val="00FD748A"/>
    <w:rsid w:val="00FE2059"/>
    <w:rsid w:val="00FE2424"/>
    <w:rsid w:val="00FE3500"/>
    <w:rsid w:val="00FE5452"/>
    <w:rsid w:val="00FF2896"/>
    <w:rsid w:val="00FF4061"/>
    <w:rsid w:val="00FF5D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EBD1B"/>
  <w15:chartTrackingRefBased/>
  <w15:docId w15:val="{DA46EE9F-5532-4341-8FE6-71B36BE1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BCA"/>
  </w:style>
  <w:style w:type="paragraph" w:styleId="Titre1">
    <w:name w:val="heading 1"/>
    <w:basedOn w:val="Normal"/>
    <w:next w:val="Normal"/>
    <w:link w:val="Titre1Car"/>
    <w:uiPriority w:val="9"/>
    <w:qFormat/>
    <w:rsid w:val="004868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4868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10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201B7"/>
    <w:pPr>
      <w:ind w:left="720"/>
      <w:contextualSpacing/>
    </w:pPr>
  </w:style>
  <w:style w:type="paragraph" w:styleId="En-tte">
    <w:name w:val="header"/>
    <w:basedOn w:val="Normal"/>
    <w:link w:val="En-tteCar"/>
    <w:uiPriority w:val="99"/>
    <w:unhideWhenUsed/>
    <w:rsid w:val="00231240"/>
    <w:pPr>
      <w:tabs>
        <w:tab w:val="center" w:pos="4536"/>
        <w:tab w:val="right" w:pos="9072"/>
      </w:tabs>
      <w:spacing w:after="0" w:line="240" w:lineRule="auto"/>
    </w:pPr>
  </w:style>
  <w:style w:type="character" w:customStyle="1" w:styleId="En-tteCar">
    <w:name w:val="En-tête Car"/>
    <w:basedOn w:val="Policepardfaut"/>
    <w:link w:val="En-tte"/>
    <w:uiPriority w:val="99"/>
    <w:rsid w:val="00231240"/>
  </w:style>
  <w:style w:type="paragraph" w:styleId="Pieddepage">
    <w:name w:val="footer"/>
    <w:basedOn w:val="Normal"/>
    <w:link w:val="PieddepageCar"/>
    <w:uiPriority w:val="99"/>
    <w:unhideWhenUsed/>
    <w:rsid w:val="002312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31240"/>
  </w:style>
  <w:style w:type="character" w:customStyle="1" w:styleId="Titre1Car">
    <w:name w:val="Titre 1 Car"/>
    <w:basedOn w:val="Policepardfaut"/>
    <w:link w:val="Titre1"/>
    <w:uiPriority w:val="9"/>
    <w:rsid w:val="00486892"/>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486892"/>
    <w:rPr>
      <w:rFonts w:asciiTheme="majorHAnsi" w:eastAsiaTheme="majorEastAsia" w:hAnsiTheme="majorHAnsi" w:cstheme="majorBidi"/>
      <w:color w:val="2F5496" w:themeColor="accent1" w:themeShade="BF"/>
      <w:sz w:val="26"/>
      <w:szCs w:val="26"/>
    </w:rPr>
  </w:style>
  <w:style w:type="paragraph" w:styleId="Textedebulles">
    <w:name w:val="Balloon Text"/>
    <w:basedOn w:val="Normal"/>
    <w:link w:val="TextedebullesCar"/>
    <w:uiPriority w:val="99"/>
    <w:semiHidden/>
    <w:unhideWhenUsed/>
    <w:rsid w:val="00F2791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7917"/>
    <w:rPr>
      <w:rFonts w:ascii="Segoe UI" w:hAnsi="Segoe UI" w:cs="Segoe UI"/>
      <w:sz w:val="18"/>
      <w:szCs w:val="18"/>
    </w:rPr>
  </w:style>
  <w:style w:type="character" w:styleId="Marquedecommentaire">
    <w:name w:val="annotation reference"/>
    <w:basedOn w:val="Policepardfaut"/>
    <w:uiPriority w:val="99"/>
    <w:semiHidden/>
    <w:unhideWhenUsed/>
    <w:rsid w:val="00013A5B"/>
    <w:rPr>
      <w:sz w:val="16"/>
      <w:szCs w:val="16"/>
    </w:rPr>
  </w:style>
  <w:style w:type="paragraph" w:styleId="Commentaire">
    <w:name w:val="annotation text"/>
    <w:basedOn w:val="Normal"/>
    <w:link w:val="CommentaireCar"/>
    <w:uiPriority w:val="99"/>
    <w:unhideWhenUsed/>
    <w:rsid w:val="00013A5B"/>
    <w:pPr>
      <w:spacing w:line="240" w:lineRule="auto"/>
    </w:pPr>
    <w:rPr>
      <w:sz w:val="20"/>
      <w:szCs w:val="20"/>
    </w:rPr>
  </w:style>
  <w:style w:type="character" w:customStyle="1" w:styleId="CommentaireCar">
    <w:name w:val="Commentaire Car"/>
    <w:basedOn w:val="Policepardfaut"/>
    <w:link w:val="Commentaire"/>
    <w:uiPriority w:val="99"/>
    <w:rsid w:val="00013A5B"/>
    <w:rPr>
      <w:sz w:val="20"/>
      <w:szCs w:val="20"/>
    </w:rPr>
  </w:style>
  <w:style w:type="paragraph" w:styleId="Objetducommentaire">
    <w:name w:val="annotation subject"/>
    <w:basedOn w:val="Commentaire"/>
    <w:next w:val="Commentaire"/>
    <w:link w:val="ObjetducommentaireCar"/>
    <w:uiPriority w:val="99"/>
    <w:semiHidden/>
    <w:unhideWhenUsed/>
    <w:rsid w:val="00013A5B"/>
    <w:rPr>
      <w:b/>
      <w:bCs/>
    </w:rPr>
  </w:style>
  <w:style w:type="character" w:customStyle="1" w:styleId="ObjetducommentaireCar">
    <w:name w:val="Objet du commentaire Car"/>
    <w:basedOn w:val="CommentaireCar"/>
    <w:link w:val="Objetducommentaire"/>
    <w:uiPriority w:val="99"/>
    <w:semiHidden/>
    <w:rsid w:val="00013A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90054">
      <w:bodyDiv w:val="1"/>
      <w:marLeft w:val="0"/>
      <w:marRight w:val="0"/>
      <w:marTop w:val="0"/>
      <w:marBottom w:val="0"/>
      <w:divBdr>
        <w:top w:val="none" w:sz="0" w:space="0" w:color="auto"/>
        <w:left w:val="none" w:sz="0" w:space="0" w:color="auto"/>
        <w:bottom w:val="none" w:sz="0" w:space="0" w:color="auto"/>
        <w:right w:val="none" w:sz="0" w:space="0" w:color="auto"/>
      </w:divBdr>
    </w:div>
    <w:div w:id="278923827">
      <w:bodyDiv w:val="1"/>
      <w:marLeft w:val="0"/>
      <w:marRight w:val="0"/>
      <w:marTop w:val="0"/>
      <w:marBottom w:val="0"/>
      <w:divBdr>
        <w:top w:val="none" w:sz="0" w:space="0" w:color="auto"/>
        <w:left w:val="none" w:sz="0" w:space="0" w:color="auto"/>
        <w:bottom w:val="none" w:sz="0" w:space="0" w:color="auto"/>
        <w:right w:val="none" w:sz="0" w:space="0" w:color="auto"/>
      </w:divBdr>
      <w:divsChild>
        <w:div w:id="1927036098">
          <w:marLeft w:val="0"/>
          <w:marRight w:val="0"/>
          <w:marTop w:val="0"/>
          <w:marBottom w:val="0"/>
          <w:divBdr>
            <w:top w:val="none" w:sz="0" w:space="0" w:color="auto"/>
            <w:left w:val="none" w:sz="0" w:space="0" w:color="auto"/>
            <w:bottom w:val="none" w:sz="0" w:space="0" w:color="auto"/>
            <w:right w:val="none" w:sz="0" w:space="0" w:color="auto"/>
          </w:divBdr>
        </w:div>
        <w:div w:id="1952278060">
          <w:marLeft w:val="0"/>
          <w:marRight w:val="0"/>
          <w:marTop w:val="0"/>
          <w:marBottom w:val="0"/>
          <w:divBdr>
            <w:top w:val="none" w:sz="0" w:space="0" w:color="auto"/>
            <w:left w:val="none" w:sz="0" w:space="0" w:color="auto"/>
            <w:bottom w:val="none" w:sz="0" w:space="0" w:color="auto"/>
            <w:right w:val="none" w:sz="0" w:space="0" w:color="auto"/>
          </w:divBdr>
        </w:div>
        <w:div w:id="1341398206">
          <w:marLeft w:val="0"/>
          <w:marRight w:val="0"/>
          <w:marTop w:val="0"/>
          <w:marBottom w:val="0"/>
          <w:divBdr>
            <w:top w:val="none" w:sz="0" w:space="0" w:color="auto"/>
            <w:left w:val="none" w:sz="0" w:space="0" w:color="auto"/>
            <w:bottom w:val="none" w:sz="0" w:space="0" w:color="auto"/>
            <w:right w:val="none" w:sz="0" w:space="0" w:color="auto"/>
          </w:divBdr>
        </w:div>
        <w:div w:id="161358931">
          <w:marLeft w:val="0"/>
          <w:marRight w:val="0"/>
          <w:marTop w:val="0"/>
          <w:marBottom w:val="0"/>
          <w:divBdr>
            <w:top w:val="none" w:sz="0" w:space="0" w:color="auto"/>
            <w:left w:val="none" w:sz="0" w:space="0" w:color="auto"/>
            <w:bottom w:val="none" w:sz="0" w:space="0" w:color="auto"/>
            <w:right w:val="none" w:sz="0" w:space="0" w:color="auto"/>
          </w:divBdr>
          <w:divsChild>
            <w:div w:id="589124859">
              <w:marLeft w:val="0"/>
              <w:marRight w:val="0"/>
              <w:marTop w:val="0"/>
              <w:marBottom w:val="0"/>
              <w:divBdr>
                <w:top w:val="none" w:sz="0" w:space="0" w:color="auto"/>
                <w:left w:val="none" w:sz="0" w:space="0" w:color="auto"/>
                <w:bottom w:val="none" w:sz="0" w:space="0" w:color="auto"/>
                <w:right w:val="none" w:sz="0" w:space="0" w:color="auto"/>
              </w:divBdr>
            </w:div>
            <w:div w:id="1000736908">
              <w:marLeft w:val="0"/>
              <w:marRight w:val="0"/>
              <w:marTop w:val="0"/>
              <w:marBottom w:val="0"/>
              <w:divBdr>
                <w:top w:val="none" w:sz="0" w:space="0" w:color="auto"/>
                <w:left w:val="none" w:sz="0" w:space="0" w:color="auto"/>
                <w:bottom w:val="none" w:sz="0" w:space="0" w:color="auto"/>
                <w:right w:val="none" w:sz="0" w:space="0" w:color="auto"/>
              </w:divBdr>
            </w:div>
            <w:div w:id="1889605225">
              <w:marLeft w:val="0"/>
              <w:marRight w:val="0"/>
              <w:marTop w:val="0"/>
              <w:marBottom w:val="0"/>
              <w:divBdr>
                <w:top w:val="none" w:sz="0" w:space="0" w:color="auto"/>
                <w:left w:val="none" w:sz="0" w:space="0" w:color="auto"/>
                <w:bottom w:val="none" w:sz="0" w:space="0" w:color="auto"/>
                <w:right w:val="none" w:sz="0" w:space="0" w:color="auto"/>
              </w:divBdr>
            </w:div>
            <w:div w:id="990522088">
              <w:marLeft w:val="0"/>
              <w:marRight w:val="0"/>
              <w:marTop w:val="0"/>
              <w:marBottom w:val="0"/>
              <w:divBdr>
                <w:top w:val="none" w:sz="0" w:space="0" w:color="auto"/>
                <w:left w:val="none" w:sz="0" w:space="0" w:color="auto"/>
                <w:bottom w:val="none" w:sz="0" w:space="0" w:color="auto"/>
                <w:right w:val="none" w:sz="0" w:space="0" w:color="auto"/>
              </w:divBdr>
            </w:div>
            <w:div w:id="162015342">
              <w:marLeft w:val="0"/>
              <w:marRight w:val="0"/>
              <w:marTop w:val="0"/>
              <w:marBottom w:val="0"/>
              <w:divBdr>
                <w:top w:val="none" w:sz="0" w:space="0" w:color="auto"/>
                <w:left w:val="none" w:sz="0" w:space="0" w:color="auto"/>
                <w:bottom w:val="none" w:sz="0" w:space="0" w:color="auto"/>
                <w:right w:val="none" w:sz="0" w:space="0" w:color="auto"/>
              </w:divBdr>
            </w:div>
            <w:div w:id="127819972">
              <w:marLeft w:val="0"/>
              <w:marRight w:val="0"/>
              <w:marTop w:val="0"/>
              <w:marBottom w:val="0"/>
              <w:divBdr>
                <w:top w:val="none" w:sz="0" w:space="0" w:color="auto"/>
                <w:left w:val="none" w:sz="0" w:space="0" w:color="auto"/>
                <w:bottom w:val="none" w:sz="0" w:space="0" w:color="auto"/>
                <w:right w:val="none" w:sz="0" w:space="0" w:color="auto"/>
              </w:divBdr>
            </w:div>
            <w:div w:id="1835753895">
              <w:marLeft w:val="0"/>
              <w:marRight w:val="0"/>
              <w:marTop w:val="0"/>
              <w:marBottom w:val="0"/>
              <w:divBdr>
                <w:top w:val="none" w:sz="0" w:space="0" w:color="auto"/>
                <w:left w:val="none" w:sz="0" w:space="0" w:color="auto"/>
                <w:bottom w:val="none" w:sz="0" w:space="0" w:color="auto"/>
                <w:right w:val="none" w:sz="0" w:space="0" w:color="auto"/>
              </w:divBdr>
            </w:div>
            <w:div w:id="1896233367">
              <w:marLeft w:val="0"/>
              <w:marRight w:val="0"/>
              <w:marTop w:val="0"/>
              <w:marBottom w:val="0"/>
              <w:divBdr>
                <w:top w:val="none" w:sz="0" w:space="0" w:color="auto"/>
                <w:left w:val="none" w:sz="0" w:space="0" w:color="auto"/>
                <w:bottom w:val="none" w:sz="0" w:space="0" w:color="auto"/>
                <w:right w:val="none" w:sz="0" w:space="0" w:color="auto"/>
              </w:divBdr>
            </w:div>
            <w:div w:id="1667707714">
              <w:marLeft w:val="0"/>
              <w:marRight w:val="0"/>
              <w:marTop w:val="0"/>
              <w:marBottom w:val="0"/>
              <w:divBdr>
                <w:top w:val="none" w:sz="0" w:space="0" w:color="auto"/>
                <w:left w:val="none" w:sz="0" w:space="0" w:color="auto"/>
                <w:bottom w:val="none" w:sz="0" w:space="0" w:color="auto"/>
                <w:right w:val="none" w:sz="0" w:space="0" w:color="auto"/>
              </w:divBdr>
            </w:div>
            <w:div w:id="2015960567">
              <w:marLeft w:val="0"/>
              <w:marRight w:val="0"/>
              <w:marTop w:val="0"/>
              <w:marBottom w:val="0"/>
              <w:divBdr>
                <w:top w:val="none" w:sz="0" w:space="0" w:color="auto"/>
                <w:left w:val="none" w:sz="0" w:space="0" w:color="auto"/>
                <w:bottom w:val="none" w:sz="0" w:space="0" w:color="auto"/>
                <w:right w:val="none" w:sz="0" w:space="0" w:color="auto"/>
              </w:divBdr>
            </w:div>
            <w:div w:id="664823716">
              <w:marLeft w:val="0"/>
              <w:marRight w:val="0"/>
              <w:marTop w:val="0"/>
              <w:marBottom w:val="0"/>
              <w:divBdr>
                <w:top w:val="none" w:sz="0" w:space="0" w:color="auto"/>
                <w:left w:val="none" w:sz="0" w:space="0" w:color="auto"/>
                <w:bottom w:val="none" w:sz="0" w:space="0" w:color="auto"/>
                <w:right w:val="none" w:sz="0" w:space="0" w:color="auto"/>
              </w:divBdr>
            </w:div>
            <w:div w:id="35088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542781">
      <w:bodyDiv w:val="1"/>
      <w:marLeft w:val="0"/>
      <w:marRight w:val="0"/>
      <w:marTop w:val="0"/>
      <w:marBottom w:val="0"/>
      <w:divBdr>
        <w:top w:val="none" w:sz="0" w:space="0" w:color="auto"/>
        <w:left w:val="none" w:sz="0" w:space="0" w:color="auto"/>
        <w:bottom w:val="none" w:sz="0" w:space="0" w:color="auto"/>
        <w:right w:val="none" w:sz="0" w:space="0" w:color="auto"/>
      </w:divBdr>
    </w:div>
    <w:div w:id="1467820473">
      <w:bodyDiv w:val="1"/>
      <w:marLeft w:val="0"/>
      <w:marRight w:val="0"/>
      <w:marTop w:val="0"/>
      <w:marBottom w:val="0"/>
      <w:divBdr>
        <w:top w:val="none" w:sz="0" w:space="0" w:color="auto"/>
        <w:left w:val="none" w:sz="0" w:space="0" w:color="auto"/>
        <w:bottom w:val="none" w:sz="0" w:space="0" w:color="auto"/>
        <w:right w:val="none" w:sz="0" w:space="0" w:color="auto"/>
      </w:divBdr>
    </w:div>
    <w:div w:id="1829589408">
      <w:bodyDiv w:val="1"/>
      <w:marLeft w:val="0"/>
      <w:marRight w:val="0"/>
      <w:marTop w:val="0"/>
      <w:marBottom w:val="0"/>
      <w:divBdr>
        <w:top w:val="none" w:sz="0" w:space="0" w:color="auto"/>
        <w:left w:val="none" w:sz="0" w:space="0" w:color="auto"/>
        <w:bottom w:val="none" w:sz="0" w:space="0" w:color="auto"/>
        <w:right w:val="none" w:sz="0" w:space="0" w:color="auto"/>
      </w:divBdr>
    </w:div>
    <w:div w:id="1864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2F13B-7E1F-4616-97E7-56B6684E4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4416</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Ferrari HP004</dc:creator>
  <cp:keywords/>
  <dc:description/>
  <cp:lastModifiedBy>Cyril Reibaud</cp:lastModifiedBy>
  <cp:revision>3</cp:revision>
  <cp:lastPrinted>2024-03-27T08:47:00Z</cp:lastPrinted>
  <dcterms:created xsi:type="dcterms:W3CDTF">2026-04-20T09:03:00Z</dcterms:created>
  <dcterms:modified xsi:type="dcterms:W3CDTF">2026-04-20T09:04:00Z</dcterms:modified>
</cp:coreProperties>
</file>