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AFAF9">
    <v:background id="_x0000_s1025" o:bwmode="white" fillcolor="#fafaf9">
      <v:fill r:id="rId3" o:title="Formulaire A4  Portrait interne FERCO 160" type="tile"/>
    </v:background>
  </w:background>
  <w:body>
    <w:p w14:paraId="0D5B914F" w14:textId="77777777" w:rsidR="00B66C68" w:rsidRDefault="00B66C68"/>
    <w:p w14:paraId="0CE24CC2" w14:textId="77777777" w:rsidR="006E5B6C" w:rsidRDefault="006E5B6C"/>
    <w:p w14:paraId="60A765C6" w14:textId="77777777" w:rsidR="006E5B6C" w:rsidRPr="00D7625A" w:rsidRDefault="006E5B6C">
      <w:pPr>
        <w:rPr>
          <w:rFonts w:ascii="Arial" w:hAnsi="Arial" w:cs="Arial"/>
        </w:rPr>
      </w:pPr>
    </w:p>
    <w:p w14:paraId="10F838B8" w14:textId="77777777" w:rsidR="00F74F07" w:rsidRDefault="00F74F07" w:rsidP="00F74F07">
      <w:pPr>
        <w:pStyle w:val="Titre"/>
        <w:rPr>
          <w:rFonts w:ascii="Arial" w:hAnsi="Arial"/>
          <w:smallCaps/>
          <w:sz w:val="28"/>
          <w:u w:val="single"/>
        </w:rPr>
      </w:pPr>
    </w:p>
    <w:p w14:paraId="1DA4B1E1" w14:textId="77777777" w:rsidR="00F74F07" w:rsidRDefault="00F74F07" w:rsidP="00F74F07">
      <w:pPr>
        <w:pStyle w:val="Titre"/>
        <w:rPr>
          <w:rFonts w:ascii="Arial" w:hAnsi="Arial"/>
          <w:smallCaps/>
          <w:sz w:val="28"/>
          <w:u w:val="single"/>
        </w:rPr>
      </w:pPr>
    </w:p>
    <w:p w14:paraId="70E1DA49" w14:textId="27ABC64D" w:rsidR="00B31AEA" w:rsidRDefault="00165CF8" w:rsidP="00B31AEA">
      <w:pPr>
        <w:ind w:left="10" w:right="-70"/>
        <w:jc w:val="center"/>
        <w:rPr>
          <w:rFonts w:ascii="Arial" w:hAnsi="Arial"/>
          <w:b/>
          <w:sz w:val="28"/>
          <w:szCs w:val="28"/>
        </w:rPr>
      </w:pPr>
      <w:r w:rsidRPr="00B31AEA">
        <w:rPr>
          <w:rFonts w:ascii="Arial" w:hAnsi="Arial"/>
          <w:b/>
          <w:sz w:val="28"/>
          <w:szCs w:val="28"/>
        </w:rPr>
        <w:t>A</w:t>
      </w:r>
      <w:r w:rsidR="00B31AEA">
        <w:rPr>
          <w:rFonts w:ascii="Arial" w:hAnsi="Arial"/>
          <w:b/>
          <w:sz w:val="28"/>
          <w:szCs w:val="28"/>
        </w:rPr>
        <w:t>venant</w:t>
      </w:r>
      <w:r w:rsidRPr="00B31AEA">
        <w:rPr>
          <w:rFonts w:ascii="Arial" w:hAnsi="Arial"/>
          <w:b/>
          <w:sz w:val="28"/>
          <w:szCs w:val="28"/>
        </w:rPr>
        <w:t xml:space="preserve"> 1 </w:t>
      </w:r>
      <w:r w:rsidR="00B31AEA">
        <w:rPr>
          <w:rFonts w:ascii="Arial" w:hAnsi="Arial"/>
          <w:b/>
          <w:sz w:val="28"/>
          <w:szCs w:val="28"/>
        </w:rPr>
        <w:t>à</w:t>
      </w:r>
      <w:r w:rsidRPr="00B31AEA">
        <w:rPr>
          <w:rFonts w:ascii="Arial" w:hAnsi="Arial"/>
          <w:b/>
          <w:sz w:val="28"/>
          <w:szCs w:val="28"/>
        </w:rPr>
        <w:t xml:space="preserve"> </w:t>
      </w:r>
      <w:r w:rsidR="00B31AEA">
        <w:rPr>
          <w:rFonts w:ascii="Arial" w:hAnsi="Arial"/>
          <w:b/>
          <w:sz w:val="28"/>
          <w:szCs w:val="28"/>
        </w:rPr>
        <w:t>l’Accord</w:t>
      </w:r>
      <w:r w:rsidR="00B31AEA" w:rsidRPr="00A31B77">
        <w:rPr>
          <w:rFonts w:ascii="Arial" w:hAnsi="Arial"/>
          <w:b/>
          <w:sz w:val="28"/>
          <w:szCs w:val="28"/>
        </w:rPr>
        <w:t xml:space="preserve"> sur la Gestion Prévisionnelle des Emplois et des Parcours Professionnels (GEPP)</w:t>
      </w:r>
    </w:p>
    <w:p w14:paraId="5248BFB5" w14:textId="23801E01" w:rsidR="00F74F07" w:rsidRDefault="009174EC" w:rsidP="00B31AEA">
      <w:pPr>
        <w:pStyle w:val="Titre"/>
        <w:rPr>
          <w:rFonts w:ascii="Arial" w:hAnsi="Arial"/>
          <w:smallCaps/>
          <w:sz w:val="28"/>
          <w:u w:val="single"/>
        </w:rPr>
      </w:pPr>
      <w:r>
        <w:rPr>
          <w:rFonts w:ascii="Arial" w:hAnsi="Arial"/>
          <w:smallCaps/>
          <w:sz w:val="28"/>
          <w:u w:val="single"/>
        </w:rPr>
        <w:t xml:space="preserve">  </w:t>
      </w:r>
    </w:p>
    <w:p w14:paraId="4BEF5AB8" w14:textId="77777777" w:rsidR="00F74F07" w:rsidRDefault="00F74F07" w:rsidP="00F74F07">
      <w:pPr>
        <w:pStyle w:val="Titre"/>
        <w:rPr>
          <w:rFonts w:ascii="Arial" w:hAnsi="Arial"/>
          <w:sz w:val="22"/>
        </w:rPr>
      </w:pPr>
    </w:p>
    <w:p w14:paraId="38782820" w14:textId="77777777" w:rsidR="00F74F07" w:rsidRDefault="00F74F07" w:rsidP="00F74F07">
      <w:pPr>
        <w:pStyle w:val="Titre"/>
        <w:rPr>
          <w:rFonts w:ascii="Arial" w:hAnsi="Arial"/>
          <w:sz w:val="22"/>
        </w:rPr>
      </w:pPr>
    </w:p>
    <w:p w14:paraId="74A820F3" w14:textId="77777777" w:rsidR="00F74F07" w:rsidRDefault="00F74F07" w:rsidP="00F74F07">
      <w:pPr>
        <w:autoSpaceDE w:val="0"/>
        <w:autoSpaceDN w:val="0"/>
        <w:adjustRightInd w:val="0"/>
        <w:jc w:val="center"/>
        <w:rPr>
          <w:rFonts w:ascii="Arial" w:hAnsi="Arial"/>
          <w:b/>
          <w:bCs/>
          <w:sz w:val="22"/>
          <w:szCs w:val="25"/>
        </w:rPr>
      </w:pPr>
    </w:p>
    <w:p w14:paraId="7104F57F" w14:textId="77777777" w:rsidR="007548E0" w:rsidRDefault="007548E0" w:rsidP="00F74F07">
      <w:pPr>
        <w:autoSpaceDE w:val="0"/>
        <w:autoSpaceDN w:val="0"/>
        <w:adjustRightInd w:val="0"/>
        <w:jc w:val="center"/>
        <w:rPr>
          <w:rFonts w:ascii="Arial" w:hAnsi="Arial"/>
          <w:b/>
          <w:bCs/>
          <w:sz w:val="22"/>
          <w:szCs w:val="25"/>
        </w:rPr>
      </w:pPr>
    </w:p>
    <w:p w14:paraId="664B06A4" w14:textId="77777777" w:rsidR="007548E0" w:rsidRPr="007548E0" w:rsidRDefault="007548E0" w:rsidP="007548E0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fr-FR"/>
        </w:rPr>
      </w:pPr>
      <w:r w:rsidRPr="007548E0">
        <w:rPr>
          <w:rFonts w:ascii="Arial" w:hAnsi="Arial" w:cs="Arial"/>
          <w:b/>
          <w:sz w:val="22"/>
          <w:szCs w:val="22"/>
          <w:u w:val="single"/>
          <w:lang w:val="fr-FR"/>
        </w:rPr>
        <w:t>ENTRE</w:t>
      </w:r>
      <w:r w:rsidRPr="007548E0">
        <w:rPr>
          <w:rFonts w:ascii="Arial" w:hAnsi="Arial" w:cs="Arial"/>
          <w:b/>
          <w:sz w:val="22"/>
          <w:szCs w:val="22"/>
          <w:lang w:val="fr-FR"/>
        </w:rPr>
        <w:t xml:space="preserve"> :</w:t>
      </w:r>
    </w:p>
    <w:p w14:paraId="674AA502" w14:textId="77777777" w:rsidR="007548E0" w:rsidRPr="007548E0" w:rsidRDefault="007548E0" w:rsidP="007548E0">
      <w:pPr>
        <w:tabs>
          <w:tab w:val="left" w:pos="-360"/>
        </w:tabs>
        <w:jc w:val="both"/>
        <w:rPr>
          <w:rFonts w:ascii="Arial" w:hAnsi="Arial" w:cs="Arial"/>
          <w:sz w:val="22"/>
          <w:szCs w:val="22"/>
        </w:rPr>
      </w:pPr>
    </w:p>
    <w:p w14:paraId="35A918FD" w14:textId="7C39460C" w:rsidR="007548E0" w:rsidRPr="007548E0" w:rsidRDefault="007548E0" w:rsidP="007548E0">
      <w:pPr>
        <w:tabs>
          <w:tab w:val="left" w:pos="-36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48E0">
        <w:rPr>
          <w:rFonts w:ascii="Arial" w:hAnsi="Arial" w:cs="Arial"/>
          <w:b/>
          <w:sz w:val="22"/>
          <w:szCs w:val="22"/>
        </w:rPr>
        <w:t>La société FERCO SAS</w:t>
      </w:r>
      <w:r w:rsidRPr="007548E0">
        <w:rPr>
          <w:rFonts w:ascii="Arial" w:hAnsi="Arial" w:cs="Arial"/>
          <w:sz w:val="22"/>
          <w:szCs w:val="22"/>
        </w:rPr>
        <w:t>, société par actions simplifiées au capital de 16.000.000 €, immatriculée au registre du commerce et des sociétés de Metz sous le numéro B 30358 802 296, dont le siège social est situé 2, rue du Vieux Moulin – 57445 REDING,</w:t>
      </w:r>
    </w:p>
    <w:p w14:paraId="333084E4" w14:textId="77777777" w:rsidR="007548E0" w:rsidRPr="007548E0" w:rsidRDefault="007548E0" w:rsidP="007548E0">
      <w:pPr>
        <w:tabs>
          <w:tab w:val="left" w:pos="-36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66F6A4" w14:textId="2A129829" w:rsidR="007548E0" w:rsidRPr="007548E0" w:rsidRDefault="007548E0" w:rsidP="007548E0">
      <w:pPr>
        <w:tabs>
          <w:tab w:val="left" w:pos="-36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48E0">
        <w:rPr>
          <w:rFonts w:ascii="Arial" w:hAnsi="Arial" w:cs="Arial"/>
          <w:sz w:val="22"/>
          <w:szCs w:val="22"/>
        </w:rPr>
        <w:t>Représentée par M</w:t>
      </w:r>
      <w:r w:rsidR="00B05FE0">
        <w:rPr>
          <w:rFonts w:ascii="Arial" w:hAnsi="Arial" w:cs="Arial"/>
          <w:sz w:val="22"/>
          <w:szCs w:val="22"/>
        </w:rPr>
        <w:t>…………………</w:t>
      </w:r>
      <w:proofErr w:type="gramStart"/>
      <w:r w:rsidR="00B05FE0">
        <w:rPr>
          <w:rFonts w:ascii="Arial" w:hAnsi="Arial" w:cs="Arial"/>
          <w:sz w:val="22"/>
          <w:szCs w:val="22"/>
        </w:rPr>
        <w:t>…….</w:t>
      </w:r>
      <w:proofErr w:type="gramEnd"/>
      <w:r w:rsidR="00B05FE0">
        <w:rPr>
          <w:rFonts w:ascii="Arial" w:hAnsi="Arial" w:cs="Arial"/>
          <w:sz w:val="22"/>
          <w:szCs w:val="22"/>
        </w:rPr>
        <w:t>.</w:t>
      </w:r>
      <w:r w:rsidRPr="007548E0">
        <w:rPr>
          <w:rFonts w:ascii="Arial" w:hAnsi="Arial" w:cs="Arial"/>
          <w:sz w:val="22"/>
          <w:szCs w:val="22"/>
        </w:rPr>
        <w:t xml:space="preserve">, agissant en qualité de Président, dûment mandaté </w:t>
      </w:r>
    </w:p>
    <w:p w14:paraId="7410ED48" w14:textId="77777777" w:rsidR="007548E0" w:rsidRPr="007548E0" w:rsidRDefault="007548E0" w:rsidP="007548E0">
      <w:pPr>
        <w:tabs>
          <w:tab w:val="left" w:pos="-36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6BDF16" w14:textId="77777777" w:rsidR="007548E0" w:rsidRPr="007548E0" w:rsidRDefault="007548E0" w:rsidP="007548E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  <w:lang w:val="fr-FR"/>
        </w:rPr>
      </w:pP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</w:r>
      <w:r w:rsidRPr="007548E0">
        <w:rPr>
          <w:rFonts w:ascii="Arial" w:hAnsi="Arial" w:cs="Arial"/>
          <w:b/>
          <w:sz w:val="22"/>
          <w:szCs w:val="22"/>
          <w:lang w:val="fr-FR"/>
        </w:rPr>
        <w:tab/>
        <w:t xml:space="preserve">            D’UNE PART</w:t>
      </w:r>
    </w:p>
    <w:p w14:paraId="6D5A399D" w14:textId="77777777" w:rsidR="007548E0" w:rsidRPr="007548E0" w:rsidRDefault="007548E0" w:rsidP="007548E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fr-FR"/>
        </w:rPr>
      </w:pPr>
    </w:p>
    <w:p w14:paraId="39612815" w14:textId="77777777" w:rsidR="007548E0" w:rsidRPr="007548E0" w:rsidRDefault="007548E0" w:rsidP="007548E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  <w:lang w:val="fr-FR"/>
        </w:rPr>
      </w:pPr>
      <w:r w:rsidRPr="007548E0">
        <w:rPr>
          <w:rFonts w:ascii="Arial" w:hAnsi="Arial" w:cs="Arial"/>
          <w:b/>
          <w:sz w:val="22"/>
          <w:szCs w:val="22"/>
          <w:u w:val="single"/>
          <w:lang w:val="fr-FR"/>
        </w:rPr>
        <w:t>ET</w:t>
      </w:r>
      <w:r w:rsidRPr="007548E0">
        <w:rPr>
          <w:rFonts w:ascii="Arial" w:hAnsi="Arial" w:cs="Arial"/>
          <w:b/>
          <w:sz w:val="22"/>
          <w:szCs w:val="22"/>
          <w:lang w:val="fr-FR"/>
        </w:rPr>
        <w:t> :</w:t>
      </w:r>
    </w:p>
    <w:p w14:paraId="5F4B84C5" w14:textId="77777777" w:rsidR="007548E0" w:rsidRPr="007548E0" w:rsidRDefault="007548E0" w:rsidP="007548E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  <w:lang w:val="fr-FR"/>
        </w:rPr>
      </w:pPr>
    </w:p>
    <w:p w14:paraId="6F315CEB" w14:textId="77777777" w:rsidR="007548E0" w:rsidRPr="007548E0" w:rsidRDefault="007548E0" w:rsidP="007548E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  <w:lang w:val="fr-FR"/>
        </w:rPr>
      </w:pPr>
      <w:r w:rsidRPr="007548E0">
        <w:rPr>
          <w:rFonts w:ascii="Arial" w:hAnsi="Arial" w:cs="Arial"/>
          <w:b/>
          <w:sz w:val="22"/>
          <w:szCs w:val="22"/>
          <w:lang w:val="fr-FR"/>
        </w:rPr>
        <w:t>Les organisations syndicales signataires, dûment mandatées :</w:t>
      </w:r>
    </w:p>
    <w:p w14:paraId="53C69E07" w14:textId="77777777" w:rsidR="007548E0" w:rsidRPr="007548E0" w:rsidRDefault="007548E0" w:rsidP="007548E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b/>
          <w:sz w:val="22"/>
          <w:szCs w:val="22"/>
          <w:lang w:val="fr-FR"/>
        </w:rPr>
      </w:pPr>
    </w:p>
    <w:p w14:paraId="05A959B9" w14:textId="7436F0B9" w:rsidR="007548E0" w:rsidRPr="007548E0" w:rsidRDefault="007548E0" w:rsidP="007548E0">
      <w:pPr>
        <w:pStyle w:val="texte"/>
        <w:spacing w:line="276" w:lineRule="auto"/>
        <w:rPr>
          <w:bCs/>
          <w:szCs w:val="22"/>
        </w:rPr>
      </w:pPr>
      <w:r w:rsidRPr="007548E0">
        <w:rPr>
          <w:bCs/>
          <w:szCs w:val="22"/>
        </w:rPr>
        <w:t>L'organisation syndicale CFE-CGC, représentée par M</w:t>
      </w:r>
      <w:r w:rsidR="00B05FE0">
        <w:rPr>
          <w:bCs/>
          <w:szCs w:val="22"/>
        </w:rPr>
        <w:t>………………………</w:t>
      </w:r>
    </w:p>
    <w:p w14:paraId="4CE3C641" w14:textId="77777777" w:rsidR="007548E0" w:rsidRPr="007548E0" w:rsidRDefault="007548E0" w:rsidP="007548E0">
      <w:pPr>
        <w:pStyle w:val="texte"/>
        <w:spacing w:line="276" w:lineRule="auto"/>
        <w:jc w:val="right"/>
        <w:rPr>
          <w:b/>
          <w:bCs/>
          <w:szCs w:val="22"/>
        </w:rPr>
      </w:pPr>
    </w:p>
    <w:p w14:paraId="5939805B" w14:textId="0A5DB516" w:rsidR="007548E0" w:rsidRPr="007548E0" w:rsidRDefault="007548E0" w:rsidP="007548E0">
      <w:pPr>
        <w:pStyle w:val="texte"/>
        <w:spacing w:line="276" w:lineRule="auto"/>
        <w:rPr>
          <w:bCs/>
          <w:szCs w:val="22"/>
        </w:rPr>
      </w:pPr>
      <w:r w:rsidRPr="007548E0">
        <w:rPr>
          <w:bCs/>
          <w:szCs w:val="22"/>
        </w:rPr>
        <w:t>L'organisation syndicale CFDT, représentée par M</w:t>
      </w:r>
      <w:r w:rsidR="00B05FE0">
        <w:rPr>
          <w:bCs/>
          <w:szCs w:val="22"/>
        </w:rPr>
        <w:t>…………………………….</w:t>
      </w:r>
      <w:r w:rsidR="005154F3">
        <w:rPr>
          <w:bCs/>
          <w:szCs w:val="22"/>
        </w:rPr>
        <w:t xml:space="preserve"> </w:t>
      </w:r>
      <w:proofErr w:type="gramStart"/>
      <w:r w:rsidR="005154F3">
        <w:rPr>
          <w:bCs/>
          <w:szCs w:val="22"/>
        </w:rPr>
        <w:t>et</w:t>
      </w:r>
      <w:proofErr w:type="gramEnd"/>
      <w:r w:rsidR="005154F3">
        <w:rPr>
          <w:bCs/>
          <w:szCs w:val="22"/>
        </w:rPr>
        <w:t xml:space="preserve"> </w:t>
      </w:r>
      <w:r w:rsidR="00997E94" w:rsidRPr="007548E0">
        <w:rPr>
          <w:bCs/>
          <w:szCs w:val="22"/>
        </w:rPr>
        <w:t>M</w:t>
      </w:r>
      <w:r w:rsidR="00B05FE0">
        <w:rPr>
          <w:bCs/>
          <w:szCs w:val="22"/>
        </w:rPr>
        <w:t>…………………</w:t>
      </w:r>
      <w:proofErr w:type="gramStart"/>
      <w:r w:rsidR="00B05FE0">
        <w:rPr>
          <w:bCs/>
          <w:szCs w:val="22"/>
        </w:rPr>
        <w:t>…….</w:t>
      </w:r>
      <w:proofErr w:type="gramEnd"/>
      <w:r w:rsidR="00B05FE0">
        <w:rPr>
          <w:bCs/>
          <w:szCs w:val="22"/>
        </w:rPr>
        <w:t>.</w:t>
      </w:r>
      <w:r w:rsidR="005154F3" w:rsidRPr="007548E0">
        <w:rPr>
          <w:bCs/>
          <w:szCs w:val="22"/>
        </w:rPr>
        <w:t xml:space="preserve"> </w:t>
      </w:r>
    </w:p>
    <w:p w14:paraId="0DFE0D9C" w14:textId="77777777" w:rsidR="007548E0" w:rsidRPr="007548E0" w:rsidRDefault="007548E0" w:rsidP="007548E0">
      <w:pPr>
        <w:pStyle w:val="texte"/>
        <w:spacing w:line="276" w:lineRule="auto"/>
        <w:jc w:val="right"/>
        <w:rPr>
          <w:bCs/>
          <w:szCs w:val="22"/>
        </w:rPr>
      </w:pPr>
    </w:p>
    <w:p w14:paraId="12E62915" w14:textId="63F738D3" w:rsidR="007548E0" w:rsidRPr="007548E0" w:rsidRDefault="007548E0" w:rsidP="007548E0">
      <w:pPr>
        <w:pStyle w:val="texte"/>
        <w:spacing w:line="276" w:lineRule="auto"/>
        <w:rPr>
          <w:bCs/>
          <w:szCs w:val="22"/>
        </w:rPr>
      </w:pPr>
      <w:r w:rsidRPr="007548E0">
        <w:rPr>
          <w:bCs/>
          <w:szCs w:val="22"/>
        </w:rPr>
        <w:t>L'organisation syndicale CFTC, représentée par M</w:t>
      </w:r>
      <w:r w:rsidR="00B05FE0">
        <w:rPr>
          <w:bCs/>
          <w:szCs w:val="22"/>
        </w:rPr>
        <w:t>………………………</w:t>
      </w:r>
      <w:proofErr w:type="gramStart"/>
      <w:r w:rsidR="00B05FE0">
        <w:rPr>
          <w:bCs/>
          <w:szCs w:val="22"/>
        </w:rPr>
        <w:t>…….</w:t>
      </w:r>
      <w:proofErr w:type="gramEnd"/>
      <w:r w:rsidR="00B05FE0">
        <w:rPr>
          <w:bCs/>
          <w:szCs w:val="22"/>
        </w:rPr>
        <w:t>.</w:t>
      </w:r>
      <w:r w:rsidRPr="007548E0">
        <w:rPr>
          <w:bCs/>
          <w:szCs w:val="22"/>
        </w:rPr>
        <w:t xml:space="preserve"> </w:t>
      </w:r>
      <w:proofErr w:type="gramStart"/>
      <w:r w:rsidRPr="007548E0">
        <w:rPr>
          <w:bCs/>
          <w:szCs w:val="22"/>
        </w:rPr>
        <w:t>et</w:t>
      </w:r>
      <w:proofErr w:type="gramEnd"/>
      <w:r w:rsidRPr="007548E0">
        <w:rPr>
          <w:bCs/>
          <w:szCs w:val="22"/>
        </w:rPr>
        <w:t xml:space="preserve"> M</w:t>
      </w:r>
      <w:r w:rsidR="00B05FE0">
        <w:rPr>
          <w:bCs/>
          <w:szCs w:val="22"/>
        </w:rPr>
        <w:t>……………………….</w:t>
      </w:r>
    </w:p>
    <w:p w14:paraId="22C2B950" w14:textId="77777777" w:rsidR="007548E0" w:rsidRPr="007548E0" w:rsidRDefault="007548E0" w:rsidP="007548E0">
      <w:pPr>
        <w:pStyle w:val="texte"/>
        <w:jc w:val="right"/>
        <w:rPr>
          <w:bCs/>
          <w:szCs w:val="22"/>
        </w:rPr>
      </w:pPr>
    </w:p>
    <w:p w14:paraId="234BEBC2" w14:textId="77777777" w:rsidR="007548E0" w:rsidRPr="007548E0" w:rsidRDefault="007548E0" w:rsidP="007548E0">
      <w:pPr>
        <w:suppressAutoHyphens/>
        <w:jc w:val="both"/>
        <w:rPr>
          <w:rFonts w:ascii="Arial" w:hAnsi="Arial" w:cs="Arial"/>
          <w:sz w:val="22"/>
          <w:szCs w:val="22"/>
        </w:rPr>
      </w:pP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sz w:val="22"/>
          <w:szCs w:val="22"/>
        </w:rPr>
        <w:tab/>
        <w:t xml:space="preserve">       </w:t>
      </w:r>
      <w:r w:rsidRPr="007548E0">
        <w:rPr>
          <w:rFonts w:ascii="Arial" w:hAnsi="Arial" w:cs="Arial"/>
          <w:sz w:val="22"/>
          <w:szCs w:val="22"/>
        </w:rPr>
        <w:tab/>
      </w:r>
      <w:r w:rsidRPr="007548E0">
        <w:rPr>
          <w:rFonts w:ascii="Arial" w:hAnsi="Arial" w:cs="Arial"/>
          <w:b/>
          <w:bCs/>
          <w:sz w:val="22"/>
          <w:szCs w:val="22"/>
        </w:rPr>
        <w:t>D’AUTRE PART</w:t>
      </w:r>
    </w:p>
    <w:p w14:paraId="32A04612" w14:textId="77777777" w:rsidR="007548E0" w:rsidRPr="007548E0" w:rsidRDefault="007548E0" w:rsidP="007548E0">
      <w:pPr>
        <w:autoSpaceDE w:val="0"/>
        <w:autoSpaceDN w:val="0"/>
        <w:adjustRightInd w:val="0"/>
        <w:rPr>
          <w:rFonts w:ascii="Arial" w:hAnsi="Arial"/>
          <w:b/>
          <w:bCs/>
          <w:sz w:val="22"/>
          <w:szCs w:val="22"/>
        </w:rPr>
      </w:pPr>
    </w:p>
    <w:p w14:paraId="3842A31C" w14:textId="77777777" w:rsidR="00F74F07" w:rsidRDefault="00F74F07" w:rsidP="00AD1694">
      <w:pPr>
        <w:autoSpaceDE w:val="0"/>
        <w:autoSpaceDN w:val="0"/>
        <w:adjustRightInd w:val="0"/>
        <w:spacing w:line="276" w:lineRule="auto"/>
        <w:rPr>
          <w:rFonts w:ascii="Arial" w:hAnsi="Arial"/>
          <w:sz w:val="22"/>
          <w:szCs w:val="19"/>
        </w:rPr>
      </w:pPr>
    </w:p>
    <w:p w14:paraId="6F783153" w14:textId="245056F1" w:rsidR="00F74F07" w:rsidRDefault="00B31AEA" w:rsidP="00AD1694">
      <w:pPr>
        <w:pStyle w:val="Corpsdetexte"/>
        <w:spacing w:line="276" w:lineRule="auto"/>
        <w:rPr>
          <w:b/>
        </w:rPr>
      </w:pPr>
      <w:r>
        <w:rPr>
          <w:b/>
        </w:rPr>
        <w:t>L</w:t>
      </w:r>
      <w:r w:rsidR="00F74F07">
        <w:rPr>
          <w:b/>
        </w:rPr>
        <w:t xml:space="preserve">es parties signataires ont convenu </w:t>
      </w:r>
      <w:r w:rsidR="00DF5947">
        <w:rPr>
          <w:b/>
        </w:rPr>
        <w:t xml:space="preserve">de compléter </w:t>
      </w:r>
      <w:r w:rsidRPr="00B31AEA">
        <w:rPr>
          <w:b/>
        </w:rPr>
        <w:t>l’Accord sur la Gestion Prévisionnelle des Emplois et des Parcours Professionnels (GEPP)</w:t>
      </w:r>
      <w:r>
        <w:rPr>
          <w:b/>
        </w:rPr>
        <w:t xml:space="preserve"> </w:t>
      </w:r>
      <w:r w:rsidR="00DF5947">
        <w:rPr>
          <w:b/>
        </w:rPr>
        <w:t>par les</w:t>
      </w:r>
      <w:r w:rsidR="00F74F07">
        <w:rPr>
          <w:b/>
        </w:rPr>
        <w:t xml:space="preserve"> dispositions suivant</w:t>
      </w:r>
      <w:r w:rsidR="00E91C3D">
        <w:rPr>
          <w:b/>
        </w:rPr>
        <w:t>es</w:t>
      </w:r>
      <w:r>
        <w:rPr>
          <w:b/>
        </w:rPr>
        <w:t>.</w:t>
      </w:r>
    </w:p>
    <w:p w14:paraId="13A926EA" w14:textId="2C8489F3" w:rsidR="008F44B1" w:rsidRDefault="00FA0CED" w:rsidP="00AD1694">
      <w:pPr>
        <w:pStyle w:val="Corpsdetexte"/>
        <w:spacing w:line="276" w:lineRule="auto"/>
        <w:rPr>
          <w:b/>
        </w:rPr>
      </w:pPr>
      <w:r>
        <w:rPr>
          <w:b/>
        </w:rPr>
        <w:br/>
      </w:r>
    </w:p>
    <w:p w14:paraId="3D6E70B8" w14:textId="1D775C24" w:rsidR="008F44B1" w:rsidRDefault="008F44B1" w:rsidP="00AD1694">
      <w:pPr>
        <w:pStyle w:val="Corpsdetexte"/>
        <w:spacing w:line="276" w:lineRule="auto"/>
        <w:rPr>
          <w:b/>
        </w:rPr>
      </w:pPr>
      <w:r>
        <w:rPr>
          <w:b/>
        </w:rPr>
        <w:t xml:space="preserve">I – </w:t>
      </w:r>
      <w:r w:rsidRPr="00875139">
        <w:rPr>
          <w:b/>
          <w:u w:val="single"/>
        </w:rPr>
        <w:t>Complément à l’article</w:t>
      </w:r>
      <w:r w:rsidR="009235EE" w:rsidRPr="00875139">
        <w:rPr>
          <w:b/>
          <w:u w:val="single"/>
        </w:rPr>
        <w:t xml:space="preserve"> 3</w:t>
      </w:r>
      <w:r w:rsidRPr="00875139">
        <w:rPr>
          <w:b/>
          <w:u w:val="single"/>
        </w:rPr>
        <w:t xml:space="preserve"> sur les </w:t>
      </w:r>
      <w:r w:rsidRPr="00875139">
        <w:rPr>
          <w:rFonts w:cs="Arial"/>
          <w:b/>
          <w:bCs/>
          <w:szCs w:val="22"/>
          <w:u w:val="single"/>
        </w:rPr>
        <w:t>outils d’accompagnement de fin de parcours</w:t>
      </w:r>
    </w:p>
    <w:p w14:paraId="115154A8" w14:textId="77777777" w:rsidR="00B31AEA" w:rsidRPr="007330D5" w:rsidRDefault="00B31AEA" w:rsidP="00B31AEA">
      <w:pPr>
        <w:tabs>
          <w:tab w:val="right" w:pos="9015"/>
        </w:tabs>
        <w:kinsoku w:val="0"/>
        <w:overflowPunct w:val="0"/>
        <w:textAlignment w:val="baseline"/>
        <w:rPr>
          <w:rFonts w:ascii="Arial" w:eastAsia="Calibri" w:hAnsi="Arial" w:cs="Arial"/>
          <w:color w:val="000000" w:themeColor="text1"/>
          <w:kern w:val="24"/>
          <w:u w:val="single"/>
        </w:rPr>
      </w:pPr>
    </w:p>
    <w:p w14:paraId="78295F1C" w14:textId="5A67666C" w:rsidR="00B31AEA" w:rsidRPr="00D06916" w:rsidRDefault="007E65DD" w:rsidP="00875139">
      <w:pPr>
        <w:pStyle w:val="Titre2"/>
        <w:numPr>
          <w:ilvl w:val="1"/>
          <w:numId w:val="17"/>
        </w:numPr>
        <w:tabs>
          <w:tab w:val="right" w:pos="9015"/>
        </w:tabs>
        <w:kinsoku w:val="0"/>
        <w:overflowPunct w:val="0"/>
        <w:contextualSpacing/>
        <w:textAlignment w:val="baseline"/>
        <w:rPr>
          <w:rFonts w:eastAsia="Calibri" w:cs="Arial"/>
          <w:kern w:val="24"/>
          <w:sz w:val="22"/>
          <w:szCs w:val="22"/>
        </w:rPr>
      </w:pPr>
      <w:bookmarkStart w:id="0" w:name="_Toc76473174"/>
      <w:bookmarkStart w:id="1" w:name="_Toc171324561"/>
      <w:r w:rsidRPr="00F01739">
        <w:rPr>
          <w:sz w:val="22"/>
          <w:szCs w:val="22"/>
        </w:rPr>
        <w:t xml:space="preserve">   </w:t>
      </w:r>
      <w:bookmarkStart w:id="2" w:name="_Toc76473175"/>
      <w:bookmarkStart w:id="3" w:name="_Toc171324562"/>
      <w:bookmarkEnd w:id="0"/>
      <w:bookmarkEnd w:id="1"/>
      <w:r w:rsidR="00875139">
        <w:rPr>
          <w:sz w:val="22"/>
          <w:szCs w:val="22"/>
        </w:rPr>
        <w:t xml:space="preserve">  </w:t>
      </w:r>
      <w:r w:rsidR="00D06916" w:rsidRPr="00D06916">
        <w:rPr>
          <w:rFonts w:cs="Arial"/>
          <w:sz w:val="22"/>
          <w:szCs w:val="22"/>
        </w:rPr>
        <w:t>Transformation de l’indemnité conventionnelle</w:t>
      </w:r>
      <w:r w:rsidR="00875139">
        <w:rPr>
          <w:rFonts w:cs="Arial"/>
          <w:sz w:val="22"/>
          <w:szCs w:val="22"/>
        </w:rPr>
        <w:t xml:space="preserve"> </w:t>
      </w:r>
      <w:r w:rsidR="00D06916" w:rsidRPr="00D06916">
        <w:rPr>
          <w:rFonts w:cs="Arial"/>
          <w:sz w:val="22"/>
          <w:szCs w:val="22"/>
        </w:rPr>
        <w:t>de départ à la retraite en temps</w:t>
      </w:r>
      <w:bookmarkEnd w:id="2"/>
      <w:bookmarkEnd w:id="3"/>
      <w:r w:rsidR="00875139">
        <w:rPr>
          <w:rFonts w:cs="Arial"/>
          <w:sz w:val="22"/>
          <w:szCs w:val="22"/>
        </w:rPr>
        <w:t>.</w:t>
      </w:r>
    </w:p>
    <w:p w14:paraId="6632AA35" w14:textId="77777777" w:rsidR="00B31AEA" w:rsidRPr="007330D5" w:rsidRDefault="00B31AEA" w:rsidP="00B31AEA">
      <w:pPr>
        <w:tabs>
          <w:tab w:val="right" w:pos="9015"/>
        </w:tabs>
        <w:kinsoku w:val="0"/>
        <w:overflowPunct w:val="0"/>
        <w:textAlignment w:val="baseline"/>
        <w:rPr>
          <w:rFonts w:ascii="Arial" w:eastAsia="Calibri" w:hAnsi="Arial" w:cs="Arial"/>
          <w:color w:val="000000" w:themeColor="text1"/>
          <w:kern w:val="24"/>
          <w:u w:val="single"/>
        </w:rPr>
      </w:pPr>
    </w:p>
    <w:p w14:paraId="40B8A8F7" w14:textId="286EE52B" w:rsidR="00B31AEA" w:rsidRDefault="00B3372F" w:rsidP="00B31A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FERCO</w:t>
      </w:r>
      <w:r w:rsidR="00B31AEA" w:rsidRPr="00F01739">
        <w:rPr>
          <w:rFonts w:ascii="Arial" w:hAnsi="Arial" w:cs="Arial"/>
          <w:color w:val="000000" w:themeColor="text1"/>
          <w:sz w:val="22"/>
          <w:szCs w:val="22"/>
        </w:rPr>
        <w:t xml:space="preserve"> souhaite accompagner au mieux les seniors dans la transition entre leur vie professionnelle et leur retraite, tout en assurant la transmission et la sécurisation de leurs compétences.</w:t>
      </w:r>
    </w:p>
    <w:p w14:paraId="07E4D65F" w14:textId="77777777" w:rsidR="009235EE" w:rsidRDefault="009235EE" w:rsidP="00B31A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1FA3643" w14:textId="77777777" w:rsidR="009235EE" w:rsidRDefault="009235EE" w:rsidP="00B31A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C816C7" w14:textId="77777777" w:rsidR="009235EE" w:rsidRDefault="009235EE" w:rsidP="00B31A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FD3BEA5" w14:textId="77777777" w:rsidR="009235EE" w:rsidRDefault="009235EE" w:rsidP="00B31A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CA0111" w14:textId="77777777" w:rsidR="009235EE" w:rsidRDefault="009235EE" w:rsidP="00B31A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846CBF5" w14:textId="77777777" w:rsidR="009235EE" w:rsidRPr="00F01739" w:rsidRDefault="009235EE" w:rsidP="00B31AEA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736F349" w14:textId="77777777" w:rsidR="00B31AEA" w:rsidRPr="00F01739" w:rsidRDefault="00B31AEA" w:rsidP="00B3372F">
      <w:pPr>
        <w:pStyle w:val="Titre3"/>
        <w:numPr>
          <w:ilvl w:val="0"/>
          <w:numId w:val="0"/>
        </w:numPr>
        <w:ind w:left="567"/>
        <w:jc w:val="both"/>
        <w:rPr>
          <w:rFonts w:cs="Arial"/>
          <w:b w:val="0"/>
          <w:bCs/>
          <w:szCs w:val="22"/>
        </w:rPr>
      </w:pPr>
    </w:p>
    <w:p w14:paraId="2F36EA47" w14:textId="3031EA22" w:rsidR="00B31AEA" w:rsidRPr="00D06916" w:rsidRDefault="00FA0CED" w:rsidP="00D0691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br/>
      </w:r>
      <w:r w:rsidR="00B31AEA" w:rsidRPr="00F01739">
        <w:rPr>
          <w:rFonts w:ascii="Arial" w:hAnsi="Arial" w:cs="Arial"/>
          <w:color w:val="000000" w:themeColor="text1"/>
          <w:sz w:val="22"/>
          <w:szCs w:val="22"/>
        </w:rPr>
        <w:t>Dans ce cadre,</w:t>
      </w:r>
      <w:r w:rsidR="00D06916">
        <w:rPr>
          <w:rFonts w:ascii="Arial" w:hAnsi="Arial" w:cs="Arial"/>
          <w:color w:val="000000" w:themeColor="text1"/>
          <w:sz w:val="22"/>
          <w:szCs w:val="22"/>
        </w:rPr>
        <w:t xml:space="preserve"> l</w:t>
      </w:r>
      <w:r w:rsidR="00B31AEA" w:rsidRPr="00D06916">
        <w:rPr>
          <w:rFonts w:ascii="Arial" w:hAnsi="Arial" w:cs="Arial"/>
          <w:color w:val="000000" w:themeColor="text1"/>
          <w:sz w:val="22"/>
          <w:szCs w:val="22"/>
        </w:rPr>
        <w:t xml:space="preserve">es parties souhaitent offrir à l’ensemble des collaborateurs une possibilité d’aménagement de leur fin de carrière afin de leur permettre d’anticiper l’arrêt de leur activité professionnelle. </w:t>
      </w:r>
    </w:p>
    <w:p w14:paraId="033BCCC3" w14:textId="77777777" w:rsidR="00D06916" w:rsidRPr="00F01739" w:rsidRDefault="00D06916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18FD1CC" w14:textId="414FE28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 xml:space="preserve">Dans cette perspective, les parties ont souhaité </w:t>
      </w:r>
      <w:r w:rsidR="007E65DD" w:rsidRPr="00F01739">
        <w:rPr>
          <w:rFonts w:ascii="Arial" w:hAnsi="Arial" w:cs="Arial"/>
          <w:color w:val="000000" w:themeColor="text1"/>
          <w:sz w:val="22"/>
          <w:szCs w:val="22"/>
        </w:rPr>
        <w:t>ouvrir</w:t>
      </w:r>
      <w:r w:rsidRPr="00F01739">
        <w:rPr>
          <w:rFonts w:ascii="Arial" w:hAnsi="Arial" w:cs="Arial"/>
          <w:color w:val="000000" w:themeColor="text1"/>
          <w:sz w:val="22"/>
          <w:szCs w:val="22"/>
        </w:rPr>
        <w:t xml:space="preserve"> la possibilité de convertir l’indemnité conventionnelle de départ à la retraite en mois de dispense d’activité à l’ensemble des </w:t>
      </w:r>
      <w:r w:rsidR="00E963B1" w:rsidRPr="00F01739">
        <w:rPr>
          <w:rFonts w:ascii="Arial" w:hAnsi="Arial" w:cs="Arial"/>
          <w:color w:val="000000" w:themeColor="text1"/>
          <w:sz w:val="22"/>
          <w:szCs w:val="22"/>
        </w:rPr>
        <w:t>salariés de l’entreprise</w:t>
      </w:r>
      <w:r w:rsidRPr="00F0173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5704D56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053A7FE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b/>
          <w:bCs/>
          <w:color w:val="000000" w:themeColor="text1"/>
          <w:sz w:val="22"/>
          <w:szCs w:val="22"/>
        </w:rPr>
        <w:t>Principe</w:t>
      </w:r>
    </w:p>
    <w:p w14:paraId="0460AD9E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BF140EC" w14:textId="0A747A78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Les salariés bénéficient de la possibilité de convertir</w:t>
      </w:r>
      <w:r w:rsidR="00D06916">
        <w:rPr>
          <w:rFonts w:ascii="Arial" w:hAnsi="Arial" w:cs="Arial"/>
          <w:color w:val="000000" w:themeColor="text1"/>
          <w:sz w:val="22"/>
          <w:szCs w:val="22"/>
        </w:rPr>
        <w:t>, en totalité ou partiellement,</w:t>
      </w:r>
      <w:r w:rsidRPr="00F01739">
        <w:rPr>
          <w:rFonts w:ascii="Arial" w:hAnsi="Arial" w:cs="Arial"/>
          <w:color w:val="000000" w:themeColor="text1"/>
          <w:sz w:val="22"/>
          <w:szCs w:val="22"/>
        </w:rPr>
        <w:t xml:space="preserve"> le montant de l’indemnité conventionnelle de départ à la retraite en mois de dispense d’activité. </w:t>
      </w:r>
    </w:p>
    <w:p w14:paraId="41544BE4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9F03F78" w14:textId="44F4DE5B" w:rsidR="00B31AEA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Le nombre de mois de dispense d’activité dépend de l’ancienneté du salarié, cette dernière déterminant le montant de l’indemnité conventionnelle de départ à la retraite. La durée de la dispense d’activité sera égale au nombre de mois acquis au titre de l’indemnité conventionnelle de départ à la retraite</w:t>
      </w:r>
      <w:r w:rsidR="00F86E77" w:rsidRPr="00F0173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C3F5006" w14:textId="77777777" w:rsidR="00495C56" w:rsidRDefault="00495C56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E7B903F" w14:textId="73ACF748" w:rsidR="00495C56" w:rsidRDefault="00495C56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La dispense d’activité sera, dans tous les cas, décomptée par mois complet</w:t>
      </w:r>
      <w:r w:rsidR="00FA0CED">
        <w:rPr>
          <w:rFonts w:ascii="Arial" w:hAnsi="Arial" w:cs="Arial"/>
          <w:color w:val="000000" w:themeColor="text1"/>
          <w:sz w:val="22"/>
          <w:szCs w:val="22"/>
        </w:rPr>
        <w:t>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et placée avant le départ administratif de l’effectif.</w:t>
      </w:r>
    </w:p>
    <w:p w14:paraId="3DA65659" w14:textId="77777777" w:rsidR="00D06916" w:rsidRDefault="00D06916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59AA1FC" w14:textId="42FE04B4" w:rsidR="00D06916" w:rsidRDefault="00D06916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Dans le cas d’une conversion partielle de l’indemnité conventionnelle de départ à la retraite, le ou les mois de dispense d’activité correspondront à des mois calendaires entiers</w:t>
      </w:r>
      <w:r w:rsidR="000A416F">
        <w:rPr>
          <w:rFonts w:ascii="Arial" w:hAnsi="Arial" w:cs="Arial"/>
          <w:color w:val="000000" w:themeColor="text1"/>
          <w:sz w:val="22"/>
          <w:szCs w:val="22"/>
        </w:rPr>
        <w:t xml:space="preserve"> (du 1</w:t>
      </w:r>
      <w:r w:rsidR="000A416F" w:rsidRPr="000A41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er</w:t>
      </w:r>
      <w:r w:rsidR="000A416F">
        <w:rPr>
          <w:rFonts w:ascii="Arial" w:hAnsi="Arial" w:cs="Arial"/>
          <w:color w:val="000000" w:themeColor="text1"/>
          <w:sz w:val="22"/>
          <w:szCs w:val="22"/>
        </w:rPr>
        <w:t xml:space="preserve"> au dernier jour du mois).</w:t>
      </w:r>
      <w:r w:rsidR="009235E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D44F6A2" w14:textId="1CF3DDE5" w:rsidR="009235EE" w:rsidRDefault="009235EE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La partie</w:t>
      </w:r>
      <w:r w:rsidRPr="009235E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non convertie de l’indemnité conventionnelle de départ à la retraite sera versée au moment du départ.</w:t>
      </w:r>
    </w:p>
    <w:p w14:paraId="28F96AC8" w14:textId="77777777" w:rsidR="000A416F" w:rsidRDefault="000A416F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721BE24" w14:textId="06D0471B" w:rsidR="000A416F" w:rsidRDefault="000A416F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S’agissant d’une dispense d’activité, cette période </w:t>
      </w:r>
      <w:r w:rsidR="00495C56">
        <w:rPr>
          <w:rFonts w:ascii="Arial" w:hAnsi="Arial" w:cs="Arial"/>
          <w:color w:val="000000" w:themeColor="text1"/>
          <w:sz w:val="22"/>
          <w:szCs w:val="22"/>
        </w:rPr>
        <w:t>ne sera pas prise en compte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pour le calcul du 13</w:t>
      </w:r>
      <w:r w:rsidRPr="000A416F">
        <w:rPr>
          <w:rFonts w:ascii="Arial" w:hAnsi="Arial" w:cs="Arial"/>
          <w:color w:val="000000" w:themeColor="text1"/>
          <w:sz w:val="22"/>
          <w:szCs w:val="22"/>
          <w:vertAlign w:val="superscript"/>
        </w:rPr>
        <w:t>ème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mois</w:t>
      </w:r>
      <w:r w:rsidR="008134A3">
        <w:rPr>
          <w:rFonts w:ascii="Arial" w:hAnsi="Arial" w:cs="Arial"/>
          <w:color w:val="000000" w:themeColor="text1"/>
          <w:sz w:val="22"/>
          <w:szCs w:val="22"/>
        </w:rPr>
        <w:t xml:space="preserve"> et de la prime d’assiduité.</w:t>
      </w:r>
    </w:p>
    <w:p w14:paraId="3938A96F" w14:textId="77777777" w:rsidR="00FA0CED" w:rsidRDefault="00FA0CED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E559C2C" w14:textId="4DC8DF37" w:rsidR="00FA0CED" w:rsidRDefault="00FA0CED" w:rsidP="00FA0CED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La dispense d’activité n’est pas assimilée à du temps de travail effectif pour le calcul des JRTT.</w:t>
      </w:r>
    </w:p>
    <w:p w14:paraId="53F897B1" w14:textId="77777777" w:rsidR="00FA0CED" w:rsidRDefault="00FA0CED" w:rsidP="00FA0CED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1D62864" w14:textId="51FB4925" w:rsidR="00FA0CED" w:rsidRPr="00F01739" w:rsidRDefault="00FA0CED" w:rsidP="00FA0CED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La période de dispense d’activité sera prise en compte dans la période de référence pour le calcul des congés payés et consécutivement de la prime de vacances.</w:t>
      </w:r>
    </w:p>
    <w:p w14:paraId="70BFD008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CC343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Le salarié demeure inscrit aux effectifs pendant la totalité de la durée de la dispense d’activité. La dispense d’activité devra s’achever au jour de la liquidation des droits à la retraite.</w:t>
      </w:r>
    </w:p>
    <w:p w14:paraId="5DFB9AA9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8691D83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Les salariés qui ne désireraient pas user de cette option percevront l’indemnité conventionnelle de départ en retraite au moment de leur départ en retraite. Ainsi, à défaut d’avoir expressément opter pour la conversion de l’indemnité conventionnelle de départ à la retraite en temps, le collaborateur sera réputé souhaiter la percevoir en numéraire.</w:t>
      </w:r>
    </w:p>
    <w:p w14:paraId="139DF572" w14:textId="77777777" w:rsidR="00B31AEA" w:rsidRPr="00F01739" w:rsidRDefault="00B31AEA" w:rsidP="00B31AEA">
      <w:pPr>
        <w:shd w:val="clear" w:color="auto" w:fill="FFFFFF" w:themeFill="background1"/>
        <w:jc w:val="both"/>
        <w:rPr>
          <w:rFonts w:ascii="Arial" w:hAnsi="Arial" w:cs="Arial"/>
          <w:strike/>
          <w:color w:val="000000" w:themeColor="text1"/>
          <w:sz w:val="22"/>
          <w:szCs w:val="22"/>
        </w:rPr>
      </w:pPr>
    </w:p>
    <w:p w14:paraId="46CAB819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A0563E2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Bénéficiaires </w:t>
      </w:r>
    </w:p>
    <w:p w14:paraId="6BD5B5E8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0B07933" w14:textId="36722E84" w:rsidR="00B31AEA" w:rsidRPr="00F01739" w:rsidRDefault="00B31AEA" w:rsidP="008134A3">
      <w:pPr>
        <w:shd w:val="clear" w:color="auto" w:fill="FFFFFF" w:themeFill="background1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L’ensemble des salariés liquidant leur retraite sont éligibles au présent dispositif.</w:t>
      </w:r>
      <w:r w:rsidR="008134A3"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0D264D02" w14:textId="5E27D39F" w:rsidR="00B31AEA" w:rsidRPr="00F01739" w:rsidRDefault="00FA0CED" w:rsidP="00B31AEA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br/>
      </w: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1164F10A" w14:textId="77777777" w:rsidR="00B31AEA" w:rsidRPr="00F01739" w:rsidRDefault="00B31AEA" w:rsidP="00B31AEA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b/>
          <w:bCs/>
          <w:color w:val="000000" w:themeColor="text1"/>
          <w:sz w:val="22"/>
          <w:szCs w:val="22"/>
        </w:rPr>
        <w:t>Modalités de calcul et de versement</w:t>
      </w:r>
    </w:p>
    <w:p w14:paraId="687FCB29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A1C0C6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 xml:space="preserve">Conformément aux dispositions conventionnelles, l’ancienneté acquise pour le calcul des droits s’apprécie à la date de liquidation des droits à la retraite. </w:t>
      </w:r>
    </w:p>
    <w:p w14:paraId="1D6D11B2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C4CA21E" w14:textId="00AB4D9F" w:rsidR="00B31AEA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L’indemnité conventionnelle de départ à la retraite sera calculée conformément aux dispositions conventionnelles en vigueur au sein de</w:t>
      </w:r>
      <w:r w:rsidR="00F86E77" w:rsidRPr="00F01739">
        <w:rPr>
          <w:rFonts w:ascii="Arial" w:hAnsi="Arial" w:cs="Arial"/>
          <w:color w:val="000000" w:themeColor="text1"/>
          <w:sz w:val="22"/>
          <w:szCs w:val="22"/>
        </w:rPr>
        <w:t xml:space="preserve"> la</w:t>
      </w:r>
      <w:r w:rsidRPr="00F01739">
        <w:rPr>
          <w:rFonts w:ascii="Arial" w:hAnsi="Arial" w:cs="Arial"/>
          <w:color w:val="000000" w:themeColor="text1"/>
          <w:sz w:val="22"/>
          <w:szCs w:val="22"/>
        </w:rPr>
        <w:t xml:space="preserve"> société et versée aux échéances habituelles de paie pendant la durée de la dispense d’activité.</w:t>
      </w:r>
    </w:p>
    <w:p w14:paraId="291254BE" w14:textId="77777777" w:rsidR="008134A3" w:rsidRDefault="008134A3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A206A2" w14:textId="77777777" w:rsidR="00875139" w:rsidRDefault="00875139" w:rsidP="00B31AEA">
      <w:pPr>
        <w:shd w:val="clear" w:color="auto" w:fill="FFFFFF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D461052" w14:textId="77777777" w:rsidR="00875139" w:rsidRDefault="00875139" w:rsidP="00B31AEA">
      <w:pPr>
        <w:shd w:val="clear" w:color="auto" w:fill="FFFFFF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102C3AE" w14:textId="27E52841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b/>
          <w:bCs/>
          <w:color w:val="000000" w:themeColor="text1"/>
          <w:sz w:val="22"/>
          <w:szCs w:val="22"/>
        </w:rPr>
        <w:t>Régime social et fiscal</w:t>
      </w:r>
    </w:p>
    <w:p w14:paraId="321995D2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A956831" w14:textId="194DE6CC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Il est précisé que, conformément aux dispositions légales en vigueur, l’indemnité versée en mois de dispense d’activité est soumise au même régime social et fiscal que le salaire</w:t>
      </w:r>
      <w:r w:rsidR="00FA0CED">
        <w:rPr>
          <w:rFonts w:ascii="Arial" w:hAnsi="Arial" w:cs="Arial"/>
          <w:color w:val="000000" w:themeColor="text1"/>
          <w:sz w:val="22"/>
          <w:szCs w:val="22"/>
        </w:rPr>
        <w:t xml:space="preserve"> ou que l’indemnité de départ à la retraite</w:t>
      </w:r>
      <w:r w:rsidRPr="00F0173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0CADD8A" w14:textId="77777777" w:rsidR="00B31AEA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B785B8" w14:textId="60B975EF" w:rsidR="00B31AEA" w:rsidRPr="00F01739" w:rsidRDefault="008134A3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3A919FA3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Procédure </w:t>
      </w:r>
    </w:p>
    <w:p w14:paraId="7FA6081A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F91D01F" w14:textId="2F0D4E60" w:rsidR="00B31AEA" w:rsidRDefault="00B31AEA" w:rsidP="00B31AEA">
      <w:pPr>
        <w:shd w:val="clear" w:color="auto" w:fill="FFFFFF" w:themeFill="background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Les salariés qui souhaitent solliciter la conversion de leur indemnité conventionnelle de départ à la retraite en temps devront adresser leur demande</w:t>
      </w:r>
      <w:r w:rsidR="008134A3">
        <w:rPr>
          <w:rFonts w:ascii="Arial" w:hAnsi="Arial" w:cs="Arial"/>
          <w:color w:val="000000" w:themeColor="text1"/>
          <w:sz w:val="22"/>
          <w:szCs w:val="22"/>
        </w:rPr>
        <w:t xml:space="preserve"> par courrier</w:t>
      </w:r>
      <w:r w:rsidRPr="00F01739">
        <w:rPr>
          <w:rFonts w:ascii="Arial" w:hAnsi="Arial" w:cs="Arial"/>
          <w:color w:val="000000" w:themeColor="text1"/>
          <w:sz w:val="22"/>
          <w:szCs w:val="22"/>
        </w:rPr>
        <w:t xml:space="preserve"> au service des ressources humaines au moins </w:t>
      </w:r>
      <w:r w:rsidR="00FA0CED">
        <w:rPr>
          <w:rFonts w:ascii="Arial" w:hAnsi="Arial" w:cs="Arial"/>
          <w:color w:val="000000" w:themeColor="text1"/>
          <w:sz w:val="22"/>
          <w:szCs w:val="22"/>
        </w:rPr>
        <w:t>deux</w:t>
      </w:r>
      <w:r w:rsidRPr="00F01739">
        <w:rPr>
          <w:rFonts w:ascii="Arial" w:hAnsi="Arial" w:cs="Arial"/>
          <w:color w:val="000000" w:themeColor="text1"/>
          <w:sz w:val="22"/>
          <w:szCs w:val="22"/>
        </w:rPr>
        <w:t xml:space="preserve"> mois avant le début de la période de dispense d’activité.</w:t>
      </w:r>
    </w:p>
    <w:p w14:paraId="76A759AF" w14:textId="77777777" w:rsidR="00424DCF" w:rsidRDefault="00424DCF" w:rsidP="00B31AEA">
      <w:pPr>
        <w:shd w:val="clear" w:color="auto" w:fill="FFFFFF" w:themeFill="background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5B2B437" w14:textId="446E5ADF" w:rsidR="00424DCF" w:rsidRPr="00F01739" w:rsidRDefault="00424DCF" w:rsidP="00B31AEA">
      <w:pPr>
        <w:shd w:val="clear" w:color="auto" w:fill="FFFFFF" w:themeFill="background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24DCF">
        <w:rPr>
          <w:rFonts w:ascii="Arial" w:hAnsi="Arial" w:cs="Arial"/>
          <w:color w:val="000000" w:themeColor="text1"/>
          <w:sz w:val="22"/>
          <w:szCs w:val="22"/>
        </w:rPr>
        <w:t xml:space="preserve">Lorsque le salarié formule une demande de dispense d’activité au moins douze mois avant la date </w:t>
      </w:r>
      <w:r>
        <w:rPr>
          <w:rFonts w:ascii="Arial" w:hAnsi="Arial" w:cs="Arial"/>
          <w:color w:val="000000" w:themeColor="text1"/>
          <w:sz w:val="22"/>
          <w:szCs w:val="22"/>
        </w:rPr>
        <w:t>administrative de son départ à la retraite</w:t>
      </w:r>
      <w:r w:rsidRPr="00424DCF">
        <w:rPr>
          <w:rFonts w:ascii="Arial" w:hAnsi="Arial" w:cs="Arial"/>
          <w:color w:val="000000" w:themeColor="text1"/>
          <w:sz w:val="22"/>
          <w:szCs w:val="22"/>
        </w:rPr>
        <w:t>, l’absence de réponse de l’employeur dans un délai d’un mois à compter de la réception de la demande vaut acceptation.</w:t>
      </w:r>
    </w:p>
    <w:p w14:paraId="37EA06B6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10389A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1739">
        <w:rPr>
          <w:rFonts w:ascii="Arial" w:hAnsi="Arial" w:cs="Arial"/>
          <w:color w:val="000000" w:themeColor="text1"/>
          <w:sz w:val="22"/>
          <w:szCs w:val="22"/>
        </w:rPr>
        <w:t>Le manager ou le service des ressources humaines auront la possibilité de refuser une demande de conversion de l’indemnité de départ à la retraite en dispense d’activité dès lors que le refus serait justifié par des motifs objectifs tenant notamment à l’organisation du service auquel appartient l’intéressé.</w:t>
      </w:r>
    </w:p>
    <w:p w14:paraId="11584689" w14:textId="45EE2F69" w:rsidR="00B31AEA" w:rsidRPr="00F01739" w:rsidRDefault="008134A3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0296C067" w14:textId="77777777" w:rsidR="00B31AEA" w:rsidRPr="00F01739" w:rsidRDefault="00B31AEA" w:rsidP="00B31AEA">
      <w:pPr>
        <w:shd w:val="clear" w:color="auto" w:fill="FFFFFF"/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</w:pPr>
      <w:r w:rsidRPr="00F0173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Adaptation du dispositif</w:t>
      </w:r>
    </w:p>
    <w:p w14:paraId="7F1910BD" w14:textId="77777777" w:rsidR="00B31AEA" w:rsidRPr="00F01739" w:rsidRDefault="00B31AEA" w:rsidP="00B31AEA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</w:p>
    <w:p w14:paraId="7FA42D93" w14:textId="77777777" w:rsidR="00B31AEA" w:rsidRPr="00F01739" w:rsidRDefault="00B31AEA" w:rsidP="00B31AEA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F0173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Dans l’hypothèse où des modifications relatives au barème de l’Indemnité Conventionnelle de Départ en Retraite seraient apportées au niveau de la branche, les Organisations Syndicales s’engagent à se revoir dans les 3 mois suivant cette modification afin d’examiner ensemble l’impact sur les présentes dispositions et y apporter le cas échéant les amendements nécessaires.</w:t>
      </w:r>
    </w:p>
    <w:p w14:paraId="0A0DC330" w14:textId="77777777" w:rsidR="00F74F07" w:rsidRPr="00F01739" w:rsidRDefault="00F74F07" w:rsidP="00F74F07">
      <w:pPr>
        <w:rPr>
          <w:rFonts w:ascii="Arial" w:hAnsi="Arial" w:cs="Arial"/>
          <w:sz w:val="22"/>
          <w:szCs w:val="22"/>
        </w:rPr>
      </w:pPr>
    </w:p>
    <w:p w14:paraId="4D05B29F" w14:textId="77777777" w:rsidR="00F74F07" w:rsidRPr="00F01739" w:rsidRDefault="00F74F07" w:rsidP="00F74F07">
      <w:pPr>
        <w:rPr>
          <w:rFonts w:ascii="Arial" w:hAnsi="Arial" w:cs="Arial"/>
          <w:sz w:val="22"/>
          <w:szCs w:val="22"/>
        </w:rPr>
      </w:pPr>
    </w:p>
    <w:p w14:paraId="2BE413BE" w14:textId="77777777" w:rsidR="00FE537A" w:rsidRPr="00F01739" w:rsidRDefault="00FE537A" w:rsidP="0064797B">
      <w:pPr>
        <w:rPr>
          <w:rFonts w:ascii="Arial" w:hAnsi="Arial" w:cs="Arial"/>
          <w:sz w:val="22"/>
          <w:szCs w:val="22"/>
        </w:rPr>
      </w:pPr>
    </w:p>
    <w:p w14:paraId="03FB53A4" w14:textId="2E7B6286" w:rsidR="0064797B" w:rsidRPr="00F01739" w:rsidRDefault="0064797B" w:rsidP="0064797B">
      <w:pPr>
        <w:rPr>
          <w:rFonts w:ascii="Arial" w:hAnsi="Arial" w:cs="Arial"/>
          <w:b/>
          <w:bCs/>
          <w:sz w:val="22"/>
          <w:szCs w:val="22"/>
        </w:rPr>
      </w:pPr>
      <w:r w:rsidRPr="00F01739">
        <w:rPr>
          <w:rFonts w:ascii="Arial" w:hAnsi="Arial" w:cs="Arial"/>
          <w:b/>
          <w:bCs/>
          <w:sz w:val="22"/>
          <w:szCs w:val="22"/>
        </w:rPr>
        <w:t xml:space="preserve">II – </w:t>
      </w:r>
      <w:r w:rsidRPr="00F01739">
        <w:rPr>
          <w:rFonts w:ascii="Arial" w:hAnsi="Arial" w:cs="Arial"/>
          <w:b/>
          <w:bCs/>
          <w:sz w:val="22"/>
          <w:szCs w:val="22"/>
          <w:u w:val="single"/>
        </w:rPr>
        <w:t>Durée de l’avenant</w:t>
      </w:r>
    </w:p>
    <w:p w14:paraId="7F18CB47" w14:textId="77777777" w:rsidR="00900A32" w:rsidRPr="00F01739" w:rsidRDefault="00900A32" w:rsidP="00900A32">
      <w:pPr>
        <w:rPr>
          <w:rFonts w:ascii="Arial" w:hAnsi="Arial" w:cs="Arial"/>
          <w:sz w:val="22"/>
          <w:szCs w:val="22"/>
        </w:rPr>
      </w:pPr>
    </w:p>
    <w:p w14:paraId="753B6730" w14:textId="3B1FC8B5" w:rsidR="00900A32" w:rsidRPr="00F01739" w:rsidRDefault="00900A32" w:rsidP="007E2C83">
      <w:pPr>
        <w:spacing w:line="276" w:lineRule="auto"/>
        <w:rPr>
          <w:rFonts w:ascii="Arial" w:hAnsi="Arial" w:cs="Arial"/>
          <w:sz w:val="22"/>
          <w:szCs w:val="22"/>
        </w:rPr>
      </w:pPr>
      <w:r w:rsidRPr="00F01739">
        <w:rPr>
          <w:rFonts w:ascii="Arial" w:hAnsi="Arial" w:cs="Arial"/>
          <w:sz w:val="22"/>
          <w:szCs w:val="22"/>
        </w:rPr>
        <w:t>Le présent a</w:t>
      </w:r>
      <w:r w:rsidR="00DF5947" w:rsidRPr="00F01739">
        <w:rPr>
          <w:rFonts w:ascii="Arial" w:hAnsi="Arial" w:cs="Arial"/>
          <w:sz w:val="22"/>
          <w:szCs w:val="22"/>
        </w:rPr>
        <w:t>venant</w:t>
      </w:r>
      <w:r w:rsidRPr="00F01739">
        <w:rPr>
          <w:rFonts w:ascii="Arial" w:hAnsi="Arial" w:cs="Arial"/>
          <w:sz w:val="22"/>
          <w:szCs w:val="22"/>
        </w:rPr>
        <w:t xml:space="preserve"> est à durée déterminée</w:t>
      </w:r>
      <w:r w:rsidR="008F44B1">
        <w:rPr>
          <w:rFonts w:ascii="Arial" w:hAnsi="Arial" w:cs="Arial"/>
          <w:sz w:val="22"/>
          <w:szCs w:val="22"/>
        </w:rPr>
        <w:t>. L’échéance correspond à celle de l’accord initial</w:t>
      </w:r>
      <w:r w:rsidRPr="00F01739">
        <w:rPr>
          <w:rFonts w:ascii="Arial" w:hAnsi="Arial" w:cs="Arial"/>
          <w:sz w:val="22"/>
          <w:szCs w:val="22"/>
        </w:rPr>
        <w:t>.</w:t>
      </w:r>
    </w:p>
    <w:p w14:paraId="02F29B25" w14:textId="77777777" w:rsidR="00900A32" w:rsidRPr="00F01739" w:rsidRDefault="00900A32" w:rsidP="007E2C83">
      <w:pPr>
        <w:spacing w:line="276" w:lineRule="auto"/>
        <w:rPr>
          <w:rFonts w:ascii="Arial" w:hAnsi="Arial" w:cs="Arial"/>
          <w:sz w:val="22"/>
          <w:szCs w:val="22"/>
        </w:rPr>
      </w:pPr>
    </w:p>
    <w:p w14:paraId="3F9496C2" w14:textId="77777777" w:rsidR="00E4776B" w:rsidRDefault="00E4776B" w:rsidP="00F74F07">
      <w:pPr>
        <w:pStyle w:val="Titre1"/>
        <w:rPr>
          <w:rFonts w:ascii="Arial" w:hAnsi="Arial" w:cs="Arial"/>
          <w:sz w:val="22"/>
          <w:szCs w:val="22"/>
          <w:u w:val="single"/>
        </w:rPr>
      </w:pPr>
    </w:p>
    <w:p w14:paraId="3033D180" w14:textId="77777777" w:rsidR="00424DCF" w:rsidRDefault="00424DCF" w:rsidP="00424DCF"/>
    <w:p w14:paraId="3EAF8A60" w14:textId="77777777" w:rsidR="00424DCF" w:rsidRDefault="00424DCF" w:rsidP="00424DCF"/>
    <w:p w14:paraId="43ECD833" w14:textId="77777777" w:rsidR="00424DCF" w:rsidRDefault="00424DCF" w:rsidP="00424DCF"/>
    <w:p w14:paraId="529D5D9E" w14:textId="77777777" w:rsidR="00424DCF" w:rsidRDefault="00424DCF" w:rsidP="00424DCF"/>
    <w:p w14:paraId="503795DE" w14:textId="77777777" w:rsidR="00424DCF" w:rsidRDefault="00424DCF" w:rsidP="00424DCF"/>
    <w:p w14:paraId="04C55B65" w14:textId="77777777" w:rsidR="00424DCF" w:rsidRDefault="00424DCF" w:rsidP="00424DCF"/>
    <w:p w14:paraId="6CF80139" w14:textId="77777777" w:rsidR="00424DCF" w:rsidRPr="00424DCF" w:rsidRDefault="00424DCF" w:rsidP="00424DCF"/>
    <w:p w14:paraId="42686CCA" w14:textId="77777777" w:rsidR="00E4776B" w:rsidRPr="00F01739" w:rsidRDefault="00E4776B" w:rsidP="00F74F07">
      <w:pPr>
        <w:pStyle w:val="Titre1"/>
        <w:rPr>
          <w:rFonts w:ascii="Arial" w:hAnsi="Arial" w:cs="Arial"/>
          <w:sz w:val="22"/>
          <w:szCs w:val="22"/>
          <w:u w:val="single"/>
        </w:rPr>
      </w:pPr>
    </w:p>
    <w:p w14:paraId="3B2252D5" w14:textId="40E4722D" w:rsidR="00F74F07" w:rsidRPr="00F01739" w:rsidRDefault="00DF5947" w:rsidP="00F74F07">
      <w:pPr>
        <w:pStyle w:val="Titre1"/>
        <w:rPr>
          <w:rFonts w:ascii="Arial" w:hAnsi="Arial" w:cs="Arial"/>
          <w:sz w:val="22"/>
          <w:szCs w:val="22"/>
          <w:u w:val="single"/>
        </w:rPr>
      </w:pPr>
      <w:r w:rsidRPr="00F01739">
        <w:rPr>
          <w:rFonts w:ascii="Arial" w:hAnsi="Arial" w:cs="Arial"/>
          <w:sz w:val="22"/>
          <w:szCs w:val="22"/>
        </w:rPr>
        <w:t>I</w:t>
      </w:r>
      <w:r w:rsidR="00554EE2" w:rsidRPr="00F01739">
        <w:rPr>
          <w:rFonts w:ascii="Arial" w:hAnsi="Arial" w:cs="Arial"/>
          <w:sz w:val="22"/>
          <w:szCs w:val="22"/>
        </w:rPr>
        <w:t>II</w:t>
      </w:r>
      <w:r w:rsidR="00F74F07" w:rsidRPr="00F01739">
        <w:rPr>
          <w:rFonts w:ascii="Arial" w:hAnsi="Arial" w:cs="Arial"/>
          <w:sz w:val="22"/>
          <w:szCs w:val="22"/>
        </w:rPr>
        <w:t xml:space="preserve"> – </w:t>
      </w:r>
      <w:r w:rsidR="00F74F07" w:rsidRPr="00F01739">
        <w:rPr>
          <w:rFonts w:ascii="Arial" w:hAnsi="Arial" w:cs="Arial"/>
          <w:sz w:val="22"/>
          <w:szCs w:val="22"/>
          <w:u w:val="single"/>
        </w:rPr>
        <w:t>Dépôt de l’a</w:t>
      </w:r>
      <w:r w:rsidR="00E061D6" w:rsidRPr="00F01739">
        <w:rPr>
          <w:rFonts w:ascii="Arial" w:hAnsi="Arial" w:cs="Arial"/>
          <w:sz w:val="22"/>
          <w:szCs w:val="22"/>
          <w:u w:val="single"/>
        </w:rPr>
        <w:t>venant</w:t>
      </w:r>
    </w:p>
    <w:p w14:paraId="1187A295" w14:textId="51F477C9" w:rsidR="00752B61" w:rsidRPr="00F01739" w:rsidRDefault="00E102C2" w:rsidP="0055465A">
      <w:pPr>
        <w:tabs>
          <w:tab w:val="left" w:pos="8445"/>
        </w:tabs>
        <w:spacing w:line="276" w:lineRule="auto"/>
        <w:rPr>
          <w:rFonts w:ascii="Arial" w:hAnsi="Arial" w:cs="Arial"/>
          <w:sz w:val="22"/>
          <w:szCs w:val="22"/>
        </w:rPr>
      </w:pPr>
      <w:r w:rsidRPr="00F01739">
        <w:rPr>
          <w:rFonts w:ascii="Arial" w:hAnsi="Arial" w:cs="Arial"/>
          <w:sz w:val="22"/>
          <w:szCs w:val="22"/>
        </w:rPr>
        <w:tab/>
      </w:r>
    </w:p>
    <w:p w14:paraId="2428FF41" w14:textId="48FCD338" w:rsidR="00F74F07" w:rsidRPr="00F01739" w:rsidRDefault="00DF5947" w:rsidP="007E2C83">
      <w:pPr>
        <w:spacing w:line="276" w:lineRule="auto"/>
        <w:rPr>
          <w:rFonts w:ascii="Arial" w:hAnsi="Arial" w:cs="Arial"/>
          <w:sz w:val="22"/>
          <w:szCs w:val="22"/>
        </w:rPr>
      </w:pPr>
      <w:r w:rsidRPr="00F01739">
        <w:rPr>
          <w:rFonts w:ascii="Arial" w:hAnsi="Arial" w:cs="Arial"/>
          <w:sz w:val="22"/>
          <w:szCs w:val="22"/>
        </w:rPr>
        <w:t>La publicité du présent avenant obéit aux mêmes dispositions que celles réglementant la publicité de l’accord lui-même.</w:t>
      </w:r>
    </w:p>
    <w:p w14:paraId="155F0328" w14:textId="0D301E86" w:rsidR="00650E94" w:rsidRPr="00F01739" w:rsidRDefault="00650E94" w:rsidP="00DF5947">
      <w:pPr>
        <w:ind w:right="227"/>
        <w:rPr>
          <w:rFonts w:ascii="Arial" w:hAnsi="Arial" w:cs="Arial"/>
          <w:b/>
          <w:sz w:val="22"/>
          <w:szCs w:val="22"/>
        </w:rPr>
      </w:pPr>
    </w:p>
    <w:p w14:paraId="4F18550A" w14:textId="77777777" w:rsidR="00875139" w:rsidRDefault="00875139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0AD1B7DE" w14:textId="77777777" w:rsidR="00875139" w:rsidRDefault="00875139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2A219B3F" w14:textId="77777777" w:rsidR="00875139" w:rsidRDefault="00875139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4701696B" w14:textId="77777777" w:rsidR="00875139" w:rsidRDefault="00875139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61035514" w14:textId="77777777" w:rsidR="00875139" w:rsidRDefault="00875139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1397F8AB" w14:textId="77777777" w:rsidR="00875139" w:rsidRDefault="00875139" w:rsidP="00FA0CED">
      <w:pPr>
        <w:ind w:right="227"/>
        <w:rPr>
          <w:rFonts w:ascii="Arial" w:hAnsi="Arial" w:cs="Arial"/>
          <w:b/>
          <w:sz w:val="22"/>
          <w:szCs w:val="22"/>
        </w:rPr>
      </w:pPr>
    </w:p>
    <w:p w14:paraId="47F919A8" w14:textId="77777777" w:rsidR="00875139" w:rsidRDefault="00875139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7CB2DF86" w14:textId="482B80CD" w:rsidR="00F74F07" w:rsidRPr="00F01739" w:rsidRDefault="00F74F07" w:rsidP="00F74F07">
      <w:pPr>
        <w:ind w:left="567" w:right="227"/>
        <w:rPr>
          <w:rFonts w:ascii="Arial" w:hAnsi="Arial" w:cs="Arial"/>
          <w:b/>
          <w:sz w:val="22"/>
          <w:szCs w:val="22"/>
        </w:rPr>
      </w:pPr>
      <w:r w:rsidRPr="00F01739">
        <w:rPr>
          <w:rFonts w:ascii="Arial" w:hAnsi="Arial" w:cs="Arial"/>
          <w:b/>
          <w:sz w:val="22"/>
          <w:szCs w:val="22"/>
        </w:rPr>
        <w:tab/>
      </w:r>
    </w:p>
    <w:p w14:paraId="75361A0D" w14:textId="04B6AD5E" w:rsidR="00F74F07" w:rsidRPr="00F01739" w:rsidRDefault="00F74F07" w:rsidP="00F74F07">
      <w:pPr>
        <w:pStyle w:val="Titre2"/>
        <w:rPr>
          <w:rFonts w:cs="Arial"/>
          <w:b w:val="0"/>
          <w:bCs/>
          <w:sz w:val="22"/>
          <w:szCs w:val="22"/>
        </w:rPr>
      </w:pPr>
      <w:r w:rsidRPr="00F01739">
        <w:rPr>
          <w:rFonts w:cs="Arial"/>
          <w:sz w:val="22"/>
          <w:szCs w:val="22"/>
        </w:rPr>
        <w:t xml:space="preserve">                                                      </w:t>
      </w:r>
      <w:r w:rsidRPr="00F01739">
        <w:rPr>
          <w:rFonts w:cs="Arial"/>
          <w:sz w:val="22"/>
          <w:szCs w:val="22"/>
        </w:rPr>
        <w:tab/>
        <w:t xml:space="preserve">           </w:t>
      </w:r>
      <w:r w:rsidR="00E91C3D" w:rsidRPr="00F01739">
        <w:rPr>
          <w:rFonts w:cs="Arial"/>
          <w:sz w:val="22"/>
          <w:szCs w:val="22"/>
        </w:rPr>
        <w:t xml:space="preserve">  </w:t>
      </w:r>
      <w:r w:rsidR="00E91C3D" w:rsidRPr="00F01739">
        <w:rPr>
          <w:rFonts w:cs="Arial"/>
          <w:b w:val="0"/>
          <w:bCs/>
          <w:sz w:val="22"/>
          <w:szCs w:val="22"/>
        </w:rPr>
        <w:t xml:space="preserve">Fait à REDING, le </w:t>
      </w:r>
      <w:r w:rsidR="00B81305">
        <w:rPr>
          <w:rFonts w:cs="Arial"/>
          <w:b w:val="0"/>
          <w:bCs/>
          <w:sz w:val="22"/>
          <w:szCs w:val="22"/>
        </w:rPr>
        <w:t>17 septembre</w:t>
      </w:r>
      <w:r w:rsidR="00752B61" w:rsidRPr="00F01739">
        <w:rPr>
          <w:rFonts w:cs="Arial"/>
          <w:b w:val="0"/>
          <w:bCs/>
          <w:sz w:val="22"/>
          <w:szCs w:val="22"/>
        </w:rPr>
        <w:t xml:space="preserve"> 2025</w:t>
      </w:r>
    </w:p>
    <w:p w14:paraId="37926706" w14:textId="77777777" w:rsidR="00F74F07" w:rsidRPr="00F01739" w:rsidRDefault="00F74F07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1FFB8540" w14:textId="77777777" w:rsidR="005C73EC" w:rsidRPr="00F01739" w:rsidRDefault="00F74F07" w:rsidP="00F74F07">
      <w:pPr>
        <w:ind w:left="567" w:right="227"/>
        <w:rPr>
          <w:rFonts w:ascii="Arial" w:hAnsi="Arial" w:cs="Arial"/>
          <w:b/>
          <w:sz w:val="22"/>
          <w:szCs w:val="22"/>
        </w:rPr>
      </w:pP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</w:p>
    <w:p w14:paraId="4E6AAC62" w14:textId="761EE63A" w:rsidR="005C73EC" w:rsidRPr="00F01739" w:rsidRDefault="004F5C4A" w:rsidP="00F74F07">
      <w:pPr>
        <w:ind w:left="567" w:right="227"/>
        <w:rPr>
          <w:rFonts w:ascii="Arial" w:hAnsi="Arial" w:cs="Arial"/>
          <w:b/>
          <w:sz w:val="22"/>
          <w:szCs w:val="22"/>
        </w:rPr>
      </w:pPr>
      <w:r w:rsidRPr="00F01739">
        <w:rPr>
          <w:rFonts w:ascii="Arial" w:hAnsi="Arial" w:cs="Arial"/>
          <w:b/>
          <w:sz w:val="22"/>
          <w:szCs w:val="22"/>
        </w:rPr>
        <w:t xml:space="preserve"> </w:t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  <w:t xml:space="preserve">  Le Directeur des Ressources Humaines,</w:t>
      </w:r>
    </w:p>
    <w:p w14:paraId="30B0378B" w14:textId="77777777" w:rsidR="005C73EC" w:rsidRPr="00F01739" w:rsidRDefault="005C73EC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6EBAD7BD" w14:textId="77777777" w:rsidR="00DC6BB0" w:rsidRPr="00F01739" w:rsidRDefault="00DC6BB0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0687263A" w14:textId="6D640211" w:rsidR="00360ABD" w:rsidRPr="00F01739" w:rsidRDefault="00F74F07" w:rsidP="00F74F07">
      <w:pPr>
        <w:ind w:left="567" w:right="227"/>
        <w:rPr>
          <w:rFonts w:ascii="Arial" w:hAnsi="Arial" w:cs="Arial"/>
          <w:b/>
          <w:sz w:val="22"/>
          <w:szCs w:val="22"/>
        </w:rPr>
      </w:pP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  <w:r w:rsidRPr="00F01739">
        <w:rPr>
          <w:rFonts w:ascii="Arial" w:hAnsi="Arial" w:cs="Arial"/>
          <w:b/>
          <w:sz w:val="22"/>
          <w:szCs w:val="22"/>
        </w:rPr>
        <w:tab/>
      </w:r>
    </w:p>
    <w:p w14:paraId="63126598" w14:textId="77777777" w:rsidR="004F5C4A" w:rsidRPr="00F01739" w:rsidRDefault="004F5C4A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50526924" w14:textId="77777777" w:rsidR="004F5C4A" w:rsidRPr="00F01739" w:rsidRDefault="004F5C4A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7DDEFB67" w14:textId="25EBA896" w:rsidR="00FE537A" w:rsidRPr="00F01739" w:rsidRDefault="00FE537A" w:rsidP="00554EE2">
      <w:pPr>
        <w:tabs>
          <w:tab w:val="left" w:pos="4380"/>
        </w:tabs>
        <w:ind w:right="227"/>
        <w:rPr>
          <w:rFonts w:ascii="Arial" w:hAnsi="Arial" w:cs="Arial"/>
          <w:b/>
          <w:sz w:val="22"/>
          <w:szCs w:val="22"/>
        </w:rPr>
      </w:pPr>
    </w:p>
    <w:p w14:paraId="67299680" w14:textId="77777777" w:rsidR="00FE537A" w:rsidRPr="00F01739" w:rsidRDefault="00FE537A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102C8D4A" w14:textId="77777777" w:rsidR="004F5C4A" w:rsidRPr="00F01739" w:rsidRDefault="004F5C4A" w:rsidP="00F74F07">
      <w:pPr>
        <w:ind w:left="567" w:right="227"/>
        <w:rPr>
          <w:rFonts w:ascii="Arial" w:hAnsi="Arial" w:cs="Arial"/>
          <w:b/>
          <w:sz w:val="22"/>
          <w:szCs w:val="22"/>
        </w:rPr>
      </w:pPr>
    </w:p>
    <w:p w14:paraId="09D238C5" w14:textId="7A0BA903" w:rsidR="00F74F07" w:rsidRPr="00F01739" w:rsidRDefault="00F74F07" w:rsidP="00F74F07">
      <w:pPr>
        <w:ind w:left="2832" w:right="227" w:firstLine="708"/>
        <w:rPr>
          <w:rFonts w:ascii="Arial" w:hAnsi="Arial" w:cs="Arial"/>
          <w:b/>
          <w:sz w:val="22"/>
          <w:szCs w:val="22"/>
        </w:rPr>
      </w:pPr>
      <w:r w:rsidRPr="00F01739">
        <w:rPr>
          <w:rFonts w:ascii="Arial" w:hAnsi="Arial" w:cs="Arial"/>
          <w:bCs/>
          <w:sz w:val="22"/>
          <w:szCs w:val="22"/>
        </w:rPr>
        <w:t xml:space="preserve">               </w:t>
      </w:r>
      <w:r w:rsidR="00B05FE0">
        <w:rPr>
          <w:rFonts w:ascii="Arial" w:hAnsi="Arial" w:cs="Arial"/>
          <w:b/>
          <w:bCs/>
          <w:sz w:val="22"/>
          <w:szCs w:val="22"/>
        </w:rPr>
        <w:t>…………………………..</w:t>
      </w:r>
    </w:p>
    <w:p w14:paraId="60D88BCC" w14:textId="74D172C6" w:rsidR="00F74F07" w:rsidRPr="00F01739" w:rsidRDefault="00F74F07" w:rsidP="00F74F07">
      <w:pPr>
        <w:ind w:left="4248" w:right="227" w:firstLine="708"/>
        <w:rPr>
          <w:rFonts w:ascii="Arial" w:hAnsi="Arial" w:cs="Arial"/>
          <w:b/>
          <w:sz w:val="22"/>
          <w:szCs w:val="22"/>
        </w:rPr>
      </w:pPr>
      <w:r w:rsidRPr="00F01739">
        <w:rPr>
          <w:rFonts w:ascii="Arial" w:hAnsi="Arial" w:cs="Arial"/>
          <w:b/>
          <w:sz w:val="22"/>
          <w:szCs w:val="22"/>
        </w:rPr>
        <w:t xml:space="preserve">    </w:t>
      </w:r>
    </w:p>
    <w:p w14:paraId="6178626F" w14:textId="26307111" w:rsidR="00DC6BB0" w:rsidRPr="00F01739" w:rsidRDefault="00DC6BB0" w:rsidP="00F74F07">
      <w:pPr>
        <w:ind w:right="227"/>
        <w:rPr>
          <w:rFonts w:ascii="Arial" w:hAnsi="Arial" w:cs="Arial"/>
          <w:b/>
          <w:sz w:val="22"/>
          <w:szCs w:val="22"/>
        </w:rPr>
      </w:pPr>
    </w:p>
    <w:p w14:paraId="149CE42D" w14:textId="77777777" w:rsidR="00875139" w:rsidRDefault="00875139" w:rsidP="00F74F07">
      <w:pPr>
        <w:ind w:right="227"/>
        <w:rPr>
          <w:rFonts w:ascii="Arial" w:hAnsi="Arial"/>
          <w:b/>
          <w:sz w:val="22"/>
        </w:rPr>
      </w:pPr>
    </w:p>
    <w:p w14:paraId="5B6936EB" w14:textId="77777777" w:rsidR="00DC6BB0" w:rsidRDefault="00DC6BB0" w:rsidP="00F74F07">
      <w:pPr>
        <w:ind w:right="227"/>
        <w:rPr>
          <w:rFonts w:ascii="Arial" w:hAnsi="Arial"/>
          <w:b/>
          <w:sz w:val="22"/>
        </w:rPr>
      </w:pPr>
    </w:p>
    <w:p w14:paraId="1128E7B7" w14:textId="77777777" w:rsidR="000B1889" w:rsidRDefault="00F74F07" w:rsidP="00AA6AD1">
      <w:pPr>
        <w:ind w:right="227"/>
        <w:rPr>
          <w:rFonts w:ascii="Arial" w:hAnsi="Arial"/>
          <w:b/>
          <w:sz w:val="22"/>
          <w:szCs w:val="22"/>
          <w:u w:val="single"/>
        </w:rPr>
      </w:pPr>
      <w:r w:rsidRPr="00AA6AD1">
        <w:rPr>
          <w:rFonts w:ascii="Arial" w:hAnsi="Arial"/>
          <w:b/>
          <w:sz w:val="22"/>
          <w:szCs w:val="22"/>
          <w:u w:val="single"/>
        </w:rPr>
        <w:t xml:space="preserve">Les représentants des syndicats :                       </w:t>
      </w:r>
      <w:r w:rsidR="00AA6AD1" w:rsidRPr="00AA6AD1">
        <w:rPr>
          <w:rFonts w:ascii="Arial" w:hAnsi="Arial"/>
          <w:b/>
          <w:sz w:val="22"/>
          <w:szCs w:val="22"/>
          <w:u w:val="single"/>
        </w:rPr>
        <w:br/>
      </w:r>
    </w:p>
    <w:p w14:paraId="5E5330B4" w14:textId="08808FA7" w:rsidR="00DC6BB0" w:rsidRPr="00AA6AD1" w:rsidRDefault="00583800" w:rsidP="00AA6AD1">
      <w:pPr>
        <w:ind w:right="227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br/>
      </w:r>
    </w:p>
    <w:p w14:paraId="694E070F" w14:textId="77777777" w:rsidR="001B4F01" w:rsidRPr="00AA6AD1" w:rsidRDefault="001B4F01" w:rsidP="00F74F07">
      <w:pPr>
        <w:ind w:left="567" w:right="227"/>
        <w:rPr>
          <w:rFonts w:ascii="Arial" w:hAnsi="Arial"/>
          <w:b/>
          <w:sz w:val="22"/>
          <w:szCs w:val="22"/>
          <w:u w:val="single"/>
        </w:rPr>
      </w:pPr>
    </w:p>
    <w:p w14:paraId="7171B166" w14:textId="790130C5" w:rsidR="00480F43" w:rsidRPr="00B05FE0" w:rsidRDefault="00480F43" w:rsidP="00DF5947">
      <w:pPr>
        <w:spacing w:line="360" w:lineRule="auto"/>
        <w:ind w:left="1410" w:hanging="1410"/>
        <w:rPr>
          <w:rFonts w:ascii="Arial" w:hAnsi="Arial"/>
          <w:bCs/>
          <w:sz w:val="22"/>
          <w:szCs w:val="22"/>
        </w:rPr>
      </w:pPr>
      <w:r w:rsidRPr="00B05FE0">
        <w:rPr>
          <w:rFonts w:ascii="Arial" w:hAnsi="Arial"/>
          <w:b/>
          <w:sz w:val="22"/>
          <w:szCs w:val="22"/>
          <w:u w:val="single"/>
        </w:rPr>
        <w:t>C.F.D.T</w:t>
      </w:r>
      <w:r w:rsidRPr="00B05FE0">
        <w:rPr>
          <w:rFonts w:ascii="Arial" w:hAnsi="Arial"/>
          <w:b/>
          <w:sz w:val="22"/>
          <w:szCs w:val="22"/>
        </w:rPr>
        <w:t>. :</w:t>
      </w:r>
      <w:r w:rsidRPr="00B05FE0">
        <w:rPr>
          <w:rFonts w:ascii="Arial" w:hAnsi="Arial"/>
          <w:sz w:val="22"/>
          <w:szCs w:val="22"/>
        </w:rPr>
        <w:t xml:space="preserve"> </w:t>
      </w:r>
      <w:r w:rsidRPr="00B05FE0">
        <w:rPr>
          <w:rFonts w:ascii="Arial" w:hAnsi="Arial"/>
          <w:sz w:val="22"/>
          <w:szCs w:val="22"/>
        </w:rPr>
        <w:tab/>
      </w:r>
      <w:r w:rsidR="00B05FE0" w:rsidRPr="00B05FE0">
        <w:rPr>
          <w:rFonts w:ascii="Arial" w:hAnsi="Arial"/>
          <w:bCs/>
          <w:sz w:val="22"/>
          <w:szCs w:val="22"/>
        </w:rPr>
        <w:t>……</w:t>
      </w:r>
      <w:proofErr w:type="gramStart"/>
      <w:r w:rsidR="00B05FE0" w:rsidRPr="00B05FE0">
        <w:rPr>
          <w:rFonts w:ascii="Arial" w:hAnsi="Arial"/>
          <w:bCs/>
          <w:sz w:val="22"/>
          <w:szCs w:val="22"/>
        </w:rPr>
        <w:t>…….</w:t>
      </w:r>
      <w:proofErr w:type="gramEnd"/>
      <w:r w:rsidR="00DF5947" w:rsidRPr="00B05FE0">
        <w:rPr>
          <w:rFonts w:ascii="Arial" w:hAnsi="Arial"/>
          <w:bCs/>
          <w:sz w:val="22"/>
          <w:szCs w:val="22"/>
        </w:rPr>
        <w:t>…</w:t>
      </w:r>
      <w:r w:rsidR="00DF5947" w:rsidRPr="00B05FE0">
        <w:rPr>
          <w:rFonts w:ascii="Arial" w:hAnsi="Arial"/>
          <w:sz w:val="22"/>
          <w:szCs w:val="22"/>
        </w:rPr>
        <w:t>………………………</w:t>
      </w:r>
      <w:r w:rsidR="00B05FE0" w:rsidRPr="00B05FE0">
        <w:rPr>
          <w:rFonts w:ascii="Arial" w:hAnsi="Arial"/>
          <w:b/>
          <w:sz w:val="22"/>
          <w:szCs w:val="22"/>
        </w:rPr>
        <w:tab/>
      </w:r>
      <w:r w:rsidR="00B05FE0" w:rsidRPr="00B05FE0">
        <w:rPr>
          <w:rFonts w:ascii="Arial" w:hAnsi="Arial"/>
          <w:bCs/>
          <w:sz w:val="22"/>
          <w:szCs w:val="22"/>
        </w:rPr>
        <w:t>…………….</w:t>
      </w:r>
      <w:r w:rsidR="00DF5947" w:rsidRPr="00B05FE0">
        <w:rPr>
          <w:rFonts w:ascii="Arial" w:hAnsi="Arial"/>
          <w:b/>
          <w:sz w:val="22"/>
          <w:szCs w:val="22"/>
        </w:rPr>
        <w:t xml:space="preserve"> </w:t>
      </w:r>
      <w:r w:rsidR="00DF5947" w:rsidRPr="00B05FE0">
        <w:rPr>
          <w:rFonts w:ascii="Arial" w:hAnsi="Arial"/>
          <w:bCs/>
          <w:sz w:val="22"/>
          <w:szCs w:val="22"/>
        </w:rPr>
        <w:t>…………………………</w:t>
      </w:r>
    </w:p>
    <w:p w14:paraId="31AF85ED" w14:textId="77777777" w:rsidR="00480F43" w:rsidRPr="00B05FE0" w:rsidRDefault="00480F43" w:rsidP="00554EE2">
      <w:pPr>
        <w:spacing w:line="360" w:lineRule="auto"/>
        <w:rPr>
          <w:rFonts w:ascii="Arial" w:hAnsi="Arial"/>
          <w:sz w:val="22"/>
          <w:szCs w:val="22"/>
        </w:rPr>
      </w:pPr>
    </w:p>
    <w:p w14:paraId="35B18FEB" w14:textId="77777777" w:rsidR="00E4776B" w:rsidRPr="00B05FE0" w:rsidRDefault="00E4776B" w:rsidP="00480F43">
      <w:pPr>
        <w:spacing w:line="360" w:lineRule="auto"/>
        <w:ind w:left="851"/>
        <w:rPr>
          <w:rFonts w:ascii="Arial" w:hAnsi="Arial"/>
          <w:sz w:val="22"/>
          <w:szCs w:val="22"/>
        </w:rPr>
      </w:pPr>
    </w:p>
    <w:p w14:paraId="77EAF466" w14:textId="6C2217FF" w:rsidR="00480F43" w:rsidRPr="00B05FE0" w:rsidRDefault="00480F43" w:rsidP="00480F43">
      <w:pPr>
        <w:spacing w:line="360" w:lineRule="auto"/>
        <w:rPr>
          <w:rFonts w:ascii="Arial" w:hAnsi="Arial"/>
          <w:sz w:val="22"/>
          <w:szCs w:val="22"/>
        </w:rPr>
      </w:pPr>
      <w:r w:rsidRPr="00B05FE0">
        <w:rPr>
          <w:rFonts w:ascii="Arial" w:hAnsi="Arial"/>
          <w:b/>
          <w:sz w:val="22"/>
          <w:szCs w:val="22"/>
          <w:u w:val="single"/>
        </w:rPr>
        <w:t>CFE-CGC</w:t>
      </w:r>
      <w:r w:rsidRPr="00B05FE0">
        <w:rPr>
          <w:rFonts w:ascii="Arial" w:hAnsi="Arial"/>
          <w:b/>
          <w:sz w:val="22"/>
          <w:szCs w:val="22"/>
        </w:rPr>
        <w:t xml:space="preserve"> :  </w:t>
      </w:r>
      <w:r w:rsidRPr="00B05FE0">
        <w:rPr>
          <w:rFonts w:ascii="Arial" w:hAnsi="Arial"/>
          <w:b/>
          <w:sz w:val="22"/>
          <w:szCs w:val="22"/>
        </w:rPr>
        <w:tab/>
      </w:r>
      <w:r w:rsidR="00B05FE0" w:rsidRPr="00B05FE0">
        <w:rPr>
          <w:rFonts w:ascii="Arial" w:hAnsi="Arial"/>
          <w:bCs/>
          <w:sz w:val="22"/>
          <w:szCs w:val="22"/>
        </w:rPr>
        <w:t>……….</w:t>
      </w:r>
      <w:r w:rsidR="00E061D6" w:rsidRPr="00B05FE0">
        <w:rPr>
          <w:rFonts w:ascii="Arial" w:hAnsi="Arial"/>
          <w:bCs/>
          <w:sz w:val="22"/>
          <w:szCs w:val="22"/>
        </w:rPr>
        <w:t xml:space="preserve"> …</w:t>
      </w:r>
      <w:r w:rsidR="00E061D6" w:rsidRPr="00B05FE0">
        <w:rPr>
          <w:rFonts w:ascii="Arial" w:hAnsi="Arial"/>
          <w:sz w:val="22"/>
          <w:szCs w:val="22"/>
        </w:rPr>
        <w:t>………………………..</w:t>
      </w:r>
    </w:p>
    <w:p w14:paraId="0BAED895" w14:textId="77777777" w:rsidR="00480F43" w:rsidRPr="00B05FE0" w:rsidRDefault="00480F43" w:rsidP="00480F43">
      <w:pPr>
        <w:spacing w:line="360" w:lineRule="auto"/>
        <w:rPr>
          <w:rFonts w:ascii="Arial" w:hAnsi="Arial"/>
          <w:sz w:val="22"/>
          <w:szCs w:val="22"/>
        </w:rPr>
      </w:pPr>
    </w:p>
    <w:p w14:paraId="6A7789A5" w14:textId="77777777" w:rsidR="00752B61" w:rsidRPr="00B05FE0" w:rsidRDefault="00752B61" w:rsidP="00480F43">
      <w:pPr>
        <w:spacing w:line="360" w:lineRule="auto"/>
        <w:rPr>
          <w:rFonts w:ascii="Arial" w:hAnsi="Arial"/>
          <w:b/>
          <w:sz w:val="22"/>
          <w:szCs w:val="22"/>
          <w:u w:val="single"/>
        </w:rPr>
      </w:pPr>
    </w:p>
    <w:p w14:paraId="3F595FD1" w14:textId="2FB7C2C2" w:rsidR="00480F43" w:rsidRPr="00B05FE0" w:rsidRDefault="00480F43" w:rsidP="00E061D6">
      <w:pPr>
        <w:spacing w:line="360" w:lineRule="auto"/>
        <w:rPr>
          <w:rFonts w:ascii="Arial" w:hAnsi="Arial"/>
          <w:sz w:val="22"/>
          <w:szCs w:val="22"/>
        </w:rPr>
      </w:pPr>
      <w:r w:rsidRPr="00B05FE0">
        <w:rPr>
          <w:rFonts w:ascii="Arial" w:hAnsi="Arial"/>
          <w:b/>
          <w:sz w:val="22"/>
          <w:szCs w:val="22"/>
          <w:u w:val="single"/>
        </w:rPr>
        <w:t>C.F.T.C</w:t>
      </w:r>
      <w:r w:rsidRPr="00B05FE0">
        <w:rPr>
          <w:rFonts w:ascii="Arial" w:hAnsi="Arial"/>
          <w:b/>
          <w:sz w:val="22"/>
          <w:szCs w:val="22"/>
        </w:rPr>
        <w:t xml:space="preserve">. : </w:t>
      </w:r>
      <w:r w:rsidRPr="00B05FE0">
        <w:rPr>
          <w:rFonts w:ascii="Arial" w:hAnsi="Arial"/>
          <w:b/>
          <w:sz w:val="22"/>
          <w:szCs w:val="22"/>
        </w:rPr>
        <w:tab/>
      </w:r>
      <w:r w:rsidR="00B05FE0" w:rsidRPr="00B05FE0">
        <w:rPr>
          <w:rFonts w:ascii="Arial" w:hAnsi="Arial"/>
          <w:bCs/>
          <w:sz w:val="22"/>
          <w:szCs w:val="22"/>
        </w:rPr>
        <w:t>……</w:t>
      </w:r>
      <w:proofErr w:type="gramStart"/>
      <w:r w:rsidR="00B05FE0" w:rsidRPr="00B05FE0">
        <w:rPr>
          <w:rFonts w:ascii="Arial" w:hAnsi="Arial"/>
          <w:bCs/>
          <w:sz w:val="22"/>
          <w:szCs w:val="22"/>
        </w:rPr>
        <w:t>…….</w:t>
      </w:r>
      <w:proofErr w:type="gramEnd"/>
      <w:r w:rsidR="00B05FE0" w:rsidRPr="00B05FE0">
        <w:rPr>
          <w:rFonts w:ascii="Arial" w:hAnsi="Arial"/>
          <w:bCs/>
          <w:sz w:val="22"/>
          <w:szCs w:val="22"/>
        </w:rPr>
        <w:t>.</w:t>
      </w:r>
      <w:r w:rsidR="00E061D6" w:rsidRPr="00B05FE0">
        <w:rPr>
          <w:rFonts w:ascii="Arial" w:hAnsi="Arial"/>
          <w:bCs/>
          <w:sz w:val="22"/>
          <w:szCs w:val="22"/>
        </w:rPr>
        <w:t xml:space="preserve"> …………………….…</w:t>
      </w:r>
      <w:r w:rsidR="00B05FE0">
        <w:rPr>
          <w:rFonts w:ascii="Arial" w:hAnsi="Arial"/>
          <w:b/>
          <w:sz w:val="22"/>
          <w:szCs w:val="22"/>
        </w:rPr>
        <w:tab/>
      </w:r>
      <w:r w:rsidR="00E061D6" w:rsidRPr="00B05FE0">
        <w:rPr>
          <w:rFonts w:ascii="Arial" w:hAnsi="Arial"/>
          <w:sz w:val="22"/>
          <w:szCs w:val="22"/>
        </w:rPr>
        <w:t xml:space="preserve"> ……………………………</w:t>
      </w:r>
      <w:r w:rsidR="00B05FE0">
        <w:rPr>
          <w:rFonts w:ascii="Arial" w:hAnsi="Arial"/>
          <w:sz w:val="22"/>
          <w:szCs w:val="22"/>
        </w:rPr>
        <w:t>………</w:t>
      </w:r>
      <w:r w:rsidR="00E061D6" w:rsidRPr="00B05FE0">
        <w:rPr>
          <w:rFonts w:ascii="Arial" w:hAnsi="Arial"/>
          <w:sz w:val="22"/>
          <w:szCs w:val="22"/>
        </w:rPr>
        <w:t>….</w:t>
      </w:r>
    </w:p>
    <w:sectPr w:rsidR="00480F43" w:rsidRPr="00B05FE0" w:rsidSect="00BB43E4">
      <w:footerReference w:type="default" r:id="rId8"/>
      <w:pgSz w:w="11906" w:h="16838"/>
      <w:pgMar w:top="1418" w:right="707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F759" w14:textId="77777777" w:rsidR="00BB43E4" w:rsidRDefault="00BB43E4" w:rsidP="00F84F1D">
      <w:r>
        <w:separator/>
      </w:r>
    </w:p>
  </w:endnote>
  <w:endnote w:type="continuationSeparator" w:id="0">
    <w:p w14:paraId="70C424CA" w14:textId="77777777" w:rsidR="00BB43E4" w:rsidRDefault="00BB43E4" w:rsidP="00F8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4683498"/>
      <w:docPartObj>
        <w:docPartGallery w:val="Page Numbers (Bottom of Page)"/>
        <w:docPartUnique/>
      </w:docPartObj>
    </w:sdtPr>
    <w:sdtEndPr/>
    <w:sdtContent>
      <w:p w14:paraId="337B4127" w14:textId="77777777" w:rsidR="00360ABD" w:rsidRDefault="00360AB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25C">
          <w:rPr>
            <w:noProof/>
          </w:rPr>
          <w:t>4</w:t>
        </w:r>
        <w:r>
          <w:fldChar w:fldCharType="end"/>
        </w:r>
      </w:p>
    </w:sdtContent>
  </w:sdt>
  <w:p w14:paraId="1A7F322A" w14:textId="77777777" w:rsidR="00B10665" w:rsidRDefault="00B106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FD5F" w14:textId="77777777" w:rsidR="00BB43E4" w:rsidRDefault="00BB43E4" w:rsidP="00F84F1D">
      <w:r>
        <w:separator/>
      </w:r>
    </w:p>
  </w:footnote>
  <w:footnote w:type="continuationSeparator" w:id="0">
    <w:p w14:paraId="27BB9204" w14:textId="77777777" w:rsidR="00BB43E4" w:rsidRDefault="00BB43E4" w:rsidP="00F84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BAB"/>
    <w:multiLevelType w:val="hybridMultilevel"/>
    <w:tmpl w:val="99EEE7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C06F4F"/>
    <w:multiLevelType w:val="multilevel"/>
    <w:tmpl w:val="131A5230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" w15:restartNumberingAfterBreak="0">
    <w:nsid w:val="052762C7"/>
    <w:multiLevelType w:val="hybridMultilevel"/>
    <w:tmpl w:val="85C09780"/>
    <w:lvl w:ilvl="0" w:tplc="22C078C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9B000F"/>
    <w:multiLevelType w:val="hybridMultilevel"/>
    <w:tmpl w:val="A1DCF094"/>
    <w:lvl w:ilvl="0" w:tplc="EDC40E8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309E0"/>
    <w:multiLevelType w:val="hybridMultilevel"/>
    <w:tmpl w:val="44A847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7268E"/>
    <w:multiLevelType w:val="hybridMultilevel"/>
    <w:tmpl w:val="B2F86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755A9"/>
    <w:multiLevelType w:val="hybridMultilevel"/>
    <w:tmpl w:val="00E22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D53FD"/>
    <w:multiLevelType w:val="hybridMultilevel"/>
    <w:tmpl w:val="535ED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F12EE"/>
    <w:multiLevelType w:val="singleLevel"/>
    <w:tmpl w:val="41C22246"/>
    <w:lvl w:ilvl="0">
      <w:start w:val="7"/>
      <w:numFmt w:val="upperLetter"/>
      <w:pStyle w:val="Titre3"/>
      <w:lvlText w:val="%1. "/>
      <w:legacy w:legacy="1" w:legacySpace="0" w:legacyIndent="283"/>
      <w:lvlJc w:val="left"/>
      <w:pPr>
        <w:ind w:left="850" w:hanging="283"/>
      </w:pPr>
      <w:rPr>
        <w:rFonts w:ascii="Arial" w:hAnsi="Arial" w:hint="default"/>
        <w:b/>
        <w:i w:val="0"/>
        <w:sz w:val="24"/>
      </w:rPr>
    </w:lvl>
  </w:abstractNum>
  <w:abstractNum w:abstractNumId="9" w15:restartNumberingAfterBreak="0">
    <w:nsid w:val="483310F1"/>
    <w:multiLevelType w:val="multilevel"/>
    <w:tmpl w:val="F878C574"/>
    <w:lvl w:ilvl="0">
      <w:start w:val="1"/>
      <w:numFmt w:val="upperRoman"/>
      <w:suff w:val="space"/>
      <w:lvlText w:val="TITRE %1"/>
      <w:lvlJc w:val="left"/>
      <w:pPr>
        <w:ind w:left="0" w:firstLine="0"/>
      </w:pPr>
      <w:rPr>
        <w:rFonts w:ascii="Arial" w:hAnsi="Arial" w:hint="default"/>
        <w:b w:val="0"/>
        <w:i w:val="0"/>
        <w:color w:val="000000" w:themeColor="text1"/>
        <w:sz w:val="32"/>
        <w:u w:color="00B050"/>
      </w:rPr>
    </w:lvl>
    <w:lvl w:ilvl="1">
      <w:start w:val="1"/>
      <w:numFmt w:val="decimal"/>
      <w:lvlRestart w:val="0"/>
      <w:suff w:val="space"/>
      <w:lvlText w:val="Article %2."/>
      <w:lvlJc w:val="left"/>
      <w:pPr>
        <w:ind w:left="0" w:firstLine="0"/>
      </w:pPr>
      <w:rPr>
        <w:rFonts w:hint="default"/>
        <w:i w:val="0"/>
        <w:iCs w:val="0"/>
      </w:rPr>
    </w:lvl>
    <w:lvl w:ilvl="2">
      <w:start w:val="1"/>
      <w:numFmt w:val="decimal"/>
      <w:suff w:val="space"/>
      <w:lvlText w:val="Article 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Article 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Article 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0"/>
      <w:suff w:val="space"/>
      <w:lvlText w:val="Article 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9C95C15"/>
    <w:multiLevelType w:val="hybridMultilevel"/>
    <w:tmpl w:val="9D36BF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E3557"/>
    <w:multiLevelType w:val="hybridMultilevel"/>
    <w:tmpl w:val="9DCE5A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F42D8"/>
    <w:multiLevelType w:val="multilevel"/>
    <w:tmpl w:val="3A64636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3" w15:restartNumberingAfterBreak="0">
    <w:nsid w:val="65CD2D3C"/>
    <w:multiLevelType w:val="multilevel"/>
    <w:tmpl w:val="066820EA"/>
    <w:lvl w:ilvl="0">
      <w:start w:val="3"/>
      <w:numFmt w:val="decimal"/>
      <w:lvlText w:val="%1"/>
      <w:lvlJc w:val="left"/>
      <w:pPr>
        <w:ind w:left="528" w:hanging="528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4" w15:restartNumberingAfterBreak="0">
    <w:nsid w:val="6E7605D6"/>
    <w:multiLevelType w:val="hybridMultilevel"/>
    <w:tmpl w:val="FFFFFFFF"/>
    <w:lvl w:ilvl="0" w:tplc="713EB9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D2023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A0E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963F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CE6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C837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C68A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2D3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8CC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64BA3"/>
    <w:multiLevelType w:val="hybridMultilevel"/>
    <w:tmpl w:val="AD947F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FF15E4"/>
    <w:multiLevelType w:val="multilevel"/>
    <w:tmpl w:val="FB72D7B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num w:numId="1" w16cid:durableId="2066103918">
    <w:abstractNumId w:val="8"/>
  </w:num>
  <w:num w:numId="2" w16cid:durableId="1908686348">
    <w:abstractNumId w:val="4"/>
  </w:num>
  <w:num w:numId="3" w16cid:durableId="963774224">
    <w:abstractNumId w:val="5"/>
  </w:num>
  <w:num w:numId="4" w16cid:durableId="877202851">
    <w:abstractNumId w:val="7"/>
  </w:num>
  <w:num w:numId="5" w16cid:durableId="893195447">
    <w:abstractNumId w:val="11"/>
  </w:num>
  <w:num w:numId="6" w16cid:durableId="2040430507">
    <w:abstractNumId w:val="10"/>
  </w:num>
  <w:num w:numId="7" w16cid:durableId="639768383">
    <w:abstractNumId w:val="3"/>
  </w:num>
  <w:num w:numId="8" w16cid:durableId="1735619823">
    <w:abstractNumId w:val="14"/>
  </w:num>
  <w:num w:numId="9" w16cid:durableId="1254901219">
    <w:abstractNumId w:val="15"/>
  </w:num>
  <w:num w:numId="10" w16cid:durableId="463159316">
    <w:abstractNumId w:val="0"/>
  </w:num>
  <w:num w:numId="11" w16cid:durableId="1519469765">
    <w:abstractNumId w:val="2"/>
  </w:num>
  <w:num w:numId="12" w16cid:durableId="2103531587">
    <w:abstractNumId w:val="9"/>
    <w:lvlOverride w:ilvl="0">
      <w:lvl w:ilvl="0">
        <w:start w:val="1"/>
        <w:numFmt w:val="upperRoman"/>
        <w:suff w:val="space"/>
        <w:lvlText w:val="TITRE %1"/>
        <w:lvlJc w:val="left"/>
        <w:pPr>
          <w:ind w:left="0" w:firstLine="0"/>
        </w:pPr>
        <w:rPr>
          <w:rFonts w:ascii="Arial" w:hAnsi="Arial" w:hint="default"/>
          <w:b w:val="0"/>
          <w:i w:val="0"/>
          <w:color w:val="000000" w:themeColor="text1"/>
          <w:sz w:val="32"/>
          <w:u w:color="00B050"/>
        </w:rPr>
      </w:lvl>
    </w:lvlOverride>
    <w:lvlOverride w:ilvl="1">
      <w:lvl w:ilvl="1">
        <w:start w:val="1"/>
        <w:numFmt w:val="decimal"/>
        <w:lvlRestart w:val="0"/>
        <w:suff w:val="space"/>
        <w:lvlText w:val="Article %2."/>
        <w:lvlJc w:val="left"/>
        <w:pPr>
          <w:ind w:left="0" w:firstLine="0"/>
        </w:pPr>
        <w:rPr>
          <w:rFonts w:hint="default"/>
          <w:i w:val="0"/>
          <w:iCs w:val="0"/>
          <w:sz w:val="24"/>
          <w:szCs w:val="24"/>
        </w:rPr>
      </w:lvl>
    </w:lvlOverride>
    <w:lvlOverride w:ilvl="2">
      <w:lvl w:ilvl="2">
        <w:start w:val="1"/>
        <w:numFmt w:val="decimal"/>
        <w:suff w:val="space"/>
        <w:lvlText w:val="Article %2.%3."/>
        <w:lvlJc w:val="left"/>
        <w:pPr>
          <w:ind w:left="0" w:firstLine="0"/>
        </w:pPr>
        <w:rPr>
          <w:rFonts w:ascii="Arial" w:hAnsi="Arial" w:cs="Arial" w:hint="default"/>
          <w:b/>
          <w:bCs/>
          <w:sz w:val="22"/>
          <w:szCs w:val="22"/>
        </w:rPr>
      </w:lvl>
    </w:lvlOverride>
    <w:lvlOverride w:ilvl="3">
      <w:lvl w:ilvl="3">
        <w:start w:val="1"/>
        <w:numFmt w:val="decimal"/>
        <w:suff w:val="space"/>
        <w:lvlText w:val="Article %2.%3.%4"/>
        <w:lvlJc w:val="left"/>
        <w:pPr>
          <w:ind w:left="0" w:firstLine="0"/>
        </w:pPr>
        <w:rPr>
          <w:rFonts w:hint="default"/>
          <w:i w:val="0"/>
          <w:iCs w:val="0"/>
        </w:rPr>
      </w:lvl>
    </w:lvlOverride>
    <w:lvlOverride w:ilvl="4">
      <w:lvl w:ilvl="4">
        <w:start w:val="1"/>
        <w:numFmt w:val="decimal"/>
        <w:suff w:val="space"/>
        <w:lvlText w:val="Article 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Restart w:val="0"/>
        <w:suff w:val="space"/>
        <w:lvlText w:val="Article 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71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13" w16cid:durableId="1641374888">
    <w:abstractNumId w:val="6"/>
  </w:num>
  <w:num w:numId="14" w16cid:durableId="1970696672">
    <w:abstractNumId w:val="12"/>
  </w:num>
  <w:num w:numId="15" w16cid:durableId="281964353">
    <w:abstractNumId w:val="13"/>
  </w:num>
  <w:num w:numId="16" w16cid:durableId="1133787235">
    <w:abstractNumId w:val="1"/>
  </w:num>
  <w:num w:numId="17" w16cid:durableId="10405188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404"/>
    <w:rsid w:val="00017380"/>
    <w:rsid w:val="00046CF6"/>
    <w:rsid w:val="00051A67"/>
    <w:rsid w:val="00060DCE"/>
    <w:rsid w:val="000A416F"/>
    <w:rsid w:val="000A4EC8"/>
    <w:rsid w:val="000A6DD2"/>
    <w:rsid w:val="000B1889"/>
    <w:rsid w:val="000B2EA2"/>
    <w:rsid w:val="000F7D2A"/>
    <w:rsid w:val="001048D3"/>
    <w:rsid w:val="00130322"/>
    <w:rsid w:val="00146AC2"/>
    <w:rsid w:val="00147EF8"/>
    <w:rsid w:val="00165CF8"/>
    <w:rsid w:val="001B4F01"/>
    <w:rsid w:val="001E4D26"/>
    <w:rsid w:val="00212FFD"/>
    <w:rsid w:val="00263470"/>
    <w:rsid w:val="0026642E"/>
    <w:rsid w:val="00266C53"/>
    <w:rsid w:val="0028389A"/>
    <w:rsid w:val="002C020A"/>
    <w:rsid w:val="00360ABD"/>
    <w:rsid w:val="003907D0"/>
    <w:rsid w:val="00390F0C"/>
    <w:rsid w:val="003B1957"/>
    <w:rsid w:val="003C4405"/>
    <w:rsid w:val="004211D0"/>
    <w:rsid w:val="00424DCF"/>
    <w:rsid w:val="004303E5"/>
    <w:rsid w:val="00434595"/>
    <w:rsid w:val="00480F43"/>
    <w:rsid w:val="004914F1"/>
    <w:rsid w:val="00495C56"/>
    <w:rsid w:val="004A115F"/>
    <w:rsid w:val="004B7711"/>
    <w:rsid w:val="004D0AF8"/>
    <w:rsid w:val="004D31EC"/>
    <w:rsid w:val="004D570C"/>
    <w:rsid w:val="004E25E8"/>
    <w:rsid w:val="004F5C4A"/>
    <w:rsid w:val="005154F3"/>
    <w:rsid w:val="005205A7"/>
    <w:rsid w:val="0055465A"/>
    <w:rsid w:val="00554EE2"/>
    <w:rsid w:val="00573658"/>
    <w:rsid w:val="00583090"/>
    <w:rsid w:val="00583800"/>
    <w:rsid w:val="00585913"/>
    <w:rsid w:val="005A7705"/>
    <w:rsid w:val="005C73EC"/>
    <w:rsid w:val="00602225"/>
    <w:rsid w:val="0064797B"/>
    <w:rsid w:val="00650E94"/>
    <w:rsid w:val="00670F56"/>
    <w:rsid w:val="0068068F"/>
    <w:rsid w:val="006C79B1"/>
    <w:rsid w:val="006D2B4C"/>
    <w:rsid w:val="006E5B6C"/>
    <w:rsid w:val="006F5597"/>
    <w:rsid w:val="0070230F"/>
    <w:rsid w:val="00746837"/>
    <w:rsid w:val="00752B61"/>
    <w:rsid w:val="007548E0"/>
    <w:rsid w:val="00771A6F"/>
    <w:rsid w:val="007D4A14"/>
    <w:rsid w:val="007E2C83"/>
    <w:rsid w:val="007E65DD"/>
    <w:rsid w:val="007F3472"/>
    <w:rsid w:val="008134A3"/>
    <w:rsid w:val="00825946"/>
    <w:rsid w:val="00875139"/>
    <w:rsid w:val="00880C1A"/>
    <w:rsid w:val="008A02DD"/>
    <w:rsid w:val="008F44B1"/>
    <w:rsid w:val="00900A32"/>
    <w:rsid w:val="00904748"/>
    <w:rsid w:val="00916B68"/>
    <w:rsid w:val="009174EC"/>
    <w:rsid w:val="009235EE"/>
    <w:rsid w:val="00986245"/>
    <w:rsid w:val="00996681"/>
    <w:rsid w:val="00997E94"/>
    <w:rsid w:val="009B564F"/>
    <w:rsid w:val="00A00AE1"/>
    <w:rsid w:val="00A16D02"/>
    <w:rsid w:val="00A61C62"/>
    <w:rsid w:val="00A6273F"/>
    <w:rsid w:val="00A85048"/>
    <w:rsid w:val="00A9425C"/>
    <w:rsid w:val="00AA6AD1"/>
    <w:rsid w:val="00AB631B"/>
    <w:rsid w:val="00AC4D98"/>
    <w:rsid w:val="00AD1694"/>
    <w:rsid w:val="00AD371D"/>
    <w:rsid w:val="00AD5DE0"/>
    <w:rsid w:val="00AE112A"/>
    <w:rsid w:val="00B05FE0"/>
    <w:rsid w:val="00B10665"/>
    <w:rsid w:val="00B31AEA"/>
    <w:rsid w:val="00B3372F"/>
    <w:rsid w:val="00B64F69"/>
    <w:rsid w:val="00B66C68"/>
    <w:rsid w:val="00B81305"/>
    <w:rsid w:val="00B81781"/>
    <w:rsid w:val="00B936BD"/>
    <w:rsid w:val="00BB43E4"/>
    <w:rsid w:val="00BC49D8"/>
    <w:rsid w:val="00C15A14"/>
    <w:rsid w:val="00C31023"/>
    <w:rsid w:val="00C91A1E"/>
    <w:rsid w:val="00CE2D34"/>
    <w:rsid w:val="00CE6403"/>
    <w:rsid w:val="00D06916"/>
    <w:rsid w:val="00D41404"/>
    <w:rsid w:val="00D54572"/>
    <w:rsid w:val="00D75042"/>
    <w:rsid w:val="00D7625A"/>
    <w:rsid w:val="00DB10D3"/>
    <w:rsid w:val="00DC6BB0"/>
    <w:rsid w:val="00DF5947"/>
    <w:rsid w:val="00E061D6"/>
    <w:rsid w:val="00E102C2"/>
    <w:rsid w:val="00E438DF"/>
    <w:rsid w:val="00E4776B"/>
    <w:rsid w:val="00E677C1"/>
    <w:rsid w:val="00E91C3D"/>
    <w:rsid w:val="00E963B1"/>
    <w:rsid w:val="00EA217E"/>
    <w:rsid w:val="00ED14A0"/>
    <w:rsid w:val="00ED5E2D"/>
    <w:rsid w:val="00F01739"/>
    <w:rsid w:val="00F177D7"/>
    <w:rsid w:val="00F30094"/>
    <w:rsid w:val="00F45000"/>
    <w:rsid w:val="00F66E3D"/>
    <w:rsid w:val="00F74F07"/>
    <w:rsid w:val="00F84F1D"/>
    <w:rsid w:val="00F86E77"/>
    <w:rsid w:val="00F937E7"/>
    <w:rsid w:val="00FA0CED"/>
    <w:rsid w:val="00FA15EB"/>
    <w:rsid w:val="00FA5AF2"/>
    <w:rsid w:val="00FC19E5"/>
    <w:rsid w:val="00FE537A"/>
    <w:rsid w:val="00FE5F98"/>
    <w:rsid w:val="00F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9B845"/>
  <w15:docId w15:val="{F0E44C33-620D-4162-95E6-270A31F8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F07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6E5B6C"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F74F07"/>
    <w:pPr>
      <w:keepNext/>
      <w:ind w:right="227"/>
      <w:outlineLvl w:val="1"/>
    </w:pPr>
    <w:rPr>
      <w:rFonts w:ascii="Arial" w:hAnsi="Arial"/>
      <w:b/>
    </w:rPr>
  </w:style>
  <w:style w:type="paragraph" w:styleId="Titre3">
    <w:name w:val="heading 3"/>
    <w:basedOn w:val="Normal"/>
    <w:next w:val="Normal"/>
    <w:link w:val="Titre3Car"/>
    <w:qFormat/>
    <w:rsid w:val="00F74F07"/>
    <w:pPr>
      <w:keepNext/>
      <w:numPr>
        <w:numId w:val="1"/>
      </w:numPr>
      <w:ind w:left="567" w:right="227" w:firstLine="0"/>
      <w:outlineLvl w:val="2"/>
    </w:pPr>
    <w:rPr>
      <w:rFonts w:ascii="Arial" w:hAnsi="Arial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6E5B6C"/>
    <w:rPr>
      <w:rFonts w:ascii="Tms Rmn" w:hAnsi="Tms Rmn"/>
      <w:b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4A1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D4A1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84F1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84F1D"/>
    <w:rPr>
      <w:rFonts w:ascii="Tms Rmn" w:hAnsi="Tms Rmn"/>
    </w:rPr>
  </w:style>
  <w:style w:type="paragraph" w:styleId="Pieddepage">
    <w:name w:val="footer"/>
    <w:basedOn w:val="Normal"/>
    <w:link w:val="PieddepageCar"/>
    <w:uiPriority w:val="99"/>
    <w:unhideWhenUsed/>
    <w:rsid w:val="00F84F1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84F1D"/>
    <w:rPr>
      <w:rFonts w:ascii="Tms Rmn" w:hAnsi="Tms Rmn"/>
    </w:rPr>
  </w:style>
  <w:style w:type="character" w:customStyle="1" w:styleId="Titre2Car">
    <w:name w:val="Titre 2 Car"/>
    <w:basedOn w:val="Policepardfaut"/>
    <w:link w:val="Titre2"/>
    <w:rsid w:val="00F74F07"/>
    <w:rPr>
      <w:rFonts w:ascii="Arial" w:hAnsi="Arial"/>
      <w:b/>
      <w:sz w:val="24"/>
      <w:szCs w:val="24"/>
    </w:rPr>
  </w:style>
  <w:style w:type="character" w:customStyle="1" w:styleId="Titre3Car">
    <w:name w:val="Titre 3 Car"/>
    <w:basedOn w:val="Policepardfaut"/>
    <w:link w:val="Titre3"/>
    <w:rsid w:val="00F74F07"/>
    <w:rPr>
      <w:rFonts w:ascii="Arial" w:hAnsi="Arial"/>
      <w:b/>
      <w:sz w:val="22"/>
      <w:szCs w:val="24"/>
    </w:rPr>
  </w:style>
  <w:style w:type="paragraph" w:styleId="Titre">
    <w:name w:val="Title"/>
    <w:basedOn w:val="Normal"/>
    <w:link w:val="TitreCar"/>
    <w:qFormat/>
    <w:rsid w:val="00F74F07"/>
    <w:pPr>
      <w:autoSpaceDE w:val="0"/>
      <w:autoSpaceDN w:val="0"/>
      <w:adjustRightInd w:val="0"/>
      <w:jc w:val="center"/>
    </w:pPr>
    <w:rPr>
      <w:b/>
      <w:bCs/>
      <w:sz w:val="25"/>
      <w:szCs w:val="25"/>
    </w:rPr>
  </w:style>
  <w:style w:type="character" w:customStyle="1" w:styleId="TitreCar">
    <w:name w:val="Titre Car"/>
    <w:basedOn w:val="Policepardfaut"/>
    <w:link w:val="Titre"/>
    <w:rsid w:val="00F74F07"/>
    <w:rPr>
      <w:b/>
      <w:bCs/>
      <w:sz w:val="25"/>
      <w:szCs w:val="25"/>
    </w:rPr>
  </w:style>
  <w:style w:type="paragraph" w:styleId="Corpsdetexte">
    <w:name w:val="Body Text"/>
    <w:basedOn w:val="Normal"/>
    <w:link w:val="CorpsdetexteCar"/>
    <w:rsid w:val="00F74F07"/>
    <w:pPr>
      <w:autoSpaceDE w:val="0"/>
      <w:autoSpaceDN w:val="0"/>
      <w:adjustRightInd w:val="0"/>
    </w:pPr>
    <w:rPr>
      <w:rFonts w:ascii="Arial" w:hAnsi="Arial"/>
      <w:sz w:val="22"/>
      <w:szCs w:val="19"/>
    </w:rPr>
  </w:style>
  <w:style w:type="character" w:customStyle="1" w:styleId="CorpsdetexteCar">
    <w:name w:val="Corps de texte Car"/>
    <w:basedOn w:val="Policepardfaut"/>
    <w:link w:val="Corpsdetexte"/>
    <w:rsid w:val="00F74F07"/>
    <w:rPr>
      <w:rFonts w:ascii="Arial" w:hAnsi="Arial"/>
      <w:sz w:val="22"/>
      <w:szCs w:val="19"/>
    </w:rPr>
  </w:style>
  <w:style w:type="paragraph" w:styleId="Paragraphedeliste">
    <w:name w:val="List Paragraph"/>
    <w:basedOn w:val="Normal"/>
    <w:uiPriority w:val="34"/>
    <w:qFormat/>
    <w:rsid w:val="00E91C3D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7548E0"/>
    <w:pPr>
      <w:spacing w:before="100" w:beforeAutospacing="1" w:after="100" w:afterAutospacing="1"/>
    </w:pPr>
    <w:rPr>
      <w:lang w:val="en-US" w:eastAsia="en-US"/>
    </w:rPr>
  </w:style>
  <w:style w:type="paragraph" w:customStyle="1" w:styleId="texte">
    <w:name w:val="texte"/>
    <w:basedOn w:val="Textebrut"/>
    <w:rsid w:val="007548E0"/>
    <w:pPr>
      <w:jc w:val="both"/>
    </w:pPr>
    <w:rPr>
      <w:rFonts w:ascii="Arial" w:eastAsia="MS Mincho" w:hAnsi="Arial" w:cs="Arial"/>
      <w:sz w:val="22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7548E0"/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7548E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912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Ferco International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remigy nathalie</dc:creator>
  <cp:lastModifiedBy>remigy nathalie</cp:lastModifiedBy>
  <cp:revision>2</cp:revision>
  <cp:lastPrinted>2025-05-14T09:44:00Z</cp:lastPrinted>
  <dcterms:created xsi:type="dcterms:W3CDTF">2025-10-07T17:05:00Z</dcterms:created>
  <dcterms:modified xsi:type="dcterms:W3CDTF">2025-10-07T17:05:00Z</dcterms:modified>
</cp:coreProperties>
</file>