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77991" w14:textId="77DA1290" w:rsidR="003900DA" w:rsidRPr="003900DA" w:rsidRDefault="003900DA" w:rsidP="003900DA">
      <w:pPr>
        <w:pStyle w:val="Citationintense"/>
        <w:spacing w:before="0" w:after="160" w:line="259" w:lineRule="auto"/>
        <w:ind w:left="0" w:right="0"/>
        <w:rPr>
          <w:rFonts w:ascii="Times New Roman" w:hAnsi="Times New Roman" w:cs="Times New Roman"/>
          <w:b/>
          <w:sz w:val="28"/>
          <w:szCs w:val="26"/>
          <w:u w:val="single"/>
        </w:rPr>
      </w:pPr>
      <w:r w:rsidRPr="00302626">
        <w:rPr>
          <w:rFonts w:ascii="Times New Roman" w:hAnsi="Times New Roman" w:cs="Times New Roman"/>
          <w:b/>
          <w:sz w:val="28"/>
          <w:szCs w:val="26"/>
          <w:u w:val="single"/>
        </w:rPr>
        <w:t xml:space="preserve">ACCORD D’ENTREPRISE RELATIF AU CONTINGENT </w:t>
      </w:r>
      <w:r>
        <w:rPr>
          <w:rFonts w:ascii="Times New Roman" w:hAnsi="Times New Roman" w:cs="Times New Roman"/>
          <w:b/>
          <w:sz w:val="28"/>
          <w:szCs w:val="26"/>
          <w:u w:val="single"/>
        </w:rPr>
        <w:t xml:space="preserve">ANNUEL </w:t>
      </w:r>
      <w:r w:rsidRPr="00302626">
        <w:rPr>
          <w:rFonts w:ascii="Times New Roman" w:hAnsi="Times New Roman" w:cs="Times New Roman"/>
          <w:b/>
          <w:sz w:val="28"/>
          <w:szCs w:val="26"/>
          <w:u w:val="single"/>
        </w:rPr>
        <w:t>D’HEURES SUPPLÉMENTAIRES</w:t>
      </w:r>
    </w:p>
    <w:p w14:paraId="2FFF6F84" w14:textId="77777777" w:rsidR="003900DA" w:rsidRPr="00D87C90" w:rsidRDefault="003900DA" w:rsidP="003900DA">
      <w:pPr>
        <w:pStyle w:val="Textecourant"/>
        <w:spacing w:after="160" w:line="259" w:lineRule="auto"/>
        <w:rPr>
          <w:rFonts w:ascii="Times New Roman" w:hAnsi="Times New Roman" w:cs="Times New Roman"/>
          <w:b/>
          <w:color w:val="000000" w:themeColor="text1"/>
          <w:sz w:val="25"/>
          <w:szCs w:val="25"/>
          <w:u w:val="single"/>
        </w:rPr>
      </w:pPr>
      <w:r w:rsidRPr="00D87C90">
        <w:rPr>
          <w:rFonts w:ascii="Times New Roman" w:hAnsi="Times New Roman" w:cs="Times New Roman"/>
          <w:b/>
          <w:color w:val="000000" w:themeColor="text1"/>
          <w:sz w:val="25"/>
          <w:szCs w:val="25"/>
          <w:u w:val="single"/>
        </w:rPr>
        <w:t>Entre les soussignés </w:t>
      </w:r>
    </w:p>
    <w:p w14:paraId="7565EB80" w14:textId="264E83E6" w:rsidR="003900DA" w:rsidRPr="001A4921" w:rsidRDefault="003900DA" w:rsidP="003900DA">
      <w:pPr>
        <w:pStyle w:val="Textecourant"/>
        <w:spacing w:after="160" w:line="259" w:lineRule="auto"/>
        <w:rPr>
          <w:rFonts w:ascii="Times New Roman" w:hAnsi="Times New Roman" w:cs="Times New Roman"/>
          <w:bCs/>
          <w:color w:val="000000" w:themeColor="text1"/>
          <w:sz w:val="25"/>
          <w:szCs w:val="25"/>
          <w:u w:val="single"/>
        </w:rPr>
      </w:pPr>
      <w:r w:rsidRPr="00302626">
        <w:rPr>
          <w:rFonts w:ascii="Times New Roman" w:hAnsi="Times New Roman" w:cs="Times New Roman"/>
          <w:b/>
          <w:color w:val="000000" w:themeColor="text1"/>
          <w:sz w:val="25"/>
          <w:szCs w:val="25"/>
        </w:rPr>
        <w:t>La</w:t>
      </w:r>
      <w:r w:rsidRPr="001A4921">
        <w:rPr>
          <w:rFonts w:ascii="Times New Roman" w:hAnsi="Times New Roman" w:cs="Times New Roman"/>
          <w:b/>
          <w:color w:val="000000" w:themeColor="text1"/>
          <w:sz w:val="25"/>
          <w:szCs w:val="25"/>
        </w:rPr>
        <w:t xml:space="preserve"> Société </w:t>
      </w:r>
      <w:bookmarkStart w:id="0" w:name="_Hlk190161719"/>
      <w:r w:rsidRPr="001A4921">
        <w:rPr>
          <w:rFonts w:ascii="Times New Roman" w:hAnsi="Times New Roman" w:cs="Times New Roman"/>
          <w:b/>
          <w:color w:val="000000" w:themeColor="text1"/>
          <w:sz w:val="25"/>
          <w:szCs w:val="25"/>
        </w:rPr>
        <w:t>LES 3 VALLEES</w:t>
      </w:r>
      <w:bookmarkEnd w:id="0"/>
      <w:r w:rsidRPr="001A4921">
        <w:rPr>
          <w:rFonts w:ascii="Times New Roman" w:hAnsi="Times New Roman" w:cs="Times New Roman"/>
          <w:bCs/>
          <w:color w:val="000000" w:themeColor="text1"/>
          <w:sz w:val="25"/>
          <w:szCs w:val="25"/>
        </w:rPr>
        <w:t>,</w:t>
      </w:r>
      <w:r w:rsidRPr="001A4921">
        <w:rPr>
          <w:rFonts w:ascii="Times New Roman" w:hAnsi="Times New Roman" w:cs="Times New Roman"/>
          <w:color w:val="000000" w:themeColor="text1"/>
          <w:sz w:val="25"/>
          <w:szCs w:val="25"/>
        </w:rPr>
        <w:t xml:space="preserve"> </w:t>
      </w:r>
      <w:r w:rsidRPr="001A4921">
        <w:rPr>
          <w:rFonts w:ascii="Times New Roman" w:hAnsi="Times New Roman" w:cs="Times New Roman"/>
          <w:bCs/>
          <w:color w:val="000000" w:themeColor="text1"/>
          <w:sz w:val="25"/>
          <w:szCs w:val="25"/>
        </w:rPr>
        <w:t xml:space="preserve">société par actions simplifiée </w:t>
      </w:r>
      <w:r w:rsidRPr="001A4921">
        <w:rPr>
          <w:rFonts w:ascii="Times New Roman" w:hAnsi="Times New Roman" w:cs="Times New Roman"/>
          <w:color w:val="000000" w:themeColor="text1"/>
          <w:sz w:val="25"/>
          <w:szCs w:val="25"/>
        </w:rPr>
        <w:t xml:space="preserve">au capital de 10 000 €, dont le siège social est situé </w:t>
      </w:r>
      <w:bookmarkStart w:id="1" w:name="_Hlk190104067"/>
      <w:r w:rsidRPr="001A4921">
        <w:rPr>
          <w:rFonts w:ascii="Times New Roman" w:hAnsi="Times New Roman" w:cs="Times New Roman"/>
          <w:color w:val="000000" w:themeColor="text1"/>
          <w:sz w:val="25"/>
          <w:szCs w:val="25"/>
        </w:rPr>
        <w:t>1, rue du Stockwald à 57905 WITTRING, immatriculée au Registre du Commerce et des Sociétés de SARREGUEMINES</w:t>
      </w:r>
      <w:bookmarkEnd w:id="1"/>
      <w:r w:rsidRPr="001A4921">
        <w:rPr>
          <w:rFonts w:ascii="Times New Roman" w:hAnsi="Times New Roman" w:cs="Times New Roman"/>
          <w:color w:val="000000" w:themeColor="text1"/>
          <w:sz w:val="25"/>
          <w:szCs w:val="25"/>
        </w:rPr>
        <w:t xml:space="preserve"> sous le numéro 927 988 212, représentée par son Président,  dûment habilité à l’effet des présentes,</w:t>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p>
    <w:p w14:paraId="62087174" w14:textId="77777777" w:rsidR="003900DA" w:rsidRDefault="003900DA" w:rsidP="003900DA">
      <w:pPr>
        <w:pStyle w:val="Textecourant"/>
        <w:spacing w:after="160" w:line="259" w:lineRule="auto"/>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t>C</w:t>
      </w:r>
      <w:r w:rsidRPr="001A4921">
        <w:rPr>
          <w:rFonts w:ascii="Times New Roman" w:hAnsi="Times New Roman" w:cs="Times New Roman"/>
          <w:color w:val="000000" w:themeColor="text1"/>
          <w:sz w:val="25"/>
          <w:szCs w:val="25"/>
        </w:rPr>
        <w:t>i-après dénommée "la Société »</w:t>
      </w:r>
    </w:p>
    <w:p w14:paraId="78F554F7" w14:textId="77777777" w:rsidR="003900DA" w:rsidRPr="001A4921" w:rsidRDefault="003900DA" w:rsidP="003900DA">
      <w:pPr>
        <w:pStyle w:val="Textecourant"/>
        <w:spacing w:after="160" w:line="259" w:lineRule="auto"/>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Pr>
          <w:rFonts w:ascii="Times New Roman" w:hAnsi="Times New Roman" w:cs="Times New Roman"/>
          <w:color w:val="000000" w:themeColor="text1"/>
          <w:sz w:val="25"/>
          <w:szCs w:val="25"/>
        </w:rPr>
        <w:tab/>
      </w:r>
      <w:r w:rsidRPr="00302626">
        <w:rPr>
          <w:rFonts w:ascii="Times New Roman" w:hAnsi="Times New Roman" w:cs="Times New Roman"/>
          <w:color w:val="000000" w:themeColor="text1"/>
          <w:sz w:val="25"/>
          <w:szCs w:val="25"/>
        </w:rPr>
        <w:t xml:space="preserve">D’une part, </w:t>
      </w:r>
    </w:p>
    <w:p w14:paraId="76C98229" w14:textId="77777777" w:rsidR="003900DA" w:rsidRPr="001A4921" w:rsidRDefault="003900DA" w:rsidP="003900DA">
      <w:pPr>
        <w:pStyle w:val="Textecourant"/>
        <w:spacing w:after="160" w:line="259" w:lineRule="auto"/>
        <w:rPr>
          <w:rFonts w:ascii="Times New Roman" w:hAnsi="Times New Roman" w:cs="Times New Roman"/>
          <w:b/>
          <w:color w:val="000000" w:themeColor="text1"/>
          <w:sz w:val="25"/>
          <w:szCs w:val="25"/>
        </w:rPr>
      </w:pPr>
      <w:r w:rsidRPr="00302626">
        <w:rPr>
          <w:rFonts w:ascii="Times New Roman" w:hAnsi="Times New Roman" w:cs="Times New Roman"/>
          <w:b/>
          <w:color w:val="000000" w:themeColor="text1"/>
          <w:sz w:val="25"/>
          <w:szCs w:val="25"/>
        </w:rPr>
        <w:t>Et</w:t>
      </w:r>
    </w:p>
    <w:p w14:paraId="2B93579B" w14:textId="77777777" w:rsidR="003900DA" w:rsidRPr="00302626" w:rsidRDefault="003900DA" w:rsidP="003900DA">
      <w:pPr>
        <w:pStyle w:val="Textecourant"/>
        <w:spacing w:after="160" w:line="259" w:lineRule="auto"/>
        <w:rPr>
          <w:rFonts w:ascii="Times New Roman" w:hAnsi="Times New Roman" w:cs="Times New Roman"/>
          <w:color w:val="000000" w:themeColor="text1"/>
          <w:sz w:val="25"/>
          <w:szCs w:val="25"/>
        </w:rPr>
      </w:pPr>
      <w:r w:rsidRPr="00302626">
        <w:rPr>
          <w:rFonts w:ascii="Times New Roman" w:hAnsi="Times New Roman" w:cs="Times New Roman"/>
          <w:b/>
          <w:color w:val="000000" w:themeColor="text1"/>
          <w:sz w:val="25"/>
          <w:szCs w:val="25"/>
        </w:rPr>
        <w:t>Les salariés de la présente société</w:t>
      </w:r>
      <w:r w:rsidRPr="00302626">
        <w:rPr>
          <w:rFonts w:ascii="Times New Roman" w:hAnsi="Times New Roman" w:cs="Times New Roman"/>
          <w:color w:val="000000" w:themeColor="text1"/>
          <w:sz w:val="25"/>
          <w:szCs w:val="25"/>
        </w:rPr>
        <w:t xml:space="preserve">, consultés sur le projet d’accord, </w:t>
      </w:r>
    </w:p>
    <w:p w14:paraId="4E94A0C3" w14:textId="77777777" w:rsidR="003900DA" w:rsidRPr="00302626" w:rsidRDefault="003900DA" w:rsidP="003900DA">
      <w:pPr>
        <w:pStyle w:val="Textecourant"/>
        <w:spacing w:after="160" w:line="259" w:lineRule="auto"/>
        <w:jc w:val="right"/>
        <w:rPr>
          <w:rFonts w:ascii="Times New Roman" w:hAnsi="Times New Roman" w:cs="Times New Roman"/>
          <w:color w:val="000000" w:themeColor="text1"/>
          <w:sz w:val="25"/>
          <w:szCs w:val="25"/>
        </w:rPr>
      </w:pPr>
      <w:r w:rsidRPr="00302626">
        <w:rPr>
          <w:rFonts w:ascii="Times New Roman" w:hAnsi="Times New Roman" w:cs="Times New Roman"/>
          <w:color w:val="000000" w:themeColor="text1"/>
          <w:sz w:val="25"/>
          <w:szCs w:val="25"/>
        </w:rPr>
        <w:t>Ci-après dénommés « les salariés »</w:t>
      </w:r>
    </w:p>
    <w:p w14:paraId="36E82F4F" w14:textId="77777777" w:rsidR="003900DA" w:rsidRPr="001A4921" w:rsidRDefault="003900DA" w:rsidP="003900DA">
      <w:pPr>
        <w:pStyle w:val="Textecourant"/>
        <w:spacing w:after="160" w:line="259" w:lineRule="auto"/>
        <w:jc w:val="right"/>
        <w:rPr>
          <w:rFonts w:ascii="Times New Roman" w:hAnsi="Times New Roman" w:cs="Times New Roman"/>
          <w:color w:val="000000" w:themeColor="text1"/>
          <w:sz w:val="25"/>
          <w:szCs w:val="25"/>
        </w:rPr>
      </w:pPr>
      <w:r w:rsidRPr="00302626">
        <w:rPr>
          <w:rFonts w:ascii="Times New Roman" w:hAnsi="Times New Roman" w:cs="Times New Roman"/>
          <w:color w:val="000000" w:themeColor="text1"/>
          <w:sz w:val="25"/>
          <w:szCs w:val="25"/>
        </w:rPr>
        <w:t>D’autre part,</w:t>
      </w:r>
    </w:p>
    <w:p w14:paraId="046BB4B5" w14:textId="77777777" w:rsidR="003900DA" w:rsidRDefault="003900DA" w:rsidP="003900DA">
      <w:pPr>
        <w:pStyle w:val="Sous-titre"/>
        <w:spacing w:before="160" w:line="259" w:lineRule="auto"/>
        <w:jc w:val="center"/>
        <w:rPr>
          <w:rStyle w:val="Accentuationintense"/>
          <w:rFonts w:ascii="Times New Roman" w:hAnsi="Times New Roman"/>
          <w:b/>
          <w:color w:val="auto"/>
          <w:sz w:val="25"/>
          <w:szCs w:val="25"/>
          <w:u w:val="single"/>
        </w:rPr>
      </w:pPr>
      <w:r w:rsidRPr="001A4921">
        <w:rPr>
          <w:rStyle w:val="Accentuationintense"/>
          <w:rFonts w:ascii="Times New Roman" w:hAnsi="Times New Roman"/>
          <w:b/>
          <w:color w:val="auto"/>
          <w:sz w:val="25"/>
          <w:szCs w:val="25"/>
          <w:u w:val="single"/>
        </w:rPr>
        <w:t>PRÉAMBULE</w:t>
      </w:r>
    </w:p>
    <w:p w14:paraId="3300306A" w14:textId="77777777" w:rsidR="003900DA" w:rsidRPr="00D87C90" w:rsidRDefault="003900DA" w:rsidP="003900DA">
      <w:pPr>
        <w:pStyle w:val="EFLintroduction"/>
        <w:jc w:val="both"/>
        <w:rPr>
          <w:rFonts w:ascii="Times12.5" w:hAnsi="Times12.5"/>
          <w:b w:val="0"/>
          <w:sz w:val="25"/>
          <w:szCs w:val="25"/>
          <w:lang w:val="fr-FR" w:eastAsia="fr-FR"/>
        </w:rPr>
      </w:pPr>
      <w:r w:rsidRPr="00D87C90">
        <w:rPr>
          <w:rFonts w:ascii="Times12.5" w:hAnsi="Times12.5"/>
          <w:b w:val="0"/>
          <w:sz w:val="25"/>
          <w:szCs w:val="25"/>
          <w:lang w:eastAsia="fr-FR"/>
        </w:rPr>
        <w:t>Le développement de l’activité, la volonté de fidéliser les collaborateurs et d’adapter la législation du travail aux caractéristiques de l’</w:t>
      </w:r>
      <w:r w:rsidRPr="00D87C90">
        <w:rPr>
          <w:rFonts w:ascii="Times12.5" w:hAnsi="Times12.5"/>
          <w:b w:val="0"/>
          <w:sz w:val="25"/>
          <w:szCs w:val="25"/>
          <w:lang w:val="fr-FR" w:eastAsia="fr-FR"/>
        </w:rPr>
        <w:t>entreprise</w:t>
      </w:r>
      <w:r w:rsidRPr="00D87C90">
        <w:rPr>
          <w:rFonts w:ascii="Times12.5" w:hAnsi="Times12.5"/>
          <w:b w:val="0"/>
          <w:sz w:val="25"/>
          <w:szCs w:val="25"/>
          <w:lang w:eastAsia="fr-FR"/>
        </w:rPr>
        <w:t xml:space="preserve"> ont amené la Direction à proposer au personnel de se doter d’un accord d’entreprise sur le </w:t>
      </w:r>
      <w:r w:rsidRPr="00D87C90">
        <w:rPr>
          <w:rFonts w:ascii="Times12.5" w:hAnsi="Times12.5"/>
          <w:b w:val="0"/>
          <w:sz w:val="25"/>
          <w:szCs w:val="25"/>
          <w:lang w:val="fr-FR" w:eastAsia="fr-FR"/>
        </w:rPr>
        <w:t>contingent d’</w:t>
      </w:r>
      <w:r w:rsidRPr="00D87C90">
        <w:rPr>
          <w:rFonts w:ascii="Times12.5" w:hAnsi="Times12.5"/>
          <w:b w:val="0"/>
          <w:sz w:val="25"/>
          <w:szCs w:val="25"/>
          <w:lang w:eastAsia="fr-FR"/>
        </w:rPr>
        <w:t>heures supplémentaire</w:t>
      </w:r>
      <w:r w:rsidRPr="00D87C90">
        <w:rPr>
          <w:rFonts w:ascii="Times12.5" w:hAnsi="Times12.5"/>
          <w:b w:val="0"/>
          <w:sz w:val="25"/>
          <w:szCs w:val="25"/>
          <w:lang w:val="fr-FR" w:eastAsia="fr-FR"/>
        </w:rPr>
        <w:t>s.</w:t>
      </w:r>
    </w:p>
    <w:p w14:paraId="294E0FE0" w14:textId="77777777" w:rsidR="003900DA" w:rsidRPr="00D87C90" w:rsidRDefault="003900DA" w:rsidP="003900DA">
      <w:pPr>
        <w:pStyle w:val="EFLintroduction"/>
        <w:jc w:val="both"/>
        <w:rPr>
          <w:rFonts w:ascii="Times12.5" w:hAnsi="Times12.5"/>
          <w:b w:val="0"/>
          <w:sz w:val="25"/>
          <w:szCs w:val="25"/>
          <w:lang w:val="fr-FR" w:eastAsia="fr-FR"/>
        </w:rPr>
      </w:pPr>
      <w:r w:rsidRPr="00D87C90">
        <w:rPr>
          <w:rFonts w:ascii="Times12.5" w:hAnsi="Times12.5"/>
          <w:b w:val="0"/>
          <w:sz w:val="25"/>
          <w:szCs w:val="25"/>
          <w:lang w:eastAsia="fr-FR"/>
        </w:rPr>
        <w:t xml:space="preserve">Les dispositions prévues ont pour but de faciliter l’organisation du travail, notamment lors des périodes de fortes activités et d’offrir à la société et aux salariés </w:t>
      </w:r>
      <w:r w:rsidRPr="00D87C90">
        <w:rPr>
          <w:rFonts w:ascii="Times12.5" w:hAnsi="Times12.5"/>
          <w:b w:val="0"/>
          <w:sz w:val="25"/>
          <w:szCs w:val="25"/>
          <w:lang w:val="fr-FR" w:eastAsia="fr-FR"/>
        </w:rPr>
        <w:t>la possibilité d’effectuer</w:t>
      </w:r>
      <w:r w:rsidRPr="00D87C90">
        <w:rPr>
          <w:rFonts w:ascii="Times12.5" w:hAnsi="Times12.5"/>
          <w:b w:val="0"/>
          <w:sz w:val="25"/>
          <w:szCs w:val="25"/>
          <w:lang w:eastAsia="fr-FR"/>
        </w:rPr>
        <w:t xml:space="preserve"> des heures supplémentaires </w:t>
      </w:r>
      <w:r w:rsidRPr="00D87C90">
        <w:rPr>
          <w:rFonts w:ascii="Times12.5" w:hAnsi="Times12.5"/>
          <w:b w:val="0"/>
          <w:sz w:val="25"/>
          <w:szCs w:val="25"/>
          <w:lang w:val="fr-FR" w:eastAsia="fr-FR"/>
        </w:rPr>
        <w:t>de manière adaptée.</w:t>
      </w:r>
    </w:p>
    <w:p w14:paraId="32C3D526" w14:textId="77777777" w:rsidR="003900DA" w:rsidRPr="00D87C90" w:rsidRDefault="003900DA" w:rsidP="003900DA">
      <w:pPr>
        <w:pStyle w:val="EFLintroduction"/>
        <w:jc w:val="both"/>
        <w:rPr>
          <w:rFonts w:ascii="Times12.5" w:hAnsi="Times12.5"/>
          <w:b w:val="0"/>
          <w:sz w:val="25"/>
          <w:szCs w:val="25"/>
          <w:lang w:eastAsia="fr-FR"/>
        </w:rPr>
      </w:pPr>
      <w:r w:rsidRPr="00D87C90">
        <w:rPr>
          <w:rFonts w:ascii="Times12.5" w:hAnsi="Times12.5"/>
          <w:b w:val="0"/>
          <w:sz w:val="25"/>
          <w:szCs w:val="25"/>
          <w:lang w:val="fr-FR" w:eastAsia="fr-FR"/>
        </w:rPr>
        <w:t xml:space="preserve">En effet, </w:t>
      </w:r>
      <w:r w:rsidRPr="00D87C90">
        <w:rPr>
          <w:rFonts w:ascii="Times12.5" w:hAnsi="Times12.5"/>
          <w:b w:val="0"/>
          <w:sz w:val="25"/>
          <w:szCs w:val="25"/>
          <w:lang w:eastAsia="fr-FR"/>
        </w:rPr>
        <w:t>actuellement, le contingent annuel d’heures supplémentaires fix</w:t>
      </w:r>
      <w:r w:rsidRPr="00D87C90">
        <w:rPr>
          <w:rFonts w:ascii="Times12.5" w:hAnsi="Times12.5"/>
          <w:b w:val="0"/>
          <w:sz w:val="25"/>
          <w:szCs w:val="25"/>
          <w:lang w:val="fr-FR" w:eastAsia="fr-FR"/>
        </w:rPr>
        <w:t>é</w:t>
      </w:r>
      <w:r w:rsidRPr="00D87C90">
        <w:rPr>
          <w:rFonts w:ascii="Times12.5" w:hAnsi="Times12.5"/>
          <w:b w:val="0"/>
          <w:sz w:val="25"/>
          <w:szCs w:val="25"/>
          <w:lang w:eastAsia="fr-FR"/>
        </w:rPr>
        <w:t xml:space="preserve"> par la convention collective </w:t>
      </w:r>
      <w:r w:rsidRPr="00D87C90">
        <w:rPr>
          <w:rFonts w:ascii="Times12.5" w:hAnsi="Times12.5"/>
          <w:b w:val="0"/>
          <w:sz w:val="25"/>
          <w:szCs w:val="25"/>
          <w:lang w:val="fr-FR" w:eastAsia="fr-FR"/>
        </w:rPr>
        <w:t>nationale de</w:t>
      </w:r>
      <w:r w:rsidRPr="00D87C90">
        <w:rPr>
          <w:rFonts w:ascii="Times12.5" w:hAnsi="Times12.5" w:cstheme="minorHAnsi"/>
          <w:b w:val="0"/>
          <w:snapToGrid w:val="0"/>
          <w:sz w:val="25"/>
          <w:szCs w:val="25"/>
        </w:rPr>
        <w:t xml:space="preserve"> la Boucherie-Charcuterie (IDCC 992 - Brochure JO 3101)</w:t>
      </w:r>
      <w:r w:rsidRPr="00D87C90">
        <w:rPr>
          <w:rFonts w:ascii="Times12.5" w:hAnsi="Times12.5"/>
          <w:b w:val="0"/>
          <w:sz w:val="25"/>
          <w:szCs w:val="25"/>
          <w:lang w:eastAsia="fr-FR"/>
        </w:rPr>
        <w:t xml:space="preserve"> </w:t>
      </w:r>
      <w:r w:rsidRPr="00D87C90">
        <w:rPr>
          <w:rFonts w:ascii="Times12.5" w:hAnsi="Times12.5"/>
          <w:b w:val="0"/>
          <w:sz w:val="25"/>
          <w:szCs w:val="25"/>
          <w:lang w:val="fr-FR" w:eastAsia="fr-FR"/>
        </w:rPr>
        <w:t>est de 2</w:t>
      </w:r>
      <w:r>
        <w:rPr>
          <w:rFonts w:ascii="Times12.5" w:hAnsi="Times12.5"/>
          <w:b w:val="0"/>
          <w:sz w:val="25"/>
          <w:szCs w:val="25"/>
          <w:lang w:val="fr-FR" w:eastAsia="fr-FR"/>
        </w:rPr>
        <w:t>7</w:t>
      </w:r>
      <w:r w:rsidRPr="00D87C90">
        <w:rPr>
          <w:rFonts w:ascii="Times12.5" w:hAnsi="Times12.5"/>
          <w:b w:val="0"/>
          <w:sz w:val="25"/>
          <w:szCs w:val="25"/>
          <w:lang w:val="fr-FR" w:eastAsia="fr-FR"/>
        </w:rPr>
        <w:t xml:space="preserve">0 </w:t>
      </w:r>
      <w:r w:rsidRPr="00D87C90">
        <w:rPr>
          <w:rFonts w:ascii="Times12.5" w:hAnsi="Times12.5"/>
          <w:b w:val="0"/>
          <w:sz w:val="25"/>
          <w:szCs w:val="25"/>
          <w:lang w:eastAsia="fr-FR"/>
        </w:rPr>
        <w:t>heures</w:t>
      </w:r>
      <w:r w:rsidRPr="00D87C90">
        <w:rPr>
          <w:rFonts w:ascii="Times12.5" w:hAnsi="Times12.5"/>
          <w:b w:val="0"/>
          <w:sz w:val="25"/>
          <w:szCs w:val="25"/>
          <w:lang w:val="fr-FR" w:eastAsia="fr-FR"/>
        </w:rPr>
        <w:t xml:space="preserve"> par salarié</w:t>
      </w:r>
      <w:r w:rsidRPr="00D87C90">
        <w:rPr>
          <w:rFonts w:ascii="Times12.5" w:hAnsi="Times12.5"/>
          <w:b w:val="0"/>
          <w:sz w:val="25"/>
          <w:szCs w:val="25"/>
          <w:lang w:eastAsia="fr-FR"/>
        </w:rPr>
        <w:t xml:space="preserve">. </w:t>
      </w:r>
    </w:p>
    <w:p w14:paraId="1DD4E54E" w14:textId="77777777" w:rsidR="003900DA" w:rsidRPr="00D87C90" w:rsidRDefault="003900DA" w:rsidP="003900DA">
      <w:pPr>
        <w:pStyle w:val="EFLintroduction"/>
        <w:jc w:val="both"/>
        <w:rPr>
          <w:rFonts w:ascii="Times12.5" w:hAnsi="Times12.5"/>
          <w:b w:val="0"/>
          <w:sz w:val="25"/>
          <w:szCs w:val="25"/>
          <w:lang w:val="fr-FR" w:eastAsia="fr-FR"/>
        </w:rPr>
      </w:pPr>
      <w:r w:rsidRPr="00D87C90">
        <w:rPr>
          <w:rFonts w:ascii="Times12.5" w:hAnsi="Times12.5"/>
          <w:b w:val="0"/>
          <w:sz w:val="25"/>
          <w:szCs w:val="25"/>
          <w:lang w:eastAsia="fr-FR"/>
        </w:rPr>
        <w:t>Il s’avère qu’au regard de la spécificité de l’activité de l’entreprise, ce contingent se révèle inadapté aux besoins et à l’activité de l’entreprise</w:t>
      </w:r>
      <w:r w:rsidRPr="00D87C90">
        <w:rPr>
          <w:rFonts w:ascii="Times12.5" w:hAnsi="Times12.5"/>
          <w:b w:val="0"/>
          <w:sz w:val="25"/>
          <w:szCs w:val="25"/>
          <w:lang w:val="fr-FR" w:eastAsia="fr-FR"/>
        </w:rPr>
        <w:t>.</w:t>
      </w:r>
    </w:p>
    <w:p w14:paraId="0B6D944A" w14:textId="77777777" w:rsidR="003900DA" w:rsidRPr="00D87C90" w:rsidRDefault="003900DA" w:rsidP="003900DA">
      <w:pPr>
        <w:pStyle w:val="EFLintroduction"/>
        <w:jc w:val="both"/>
        <w:rPr>
          <w:rFonts w:ascii="Times12.5" w:hAnsi="Times12.5"/>
          <w:b w:val="0"/>
          <w:sz w:val="25"/>
          <w:szCs w:val="25"/>
          <w:lang w:eastAsia="fr-FR"/>
        </w:rPr>
      </w:pPr>
      <w:r w:rsidRPr="00D87C90">
        <w:rPr>
          <w:rFonts w:ascii="Times12.5" w:hAnsi="Times12.5"/>
          <w:b w:val="0"/>
          <w:sz w:val="25"/>
          <w:szCs w:val="25"/>
          <w:lang w:eastAsia="fr-FR"/>
        </w:rPr>
        <w:t>C’est pourquoi,</w:t>
      </w:r>
      <w:r w:rsidRPr="00D87C90">
        <w:rPr>
          <w:rFonts w:ascii="Times12.5" w:hAnsi="Times12.5"/>
          <w:b w:val="0"/>
          <w:sz w:val="25"/>
          <w:szCs w:val="25"/>
          <w:lang w:val="fr-FR" w:eastAsia="fr-FR"/>
        </w:rPr>
        <w:t xml:space="preserve"> </w:t>
      </w:r>
      <w:r w:rsidRPr="00D87C90">
        <w:rPr>
          <w:rFonts w:ascii="Times12.5" w:hAnsi="Times12.5"/>
          <w:b w:val="0"/>
          <w:sz w:val="25"/>
          <w:szCs w:val="25"/>
          <w:lang w:eastAsia="fr-FR"/>
        </w:rPr>
        <w:t xml:space="preserve">compte tenu  de la nécessité de faciliter et sécuriser le recours aux heures supplémentaires, l’employeur a proposé d’adopter un  contingent annuel d’heures supplémentaires supérieur à  celui  prévu  par la Convention collective nationale </w:t>
      </w:r>
      <w:r w:rsidRPr="00D87C90">
        <w:rPr>
          <w:rFonts w:ascii="Times12.5" w:hAnsi="Times12.5"/>
          <w:b w:val="0"/>
          <w:sz w:val="25"/>
          <w:szCs w:val="25"/>
          <w:lang w:val="fr-FR" w:eastAsia="fr-FR"/>
        </w:rPr>
        <w:t>de</w:t>
      </w:r>
      <w:r w:rsidRPr="00D87C90">
        <w:rPr>
          <w:rFonts w:ascii="Times12.5" w:hAnsi="Times12.5" w:cstheme="minorHAnsi"/>
          <w:b w:val="0"/>
          <w:snapToGrid w:val="0"/>
          <w:sz w:val="25"/>
          <w:szCs w:val="25"/>
        </w:rPr>
        <w:t xml:space="preserve"> la </w:t>
      </w:r>
      <w:r w:rsidRPr="00D87C90">
        <w:rPr>
          <w:rFonts w:ascii="Times12.5" w:hAnsi="Times12.5" w:cstheme="minorHAnsi"/>
          <w:b w:val="0"/>
          <w:snapToGrid w:val="0"/>
          <w:sz w:val="25"/>
          <w:szCs w:val="25"/>
        </w:rPr>
        <w:lastRenderedPageBreak/>
        <w:t>Boucherie-Charcuterie (IDCC 992 - Brochure JO 3101)</w:t>
      </w:r>
      <w:r w:rsidRPr="00D87C90">
        <w:rPr>
          <w:rFonts w:ascii="Times12.5" w:hAnsi="Times12.5"/>
          <w:b w:val="0"/>
          <w:sz w:val="25"/>
          <w:szCs w:val="25"/>
          <w:lang w:val="fr-FR" w:eastAsia="fr-FR"/>
        </w:rPr>
        <w:t xml:space="preserve">, </w:t>
      </w:r>
      <w:bookmarkStart w:id="2" w:name="_Hlk211267663"/>
      <w:r w:rsidRPr="00D87C90">
        <w:rPr>
          <w:rFonts w:ascii="Times12.5" w:hAnsi="Times12.5"/>
          <w:b w:val="0"/>
          <w:sz w:val="25"/>
          <w:szCs w:val="25"/>
          <w:lang w:eastAsia="fr-FR"/>
        </w:rPr>
        <w:t>conformément à l’article L2232-29 du Code du travail.</w:t>
      </w:r>
      <w:bookmarkEnd w:id="2"/>
    </w:p>
    <w:p w14:paraId="05DEA225" w14:textId="77777777" w:rsidR="003900DA" w:rsidRPr="003F0EEE" w:rsidRDefault="003900DA" w:rsidP="003900DA">
      <w:pPr>
        <w:pStyle w:val="EFLintroduction"/>
        <w:jc w:val="both"/>
        <w:rPr>
          <w:rFonts w:ascii="Times12.5" w:hAnsi="Times12.5"/>
          <w:b w:val="0"/>
          <w:sz w:val="25"/>
          <w:szCs w:val="25"/>
          <w:lang w:val="fr-FR" w:eastAsia="fr-FR"/>
        </w:rPr>
      </w:pPr>
      <w:r w:rsidRPr="00D87C90">
        <w:rPr>
          <w:rFonts w:ascii="Times12.5" w:hAnsi="Times12.5"/>
          <w:b w:val="0"/>
          <w:sz w:val="25"/>
          <w:szCs w:val="25"/>
          <w:lang w:eastAsia="fr-FR"/>
        </w:rPr>
        <w:t xml:space="preserve">L’objectif du  présent accord est donc de </w:t>
      </w:r>
      <w:r w:rsidRPr="00D87C90">
        <w:rPr>
          <w:rFonts w:ascii="Times12.5" w:hAnsi="Times12.5"/>
          <w:b w:val="0"/>
          <w:sz w:val="25"/>
          <w:szCs w:val="25"/>
          <w:lang w:val="fr-FR" w:eastAsia="fr-FR"/>
        </w:rPr>
        <w:t xml:space="preserve">fixer un contingent annuel d’heures supplémentaires plus adapté aux besoins et à l’activité spécifique de l’entreprise et d’en </w:t>
      </w:r>
      <w:r w:rsidRPr="003F0EEE">
        <w:rPr>
          <w:rFonts w:ascii="Times12.5" w:hAnsi="Times12.5"/>
          <w:b w:val="0"/>
          <w:sz w:val="25"/>
          <w:szCs w:val="25"/>
          <w:lang w:val="fr-FR" w:eastAsia="fr-FR"/>
        </w:rPr>
        <w:t>définir</w:t>
      </w:r>
      <w:r w:rsidRPr="003F0EEE">
        <w:rPr>
          <w:rFonts w:ascii="Times12.5" w:hAnsi="Times12.5"/>
          <w:b w:val="0"/>
          <w:sz w:val="25"/>
          <w:szCs w:val="25"/>
          <w:lang w:eastAsia="fr-FR"/>
        </w:rPr>
        <w:t xml:space="preserve"> les modalités</w:t>
      </w:r>
      <w:r w:rsidRPr="003F0EEE">
        <w:rPr>
          <w:rFonts w:ascii="Times12.5" w:hAnsi="Times12.5"/>
          <w:b w:val="0"/>
          <w:sz w:val="25"/>
          <w:szCs w:val="25"/>
          <w:lang w:val="fr-FR" w:eastAsia="fr-FR"/>
        </w:rPr>
        <w:t>.</w:t>
      </w:r>
    </w:p>
    <w:p w14:paraId="48FF0EF4" w14:textId="77777777" w:rsidR="003900DA" w:rsidRPr="00D87C90" w:rsidRDefault="003900DA" w:rsidP="003900DA">
      <w:pPr>
        <w:pStyle w:val="EFLintroduction"/>
        <w:jc w:val="both"/>
        <w:rPr>
          <w:rFonts w:ascii="Times12.5" w:hAnsi="Times12.5"/>
          <w:b w:val="0"/>
          <w:sz w:val="25"/>
          <w:szCs w:val="25"/>
          <w:highlight w:val="yellow"/>
          <w:lang w:val="fr-FR" w:eastAsia="fr-FR"/>
        </w:rPr>
      </w:pPr>
      <w:r w:rsidRPr="003F0EEE">
        <w:rPr>
          <w:rFonts w:ascii="Times12.5" w:hAnsi="Times12.5"/>
          <w:b w:val="0"/>
          <w:sz w:val="25"/>
          <w:szCs w:val="25"/>
          <w:lang w:val="fr-FR" w:eastAsia="fr-FR"/>
        </w:rPr>
        <w:t>Ainsi, par application de l’article L. 2232-21 du Code du travail, la présente société, dont l'effectif habituel est inférieur à onze salariés, en</w:t>
      </w:r>
      <w:r w:rsidRPr="00D87C90">
        <w:rPr>
          <w:rFonts w:ascii="Times12.5" w:hAnsi="Times12.5"/>
          <w:b w:val="0"/>
          <w:sz w:val="25"/>
          <w:szCs w:val="25"/>
          <w:lang w:val="fr-FR" w:eastAsia="fr-FR"/>
        </w:rPr>
        <w:t xml:space="preserve"> l'absence de membre élu de la délégation du personnel du comité social et économique, a décidé de soumettre à son personnel un projet d’accord dont l’objet est défini ci-dessous. </w:t>
      </w:r>
    </w:p>
    <w:p w14:paraId="7BED723D" w14:textId="77777777" w:rsidR="003900DA" w:rsidRDefault="003900DA" w:rsidP="003900DA">
      <w:pPr>
        <w:pStyle w:val="EFLintroduction"/>
        <w:jc w:val="both"/>
        <w:rPr>
          <w:rFonts w:ascii="Times12.5" w:hAnsi="Times12.5"/>
          <w:b w:val="0"/>
          <w:sz w:val="25"/>
          <w:szCs w:val="25"/>
          <w:lang w:val="fr-FR" w:eastAsia="fr-FR"/>
        </w:rPr>
      </w:pPr>
      <w:r w:rsidRPr="00D87C90">
        <w:rPr>
          <w:rFonts w:ascii="Times12.5" w:hAnsi="Times12.5"/>
          <w:b w:val="0"/>
          <w:sz w:val="25"/>
          <w:szCs w:val="25"/>
          <w:lang w:val="fr-FR" w:eastAsia="fr-FR"/>
        </w:rPr>
        <w:t>La Société rappelle la nécessité de garantir le respect des repos quotidien et hebdomadaire et de veiller régulièrement à ce que la charge de travail des salariés reste raisonnable et permette une bonne répartition dans le temps de leur travail</w:t>
      </w:r>
      <w:r>
        <w:rPr>
          <w:rFonts w:ascii="Times12.5" w:hAnsi="Times12.5"/>
          <w:b w:val="0"/>
          <w:sz w:val="25"/>
          <w:szCs w:val="25"/>
          <w:lang w:val="fr-FR" w:eastAsia="fr-FR"/>
        </w:rPr>
        <w:t xml:space="preserve">. </w:t>
      </w:r>
    </w:p>
    <w:p w14:paraId="5F4498ED" w14:textId="77777777" w:rsidR="003900DA" w:rsidRPr="00D87C90" w:rsidRDefault="003900DA" w:rsidP="003900DA">
      <w:pPr>
        <w:pStyle w:val="EFLintroduction"/>
        <w:jc w:val="both"/>
        <w:rPr>
          <w:rFonts w:ascii="Times12.5" w:hAnsi="Times12.5"/>
          <w:b w:val="0"/>
          <w:sz w:val="25"/>
          <w:szCs w:val="25"/>
          <w:lang w:val="fr-FR" w:eastAsia="fr-FR"/>
        </w:rPr>
      </w:pPr>
      <w:r w:rsidRPr="00D87C90">
        <w:rPr>
          <w:rFonts w:ascii="Times12.5" w:hAnsi="Times12.5"/>
          <w:b w:val="0"/>
          <w:sz w:val="25"/>
          <w:szCs w:val="25"/>
          <w:lang w:val="fr-FR" w:eastAsia="fr-FR"/>
        </w:rPr>
        <w:t>Pour toutes les dispositions non prévues par le présent accord, il est renvoyé à la convention collective nationale de</w:t>
      </w:r>
      <w:r w:rsidRPr="00D87C90">
        <w:rPr>
          <w:rFonts w:ascii="Times12.5" w:hAnsi="Times12.5" w:cstheme="minorHAnsi"/>
          <w:b w:val="0"/>
          <w:snapToGrid w:val="0"/>
          <w:sz w:val="25"/>
          <w:szCs w:val="25"/>
        </w:rPr>
        <w:t xml:space="preserve"> la Boucherie-Charcuterie (IDCC 992 - Brochure JO 3101)</w:t>
      </w:r>
      <w:r w:rsidRPr="00D87C90">
        <w:rPr>
          <w:rFonts w:ascii="Times12.5" w:hAnsi="Times12.5"/>
          <w:b w:val="0"/>
          <w:sz w:val="25"/>
          <w:szCs w:val="25"/>
          <w:lang w:val="fr-FR" w:eastAsia="fr-FR"/>
        </w:rPr>
        <w:t>.</w:t>
      </w:r>
      <w:bookmarkStart w:id="3" w:name="_Hlk503369331"/>
    </w:p>
    <w:p w14:paraId="65ABA538" w14:textId="77777777" w:rsidR="003900DA" w:rsidRPr="00302626" w:rsidRDefault="003900DA" w:rsidP="003900DA">
      <w:pPr>
        <w:pStyle w:val="Textecourant"/>
        <w:spacing w:before="160" w:after="160" w:line="259" w:lineRule="auto"/>
        <w:rPr>
          <w:rStyle w:val="Accentuationintense"/>
          <w:rFonts w:ascii="Times New Roman" w:eastAsiaTheme="majorEastAsia" w:hAnsi="Times New Roman"/>
          <w:b/>
          <w:color w:val="auto"/>
          <w:sz w:val="25"/>
          <w:szCs w:val="25"/>
          <w:u w:val="single"/>
        </w:rPr>
      </w:pPr>
      <w:r w:rsidRPr="00302626">
        <w:rPr>
          <w:rStyle w:val="Accentuationintense"/>
          <w:rFonts w:ascii="Times New Roman" w:eastAsiaTheme="majorEastAsia" w:hAnsi="Times New Roman"/>
          <w:b/>
          <w:color w:val="auto"/>
          <w:sz w:val="25"/>
          <w:szCs w:val="25"/>
          <w:u w:val="single"/>
        </w:rPr>
        <w:t xml:space="preserve">Article 1. Champ d’application </w:t>
      </w:r>
    </w:p>
    <w:p w14:paraId="04EE4F7B" w14:textId="77777777" w:rsidR="003900DA" w:rsidRPr="00302626" w:rsidRDefault="003900DA" w:rsidP="003900DA">
      <w:pPr>
        <w:pStyle w:val="Textecourant"/>
        <w:spacing w:before="160" w:after="160" w:line="259" w:lineRule="auto"/>
        <w:rPr>
          <w:rFonts w:ascii="Times New Roman" w:hAnsi="Times New Roman" w:cs="Times New Roman"/>
          <w:color w:val="auto"/>
          <w:sz w:val="25"/>
          <w:szCs w:val="25"/>
        </w:rPr>
      </w:pPr>
      <w:r w:rsidRPr="00302626">
        <w:rPr>
          <w:rFonts w:ascii="Times New Roman" w:hAnsi="Times New Roman" w:cs="Times New Roman"/>
          <w:color w:val="auto"/>
          <w:sz w:val="25"/>
          <w:szCs w:val="25"/>
        </w:rPr>
        <w:t xml:space="preserve">Le présent accord s’applique à l’ensemble des salariés de </w:t>
      </w:r>
      <w:r>
        <w:rPr>
          <w:rFonts w:ascii="Times New Roman" w:hAnsi="Times New Roman" w:cs="Times New Roman"/>
          <w:color w:val="auto"/>
          <w:sz w:val="25"/>
          <w:szCs w:val="25"/>
        </w:rPr>
        <w:t>la Société</w:t>
      </w:r>
      <w:r w:rsidRPr="00302626">
        <w:rPr>
          <w:rFonts w:ascii="Times New Roman" w:hAnsi="Times New Roman" w:cs="Times New Roman"/>
          <w:color w:val="auto"/>
          <w:sz w:val="25"/>
          <w:szCs w:val="25"/>
        </w:rPr>
        <w:t xml:space="preserve"> dont la durée du travail est décomptée en heures.</w:t>
      </w:r>
    </w:p>
    <w:p w14:paraId="456BD802" w14:textId="77777777" w:rsidR="003900DA"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Les salariés concernés sont ceux exerçant leur activité dans tous les établissements actuels ou futurs de la société, qu’ils soient embauchés en contrat à durée indéterminée ou déterminée</w:t>
      </w:r>
      <w:r>
        <w:rPr>
          <w:rFonts w:ascii="Times New Roman" w:hAnsi="Times New Roman" w:cs="Times New Roman"/>
          <w:sz w:val="25"/>
          <w:szCs w:val="25"/>
        </w:rPr>
        <w:t>, à savoir à ce jour :</w:t>
      </w:r>
    </w:p>
    <w:p w14:paraId="554A92A7" w14:textId="77777777" w:rsidR="003900DA" w:rsidRDefault="003900DA" w:rsidP="003900DA">
      <w:pPr>
        <w:pStyle w:val="Paragraphedeliste"/>
        <w:numPr>
          <w:ilvl w:val="0"/>
          <w:numId w:val="3"/>
        </w:numPr>
        <w:spacing w:before="160" w:after="160" w:line="259" w:lineRule="auto"/>
        <w:jc w:val="both"/>
        <w:rPr>
          <w:rFonts w:ascii="Times New Roman" w:hAnsi="Times New Roman" w:cs="Times New Roman"/>
          <w:sz w:val="25"/>
          <w:szCs w:val="25"/>
        </w:rPr>
      </w:pPr>
      <w:proofErr w:type="gramStart"/>
      <w:r>
        <w:rPr>
          <w:rFonts w:ascii="Times New Roman" w:hAnsi="Times New Roman" w:cs="Times New Roman"/>
          <w:sz w:val="25"/>
          <w:szCs w:val="25"/>
        </w:rPr>
        <w:t>l’établissement</w:t>
      </w:r>
      <w:proofErr w:type="gramEnd"/>
      <w:r>
        <w:rPr>
          <w:rFonts w:ascii="Times New Roman" w:hAnsi="Times New Roman" w:cs="Times New Roman"/>
          <w:sz w:val="25"/>
          <w:szCs w:val="25"/>
        </w:rPr>
        <w:t xml:space="preserve"> situé au </w:t>
      </w:r>
      <w:r w:rsidRPr="001A4921">
        <w:rPr>
          <w:rFonts w:ascii="Times New Roman" w:eastAsia="Times New Roman" w:hAnsi="Times New Roman" w:cs="Times New Roman"/>
          <w:color w:val="000000" w:themeColor="text1"/>
          <w:sz w:val="25"/>
          <w:szCs w:val="25"/>
        </w:rPr>
        <w:t>1, rue du Stockwald à 57905 WITTRING</w:t>
      </w:r>
      <w:r>
        <w:rPr>
          <w:rFonts w:ascii="Times New Roman" w:hAnsi="Times New Roman" w:cs="Times New Roman"/>
          <w:sz w:val="25"/>
          <w:szCs w:val="25"/>
        </w:rPr>
        <w:t>,</w:t>
      </w:r>
    </w:p>
    <w:p w14:paraId="28E8E6EA" w14:textId="77777777" w:rsidR="003900DA" w:rsidRPr="00B77590" w:rsidRDefault="003900DA" w:rsidP="003900DA">
      <w:pPr>
        <w:pStyle w:val="Paragraphedeliste"/>
        <w:numPr>
          <w:ilvl w:val="0"/>
          <w:numId w:val="3"/>
        </w:numPr>
        <w:spacing w:before="160" w:after="160" w:line="259" w:lineRule="auto"/>
        <w:jc w:val="both"/>
        <w:rPr>
          <w:rFonts w:ascii="Times New Roman" w:hAnsi="Times New Roman" w:cs="Times New Roman"/>
          <w:sz w:val="25"/>
          <w:szCs w:val="25"/>
        </w:rPr>
      </w:pPr>
      <w:proofErr w:type="gramStart"/>
      <w:r>
        <w:rPr>
          <w:rFonts w:ascii="Times New Roman" w:hAnsi="Times New Roman" w:cs="Times New Roman"/>
          <w:sz w:val="25"/>
          <w:szCs w:val="25"/>
        </w:rPr>
        <w:t>l’établissement</w:t>
      </w:r>
      <w:proofErr w:type="gramEnd"/>
      <w:r>
        <w:rPr>
          <w:rFonts w:ascii="Times New Roman" w:hAnsi="Times New Roman" w:cs="Times New Roman"/>
          <w:sz w:val="25"/>
          <w:szCs w:val="25"/>
        </w:rPr>
        <w:t xml:space="preserve"> situé au 1, rue du Stade à 67260 SILTZHEIM.</w:t>
      </w:r>
    </w:p>
    <w:p w14:paraId="09EF551C"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Sont également concernés les travailleurs intérimaires mis à disposition de l’entreprise. </w:t>
      </w:r>
    </w:p>
    <w:p w14:paraId="3DA0CC31"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Sont exclus les salariés suivants : </w:t>
      </w:r>
    </w:p>
    <w:p w14:paraId="5CC65668" w14:textId="77777777" w:rsidR="003900DA" w:rsidRPr="00302626" w:rsidRDefault="003900DA" w:rsidP="003900DA">
      <w:pPr>
        <w:pStyle w:val="Paragraphedeliste"/>
        <w:numPr>
          <w:ilvl w:val="0"/>
          <w:numId w:val="1"/>
        </w:numPr>
        <w:spacing w:before="80" w:after="80" w:line="259" w:lineRule="auto"/>
        <w:ind w:left="567" w:hanging="357"/>
        <w:contextualSpacing w:val="0"/>
        <w:jc w:val="both"/>
        <w:rPr>
          <w:rFonts w:ascii="Times New Roman" w:hAnsi="Times New Roman" w:cs="Times New Roman"/>
          <w:sz w:val="25"/>
          <w:szCs w:val="25"/>
        </w:rPr>
      </w:pPr>
      <w:r w:rsidRPr="00302626">
        <w:rPr>
          <w:rFonts w:ascii="Times New Roman" w:hAnsi="Times New Roman" w:cs="Times New Roman"/>
          <w:sz w:val="25"/>
          <w:szCs w:val="25"/>
        </w:rPr>
        <w:t xml:space="preserve">Les cadres dirigeants, au sens de l’article L.3111-2 du Code du travail, qui sont exclus de la réglementation relative à la durée du travail, </w:t>
      </w:r>
    </w:p>
    <w:p w14:paraId="3FEDAF1F" w14:textId="77777777" w:rsidR="003900DA" w:rsidRPr="00302626" w:rsidRDefault="003900DA" w:rsidP="003900DA">
      <w:pPr>
        <w:pStyle w:val="Paragraphedeliste"/>
        <w:numPr>
          <w:ilvl w:val="0"/>
          <w:numId w:val="1"/>
        </w:numPr>
        <w:spacing w:before="80" w:after="80" w:line="259" w:lineRule="auto"/>
        <w:ind w:left="567" w:hanging="357"/>
        <w:contextualSpacing w:val="0"/>
        <w:jc w:val="both"/>
        <w:rPr>
          <w:rFonts w:ascii="Times New Roman" w:hAnsi="Times New Roman" w:cs="Times New Roman"/>
          <w:sz w:val="25"/>
          <w:szCs w:val="25"/>
        </w:rPr>
      </w:pPr>
      <w:r w:rsidRPr="00302626">
        <w:rPr>
          <w:rFonts w:ascii="Times New Roman" w:hAnsi="Times New Roman" w:cs="Times New Roman"/>
          <w:sz w:val="25"/>
          <w:szCs w:val="25"/>
        </w:rPr>
        <w:t xml:space="preserve">Les salariés autonomes en forfaits annuels jours qui ne sont pas rémunérés en heures, </w:t>
      </w:r>
    </w:p>
    <w:p w14:paraId="1C63FBD9" w14:textId="77777777" w:rsidR="003900DA" w:rsidRPr="00302626" w:rsidRDefault="003900DA" w:rsidP="003900DA">
      <w:pPr>
        <w:pStyle w:val="Paragraphedeliste"/>
        <w:numPr>
          <w:ilvl w:val="0"/>
          <w:numId w:val="1"/>
        </w:numPr>
        <w:spacing w:before="80" w:after="80" w:line="259" w:lineRule="auto"/>
        <w:ind w:left="567" w:hanging="357"/>
        <w:contextualSpacing w:val="0"/>
        <w:jc w:val="both"/>
        <w:rPr>
          <w:rFonts w:ascii="Times New Roman" w:hAnsi="Times New Roman" w:cs="Times New Roman"/>
          <w:sz w:val="25"/>
          <w:szCs w:val="25"/>
        </w:rPr>
      </w:pPr>
      <w:r w:rsidRPr="00302626">
        <w:rPr>
          <w:rFonts w:ascii="Times New Roman" w:hAnsi="Times New Roman" w:cs="Times New Roman"/>
          <w:sz w:val="25"/>
          <w:szCs w:val="25"/>
        </w:rPr>
        <w:t xml:space="preserve">Les salariés en alternance (contrats d’apprentissage, contrats de professionnalisation, …) pour lesquels l’organisation du temps de travail sera définie en fonction des contraintes réglementaires et du suivi des enseignements résultant de leurs contrats, </w:t>
      </w:r>
    </w:p>
    <w:p w14:paraId="42C18787" w14:textId="77777777" w:rsidR="003900DA" w:rsidRPr="00302626" w:rsidRDefault="003900DA" w:rsidP="003900DA">
      <w:pPr>
        <w:pStyle w:val="Paragraphedeliste"/>
        <w:numPr>
          <w:ilvl w:val="0"/>
          <w:numId w:val="1"/>
        </w:numPr>
        <w:spacing w:before="80" w:after="80" w:line="259" w:lineRule="auto"/>
        <w:ind w:left="567" w:hanging="357"/>
        <w:contextualSpacing w:val="0"/>
        <w:jc w:val="both"/>
        <w:rPr>
          <w:rFonts w:ascii="Times New Roman" w:hAnsi="Times New Roman" w:cs="Times New Roman"/>
          <w:sz w:val="25"/>
          <w:szCs w:val="25"/>
        </w:rPr>
      </w:pPr>
      <w:r w:rsidRPr="00302626">
        <w:rPr>
          <w:rFonts w:ascii="Times New Roman" w:hAnsi="Times New Roman" w:cs="Times New Roman"/>
          <w:sz w:val="25"/>
          <w:szCs w:val="25"/>
        </w:rPr>
        <w:t>Les salariés à temps partiel qui ne sont pas soumis au régime des heures supplémentaires.</w:t>
      </w:r>
    </w:p>
    <w:p w14:paraId="15791BC4" w14:textId="77777777" w:rsidR="003900DA" w:rsidRPr="00302626" w:rsidRDefault="003900DA" w:rsidP="003900DA">
      <w:pPr>
        <w:pStyle w:val="Textecourant"/>
        <w:spacing w:before="160" w:after="160" w:line="259" w:lineRule="auto"/>
        <w:rPr>
          <w:rFonts w:ascii="Times New Roman" w:hAnsi="Times New Roman" w:cs="Times New Roman"/>
          <w:color w:val="auto"/>
          <w:sz w:val="25"/>
          <w:szCs w:val="25"/>
        </w:rPr>
      </w:pPr>
    </w:p>
    <w:p w14:paraId="622AD9E2" w14:textId="77777777" w:rsidR="003900DA" w:rsidRPr="00302626" w:rsidRDefault="003900DA" w:rsidP="003900DA">
      <w:pPr>
        <w:pStyle w:val="Textecourant"/>
        <w:spacing w:before="160" w:after="160" w:line="259" w:lineRule="auto"/>
        <w:rPr>
          <w:rStyle w:val="Accentuationintense"/>
          <w:rFonts w:ascii="Times New Roman" w:eastAsiaTheme="majorEastAsia" w:hAnsi="Times New Roman"/>
          <w:b/>
          <w:color w:val="auto"/>
          <w:sz w:val="25"/>
          <w:szCs w:val="25"/>
          <w:u w:val="single"/>
        </w:rPr>
      </w:pPr>
      <w:r w:rsidRPr="00302626">
        <w:rPr>
          <w:rStyle w:val="Accentuationintense"/>
          <w:rFonts w:ascii="Times New Roman" w:eastAsiaTheme="majorEastAsia" w:hAnsi="Times New Roman"/>
          <w:b/>
          <w:color w:val="auto"/>
          <w:sz w:val="25"/>
          <w:szCs w:val="25"/>
          <w:u w:val="single"/>
        </w:rPr>
        <w:t>Article 2. Objet</w:t>
      </w:r>
    </w:p>
    <w:p w14:paraId="20F5AF56" w14:textId="77777777" w:rsidR="003900DA" w:rsidRPr="00302626" w:rsidRDefault="003900DA" w:rsidP="003900DA">
      <w:pPr>
        <w:pStyle w:val="Textecourant"/>
        <w:spacing w:before="160" w:after="160" w:line="259" w:lineRule="auto"/>
        <w:rPr>
          <w:rFonts w:ascii="Times New Roman" w:hAnsi="Times New Roman" w:cs="Times New Roman"/>
          <w:color w:val="auto"/>
          <w:sz w:val="25"/>
          <w:szCs w:val="25"/>
        </w:rPr>
      </w:pPr>
      <w:r w:rsidRPr="00302626">
        <w:rPr>
          <w:rFonts w:ascii="Times New Roman" w:hAnsi="Times New Roman" w:cs="Times New Roman"/>
          <w:color w:val="auto"/>
          <w:sz w:val="25"/>
          <w:szCs w:val="25"/>
        </w:rPr>
        <w:t xml:space="preserve">Le présent accord a pour objet de faciliter l’accomplissement d’heures supplémentaires dans </w:t>
      </w:r>
      <w:r>
        <w:rPr>
          <w:rFonts w:ascii="Times New Roman" w:hAnsi="Times New Roman" w:cs="Times New Roman"/>
          <w:color w:val="auto"/>
          <w:sz w:val="25"/>
          <w:szCs w:val="25"/>
        </w:rPr>
        <w:t>la Société</w:t>
      </w:r>
      <w:r w:rsidRPr="00302626">
        <w:rPr>
          <w:rFonts w:ascii="Times New Roman" w:hAnsi="Times New Roman" w:cs="Times New Roman"/>
          <w:color w:val="auto"/>
          <w:sz w:val="25"/>
          <w:szCs w:val="25"/>
        </w:rPr>
        <w:t xml:space="preserve">, dont </w:t>
      </w:r>
      <w:r w:rsidRPr="003B2648">
        <w:rPr>
          <w:rFonts w:ascii="Times New Roman" w:hAnsi="Times New Roman" w:cs="Times New Roman"/>
          <w:color w:val="auto"/>
          <w:sz w:val="25"/>
          <w:szCs w:val="25"/>
        </w:rPr>
        <w:t>l’activité est sujette à fluctuation, afin de permettre à l’entreprise de répondre aux demandes et aux commandes alimentaires</w:t>
      </w:r>
      <w:r w:rsidRPr="00302626">
        <w:rPr>
          <w:rFonts w:ascii="Times New Roman" w:hAnsi="Times New Roman" w:cs="Times New Roman"/>
          <w:color w:val="auto"/>
          <w:sz w:val="25"/>
          <w:szCs w:val="25"/>
        </w:rPr>
        <w:t xml:space="preserve"> nécessaires dans un délai imparti. </w:t>
      </w:r>
    </w:p>
    <w:bookmarkEnd w:id="3"/>
    <w:p w14:paraId="0C542FDE" w14:textId="77777777" w:rsidR="003900DA" w:rsidRPr="00302626" w:rsidRDefault="003900DA" w:rsidP="003900DA">
      <w:pPr>
        <w:pStyle w:val="Textecourant"/>
        <w:spacing w:before="160" w:after="160" w:line="259" w:lineRule="auto"/>
        <w:rPr>
          <w:rFonts w:ascii="Times New Roman" w:hAnsi="Times New Roman" w:cs="Times New Roman"/>
          <w:color w:val="auto"/>
          <w:sz w:val="25"/>
          <w:szCs w:val="25"/>
        </w:rPr>
      </w:pPr>
    </w:p>
    <w:p w14:paraId="14BCFEEA" w14:textId="77777777" w:rsidR="003900DA" w:rsidRPr="00302626" w:rsidRDefault="003900DA" w:rsidP="003900DA">
      <w:pPr>
        <w:pStyle w:val="Textecourant"/>
        <w:spacing w:before="160" w:after="160" w:line="259" w:lineRule="auto"/>
        <w:rPr>
          <w:rStyle w:val="Accentuationintense"/>
          <w:rFonts w:ascii="Times New Roman" w:eastAsiaTheme="majorEastAsia" w:hAnsi="Times New Roman"/>
          <w:b/>
          <w:color w:val="auto"/>
          <w:sz w:val="25"/>
          <w:szCs w:val="25"/>
          <w:u w:val="single"/>
        </w:rPr>
      </w:pPr>
      <w:r w:rsidRPr="00302626">
        <w:rPr>
          <w:rStyle w:val="Accentuationintense"/>
          <w:rFonts w:ascii="Times New Roman" w:eastAsiaTheme="majorEastAsia" w:hAnsi="Times New Roman"/>
          <w:b/>
          <w:color w:val="auto"/>
          <w:sz w:val="25"/>
          <w:szCs w:val="25"/>
          <w:u w:val="single"/>
        </w:rPr>
        <w:t>Article 3 : Définition des heures supplémentaires</w:t>
      </w:r>
    </w:p>
    <w:p w14:paraId="318C1161"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Constitue des heures supplémentaires, les heures de travail accomplies au-delà de la durée légale de travail, fixée à ce jour à 35 heures de travail effectif par semaine.</w:t>
      </w:r>
    </w:p>
    <w:p w14:paraId="65837CD2" w14:textId="77777777" w:rsidR="003900DA"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Les heures supplémentaires sont décomptées à la fin de chaque semaine civile, soit du lundi 0 heure au dimanche 24 heures, conformément à l’article L3121-29 du Code du travail.</w:t>
      </w:r>
    </w:p>
    <w:p w14:paraId="0058622E" w14:textId="77777777" w:rsidR="003900DA" w:rsidRDefault="003900DA" w:rsidP="003900DA">
      <w:pPr>
        <w:spacing w:before="160" w:after="160" w:line="259" w:lineRule="auto"/>
        <w:jc w:val="both"/>
        <w:rPr>
          <w:rFonts w:ascii="Times New Roman" w:hAnsi="Times New Roman" w:cs="Times New Roman"/>
          <w:sz w:val="25"/>
          <w:szCs w:val="25"/>
        </w:rPr>
      </w:pPr>
      <w:r w:rsidRPr="00BE06A0">
        <w:rPr>
          <w:rFonts w:ascii="Times New Roman" w:hAnsi="Times New Roman" w:cs="Times New Roman"/>
          <w:sz w:val="25"/>
          <w:szCs w:val="25"/>
        </w:rPr>
        <w:t>Seules seront considérées comme des heures supplémentaires, celles effectuées à la demande de l’employeur et non celles effectuées de la propre initiative des salariés sans accord préalable.</w:t>
      </w:r>
    </w:p>
    <w:p w14:paraId="59BB22AD" w14:textId="77777777" w:rsidR="003900DA" w:rsidRPr="00302626" w:rsidRDefault="003900DA" w:rsidP="003900DA">
      <w:pPr>
        <w:spacing w:before="160" w:after="160" w:line="259" w:lineRule="auto"/>
        <w:jc w:val="both"/>
        <w:rPr>
          <w:rFonts w:ascii="Times New Roman" w:hAnsi="Times New Roman" w:cs="Times New Roman"/>
          <w:sz w:val="25"/>
          <w:szCs w:val="25"/>
        </w:rPr>
      </w:pPr>
    </w:p>
    <w:p w14:paraId="7B2E27E1" w14:textId="77777777" w:rsidR="003900DA" w:rsidRPr="00302626" w:rsidRDefault="003900DA" w:rsidP="003900DA">
      <w:pPr>
        <w:spacing w:before="160" w:after="160" w:line="259" w:lineRule="auto"/>
        <w:jc w:val="both"/>
        <w:rPr>
          <w:rFonts w:ascii="Times New Roman" w:hAnsi="Times New Roman" w:cs="Times New Roman"/>
          <w:b/>
          <w:bCs/>
          <w:i/>
          <w:sz w:val="25"/>
          <w:szCs w:val="25"/>
          <w:u w:val="single"/>
        </w:rPr>
      </w:pPr>
      <w:r w:rsidRPr="00302626">
        <w:rPr>
          <w:rFonts w:ascii="Times New Roman" w:hAnsi="Times New Roman" w:cs="Times New Roman"/>
          <w:b/>
          <w:bCs/>
          <w:i/>
          <w:sz w:val="25"/>
          <w:szCs w:val="25"/>
          <w:u w:val="single"/>
        </w:rPr>
        <w:t xml:space="preserve">Article 4. Accomplissement d’heures supplémentaires </w:t>
      </w:r>
    </w:p>
    <w:p w14:paraId="34BCD395"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Les heures supplémentaires peuvent être demandées par l’employeur, dans l’intérêt de l’entreprise.</w:t>
      </w:r>
    </w:p>
    <w:p w14:paraId="4B0DC3E2"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 régime des heures supplémentaires est celui prévu par la Convention collective </w:t>
      </w:r>
      <w:r w:rsidRPr="00D87C90">
        <w:rPr>
          <w:rFonts w:ascii="Times12.5" w:hAnsi="Times12.5"/>
          <w:sz w:val="25"/>
          <w:szCs w:val="25"/>
          <w:lang w:eastAsia="fr-FR"/>
        </w:rPr>
        <w:t>nationale de</w:t>
      </w:r>
      <w:r w:rsidRPr="00D87C90">
        <w:rPr>
          <w:rFonts w:ascii="Times12.5" w:hAnsi="Times12.5" w:cstheme="minorHAnsi"/>
          <w:snapToGrid w:val="0"/>
          <w:sz w:val="25"/>
          <w:szCs w:val="25"/>
        </w:rPr>
        <w:t xml:space="preserve"> la Boucherie-Charcuterie</w:t>
      </w:r>
      <w:r>
        <w:rPr>
          <w:rFonts w:ascii="Times12.5" w:hAnsi="Times12.5" w:cstheme="minorHAnsi"/>
          <w:snapToGrid w:val="0"/>
          <w:sz w:val="25"/>
          <w:szCs w:val="25"/>
        </w:rPr>
        <w:t xml:space="preserve">, </w:t>
      </w:r>
      <w:r w:rsidRPr="00302626">
        <w:rPr>
          <w:rFonts w:ascii="Times New Roman" w:hAnsi="Times New Roman" w:cs="Times New Roman"/>
          <w:sz w:val="25"/>
          <w:szCs w:val="25"/>
        </w:rPr>
        <w:t>notamment concernant le taux de majoration.</w:t>
      </w:r>
    </w:p>
    <w:p w14:paraId="6A209D40"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Cette majoration est égale à 25% de la 36</w:t>
      </w:r>
      <w:r w:rsidRPr="00302626">
        <w:rPr>
          <w:rFonts w:ascii="Times New Roman" w:hAnsi="Times New Roman" w:cs="Times New Roman"/>
          <w:sz w:val="25"/>
          <w:szCs w:val="25"/>
          <w:vertAlign w:val="superscript"/>
        </w:rPr>
        <w:t>ème</w:t>
      </w:r>
      <w:r w:rsidRPr="00302626">
        <w:rPr>
          <w:rFonts w:ascii="Times New Roman" w:hAnsi="Times New Roman" w:cs="Times New Roman"/>
          <w:sz w:val="25"/>
          <w:szCs w:val="25"/>
        </w:rPr>
        <w:t xml:space="preserve"> heure à la 43</w:t>
      </w:r>
      <w:r w:rsidRPr="00302626">
        <w:rPr>
          <w:rFonts w:ascii="Times New Roman" w:hAnsi="Times New Roman" w:cs="Times New Roman"/>
          <w:sz w:val="25"/>
          <w:szCs w:val="25"/>
          <w:vertAlign w:val="superscript"/>
        </w:rPr>
        <w:t>ème</w:t>
      </w:r>
      <w:r w:rsidRPr="00302626">
        <w:rPr>
          <w:rFonts w:ascii="Times New Roman" w:hAnsi="Times New Roman" w:cs="Times New Roman"/>
          <w:sz w:val="25"/>
          <w:szCs w:val="25"/>
        </w:rPr>
        <w:t xml:space="preserve"> heure de travail et égale à 50% à partir de la 44</w:t>
      </w:r>
      <w:r w:rsidRPr="00302626">
        <w:rPr>
          <w:rFonts w:ascii="Times New Roman" w:hAnsi="Times New Roman" w:cs="Times New Roman"/>
          <w:sz w:val="25"/>
          <w:szCs w:val="25"/>
          <w:vertAlign w:val="superscript"/>
        </w:rPr>
        <w:t>ème</w:t>
      </w:r>
      <w:r w:rsidRPr="00302626">
        <w:rPr>
          <w:rFonts w:ascii="Times New Roman" w:hAnsi="Times New Roman" w:cs="Times New Roman"/>
          <w:sz w:val="25"/>
          <w:szCs w:val="25"/>
        </w:rPr>
        <w:t xml:space="preserve"> heure de travail conformément à l’article L3121-33 du Code du travail. </w:t>
      </w:r>
    </w:p>
    <w:p w14:paraId="003D8C87"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A noter que l’accomplissement des heures supplémentaires devra être fait dans le respect des durées maximales quotidienne et hebdomadaire ainsi que dans le respect des durées de repos.</w:t>
      </w:r>
    </w:p>
    <w:p w14:paraId="5444B636" w14:textId="77777777" w:rsidR="003900DA" w:rsidRPr="00302626" w:rsidRDefault="003900DA" w:rsidP="003900DA">
      <w:pPr>
        <w:pStyle w:val="Textecourant"/>
        <w:spacing w:before="160" w:after="160" w:line="259" w:lineRule="auto"/>
        <w:rPr>
          <w:rStyle w:val="Accentuationintense"/>
          <w:rFonts w:ascii="Times New Roman" w:eastAsiaTheme="majorEastAsia" w:hAnsi="Times New Roman"/>
          <w:b/>
          <w:color w:val="auto"/>
          <w:sz w:val="25"/>
          <w:szCs w:val="25"/>
          <w:u w:val="single"/>
        </w:rPr>
      </w:pPr>
    </w:p>
    <w:p w14:paraId="6B0F2509" w14:textId="77777777" w:rsidR="003900DA" w:rsidRPr="00302626" w:rsidRDefault="003900DA" w:rsidP="003900DA">
      <w:pPr>
        <w:pStyle w:val="Textecourant"/>
        <w:spacing w:before="160" w:after="160" w:line="259" w:lineRule="auto"/>
        <w:rPr>
          <w:rStyle w:val="Accentuationintense"/>
          <w:rFonts w:ascii="Times New Roman" w:eastAsiaTheme="majorEastAsia" w:hAnsi="Times New Roman"/>
          <w:b/>
          <w:color w:val="auto"/>
          <w:sz w:val="25"/>
          <w:szCs w:val="25"/>
          <w:u w:val="single"/>
        </w:rPr>
      </w:pPr>
      <w:r w:rsidRPr="00302626">
        <w:rPr>
          <w:rStyle w:val="Accentuationintense"/>
          <w:rFonts w:ascii="Times New Roman" w:eastAsiaTheme="majorEastAsia" w:hAnsi="Times New Roman"/>
          <w:b/>
          <w:color w:val="auto"/>
          <w:sz w:val="25"/>
          <w:szCs w:val="25"/>
          <w:u w:val="single"/>
        </w:rPr>
        <w:t>Article 5 : Contingent annuel d’heures supplémentaires</w:t>
      </w:r>
    </w:p>
    <w:p w14:paraId="3F0CB651"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 contingent annuel d’heures supplémentaires fixé par la Convention collective </w:t>
      </w:r>
      <w:r w:rsidRPr="00D87C90">
        <w:rPr>
          <w:rFonts w:ascii="Times12.5" w:hAnsi="Times12.5"/>
          <w:sz w:val="25"/>
          <w:szCs w:val="25"/>
          <w:lang w:eastAsia="fr-FR"/>
        </w:rPr>
        <w:t>nationale de</w:t>
      </w:r>
      <w:r w:rsidRPr="00D87C90">
        <w:rPr>
          <w:rFonts w:ascii="Times12.5" w:hAnsi="Times12.5" w:cstheme="minorHAnsi"/>
          <w:snapToGrid w:val="0"/>
          <w:sz w:val="25"/>
          <w:szCs w:val="25"/>
        </w:rPr>
        <w:t xml:space="preserve"> la Boucherie-Charcuterie </w:t>
      </w:r>
      <w:r w:rsidRPr="00302626">
        <w:rPr>
          <w:rFonts w:ascii="Times New Roman" w:hAnsi="Times New Roman" w:cs="Times New Roman"/>
          <w:sz w:val="25"/>
          <w:szCs w:val="25"/>
        </w:rPr>
        <w:t xml:space="preserve">est de </w:t>
      </w:r>
      <w:r>
        <w:rPr>
          <w:rFonts w:ascii="Times New Roman" w:hAnsi="Times New Roman" w:cs="Times New Roman"/>
          <w:sz w:val="25"/>
          <w:szCs w:val="25"/>
        </w:rPr>
        <w:t>27</w:t>
      </w:r>
      <w:r w:rsidRPr="00302626">
        <w:rPr>
          <w:rFonts w:ascii="Times New Roman" w:hAnsi="Times New Roman" w:cs="Times New Roman"/>
          <w:sz w:val="25"/>
          <w:szCs w:val="25"/>
        </w:rPr>
        <w:t xml:space="preserve">0 heures. </w:t>
      </w:r>
    </w:p>
    <w:p w14:paraId="65BB1891"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 présent </w:t>
      </w:r>
      <w:r w:rsidRPr="003B2648">
        <w:rPr>
          <w:rFonts w:ascii="Times New Roman" w:hAnsi="Times New Roman" w:cs="Times New Roman"/>
          <w:sz w:val="25"/>
          <w:szCs w:val="25"/>
        </w:rPr>
        <w:t xml:space="preserve">accord a pour objet d’augmenter le contingent annuel d’heures supplémentaires et de le fixer à </w:t>
      </w:r>
      <w:r w:rsidRPr="003B2648">
        <w:rPr>
          <w:rFonts w:ascii="Times New Roman" w:hAnsi="Times New Roman" w:cs="Times New Roman"/>
          <w:bCs/>
          <w:sz w:val="25"/>
          <w:szCs w:val="25"/>
        </w:rPr>
        <w:t>370 heures par an et par salarié</w:t>
      </w:r>
      <w:r w:rsidRPr="003B2648">
        <w:rPr>
          <w:rFonts w:ascii="Times New Roman" w:hAnsi="Times New Roman" w:cs="Times New Roman"/>
          <w:sz w:val="25"/>
          <w:szCs w:val="25"/>
        </w:rPr>
        <w:t>.</w:t>
      </w:r>
    </w:p>
    <w:p w14:paraId="55AA5608"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lastRenderedPageBreak/>
        <w:t xml:space="preserve">Pour offrir la possibilité d’augmenter la durée du travail sur la base du volontariat, les heures supplémentaires effectuées au-delà de la limite de </w:t>
      </w:r>
      <w:r>
        <w:rPr>
          <w:rFonts w:ascii="Times New Roman" w:hAnsi="Times New Roman" w:cs="Times New Roman"/>
          <w:sz w:val="25"/>
          <w:szCs w:val="25"/>
        </w:rPr>
        <w:t>27</w:t>
      </w:r>
      <w:r w:rsidRPr="00302626">
        <w:rPr>
          <w:rFonts w:ascii="Times New Roman" w:hAnsi="Times New Roman" w:cs="Times New Roman"/>
          <w:sz w:val="25"/>
          <w:szCs w:val="25"/>
        </w:rPr>
        <w:t>0 heures et dans la limite de 3</w:t>
      </w:r>
      <w:r>
        <w:rPr>
          <w:rFonts w:ascii="Times New Roman" w:hAnsi="Times New Roman" w:cs="Times New Roman"/>
          <w:sz w:val="25"/>
          <w:szCs w:val="25"/>
        </w:rPr>
        <w:t>7</w:t>
      </w:r>
      <w:r w:rsidRPr="00302626">
        <w:rPr>
          <w:rFonts w:ascii="Times New Roman" w:hAnsi="Times New Roman" w:cs="Times New Roman"/>
          <w:sz w:val="25"/>
          <w:szCs w:val="25"/>
        </w:rPr>
        <w:t xml:space="preserve">0 heures par an et par salarié nécessiteront de recueillir l’accord écrit ou verbal du salarié concerné. </w:t>
      </w:r>
    </w:p>
    <w:p w14:paraId="02B34534"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 refus d’accomplir des heures supplémentaires au-delà de </w:t>
      </w:r>
      <w:r>
        <w:rPr>
          <w:rFonts w:ascii="Times New Roman" w:hAnsi="Times New Roman" w:cs="Times New Roman"/>
          <w:sz w:val="25"/>
          <w:szCs w:val="25"/>
        </w:rPr>
        <w:t>27</w:t>
      </w:r>
      <w:r w:rsidRPr="00302626">
        <w:rPr>
          <w:rFonts w:ascii="Times New Roman" w:hAnsi="Times New Roman" w:cs="Times New Roman"/>
          <w:sz w:val="25"/>
          <w:szCs w:val="25"/>
        </w:rPr>
        <w:t>0 heures et dans la limite de 3</w:t>
      </w:r>
      <w:r>
        <w:rPr>
          <w:rFonts w:ascii="Times New Roman" w:hAnsi="Times New Roman" w:cs="Times New Roman"/>
          <w:sz w:val="25"/>
          <w:szCs w:val="25"/>
        </w:rPr>
        <w:t>7</w:t>
      </w:r>
      <w:r w:rsidRPr="00302626">
        <w:rPr>
          <w:rFonts w:ascii="Times New Roman" w:hAnsi="Times New Roman" w:cs="Times New Roman"/>
          <w:sz w:val="25"/>
          <w:szCs w:val="25"/>
        </w:rPr>
        <w:t>0 heures ne constitue ni une faute ni un motif de licenciement.</w:t>
      </w:r>
    </w:p>
    <w:p w14:paraId="32729CA1" w14:textId="77777777" w:rsidR="003900DA" w:rsidRDefault="003900DA" w:rsidP="003900DA">
      <w:pPr>
        <w:spacing w:before="160" w:after="160" w:line="259" w:lineRule="auto"/>
        <w:jc w:val="both"/>
        <w:rPr>
          <w:rFonts w:ascii="Times New Roman" w:hAnsi="Times New Roman" w:cs="Times New Roman"/>
          <w:sz w:val="25"/>
          <w:szCs w:val="25"/>
        </w:rPr>
      </w:pPr>
      <w:r w:rsidRPr="003B2648">
        <w:rPr>
          <w:rFonts w:ascii="Times New Roman" w:hAnsi="Times New Roman" w:cs="Times New Roman"/>
          <w:sz w:val="25"/>
          <w:szCs w:val="25"/>
        </w:rPr>
        <w:t>La période de référence pour calculer le contingent est du 1</w:t>
      </w:r>
      <w:r w:rsidRPr="003B2648">
        <w:rPr>
          <w:rFonts w:ascii="Times New Roman" w:hAnsi="Times New Roman" w:cs="Times New Roman"/>
          <w:sz w:val="25"/>
          <w:szCs w:val="25"/>
          <w:vertAlign w:val="superscript"/>
        </w:rPr>
        <w:t>er</w:t>
      </w:r>
      <w:r w:rsidRPr="003B2648">
        <w:rPr>
          <w:rFonts w:ascii="Times New Roman" w:hAnsi="Times New Roman" w:cs="Times New Roman"/>
          <w:sz w:val="25"/>
          <w:szCs w:val="25"/>
        </w:rPr>
        <w:t xml:space="preserve"> janvier au 31 décembre de l’année concernée.</w:t>
      </w:r>
    </w:p>
    <w:p w14:paraId="71EFA3EE" w14:textId="77777777" w:rsidR="003900DA" w:rsidRPr="00302626" w:rsidRDefault="003900DA" w:rsidP="003900DA">
      <w:pPr>
        <w:spacing w:before="160" w:after="160" w:line="259" w:lineRule="auto"/>
        <w:jc w:val="both"/>
        <w:rPr>
          <w:rFonts w:ascii="Times New Roman" w:hAnsi="Times New Roman" w:cs="Times New Roman"/>
          <w:sz w:val="25"/>
          <w:szCs w:val="25"/>
        </w:rPr>
      </w:pPr>
    </w:p>
    <w:p w14:paraId="1170D155" w14:textId="77777777" w:rsidR="003900DA" w:rsidRPr="004919A7" w:rsidRDefault="003900DA" w:rsidP="003900DA">
      <w:pPr>
        <w:pStyle w:val="NormalWeb"/>
        <w:jc w:val="both"/>
        <w:rPr>
          <w:sz w:val="25"/>
          <w:szCs w:val="25"/>
        </w:rPr>
      </w:pPr>
      <w:r w:rsidRPr="004919A7">
        <w:rPr>
          <w:sz w:val="25"/>
          <w:szCs w:val="25"/>
        </w:rPr>
        <w:t xml:space="preserve">Seules les heures de travail effectif, ou assimilées en vertu de la loi, accomplies au-delà de la durée légale du travail sont prises en compte et sont imputables sur le contingent annuel, ce qui exclut les périodes non travaillées, telles que notamment le repos compensateur de remplacement, jours de RTT, périodes de maladie, même rémunérées, jours fériés chômés. </w:t>
      </w:r>
    </w:p>
    <w:p w14:paraId="301B64B3" w14:textId="77777777" w:rsidR="003900DA" w:rsidRPr="00171539" w:rsidRDefault="003900DA" w:rsidP="003900DA">
      <w:pPr>
        <w:pStyle w:val="NormalWeb"/>
        <w:jc w:val="both"/>
        <w:rPr>
          <w:sz w:val="25"/>
          <w:szCs w:val="25"/>
        </w:rPr>
      </w:pPr>
      <w:r w:rsidRPr="00171539">
        <w:rPr>
          <w:sz w:val="25"/>
          <w:szCs w:val="25"/>
        </w:rPr>
        <w:t xml:space="preserve">Par </w:t>
      </w:r>
      <w:r>
        <w:rPr>
          <w:bCs/>
          <w:sz w:val="25"/>
          <w:szCs w:val="25"/>
        </w:rPr>
        <w:t>ailleurs, en vertu de la loi, certaines</w:t>
      </w:r>
      <w:r w:rsidRPr="00171539">
        <w:rPr>
          <w:sz w:val="25"/>
          <w:szCs w:val="25"/>
        </w:rPr>
        <w:t xml:space="preserve"> heures</w:t>
      </w:r>
      <w:r>
        <w:rPr>
          <w:sz w:val="25"/>
          <w:szCs w:val="25"/>
        </w:rPr>
        <w:t xml:space="preserve"> </w:t>
      </w:r>
      <w:r w:rsidRPr="00171539">
        <w:rPr>
          <w:sz w:val="25"/>
          <w:szCs w:val="25"/>
        </w:rPr>
        <w:t>ne s'imputent pas sur le contingent</w:t>
      </w:r>
      <w:r>
        <w:rPr>
          <w:sz w:val="25"/>
          <w:szCs w:val="25"/>
        </w:rPr>
        <w:t xml:space="preserve">, telles que </w:t>
      </w:r>
      <w:r w:rsidRPr="005C03E2">
        <w:rPr>
          <w:sz w:val="25"/>
          <w:szCs w:val="25"/>
        </w:rPr>
        <w:t xml:space="preserve">les heures supplémentaires effectuées pour </w:t>
      </w:r>
      <w:r w:rsidRPr="00171539">
        <w:rPr>
          <w:sz w:val="25"/>
          <w:szCs w:val="25"/>
        </w:rPr>
        <w:t xml:space="preserve">faire face à des </w:t>
      </w:r>
      <w:r w:rsidRPr="00171539">
        <w:rPr>
          <w:bCs/>
          <w:sz w:val="25"/>
          <w:szCs w:val="25"/>
        </w:rPr>
        <w:t>travaux urgents</w:t>
      </w:r>
      <w:r w:rsidRPr="00171539">
        <w:rPr>
          <w:sz w:val="25"/>
          <w:szCs w:val="25"/>
        </w:rPr>
        <w:t xml:space="preserve"> dont l'exécution immédiate est nécessaire pour organiser des mesures de sauvetage, prévenir des accidents imminents ou réparer des accidents survenus au matériel, aux installations ou aux bâtiments de </w:t>
      </w:r>
      <w:r w:rsidRPr="004919A7">
        <w:rPr>
          <w:sz w:val="25"/>
          <w:szCs w:val="25"/>
        </w:rPr>
        <w:t>l'établissement (</w:t>
      </w:r>
      <w:hyperlink r:id="rId10" w:history="1">
        <w:r w:rsidRPr="004919A7">
          <w:rPr>
            <w:rStyle w:val="Lienhypertexte"/>
            <w:rFonts w:eastAsiaTheme="majorEastAsia"/>
            <w:color w:val="auto"/>
            <w:sz w:val="25"/>
            <w:szCs w:val="25"/>
          </w:rPr>
          <w:t>C. trav. art. L 3121-30, al. 3</w:t>
        </w:r>
      </w:hyperlink>
      <w:r w:rsidRPr="004919A7">
        <w:rPr>
          <w:sz w:val="25"/>
          <w:szCs w:val="25"/>
        </w:rPr>
        <w:t>), certaines</w:t>
      </w:r>
      <w:r w:rsidRPr="00171539">
        <w:rPr>
          <w:sz w:val="25"/>
          <w:szCs w:val="25"/>
        </w:rPr>
        <w:t xml:space="preserve"> heures de </w:t>
      </w:r>
      <w:r w:rsidRPr="00171539">
        <w:rPr>
          <w:bCs/>
          <w:sz w:val="25"/>
          <w:szCs w:val="25"/>
        </w:rPr>
        <w:t>formation</w:t>
      </w:r>
      <w:r w:rsidRPr="00171539">
        <w:rPr>
          <w:sz w:val="25"/>
          <w:szCs w:val="25"/>
        </w:rPr>
        <w:t xml:space="preserve"> s'inscrivant dans le cadre d'actions liées à l'évolution de l'emploi ou au maintien de l'emploi, les heures effectuées au titre de la </w:t>
      </w:r>
      <w:r w:rsidRPr="00171539">
        <w:rPr>
          <w:bCs/>
          <w:sz w:val="25"/>
          <w:szCs w:val="25"/>
        </w:rPr>
        <w:t>journée de solidarité</w:t>
      </w:r>
      <w:r w:rsidRPr="00171539">
        <w:rPr>
          <w:sz w:val="25"/>
          <w:szCs w:val="25"/>
        </w:rPr>
        <w:t>.</w:t>
      </w:r>
    </w:p>
    <w:p w14:paraId="25F2F10F" w14:textId="77777777" w:rsidR="003900DA" w:rsidRPr="00302626" w:rsidRDefault="003900DA" w:rsidP="003900DA">
      <w:pPr>
        <w:pStyle w:val="NormalWeb"/>
        <w:jc w:val="both"/>
        <w:rPr>
          <w:sz w:val="25"/>
          <w:szCs w:val="25"/>
        </w:rPr>
      </w:pPr>
    </w:p>
    <w:p w14:paraId="7416919B" w14:textId="77777777" w:rsidR="003900DA" w:rsidRPr="00302626" w:rsidRDefault="003900DA" w:rsidP="003900DA">
      <w:pPr>
        <w:spacing w:before="160" w:after="160" w:line="259" w:lineRule="auto"/>
        <w:jc w:val="both"/>
        <w:rPr>
          <w:rFonts w:ascii="Times New Roman" w:hAnsi="Times New Roman" w:cs="Times New Roman"/>
          <w:b/>
          <w:bCs/>
          <w:i/>
          <w:sz w:val="25"/>
          <w:szCs w:val="25"/>
          <w:u w:val="single"/>
        </w:rPr>
      </w:pPr>
      <w:r w:rsidRPr="00302626">
        <w:rPr>
          <w:rFonts w:ascii="Times New Roman" w:hAnsi="Times New Roman" w:cs="Times New Roman"/>
          <w:b/>
          <w:bCs/>
          <w:i/>
          <w:sz w:val="25"/>
          <w:szCs w:val="25"/>
          <w:u w:val="single"/>
        </w:rPr>
        <w:t>Article 6. Les contreparties obligatoires en repos</w:t>
      </w:r>
    </w:p>
    <w:p w14:paraId="20DCDA40"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Conformément à l’article L3121-30 du Code du travail, les heures effectuées au-delà du contingent annuel d’heures supplémentaires (3</w:t>
      </w:r>
      <w:r>
        <w:rPr>
          <w:rFonts w:ascii="Times New Roman" w:hAnsi="Times New Roman" w:cs="Times New Roman"/>
          <w:sz w:val="25"/>
          <w:szCs w:val="25"/>
        </w:rPr>
        <w:t>7</w:t>
      </w:r>
      <w:r w:rsidRPr="00302626">
        <w:rPr>
          <w:rFonts w:ascii="Times New Roman" w:hAnsi="Times New Roman" w:cs="Times New Roman"/>
          <w:sz w:val="25"/>
          <w:szCs w:val="25"/>
        </w:rPr>
        <w:t>0 heures), ouvrent droit à une contrepartie obligatoire sous forme de repos.</w:t>
      </w:r>
    </w:p>
    <w:p w14:paraId="53AD954D"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Au sein de la société, des heures supplémentaires pourront être effectuées de manière </w:t>
      </w:r>
      <w:r>
        <w:rPr>
          <w:rFonts w:ascii="Times New Roman" w:hAnsi="Times New Roman" w:cs="Times New Roman"/>
          <w:sz w:val="25"/>
          <w:szCs w:val="25"/>
        </w:rPr>
        <w:t xml:space="preserve">strictement </w:t>
      </w:r>
      <w:r w:rsidRPr="00302626">
        <w:rPr>
          <w:rFonts w:ascii="Times New Roman" w:hAnsi="Times New Roman" w:cs="Times New Roman"/>
          <w:sz w:val="25"/>
          <w:szCs w:val="25"/>
        </w:rPr>
        <w:t xml:space="preserve">exceptionnelle au-delà de ce contingent. </w:t>
      </w:r>
    </w:p>
    <w:p w14:paraId="454592D3"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Une contrepartie obligatoire en repos est due pour toute heure supplémentaire accomplie au-delà du contingent annuel de 3</w:t>
      </w:r>
      <w:r>
        <w:rPr>
          <w:rFonts w:ascii="Times New Roman" w:hAnsi="Times New Roman" w:cs="Times New Roman"/>
          <w:sz w:val="25"/>
          <w:szCs w:val="25"/>
        </w:rPr>
        <w:t>7</w:t>
      </w:r>
      <w:r w:rsidRPr="00302626">
        <w:rPr>
          <w:rFonts w:ascii="Times New Roman" w:hAnsi="Times New Roman" w:cs="Times New Roman"/>
          <w:sz w:val="25"/>
          <w:szCs w:val="25"/>
        </w:rPr>
        <w:t>0 heures.</w:t>
      </w:r>
    </w:p>
    <w:p w14:paraId="191E790E"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Conformément à l’article L3121-33 du Code du travail, la durée de la contrepartie obligatoire en repos est de </w:t>
      </w:r>
      <w:r>
        <w:rPr>
          <w:rFonts w:ascii="Times New Roman" w:hAnsi="Times New Roman" w:cs="Times New Roman"/>
          <w:sz w:val="25"/>
          <w:szCs w:val="25"/>
        </w:rPr>
        <w:t>50</w:t>
      </w:r>
      <w:r w:rsidRPr="00302626">
        <w:rPr>
          <w:rFonts w:ascii="Times New Roman" w:hAnsi="Times New Roman" w:cs="Times New Roman"/>
          <w:sz w:val="25"/>
          <w:szCs w:val="25"/>
        </w:rPr>
        <w:t>%.</w:t>
      </w:r>
    </w:p>
    <w:p w14:paraId="4116BDBE"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Les contreparties obligatoires en repos sont prises à l’initiative de l’employeur, en période de faible activité. A défaut et avec l’accord de la Direction, la contrepartie obligatoire en repos pourra être prise à la demande du salarié.</w:t>
      </w:r>
    </w:p>
    <w:p w14:paraId="2079E995"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lastRenderedPageBreak/>
        <w:t>Dans cette hypothèse, ce dernier pourra formuler sa demande de prise de contrepartie obligatoire en repos au moins une semaine à l’avance en précisant la date et la durée de repos.</w:t>
      </w:r>
    </w:p>
    <w:p w14:paraId="0002BE84"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Son droit sera ouvert dès que sa durée atteindra 7 heures de repos et devra être pris dans un délai maximum de 2 mois suivant son ouverture et au plus tard dans un délai d’un an.</w:t>
      </w:r>
    </w:p>
    <w:p w14:paraId="04538913"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Lorsque des impératifs de fonctionnement de l’entreprise font obstacle à ce que plusieurs demandes de contrepartie obligatoire en repos soient satisfaites simultanément, les demandeurs sont partagés selon l’ordre de priorité suivant : </w:t>
      </w:r>
    </w:p>
    <w:p w14:paraId="13BE5D72" w14:textId="77777777" w:rsidR="003900DA" w:rsidRPr="00302626" w:rsidRDefault="003900DA" w:rsidP="003900DA">
      <w:pPr>
        <w:pStyle w:val="Paragraphedeliste"/>
        <w:numPr>
          <w:ilvl w:val="0"/>
          <w:numId w:val="2"/>
        </w:numPr>
        <w:spacing w:before="80" w:after="80" w:line="259" w:lineRule="auto"/>
        <w:ind w:left="714" w:hanging="357"/>
        <w:contextualSpacing w:val="0"/>
        <w:jc w:val="both"/>
        <w:rPr>
          <w:rFonts w:ascii="Times New Roman" w:hAnsi="Times New Roman" w:cs="Times New Roman"/>
          <w:sz w:val="25"/>
          <w:szCs w:val="25"/>
        </w:rPr>
      </w:pPr>
      <w:r w:rsidRPr="00302626">
        <w:rPr>
          <w:rFonts w:ascii="Times New Roman" w:hAnsi="Times New Roman" w:cs="Times New Roman"/>
          <w:sz w:val="25"/>
          <w:szCs w:val="25"/>
        </w:rPr>
        <w:t>La situation de famille ;</w:t>
      </w:r>
    </w:p>
    <w:p w14:paraId="0913A0ED" w14:textId="77777777" w:rsidR="003900DA" w:rsidRPr="00302626" w:rsidRDefault="003900DA" w:rsidP="003900DA">
      <w:pPr>
        <w:pStyle w:val="Paragraphedeliste"/>
        <w:numPr>
          <w:ilvl w:val="0"/>
          <w:numId w:val="2"/>
        </w:numPr>
        <w:spacing w:before="80" w:after="80" w:line="259" w:lineRule="auto"/>
        <w:ind w:left="714" w:hanging="357"/>
        <w:contextualSpacing w:val="0"/>
        <w:jc w:val="both"/>
        <w:rPr>
          <w:rFonts w:ascii="Times New Roman" w:hAnsi="Times New Roman" w:cs="Times New Roman"/>
          <w:sz w:val="25"/>
          <w:szCs w:val="25"/>
        </w:rPr>
      </w:pPr>
      <w:r w:rsidRPr="00302626">
        <w:rPr>
          <w:rFonts w:ascii="Times New Roman" w:hAnsi="Times New Roman" w:cs="Times New Roman"/>
          <w:sz w:val="25"/>
          <w:szCs w:val="25"/>
        </w:rPr>
        <w:t>L’ancienneté dans l’entreprise.</w:t>
      </w:r>
    </w:p>
    <w:p w14:paraId="545AC27F" w14:textId="5D6E9F17" w:rsidR="003900DA" w:rsidRDefault="003900DA" w:rsidP="003900DA">
      <w:pPr>
        <w:spacing w:before="160" w:after="160" w:line="259" w:lineRule="auto"/>
        <w:jc w:val="both"/>
        <w:rPr>
          <w:rFonts w:ascii="Times New Roman" w:hAnsi="Times New Roman" w:cs="Times New Roman"/>
          <w:b/>
          <w:bCs/>
          <w:i/>
          <w:sz w:val="25"/>
          <w:szCs w:val="25"/>
          <w:u w:val="single"/>
        </w:rPr>
      </w:pPr>
    </w:p>
    <w:p w14:paraId="38E46438" w14:textId="77777777" w:rsidR="003900DA" w:rsidRPr="00302626" w:rsidRDefault="003900DA" w:rsidP="003900DA">
      <w:pPr>
        <w:spacing w:before="160" w:after="160" w:line="259" w:lineRule="auto"/>
        <w:jc w:val="both"/>
        <w:rPr>
          <w:rFonts w:ascii="Times New Roman" w:hAnsi="Times New Roman" w:cs="Times New Roman"/>
          <w:b/>
          <w:bCs/>
          <w:i/>
          <w:sz w:val="25"/>
          <w:szCs w:val="25"/>
          <w:u w:val="single"/>
        </w:rPr>
      </w:pPr>
      <w:r w:rsidRPr="00302626">
        <w:rPr>
          <w:rFonts w:ascii="Times New Roman" w:hAnsi="Times New Roman" w:cs="Times New Roman"/>
          <w:b/>
          <w:bCs/>
          <w:i/>
          <w:sz w:val="25"/>
          <w:szCs w:val="25"/>
          <w:u w:val="single"/>
        </w:rPr>
        <w:t>Article 7. Durée de l’accord</w:t>
      </w:r>
    </w:p>
    <w:p w14:paraId="2CE58945"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 présent accord est conclu pour une durée indéterminée et entrera en vigueur à compter du </w:t>
      </w:r>
      <w:r>
        <w:rPr>
          <w:rFonts w:ascii="Times New Roman" w:hAnsi="Times New Roman" w:cs="Times New Roman"/>
          <w:sz w:val="25"/>
          <w:szCs w:val="25"/>
        </w:rPr>
        <w:t>1er octobre 2025</w:t>
      </w:r>
      <w:r w:rsidRPr="00302626">
        <w:rPr>
          <w:rFonts w:ascii="Times New Roman" w:hAnsi="Times New Roman" w:cs="Times New Roman"/>
          <w:sz w:val="25"/>
          <w:szCs w:val="25"/>
        </w:rPr>
        <w:t>, sous réserve de son approbation à la majorité des 2/3 du personnel.</w:t>
      </w:r>
    </w:p>
    <w:p w14:paraId="7CCFD622" w14:textId="77777777" w:rsidR="003900DA" w:rsidRPr="00302626" w:rsidRDefault="003900DA" w:rsidP="003900DA">
      <w:pPr>
        <w:spacing w:before="160" w:after="160" w:line="259" w:lineRule="auto"/>
        <w:jc w:val="both"/>
        <w:rPr>
          <w:rFonts w:ascii="Times New Roman" w:hAnsi="Times New Roman" w:cs="Times New Roman"/>
          <w:i/>
          <w:sz w:val="25"/>
          <w:szCs w:val="25"/>
        </w:rPr>
      </w:pPr>
    </w:p>
    <w:p w14:paraId="4C56CDC9" w14:textId="77777777" w:rsidR="003900DA" w:rsidRPr="00302626" w:rsidRDefault="003900DA" w:rsidP="003900DA">
      <w:pPr>
        <w:spacing w:before="160" w:after="160" w:line="259" w:lineRule="auto"/>
        <w:jc w:val="both"/>
        <w:rPr>
          <w:rFonts w:ascii="Times New Roman" w:hAnsi="Times New Roman" w:cs="Times New Roman"/>
          <w:b/>
          <w:bCs/>
          <w:i/>
          <w:sz w:val="25"/>
          <w:szCs w:val="25"/>
          <w:u w:val="single"/>
        </w:rPr>
      </w:pPr>
      <w:r w:rsidRPr="00302626">
        <w:rPr>
          <w:rFonts w:ascii="Times New Roman" w:hAnsi="Times New Roman" w:cs="Times New Roman"/>
          <w:b/>
          <w:bCs/>
          <w:i/>
          <w:sz w:val="25"/>
          <w:szCs w:val="25"/>
          <w:u w:val="single"/>
        </w:rPr>
        <w:t>Article 8. Révision de l’accord</w:t>
      </w:r>
    </w:p>
    <w:p w14:paraId="3921868A"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Conformément aux dispositions des articles L2232-2</w:t>
      </w:r>
      <w:r>
        <w:rPr>
          <w:rFonts w:ascii="Times New Roman" w:hAnsi="Times New Roman" w:cs="Times New Roman"/>
          <w:sz w:val="25"/>
          <w:szCs w:val="25"/>
        </w:rPr>
        <w:t>2 et suivants</w:t>
      </w:r>
      <w:r w:rsidRPr="00302626">
        <w:rPr>
          <w:rFonts w:ascii="Times New Roman" w:hAnsi="Times New Roman" w:cs="Times New Roman"/>
          <w:sz w:val="25"/>
          <w:szCs w:val="25"/>
        </w:rPr>
        <w:t xml:space="preserve"> du Code du travail, le présent accord pourra être modifié ou révisé, à la demande de l’une ou l’autre des parties signataires ou adhérentes, par voie d’avenants faisant l’objet d’un accord entre les parties.</w:t>
      </w:r>
    </w:p>
    <w:p w14:paraId="563332E6"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La demande de révision de tout ou partie de l’accord devra être adressée par lettre recommandée avec accusé de réception à chacune des parties et comporter, outre l’indication des dispositions dont la révision est demandée, des propositions de remplacement. </w:t>
      </w:r>
    </w:p>
    <w:p w14:paraId="0534886F"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Le plus rapidement possible et au plus tard dans un délai de 2 mois suivant la réception de cette lettre, les parties devront ouvrir une négociation en vue de la rédaction d’un éventuel nouveau texte. Les dispositions de l’accord dont la révision est demandée resteront en vigueur jusqu’à la conclusion d’un avenant. </w:t>
      </w:r>
    </w:p>
    <w:p w14:paraId="4B62CCDC"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La révision proposée donnera éventuellement lieu à l’établissement d’un avenant se substituant de plein droit aux stipulations de l’accord qu’il modifie.</w:t>
      </w:r>
    </w:p>
    <w:p w14:paraId="2859F927" w14:textId="77777777" w:rsidR="003900DA" w:rsidRPr="007420CC" w:rsidRDefault="003900DA" w:rsidP="003900DA">
      <w:pPr>
        <w:spacing w:before="160" w:after="160" w:line="259" w:lineRule="auto"/>
        <w:jc w:val="both"/>
        <w:rPr>
          <w:rFonts w:ascii="Times New Roman" w:hAnsi="Times New Roman" w:cs="Times New Roman"/>
          <w:strike/>
          <w:sz w:val="25"/>
          <w:szCs w:val="25"/>
        </w:rPr>
      </w:pPr>
      <w:r w:rsidRPr="00302626">
        <w:rPr>
          <w:rFonts w:ascii="Times New Roman" w:hAnsi="Times New Roman" w:cs="Times New Roman"/>
          <w:sz w:val="25"/>
          <w:szCs w:val="25"/>
        </w:rPr>
        <w:t>Les avenants seront déposés dans les mêmes conditions que celles prévues à l’article L2231-6 du Code du travail</w:t>
      </w:r>
      <w:r>
        <w:rPr>
          <w:rFonts w:ascii="Times New Roman" w:hAnsi="Times New Roman" w:cs="Times New Roman"/>
          <w:sz w:val="25"/>
          <w:szCs w:val="25"/>
        </w:rPr>
        <w:t>.</w:t>
      </w:r>
    </w:p>
    <w:p w14:paraId="1EB80FDB"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 xml:space="preserve">En cas de modification des dispositions législatives, réglementaires ou conventionnelles qui rendraient inapplicables une quelconque des dispositions du présent accord ou qui remettrait </w:t>
      </w:r>
      <w:r w:rsidRPr="00302626">
        <w:rPr>
          <w:rFonts w:ascii="Times New Roman" w:hAnsi="Times New Roman" w:cs="Times New Roman"/>
          <w:sz w:val="25"/>
          <w:szCs w:val="25"/>
        </w:rPr>
        <w:lastRenderedPageBreak/>
        <w:t>en cause l’équilibre économique de l’entreprise, les parties conviennent d’ouvrir des négociations pour examiner les possibilités d’adapter le présent accord.</w:t>
      </w:r>
    </w:p>
    <w:p w14:paraId="1645115D" w14:textId="77777777" w:rsidR="003900DA" w:rsidRDefault="003900DA" w:rsidP="003900DA">
      <w:pPr>
        <w:spacing w:before="160" w:after="160" w:line="259" w:lineRule="auto"/>
        <w:jc w:val="both"/>
        <w:rPr>
          <w:rFonts w:ascii="Times New Roman" w:hAnsi="Times New Roman" w:cs="Times New Roman"/>
          <w:b/>
          <w:bCs/>
          <w:i/>
          <w:sz w:val="25"/>
          <w:szCs w:val="25"/>
          <w:u w:val="single"/>
        </w:rPr>
      </w:pPr>
    </w:p>
    <w:p w14:paraId="72B7D73A" w14:textId="77777777" w:rsidR="003900DA" w:rsidRPr="00302626" w:rsidRDefault="003900DA" w:rsidP="003900DA">
      <w:pPr>
        <w:spacing w:before="160" w:after="160" w:line="259" w:lineRule="auto"/>
        <w:jc w:val="both"/>
        <w:rPr>
          <w:rFonts w:ascii="Times New Roman" w:hAnsi="Times New Roman" w:cs="Times New Roman"/>
          <w:b/>
          <w:bCs/>
          <w:i/>
          <w:sz w:val="25"/>
          <w:szCs w:val="25"/>
          <w:u w:val="single"/>
        </w:rPr>
      </w:pPr>
      <w:r w:rsidRPr="00302626">
        <w:rPr>
          <w:rFonts w:ascii="Times New Roman" w:hAnsi="Times New Roman" w:cs="Times New Roman"/>
          <w:b/>
          <w:bCs/>
          <w:i/>
          <w:sz w:val="25"/>
          <w:szCs w:val="25"/>
          <w:u w:val="single"/>
        </w:rPr>
        <w:t>Article 9. Dénonciation de l’accord</w:t>
      </w:r>
    </w:p>
    <w:p w14:paraId="11C8BFFD"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Le présent accord pourra être dénoncé totalement ou partiellement à tout moment par l’une ou l’autre des parties signataires ou adhérentes conformément aux dispositions des articles L2222-6 et L2261-9 et suivants du Code du travail.</w:t>
      </w:r>
    </w:p>
    <w:p w14:paraId="5D7A0062"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La dénonciation totale ou partielle devra être notifiée par lettre recommandée par la partie qui dénonce l’autre partie et devra donner lieu aux formalités de dépôt conformément aux dispositions de l’article D2231-2 du Code du travail.</w:t>
      </w:r>
    </w:p>
    <w:p w14:paraId="2C6DA7A3" w14:textId="77777777" w:rsidR="003900DA" w:rsidRPr="00302626" w:rsidRDefault="003900DA" w:rsidP="003900DA">
      <w:pPr>
        <w:spacing w:before="160" w:after="160" w:line="259" w:lineRule="auto"/>
        <w:jc w:val="both"/>
        <w:rPr>
          <w:rFonts w:ascii="Times New Roman" w:hAnsi="Times New Roman" w:cs="Times New Roman"/>
          <w:sz w:val="25"/>
          <w:szCs w:val="25"/>
        </w:rPr>
      </w:pPr>
      <w:r w:rsidRPr="00302626">
        <w:rPr>
          <w:rFonts w:ascii="Times New Roman" w:hAnsi="Times New Roman" w:cs="Times New Roman"/>
          <w:sz w:val="25"/>
          <w:szCs w:val="25"/>
        </w:rPr>
        <w:t>Elle sera adressée par lettre recommandée, avec demande d’avis de réception, à la DIRECCTE</w:t>
      </w:r>
      <w:r>
        <w:rPr>
          <w:rFonts w:ascii="Times New Roman" w:hAnsi="Times New Roman" w:cs="Times New Roman"/>
          <w:sz w:val="25"/>
          <w:szCs w:val="25"/>
        </w:rPr>
        <w:t xml:space="preserve"> compétente</w:t>
      </w:r>
      <w:r w:rsidRPr="00302626">
        <w:rPr>
          <w:rFonts w:ascii="Times New Roman" w:hAnsi="Times New Roman" w:cs="Times New Roman"/>
          <w:sz w:val="25"/>
          <w:szCs w:val="25"/>
        </w:rPr>
        <w:t>.</w:t>
      </w:r>
    </w:p>
    <w:p w14:paraId="6F759588" w14:textId="77777777" w:rsidR="003900DA" w:rsidRPr="00302626" w:rsidRDefault="003900DA" w:rsidP="003900DA">
      <w:pPr>
        <w:spacing w:before="160" w:after="160" w:line="259" w:lineRule="auto"/>
        <w:jc w:val="both"/>
        <w:rPr>
          <w:rFonts w:ascii="Times New Roman" w:hAnsi="Times New Roman" w:cs="Times New Roman"/>
          <w:sz w:val="25"/>
          <w:szCs w:val="25"/>
        </w:rPr>
      </w:pPr>
    </w:p>
    <w:p w14:paraId="0CF67487" w14:textId="77777777" w:rsidR="003900DA" w:rsidRPr="00166D03" w:rsidRDefault="003900DA" w:rsidP="003900DA">
      <w:pPr>
        <w:pStyle w:val="Textecourant"/>
        <w:spacing w:before="160" w:after="160" w:line="259" w:lineRule="auto"/>
        <w:rPr>
          <w:rStyle w:val="Accentuationintense"/>
          <w:rFonts w:ascii="Times New Roman" w:eastAsiaTheme="majorEastAsia" w:hAnsi="Times New Roman"/>
          <w:b/>
          <w:iCs w:val="0"/>
          <w:color w:val="auto"/>
          <w:sz w:val="25"/>
          <w:szCs w:val="25"/>
          <w:u w:val="single"/>
        </w:rPr>
      </w:pPr>
      <w:r w:rsidRPr="00166D03">
        <w:rPr>
          <w:rStyle w:val="Accentuationintense"/>
          <w:rFonts w:ascii="Times New Roman" w:eastAsiaTheme="majorEastAsia" w:hAnsi="Times New Roman"/>
          <w:b/>
          <w:color w:val="auto"/>
          <w:sz w:val="25"/>
          <w:szCs w:val="25"/>
          <w:u w:val="single"/>
        </w:rPr>
        <w:t xml:space="preserve">Article 10. Consultation du personnel </w:t>
      </w:r>
    </w:p>
    <w:p w14:paraId="65E104BB" w14:textId="77777777" w:rsidR="003900DA" w:rsidRPr="00302626" w:rsidRDefault="003900DA" w:rsidP="003900DA">
      <w:pPr>
        <w:pStyle w:val="Textecourant"/>
        <w:spacing w:before="160" w:after="160" w:line="259" w:lineRule="auto"/>
        <w:rPr>
          <w:rFonts w:ascii="Times New Roman" w:hAnsi="Times New Roman" w:cs="Times New Roman"/>
          <w:color w:val="auto"/>
          <w:sz w:val="25"/>
          <w:szCs w:val="25"/>
        </w:rPr>
      </w:pPr>
      <w:r w:rsidRPr="00166D03">
        <w:rPr>
          <w:rFonts w:ascii="Times New Roman" w:hAnsi="Times New Roman" w:cs="Times New Roman"/>
          <w:color w:val="auto"/>
          <w:sz w:val="25"/>
          <w:szCs w:val="25"/>
        </w:rPr>
        <w:t>Le présent accord a été ratifié à la majorité des deux tiers du personnel, à l’occasion d’une consultation organisée 15 jours après la transmission de l’accord à chaque salarié, selon les modalités prévues aux articles R. 2232-10 à 13 du code du travail.</w:t>
      </w:r>
    </w:p>
    <w:p w14:paraId="047F61CA" w14:textId="77777777" w:rsidR="003900DA" w:rsidRPr="00302626" w:rsidRDefault="003900DA" w:rsidP="003900DA">
      <w:pPr>
        <w:pStyle w:val="Textecourant"/>
        <w:spacing w:before="160" w:after="160" w:line="259" w:lineRule="auto"/>
        <w:rPr>
          <w:rFonts w:ascii="Times New Roman" w:hAnsi="Times New Roman" w:cs="Times New Roman"/>
          <w:i/>
          <w:color w:val="auto"/>
          <w:sz w:val="25"/>
          <w:szCs w:val="25"/>
        </w:rPr>
      </w:pPr>
    </w:p>
    <w:p w14:paraId="25D72C6B" w14:textId="77777777" w:rsidR="003900DA" w:rsidRPr="00302626" w:rsidRDefault="003900DA" w:rsidP="003900DA">
      <w:pPr>
        <w:pStyle w:val="Textecourant"/>
        <w:spacing w:before="160" w:after="160" w:line="259" w:lineRule="auto"/>
        <w:rPr>
          <w:rStyle w:val="Accentuationintense"/>
          <w:rFonts w:ascii="Times New Roman" w:eastAsiaTheme="majorEastAsia" w:hAnsi="Times New Roman"/>
          <w:b/>
          <w:color w:val="auto"/>
          <w:sz w:val="25"/>
          <w:szCs w:val="25"/>
          <w:u w:val="single"/>
        </w:rPr>
      </w:pPr>
      <w:r w:rsidRPr="00302626">
        <w:rPr>
          <w:rStyle w:val="Accentuationintense"/>
          <w:rFonts w:ascii="Times New Roman" w:eastAsiaTheme="majorEastAsia" w:hAnsi="Times New Roman"/>
          <w:b/>
          <w:color w:val="auto"/>
          <w:sz w:val="25"/>
          <w:szCs w:val="25"/>
          <w:u w:val="single"/>
        </w:rPr>
        <w:t>Article 11. Dépôt et publicité de l’accord</w:t>
      </w:r>
    </w:p>
    <w:p w14:paraId="4ACFDAE3" w14:textId="77777777" w:rsidR="003900DA" w:rsidRPr="00302626" w:rsidRDefault="003900DA" w:rsidP="003900DA">
      <w:pPr>
        <w:pStyle w:val="Textecourant"/>
        <w:spacing w:before="160" w:after="160" w:line="259" w:lineRule="auto"/>
        <w:rPr>
          <w:rFonts w:ascii="Times New Roman" w:hAnsi="Times New Roman" w:cs="Times New Roman"/>
          <w:i/>
          <w:iCs/>
          <w:color w:val="auto"/>
          <w:sz w:val="25"/>
          <w:szCs w:val="25"/>
        </w:rPr>
      </w:pPr>
      <w:r w:rsidRPr="00302626">
        <w:rPr>
          <w:rFonts w:ascii="Times New Roman" w:hAnsi="Times New Roman" w:cs="Times New Roman"/>
          <w:color w:val="auto"/>
          <w:sz w:val="25"/>
          <w:szCs w:val="25"/>
        </w:rPr>
        <w:t xml:space="preserve">Le présent accord sera déposé par l’entreprise sur la plateforme de téléprocédure </w:t>
      </w:r>
      <w:proofErr w:type="spellStart"/>
      <w:r w:rsidRPr="00302626">
        <w:rPr>
          <w:rFonts w:ascii="Times New Roman" w:hAnsi="Times New Roman" w:cs="Times New Roman"/>
          <w:color w:val="auto"/>
          <w:sz w:val="25"/>
          <w:szCs w:val="25"/>
        </w:rPr>
        <w:t>Télé@ccords</w:t>
      </w:r>
      <w:proofErr w:type="spellEnd"/>
      <w:r w:rsidRPr="00302626">
        <w:rPr>
          <w:rFonts w:ascii="Times New Roman" w:hAnsi="Times New Roman" w:cs="Times New Roman"/>
          <w:color w:val="auto"/>
          <w:sz w:val="25"/>
          <w:szCs w:val="25"/>
        </w:rPr>
        <w:t xml:space="preserve"> </w:t>
      </w:r>
      <w:hyperlink r:id="rId11" w:history="1">
        <w:r w:rsidRPr="00302626">
          <w:rPr>
            <w:rStyle w:val="Lienhypertexte"/>
            <w:rFonts w:ascii="Times New Roman" w:eastAsiaTheme="majorEastAsia" w:hAnsi="Times New Roman" w:cs="Times New Roman"/>
            <w:color w:val="auto"/>
            <w:sz w:val="25"/>
            <w:szCs w:val="25"/>
          </w:rPr>
          <w:t>https://www.teleaccords.travail-emploi.gouv.fr</w:t>
        </w:r>
      </w:hyperlink>
    </w:p>
    <w:p w14:paraId="230D2463" w14:textId="77777777" w:rsidR="003900DA" w:rsidRPr="00302626" w:rsidRDefault="003900DA" w:rsidP="003900DA">
      <w:pPr>
        <w:pStyle w:val="Textecourant"/>
        <w:spacing w:before="160" w:after="160" w:line="259" w:lineRule="auto"/>
        <w:rPr>
          <w:rFonts w:ascii="Times New Roman" w:hAnsi="Times New Roman" w:cs="Times New Roman"/>
          <w:color w:val="auto"/>
          <w:sz w:val="25"/>
          <w:szCs w:val="25"/>
        </w:rPr>
      </w:pPr>
      <w:r w:rsidRPr="00302626">
        <w:rPr>
          <w:rFonts w:ascii="Times New Roman" w:hAnsi="Times New Roman" w:cs="Times New Roman"/>
          <w:color w:val="auto"/>
          <w:sz w:val="25"/>
          <w:szCs w:val="25"/>
        </w:rPr>
        <w:t xml:space="preserve">L’accord sera aussi déposé au greffe du Conseil des Prud’hommes </w:t>
      </w:r>
      <w:r>
        <w:rPr>
          <w:rFonts w:ascii="Times New Roman" w:hAnsi="Times New Roman" w:cs="Times New Roman"/>
          <w:color w:val="auto"/>
          <w:sz w:val="25"/>
          <w:szCs w:val="25"/>
        </w:rPr>
        <w:t>de Forbach</w:t>
      </w:r>
      <w:r w:rsidRPr="00302626">
        <w:rPr>
          <w:rFonts w:ascii="Times New Roman" w:hAnsi="Times New Roman" w:cs="Times New Roman"/>
          <w:color w:val="auto"/>
          <w:sz w:val="25"/>
          <w:szCs w:val="25"/>
        </w:rPr>
        <w:t>.</w:t>
      </w:r>
    </w:p>
    <w:p w14:paraId="2208CAD1" w14:textId="38A6D15D" w:rsidR="003900DA" w:rsidRPr="00C30FD1" w:rsidRDefault="003900DA" w:rsidP="003900DA">
      <w:pPr>
        <w:pStyle w:val="Textecourant"/>
        <w:spacing w:before="160" w:after="160" w:line="259" w:lineRule="auto"/>
        <w:rPr>
          <w:rFonts w:ascii="Times New Roman" w:hAnsi="Times New Roman" w:cs="Times New Roman"/>
          <w:color w:val="000000" w:themeColor="text1"/>
          <w:sz w:val="26"/>
          <w:szCs w:val="26"/>
        </w:rPr>
      </w:pPr>
      <w:r w:rsidRPr="00302626">
        <w:rPr>
          <w:rFonts w:ascii="Times New Roman" w:hAnsi="Times New Roman" w:cs="Times New Roman"/>
          <w:color w:val="auto"/>
          <w:sz w:val="25"/>
          <w:szCs w:val="25"/>
        </w:rPr>
        <w:t xml:space="preserve">Le présent accord sera publié, dans une version anonyme, sur la base de données en ligne des accords collectifs : legifrance.gouv.fr. </w:t>
      </w:r>
    </w:p>
    <w:p w14:paraId="46597377" w14:textId="77777777" w:rsidR="003900DA" w:rsidRPr="00C30FD1" w:rsidRDefault="003900DA" w:rsidP="003900DA">
      <w:pPr>
        <w:pStyle w:val="Textecourant"/>
        <w:spacing w:after="0" w:line="259" w:lineRule="auto"/>
        <w:jc w:val="right"/>
        <w:rPr>
          <w:rFonts w:ascii="Times New Roman" w:hAnsi="Times New Roman" w:cs="Times New Roman"/>
          <w:color w:val="000000" w:themeColor="text1"/>
          <w:sz w:val="26"/>
          <w:szCs w:val="26"/>
        </w:rPr>
      </w:pPr>
      <w:r w:rsidRPr="00C30FD1">
        <w:rPr>
          <w:rFonts w:ascii="Times New Roman" w:hAnsi="Times New Roman" w:cs="Times New Roman"/>
          <w:color w:val="000000" w:themeColor="text1"/>
          <w:sz w:val="26"/>
          <w:szCs w:val="26"/>
        </w:rPr>
        <w:t xml:space="preserve">Fait à </w:t>
      </w:r>
      <w:r>
        <w:rPr>
          <w:rFonts w:ascii="Times New Roman" w:hAnsi="Times New Roman" w:cs="Times New Roman"/>
          <w:color w:val="000000" w:themeColor="text1"/>
          <w:sz w:val="26"/>
          <w:szCs w:val="26"/>
        </w:rPr>
        <w:t>WITTRING</w:t>
      </w:r>
      <w:r w:rsidRPr="00C30FD1">
        <w:rPr>
          <w:rFonts w:ascii="Times New Roman" w:hAnsi="Times New Roman" w:cs="Times New Roman"/>
          <w:color w:val="000000" w:themeColor="text1"/>
          <w:sz w:val="26"/>
          <w:szCs w:val="26"/>
        </w:rPr>
        <w:t xml:space="preserve">, </w:t>
      </w:r>
    </w:p>
    <w:p w14:paraId="2F982969" w14:textId="10AB46D3" w:rsidR="003900DA" w:rsidRDefault="003900DA" w:rsidP="003900DA">
      <w:pPr>
        <w:pStyle w:val="Textecourant"/>
        <w:spacing w:after="0" w:line="259" w:lineRule="auto"/>
        <w:jc w:val="righ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Le 14 octobre 2025</w:t>
      </w:r>
    </w:p>
    <w:p w14:paraId="7D441A03" w14:textId="77777777" w:rsidR="003900DA" w:rsidRDefault="003900DA" w:rsidP="003900DA">
      <w:pPr>
        <w:pStyle w:val="Textecourant"/>
        <w:spacing w:after="0" w:line="259" w:lineRule="auto"/>
        <w:jc w:val="right"/>
        <w:rPr>
          <w:rFonts w:ascii="Times New Roman" w:hAnsi="Times New Roman" w:cs="Times New Roman"/>
          <w:color w:val="000000" w:themeColor="text1"/>
          <w:sz w:val="26"/>
          <w:szCs w:val="26"/>
          <w:u w:val="single"/>
        </w:rPr>
      </w:pPr>
    </w:p>
    <w:p w14:paraId="11959C25" w14:textId="77777777" w:rsidR="003900DA" w:rsidRDefault="003900DA" w:rsidP="003900DA">
      <w:pPr>
        <w:pStyle w:val="Textecourant"/>
        <w:spacing w:after="0" w:line="259" w:lineRule="auto"/>
        <w:rPr>
          <w:rFonts w:ascii="Times New Roman" w:hAnsi="Times New Roman" w:cs="Times New Roman"/>
          <w:color w:val="000000" w:themeColor="text1"/>
          <w:sz w:val="26"/>
          <w:szCs w:val="26"/>
          <w:u w:val="single"/>
        </w:rPr>
      </w:pPr>
    </w:p>
    <w:p w14:paraId="7B795CEF" w14:textId="55289980" w:rsidR="003900DA" w:rsidRPr="00606320" w:rsidRDefault="003900DA" w:rsidP="003900DA">
      <w:pPr>
        <w:pStyle w:val="Textecourant"/>
        <w:spacing w:after="0" w:line="259" w:lineRule="auto"/>
        <w:rPr>
          <w:rFonts w:ascii="Times New Roman" w:hAnsi="Times New Roman" w:cs="Times New Roman"/>
          <w:color w:val="000000" w:themeColor="text1"/>
          <w:sz w:val="26"/>
          <w:szCs w:val="26"/>
          <w:u w:val="single"/>
        </w:rPr>
      </w:pPr>
      <w:r w:rsidRPr="00606320">
        <w:rPr>
          <w:rFonts w:ascii="Times New Roman" w:hAnsi="Times New Roman" w:cs="Times New Roman"/>
          <w:color w:val="000000" w:themeColor="text1"/>
          <w:sz w:val="26"/>
          <w:szCs w:val="26"/>
          <w:u w:val="single"/>
        </w:rPr>
        <w:t>Pour la société</w:t>
      </w:r>
    </w:p>
    <w:p w14:paraId="69BA4AA6" w14:textId="6311A7FD" w:rsidR="003900DA" w:rsidRDefault="003900DA" w:rsidP="003900DA">
      <w:pPr>
        <w:pStyle w:val="Textecourant"/>
        <w:spacing w:after="0" w:line="259"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Le président</w:t>
      </w:r>
    </w:p>
    <w:sectPr w:rsidR="003900DA">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3EE1C" w14:textId="77777777" w:rsidR="003900DA" w:rsidRDefault="003900DA" w:rsidP="003900DA">
      <w:pPr>
        <w:spacing w:after="0" w:line="240" w:lineRule="auto"/>
      </w:pPr>
      <w:r>
        <w:separator/>
      </w:r>
    </w:p>
  </w:endnote>
  <w:endnote w:type="continuationSeparator" w:id="0">
    <w:p w14:paraId="1CEC8541" w14:textId="77777777" w:rsidR="003900DA" w:rsidRDefault="003900DA" w:rsidP="00390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12.5">
    <w:altName w:val="Times New Roman"/>
    <w:panose1 w:val="00000000000000000000"/>
    <w:charset w:val="00"/>
    <w:family w:val="roman"/>
    <w:notTrueType/>
    <w:pitch w:val="default"/>
  </w:font>
  <w:font w:name="+mn-e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8A9A1" w14:textId="0B73A4E4" w:rsidR="003900DA" w:rsidRPr="001671A0" w:rsidRDefault="003900DA" w:rsidP="003900DA">
    <w:pPr>
      <w:spacing w:after="0"/>
      <w:jc w:val="center"/>
      <w:rPr>
        <w:rFonts w:eastAsia="+mn-ea" w:cs="Calibri"/>
        <w:noProof/>
        <w:color w:val="000000"/>
        <w:kern w:val="24"/>
        <w:sz w:val="24"/>
        <w:szCs w:val="24"/>
        <w:lang w:eastAsia="fr-FR"/>
      </w:rPr>
    </w:pPr>
    <w:r w:rsidRPr="001671A0">
      <w:rPr>
        <w:rFonts w:eastAsia="+mn-ea" w:cs="Calibri"/>
        <w:noProof/>
        <w:color w:val="000000"/>
        <w:kern w:val="24"/>
        <w:sz w:val="24"/>
        <w:szCs w:val="24"/>
        <w:lang w:eastAsia="fr-FR"/>
      </w:rPr>
      <w:t>1 rue du Stockwald - 57905 Wittrin</w:t>
    </w:r>
    <w:r>
      <w:rPr>
        <w:rFonts w:eastAsia="+mn-ea" w:cs="Calibri"/>
        <w:noProof/>
        <w:color w:val="000000"/>
        <w:kern w:val="24"/>
        <w:lang w:eastAsia="fr-FR"/>
      </w:rPr>
      <w:t>g</w:t>
    </w:r>
  </w:p>
  <w:p w14:paraId="3CB82875" w14:textId="732C3E7A" w:rsidR="003900DA" w:rsidRPr="003900DA" w:rsidRDefault="003900DA" w:rsidP="003900DA">
    <w:pPr>
      <w:spacing w:after="0"/>
      <w:jc w:val="center"/>
      <w:rPr>
        <w:sz w:val="32"/>
        <w:szCs w:val="32"/>
      </w:rPr>
    </w:pPr>
    <w:r w:rsidRPr="00D7155C">
      <w:rPr>
        <w:rFonts w:eastAsia="+mn-ea" w:cs="Calibri"/>
        <w:noProof/>
        <w:color w:val="000000"/>
        <w:kern w:val="24"/>
        <w:sz w:val="24"/>
        <w:szCs w:val="24"/>
        <w:lang w:eastAsia="fr-FR"/>
      </w:rPr>
      <w:t>Siret 927 988 212 00019 - Ape 4722Z - TVA FR78 811425974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26C57" w14:textId="77777777" w:rsidR="003900DA" w:rsidRDefault="003900DA" w:rsidP="003900DA">
      <w:pPr>
        <w:spacing w:after="0" w:line="240" w:lineRule="auto"/>
      </w:pPr>
      <w:r>
        <w:separator/>
      </w:r>
    </w:p>
  </w:footnote>
  <w:footnote w:type="continuationSeparator" w:id="0">
    <w:p w14:paraId="36D99BCB" w14:textId="77777777" w:rsidR="003900DA" w:rsidRDefault="003900DA" w:rsidP="00390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422D" w14:textId="044E4110" w:rsidR="003900DA" w:rsidRDefault="003900DA">
    <w:pPr>
      <w:pStyle w:val="En-tte"/>
    </w:pPr>
    <w:r w:rsidRPr="00E5080D">
      <w:rPr>
        <w:noProof/>
      </w:rPr>
      <w:drawing>
        <wp:anchor distT="0" distB="0" distL="114300" distR="114300" simplePos="0" relativeHeight="251659264" behindDoc="0" locked="0" layoutInCell="1" allowOverlap="1" wp14:anchorId="4922BEE8" wp14:editId="249770B1">
          <wp:simplePos x="0" y="0"/>
          <wp:positionH relativeFrom="page">
            <wp:align>right</wp:align>
          </wp:positionH>
          <wp:positionV relativeFrom="paragraph">
            <wp:posOffset>-429260</wp:posOffset>
          </wp:positionV>
          <wp:extent cx="7544435" cy="1333388"/>
          <wp:effectExtent l="0" t="0" r="0" b="635"/>
          <wp:wrapSquare wrapText="bothSides"/>
          <wp:docPr id="343077040" name="Image 1" descr="Une image contenant Police, écriture manuscrite, calligraphie, typographi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077040" name="Image 1" descr="Une image contenant Police, écriture manuscrite, calligraphie, typographi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7544435" cy="133338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97714"/>
    <w:multiLevelType w:val="hybridMultilevel"/>
    <w:tmpl w:val="31FE5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0E246B8"/>
    <w:multiLevelType w:val="hybridMultilevel"/>
    <w:tmpl w:val="B838B14A"/>
    <w:lvl w:ilvl="0" w:tplc="FC3E5D8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20011BB"/>
    <w:multiLevelType w:val="hybridMultilevel"/>
    <w:tmpl w:val="A9B2A130"/>
    <w:lvl w:ilvl="0" w:tplc="023AC590">
      <w:start w:val="8"/>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93629141">
    <w:abstractNumId w:val="1"/>
  </w:num>
  <w:num w:numId="2" w16cid:durableId="488794342">
    <w:abstractNumId w:val="0"/>
  </w:num>
  <w:num w:numId="3" w16cid:durableId="922955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0DA"/>
    <w:rsid w:val="00070A91"/>
    <w:rsid w:val="00351452"/>
    <w:rsid w:val="003900DA"/>
    <w:rsid w:val="00686FED"/>
    <w:rsid w:val="007C2764"/>
    <w:rsid w:val="008F15A5"/>
    <w:rsid w:val="00C9640B"/>
    <w:rsid w:val="00E618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F0F"/>
  <w15:chartTrackingRefBased/>
  <w15:docId w15:val="{F4809333-00EA-439C-89A2-B923350C9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0DA"/>
    <w:pPr>
      <w:spacing w:after="200" w:line="276" w:lineRule="auto"/>
    </w:pPr>
    <w:rPr>
      <w:kern w:val="0"/>
      <w:sz w:val="22"/>
      <w:szCs w:val="22"/>
      <w14:ligatures w14:val="none"/>
    </w:rPr>
  </w:style>
  <w:style w:type="paragraph" w:styleId="Titre1">
    <w:name w:val="heading 1"/>
    <w:basedOn w:val="Normal"/>
    <w:next w:val="Normal"/>
    <w:link w:val="Titre1Car"/>
    <w:uiPriority w:val="9"/>
    <w:qFormat/>
    <w:rsid w:val="003900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900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900D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900D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900D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900D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900D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900D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900D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900D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900D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900D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900D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900D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900D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900D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900D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900DA"/>
    <w:rPr>
      <w:rFonts w:eastAsiaTheme="majorEastAsia" w:cstheme="majorBidi"/>
      <w:color w:val="272727" w:themeColor="text1" w:themeTint="D8"/>
    </w:rPr>
  </w:style>
  <w:style w:type="paragraph" w:styleId="Titre">
    <w:name w:val="Title"/>
    <w:basedOn w:val="Normal"/>
    <w:next w:val="Normal"/>
    <w:link w:val="TitreCar"/>
    <w:uiPriority w:val="10"/>
    <w:qFormat/>
    <w:rsid w:val="003900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900D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900D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900D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900DA"/>
    <w:pPr>
      <w:spacing w:before="160"/>
      <w:jc w:val="center"/>
    </w:pPr>
    <w:rPr>
      <w:i/>
      <w:iCs/>
      <w:color w:val="404040" w:themeColor="text1" w:themeTint="BF"/>
    </w:rPr>
  </w:style>
  <w:style w:type="character" w:customStyle="1" w:styleId="CitationCar">
    <w:name w:val="Citation Car"/>
    <w:basedOn w:val="Policepardfaut"/>
    <w:link w:val="Citation"/>
    <w:uiPriority w:val="29"/>
    <w:rsid w:val="003900DA"/>
    <w:rPr>
      <w:i/>
      <w:iCs/>
      <w:color w:val="404040" w:themeColor="text1" w:themeTint="BF"/>
    </w:rPr>
  </w:style>
  <w:style w:type="paragraph" w:styleId="Paragraphedeliste">
    <w:name w:val="List Paragraph"/>
    <w:basedOn w:val="Normal"/>
    <w:uiPriority w:val="34"/>
    <w:qFormat/>
    <w:rsid w:val="003900DA"/>
    <w:pPr>
      <w:ind w:left="720"/>
      <w:contextualSpacing/>
    </w:pPr>
  </w:style>
  <w:style w:type="character" w:styleId="Accentuationintense">
    <w:name w:val="Intense Emphasis"/>
    <w:basedOn w:val="Policepardfaut"/>
    <w:uiPriority w:val="21"/>
    <w:qFormat/>
    <w:rsid w:val="003900DA"/>
    <w:rPr>
      <w:i/>
      <w:iCs/>
      <w:color w:val="0F4761" w:themeColor="accent1" w:themeShade="BF"/>
    </w:rPr>
  </w:style>
  <w:style w:type="paragraph" w:styleId="Citationintense">
    <w:name w:val="Intense Quote"/>
    <w:basedOn w:val="Normal"/>
    <w:next w:val="Normal"/>
    <w:link w:val="CitationintenseCar"/>
    <w:uiPriority w:val="30"/>
    <w:qFormat/>
    <w:rsid w:val="003900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900DA"/>
    <w:rPr>
      <w:i/>
      <w:iCs/>
      <w:color w:val="0F4761" w:themeColor="accent1" w:themeShade="BF"/>
    </w:rPr>
  </w:style>
  <w:style w:type="character" w:styleId="Rfrenceintense">
    <w:name w:val="Intense Reference"/>
    <w:basedOn w:val="Policepardfaut"/>
    <w:uiPriority w:val="32"/>
    <w:qFormat/>
    <w:rsid w:val="003900DA"/>
    <w:rPr>
      <w:b/>
      <w:bCs/>
      <w:smallCaps/>
      <w:color w:val="0F4761" w:themeColor="accent1" w:themeShade="BF"/>
      <w:spacing w:val="5"/>
    </w:rPr>
  </w:style>
  <w:style w:type="paragraph" w:styleId="En-tte">
    <w:name w:val="header"/>
    <w:basedOn w:val="Normal"/>
    <w:link w:val="En-tteCar"/>
    <w:uiPriority w:val="99"/>
    <w:unhideWhenUsed/>
    <w:rsid w:val="003900DA"/>
    <w:pPr>
      <w:tabs>
        <w:tab w:val="center" w:pos="4536"/>
        <w:tab w:val="right" w:pos="9072"/>
      </w:tabs>
      <w:spacing w:after="0" w:line="240" w:lineRule="auto"/>
    </w:pPr>
  </w:style>
  <w:style w:type="character" w:customStyle="1" w:styleId="En-tteCar">
    <w:name w:val="En-tête Car"/>
    <w:basedOn w:val="Policepardfaut"/>
    <w:link w:val="En-tte"/>
    <w:uiPriority w:val="99"/>
    <w:rsid w:val="003900DA"/>
  </w:style>
  <w:style w:type="paragraph" w:styleId="Pieddepage">
    <w:name w:val="footer"/>
    <w:basedOn w:val="Normal"/>
    <w:link w:val="PieddepageCar"/>
    <w:uiPriority w:val="99"/>
    <w:unhideWhenUsed/>
    <w:rsid w:val="003900D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900DA"/>
  </w:style>
  <w:style w:type="character" w:styleId="Lienhypertexte">
    <w:name w:val="Hyperlink"/>
    <w:basedOn w:val="Policepardfaut"/>
    <w:uiPriority w:val="99"/>
    <w:unhideWhenUsed/>
    <w:rsid w:val="003900DA"/>
    <w:rPr>
      <w:color w:val="467886" w:themeColor="hyperlink"/>
      <w:u w:val="single"/>
    </w:rPr>
  </w:style>
  <w:style w:type="paragraph" w:customStyle="1" w:styleId="Textecourant">
    <w:name w:val="Texte courant"/>
    <w:basedOn w:val="Normal"/>
    <w:uiPriority w:val="1"/>
    <w:qFormat/>
    <w:rsid w:val="003900DA"/>
    <w:pPr>
      <w:widowControl w:val="0"/>
      <w:spacing w:after="120" w:line="240" w:lineRule="auto"/>
      <w:jc w:val="both"/>
    </w:pPr>
    <w:rPr>
      <w:rFonts w:eastAsia="Times New Roman" w:cs="Verdana"/>
      <w:color w:val="215E99" w:themeColor="text2" w:themeTint="BF"/>
    </w:rPr>
  </w:style>
  <w:style w:type="paragraph" w:styleId="NormalWeb">
    <w:name w:val="Normal (Web)"/>
    <w:basedOn w:val="Normal"/>
    <w:uiPriority w:val="99"/>
    <w:unhideWhenUsed/>
    <w:rsid w:val="003900D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EFLintroduction">
    <w:name w:val="EFLintroduction"/>
    <w:basedOn w:val="Normal"/>
    <w:rsid w:val="003900DA"/>
    <w:pPr>
      <w:autoSpaceDE w:val="0"/>
      <w:autoSpaceDN w:val="0"/>
      <w:spacing w:before="440" w:after="440" w:line="260" w:lineRule="exact"/>
    </w:pPr>
    <w:rPr>
      <w:rFonts w:ascii="Times New Roman" w:eastAsia="Times New Roman" w:hAnsi="Times New Roman" w:cs="Times New Roman"/>
      <w:b/>
      <w:bCs/>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eleaccords.travail-emploi.gouv.f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abonnes.efl.fr/EFL2/convert/id/?id=CTRA24900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78270C0DE57A49B3E7AC2DD0DD2583" ma:contentTypeVersion="11" ma:contentTypeDescription="Crée un document." ma:contentTypeScope="" ma:versionID="8db0a55a29e73f36007da43759ee6962">
  <xsd:schema xmlns:xsd="http://www.w3.org/2001/XMLSchema" xmlns:xs="http://www.w3.org/2001/XMLSchema" xmlns:p="http://schemas.microsoft.com/office/2006/metadata/properties" xmlns:ns2="28e52624-bc6d-4851-bfcf-041c55e0de61" xmlns:ns3="a7150cee-9dee-4ac4-9d22-584169b65a2d" targetNamespace="http://schemas.microsoft.com/office/2006/metadata/properties" ma:root="true" ma:fieldsID="31b280dacea89edc28bfb2d999904610" ns2:_="" ns3:_="">
    <xsd:import namespace="28e52624-bc6d-4851-bfcf-041c55e0de61"/>
    <xsd:import namespace="a7150cee-9dee-4ac4-9d22-584169b65a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52624-bc6d-4851-bfcf-041c55e0de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6a8914c0-6d38-4440-9880-b6eb377e80d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150cee-9dee-4ac4-9d22-584169b65a2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ca2f5db-c7e7-4116-8ef0-ece1694bb068}" ma:internalName="TaxCatchAll" ma:showField="CatchAllData" ma:web="a7150cee-9dee-4ac4-9d22-584169b65a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e52624-bc6d-4851-bfcf-041c55e0de61">
      <Terms xmlns="http://schemas.microsoft.com/office/infopath/2007/PartnerControls"/>
    </lcf76f155ced4ddcb4097134ff3c332f>
    <TaxCatchAll xmlns="a7150cee-9dee-4ac4-9d22-584169b65a2d" xsi:nil="true"/>
  </documentManagement>
</p:properties>
</file>

<file path=customXml/itemProps1.xml><?xml version="1.0" encoding="utf-8"?>
<ds:datastoreItem xmlns:ds="http://schemas.openxmlformats.org/officeDocument/2006/customXml" ds:itemID="{E57B9910-8589-42EF-B4C5-D5A72A320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52624-bc6d-4851-bfcf-041c55e0de61"/>
    <ds:schemaRef ds:uri="a7150cee-9dee-4ac4-9d22-584169b65a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34247C-A706-4896-9492-6455E2D45D14}">
  <ds:schemaRefs>
    <ds:schemaRef ds:uri="http://schemas.microsoft.com/sharepoint/v3/contenttype/forms"/>
  </ds:schemaRefs>
</ds:datastoreItem>
</file>

<file path=customXml/itemProps3.xml><?xml version="1.0" encoding="utf-8"?>
<ds:datastoreItem xmlns:ds="http://schemas.openxmlformats.org/officeDocument/2006/customXml" ds:itemID="{CAE110F3-A9F2-4F1C-828E-B18C789B06DC}">
  <ds:schemaRefs>
    <ds:schemaRef ds:uri="http://schemas.microsoft.com/office/2006/metadata/properties"/>
    <ds:schemaRef ds:uri="http://schemas.microsoft.com/office/infopath/2007/PartnerControls"/>
    <ds:schemaRef ds:uri="28e52624-bc6d-4851-bfcf-041c55e0de61"/>
    <ds:schemaRef ds:uri="a7150cee-9dee-4ac4-9d22-584169b65a2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1872</Words>
  <Characters>10301</Characters>
  <Application>Microsoft Office Word</Application>
  <DocSecurity>0</DocSecurity>
  <Lines>85</Lines>
  <Paragraphs>24</Paragraphs>
  <ScaleCrop>false</ScaleCrop>
  <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Vivien KEUPER</dc:creator>
  <cp:keywords/>
  <dc:description/>
  <cp:lastModifiedBy>Vivien KEUPER</cp:lastModifiedBy>
  <cp:revision>3</cp:revision>
  <dcterms:created xsi:type="dcterms:W3CDTF">2025-10-15T09:28:00Z</dcterms:created>
  <dcterms:modified xsi:type="dcterms:W3CDTF">2025-11-17T15:07:00Z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0x010100AD78270C0DE57A49B3E7AC2DD0DD2583</vt:lpwstr>
  </property>
  <property fmtid="{D5CDD505-2E9C-101B-9397-08002B2CF9AE}" pid="3" name="MediaServiceImageTags">
    <vt:lpwstr/>
  </property>
</Properties>
</file>