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90CF" w14:textId="77777777" w:rsidR="00BA7385" w:rsidRDefault="00BA7385" w:rsidP="00DB4C0E">
      <w:pPr>
        <w:jc w:val="center"/>
        <w:rPr>
          <w:rFonts w:ascii="Arial" w:hAnsi="Arial" w:cs="Arial"/>
          <w:b/>
          <w:sz w:val="32"/>
          <w:szCs w:val="32"/>
        </w:rPr>
      </w:pPr>
    </w:p>
    <w:p w14:paraId="25DB4871" w14:textId="77777777" w:rsidR="00BA7385" w:rsidRDefault="00BA7385" w:rsidP="00DB4C0E">
      <w:pPr>
        <w:jc w:val="center"/>
        <w:rPr>
          <w:rFonts w:ascii="Arial" w:hAnsi="Arial" w:cs="Arial"/>
          <w:b/>
          <w:sz w:val="32"/>
          <w:szCs w:val="32"/>
        </w:rPr>
      </w:pPr>
    </w:p>
    <w:p w14:paraId="6876E3ED" w14:textId="07FA819D" w:rsidR="00DB4C0E" w:rsidRPr="00655D51" w:rsidRDefault="00DB4C0E" w:rsidP="00DB4C0E">
      <w:pPr>
        <w:jc w:val="center"/>
        <w:rPr>
          <w:rFonts w:ascii="Arial" w:hAnsi="Arial" w:cs="Arial"/>
          <w:b/>
          <w:sz w:val="32"/>
          <w:szCs w:val="32"/>
        </w:rPr>
      </w:pPr>
      <w:r w:rsidRPr="00655D51">
        <w:rPr>
          <w:rFonts w:ascii="Arial" w:hAnsi="Arial" w:cs="Arial"/>
          <w:b/>
          <w:sz w:val="32"/>
          <w:szCs w:val="32"/>
        </w:rPr>
        <w:t xml:space="preserve">Accord </w:t>
      </w:r>
      <w:r w:rsidR="00AD4D1B">
        <w:rPr>
          <w:rFonts w:ascii="Arial" w:hAnsi="Arial" w:cs="Arial"/>
          <w:b/>
          <w:sz w:val="32"/>
          <w:szCs w:val="32"/>
        </w:rPr>
        <w:t>collectif sur le vote électronique</w:t>
      </w:r>
      <w:r w:rsidRPr="00655D51">
        <w:rPr>
          <w:rFonts w:ascii="Arial" w:hAnsi="Arial" w:cs="Arial"/>
          <w:b/>
          <w:sz w:val="32"/>
          <w:szCs w:val="32"/>
        </w:rPr>
        <w:t xml:space="preserve"> </w:t>
      </w:r>
    </w:p>
    <w:p w14:paraId="3412E2E0" w14:textId="136BE4CA" w:rsidR="00DB4C0E" w:rsidRDefault="00DB4C0E" w:rsidP="00DB4C0E">
      <w:pPr>
        <w:jc w:val="center"/>
        <w:rPr>
          <w:rFonts w:ascii="Arial" w:hAnsi="Arial" w:cs="Arial"/>
          <w:b/>
          <w:sz w:val="32"/>
          <w:szCs w:val="32"/>
        </w:rPr>
      </w:pPr>
      <w:r w:rsidRPr="00655D51">
        <w:rPr>
          <w:rFonts w:ascii="Arial" w:hAnsi="Arial" w:cs="Arial"/>
          <w:b/>
          <w:sz w:val="32"/>
          <w:szCs w:val="32"/>
        </w:rPr>
        <w:t xml:space="preserve">UMICORE </w:t>
      </w:r>
      <w:r w:rsidR="006D0152">
        <w:rPr>
          <w:rFonts w:ascii="Arial" w:hAnsi="Arial" w:cs="Arial"/>
          <w:b/>
          <w:sz w:val="32"/>
          <w:szCs w:val="32"/>
        </w:rPr>
        <w:t xml:space="preserve">AUTOCAT </w:t>
      </w:r>
      <w:r w:rsidRPr="00655D51">
        <w:rPr>
          <w:rFonts w:ascii="Arial" w:hAnsi="Arial" w:cs="Arial"/>
          <w:b/>
          <w:sz w:val="32"/>
          <w:szCs w:val="32"/>
        </w:rPr>
        <w:t>F</w:t>
      </w:r>
      <w:r w:rsidR="006D0152">
        <w:rPr>
          <w:rFonts w:ascii="Arial" w:hAnsi="Arial" w:cs="Arial"/>
          <w:b/>
          <w:sz w:val="32"/>
          <w:szCs w:val="32"/>
        </w:rPr>
        <w:t>RANCE</w:t>
      </w:r>
    </w:p>
    <w:p w14:paraId="4E0BDCF9" w14:textId="77777777" w:rsidR="00DB4C0E" w:rsidRDefault="00DB4C0E" w:rsidP="00DB4C0E">
      <w:pPr>
        <w:rPr>
          <w:rFonts w:ascii="Arial" w:hAnsi="Arial" w:cs="Arial"/>
          <w:sz w:val="24"/>
          <w:szCs w:val="24"/>
        </w:rPr>
      </w:pPr>
    </w:p>
    <w:p w14:paraId="1E3D3145" w14:textId="77777777" w:rsidR="00DB4C0E" w:rsidRPr="00655D51" w:rsidRDefault="00DB4C0E" w:rsidP="00DB4C0E">
      <w:pPr>
        <w:rPr>
          <w:rFonts w:ascii="Arial" w:hAnsi="Arial" w:cs="Arial"/>
          <w:sz w:val="24"/>
          <w:szCs w:val="24"/>
        </w:rPr>
      </w:pPr>
      <w:r w:rsidRPr="00655D51">
        <w:rPr>
          <w:rFonts w:ascii="Arial" w:hAnsi="Arial" w:cs="Arial"/>
          <w:sz w:val="24"/>
          <w:szCs w:val="24"/>
        </w:rPr>
        <w:t>Entre</w:t>
      </w:r>
    </w:p>
    <w:p w14:paraId="2C97F3CB" w14:textId="77777777" w:rsidR="00DB4C0E" w:rsidRPr="00655D51" w:rsidRDefault="00DB4C0E" w:rsidP="00DB4C0E">
      <w:pPr>
        <w:rPr>
          <w:rFonts w:ascii="Arial" w:hAnsi="Arial" w:cs="Arial"/>
          <w:sz w:val="24"/>
          <w:szCs w:val="24"/>
        </w:rPr>
      </w:pPr>
    </w:p>
    <w:p w14:paraId="5C707069" w14:textId="77777777" w:rsidR="00DB4C0E" w:rsidRPr="00655D51" w:rsidRDefault="00DB4C0E" w:rsidP="00DB4C0E">
      <w:pPr>
        <w:rPr>
          <w:rFonts w:ascii="Arial" w:hAnsi="Arial" w:cs="Arial"/>
          <w:sz w:val="24"/>
          <w:szCs w:val="24"/>
        </w:rPr>
      </w:pPr>
      <w:r w:rsidRPr="00655D51">
        <w:rPr>
          <w:rFonts w:ascii="Arial" w:hAnsi="Arial" w:cs="Arial"/>
          <w:sz w:val="24"/>
          <w:szCs w:val="24"/>
        </w:rPr>
        <w:t xml:space="preserve">UMICORE AUTOCAT </w:t>
      </w:r>
      <w:r w:rsidR="00655D51" w:rsidRPr="00655D51">
        <w:rPr>
          <w:rFonts w:ascii="Arial" w:hAnsi="Arial" w:cs="Arial"/>
          <w:sz w:val="24"/>
          <w:szCs w:val="24"/>
        </w:rPr>
        <w:t>France SAS</w:t>
      </w:r>
    </w:p>
    <w:p w14:paraId="609558CA" w14:textId="2C4B42BF" w:rsidR="00DB4C0E" w:rsidRPr="00655D51" w:rsidRDefault="00DB4C0E" w:rsidP="00DB4C0E">
      <w:pPr>
        <w:rPr>
          <w:rFonts w:ascii="Arial" w:hAnsi="Arial" w:cs="Arial"/>
          <w:sz w:val="24"/>
          <w:szCs w:val="24"/>
        </w:rPr>
      </w:pPr>
      <w:r w:rsidRPr="00655D51">
        <w:rPr>
          <w:rFonts w:ascii="Arial" w:hAnsi="Arial" w:cs="Arial"/>
          <w:sz w:val="24"/>
          <w:szCs w:val="24"/>
        </w:rPr>
        <w:t xml:space="preserve">Dont le siège est sis : </w:t>
      </w:r>
      <w:r w:rsidR="00F80B29">
        <w:rPr>
          <w:rFonts w:ascii="Arial" w:hAnsi="Arial" w:cs="Arial"/>
          <w:sz w:val="24"/>
          <w:szCs w:val="24"/>
        </w:rPr>
        <w:t>8 r</w:t>
      </w:r>
      <w:r w:rsidRPr="00655D51">
        <w:rPr>
          <w:rFonts w:ascii="Arial" w:hAnsi="Arial" w:cs="Arial"/>
          <w:sz w:val="24"/>
          <w:szCs w:val="24"/>
        </w:rPr>
        <w:t>ue Lavoisier Z.I. Sainte Agathe 57190 FLORANGE</w:t>
      </w:r>
    </w:p>
    <w:p w14:paraId="5C7C25C2" w14:textId="680FDC7E" w:rsidR="00DB4C0E" w:rsidRPr="00655D51" w:rsidRDefault="00DB4C0E" w:rsidP="00DB4C0E">
      <w:pPr>
        <w:rPr>
          <w:rFonts w:ascii="Arial" w:hAnsi="Arial" w:cs="Arial"/>
          <w:sz w:val="24"/>
          <w:szCs w:val="24"/>
        </w:rPr>
      </w:pPr>
      <w:r w:rsidRPr="00655D51">
        <w:rPr>
          <w:rFonts w:ascii="Arial" w:hAnsi="Arial" w:cs="Arial"/>
          <w:sz w:val="24"/>
          <w:szCs w:val="24"/>
        </w:rPr>
        <w:t>Représentée par M</w:t>
      </w:r>
      <w:r w:rsidR="003032F3">
        <w:rPr>
          <w:rFonts w:ascii="Arial" w:hAnsi="Arial" w:cs="Arial"/>
          <w:sz w:val="24"/>
          <w:szCs w:val="24"/>
        </w:rPr>
        <w:t xml:space="preserve">. </w:t>
      </w:r>
      <w:r w:rsidR="0011678F">
        <w:rPr>
          <w:rFonts w:ascii="Arial" w:hAnsi="Arial" w:cs="Arial"/>
          <w:sz w:val="24"/>
          <w:szCs w:val="24"/>
        </w:rPr>
        <w:t>xx</w:t>
      </w:r>
      <w:r w:rsidRPr="00655D51">
        <w:rPr>
          <w:rFonts w:ascii="Arial" w:hAnsi="Arial" w:cs="Arial"/>
          <w:sz w:val="24"/>
          <w:szCs w:val="24"/>
        </w:rPr>
        <w:t xml:space="preserve">, </w:t>
      </w:r>
      <w:r w:rsidR="00AD4D1B">
        <w:rPr>
          <w:rFonts w:ascii="Arial" w:hAnsi="Arial" w:cs="Arial"/>
          <w:sz w:val="24"/>
          <w:szCs w:val="24"/>
        </w:rPr>
        <w:t>Président</w:t>
      </w:r>
    </w:p>
    <w:p w14:paraId="124B1C6B" w14:textId="77777777" w:rsidR="00DB4C0E" w:rsidRPr="00655D51" w:rsidRDefault="00DB4C0E" w:rsidP="00DB4C0E">
      <w:pPr>
        <w:rPr>
          <w:rFonts w:ascii="Arial" w:hAnsi="Arial" w:cs="Arial"/>
          <w:sz w:val="24"/>
          <w:szCs w:val="24"/>
        </w:rPr>
      </w:pPr>
      <w:r w:rsidRPr="00655D51">
        <w:rPr>
          <w:rFonts w:ascii="Arial" w:hAnsi="Arial" w:cs="Arial"/>
          <w:sz w:val="24"/>
          <w:szCs w:val="24"/>
        </w:rPr>
        <w:t xml:space="preserve">Et </w:t>
      </w:r>
    </w:p>
    <w:p w14:paraId="707E68D1" w14:textId="77777777" w:rsidR="00DB4C0E" w:rsidRPr="00655D51" w:rsidRDefault="00DB4C0E" w:rsidP="00DB4C0E">
      <w:pPr>
        <w:rPr>
          <w:rFonts w:ascii="Arial" w:hAnsi="Arial" w:cs="Arial"/>
          <w:sz w:val="24"/>
          <w:szCs w:val="24"/>
        </w:rPr>
      </w:pPr>
      <w:r w:rsidRPr="00655D51">
        <w:rPr>
          <w:rFonts w:ascii="Arial" w:hAnsi="Arial" w:cs="Arial"/>
          <w:sz w:val="24"/>
          <w:szCs w:val="24"/>
        </w:rPr>
        <w:t>Les organisations syndicales</w:t>
      </w:r>
    </w:p>
    <w:p w14:paraId="49263AC7" w14:textId="77777777" w:rsidR="00DB4C0E" w:rsidRPr="00655D51" w:rsidRDefault="00DB4C0E" w:rsidP="00DB4C0E">
      <w:pPr>
        <w:rPr>
          <w:rFonts w:ascii="Arial" w:hAnsi="Arial" w:cs="Arial"/>
          <w:sz w:val="24"/>
          <w:szCs w:val="24"/>
        </w:rPr>
      </w:pPr>
      <w:r w:rsidRPr="00655D51">
        <w:rPr>
          <w:rFonts w:ascii="Arial" w:hAnsi="Arial" w:cs="Arial"/>
          <w:sz w:val="24"/>
          <w:szCs w:val="24"/>
        </w:rPr>
        <w:t>Force Ouvrière</w:t>
      </w:r>
    </w:p>
    <w:p w14:paraId="5AA9B72A" w14:textId="736CC214" w:rsidR="00DB4C0E" w:rsidRPr="00655D51" w:rsidRDefault="00DB4C0E" w:rsidP="00DB4C0E">
      <w:pPr>
        <w:rPr>
          <w:rFonts w:ascii="Arial" w:hAnsi="Arial" w:cs="Arial"/>
          <w:sz w:val="24"/>
          <w:szCs w:val="24"/>
        </w:rPr>
      </w:pPr>
      <w:r w:rsidRPr="00655D51">
        <w:rPr>
          <w:rFonts w:ascii="Arial" w:hAnsi="Arial" w:cs="Arial"/>
          <w:sz w:val="24"/>
          <w:szCs w:val="24"/>
        </w:rPr>
        <w:t xml:space="preserve">Représentée par M. </w:t>
      </w:r>
      <w:r w:rsidR="0011678F">
        <w:rPr>
          <w:rFonts w:ascii="Arial" w:hAnsi="Arial" w:cs="Arial"/>
          <w:sz w:val="24"/>
          <w:szCs w:val="24"/>
        </w:rPr>
        <w:t>xx</w:t>
      </w:r>
      <w:r w:rsidRPr="00655D51">
        <w:rPr>
          <w:rFonts w:ascii="Arial" w:hAnsi="Arial" w:cs="Arial"/>
          <w:sz w:val="24"/>
          <w:szCs w:val="24"/>
        </w:rPr>
        <w:t>, Délégué Syndical</w:t>
      </w:r>
    </w:p>
    <w:p w14:paraId="4C4377BD" w14:textId="77777777" w:rsidR="00DB4C0E" w:rsidRPr="00655D51" w:rsidRDefault="00DB4C0E" w:rsidP="00DB4C0E">
      <w:pPr>
        <w:rPr>
          <w:rFonts w:ascii="Arial" w:hAnsi="Arial" w:cs="Arial"/>
          <w:sz w:val="24"/>
          <w:szCs w:val="24"/>
        </w:rPr>
      </w:pPr>
      <w:r w:rsidRPr="00655D51">
        <w:rPr>
          <w:rFonts w:ascii="Arial" w:hAnsi="Arial" w:cs="Arial"/>
          <w:sz w:val="24"/>
          <w:szCs w:val="24"/>
        </w:rPr>
        <w:t>CFE-CGC</w:t>
      </w:r>
    </w:p>
    <w:p w14:paraId="53555F68" w14:textId="6BADF1B5" w:rsidR="00DB4C0E" w:rsidRPr="00655D51" w:rsidRDefault="00DB4C0E" w:rsidP="00DB4C0E">
      <w:pPr>
        <w:rPr>
          <w:rFonts w:ascii="Arial" w:hAnsi="Arial" w:cs="Arial"/>
          <w:sz w:val="24"/>
          <w:szCs w:val="24"/>
        </w:rPr>
      </w:pPr>
      <w:r w:rsidRPr="00655D51">
        <w:rPr>
          <w:rFonts w:ascii="Arial" w:hAnsi="Arial" w:cs="Arial"/>
          <w:sz w:val="24"/>
          <w:szCs w:val="24"/>
        </w:rPr>
        <w:t>Représentée par M</w:t>
      </w:r>
      <w:r w:rsidR="0011678F">
        <w:rPr>
          <w:rFonts w:ascii="Arial" w:hAnsi="Arial" w:cs="Arial"/>
          <w:sz w:val="24"/>
          <w:szCs w:val="24"/>
        </w:rPr>
        <w:t>ne</w:t>
      </w:r>
      <w:r w:rsidRPr="00655D51">
        <w:rPr>
          <w:rFonts w:ascii="Arial" w:hAnsi="Arial" w:cs="Arial"/>
          <w:sz w:val="24"/>
          <w:szCs w:val="24"/>
        </w:rPr>
        <w:t xml:space="preserve"> </w:t>
      </w:r>
      <w:r w:rsidR="0011678F">
        <w:rPr>
          <w:rFonts w:ascii="Arial" w:hAnsi="Arial" w:cs="Arial"/>
          <w:sz w:val="24"/>
          <w:szCs w:val="24"/>
        </w:rPr>
        <w:t>xx</w:t>
      </w:r>
      <w:r w:rsidRPr="00655D51">
        <w:rPr>
          <w:rFonts w:ascii="Arial" w:hAnsi="Arial" w:cs="Arial"/>
          <w:sz w:val="24"/>
          <w:szCs w:val="24"/>
        </w:rPr>
        <w:t>, Délégué</w:t>
      </w:r>
      <w:r w:rsidR="006D0152">
        <w:rPr>
          <w:rFonts w:ascii="Arial" w:hAnsi="Arial" w:cs="Arial"/>
          <w:sz w:val="24"/>
          <w:szCs w:val="24"/>
        </w:rPr>
        <w:t>e</w:t>
      </w:r>
      <w:r w:rsidRPr="00655D51">
        <w:rPr>
          <w:rFonts w:ascii="Arial" w:hAnsi="Arial" w:cs="Arial"/>
          <w:sz w:val="24"/>
          <w:szCs w:val="24"/>
        </w:rPr>
        <w:t xml:space="preserve"> Syndical</w:t>
      </w:r>
      <w:r w:rsidR="006D0152">
        <w:rPr>
          <w:rFonts w:ascii="Arial" w:hAnsi="Arial" w:cs="Arial"/>
          <w:sz w:val="24"/>
          <w:szCs w:val="24"/>
        </w:rPr>
        <w:t>e</w:t>
      </w:r>
    </w:p>
    <w:p w14:paraId="4BC47DCB" w14:textId="77777777" w:rsidR="006D0152" w:rsidRDefault="006D0152" w:rsidP="006D0152">
      <w:pPr>
        <w:pStyle w:val="dtifti"/>
        <w:spacing w:before="120" w:after="120"/>
        <w:jc w:val="left"/>
      </w:pPr>
      <w:r w:rsidRPr="006D0152">
        <w:t>Préambule</w:t>
      </w:r>
    </w:p>
    <w:p w14:paraId="047363DD"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Conformément à l'article L. 2314-26 du code du travail, les parties signataires conviennent, pour les prochaines élections professionnelles d'aménager le processus des opérations de vote en ayant recours au vote électronique.</w:t>
      </w:r>
    </w:p>
    <w:p w14:paraId="59CAC217"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Le présent accord collectif a pour objet de préciser le fonctionnement du système retenu et le déroulement des opérations électorales.</w:t>
      </w:r>
    </w:p>
    <w:p w14:paraId="7B2C9D5C" w14:textId="77777777" w:rsidR="00AD4D1B" w:rsidRDefault="00AD4D1B" w:rsidP="00AD4D1B">
      <w:pPr>
        <w:pStyle w:val="articletitre1"/>
        <w:spacing w:before="120" w:after="120"/>
        <w:rPr>
          <w:b w:val="0"/>
          <w:bCs w:val="0"/>
          <w:sz w:val="24"/>
          <w:szCs w:val="24"/>
        </w:rPr>
      </w:pPr>
      <w:r w:rsidRPr="00AD4D1B">
        <w:rPr>
          <w:b w:val="0"/>
          <w:bCs w:val="0"/>
          <w:sz w:val="24"/>
          <w:szCs w:val="24"/>
        </w:rPr>
        <w:t>L'entreprise et les organisations syndicales définissent dans le protocole d'accord préélectoral notamment les modalités techniques et fonctionnelles de vote, le calendrier électoral et la répartition des sièges.</w:t>
      </w:r>
    </w:p>
    <w:p w14:paraId="3583C302" w14:textId="77777777" w:rsidR="00AD4D1B" w:rsidRDefault="00AD4D1B" w:rsidP="00AD4D1B">
      <w:pPr>
        <w:pStyle w:val="articletitre1"/>
        <w:spacing w:before="120" w:after="120"/>
        <w:rPr>
          <w:b w:val="0"/>
          <w:bCs w:val="0"/>
          <w:sz w:val="24"/>
          <w:szCs w:val="24"/>
        </w:rPr>
      </w:pPr>
    </w:p>
    <w:p w14:paraId="044B56D2" w14:textId="3EE72663" w:rsidR="006D0152" w:rsidRPr="006D0152" w:rsidRDefault="006D0152" w:rsidP="00AD4D1B">
      <w:pPr>
        <w:pStyle w:val="articletitre1"/>
        <w:spacing w:before="120" w:after="120"/>
        <w:rPr>
          <w:sz w:val="24"/>
          <w:szCs w:val="24"/>
        </w:rPr>
      </w:pPr>
      <w:r w:rsidRPr="006D0152">
        <w:rPr>
          <w:sz w:val="24"/>
          <w:szCs w:val="24"/>
        </w:rPr>
        <w:t xml:space="preserve">Article 1 </w:t>
      </w:r>
      <w:r w:rsidR="00AD4D1B">
        <w:rPr>
          <w:sz w:val="24"/>
          <w:szCs w:val="24"/>
        </w:rPr>
        <w:t>–</w:t>
      </w:r>
      <w:r w:rsidRPr="006D0152">
        <w:rPr>
          <w:sz w:val="24"/>
          <w:szCs w:val="24"/>
        </w:rPr>
        <w:t xml:space="preserve"> </w:t>
      </w:r>
      <w:r w:rsidR="00AD4D1B">
        <w:rPr>
          <w:sz w:val="24"/>
          <w:szCs w:val="24"/>
        </w:rPr>
        <w:t>Principe du recours à un prestataire</w:t>
      </w:r>
    </w:p>
    <w:p w14:paraId="2FBA9765" w14:textId="77777777" w:rsidR="006D0152" w:rsidRPr="00AD4D1B" w:rsidRDefault="006D0152" w:rsidP="006D0152">
      <w:pPr>
        <w:pStyle w:val="articletitre1"/>
        <w:spacing w:before="120" w:after="120"/>
        <w:rPr>
          <w:b w:val="0"/>
          <w:bCs w:val="0"/>
          <w:sz w:val="24"/>
          <w:szCs w:val="24"/>
        </w:rPr>
      </w:pPr>
    </w:p>
    <w:p w14:paraId="323B4771"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Les signataires conviennent de confier à une société prestataire (ci-après dénommée « le prestataire »), l'organisation matérielle et technique du processus de vote électronique.</w:t>
      </w:r>
    </w:p>
    <w:p w14:paraId="27307DDD" w14:textId="77777777" w:rsidR="00AD4D1B" w:rsidRPr="00AD4D1B" w:rsidRDefault="00AD4D1B" w:rsidP="00AD4D1B">
      <w:pPr>
        <w:pStyle w:val="articletitre1"/>
        <w:spacing w:before="120" w:after="120"/>
        <w:rPr>
          <w:b w:val="0"/>
          <w:bCs w:val="0"/>
          <w:sz w:val="24"/>
          <w:szCs w:val="24"/>
        </w:rPr>
      </w:pPr>
    </w:p>
    <w:p w14:paraId="1E666309" w14:textId="4BA9B299" w:rsidR="00AD4D1B" w:rsidRPr="00AD4D1B" w:rsidRDefault="00AD4D1B" w:rsidP="00AD4D1B">
      <w:pPr>
        <w:pStyle w:val="articletitre1"/>
        <w:spacing w:before="120" w:after="120"/>
        <w:rPr>
          <w:b w:val="0"/>
          <w:bCs w:val="0"/>
          <w:sz w:val="24"/>
          <w:szCs w:val="24"/>
        </w:rPr>
      </w:pPr>
      <w:r w:rsidRPr="00AD4D1B">
        <w:rPr>
          <w:b w:val="0"/>
          <w:bCs w:val="0"/>
          <w:sz w:val="24"/>
          <w:szCs w:val="24"/>
        </w:rPr>
        <w:t xml:space="preserve">La société </w:t>
      </w:r>
      <w:r>
        <w:rPr>
          <w:b w:val="0"/>
          <w:bCs w:val="0"/>
          <w:sz w:val="24"/>
          <w:szCs w:val="24"/>
        </w:rPr>
        <w:t>VOXALY, filiale de la Poste, (</w:t>
      </w:r>
      <w:r w:rsidRPr="00AD4D1B">
        <w:rPr>
          <w:b w:val="0"/>
          <w:bCs w:val="0"/>
          <w:sz w:val="24"/>
          <w:szCs w:val="24"/>
        </w:rPr>
        <w:t>ci-après dénommée « le prestataire »), dont le système de vote électronique a été expertisé (le rapport étant</w:t>
      </w:r>
      <w:r>
        <w:rPr>
          <w:b w:val="0"/>
          <w:bCs w:val="0"/>
          <w:sz w:val="24"/>
          <w:szCs w:val="24"/>
        </w:rPr>
        <w:t xml:space="preserve"> </w:t>
      </w:r>
      <w:r w:rsidRPr="00AD4D1B">
        <w:rPr>
          <w:b w:val="0"/>
          <w:bCs w:val="0"/>
          <w:sz w:val="24"/>
          <w:szCs w:val="24"/>
        </w:rPr>
        <w:t>mis à disposition de la commission nationale informatique et libertés), a été choisie pour organiser le scrutin, sur la base d'un cahier des charges respectant les prescriptions réglementaires énoncées notamment aux articles R. 2314-5 à R. 2314-18 du code du travail.</w:t>
      </w:r>
    </w:p>
    <w:p w14:paraId="58F22370"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Le système retenu respecte les principes généraux du droit électoral indispensables à la régularité du scrutin, à savoir :</w:t>
      </w:r>
    </w:p>
    <w:p w14:paraId="5C46715A"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  la sincérité et l'intégrité du vote : conformité entre le bulletin choisi par l'électeur et le bulletin enregistré dans l'urne électronique,</w:t>
      </w:r>
    </w:p>
    <w:p w14:paraId="15777898"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  l'anonymat et le secret du vote : impossibilité de relier un vote émis à un électeur,</w:t>
      </w:r>
    </w:p>
    <w:p w14:paraId="235A0C1A"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  l'unicité du vote : impossibilité de voter plusieurs fois pour un même scrutin,</w:t>
      </w:r>
    </w:p>
    <w:p w14:paraId="508F13B7"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  la confidentialité et la liberté du vote : permettre d'exercer son droit de vote sans pression extérieure.</w:t>
      </w:r>
    </w:p>
    <w:p w14:paraId="1BF43E41" w14:textId="77777777" w:rsidR="00AD4D1B" w:rsidRPr="00AD4D1B" w:rsidRDefault="00AD4D1B" w:rsidP="00AD4D1B">
      <w:pPr>
        <w:pStyle w:val="articletitre1"/>
        <w:spacing w:before="120" w:after="120"/>
        <w:rPr>
          <w:b w:val="0"/>
          <w:bCs w:val="0"/>
          <w:sz w:val="24"/>
          <w:szCs w:val="24"/>
        </w:rPr>
      </w:pPr>
      <w:r w:rsidRPr="00AD4D1B">
        <w:rPr>
          <w:b w:val="0"/>
          <w:bCs w:val="0"/>
          <w:sz w:val="24"/>
          <w:szCs w:val="24"/>
        </w:rPr>
        <w:t>Le prestataire accompagnera le responsable de traitement (l'employeur) pour déterminer le niveau de risque au regard du RGPD, conformément à la délibération de la Cnil n° 2019-053 du 25 avril 2019. Une analyse d'impact relative à la protection des données sera effectuée si elle s'avère nécessaire. Selon le niveau de risque déterminé, les objectifs de sécurité seront définis et les solutions adoptées seront mises en place dans le système de vote.</w:t>
      </w:r>
    </w:p>
    <w:p w14:paraId="71F079D6" w14:textId="10EB9FE8" w:rsidR="00AD4D1B" w:rsidRPr="00AD4D1B" w:rsidRDefault="00AD4D1B" w:rsidP="00AD4D1B">
      <w:pPr>
        <w:pStyle w:val="articletitre1"/>
        <w:spacing w:before="120" w:after="120"/>
        <w:rPr>
          <w:b w:val="0"/>
          <w:bCs w:val="0"/>
          <w:sz w:val="24"/>
          <w:szCs w:val="24"/>
        </w:rPr>
      </w:pPr>
      <w:r w:rsidRPr="00AD4D1B">
        <w:rPr>
          <w:b w:val="0"/>
          <w:bCs w:val="0"/>
          <w:sz w:val="24"/>
          <w:szCs w:val="24"/>
        </w:rPr>
        <w:t>Le protocole d'accord préélectoral mentionnera la conclusion du présent accord.</w:t>
      </w:r>
    </w:p>
    <w:p w14:paraId="70544E01" w14:textId="77777777" w:rsidR="00AD4D1B" w:rsidRPr="00AD4D1B" w:rsidRDefault="00AD4D1B" w:rsidP="006D0152">
      <w:pPr>
        <w:pStyle w:val="articletitre1"/>
        <w:spacing w:before="120" w:after="120"/>
        <w:rPr>
          <w:b w:val="0"/>
          <w:bCs w:val="0"/>
          <w:sz w:val="24"/>
          <w:szCs w:val="24"/>
        </w:rPr>
      </w:pPr>
    </w:p>
    <w:p w14:paraId="67D9BAC1" w14:textId="5322D764" w:rsidR="006D0152" w:rsidRPr="006D0152" w:rsidRDefault="006D0152" w:rsidP="006D0152">
      <w:pPr>
        <w:pStyle w:val="articletitre1"/>
        <w:spacing w:before="120" w:after="120"/>
        <w:rPr>
          <w:sz w:val="24"/>
          <w:szCs w:val="24"/>
        </w:rPr>
      </w:pPr>
      <w:r w:rsidRPr="006D0152">
        <w:rPr>
          <w:sz w:val="24"/>
          <w:szCs w:val="24"/>
        </w:rPr>
        <w:t xml:space="preserve">Article 2 </w:t>
      </w:r>
      <w:r w:rsidR="00AD4D1B">
        <w:rPr>
          <w:sz w:val="24"/>
          <w:szCs w:val="24"/>
        </w:rPr>
        <w:t>–</w:t>
      </w:r>
      <w:r w:rsidRPr="006D0152">
        <w:rPr>
          <w:sz w:val="24"/>
          <w:szCs w:val="24"/>
        </w:rPr>
        <w:t xml:space="preserve"> </w:t>
      </w:r>
      <w:r w:rsidR="00AD4D1B">
        <w:rPr>
          <w:sz w:val="24"/>
          <w:szCs w:val="24"/>
        </w:rPr>
        <w:t>Modalités de vote</w:t>
      </w:r>
    </w:p>
    <w:p w14:paraId="44C3151D" w14:textId="77777777" w:rsidR="006D0152" w:rsidRPr="00AD4D1B" w:rsidRDefault="006D0152" w:rsidP="006D0152">
      <w:pPr>
        <w:rPr>
          <w:rStyle w:val="mvtiCharacter"/>
          <w:rFonts w:ascii="Arial" w:hAnsi="Arial" w:cs="Arial"/>
          <w:b w:val="0"/>
          <w:bCs w:val="0"/>
          <w:sz w:val="24"/>
          <w:szCs w:val="24"/>
          <w:lang w:eastAsia="zh-CN" w:bidi="th-TH"/>
        </w:rPr>
      </w:pPr>
    </w:p>
    <w:p w14:paraId="0D506B90" w14:textId="77777777" w:rsidR="00CB2063" w:rsidRPr="00CB2063" w:rsidRDefault="00CB2063" w:rsidP="00CB2063">
      <w:pPr>
        <w:pStyle w:val="alinea"/>
        <w:pBdr>
          <w:left w:val="none" w:sz="0" w:space="9" w:color="auto"/>
        </w:pBdr>
        <w:spacing w:before="120"/>
        <w:rPr>
          <w:sz w:val="24"/>
          <w:szCs w:val="24"/>
        </w:rPr>
      </w:pPr>
      <w:r w:rsidRPr="00CB2063">
        <w:rPr>
          <w:sz w:val="24"/>
          <w:szCs w:val="24"/>
        </w:rPr>
        <w:t>Il est décidé, par le présent accord, d'adopter un processus de vote électronique donnant aux électeurs la possibilité de voter à tout moment pendant la période d'ouverture du vote électronique fixé pour le premier tour à une semaine, à partir de n'importe quel terminal internet ou intranet via un lien direct avec le site du prestataire, de leur lieu de travail, de leur domicile ou de tout autre lieu de leur choix en se connectant sur le site sécurisé propre aux élections.</w:t>
      </w:r>
    </w:p>
    <w:p w14:paraId="37850B73" w14:textId="77777777" w:rsidR="00CB2063" w:rsidRPr="00CB2063" w:rsidRDefault="00CB2063" w:rsidP="00CB2063">
      <w:pPr>
        <w:pStyle w:val="alinea"/>
        <w:pBdr>
          <w:left w:val="none" w:sz="0" w:space="9" w:color="auto"/>
        </w:pBdr>
        <w:spacing w:before="120"/>
        <w:rPr>
          <w:sz w:val="24"/>
          <w:szCs w:val="24"/>
        </w:rPr>
      </w:pPr>
      <w:r w:rsidRPr="00CB2063">
        <w:rPr>
          <w:sz w:val="24"/>
          <w:szCs w:val="24"/>
        </w:rPr>
        <w:t>Pendant la période ouvrée du scrutin, des ordinateurs avec une connexion au site sécurisé du prestataire seront mis à la disposition des électeurs par l'entreprise dans un lieu préservant la confidentialité du vote.</w:t>
      </w:r>
    </w:p>
    <w:p w14:paraId="7026D5B1" w14:textId="53ABB326" w:rsidR="00CB2063" w:rsidRPr="00CB2063" w:rsidRDefault="00CB2063" w:rsidP="00CB2063">
      <w:pPr>
        <w:pStyle w:val="alinea"/>
        <w:pBdr>
          <w:left w:val="none" w:sz="0" w:space="9" w:color="auto"/>
        </w:pBdr>
        <w:spacing w:before="120"/>
        <w:rPr>
          <w:sz w:val="24"/>
          <w:szCs w:val="24"/>
        </w:rPr>
      </w:pPr>
      <w:r w:rsidRPr="00CB2063">
        <w:rPr>
          <w:sz w:val="24"/>
          <w:szCs w:val="24"/>
        </w:rPr>
        <w:t>Par ailleurs, les salariés absents pendant la période du scrutin auront la possibilité de se rendre sur le site de travail pour voter. Ils pourront également voter par Internet de leur domicile ou de tout autre lieu offrant un accès internet.</w:t>
      </w:r>
    </w:p>
    <w:p w14:paraId="2542FDD1" w14:textId="1CE0D2AD" w:rsidR="006D0152" w:rsidRPr="00AD4D1B" w:rsidRDefault="00CB2063" w:rsidP="00CB2063">
      <w:pPr>
        <w:pStyle w:val="alinea"/>
        <w:pBdr>
          <w:left w:val="none" w:sz="0" w:space="9" w:color="auto"/>
        </w:pBdr>
        <w:spacing w:before="120"/>
        <w:rPr>
          <w:sz w:val="24"/>
          <w:szCs w:val="24"/>
        </w:rPr>
      </w:pPr>
      <w:r w:rsidRPr="00CB2063">
        <w:rPr>
          <w:sz w:val="24"/>
          <w:szCs w:val="24"/>
        </w:rPr>
        <w:t>Le prestataire assure la distinction des votes pour chacun des scrutins par collège.</w:t>
      </w:r>
    </w:p>
    <w:p w14:paraId="4534759F" w14:textId="08912743" w:rsidR="00643957" w:rsidRPr="00AD4D1B" w:rsidRDefault="00643957" w:rsidP="006D0152">
      <w:pPr>
        <w:pStyle w:val="alinea"/>
        <w:pBdr>
          <w:left w:val="none" w:sz="0" w:space="9" w:color="auto"/>
        </w:pBdr>
        <w:spacing w:before="120"/>
        <w:rPr>
          <w:sz w:val="24"/>
          <w:szCs w:val="24"/>
        </w:rPr>
      </w:pPr>
    </w:p>
    <w:p w14:paraId="12FFDF3E" w14:textId="77777777" w:rsidR="00CB2063" w:rsidRDefault="00CB2063">
      <w:pPr>
        <w:rPr>
          <w:rFonts w:ascii="Arial" w:eastAsia="Arial" w:hAnsi="Arial" w:cs="Arial"/>
          <w:b/>
          <w:bCs/>
          <w:sz w:val="24"/>
          <w:szCs w:val="24"/>
          <w:lang w:eastAsia="zh-CN" w:bidi="th-TH"/>
        </w:rPr>
      </w:pPr>
      <w:r>
        <w:rPr>
          <w:sz w:val="24"/>
          <w:szCs w:val="24"/>
        </w:rPr>
        <w:br w:type="page"/>
      </w:r>
    </w:p>
    <w:p w14:paraId="6A7DA0B4" w14:textId="77777777" w:rsidR="00CB2063" w:rsidRDefault="00CB2063" w:rsidP="006D0152">
      <w:pPr>
        <w:pStyle w:val="articletitre1"/>
        <w:spacing w:before="120" w:after="120"/>
        <w:rPr>
          <w:sz w:val="24"/>
          <w:szCs w:val="24"/>
        </w:rPr>
      </w:pPr>
    </w:p>
    <w:p w14:paraId="392A111A" w14:textId="7D240917" w:rsidR="006D0152" w:rsidRPr="003E18EE" w:rsidRDefault="006D0152" w:rsidP="006D0152">
      <w:pPr>
        <w:pStyle w:val="articletitre1"/>
        <w:spacing w:before="120" w:after="120"/>
        <w:rPr>
          <w:sz w:val="24"/>
          <w:szCs w:val="24"/>
        </w:rPr>
      </w:pPr>
      <w:r w:rsidRPr="003E18EE">
        <w:rPr>
          <w:sz w:val="24"/>
          <w:szCs w:val="24"/>
        </w:rPr>
        <w:t xml:space="preserve">Article 3 </w:t>
      </w:r>
      <w:r w:rsidR="00CB2063">
        <w:rPr>
          <w:sz w:val="24"/>
          <w:szCs w:val="24"/>
        </w:rPr>
        <w:t>–</w:t>
      </w:r>
      <w:r w:rsidRPr="003E18EE">
        <w:rPr>
          <w:sz w:val="24"/>
          <w:szCs w:val="24"/>
        </w:rPr>
        <w:t xml:space="preserve"> </w:t>
      </w:r>
      <w:r w:rsidR="00CB2063">
        <w:rPr>
          <w:sz w:val="24"/>
          <w:szCs w:val="24"/>
        </w:rPr>
        <w:t>Communication des listes électorales et des listes de candidats</w:t>
      </w:r>
    </w:p>
    <w:p w14:paraId="1DDEE8EA" w14:textId="171D6302" w:rsidR="006D0152" w:rsidRDefault="006D0152" w:rsidP="006D0152">
      <w:pPr>
        <w:rPr>
          <w:rFonts w:ascii="Arial" w:hAnsi="Arial" w:cs="Arial"/>
          <w:sz w:val="24"/>
          <w:szCs w:val="24"/>
          <w:lang w:eastAsia="zh-CN" w:bidi="th-TH"/>
        </w:rPr>
      </w:pPr>
    </w:p>
    <w:p w14:paraId="08662741"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La première transmission au prestataire des listes électorales, qui sont établies conformément aux dispositions du protocole d'accord préélectoral relatif à ces élections, est faite à la date prévue par le protocole préélectoral.</w:t>
      </w:r>
    </w:p>
    <w:p w14:paraId="51FC93EC"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Les listes de candidats, qui sont établies conformément aux dispositions du protocole d'accord préélectoral relatif à ces élections, ainsi que les logos et les professions de foi sont adressés au prestataire pour intégration dans le système de vote électronique à la date prévue par le protocole préélectoral.</w:t>
      </w:r>
    </w:p>
    <w:p w14:paraId="61C39E1F" w14:textId="1F1AE14F"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 xml:space="preserve">Les professions de foi devront être fournies sous la forme d'un fichier </w:t>
      </w:r>
      <w:r w:rsidR="005A6E5F">
        <w:rPr>
          <w:rFonts w:ascii="Arial" w:hAnsi="Arial" w:cs="Arial"/>
          <w:sz w:val="24"/>
          <w:szCs w:val="24"/>
          <w:lang w:eastAsia="zh-CN" w:bidi="th-TH"/>
        </w:rPr>
        <w:t xml:space="preserve">d’une page A4 recto verso, </w:t>
      </w:r>
      <w:r w:rsidRPr="00CB2063">
        <w:rPr>
          <w:rFonts w:ascii="Arial" w:hAnsi="Arial" w:cs="Arial"/>
          <w:sz w:val="24"/>
          <w:szCs w:val="24"/>
          <w:lang w:eastAsia="zh-CN" w:bidi="th-TH"/>
        </w:rPr>
        <w:t>au format PDF</w:t>
      </w:r>
      <w:r w:rsidR="005A6E5F">
        <w:rPr>
          <w:rFonts w:ascii="Arial" w:hAnsi="Arial" w:cs="Arial"/>
          <w:sz w:val="24"/>
          <w:szCs w:val="24"/>
          <w:lang w:eastAsia="zh-CN" w:bidi="th-TH"/>
        </w:rPr>
        <w:t>,</w:t>
      </w:r>
      <w:r w:rsidRPr="00CB2063">
        <w:rPr>
          <w:rFonts w:ascii="Arial" w:hAnsi="Arial" w:cs="Arial"/>
          <w:sz w:val="24"/>
          <w:szCs w:val="24"/>
          <w:lang w:eastAsia="zh-CN" w:bidi="th-TH"/>
        </w:rPr>
        <w:t xml:space="preserve"> </w:t>
      </w:r>
      <w:r w:rsidR="005A6E5F">
        <w:rPr>
          <w:rFonts w:ascii="Arial" w:hAnsi="Arial" w:cs="Arial"/>
          <w:sz w:val="24"/>
          <w:szCs w:val="24"/>
          <w:lang w:eastAsia="zh-CN" w:bidi="th-TH"/>
        </w:rPr>
        <w:t xml:space="preserve">en </w:t>
      </w:r>
      <w:r w:rsidRPr="00CB2063">
        <w:rPr>
          <w:rFonts w:ascii="Arial" w:hAnsi="Arial" w:cs="Arial"/>
          <w:sz w:val="24"/>
          <w:szCs w:val="24"/>
          <w:lang w:eastAsia="zh-CN" w:bidi="th-TH"/>
        </w:rPr>
        <w:t>couleur</w:t>
      </w:r>
      <w:r w:rsidR="005A6E5F">
        <w:rPr>
          <w:rFonts w:ascii="Arial" w:hAnsi="Arial" w:cs="Arial"/>
          <w:sz w:val="24"/>
          <w:szCs w:val="24"/>
          <w:lang w:eastAsia="zh-CN" w:bidi="th-TH"/>
        </w:rPr>
        <w:t xml:space="preserve"> ou en noir et blanc,</w:t>
      </w:r>
      <w:r>
        <w:rPr>
          <w:rFonts w:ascii="Arial" w:hAnsi="Arial" w:cs="Arial"/>
          <w:sz w:val="24"/>
          <w:szCs w:val="24"/>
          <w:lang w:eastAsia="zh-CN" w:bidi="th-TH"/>
        </w:rPr>
        <w:t xml:space="preserve"> </w:t>
      </w:r>
      <w:r w:rsidRPr="005A6E5F">
        <w:rPr>
          <w:rFonts w:ascii="Arial" w:hAnsi="Arial" w:cs="Arial"/>
          <w:sz w:val="24"/>
          <w:szCs w:val="24"/>
          <w:lang w:eastAsia="zh-CN" w:bidi="th-TH"/>
        </w:rPr>
        <w:t xml:space="preserve">d'un poids au maximum égal à </w:t>
      </w:r>
      <w:r w:rsidR="005A6E5F" w:rsidRPr="005A6E5F">
        <w:rPr>
          <w:rFonts w:ascii="Arial" w:hAnsi="Arial" w:cs="Arial"/>
          <w:sz w:val="24"/>
          <w:szCs w:val="24"/>
          <w:lang w:eastAsia="zh-CN" w:bidi="th-TH"/>
        </w:rPr>
        <w:t>2 Mo,</w:t>
      </w:r>
      <w:r w:rsidRPr="005A6E5F">
        <w:rPr>
          <w:rFonts w:ascii="Arial" w:hAnsi="Arial" w:cs="Arial"/>
          <w:sz w:val="24"/>
          <w:szCs w:val="24"/>
          <w:lang w:eastAsia="zh-CN" w:bidi="th-TH"/>
        </w:rPr>
        <w:t xml:space="preserve"> sans lien hypertexte</w:t>
      </w:r>
      <w:r w:rsidR="005A6E5F" w:rsidRPr="005A6E5F">
        <w:rPr>
          <w:rFonts w:ascii="Arial" w:hAnsi="Arial" w:cs="Arial"/>
          <w:sz w:val="24"/>
          <w:szCs w:val="24"/>
          <w:lang w:eastAsia="zh-CN" w:bidi="th-TH"/>
        </w:rPr>
        <w:t>.</w:t>
      </w:r>
    </w:p>
    <w:p w14:paraId="5F58E380" w14:textId="32592C9B"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Le logo sera communiqué en format PNG</w:t>
      </w:r>
      <w:r w:rsidR="005A6E5F">
        <w:rPr>
          <w:rFonts w:ascii="Arial" w:hAnsi="Arial" w:cs="Arial"/>
          <w:sz w:val="24"/>
          <w:szCs w:val="24"/>
          <w:lang w:eastAsia="zh-CN" w:bidi="th-TH"/>
        </w:rPr>
        <w:t>.</w:t>
      </w:r>
      <w:r w:rsidRPr="00CB2063">
        <w:rPr>
          <w:rFonts w:ascii="Arial" w:hAnsi="Arial" w:cs="Arial"/>
          <w:sz w:val="24"/>
          <w:szCs w:val="24"/>
          <w:lang w:eastAsia="zh-CN" w:bidi="th-TH"/>
        </w:rPr>
        <w:t xml:space="preserve"> Pour assurer l'égalité de traitement entre les listes de candidats, tous les logos apparaîtront à l'écran en </w:t>
      </w:r>
      <w:r w:rsidRPr="005A6E5F">
        <w:rPr>
          <w:rFonts w:ascii="Arial" w:hAnsi="Arial" w:cs="Arial"/>
          <w:sz w:val="24"/>
          <w:szCs w:val="24"/>
          <w:lang w:eastAsia="zh-CN" w:bidi="th-TH"/>
        </w:rPr>
        <w:t xml:space="preserve">respectant le même format </w:t>
      </w:r>
      <w:r w:rsidR="005A6E5F" w:rsidRPr="005A6E5F">
        <w:rPr>
          <w:rFonts w:ascii="Arial" w:hAnsi="Arial" w:cs="Arial"/>
          <w:sz w:val="24"/>
          <w:szCs w:val="24"/>
          <w:lang w:eastAsia="zh-CN" w:bidi="th-TH"/>
        </w:rPr>
        <w:t>de 200 pixels x 200 pixels.</w:t>
      </w:r>
    </w:p>
    <w:p w14:paraId="52F6FF81" w14:textId="22110D3A" w:rsidR="0052344E" w:rsidRPr="00CB2063" w:rsidRDefault="0052344E" w:rsidP="006D0152">
      <w:pPr>
        <w:rPr>
          <w:rFonts w:ascii="Arial" w:hAnsi="Arial" w:cs="Arial"/>
          <w:sz w:val="24"/>
          <w:szCs w:val="24"/>
          <w:lang w:eastAsia="zh-CN" w:bidi="th-TH"/>
        </w:rPr>
      </w:pPr>
    </w:p>
    <w:p w14:paraId="0B9A2404" w14:textId="7AC223A1" w:rsidR="006D0152" w:rsidRPr="003E18EE" w:rsidRDefault="006D0152" w:rsidP="006D0152">
      <w:pPr>
        <w:pStyle w:val="articletitre1"/>
        <w:spacing w:before="120" w:after="120"/>
        <w:rPr>
          <w:sz w:val="24"/>
          <w:szCs w:val="24"/>
        </w:rPr>
      </w:pPr>
      <w:r w:rsidRPr="003E18EE">
        <w:rPr>
          <w:sz w:val="24"/>
          <w:szCs w:val="24"/>
        </w:rPr>
        <w:t xml:space="preserve">Article 4 </w:t>
      </w:r>
      <w:r w:rsidR="00CB2063">
        <w:rPr>
          <w:sz w:val="24"/>
          <w:szCs w:val="24"/>
        </w:rPr>
        <w:t>–</w:t>
      </w:r>
      <w:r w:rsidRPr="003E18EE">
        <w:rPr>
          <w:sz w:val="24"/>
          <w:szCs w:val="24"/>
        </w:rPr>
        <w:t xml:space="preserve"> B</w:t>
      </w:r>
      <w:r w:rsidR="00CB2063">
        <w:rPr>
          <w:sz w:val="24"/>
          <w:szCs w:val="24"/>
        </w:rPr>
        <w:t>ulletins de vote</w:t>
      </w:r>
    </w:p>
    <w:p w14:paraId="33645A1D" w14:textId="66C2EB58" w:rsidR="006D0152" w:rsidRPr="003E18EE" w:rsidRDefault="006D0152" w:rsidP="006D0152">
      <w:pPr>
        <w:rPr>
          <w:rFonts w:ascii="Arial" w:hAnsi="Arial" w:cs="Arial"/>
          <w:sz w:val="24"/>
          <w:szCs w:val="24"/>
          <w:lang w:eastAsia="zh-CN" w:bidi="th-TH"/>
        </w:rPr>
      </w:pPr>
    </w:p>
    <w:p w14:paraId="03F956E9" w14:textId="77777777" w:rsidR="00CB2063" w:rsidRPr="00CB2063" w:rsidRDefault="00CB2063" w:rsidP="00CB2063">
      <w:pPr>
        <w:rPr>
          <w:rFonts w:ascii="Arial" w:hAnsi="Arial" w:cs="Arial"/>
          <w:sz w:val="24"/>
          <w:szCs w:val="24"/>
          <w:lang w:val="fr-BE" w:eastAsia="zh-CN" w:bidi="th-TH"/>
        </w:rPr>
      </w:pPr>
      <w:r w:rsidRPr="00CB2063">
        <w:rPr>
          <w:rFonts w:ascii="Arial" w:hAnsi="Arial" w:cs="Arial"/>
          <w:sz w:val="24"/>
          <w:szCs w:val="24"/>
          <w:lang w:val="fr-BE" w:eastAsia="zh-CN" w:bidi="th-TH"/>
        </w:rPr>
        <w:t>Le prestataire assure la réalisation des pages web et notamment la présentation à l'écran des bulletins de vote, après avoir procédé à l'intégration, dans le dispositif du vote électronique, des listes de candidats et des logos conformes à ceux présentés par leurs auteurs.</w:t>
      </w:r>
    </w:p>
    <w:p w14:paraId="0F87D036" w14:textId="77777777" w:rsidR="00CB2063" w:rsidRPr="00CB2063" w:rsidRDefault="00CB2063" w:rsidP="00CB2063">
      <w:pPr>
        <w:rPr>
          <w:rFonts w:ascii="Arial" w:hAnsi="Arial" w:cs="Arial"/>
          <w:sz w:val="24"/>
          <w:szCs w:val="24"/>
          <w:lang w:val="fr-BE" w:eastAsia="zh-CN" w:bidi="th-TH"/>
        </w:rPr>
      </w:pPr>
      <w:r w:rsidRPr="00CB2063">
        <w:rPr>
          <w:rFonts w:ascii="Arial" w:hAnsi="Arial" w:cs="Arial"/>
          <w:sz w:val="24"/>
          <w:szCs w:val="24"/>
          <w:lang w:val="fr-BE" w:eastAsia="zh-CN" w:bidi="th-TH"/>
        </w:rPr>
        <w:t>Les listes sont présentées sur les écrans dans l'ordre alphabétique.</w:t>
      </w:r>
    </w:p>
    <w:p w14:paraId="730D946C" w14:textId="684B577F" w:rsidR="0052344E" w:rsidRDefault="00CB2063" w:rsidP="00CB2063">
      <w:pPr>
        <w:rPr>
          <w:rFonts w:ascii="Arial" w:hAnsi="Arial" w:cs="Arial"/>
          <w:sz w:val="24"/>
          <w:szCs w:val="24"/>
          <w:lang w:val="fr-BE" w:eastAsia="zh-CN" w:bidi="th-TH"/>
        </w:rPr>
      </w:pPr>
      <w:r w:rsidRPr="00CB2063">
        <w:rPr>
          <w:rFonts w:ascii="Arial" w:hAnsi="Arial" w:cs="Arial"/>
          <w:sz w:val="24"/>
          <w:szCs w:val="24"/>
          <w:lang w:val="fr-BE" w:eastAsia="zh-CN" w:bidi="th-TH"/>
        </w:rPr>
        <w:t>Par ailleurs, afin de garantir l'égalité de traitement entre les listes de candidats, le prestataire veillera à ce que la dimension des bulletins et la typographie utilisés soient identiques pour toutes les listes.</w:t>
      </w:r>
    </w:p>
    <w:p w14:paraId="1CF3EFF8" w14:textId="77777777" w:rsidR="00CB2063" w:rsidRPr="003E18EE" w:rsidRDefault="00CB2063" w:rsidP="00CB2063">
      <w:pPr>
        <w:rPr>
          <w:rFonts w:ascii="Arial" w:hAnsi="Arial" w:cs="Arial"/>
          <w:sz w:val="24"/>
          <w:szCs w:val="24"/>
          <w:lang w:eastAsia="zh-CN" w:bidi="th-TH"/>
        </w:rPr>
      </w:pPr>
    </w:p>
    <w:p w14:paraId="2BE1C7E7" w14:textId="376E1700" w:rsidR="006D0152" w:rsidRPr="003E18EE" w:rsidRDefault="006D0152" w:rsidP="006D0152">
      <w:pPr>
        <w:pStyle w:val="articletitre1"/>
        <w:spacing w:before="120" w:after="120"/>
        <w:rPr>
          <w:sz w:val="24"/>
          <w:szCs w:val="24"/>
        </w:rPr>
      </w:pPr>
      <w:r w:rsidRPr="003E18EE">
        <w:rPr>
          <w:sz w:val="24"/>
          <w:szCs w:val="24"/>
        </w:rPr>
        <w:t xml:space="preserve">Article 5 </w:t>
      </w:r>
      <w:r w:rsidR="00CB2063">
        <w:rPr>
          <w:sz w:val="24"/>
          <w:szCs w:val="24"/>
        </w:rPr>
        <w:t>–</w:t>
      </w:r>
      <w:r w:rsidRPr="003E18EE">
        <w:rPr>
          <w:sz w:val="24"/>
          <w:szCs w:val="24"/>
        </w:rPr>
        <w:t xml:space="preserve"> </w:t>
      </w:r>
      <w:r w:rsidR="00CB2063">
        <w:rPr>
          <w:sz w:val="24"/>
          <w:szCs w:val="24"/>
        </w:rPr>
        <w:t>Déroulement des opérations de vote</w:t>
      </w:r>
    </w:p>
    <w:p w14:paraId="5EE251B8" w14:textId="77777777" w:rsidR="00185317" w:rsidRDefault="00185317" w:rsidP="00690B5C">
      <w:pPr>
        <w:rPr>
          <w:rFonts w:ascii="Arial" w:hAnsi="Arial" w:cs="Arial"/>
          <w:sz w:val="24"/>
          <w:szCs w:val="24"/>
          <w:lang w:eastAsia="zh-CN" w:bidi="th-TH"/>
        </w:rPr>
      </w:pPr>
    </w:p>
    <w:p w14:paraId="5B192E38"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Une note explicative, précisant les conditions et les règles de fonctionnement du vote électronique, sera portée à la connaissance des électeurs suffisamment à l'avance avant l'ouverture du scrutin pour faciliter l'appropriation du vote électronique. Elle sera également mise en ligne sur le site intranet de l'entreprise afin que les salariés puissent y avoir accès à tout moment.</w:t>
      </w:r>
    </w:p>
    <w:p w14:paraId="700F00EB"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 xml:space="preserve">Préalablement à la mise en service du site, la recette des masques présentés à l'écran (équivalent du « bon à tirer ») aura lieu en présence du ou des représentants </w:t>
      </w:r>
      <w:r w:rsidRPr="00CB2063">
        <w:rPr>
          <w:rFonts w:ascii="Arial" w:hAnsi="Arial" w:cs="Arial"/>
          <w:sz w:val="24"/>
          <w:szCs w:val="24"/>
          <w:lang w:eastAsia="zh-CN" w:bidi="th-TH"/>
        </w:rPr>
        <w:lastRenderedPageBreak/>
        <w:t>de la direction, des organisations syndicales et du prestataire au moyen de codes qui auront été fournis par le prestataire.</w:t>
      </w:r>
    </w:p>
    <w:p w14:paraId="0AA32AC4"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Par ailleurs, il sera procédé avant que le scrutin ne soit ouvert :</w:t>
      </w:r>
    </w:p>
    <w:p w14:paraId="30AC4A31"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  par le prestataire : à un test du système de vote électronique et à un test spécifique du système de dépouillement à l'issue duquel le système est scellé ;</w:t>
      </w:r>
    </w:p>
    <w:p w14:paraId="5CA6FAFD" w14:textId="77777777" w:rsidR="00CB2063" w:rsidRP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  par les membres du bureau de vote, à la vérification que l'urne est vide, scellée et chiffrée par des clés délivrées à cet effet.</w:t>
      </w:r>
    </w:p>
    <w:p w14:paraId="495F9179" w14:textId="0CF796CD" w:rsidR="00CB2063" w:rsidRDefault="00CB2063" w:rsidP="00CB2063">
      <w:pPr>
        <w:rPr>
          <w:rFonts w:ascii="Arial" w:hAnsi="Arial" w:cs="Arial"/>
          <w:sz w:val="24"/>
          <w:szCs w:val="24"/>
          <w:lang w:eastAsia="zh-CN" w:bidi="th-TH"/>
        </w:rPr>
      </w:pPr>
      <w:r w:rsidRPr="00CB2063">
        <w:rPr>
          <w:rFonts w:ascii="Arial" w:hAnsi="Arial" w:cs="Arial"/>
          <w:sz w:val="24"/>
          <w:szCs w:val="24"/>
          <w:lang w:eastAsia="zh-CN" w:bidi="th-TH"/>
        </w:rPr>
        <w:t>Il sera contrôlé par le prestataire, à l'issue des opérations de vote et avant les opérations de dépouillement, le scellement de ce système.</w:t>
      </w:r>
    </w:p>
    <w:p w14:paraId="022C3A99" w14:textId="2411EB5A" w:rsidR="006D0152" w:rsidRPr="006D0152" w:rsidRDefault="006D0152" w:rsidP="006D0152">
      <w:pPr>
        <w:rPr>
          <w:rFonts w:ascii="Arial" w:hAnsi="Arial" w:cs="Arial"/>
          <w:sz w:val="24"/>
          <w:szCs w:val="24"/>
          <w:lang w:eastAsia="zh-CN" w:bidi="th-TH"/>
        </w:rPr>
      </w:pPr>
    </w:p>
    <w:p w14:paraId="75D0AB43" w14:textId="5D519CE5" w:rsidR="006D0152" w:rsidRPr="006D0152" w:rsidRDefault="006D0152" w:rsidP="006D0152">
      <w:pPr>
        <w:pStyle w:val="articletitre1"/>
        <w:spacing w:before="120" w:after="120"/>
        <w:rPr>
          <w:sz w:val="24"/>
          <w:szCs w:val="24"/>
        </w:rPr>
      </w:pPr>
      <w:r w:rsidRPr="006D0152">
        <w:rPr>
          <w:sz w:val="24"/>
          <w:szCs w:val="24"/>
        </w:rPr>
        <w:t xml:space="preserve">Article </w:t>
      </w:r>
      <w:r w:rsidR="00CB2063">
        <w:rPr>
          <w:sz w:val="24"/>
          <w:szCs w:val="24"/>
        </w:rPr>
        <w:t>6</w:t>
      </w:r>
      <w:r w:rsidRPr="006D0152">
        <w:rPr>
          <w:sz w:val="24"/>
          <w:szCs w:val="24"/>
        </w:rPr>
        <w:t xml:space="preserve"> </w:t>
      </w:r>
      <w:r w:rsidR="00CB2063">
        <w:rPr>
          <w:sz w:val="24"/>
          <w:szCs w:val="24"/>
        </w:rPr>
        <w:t>–</w:t>
      </w:r>
      <w:r w:rsidRPr="006D0152">
        <w:rPr>
          <w:sz w:val="24"/>
          <w:szCs w:val="24"/>
        </w:rPr>
        <w:t xml:space="preserve"> </w:t>
      </w:r>
      <w:r w:rsidR="00CB2063">
        <w:rPr>
          <w:sz w:val="24"/>
          <w:szCs w:val="24"/>
        </w:rPr>
        <w:t>Modalités d’accès au serveur de vote</w:t>
      </w:r>
    </w:p>
    <w:p w14:paraId="277972F7" w14:textId="77777777" w:rsidR="00643957" w:rsidRPr="00FE1B9A" w:rsidRDefault="00643957" w:rsidP="006D0152">
      <w:pPr>
        <w:rPr>
          <w:rStyle w:val="mvtiCharacter"/>
          <w:rFonts w:ascii="Arial" w:hAnsi="Arial" w:cs="Arial"/>
          <w:b w:val="0"/>
          <w:bCs w:val="0"/>
          <w:sz w:val="24"/>
          <w:szCs w:val="24"/>
          <w:lang w:eastAsia="zh-CN" w:bidi="th-TH"/>
        </w:rPr>
      </w:pPr>
    </w:p>
    <w:p w14:paraId="26F32375" w14:textId="2FF1A35E" w:rsidR="00FE1B9A" w:rsidRPr="00FE1B9A" w:rsidRDefault="00FE1B9A" w:rsidP="00FE1B9A">
      <w:pPr>
        <w:pStyle w:val="articletitre1"/>
        <w:spacing w:before="120" w:after="120"/>
        <w:rPr>
          <w:b w:val="0"/>
          <w:bCs w:val="0"/>
          <w:sz w:val="24"/>
          <w:szCs w:val="24"/>
        </w:rPr>
      </w:pPr>
      <w:r>
        <w:rPr>
          <w:b w:val="0"/>
          <w:bCs w:val="0"/>
          <w:sz w:val="24"/>
          <w:szCs w:val="24"/>
        </w:rPr>
        <w:t>Tous les salariés du site n’ayant pas accès à leur adresse professionnelle, c</w:t>
      </w:r>
      <w:r w:rsidRPr="00FE1B9A">
        <w:rPr>
          <w:b w:val="0"/>
          <w:bCs w:val="0"/>
          <w:sz w:val="24"/>
          <w:szCs w:val="24"/>
        </w:rPr>
        <w:t xml:space="preserve">haque électeur recevra avant le vote, par courrier </w:t>
      </w:r>
      <w:r w:rsidR="00360C1E">
        <w:rPr>
          <w:b w:val="0"/>
          <w:bCs w:val="0"/>
          <w:sz w:val="24"/>
          <w:szCs w:val="24"/>
        </w:rPr>
        <w:t xml:space="preserve">personnel distribué </w:t>
      </w:r>
      <w:r w:rsidR="00F106F1">
        <w:rPr>
          <w:b w:val="0"/>
          <w:bCs w:val="0"/>
          <w:sz w:val="24"/>
          <w:szCs w:val="24"/>
        </w:rPr>
        <w:t>au domicile</w:t>
      </w:r>
      <w:r w:rsidR="00360C1E">
        <w:rPr>
          <w:b w:val="0"/>
          <w:bCs w:val="0"/>
          <w:sz w:val="24"/>
          <w:szCs w:val="24"/>
        </w:rPr>
        <w:t>,</w:t>
      </w:r>
      <w:r w:rsidRPr="00FE1B9A">
        <w:rPr>
          <w:b w:val="0"/>
          <w:bCs w:val="0"/>
          <w:sz w:val="24"/>
          <w:szCs w:val="24"/>
        </w:rPr>
        <w:t xml:space="preserve"> un courrie</w:t>
      </w:r>
      <w:r w:rsidR="00360C1E">
        <w:rPr>
          <w:b w:val="0"/>
          <w:bCs w:val="0"/>
          <w:sz w:val="24"/>
          <w:szCs w:val="24"/>
        </w:rPr>
        <w:t>r</w:t>
      </w:r>
      <w:r w:rsidRPr="00FE1B9A">
        <w:rPr>
          <w:b w:val="0"/>
          <w:bCs w:val="0"/>
          <w:sz w:val="24"/>
          <w:szCs w:val="24"/>
        </w:rPr>
        <w:t xml:space="preserve"> </w:t>
      </w:r>
      <w:r w:rsidR="00F106F1">
        <w:rPr>
          <w:b w:val="0"/>
          <w:bCs w:val="0"/>
          <w:sz w:val="24"/>
          <w:szCs w:val="24"/>
        </w:rPr>
        <w:t xml:space="preserve">qui </w:t>
      </w:r>
      <w:r w:rsidRPr="00FE1B9A">
        <w:rPr>
          <w:b w:val="0"/>
          <w:bCs w:val="0"/>
          <w:sz w:val="24"/>
          <w:szCs w:val="24"/>
        </w:rPr>
        <w:t>précis</w:t>
      </w:r>
      <w:r w:rsidR="00360C1E">
        <w:rPr>
          <w:b w:val="0"/>
          <w:bCs w:val="0"/>
          <w:sz w:val="24"/>
          <w:szCs w:val="24"/>
        </w:rPr>
        <w:t>er</w:t>
      </w:r>
      <w:r w:rsidRPr="00FE1B9A">
        <w:rPr>
          <w:b w:val="0"/>
          <w:bCs w:val="0"/>
          <w:sz w:val="24"/>
          <w:szCs w:val="24"/>
        </w:rPr>
        <w:t>a l'adresse électronique permettant l'accès au site de vote ainsi que les codes d'accès.</w:t>
      </w:r>
    </w:p>
    <w:p w14:paraId="58A4021E" w14:textId="77777777" w:rsidR="00FE1B9A" w:rsidRPr="00FE1B9A" w:rsidRDefault="00FE1B9A" w:rsidP="00FE1B9A">
      <w:pPr>
        <w:pStyle w:val="articletitre1"/>
        <w:spacing w:before="120" w:after="120"/>
        <w:rPr>
          <w:b w:val="0"/>
          <w:bCs w:val="0"/>
          <w:sz w:val="24"/>
          <w:szCs w:val="24"/>
        </w:rPr>
      </w:pPr>
      <w:r w:rsidRPr="00FE1B9A">
        <w:rPr>
          <w:b w:val="0"/>
          <w:bCs w:val="0"/>
          <w:sz w:val="24"/>
          <w:szCs w:val="24"/>
        </w:rPr>
        <w:t>Le code d'identification ainsi que le mot de passe seront également valables en cas de second tour.</w:t>
      </w:r>
    </w:p>
    <w:p w14:paraId="14E3A7F6" w14:textId="1157DEF9" w:rsidR="00360C1E" w:rsidRDefault="00FE1B9A" w:rsidP="00FE1B9A">
      <w:pPr>
        <w:pStyle w:val="articletitre1"/>
        <w:spacing w:before="120" w:after="120"/>
        <w:rPr>
          <w:b w:val="0"/>
          <w:bCs w:val="0"/>
          <w:sz w:val="24"/>
          <w:szCs w:val="24"/>
        </w:rPr>
      </w:pPr>
      <w:r w:rsidRPr="00FE1B9A">
        <w:rPr>
          <w:b w:val="0"/>
          <w:bCs w:val="0"/>
          <w:sz w:val="24"/>
          <w:szCs w:val="24"/>
        </w:rPr>
        <w:t xml:space="preserve">Après avoir </w:t>
      </w:r>
      <w:r w:rsidR="00360C1E">
        <w:rPr>
          <w:b w:val="0"/>
          <w:bCs w:val="0"/>
          <w:sz w:val="24"/>
          <w:szCs w:val="24"/>
        </w:rPr>
        <w:t>accédé à l’espace de vote</w:t>
      </w:r>
      <w:r w:rsidRPr="00FE1B9A">
        <w:rPr>
          <w:b w:val="0"/>
          <w:bCs w:val="0"/>
          <w:sz w:val="24"/>
          <w:szCs w:val="24"/>
        </w:rPr>
        <w:t xml:space="preserve">, l'électeur devra répondre </w:t>
      </w:r>
      <w:r w:rsidR="00360C1E">
        <w:rPr>
          <w:b w:val="0"/>
          <w:bCs w:val="0"/>
          <w:sz w:val="24"/>
          <w:szCs w:val="24"/>
        </w:rPr>
        <w:t xml:space="preserve">aux </w:t>
      </w:r>
      <w:r w:rsidRPr="00FE1B9A">
        <w:rPr>
          <w:b w:val="0"/>
          <w:bCs w:val="0"/>
          <w:sz w:val="24"/>
          <w:szCs w:val="24"/>
        </w:rPr>
        <w:t>question</w:t>
      </w:r>
      <w:r w:rsidR="00360C1E">
        <w:rPr>
          <w:b w:val="0"/>
          <w:bCs w:val="0"/>
          <w:sz w:val="24"/>
          <w:szCs w:val="24"/>
        </w:rPr>
        <w:t>s</w:t>
      </w:r>
      <w:r w:rsidRPr="00FE1B9A">
        <w:rPr>
          <w:b w:val="0"/>
          <w:bCs w:val="0"/>
          <w:sz w:val="24"/>
          <w:szCs w:val="24"/>
        </w:rPr>
        <w:t xml:space="preserve"> suivante</w:t>
      </w:r>
      <w:r w:rsidR="00360C1E">
        <w:rPr>
          <w:b w:val="0"/>
          <w:bCs w:val="0"/>
          <w:sz w:val="24"/>
          <w:szCs w:val="24"/>
        </w:rPr>
        <w:t>s</w:t>
      </w:r>
      <w:r w:rsidRPr="00FE1B9A">
        <w:rPr>
          <w:b w:val="0"/>
          <w:bCs w:val="0"/>
          <w:sz w:val="24"/>
          <w:szCs w:val="24"/>
        </w:rPr>
        <w:t xml:space="preserve"> </w:t>
      </w:r>
      <w:r w:rsidR="00360C1E" w:rsidRPr="00FE1B9A">
        <w:rPr>
          <w:b w:val="0"/>
          <w:bCs w:val="0"/>
          <w:sz w:val="24"/>
          <w:szCs w:val="24"/>
        </w:rPr>
        <w:t>pour s'authentifier</w:t>
      </w:r>
      <w:r w:rsidR="00360C1E">
        <w:rPr>
          <w:b w:val="0"/>
          <w:bCs w:val="0"/>
          <w:sz w:val="24"/>
          <w:szCs w:val="24"/>
        </w:rPr>
        <w:t xml:space="preserve"> </w:t>
      </w:r>
      <w:r w:rsidRPr="00FE1B9A">
        <w:rPr>
          <w:b w:val="0"/>
          <w:bCs w:val="0"/>
          <w:sz w:val="24"/>
          <w:szCs w:val="24"/>
        </w:rPr>
        <w:t>:</w:t>
      </w:r>
    </w:p>
    <w:p w14:paraId="0834D1AE" w14:textId="4937292E" w:rsidR="00360C1E" w:rsidRPr="00360C1E" w:rsidRDefault="00360C1E" w:rsidP="00360C1E">
      <w:pPr>
        <w:pStyle w:val="articletitre1"/>
        <w:numPr>
          <w:ilvl w:val="0"/>
          <w:numId w:val="5"/>
        </w:numPr>
        <w:spacing w:before="120" w:after="120"/>
        <w:rPr>
          <w:sz w:val="24"/>
          <w:szCs w:val="24"/>
        </w:rPr>
      </w:pPr>
      <w:r>
        <w:rPr>
          <w:sz w:val="24"/>
          <w:szCs w:val="24"/>
        </w:rPr>
        <w:t>le</w:t>
      </w:r>
      <w:r w:rsidRPr="00360C1E">
        <w:rPr>
          <w:sz w:val="24"/>
          <w:szCs w:val="24"/>
        </w:rPr>
        <w:t xml:space="preserve"> code d’accès (</w:t>
      </w:r>
      <w:r>
        <w:rPr>
          <w:sz w:val="24"/>
          <w:szCs w:val="24"/>
        </w:rPr>
        <w:t>sur le courrier de</w:t>
      </w:r>
      <w:r w:rsidRPr="00360C1E">
        <w:rPr>
          <w:sz w:val="24"/>
          <w:szCs w:val="24"/>
        </w:rPr>
        <w:t xml:space="preserve"> Voxaly)</w:t>
      </w:r>
    </w:p>
    <w:p w14:paraId="6D5CC6B7" w14:textId="77777777" w:rsidR="00360C1E" w:rsidRPr="00360C1E" w:rsidRDefault="00360C1E" w:rsidP="00360C1E">
      <w:pPr>
        <w:pStyle w:val="articletitre1"/>
        <w:numPr>
          <w:ilvl w:val="0"/>
          <w:numId w:val="5"/>
        </w:numPr>
        <w:spacing w:before="120" w:after="120"/>
        <w:rPr>
          <w:sz w:val="24"/>
          <w:szCs w:val="24"/>
        </w:rPr>
      </w:pPr>
      <w:r w:rsidRPr="00360C1E">
        <w:rPr>
          <w:sz w:val="24"/>
          <w:szCs w:val="24"/>
        </w:rPr>
        <w:t>Leur date de naissance au format jj/mm/aaaa</w:t>
      </w:r>
    </w:p>
    <w:p w14:paraId="1B4057C3" w14:textId="77777777" w:rsidR="00360C1E" w:rsidRPr="00360C1E" w:rsidRDefault="00360C1E" w:rsidP="00360C1E">
      <w:pPr>
        <w:pStyle w:val="articletitre1"/>
        <w:numPr>
          <w:ilvl w:val="0"/>
          <w:numId w:val="5"/>
        </w:numPr>
        <w:spacing w:before="120" w:after="120"/>
        <w:rPr>
          <w:sz w:val="24"/>
          <w:szCs w:val="24"/>
        </w:rPr>
      </w:pPr>
      <w:r w:rsidRPr="00360C1E">
        <w:rPr>
          <w:sz w:val="24"/>
          <w:szCs w:val="24"/>
        </w:rPr>
        <w:t>Les cinq derniers caractères de l’IBAN sur lequel le salaire est versé</w:t>
      </w:r>
    </w:p>
    <w:p w14:paraId="6CA85BD5" w14:textId="77777777" w:rsidR="00360C1E" w:rsidRDefault="00360C1E" w:rsidP="00FE1B9A">
      <w:pPr>
        <w:pStyle w:val="articletitre1"/>
        <w:spacing w:before="120" w:after="120"/>
        <w:rPr>
          <w:b w:val="0"/>
          <w:bCs w:val="0"/>
          <w:sz w:val="24"/>
          <w:szCs w:val="24"/>
        </w:rPr>
      </w:pPr>
    </w:p>
    <w:p w14:paraId="26F215BD" w14:textId="29B58701" w:rsidR="00FE1B9A" w:rsidRPr="00FE1B9A" w:rsidRDefault="00FE1B9A" w:rsidP="00FE1B9A">
      <w:pPr>
        <w:pStyle w:val="articletitre1"/>
        <w:spacing w:before="120" w:after="120"/>
        <w:rPr>
          <w:b w:val="0"/>
          <w:bCs w:val="0"/>
          <w:sz w:val="24"/>
          <w:szCs w:val="24"/>
        </w:rPr>
      </w:pPr>
      <w:r w:rsidRPr="00FE1B9A">
        <w:rPr>
          <w:b w:val="0"/>
          <w:bCs w:val="0"/>
          <w:sz w:val="24"/>
          <w:szCs w:val="24"/>
        </w:rPr>
        <w:t>Ce</w:t>
      </w:r>
      <w:r w:rsidR="00360C1E">
        <w:rPr>
          <w:b w:val="0"/>
          <w:bCs w:val="0"/>
          <w:sz w:val="24"/>
          <w:szCs w:val="24"/>
        </w:rPr>
        <w:t>s</w:t>
      </w:r>
      <w:r w:rsidRPr="00FE1B9A">
        <w:rPr>
          <w:b w:val="0"/>
          <w:bCs w:val="0"/>
          <w:sz w:val="24"/>
          <w:szCs w:val="24"/>
        </w:rPr>
        <w:t xml:space="preserve"> information</w:t>
      </w:r>
      <w:r w:rsidR="00360C1E">
        <w:rPr>
          <w:b w:val="0"/>
          <w:bCs w:val="0"/>
          <w:sz w:val="24"/>
          <w:szCs w:val="24"/>
        </w:rPr>
        <w:t>s</w:t>
      </w:r>
      <w:r w:rsidRPr="00FE1B9A">
        <w:rPr>
          <w:b w:val="0"/>
          <w:bCs w:val="0"/>
          <w:sz w:val="24"/>
          <w:szCs w:val="24"/>
        </w:rPr>
        <w:t xml:space="preserve"> personnelle</w:t>
      </w:r>
      <w:r w:rsidR="00360C1E">
        <w:rPr>
          <w:b w:val="0"/>
          <w:bCs w:val="0"/>
          <w:sz w:val="24"/>
          <w:szCs w:val="24"/>
        </w:rPr>
        <w:t>s</w:t>
      </w:r>
      <w:r w:rsidRPr="00FE1B9A">
        <w:rPr>
          <w:b w:val="0"/>
          <w:bCs w:val="0"/>
          <w:sz w:val="24"/>
          <w:szCs w:val="24"/>
        </w:rPr>
        <w:t>, préalablement communiquée par l'employeur au prestataire lors de la constitution des listes, permettra à l'électeur d'obtenir les informations qui lui seront nécessaires pour voter. Toute personne non reconnue n'aura pas accès aux pages du serveur de vote.</w:t>
      </w:r>
    </w:p>
    <w:p w14:paraId="3038A929" w14:textId="77777777" w:rsidR="00FE1B9A" w:rsidRPr="00FE1B9A" w:rsidRDefault="00FE1B9A" w:rsidP="00FE1B9A">
      <w:pPr>
        <w:pStyle w:val="articletitre1"/>
        <w:spacing w:before="120" w:after="120"/>
        <w:rPr>
          <w:b w:val="0"/>
          <w:bCs w:val="0"/>
          <w:sz w:val="24"/>
          <w:szCs w:val="24"/>
        </w:rPr>
      </w:pPr>
      <w:r w:rsidRPr="00FE1B9A">
        <w:rPr>
          <w:b w:val="0"/>
          <w:bCs w:val="0"/>
          <w:sz w:val="24"/>
          <w:szCs w:val="24"/>
        </w:rPr>
        <w:t>Une fois connecté, l'électeur se verra présenter les seuls bulletins de vote correspondant à son collège, pour les titulaires et pour les suppléants. Il pourra alors procéder à son choix. La confirmation du vote vaut signature de la liste d'émargement dès réception du vote dans l'urne électronique.</w:t>
      </w:r>
    </w:p>
    <w:p w14:paraId="0FF0338D" w14:textId="6051001B" w:rsidR="00FE1B9A" w:rsidRDefault="00FE1B9A" w:rsidP="00FE1B9A">
      <w:pPr>
        <w:pStyle w:val="articletitre1"/>
        <w:spacing w:before="120" w:after="120"/>
        <w:rPr>
          <w:b w:val="0"/>
          <w:bCs w:val="0"/>
          <w:sz w:val="24"/>
          <w:szCs w:val="24"/>
        </w:rPr>
      </w:pPr>
      <w:r w:rsidRPr="00FE1B9A">
        <w:rPr>
          <w:b w:val="0"/>
          <w:bCs w:val="0"/>
          <w:sz w:val="24"/>
          <w:szCs w:val="24"/>
        </w:rPr>
        <w:t xml:space="preserve">En cas de perte ou d'oubli des codes, </w:t>
      </w:r>
      <w:r w:rsidR="00360C1E">
        <w:rPr>
          <w:b w:val="0"/>
          <w:bCs w:val="0"/>
          <w:sz w:val="24"/>
          <w:szCs w:val="24"/>
        </w:rPr>
        <w:t>le service RH pourra rééditer le courrier personnel du salarié et le lui remettre.</w:t>
      </w:r>
    </w:p>
    <w:p w14:paraId="2ED3064C" w14:textId="1E7DEB58" w:rsidR="00360C1E" w:rsidRDefault="00360C1E">
      <w:pPr>
        <w:rPr>
          <w:rFonts w:ascii="Arial" w:eastAsia="Arial" w:hAnsi="Arial" w:cs="Arial"/>
          <w:sz w:val="24"/>
          <w:szCs w:val="24"/>
          <w:lang w:eastAsia="zh-CN" w:bidi="th-TH"/>
        </w:rPr>
      </w:pPr>
      <w:r>
        <w:rPr>
          <w:b/>
          <w:bCs/>
          <w:sz w:val="24"/>
          <w:szCs w:val="24"/>
        </w:rPr>
        <w:br w:type="page"/>
      </w:r>
    </w:p>
    <w:p w14:paraId="5FBA5925" w14:textId="77777777" w:rsidR="00FE1B9A" w:rsidRPr="00FE1B9A" w:rsidRDefault="00FE1B9A" w:rsidP="006D0152">
      <w:pPr>
        <w:pStyle w:val="articletitre1"/>
        <w:spacing w:before="120" w:after="120"/>
        <w:rPr>
          <w:b w:val="0"/>
          <w:bCs w:val="0"/>
          <w:sz w:val="24"/>
          <w:szCs w:val="24"/>
        </w:rPr>
      </w:pPr>
    </w:p>
    <w:p w14:paraId="32A1B6E8" w14:textId="637B59D1" w:rsidR="006D0152" w:rsidRPr="006D0152" w:rsidRDefault="006D0152" w:rsidP="006D0152">
      <w:pPr>
        <w:pStyle w:val="articletitre1"/>
        <w:spacing w:before="120" w:after="120"/>
        <w:rPr>
          <w:sz w:val="24"/>
          <w:szCs w:val="24"/>
        </w:rPr>
      </w:pPr>
      <w:r w:rsidRPr="006D0152">
        <w:rPr>
          <w:sz w:val="24"/>
          <w:szCs w:val="24"/>
        </w:rPr>
        <w:t xml:space="preserve">Article </w:t>
      </w:r>
      <w:r w:rsidR="007014BA">
        <w:rPr>
          <w:sz w:val="24"/>
          <w:szCs w:val="24"/>
          <w:lang w:val="fr-BE"/>
        </w:rPr>
        <w:t>7</w:t>
      </w:r>
      <w:r w:rsidRPr="006D0152">
        <w:rPr>
          <w:sz w:val="24"/>
          <w:szCs w:val="24"/>
        </w:rPr>
        <w:t xml:space="preserve"> </w:t>
      </w:r>
      <w:r w:rsidR="007014BA">
        <w:rPr>
          <w:sz w:val="24"/>
          <w:szCs w:val="24"/>
        </w:rPr>
        <w:t>–</w:t>
      </w:r>
      <w:r w:rsidRPr="006D0152">
        <w:rPr>
          <w:sz w:val="24"/>
          <w:szCs w:val="24"/>
        </w:rPr>
        <w:t xml:space="preserve"> </w:t>
      </w:r>
      <w:r w:rsidR="007014BA">
        <w:rPr>
          <w:sz w:val="24"/>
          <w:szCs w:val="24"/>
        </w:rPr>
        <w:t>Garanties de confidentialité du vote et stockage des données pendant le scrutin</w:t>
      </w:r>
    </w:p>
    <w:p w14:paraId="00F2B827" w14:textId="750548B6" w:rsidR="006D0152" w:rsidRDefault="006D0152" w:rsidP="006D0152">
      <w:pPr>
        <w:rPr>
          <w:rFonts w:ascii="Arial" w:hAnsi="Arial" w:cs="Arial"/>
          <w:sz w:val="24"/>
          <w:szCs w:val="24"/>
          <w:lang w:eastAsia="zh-CN" w:bidi="th-TH"/>
        </w:rPr>
      </w:pPr>
    </w:p>
    <w:p w14:paraId="4266C268" w14:textId="77777777" w:rsidR="007014BA" w:rsidRPr="007014BA" w:rsidRDefault="007014BA" w:rsidP="007014BA">
      <w:pPr>
        <w:rPr>
          <w:rFonts w:ascii="Arial" w:hAnsi="Arial" w:cs="Arial"/>
          <w:sz w:val="24"/>
          <w:szCs w:val="24"/>
          <w:lang w:eastAsia="zh-CN" w:bidi="th-TH"/>
        </w:rPr>
      </w:pPr>
      <w:r w:rsidRPr="007014BA">
        <w:rPr>
          <w:rFonts w:ascii="Arial" w:hAnsi="Arial" w:cs="Arial"/>
          <w:sz w:val="24"/>
          <w:szCs w:val="24"/>
          <w:lang w:eastAsia="zh-CN" w:bidi="th-TH"/>
        </w:rPr>
        <w:t>Afin de répondre aux exigences posées par l'article R. 2314-7 du code du travail, le flux du vote et celui de l'identification de l'électeur sont séparés. L'opinion émise par l'électeur est ainsi cryptée et stockée dans une urne électronique dédiée sans lien aucun avec le fichier d'identification des électeurs. Ce circuit garantit ainsi le secret du vote et la sincérité des opérations électorales.</w:t>
      </w:r>
    </w:p>
    <w:p w14:paraId="7B3CF24F" w14:textId="77777777" w:rsidR="007014BA" w:rsidRPr="007014BA" w:rsidRDefault="007014BA" w:rsidP="007014BA">
      <w:pPr>
        <w:rPr>
          <w:rFonts w:ascii="Arial" w:hAnsi="Arial" w:cs="Arial"/>
          <w:sz w:val="24"/>
          <w:szCs w:val="24"/>
          <w:lang w:eastAsia="zh-CN" w:bidi="th-TH"/>
        </w:rPr>
      </w:pPr>
      <w:r w:rsidRPr="007014BA">
        <w:rPr>
          <w:rFonts w:ascii="Arial" w:hAnsi="Arial" w:cs="Arial"/>
          <w:sz w:val="24"/>
          <w:szCs w:val="24"/>
          <w:lang w:eastAsia="zh-CN" w:bidi="th-TH"/>
        </w:rPr>
        <w:t>Par ailleurs, 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14:paraId="1D92C074" w14:textId="540837B0" w:rsidR="007014BA" w:rsidRDefault="007014BA" w:rsidP="007014BA">
      <w:pPr>
        <w:rPr>
          <w:rFonts w:ascii="Arial" w:hAnsi="Arial" w:cs="Arial"/>
          <w:sz w:val="24"/>
          <w:szCs w:val="24"/>
          <w:lang w:eastAsia="zh-CN" w:bidi="th-TH"/>
        </w:rPr>
      </w:pPr>
      <w:r w:rsidRPr="007014BA">
        <w:rPr>
          <w:rFonts w:ascii="Arial" w:hAnsi="Arial" w:cs="Arial"/>
          <w:sz w:val="24"/>
          <w:szCs w:val="24"/>
          <w:lang w:eastAsia="zh-CN" w:bidi="th-TH"/>
        </w:rPr>
        <w:t xml:space="preserve">Les membres des bureaux de vote, les représentants de l'entreprise et les délégués de liste pourront consulter, sur un site sécurisé, le taux de participation. Cette </w:t>
      </w:r>
      <w:r w:rsidRPr="005A6E5F">
        <w:rPr>
          <w:rFonts w:ascii="Arial" w:hAnsi="Arial" w:cs="Arial"/>
          <w:sz w:val="24"/>
          <w:szCs w:val="24"/>
          <w:lang w:eastAsia="zh-CN" w:bidi="th-TH"/>
        </w:rPr>
        <w:t xml:space="preserve">information sera mise à jour </w:t>
      </w:r>
      <w:r w:rsidR="00C57511">
        <w:rPr>
          <w:rFonts w:ascii="Arial" w:hAnsi="Arial" w:cs="Arial"/>
          <w:sz w:val="24"/>
          <w:szCs w:val="24"/>
          <w:lang w:eastAsia="zh-CN" w:bidi="th-TH"/>
        </w:rPr>
        <w:t>toutes les 3 minutes</w:t>
      </w:r>
      <w:r w:rsidR="005A6E5F">
        <w:rPr>
          <w:rFonts w:ascii="Arial" w:hAnsi="Arial" w:cs="Arial"/>
          <w:sz w:val="24"/>
          <w:szCs w:val="24"/>
          <w:lang w:eastAsia="zh-CN" w:bidi="th-TH"/>
        </w:rPr>
        <w:t>.</w:t>
      </w:r>
    </w:p>
    <w:p w14:paraId="2AF430EA" w14:textId="77777777" w:rsidR="00690B5C" w:rsidRPr="006D0152" w:rsidRDefault="00690B5C" w:rsidP="006D0152">
      <w:pPr>
        <w:rPr>
          <w:rFonts w:ascii="Arial" w:hAnsi="Arial" w:cs="Arial"/>
          <w:sz w:val="24"/>
          <w:szCs w:val="24"/>
          <w:lang w:eastAsia="zh-CN" w:bidi="th-TH"/>
        </w:rPr>
      </w:pPr>
    </w:p>
    <w:p w14:paraId="7A8F69C9" w14:textId="2ECE7A0D" w:rsidR="006D0152" w:rsidRPr="006D0152" w:rsidRDefault="006D0152" w:rsidP="006D0152">
      <w:pPr>
        <w:pStyle w:val="articletitre1"/>
        <w:spacing w:before="120" w:after="120"/>
        <w:rPr>
          <w:sz w:val="24"/>
          <w:szCs w:val="24"/>
        </w:rPr>
      </w:pPr>
      <w:r w:rsidRPr="006D0152">
        <w:rPr>
          <w:sz w:val="24"/>
          <w:szCs w:val="24"/>
        </w:rPr>
        <w:t xml:space="preserve">Article </w:t>
      </w:r>
      <w:r w:rsidR="007014BA">
        <w:rPr>
          <w:sz w:val="24"/>
          <w:szCs w:val="24"/>
          <w:lang w:val="fr-BE"/>
        </w:rPr>
        <w:t>8</w:t>
      </w:r>
      <w:r w:rsidRPr="006D0152">
        <w:rPr>
          <w:sz w:val="24"/>
          <w:szCs w:val="24"/>
        </w:rPr>
        <w:t xml:space="preserve"> </w:t>
      </w:r>
      <w:r w:rsidR="007014BA">
        <w:rPr>
          <w:sz w:val="24"/>
          <w:szCs w:val="24"/>
        </w:rPr>
        <w:t>–</w:t>
      </w:r>
      <w:r w:rsidRPr="006D0152">
        <w:rPr>
          <w:sz w:val="24"/>
          <w:szCs w:val="24"/>
        </w:rPr>
        <w:t xml:space="preserve"> </w:t>
      </w:r>
      <w:r w:rsidR="007014BA">
        <w:rPr>
          <w:sz w:val="24"/>
          <w:szCs w:val="24"/>
        </w:rPr>
        <w:t>Dépouillement – Procès verbaux – Résultats</w:t>
      </w:r>
    </w:p>
    <w:p w14:paraId="2BEFB85E" w14:textId="77777777" w:rsidR="00643957" w:rsidRPr="007014BA" w:rsidRDefault="00643957" w:rsidP="006D0152">
      <w:pPr>
        <w:pStyle w:val="alinea"/>
        <w:spacing w:before="120"/>
        <w:rPr>
          <w:sz w:val="24"/>
          <w:szCs w:val="24"/>
        </w:rPr>
      </w:pPr>
    </w:p>
    <w:p w14:paraId="7FB175D0"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A l'heure de clôture du scrutin, le site de vote n'est plus accessible aux électeurs. Les opérations de dépouillement seront effectuées dans les bureaux de vote, sous l'autorité du président du bureau, avec la présence obligatoire des assesseurs, des délégués de liste et de l'employeur ou son représentant.</w:t>
      </w:r>
    </w:p>
    <w:p w14:paraId="5601A665"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Le mode électronique permet d'obtenir les résultats de manière quasi instantanée.</w:t>
      </w:r>
    </w:p>
    <w:p w14:paraId="18595805"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Le président introduit ses codes sécurisés délivrés par le système et les assesseurs les leurs selon une procédure assimilable aux urnes à double cadenas.</w:t>
      </w:r>
    </w:p>
    <w:p w14:paraId="36927DCD"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Le dépouillement s'effectue dans un premier temps pour les membres titulaires et dans un second temps pour les membres suppléants. Les attributions des sièges et la désignation des élus sont conformes aux dispositions du protocole préélectoral. Les résultats font apparaître le nombre de voix obtenues pour chaque liste ainsi que le nombre de sièges par liste.</w:t>
      </w:r>
    </w:p>
    <w:p w14:paraId="2CF0EDFA"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 xml:space="preserve">Ainsi, dans chaque bureau de vote, il est procédé au décompte des voix et au report de ces résultats sur un formulaire électronique conforme aux modèles Cerfa en vigueur. </w:t>
      </w:r>
    </w:p>
    <w:p w14:paraId="31E654C1" w14:textId="77777777" w:rsidR="007014BA" w:rsidRPr="007014BA" w:rsidRDefault="007014BA" w:rsidP="007014BA">
      <w:pPr>
        <w:pStyle w:val="articletitre1"/>
        <w:spacing w:before="120" w:after="120"/>
        <w:rPr>
          <w:b w:val="0"/>
          <w:bCs w:val="0"/>
          <w:sz w:val="24"/>
          <w:szCs w:val="24"/>
        </w:rPr>
      </w:pPr>
      <w:r w:rsidRPr="007014BA">
        <w:rPr>
          <w:b w:val="0"/>
          <w:bCs w:val="0"/>
          <w:sz w:val="24"/>
          <w:szCs w:val="24"/>
        </w:rPr>
        <w:t>Le président du bureau de vote vérifie l'exactitude des procès-verbaux préremplis, indique la mention « élu » devant le nom du candidat élu et les signe.</w:t>
      </w:r>
    </w:p>
    <w:p w14:paraId="5C52ED1D" w14:textId="6C4E4E25" w:rsidR="00F55033" w:rsidRPr="007014BA" w:rsidRDefault="007014BA" w:rsidP="007014BA">
      <w:pPr>
        <w:pStyle w:val="articletitre1"/>
        <w:spacing w:before="120" w:after="120"/>
        <w:rPr>
          <w:b w:val="0"/>
          <w:bCs w:val="0"/>
          <w:sz w:val="24"/>
          <w:szCs w:val="24"/>
        </w:rPr>
      </w:pPr>
      <w:r w:rsidRPr="007014BA">
        <w:rPr>
          <w:b w:val="0"/>
          <w:bCs w:val="0"/>
          <w:sz w:val="24"/>
          <w:szCs w:val="24"/>
        </w:rPr>
        <w:t>Les autres membres du bureau de vote signent également les formulaires précités.</w:t>
      </w:r>
    </w:p>
    <w:p w14:paraId="53CA1C39" w14:textId="0AFAD9E7" w:rsidR="00360C1E" w:rsidRDefault="00360C1E">
      <w:pPr>
        <w:rPr>
          <w:rFonts w:ascii="Arial" w:eastAsia="Arial" w:hAnsi="Arial" w:cs="Arial"/>
          <w:sz w:val="24"/>
          <w:szCs w:val="24"/>
          <w:lang w:eastAsia="zh-CN" w:bidi="th-TH"/>
        </w:rPr>
      </w:pPr>
      <w:r>
        <w:rPr>
          <w:b/>
          <w:bCs/>
          <w:sz w:val="24"/>
          <w:szCs w:val="24"/>
        </w:rPr>
        <w:br w:type="page"/>
      </w:r>
    </w:p>
    <w:p w14:paraId="54863740" w14:textId="77777777" w:rsidR="007014BA" w:rsidRPr="007014BA" w:rsidRDefault="007014BA" w:rsidP="006D0152">
      <w:pPr>
        <w:pStyle w:val="articletitre1"/>
        <w:spacing w:before="120" w:after="120"/>
        <w:rPr>
          <w:b w:val="0"/>
          <w:bCs w:val="0"/>
          <w:sz w:val="24"/>
          <w:szCs w:val="24"/>
        </w:rPr>
      </w:pPr>
    </w:p>
    <w:p w14:paraId="52363F0D" w14:textId="550ED4BC" w:rsidR="006D0152" w:rsidRPr="006D0152" w:rsidRDefault="006D0152" w:rsidP="006D0152">
      <w:pPr>
        <w:pStyle w:val="articletitre1"/>
        <w:spacing w:before="120" w:after="120"/>
        <w:rPr>
          <w:sz w:val="24"/>
          <w:szCs w:val="24"/>
        </w:rPr>
      </w:pPr>
      <w:r w:rsidRPr="006D0152">
        <w:rPr>
          <w:sz w:val="24"/>
          <w:szCs w:val="24"/>
        </w:rPr>
        <w:t xml:space="preserve">Article </w:t>
      </w:r>
      <w:r w:rsidR="00684301">
        <w:rPr>
          <w:sz w:val="24"/>
          <w:szCs w:val="24"/>
        </w:rPr>
        <w:t>9</w:t>
      </w:r>
      <w:r w:rsidRPr="006D0152">
        <w:rPr>
          <w:sz w:val="24"/>
          <w:szCs w:val="24"/>
        </w:rPr>
        <w:t xml:space="preserve"> </w:t>
      </w:r>
      <w:r w:rsidR="00684301">
        <w:rPr>
          <w:sz w:val="24"/>
          <w:szCs w:val="24"/>
        </w:rPr>
        <w:t>–</w:t>
      </w:r>
      <w:r w:rsidRPr="006D0152">
        <w:rPr>
          <w:sz w:val="24"/>
          <w:szCs w:val="24"/>
        </w:rPr>
        <w:t xml:space="preserve"> </w:t>
      </w:r>
      <w:r w:rsidR="00684301">
        <w:rPr>
          <w:sz w:val="24"/>
          <w:szCs w:val="24"/>
        </w:rPr>
        <w:t>Dispositions finales</w:t>
      </w:r>
    </w:p>
    <w:p w14:paraId="58E0093F" w14:textId="04DCB4A2" w:rsidR="0052344E" w:rsidRPr="00684301" w:rsidRDefault="0052344E" w:rsidP="006D0152">
      <w:pPr>
        <w:pStyle w:val="articletitre1"/>
        <w:spacing w:before="120" w:after="120"/>
        <w:rPr>
          <w:b w:val="0"/>
          <w:bCs w:val="0"/>
          <w:sz w:val="24"/>
          <w:szCs w:val="24"/>
        </w:rPr>
      </w:pPr>
    </w:p>
    <w:p w14:paraId="23B81AA3" w14:textId="5E6DF8B7" w:rsidR="00684301" w:rsidRPr="00697626" w:rsidRDefault="00684301" w:rsidP="00684301">
      <w:pPr>
        <w:pStyle w:val="articletitre1"/>
        <w:spacing w:before="120" w:after="120"/>
        <w:rPr>
          <w:b w:val="0"/>
          <w:bCs w:val="0"/>
          <w:sz w:val="24"/>
          <w:szCs w:val="24"/>
        </w:rPr>
      </w:pPr>
      <w:r w:rsidRPr="00697626">
        <w:rPr>
          <w:b w:val="0"/>
          <w:bCs w:val="0"/>
          <w:sz w:val="24"/>
          <w:szCs w:val="24"/>
        </w:rPr>
        <w:t xml:space="preserve">Le présent accord est applicable </w:t>
      </w:r>
      <w:r w:rsidR="005A6E5F" w:rsidRPr="00697626">
        <w:rPr>
          <w:b w:val="0"/>
          <w:bCs w:val="0"/>
          <w:sz w:val="24"/>
          <w:szCs w:val="24"/>
        </w:rPr>
        <w:t>à Umicore Autocat France</w:t>
      </w:r>
      <w:r w:rsidRPr="00697626">
        <w:rPr>
          <w:b w:val="0"/>
          <w:bCs w:val="0"/>
          <w:sz w:val="24"/>
          <w:szCs w:val="24"/>
        </w:rPr>
        <w:t xml:space="preserve"> pour les élections des membres du comité social et économique.</w:t>
      </w:r>
    </w:p>
    <w:p w14:paraId="68E297C9" w14:textId="1306C768" w:rsidR="00684301" w:rsidRPr="00697626" w:rsidRDefault="00684301" w:rsidP="00684301">
      <w:pPr>
        <w:pStyle w:val="articletitre1"/>
        <w:spacing w:before="120" w:after="120"/>
        <w:rPr>
          <w:b w:val="0"/>
          <w:bCs w:val="0"/>
          <w:sz w:val="24"/>
          <w:szCs w:val="24"/>
        </w:rPr>
      </w:pPr>
      <w:r w:rsidRPr="00697626">
        <w:rPr>
          <w:b w:val="0"/>
          <w:bCs w:val="0"/>
          <w:sz w:val="24"/>
          <w:szCs w:val="24"/>
        </w:rPr>
        <w:t>Il est conclu pour une durée déterminée liée aux élections professionnelles de 20</w:t>
      </w:r>
      <w:r w:rsidR="00697626" w:rsidRPr="00697626">
        <w:rPr>
          <w:b w:val="0"/>
          <w:bCs w:val="0"/>
          <w:sz w:val="24"/>
          <w:szCs w:val="24"/>
        </w:rPr>
        <w:t>25</w:t>
      </w:r>
      <w:r w:rsidRPr="00697626">
        <w:rPr>
          <w:b w:val="0"/>
          <w:bCs w:val="0"/>
          <w:sz w:val="24"/>
          <w:szCs w:val="24"/>
        </w:rPr>
        <w:t xml:space="preserve"> et cessera donc immédiatement de produire tout effet dès l'élection desdits représentants réalisée et définitive (c'est-à-dire après épuisement, le cas échéant des délais et voies de recours).</w:t>
      </w:r>
    </w:p>
    <w:p w14:paraId="57E5D92D" w14:textId="77777777" w:rsidR="00684301" w:rsidRPr="00697626" w:rsidRDefault="00684301" w:rsidP="00684301">
      <w:pPr>
        <w:pStyle w:val="articletitre1"/>
        <w:spacing w:before="120" w:after="120"/>
        <w:rPr>
          <w:b w:val="0"/>
          <w:bCs w:val="0"/>
          <w:sz w:val="24"/>
          <w:szCs w:val="24"/>
        </w:rPr>
      </w:pPr>
      <w:r w:rsidRPr="00697626">
        <w:rPr>
          <w:b w:val="0"/>
          <w:bCs w:val="0"/>
          <w:sz w:val="24"/>
          <w:szCs w:val="24"/>
        </w:rPr>
        <w:t>Il entrera en vigueur le lendemain du jour de son dépôt.</w:t>
      </w:r>
    </w:p>
    <w:p w14:paraId="27C9876A" w14:textId="77777777" w:rsidR="00684301" w:rsidRPr="00697626" w:rsidRDefault="00684301" w:rsidP="00684301">
      <w:pPr>
        <w:pStyle w:val="articletitre1"/>
        <w:spacing w:before="120" w:after="120"/>
        <w:rPr>
          <w:b w:val="0"/>
          <w:bCs w:val="0"/>
          <w:sz w:val="24"/>
          <w:szCs w:val="24"/>
        </w:rPr>
      </w:pPr>
      <w:r w:rsidRPr="00697626">
        <w:rPr>
          <w:b w:val="0"/>
          <w:bCs w:val="0"/>
          <w:sz w:val="24"/>
          <w:szCs w:val="24"/>
        </w:rPr>
        <w:t>L'accord pourra être révisé dans les conditions prévues à l'article L. 2261-7-1 du code du travail.</w:t>
      </w:r>
    </w:p>
    <w:p w14:paraId="7A2D6E0B" w14:textId="795CAED8" w:rsidR="00684301" w:rsidRPr="00684301" w:rsidRDefault="00684301" w:rsidP="00684301">
      <w:pPr>
        <w:pStyle w:val="articletitre1"/>
        <w:spacing w:before="120" w:after="120"/>
        <w:rPr>
          <w:b w:val="0"/>
          <w:bCs w:val="0"/>
          <w:sz w:val="24"/>
          <w:szCs w:val="24"/>
        </w:rPr>
      </w:pPr>
      <w:r w:rsidRPr="00697626">
        <w:rPr>
          <w:b w:val="0"/>
          <w:bCs w:val="0"/>
          <w:sz w:val="24"/>
          <w:szCs w:val="24"/>
        </w:rPr>
        <w:t>Il fera l'objet des formalités de notification, de dépôt et de publicité dans les conditions prévues aux articles L. 2231-5 et suivants du code du travail.</w:t>
      </w:r>
    </w:p>
    <w:p w14:paraId="24C9CF6A" w14:textId="77777777" w:rsidR="00684301" w:rsidRPr="00684301" w:rsidRDefault="00684301" w:rsidP="006D0152">
      <w:pPr>
        <w:pStyle w:val="articletitre1"/>
        <w:spacing w:before="120" w:after="120"/>
        <w:rPr>
          <w:b w:val="0"/>
          <w:bCs w:val="0"/>
          <w:sz w:val="24"/>
          <w:szCs w:val="24"/>
        </w:rPr>
      </w:pPr>
    </w:p>
    <w:p w14:paraId="6A903334" w14:textId="703F376A" w:rsidR="00B571F7" w:rsidRPr="002D46CA" w:rsidRDefault="00B571F7" w:rsidP="00B571F7">
      <w:pPr>
        <w:rPr>
          <w:rFonts w:ascii="Arial" w:hAnsi="Arial"/>
          <w:sz w:val="24"/>
          <w:szCs w:val="24"/>
        </w:rPr>
      </w:pPr>
      <w:r>
        <w:rPr>
          <w:rFonts w:ascii="Arial" w:hAnsi="Arial"/>
          <w:sz w:val="24"/>
          <w:szCs w:val="24"/>
        </w:rPr>
        <w:t xml:space="preserve">Fait à Florange, le </w:t>
      </w:r>
      <w:r w:rsidR="00C25934">
        <w:rPr>
          <w:rFonts w:ascii="Arial" w:hAnsi="Arial"/>
          <w:sz w:val="24"/>
          <w:szCs w:val="24"/>
        </w:rPr>
        <w:t>14</w:t>
      </w:r>
      <w:r w:rsidR="0052157E">
        <w:rPr>
          <w:rFonts w:ascii="Arial" w:hAnsi="Arial"/>
          <w:sz w:val="24"/>
          <w:szCs w:val="24"/>
        </w:rPr>
        <w:t xml:space="preserve"> </w:t>
      </w:r>
      <w:r w:rsidR="00C25934">
        <w:rPr>
          <w:rFonts w:ascii="Arial" w:hAnsi="Arial"/>
          <w:sz w:val="24"/>
          <w:szCs w:val="24"/>
        </w:rPr>
        <w:t>octo</w:t>
      </w:r>
      <w:r w:rsidR="00697626">
        <w:rPr>
          <w:rFonts w:ascii="Arial" w:hAnsi="Arial"/>
          <w:sz w:val="24"/>
          <w:szCs w:val="24"/>
        </w:rPr>
        <w:t>bre</w:t>
      </w:r>
      <w:r w:rsidRPr="002D46CA">
        <w:rPr>
          <w:rFonts w:ascii="Arial" w:hAnsi="Arial"/>
          <w:sz w:val="24"/>
          <w:szCs w:val="24"/>
        </w:rPr>
        <w:t xml:space="preserve"> 20</w:t>
      </w:r>
      <w:r w:rsidR="003032F3">
        <w:rPr>
          <w:rFonts w:ascii="Arial" w:hAnsi="Arial"/>
          <w:sz w:val="24"/>
          <w:szCs w:val="24"/>
        </w:rPr>
        <w:t>2</w:t>
      </w:r>
      <w:r w:rsidR="00697626">
        <w:rPr>
          <w:rFonts w:ascii="Arial" w:hAnsi="Arial"/>
          <w:sz w:val="24"/>
          <w:szCs w:val="24"/>
        </w:rPr>
        <w:t>5</w:t>
      </w:r>
    </w:p>
    <w:p w14:paraId="39095338" w14:textId="7A4B8D24" w:rsidR="00B571F7" w:rsidRPr="002D46CA" w:rsidRDefault="00B571F7" w:rsidP="00B571F7">
      <w:pPr>
        <w:rPr>
          <w:rFonts w:ascii="Arial" w:hAnsi="Arial"/>
          <w:sz w:val="24"/>
          <w:szCs w:val="24"/>
        </w:rPr>
      </w:pPr>
      <w:r w:rsidRPr="002D46CA">
        <w:rPr>
          <w:rFonts w:ascii="Arial" w:hAnsi="Arial"/>
          <w:sz w:val="24"/>
          <w:szCs w:val="24"/>
        </w:rPr>
        <w:t xml:space="preserve">En </w:t>
      </w:r>
      <w:r w:rsidR="00643957">
        <w:rPr>
          <w:rFonts w:ascii="Arial" w:hAnsi="Arial"/>
          <w:sz w:val="24"/>
          <w:szCs w:val="24"/>
        </w:rPr>
        <w:t>3</w:t>
      </w:r>
      <w:r w:rsidRPr="002D46CA">
        <w:rPr>
          <w:rFonts w:ascii="Arial" w:hAnsi="Arial"/>
          <w:sz w:val="24"/>
          <w:szCs w:val="24"/>
        </w:rPr>
        <w:t xml:space="preserve"> exemplaires originaux</w:t>
      </w:r>
    </w:p>
    <w:p w14:paraId="35CA5274" w14:textId="77777777" w:rsidR="00D955CE" w:rsidRPr="002D46CA" w:rsidRDefault="00D955CE" w:rsidP="00B571F7">
      <w:pPr>
        <w:rPr>
          <w:rFonts w:ascii="Arial" w:hAnsi="Arial"/>
          <w:sz w:val="24"/>
          <w:szCs w:val="24"/>
        </w:rPr>
      </w:pPr>
    </w:p>
    <w:p w14:paraId="2DC9EE14" w14:textId="77777777" w:rsidR="00B571F7" w:rsidRDefault="00B571F7" w:rsidP="00B571F7">
      <w:pPr>
        <w:rPr>
          <w:rFonts w:ascii="Arial" w:hAnsi="Arial"/>
          <w:sz w:val="24"/>
          <w:szCs w:val="24"/>
        </w:rPr>
      </w:pPr>
      <w:r w:rsidRPr="002D46CA">
        <w:rPr>
          <w:rFonts w:ascii="Arial" w:hAnsi="Arial"/>
          <w:sz w:val="24"/>
          <w:szCs w:val="24"/>
        </w:rPr>
        <w:t xml:space="preserve">Pour l’Organisation Syndicale FO, </w:t>
      </w:r>
      <w:r w:rsidRPr="002D46CA">
        <w:rPr>
          <w:rFonts w:ascii="Arial" w:hAnsi="Arial"/>
          <w:sz w:val="24"/>
          <w:szCs w:val="24"/>
        </w:rPr>
        <w:tab/>
      </w:r>
      <w:r w:rsidRPr="002D46CA">
        <w:rPr>
          <w:rFonts w:ascii="Arial" w:hAnsi="Arial"/>
          <w:sz w:val="24"/>
          <w:szCs w:val="24"/>
        </w:rPr>
        <w:tab/>
      </w:r>
      <w:r w:rsidRPr="002D46CA">
        <w:rPr>
          <w:rFonts w:ascii="Arial" w:hAnsi="Arial"/>
          <w:sz w:val="24"/>
          <w:szCs w:val="24"/>
        </w:rPr>
        <w:tab/>
        <w:t>Pour la Direction,</w:t>
      </w:r>
    </w:p>
    <w:p w14:paraId="36BF491C" w14:textId="234387E1" w:rsidR="00B571F7" w:rsidRPr="002D46CA" w:rsidRDefault="0011678F" w:rsidP="00B571F7">
      <w:pPr>
        <w:rPr>
          <w:rFonts w:ascii="Arial" w:hAnsi="Arial"/>
          <w:sz w:val="24"/>
          <w:szCs w:val="24"/>
        </w:rPr>
      </w:pPr>
      <w:r>
        <w:rPr>
          <w:rFonts w:ascii="Arial" w:hAnsi="Arial"/>
          <w:sz w:val="24"/>
          <w:szCs w:val="24"/>
        </w:rPr>
        <w:t>Xx</w:t>
      </w:r>
      <w:r>
        <w:rPr>
          <w:rFonts w:ascii="Arial" w:hAnsi="Arial"/>
          <w:sz w:val="24"/>
          <w:szCs w:val="24"/>
        </w:rPr>
        <w:tab/>
      </w:r>
      <w:r>
        <w:rPr>
          <w:rFonts w:ascii="Arial" w:hAnsi="Arial"/>
          <w:sz w:val="24"/>
          <w:szCs w:val="24"/>
        </w:rPr>
        <w:tab/>
      </w:r>
      <w:r w:rsidR="00697626">
        <w:rPr>
          <w:rFonts w:ascii="Arial" w:hAnsi="Arial"/>
          <w:sz w:val="24"/>
          <w:szCs w:val="24"/>
        </w:rPr>
        <w:tab/>
      </w:r>
      <w:r w:rsidR="00B571F7">
        <w:rPr>
          <w:rFonts w:ascii="Arial" w:hAnsi="Arial"/>
          <w:sz w:val="24"/>
          <w:szCs w:val="24"/>
        </w:rPr>
        <w:tab/>
      </w:r>
      <w:r w:rsidR="00B571F7">
        <w:rPr>
          <w:rFonts w:ascii="Arial" w:hAnsi="Arial"/>
          <w:sz w:val="24"/>
          <w:szCs w:val="24"/>
        </w:rPr>
        <w:tab/>
      </w:r>
      <w:r w:rsidR="00B571F7">
        <w:rPr>
          <w:rFonts w:ascii="Arial" w:hAnsi="Arial"/>
          <w:sz w:val="24"/>
          <w:szCs w:val="24"/>
        </w:rPr>
        <w:tab/>
      </w:r>
      <w:r w:rsidR="00B571F7">
        <w:rPr>
          <w:rFonts w:ascii="Arial" w:hAnsi="Arial"/>
          <w:sz w:val="24"/>
          <w:szCs w:val="24"/>
        </w:rPr>
        <w:tab/>
      </w:r>
      <w:r w:rsidR="00B571F7">
        <w:rPr>
          <w:rFonts w:ascii="Arial" w:hAnsi="Arial"/>
          <w:sz w:val="24"/>
          <w:szCs w:val="24"/>
        </w:rPr>
        <w:tab/>
      </w:r>
      <w:r>
        <w:rPr>
          <w:rFonts w:ascii="Arial" w:hAnsi="Arial"/>
          <w:sz w:val="24"/>
          <w:szCs w:val="24"/>
        </w:rPr>
        <w:t>xx</w:t>
      </w:r>
    </w:p>
    <w:p w14:paraId="63649AD3" w14:textId="77777777" w:rsidR="00B571F7" w:rsidRDefault="00B571F7" w:rsidP="00D955CE">
      <w:pPr>
        <w:rPr>
          <w:rFonts w:ascii="Arial" w:hAnsi="Arial"/>
          <w:sz w:val="24"/>
          <w:szCs w:val="24"/>
        </w:rPr>
      </w:pPr>
    </w:p>
    <w:p w14:paraId="31F47339" w14:textId="77777777" w:rsidR="00D72222" w:rsidRDefault="00D72222" w:rsidP="00051D29">
      <w:pPr>
        <w:autoSpaceDE w:val="0"/>
        <w:autoSpaceDN w:val="0"/>
        <w:adjustRightInd w:val="0"/>
        <w:spacing w:after="0" w:line="240" w:lineRule="auto"/>
        <w:rPr>
          <w:rFonts w:ascii="Arial" w:hAnsi="Arial" w:cs="Arial"/>
          <w:b/>
          <w:bCs/>
          <w:sz w:val="24"/>
          <w:szCs w:val="24"/>
        </w:rPr>
      </w:pPr>
    </w:p>
    <w:p w14:paraId="09F51C7D" w14:textId="77777777" w:rsidR="00B571F7" w:rsidRDefault="00B571F7" w:rsidP="00051D29">
      <w:pPr>
        <w:autoSpaceDE w:val="0"/>
        <w:autoSpaceDN w:val="0"/>
        <w:adjustRightInd w:val="0"/>
        <w:spacing w:after="0" w:line="240" w:lineRule="auto"/>
        <w:rPr>
          <w:rFonts w:ascii="Arial" w:hAnsi="Arial" w:cs="Arial"/>
          <w:b/>
          <w:bCs/>
          <w:sz w:val="24"/>
          <w:szCs w:val="24"/>
        </w:rPr>
      </w:pPr>
    </w:p>
    <w:p w14:paraId="1B52A587" w14:textId="77777777" w:rsidR="00B571F7" w:rsidRDefault="00B571F7" w:rsidP="00051D29">
      <w:pPr>
        <w:autoSpaceDE w:val="0"/>
        <w:autoSpaceDN w:val="0"/>
        <w:adjustRightInd w:val="0"/>
        <w:spacing w:after="0" w:line="240" w:lineRule="auto"/>
        <w:rPr>
          <w:rFonts w:ascii="Arial" w:hAnsi="Arial"/>
          <w:sz w:val="24"/>
          <w:szCs w:val="24"/>
        </w:rPr>
      </w:pPr>
      <w:r w:rsidRPr="002D46CA">
        <w:rPr>
          <w:rFonts w:ascii="Arial" w:hAnsi="Arial"/>
          <w:sz w:val="24"/>
          <w:szCs w:val="24"/>
        </w:rPr>
        <w:t xml:space="preserve">Pour l’Organisation Syndicale </w:t>
      </w:r>
      <w:r>
        <w:rPr>
          <w:rFonts w:ascii="Arial" w:hAnsi="Arial"/>
          <w:sz w:val="24"/>
          <w:szCs w:val="24"/>
        </w:rPr>
        <w:t>CFE-CGC</w:t>
      </w:r>
      <w:r w:rsidRPr="002D46CA">
        <w:rPr>
          <w:rFonts w:ascii="Arial" w:hAnsi="Arial"/>
          <w:sz w:val="24"/>
          <w:szCs w:val="24"/>
        </w:rPr>
        <w:t>,</w:t>
      </w:r>
    </w:p>
    <w:p w14:paraId="4CA4F5C6" w14:textId="7B154E0E" w:rsidR="00B571F7" w:rsidRDefault="0011678F" w:rsidP="00051D29">
      <w:pPr>
        <w:autoSpaceDE w:val="0"/>
        <w:autoSpaceDN w:val="0"/>
        <w:adjustRightInd w:val="0"/>
        <w:spacing w:after="0" w:line="240" w:lineRule="auto"/>
        <w:rPr>
          <w:rFonts w:ascii="Arial" w:hAnsi="Arial" w:cs="Arial"/>
          <w:b/>
          <w:bCs/>
          <w:sz w:val="24"/>
          <w:szCs w:val="24"/>
        </w:rPr>
      </w:pPr>
      <w:r>
        <w:rPr>
          <w:rFonts w:ascii="Arial" w:hAnsi="Arial"/>
          <w:sz w:val="24"/>
          <w:szCs w:val="24"/>
        </w:rPr>
        <w:t>xx</w:t>
      </w:r>
    </w:p>
    <w:sectPr w:rsidR="00B571F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0246" w14:textId="77777777" w:rsidR="00D926A8" w:rsidRDefault="00D926A8" w:rsidP="00BA7385">
      <w:pPr>
        <w:spacing w:after="0" w:line="240" w:lineRule="auto"/>
      </w:pPr>
      <w:r>
        <w:separator/>
      </w:r>
    </w:p>
  </w:endnote>
  <w:endnote w:type="continuationSeparator" w:id="0">
    <w:p w14:paraId="12EEAF26" w14:textId="77777777" w:rsidR="00D926A8" w:rsidRDefault="00D926A8" w:rsidP="00BA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4271" w14:textId="77777777" w:rsidR="00D926A8" w:rsidRPr="00BA7385" w:rsidRDefault="00D926A8">
    <w:pPr>
      <w:tabs>
        <w:tab w:val="center" w:pos="4550"/>
        <w:tab w:val="left" w:pos="5818"/>
      </w:tabs>
      <w:ind w:right="260"/>
      <w:jc w:val="right"/>
      <w:rPr>
        <w:rFonts w:ascii="Arial" w:hAnsi="Arial" w:cs="Arial"/>
        <w:color w:val="222A35" w:themeColor="text2" w:themeShade="80"/>
        <w:sz w:val="24"/>
        <w:szCs w:val="24"/>
      </w:rPr>
    </w:pPr>
    <w:r w:rsidRPr="00BA7385">
      <w:rPr>
        <w:rFonts w:ascii="Arial" w:hAnsi="Arial" w:cs="Arial"/>
        <w:color w:val="8496B0" w:themeColor="text2" w:themeTint="99"/>
        <w:spacing w:val="60"/>
        <w:sz w:val="24"/>
        <w:szCs w:val="24"/>
      </w:rPr>
      <w:t>Page</w:t>
    </w:r>
    <w:r w:rsidRPr="00BA7385">
      <w:rPr>
        <w:rFonts w:ascii="Arial" w:hAnsi="Arial" w:cs="Arial"/>
        <w:color w:val="8496B0" w:themeColor="text2" w:themeTint="99"/>
        <w:sz w:val="24"/>
        <w:szCs w:val="24"/>
      </w:rPr>
      <w:t xml:space="preserve"> </w:t>
    </w:r>
    <w:r w:rsidRPr="00BA7385">
      <w:rPr>
        <w:rFonts w:ascii="Arial" w:hAnsi="Arial" w:cs="Arial"/>
        <w:color w:val="323E4F" w:themeColor="text2" w:themeShade="BF"/>
        <w:sz w:val="24"/>
        <w:szCs w:val="24"/>
      </w:rPr>
      <w:fldChar w:fldCharType="begin"/>
    </w:r>
    <w:r w:rsidRPr="00BA7385">
      <w:rPr>
        <w:rFonts w:ascii="Arial" w:hAnsi="Arial" w:cs="Arial"/>
        <w:color w:val="323E4F" w:themeColor="text2" w:themeShade="BF"/>
        <w:sz w:val="24"/>
        <w:szCs w:val="24"/>
      </w:rPr>
      <w:instrText>PAGE   \* MERGEFORMAT</w:instrText>
    </w:r>
    <w:r w:rsidRPr="00BA7385">
      <w:rPr>
        <w:rFonts w:ascii="Arial" w:hAnsi="Arial" w:cs="Arial"/>
        <w:color w:val="323E4F" w:themeColor="text2" w:themeShade="BF"/>
        <w:sz w:val="24"/>
        <w:szCs w:val="24"/>
      </w:rPr>
      <w:fldChar w:fldCharType="separate"/>
    </w:r>
    <w:r w:rsidR="00AC0CBF">
      <w:rPr>
        <w:rFonts w:ascii="Arial" w:hAnsi="Arial" w:cs="Arial"/>
        <w:noProof/>
        <w:color w:val="323E4F" w:themeColor="text2" w:themeShade="BF"/>
        <w:sz w:val="24"/>
        <w:szCs w:val="24"/>
      </w:rPr>
      <w:t>1</w:t>
    </w:r>
    <w:r w:rsidRPr="00BA7385">
      <w:rPr>
        <w:rFonts w:ascii="Arial" w:hAnsi="Arial" w:cs="Arial"/>
        <w:color w:val="323E4F" w:themeColor="text2" w:themeShade="BF"/>
        <w:sz w:val="24"/>
        <w:szCs w:val="24"/>
      </w:rPr>
      <w:fldChar w:fldCharType="end"/>
    </w:r>
    <w:r w:rsidRPr="00BA7385">
      <w:rPr>
        <w:rFonts w:ascii="Arial" w:hAnsi="Arial" w:cs="Arial"/>
        <w:color w:val="323E4F" w:themeColor="text2" w:themeShade="BF"/>
        <w:sz w:val="24"/>
        <w:szCs w:val="24"/>
      </w:rPr>
      <w:t xml:space="preserve"> | </w:t>
    </w:r>
    <w:r w:rsidRPr="00BA7385">
      <w:rPr>
        <w:rFonts w:ascii="Arial" w:hAnsi="Arial" w:cs="Arial"/>
        <w:color w:val="323E4F" w:themeColor="text2" w:themeShade="BF"/>
        <w:sz w:val="24"/>
        <w:szCs w:val="24"/>
      </w:rPr>
      <w:fldChar w:fldCharType="begin"/>
    </w:r>
    <w:r w:rsidRPr="00BA7385">
      <w:rPr>
        <w:rFonts w:ascii="Arial" w:hAnsi="Arial" w:cs="Arial"/>
        <w:color w:val="323E4F" w:themeColor="text2" w:themeShade="BF"/>
        <w:sz w:val="24"/>
        <w:szCs w:val="24"/>
      </w:rPr>
      <w:instrText>NUMPAGES  \* Arabic  \* MERGEFORMAT</w:instrText>
    </w:r>
    <w:r w:rsidRPr="00BA7385">
      <w:rPr>
        <w:rFonts w:ascii="Arial" w:hAnsi="Arial" w:cs="Arial"/>
        <w:color w:val="323E4F" w:themeColor="text2" w:themeShade="BF"/>
        <w:sz w:val="24"/>
        <w:szCs w:val="24"/>
      </w:rPr>
      <w:fldChar w:fldCharType="separate"/>
    </w:r>
    <w:r w:rsidR="00AC0CBF">
      <w:rPr>
        <w:rFonts w:ascii="Arial" w:hAnsi="Arial" w:cs="Arial"/>
        <w:noProof/>
        <w:color w:val="323E4F" w:themeColor="text2" w:themeShade="BF"/>
        <w:sz w:val="24"/>
        <w:szCs w:val="24"/>
      </w:rPr>
      <w:t>11</w:t>
    </w:r>
    <w:r w:rsidRPr="00BA7385">
      <w:rPr>
        <w:rFonts w:ascii="Arial" w:hAnsi="Arial" w:cs="Arial"/>
        <w:color w:val="323E4F" w:themeColor="text2" w:themeShade="BF"/>
        <w:sz w:val="24"/>
        <w:szCs w:val="24"/>
      </w:rPr>
      <w:fldChar w:fldCharType="end"/>
    </w:r>
  </w:p>
  <w:p w14:paraId="47F3E249" w14:textId="77777777" w:rsidR="00D926A8" w:rsidRDefault="00D926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7C93" w14:textId="77777777" w:rsidR="00D926A8" w:rsidRDefault="00D926A8" w:rsidP="00BA7385">
      <w:pPr>
        <w:spacing w:after="0" w:line="240" w:lineRule="auto"/>
      </w:pPr>
      <w:r>
        <w:separator/>
      </w:r>
    </w:p>
  </w:footnote>
  <w:footnote w:type="continuationSeparator" w:id="0">
    <w:p w14:paraId="6E2D8D91" w14:textId="77777777" w:rsidR="00D926A8" w:rsidRDefault="00D926A8" w:rsidP="00BA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5ACA4" w14:textId="77777777" w:rsidR="00D926A8" w:rsidRDefault="00D926A8" w:rsidP="00BA7385">
    <w:pPr>
      <w:pStyle w:val="En-tte"/>
      <w:jc w:val="right"/>
    </w:pPr>
    <w:r w:rsidRPr="009F541C">
      <w:rPr>
        <w:rFonts w:ascii="Verdana" w:hAnsi="Verdana"/>
        <w:noProof/>
        <w:lang w:eastAsia="fr-FR"/>
      </w:rPr>
      <w:drawing>
        <wp:inline distT="0" distB="0" distL="0" distR="0" wp14:anchorId="66056F03" wp14:editId="7980A672">
          <wp:extent cx="1593850" cy="660400"/>
          <wp:effectExtent l="0" t="0" r="635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3850" cy="660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793B"/>
    <w:multiLevelType w:val="hybridMultilevel"/>
    <w:tmpl w:val="2E8C2B60"/>
    <w:lvl w:ilvl="0" w:tplc="5C7466F4">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49545AD5"/>
    <w:multiLevelType w:val="multilevel"/>
    <w:tmpl w:val="F0963E7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B936BAE"/>
    <w:multiLevelType w:val="hybridMultilevel"/>
    <w:tmpl w:val="F1C603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7BE3990"/>
    <w:multiLevelType w:val="hybridMultilevel"/>
    <w:tmpl w:val="328C8664"/>
    <w:lvl w:ilvl="0" w:tplc="969ECEE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A43DEC"/>
    <w:multiLevelType w:val="hybridMultilevel"/>
    <w:tmpl w:val="98709506"/>
    <w:lvl w:ilvl="0" w:tplc="7B2E21BC">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503325670">
    <w:abstractNumId w:val="0"/>
  </w:num>
  <w:num w:numId="2" w16cid:durableId="1087195000">
    <w:abstractNumId w:val="3"/>
  </w:num>
  <w:num w:numId="3" w16cid:durableId="742333083">
    <w:abstractNumId w:val="2"/>
  </w:num>
  <w:num w:numId="4" w16cid:durableId="1389376095">
    <w:abstractNumId w:val="1"/>
  </w:num>
  <w:num w:numId="5" w16cid:durableId="3084442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D29"/>
    <w:rsid w:val="00051D29"/>
    <w:rsid w:val="000532E1"/>
    <w:rsid w:val="00060AF3"/>
    <w:rsid w:val="000A7620"/>
    <w:rsid w:val="0011678F"/>
    <w:rsid w:val="00137A64"/>
    <w:rsid w:val="0015479C"/>
    <w:rsid w:val="00185317"/>
    <w:rsid w:val="00196A78"/>
    <w:rsid w:val="001F0C69"/>
    <w:rsid w:val="00213838"/>
    <w:rsid w:val="0022325F"/>
    <w:rsid w:val="00251FA8"/>
    <w:rsid w:val="00262C47"/>
    <w:rsid w:val="00294767"/>
    <w:rsid w:val="002B3675"/>
    <w:rsid w:val="002C5358"/>
    <w:rsid w:val="002E372A"/>
    <w:rsid w:val="002E38FA"/>
    <w:rsid w:val="002F29E9"/>
    <w:rsid w:val="003032F3"/>
    <w:rsid w:val="003362FE"/>
    <w:rsid w:val="00360C1E"/>
    <w:rsid w:val="00393EDE"/>
    <w:rsid w:val="003E18EE"/>
    <w:rsid w:val="0044743E"/>
    <w:rsid w:val="004C1AEB"/>
    <w:rsid w:val="0052157E"/>
    <w:rsid w:val="0052344E"/>
    <w:rsid w:val="005300F2"/>
    <w:rsid w:val="00555611"/>
    <w:rsid w:val="005A6E5F"/>
    <w:rsid w:val="006267F3"/>
    <w:rsid w:val="00643957"/>
    <w:rsid w:val="00655D51"/>
    <w:rsid w:val="00684301"/>
    <w:rsid w:val="00690B5C"/>
    <w:rsid w:val="00697626"/>
    <w:rsid w:val="006D0152"/>
    <w:rsid w:val="007014BA"/>
    <w:rsid w:val="00785FD9"/>
    <w:rsid w:val="007B2253"/>
    <w:rsid w:val="007E6DAE"/>
    <w:rsid w:val="009004A7"/>
    <w:rsid w:val="00921C52"/>
    <w:rsid w:val="0093516C"/>
    <w:rsid w:val="00A00B16"/>
    <w:rsid w:val="00AA212A"/>
    <w:rsid w:val="00AC0CBF"/>
    <w:rsid w:val="00AD4D1B"/>
    <w:rsid w:val="00B24355"/>
    <w:rsid w:val="00B46AE6"/>
    <w:rsid w:val="00B571F7"/>
    <w:rsid w:val="00B817A2"/>
    <w:rsid w:val="00BA7385"/>
    <w:rsid w:val="00BE3FC7"/>
    <w:rsid w:val="00BE6F35"/>
    <w:rsid w:val="00C25934"/>
    <w:rsid w:val="00C57511"/>
    <w:rsid w:val="00C61F3F"/>
    <w:rsid w:val="00C91A7D"/>
    <w:rsid w:val="00CB2063"/>
    <w:rsid w:val="00CB614A"/>
    <w:rsid w:val="00CF31F3"/>
    <w:rsid w:val="00D72222"/>
    <w:rsid w:val="00D926A8"/>
    <w:rsid w:val="00D955CE"/>
    <w:rsid w:val="00DB1CAF"/>
    <w:rsid w:val="00DB4C0E"/>
    <w:rsid w:val="00DE1D4E"/>
    <w:rsid w:val="00E75AF4"/>
    <w:rsid w:val="00E77099"/>
    <w:rsid w:val="00EA2EC5"/>
    <w:rsid w:val="00EA7995"/>
    <w:rsid w:val="00F106F1"/>
    <w:rsid w:val="00F21372"/>
    <w:rsid w:val="00F55033"/>
    <w:rsid w:val="00F80B29"/>
    <w:rsid w:val="00FE1B9A"/>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464D14E"/>
  <w15:chartTrackingRefBased/>
  <w15:docId w15:val="{58D5F54D-A6E0-4950-BC69-A29E8C86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51D29"/>
    <w:pPr>
      <w:ind w:left="720"/>
      <w:contextualSpacing/>
    </w:pPr>
  </w:style>
  <w:style w:type="table" w:styleId="Grilledutableau">
    <w:name w:val="Table Grid"/>
    <w:basedOn w:val="TableauNormal"/>
    <w:uiPriority w:val="39"/>
    <w:rsid w:val="00B243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BA7385"/>
    <w:pPr>
      <w:tabs>
        <w:tab w:val="center" w:pos="4513"/>
        <w:tab w:val="right" w:pos="9026"/>
      </w:tabs>
      <w:spacing w:after="0" w:line="240" w:lineRule="auto"/>
    </w:pPr>
  </w:style>
  <w:style w:type="character" w:customStyle="1" w:styleId="En-tteCar">
    <w:name w:val="En-tête Car"/>
    <w:basedOn w:val="Policepardfaut"/>
    <w:link w:val="En-tte"/>
    <w:uiPriority w:val="99"/>
    <w:rsid w:val="00BA7385"/>
  </w:style>
  <w:style w:type="paragraph" w:styleId="Pieddepage">
    <w:name w:val="footer"/>
    <w:basedOn w:val="Normal"/>
    <w:link w:val="PieddepageCar"/>
    <w:uiPriority w:val="99"/>
    <w:unhideWhenUsed/>
    <w:rsid w:val="00BA7385"/>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A7385"/>
  </w:style>
  <w:style w:type="paragraph" w:styleId="Textedebulles">
    <w:name w:val="Balloon Text"/>
    <w:basedOn w:val="Normal"/>
    <w:link w:val="TextedebullesCar"/>
    <w:uiPriority w:val="99"/>
    <w:semiHidden/>
    <w:unhideWhenUsed/>
    <w:rsid w:val="00137A6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37A64"/>
    <w:rPr>
      <w:rFonts w:ascii="Segoe UI" w:hAnsi="Segoe UI" w:cs="Segoe UI"/>
      <w:sz w:val="18"/>
      <w:szCs w:val="18"/>
    </w:rPr>
  </w:style>
  <w:style w:type="paragraph" w:customStyle="1" w:styleId="dtifti">
    <w:name w:val="dtif_ti"/>
    <w:basedOn w:val="Normal"/>
    <w:rsid w:val="006D0152"/>
    <w:pPr>
      <w:pBdr>
        <w:top w:val="none" w:sz="0" w:space="22" w:color="auto"/>
        <w:bottom w:val="none" w:sz="0" w:space="15" w:color="auto"/>
      </w:pBdr>
      <w:spacing w:after="0" w:line="270" w:lineRule="atLeast"/>
      <w:jc w:val="center"/>
    </w:pPr>
    <w:rPr>
      <w:rFonts w:ascii="Arial" w:eastAsia="Arial" w:hAnsi="Arial" w:cs="Arial"/>
      <w:b/>
      <w:bCs/>
      <w:sz w:val="24"/>
      <w:szCs w:val="24"/>
      <w:lang w:eastAsia="zh-CN" w:bidi="th-TH"/>
    </w:rPr>
  </w:style>
  <w:style w:type="paragraph" w:customStyle="1" w:styleId="mvti">
    <w:name w:val="mvti"/>
    <w:basedOn w:val="Normal"/>
    <w:rsid w:val="006D0152"/>
    <w:pPr>
      <w:spacing w:after="0" w:line="270" w:lineRule="atLeast"/>
    </w:pPr>
    <w:rPr>
      <w:rFonts w:ascii="Arial" w:eastAsia="Arial" w:hAnsi="Arial" w:cs="Arial"/>
      <w:b/>
      <w:bCs/>
      <w:sz w:val="21"/>
      <w:szCs w:val="21"/>
      <w:lang w:eastAsia="zh-CN" w:bidi="th-TH"/>
    </w:rPr>
  </w:style>
  <w:style w:type="paragraph" w:customStyle="1" w:styleId="alinea">
    <w:name w:val="alinea"/>
    <w:basedOn w:val="Normal"/>
    <w:rsid w:val="006D0152"/>
    <w:pPr>
      <w:spacing w:after="0" w:line="270" w:lineRule="atLeast"/>
    </w:pPr>
    <w:rPr>
      <w:rFonts w:ascii="Arial" w:eastAsia="Arial" w:hAnsi="Arial" w:cs="Arial"/>
      <w:sz w:val="18"/>
      <w:szCs w:val="18"/>
      <w:lang w:eastAsia="zh-CN" w:bidi="th-TH"/>
    </w:rPr>
  </w:style>
  <w:style w:type="paragraph" w:customStyle="1" w:styleId="articletitre1">
    <w:name w:val="article_titre1"/>
    <w:basedOn w:val="Normal"/>
    <w:rsid w:val="006D0152"/>
    <w:pPr>
      <w:spacing w:after="0" w:line="270" w:lineRule="atLeast"/>
    </w:pPr>
    <w:rPr>
      <w:rFonts w:ascii="Arial" w:eastAsia="Arial" w:hAnsi="Arial" w:cs="Arial"/>
      <w:b/>
      <w:bCs/>
      <w:sz w:val="18"/>
      <w:szCs w:val="18"/>
      <w:lang w:eastAsia="zh-CN" w:bidi="th-TH"/>
    </w:rPr>
  </w:style>
  <w:style w:type="character" w:customStyle="1" w:styleId="mvtiCharacter">
    <w:name w:val="mvti Character"/>
    <w:basedOn w:val="Policepardfaut"/>
    <w:rsid w:val="006D0152"/>
    <w:rPr>
      <w:b/>
      <w:bCs/>
      <w:sz w:val="21"/>
      <w:szCs w:val="21"/>
    </w:rPr>
  </w:style>
  <w:style w:type="character" w:customStyle="1" w:styleId="textefondDoc">
    <w:name w:val="textefondDoc"/>
    <w:basedOn w:val="Policepardfaut"/>
    <w:rsid w:val="006D0152"/>
  </w:style>
  <w:style w:type="character" w:styleId="Lienhypertexte">
    <w:name w:val="Hyperlink"/>
    <w:basedOn w:val="Policepardfaut"/>
    <w:uiPriority w:val="99"/>
    <w:semiHidden/>
    <w:unhideWhenUsed/>
    <w:rsid w:val="00E75AF4"/>
    <w:rPr>
      <w:color w:val="0000FF"/>
      <w:u w:val="single"/>
    </w:rPr>
  </w:style>
  <w:style w:type="paragraph" w:customStyle="1" w:styleId="ElAppp">
    <w:name w:val="ElApp_p"/>
    <w:basedOn w:val="Normal"/>
    <w:rsid w:val="00FE1B9A"/>
    <w:pPr>
      <w:spacing w:after="0" w:line="240" w:lineRule="auto"/>
    </w:pPr>
    <w:rPr>
      <w:rFonts w:ascii="Arial" w:eastAsia="Arial" w:hAnsi="Arial" w:cs="Arial"/>
      <w:sz w:val="17"/>
      <w:szCs w:val="17"/>
      <w:lang w:eastAsia="zh-C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346">
      <w:bodyDiv w:val="1"/>
      <w:marLeft w:val="0"/>
      <w:marRight w:val="0"/>
      <w:marTop w:val="0"/>
      <w:marBottom w:val="0"/>
      <w:divBdr>
        <w:top w:val="none" w:sz="0" w:space="0" w:color="auto"/>
        <w:left w:val="none" w:sz="0" w:space="0" w:color="auto"/>
        <w:bottom w:val="none" w:sz="0" w:space="0" w:color="auto"/>
        <w:right w:val="none" w:sz="0" w:space="0" w:color="auto"/>
      </w:divBdr>
    </w:div>
    <w:div w:id="65156202">
      <w:bodyDiv w:val="1"/>
      <w:marLeft w:val="0"/>
      <w:marRight w:val="0"/>
      <w:marTop w:val="0"/>
      <w:marBottom w:val="0"/>
      <w:divBdr>
        <w:top w:val="none" w:sz="0" w:space="0" w:color="auto"/>
        <w:left w:val="none" w:sz="0" w:space="0" w:color="auto"/>
        <w:bottom w:val="none" w:sz="0" w:space="0" w:color="auto"/>
        <w:right w:val="none" w:sz="0" w:space="0" w:color="auto"/>
      </w:divBdr>
    </w:div>
    <w:div w:id="86728557">
      <w:bodyDiv w:val="1"/>
      <w:marLeft w:val="0"/>
      <w:marRight w:val="0"/>
      <w:marTop w:val="0"/>
      <w:marBottom w:val="0"/>
      <w:divBdr>
        <w:top w:val="none" w:sz="0" w:space="0" w:color="auto"/>
        <w:left w:val="none" w:sz="0" w:space="0" w:color="auto"/>
        <w:bottom w:val="none" w:sz="0" w:space="0" w:color="auto"/>
        <w:right w:val="none" w:sz="0" w:space="0" w:color="auto"/>
      </w:divBdr>
    </w:div>
    <w:div w:id="259527656">
      <w:bodyDiv w:val="1"/>
      <w:marLeft w:val="0"/>
      <w:marRight w:val="0"/>
      <w:marTop w:val="0"/>
      <w:marBottom w:val="0"/>
      <w:divBdr>
        <w:top w:val="none" w:sz="0" w:space="0" w:color="auto"/>
        <w:left w:val="none" w:sz="0" w:space="0" w:color="auto"/>
        <w:bottom w:val="none" w:sz="0" w:space="0" w:color="auto"/>
        <w:right w:val="none" w:sz="0" w:space="0" w:color="auto"/>
      </w:divBdr>
    </w:div>
    <w:div w:id="389043008">
      <w:bodyDiv w:val="1"/>
      <w:marLeft w:val="0"/>
      <w:marRight w:val="0"/>
      <w:marTop w:val="0"/>
      <w:marBottom w:val="0"/>
      <w:divBdr>
        <w:top w:val="none" w:sz="0" w:space="0" w:color="auto"/>
        <w:left w:val="none" w:sz="0" w:space="0" w:color="auto"/>
        <w:bottom w:val="none" w:sz="0" w:space="0" w:color="auto"/>
        <w:right w:val="none" w:sz="0" w:space="0" w:color="auto"/>
      </w:divBdr>
    </w:div>
    <w:div w:id="489686092">
      <w:bodyDiv w:val="1"/>
      <w:marLeft w:val="0"/>
      <w:marRight w:val="0"/>
      <w:marTop w:val="0"/>
      <w:marBottom w:val="0"/>
      <w:divBdr>
        <w:top w:val="none" w:sz="0" w:space="0" w:color="auto"/>
        <w:left w:val="none" w:sz="0" w:space="0" w:color="auto"/>
        <w:bottom w:val="none" w:sz="0" w:space="0" w:color="auto"/>
        <w:right w:val="none" w:sz="0" w:space="0" w:color="auto"/>
      </w:divBdr>
    </w:div>
    <w:div w:id="586579599">
      <w:bodyDiv w:val="1"/>
      <w:marLeft w:val="0"/>
      <w:marRight w:val="0"/>
      <w:marTop w:val="0"/>
      <w:marBottom w:val="0"/>
      <w:divBdr>
        <w:top w:val="none" w:sz="0" w:space="0" w:color="auto"/>
        <w:left w:val="none" w:sz="0" w:space="0" w:color="auto"/>
        <w:bottom w:val="none" w:sz="0" w:space="0" w:color="auto"/>
        <w:right w:val="none" w:sz="0" w:space="0" w:color="auto"/>
      </w:divBdr>
    </w:div>
    <w:div w:id="618878392">
      <w:bodyDiv w:val="1"/>
      <w:marLeft w:val="0"/>
      <w:marRight w:val="0"/>
      <w:marTop w:val="0"/>
      <w:marBottom w:val="0"/>
      <w:divBdr>
        <w:top w:val="none" w:sz="0" w:space="0" w:color="auto"/>
        <w:left w:val="none" w:sz="0" w:space="0" w:color="auto"/>
        <w:bottom w:val="none" w:sz="0" w:space="0" w:color="auto"/>
        <w:right w:val="none" w:sz="0" w:space="0" w:color="auto"/>
      </w:divBdr>
    </w:div>
    <w:div w:id="661474749">
      <w:bodyDiv w:val="1"/>
      <w:marLeft w:val="0"/>
      <w:marRight w:val="0"/>
      <w:marTop w:val="0"/>
      <w:marBottom w:val="0"/>
      <w:divBdr>
        <w:top w:val="none" w:sz="0" w:space="0" w:color="auto"/>
        <w:left w:val="none" w:sz="0" w:space="0" w:color="auto"/>
        <w:bottom w:val="none" w:sz="0" w:space="0" w:color="auto"/>
        <w:right w:val="none" w:sz="0" w:space="0" w:color="auto"/>
      </w:divBdr>
    </w:div>
    <w:div w:id="721827765">
      <w:bodyDiv w:val="1"/>
      <w:marLeft w:val="0"/>
      <w:marRight w:val="0"/>
      <w:marTop w:val="0"/>
      <w:marBottom w:val="0"/>
      <w:divBdr>
        <w:top w:val="none" w:sz="0" w:space="0" w:color="auto"/>
        <w:left w:val="none" w:sz="0" w:space="0" w:color="auto"/>
        <w:bottom w:val="none" w:sz="0" w:space="0" w:color="auto"/>
        <w:right w:val="none" w:sz="0" w:space="0" w:color="auto"/>
      </w:divBdr>
    </w:div>
    <w:div w:id="864319870">
      <w:bodyDiv w:val="1"/>
      <w:marLeft w:val="0"/>
      <w:marRight w:val="0"/>
      <w:marTop w:val="0"/>
      <w:marBottom w:val="0"/>
      <w:divBdr>
        <w:top w:val="none" w:sz="0" w:space="0" w:color="auto"/>
        <w:left w:val="none" w:sz="0" w:space="0" w:color="auto"/>
        <w:bottom w:val="none" w:sz="0" w:space="0" w:color="auto"/>
        <w:right w:val="none" w:sz="0" w:space="0" w:color="auto"/>
      </w:divBdr>
    </w:div>
    <w:div w:id="907693642">
      <w:bodyDiv w:val="1"/>
      <w:marLeft w:val="0"/>
      <w:marRight w:val="0"/>
      <w:marTop w:val="0"/>
      <w:marBottom w:val="0"/>
      <w:divBdr>
        <w:top w:val="none" w:sz="0" w:space="0" w:color="auto"/>
        <w:left w:val="none" w:sz="0" w:space="0" w:color="auto"/>
        <w:bottom w:val="none" w:sz="0" w:space="0" w:color="auto"/>
        <w:right w:val="none" w:sz="0" w:space="0" w:color="auto"/>
      </w:divBdr>
    </w:div>
    <w:div w:id="1227302168">
      <w:bodyDiv w:val="1"/>
      <w:marLeft w:val="0"/>
      <w:marRight w:val="0"/>
      <w:marTop w:val="0"/>
      <w:marBottom w:val="0"/>
      <w:divBdr>
        <w:top w:val="none" w:sz="0" w:space="0" w:color="auto"/>
        <w:left w:val="none" w:sz="0" w:space="0" w:color="auto"/>
        <w:bottom w:val="none" w:sz="0" w:space="0" w:color="auto"/>
        <w:right w:val="none" w:sz="0" w:space="0" w:color="auto"/>
      </w:divBdr>
    </w:div>
    <w:div w:id="1257980664">
      <w:bodyDiv w:val="1"/>
      <w:marLeft w:val="0"/>
      <w:marRight w:val="0"/>
      <w:marTop w:val="0"/>
      <w:marBottom w:val="0"/>
      <w:divBdr>
        <w:top w:val="none" w:sz="0" w:space="0" w:color="auto"/>
        <w:left w:val="none" w:sz="0" w:space="0" w:color="auto"/>
        <w:bottom w:val="none" w:sz="0" w:space="0" w:color="auto"/>
        <w:right w:val="none" w:sz="0" w:space="0" w:color="auto"/>
      </w:divBdr>
    </w:div>
    <w:div w:id="1326937942">
      <w:bodyDiv w:val="1"/>
      <w:marLeft w:val="0"/>
      <w:marRight w:val="0"/>
      <w:marTop w:val="0"/>
      <w:marBottom w:val="0"/>
      <w:divBdr>
        <w:top w:val="none" w:sz="0" w:space="0" w:color="auto"/>
        <w:left w:val="none" w:sz="0" w:space="0" w:color="auto"/>
        <w:bottom w:val="none" w:sz="0" w:space="0" w:color="auto"/>
        <w:right w:val="none" w:sz="0" w:space="0" w:color="auto"/>
      </w:divBdr>
    </w:div>
    <w:div w:id="1379819073">
      <w:bodyDiv w:val="1"/>
      <w:marLeft w:val="0"/>
      <w:marRight w:val="0"/>
      <w:marTop w:val="0"/>
      <w:marBottom w:val="0"/>
      <w:divBdr>
        <w:top w:val="none" w:sz="0" w:space="0" w:color="auto"/>
        <w:left w:val="none" w:sz="0" w:space="0" w:color="auto"/>
        <w:bottom w:val="none" w:sz="0" w:space="0" w:color="auto"/>
        <w:right w:val="none" w:sz="0" w:space="0" w:color="auto"/>
      </w:divBdr>
    </w:div>
    <w:div w:id="1473055849">
      <w:bodyDiv w:val="1"/>
      <w:marLeft w:val="0"/>
      <w:marRight w:val="0"/>
      <w:marTop w:val="0"/>
      <w:marBottom w:val="0"/>
      <w:divBdr>
        <w:top w:val="none" w:sz="0" w:space="0" w:color="auto"/>
        <w:left w:val="none" w:sz="0" w:space="0" w:color="auto"/>
        <w:bottom w:val="none" w:sz="0" w:space="0" w:color="auto"/>
        <w:right w:val="none" w:sz="0" w:space="0" w:color="auto"/>
      </w:divBdr>
    </w:div>
    <w:div w:id="1537739925">
      <w:bodyDiv w:val="1"/>
      <w:marLeft w:val="0"/>
      <w:marRight w:val="0"/>
      <w:marTop w:val="0"/>
      <w:marBottom w:val="0"/>
      <w:divBdr>
        <w:top w:val="none" w:sz="0" w:space="0" w:color="auto"/>
        <w:left w:val="none" w:sz="0" w:space="0" w:color="auto"/>
        <w:bottom w:val="none" w:sz="0" w:space="0" w:color="auto"/>
        <w:right w:val="none" w:sz="0" w:space="0" w:color="auto"/>
      </w:divBdr>
    </w:div>
    <w:div w:id="1623267777">
      <w:bodyDiv w:val="1"/>
      <w:marLeft w:val="0"/>
      <w:marRight w:val="0"/>
      <w:marTop w:val="0"/>
      <w:marBottom w:val="0"/>
      <w:divBdr>
        <w:top w:val="none" w:sz="0" w:space="0" w:color="auto"/>
        <w:left w:val="none" w:sz="0" w:space="0" w:color="auto"/>
        <w:bottom w:val="none" w:sz="0" w:space="0" w:color="auto"/>
        <w:right w:val="none" w:sz="0" w:space="0" w:color="auto"/>
      </w:divBdr>
    </w:div>
    <w:div w:id="1641960827">
      <w:bodyDiv w:val="1"/>
      <w:marLeft w:val="0"/>
      <w:marRight w:val="0"/>
      <w:marTop w:val="0"/>
      <w:marBottom w:val="0"/>
      <w:divBdr>
        <w:top w:val="none" w:sz="0" w:space="0" w:color="auto"/>
        <w:left w:val="none" w:sz="0" w:space="0" w:color="auto"/>
        <w:bottom w:val="none" w:sz="0" w:space="0" w:color="auto"/>
        <w:right w:val="none" w:sz="0" w:space="0" w:color="auto"/>
      </w:divBdr>
    </w:div>
    <w:div w:id="1653825091">
      <w:bodyDiv w:val="1"/>
      <w:marLeft w:val="0"/>
      <w:marRight w:val="0"/>
      <w:marTop w:val="0"/>
      <w:marBottom w:val="0"/>
      <w:divBdr>
        <w:top w:val="none" w:sz="0" w:space="0" w:color="auto"/>
        <w:left w:val="none" w:sz="0" w:space="0" w:color="auto"/>
        <w:bottom w:val="none" w:sz="0" w:space="0" w:color="auto"/>
        <w:right w:val="none" w:sz="0" w:space="0" w:color="auto"/>
      </w:divBdr>
    </w:div>
    <w:div w:id="1815173430">
      <w:bodyDiv w:val="1"/>
      <w:marLeft w:val="0"/>
      <w:marRight w:val="0"/>
      <w:marTop w:val="0"/>
      <w:marBottom w:val="0"/>
      <w:divBdr>
        <w:top w:val="none" w:sz="0" w:space="0" w:color="auto"/>
        <w:left w:val="none" w:sz="0" w:space="0" w:color="auto"/>
        <w:bottom w:val="none" w:sz="0" w:space="0" w:color="auto"/>
        <w:right w:val="none" w:sz="0" w:space="0" w:color="auto"/>
      </w:divBdr>
    </w:div>
    <w:div w:id="2006589064">
      <w:bodyDiv w:val="1"/>
      <w:marLeft w:val="0"/>
      <w:marRight w:val="0"/>
      <w:marTop w:val="0"/>
      <w:marBottom w:val="0"/>
      <w:divBdr>
        <w:top w:val="none" w:sz="0" w:space="0" w:color="auto"/>
        <w:left w:val="none" w:sz="0" w:space="0" w:color="auto"/>
        <w:bottom w:val="none" w:sz="0" w:space="0" w:color="auto"/>
        <w:right w:val="none" w:sz="0" w:space="0" w:color="auto"/>
      </w:divBdr>
    </w:div>
    <w:div w:id="201938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9601</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VIGUIER, Laurent</dc:creator>
  <cp:keywords/>
  <dc:description/>
  <cp:lastModifiedBy>VIGUIER, Laurent</cp:lastModifiedBy>
  <cp:revision>9</cp:revision>
  <cp:lastPrinted>2025-10-27T15:26:00Z</cp:lastPrinted>
  <dcterms:created xsi:type="dcterms:W3CDTF">2025-09-01T15:06:00Z</dcterms:created>
  <dcterms:modified xsi:type="dcterms:W3CDTF">2025-10-27T15:26:00Z</dcterms:modified>
</cp:coreProperties>
</file>