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47337" w14:textId="77777777" w:rsidR="00CC3765" w:rsidRPr="00F16DD8" w:rsidRDefault="0004399E" w:rsidP="00CD4EEA">
      <w:pPr>
        <w:tabs>
          <w:tab w:val="left" w:pos="2580"/>
        </w:tabs>
        <w:spacing w:line="276" w:lineRule="auto"/>
        <w:jc w:val="both"/>
        <w:rPr>
          <w:rFonts w:ascii="Arial" w:hAnsi="Arial"/>
        </w:rPr>
      </w:pPr>
      <w:r w:rsidRPr="00F16DD8">
        <w:rPr>
          <w:rFonts w:ascii="Arial" w:hAnsi="Arial"/>
        </w:rPr>
        <w:t xml:space="preserve"> </w:t>
      </w:r>
    </w:p>
    <w:p w14:paraId="1344D981" w14:textId="77777777" w:rsidR="00CC3765" w:rsidRPr="00F16DD8" w:rsidRDefault="00CC3765" w:rsidP="00CD4EEA">
      <w:pPr>
        <w:tabs>
          <w:tab w:val="left" w:pos="2580"/>
        </w:tabs>
        <w:spacing w:line="276" w:lineRule="auto"/>
        <w:jc w:val="both"/>
        <w:rPr>
          <w:rFonts w:ascii="Arial" w:hAnsi="Arial"/>
        </w:rPr>
      </w:pPr>
    </w:p>
    <w:p w14:paraId="5358D924" w14:textId="77777777" w:rsidR="00CC3765" w:rsidRPr="00F16DD8" w:rsidRDefault="00CC3765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/>
        </w:rPr>
      </w:pPr>
    </w:p>
    <w:p w14:paraId="128F2B86" w14:textId="77777777" w:rsidR="00390B28" w:rsidRDefault="00390B28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/>
        </w:rPr>
      </w:pPr>
    </w:p>
    <w:p w14:paraId="1985674F" w14:textId="77777777" w:rsidR="00390B28" w:rsidRPr="00F16DD8" w:rsidRDefault="00DA2BC9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/>
        </w:rPr>
      </w:pPr>
      <w:r w:rsidRPr="00F16D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2ED3A0" wp14:editId="63796B87">
                <wp:simplePos x="0" y="0"/>
                <wp:positionH relativeFrom="column">
                  <wp:posOffset>2095</wp:posOffset>
                </wp:positionH>
                <wp:positionV relativeFrom="paragraph">
                  <wp:posOffset>134381</wp:posOffset>
                </wp:positionV>
                <wp:extent cx="5829300" cy="546265"/>
                <wp:effectExtent l="19050" t="19050" r="19050" b="2540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4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C9DB8" w14:textId="77777777" w:rsidR="00DB1C81" w:rsidRDefault="00DB1C81" w:rsidP="00DB1C81">
                            <w:pPr>
                              <w:pStyle w:val="Corpsdetext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ACCORD RELATIF </w:t>
                            </w:r>
                            <w:r w:rsidR="00594DFC" w:rsidRPr="005B3BA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>LA NEGOCIATION OBLIGATOIRE</w:t>
                            </w:r>
                            <w:r w:rsidR="000230D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 EN ENTREPRISE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 : </w:t>
                            </w:r>
                          </w:p>
                          <w:p w14:paraId="625B5503" w14:textId="69A26E20" w:rsidR="00594DFC" w:rsidRPr="00DB1C81" w:rsidRDefault="000230D6" w:rsidP="00DB1C81">
                            <w:pPr>
                              <w:pStyle w:val="Corpsdetexte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POLITIQUE SALARIALE </w:t>
                            </w:r>
                            <w:r w:rsidR="006379B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>2026</w:t>
                            </w:r>
                            <w:r w:rsidR="00DB1C8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</w:rPr>
                              <w:t xml:space="preserve"> ET MESURES ASSOCIEES</w:t>
                            </w:r>
                          </w:p>
                          <w:p w14:paraId="64D944A1" w14:textId="77777777" w:rsidR="00594DFC" w:rsidRDefault="00594DFC" w:rsidP="00CC3765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7E2ACDF2" w14:textId="77777777" w:rsidR="00594DFC" w:rsidRPr="002C13FE" w:rsidRDefault="00594DFC" w:rsidP="00CC3765">
                            <w:pPr>
                              <w:jc w:val="center"/>
                              <w:rPr>
                                <w:rFonts w:ascii="Microsoft Sans Serif" w:hAnsi="Microsoft Sans Serif" w:cs="Microsoft Sans Serif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2ED3A0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.15pt;margin-top:10.6pt;width:459pt;height: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" strokecolor="silver" strokeweight="3pt">
                <v:textbox>
                  <w:txbxContent>
                    <w:p w14:paraId="1B9C9DB8" w14:textId="77777777" w:rsidR="00DB1C81" w:rsidRDefault="00DB1C81" w:rsidP="00DB1C81">
                      <w:pPr>
                        <w:pStyle w:val="Corpsdetexte"/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ACCORD RELATIF </w:t>
                      </w:r>
                      <w:r w:rsidR="00594DFC" w:rsidRPr="005B3BAA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A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>LA NEGOCIATION OBLIGATOIRE</w:t>
                      </w:r>
                      <w:r w:rsidR="000230D6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 EN ENTREPRISE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 : </w:t>
                      </w:r>
                    </w:p>
                    <w:p w14:paraId="625B5503" w14:textId="69A26E20" w:rsidR="00594DFC" w:rsidRPr="00DB1C81" w:rsidRDefault="000230D6" w:rsidP="00DB1C81">
                      <w:pPr>
                        <w:pStyle w:val="Corpsdetexte"/>
                        <w:jc w:val="center"/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POLITIQUE SALARIALE </w:t>
                      </w:r>
                      <w:r w:rsidR="006379B6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>2026</w:t>
                      </w:r>
                      <w:r w:rsidR="00DB1C81">
                        <w:rPr>
                          <w:rFonts w:asciiTheme="minorHAnsi" w:hAnsiTheme="minorHAnsi" w:cstheme="minorHAnsi"/>
                          <w:b/>
                          <w:sz w:val="22"/>
                        </w:rPr>
                        <w:t xml:space="preserve"> ET MESURES ASSOCIEES</w:t>
                      </w:r>
                    </w:p>
                    <w:p w14:paraId="64D944A1" w14:textId="77777777" w:rsidR="00594DFC" w:rsidRDefault="00594DFC" w:rsidP="00CC3765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sz w:val="32"/>
                          <w:szCs w:val="32"/>
                        </w:rPr>
                      </w:pPr>
                    </w:p>
                    <w:p w14:paraId="7E2ACDF2" w14:textId="77777777" w:rsidR="00594DFC" w:rsidRPr="002C13FE" w:rsidRDefault="00594DFC" w:rsidP="00CC3765">
                      <w:pPr>
                        <w:jc w:val="center"/>
                        <w:rPr>
                          <w:rFonts w:ascii="Microsoft Sans Serif" w:hAnsi="Microsoft Sans Serif" w:cs="Microsoft Sans Serif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8FAF2" w14:textId="77777777" w:rsidR="00CC3765" w:rsidRPr="00F16DD8" w:rsidRDefault="00CC3765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/>
        </w:rPr>
      </w:pPr>
    </w:p>
    <w:p w14:paraId="781FE70F" w14:textId="77777777" w:rsidR="00CC3765" w:rsidRPr="00F16DD8" w:rsidRDefault="00CC3765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/>
        </w:rPr>
      </w:pPr>
      <w:r w:rsidRPr="00F16DD8">
        <w:rPr>
          <w:rFonts w:ascii="Arial" w:hAnsi="Arial"/>
        </w:rPr>
        <w:tab/>
      </w:r>
    </w:p>
    <w:p w14:paraId="7AF01FC9" w14:textId="77777777" w:rsidR="00CC3765" w:rsidRPr="00CD4EEA" w:rsidRDefault="00CC3765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9004D3D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BA01AAA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82BCF1D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23B55FD5" w14:textId="77777777" w:rsidR="00CC3765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Entre les organisations syndicales ci-après désignées :</w:t>
      </w:r>
    </w:p>
    <w:p w14:paraId="002A2F1F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D5E6956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9FC0778" w14:textId="5F237F98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proofErr w:type="gramStart"/>
      <w:r w:rsidRPr="00CD4EEA">
        <w:rPr>
          <w:rFonts w:ascii="Arial" w:hAnsi="Arial" w:cs="Arial"/>
        </w:rPr>
        <w:t>la</w:t>
      </w:r>
      <w:proofErr w:type="gramEnd"/>
      <w:r w:rsidRPr="00CD4EEA">
        <w:rPr>
          <w:rFonts w:ascii="Arial" w:hAnsi="Arial" w:cs="Arial"/>
        </w:rPr>
        <w:t xml:space="preserve"> CGT, représentée par </w:t>
      </w:r>
      <w:r w:rsidR="00A36D55">
        <w:rPr>
          <w:rFonts w:ascii="Arial" w:hAnsi="Arial" w:cs="Arial"/>
        </w:rPr>
        <w:t>XX</w:t>
      </w:r>
      <w:r w:rsidRPr="00CD4EEA">
        <w:rPr>
          <w:rFonts w:ascii="Arial" w:hAnsi="Arial" w:cs="Arial"/>
        </w:rPr>
        <w:t>, Délégué Syndical</w:t>
      </w:r>
    </w:p>
    <w:p w14:paraId="34B77F28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E95DEF8" w14:textId="3D6B08CE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proofErr w:type="gramStart"/>
      <w:r w:rsidRPr="00CD4EEA">
        <w:rPr>
          <w:rFonts w:ascii="Arial" w:hAnsi="Arial" w:cs="Arial"/>
        </w:rPr>
        <w:t>la</w:t>
      </w:r>
      <w:proofErr w:type="gramEnd"/>
      <w:r w:rsidRPr="00CD4EEA">
        <w:rPr>
          <w:rFonts w:ascii="Arial" w:hAnsi="Arial" w:cs="Arial"/>
        </w:rPr>
        <w:t xml:space="preserve"> FO, représentée par </w:t>
      </w:r>
      <w:r w:rsidR="00A36D55">
        <w:rPr>
          <w:rFonts w:ascii="Arial" w:hAnsi="Arial" w:cs="Arial"/>
        </w:rPr>
        <w:t>XX</w:t>
      </w:r>
      <w:r w:rsidRPr="00CD4EEA">
        <w:rPr>
          <w:rFonts w:ascii="Arial" w:hAnsi="Arial" w:cs="Arial"/>
        </w:rPr>
        <w:t>, Délégué Syndical</w:t>
      </w:r>
    </w:p>
    <w:p w14:paraId="5697CE32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8CE48FB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CD27F7A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right"/>
        <w:rPr>
          <w:rFonts w:ascii="Arial" w:hAnsi="Arial" w:cs="Arial"/>
        </w:rPr>
      </w:pPr>
      <w:proofErr w:type="gramStart"/>
      <w:r w:rsidRPr="00CD4EEA">
        <w:rPr>
          <w:rFonts w:ascii="Arial" w:hAnsi="Arial" w:cs="Arial"/>
        </w:rPr>
        <w:t>d’une</w:t>
      </w:r>
      <w:proofErr w:type="gramEnd"/>
      <w:r w:rsidRPr="00CD4EEA">
        <w:rPr>
          <w:rFonts w:ascii="Arial" w:hAnsi="Arial" w:cs="Arial"/>
        </w:rPr>
        <w:t xml:space="preserve"> part</w:t>
      </w:r>
    </w:p>
    <w:p w14:paraId="7271514C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0048B29F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FF92159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3815E41" w14:textId="2BA1D550" w:rsidR="0095666A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Et la Direction de </w:t>
      </w:r>
      <w:r w:rsidR="000B163A" w:rsidRPr="00CD4EEA">
        <w:rPr>
          <w:rFonts w:ascii="Arial" w:hAnsi="Arial" w:cs="Arial"/>
        </w:rPr>
        <w:t xml:space="preserve">SAFRAN LANDING SYSTEMS SERVICES DINARD, </w:t>
      </w:r>
      <w:r w:rsidRPr="00CD4EEA">
        <w:rPr>
          <w:rFonts w:ascii="Arial" w:hAnsi="Arial" w:cs="Arial"/>
        </w:rPr>
        <w:t xml:space="preserve">représentée par </w:t>
      </w:r>
      <w:r w:rsidR="00A36D55">
        <w:rPr>
          <w:rFonts w:ascii="Arial" w:hAnsi="Arial" w:cs="Arial"/>
        </w:rPr>
        <w:t>XX</w:t>
      </w:r>
      <w:r w:rsidRPr="00CD4EEA">
        <w:rPr>
          <w:rFonts w:ascii="Arial" w:hAnsi="Arial" w:cs="Arial"/>
        </w:rPr>
        <w:t xml:space="preserve">, </w:t>
      </w:r>
      <w:r w:rsidR="000230D6">
        <w:rPr>
          <w:rFonts w:ascii="Arial" w:hAnsi="Arial" w:cs="Arial"/>
        </w:rPr>
        <w:t>Directrice</w:t>
      </w:r>
      <w:r w:rsidRPr="00CD4EEA">
        <w:rPr>
          <w:rFonts w:ascii="Arial" w:hAnsi="Arial" w:cs="Arial"/>
        </w:rPr>
        <w:t xml:space="preserve"> Ressources Humaines, </w:t>
      </w:r>
    </w:p>
    <w:p w14:paraId="65099C55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CBF55FA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3521D48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right"/>
        <w:rPr>
          <w:rFonts w:ascii="Arial" w:hAnsi="Arial" w:cs="Arial"/>
          <w:color w:val="FF0000"/>
        </w:rPr>
      </w:pPr>
      <w:proofErr w:type="gramStart"/>
      <w:r w:rsidRPr="00CD4EEA">
        <w:rPr>
          <w:rFonts w:ascii="Arial" w:hAnsi="Arial" w:cs="Arial"/>
        </w:rPr>
        <w:t>d’autre</w:t>
      </w:r>
      <w:proofErr w:type="gramEnd"/>
      <w:r w:rsidRPr="00CD4EEA">
        <w:rPr>
          <w:rFonts w:ascii="Arial" w:hAnsi="Arial" w:cs="Arial"/>
        </w:rPr>
        <w:t xml:space="preserve"> part</w:t>
      </w:r>
    </w:p>
    <w:p w14:paraId="503A153E" w14:textId="77777777" w:rsidR="0095666A" w:rsidRPr="00CD4EEA" w:rsidRDefault="0095666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F4DCD4E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6CA04C0" w14:textId="77777777" w:rsidR="00D64F22" w:rsidRPr="00CD4EEA" w:rsidRDefault="00D64F22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F25044E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A22F3E9" w14:textId="77777777" w:rsidR="00D64F22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</w:rPr>
        <w:t>I</w:t>
      </w:r>
      <w:r w:rsidR="000B163A" w:rsidRPr="00CD4EEA">
        <w:rPr>
          <w:rFonts w:ascii="Arial" w:hAnsi="Arial" w:cs="Arial"/>
        </w:rPr>
        <w:t xml:space="preserve">l a été </w:t>
      </w:r>
      <w:r w:rsidRPr="00CD4EEA">
        <w:rPr>
          <w:rFonts w:ascii="Arial" w:hAnsi="Arial" w:cs="Arial"/>
        </w:rPr>
        <w:t>arrêté et convenu</w:t>
      </w:r>
      <w:r w:rsidR="000B163A" w:rsidRPr="00CD4EEA">
        <w:rPr>
          <w:rFonts w:ascii="Arial" w:hAnsi="Arial" w:cs="Arial"/>
        </w:rPr>
        <w:t xml:space="preserve"> ce qui suit :</w:t>
      </w:r>
      <w:r w:rsidR="00D64F22" w:rsidRPr="00CD4EEA">
        <w:rPr>
          <w:rFonts w:ascii="Arial" w:hAnsi="Arial" w:cs="Arial"/>
          <w:b/>
          <w:u w:val="single"/>
        </w:rPr>
        <w:br w:type="page"/>
      </w:r>
    </w:p>
    <w:p w14:paraId="09F407BE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lastRenderedPageBreak/>
        <w:t>PREAMBULE</w:t>
      </w:r>
    </w:p>
    <w:p w14:paraId="71D9AC2F" w14:textId="77777777" w:rsidR="00DB1C81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u w:val="single"/>
        </w:rPr>
      </w:pPr>
    </w:p>
    <w:p w14:paraId="46AF6EB3" w14:textId="2A7CB0D8" w:rsidR="000230D6" w:rsidRDefault="000230D6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0230D6">
        <w:rPr>
          <w:rFonts w:ascii="Arial" w:hAnsi="Arial" w:cs="Arial"/>
        </w:rPr>
        <w:t xml:space="preserve">Conformément aux dispositions légales et conventionnelles en vigueur, la Direction a engagé la négociation obligatoire en entreprise sur la rémunération, le temps de travail et le partage de la valeur ajoutée, en convoquant les Organisations Syndicales Représentatives à une première réunion fixée le </w:t>
      </w:r>
      <w:r w:rsidR="006379B6">
        <w:rPr>
          <w:rFonts w:ascii="Arial" w:hAnsi="Arial" w:cs="Arial"/>
        </w:rPr>
        <w:t>26 novembre 2025</w:t>
      </w:r>
      <w:r w:rsidRPr="000230D6">
        <w:rPr>
          <w:rFonts w:ascii="Arial" w:hAnsi="Arial" w:cs="Arial"/>
        </w:rPr>
        <w:t xml:space="preserve"> consacrée au bilan de la politique salariale.</w:t>
      </w:r>
    </w:p>
    <w:p w14:paraId="5336AAF5" w14:textId="77777777" w:rsidR="000230D6" w:rsidRPr="00CD4EEA" w:rsidRDefault="000230D6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349625A" w14:textId="1282CAE5" w:rsidR="00E02C44" w:rsidRPr="00CD4EEA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Compte tenu des dispositifs Groupe et Société existants et actifs sur ces sujets, les discussions se sont principalement centrées sur le thème des salaires. Dans ce cadre, </w:t>
      </w:r>
      <w:r w:rsidR="00517E4A">
        <w:rPr>
          <w:rFonts w:ascii="Arial" w:hAnsi="Arial" w:cs="Arial"/>
        </w:rPr>
        <w:t>5</w:t>
      </w:r>
      <w:r w:rsidR="00E02C44" w:rsidRPr="00CD4EEA">
        <w:rPr>
          <w:rFonts w:ascii="Arial" w:hAnsi="Arial" w:cs="Arial"/>
        </w:rPr>
        <w:t xml:space="preserve"> réunions de négociation se sont déroulées les :</w:t>
      </w:r>
    </w:p>
    <w:p w14:paraId="614EFF5E" w14:textId="4C13D496" w:rsidR="00E02C44" w:rsidRPr="00CD4EEA" w:rsidRDefault="006379B6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 décembre</w:t>
      </w:r>
      <w:r w:rsidR="000230D6">
        <w:rPr>
          <w:rFonts w:ascii="Arial" w:hAnsi="Arial" w:cs="Arial"/>
        </w:rPr>
        <w:t xml:space="preserve"> 2025</w:t>
      </w:r>
    </w:p>
    <w:p w14:paraId="2EA7AFE9" w14:textId="1107371D" w:rsidR="00E02C44" w:rsidRPr="00CD4EEA" w:rsidRDefault="006379B6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18 décembre</w:t>
      </w:r>
      <w:r w:rsidR="000230D6">
        <w:rPr>
          <w:rFonts w:ascii="Arial" w:hAnsi="Arial" w:cs="Arial"/>
        </w:rPr>
        <w:t xml:space="preserve"> 2025</w:t>
      </w:r>
    </w:p>
    <w:p w14:paraId="721453A9" w14:textId="7B7E6496" w:rsidR="00E02C44" w:rsidRDefault="006379B6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20 janvier 2026</w:t>
      </w:r>
    </w:p>
    <w:p w14:paraId="10DA6851" w14:textId="035CDB9E" w:rsidR="00C052E6" w:rsidRDefault="006379B6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22 janvier 2026</w:t>
      </w:r>
    </w:p>
    <w:p w14:paraId="45B947DE" w14:textId="1094A0DC" w:rsidR="00517E4A" w:rsidRPr="00082512" w:rsidRDefault="00517E4A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27 janvier 2026</w:t>
      </w:r>
    </w:p>
    <w:p w14:paraId="25E0B0E3" w14:textId="75C04496" w:rsidR="00E02C44" w:rsidRPr="00CD4EEA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Elles ont permis de revoir avec les Organisations Syndicales les éléments de la politique salariale et ses mesures d’</w:t>
      </w:r>
      <w:r w:rsidR="000230D6">
        <w:rPr>
          <w:rFonts w:ascii="Arial" w:hAnsi="Arial" w:cs="Arial"/>
        </w:rPr>
        <w:t>accompagnement pour l’année 202</w:t>
      </w:r>
      <w:r w:rsidR="006379B6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>.</w:t>
      </w:r>
    </w:p>
    <w:p w14:paraId="37EEB68D" w14:textId="77777777" w:rsidR="00DB1C81" w:rsidRDefault="00DB1C81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u w:val="single"/>
        </w:rPr>
      </w:pPr>
    </w:p>
    <w:p w14:paraId="5BDE2101" w14:textId="77777777" w:rsidR="00CD4EEA" w:rsidRPr="00CD4EEA" w:rsidRDefault="00CD4EE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u w:val="single"/>
        </w:rPr>
      </w:pPr>
    </w:p>
    <w:p w14:paraId="73A4FEC6" w14:textId="77777777" w:rsidR="00E02C44" w:rsidRPr="00CD4EEA" w:rsidRDefault="00E02C44" w:rsidP="00CD4EEA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>CHAPITRE I</w:t>
      </w:r>
    </w:p>
    <w:p w14:paraId="1BCEE2D9" w14:textId="77777777" w:rsidR="00727A93" w:rsidRPr="00CD4EEA" w:rsidRDefault="00E02C44" w:rsidP="00CD4EEA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>POLITIQUE SALARIALE POUR LES COLLABORATEURS OUVRIERS, EMPLOYES, TECHNICIENS ET AGENTS DE MAITRISE</w:t>
      </w:r>
    </w:p>
    <w:p w14:paraId="6AE16E7A" w14:textId="08EFB3D2" w:rsidR="00EE5771" w:rsidRPr="00CD4EEA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Pour cette catégorie de personnels, l’enveloppe d’évolutio</w:t>
      </w:r>
      <w:r w:rsidR="000230D6">
        <w:rPr>
          <w:rFonts w:ascii="Arial" w:hAnsi="Arial" w:cs="Arial"/>
        </w:rPr>
        <w:t>n globale des salaires pour 202</w:t>
      </w:r>
      <w:r w:rsidR="006379B6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 xml:space="preserve"> représente </w:t>
      </w:r>
      <w:r w:rsidR="00946719">
        <w:rPr>
          <w:rFonts w:ascii="Arial" w:hAnsi="Arial" w:cs="Arial"/>
          <w:b/>
        </w:rPr>
        <w:t>2,</w:t>
      </w:r>
      <w:r w:rsidR="004653B4">
        <w:rPr>
          <w:rFonts w:ascii="Arial" w:hAnsi="Arial" w:cs="Arial"/>
          <w:b/>
        </w:rPr>
        <w:t>4</w:t>
      </w:r>
      <w:r w:rsidRPr="00CD4EEA">
        <w:rPr>
          <w:rFonts w:ascii="Arial" w:hAnsi="Arial" w:cs="Arial"/>
          <w:b/>
        </w:rPr>
        <w:t>0 %</w:t>
      </w:r>
      <w:r w:rsidRPr="00CD4EEA">
        <w:rPr>
          <w:rFonts w:ascii="Arial" w:hAnsi="Arial" w:cs="Arial"/>
        </w:rPr>
        <w:t xml:space="preserve"> de la masse salariale de cette population, répartie de la manière suivante :</w:t>
      </w:r>
    </w:p>
    <w:p w14:paraId="655841BE" w14:textId="77777777" w:rsidR="005C6A72" w:rsidRPr="00CD4EEA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i/>
          <w:u w:val="single"/>
        </w:rPr>
      </w:pPr>
      <w:r w:rsidRPr="00CD4EEA">
        <w:rPr>
          <w:rFonts w:ascii="Arial" w:hAnsi="Arial" w:cs="Arial"/>
          <w:b/>
          <w:i/>
          <w:u w:val="single"/>
        </w:rPr>
        <w:t>1.1</w:t>
      </w:r>
      <w:r w:rsidR="005C6A72" w:rsidRPr="00CD4EEA">
        <w:rPr>
          <w:rFonts w:ascii="Arial" w:hAnsi="Arial" w:cs="Arial"/>
          <w:b/>
          <w:i/>
          <w:u w:val="single"/>
        </w:rPr>
        <w:t xml:space="preserve"> </w:t>
      </w:r>
      <w:r w:rsidRPr="00CD4EEA">
        <w:rPr>
          <w:rFonts w:ascii="Arial" w:hAnsi="Arial" w:cs="Arial"/>
          <w:b/>
          <w:i/>
          <w:u w:val="single"/>
        </w:rPr>
        <w:t>Augmentation Générale</w:t>
      </w:r>
      <w:r w:rsidR="005C6A72" w:rsidRPr="00CD4EEA">
        <w:rPr>
          <w:rFonts w:ascii="Arial" w:hAnsi="Arial" w:cs="Arial"/>
          <w:b/>
          <w:i/>
          <w:u w:val="single"/>
        </w:rPr>
        <w:t xml:space="preserve"> </w:t>
      </w:r>
    </w:p>
    <w:p w14:paraId="05DF06F2" w14:textId="784C8C22" w:rsidR="00D64F22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Les salariés collaborateurs se verront appliquer une augmentati</w:t>
      </w:r>
      <w:r w:rsidR="000230D6">
        <w:rPr>
          <w:rFonts w:ascii="Arial" w:hAnsi="Arial" w:cs="Arial"/>
        </w:rPr>
        <w:t xml:space="preserve">on générale de </w:t>
      </w:r>
      <w:r w:rsidR="006379B6">
        <w:rPr>
          <w:rFonts w:ascii="Arial" w:hAnsi="Arial" w:cs="Arial"/>
          <w:b/>
        </w:rPr>
        <w:t>0,8</w:t>
      </w:r>
      <w:r w:rsidRPr="00CD4EEA">
        <w:rPr>
          <w:rFonts w:ascii="Arial" w:hAnsi="Arial" w:cs="Arial"/>
          <w:b/>
        </w:rPr>
        <w:t xml:space="preserve"> %</w:t>
      </w:r>
      <w:r w:rsidRPr="00CD4EEA">
        <w:rPr>
          <w:rFonts w:ascii="Arial" w:hAnsi="Arial" w:cs="Arial"/>
        </w:rPr>
        <w:t xml:space="preserve"> de leur salaire de base brut.</w:t>
      </w:r>
    </w:p>
    <w:p w14:paraId="75948475" w14:textId="661F54E2" w:rsidR="00517E4A" w:rsidRDefault="00517E4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517E4A">
        <w:rPr>
          <w:rFonts w:ascii="Arial" w:hAnsi="Arial" w:cs="Arial"/>
        </w:rPr>
        <w:t xml:space="preserve">Les parties conviennent en outre d’appliquer à cette augmentation générale un plancher d’augmentation </w:t>
      </w:r>
      <w:r w:rsidR="00DE650A">
        <w:rPr>
          <w:rFonts w:ascii="Arial" w:hAnsi="Arial" w:cs="Arial"/>
        </w:rPr>
        <w:t>minimum</w:t>
      </w:r>
      <w:r w:rsidRPr="00517E4A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20</w:t>
      </w:r>
      <w:r w:rsidRPr="00517E4A">
        <w:rPr>
          <w:rFonts w:ascii="Arial" w:hAnsi="Arial" w:cs="Arial"/>
        </w:rPr>
        <w:t>€</w:t>
      </w:r>
      <w:r w:rsidR="00DE650A">
        <w:rPr>
          <w:rFonts w:ascii="Arial" w:hAnsi="Arial" w:cs="Arial"/>
        </w:rPr>
        <w:t xml:space="preserve"> brut mensuel pour une année complète à temps plein</w:t>
      </w:r>
      <w:r w:rsidRPr="00517E4A">
        <w:rPr>
          <w:rFonts w:ascii="Arial" w:hAnsi="Arial" w:cs="Arial"/>
        </w:rPr>
        <w:t xml:space="preserve">.  </w:t>
      </w:r>
    </w:p>
    <w:p w14:paraId="692C38F9" w14:textId="0777BD06" w:rsidR="00DE650A" w:rsidRPr="00CD4EEA" w:rsidRDefault="00DE650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 plancher sera pour parti financé dans le cadre des dispositions prévues au paragraphe 1.4 du présent accord « budget spécifique ».</w:t>
      </w:r>
    </w:p>
    <w:p w14:paraId="5B34E452" w14:textId="179B56BD" w:rsidR="00DE650A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Cette mesure s’appliquera sur la paie </w:t>
      </w:r>
      <w:r w:rsidR="00C67561">
        <w:rPr>
          <w:rFonts w:ascii="Arial" w:hAnsi="Arial" w:cs="Arial"/>
        </w:rPr>
        <w:t xml:space="preserve">de </w:t>
      </w:r>
      <w:r w:rsidR="00DE650A">
        <w:rPr>
          <w:rFonts w:ascii="Arial" w:hAnsi="Arial" w:cs="Arial"/>
        </w:rPr>
        <w:t>mars</w:t>
      </w:r>
      <w:r w:rsidR="000230D6">
        <w:rPr>
          <w:rFonts w:ascii="Arial" w:hAnsi="Arial" w:cs="Arial"/>
        </w:rPr>
        <w:t xml:space="preserve"> 202</w:t>
      </w:r>
      <w:r w:rsidR="006379B6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 xml:space="preserve"> avec effet rétroactif au 1</w:t>
      </w:r>
      <w:r w:rsidRPr="00CD4EEA">
        <w:rPr>
          <w:rFonts w:ascii="Arial" w:hAnsi="Arial" w:cs="Arial"/>
          <w:vertAlign w:val="superscript"/>
        </w:rPr>
        <w:t>er</w:t>
      </w:r>
      <w:r w:rsidR="000230D6">
        <w:rPr>
          <w:rFonts w:ascii="Arial" w:hAnsi="Arial" w:cs="Arial"/>
        </w:rPr>
        <w:t xml:space="preserve"> janvier 202</w:t>
      </w:r>
      <w:r w:rsidR="006379B6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>.</w:t>
      </w:r>
    </w:p>
    <w:p w14:paraId="781F15EF" w14:textId="77777777" w:rsidR="00DE650A" w:rsidRPr="00CD4EEA" w:rsidRDefault="00DE650A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C8F70B7" w14:textId="77777777" w:rsidR="00E02C44" w:rsidRPr="00CD4EEA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i/>
          <w:u w:val="single"/>
        </w:rPr>
      </w:pPr>
      <w:r w:rsidRPr="00CD4EEA">
        <w:rPr>
          <w:rFonts w:ascii="Arial" w:hAnsi="Arial" w:cs="Arial"/>
          <w:b/>
          <w:i/>
          <w:u w:val="single"/>
        </w:rPr>
        <w:t>1.</w:t>
      </w:r>
      <w:r w:rsidR="00575392" w:rsidRPr="00CD4EEA">
        <w:rPr>
          <w:rFonts w:ascii="Arial" w:hAnsi="Arial" w:cs="Arial"/>
          <w:b/>
          <w:i/>
          <w:u w:val="single"/>
        </w:rPr>
        <w:t>2</w:t>
      </w:r>
      <w:r w:rsidRPr="00CD4EEA">
        <w:rPr>
          <w:rFonts w:ascii="Arial" w:hAnsi="Arial" w:cs="Arial"/>
          <w:b/>
          <w:i/>
          <w:u w:val="single"/>
        </w:rPr>
        <w:t xml:space="preserve"> Augmentations Individuelles </w:t>
      </w:r>
    </w:p>
    <w:p w14:paraId="25E4115F" w14:textId="11319808" w:rsidR="00575392" w:rsidRDefault="00E02C44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Au-delà de l’augmentation générale prévue au 1.1 ci-dessus, les salariés collaborateurs bénéficieront, au titre des au</w:t>
      </w:r>
      <w:r w:rsidR="00F32EAE">
        <w:rPr>
          <w:rFonts w:ascii="Arial" w:hAnsi="Arial" w:cs="Arial"/>
        </w:rPr>
        <w:t>gmentations individuelles, d’un</w:t>
      </w:r>
      <w:r w:rsidRPr="00CD4EEA">
        <w:rPr>
          <w:rFonts w:ascii="Arial" w:hAnsi="Arial" w:cs="Arial"/>
        </w:rPr>
        <w:t xml:space="preserve"> budget représentant</w:t>
      </w:r>
      <w:r w:rsidR="00575392" w:rsidRPr="00CD4EEA">
        <w:rPr>
          <w:rFonts w:ascii="Arial" w:hAnsi="Arial" w:cs="Arial"/>
        </w:rPr>
        <w:t xml:space="preserve"> </w:t>
      </w:r>
      <w:r w:rsidR="006379B6">
        <w:rPr>
          <w:rFonts w:ascii="Arial" w:hAnsi="Arial" w:cs="Arial"/>
          <w:b/>
        </w:rPr>
        <w:t>0,</w:t>
      </w:r>
      <w:r w:rsidR="004653B4">
        <w:rPr>
          <w:rFonts w:ascii="Arial" w:hAnsi="Arial" w:cs="Arial"/>
          <w:b/>
        </w:rPr>
        <w:t>9</w:t>
      </w:r>
      <w:r w:rsidR="00575392" w:rsidRPr="00CD4EEA">
        <w:rPr>
          <w:rFonts w:ascii="Arial" w:hAnsi="Arial" w:cs="Arial"/>
          <w:b/>
        </w:rPr>
        <w:t xml:space="preserve"> %</w:t>
      </w:r>
      <w:r w:rsidR="00575392" w:rsidRPr="00CD4EEA">
        <w:rPr>
          <w:rFonts w:ascii="Arial" w:hAnsi="Arial" w:cs="Arial"/>
        </w:rPr>
        <w:t xml:space="preserve"> des salaires de base bruts de cette population.</w:t>
      </w:r>
    </w:p>
    <w:p w14:paraId="4524CFC9" w14:textId="01A03031" w:rsidR="00575392" w:rsidRPr="00CD4EEA" w:rsidRDefault="00575392" w:rsidP="00CD4EE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Cette mesure s’appliquera sur la paie </w:t>
      </w:r>
      <w:r w:rsidR="00C67561">
        <w:rPr>
          <w:rFonts w:ascii="Arial" w:hAnsi="Arial" w:cs="Arial"/>
        </w:rPr>
        <w:t>de mai</w:t>
      </w:r>
      <w:r w:rsidR="000230D6">
        <w:rPr>
          <w:rFonts w:ascii="Arial" w:hAnsi="Arial" w:cs="Arial"/>
        </w:rPr>
        <w:t xml:space="preserve"> 202</w:t>
      </w:r>
      <w:r w:rsidR="00DA6FB3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 xml:space="preserve"> avec effet rétroactif au 1</w:t>
      </w:r>
      <w:r w:rsidRPr="00CD4EEA">
        <w:rPr>
          <w:rFonts w:ascii="Arial" w:hAnsi="Arial" w:cs="Arial"/>
          <w:vertAlign w:val="superscript"/>
        </w:rPr>
        <w:t>er</w:t>
      </w:r>
      <w:r w:rsidR="000230D6">
        <w:rPr>
          <w:rFonts w:ascii="Arial" w:hAnsi="Arial" w:cs="Arial"/>
        </w:rPr>
        <w:t xml:space="preserve"> janvier 202</w:t>
      </w:r>
      <w:r w:rsidR="00DA6FB3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>.</w:t>
      </w:r>
    </w:p>
    <w:p w14:paraId="30443467" w14:textId="77777777" w:rsidR="00EF06C6" w:rsidRPr="00EF06C6" w:rsidRDefault="00EF06C6" w:rsidP="00EF06C6">
      <w:pPr>
        <w:spacing w:after="200" w:line="276" w:lineRule="auto"/>
        <w:jc w:val="both"/>
        <w:rPr>
          <w:rFonts w:ascii="Arial" w:hAnsi="Arial" w:cs="Arial"/>
        </w:rPr>
      </w:pPr>
      <w:r w:rsidRPr="00EF06C6">
        <w:rPr>
          <w:rFonts w:ascii="Arial" w:hAnsi="Arial" w:cs="Arial"/>
          <w:b/>
          <w:i/>
          <w:u w:val="single"/>
        </w:rPr>
        <w:t>1.</w:t>
      </w:r>
      <w:r w:rsidR="00C67561">
        <w:rPr>
          <w:rFonts w:ascii="Arial" w:hAnsi="Arial" w:cs="Arial"/>
          <w:b/>
          <w:i/>
          <w:u w:val="single"/>
        </w:rPr>
        <w:t>3</w:t>
      </w:r>
      <w:r w:rsidRPr="00EF06C6"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  <w:b/>
          <w:i/>
          <w:u w:val="single"/>
        </w:rPr>
        <w:t>Effet de l’évolution de la prime d’ancienneté</w:t>
      </w:r>
      <w:r w:rsidRPr="00EF06C6">
        <w:rPr>
          <w:rFonts w:ascii="Arial" w:hAnsi="Arial" w:cs="Arial"/>
          <w:b/>
          <w:i/>
          <w:u w:val="single"/>
        </w:rPr>
        <w:t xml:space="preserve"> </w:t>
      </w:r>
    </w:p>
    <w:p w14:paraId="439B19DA" w14:textId="3E7D2B48" w:rsidR="00D64F22" w:rsidRDefault="00EF06C6" w:rsidP="00EF06C6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l’ensemble de ces mesures, il convient d’ajouter l’effet de l’évolution de la prime d’ancienneté représentant </w:t>
      </w:r>
      <w:r w:rsidRPr="00115D8A">
        <w:rPr>
          <w:rFonts w:ascii="Arial" w:hAnsi="Arial" w:cs="Arial"/>
          <w:b/>
        </w:rPr>
        <w:t>0,</w:t>
      </w:r>
      <w:r w:rsidR="00DA6FB3">
        <w:rPr>
          <w:rFonts w:ascii="Arial" w:hAnsi="Arial" w:cs="Arial"/>
          <w:b/>
        </w:rPr>
        <w:t>60</w:t>
      </w:r>
      <w:r w:rsidRPr="00115D8A">
        <w:rPr>
          <w:rFonts w:ascii="Arial" w:hAnsi="Arial" w:cs="Arial"/>
          <w:b/>
        </w:rPr>
        <w:t xml:space="preserve"> %</w:t>
      </w:r>
      <w:r>
        <w:rPr>
          <w:rFonts w:ascii="Arial" w:hAnsi="Arial" w:cs="Arial"/>
        </w:rPr>
        <w:t xml:space="preserve"> de la masse salariale brute globale.</w:t>
      </w:r>
    </w:p>
    <w:p w14:paraId="5829D3FE" w14:textId="77777777" w:rsidR="00773A89" w:rsidRDefault="00773A89" w:rsidP="00EF06C6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03B9025" w14:textId="3275F6FE" w:rsidR="00EF06C6" w:rsidRPr="00EF06C6" w:rsidRDefault="00EF06C6" w:rsidP="00EF06C6">
      <w:pPr>
        <w:spacing w:after="200" w:line="276" w:lineRule="auto"/>
        <w:jc w:val="both"/>
        <w:rPr>
          <w:rFonts w:ascii="Arial" w:hAnsi="Arial" w:cs="Arial"/>
        </w:rPr>
      </w:pPr>
      <w:r w:rsidRPr="00EF06C6">
        <w:rPr>
          <w:rFonts w:ascii="Arial" w:hAnsi="Arial" w:cs="Arial"/>
          <w:b/>
          <w:i/>
          <w:u w:val="single"/>
        </w:rPr>
        <w:lastRenderedPageBreak/>
        <w:t>1.</w:t>
      </w:r>
      <w:r w:rsidR="00C67561">
        <w:rPr>
          <w:rFonts w:ascii="Arial" w:hAnsi="Arial" w:cs="Arial"/>
          <w:b/>
          <w:i/>
          <w:u w:val="single"/>
        </w:rPr>
        <w:t>4</w:t>
      </w:r>
      <w:r w:rsidRPr="00EF06C6">
        <w:rPr>
          <w:rFonts w:ascii="Arial" w:hAnsi="Arial" w:cs="Arial"/>
          <w:b/>
          <w:i/>
          <w:u w:val="single"/>
        </w:rPr>
        <w:t xml:space="preserve"> </w:t>
      </w:r>
      <w:r w:rsidR="00DA6FB3">
        <w:rPr>
          <w:rFonts w:ascii="Arial" w:hAnsi="Arial" w:cs="Arial"/>
          <w:b/>
          <w:i/>
          <w:u w:val="single"/>
        </w:rPr>
        <w:t>Budget spécifique</w:t>
      </w:r>
      <w:r w:rsidRPr="00EF06C6">
        <w:rPr>
          <w:rFonts w:ascii="Arial" w:hAnsi="Arial" w:cs="Arial"/>
          <w:b/>
          <w:i/>
          <w:u w:val="single"/>
        </w:rPr>
        <w:t xml:space="preserve"> </w:t>
      </w:r>
    </w:p>
    <w:p w14:paraId="72C1895F" w14:textId="3EC4E758" w:rsidR="002703C2" w:rsidRDefault="00DA6FB3" w:rsidP="002703C2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DA6FB3">
        <w:rPr>
          <w:rFonts w:ascii="Arial" w:hAnsi="Arial" w:cs="Arial"/>
        </w:rPr>
        <w:t xml:space="preserve">Au-delà des dispositions prévues au </w:t>
      </w:r>
      <w:r>
        <w:rPr>
          <w:rFonts w:ascii="Arial" w:hAnsi="Arial" w:cs="Arial"/>
        </w:rPr>
        <w:t>1.2</w:t>
      </w:r>
      <w:r w:rsidRPr="00DA6FB3">
        <w:rPr>
          <w:rFonts w:ascii="Arial" w:hAnsi="Arial" w:cs="Arial"/>
        </w:rPr>
        <w:t xml:space="preserve"> ci-dessus, un budget spécifique représentant </w:t>
      </w:r>
      <w:r w:rsidRPr="00DA6FB3">
        <w:rPr>
          <w:rFonts w:ascii="Arial" w:hAnsi="Arial" w:cs="Arial"/>
          <w:b/>
          <w:bCs/>
        </w:rPr>
        <w:t>0,1 %</w:t>
      </w:r>
      <w:r w:rsidRPr="00DA6FB3">
        <w:rPr>
          <w:rFonts w:ascii="Arial" w:hAnsi="Arial" w:cs="Arial"/>
        </w:rPr>
        <w:t xml:space="preserve"> de la masse salariale des salaires de base bruts des salariés </w:t>
      </w:r>
      <w:r>
        <w:rPr>
          <w:rFonts w:ascii="Arial" w:hAnsi="Arial" w:cs="Arial"/>
        </w:rPr>
        <w:t>collaborateurs</w:t>
      </w:r>
      <w:r w:rsidRPr="00DA6FB3">
        <w:rPr>
          <w:rFonts w:ascii="Arial" w:hAnsi="Arial" w:cs="Arial"/>
        </w:rPr>
        <w:t xml:space="preserve"> viendra s’ajouter aux augmentations </w:t>
      </w:r>
      <w:r>
        <w:rPr>
          <w:rFonts w:ascii="Arial" w:hAnsi="Arial" w:cs="Arial"/>
        </w:rPr>
        <w:t xml:space="preserve">générale et </w:t>
      </w:r>
      <w:r w:rsidRPr="00DA6FB3">
        <w:rPr>
          <w:rFonts w:ascii="Arial" w:hAnsi="Arial" w:cs="Arial"/>
        </w:rPr>
        <w:t>individuelle</w:t>
      </w:r>
      <w:r>
        <w:rPr>
          <w:rFonts w:ascii="Arial" w:hAnsi="Arial" w:cs="Arial"/>
        </w:rPr>
        <w:t xml:space="preserve"> </w:t>
      </w:r>
      <w:r w:rsidRPr="00DA6FB3">
        <w:rPr>
          <w:rFonts w:ascii="Arial" w:hAnsi="Arial" w:cs="Arial"/>
        </w:rPr>
        <w:t xml:space="preserve">pour accompagner les ajustements liés à l’égalité professionnelle, </w:t>
      </w:r>
      <w:r>
        <w:rPr>
          <w:rFonts w:ascii="Arial" w:hAnsi="Arial" w:cs="Arial"/>
        </w:rPr>
        <w:t xml:space="preserve">les </w:t>
      </w:r>
      <w:r w:rsidRPr="00DA6FB3">
        <w:rPr>
          <w:rFonts w:ascii="Arial" w:hAnsi="Arial" w:cs="Arial"/>
        </w:rPr>
        <w:t>mobilités et évolutions professionnelles</w:t>
      </w:r>
      <w:r w:rsidR="00517E4A">
        <w:rPr>
          <w:rFonts w:ascii="Arial" w:hAnsi="Arial" w:cs="Arial"/>
        </w:rPr>
        <w:t xml:space="preserve"> et le financement du plancher d’augmentation générale</w:t>
      </w:r>
      <w:r w:rsidRPr="00DA6FB3">
        <w:rPr>
          <w:rFonts w:ascii="Arial" w:hAnsi="Arial" w:cs="Arial"/>
        </w:rPr>
        <w:t>.</w:t>
      </w:r>
    </w:p>
    <w:p w14:paraId="05BFEB17" w14:textId="77777777" w:rsidR="006C2C7A" w:rsidRDefault="006C2C7A" w:rsidP="002703C2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2EAA8249" w14:textId="77777777" w:rsidR="009715EB" w:rsidRDefault="009715EB" w:rsidP="002703C2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E54F572" w14:textId="77777777" w:rsidR="002703C2" w:rsidRPr="00CD4EEA" w:rsidRDefault="002703C2" w:rsidP="002703C2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>CHAPITRE I</w:t>
      </w:r>
      <w:r>
        <w:rPr>
          <w:rFonts w:ascii="Arial" w:hAnsi="Arial" w:cs="Arial"/>
          <w:b/>
          <w:u w:val="single"/>
        </w:rPr>
        <w:t>I</w:t>
      </w:r>
    </w:p>
    <w:p w14:paraId="7C5908D4" w14:textId="77777777" w:rsidR="002703C2" w:rsidRPr="00CD4EEA" w:rsidRDefault="002703C2" w:rsidP="002703C2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 xml:space="preserve">POLITIQUE SALARIALE POUR LES </w:t>
      </w:r>
      <w:r>
        <w:rPr>
          <w:rFonts w:ascii="Arial" w:hAnsi="Arial" w:cs="Arial"/>
          <w:b/>
          <w:u w:val="single"/>
        </w:rPr>
        <w:t>INGENIEURS ET CADRES</w:t>
      </w:r>
    </w:p>
    <w:p w14:paraId="7EB494DD" w14:textId="080C3DE5" w:rsidR="009715EB" w:rsidRPr="00CD4EEA" w:rsidRDefault="009715EB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>Pour cette catégorie de personnels, l’enveloppe d’évolutio</w:t>
      </w:r>
      <w:r w:rsidR="00374D8A">
        <w:rPr>
          <w:rFonts w:ascii="Arial" w:hAnsi="Arial" w:cs="Arial"/>
        </w:rPr>
        <w:t>n globale des salaires pour 202</w:t>
      </w:r>
      <w:r w:rsidR="00DA6FB3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 xml:space="preserve"> représente </w:t>
      </w:r>
      <w:r w:rsidR="00946719">
        <w:rPr>
          <w:rFonts w:ascii="Arial" w:hAnsi="Arial" w:cs="Arial"/>
          <w:b/>
        </w:rPr>
        <w:t>2,</w:t>
      </w:r>
      <w:r w:rsidR="004653B4">
        <w:rPr>
          <w:rFonts w:ascii="Arial" w:hAnsi="Arial" w:cs="Arial"/>
          <w:b/>
        </w:rPr>
        <w:t>4</w:t>
      </w:r>
      <w:r w:rsidRPr="00CD4EEA">
        <w:rPr>
          <w:rFonts w:ascii="Arial" w:hAnsi="Arial" w:cs="Arial"/>
          <w:b/>
        </w:rPr>
        <w:t>0 %</w:t>
      </w:r>
      <w:r w:rsidRPr="00CD4EEA">
        <w:rPr>
          <w:rFonts w:ascii="Arial" w:hAnsi="Arial" w:cs="Arial"/>
        </w:rPr>
        <w:t xml:space="preserve"> de la masse salariale de cette population, répartie de la manière suivante :</w:t>
      </w:r>
    </w:p>
    <w:p w14:paraId="70BFD932" w14:textId="77777777" w:rsidR="009715EB" w:rsidRPr="00CD4EEA" w:rsidRDefault="009715EB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2</w:t>
      </w:r>
      <w:r w:rsidRPr="00CD4EEA">
        <w:rPr>
          <w:rFonts w:ascii="Arial" w:hAnsi="Arial" w:cs="Arial"/>
          <w:b/>
          <w:i/>
          <w:u w:val="single"/>
        </w:rPr>
        <w:t>.</w:t>
      </w:r>
      <w:r>
        <w:rPr>
          <w:rFonts w:ascii="Arial" w:hAnsi="Arial" w:cs="Arial"/>
          <w:b/>
          <w:i/>
          <w:u w:val="single"/>
        </w:rPr>
        <w:t>1</w:t>
      </w:r>
      <w:r w:rsidRPr="00CD4EEA">
        <w:rPr>
          <w:rFonts w:ascii="Arial" w:hAnsi="Arial" w:cs="Arial"/>
          <w:b/>
          <w:i/>
          <w:u w:val="single"/>
        </w:rPr>
        <w:t xml:space="preserve"> Augmentations Individuelles </w:t>
      </w:r>
    </w:p>
    <w:p w14:paraId="0AFC3732" w14:textId="513EA466" w:rsidR="009715EB" w:rsidRPr="00CD4EEA" w:rsidRDefault="009715EB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CD4EEA">
        <w:rPr>
          <w:rFonts w:ascii="Arial" w:hAnsi="Arial" w:cs="Arial"/>
        </w:rPr>
        <w:t xml:space="preserve">es salariés </w:t>
      </w:r>
      <w:r>
        <w:rPr>
          <w:rFonts w:ascii="Arial" w:hAnsi="Arial" w:cs="Arial"/>
        </w:rPr>
        <w:t>ingénieurs et cadres</w:t>
      </w:r>
      <w:r w:rsidRPr="00CD4EEA">
        <w:rPr>
          <w:rFonts w:ascii="Arial" w:hAnsi="Arial" w:cs="Arial"/>
        </w:rPr>
        <w:t xml:space="preserve"> bénéficieront, au titre des aug</w:t>
      </w:r>
      <w:r w:rsidR="005F2413">
        <w:rPr>
          <w:rFonts w:ascii="Arial" w:hAnsi="Arial" w:cs="Arial"/>
        </w:rPr>
        <w:t xml:space="preserve">mentations individuelles, d’un </w:t>
      </w:r>
      <w:r w:rsidRPr="00CD4EEA">
        <w:rPr>
          <w:rFonts w:ascii="Arial" w:hAnsi="Arial" w:cs="Arial"/>
        </w:rPr>
        <w:t xml:space="preserve">budget représentant </w:t>
      </w:r>
      <w:r w:rsidRPr="009715EB">
        <w:rPr>
          <w:rFonts w:ascii="Arial" w:hAnsi="Arial" w:cs="Arial"/>
          <w:b/>
        </w:rPr>
        <w:t>1</w:t>
      </w:r>
      <w:r w:rsidRPr="00CD4EEA">
        <w:rPr>
          <w:rFonts w:ascii="Arial" w:hAnsi="Arial" w:cs="Arial"/>
          <w:b/>
        </w:rPr>
        <w:t>,</w:t>
      </w:r>
      <w:r w:rsidR="004653B4">
        <w:rPr>
          <w:rFonts w:ascii="Arial" w:hAnsi="Arial" w:cs="Arial"/>
          <w:b/>
        </w:rPr>
        <w:t>7</w:t>
      </w:r>
      <w:r w:rsidR="00DA6FB3">
        <w:rPr>
          <w:rFonts w:ascii="Arial" w:hAnsi="Arial" w:cs="Arial"/>
          <w:b/>
        </w:rPr>
        <w:t>0</w:t>
      </w:r>
      <w:r w:rsidRPr="00CD4EEA">
        <w:rPr>
          <w:rFonts w:ascii="Arial" w:hAnsi="Arial" w:cs="Arial"/>
          <w:b/>
        </w:rPr>
        <w:t xml:space="preserve"> %</w:t>
      </w:r>
      <w:r w:rsidRPr="00CD4EEA">
        <w:rPr>
          <w:rFonts w:ascii="Arial" w:hAnsi="Arial" w:cs="Arial"/>
        </w:rPr>
        <w:t xml:space="preserve"> des salaires de base bruts de cette population.</w:t>
      </w:r>
    </w:p>
    <w:p w14:paraId="08DE3F87" w14:textId="0ABA3AD1" w:rsidR="009715EB" w:rsidRPr="00CD4EEA" w:rsidRDefault="009715EB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Cette mesure s’appliquera sur la paie </w:t>
      </w:r>
      <w:r w:rsidR="001E2B34">
        <w:rPr>
          <w:rFonts w:ascii="Arial" w:hAnsi="Arial" w:cs="Arial"/>
        </w:rPr>
        <w:t>d</w:t>
      </w:r>
      <w:r w:rsidR="00C67561">
        <w:rPr>
          <w:rFonts w:ascii="Arial" w:hAnsi="Arial" w:cs="Arial"/>
        </w:rPr>
        <w:t>e mai</w:t>
      </w:r>
      <w:r w:rsidR="001E2B34" w:rsidRPr="00CD4EEA">
        <w:rPr>
          <w:rFonts w:ascii="Arial" w:hAnsi="Arial" w:cs="Arial"/>
        </w:rPr>
        <w:t xml:space="preserve"> </w:t>
      </w:r>
      <w:r w:rsidR="000230D6">
        <w:rPr>
          <w:rFonts w:ascii="Arial" w:hAnsi="Arial" w:cs="Arial"/>
        </w:rPr>
        <w:t>20</w:t>
      </w:r>
      <w:r w:rsidR="00DA6FB3">
        <w:rPr>
          <w:rFonts w:ascii="Arial" w:hAnsi="Arial" w:cs="Arial"/>
        </w:rPr>
        <w:t>26</w:t>
      </w:r>
      <w:r w:rsidRPr="00CD4EEA">
        <w:rPr>
          <w:rFonts w:ascii="Arial" w:hAnsi="Arial" w:cs="Arial"/>
        </w:rPr>
        <w:t xml:space="preserve"> avec effet rétroactif au 1</w:t>
      </w:r>
      <w:r w:rsidRPr="00CD4EEA">
        <w:rPr>
          <w:rFonts w:ascii="Arial" w:hAnsi="Arial" w:cs="Arial"/>
          <w:vertAlign w:val="superscript"/>
        </w:rPr>
        <w:t>er</w:t>
      </w:r>
      <w:r w:rsidR="000230D6">
        <w:rPr>
          <w:rFonts w:ascii="Arial" w:hAnsi="Arial" w:cs="Arial"/>
        </w:rPr>
        <w:t xml:space="preserve"> janvier 202</w:t>
      </w:r>
      <w:r w:rsidR="00DA6FB3">
        <w:rPr>
          <w:rFonts w:ascii="Arial" w:hAnsi="Arial" w:cs="Arial"/>
        </w:rPr>
        <w:t>6</w:t>
      </w:r>
      <w:r w:rsidRPr="00CD4EEA">
        <w:rPr>
          <w:rFonts w:ascii="Arial" w:hAnsi="Arial" w:cs="Arial"/>
        </w:rPr>
        <w:t>.</w:t>
      </w:r>
    </w:p>
    <w:p w14:paraId="5137C0A9" w14:textId="77777777" w:rsidR="009715EB" w:rsidRPr="00C67561" w:rsidRDefault="00C67561" w:rsidP="00C67561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2.2 </w:t>
      </w:r>
      <w:r w:rsidR="009715EB" w:rsidRPr="00C67561">
        <w:rPr>
          <w:rFonts w:ascii="Arial" w:hAnsi="Arial" w:cs="Arial"/>
          <w:b/>
          <w:i/>
          <w:u w:val="single"/>
        </w:rPr>
        <w:t>Budget Spécifique</w:t>
      </w:r>
    </w:p>
    <w:p w14:paraId="62E6EA16" w14:textId="77777777" w:rsidR="009715EB" w:rsidRPr="005F2413" w:rsidRDefault="009715EB" w:rsidP="005F2413">
      <w:pPr>
        <w:spacing w:after="200" w:line="276" w:lineRule="auto"/>
        <w:jc w:val="both"/>
        <w:rPr>
          <w:rFonts w:ascii="Arial" w:hAnsi="Arial" w:cs="Arial"/>
        </w:rPr>
      </w:pPr>
      <w:r w:rsidRPr="00CD4EEA">
        <w:rPr>
          <w:rFonts w:ascii="Arial" w:hAnsi="Arial" w:cs="Arial"/>
        </w:rPr>
        <w:t xml:space="preserve">Au-delà des dispositions prévues au </w:t>
      </w:r>
      <w:r>
        <w:rPr>
          <w:rFonts w:ascii="Arial" w:hAnsi="Arial" w:cs="Arial"/>
        </w:rPr>
        <w:t>2.1</w:t>
      </w:r>
      <w:r w:rsidRPr="00CD4EEA">
        <w:rPr>
          <w:rFonts w:ascii="Arial" w:hAnsi="Arial" w:cs="Arial"/>
        </w:rPr>
        <w:t xml:space="preserve"> ci-dessus, un budget spécifique représentant </w:t>
      </w:r>
      <w:r w:rsidR="000230D6">
        <w:rPr>
          <w:rFonts w:ascii="Arial" w:hAnsi="Arial" w:cs="Arial"/>
          <w:b/>
        </w:rPr>
        <w:t>0,</w:t>
      </w:r>
      <w:r w:rsidR="00C052E6">
        <w:rPr>
          <w:rFonts w:ascii="Arial" w:hAnsi="Arial" w:cs="Arial"/>
          <w:b/>
        </w:rPr>
        <w:t>1</w:t>
      </w:r>
      <w:r w:rsidRPr="00CD4EEA">
        <w:rPr>
          <w:rFonts w:ascii="Arial" w:hAnsi="Arial" w:cs="Arial"/>
          <w:b/>
        </w:rPr>
        <w:t xml:space="preserve"> %</w:t>
      </w:r>
      <w:r w:rsidRPr="00CD4EEA">
        <w:rPr>
          <w:rFonts w:ascii="Arial" w:hAnsi="Arial" w:cs="Arial"/>
        </w:rPr>
        <w:t xml:space="preserve"> de la masse salariale des salaires de base bruts des salariés </w:t>
      </w:r>
      <w:r>
        <w:rPr>
          <w:rFonts w:ascii="Arial" w:hAnsi="Arial" w:cs="Arial"/>
        </w:rPr>
        <w:t>ingénieurs et cadres</w:t>
      </w:r>
      <w:r w:rsidRPr="00CD4EEA">
        <w:rPr>
          <w:rFonts w:ascii="Arial" w:hAnsi="Arial" w:cs="Arial"/>
        </w:rPr>
        <w:t xml:space="preserve"> viendra s’ajouter aux augmentations individuelles</w:t>
      </w:r>
      <w:r w:rsidR="005F2413">
        <w:rPr>
          <w:rFonts w:ascii="Arial" w:hAnsi="Arial" w:cs="Arial"/>
        </w:rPr>
        <w:t xml:space="preserve">, avec pour objectif </w:t>
      </w:r>
      <w:r w:rsidRPr="005F2413">
        <w:rPr>
          <w:rFonts w:ascii="Arial" w:hAnsi="Arial" w:cs="Arial"/>
        </w:rPr>
        <w:t>d’accompagner les mobilités professionnelles, évolutions de carrière et promotions.</w:t>
      </w:r>
    </w:p>
    <w:p w14:paraId="4FAF2DE6" w14:textId="77777777" w:rsidR="009715EB" w:rsidRPr="00EF06C6" w:rsidRDefault="009715EB" w:rsidP="009715EB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u w:val="single"/>
        </w:rPr>
        <w:t>2.3</w:t>
      </w:r>
      <w:r w:rsidRPr="00EF06C6">
        <w:rPr>
          <w:rFonts w:ascii="Arial" w:hAnsi="Arial" w:cs="Arial"/>
          <w:b/>
          <w:i/>
          <w:u w:val="single"/>
        </w:rPr>
        <w:t xml:space="preserve"> </w:t>
      </w:r>
      <w:r>
        <w:rPr>
          <w:rFonts w:ascii="Arial" w:hAnsi="Arial" w:cs="Arial"/>
          <w:b/>
          <w:i/>
          <w:u w:val="single"/>
        </w:rPr>
        <w:t>Effet de l’évolution de la prime d’ancienneté</w:t>
      </w:r>
      <w:r w:rsidRPr="00EF06C6">
        <w:rPr>
          <w:rFonts w:ascii="Arial" w:hAnsi="Arial" w:cs="Arial"/>
          <w:b/>
          <w:i/>
          <w:u w:val="single"/>
        </w:rPr>
        <w:t xml:space="preserve"> </w:t>
      </w:r>
    </w:p>
    <w:p w14:paraId="0E80BD94" w14:textId="548F2073" w:rsidR="009715EB" w:rsidRDefault="009715EB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l’ensemble de ces mesures, il convient d’ajouter l’effet de l’évolution de la prime d’ancienneté représentant </w:t>
      </w:r>
      <w:r w:rsidRPr="00115D8A">
        <w:rPr>
          <w:rFonts w:ascii="Arial" w:hAnsi="Arial" w:cs="Arial"/>
          <w:b/>
        </w:rPr>
        <w:t>0,</w:t>
      </w:r>
      <w:r w:rsidR="00DA6FB3">
        <w:rPr>
          <w:rFonts w:ascii="Arial" w:hAnsi="Arial" w:cs="Arial"/>
          <w:b/>
        </w:rPr>
        <w:t>60</w:t>
      </w:r>
      <w:r w:rsidRPr="00115D8A">
        <w:rPr>
          <w:rFonts w:ascii="Arial" w:hAnsi="Arial" w:cs="Arial"/>
          <w:b/>
        </w:rPr>
        <w:t xml:space="preserve"> %</w:t>
      </w:r>
      <w:r>
        <w:rPr>
          <w:rFonts w:ascii="Arial" w:hAnsi="Arial" w:cs="Arial"/>
        </w:rPr>
        <w:t xml:space="preserve"> de la masse salariale brute globale.</w:t>
      </w:r>
    </w:p>
    <w:p w14:paraId="7BF59541" w14:textId="77777777" w:rsidR="002703C2" w:rsidRDefault="002703C2" w:rsidP="002703C2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76BCB30" w14:textId="77777777" w:rsidR="009715EB" w:rsidRPr="00EF06C6" w:rsidRDefault="009715EB" w:rsidP="002703C2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D5EAB8F" w14:textId="77777777" w:rsidR="009715EB" w:rsidRPr="00CD4EEA" w:rsidRDefault="009715EB" w:rsidP="009715EB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>CHAPITRE I</w:t>
      </w:r>
      <w:r>
        <w:rPr>
          <w:rFonts w:ascii="Arial" w:hAnsi="Arial" w:cs="Arial"/>
          <w:b/>
          <w:u w:val="single"/>
        </w:rPr>
        <w:t>II</w:t>
      </w:r>
    </w:p>
    <w:p w14:paraId="53E84C7D" w14:textId="77777777" w:rsidR="00374D8A" w:rsidRDefault="00374D8A" w:rsidP="009715EB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MESURES D’ACCOMPAGNEMENT COMPLEMENTAIRES</w:t>
      </w:r>
    </w:p>
    <w:p w14:paraId="11CB3274" w14:textId="77777777" w:rsidR="006C2C7A" w:rsidRDefault="006C2C7A" w:rsidP="009715EB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</w:p>
    <w:p w14:paraId="3B5B33DA" w14:textId="77777777" w:rsidR="00C052E6" w:rsidRPr="00C052E6" w:rsidRDefault="00C052E6" w:rsidP="00374D8A">
      <w:pPr>
        <w:tabs>
          <w:tab w:val="left" w:pos="2580"/>
        </w:tabs>
        <w:spacing w:before="120" w:after="120" w:line="276" w:lineRule="auto"/>
        <w:rPr>
          <w:rFonts w:ascii="Arial" w:hAnsi="Arial" w:cs="Arial"/>
          <w:b/>
          <w:i/>
          <w:u w:val="single"/>
        </w:rPr>
      </w:pPr>
      <w:r w:rsidRPr="00C052E6">
        <w:rPr>
          <w:rFonts w:ascii="Arial" w:hAnsi="Arial" w:cs="Arial"/>
          <w:b/>
          <w:i/>
          <w:u w:val="single"/>
        </w:rPr>
        <w:t>3.1 chèques CESU</w:t>
      </w:r>
    </w:p>
    <w:p w14:paraId="3A243518" w14:textId="02FCDC79" w:rsidR="00374D8A" w:rsidRDefault="00DA6FB3" w:rsidP="00374D8A">
      <w:p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>Une revalorisation des chèques CESU à hauteur de 250 euros / an pour les collaborateurs</w:t>
      </w:r>
      <w:r w:rsidR="00374D8A">
        <w:rPr>
          <w:rFonts w:ascii="Arial" w:hAnsi="Arial" w:cs="Arial"/>
        </w:rPr>
        <w:t xml:space="preserve"> : </w:t>
      </w:r>
    </w:p>
    <w:p w14:paraId="1A15B9DB" w14:textId="77777777" w:rsidR="00374D8A" w:rsidRDefault="00374D8A" w:rsidP="00C052E6">
      <w:pPr>
        <w:pStyle w:val="Paragraphedeliste"/>
        <w:numPr>
          <w:ilvl w:val="0"/>
          <w:numId w:val="2"/>
        </w:num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 w:rsidRPr="00EF195F">
        <w:rPr>
          <w:rFonts w:ascii="Arial" w:hAnsi="Arial" w:cs="Arial"/>
          <w:b/>
        </w:rPr>
        <w:t>En situation de handicap / proches aidants / enfants en situation de handicap</w:t>
      </w:r>
      <w:r w:rsidR="00EF195F">
        <w:rPr>
          <w:rFonts w:ascii="Arial" w:hAnsi="Arial" w:cs="Arial"/>
        </w:rPr>
        <w:t xml:space="preserve"> </w:t>
      </w:r>
    </w:p>
    <w:p w14:paraId="34E0859E" w14:textId="77777777" w:rsidR="00DA6FB3" w:rsidRDefault="00DA6FB3" w:rsidP="00DA6FB3">
      <w:pPr>
        <w:pStyle w:val="Paragraphedeliste"/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</w:p>
    <w:p w14:paraId="483AD9F7" w14:textId="77777777" w:rsidR="00374D8A" w:rsidRPr="00EF195F" w:rsidRDefault="00374D8A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 w:rsidRPr="00EF195F">
        <w:rPr>
          <w:rFonts w:ascii="Arial" w:hAnsi="Arial" w:cs="Arial"/>
        </w:rPr>
        <w:t>Aux salariés ayant une Reconnaissance de la Qualité de T</w:t>
      </w:r>
      <w:r w:rsidR="00EF195F" w:rsidRPr="00EF195F">
        <w:rPr>
          <w:rFonts w:ascii="Arial" w:hAnsi="Arial" w:cs="Arial"/>
        </w:rPr>
        <w:t xml:space="preserve">ravailleur Handicapé (RQTH), conjoints et enfants à charge en situation de handicap appartenant à l’une des catégories de bénéficiaires prévus aux réglementations sur présentation de justificatifs. </w:t>
      </w:r>
    </w:p>
    <w:p w14:paraId="14C8C66E" w14:textId="77777777" w:rsidR="00EF195F" w:rsidRDefault="00EF195F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 w:rsidRPr="00EF195F">
        <w:rPr>
          <w:rFonts w:ascii="Arial" w:hAnsi="Arial" w:cs="Arial"/>
        </w:rPr>
        <w:t xml:space="preserve">Aux salariés aidants et tuteurs d’un parent (père ou mère), d’un frère/sœur en situation de handicap, d’invalidité ou qui bénéficie de l’APA (allocation personnalisée d’autonomie). </w:t>
      </w:r>
    </w:p>
    <w:p w14:paraId="75711A70" w14:textId="77777777" w:rsidR="00EF195F" w:rsidRDefault="00EF195F" w:rsidP="00C052E6">
      <w:pPr>
        <w:pStyle w:val="Paragraphedeliste"/>
        <w:numPr>
          <w:ilvl w:val="0"/>
          <w:numId w:val="1"/>
        </w:num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Aux salariés ayant à charge un enfant atteint d’une maladie grave/ orpheline sur présentation de justificatifs. </w:t>
      </w:r>
    </w:p>
    <w:p w14:paraId="3A5962CD" w14:textId="2472DD69" w:rsidR="00374D8A" w:rsidRPr="00B664CC" w:rsidRDefault="006101ED" w:rsidP="00DA6FB3">
      <w:p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Le montant annuel global des CESU attribués quel que soit l’émetteur est limité par salarié au plafond fixé par la réglementation pour l’exonération des charges sociales. </w:t>
      </w:r>
    </w:p>
    <w:p w14:paraId="12301A1B" w14:textId="77777777" w:rsidR="00082512" w:rsidRDefault="00082512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A664A29" w14:textId="7F84A0A2" w:rsidR="00C052E6" w:rsidRPr="00C052E6" w:rsidRDefault="00C052E6" w:rsidP="00C052E6">
      <w:pPr>
        <w:tabs>
          <w:tab w:val="left" w:pos="2580"/>
        </w:tabs>
        <w:spacing w:before="120" w:after="120" w:line="276" w:lineRule="auto"/>
        <w:rPr>
          <w:rFonts w:ascii="Arial" w:hAnsi="Arial" w:cs="Arial"/>
          <w:b/>
          <w:i/>
          <w:u w:val="single"/>
        </w:rPr>
      </w:pPr>
      <w:bookmarkStart w:id="0" w:name="_Hlk220426674"/>
      <w:r>
        <w:rPr>
          <w:rFonts w:ascii="Arial" w:hAnsi="Arial" w:cs="Arial"/>
          <w:b/>
          <w:i/>
          <w:u w:val="single"/>
        </w:rPr>
        <w:t>3.2</w:t>
      </w:r>
      <w:r w:rsidRPr="00C052E6">
        <w:rPr>
          <w:rFonts w:ascii="Arial" w:hAnsi="Arial" w:cs="Arial"/>
          <w:b/>
          <w:i/>
          <w:u w:val="single"/>
        </w:rPr>
        <w:t xml:space="preserve"> </w:t>
      </w:r>
      <w:r w:rsidR="00DA6FB3">
        <w:rPr>
          <w:rFonts w:ascii="Arial" w:hAnsi="Arial" w:cs="Arial"/>
          <w:b/>
          <w:i/>
          <w:u w:val="single"/>
        </w:rPr>
        <w:t>revalorisations des primes</w:t>
      </w:r>
    </w:p>
    <w:bookmarkEnd w:id="0"/>
    <w:p w14:paraId="13ABC761" w14:textId="121A9F4F" w:rsidR="00DA6FB3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3.2.1 prime transport.</w:t>
      </w:r>
    </w:p>
    <w:p w14:paraId="3FDED66C" w14:textId="68CDD8F8" w:rsidR="006101ED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Une revalorisation </w:t>
      </w:r>
      <w:proofErr w:type="gramStart"/>
      <w:r>
        <w:rPr>
          <w:rFonts w:ascii="Arial" w:hAnsi="Arial" w:cs="Arial"/>
        </w:rPr>
        <w:t>de la</w:t>
      </w:r>
      <w:r w:rsidR="006C2C7A">
        <w:rPr>
          <w:rFonts w:ascii="Arial" w:hAnsi="Arial" w:cs="Arial"/>
        </w:rPr>
        <w:t xml:space="preserve"> prime transport</w:t>
      </w:r>
      <w:proofErr w:type="gramEnd"/>
      <w:r w:rsidR="006101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</w:t>
      </w:r>
      <w:r w:rsidR="003F630F" w:rsidRPr="00C91455">
        <w:rPr>
          <w:rFonts w:ascii="Arial" w:hAnsi="Arial" w:cs="Arial"/>
        </w:rPr>
        <w:t>1.3</w:t>
      </w:r>
      <w:r w:rsidRPr="00C91455">
        <w:rPr>
          <w:rFonts w:ascii="Arial" w:hAnsi="Arial" w:cs="Arial"/>
        </w:rPr>
        <w:t>%</w:t>
      </w:r>
      <w:r>
        <w:rPr>
          <w:rFonts w:ascii="Arial" w:hAnsi="Arial" w:cs="Arial"/>
        </w:rPr>
        <w:t xml:space="preserve"> </w:t>
      </w:r>
      <w:r w:rsidR="006101ED">
        <w:rPr>
          <w:rFonts w:ascii="Arial" w:hAnsi="Arial" w:cs="Arial"/>
        </w:rPr>
        <w:t xml:space="preserve">correspondant à </w:t>
      </w:r>
      <w:r w:rsidR="006101ED" w:rsidRPr="006101ED">
        <w:rPr>
          <w:rFonts w:ascii="Arial" w:hAnsi="Arial" w:cs="Arial"/>
        </w:rPr>
        <w:t>une indemnité</w:t>
      </w:r>
      <w:r w:rsidR="006101ED">
        <w:rPr>
          <w:rFonts w:ascii="Arial" w:hAnsi="Arial" w:cs="Arial"/>
        </w:rPr>
        <w:t xml:space="preserve"> mensuelle</w:t>
      </w:r>
      <w:r w:rsidR="006101ED" w:rsidRPr="006101ED">
        <w:rPr>
          <w:rFonts w:ascii="Arial" w:hAnsi="Arial" w:cs="Arial"/>
        </w:rPr>
        <w:t xml:space="preserve"> de transport domicile-lieu de travail</w:t>
      </w:r>
      <w:r w:rsidR="0054316E">
        <w:rPr>
          <w:rFonts w:ascii="Arial" w:hAnsi="Arial" w:cs="Arial"/>
        </w:rPr>
        <w:t xml:space="preserve"> à compter du 1</w:t>
      </w:r>
      <w:r w:rsidR="0054316E" w:rsidRPr="0054316E">
        <w:rPr>
          <w:rFonts w:ascii="Arial" w:hAnsi="Arial" w:cs="Arial"/>
          <w:vertAlign w:val="superscript"/>
        </w:rPr>
        <w:t>er</w:t>
      </w:r>
      <w:r w:rsidR="0054316E">
        <w:rPr>
          <w:rFonts w:ascii="Arial" w:hAnsi="Arial" w:cs="Arial"/>
        </w:rPr>
        <w:t xml:space="preserve"> février 2026.</w:t>
      </w:r>
    </w:p>
    <w:p w14:paraId="16FD0670" w14:textId="5CA4BF39" w:rsidR="00DA6FB3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3.2.2 </w:t>
      </w:r>
      <w:proofErr w:type="gramStart"/>
      <w:r>
        <w:rPr>
          <w:rFonts w:ascii="Arial" w:hAnsi="Arial" w:cs="Arial"/>
        </w:rPr>
        <w:t>prime</w:t>
      </w:r>
      <w:proofErr w:type="gramEnd"/>
      <w:r>
        <w:rPr>
          <w:rFonts w:ascii="Arial" w:hAnsi="Arial" w:cs="Arial"/>
        </w:rPr>
        <w:t xml:space="preserve"> </w:t>
      </w:r>
      <w:r w:rsidR="00DE650A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mobilisation </w:t>
      </w:r>
    </w:p>
    <w:p w14:paraId="753981F7" w14:textId="6FF08C16" w:rsidR="00DA6FB3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Une revalorisation de la prime de mobilisation pour la journée complète de 55 à </w:t>
      </w:r>
      <w:r w:rsidR="003F630F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euros</w:t>
      </w:r>
      <w:r w:rsidR="0054316E">
        <w:rPr>
          <w:rFonts w:ascii="Arial" w:hAnsi="Arial" w:cs="Arial"/>
        </w:rPr>
        <w:t xml:space="preserve"> à compter du 1</w:t>
      </w:r>
      <w:r w:rsidR="0054316E" w:rsidRPr="0054316E">
        <w:rPr>
          <w:rFonts w:ascii="Arial" w:hAnsi="Arial" w:cs="Arial"/>
          <w:vertAlign w:val="superscript"/>
        </w:rPr>
        <w:t>er</w:t>
      </w:r>
      <w:r w:rsidR="0054316E">
        <w:rPr>
          <w:rFonts w:ascii="Arial" w:hAnsi="Arial" w:cs="Arial"/>
        </w:rPr>
        <w:t xml:space="preserve"> février 2026.</w:t>
      </w:r>
    </w:p>
    <w:p w14:paraId="60CC1C89" w14:textId="7B26340B" w:rsidR="00DA6FB3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 </w:t>
      </w:r>
      <w:proofErr w:type="gramStart"/>
      <w:r>
        <w:rPr>
          <w:rFonts w:ascii="Arial" w:hAnsi="Arial" w:cs="Arial"/>
        </w:rPr>
        <w:t>prime</w:t>
      </w:r>
      <w:proofErr w:type="gramEnd"/>
      <w:r>
        <w:rPr>
          <w:rFonts w:ascii="Arial" w:hAnsi="Arial" w:cs="Arial"/>
        </w:rPr>
        <w:t xml:space="preserve"> </w:t>
      </w:r>
      <w:r w:rsidR="00DE650A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disponibilité </w:t>
      </w:r>
    </w:p>
    <w:p w14:paraId="5A9BD693" w14:textId="7FCF20C5" w:rsidR="00DA6FB3" w:rsidRDefault="00DA6FB3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Une revalorisation de la prime de disponibilité de 25 à </w:t>
      </w:r>
      <w:r w:rsidR="003F630F">
        <w:rPr>
          <w:rFonts w:ascii="Arial" w:hAnsi="Arial" w:cs="Arial"/>
        </w:rPr>
        <w:t xml:space="preserve">30 </w:t>
      </w:r>
      <w:r>
        <w:rPr>
          <w:rFonts w:ascii="Arial" w:hAnsi="Arial" w:cs="Arial"/>
        </w:rPr>
        <w:t>euros</w:t>
      </w:r>
      <w:r w:rsidR="0054316E">
        <w:rPr>
          <w:rFonts w:ascii="Arial" w:hAnsi="Arial" w:cs="Arial"/>
        </w:rPr>
        <w:t xml:space="preserve"> à compter du 1</w:t>
      </w:r>
      <w:r w:rsidR="0054316E" w:rsidRPr="0054316E">
        <w:rPr>
          <w:rFonts w:ascii="Arial" w:hAnsi="Arial" w:cs="Arial"/>
          <w:vertAlign w:val="superscript"/>
        </w:rPr>
        <w:t>er</w:t>
      </w:r>
      <w:r w:rsidR="0054316E">
        <w:rPr>
          <w:rFonts w:ascii="Arial" w:hAnsi="Arial" w:cs="Arial"/>
        </w:rPr>
        <w:t xml:space="preserve"> février 2026.</w:t>
      </w:r>
    </w:p>
    <w:p w14:paraId="5BF4AFBF" w14:textId="6E4C7A0D" w:rsidR="00517E4A" w:rsidRDefault="00517E4A" w:rsidP="00517E4A">
      <w:pPr>
        <w:tabs>
          <w:tab w:val="left" w:pos="2580"/>
        </w:tabs>
        <w:spacing w:before="120" w:after="120" w:line="276" w:lineRule="auto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>3.3</w:t>
      </w:r>
      <w:r w:rsidRPr="00C052E6">
        <w:rPr>
          <w:rFonts w:ascii="Arial" w:hAnsi="Arial" w:cs="Arial"/>
          <w:b/>
          <w:i/>
          <w:u w:val="single"/>
        </w:rPr>
        <w:t xml:space="preserve"> </w:t>
      </w:r>
      <w:proofErr w:type="gramStart"/>
      <w:r>
        <w:rPr>
          <w:rFonts w:ascii="Arial" w:hAnsi="Arial" w:cs="Arial"/>
          <w:b/>
          <w:i/>
          <w:u w:val="single"/>
        </w:rPr>
        <w:t>revalorisation</w:t>
      </w:r>
      <w:proofErr w:type="gramEnd"/>
      <w:r>
        <w:rPr>
          <w:rFonts w:ascii="Arial" w:hAnsi="Arial" w:cs="Arial"/>
          <w:b/>
          <w:i/>
          <w:u w:val="single"/>
        </w:rPr>
        <w:t xml:space="preserve"> de la contribution CSE ASC </w:t>
      </w:r>
    </w:p>
    <w:p w14:paraId="0B8C51D0" w14:textId="7FDE96D6" w:rsidR="00517E4A" w:rsidRPr="00517E4A" w:rsidRDefault="00517E4A" w:rsidP="00517E4A">
      <w:pPr>
        <w:tabs>
          <w:tab w:val="left" w:pos="2580"/>
        </w:tabs>
        <w:spacing w:before="120" w:after="120" w:line="276" w:lineRule="auto"/>
        <w:rPr>
          <w:rFonts w:ascii="Arial" w:hAnsi="Arial" w:cs="Arial"/>
        </w:rPr>
      </w:pPr>
      <w:r w:rsidRPr="00517E4A">
        <w:rPr>
          <w:rFonts w:ascii="Arial" w:hAnsi="Arial" w:cs="Arial"/>
        </w:rPr>
        <w:t>Une revalorisation exceptionnelle de 0,1% du budget dédié à l’organisation des activités sociales et culturelles (ASC)</w:t>
      </w:r>
      <w:r>
        <w:rPr>
          <w:rFonts w:ascii="Arial" w:hAnsi="Arial" w:cs="Arial"/>
        </w:rPr>
        <w:t xml:space="preserve"> pour l’année 2026. </w:t>
      </w:r>
      <w:r w:rsidR="00C714C9">
        <w:rPr>
          <w:rFonts w:ascii="Arial" w:hAnsi="Arial" w:cs="Arial"/>
        </w:rPr>
        <w:t>Cette mesure pourra être reconduite en 2027 si le résultat</w:t>
      </w:r>
      <w:r w:rsidR="000B0559">
        <w:rPr>
          <w:rFonts w:ascii="Arial" w:hAnsi="Arial" w:cs="Arial"/>
        </w:rPr>
        <w:t xml:space="preserve"> d’EBIT 2026</w:t>
      </w:r>
      <w:r w:rsidR="00C714C9">
        <w:rPr>
          <w:rFonts w:ascii="Arial" w:hAnsi="Arial" w:cs="Arial"/>
        </w:rPr>
        <w:t xml:space="preserve"> de l’Entreprise </w:t>
      </w:r>
      <w:r w:rsidR="000B0559">
        <w:rPr>
          <w:rFonts w:ascii="Arial" w:hAnsi="Arial" w:cs="Arial"/>
        </w:rPr>
        <w:t>est à</w:t>
      </w:r>
      <w:r w:rsidR="00C714C9">
        <w:rPr>
          <w:rFonts w:ascii="Arial" w:hAnsi="Arial" w:cs="Arial"/>
        </w:rPr>
        <w:t xml:space="preserve"> minima équivalent </w:t>
      </w:r>
      <w:r w:rsidR="000B0559">
        <w:rPr>
          <w:rFonts w:ascii="Arial" w:hAnsi="Arial" w:cs="Arial"/>
        </w:rPr>
        <w:t>à celui de 2025, à périmètre égal. Cette contribution</w:t>
      </w:r>
      <w:r w:rsidR="00C714C9">
        <w:rPr>
          <w:rFonts w:ascii="Arial" w:hAnsi="Arial" w:cs="Arial"/>
        </w:rPr>
        <w:t xml:space="preserve"> sera à renégocier en 2027 au moment des élections professionnelles.</w:t>
      </w:r>
    </w:p>
    <w:p w14:paraId="7749F4B0" w14:textId="77777777" w:rsidR="00517E4A" w:rsidRDefault="00517E4A" w:rsidP="00DA6FB3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2D4BCE2" w14:textId="77777777" w:rsidR="006101ED" w:rsidRDefault="006101ED" w:rsidP="009715EB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65F072A" w14:textId="77777777" w:rsidR="00CD4EEA" w:rsidRPr="00CD4EEA" w:rsidRDefault="00CD4EEA" w:rsidP="009715EB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2703C2">
        <w:rPr>
          <w:rFonts w:ascii="Arial" w:hAnsi="Arial" w:cs="Arial"/>
          <w:b/>
          <w:u w:val="single"/>
        </w:rPr>
        <w:t>CHAPITRE I</w:t>
      </w:r>
      <w:r w:rsidR="002703C2" w:rsidRPr="002703C2">
        <w:rPr>
          <w:rFonts w:ascii="Arial" w:hAnsi="Arial" w:cs="Arial"/>
          <w:b/>
          <w:u w:val="single"/>
        </w:rPr>
        <w:t>V</w:t>
      </w:r>
    </w:p>
    <w:p w14:paraId="56A2A0A9" w14:textId="77777777" w:rsidR="00504CB2" w:rsidRDefault="00CD4EEA" w:rsidP="00CD4EEA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CD4EEA">
        <w:rPr>
          <w:rFonts w:ascii="Arial" w:hAnsi="Arial" w:cs="Arial"/>
          <w:b/>
          <w:u w:val="single"/>
        </w:rPr>
        <w:t>DISPOSITIONS GENERALES</w:t>
      </w:r>
    </w:p>
    <w:p w14:paraId="37FA5B65" w14:textId="77777777" w:rsidR="006C2C7A" w:rsidRPr="00CD4EEA" w:rsidRDefault="006C2C7A" w:rsidP="00CD4EEA">
      <w:pPr>
        <w:tabs>
          <w:tab w:val="left" w:pos="2580"/>
        </w:tabs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</w:p>
    <w:p w14:paraId="1A911007" w14:textId="740A10E6" w:rsidR="00CD4EE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 w:rsidRPr="00711D7A">
        <w:rPr>
          <w:rFonts w:ascii="Arial" w:hAnsi="Arial" w:cs="Arial"/>
        </w:rPr>
        <w:t>Les di</w:t>
      </w:r>
      <w:r>
        <w:rPr>
          <w:rFonts w:ascii="Arial" w:hAnsi="Arial" w:cs="Arial"/>
        </w:rPr>
        <w:t xml:space="preserve">spositions ci-dessus s’appliquent aux salariés de </w:t>
      </w:r>
      <w:r w:rsidR="00D35566">
        <w:rPr>
          <w:rFonts w:ascii="Arial" w:hAnsi="Arial" w:cs="Arial"/>
        </w:rPr>
        <w:t xml:space="preserve">SAFRAN LANDING SYSTEMS SERVICES DINARD </w:t>
      </w:r>
      <w:r>
        <w:rPr>
          <w:rFonts w:ascii="Arial" w:hAnsi="Arial" w:cs="Arial"/>
        </w:rPr>
        <w:t>inscrits à l’effectif au 1</w:t>
      </w:r>
      <w:r w:rsidRPr="00711D7A">
        <w:rPr>
          <w:rFonts w:ascii="Arial" w:hAnsi="Arial" w:cs="Arial"/>
          <w:vertAlign w:val="superscript"/>
        </w:rPr>
        <w:t>er</w:t>
      </w:r>
      <w:r w:rsidR="00374D8A">
        <w:rPr>
          <w:rFonts w:ascii="Arial" w:hAnsi="Arial" w:cs="Arial"/>
        </w:rPr>
        <w:t xml:space="preserve"> janvier 202</w:t>
      </w:r>
      <w:r w:rsidR="00DA6FB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et </w:t>
      </w:r>
      <w:r w:rsidR="00B52CEB">
        <w:rPr>
          <w:rFonts w:ascii="Arial" w:hAnsi="Arial" w:cs="Arial"/>
        </w:rPr>
        <w:t>toujours présents à la date d’application des mesures du présent accord</w:t>
      </w:r>
      <w:r>
        <w:rPr>
          <w:rFonts w:ascii="Arial" w:hAnsi="Arial" w:cs="Arial"/>
        </w:rPr>
        <w:t>.</w:t>
      </w:r>
    </w:p>
    <w:p w14:paraId="4A20AA51" w14:textId="77777777" w:rsidR="00711D7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Les difficultés que pourrait soulever l’application du présent accord avec les parties signataires de l’accord seront soumises, dans les meilleurs délais, à l’appréciation des parties signataires.</w:t>
      </w:r>
    </w:p>
    <w:p w14:paraId="6232D418" w14:textId="77777777" w:rsidR="00711D7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 présent accord salarial est établi conformément aux dispositions des articles L2242-1 et suivants du Code du Travail.</w:t>
      </w:r>
    </w:p>
    <w:p w14:paraId="52FF816C" w14:textId="77777777" w:rsidR="00711D7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fera l’objet des modalités de dépôt obligatoires à l’initiative de </w:t>
      </w:r>
      <w:r w:rsidR="00D35566">
        <w:rPr>
          <w:rFonts w:ascii="Arial" w:hAnsi="Arial" w:cs="Arial"/>
        </w:rPr>
        <w:t>SAFRAN LANDING SYSTEMS SERVICES DINARD</w:t>
      </w:r>
      <w:r>
        <w:rPr>
          <w:rFonts w:ascii="Arial" w:hAnsi="Arial" w:cs="Arial"/>
        </w:rPr>
        <w:t>.</w:t>
      </w:r>
    </w:p>
    <w:p w14:paraId="2F14EADF" w14:textId="77777777" w:rsidR="00711D7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083304C" w14:textId="77777777" w:rsidR="00711D7A" w:rsidRDefault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3E0B1CB" w14:textId="18C53FBB" w:rsidR="00711D7A" w:rsidRDefault="00711D7A" w:rsidP="00711D7A">
      <w:pPr>
        <w:tabs>
          <w:tab w:val="left" w:pos="2580"/>
        </w:tabs>
        <w:spacing w:before="120" w:after="120" w:line="276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Fait à Dinard, le </w:t>
      </w:r>
      <w:r w:rsidR="00DA6FB3">
        <w:rPr>
          <w:rFonts w:ascii="Arial" w:hAnsi="Arial" w:cs="Arial"/>
        </w:rPr>
        <w:t>2</w:t>
      </w:r>
      <w:r w:rsidR="00517E4A">
        <w:rPr>
          <w:rFonts w:ascii="Arial" w:hAnsi="Arial" w:cs="Arial"/>
        </w:rPr>
        <w:t xml:space="preserve">9 </w:t>
      </w:r>
      <w:r w:rsidR="00DA6FB3">
        <w:rPr>
          <w:rFonts w:ascii="Arial" w:hAnsi="Arial" w:cs="Arial"/>
        </w:rPr>
        <w:t>janvier 2026</w:t>
      </w:r>
    </w:p>
    <w:p w14:paraId="6E119EF2" w14:textId="77777777" w:rsidR="00711D7A" w:rsidRDefault="00711D7A" w:rsidP="00711D7A">
      <w:pPr>
        <w:tabs>
          <w:tab w:val="left" w:pos="2580"/>
        </w:tabs>
        <w:spacing w:before="120" w:after="120" w:line="276" w:lineRule="auto"/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</w:t>
      </w:r>
      <w:r w:rsidR="004B6751">
        <w:rPr>
          <w:rFonts w:ascii="Arial" w:hAnsi="Arial" w:cs="Arial"/>
        </w:rPr>
        <w:t>six</w:t>
      </w:r>
      <w:r>
        <w:rPr>
          <w:rFonts w:ascii="Arial" w:hAnsi="Arial" w:cs="Arial"/>
        </w:rPr>
        <w:t xml:space="preserve"> exemplaires</w:t>
      </w:r>
    </w:p>
    <w:p w14:paraId="350BA0D4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A25A2AF" w14:textId="77777777" w:rsidR="00711D7A" w:rsidRDefault="006C2C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0DED9DC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1301519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08B0F8FD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033BD89B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2AF1F7AE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2D9765A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0D08C3F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8DFF53E" w14:textId="77777777" w:rsidR="00E71F20" w:rsidRDefault="00E71F20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0588EEE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07041A4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  <w:sectPr w:rsidR="00711D7A" w:rsidSect="006D4A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134" w:left="1418" w:header="720" w:footer="369" w:gutter="0"/>
          <w:paperSrc w:first="7" w:other="7"/>
          <w:cols w:space="720"/>
          <w:titlePg/>
          <w:docGrid w:linePitch="272"/>
        </w:sectPr>
      </w:pPr>
    </w:p>
    <w:p w14:paraId="3D92E9C0" w14:textId="77777777" w:rsidR="00711D7A" w:rsidRPr="006C2C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</w:rPr>
      </w:pPr>
      <w:r w:rsidRPr="006C2C7A">
        <w:rPr>
          <w:rFonts w:ascii="Arial" w:hAnsi="Arial" w:cs="Arial"/>
          <w:b/>
        </w:rPr>
        <w:t>Pour les Organisations Syndicales :</w:t>
      </w:r>
    </w:p>
    <w:p w14:paraId="481E34EE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9E1618E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6686F48" w14:textId="72239D11" w:rsidR="00711D7A" w:rsidRDefault="00A36D55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XX</w:t>
      </w:r>
    </w:p>
    <w:p w14:paraId="4F82102C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Délégué Syndical CGT</w:t>
      </w:r>
    </w:p>
    <w:p w14:paraId="4BB33ADB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5E5B95A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9048AB6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E4A39DD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09AB3A5" w14:textId="594AC2B4" w:rsidR="00711D7A" w:rsidRDefault="00A36D55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XX</w:t>
      </w:r>
    </w:p>
    <w:p w14:paraId="19EA8B0C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Délégué Syndical FO</w:t>
      </w:r>
    </w:p>
    <w:p w14:paraId="55E5177C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0C2DEDD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5EECB6ED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A32787E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D453DCF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24610558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916BDF6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38825AAA" w14:textId="77777777" w:rsidR="00082512" w:rsidRDefault="00082512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7BDCEC7E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65699B93" w14:textId="77777777" w:rsidR="00711D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1F8255B5" w14:textId="77777777" w:rsidR="00711D7A" w:rsidRPr="006C2C7A" w:rsidRDefault="00711D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b/>
        </w:rPr>
      </w:pPr>
      <w:r w:rsidRPr="006C2C7A">
        <w:rPr>
          <w:rFonts w:ascii="Arial" w:hAnsi="Arial" w:cs="Arial"/>
          <w:b/>
        </w:rPr>
        <w:t>Pour la Société :</w:t>
      </w:r>
    </w:p>
    <w:p w14:paraId="661ECB88" w14:textId="77777777" w:rsidR="006C2C7A" w:rsidRDefault="006C2C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67304E3" w14:textId="77777777" w:rsidR="006C2C7A" w:rsidRDefault="006C2C7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</w:p>
    <w:p w14:paraId="458F4232" w14:textId="1C0A313C" w:rsidR="00711D7A" w:rsidRPr="00A36D55" w:rsidRDefault="00A36D55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XX</w:t>
      </w:r>
    </w:p>
    <w:p w14:paraId="23EB47D1" w14:textId="77777777" w:rsidR="00711D7A" w:rsidRPr="00711D7A" w:rsidRDefault="00374D8A" w:rsidP="00711D7A">
      <w:pPr>
        <w:tabs>
          <w:tab w:val="left" w:pos="2580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Directrice</w:t>
      </w:r>
      <w:r w:rsidR="00711D7A">
        <w:rPr>
          <w:rFonts w:ascii="Arial" w:hAnsi="Arial" w:cs="Arial"/>
        </w:rPr>
        <w:t xml:space="preserve"> Ressources Humaines</w:t>
      </w:r>
    </w:p>
    <w:sectPr w:rsidR="00711D7A" w:rsidRPr="00711D7A" w:rsidSect="00711D7A">
      <w:type w:val="continuous"/>
      <w:pgSz w:w="11906" w:h="16838" w:code="9"/>
      <w:pgMar w:top="1418" w:right="1418" w:bottom="1134" w:left="1418" w:header="720" w:footer="720" w:gutter="0"/>
      <w:paperSrc w:first="7" w:other="7"/>
      <w:cols w:num="2"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8CE34" w14:textId="77777777" w:rsidR="00CD7E60" w:rsidRDefault="00CD7E60">
      <w:r>
        <w:separator/>
      </w:r>
    </w:p>
  </w:endnote>
  <w:endnote w:type="continuationSeparator" w:id="0">
    <w:p w14:paraId="1BDD965B" w14:textId="77777777" w:rsidR="00CD7E60" w:rsidRDefault="00CD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525FA" w14:textId="77777777" w:rsidR="00594DFC" w:rsidRDefault="00594DF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12</w:t>
    </w:r>
    <w:r>
      <w:rPr>
        <w:rStyle w:val="Numrodepage"/>
      </w:rPr>
      <w:fldChar w:fldCharType="end"/>
    </w:r>
  </w:p>
  <w:p w14:paraId="011EED7F" w14:textId="77777777" w:rsidR="00594DFC" w:rsidRDefault="00594DFC" w:rsidP="00531C09">
    <w:pPr>
      <w:pStyle w:val="Pieddepage"/>
      <w:ind w:right="360"/>
      <w:rPr>
        <w:rFonts w:ascii="Arial" w:eastAsia="Arial Unicode MS" w:hAnsi="Arial" w:cs="Arial"/>
        <w:b/>
        <w:color w:val="999999"/>
        <w:sz w:val="16"/>
        <w:szCs w:val="16"/>
      </w:rPr>
    </w:pPr>
  </w:p>
  <w:p w14:paraId="1A89D66A" w14:textId="77777777" w:rsidR="00594DFC" w:rsidRPr="00BB596C" w:rsidRDefault="00594DFC" w:rsidP="00531C09">
    <w:pPr>
      <w:pStyle w:val="Pieddepage"/>
      <w:ind w:right="360"/>
      <w:rPr>
        <w:rFonts w:ascii="Arial" w:eastAsia="Arial Unicode MS" w:hAnsi="Arial" w:cs="Arial"/>
        <w:b/>
        <w:color w:val="999999"/>
        <w:sz w:val="16"/>
        <w:szCs w:val="16"/>
      </w:rPr>
    </w:pPr>
    <w:r>
      <w:rPr>
        <w:rFonts w:ascii="Arial" w:eastAsia="Arial Unicode MS" w:hAnsi="Arial" w:cs="Arial"/>
        <w:b/>
        <w:color w:val="999999"/>
        <w:sz w:val="16"/>
        <w:szCs w:val="16"/>
      </w:rPr>
      <w:t xml:space="preserve">PROTOCOLE ELECTORAL </w:t>
    </w:r>
  </w:p>
  <w:p w14:paraId="34F3599B" w14:textId="77777777" w:rsidR="00594DFC" w:rsidRDefault="00594DFC">
    <w:pPr>
      <w:pStyle w:val="Pieddepage"/>
      <w:ind w:right="360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7995CBAA" wp14:editId="02B33D29">
              <wp:simplePos x="0" y="0"/>
              <wp:positionH relativeFrom="column">
                <wp:posOffset>-48895</wp:posOffset>
              </wp:positionH>
              <wp:positionV relativeFrom="paragraph">
                <wp:posOffset>86359</wp:posOffset>
              </wp:positionV>
              <wp:extent cx="5715000" cy="0"/>
              <wp:effectExtent l="0" t="19050" r="0" b="19050"/>
              <wp:wrapNone/>
              <wp:docPr id="3" name="Connecteur droi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3366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9BE462" id="Connecteur droit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6.8pt" to="446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" strokecolor="#36f" strokeweight="3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0CBAE" w14:textId="77777777" w:rsidR="00594DFC" w:rsidRPr="00A26D91" w:rsidRDefault="00594DFC">
    <w:pPr>
      <w:pStyle w:val="Pieddepage"/>
      <w:framePr w:wrap="around" w:vAnchor="text" w:hAnchor="margin" w:xAlign="right" w:y="1"/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</w:pP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begin"/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instrText xml:space="preserve">PAGE  </w:instrText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separate"/>
    </w:r>
    <w:r w:rsidR="00F73C24">
      <w:rPr>
        <w:rStyle w:val="Numrodepage"/>
        <w:rFonts w:ascii="Arial" w:hAnsi="Arial" w:cs="Arial"/>
        <w:b/>
        <w:noProof/>
        <w:color w:val="A6A6A6" w:themeColor="background1" w:themeShade="A6"/>
        <w:sz w:val="16"/>
        <w:szCs w:val="16"/>
      </w:rPr>
      <w:t>5</w:t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end"/>
    </w:r>
  </w:p>
  <w:p w14:paraId="17D2BCFD" w14:textId="77777777" w:rsidR="00594DFC" w:rsidRDefault="00594DFC" w:rsidP="00531C09">
    <w:pPr>
      <w:pStyle w:val="Pieddepage"/>
      <w:ind w:right="360"/>
      <w:rPr>
        <w:rFonts w:ascii="Arial" w:eastAsia="Arial Unicode MS" w:hAnsi="Arial" w:cs="Arial"/>
        <w:b/>
        <w:color w:val="999999"/>
        <w:sz w:val="16"/>
        <w:szCs w:val="16"/>
      </w:rPr>
    </w:pPr>
  </w:p>
  <w:p w14:paraId="0AA8E33F" w14:textId="2BB01BAF" w:rsidR="00594DFC" w:rsidRPr="00A26D91" w:rsidRDefault="00374D8A" w:rsidP="00531C09">
    <w:pPr>
      <w:pStyle w:val="Pieddepage"/>
      <w:ind w:right="360"/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</w:pPr>
    <w:r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  <w:t>NOE 202</w:t>
    </w:r>
    <w:r w:rsidR="00DA6FB3"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B144" w14:textId="77777777" w:rsidR="00594DFC" w:rsidRPr="00A26D91" w:rsidRDefault="00594DFC">
    <w:pPr>
      <w:pStyle w:val="Pieddepage"/>
      <w:framePr w:wrap="around" w:vAnchor="text" w:hAnchor="margin" w:xAlign="right" w:y="1"/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</w:pP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begin"/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instrText xml:space="preserve">PAGE  </w:instrText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separate"/>
    </w:r>
    <w:r w:rsidR="00F73C24">
      <w:rPr>
        <w:rStyle w:val="Numrodepage"/>
        <w:rFonts w:ascii="Arial" w:hAnsi="Arial" w:cs="Arial"/>
        <w:b/>
        <w:noProof/>
        <w:color w:val="A6A6A6" w:themeColor="background1" w:themeShade="A6"/>
        <w:sz w:val="16"/>
        <w:szCs w:val="16"/>
      </w:rPr>
      <w:t>1</w:t>
    </w:r>
    <w:r w:rsidRPr="00A26D91">
      <w:rPr>
        <w:rStyle w:val="Numrodepage"/>
        <w:rFonts w:ascii="Arial" w:hAnsi="Arial" w:cs="Arial"/>
        <w:b/>
        <w:color w:val="A6A6A6" w:themeColor="background1" w:themeShade="A6"/>
        <w:sz w:val="16"/>
        <w:szCs w:val="16"/>
      </w:rPr>
      <w:fldChar w:fldCharType="end"/>
    </w:r>
  </w:p>
  <w:p w14:paraId="5AA94B67" w14:textId="77777777" w:rsidR="00594DFC" w:rsidRPr="00A26D91" w:rsidRDefault="00594DFC" w:rsidP="00531C09">
    <w:pPr>
      <w:pStyle w:val="Pieddepage"/>
      <w:ind w:right="360"/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</w:pPr>
  </w:p>
  <w:p w14:paraId="2BBE961F" w14:textId="7C6B01E5" w:rsidR="00594DFC" w:rsidRPr="00A26D91" w:rsidRDefault="00DA6FB3">
    <w:pPr>
      <w:pStyle w:val="Pieddepage"/>
      <w:ind w:right="360"/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</w:pPr>
    <w:r>
      <w:rPr>
        <w:rFonts w:ascii="Arial" w:eastAsia="Arial Unicode MS" w:hAnsi="Arial" w:cs="Arial"/>
        <w:b/>
        <w:color w:val="A6A6A6" w:themeColor="background1" w:themeShade="A6"/>
        <w:sz w:val="16"/>
        <w:szCs w:val="16"/>
      </w:rPr>
      <w:t>NOE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E3E54" w14:textId="77777777" w:rsidR="00CD7E60" w:rsidRDefault="00CD7E60">
      <w:r>
        <w:separator/>
      </w:r>
    </w:p>
  </w:footnote>
  <w:footnote w:type="continuationSeparator" w:id="0">
    <w:p w14:paraId="63EDC57C" w14:textId="77777777" w:rsidR="00CD7E60" w:rsidRDefault="00CD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55318" w14:textId="77777777" w:rsidR="00594DFC" w:rsidRDefault="00594DFC" w:rsidP="00155E64">
    <w:pPr>
      <w:jc w:val="center"/>
      <w:divId w:val="175580814"/>
    </w:pPr>
    <w:bookmarkStart w:id="1" w:name="TITUS1HeaderEvenPages"/>
    <w:r>
      <w:rPr>
        <w:color w:val="FF9900"/>
      </w:rPr>
      <w:t xml:space="preserve">C2 - </w:t>
    </w:r>
    <w:proofErr w:type="spellStart"/>
    <w:r>
      <w:rPr>
        <w:color w:val="FF9900"/>
      </w:rPr>
      <w:t>Restricted</w:t>
    </w:r>
    <w:proofErr w:type="spellEnd"/>
  </w:p>
  <w:bookmarkEnd w:id="1"/>
  <w:p w14:paraId="0D21A8B2" w14:textId="77777777" w:rsidR="00594DFC" w:rsidRPr="00743962" w:rsidRDefault="00594DFC" w:rsidP="00531C09">
    <w:pPr>
      <w:pStyle w:val="En-tte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53F10" w14:textId="77777777" w:rsidR="00D8124D" w:rsidRDefault="00D8124D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53E56A66" wp14:editId="232FBDEC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37914cdbac7d7a1fb636a9a3" descr="{&quot;HashCode&quot;:-148464456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3C78CF" w14:textId="77777777" w:rsidR="00D8124D" w:rsidRPr="00D8124D" w:rsidRDefault="00D8124D" w:rsidP="00D8124D">
                          <w:pPr>
                            <w:jc w:val="center"/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D8124D">
                            <w:rPr>
                              <w:rFonts w:ascii="Calibri" w:hAnsi="Calibri" w:cs="Calibri"/>
                              <w:color w:val="FF8C00"/>
                            </w:rPr>
                            <w:t>C2 -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56A66" id="_x0000_t202" coordsize="21600,21600" o:spt="202" path="m,l,21600r21600,l21600,xe">
              <v:stroke joinstyle="miter"/>
              <v:path gradientshapeok="t" o:connecttype="rect"/>
            </v:shapetype>
            <v:shape id="MSIPCM37914cdbac7d7a1fb636a9a3" o:spid="_x0000_s1027" type="#_x0000_t202" alt="{&quot;HashCode&quot;:-148464456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343C78CF" w14:textId="77777777" w:rsidR="00D8124D" w:rsidRPr="00D8124D" w:rsidRDefault="00D8124D" w:rsidP="00D8124D">
                    <w:pPr>
                      <w:jc w:val="center"/>
                      <w:rPr>
                        <w:rFonts w:ascii="Calibri" w:hAnsi="Calibri" w:cs="Calibri"/>
                        <w:color w:val="FF8C00"/>
                      </w:rPr>
                    </w:pPr>
                    <w:r w:rsidRPr="00D8124D">
                      <w:rPr>
                        <w:rFonts w:ascii="Calibri" w:hAnsi="Calibri" w:cs="Calibri"/>
                        <w:color w:val="FF8C00"/>
                      </w:rPr>
                      <w:t>C2 -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F792" w14:textId="77777777" w:rsidR="00594DFC" w:rsidRPr="00743962" w:rsidRDefault="00D8124D" w:rsidP="00531C09">
    <w:pPr>
      <w:pStyle w:val="En-tte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313DFFDF" wp14:editId="328DEDC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MSIPCM9cd14a1fb8bc86bcf041ffb5" descr="{&quot;HashCode&quot;:-1484644562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8F534A" w14:textId="77777777" w:rsidR="00D8124D" w:rsidRPr="00D8124D" w:rsidRDefault="00D8124D" w:rsidP="00D8124D">
                          <w:pPr>
                            <w:jc w:val="center"/>
                            <w:rPr>
                              <w:rFonts w:ascii="Calibri" w:hAnsi="Calibri" w:cs="Calibri"/>
                              <w:color w:val="FF8C00"/>
                            </w:rPr>
                          </w:pPr>
                          <w:r w:rsidRPr="00D8124D">
                            <w:rPr>
                              <w:rFonts w:ascii="Calibri" w:hAnsi="Calibri" w:cs="Calibri"/>
                              <w:color w:val="FF8C00"/>
                            </w:rPr>
                            <w:t>C2 -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3DFFDF" id="_x0000_t202" coordsize="21600,21600" o:spt="202" path="m,l,21600r21600,l21600,xe">
              <v:stroke joinstyle="miter"/>
              <v:path gradientshapeok="t" o:connecttype="rect"/>
            </v:shapetype>
            <v:shape id="MSIPCM9cd14a1fb8bc86bcf041ffb5" o:spid="_x0000_s1028" type="#_x0000_t202" alt="{&quot;HashCode&quot;:-1484644562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21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YZ6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" o:allowincell="f" filled="f" stroked="f" strokeweight=".5pt">
              <v:textbox inset=",0,,0">
                <w:txbxContent>
                  <w:p w14:paraId="2C8F534A" w14:textId="77777777" w:rsidR="00D8124D" w:rsidRPr="00D8124D" w:rsidRDefault="00D8124D" w:rsidP="00D8124D">
                    <w:pPr>
                      <w:jc w:val="center"/>
                      <w:rPr>
                        <w:rFonts w:ascii="Calibri" w:hAnsi="Calibri" w:cs="Calibri"/>
                        <w:color w:val="FF8C00"/>
                      </w:rPr>
                    </w:pPr>
                    <w:r w:rsidRPr="00D8124D">
                      <w:rPr>
                        <w:rFonts w:ascii="Calibri" w:hAnsi="Calibri" w:cs="Calibri"/>
                        <w:color w:val="FF8C00"/>
                      </w:rPr>
                      <w:t>C2 -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94DFC" w:rsidRPr="003D3517">
      <w:rPr>
        <w:i/>
        <w:noProof/>
      </w:rPr>
      <w:drawing>
        <wp:anchor distT="0" distB="0" distL="114300" distR="114300" simplePos="0" relativeHeight="251669504" behindDoc="1" locked="0" layoutInCell="1" allowOverlap="1" wp14:anchorId="09E794A8" wp14:editId="143EAEB3">
          <wp:simplePos x="0" y="0"/>
          <wp:positionH relativeFrom="page">
            <wp:posOffset>4838700</wp:posOffset>
          </wp:positionH>
          <wp:positionV relativeFrom="page">
            <wp:posOffset>-28575</wp:posOffset>
          </wp:positionV>
          <wp:extent cx="2702560" cy="1079500"/>
          <wp:effectExtent l="0" t="0" r="2540" b="6350"/>
          <wp:wrapNone/>
          <wp:docPr id="7" name="Image 7" descr="nacell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elle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2560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4DFC" w:rsidRPr="003D3517">
      <w:rPr>
        <w:i/>
        <w:noProof/>
      </w:rPr>
      <w:drawing>
        <wp:anchor distT="0" distB="0" distL="114300" distR="114300" simplePos="0" relativeHeight="251668480" behindDoc="1" locked="0" layoutInCell="1" allowOverlap="1" wp14:anchorId="43C0CF4F" wp14:editId="56DDF213">
          <wp:simplePos x="0" y="0"/>
          <wp:positionH relativeFrom="page">
            <wp:posOffset>-19050</wp:posOffset>
          </wp:positionH>
          <wp:positionV relativeFrom="page">
            <wp:posOffset>-28575</wp:posOffset>
          </wp:positionV>
          <wp:extent cx="3603050" cy="1260000"/>
          <wp:effectExtent l="0" t="0" r="0" b="0"/>
          <wp:wrapNone/>
          <wp:docPr id="9" name="Image 0" descr="logo_safr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afran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03050" cy="126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A2A"/>
    <w:multiLevelType w:val="multilevel"/>
    <w:tmpl w:val="249006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874625"/>
    <w:multiLevelType w:val="hybridMultilevel"/>
    <w:tmpl w:val="99E0D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481"/>
    <w:multiLevelType w:val="hybridMultilevel"/>
    <w:tmpl w:val="45D46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E7B5D"/>
    <w:multiLevelType w:val="hybridMultilevel"/>
    <w:tmpl w:val="D562A808"/>
    <w:lvl w:ilvl="0" w:tplc="49C810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92269">
    <w:abstractNumId w:val="3"/>
  </w:num>
  <w:num w:numId="2" w16cid:durableId="449057178">
    <w:abstractNumId w:val="2"/>
  </w:num>
  <w:num w:numId="3" w16cid:durableId="695546501">
    <w:abstractNumId w:val="0"/>
  </w:num>
  <w:num w:numId="4" w16cid:durableId="145814106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765"/>
    <w:rsid w:val="00000C32"/>
    <w:rsid w:val="0001537C"/>
    <w:rsid w:val="00020C87"/>
    <w:rsid w:val="000230D6"/>
    <w:rsid w:val="00026B8C"/>
    <w:rsid w:val="0004399E"/>
    <w:rsid w:val="00056966"/>
    <w:rsid w:val="00063322"/>
    <w:rsid w:val="00073B37"/>
    <w:rsid w:val="00082512"/>
    <w:rsid w:val="0008310E"/>
    <w:rsid w:val="000839B8"/>
    <w:rsid w:val="00091670"/>
    <w:rsid w:val="0009314E"/>
    <w:rsid w:val="000A0A5C"/>
    <w:rsid w:val="000A6647"/>
    <w:rsid w:val="000A7691"/>
    <w:rsid w:val="000B0559"/>
    <w:rsid w:val="000B076F"/>
    <w:rsid w:val="000B163A"/>
    <w:rsid w:val="000C6AB4"/>
    <w:rsid w:val="000D5398"/>
    <w:rsid w:val="00114EAF"/>
    <w:rsid w:val="00115D8A"/>
    <w:rsid w:val="001243A2"/>
    <w:rsid w:val="001314A5"/>
    <w:rsid w:val="001415A3"/>
    <w:rsid w:val="001421C7"/>
    <w:rsid w:val="00143CD3"/>
    <w:rsid w:val="00143DA1"/>
    <w:rsid w:val="00145434"/>
    <w:rsid w:val="0015327C"/>
    <w:rsid w:val="00155E64"/>
    <w:rsid w:val="00156C3D"/>
    <w:rsid w:val="00162627"/>
    <w:rsid w:val="00170F28"/>
    <w:rsid w:val="00172589"/>
    <w:rsid w:val="00177226"/>
    <w:rsid w:val="00180593"/>
    <w:rsid w:val="00180911"/>
    <w:rsid w:val="00181087"/>
    <w:rsid w:val="00183E33"/>
    <w:rsid w:val="0018475F"/>
    <w:rsid w:val="00194A93"/>
    <w:rsid w:val="001A1434"/>
    <w:rsid w:val="001A1905"/>
    <w:rsid w:val="001A37E1"/>
    <w:rsid w:val="001A508C"/>
    <w:rsid w:val="001A7A71"/>
    <w:rsid w:val="001B7067"/>
    <w:rsid w:val="001C06CD"/>
    <w:rsid w:val="001C0A62"/>
    <w:rsid w:val="001C5CF3"/>
    <w:rsid w:val="001C7181"/>
    <w:rsid w:val="001D1B3A"/>
    <w:rsid w:val="001E00A4"/>
    <w:rsid w:val="001E2B34"/>
    <w:rsid w:val="001F192B"/>
    <w:rsid w:val="002066BA"/>
    <w:rsid w:val="00210028"/>
    <w:rsid w:val="00217216"/>
    <w:rsid w:val="002174BF"/>
    <w:rsid w:val="00225988"/>
    <w:rsid w:val="002443DC"/>
    <w:rsid w:val="00246708"/>
    <w:rsid w:val="00251B52"/>
    <w:rsid w:val="00253E1F"/>
    <w:rsid w:val="002635E1"/>
    <w:rsid w:val="00264CDB"/>
    <w:rsid w:val="002677EA"/>
    <w:rsid w:val="002703C2"/>
    <w:rsid w:val="00274AEA"/>
    <w:rsid w:val="00274BE4"/>
    <w:rsid w:val="00285078"/>
    <w:rsid w:val="002928A4"/>
    <w:rsid w:val="002A0BD1"/>
    <w:rsid w:val="002B262A"/>
    <w:rsid w:val="002C24E1"/>
    <w:rsid w:val="002D10BF"/>
    <w:rsid w:val="002D603C"/>
    <w:rsid w:val="00321D35"/>
    <w:rsid w:val="00322811"/>
    <w:rsid w:val="0032702A"/>
    <w:rsid w:val="00333773"/>
    <w:rsid w:val="00333987"/>
    <w:rsid w:val="00340B5B"/>
    <w:rsid w:val="003564C8"/>
    <w:rsid w:val="00371FCA"/>
    <w:rsid w:val="00372924"/>
    <w:rsid w:val="00374D8A"/>
    <w:rsid w:val="0037512B"/>
    <w:rsid w:val="003776AC"/>
    <w:rsid w:val="003819C8"/>
    <w:rsid w:val="00383BCC"/>
    <w:rsid w:val="0038795D"/>
    <w:rsid w:val="00390B28"/>
    <w:rsid w:val="00391D60"/>
    <w:rsid w:val="003978D9"/>
    <w:rsid w:val="003A34EA"/>
    <w:rsid w:val="003A3C70"/>
    <w:rsid w:val="003A6E53"/>
    <w:rsid w:val="003B2EB7"/>
    <w:rsid w:val="003C3560"/>
    <w:rsid w:val="003C7967"/>
    <w:rsid w:val="003C7E93"/>
    <w:rsid w:val="003D3517"/>
    <w:rsid w:val="003F47B1"/>
    <w:rsid w:val="003F630F"/>
    <w:rsid w:val="00411FBB"/>
    <w:rsid w:val="0041435B"/>
    <w:rsid w:val="004147A9"/>
    <w:rsid w:val="00417931"/>
    <w:rsid w:val="00421C6A"/>
    <w:rsid w:val="00423F73"/>
    <w:rsid w:val="004653B4"/>
    <w:rsid w:val="00482214"/>
    <w:rsid w:val="00485E17"/>
    <w:rsid w:val="004926EB"/>
    <w:rsid w:val="004A14E2"/>
    <w:rsid w:val="004B5E16"/>
    <w:rsid w:val="004B6751"/>
    <w:rsid w:val="004C7306"/>
    <w:rsid w:val="004D04F5"/>
    <w:rsid w:val="004D4B9B"/>
    <w:rsid w:val="004E62AC"/>
    <w:rsid w:val="004F072F"/>
    <w:rsid w:val="004F579C"/>
    <w:rsid w:val="004F6E2C"/>
    <w:rsid w:val="00501580"/>
    <w:rsid w:val="00504CB2"/>
    <w:rsid w:val="005108C0"/>
    <w:rsid w:val="00515371"/>
    <w:rsid w:val="00517E4A"/>
    <w:rsid w:val="005210C4"/>
    <w:rsid w:val="00531C09"/>
    <w:rsid w:val="0054316E"/>
    <w:rsid w:val="005476E5"/>
    <w:rsid w:val="005507ED"/>
    <w:rsid w:val="0055273A"/>
    <w:rsid w:val="005650FB"/>
    <w:rsid w:val="0056597B"/>
    <w:rsid w:val="005726F1"/>
    <w:rsid w:val="00575392"/>
    <w:rsid w:val="00576002"/>
    <w:rsid w:val="00594DFC"/>
    <w:rsid w:val="005B15D2"/>
    <w:rsid w:val="005B1935"/>
    <w:rsid w:val="005B3BAA"/>
    <w:rsid w:val="005B3D1E"/>
    <w:rsid w:val="005B5E31"/>
    <w:rsid w:val="005C6A72"/>
    <w:rsid w:val="005C7A5B"/>
    <w:rsid w:val="005D768C"/>
    <w:rsid w:val="005D7EEE"/>
    <w:rsid w:val="005E034B"/>
    <w:rsid w:val="005E1409"/>
    <w:rsid w:val="005E3FDD"/>
    <w:rsid w:val="005E44DF"/>
    <w:rsid w:val="005E7D54"/>
    <w:rsid w:val="005F19E0"/>
    <w:rsid w:val="005F2413"/>
    <w:rsid w:val="00606267"/>
    <w:rsid w:val="006101ED"/>
    <w:rsid w:val="00615842"/>
    <w:rsid w:val="006215DF"/>
    <w:rsid w:val="006379B6"/>
    <w:rsid w:val="00637B33"/>
    <w:rsid w:val="00640092"/>
    <w:rsid w:val="006521B6"/>
    <w:rsid w:val="00654CE4"/>
    <w:rsid w:val="006729D1"/>
    <w:rsid w:val="0068099B"/>
    <w:rsid w:val="0068489A"/>
    <w:rsid w:val="006905AD"/>
    <w:rsid w:val="006916B9"/>
    <w:rsid w:val="0069679B"/>
    <w:rsid w:val="006A5F1F"/>
    <w:rsid w:val="006B0ED3"/>
    <w:rsid w:val="006B1693"/>
    <w:rsid w:val="006B1BC3"/>
    <w:rsid w:val="006C2C7A"/>
    <w:rsid w:val="006D4A54"/>
    <w:rsid w:val="006E5FD0"/>
    <w:rsid w:val="006E7F59"/>
    <w:rsid w:val="006F19CE"/>
    <w:rsid w:val="006F6B74"/>
    <w:rsid w:val="00711D7A"/>
    <w:rsid w:val="00711ED3"/>
    <w:rsid w:val="00727A93"/>
    <w:rsid w:val="007308E6"/>
    <w:rsid w:val="00737DC1"/>
    <w:rsid w:val="00741B06"/>
    <w:rsid w:val="00773A89"/>
    <w:rsid w:val="007A2DD0"/>
    <w:rsid w:val="007A35F7"/>
    <w:rsid w:val="007A4FB7"/>
    <w:rsid w:val="007B2BD0"/>
    <w:rsid w:val="007B3143"/>
    <w:rsid w:val="007C07D9"/>
    <w:rsid w:val="007D5E76"/>
    <w:rsid w:val="007F4D57"/>
    <w:rsid w:val="00811BD7"/>
    <w:rsid w:val="00835009"/>
    <w:rsid w:val="00852852"/>
    <w:rsid w:val="00874C26"/>
    <w:rsid w:val="00876351"/>
    <w:rsid w:val="008764E8"/>
    <w:rsid w:val="0088255C"/>
    <w:rsid w:val="00883D48"/>
    <w:rsid w:val="00892F46"/>
    <w:rsid w:val="0089583E"/>
    <w:rsid w:val="00896400"/>
    <w:rsid w:val="008A0484"/>
    <w:rsid w:val="008A2057"/>
    <w:rsid w:val="008A2344"/>
    <w:rsid w:val="008A2E26"/>
    <w:rsid w:val="008A69C6"/>
    <w:rsid w:val="008B2815"/>
    <w:rsid w:val="008B3324"/>
    <w:rsid w:val="008B4D97"/>
    <w:rsid w:val="008B669B"/>
    <w:rsid w:val="008D095F"/>
    <w:rsid w:val="008E0113"/>
    <w:rsid w:val="008F30B7"/>
    <w:rsid w:val="00900A9B"/>
    <w:rsid w:val="0090489B"/>
    <w:rsid w:val="00921686"/>
    <w:rsid w:val="009403BE"/>
    <w:rsid w:val="00942771"/>
    <w:rsid w:val="0094395C"/>
    <w:rsid w:val="00944FBF"/>
    <w:rsid w:val="00946719"/>
    <w:rsid w:val="00952708"/>
    <w:rsid w:val="0095626A"/>
    <w:rsid w:val="0095666A"/>
    <w:rsid w:val="009612F3"/>
    <w:rsid w:val="0096174B"/>
    <w:rsid w:val="00964CA9"/>
    <w:rsid w:val="009715EB"/>
    <w:rsid w:val="0097259C"/>
    <w:rsid w:val="00976DD1"/>
    <w:rsid w:val="009804BA"/>
    <w:rsid w:val="00986D40"/>
    <w:rsid w:val="009A5AB2"/>
    <w:rsid w:val="009B4F28"/>
    <w:rsid w:val="009C308E"/>
    <w:rsid w:val="009C42B1"/>
    <w:rsid w:val="009D1101"/>
    <w:rsid w:val="009E58FA"/>
    <w:rsid w:val="009E63C8"/>
    <w:rsid w:val="009E6760"/>
    <w:rsid w:val="009F1B76"/>
    <w:rsid w:val="00A0091D"/>
    <w:rsid w:val="00A055E7"/>
    <w:rsid w:val="00A13084"/>
    <w:rsid w:val="00A16FF3"/>
    <w:rsid w:val="00A263EB"/>
    <w:rsid w:val="00A26D91"/>
    <w:rsid w:val="00A326C7"/>
    <w:rsid w:val="00A33579"/>
    <w:rsid w:val="00A342C9"/>
    <w:rsid w:val="00A36C88"/>
    <w:rsid w:val="00A36D55"/>
    <w:rsid w:val="00A4088F"/>
    <w:rsid w:val="00A60B87"/>
    <w:rsid w:val="00A61668"/>
    <w:rsid w:val="00A63AA8"/>
    <w:rsid w:val="00A65FF8"/>
    <w:rsid w:val="00A70DB1"/>
    <w:rsid w:val="00A76570"/>
    <w:rsid w:val="00A767DD"/>
    <w:rsid w:val="00A76F5D"/>
    <w:rsid w:val="00AA185F"/>
    <w:rsid w:val="00AA29EF"/>
    <w:rsid w:val="00AA67DB"/>
    <w:rsid w:val="00AC1E90"/>
    <w:rsid w:val="00AF5588"/>
    <w:rsid w:val="00B246E8"/>
    <w:rsid w:val="00B25ADF"/>
    <w:rsid w:val="00B31060"/>
    <w:rsid w:val="00B34F81"/>
    <w:rsid w:val="00B35A65"/>
    <w:rsid w:val="00B35BFD"/>
    <w:rsid w:val="00B36D42"/>
    <w:rsid w:val="00B416BE"/>
    <w:rsid w:val="00B435A6"/>
    <w:rsid w:val="00B436CD"/>
    <w:rsid w:val="00B47A21"/>
    <w:rsid w:val="00B52CEB"/>
    <w:rsid w:val="00B5389D"/>
    <w:rsid w:val="00B664CC"/>
    <w:rsid w:val="00B75932"/>
    <w:rsid w:val="00B75DD8"/>
    <w:rsid w:val="00B951A2"/>
    <w:rsid w:val="00BA46A7"/>
    <w:rsid w:val="00BA4812"/>
    <w:rsid w:val="00BA4E19"/>
    <w:rsid w:val="00BB0EA3"/>
    <w:rsid w:val="00BC16D9"/>
    <w:rsid w:val="00BD4F63"/>
    <w:rsid w:val="00BD7521"/>
    <w:rsid w:val="00BE2243"/>
    <w:rsid w:val="00BE7157"/>
    <w:rsid w:val="00BE723A"/>
    <w:rsid w:val="00BF165A"/>
    <w:rsid w:val="00BF46E9"/>
    <w:rsid w:val="00BF4F16"/>
    <w:rsid w:val="00BF7F8D"/>
    <w:rsid w:val="00C00779"/>
    <w:rsid w:val="00C04D4B"/>
    <w:rsid w:val="00C052E6"/>
    <w:rsid w:val="00C1754B"/>
    <w:rsid w:val="00C24E36"/>
    <w:rsid w:val="00C45FEF"/>
    <w:rsid w:val="00C52B51"/>
    <w:rsid w:val="00C545ED"/>
    <w:rsid w:val="00C55EBC"/>
    <w:rsid w:val="00C6506B"/>
    <w:rsid w:val="00C6611D"/>
    <w:rsid w:val="00C67561"/>
    <w:rsid w:val="00C714C9"/>
    <w:rsid w:val="00C72AF5"/>
    <w:rsid w:val="00C758C4"/>
    <w:rsid w:val="00C91455"/>
    <w:rsid w:val="00C94A52"/>
    <w:rsid w:val="00CB18A4"/>
    <w:rsid w:val="00CB3289"/>
    <w:rsid w:val="00CC0D8E"/>
    <w:rsid w:val="00CC1183"/>
    <w:rsid w:val="00CC296F"/>
    <w:rsid w:val="00CC3765"/>
    <w:rsid w:val="00CD3008"/>
    <w:rsid w:val="00CD4EEA"/>
    <w:rsid w:val="00CD7E60"/>
    <w:rsid w:val="00CE27EB"/>
    <w:rsid w:val="00CE5BAA"/>
    <w:rsid w:val="00CF4458"/>
    <w:rsid w:val="00CF785B"/>
    <w:rsid w:val="00D02877"/>
    <w:rsid w:val="00D1439A"/>
    <w:rsid w:val="00D259A6"/>
    <w:rsid w:val="00D30819"/>
    <w:rsid w:val="00D35566"/>
    <w:rsid w:val="00D3674C"/>
    <w:rsid w:val="00D41637"/>
    <w:rsid w:val="00D437B1"/>
    <w:rsid w:val="00D46F85"/>
    <w:rsid w:val="00D53115"/>
    <w:rsid w:val="00D615A9"/>
    <w:rsid w:val="00D627FA"/>
    <w:rsid w:val="00D62F59"/>
    <w:rsid w:val="00D64F22"/>
    <w:rsid w:val="00D7015F"/>
    <w:rsid w:val="00D77CA6"/>
    <w:rsid w:val="00D8124D"/>
    <w:rsid w:val="00D86CDD"/>
    <w:rsid w:val="00D87458"/>
    <w:rsid w:val="00D920AC"/>
    <w:rsid w:val="00DA13C9"/>
    <w:rsid w:val="00DA2BC9"/>
    <w:rsid w:val="00DA6FB3"/>
    <w:rsid w:val="00DB09AF"/>
    <w:rsid w:val="00DB1C81"/>
    <w:rsid w:val="00DB3B64"/>
    <w:rsid w:val="00DC2AE3"/>
    <w:rsid w:val="00DC7A6E"/>
    <w:rsid w:val="00DE200F"/>
    <w:rsid w:val="00DE202A"/>
    <w:rsid w:val="00DE3563"/>
    <w:rsid w:val="00DE5E5D"/>
    <w:rsid w:val="00DE650A"/>
    <w:rsid w:val="00DF267F"/>
    <w:rsid w:val="00DF4560"/>
    <w:rsid w:val="00E02C44"/>
    <w:rsid w:val="00E07DB2"/>
    <w:rsid w:val="00E10638"/>
    <w:rsid w:val="00E31668"/>
    <w:rsid w:val="00E50F9E"/>
    <w:rsid w:val="00E53306"/>
    <w:rsid w:val="00E65F35"/>
    <w:rsid w:val="00E67F69"/>
    <w:rsid w:val="00E70B3C"/>
    <w:rsid w:val="00E71F20"/>
    <w:rsid w:val="00E7204D"/>
    <w:rsid w:val="00E923D6"/>
    <w:rsid w:val="00E92ECC"/>
    <w:rsid w:val="00E94A72"/>
    <w:rsid w:val="00EA53E9"/>
    <w:rsid w:val="00EB0CA6"/>
    <w:rsid w:val="00EB4E8C"/>
    <w:rsid w:val="00EC551C"/>
    <w:rsid w:val="00ED78B7"/>
    <w:rsid w:val="00EE3440"/>
    <w:rsid w:val="00EE5771"/>
    <w:rsid w:val="00EE7428"/>
    <w:rsid w:val="00EF06C6"/>
    <w:rsid w:val="00EF195F"/>
    <w:rsid w:val="00EF248B"/>
    <w:rsid w:val="00EF3EA1"/>
    <w:rsid w:val="00F00600"/>
    <w:rsid w:val="00F066F5"/>
    <w:rsid w:val="00F1347D"/>
    <w:rsid w:val="00F168ED"/>
    <w:rsid w:val="00F16C68"/>
    <w:rsid w:val="00F16DD8"/>
    <w:rsid w:val="00F17F71"/>
    <w:rsid w:val="00F24BDD"/>
    <w:rsid w:val="00F273E1"/>
    <w:rsid w:val="00F32EAE"/>
    <w:rsid w:val="00F3595E"/>
    <w:rsid w:val="00F36D12"/>
    <w:rsid w:val="00F40225"/>
    <w:rsid w:val="00F53A21"/>
    <w:rsid w:val="00F54A46"/>
    <w:rsid w:val="00F5577E"/>
    <w:rsid w:val="00F55A21"/>
    <w:rsid w:val="00F73C24"/>
    <w:rsid w:val="00F8462D"/>
    <w:rsid w:val="00F923CF"/>
    <w:rsid w:val="00FA20E9"/>
    <w:rsid w:val="00FA42D9"/>
    <w:rsid w:val="00FB07F1"/>
    <w:rsid w:val="00FB23C9"/>
    <w:rsid w:val="00FB6462"/>
    <w:rsid w:val="00FD058F"/>
    <w:rsid w:val="00FD62D4"/>
    <w:rsid w:val="00F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D666451"/>
  <w15:docId w15:val="{CB77F1E5-528E-47B5-BE0A-EC20BABBC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E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9"/>
    <w:qFormat/>
    <w:rsid w:val="00CC37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5">
    <w:name w:val="heading 5"/>
    <w:basedOn w:val="Normal"/>
    <w:next w:val="Normal"/>
    <w:link w:val="Titre5Car"/>
    <w:uiPriority w:val="99"/>
    <w:qFormat/>
    <w:rsid w:val="00CC376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7">
    <w:name w:val="heading 7"/>
    <w:basedOn w:val="Normal"/>
    <w:next w:val="Normal"/>
    <w:link w:val="Titre7Car"/>
    <w:uiPriority w:val="99"/>
    <w:qFormat/>
    <w:rsid w:val="00CC3765"/>
    <w:pPr>
      <w:keepNext/>
      <w:tabs>
        <w:tab w:val="right" w:pos="6521"/>
        <w:tab w:val="left" w:pos="6804"/>
        <w:tab w:val="left" w:pos="6946"/>
      </w:tabs>
      <w:jc w:val="center"/>
      <w:outlineLvl w:val="6"/>
    </w:pPr>
    <w:rPr>
      <w:rFonts w:ascii="Arial" w:hAnsi="Arial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rsid w:val="00CC3765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CC3765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7Car">
    <w:name w:val="Titre 7 Car"/>
    <w:basedOn w:val="Policepardfaut"/>
    <w:link w:val="Titre7"/>
    <w:uiPriority w:val="99"/>
    <w:rsid w:val="00CC3765"/>
    <w:rPr>
      <w:rFonts w:ascii="Arial" w:eastAsia="Times New Roman" w:hAnsi="Arial" w:cs="Times New Roman"/>
      <w:b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CC37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C376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uiPriority w:val="99"/>
    <w:rsid w:val="00CC3765"/>
    <w:rPr>
      <w:rFonts w:cs="Times New Roman"/>
    </w:rPr>
  </w:style>
  <w:style w:type="paragraph" w:styleId="En-tte">
    <w:name w:val="header"/>
    <w:basedOn w:val="Normal"/>
    <w:link w:val="En-tteCar"/>
    <w:uiPriority w:val="99"/>
    <w:rsid w:val="00CC376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C376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rsid w:val="00CC3765"/>
    <w:pPr>
      <w:jc w:val="both"/>
    </w:pPr>
    <w:rPr>
      <w:rFonts w:ascii="Arial" w:hAnsi="Arial"/>
    </w:rPr>
  </w:style>
  <w:style w:type="character" w:customStyle="1" w:styleId="Corpsdetexte2Car">
    <w:name w:val="Corps de texte 2 Car"/>
    <w:basedOn w:val="Policepardfaut"/>
    <w:link w:val="Corpsdetexte2"/>
    <w:uiPriority w:val="99"/>
    <w:rsid w:val="00CC3765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CC376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CC376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CC376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CC376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CC376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CC376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CC376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37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3765"/>
    <w:rPr>
      <w:rFonts w:ascii="Tahoma" w:eastAsia="Times New Roman" w:hAnsi="Tahoma" w:cs="Tahoma"/>
      <w:sz w:val="16"/>
      <w:szCs w:val="16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52B51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52B5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C52B51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C52B51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styleId="Listepuces2">
    <w:name w:val="List Bullet 2"/>
    <w:basedOn w:val="Normal"/>
    <w:autoRedefine/>
    <w:rsid w:val="001B7067"/>
    <w:rPr>
      <w:sz w:val="24"/>
      <w:szCs w:val="24"/>
    </w:rPr>
  </w:style>
  <w:style w:type="table" w:styleId="Grilledutableau">
    <w:name w:val="Table Grid"/>
    <w:basedOn w:val="TableauNormal"/>
    <w:uiPriority w:val="39"/>
    <w:rsid w:val="0006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F55A21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B669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669B"/>
  </w:style>
  <w:style w:type="character" w:customStyle="1" w:styleId="CommentaireCar">
    <w:name w:val="Commentaire Car"/>
    <w:basedOn w:val="Policepardfaut"/>
    <w:link w:val="Commentaire"/>
    <w:uiPriority w:val="99"/>
    <w:semiHidden/>
    <w:rsid w:val="008B669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669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669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Default">
    <w:name w:val="Default"/>
    <w:rsid w:val="00BE72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7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31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01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2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6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63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4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33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1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30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6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A6E15-A377-4AFE-A87F-9E23527F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1022</Words>
  <Characters>5852</Characters>
  <Application>Microsoft Office Word</Application>
  <DocSecurity>0</DocSecurity>
  <Lines>188</Lines>
  <Paragraphs>88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MBD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MBD</dc:creator>
  <cp:lastModifiedBy>DELAVALLE Marion (SAFRAN LANDING SYSTEMS)</cp:lastModifiedBy>
  <cp:revision>3</cp:revision>
  <cp:lastPrinted>2026-01-30T08:07:00Z</cp:lastPrinted>
  <dcterms:created xsi:type="dcterms:W3CDTF">2026-03-05T14:31:00Z</dcterms:created>
  <dcterms:modified xsi:type="dcterms:W3CDTF">2026-03-05T14:31:00Z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fbb446f3-21ca-4fef-8063-270744892a8f</vt:lpwstr>
  </property>
  <property fmtid="{D5CDD505-2E9C-101B-9397-08002B2CF9AE}" pid="3" name="Confidentiality">
    <vt:lpwstr>C2</vt:lpwstr>
  </property>
  <property fmtid="{D5CDD505-2E9C-101B-9397-08002B2CF9AE}" pid="4" name="NationalSecret">
    <vt:lpwstr>NONS</vt:lpwstr>
  </property>
  <property fmtid="{D5CDD505-2E9C-101B-9397-08002B2CF9AE}" pid="5" name="ExportControl">
    <vt:lpwstr/>
  </property>
  <property fmtid="{D5CDD505-2E9C-101B-9397-08002B2CF9AE}" pid="6" name="MSIP_Label_024ffcea-f25b-491e-9dc9-834516f3550e_Enabled">
    <vt:lpwstr>true</vt:lpwstr>
  </property>
  <property fmtid="{D5CDD505-2E9C-101B-9397-08002B2CF9AE}" pid="7" name="MSIP_Label_024ffcea-f25b-491e-9dc9-834516f3550e_SetDate">
    <vt:lpwstr>2025-03-11T15:06:49Z</vt:lpwstr>
  </property>
  <property fmtid="{D5CDD505-2E9C-101B-9397-08002B2CF9AE}" pid="8" name="MSIP_Label_024ffcea-f25b-491e-9dc9-834516f3550e_Method">
    <vt:lpwstr>Standard</vt:lpwstr>
  </property>
  <property fmtid="{D5CDD505-2E9C-101B-9397-08002B2CF9AE}" pid="9" name="MSIP_Label_024ffcea-f25b-491e-9dc9-834516f3550e_Name">
    <vt:lpwstr>C2 - restricted</vt:lpwstr>
  </property>
  <property fmtid="{D5CDD505-2E9C-101B-9397-08002B2CF9AE}" pid="10" name="MSIP_Label_024ffcea-f25b-491e-9dc9-834516f3550e_SiteId">
    <vt:lpwstr>d52b49b7-0c8f-4d89-8c4f-f20517306e08</vt:lpwstr>
  </property>
  <property fmtid="{D5CDD505-2E9C-101B-9397-08002B2CF9AE}" pid="11" name="MSIP_Label_024ffcea-f25b-491e-9dc9-834516f3550e_ActionId">
    <vt:lpwstr>68e9a2b2-05dc-4aee-b5fd-918e6dbf171a</vt:lpwstr>
  </property>
  <property fmtid="{D5CDD505-2E9C-101B-9397-08002B2CF9AE}" pid="12" name="MSIP_Label_024ffcea-f25b-491e-9dc9-834516f3550e_ContentBits">
    <vt:lpwstr>1</vt:lpwstr>
  </property>
</Properties>
</file>