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4872" w:rsidRDefault="00E64872" w:rsidP="007C259F">
      <w:pPr>
        <w:spacing w:after="0"/>
      </w:pPr>
    </w:p>
    <w:p w:rsidR="002D75B2" w:rsidRPr="002D75B2" w:rsidRDefault="002D75B2" w:rsidP="002D75B2">
      <w:pPr>
        <w:pStyle w:val="Titre1"/>
        <w:spacing w:before="0"/>
        <w:jc w:val="center"/>
        <w:rPr>
          <w:rFonts w:cstheme="majorHAnsi"/>
          <w:b/>
          <w:color w:val="1F3864" w:themeColor="accent5" w:themeShade="80"/>
          <w:szCs w:val="24"/>
        </w:rPr>
      </w:pPr>
      <w:r w:rsidRPr="002D75B2">
        <w:rPr>
          <w:rFonts w:cstheme="majorHAnsi"/>
          <w:b/>
          <w:color w:val="1F3864" w:themeColor="accent5" w:themeShade="80"/>
          <w:szCs w:val="24"/>
        </w:rPr>
        <w:t xml:space="preserve">ACCORD D’ENTREPRISE </w:t>
      </w:r>
    </w:p>
    <w:p w:rsidR="002D75B2" w:rsidRPr="002D75B2" w:rsidRDefault="002D75B2" w:rsidP="002D75B2">
      <w:pPr>
        <w:pStyle w:val="Titre1"/>
        <w:spacing w:before="0"/>
        <w:jc w:val="center"/>
        <w:rPr>
          <w:rFonts w:cstheme="majorHAnsi"/>
          <w:b/>
          <w:color w:val="1F3864" w:themeColor="accent5" w:themeShade="80"/>
          <w:szCs w:val="24"/>
        </w:rPr>
      </w:pPr>
      <w:r>
        <w:rPr>
          <w:rFonts w:cstheme="majorHAnsi"/>
          <w:b/>
          <w:color w:val="1F3864" w:themeColor="accent5" w:themeShade="80"/>
          <w:szCs w:val="24"/>
        </w:rPr>
        <w:t xml:space="preserve">RELATIF </w:t>
      </w:r>
      <w:r>
        <w:rPr>
          <w:rFonts w:ascii="Calibri" w:hAnsi="Calibri" w:cs="Calibri"/>
          <w:b/>
          <w:color w:val="1F3864" w:themeColor="accent5" w:themeShade="80"/>
          <w:szCs w:val="24"/>
        </w:rPr>
        <w:t>À</w:t>
      </w:r>
      <w:r>
        <w:rPr>
          <w:rFonts w:cstheme="majorHAnsi"/>
          <w:b/>
          <w:color w:val="1F3864" w:themeColor="accent5" w:themeShade="80"/>
          <w:szCs w:val="24"/>
        </w:rPr>
        <w:t xml:space="preserve"> LA MISE EN PLACE DU TÉLÉ</w:t>
      </w:r>
      <w:r w:rsidRPr="002D75B2">
        <w:rPr>
          <w:rFonts w:cstheme="majorHAnsi"/>
          <w:b/>
          <w:color w:val="1F3864" w:themeColor="accent5" w:themeShade="80"/>
          <w:szCs w:val="24"/>
        </w:rPr>
        <w:t>TRAVAIL</w:t>
      </w:r>
    </w:p>
    <w:p w:rsidR="002D75B2" w:rsidRPr="003B1910" w:rsidRDefault="002D75B2" w:rsidP="002D75B2">
      <w:pPr>
        <w:rPr>
          <w:rFonts w:asciiTheme="majorHAnsi" w:hAnsiTheme="majorHAnsi" w:cstheme="majorHAnsi"/>
          <w:sz w:val="24"/>
          <w:szCs w:val="24"/>
        </w:rPr>
      </w:pPr>
    </w:p>
    <w:p w:rsidR="002D75B2" w:rsidRPr="003B1910" w:rsidRDefault="002D75B2" w:rsidP="002D75B2">
      <w:pPr>
        <w:rPr>
          <w:rFonts w:asciiTheme="majorHAnsi" w:hAnsiTheme="majorHAnsi" w:cstheme="majorHAnsi"/>
          <w:sz w:val="24"/>
          <w:szCs w:val="24"/>
          <w:u w:val="single"/>
        </w:rPr>
      </w:pPr>
      <w:r w:rsidRPr="003B1910">
        <w:rPr>
          <w:rFonts w:asciiTheme="majorHAnsi" w:hAnsiTheme="majorHAnsi" w:cstheme="majorHAnsi"/>
          <w:b/>
          <w:sz w:val="24"/>
          <w:szCs w:val="24"/>
          <w:u w:val="single"/>
        </w:rPr>
        <w:t>ENTRE</w:t>
      </w:r>
      <w:r w:rsidRPr="003B1910">
        <w:rPr>
          <w:rFonts w:asciiTheme="majorHAnsi" w:hAnsiTheme="majorHAnsi" w:cstheme="majorHAnsi"/>
          <w:sz w:val="24"/>
          <w:szCs w:val="24"/>
          <w:u w:val="single"/>
        </w:rPr>
        <w:t xml:space="preserve"> : </w:t>
      </w: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Les PEP 29 dont le siège social est situé 6 Rue Georges PERROS 29000 Quimper, repr</w:t>
      </w:r>
      <w:r>
        <w:rPr>
          <w:rFonts w:asciiTheme="majorHAnsi" w:hAnsiTheme="majorHAnsi" w:cstheme="majorHAnsi"/>
          <w:sz w:val="24"/>
          <w:szCs w:val="24"/>
        </w:rPr>
        <w:t>ésentée par</w:t>
      </w:r>
      <w:r w:rsidR="00084F65">
        <w:rPr>
          <w:rFonts w:asciiTheme="majorHAnsi" w:hAnsiTheme="majorHAnsi" w:cstheme="majorHAnsi"/>
          <w:sz w:val="24"/>
          <w:szCs w:val="24"/>
        </w:rPr>
        <w:t xml:space="preserve"> le</w:t>
      </w:r>
      <w:r>
        <w:rPr>
          <w:rFonts w:asciiTheme="majorHAnsi" w:hAnsiTheme="majorHAnsi" w:cstheme="majorHAnsi"/>
          <w:sz w:val="24"/>
          <w:szCs w:val="24"/>
        </w:rPr>
        <w:t xml:space="preserve"> </w:t>
      </w:r>
      <w:r w:rsidRPr="003B1910">
        <w:rPr>
          <w:rFonts w:asciiTheme="majorHAnsi" w:hAnsiTheme="majorHAnsi" w:cstheme="majorHAnsi"/>
          <w:sz w:val="24"/>
          <w:szCs w:val="24"/>
        </w:rPr>
        <w:t xml:space="preserve"> président agissant en vertu des pouvoirs dont il dispose </w:t>
      </w:r>
    </w:p>
    <w:p w:rsidR="002D75B2" w:rsidRPr="003B1910" w:rsidRDefault="002D75B2" w:rsidP="002D75B2">
      <w:pPr>
        <w:pStyle w:val="Titre1"/>
        <w:rPr>
          <w:rFonts w:cstheme="majorHAnsi"/>
          <w:b/>
          <w:color w:val="auto"/>
          <w:sz w:val="24"/>
          <w:szCs w:val="24"/>
          <w:u w:val="single"/>
        </w:rPr>
      </w:pPr>
      <w:r w:rsidRPr="003B1910">
        <w:rPr>
          <w:rFonts w:cstheme="majorHAnsi"/>
          <w:b/>
          <w:color w:val="auto"/>
          <w:sz w:val="24"/>
          <w:szCs w:val="24"/>
          <w:u w:val="single"/>
        </w:rPr>
        <w:t xml:space="preserve">ET </w:t>
      </w:r>
      <w:bookmarkStart w:id="0" w:name="_GoBack"/>
      <w:bookmarkEnd w:id="0"/>
    </w:p>
    <w:p w:rsidR="002D75B2" w:rsidRPr="003B1910" w:rsidRDefault="002D75B2" w:rsidP="002D75B2">
      <w:pPr>
        <w:rPr>
          <w:rFonts w:asciiTheme="majorHAnsi" w:hAnsiTheme="majorHAnsi" w:cstheme="majorHAnsi"/>
          <w:sz w:val="24"/>
          <w:szCs w:val="24"/>
        </w:rPr>
      </w:pP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 xml:space="preserve">Les organisations syndicales… </w:t>
      </w:r>
    </w:p>
    <w:p w:rsidR="002D75B2" w:rsidRPr="003B1910" w:rsidRDefault="00084F65" w:rsidP="002D75B2">
      <w:pPr>
        <w:autoSpaceDE w:val="0"/>
        <w:autoSpaceDN w:val="0"/>
        <w:adjustRightInd w:val="0"/>
        <w:spacing w:after="0" w:line="24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D</w:t>
      </w:r>
      <w:r w:rsidR="002D75B2" w:rsidRPr="003B1910">
        <w:rPr>
          <w:rFonts w:asciiTheme="majorHAnsi" w:hAnsiTheme="majorHAnsi" w:cstheme="majorHAnsi"/>
          <w:color w:val="000000"/>
          <w:sz w:val="24"/>
          <w:szCs w:val="24"/>
        </w:rPr>
        <w:t>élégué syndical CGT</w:t>
      </w:r>
    </w:p>
    <w:p w:rsidR="002D75B2" w:rsidRPr="003B1910" w:rsidRDefault="00084F65" w:rsidP="002D75B2">
      <w:pPr>
        <w:autoSpaceDE w:val="0"/>
        <w:autoSpaceDN w:val="0"/>
        <w:adjustRightInd w:val="0"/>
        <w:spacing w:after="0" w:line="24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D</w:t>
      </w:r>
      <w:r w:rsidR="002D75B2" w:rsidRPr="003B1910">
        <w:rPr>
          <w:rFonts w:asciiTheme="majorHAnsi" w:hAnsiTheme="majorHAnsi" w:cstheme="majorHAnsi"/>
          <w:color w:val="000000"/>
          <w:sz w:val="24"/>
          <w:szCs w:val="24"/>
        </w:rPr>
        <w:t>éléguée syndicale CFDT</w:t>
      </w:r>
    </w:p>
    <w:p w:rsidR="002D75B2" w:rsidRPr="003B1910" w:rsidRDefault="002D75B2" w:rsidP="002D75B2">
      <w:pPr>
        <w:rPr>
          <w:rFonts w:asciiTheme="majorHAnsi" w:hAnsiTheme="majorHAnsi" w:cstheme="majorHAnsi"/>
          <w:sz w:val="24"/>
          <w:szCs w:val="24"/>
        </w:rPr>
      </w:pP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 xml:space="preserve">Il a été arrêté et convenu ce qui suit </w:t>
      </w:r>
    </w:p>
    <w:p w:rsidR="002D75B2" w:rsidRPr="003B1910" w:rsidRDefault="002D75B2" w:rsidP="002D75B2">
      <w:pPr>
        <w:rPr>
          <w:rFonts w:asciiTheme="majorHAnsi" w:hAnsiTheme="majorHAnsi" w:cstheme="majorHAnsi"/>
          <w:sz w:val="24"/>
          <w:szCs w:val="24"/>
        </w:rPr>
      </w:pPr>
    </w:p>
    <w:p w:rsidR="002D75B2" w:rsidRPr="002D75B2" w:rsidRDefault="002D75B2" w:rsidP="002D75B2">
      <w:pPr>
        <w:rPr>
          <w:rFonts w:asciiTheme="majorHAnsi" w:hAnsiTheme="majorHAnsi" w:cstheme="majorHAnsi"/>
          <w:b/>
          <w:color w:val="1F4E79" w:themeColor="accent1" w:themeShade="80"/>
          <w:sz w:val="24"/>
          <w:szCs w:val="24"/>
        </w:rPr>
      </w:pPr>
      <w:r w:rsidRPr="002D75B2">
        <w:rPr>
          <w:rFonts w:asciiTheme="majorHAnsi" w:hAnsiTheme="majorHAnsi" w:cstheme="majorHAnsi"/>
          <w:b/>
          <w:color w:val="1F4E79" w:themeColor="accent1" w:themeShade="80"/>
          <w:sz w:val="24"/>
          <w:szCs w:val="24"/>
        </w:rPr>
        <w:t xml:space="preserve">PRÉAMBULE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Reconnaissant l'impact potentiel des technologies de l'information sur la modernisation de notre environnement de travail, il a été décidé collectivement d'intégrer le télétravail dans la stratégie d’amélioration de la qualité de vie et des conditions de travail (QVCT) au niveau de l’Association et à promouvoir la santé au travail.</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Conformément aux dispositions légales des articles L</w:t>
      </w:r>
      <w:r>
        <w:rPr>
          <w:rFonts w:asciiTheme="majorHAnsi" w:hAnsiTheme="majorHAnsi" w:cstheme="majorHAnsi"/>
          <w:sz w:val="24"/>
          <w:szCs w:val="24"/>
        </w:rPr>
        <w:t>.1</w:t>
      </w:r>
      <w:r w:rsidRPr="003B1910">
        <w:rPr>
          <w:rFonts w:asciiTheme="majorHAnsi" w:hAnsiTheme="majorHAnsi" w:cstheme="majorHAnsi"/>
          <w:sz w:val="24"/>
          <w:szCs w:val="24"/>
        </w:rPr>
        <w:t>222-9 à L</w:t>
      </w:r>
      <w:r>
        <w:rPr>
          <w:rFonts w:asciiTheme="majorHAnsi" w:hAnsiTheme="majorHAnsi" w:cstheme="majorHAnsi"/>
          <w:sz w:val="24"/>
          <w:szCs w:val="24"/>
        </w:rPr>
        <w:t>.1222-11 du c</w:t>
      </w:r>
      <w:r w:rsidRPr="003B1910">
        <w:rPr>
          <w:rFonts w:asciiTheme="majorHAnsi" w:hAnsiTheme="majorHAnsi" w:cstheme="majorHAnsi"/>
          <w:sz w:val="24"/>
          <w:szCs w:val="24"/>
        </w:rPr>
        <w:t xml:space="preserve">ode du travail, </w:t>
      </w:r>
      <w:r>
        <w:rPr>
          <w:rFonts w:asciiTheme="majorHAnsi" w:hAnsiTheme="majorHAnsi" w:cstheme="majorHAnsi"/>
          <w:sz w:val="24"/>
          <w:szCs w:val="24"/>
        </w:rPr>
        <w:t xml:space="preserve"> et Article L.223-1 du code de l’environnement ; </w:t>
      </w:r>
      <w:r w:rsidRPr="003B1910">
        <w:rPr>
          <w:rFonts w:asciiTheme="majorHAnsi" w:hAnsiTheme="majorHAnsi" w:cstheme="majorHAnsi"/>
          <w:sz w:val="24"/>
          <w:szCs w:val="24"/>
        </w:rPr>
        <w:t>le présent accord a pour finalité de fixer les principes de modalités de la mie en œuvre du télétravail dans l’entreprise.</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Le contenu des dispositions suivantes s’inscrit notamment dans le cadre des dispositions de l’Accord National Interprofessionnel du 19 Juillet 2005 et du 26 Novembre 2020 relatif au télétravail et dans le cadre de la loi du 22 Mars 2021 qui introduit le télétravail dans le Code du Travail.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b/>
          <w:bCs/>
          <w:sz w:val="24"/>
          <w:szCs w:val="24"/>
        </w:rPr>
        <w:t xml:space="preserve">Extrait de l’accord national interprofessionnel du 26/11/20 </w:t>
      </w:r>
      <w:r w:rsidRPr="003B1910">
        <w:rPr>
          <w:rFonts w:asciiTheme="majorHAnsi" w:hAnsiTheme="majorHAnsi" w:cstheme="majorHAnsi"/>
          <w:sz w:val="24"/>
          <w:szCs w:val="24"/>
        </w:rPr>
        <w:t xml:space="preserve">: Une vigilance particulière doit être portée à la préservation de la cohésion sociale interne, aux conditions de maintien du lien social entre les </w:t>
      </w:r>
      <w:r w:rsidRPr="000F128E">
        <w:rPr>
          <w:rFonts w:asciiTheme="majorHAnsi" w:hAnsiTheme="majorHAnsi" w:cstheme="majorHAnsi"/>
          <w:sz w:val="24"/>
          <w:szCs w:val="24"/>
        </w:rPr>
        <w:t>collaborateurs, au regard de la distanciation des rapports sociaux, voire de perte du lien social inhérente à l’utilisation des TIC.</w:t>
      </w:r>
    </w:p>
    <w:p w:rsidR="002D75B2" w:rsidRPr="002D75B2" w:rsidRDefault="002D75B2" w:rsidP="002D75B2">
      <w:pPr>
        <w:pStyle w:val="Titre1"/>
        <w:rPr>
          <w:rFonts w:cstheme="majorHAnsi"/>
          <w:b/>
          <w:color w:val="1F4E79" w:themeColor="accent1" w:themeShade="80"/>
          <w:sz w:val="24"/>
          <w:szCs w:val="24"/>
        </w:rPr>
      </w:pPr>
      <w:r w:rsidRPr="002D75B2">
        <w:rPr>
          <w:rFonts w:cstheme="majorHAnsi"/>
          <w:b/>
          <w:color w:val="1F4E79" w:themeColor="accent1" w:themeShade="80"/>
          <w:sz w:val="24"/>
          <w:szCs w:val="24"/>
        </w:rPr>
        <w:t xml:space="preserve">ARTICLE 1- CHAMP D’APPLICATION </w:t>
      </w:r>
    </w:p>
    <w:p w:rsidR="002D75B2" w:rsidRPr="005E576B" w:rsidRDefault="002D75B2" w:rsidP="002D75B2"/>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Cet accord s’applique à l’ensemble des salariés de l’ADPEP29, sous réserve de remplir les critères d’éligibilité définis à l’Article </w:t>
      </w:r>
      <w:r w:rsidR="00BD59A8">
        <w:rPr>
          <w:rFonts w:asciiTheme="majorHAnsi" w:hAnsiTheme="majorHAnsi" w:cstheme="majorHAnsi"/>
          <w:sz w:val="24"/>
          <w:szCs w:val="24"/>
        </w:rPr>
        <w:t>3</w:t>
      </w:r>
      <w:r w:rsidRPr="003B1910">
        <w:rPr>
          <w:rFonts w:asciiTheme="majorHAnsi" w:hAnsiTheme="majorHAnsi" w:cstheme="majorHAnsi"/>
          <w:sz w:val="24"/>
          <w:szCs w:val="24"/>
        </w:rPr>
        <w:t xml:space="preserve"> de ce même accord.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lastRenderedPageBreak/>
        <w:t xml:space="preserve">Il est à noter qu’en raison de l'impératif de permanence des accompagnements et des soins, une partie des postes et des activités ne peut être adaptée au télétravail. Néanmoins, certains professionnels, pour une partie de leurs missions pourront effectuer certaines tâches dans le cadre du télétravail après accord de leur supérieur hiérarchique. Chaque professionnel de l’association dispose d’une expertise forte  dont les échanges sociaux, et les liens sont au cœur de nos métiers. Le télétravail ne peut donc s’envisager que de manière à ne pas mettre en péril l’organisation et la continuité des services. </w:t>
      </w: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b/>
          <w:bCs/>
          <w:sz w:val="24"/>
          <w:szCs w:val="24"/>
        </w:rPr>
        <w:t xml:space="preserve">Adaptation des pratiques managériales : </w:t>
      </w:r>
      <w:r w:rsidRPr="003B1910">
        <w:rPr>
          <w:rFonts w:asciiTheme="majorHAnsi" w:hAnsiTheme="majorHAnsi" w:cstheme="majorHAnsi"/>
          <w:sz w:val="24"/>
          <w:szCs w:val="24"/>
        </w:rPr>
        <w:t xml:space="preserve">le télétravail repose sur un postulat fondamental : </w:t>
      </w: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 xml:space="preserve">La relation de confiance entre un responsable et chaque salarié en télétravail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Deux aptitudes complémentaires : l’autonomie et la responsabilité nécessaires au télétravail. Au-delà d’une relation de confiance entre la Direction et les salariés, nécessaire à la mise en place du télétravail, la définition d’objectifs clairs peut faciliter le management à distance. Il est alors possible de se concentrer sur la résolution des dysfonctionnements éventuels, et d’évaluer plus facilement la bonne répartition de la charge de travail et la bonne réalisation des missions. Cela peut permettre une plus grande délégation de responsabilité et une autonomie plus importante octroyée au salarié.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A noter que, dans le cadre du télétravail, le travailleur, bien qu'éloigné physiquement de son employeur ou de son lieu de travail habituel, reste sous la subordination juridique de son employeur. Le télétravail peut être réalisé depuis le domicile du travailleur, dans un espace de travail partagé ou depuis un autre lieu autorisé. Il n’en demeure pas moins qu’en cas d’urgence, le télétravailleur peut être amené à répondre à des appels et revenir sur site pendant la plage horaire définie en dehors des plages de disponibilité.</w:t>
      </w:r>
    </w:p>
    <w:p w:rsidR="002D75B2" w:rsidRPr="003B1910" w:rsidRDefault="002D75B2" w:rsidP="002D75B2">
      <w:pPr>
        <w:jc w:val="both"/>
        <w:rPr>
          <w:rFonts w:asciiTheme="majorHAnsi" w:hAnsiTheme="majorHAnsi" w:cstheme="majorHAnsi"/>
          <w:sz w:val="24"/>
          <w:szCs w:val="24"/>
        </w:rPr>
      </w:pPr>
    </w:p>
    <w:p w:rsidR="002D75B2" w:rsidRPr="002D75B2" w:rsidRDefault="002D75B2" w:rsidP="002D75B2">
      <w:pPr>
        <w:jc w:val="both"/>
        <w:rPr>
          <w:rFonts w:asciiTheme="majorHAnsi" w:hAnsiTheme="majorHAnsi" w:cstheme="majorHAnsi"/>
          <w:b/>
          <w:color w:val="1F4E79" w:themeColor="accent1" w:themeShade="80"/>
          <w:sz w:val="24"/>
          <w:szCs w:val="24"/>
        </w:rPr>
      </w:pPr>
      <w:r w:rsidRPr="002D75B2">
        <w:rPr>
          <w:rFonts w:asciiTheme="majorHAnsi" w:hAnsiTheme="majorHAnsi" w:cstheme="majorHAnsi"/>
          <w:b/>
          <w:color w:val="1F4E79" w:themeColor="accent1" w:themeShade="80"/>
          <w:sz w:val="24"/>
          <w:szCs w:val="24"/>
        </w:rPr>
        <w:t xml:space="preserve">ARTICLE 2- DEFINITIONS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Le télétravail désigne toute forme d’organisation du travail dans laquelle un travail qui aurait également pu être exécuté dans les locaux de l’employeur est effectué par un salarié hors de ces locaux, de façon volontaire en utilisant les technologies de l’information et de la communication</w:t>
      </w:r>
      <w:r w:rsidRPr="003B1910">
        <w:rPr>
          <w:rStyle w:val="Appelnotedebasdep"/>
          <w:rFonts w:asciiTheme="majorHAnsi" w:hAnsiTheme="majorHAnsi" w:cstheme="majorHAnsi"/>
          <w:sz w:val="24"/>
          <w:szCs w:val="24"/>
        </w:rPr>
        <w:footnoteReference w:id="1"/>
      </w:r>
      <w:r w:rsidRPr="003B1910">
        <w:rPr>
          <w:rFonts w:asciiTheme="majorHAnsi" w:hAnsiTheme="majorHAnsi" w:cstheme="majorHAnsi"/>
          <w:sz w:val="24"/>
          <w:szCs w:val="24"/>
        </w:rPr>
        <w:t xml:space="preserve">. Dans la pratique, il peut s’exercer au lieu d’habitation du salarié ou dans un tiers-lieu, différent des locaux de l’Association, de façon régulière, occasionnelle, ou en cas de circonstances exceptionnelles ou de force majeure. L’employeur ne pourra imposer des journées de télétravail, sauf dans des circonstances prévues aux articles L.222-9 à L.222-11. Le refus par le salarié d’avoir recours au </w:t>
      </w:r>
      <w:r w:rsidR="00BD59A8" w:rsidRPr="003B1910">
        <w:rPr>
          <w:rFonts w:asciiTheme="majorHAnsi" w:hAnsiTheme="majorHAnsi" w:cstheme="majorHAnsi"/>
          <w:sz w:val="24"/>
          <w:szCs w:val="24"/>
        </w:rPr>
        <w:t>télétravail, ne</w:t>
      </w:r>
      <w:r w:rsidRPr="003B1910">
        <w:rPr>
          <w:rFonts w:asciiTheme="majorHAnsi" w:hAnsiTheme="majorHAnsi" w:cstheme="majorHAnsi"/>
          <w:sz w:val="24"/>
          <w:szCs w:val="24"/>
        </w:rPr>
        <w:t xml:space="preserve"> peut être un motif de rupture du contrat ou de sanction.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Le télétravailleur désigne toute personne salariée de l’association qui effectue du télétravail.</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Le télétravail n’est ni un droit, ni une obligation et sa mise en place requiert certaines conditions. Il présente un caractère réversible pour le salarié et l’employeur. </w:t>
      </w:r>
    </w:p>
    <w:p w:rsidR="002D75B2" w:rsidRDefault="002D75B2" w:rsidP="002D75B2">
      <w:pPr>
        <w:jc w:val="both"/>
        <w:rPr>
          <w:rFonts w:asciiTheme="majorHAnsi" w:hAnsiTheme="majorHAnsi" w:cstheme="majorHAnsi"/>
          <w:b/>
          <w:color w:val="2E74B5" w:themeColor="accent1" w:themeShade="BF"/>
          <w:sz w:val="24"/>
          <w:szCs w:val="24"/>
        </w:rPr>
      </w:pPr>
    </w:p>
    <w:p w:rsidR="002D75B2" w:rsidRDefault="002D75B2" w:rsidP="002D75B2">
      <w:pPr>
        <w:jc w:val="both"/>
        <w:rPr>
          <w:rFonts w:asciiTheme="majorHAnsi" w:hAnsiTheme="majorHAnsi" w:cstheme="majorHAnsi"/>
          <w:b/>
          <w:color w:val="2E74B5" w:themeColor="accent1" w:themeShade="BF"/>
          <w:sz w:val="24"/>
          <w:szCs w:val="24"/>
        </w:rPr>
      </w:pPr>
    </w:p>
    <w:p w:rsidR="00832B4E" w:rsidRDefault="00832B4E" w:rsidP="002D75B2">
      <w:pPr>
        <w:jc w:val="both"/>
        <w:rPr>
          <w:rFonts w:asciiTheme="majorHAnsi" w:hAnsiTheme="majorHAnsi" w:cstheme="majorHAnsi"/>
          <w:b/>
          <w:color w:val="2E74B5" w:themeColor="accent1" w:themeShade="BF"/>
          <w:sz w:val="24"/>
          <w:szCs w:val="24"/>
        </w:rPr>
      </w:pPr>
    </w:p>
    <w:p w:rsidR="002D75B2" w:rsidRPr="003B1910" w:rsidRDefault="002D75B2" w:rsidP="002D75B2">
      <w:pPr>
        <w:jc w:val="both"/>
        <w:rPr>
          <w:rFonts w:asciiTheme="majorHAnsi" w:hAnsiTheme="majorHAnsi" w:cstheme="majorHAnsi"/>
          <w:b/>
          <w:color w:val="2E74B5" w:themeColor="accent1" w:themeShade="BF"/>
          <w:sz w:val="24"/>
          <w:szCs w:val="24"/>
        </w:rPr>
      </w:pPr>
    </w:p>
    <w:p w:rsidR="002D75B2" w:rsidRPr="002D75B2" w:rsidRDefault="002D75B2" w:rsidP="002D75B2">
      <w:pPr>
        <w:rPr>
          <w:rFonts w:asciiTheme="majorHAnsi" w:hAnsiTheme="majorHAnsi" w:cstheme="majorHAnsi"/>
          <w:color w:val="1F4E79" w:themeColor="accent1" w:themeShade="80"/>
          <w:sz w:val="24"/>
          <w:szCs w:val="24"/>
        </w:rPr>
      </w:pPr>
      <w:r w:rsidRPr="002D75B2">
        <w:rPr>
          <w:rFonts w:asciiTheme="majorHAnsi" w:hAnsiTheme="majorHAnsi" w:cstheme="majorHAnsi"/>
          <w:b/>
          <w:bCs/>
          <w:color w:val="1F4E79" w:themeColor="accent1" w:themeShade="80"/>
          <w:sz w:val="24"/>
          <w:szCs w:val="24"/>
        </w:rPr>
        <w:lastRenderedPageBreak/>
        <w:t xml:space="preserve">ARTICLE </w:t>
      </w:r>
      <w:r w:rsidR="00BD59A8" w:rsidRPr="002D75B2">
        <w:rPr>
          <w:rFonts w:asciiTheme="majorHAnsi" w:hAnsiTheme="majorHAnsi" w:cstheme="majorHAnsi"/>
          <w:b/>
          <w:bCs/>
          <w:color w:val="1F4E79" w:themeColor="accent1" w:themeShade="80"/>
          <w:sz w:val="24"/>
          <w:szCs w:val="24"/>
        </w:rPr>
        <w:t>3 -</w:t>
      </w:r>
      <w:r w:rsidRPr="002D75B2">
        <w:rPr>
          <w:rFonts w:asciiTheme="majorHAnsi" w:hAnsiTheme="majorHAnsi" w:cstheme="majorHAnsi"/>
          <w:b/>
          <w:bCs/>
          <w:color w:val="1F4E79" w:themeColor="accent1" w:themeShade="80"/>
          <w:sz w:val="24"/>
          <w:szCs w:val="24"/>
        </w:rPr>
        <w:t xml:space="preserve"> LES CONDITIONS DE PASSAGE EN TELETRAVAIL </w:t>
      </w: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3 conditions doivent être remplies :</w:t>
      </w:r>
    </w:p>
    <w:p w:rsidR="002D75B2" w:rsidRPr="003B1910" w:rsidRDefault="002D75B2" w:rsidP="002D75B2">
      <w:pPr>
        <w:pStyle w:val="Paragraphedeliste"/>
        <w:numPr>
          <w:ilvl w:val="0"/>
          <w:numId w:val="6"/>
        </w:numPr>
        <w:jc w:val="left"/>
        <w:rPr>
          <w:rFonts w:asciiTheme="majorHAnsi" w:hAnsiTheme="majorHAnsi" w:cstheme="majorHAnsi"/>
        </w:rPr>
      </w:pPr>
      <w:r w:rsidRPr="003B1910">
        <w:rPr>
          <w:rFonts w:asciiTheme="majorHAnsi" w:hAnsiTheme="majorHAnsi" w:cstheme="majorHAnsi"/>
        </w:rPr>
        <w:t xml:space="preserve">L’éligibilité du salarié de l’activité et du poste au télétravail (A.), </w:t>
      </w:r>
    </w:p>
    <w:p w:rsidR="002D75B2" w:rsidRPr="003B1910" w:rsidRDefault="002D75B2" w:rsidP="002D75B2">
      <w:pPr>
        <w:pStyle w:val="Paragraphedeliste"/>
        <w:numPr>
          <w:ilvl w:val="0"/>
          <w:numId w:val="6"/>
        </w:numPr>
        <w:jc w:val="left"/>
        <w:rPr>
          <w:rFonts w:asciiTheme="majorHAnsi" w:hAnsiTheme="majorHAnsi" w:cstheme="majorHAnsi"/>
        </w:rPr>
      </w:pPr>
      <w:r w:rsidRPr="003B1910">
        <w:rPr>
          <w:rFonts w:asciiTheme="majorHAnsi" w:hAnsiTheme="majorHAnsi" w:cstheme="majorHAnsi"/>
        </w:rPr>
        <w:t xml:space="preserve">Le respect du cadre technique (B.), </w:t>
      </w:r>
    </w:p>
    <w:p w:rsidR="002D75B2" w:rsidRDefault="002D75B2" w:rsidP="002D75B2">
      <w:pPr>
        <w:pStyle w:val="Paragraphedeliste"/>
        <w:numPr>
          <w:ilvl w:val="0"/>
          <w:numId w:val="6"/>
        </w:numPr>
        <w:jc w:val="left"/>
        <w:rPr>
          <w:rFonts w:asciiTheme="majorHAnsi" w:hAnsiTheme="majorHAnsi" w:cstheme="majorHAnsi"/>
        </w:rPr>
      </w:pPr>
      <w:r w:rsidRPr="003B1910">
        <w:rPr>
          <w:rFonts w:asciiTheme="majorHAnsi" w:hAnsiTheme="majorHAnsi" w:cstheme="majorHAnsi"/>
        </w:rPr>
        <w:t>Le volontariat du salarié (C.)</w:t>
      </w:r>
    </w:p>
    <w:p w:rsidR="002D75B2" w:rsidRDefault="002D75B2" w:rsidP="002D75B2">
      <w:pPr>
        <w:pStyle w:val="Paragraphedeliste"/>
        <w:ind w:left="764"/>
        <w:rPr>
          <w:rFonts w:asciiTheme="majorHAnsi" w:hAnsiTheme="majorHAnsi" w:cstheme="majorHAnsi"/>
        </w:rPr>
      </w:pPr>
    </w:p>
    <w:p w:rsidR="002D75B2" w:rsidRPr="003B1910" w:rsidRDefault="002D75B2" w:rsidP="002D75B2">
      <w:pPr>
        <w:pStyle w:val="Titre2"/>
        <w:numPr>
          <w:ilvl w:val="1"/>
          <w:numId w:val="8"/>
        </w:numPr>
        <w:rPr>
          <w:rFonts w:cstheme="majorHAnsi"/>
          <w:b/>
          <w:color w:val="1F3864" w:themeColor="accent5" w:themeShade="80"/>
          <w:sz w:val="24"/>
          <w:szCs w:val="24"/>
        </w:rPr>
      </w:pPr>
      <w:r w:rsidRPr="003B1910">
        <w:rPr>
          <w:rFonts w:cstheme="majorHAnsi"/>
          <w:b/>
          <w:color w:val="1F3864" w:themeColor="accent5" w:themeShade="80"/>
          <w:sz w:val="24"/>
          <w:szCs w:val="24"/>
        </w:rPr>
        <w:t xml:space="preserve"> </w:t>
      </w:r>
      <w:r>
        <w:rPr>
          <w:rFonts w:cstheme="majorHAnsi"/>
          <w:b/>
          <w:color w:val="1F3864" w:themeColor="accent5" w:themeShade="80"/>
          <w:sz w:val="24"/>
          <w:szCs w:val="24"/>
        </w:rPr>
        <w:t>É</w:t>
      </w:r>
      <w:r w:rsidRPr="003B1910">
        <w:rPr>
          <w:rFonts w:cstheme="majorHAnsi"/>
          <w:b/>
          <w:color w:val="1F3864" w:themeColor="accent5" w:themeShade="80"/>
          <w:sz w:val="24"/>
          <w:szCs w:val="24"/>
        </w:rPr>
        <w:t>ligibilité du travailleur, du poste occupé et des activités réalisées</w:t>
      </w:r>
    </w:p>
    <w:p w:rsidR="002D75B2" w:rsidRPr="003B1910" w:rsidRDefault="002D75B2" w:rsidP="002D75B2">
      <w:pPr>
        <w:spacing w:before="240"/>
        <w:jc w:val="both"/>
        <w:rPr>
          <w:rFonts w:asciiTheme="majorHAnsi" w:hAnsiTheme="majorHAnsi" w:cstheme="majorHAnsi"/>
          <w:sz w:val="24"/>
          <w:szCs w:val="24"/>
        </w:rPr>
      </w:pPr>
      <w:r w:rsidRPr="003B1910">
        <w:rPr>
          <w:rFonts w:asciiTheme="majorHAnsi" w:hAnsiTheme="majorHAnsi" w:cstheme="majorHAnsi"/>
          <w:sz w:val="24"/>
          <w:szCs w:val="24"/>
        </w:rPr>
        <w:t>De manière générale, sont éligibles au télétravail les salariés dont l’activité peut être exercée à distance. Dans le cadre de cet accord, des conditions cumulatives d’éligibilité ont été définies :</w:t>
      </w:r>
    </w:p>
    <w:p w:rsidR="002D75B2" w:rsidRPr="003B1910" w:rsidRDefault="002D75B2" w:rsidP="002D75B2">
      <w:pPr>
        <w:jc w:val="both"/>
        <w:rPr>
          <w:rFonts w:asciiTheme="majorHAnsi" w:hAnsiTheme="majorHAnsi" w:cstheme="majorHAnsi"/>
          <w:sz w:val="24"/>
          <w:szCs w:val="24"/>
        </w:rPr>
      </w:pPr>
    </w:p>
    <w:tbl>
      <w:tblPr>
        <w:tblStyle w:val="Grilledutableau"/>
        <w:tblW w:w="0" w:type="auto"/>
        <w:jc w:val="center"/>
        <w:tblLook w:val="04A0" w:firstRow="1" w:lastRow="0" w:firstColumn="1" w:lastColumn="0" w:noHBand="0" w:noVBand="1"/>
      </w:tblPr>
      <w:tblGrid>
        <w:gridCol w:w="4508"/>
        <w:gridCol w:w="5693"/>
      </w:tblGrid>
      <w:tr w:rsidR="002D75B2" w:rsidRPr="003B1910" w:rsidTr="0037266A">
        <w:trPr>
          <w:jc w:val="center"/>
        </w:trPr>
        <w:tc>
          <w:tcPr>
            <w:tcW w:w="4508" w:type="dxa"/>
          </w:tcPr>
          <w:p w:rsidR="002D75B2" w:rsidRPr="003B1910" w:rsidRDefault="002D75B2" w:rsidP="00C3446E">
            <w:pPr>
              <w:jc w:val="center"/>
              <w:rPr>
                <w:rFonts w:asciiTheme="majorHAnsi" w:hAnsiTheme="majorHAnsi" w:cstheme="majorHAnsi"/>
                <w:color w:val="FF0000"/>
                <w:sz w:val="24"/>
                <w:szCs w:val="24"/>
              </w:rPr>
            </w:pPr>
            <w:r w:rsidRPr="003B1910">
              <w:rPr>
                <w:rFonts w:asciiTheme="majorHAnsi" w:eastAsia="Times New Roman" w:hAnsiTheme="majorHAnsi" w:cstheme="majorHAnsi"/>
                <w:b/>
                <w:bCs/>
                <w:color w:val="374151"/>
                <w:sz w:val="24"/>
                <w:szCs w:val="24"/>
                <w:lang w:eastAsia="fr-FR"/>
              </w:rPr>
              <w:t>Critères d'éligibilité</w:t>
            </w:r>
          </w:p>
        </w:tc>
        <w:tc>
          <w:tcPr>
            <w:tcW w:w="5693" w:type="dxa"/>
          </w:tcPr>
          <w:p w:rsidR="002D75B2" w:rsidRPr="003B1910" w:rsidRDefault="002D75B2" w:rsidP="00C3446E">
            <w:pPr>
              <w:jc w:val="center"/>
              <w:rPr>
                <w:rFonts w:asciiTheme="majorHAnsi" w:hAnsiTheme="majorHAnsi" w:cstheme="majorHAnsi"/>
                <w:color w:val="FF0000"/>
                <w:sz w:val="24"/>
                <w:szCs w:val="24"/>
              </w:rPr>
            </w:pPr>
            <w:r w:rsidRPr="003B1910">
              <w:rPr>
                <w:rFonts w:asciiTheme="majorHAnsi" w:eastAsia="Times New Roman" w:hAnsiTheme="majorHAnsi" w:cstheme="majorHAnsi"/>
                <w:b/>
                <w:bCs/>
                <w:color w:val="374151"/>
                <w:sz w:val="24"/>
                <w:szCs w:val="24"/>
                <w:lang w:eastAsia="fr-FR"/>
              </w:rPr>
              <w:t>Conditions</w:t>
            </w:r>
          </w:p>
        </w:tc>
      </w:tr>
      <w:tr w:rsidR="002D75B2" w:rsidRPr="003B1910" w:rsidTr="0037266A">
        <w:trPr>
          <w:jc w:val="center"/>
        </w:trPr>
        <w:tc>
          <w:tcPr>
            <w:tcW w:w="4508" w:type="dxa"/>
            <w:vAlign w:val="center"/>
          </w:tcPr>
          <w:p w:rsidR="002D75B2" w:rsidRPr="003B1910" w:rsidRDefault="002D75B2" w:rsidP="00C3446E">
            <w:pPr>
              <w:jc w:val="center"/>
              <w:rPr>
                <w:rFonts w:asciiTheme="majorHAnsi" w:hAnsiTheme="majorHAnsi" w:cstheme="majorHAnsi"/>
                <w:color w:val="FF0000"/>
                <w:sz w:val="24"/>
                <w:szCs w:val="24"/>
              </w:rPr>
            </w:pPr>
            <w:r w:rsidRPr="003B1910">
              <w:rPr>
                <w:rFonts w:asciiTheme="majorHAnsi" w:hAnsiTheme="majorHAnsi" w:cstheme="majorHAnsi"/>
                <w:sz w:val="24"/>
                <w:szCs w:val="24"/>
                <w:lang w:eastAsia="fr-FR"/>
              </w:rPr>
              <w:t>Nature de l’activité Télé travaillée</w:t>
            </w:r>
          </w:p>
        </w:tc>
        <w:tc>
          <w:tcPr>
            <w:tcW w:w="5693" w:type="dxa"/>
            <w:shd w:val="clear" w:color="auto" w:fill="auto"/>
          </w:tcPr>
          <w:p w:rsidR="002D75B2" w:rsidRPr="003B1910" w:rsidRDefault="002D75B2" w:rsidP="00C3446E">
            <w:pPr>
              <w:jc w:val="both"/>
              <w:rPr>
                <w:rFonts w:asciiTheme="majorHAnsi" w:hAnsiTheme="majorHAnsi" w:cstheme="majorHAnsi"/>
                <w:color w:val="FF0000"/>
                <w:sz w:val="24"/>
                <w:szCs w:val="24"/>
              </w:rPr>
            </w:pPr>
            <w:r w:rsidRPr="003B1910">
              <w:rPr>
                <w:rFonts w:asciiTheme="majorHAnsi" w:hAnsiTheme="majorHAnsi" w:cstheme="majorHAnsi"/>
                <w:sz w:val="24"/>
                <w:szCs w:val="24"/>
                <w:lang w:eastAsia="fr-FR"/>
              </w:rPr>
              <w:t>L'activité doit pouvoir être réalisée à distance, sans que cela ne nuise au fonctionnement du service de rattachement, quel que soit le métier et les fonctions occupés.</w:t>
            </w:r>
          </w:p>
        </w:tc>
      </w:tr>
      <w:tr w:rsidR="002D75B2" w:rsidRPr="003B1910" w:rsidTr="0037266A">
        <w:trPr>
          <w:jc w:val="center"/>
        </w:trPr>
        <w:tc>
          <w:tcPr>
            <w:tcW w:w="4508" w:type="dxa"/>
            <w:vAlign w:val="center"/>
          </w:tcPr>
          <w:p w:rsidR="002D75B2" w:rsidRPr="003B1910" w:rsidRDefault="002D75B2" w:rsidP="00C3446E">
            <w:pPr>
              <w:jc w:val="center"/>
              <w:rPr>
                <w:rFonts w:asciiTheme="majorHAnsi" w:hAnsiTheme="majorHAnsi" w:cstheme="majorHAnsi"/>
                <w:color w:val="FF0000"/>
                <w:sz w:val="24"/>
                <w:szCs w:val="24"/>
              </w:rPr>
            </w:pPr>
            <w:r w:rsidRPr="003B1910">
              <w:rPr>
                <w:rFonts w:asciiTheme="majorHAnsi" w:hAnsiTheme="majorHAnsi" w:cstheme="majorHAnsi"/>
                <w:sz w:val="24"/>
                <w:szCs w:val="24"/>
                <w:lang w:eastAsia="fr-FR"/>
              </w:rPr>
              <w:t>Statut du salarié</w:t>
            </w:r>
          </w:p>
        </w:tc>
        <w:tc>
          <w:tcPr>
            <w:tcW w:w="5693" w:type="dxa"/>
            <w:shd w:val="clear" w:color="auto" w:fill="auto"/>
          </w:tcPr>
          <w:p w:rsidR="002D75B2" w:rsidRPr="003B1910" w:rsidRDefault="002D75B2" w:rsidP="00C3446E">
            <w:pPr>
              <w:jc w:val="both"/>
              <w:rPr>
                <w:rFonts w:asciiTheme="majorHAnsi" w:hAnsiTheme="majorHAnsi" w:cstheme="majorHAnsi"/>
                <w:sz w:val="24"/>
                <w:szCs w:val="24"/>
                <w:lang w:eastAsia="fr-FR"/>
              </w:rPr>
            </w:pPr>
            <w:r w:rsidRPr="003B1910">
              <w:rPr>
                <w:rFonts w:asciiTheme="majorHAnsi" w:hAnsiTheme="majorHAnsi" w:cstheme="majorHAnsi"/>
                <w:sz w:val="24"/>
                <w:szCs w:val="24"/>
                <w:lang w:eastAsia="fr-FR"/>
              </w:rPr>
              <w:t xml:space="preserve">Éligibles : Tous les salariés de l’association au titre du critère précédent. </w:t>
            </w:r>
          </w:p>
          <w:p w:rsidR="002D75B2" w:rsidRPr="003B1910" w:rsidRDefault="002D75B2" w:rsidP="00C3446E">
            <w:pPr>
              <w:jc w:val="both"/>
              <w:rPr>
                <w:rFonts w:asciiTheme="majorHAnsi" w:hAnsiTheme="majorHAnsi" w:cstheme="majorHAnsi"/>
                <w:color w:val="FF0000"/>
                <w:sz w:val="24"/>
                <w:szCs w:val="24"/>
              </w:rPr>
            </w:pPr>
            <w:r w:rsidRPr="003B1910">
              <w:rPr>
                <w:rFonts w:asciiTheme="majorHAnsi" w:hAnsiTheme="majorHAnsi" w:cstheme="majorHAnsi"/>
                <w:sz w:val="24"/>
                <w:szCs w:val="24"/>
                <w:lang w:eastAsia="fr-FR"/>
              </w:rPr>
              <w:t>Stagiaires étudiants ne peuvent recourir au télétravail du fait d’un encadrement permanent nécessaire dans le cadre de leur statut</w:t>
            </w:r>
          </w:p>
        </w:tc>
      </w:tr>
      <w:tr w:rsidR="002D75B2" w:rsidRPr="003B1910" w:rsidTr="0037266A">
        <w:trPr>
          <w:jc w:val="center"/>
        </w:trPr>
        <w:tc>
          <w:tcPr>
            <w:tcW w:w="4508" w:type="dxa"/>
            <w:vAlign w:val="center"/>
          </w:tcPr>
          <w:p w:rsidR="002D75B2" w:rsidRPr="003B1910" w:rsidRDefault="002D75B2" w:rsidP="00C3446E">
            <w:pPr>
              <w:jc w:val="center"/>
              <w:rPr>
                <w:rFonts w:asciiTheme="majorHAnsi" w:hAnsiTheme="majorHAnsi" w:cstheme="majorHAnsi"/>
                <w:color w:val="FF0000"/>
                <w:sz w:val="24"/>
                <w:szCs w:val="24"/>
              </w:rPr>
            </w:pPr>
            <w:r w:rsidRPr="003B1910">
              <w:rPr>
                <w:rFonts w:asciiTheme="majorHAnsi" w:hAnsiTheme="majorHAnsi" w:cstheme="majorHAnsi"/>
                <w:sz w:val="24"/>
                <w:szCs w:val="24"/>
                <w:lang w:eastAsia="fr-FR"/>
              </w:rPr>
              <w:t>Situation du salarié</w:t>
            </w:r>
          </w:p>
        </w:tc>
        <w:tc>
          <w:tcPr>
            <w:tcW w:w="5693" w:type="dxa"/>
            <w:shd w:val="clear" w:color="auto" w:fill="auto"/>
          </w:tcPr>
          <w:p w:rsidR="002D75B2" w:rsidRPr="003B1910" w:rsidRDefault="002D75B2" w:rsidP="00C3446E">
            <w:pPr>
              <w:jc w:val="both"/>
              <w:rPr>
                <w:rFonts w:asciiTheme="majorHAnsi" w:hAnsiTheme="majorHAnsi" w:cstheme="majorHAnsi"/>
                <w:sz w:val="24"/>
                <w:szCs w:val="24"/>
                <w:lang w:eastAsia="fr-FR"/>
              </w:rPr>
            </w:pPr>
            <w:r w:rsidRPr="000E5011">
              <w:rPr>
                <w:rFonts w:asciiTheme="majorHAnsi" w:hAnsiTheme="majorHAnsi" w:cstheme="majorHAnsi"/>
                <w:sz w:val="24"/>
                <w:szCs w:val="24"/>
                <w:lang w:eastAsia="fr-FR"/>
              </w:rPr>
              <w:t>Les salariés doivent avoir une ancienneté de 4 mois</w:t>
            </w:r>
            <w:r w:rsidR="0037266A">
              <w:rPr>
                <w:rFonts w:asciiTheme="majorHAnsi" w:hAnsiTheme="majorHAnsi" w:cstheme="majorHAnsi"/>
                <w:sz w:val="24"/>
                <w:szCs w:val="24"/>
                <w:lang w:eastAsia="fr-FR"/>
              </w:rPr>
              <w:t xml:space="preserve"> continue</w:t>
            </w:r>
            <w:r w:rsidR="0037266A" w:rsidRPr="000E5011">
              <w:rPr>
                <w:rFonts w:asciiTheme="majorHAnsi" w:hAnsiTheme="majorHAnsi" w:cstheme="majorHAnsi"/>
                <w:sz w:val="24"/>
                <w:szCs w:val="24"/>
                <w:lang w:eastAsia="fr-FR"/>
              </w:rPr>
              <w:t xml:space="preserve"> sur</w:t>
            </w:r>
            <w:r w:rsidRPr="000E5011">
              <w:rPr>
                <w:rFonts w:asciiTheme="majorHAnsi" w:hAnsiTheme="majorHAnsi" w:cstheme="majorHAnsi"/>
                <w:sz w:val="24"/>
                <w:szCs w:val="24"/>
                <w:lang w:eastAsia="fr-FR"/>
              </w:rPr>
              <w:t xml:space="preserve"> leur poste pour disposer des informations et connaissances</w:t>
            </w:r>
            <w:r w:rsidRPr="003B1910">
              <w:rPr>
                <w:rFonts w:asciiTheme="majorHAnsi" w:hAnsiTheme="majorHAnsi" w:cstheme="majorHAnsi"/>
                <w:sz w:val="24"/>
                <w:szCs w:val="24"/>
                <w:lang w:eastAsia="fr-FR"/>
              </w:rPr>
              <w:t xml:space="preserve"> suffisantes du service et de l’association. </w:t>
            </w:r>
          </w:p>
          <w:p w:rsidR="002D75B2" w:rsidRPr="003B1910" w:rsidRDefault="002D75B2" w:rsidP="00C3446E">
            <w:pPr>
              <w:jc w:val="both"/>
              <w:rPr>
                <w:rFonts w:asciiTheme="majorHAnsi" w:hAnsiTheme="majorHAnsi" w:cstheme="majorHAnsi"/>
                <w:sz w:val="24"/>
                <w:szCs w:val="24"/>
                <w:lang w:eastAsia="fr-FR"/>
              </w:rPr>
            </w:pPr>
            <w:r w:rsidRPr="003B1910">
              <w:rPr>
                <w:rFonts w:asciiTheme="majorHAnsi" w:hAnsiTheme="majorHAnsi" w:cstheme="majorHAnsi"/>
                <w:sz w:val="24"/>
                <w:szCs w:val="24"/>
                <w:lang w:eastAsia="fr-FR"/>
              </w:rPr>
              <w:t xml:space="preserve">Doit respecter la quotité maximale de jours de télétravail par </w:t>
            </w:r>
            <w:r w:rsidRPr="000E5011">
              <w:rPr>
                <w:rFonts w:asciiTheme="majorHAnsi" w:hAnsiTheme="majorHAnsi" w:cstheme="majorHAnsi"/>
                <w:sz w:val="24"/>
                <w:szCs w:val="24"/>
                <w:lang w:eastAsia="fr-FR"/>
              </w:rPr>
              <w:t>mois (voir article 9.2)</w:t>
            </w:r>
            <w:r>
              <w:rPr>
                <w:rFonts w:asciiTheme="majorHAnsi" w:hAnsiTheme="majorHAnsi" w:cstheme="majorHAnsi"/>
                <w:sz w:val="24"/>
                <w:szCs w:val="24"/>
                <w:shd w:val="clear" w:color="auto" w:fill="FFFF00"/>
                <w:lang w:eastAsia="fr-FR"/>
              </w:rPr>
              <w:t xml:space="preserve"> </w:t>
            </w:r>
          </w:p>
          <w:p w:rsidR="002D75B2" w:rsidRPr="003B1910" w:rsidRDefault="002D75B2" w:rsidP="00C3446E">
            <w:pPr>
              <w:jc w:val="both"/>
              <w:rPr>
                <w:rFonts w:asciiTheme="majorHAnsi" w:hAnsiTheme="majorHAnsi" w:cstheme="majorHAnsi"/>
                <w:sz w:val="24"/>
                <w:szCs w:val="24"/>
                <w:lang w:eastAsia="fr-FR"/>
              </w:rPr>
            </w:pPr>
            <w:r w:rsidRPr="003B1910">
              <w:rPr>
                <w:rFonts w:asciiTheme="majorHAnsi" w:hAnsiTheme="majorHAnsi" w:cstheme="majorHAnsi"/>
                <w:sz w:val="24"/>
                <w:szCs w:val="24"/>
              </w:rPr>
              <w:t xml:space="preserve"> Le salarié doit être en capacité de disposer et </w:t>
            </w:r>
            <w:r w:rsidR="0037266A" w:rsidRPr="003B1910">
              <w:rPr>
                <w:rFonts w:asciiTheme="majorHAnsi" w:hAnsiTheme="majorHAnsi" w:cstheme="majorHAnsi"/>
                <w:sz w:val="24"/>
                <w:szCs w:val="24"/>
              </w:rPr>
              <w:t>d’utiliser les</w:t>
            </w:r>
            <w:r w:rsidRPr="003B1910">
              <w:rPr>
                <w:rFonts w:asciiTheme="majorHAnsi" w:hAnsiTheme="majorHAnsi" w:cstheme="majorHAnsi"/>
                <w:sz w:val="24"/>
                <w:szCs w:val="24"/>
              </w:rPr>
              <w:t xml:space="preserve"> outils informatiques et toutes autres technologies d'information, de communication </w:t>
            </w:r>
            <w:r w:rsidRPr="003B1910">
              <w:rPr>
                <w:rFonts w:asciiTheme="majorHAnsi" w:hAnsiTheme="majorHAnsi" w:cstheme="majorHAnsi"/>
                <w:sz w:val="24"/>
                <w:szCs w:val="24"/>
                <w:lang w:eastAsia="fr-FR"/>
              </w:rPr>
              <w:t xml:space="preserve">- </w:t>
            </w:r>
          </w:p>
          <w:p w:rsidR="002D75B2" w:rsidRPr="003B1910" w:rsidRDefault="002D75B2" w:rsidP="00C3446E">
            <w:pPr>
              <w:jc w:val="both"/>
              <w:rPr>
                <w:rFonts w:asciiTheme="majorHAnsi" w:hAnsiTheme="majorHAnsi" w:cstheme="majorHAnsi"/>
                <w:sz w:val="24"/>
                <w:szCs w:val="24"/>
              </w:rPr>
            </w:pPr>
            <w:r w:rsidRPr="003B1910">
              <w:rPr>
                <w:rFonts w:asciiTheme="majorHAnsi" w:hAnsiTheme="majorHAnsi" w:cstheme="majorHAnsi"/>
                <w:sz w:val="24"/>
                <w:szCs w:val="24"/>
                <w:lang w:eastAsia="fr-FR"/>
              </w:rPr>
              <w:t>Les salariés ayant une situation particulière peuvent bénéficier d’un régime dérogatoir</w:t>
            </w:r>
            <w:r>
              <w:rPr>
                <w:rFonts w:asciiTheme="majorHAnsi" w:hAnsiTheme="majorHAnsi" w:cstheme="majorHAnsi"/>
                <w:sz w:val="24"/>
                <w:szCs w:val="24"/>
                <w:lang w:eastAsia="fr-FR"/>
              </w:rPr>
              <w:t>e.</w:t>
            </w:r>
          </w:p>
        </w:tc>
      </w:tr>
      <w:tr w:rsidR="002D75B2" w:rsidRPr="003B1910" w:rsidTr="0037266A">
        <w:trPr>
          <w:jc w:val="center"/>
        </w:trPr>
        <w:tc>
          <w:tcPr>
            <w:tcW w:w="4508" w:type="dxa"/>
            <w:vAlign w:val="center"/>
          </w:tcPr>
          <w:p w:rsidR="002D75B2" w:rsidRPr="003B1910" w:rsidRDefault="002D75B2" w:rsidP="00C3446E">
            <w:pPr>
              <w:jc w:val="center"/>
              <w:rPr>
                <w:rFonts w:asciiTheme="majorHAnsi" w:hAnsiTheme="majorHAnsi" w:cstheme="majorHAnsi"/>
                <w:color w:val="FF0000"/>
                <w:sz w:val="24"/>
                <w:szCs w:val="24"/>
              </w:rPr>
            </w:pPr>
            <w:r w:rsidRPr="003B1910">
              <w:rPr>
                <w:rFonts w:asciiTheme="majorHAnsi" w:hAnsiTheme="majorHAnsi" w:cstheme="majorHAnsi"/>
                <w:sz w:val="24"/>
                <w:szCs w:val="24"/>
                <w:lang w:eastAsia="fr-FR"/>
              </w:rPr>
              <w:t>Validation de l’encadrement de proximité</w:t>
            </w:r>
          </w:p>
        </w:tc>
        <w:tc>
          <w:tcPr>
            <w:tcW w:w="5693" w:type="dxa"/>
            <w:shd w:val="clear" w:color="auto" w:fill="auto"/>
          </w:tcPr>
          <w:p w:rsidR="002D75B2" w:rsidRPr="003B1910" w:rsidRDefault="002D75B2" w:rsidP="00C3446E">
            <w:pPr>
              <w:jc w:val="both"/>
              <w:rPr>
                <w:rFonts w:asciiTheme="majorHAnsi" w:hAnsiTheme="majorHAnsi" w:cstheme="majorHAnsi"/>
                <w:sz w:val="24"/>
                <w:szCs w:val="24"/>
              </w:rPr>
            </w:pPr>
            <w:r w:rsidRPr="003B1910">
              <w:rPr>
                <w:rFonts w:asciiTheme="majorHAnsi" w:hAnsiTheme="majorHAnsi" w:cstheme="majorHAnsi"/>
                <w:sz w:val="24"/>
                <w:szCs w:val="24"/>
                <w:lang w:eastAsia="fr-FR"/>
              </w:rPr>
              <w:t>L'encadrement de proximité doit évaluer la capacité du salarié de travailler de manière autonome (annexe n°2).</w:t>
            </w:r>
          </w:p>
        </w:tc>
      </w:tr>
      <w:tr w:rsidR="002D75B2" w:rsidRPr="003B1910" w:rsidTr="0037266A">
        <w:trPr>
          <w:jc w:val="center"/>
        </w:trPr>
        <w:tc>
          <w:tcPr>
            <w:tcW w:w="4508" w:type="dxa"/>
            <w:vAlign w:val="center"/>
          </w:tcPr>
          <w:p w:rsidR="002D75B2" w:rsidRPr="003B1910" w:rsidRDefault="002D75B2" w:rsidP="00C3446E">
            <w:pPr>
              <w:jc w:val="center"/>
              <w:rPr>
                <w:rFonts w:asciiTheme="majorHAnsi" w:hAnsiTheme="majorHAnsi" w:cstheme="majorHAnsi"/>
                <w:color w:val="FF0000"/>
                <w:sz w:val="24"/>
                <w:szCs w:val="24"/>
              </w:rPr>
            </w:pPr>
            <w:r w:rsidRPr="003B1910">
              <w:rPr>
                <w:rFonts w:asciiTheme="majorHAnsi" w:hAnsiTheme="majorHAnsi" w:cstheme="majorHAnsi"/>
                <w:sz w:val="24"/>
                <w:szCs w:val="24"/>
                <w:lang w:eastAsia="fr-FR"/>
              </w:rPr>
              <w:t>Impact sur les organisations de travail</w:t>
            </w:r>
          </w:p>
        </w:tc>
        <w:tc>
          <w:tcPr>
            <w:tcW w:w="5693" w:type="dxa"/>
          </w:tcPr>
          <w:p w:rsidR="002D75B2" w:rsidRPr="003B1910" w:rsidRDefault="002D75B2" w:rsidP="00C3446E">
            <w:pPr>
              <w:jc w:val="both"/>
              <w:rPr>
                <w:rFonts w:asciiTheme="majorHAnsi" w:hAnsiTheme="majorHAnsi" w:cstheme="majorHAnsi"/>
                <w:color w:val="FF0000"/>
                <w:sz w:val="24"/>
                <w:szCs w:val="24"/>
              </w:rPr>
            </w:pPr>
            <w:r w:rsidRPr="003B1910">
              <w:rPr>
                <w:rFonts w:asciiTheme="majorHAnsi" w:hAnsiTheme="majorHAnsi" w:cstheme="majorHAnsi"/>
                <w:sz w:val="24"/>
                <w:szCs w:val="24"/>
                <w:lang w:eastAsia="fr-FR"/>
              </w:rPr>
              <w:t>L'introduction du télétravail ne doit pas perturber l'organisation du service ni le fonctionnement du collectif de travail.</w:t>
            </w:r>
          </w:p>
        </w:tc>
      </w:tr>
    </w:tbl>
    <w:p w:rsidR="002D75B2" w:rsidRPr="003B1910" w:rsidRDefault="002D75B2" w:rsidP="002D75B2">
      <w:pPr>
        <w:pStyle w:val="Titre2"/>
        <w:numPr>
          <w:ilvl w:val="1"/>
          <w:numId w:val="8"/>
        </w:numPr>
        <w:rPr>
          <w:rFonts w:cstheme="majorHAnsi"/>
          <w:b/>
          <w:color w:val="1F3864" w:themeColor="accent5" w:themeShade="80"/>
          <w:sz w:val="24"/>
          <w:szCs w:val="24"/>
        </w:rPr>
      </w:pPr>
      <w:r w:rsidRPr="003B1910">
        <w:rPr>
          <w:rFonts w:cstheme="majorHAnsi"/>
          <w:b/>
          <w:color w:val="1F3864" w:themeColor="accent5" w:themeShade="80"/>
          <w:sz w:val="24"/>
          <w:szCs w:val="24"/>
        </w:rPr>
        <w:lastRenderedPageBreak/>
        <w:t xml:space="preserve"> </w:t>
      </w:r>
      <w:r>
        <w:rPr>
          <w:rFonts w:cstheme="majorHAnsi"/>
          <w:b/>
          <w:color w:val="1F3864" w:themeColor="accent5" w:themeShade="80"/>
          <w:sz w:val="24"/>
          <w:szCs w:val="24"/>
        </w:rPr>
        <w:t>É</w:t>
      </w:r>
      <w:r w:rsidRPr="003B1910">
        <w:rPr>
          <w:rFonts w:cstheme="majorHAnsi"/>
          <w:b/>
          <w:color w:val="1F3864" w:themeColor="accent5" w:themeShade="80"/>
          <w:sz w:val="24"/>
          <w:szCs w:val="24"/>
        </w:rPr>
        <w:t>ligibilité de l’environnement et équipement de travail</w:t>
      </w:r>
    </w:p>
    <w:p w:rsidR="002D75B2" w:rsidRPr="003B1910" w:rsidRDefault="002D75B2" w:rsidP="002D75B2">
      <w:pPr>
        <w:rPr>
          <w:rFonts w:asciiTheme="majorHAnsi" w:hAnsiTheme="majorHAnsi" w:cstheme="majorHAnsi"/>
          <w:sz w:val="24"/>
          <w:szCs w:val="24"/>
        </w:rPr>
      </w:pPr>
    </w:p>
    <w:tbl>
      <w:tblPr>
        <w:tblStyle w:val="Grilledutableau"/>
        <w:tblW w:w="0" w:type="auto"/>
        <w:jc w:val="center"/>
        <w:tblLook w:val="04A0" w:firstRow="1" w:lastRow="0" w:firstColumn="1" w:lastColumn="0" w:noHBand="0" w:noVBand="1"/>
      </w:tblPr>
      <w:tblGrid>
        <w:gridCol w:w="4508"/>
        <w:gridCol w:w="4508"/>
      </w:tblGrid>
      <w:tr w:rsidR="002D75B2" w:rsidRPr="003B1910" w:rsidTr="0037266A">
        <w:trPr>
          <w:jc w:val="center"/>
        </w:trPr>
        <w:tc>
          <w:tcPr>
            <w:tcW w:w="4508" w:type="dxa"/>
          </w:tcPr>
          <w:p w:rsidR="002D75B2" w:rsidRPr="003B1910" w:rsidRDefault="002D75B2" w:rsidP="00C3446E">
            <w:pPr>
              <w:jc w:val="center"/>
              <w:rPr>
                <w:rFonts w:asciiTheme="majorHAnsi" w:hAnsiTheme="majorHAnsi" w:cstheme="majorHAnsi"/>
                <w:b/>
                <w:bCs/>
                <w:sz w:val="24"/>
                <w:szCs w:val="24"/>
              </w:rPr>
            </w:pPr>
            <w:r w:rsidRPr="003B1910">
              <w:rPr>
                <w:rFonts w:asciiTheme="majorHAnsi" w:hAnsiTheme="majorHAnsi" w:cstheme="majorHAnsi"/>
                <w:b/>
                <w:bCs/>
                <w:sz w:val="24"/>
                <w:szCs w:val="24"/>
              </w:rPr>
              <w:t>Critères d’éligibilité</w:t>
            </w:r>
          </w:p>
        </w:tc>
        <w:tc>
          <w:tcPr>
            <w:tcW w:w="4508" w:type="dxa"/>
          </w:tcPr>
          <w:p w:rsidR="002D75B2" w:rsidRPr="003B1910" w:rsidRDefault="002D75B2" w:rsidP="00C3446E">
            <w:pPr>
              <w:rPr>
                <w:rFonts w:asciiTheme="majorHAnsi" w:hAnsiTheme="majorHAnsi" w:cstheme="majorHAnsi"/>
                <w:b/>
                <w:bCs/>
                <w:sz w:val="24"/>
                <w:szCs w:val="24"/>
              </w:rPr>
            </w:pPr>
            <w:r w:rsidRPr="003B1910">
              <w:rPr>
                <w:rFonts w:asciiTheme="majorHAnsi" w:hAnsiTheme="majorHAnsi" w:cstheme="majorHAnsi"/>
                <w:b/>
                <w:bCs/>
                <w:sz w:val="24"/>
                <w:szCs w:val="24"/>
              </w:rPr>
              <w:t>Conditions</w:t>
            </w:r>
          </w:p>
        </w:tc>
      </w:tr>
      <w:tr w:rsidR="002D75B2" w:rsidRPr="003B1910" w:rsidTr="0037266A">
        <w:trPr>
          <w:jc w:val="center"/>
        </w:trPr>
        <w:tc>
          <w:tcPr>
            <w:tcW w:w="4508" w:type="dxa"/>
            <w:vAlign w:val="center"/>
          </w:tcPr>
          <w:p w:rsidR="002D75B2" w:rsidRPr="003B1910" w:rsidRDefault="002D75B2" w:rsidP="00C3446E">
            <w:pPr>
              <w:jc w:val="center"/>
              <w:rPr>
                <w:rFonts w:asciiTheme="majorHAnsi" w:hAnsiTheme="majorHAnsi" w:cstheme="majorHAnsi"/>
                <w:sz w:val="24"/>
                <w:szCs w:val="24"/>
              </w:rPr>
            </w:pPr>
            <w:r w:rsidRPr="003B1910">
              <w:rPr>
                <w:rFonts w:asciiTheme="majorHAnsi" w:hAnsiTheme="majorHAnsi" w:cstheme="majorHAnsi"/>
                <w:sz w:val="24"/>
                <w:szCs w:val="24"/>
              </w:rPr>
              <w:t>Conformité des installations téléphoniques, informatiques et techniques</w:t>
            </w:r>
          </w:p>
        </w:tc>
        <w:tc>
          <w:tcPr>
            <w:tcW w:w="4508" w:type="dxa"/>
          </w:tcPr>
          <w:p w:rsidR="002D75B2" w:rsidRPr="003B1910" w:rsidRDefault="002D75B2" w:rsidP="00C3446E">
            <w:pPr>
              <w:rPr>
                <w:rFonts w:asciiTheme="majorHAnsi" w:hAnsiTheme="majorHAnsi" w:cstheme="majorHAnsi"/>
                <w:sz w:val="24"/>
                <w:szCs w:val="24"/>
              </w:rPr>
            </w:pPr>
            <w:r w:rsidRPr="003B1910">
              <w:rPr>
                <w:rFonts w:asciiTheme="majorHAnsi" w:hAnsiTheme="majorHAnsi" w:cstheme="majorHAnsi"/>
                <w:sz w:val="24"/>
                <w:szCs w:val="24"/>
              </w:rPr>
              <w:t>Conformité des installations téléphonique, informatique et technique.</w:t>
            </w:r>
          </w:p>
        </w:tc>
      </w:tr>
      <w:tr w:rsidR="002D75B2" w:rsidRPr="003B1910" w:rsidTr="0037266A">
        <w:trPr>
          <w:jc w:val="center"/>
        </w:trPr>
        <w:tc>
          <w:tcPr>
            <w:tcW w:w="4508" w:type="dxa"/>
            <w:vAlign w:val="center"/>
          </w:tcPr>
          <w:p w:rsidR="002D75B2" w:rsidRPr="003B1910" w:rsidRDefault="002D75B2" w:rsidP="00C3446E">
            <w:pPr>
              <w:jc w:val="center"/>
              <w:rPr>
                <w:rFonts w:asciiTheme="majorHAnsi" w:hAnsiTheme="majorHAnsi" w:cstheme="majorHAnsi"/>
                <w:sz w:val="24"/>
                <w:szCs w:val="24"/>
              </w:rPr>
            </w:pPr>
            <w:r w:rsidRPr="003B1910">
              <w:rPr>
                <w:rFonts w:asciiTheme="majorHAnsi" w:hAnsiTheme="majorHAnsi" w:cstheme="majorHAnsi"/>
                <w:sz w:val="24"/>
                <w:szCs w:val="24"/>
              </w:rPr>
              <w:t>Connexion internet</w:t>
            </w:r>
          </w:p>
        </w:tc>
        <w:tc>
          <w:tcPr>
            <w:tcW w:w="4508" w:type="dxa"/>
            <w:vAlign w:val="center"/>
          </w:tcPr>
          <w:p w:rsidR="002D75B2" w:rsidRPr="003B1910" w:rsidRDefault="002D75B2" w:rsidP="00C3446E">
            <w:pPr>
              <w:spacing w:after="160" w:line="259" w:lineRule="auto"/>
              <w:rPr>
                <w:rFonts w:asciiTheme="majorHAnsi" w:hAnsiTheme="majorHAnsi" w:cstheme="majorHAnsi"/>
                <w:sz w:val="24"/>
                <w:szCs w:val="24"/>
              </w:rPr>
            </w:pPr>
            <w:r w:rsidRPr="003B1910">
              <w:rPr>
                <w:rFonts w:asciiTheme="majorHAnsi" w:hAnsiTheme="majorHAnsi" w:cstheme="majorHAnsi"/>
                <w:sz w:val="24"/>
                <w:szCs w:val="24"/>
              </w:rPr>
              <w:t>Connexion internet avec un débit suffisant</w:t>
            </w:r>
          </w:p>
        </w:tc>
      </w:tr>
      <w:tr w:rsidR="002D75B2" w:rsidRPr="003B1910" w:rsidTr="0037266A">
        <w:trPr>
          <w:jc w:val="center"/>
        </w:trPr>
        <w:tc>
          <w:tcPr>
            <w:tcW w:w="4508" w:type="dxa"/>
            <w:vAlign w:val="center"/>
          </w:tcPr>
          <w:p w:rsidR="002D75B2" w:rsidRPr="003B1910" w:rsidRDefault="002D75B2" w:rsidP="00C3446E">
            <w:pPr>
              <w:jc w:val="center"/>
              <w:rPr>
                <w:rFonts w:asciiTheme="majorHAnsi" w:hAnsiTheme="majorHAnsi" w:cstheme="majorHAnsi"/>
                <w:sz w:val="24"/>
                <w:szCs w:val="24"/>
              </w:rPr>
            </w:pPr>
            <w:r w:rsidRPr="003B1910">
              <w:rPr>
                <w:rFonts w:asciiTheme="majorHAnsi" w:hAnsiTheme="majorHAnsi" w:cstheme="majorHAnsi"/>
                <w:sz w:val="24"/>
                <w:szCs w:val="24"/>
              </w:rPr>
              <w:t>Conforme aux conditions de sécurités requises</w:t>
            </w:r>
          </w:p>
        </w:tc>
        <w:tc>
          <w:tcPr>
            <w:tcW w:w="4508" w:type="dxa"/>
          </w:tcPr>
          <w:p w:rsidR="002D75B2" w:rsidRPr="003B1910" w:rsidRDefault="002D75B2" w:rsidP="00C3446E">
            <w:pPr>
              <w:rPr>
                <w:rFonts w:asciiTheme="majorHAnsi" w:hAnsiTheme="majorHAnsi" w:cstheme="majorHAnsi"/>
                <w:sz w:val="24"/>
                <w:szCs w:val="24"/>
              </w:rPr>
            </w:pPr>
            <w:r w:rsidRPr="003B1910">
              <w:rPr>
                <w:rFonts w:asciiTheme="majorHAnsi" w:hAnsiTheme="majorHAnsi" w:cstheme="majorHAnsi"/>
                <w:sz w:val="24"/>
                <w:szCs w:val="24"/>
              </w:rPr>
              <w:t>Sécurité incendie</w:t>
            </w:r>
          </w:p>
          <w:p w:rsidR="002D75B2" w:rsidRPr="003B1910" w:rsidRDefault="002D75B2" w:rsidP="00C3446E">
            <w:pPr>
              <w:rPr>
                <w:rFonts w:asciiTheme="majorHAnsi" w:hAnsiTheme="majorHAnsi" w:cstheme="majorHAnsi"/>
                <w:sz w:val="24"/>
                <w:szCs w:val="24"/>
              </w:rPr>
            </w:pPr>
            <w:r w:rsidRPr="003B1910">
              <w:rPr>
                <w:rFonts w:asciiTheme="majorHAnsi" w:hAnsiTheme="majorHAnsi" w:cstheme="majorHAnsi"/>
                <w:sz w:val="24"/>
                <w:szCs w:val="24"/>
              </w:rPr>
              <w:t>Sécurité électrique (Remise d’une attestation sur l’honneur par le salarié)</w:t>
            </w:r>
          </w:p>
        </w:tc>
      </w:tr>
      <w:tr w:rsidR="002D75B2" w:rsidRPr="003B1910" w:rsidTr="0037266A">
        <w:trPr>
          <w:jc w:val="center"/>
        </w:trPr>
        <w:tc>
          <w:tcPr>
            <w:tcW w:w="4508" w:type="dxa"/>
            <w:vAlign w:val="center"/>
          </w:tcPr>
          <w:p w:rsidR="002D75B2" w:rsidRPr="003B1910" w:rsidRDefault="002D75B2" w:rsidP="00C3446E">
            <w:pPr>
              <w:jc w:val="center"/>
              <w:rPr>
                <w:rFonts w:asciiTheme="majorHAnsi" w:hAnsiTheme="majorHAnsi" w:cstheme="majorHAnsi"/>
                <w:sz w:val="24"/>
                <w:szCs w:val="24"/>
              </w:rPr>
            </w:pPr>
            <w:r w:rsidRPr="003B1910">
              <w:rPr>
                <w:rFonts w:asciiTheme="majorHAnsi" w:hAnsiTheme="majorHAnsi" w:cstheme="majorHAnsi"/>
                <w:sz w:val="24"/>
                <w:szCs w:val="24"/>
              </w:rPr>
              <w:t>Assurance</w:t>
            </w:r>
          </w:p>
        </w:tc>
        <w:tc>
          <w:tcPr>
            <w:tcW w:w="4508" w:type="dxa"/>
          </w:tcPr>
          <w:p w:rsidR="002D75B2" w:rsidRPr="003B1910" w:rsidRDefault="002D75B2" w:rsidP="00C3446E">
            <w:pPr>
              <w:rPr>
                <w:rFonts w:asciiTheme="majorHAnsi" w:hAnsiTheme="majorHAnsi" w:cstheme="majorHAnsi"/>
                <w:sz w:val="24"/>
                <w:szCs w:val="24"/>
              </w:rPr>
            </w:pPr>
            <w:r w:rsidRPr="003B1910">
              <w:rPr>
                <w:rFonts w:asciiTheme="majorHAnsi" w:hAnsiTheme="majorHAnsi" w:cstheme="majorHAnsi"/>
                <w:sz w:val="24"/>
                <w:szCs w:val="24"/>
              </w:rPr>
              <w:t>Le lieu doit être assuré pour le télétravail (Remise Attestation d’Assurance par le Salarié)</w:t>
            </w:r>
          </w:p>
        </w:tc>
      </w:tr>
    </w:tbl>
    <w:p w:rsidR="002D75B2" w:rsidRPr="003B1910" w:rsidRDefault="002D75B2" w:rsidP="002D75B2">
      <w:pPr>
        <w:rPr>
          <w:rFonts w:asciiTheme="majorHAnsi" w:hAnsiTheme="majorHAnsi" w:cstheme="majorHAnsi"/>
          <w:sz w:val="24"/>
          <w:szCs w:val="24"/>
        </w:rPr>
      </w:pP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Le télétravailleur à domicile devra affecter un espace à l'exercice du télétravail où il aura l'équipement nécessaire à l'activité professionnelle à distance. Le télétravailleur doit s'engager à ce que cet espace de travail soit adapté au télétravail en matière d’hygiène et de Sécurité, et de confidentialité.</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En cas de télétravail dans un espace de travail partagé, l’employeur s’assurera auprès de l’organisme qui gère cet espace des mêmes dispositions que pour le télétravail à domicile.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En cas de changement du lieu d’exercice du télétravail, le salarié doit en informer préalablement l’employeur.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Pour des raisons de sécurité pour le salarié et de bon fonctionnement du service, les conditions d'exécution du télétravail seront alors réexaminées. Elles pourront, le cas échéant, être remises en cause dans les conditions fixées à l'article 8. </w:t>
      </w:r>
    </w:p>
    <w:p w:rsidR="002D75B2" w:rsidRPr="003B1910" w:rsidRDefault="002D75B2" w:rsidP="002D75B2">
      <w:pPr>
        <w:pStyle w:val="Titre2"/>
        <w:numPr>
          <w:ilvl w:val="1"/>
          <w:numId w:val="8"/>
        </w:numPr>
        <w:rPr>
          <w:rFonts w:cstheme="majorHAnsi"/>
          <w:b/>
          <w:color w:val="1F3864" w:themeColor="accent5" w:themeShade="80"/>
          <w:sz w:val="24"/>
          <w:szCs w:val="24"/>
        </w:rPr>
      </w:pPr>
      <w:r w:rsidRPr="003B1910">
        <w:rPr>
          <w:rFonts w:cstheme="majorHAnsi"/>
          <w:b/>
          <w:color w:val="1F3864" w:themeColor="accent5" w:themeShade="80"/>
          <w:sz w:val="24"/>
          <w:szCs w:val="24"/>
        </w:rPr>
        <w:t xml:space="preserve"> Modalités d’acceptation par le salarié des conditions de mise en œuvre du télétravail </w:t>
      </w:r>
    </w:p>
    <w:p w:rsidR="002D75B2" w:rsidRPr="003B1910" w:rsidRDefault="002D75B2" w:rsidP="002D75B2">
      <w:pPr>
        <w:rPr>
          <w:rFonts w:asciiTheme="majorHAnsi" w:hAnsiTheme="majorHAnsi" w:cstheme="majorHAnsi"/>
          <w:sz w:val="24"/>
          <w:szCs w:val="24"/>
        </w:rPr>
      </w:pP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Le consentement du salarié à l'exercice du télétravail est un prérequis indispensable pour sa mise en œuvre.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Il doit être manifesté explicitement par une demande écrite à adresser à la Direction via le formulaire spécifique.  Le salarié se devra à ce moment-là exprimer son intérêt pour le télétravail, préciser les modalités envisagées (jours de télétravail, lieu du télétravail, etc.), et attester de sa compréhension et de son acceptation des obligations et responsabilités associées au télétravail. Ce document permet également de s'assurer que le salarié est bien conscient des implications du télétravail en termes d'autonomie, d'organisation du travail et de communication avec l'équipe et la hiérarchie.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Le formulaire rempli constitue une trace écrite du consentement du salarié au télétravail, prévenant ainsi toute ambiguïté ou malentendu ultérieur. Ce formulaire est conservé par le service et le télétravailleur. </w:t>
      </w:r>
    </w:p>
    <w:p w:rsidR="002D75B2" w:rsidRPr="002D75B2" w:rsidRDefault="002D75B2" w:rsidP="002D75B2">
      <w:pPr>
        <w:pStyle w:val="Paragraphedeliste"/>
        <w:numPr>
          <w:ilvl w:val="1"/>
          <w:numId w:val="8"/>
        </w:numPr>
        <w:rPr>
          <w:rFonts w:asciiTheme="majorHAnsi" w:hAnsiTheme="majorHAnsi" w:cstheme="majorHAnsi"/>
          <w:b/>
          <w:color w:val="1F3864" w:themeColor="accent5" w:themeShade="80"/>
        </w:rPr>
      </w:pPr>
      <w:r w:rsidRPr="002D75B2">
        <w:rPr>
          <w:rFonts w:asciiTheme="majorHAnsi" w:hAnsiTheme="majorHAnsi" w:cstheme="majorHAnsi"/>
          <w:b/>
          <w:color w:val="1F4E79" w:themeColor="accent1" w:themeShade="80"/>
        </w:rPr>
        <w:t xml:space="preserve">Modalités </w:t>
      </w:r>
      <w:r w:rsidRPr="002D75B2">
        <w:rPr>
          <w:rFonts w:asciiTheme="majorHAnsi" w:hAnsiTheme="majorHAnsi" w:cstheme="majorHAnsi"/>
          <w:b/>
          <w:color w:val="1F3864" w:themeColor="accent5" w:themeShade="80"/>
        </w:rPr>
        <w:t>de mise en Télétravail en cas de situations exceptionnelles</w:t>
      </w:r>
    </w:p>
    <w:p w:rsidR="002D75B2" w:rsidRPr="002D75B2" w:rsidRDefault="002D75B2" w:rsidP="002D75B2">
      <w:pPr>
        <w:ind w:left="360"/>
        <w:rPr>
          <w:rFonts w:asciiTheme="majorHAnsi" w:hAnsiTheme="majorHAnsi" w:cstheme="majorHAnsi"/>
          <w:b/>
          <w:color w:val="2E74B5" w:themeColor="accent1" w:themeShade="BF"/>
        </w:rPr>
      </w:pPr>
      <w:r w:rsidRPr="002D75B2">
        <w:rPr>
          <w:rFonts w:asciiTheme="majorHAnsi" w:hAnsiTheme="majorHAnsi" w:cstheme="majorHAnsi"/>
          <w:b/>
          <w:color w:val="2E74B5" w:themeColor="accent1" w:themeShade="BF"/>
        </w:rPr>
        <w:tab/>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lastRenderedPageBreak/>
        <w:t xml:space="preserve">L’ADPEP 29 a recours au télétravail de façon usuelle lorsqu’il constitue une modalité spécifique d’organisation du travail permettant de satisfaire à la fois les besoins d’organisation et de fonctionnement de l’établissement ou du service et la demande des salariés. </w:t>
      </w:r>
    </w:p>
    <w:p w:rsidR="002D75B2"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Les situations exceptionnelles sont validées par la Direction pour tous les salariés de l’établissement ou du service personnellement touchés par la situation exceptionnelle. Il est rappelé conformément à la réglementation que le consentement du salarié n’est pas obligatoire en cas de force majeur. </w:t>
      </w:r>
    </w:p>
    <w:p w:rsidR="002D75B2" w:rsidRPr="003B1910" w:rsidRDefault="002D75B2" w:rsidP="002D75B2">
      <w:pPr>
        <w:jc w:val="both"/>
        <w:rPr>
          <w:rFonts w:asciiTheme="majorHAnsi" w:hAnsiTheme="majorHAnsi" w:cstheme="majorHAnsi"/>
          <w:sz w:val="24"/>
          <w:szCs w:val="24"/>
        </w:rPr>
      </w:pPr>
    </w:p>
    <w:tbl>
      <w:tblPr>
        <w:tblStyle w:val="Grilledutableau"/>
        <w:tblW w:w="0" w:type="auto"/>
        <w:jc w:val="center"/>
        <w:tblLook w:val="04A0" w:firstRow="1" w:lastRow="0" w:firstColumn="1" w:lastColumn="0" w:noHBand="0" w:noVBand="1"/>
      </w:tblPr>
      <w:tblGrid>
        <w:gridCol w:w="4508"/>
        <w:gridCol w:w="4508"/>
      </w:tblGrid>
      <w:tr w:rsidR="002D75B2" w:rsidRPr="003B1910" w:rsidTr="00C3446E">
        <w:trPr>
          <w:jc w:val="center"/>
        </w:trPr>
        <w:tc>
          <w:tcPr>
            <w:tcW w:w="4508" w:type="dxa"/>
          </w:tcPr>
          <w:p w:rsidR="002D75B2" w:rsidRPr="003B1910" w:rsidRDefault="002D75B2" w:rsidP="00C3446E">
            <w:pPr>
              <w:jc w:val="center"/>
              <w:rPr>
                <w:rFonts w:asciiTheme="majorHAnsi" w:hAnsiTheme="majorHAnsi" w:cstheme="majorHAnsi"/>
                <w:b/>
                <w:bCs/>
                <w:sz w:val="24"/>
                <w:szCs w:val="24"/>
              </w:rPr>
            </w:pPr>
            <w:r w:rsidRPr="003B1910">
              <w:rPr>
                <w:rFonts w:asciiTheme="majorHAnsi" w:hAnsiTheme="majorHAnsi" w:cstheme="majorHAnsi"/>
                <w:b/>
                <w:bCs/>
                <w:sz w:val="24"/>
                <w:szCs w:val="24"/>
              </w:rPr>
              <w:t xml:space="preserve">Critères de dérogations </w:t>
            </w:r>
          </w:p>
        </w:tc>
        <w:tc>
          <w:tcPr>
            <w:tcW w:w="4508" w:type="dxa"/>
          </w:tcPr>
          <w:p w:rsidR="002D75B2" w:rsidRPr="003B1910" w:rsidRDefault="002D75B2" w:rsidP="00C3446E">
            <w:pPr>
              <w:jc w:val="center"/>
              <w:rPr>
                <w:rFonts w:asciiTheme="majorHAnsi" w:hAnsiTheme="majorHAnsi" w:cstheme="majorHAnsi"/>
                <w:b/>
                <w:bCs/>
                <w:sz w:val="24"/>
                <w:szCs w:val="24"/>
              </w:rPr>
            </w:pPr>
            <w:r w:rsidRPr="003B1910">
              <w:rPr>
                <w:rFonts w:asciiTheme="majorHAnsi" w:hAnsiTheme="majorHAnsi" w:cstheme="majorHAnsi"/>
                <w:b/>
                <w:bCs/>
                <w:sz w:val="24"/>
                <w:szCs w:val="24"/>
              </w:rPr>
              <w:t>Conditions</w:t>
            </w:r>
          </w:p>
        </w:tc>
      </w:tr>
      <w:tr w:rsidR="002D75B2" w:rsidRPr="003B1910" w:rsidTr="00C3446E">
        <w:trPr>
          <w:jc w:val="center"/>
        </w:trPr>
        <w:tc>
          <w:tcPr>
            <w:tcW w:w="4508" w:type="dxa"/>
            <w:vAlign w:val="center"/>
          </w:tcPr>
          <w:p w:rsidR="002D75B2" w:rsidRPr="003B1910" w:rsidRDefault="002D75B2" w:rsidP="00C3446E">
            <w:pPr>
              <w:jc w:val="center"/>
              <w:rPr>
                <w:rFonts w:asciiTheme="majorHAnsi" w:hAnsiTheme="majorHAnsi" w:cstheme="majorHAnsi"/>
                <w:sz w:val="24"/>
                <w:szCs w:val="24"/>
              </w:rPr>
            </w:pPr>
            <w:r w:rsidRPr="003B1910">
              <w:rPr>
                <w:rFonts w:asciiTheme="majorHAnsi" w:hAnsiTheme="majorHAnsi" w:cstheme="majorHAnsi"/>
                <w:sz w:val="24"/>
                <w:szCs w:val="24"/>
              </w:rPr>
              <w:t>Catastrophe naturelle et alerte climatique, dont les cas de pollution mentionné à l’articleL.223-1 du code de l’environnement.</w:t>
            </w:r>
          </w:p>
          <w:p w:rsidR="002D75B2" w:rsidRPr="003B1910" w:rsidRDefault="002D75B2" w:rsidP="00C3446E">
            <w:pPr>
              <w:jc w:val="center"/>
              <w:rPr>
                <w:rFonts w:asciiTheme="majorHAnsi" w:hAnsiTheme="majorHAnsi" w:cstheme="majorHAnsi"/>
                <w:sz w:val="24"/>
                <w:szCs w:val="24"/>
              </w:rPr>
            </w:pPr>
          </w:p>
        </w:tc>
        <w:tc>
          <w:tcPr>
            <w:tcW w:w="4508" w:type="dxa"/>
            <w:shd w:val="clear" w:color="auto" w:fill="auto"/>
            <w:vAlign w:val="center"/>
          </w:tcPr>
          <w:p w:rsidR="002D75B2" w:rsidRPr="003B1910" w:rsidRDefault="002D75B2" w:rsidP="00C3446E">
            <w:pPr>
              <w:jc w:val="center"/>
              <w:rPr>
                <w:rFonts w:asciiTheme="majorHAnsi" w:hAnsiTheme="majorHAnsi" w:cstheme="majorHAnsi"/>
                <w:sz w:val="24"/>
                <w:szCs w:val="24"/>
              </w:rPr>
            </w:pPr>
            <w:r>
              <w:rPr>
                <w:rFonts w:asciiTheme="majorHAnsi" w:hAnsiTheme="majorHAnsi" w:cstheme="majorHAnsi"/>
                <w:sz w:val="24"/>
                <w:szCs w:val="24"/>
              </w:rPr>
              <w:t>Possibilité</w:t>
            </w:r>
            <w:r w:rsidRPr="003B1910">
              <w:rPr>
                <w:rFonts w:asciiTheme="majorHAnsi" w:hAnsiTheme="majorHAnsi" w:cstheme="majorHAnsi"/>
                <w:sz w:val="24"/>
                <w:szCs w:val="24"/>
              </w:rPr>
              <w:t xml:space="preserve"> de travailler en télétravail les jours concernés</w:t>
            </w:r>
          </w:p>
        </w:tc>
      </w:tr>
      <w:tr w:rsidR="002D75B2" w:rsidRPr="003B1910" w:rsidTr="00C3446E">
        <w:trPr>
          <w:jc w:val="center"/>
        </w:trPr>
        <w:tc>
          <w:tcPr>
            <w:tcW w:w="4508" w:type="dxa"/>
            <w:vAlign w:val="center"/>
          </w:tcPr>
          <w:p w:rsidR="002D75B2" w:rsidRPr="003B1910" w:rsidRDefault="002D75B2" w:rsidP="00C3446E">
            <w:pPr>
              <w:jc w:val="center"/>
              <w:rPr>
                <w:rFonts w:asciiTheme="majorHAnsi" w:hAnsiTheme="majorHAnsi" w:cstheme="majorHAnsi"/>
                <w:sz w:val="24"/>
                <w:szCs w:val="24"/>
              </w:rPr>
            </w:pPr>
            <w:r w:rsidRPr="003B1910">
              <w:rPr>
                <w:rFonts w:asciiTheme="majorHAnsi" w:hAnsiTheme="majorHAnsi" w:cstheme="majorHAnsi"/>
                <w:sz w:val="24"/>
                <w:szCs w:val="24"/>
              </w:rPr>
              <w:t>Mesure de santé publique (plan blanc, épidémies type COVID-19)</w:t>
            </w:r>
          </w:p>
        </w:tc>
        <w:tc>
          <w:tcPr>
            <w:tcW w:w="4508" w:type="dxa"/>
            <w:shd w:val="clear" w:color="auto" w:fill="auto"/>
            <w:vAlign w:val="center"/>
          </w:tcPr>
          <w:p w:rsidR="002D75B2" w:rsidRPr="003B1910" w:rsidRDefault="002D75B2" w:rsidP="00C3446E">
            <w:pPr>
              <w:jc w:val="center"/>
              <w:rPr>
                <w:rFonts w:asciiTheme="majorHAnsi" w:hAnsiTheme="majorHAnsi" w:cstheme="majorHAnsi"/>
                <w:sz w:val="24"/>
                <w:szCs w:val="24"/>
              </w:rPr>
            </w:pPr>
            <w:r>
              <w:rPr>
                <w:rFonts w:asciiTheme="majorHAnsi" w:hAnsiTheme="majorHAnsi" w:cstheme="majorHAnsi"/>
                <w:sz w:val="24"/>
                <w:szCs w:val="24"/>
              </w:rPr>
              <w:t xml:space="preserve">Possibilité </w:t>
            </w:r>
            <w:r w:rsidRPr="003B1910">
              <w:rPr>
                <w:rFonts w:asciiTheme="majorHAnsi" w:hAnsiTheme="majorHAnsi" w:cstheme="majorHAnsi"/>
                <w:sz w:val="24"/>
                <w:szCs w:val="24"/>
              </w:rPr>
              <w:t xml:space="preserve"> de travailler en télétravail les jours concernés</w:t>
            </w:r>
          </w:p>
        </w:tc>
      </w:tr>
      <w:tr w:rsidR="002D75B2" w:rsidRPr="003B1910" w:rsidTr="00C3446E">
        <w:trPr>
          <w:jc w:val="center"/>
        </w:trPr>
        <w:tc>
          <w:tcPr>
            <w:tcW w:w="4508" w:type="dxa"/>
            <w:vAlign w:val="center"/>
          </w:tcPr>
          <w:p w:rsidR="002D75B2" w:rsidRPr="003B1910" w:rsidRDefault="002D75B2" w:rsidP="00C3446E">
            <w:pPr>
              <w:jc w:val="center"/>
              <w:rPr>
                <w:rFonts w:asciiTheme="majorHAnsi" w:hAnsiTheme="majorHAnsi" w:cstheme="majorHAnsi"/>
                <w:sz w:val="24"/>
                <w:szCs w:val="24"/>
              </w:rPr>
            </w:pPr>
            <w:r w:rsidRPr="003B1910">
              <w:rPr>
                <w:rFonts w:asciiTheme="majorHAnsi" w:hAnsiTheme="majorHAnsi" w:cstheme="majorHAnsi"/>
                <w:sz w:val="24"/>
                <w:szCs w:val="24"/>
              </w:rPr>
              <w:t>Impossibilité d’accéder à l’établissement à cause d’un tr</w:t>
            </w:r>
            <w:r>
              <w:rPr>
                <w:rFonts w:asciiTheme="majorHAnsi" w:hAnsiTheme="majorHAnsi" w:cstheme="majorHAnsi"/>
                <w:sz w:val="24"/>
                <w:szCs w:val="24"/>
              </w:rPr>
              <w:t xml:space="preserve">ouble à l’ordre public. </w:t>
            </w:r>
          </w:p>
        </w:tc>
        <w:tc>
          <w:tcPr>
            <w:tcW w:w="4508" w:type="dxa"/>
            <w:shd w:val="clear" w:color="auto" w:fill="auto"/>
            <w:vAlign w:val="center"/>
          </w:tcPr>
          <w:p w:rsidR="002D75B2" w:rsidRPr="003B1910" w:rsidRDefault="002D75B2" w:rsidP="00C3446E">
            <w:pPr>
              <w:jc w:val="center"/>
              <w:rPr>
                <w:rFonts w:asciiTheme="majorHAnsi" w:hAnsiTheme="majorHAnsi" w:cstheme="majorHAnsi"/>
                <w:sz w:val="24"/>
                <w:szCs w:val="24"/>
              </w:rPr>
            </w:pPr>
            <w:r w:rsidRPr="003B1910">
              <w:rPr>
                <w:rFonts w:asciiTheme="majorHAnsi" w:hAnsiTheme="majorHAnsi" w:cstheme="majorHAnsi"/>
                <w:sz w:val="24"/>
                <w:szCs w:val="24"/>
              </w:rPr>
              <w:t>P</w:t>
            </w:r>
            <w:r>
              <w:rPr>
                <w:rFonts w:asciiTheme="majorHAnsi" w:hAnsiTheme="majorHAnsi" w:cstheme="majorHAnsi"/>
                <w:sz w:val="24"/>
                <w:szCs w:val="24"/>
              </w:rPr>
              <w:t>ossibilité</w:t>
            </w:r>
            <w:r w:rsidRPr="003B1910">
              <w:rPr>
                <w:rFonts w:asciiTheme="majorHAnsi" w:hAnsiTheme="majorHAnsi" w:cstheme="majorHAnsi"/>
                <w:sz w:val="24"/>
                <w:szCs w:val="24"/>
              </w:rPr>
              <w:t xml:space="preserve"> de travailler en télétravail les jours concernés</w:t>
            </w:r>
          </w:p>
        </w:tc>
      </w:tr>
      <w:tr w:rsidR="002D75B2" w:rsidRPr="003B1910" w:rsidTr="00C3446E">
        <w:trPr>
          <w:jc w:val="center"/>
        </w:trPr>
        <w:tc>
          <w:tcPr>
            <w:tcW w:w="4508" w:type="dxa"/>
          </w:tcPr>
          <w:p w:rsidR="002D75B2" w:rsidRPr="003B1910" w:rsidRDefault="002D75B2" w:rsidP="00C3446E">
            <w:pPr>
              <w:jc w:val="center"/>
              <w:rPr>
                <w:rFonts w:asciiTheme="majorHAnsi" w:hAnsiTheme="majorHAnsi" w:cstheme="majorHAnsi"/>
                <w:sz w:val="24"/>
                <w:szCs w:val="24"/>
              </w:rPr>
            </w:pPr>
            <w:r w:rsidRPr="003B1910">
              <w:rPr>
                <w:rFonts w:asciiTheme="majorHAnsi" w:hAnsiTheme="majorHAnsi" w:cstheme="majorHAnsi"/>
                <w:sz w:val="24"/>
                <w:szCs w:val="24"/>
              </w:rPr>
              <w:t>Salarié en situation d’isolement sur son service pendant son temps de travail</w:t>
            </w:r>
          </w:p>
        </w:tc>
        <w:tc>
          <w:tcPr>
            <w:tcW w:w="4508" w:type="dxa"/>
            <w:vAlign w:val="center"/>
          </w:tcPr>
          <w:p w:rsidR="002D75B2" w:rsidRPr="003B1910" w:rsidRDefault="002D75B2" w:rsidP="00C3446E">
            <w:pPr>
              <w:jc w:val="center"/>
              <w:rPr>
                <w:rFonts w:asciiTheme="majorHAnsi" w:hAnsiTheme="majorHAnsi" w:cstheme="majorHAnsi"/>
                <w:sz w:val="24"/>
                <w:szCs w:val="24"/>
                <w:highlight w:val="yellow"/>
              </w:rPr>
            </w:pPr>
            <w:r w:rsidRPr="003B1910">
              <w:rPr>
                <w:rFonts w:asciiTheme="majorHAnsi" w:hAnsiTheme="majorHAnsi" w:cstheme="majorHAnsi"/>
                <w:sz w:val="24"/>
                <w:szCs w:val="24"/>
              </w:rPr>
              <w:t>Obligation de travailler en télétravail les jours concernés</w:t>
            </w:r>
          </w:p>
        </w:tc>
      </w:tr>
      <w:tr w:rsidR="002D75B2" w:rsidRPr="003B1910" w:rsidTr="00C3446E">
        <w:trPr>
          <w:jc w:val="center"/>
        </w:trPr>
        <w:tc>
          <w:tcPr>
            <w:tcW w:w="4508" w:type="dxa"/>
          </w:tcPr>
          <w:p w:rsidR="002D75B2" w:rsidRPr="003B1910" w:rsidRDefault="002D75B2" w:rsidP="00C3446E">
            <w:pPr>
              <w:jc w:val="center"/>
              <w:rPr>
                <w:rFonts w:asciiTheme="majorHAnsi" w:hAnsiTheme="majorHAnsi" w:cstheme="majorHAnsi"/>
                <w:sz w:val="24"/>
                <w:szCs w:val="24"/>
              </w:rPr>
            </w:pPr>
            <w:r w:rsidRPr="003B1910">
              <w:rPr>
                <w:rFonts w:asciiTheme="majorHAnsi" w:hAnsiTheme="majorHAnsi" w:cstheme="majorHAnsi"/>
                <w:sz w:val="24"/>
                <w:szCs w:val="24"/>
              </w:rPr>
              <w:t>Conditions d’hygiène et de sécurité des salariés temporairement non conformes  - Problématique technique (liée par exemple à une défaillance du réseau internet – électrique - …)</w:t>
            </w:r>
          </w:p>
        </w:tc>
        <w:tc>
          <w:tcPr>
            <w:tcW w:w="4508" w:type="dxa"/>
            <w:vAlign w:val="center"/>
          </w:tcPr>
          <w:p w:rsidR="002D75B2" w:rsidRPr="003B1910" w:rsidRDefault="002D75B2" w:rsidP="00C3446E">
            <w:pPr>
              <w:jc w:val="center"/>
              <w:rPr>
                <w:rFonts w:asciiTheme="majorHAnsi" w:hAnsiTheme="majorHAnsi" w:cstheme="majorHAnsi"/>
                <w:sz w:val="24"/>
                <w:szCs w:val="24"/>
                <w:highlight w:val="yellow"/>
              </w:rPr>
            </w:pPr>
            <w:r w:rsidRPr="003B1910">
              <w:rPr>
                <w:rFonts w:asciiTheme="majorHAnsi" w:hAnsiTheme="majorHAnsi" w:cstheme="majorHAnsi"/>
                <w:sz w:val="24"/>
                <w:szCs w:val="24"/>
              </w:rPr>
              <w:t>Obligation de travailler en télétravail les jours concernés</w:t>
            </w:r>
          </w:p>
        </w:tc>
      </w:tr>
    </w:tbl>
    <w:p w:rsidR="002D75B2" w:rsidRPr="003B1910" w:rsidRDefault="002D75B2" w:rsidP="002D75B2">
      <w:pPr>
        <w:ind w:firstLine="708"/>
        <w:rPr>
          <w:rFonts w:asciiTheme="majorHAnsi" w:hAnsiTheme="majorHAnsi" w:cstheme="majorHAnsi"/>
          <w:sz w:val="24"/>
          <w:szCs w:val="24"/>
        </w:rPr>
      </w:pP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 xml:space="preserve">Lors de ces situations exceptionnelles, des modalités spécifiques à l’exercice du télétravail pourront être prises par l’ADPEP 29 et adaptées aux contraintes existantes. </w:t>
      </w:r>
    </w:p>
    <w:p w:rsidR="002D75B2"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 xml:space="preserve">Les salariés en seront immédiatement informés par tout moyen adapté. </w:t>
      </w:r>
    </w:p>
    <w:p w:rsidR="0037266A" w:rsidRDefault="0037266A" w:rsidP="002D75B2">
      <w:pPr>
        <w:rPr>
          <w:rFonts w:asciiTheme="majorHAnsi" w:hAnsiTheme="majorHAnsi" w:cstheme="majorHAnsi"/>
          <w:sz w:val="24"/>
          <w:szCs w:val="24"/>
        </w:rPr>
      </w:pPr>
    </w:p>
    <w:p w:rsidR="00832B4E" w:rsidRDefault="00832B4E" w:rsidP="002D75B2">
      <w:pPr>
        <w:rPr>
          <w:rFonts w:asciiTheme="majorHAnsi" w:hAnsiTheme="majorHAnsi" w:cstheme="majorHAnsi"/>
          <w:sz w:val="24"/>
          <w:szCs w:val="24"/>
        </w:rPr>
      </w:pPr>
    </w:p>
    <w:p w:rsidR="00832B4E" w:rsidRDefault="00832B4E" w:rsidP="002D75B2">
      <w:pPr>
        <w:rPr>
          <w:rFonts w:asciiTheme="majorHAnsi" w:hAnsiTheme="majorHAnsi" w:cstheme="majorHAnsi"/>
          <w:sz w:val="24"/>
          <w:szCs w:val="24"/>
        </w:rPr>
      </w:pPr>
    </w:p>
    <w:p w:rsidR="00832B4E" w:rsidRDefault="00832B4E" w:rsidP="002D75B2">
      <w:pPr>
        <w:rPr>
          <w:rFonts w:asciiTheme="majorHAnsi" w:hAnsiTheme="majorHAnsi" w:cstheme="majorHAnsi"/>
          <w:sz w:val="24"/>
          <w:szCs w:val="24"/>
        </w:rPr>
      </w:pPr>
    </w:p>
    <w:p w:rsidR="00832B4E" w:rsidRDefault="00832B4E" w:rsidP="002D75B2">
      <w:pPr>
        <w:rPr>
          <w:rFonts w:asciiTheme="majorHAnsi" w:hAnsiTheme="majorHAnsi" w:cstheme="majorHAnsi"/>
          <w:sz w:val="24"/>
          <w:szCs w:val="24"/>
        </w:rPr>
      </w:pPr>
    </w:p>
    <w:p w:rsidR="00832B4E" w:rsidRDefault="00832B4E" w:rsidP="002D75B2">
      <w:pPr>
        <w:rPr>
          <w:rFonts w:asciiTheme="majorHAnsi" w:hAnsiTheme="majorHAnsi" w:cstheme="majorHAnsi"/>
          <w:sz w:val="24"/>
          <w:szCs w:val="24"/>
        </w:rPr>
      </w:pPr>
    </w:p>
    <w:p w:rsidR="00832B4E" w:rsidRPr="003B1910" w:rsidRDefault="00832B4E" w:rsidP="002D75B2">
      <w:pPr>
        <w:rPr>
          <w:rFonts w:asciiTheme="majorHAnsi" w:hAnsiTheme="majorHAnsi" w:cstheme="majorHAnsi"/>
          <w:sz w:val="24"/>
          <w:szCs w:val="24"/>
        </w:rPr>
      </w:pPr>
    </w:p>
    <w:p w:rsidR="002D75B2" w:rsidRDefault="002D75B2" w:rsidP="002D75B2">
      <w:pPr>
        <w:pStyle w:val="Paragraphedeliste"/>
        <w:numPr>
          <w:ilvl w:val="1"/>
          <w:numId w:val="8"/>
        </w:numPr>
        <w:jc w:val="left"/>
        <w:rPr>
          <w:rFonts w:asciiTheme="majorHAnsi" w:hAnsiTheme="majorHAnsi" w:cstheme="majorHAnsi"/>
          <w:b/>
          <w:color w:val="1F3864" w:themeColor="accent5" w:themeShade="80"/>
        </w:rPr>
      </w:pPr>
      <w:r w:rsidRPr="003B1910">
        <w:rPr>
          <w:rFonts w:asciiTheme="majorHAnsi" w:hAnsiTheme="majorHAnsi" w:cstheme="majorHAnsi"/>
          <w:b/>
          <w:color w:val="1F3864" w:themeColor="accent5" w:themeShade="80"/>
        </w:rPr>
        <w:lastRenderedPageBreak/>
        <w:t xml:space="preserve"> Dérogations en cas de circonstances exceptionnelles et de situations individuelles particulières</w:t>
      </w:r>
    </w:p>
    <w:p w:rsidR="002D75B2" w:rsidRPr="002D75B2" w:rsidRDefault="002D75B2" w:rsidP="002D75B2">
      <w:pPr>
        <w:ind w:left="360"/>
        <w:rPr>
          <w:rFonts w:asciiTheme="majorHAnsi" w:hAnsiTheme="majorHAnsi" w:cstheme="majorHAnsi"/>
          <w:b/>
          <w:color w:val="1F3864" w:themeColor="accent5" w:themeShade="80"/>
        </w:rPr>
      </w:pPr>
    </w:p>
    <w:tbl>
      <w:tblPr>
        <w:tblStyle w:val="Grilledutableau"/>
        <w:tblW w:w="9170" w:type="dxa"/>
        <w:jc w:val="center"/>
        <w:tblLook w:val="04A0" w:firstRow="1" w:lastRow="0" w:firstColumn="1" w:lastColumn="0" w:noHBand="0" w:noVBand="1"/>
      </w:tblPr>
      <w:tblGrid>
        <w:gridCol w:w="4585"/>
        <w:gridCol w:w="4585"/>
      </w:tblGrid>
      <w:tr w:rsidR="002D75B2" w:rsidRPr="003B1910" w:rsidTr="0037266A">
        <w:trPr>
          <w:trHeight w:val="498"/>
          <w:jc w:val="center"/>
        </w:trPr>
        <w:tc>
          <w:tcPr>
            <w:tcW w:w="4585" w:type="dxa"/>
          </w:tcPr>
          <w:p w:rsidR="002D75B2" w:rsidRPr="003B1910" w:rsidRDefault="002D75B2" w:rsidP="00C3446E">
            <w:pPr>
              <w:jc w:val="center"/>
              <w:rPr>
                <w:rFonts w:asciiTheme="majorHAnsi" w:hAnsiTheme="majorHAnsi" w:cstheme="majorHAnsi"/>
                <w:b/>
                <w:bCs/>
                <w:sz w:val="24"/>
                <w:szCs w:val="24"/>
              </w:rPr>
            </w:pPr>
            <w:r w:rsidRPr="003B1910">
              <w:rPr>
                <w:rFonts w:asciiTheme="majorHAnsi" w:hAnsiTheme="majorHAnsi" w:cstheme="majorHAnsi"/>
                <w:b/>
                <w:bCs/>
                <w:sz w:val="24"/>
                <w:szCs w:val="24"/>
              </w:rPr>
              <w:t>Critères de dérogations</w:t>
            </w:r>
          </w:p>
        </w:tc>
        <w:tc>
          <w:tcPr>
            <w:tcW w:w="4585" w:type="dxa"/>
          </w:tcPr>
          <w:p w:rsidR="002D75B2" w:rsidRPr="003B1910" w:rsidRDefault="002D75B2" w:rsidP="00C3446E">
            <w:pPr>
              <w:jc w:val="center"/>
              <w:rPr>
                <w:rFonts w:asciiTheme="majorHAnsi" w:hAnsiTheme="majorHAnsi" w:cstheme="majorHAnsi"/>
                <w:b/>
                <w:bCs/>
                <w:sz w:val="24"/>
                <w:szCs w:val="24"/>
              </w:rPr>
            </w:pPr>
            <w:r w:rsidRPr="003B1910">
              <w:rPr>
                <w:rFonts w:asciiTheme="majorHAnsi" w:hAnsiTheme="majorHAnsi" w:cstheme="majorHAnsi"/>
                <w:b/>
                <w:bCs/>
                <w:sz w:val="24"/>
                <w:szCs w:val="24"/>
              </w:rPr>
              <w:t>Dérogations</w:t>
            </w:r>
          </w:p>
        </w:tc>
      </w:tr>
      <w:tr w:rsidR="002D75B2" w:rsidRPr="003B1910" w:rsidTr="0037266A">
        <w:trPr>
          <w:trHeight w:val="1445"/>
          <w:jc w:val="center"/>
        </w:trPr>
        <w:tc>
          <w:tcPr>
            <w:tcW w:w="4585" w:type="dxa"/>
            <w:vAlign w:val="center"/>
          </w:tcPr>
          <w:p w:rsidR="002D75B2" w:rsidRPr="003B1910" w:rsidRDefault="002D75B2" w:rsidP="00C3446E">
            <w:pPr>
              <w:jc w:val="center"/>
              <w:rPr>
                <w:rFonts w:asciiTheme="majorHAnsi" w:hAnsiTheme="majorHAnsi" w:cstheme="majorHAnsi"/>
                <w:sz w:val="24"/>
                <w:szCs w:val="24"/>
              </w:rPr>
            </w:pPr>
            <w:r w:rsidRPr="003B1910">
              <w:rPr>
                <w:rFonts w:asciiTheme="majorHAnsi" w:hAnsiTheme="majorHAnsi" w:cstheme="majorHAnsi"/>
                <w:sz w:val="24"/>
                <w:szCs w:val="24"/>
              </w:rPr>
              <w:t>Reprise d’activité après une période de maladie, accident de travail, maladie professionnelle, sur la base d’un certificat médical spécifique et au maximum pendant trois mois après la reprise</w:t>
            </w:r>
          </w:p>
        </w:tc>
        <w:tc>
          <w:tcPr>
            <w:tcW w:w="4585" w:type="dxa"/>
            <w:vAlign w:val="center"/>
          </w:tcPr>
          <w:p w:rsidR="002D75B2" w:rsidRPr="003B1910" w:rsidRDefault="002D75B2" w:rsidP="00C3446E">
            <w:pPr>
              <w:jc w:val="center"/>
              <w:rPr>
                <w:rFonts w:asciiTheme="majorHAnsi" w:hAnsiTheme="majorHAnsi" w:cstheme="majorHAnsi"/>
                <w:sz w:val="24"/>
                <w:szCs w:val="24"/>
              </w:rPr>
            </w:pPr>
            <w:r w:rsidRPr="003B1910">
              <w:rPr>
                <w:rFonts w:asciiTheme="majorHAnsi" w:hAnsiTheme="majorHAnsi" w:cstheme="majorHAnsi"/>
                <w:sz w:val="24"/>
                <w:szCs w:val="24"/>
              </w:rPr>
              <w:t>Le télétravail peut atteindre jusqu’à 30% du temps de travail après validation par le responsable hiérarchique</w:t>
            </w:r>
          </w:p>
        </w:tc>
      </w:tr>
      <w:tr w:rsidR="002D75B2" w:rsidRPr="003B1910" w:rsidTr="0037266A">
        <w:trPr>
          <w:trHeight w:val="413"/>
          <w:jc w:val="center"/>
        </w:trPr>
        <w:tc>
          <w:tcPr>
            <w:tcW w:w="4585" w:type="dxa"/>
            <w:vAlign w:val="center"/>
          </w:tcPr>
          <w:p w:rsidR="002D75B2" w:rsidRPr="003B1910" w:rsidRDefault="002D75B2" w:rsidP="00C3446E">
            <w:pPr>
              <w:jc w:val="center"/>
              <w:rPr>
                <w:rFonts w:asciiTheme="majorHAnsi" w:hAnsiTheme="majorHAnsi" w:cstheme="majorHAnsi"/>
                <w:sz w:val="24"/>
                <w:szCs w:val="24"/>
              </w:rPr>
            </w:pPr>
            <w:r w:rsidRPr="003B1910">
              <w:rPr>
                <w:rFonts w:asciiTheme="majorHAnsi" w:hAnsiTheme="majorHAnsi" w:cstheme="majorHAnsi"/>
                <w:sz w:val="24"/>
                <w:szCs w:val="24"/>
              </w:rPr>
              <w:t>RQTH, sur la base d’une préconisation du service santé au Travail</w:t>
            </w:r>
          </w:p>
        </w:tc>
        <w:tc>
          <w:tcPr>
            <w:tcW w:w="4585" w:type="dxa"/>
            <w:vAlign w:val="center"/>
          </w:tcPr>
          <w:p w:rsidR="002D75B2" w:rsidRPr="003B1910" w:rsidRDefault="002D75B2" w:rsidP="00C3446E">
            <w:pPr>
              <w:jc w:val="center"/>
              <w:rPr>
                <w:rFonts w:asciiTheme="majorHAnsi" w:hAnsiTheme="majorHAnsi" w:cstheme="majorHAnsi"/>
                <w:sz w:val="24"/>
                <w:szCs w:val="24"/>
              </w:rPr>
            </w:pPr>
            <w:r w:rsidRPr="003B1910">
              <w:rPr>
                <w:rFonts w:asciiTheme="majorHAnsi" w:hAnsiTheme="majorHAnsi" w:cstheme="majorHAnsi"/>
                <w:sz w:val="24"/>
                <w:szCs w:val="24"/>
              </w:rPr>
              <w:t>Le télétravail peut atteindre jusqu’à 30% du temps de travail après validation par le responsable hiérarchique</w:t>
            </w:r>
          </w:p>
        </w:tc>
      </w:tr>
      <w:tr w:rsidR="002D75B2" w:rsidRPr="003B1910" w:rsidTr="0037266A">
        <w:trPr>
          <w:trHeight w:val="1445"/>
          <w:jc w:val="center"/>
        </w:trPr>
        <w:tc>
          <w:tcPr>
            <w:tcW w:w="4585" w:type="dxa"/>
            <w:vAlign w:val="center"/>
          </w:tcPr>
          <w:p w:rsidR="002D75B2" w:rsidRPr="003B1910" w:rsidRDefault="002D75B2" w:rsidP="00C3446E">
            <w:pPr>
              <w:jc w:val="center"/>
              <w:rPr>
                <w:rFonts w:asciiTheme="majorHAnsi" w:hAnsiTheme="majorHAnsi" w:cstheme="majorHAnsi"/>
                <w:sz w:val="24"/>
                <w:szCs w:val="24"/>
              </w:rPr>
            </w:pPr>
            <w:r w:rsidRPr="003B1910">
              <w:rPr>
                <w:rFonts w:asciiTheme="majorHAnsi" w:hAnsiTheme="majorHAnsi" w:cstheme="majorHAnsi"/>
                <w:sz w:val="24"/>
                <w:szCs w:val="24"/>
              </w:rPr>
              <w:t>Proches aidants,</w:t>
            </w:r>
          </w:p>
          <w:p w:rsidR="002D75B2" w:rsidRPr="003B1910" w:rsidRDefault="002D75B2" w:rsidP="00C3446E">
            <w:pPr>
              <w:jc w:val="center"/>
              <w:rPr>
                <w:rFonts w:asciiTheme="majorHAnsi" w:hAnsiTheme="majorHAnsi" w:cstheme="majorHAnsi"/>
                <w:sz w:val="24"/>
                <w:szCs w:val="24"/>
              </w:rPr>
            </w:pPr>
            <w:r w:rsidRPr="003B1910">
              <w:rPr>
                <w:rFonts w:asciiTheme="majorHAnsi" w:hAnsiTheme="majorHAnsi" w:cstheme="majorHAnsi"/>
                <w:sz w:val="24"/>
                <w:szCs w:val="24"/>
              </w:rPr>
              <w:t>Chaque situation sera étudiée individuellement par la Direction</w:t>
            </w:r>
          </w:p>
        </w:tc>
        <w:tc>
          <w:tcPr>
            <w:tcW w:w="4585" w:type="dxa"/>
            <w:vAlign w:val="center"/>
          </w:tcPr>
          <w:p w:rsidR="002D75B2" w:rsidRPr="003B1910" w:rsidRDefault="002D75B2" w:rsidP="00C3446E">
            <w:pPr>
              <w:jc w:val="center"/>
              <w:rPr>
                <w:rFonts w:asciiTheme="majorHAnsi" w:hAnsiTheme="majorHAnsi" w:cstheme="majorHAnsi"/>
                <w:sz w:val="24"/>
                <w:szCs w:val="24"/>
              </w:rPr>
            </w:pPr>
            <w:r w:rsidRPr="003B1910">
              <w:rPr>
                <w:rFonts w:asciiTheme="majorHAnsi" w:hAnsiTheme="majorHAnsi" w:cstheme="majorHAnsi"/>
                <w:sz w:val="24"/>
                <w:szCs w:val="24"/>
              </w:rPr>
              <w:t>Le télétravail peut atteindre jusqu’à 30% du temps de travail après validation par le responsable hiérarchique</w:t>
            </w:r>
          </w:p>
        </w:tc>
      </w:tr>
      <w:tr w:rsidR="002D75B2" w:rsidRPr="003B1910" w:rsidTr="0037266A">
        <w:trPr>
          <w:trHeight w:val="1237"/>
          <w:jc w:val="center"/>
        </w:trPr>
        <w:tc>
          <w:tcPr>
            <w:tcW w:w="4585" w:type="dxa"/>
            <w:vAlign w:val="center"/>
          </w:tcPr>
          <w:p w:rsidR="002D75B2" w:rsidRPr="003B1910" w:rsidRDefault="002D75B2" w:rsidP="00C3446E">
            <w:pPr>
              <w:jc w:val="center"/>
              <w:rPr>
                <w:rFonts w:asciiTheme="majorHAnsi" w:hAnsiTheme="majorHAnsi" w:cstheme="majorHAnsi"/>
                <w:sz w:val="24"/>
                <w:szCs w:val="24"/>
              </w:rPr>
            </w:pPr>
            <w:r w:rsidRPr="003B1910">
              <w:rPr>
                <w:rFonts w:asciiTheme="majorHAnsi" w:hAnsiTheme="majorHAnsi" w:cstheme="majorHAnsi"/>
                <w:sz w:val="24"/>
                <w:szCs w:val="24"/>
              </w:rPr>
              <w:t>Grossesse, à partir du 4ème mois jusqu’au 1</w:t>
            </w:r>
            <w:r w:rsidRPr="003B1910">
              <w:rPr>
                <w:rFonts w:asciiTheme="majorHAnsi" w:hAnsiTheme="majorHAnsi" w:cstheme="majorHAnsi"/>
                <w:sz w:val="24"/>
                <w:szCs w:val="24"/>
                <w:vertAlign w:val="superscript"/>
              </w:rPr>
              <w:t>er</w:t>
            </w:r>
            <w:r w:rsidRPr="003B1910">
              <w:rPr>
                <w:rFonts w:asciiTheme="majorHAnsi" w:hAnsiTheme="majorHAnsi" w:cstheme="majorHAnsi"/>
                <w:sz w:val="24"/>
                <w:szCs w:val="24"/>
              </w:rPr>
              <w:t xml:space="preserve"> jour du congé maternité</w:t>
            </w:r>
          </w:p>
          <w:p w:rsidR="002D75B2" w:rsidRPr="003B1910" w:rsidRDefault="002D75B2" w:rsidP="00C3446E">
            <w:pPr>
              <w:jc w:val="center"/>
              <w:rPr>
                <w:rFonts w:asciiTheme="majorHAnsi" w:hAnsiTheme="majorHAnsi" w:cstheme="majorHAnsi"/>
                <w:sz w:val="24"/>
                <w:szCs w:val="24"/>
              </w:rPr>
            </w:pPr>
            <w:r w:rsidRPr="003B1910">
              <w:rPr>
                <w:rFonts w:asciiTheme="majorHAnsi" w:hAnsiTheme="majorHAnsi" w:cstheme="majorHAnsi"/>
                <w:sz w:val="24"/>
                <w:szCs w:val="24"/>
              </w:rPr>
              <w:t>Chaque situation sera étudiée individuellement par la Direction</w:t>
            </w:r>
          </w:p>
        </w:tc>
        <w:tc>
          <w:tcPr>
            <w:tcW w:w="4585" w:type="dxa"/>
            <w:vAlign w:val="center"/>
          </w:tcPr>
          <w:p w:rsidR="002D75B2" w:rsidRPr="003B1910" w:rsidRDefault="002D75B2" w:rsidP="00C3446E">
            <w:pPr>
              <w:jc w:val="center"/>
              <w:rPr>
                <w:rFonts w:asciiTheme="majorHAnsi" w:hAnsiTheme="majorHAnsi" w:cstheme="majorHAnsi"/>
                <w:sz w:val="24"/>
                <w:szCs w:val="24"/>
              </w:rPr>
            </w:pPr>
            <w:r w:rsidRPr="003B1910">
              <w:rPr>
                <w:rFonts w:asciiTheme="majorHAnsi" w:hAnsiTheme="majorHAnsi" w:cstheme="majorHAnsi"/>
                <w:sz w:val="24"/>
                <w:szCs w:val="24"/>
              </w:rPr>
              <w:t>Le télétravail peut atteindre jusqu’à 30% du temps de travail après validation par le responsable hiérarchique</w:t>
            </w:r>
          </w:p>
        </w:tc>
      </w:tr>
      <w:tr w:rsidR="002D75B2" w:rsidRPr="003B1910" w:rsidTr="0037266A">
        <w:trPr>
          <w:trHeight w:val="406"/>
          <w:jc w:val="center"/>
        </w:trPr>
        <w:tc>
          <w:tcPr>
            <w:tcW w:w="4585" w:type="dxa"/>
            <w:vAlign w:val="center"/>
          </w:tcPr>
          <w:p w:rsidR="002D75B2" w:rsidRPr="003B1910" w:rsidRDefault="002D75B2" w:rsidP="00C3446E">
            <w:pPr>
              <w:jc w:val="center"/>
              <w:rPr>
                <w:rFonts w:asciiTheme="majorHAnsi" w:hAnsiTheme="majorHAnsi" w:cstheme="majorHAnsi"/>
                <w:sz w:val="24"/>
                <w:szCs w:val="24"/>
              </w:rPr>
            </w:pPr>
            <w:r w:rsidRPr="003B1910">
              <w:rPr>
                <w:rFonts w:asciiTheme="majorHAnsi" w:hAnsiTheme="majorHAnsi" w:cstheme="majorHAnsi"/>
                <w:sz w:val="24"/>
                <w:szCs w:val="24"/>
              </w:rPr>
              <w:t>Temps partiel thérapeutique, pendant la durée du TPT</w:t>
            </w:r>
          </w:p>
        </w:tc>
        <w:tc>
          <w:tcPr>
            <w:tcW w:w="4585" w:type="dxa"/>
            <w:vAlign w:val="center"/>
          </w:tcPr>
          <w:p w:rsidR="002D75B2" w:rsidRPr="003B1910" w:rsidRDefault="002D75B2" w:rsidP="00C3446E">
            <w:pPr>
              <w:jc w:val="center"/>
              <w:rPr>
                <w:rFonts w:asciiTheme="majorHAnsi" w:hAnsiTheme="majorHAnsi" w:cstheme="majorHAnsi"/>
                <w:sz w:val="24"/>
                <w:szCs w:val="24"/>
              </w:rPr>
            </w:pPr>
            <w:r w:rsidRPr="003B1910">
              <w:rPr>
                <w:rFonts w:asciiTheme="majorHAnsi" w:hAnsiTheme="majorHAnsi" w:cstheme="majorHAnsi"/>
                <w:sz w:val="24"/>
                <w:szCs w:val="24"/>
              </w:rPr>
              <w:t>Le télétravail peut atteindre jusqu’à 30% du temps de travail après validation par le responsable hiérarchique</w:t>
            </w:r>
          </w:p>
        </w:tc>
      </w:tr>
    </w:tbl>
    <w:p w:rsidR="002D75B2" w:rsidRPr="003B1910" w:rsidRDefault="002D75B2" w:rsidP="002D75B2">
      <w:pPr>
        <w:rPr>
          <w:rFonts w:asciiTheme="majorHAnsi" w:hAnsiTheme="majorHAnsi" w:cstheme="majorHAnsi"/>
          <w:sz w:val="24"/>
          <w:szCs w:val="24"/>
        </w:rPr>
      </w:pPr>
    </w:p>
    <w:p w:rsidR="002D75B2"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Pour toute situation exceptionnelle et individuelle, non évoquée dans le cadre de cet accord, des autorisations spécifiques de recours au</w:t>
      </w:r>
      <w:r>
        <w:rPr>
          <w:rFonts w:asciiTheme="majorHAnsi" w:hAnsiTheme="majorHAnsi" w:cstheme="majorHAnsi"/>
          <w:sz w:val="24"/>
          <w:szCs w:val="24"/>
        </w:rPr>
        <w:t xml:space="preserve"> </w:t>
      </w:r>
      <w:r w:rsidR="0037266A">
        <w:rPr>
          <w:rFonts w:asciiTheme="majorHAnsi" w:hAnsiTheme="majorHAnsi" w:cstheme="majorHAnsi"/>
          <w:sz w:val="24"/>
          <w:szCs w:val="24"/>
        </w:rPr>
        <w:t>télé</w:t>
      </w:r>
      <w:r w:rsidR="0037266A" w:rsidRPr="003B1910">
        <w:rPr>
          <w:rFonts w:asciiTheme="majorHAnsi" w:hAnsiTheme="majorHAnsi" w:cstheme="majorHAnsi"/>
          <w:sz w:val="24"/>
          <w:szCs w:val="24"/>
        </w:rPr>
        <w:t>travail pourront</w:t>
      </w:r>
      <w:r w:rsidRPr="003B1910">
        <w:rPr>
          <w:rFonts w:asciiTheme="majorHAnsi" w:hAnsiTheme="majorHAnsi" w:cstheme="majorHAnsi"/>
          <w:sz w:val="24"/>
          <w:szCs w:val="24"/>
        </w:rPr>
        <w:t xml:space="preserve"> être données par la Direction après évaluation de la situation présentée par le salarié. </w:t>
      </w:r>
    </w:p>
    <w:p w:rsidR="002D75B2" w:rsidRPr="003B1910" w:rsidRDefault="002D75B2" w:rsidP="002D75B2">
      <w:pPr>
        <w:jc w:val="both"/>
        <w:rPr>
          <w:rFonts w:asciiTheme="majorHAnsi" w:hAnsiTheme="majorHAnsi" w:cstheme="majorHAnsi"/>
          <w:sz w:val="24"/>
          <w:szCs w:val="24"/>
        </w:rPr>
      </w:pPr>
      <w:r>
        <w:rPr>
          <w:rFonts w:asciiTheme="majorHAnsi" w:hAnsiTheme="majorHAnsi" w:cstheme="majorHAnsi"/>
          <w:sz w:val="24"/>
          <w:szCs w:val="24"/>
        </w:rPr>
        <w:t xml:space="preserve">La direction pourra, à son </w:t>
      </w:r>
      <w:r w:rsidR="0037266A">
        <w:rPr>
          <w:rFonts w:asciiTheme="majorHAnsi" w:hAnsiTheme="majorHAnsi" w:cstheme="majorHAnsi"/>
          <w:sz w:val="24"/>
          <w:szCs w:val="24"/>
        </w:rPr>
        <w:t>appréciation, dans</w:t>
      </w:r>
      <w:r>
        <w:rPr>
          <w:rFonts w:asciiTheme="majorHAnsi" w:hAnsiTheme="majorHAnsi" w:cstheme="majorHAnsi"/>
          <w:sz w:val="24"/>
          <w:szCs w:val="24"/>
        </w:rPr>
        <w:t xml:space="preserve"> le cadre de certaines missions par exemple : rapport d’activité, rédactions de projets…, autoriser des jours ou des demi-journées de télétravail supplémentaires. </w:t>
      </w:r>
    </w:p>
    <w:p w:rsidR="002D75B2" w:rsidRPr="002D75B2" w:rsidRDefault="002D75B2" w:rsidP="002D75B2">
      <w:pPr>
        <w:pStyle w:val="Titre1"/>
        <w:rPr>
          <w:rFonts w:cstheme="majorHAnsi"/>
          <w:b/>
          <w:color w:val="1F4E79" w:themeColor="accent1" w:themeShade="80"/>
          <w:sz w:val="24"/>
          <w:szCs w:val="24"/>
        </w:rPr>
      </w:pPr>
      <w:r w:rsidRPr="002D75B2">
        <w:rPr>
          <w:rFonts w:cstheme="majorHAnsi"/>
          <w:b/>
          <w:color w:val="1F4E79" w:themeColor="accent1" w:themeShade="80"/>
          <w:sz w:val="24"/>
          <w:szCs w:val="24"/>
        </w:rPr>
        <w:t>ARTICLE 4 - PROCÉDURE DE MISE EN PLACE DU TÉLÉTRAVAIL POUR UN SALARIÉ OU AU SEIN D’UN SERVICE</w:t>
      </w:r>
    </w:p>
    <w:p w:rsidR="002D75B2" w:rsidRPr="003B1910" w:rsidRDefault="002D75B2" w:rsidP="002D75B2">
      <w:pPr>
        <w:rPr>
          <w:rFonts w:asciiTheme="majorHAnsi" w:hAnsiTheme="majorHAnsi" w:cstheme="majorHAnsi"/>
          <w:sz w:val="24"/>
          <w:szCs w:val="24"/>
        </w:rPr>
      </w:pPr>
    </w:p>
    <w:p w:rsidR="002D75B2" w:rsidRPr="005E576B" w:rsidRDefault="002D75B2" w:rsidP="002D75B2">
      <w:pPr>
        <w:pStyle w:val="Titre2"/>
        <w:numPr>
          <w:ilvl w:val="1"/>
          <w:numId w:val="9"/>
        </w:numPr>
        <w:rPr>
          <w:rFonts w:eastAsiaTheme="minorEastAsia" w:cstheme="majorHAnsi"/>
          <w:b/>
          <w:color w:val="1F3864" w:themeColor="accent5" w:themeShade="80"/>
          <w:sz w:val="24"/>
          <w:szCs w:val="24"/>
        </w:rPr>
      </w:pPr>
      <w:r w:rsidRPr="005E576B">
        <w:rPr>
          <w:rFonts w:eastAsiaTheme="minorEastAsia" w:cstheme="majorHAnsi"/>
          <w:b/>
          <w:color w:val="1F3864" w:themeColor="accent5" w:themeShade="80"/>
          <w:sz w:val="24"/>
          <w:szCs w:val="24"/>
        </w:rPr>
        <w:t xml:space="preserve"> Procédure de demande et de validation </w:t>
      </w:r>
    </w:p>
    <w:p w:rsidR="002D75B2" w:rsidRPr="003B1910" w:rsidRDefault="002D75B2" w:rsidP="002D75B2">
      <w:pPr>
        <w:rPr>
          <w:rFonts w:asciiTheme="majorHAnsi" w:hAnsiTheme="majorHAnsi" w:cstheme="majorHAnsi"/>
          <w:sz w:val="24"/>
          <w:szCs w:val="24"/>
        </w:rPr>
      </w:pP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Le salarié qui remplit les critères d'éligibilité et qui souhaite bénéficier du télétravail en fait la demande par écrit à sa Direction</w:t>
      </w:r>
      <w:r w:rsidRPr="003B1910">
        <w:rPr>
          <w:rFonts w:asciiTheme="majorHAnsi" w:hAnsiTheme="majorHAnsi" w:cstheme="majorHAnsi"/>
          <w:i/>
          <w:iCs/>
          <w:sz w:val="24"/>
          <w:szCs w:val="24"/>
        </w:rPr>
        <w:t xml:space="preserve"> </w:t>
      </w:r>
      <w:r w:rsidRPr="003B1910">
        <w:rPr>
          <w:rFonts w:asciiTheme="majorHAnsi" w:hAnsiTheme="majorHAnsi" w:cstheme="majorHAnsi"/>
          <w:sz w:val="24"/>
          <w:szCs w:val="24"/>
        </w:rPr>
        <w:t>via le formulaire de demande annexée au présent accord</w:t>
      </w:r>
    </w:p>
    <w:p w:rsidR="002D75B2" w:rsidRPr="003B1910" w:rsidRDefault="002D75B2" w:rsidP="002D75B2">
      <w:pPr>
        <w:spacing w:after="0"/>
        <w:jc w:val="both"/>
        <w:rPr>
          <w:rFonts w:asciiTheme="majorHAnsi" w:hAnsiTheme="majorHAnsi" w:cstheme="majorHAnsi"/>
          <w:sz w:val="24"/>
          <w:szCs w:val="24"/>
        </w:rPr>
      </w:pPr>
      <w:r w:rsidRPr="003B1910">
        <w:rPr>
          <w:rFonts w:asciiTheme="majorHAnsi" w:hAnsiTheme="majorHAnsi" w:cstheme="majorHAnsi"/>
          <w:sz w:val="24"/>
          <w:szCs w:val="24"/>
        </w:rPr>
        <w:t xml:space="preserve">Ce document comprend : </w:t>
      </w:r>
    </w:p>
    <w:p w:rsidR="002D75B2" w:rsidRPr="003B1910" w:rsidRDefault="002D75B2" w:rsidP="002D75B2">
      <w:pPr>
        <w:pStyle w:val="Paragraphedeliste"/>
        <w:numPr>
          <w:ilvl w:val="0"/>
          <w:numId w:val="4"/>
        </w:numPr>
        <w:rPr>
          <w:rFonts w:asciiTheme="majorHAnsi" w:hAnsiTheme="majorHAnsi" w:cstheme="majorHAnsi"/>
        </w:rPr>
      </w:pPr>
      <w:r w:rsidRPr="003B1910">
        <w:rPr>
          <w:rFonts w:asciiTheme="majorHAnsi" w:hAnsiTheme="majorHAnsi" w:cstheme="majorHAnsi"/>
        </w:rPr>
        <w:lastRenderedPageBreak/>
        <w:t>Les fonctions du salarié exercées en télétravail</w:t>
      </w:r>
    </w:p>
    <w:p w:rsidR="002D75B2" w:rsidRPr="003B1910" w:rsidRDefault="002D75B2" w:rsidP="002D75B2">
      <w:pPr>
        <w:pStyle w:val="Paragraphedeliste"/>
        <w:numPr>
          <w:ilvl w:val="0"/>
          <w:numId w:val="4"/>
        </w:numPr>
        <w:rPr>
          <w:rFonts w:asciiTheme="majorHAnsi" w:hAnsiTheme="majorHAnsi" w:cstheme="majorHAnsi"/>
        </w:rPr>
      </w:pPr>
      <w:r w:rsidRPr="003B1910">
        <w:rPr>
          <w:rFonts w:asciiTheme="majorHAnsi" w:hAnsiTheme="majorHAnsi" w:cstheme="majorHAnsi"/>
        </w:rPr>
        <w:t>Le lieu ou les lieux d’exercice en télétravail si celui-ci est différent du domicile du salarié</w:t>
      </w:r>
    </w:p>
    <w:p w:rsidR="002D75B2" w:rsidRPr="003B1910" w:rsidRDefault="002D75B2" w:rsidP="002D75B2">
      <w:pPr>
        <w:pStyle w:val="Paragraphedeliste"/>
        <w:numPr>
          <w:ilvl w:val="0"/>
          <w:numId w:val="4"/>
        </w:numPr>
        <w:rPr>
          <w:rFonts w:asciiTheme="majorHAnsi" w:hAnsiTheme="majorHAnsi" w:cstheme="majorHAnsi"/>
        </w:rPr>
      </w:pPr>
      <w:r w:rsidRPr="003B1910">
        <w:rPr>
          <w:rFonts w:asciiTheme="majorHAnsi" w:hAnsiTheme="majorHAnsi" w:cstheme="majorHAnsi"/>
        </w:rPr>
        <w:t>Les modalités de mise en œuvre du télétravail par référence au cycle de travail du salarié ou aux amplitudes horaires de travail habituel</w:t>
      </w:r>
    </w:p>
    <w:p w:rsidR="002D75B2" w:rsidRPr="003B1910" w:rsidRDefault="002D75B2" w:rsidP="002D75B2">
      <w:pPr>
        <w:pStyle w:val="Paragraphedeliste"/>
        <w:numPr>
          <w:ilvl w:val="0"/>
          <w:numId w:val="4"/>
        </w:numPr>
        <w:rPr>
          <w:rFonts w:asciiTheme="majorHAnsi" w:hAnsiTheme="majorHAnsi" w:cstheme="majorHAnsi"/>
        </w:rPr>
      </w:pPr>
      <w:r w:rsidRPr="003B1910">
        <w:rPr>
          <w:rFonts w:asciiTheme="majorHAnsi" w:hAnsiTheme="majorHAnsi" w:cstheme="majorHAnsi"/>
        </w:rPr>
        <w:t>La date souhaitée de prise de fonction de l’exercice des fonctions en télétravail</w:t>
      </w:r>
    </w:p>
    <w:p w:rsidR="002D75B2" w:rsidRPr="003B1910" w:rsidRDefault="002D75B2" w:rsidP="002D75B2">
      <w:pPr>
        <w:pStyle w:val="Paragraphedeliste"/>
        <w:numPr>
          <w:ilvl w:val="0"/>
          <w:numId w:val="4"/>
        </w:numPr>
        <w:rPr>
          <w:rFonts w:asciiTheme="majorHAnsi" w:hAnsiTheme="majorHAnsi" w:cstheme="majorHAnsi"/>
        </w:rPr>
      </w:pPr>
      <w:r w:rsidRPr="003B1910">
        <w:rPr>
          <w:rFonts w:asciiTheme="majorHAnsi" w:hAnsiTheme="majorHAnsi" w:cstheme="majorHAnsi"/>
        </w:rPr>
        <w:t xml:space="preserve">Les éventuels documents supplémentaires requis en cas de demande spécifique liés </w:t>
      </w:r>
      <w:r w:rsidRPr="003B1910">
        <w:rPr>
          <w:rFonts w:asciiTheme="majorHAnsi" w:hAnsiTheme="majorHAnsi" w:cstheme="majorHAnsi"/>
          <w:color w:val="000000" w:themeColor="text1"/>
        </w:rPr>
        <w:t xml:space="preserve">à l’article </w:t>
      </w:r>
      <w:r w:rsidR="0037266A" w:rsidRPr="003B1910">
        <w:rPr>
          <w:rFonts w:asciiTheme="majorHAnsi" w:hAnsiTheme="majorHAnsi" w:cstheme="majorHAnsi"/>
          <w:color w:val="000000" w:themeColor="text1"/>
        </w:rPr>
        <w:t>3.5 du</w:t>
      </w:r>
      <w:r w:rsidRPr="003B1910">
        <w:rPr>
          <w:rFonts w:asciiTheme="majorHAnsi" w:hAnsiTheme="majorHAnsi" w:cstheme="majorHAnsi"/>
          <w:color w:val="000000" w:themeColor="text1"/>
        </w:rPr>
        <w:t xml:space="preserve"> </w:t>
      </w:r>
      <w:r w:rsidRPr="003B1910">
        <w:rPr>
          <w:rFonts w:asciiTheme="majorHAnsi" w:hAnsiTheme="majorHAnsi" w:cstheme="majorHAnsi"/>
        </w:rPr>
        <w:t>présent accord.</w:t>
      </w: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Une réponse à cette demande devra être communiquée au salarié dans un délai de 15 jours. Tout refus devra être motivé dans la réponse dès lors que le salarié rép</w:t>
      </w:r>
      <w:r w:rsidR="00832B4E">
        <w:rPr>
          <w:rFonts w:asciiTheme="majorHAnsi" w:hAnsiTheme="majorHAnsi" w:cstheme="majorHAnsi"/>
          <w:sz w:val="24"/>
          <w:szCs w:val="24"/>
        </w:rPr>
        <w:t>ond aux critères d’éligibilité (Annexe 1).</w:t>
      </w: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 xml:space="preserve">Dans le cas où le passage au télétravail est proposé au salarié par le service, le salarié peut refuser et ce refus ne constitue, en aucun cas, un motif de sanction ou de licenciement. </w:t>
      </w:r>
    </w:p>
    <w:p w:rsidR="002D75B2" w:rsidRPr="003B1910" w:rsidRDefault="002D75B2" w:rsidP="002D75B2">
      <w:pPr>
        <w:spacing w:after="0"/>
        <w:rPr>
          <w:rFonts w:asciiTheme="majorHAnsi" w:hAnsiTheme="majorHAnsi" w:cstheme="majorHAnsi"/>
          <w:sz w:val="24"/>
          <w:szCs w:val="24"/>
        </w:rPr>
      </w:pPr>
      <w:r w:rsidRPr="003B1910">
        <w:rPr>
          <w:rFonts w:asciiTheme="majorHAnsi" w:hAnsiTheme="majorHAnsi" w:cstheme="majorHAnsi"/>
          <w:sz w:val="24"/>
          <w:szCs w:val="24"/>
        </w:rPr>
        <w:t>Une fois la validation du télétravail réalisée, la direction:</w:t>
      </w:r>
    </w:p>
    <w:p w:rsidR="002D75B2" w:rsidRPr="003B1910" w:rsidRDefault="002D75B2" w:rsidP="002D75B2">
      <w:pPr>
        <w:spacing w:after="0"/>
        <w:rPr>
          <w:rFonts w:asciiTheme="majorHAnsi" w:hAnsiTheme="majorHAnsi" w:cstheme="majorHAnsi"/>
          <w:sz w:val="24"/>
          <w:szCs w:val="24"/>
        </w:rPr>
      </w:pPr>
    </w:p>
    <w:p w:rsidR="002D75B2" w:rsidRPr="003B1910" w:rsidRDefault="002D75B2" w:rsidP="002D75B2">
      <w:pPr>
        <w:pStyle w:val="Paragraphedeliste"/>
        <w:numPr>
          <w:ilvl w:val="0"/>
          <w:numId w:val="4"/>
        </w:numPr>
        <w:rPr>
          <w:rFonts w:asciiTheme="majorHAnsi" w:hAnsiTheme="majorHAnsi" w:cstheme="majorHAnsi"/>
        </w:rPr>
      </w:pPr>
      <w:r w:rsidRPr="003B1910">
        <w:rPr>
          <w:rFonts w:asciiTheme="majorHAnsi" w:hAnsiTheme="majorHAnsi" w:cstheme="majorHAnsi"/>
        </w:rPr>
        <w:t>Autorisera le salarié à récupérer les équipements requis pour la mise en place du télétravail (contre signature lors de leur remise)</w:t>
      </w:r>
    </w:p>
    <w:p w:rsidR="002D75B2" w:rsidRPr="003B1910" w:rsidRDefault="002D75B2" w:rsidP="002D75B2">
      <w:pPr>
        <w:pStyle w:val="Paragraphedeliste"/>
        <w:rPr>
          <w:rFonts w:asciiTheme="majorHAnsi" w:hAnsiTheme="majorHAnsi" w:cstheme="majorHAnsi"/>
        </w:rPr>
      </w:pP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 xml:space="preserve">En cas de télétravail occasionnel, les dispositions principales permettant la mise en œuvre effective du télétravail seront communiquées par écrit et par tout moyen réputé adapté. </w:t>
      </w:r>
    </w:p>
    <w:p w:rsidR="002D75B2" w:rsidRPr="003B1910" w:rsidRDefault="002D75B2" w:rsidP="002D75B2">
      <w:pPr>
        <w:pStyle w:val="Paragraphedeliste"/>
        <w:rPr>
          <w:rFonts w:asciiTheme="majorHAnsi" w:hAnsiTheme="majorHAnsi" w:cstheme="majorHAnsi"/>
        </w:rPr>
      </w:pPr>
    </w:p>
    <w:p w:rsidR="002D75B2" w:rsidRPr="002D75B2" w:rsidRDefault="002D75B2" w:rsidP="002D75B2">
      <w:pPr>
        <w:pStyle w:val="Paragraphedeliste"/>
        <w:numPr>
          <w:ilvl w:val="1"/>
          <w:numId w:val="9"/>
        </w:numPr>
        <w:rPr>
          <w:rFonts w:asciiTheme="majorHAnsi" w:hAnsiTheme="majorHAnsi" w:cstheme="majorHAnsi"/>
          <w:b/>
          <w:color w:val="1F4E79" w:themeColor="accent1" w:themeShade="80"/>
        </w:rPr>
      </w:pPr>
      <w:r w:rsidRPr="002D75B2">
        <w:rPr>
          <w:rFonts w:asciiTheme="majorHAnsi" w:hAnsiTheme="majorHAnsi" w:cstheme="majorHAnsi"/>
          <w:b/>
          <w:color w:val="1F4E79" w:themeColor="accent1" w:themeShade="80"/>
        </w:rPr>
        <w:t xml:space="preserve"> Période d’Adaptation</w:t>
      </w:r>
    </w:p>
    <w:p w:rsidR="002D75B2" w:rsidRPr="003B1910" w:rsidRDefault="002D75B2" w:rsidP="002D75B2">
      <w:pPr>
        <w:pStyle w:val="Paragraphedeliste"/>
        <w:ind w:left="360"/>
        <w:rPr>
          <w:rFonts w:asciiTheme="majorHAnsi" w:hAnsiTheme="majorHAnsi" w:cstheme="majorHAnsi"/>
        </w:rPr>
      </w:pPr>
      <w:r w:rsidRPr="003B1910">
        <w:rPr>
          <w:rFonts w:asciiTheme="majorHAnsi" w:hAnsiTheme="majorHAnsi" w:cstheme="majorHAnsi"/>
        </w:rPr>
        <w:t xml:space="preserve">Il est prévu que la première journée de télétravail devra permettre d’évaluer si le salarié </w:t>
      </w:r>
      <w:r w:rsidRPr="000F128E">
        <w:rPr>
          <w:rFonts w:asciiTheme="majorHAnsi" w:hAnsiTheme="majorHAnsi" w:cstheme="majorHAnsi"/>
        </w:rPr>
        <w:t>s’adapte à ce mode</w:t>
      </w:r>
      <w:r w:rsidRPr="003B1910">
        <w:rPr>
          <w:rFonts w:asciiTheme="majorHAnsi" w:hAnsiTheme="majorHAnsi" w:cstheme="majorHAnsi"/>
        </w:rPr>
        <w:t xml:space="preserve"> d’organisation. </w:t>
      </w:r>
    </w:p>
    <w:p w:rsidR="002D75B2" w:rsidRPr="003B1910" w:rsidRDefault="002D75B2" w:rsidP="002D75B2">
      <w:pPr>
        <w:pStyle w:val="Paragraphedeliste"/>
        <w:ind w:left="360"/>
        <w:rPr>
          <w:rFonts w:asciiTheme="majorHAnsi" w:hAnsiTheme="majorHAnsi" w:cstheme="majorHAnsi"/>
        </w:rPr>
      </w:pPr>
      <w:r w:rsidRPr="003B1910">
        <w:rPr>
          <w:rFonts w:asciiTheme="majorHAnsi" w:hAnsiTheme="majorHAnsi" w:cstheme="majorHAnsi"/>
        </w:rPr>
        <w:t xml:space="preserve">Un formulaire d’évaluation est prévu à cet effet </w:t>
      </w:r>
    </w:p>
    <w:p w:rsidR="002D75B2" w:rsidRPr="003B1910" w:rsidRDefault="002D75B2" w:rsidP="002D75B2">
      <w:pPr>
        <w:pStyle w:val="Paragraphedeliste"/>
        <w:rPr>
          <w:rFonts w:asciiTheme="majorHAnsi" w:hAnsiTheme="majorHAnsi" w:cstheme="majorHAnsi"/>
          <w:b/>
          <w:color w:val="2E74B5" w:themeColor="accent1" w:themeShade="BF"/>
        </w:rPr>
      </w:pPr>
    </w:p>
    <w:p w:rsidR="002D75B2" w:rsidRPr="002D75B2" w:rsidRDefault="002D75B2" w:rsidP="002D75B2">
      <w:pPr>
        <w:pStyle w:val="Paragraphedeliste"/>
        <w:numPr>
          <w:ilvl w:val="1"/>
          <w:numId w:val="9"/>
        </w:numPr>
        <w:rPr>
          <w:rFonts w:asciiTheme="majorHAnsi" w:hAnsiTheme="majorHAnsi" w:cstheme="majorHAnsi"/>
          <w:b/>
          <w:color w:val="1F4E79" w:themeColor="accent1" w:themeShade="80"/>
        </w:rPr>
      </w:pPr>
      <w:r w:rsidRPr="002D75B2">
        <w:rPr>
          <w:rFonts w:asciiTheme="majorHAnsi" w:hAnsiTheme="majorHAnsi" w:cstheme="majorHAnsi"/>
          <w:b/>
          <w:color w:val="1F4E79" w:themeColor="accent1" w:themeShade="80"/>
        </w:rPr>
        <w:t xml:space="preserve"> Matériel </w:t>
      </w:r>
    </w:p>
    <w:p w:rsidR="002D75B2" w:rsidRPr="003B1910" w:rsidRDefault="002D75B2" w:rsidP="002D75B2">
      <w:pPr>
        <w:jc w:val="both"/>
        <w:rPr>
          <w:rFonts w:asciiTheme="majorHAnsi" w:hAnsiTheme="majorHAnsi" w:cstheme="majorHAnsi"/>
          <w:sz w:val="24"/>
          <w:szCs w:val="24"/>
        </w:rPr>
      </w:pPr>
      <w:r>
        <w:rPr>
          <w:rFonts w:asciiTheme="majorHAnsi" w:hAnsiTheme="majorHAnsi" w:cstheme="majorHAnsi"/>
          <w:sz w:val="24"/>
          <w:szCs w:val="24"/>
        </w:rPr>
        <w:t>Pendant les jours de télé</w:t>
      </w:r>
      <w:r w:rsidRPr="003B1910">
        <w:rPr>
          <w:rFonts w:asciiTheme="majorHAnsi" w:hAnsiTheme="majorHAnsi" w:cstheme="majorHAnsi"/>
          <w:sz w:val="24"/>
          <w:szCs w:val="24"/>
        </w:rPr>
        <w:t xml:space="preserve">travail l’association assure au salarié la mise à disposition des équipements nécessaires. Cela peut être le matériel habituel du salarié ou bien un matériel partagé.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L’utilisation du matériel se fait dans le respect de la charte informatique, et au respect des procédures de protection des données.</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Le matériel mis à disposition est à usage exclusivement professionnel, le salarié s’engage à le restituer lors du retour de journées de télétravail.</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L'assistance technique est un aspect essentiel du télétravail, assurant que les salariés peuvent travailler efficacement et en toute sécurité à partir de leur domicile. L’ADPEP 29 s'engage à fournir une assistance technique adaptée à tous les salariés en télétravail.</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Les salariés en télétravail pourront contacter les </w:t>
      </w:r>
      <w:r>
        <w:rPr>
          <w:rFonts w:asciiTheme="majorHAnsi" w:hAnsiTheme="majorHAnsi" w:cstheme="majorHAnsi"/>
          <w:sz w:val="24"/>
          <w:szCs w:val="24"/>
        </w:rPr>
        <w:t>i</w:t>
      </w:r>
      <w:r w:rsidRPr="003B1910">
        <w:rPr>
          <w:rFonts w:asciiTheme="majorHAnsi" w:hAnsiTheme="majorHAnsi" w:cstheme="majorHAnsi"/>
          <w:sz w:val="24"/>
          <w:szCs w:val="24"/>
        </w:rPr>
        <w:t>nformaticiens de l’Association soit par téléphone, soit par courriel de 8h30 à 12h30 puis de 13h30 à 17h</w:t>
      </w:r>
      <w:r>
        <w:rPr>
          <w:rFonts w:asciiTheme="majorHAnsi" w:hAnsiTheme="majorHAnsi" w:cstheme="majorHAnsi"/>
          <w:sz w:val="24"/>
          <w:szCs w:val="24"/>
        </w:rPr>
        <w:t>30; tous les jours ouvrés de l’a</w:t>
      </w:r>
      <w:r w:rsidRPr="003B1910">
        <w:rPr>
          <w:rFonts w:asciiTheme="majorHAnsi" w:hAnsiTheme="majorHAnsi" w:cstheme="majorHAnsi"/>
          <w:sz w:val="24"/>
          <w:szCs w:val="24"/>
        </w:rPr>
        <w:t>nnée (à l’exception d’une période s’étalant sur 2 semaines Juillet/Aout et de la période entre Noël et le Jour de l’An)</w:t>
      </w:r>
    </w:p>
    <w:p w:rsidR="002D75B2" w:rsidRPr="003B1910" w:rsidRDefault="002D75B2" w:rsidP="002D75B2">
      <w:pPr>
        <w:pStyle w:val="Paragraphedeliste"/>
        <w:ind w:left="360"/>
        <w:rPr>
          <w:rFonts w:asciiTheme="majorHAnsi" w:hAnsiTheme="majorHAnsi" w:cstheme="majorHAnsi"/>
          <w:b/>
          <w:color w:val="2E74B5" w:themeColor="accent1" w:themeShade="BF"/>
        </w:rPr>
      </w:pPr>
    </w:p>
    <w:p w:rsidR="002D75B2" w:rsidRPr="002D75B2" w:rsidRDefault="002D75B2" w:rsidP="002D75B2">
      <w:pPr>
        <w:pStyle w:val="Paragraphedeliste"/>
        <w:numPr>
          <w:ilvl w:val="1"/>
          <w:numId w:val="9"/>
        </w:numPr>
        <w:rPr>
          <w:rFonts w:asciiTheme="majorHAnsi" w:hAnsiTheme="majorHAnsi" w:cstheme="majorHAnsi"/>
          <w:b/>
          <w:color w:val="1F4E79" w:themeColor="accent1" w:themeShade="80"/>
        </w:rPr>
      </w:pPr>
      <w:r w:rsidRPr="002D75B2">
        <w:rPr>
          <w:rFonts w:asciiTheme="majorHAnsi" w:hAnsiTheme="majorHAnsi" w:cstheme="majorHAnsi"/>
          <w:b/>
          <w:color w:val="1F4E79" w:themeColor="accent1" w:themeShade="80"/>
        </w:rPr>
        <w:lastRenderedPageBreak/>
        <w:t xml:space="preserve">  Remboursement des frais professionnels liés au télétravail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Les frais engagés par le salarié sont remboursés par l’association selon une allocation forfaitaire, définie par </w:t>
      </w:r>
      <w:r>
        <w:rPr>
          <w:rFonts w:asciiTheme="majorHAnsi" w:hAnsiTheme="majorHAnsi" w:cstheme="majorHAnsi"/>
          <w:sz w:val="24"/>
          <w:szCs w:val="24"/>
        </w:rPr>
        <w:t>l’URSS</w:t>
      </w:r>
      <w:r w:rsidR="00BD59A8">
        <w:rPr>
          <w:rFonts w:asciiTheme="majorHAnsi" w:hAnsiTheme="majorHAnsi" w:cstheme="majorHAnsi"/>
          <w:sz w:val="24"/>
          <w:szCs w:val="24"/>
        </w:rPr>
        <w:t>AF chaque année et indiquée à 11</w:t>
      </w:r>
      <w:r>
        <w:rPr>
          <w:rFonts w:asciiTheme="majorHAnsi" w:hAnsiTheme="majorHAnsi" w:cstheme="majorHAnsi"/>
          <w:sz w:val="24"/>
          <w:szCs w:val="24"/>
        </w:rPr>
        <w:t xml:space="preserve">€ par mois. </w:t>
      </w:r>
    </w:p>
    <w:p w:rsidR="002D75B2" w:rsidRPr="003B1910" w:rsidRDefault="002D75B2" w:rsidP="002D75B2">
      <w:pPr>
        <w:jc w:val="both"/>
        <w:rPr>
          <w:rFonts w:asciiTheme="majorHAnsi" w:hAnsiTheme="majorHAnsi" w:cstheme="majorHAnsi"/>
          <w:sz w:val="24"/>
          <w:szCs w:val="24"/>
        </w:rPr>
      </w:pPr>
    </w:p>
    <w:p w:rsidR="002D75B2" w:rsidRPr="002D75B2" w:rsidRDefault="002D75B2" w:rsidP="002D75B2">
      <w:pPr>
        <w:pStyle w:val="Titre1"/>
        <w:jc w:val="both"/>
        <w:rPr>
          <w:rFonts w:cstheme="majorHAnsi"/>
          <w:b/>
          <w:color w:val="1F4E79" w:themeColor="accent1" w:themeShade="80"/>
          <w:sz w:val="24"/>
          <w:szCs w:val="24"/>
        </w:rPr>
      </w:pPr>
      <w:r w:rsidRPr="002D75B2">
        <w:rPr>
          <w:rFonts w:cstheme="majorHAnsi"/>
          <w:b/>
          <w:color w:val="1F4E79" w:themeColor="accent1" w:themeShade="80"/>
          <w:sz w:val="24"/>
          <w:szCs w:val="24"/>
        </w:rPr>
        <w:t xml:space="preserve">ARTICLE 5 – TEMPS DE TRAVAIL ET DÉTERMINATION DES PLAGES HORAIRES DURANT LESQUELLES L’EMPLOYEUR PEUT HABITUELLEMENT CONTACTER LE SALARIÉ EN TÉLÉTRAVAIL </w:t>
      </w:r>
    </w:p>
    <w:p w:rsidR="002D75B2" w:rsidRPr="003B1910" w:rsidRDefault="002D75B2" w:rsidP="002D75B2">
      <w:pPr>
        <w:rPr>
          <w:rFonts w:asciiTheme="majorHAnsi" w:hAnsiTheme="majorHAnsi" w:cstheme="majorHAnsi"/>
          <w:sz w:val="24"/>
          <w:szCs w:val="24"/>
        </w:rPr>
      </w:pP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Les règles sur le temps de travail pour les professionnels en télétravail au sein de l’ADPEP 29 sont les suivantes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u w:val="single"/>
        </w:rPr>
        <w:t>Durée de travail</w:t>
      </w:r>
      <w:r w:rsidRPr="003B1910">
        <w:rPr>
          <w:rFonts w:asciiTheme="majorHAnsi" w:hAnsiTheme="majorHAnsi" w:cstheme="majorHAnsi"/>
          <w:sz w:val="24"/>
          <w:szCs w:val="24"/>
        </w:rPr>
        <w:t xml:space="preserve"> : La durée d'une journée de télétravail est la même que celle du salarié sur site. Il peut travailler de manière discontinue au cours de la journée, avec une pause déjeuné obligatoire d'au moins 30 minutes qui n'est pas comptée dans le temps de travail. Le salarié devra également respecter la prise d’une pause de 20</w:t>
      </w:r>
      <w:r>
        <w:rPr>
          <w:rFonts w:asciiTheme="majorHAnsi" w:hAnsiTheme="majorHAnsi" w:cstheme="majorHAnsi"/>
          <w:sz w:val="24"/>
          <w:szCs w:val="24"/>
        </w:rPr>
        <w:t xml:space="preserve"> </w:t>
      </w:r>
      <w:r w:rsidRPr="003B1910">
        <w:rPr>
          <w:rFonts w:asciiTheme="majorHAnsi" w:hAnsiTheme="majorHAnsi" w:cstheme="majorHAnsi"/>
          <w:sz w:val="24"/>
          <w:szCs w:val="24"/>
        </w:rPr>
        <w:t>m</w:t>
      </w:r>
      <w:r>
        <w:rPr>
          <w:rFonts w:asciiTheme="majorHAnsi" w:hAnsiTheme="majorHAnsi" w:cstheme="majorHAnsi"/>
          <w:sz w:val="24"/>
          <w:szCs w:val="24"/>
        </w:rPr>
        <w:t>i</w:t>
      </w:r>
      <w:r w:rsidRPr="003B1910">
        <w:rPr>
          <w:rFonts w:asciiTheme="majorHAnsi" w:hAnsiTheme="majorHAnsi" w:cstheme="majorHAnsi"/>
          <w:sz w:val="24"/>
          <w:szCs w:val="24"/>
        </w:rPr>
        <w:t xml:space="preserve">n également non comptée dans son temps de travail, pour toute séquence de travail continue de 6h.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u w:val="single"/>
        </w:rPr>
        <w:t>Séparation vie professionnelle et vie personnelle</w:t>
      </w:r>
      <w:r w:rsidRPr="003B1910">
        <w:rPr>
          <w:rFonts w:asciiTheme="majorHAnsi" w:hAnsiTheme="majorHAnsi" w:cstheme="majorHAnsi"/>
          <w:sz w:val="24"/>
          <w:szCs w:val="24"/>
        </w:rPr>
        <w:t xml:space="preserve"> : Lorsque les horaires sont définis, le télétravailleur doit consacrer ce temps à l’activité professionnelle.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u w:val="single"/>
        </w:rPr>
        <w:t>Organisation et régulation de la charte de travail</w:t>
      </w:r>
      <w:r w:rsidRPr="003B1910">
        <w:rPr>
          <w:rFonts w:asciiTheme="majorHAnsi" w:hAnsiTheme="majorHAnsi" w:cstheme="majorHAnsi"/>
          <w:sz w:val="24"/>
          <w:szCs w:val="24"/>
        </w:rPr>
        <w:t xml:space="preserve"> : Les plages horaires durant lesquelles l’employeur peut habituellement contacter le salarié en télétravail sont ses heures de travail habituelles. Cette organisation du temps de travail est définie conjointement par la Direction et le salarié. Les modalités doivent être précisées dans le dossier de demande d'exercice en télétravail. La charge de travail à domicile doit être comparable au volume de travail effectué lorsque le salarié travaille dans les locaux de l'entreprise.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u w:val="single"/>
        </w:rPr>
        <w:t>Demi-journées</w:t>
      </w:r>
      <w:r w:rsidRPr="003B1910">
        <w:rPr>
          <w:rFonts w:asciiTheme="majorHAnsi" w:hAnsiTheme="majorHAnsi" w:cstheme="majorHAnsi"/>
          <w:sz w:val="24"/>
          <w:szCs w:val="24"/>
        </w:rPr>
        <w:t xml:space="preserve"> : </w:t>
      </w:r>
      <w:r>
        <w:rPr>
          <w:rFonts w:asciiTheme="majorHAnsi" w:hAnsiTheme="majorHAnsi" w:cstheme="majorHAnsi"/>
          <w:sz w:val="24"/>
          <w:szCs w:val="24"/>
        </w:rPr>
        <w:t>Cet accord de t</w:t>
      </w:r>
      <w:r w:rsidRPr="003B1910">
        <w:rPr>
          <w:rFonts w:asciiTheme="majorHAnsi" w:hAnsiTheme="majorHAnsi" w:cstheme="majorHAnsi"/>
          <w:sz w:val="24"/>
          <w:szCs w:val="24"/>
        </w:rPr>
        <w:t xml:space="preserve">élétravail s’inscrivant dans le cadre d’une prévention visant la limitation du </w:t>
      </w:r>
      <w:r>
        <w:rPr>
          <w:rFonts w:asciiTheme="majorHAnsi" w:hAnsiTheme="majorHAnsi" w:cstheme="majorHAnsi"/>
          <w:sz w:val="24"/>
          <w:szCs w:val="24"/>
        </w:rPr>
        <w:t>r</w:t>
      </w:r>
      <w:r w:rsidRPr="003B1910">
        <w:rPr>
          <w:rFonts w:asciiTheme="majorHAnsi" w:hAnsiTheme="majorHAnsi" w:cstheme="majorHAnsi"/>
          <w:sz w:val="24"/>
          <w:szCs w:val="24"/>
        </w:rPr>
        <w:t>isque routier et dans le cadre d’une démarche RSE au niveau Associatif, seuls les salariés dont l’organisation prévoit des demi-journées de travail seront éligibles</w:t>
      </w:r>
      <w:r>
        <w:rPr>
          <w:rFonts w:asciiTheme="majorHAnsi" w:hAnsiTheme="majorHAnsi" w:cstheme="majorHAnsi"/>
          <w:sz w:val="24"/>
          <w:szCs w:val="24"/>
        </w:rPr>
        <w:t xml:space="preserve"> au recours d</w:t>
      </w:r>
      <w:r w:rsidRPr="003B1910">
        <w:rPr>
          <w:rFonts w:asciiTheme="majorHAnsi" w:hAnsiTheme="majorHAnsi" w:cstheme="majorHAnsi"/>
          <w:sz w:val="24"/>
          <w:szCs w:val="24"/>
        </w:rPr>
        <w:t>u télétravail sur des demi-journées.  Si des salariés venaient à être amenés à rejoindre leur lieu de travail dans la continuité, le temps de trajet ne sera pas compté dans le temps de travail.</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 La continuité du service est prioritaire lors de la validation des plannings.</w:t>
      </w:r>
    </w:p>
    <w:p w:rsidR="002D75B2" w:rsidRPr="003B1910" w:rsidRDefault="002D75B2" w:rsidP="002D75B2">
      <w:pPr>
        <w:pStyle w:val="Paragraphedeliste"/>
        <w:numPr>
          <w:ilvl w:val="0"/>
          <w:numId w:val="5"/>
        </w:numPr>
        <w:rPr>
          <w:rFonts w:asciiTheme="majorHAnsi" w:hAnsiTheme="majorHAnsi" w:cstheme="majorHAnsi"/>
        </w:rPr>
      </w:pPr>
      <w:r w:rsidRPr="003B1910">
        <w:rPr>
          <w:rFonts w:asciiTheme="majorHAnsi" w:hAnsiTheme="majorHAnsi" w:cstheme="majorHAnsi"/>
          <w:u w:val="single"/>
        </w:rPr>
        <w:t>Horaires</w:t>
      </w:r>
      <w:r w:rsidRPr="003B1910">
        <w:rPr>
          <w:rFonts w:asciiTheme="majorHAnsi" w:hAnsiTheme="majorHAnsi" w:cstheme="majorHAnsi"/>
        </w:rPr>
        <w:t xml:space="preserve"> : Le télétravail n'est pas autorisé la nuit et le respect des temps de repos est obligatoire. Aucune heure supplémentaire ne sera validée et/ou rémunérée en situation de télétravail. Le salarié en dehors des cadres hiérarchiques peut accéder à son espace de télétravail entre 7h et 19h pour une meilleure flexibilité d'organisation.</w:t>
      </w:r>
    </w:p>
    <w:p w:rsidR="002D75B2" w:rsidRDefault="002D75B2" w:rsidP="002D75B2">
      <w:pPr>
        <w:pStyle w:val="Paragraphedeliste"/>
        <w:numPr>
          <w:ilvl w:val="0"/>
          <w:numId w:val="5"/>
        </w:numPr>
        <w:rPr>
          <w:rFonts w:asciiTheme="majorHAnsi" w:hAnsiTheme="majorHAnsi" w:cstheme="majorHAnsi"/>
        </w:rPr>
      </w:pPr>
      <w:r w:rsidRPr="003B1910">
        <w:rPr>
          <w:rFonts w:asciiTheme="majorHAnsi" w:hAnsiTheme="majorHAnsi" w:cstheme="majorHAnsi"/>
          <w:u w:val="single"/>
        </w:rPr>
        <w:t>Astreinte</w:t>
      </w:r>
      <w:r w:rsidRPr="003B1910">
        <w:rPr>
          <w:rFonts w:asciiTheme="majorHAnsi" w:hAnsiTheme="majorHAnsi" w:cstheme="majorHAnsi"/>
        </w:rPr>
        <w:t xml:space="preserve"> : L'activité en astreinte n'est pas compatible avec le télétravail.</w:t>
      </w:r>
    </w:p>
    <w:p w:rsidR="00832B4E" w:rsidRPr="00832B4E" w:rsidRDefault="00832B4E" w:rsidP="00832B4E">
      <w:pPr>
        <w:rPr>
          <w:rFonts w:asciiTheme="majorHAnsi" w:hAnsiTheme="majorHAnsi" w:cstheme="majorHAnsi"/>
        </w:rPr>
      </w:pPr>
    </w:p>
    <w:p w:rsidR="002D75B2" w:rsidRPr="002D75B2" w:rsidRDefault="002D75B2" w:rsidP="002D75B2">
      <w:pPr>
        <w:pStyle w:val="Titre1"/>
        <w:rPr>
          <w:rFonts w:cstheme="majorHAnsi"/>
          <w:b/>
          <w:color w:val="1F4E79" w:themeColor="accent1" w:themeShade="80"/>
          <w:sz w:val="24"/>
          <w:szCs w:val="24"/>
        </w:rPr>
      </w:pPr>
      <w:r w:rsidRPr="002D75B2">
        <w:rPr>
          <w:rFonts w:cstheme="majorHAnsi"/>
          <w:b/>
          <w:color w:val="1F4E79" w:themeColor="accent1" w:themeShade="80"/>
          <w:sz w:val="24"/>
          <w:szCs w:val="24"/>
        </w:rPr>
        <w:lastRenderedPageBreak/>
        <w:t>ARTICLE 6 – DROITS ET DEVOIRS DU TÉLÉTRAVAILLEUR</w:t>
      </w:r>
    </w:p>
    <w:p w:rsidR="002D75B2" w:rsidRPr="003B1910" w:rsidRDefault="002D75B2" w:rsidP="002D75B2">
      <w:pPr>
        <w:pStyle w:val="Titre2"/>
        <w:rPr>
          <w:rFonts w:cstheme="majorHAnsi"/>
          <w:sz w:val="24"/>
          <w:szCs w:val="24"/>
        </w:rPr>
      </w:pPr>
    </w:p>
    <w:p w:rsidR="002D75B2" w:rsidRPr="002D75B2" w:rsidRDefault="002D75B2" w:rsidP="002D75B2">
      <w:pPr>
        <w:pStyle w:val="Titre2"/>
        <w:ind w:left="720"/>
        <w:rPr>
          <w:rFonts w:cstheme="majorHAnsi"/>
          <w:b/>
          <w:color w:val="1F4E79" w:themeColor="accent1" w:themeShade="80"/>
          <w:sz w:val="24"/>
          <w:szCs w:val="24"/>
        </w:rPr>
      </w:pPr>
      <w:r w:rsidRPr="002D75B2">
        <w:rPr>
          <w:rFonts w:cstheme="majorHAnsi"/>
          <w:b/>
          <w:color w:val="1F4E79" w:themeColor="accent1" w:themeShade="80"/>
          <w:sz w:val="24"/>
          <w:szCs w:val="24"/>
        </w:rPr>
        <w:t>6.1 Droits collectifs, formations et adaptation des organisations au télétravail</w:t>
      </w:r>
    </w:p>
    <w:p w:rsidR="002D75B2" w:rsidRPr="003B1910" w:rsidRDefault="002D75B2" w:rsidP="002D75B2">
      <w:pPr>
        <w:rPr>
          <w:rFonts w:asciiTheme="majorHAnsi" w:hAnsiTheme="majorHAnsi" w:cstheme="majorHAnsi"/>
          <w:sz w:val="24"/>
          <w:szCs w:val="24"/>
        </w:rPr>
      </w:pP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L’ADPEP 29 s'engage à préserver les droits collectifs de tous les salariés, qu'ils soient en télétravail ou sur site. Cela implique notamment la prise en compte de l'équité entre les salariés, la garantie de l'accès à l'information et la communication, la participation aux réunions d'équipe, la réalisation de formations et le maintien des opportunités de formation et de développement professionnel.</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u w:val="single"/>
        </w:rPr>
        <w:t>Adaptation des pratiques collectives</w:t>
      </w:r>
      <w:r w:rsidRPr="003B1910">
        <w:rPr>
          <w:rFonts w:asciiTheme="majorHAnsi" w:hAnsiTheme="majorHAnsi" w:cstheme="majorHAnsi"/>
          <w:sz w:val="24"/>
          <w:szCs w:val="24"/>
        </w:rPr>
        <w:t> : La mise en œuvre du télétravail implique une réorganisation des modes de travail et nécessite une adaptation des pratiques collectives pour assurer une continuité du service et maintenir la cohésion des équipes, dans le cadre d'un exercice mixte mêlant télétravail et travail présentiel. Dans ce contexte d'exercice mixte, l'organisation collective doit être repensée pour assurer une répartition équilibrée des tâches, un partage d'information efficace et une coordination optimale entre les salariés. Des outils de communication adaptés doivent être mis en place pour faciliter les échanges à distance et des moments d'échange en présentiel doivent être prévus pour maintenir la cohésion de l'équipe.</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u w:val="single"/>
        </w:rPr>
        <w:t>Inclusion</w:t>
      </w:r>
      <w:r w:rsidRPr="003B1910">
        <w:rPr>
          <w:rFonts w:asciiTheme="majorHAnsi" w:hAnsiTheme="majorHAnsi" w:cstheme="majorHAnsi"/>
          <w:sz w:val="24"/>
          <w:szCs w:val="24"/>
        </w:rPr>
        <w:t xml:space="preserve"> : Il est crucial de veiller à l'inclusion des salariés en télétravail dans la vie de l'équipe et de l'établissement, afin qu'ils ne se sentent pas isolés ou déconnectés de leur environnement de travail. Cette adaptation des organisations collectives doit être menée en concertation avec les salariés pour tenir compte des besoins spécifiques de chacun et favoriser une mise en œuvre réussie du télétravail. </w:t>
      </w:r>
    </w:p>
    <w:p w:rsidR="002D75B2" w:rsidRPr="003B1910" w:rsidRDefault="002D75B2" w:rsidP="002D75B2">
      <w:pPr>
        <w:jc w:val="both"/>
        <w:rPr>
          <w:rFonts w:asciiTheme="majorHAnsi" w:hAnsiTheme="majorHAnsi" w:cstheme="majorHAnsi"/>
          <w:sz w:val="24"/>
          <w:szCs w:val="24"/>
          <w:highlight w:val="yellow"/>
        </w:rPr>
      </w:pPr>
      <w:r w:rsidRPr="003B1910">
        <w:rPr>
          <w:rFonts w:asciiTheme="majorHAnsi" w:hAnsiTheme="majorHAnsi" w:cstheme="majorHAnsi"/>
          <w:sz w:val="24"/>
          <w:szCs w:val="24"/>
          <w:u w:val="single"/>
        </w:rPr>
        <w:t>Formations</w:t>
      </w:r>
      <w:r w:rsidRPr="003B1910">
        <w:rPr>
          <w:rFonts w:asciiTheme="majorHAnsi" w:hAnsiTheme="majorHAnsi" w:cstheme="majorHAnsi"/>
          <w:sz w:val="24"/>
          <w:szCs w:val="24"/>
        </w:rPr>
        <w:t> : La mise en place du télétravail nécessite de doter les professionnels et notamment l’encadrement des compétences adéquates pour travailler efficacement à distance. L’ADPEP 29 s'engage à proposer si nécessaire des formations spécifiques sur le télétravail, afin de garantir une transition efficace pour tous les salariés concernés. Les Informaticiens pourront être sollicités directement afin d’assurer notamment auprès des nouveaux salariés, une Information/Formation relative à l’ensemble des consignes liées à la cyber sécurit</w:t>
      </w:r>
      <w:r w:rsidRPr="00357946">
        <w:rPr>
          <w:rFonts w:asciiTheme="majorHAnsi" w:hAnsiTheme="majorHAnsi" w:cstheme="majorHAnsi"/>
          <w:sz w:val="24"/>
          <w:szCs w:val="24"/>
        </w:rPr>
        <w:t>é.</w:t>
      </w:r>
    </w:p>
    <w:p w:rsidR="002D75B2"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u w:val="single"/>
        </w:rPr>
        <w:t>Egalité homme-femme</w:t>
      </w:r>
      <w:r w:rsidRPr="003B1910">
        <w:rPr>
          <w:rFonts w:asciiTheme="majorHAnsi" w:hAnsiTheme="majorHAnsi" w:cstheme="majorHAnsi"/>
          <w:sz w:val="24"/>
          <w:szCs w:val="24"/>
        </w:rPr>
        <w:t xml:space="preserve"> : L’ADPEP 29 s'engage à respecter et à promouvoir l'égalité entre les femmes et les hommes et à suivre des indicateurs dans cet objectif. La mise en place du télétravail doit se faire de manière non discriminatoire et équitable, quel que soit le genre du salarié.  Le télétravail offre l'opportunité de favoriser un meilleur équilibre entre vie professionnelle et vie personnelle pour tous les professionnels, et peut être particulièrement bénéfique pour ceux exerçant des responsabilités familiales. Cependant, il est important de veiller à ce que le télétravail ne renforce pas les inégalités de genre. L’ADPEP 29 veille à assurer une représentation équilibrée des femmes et des hommes au niveau du télétravail, et à prendre en compte les spécificités liées au genre dans sa mise en œuvre, notamment en matière de formation, d'accompagnement et d'évaluation. </w:t>
      </w:r>
    </w:p>
    <w:p w:rsidR="00832B4E" w:rsidRDefault="00832B4E" w:rsidP="002D75B2">
      <w:pPr>
        <w:jc w:val="both"/>
        <w:rPr>
          <w:rFonts w:asciiTheme="majorHAnsi" w:hAnsiTheme="majorHAnsi" w:cstheme="majorHAnsi"/>
          <w:sz w:val="24"/>
          <w:szCs w:val="24"/>
        </w:rPr>
      </w:pPr>
    </w:p>
    <w:p w:rsidR="00832B4E" w:rsidRPr="003B1910" w:rsidRDefault="00832B4E" w:rsidP="002D75B2">
      <w:pPr>
        <w:jc w:val="both"/>
        <w:rPr>
          <w:rFonts w:asciiTheme="majorHAnsi" w:hAnsiTheme="majorHAnsi" w:cstheme="majorHAnsi"/>
          <w:sz w:val="24"/>
          <w:szCs w:val="24"/>
        </w:rPr>
      </w:pPr>
    </w:p>
    <w:p w:rsidR="002D75B2" w:rsidRPr="002D75B2" w:rsidRDefault="002D75B2" w:rsidP="002D75B2">
      <w:pPr>
        <w:pStyle w:val="Titre2"/>
        <w:numPr>
          <w:ilvl w:val="1"/>
          <w:numId w:val="10"/>
        </w:numPr>
        <w:rPr>
          <w:rFonts w:cstheme="majorHAnsi"/>
          <w:b/>
          <w:color w:val="1F4E79" w:themeColor="accent1" w:themeShade="80"/>
          <w:sz w:val="24"/>
          <w:szCs w:val="24"/>
        </w:rPr>
      </w:pPr>
      <w:r w:rsidRPr="002D75B2">
        <w:rPr>
          <w:rFonts w:cstheme="majorHAnsi"/>
          <w:b/>
          <w:color w:val="1F4E79" w:themeColor="accent1" w:themeShade="80"/>
          <w:sz w:val="24"/>
          <w:szCs w:val="24"/>
        </w:rPr>
        <w:lastRenderedPageBreak/>
        <w:t xml:space="preserve"> Droits individuels</w:t>
      </w:r>
    </w:p>
    <w:p w:rsidR="002D75B2" w:rsidRPr="003B1910" w:rsidRDefault="002D75B2" w:rsidP="002D75B2">
      <w:pPr>
        <w:pStyle w:val="Titre4"/>
        <w:rPr>
          <w:rFonts w:cstheme="majorHAnsi"/>
          <w:sz w:val="24"/>
          <w:szCs w:val="24"/>
        </w:rPr>
      </w:pPr>
    </w:p>
    <w:p w:rsidR="002D75B2" w:rsidRPr="002D75B2" w:rsidRDefault="002D75B2" w:rsidP="002D75B2">
      <w:pPr>
        <w:pStyle w:val="Titre4"/>
        <w:rPr>
          <w:rFonts w:cstheme="majorHAnsi"/>
          <w:b/>
          <w:szCs w:val="24"/>
        </w:rPr>
      </w:pPr>
      <w:r w:rsidRPr="002D75B2">
        <w:rPr>
          <w:rFonts w:cstheme="majorHAnsi"/>
          <w:b/>
          <w:szCs w:val="24"/>
        </w:rPr>
        <w:t>6.2.1 Le droit à la déconnexion et à la Vie Privée</w:t>
      </w:r>
    </w:p>
    <w:p w:rsidR="002D75B2" w:rsidRDefault="002D75B2" w:rsidP="002D75B2">
      <w:pPr>
        <w:jc w:val="both"/>
        <w:rPr>
          <w:rFonts w:asciiTheme="majorHAnsi" w:hAnsiTheme="majorHAnsi" w:cstheme="majorHAnsi"/>
          <w:sz w:val="24"/>
          <w:szCs w:val="24"/>
        </w:rPr>
      </w:pP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Les parties signataires rappellent que les salariés bénéficient d'un droit individuel à la déconnexion. Ce droit est un élément fondamental dans le cadre du télétravail. Il s'agit pour le salarié de pouvoir se déconnecter des outils de travail numériques en dehors de ses heures de travail, afin de préserver l'équilibre entre sa vie professionnelle et sa vie personnelle, et d'éviter tout risque d'épuisement professionnel.</w:t>
      </w:r>
      <w:r w:rsidRPr="003B1910">
        <w:rPr>
          <w:rStyle w:val="Appelnotedebasdep"/>
          <w:rFonts w:asciiTheme="majorHAnsi" w:hAnsiTheme="majorHAnsi" w:cstheme="majorHAnsi"/>
          <w:sz w:val="24"/>
          <w:szCs w:val="24"/>
        </w:rPr>
        <w:footnoteReference w:id="2"/>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Il est essentiel que chaque salarié prenne conscience de l'importance de respecter ce droit à la déconnexion, aussi bien pour sa propre santé que pour le respect des temps de repos de ses collègues. Ce droit contribue activement à maintenir une qualité de vie au travail et à prévenir les risques psychosociaux.</w:t>
      </w:r>
    </w:p>
    <w:p w:rsidR="002D75B2" w:rsidRDefault="002D75B2" w:rsidP="002D75B2">
      <w:pPr>
        <w:pStyle w:val="Titre3"/>
        <w:jc w:val="both"/>
        <w:rPr>
          <w:rFonts w:cstheme="majorHAnsi"/>
          <w:b/>
          <w:color w:val="auto"/>
        </w:rPr>
      </w:pPr>
    </w:p>
    <w:p w:rsidR="002D75B2" w:rsidRPr="002D75B2" w:rsidRDefault="002D75B2" w:rsidP="002D75B2">
      <w:pPr>
        <w:pStyle w:val="Titre3"/>
        <w:jc w:val="both"/>
        <w:rPr>
          <w:rFonts w:cstheme="majorHAnsi"/>
          <w:b/>
          <w:color w:val="auto"/>
          <w:sz w:val="22"/>
        </w:rPr>
      </w:pPr>
      <w:r w:rsidRPr="002D75B2">
        <w:rPr>
          <w:rFonts w:cstheme="majorHAnsi"/>
          <w:b/>
          <w:color w:val="auto"/>
          <w:sz w:val="22"/>
        </w:rPr>
        <w:t xml:space="preserve">6.2.2    Santé, sécurité, risques professionnels  </w:t>
      </w:r>
    </w:p>
    <w:p w:rsidR="002D75B2" w:rsidRPr="003B1910" w:rsidRDefault="002D75B2" w:rsidP="002D75B2">
      <w:pPr>
        <w:rPr>
          <w:rFonts w:asciiTheme="majorHAnsi" w:hAnsiTheme="majorHAnsi" w:cstheme="majorHAnsi"/>
          <w:sz w:val="24"/>
          <w:szCs w:val="24"/>
        </w:rPr>
      </w:pP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 xml:space="preserve">Tout accident qui survient pendant les heures de télétravail et sur le lieu du télétravail indiqué au préalable sur le fiche de demande de télétravail est considéré sauf preuve du contraire comme un accident du travail.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Les dispositions légales et conventionnelles relatives à la santé et la sécurité au travail sont applicables aux télétravailleurs. Chaque télétravailleur doit être informé de la politique de l’établissement en matière de santé et de sécurité au travail et en particulier des règles relatives à l’organisation du poste de travail.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Le télétravailleur est tenu de respecter et d’appliquer ces règles de sécurité. Le non-respect par le salarié peut entrainer l’arrêt du télétravail.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Le salarié peut demander à bénéficier d’une visite médicale préalable auprès du service de santé au travail de son établissement.</w:t>
      </w:r>
    </w:p>
    <w:p w:rsidR="002D75B2" w:rsidRPr="003B1910" w:rsidRDefault="002D75B2" w:rsidP="002D75B2">
      <w:pPr>
        <w:jc w:val="both"/>
        <w:rPr>
          <w:rFonts w:asciiTheme="majorHAnsi" w:hAnsiTheme="majorHAnsi" w:cstheme="majorHAnsi"/>
          <w:sz w:val="24"/>
          <w:szCs w:val="24"/>
        </w:rPr>
      </w:pP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b/>
          <w:bCs/>
          <w:sz w:val="24"/>
          <w:szCs w:val="24"/>
        </w:rPr>
        <w:t xml:space="preserve">Extrait de l’accord national interprofessionnel du 26/11/20 </w:t>
      </w:r>
      <w:r w:rsidRPr="003B1910">
        <w:rPr>
          <w:rFonts w:asciiTheme="majorHAnsi" w:hAnsiTheme="majorHAnsi" w:cstheme="majorHAnsi"/>
          <w:sz w:val="24"/>
          <w:szCs w:val="24"/>
        </w:rPr>
        <w:t xml:space="preserve">Le télétravail est pris en compte dans la démarche d’analyse de risque visée à l’article L 4121-1 du code du travail et fait l’objet d’une transcription dans le document unique d’évaluation des risques. </w:t>
      </w:r>
    </w:p>
    <w:p w:rsidR="002D75B2" w:rsidRPr="002D75B2" w:rsidRDefault="002D75B2" w:rsidP="002D75B2">
      <w:pPr>
        <w:pStyle w:val="Titre2"/>
        <w:numPr>
          <w:ilvl w:val="1"/>
          <w:numId w:val="10"/>
        </w:numPr>
        <w:rPr>
          <w:rFonts w:cstheme="majorHAnsi"/>
          <w:b/>
          <w:color w:val="1F4E79" w:themeColor="accent1" w:themeShade="80"/>
          <w:sz w:val="24"/>
          <w:szCs w:val="24"/>
        </w:rPr>
      </w:pPr>
      <w:r w:rsidRPr="002D75B2">
        <w:rPr>
          <w:rFonts w:cstheme="majorHAnsi"/>
          <w:b/>
          <w:color w:val="1F4E79" w:themeColor="accent1" w:themeShade="80"/>
          <w:sz w:val="24"/>
          <w:szCs w:val="24"/>
        </w:rPr>
        <w:t xml:space="preserve">Les devoirs du salarié qui a recours au télétravail </w:t>
      </w:r>
    </w:p>
    <w:p w:rsidR="002D75B2" w:rsidRPr="003B1910" w:rsidRDefault="002D75B2" w:rsidP="002D75B2">
      <w:pPr>
        <w:pStyle w:val="Titre3"/>
        <w:rPr>
          <w:rFonts w:cstheme="majorHAnsi"/>
        </w:rPr>
      </w:pPr>
    </w:p>
    <w:p w:rsidR="002D75B2" w:rsidRPr="002D75B2" w:rsidRDefault="002D75B2" w:rsidP="002D75B2">
      <w:pPr>
        <w:pStyle w:val="Titre3"/>
        <w:numPr>
          <w:ilvl w:val="2"/>
          <w:numId w:val="10"/>
        </w:numPr>
        <w:ind w:left="709"/>
        <w:rPr>
          <w:rFonts w:cstheme="majorHAnsi"/>
          <w:b/>
          <w:color w:val="auto"/>
          <w:sz w:val="22"/>
        </w:rPr>
      </w:pPr>
      <w:r w:rsidRPr="002D75B2">
        <w:rPr>
          <w:rFonts w:cstheme="majorHAnsi"/>
          <w:b/>
          <w:color w:val="auto"/>
          <w:sz w:val="22"/>
        </w:rPr>
        <w:t>Obligation de discrétion et de confidentialité</w:t>
      </w:r>
    </w:p>
    <w:p w:rsidR="002D75B2" w:rsidRPr="003B1910" w:rsidRDefault="002D75B2" w:rsidP="002D75B2">
      <w:pPr>
        <w:rPr>
          <w:rFonts w:asciiTheme="majorHAnsi" w:hAnsiTheme="majorHAnsi" w:cstheme="majorHAnsi"/>
          <w:sz w:val="24"/>
          <w:szCs w:val="24"/>
        </w:rPr>
      </w:pP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Les informations auxquelles le salarié a accès dans l'exercice de ses fonctions doivent rester strictement confidentielles et être traitées avec le plus grand soin. Cela vaut pour tous les types d'informations, y compris, mais sans s'y limiter, les données relatives aux usagers et tout autre type d'information sensible.</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lastRenderedPageBreak/>
        <w:t>Le salarié doit veiller à ne pas divulguer ces informations à des tiers non autorisés, que ce soit intentionnellement ou par négligence. Cela inclut le partage d'informations dans un environnement de télétravail, où des tiers peuvent potentiellement accéder aux données. Les salariés sont tenus de sécuriser les informations de l’ADPEP 29 en utilisant les protocoles de sécurité éditées par le Service informatique de l’Association.</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Le non-respect de cette obligation de discrétion et de confidentialité peut avoir de graves conséquences pour l’ADPEP29. Par conséquent, tous les salariés sont encouragés à respecter scrupuleusement les règles en matière de confidentialité.</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Par ailleurs, les professionnels sont tenus de se conformer aux règles présentées dans l’intégralité du présent document. Elles ont été mises en place pour garantir une expérience de télétravail optimale et sécurisée pour tous les salariés concernés. En cas de non-respect avéré de ces règles, le salarié peut faire l'objet de sanctions disciplinaires, conformément aux dispositions de la réglementation.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L’ADPEP 29 se tient à la disposition de ses salariés pour toute question ou clarification à ce sujet.</w:t>
      </w:r>
    </w:p>
    <w:p w:rsidR="002D75B2" w:rsidRPr="002D75B2" w:rsidRDefault="002D75B2" w:rsidP="002D75B2">
      <w:pPr>
        <w:pStyle w:val="Titre1"/>
        <w:jc w:val="both"/>
        <w:rPr>
          <w:rFonts w:cstheme="majorHAnsi"/>
          <w:b/>
          <w:color w:val="1F4E79" w:themeColor="accent1" w:themeShade="80"/>
          <w:sz w:val="24"/>
          <w:szCs w:val="24"/>
        </w:rPr>
      </w:pPr>
      <w:r w:rsidRPr="002D75B2">
        <w:rPr>
          <w:rFonts w:cstheme="majorHAnsi"/>
          <w:b/>
          <w:color w:val="1F4E79" w:themeColor="accent1" w:themeShade="80"/>
          <w:sz w:val="24"/>
          <w:szCs w:val="24"/>
        </w:rPr>
        <w:t xml:space="preserve">ARTICLE 7 - ENVIRONNEMENT À DOMICILE DU TÉLÉTRAVAILLEUR, ÉQUIPEMENTS ET ASSURANCE  </w:t>
      </w:r>
    </w:p>
    <w:p w:rsidR="002D75B2" w:rsidRPr="003B1910" w:rsidRDefault="002D75B2" w:rsidP="002D75B2">
      <w:pPr>
        <w:jc w:val="both"/>
        <w:rPr>
          <w:rFonts w:asciiTheme="majorHAnsi" w:hAnsiTheme="majorHAnsi" w:cstheme="majorHAnsi"/>
          <w:sz w:val="24"/>
          <w:szCs w:val="24"/>
        </w:rPr>
      </w:pP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L’ADPEP 29 prend en charge l'assurance du matériel professionnel </w:t>
      </w:r>
      <w:r w:rsidRPr="000F128E">
        <w:rPr>
          <w:rFonts w:asciiTheme="majorHAnsi" w:hAnsiTheme="majorHAnsi" w:cstheme="majorHAnsi"/>
          <w:sz w:val="24"/>
          <w:szCs w:val="24"/>
        </w:rPr>
        <w:t>fourni aux salariés pour</w:t>
      </w:r>
      <w:r w:rsidRPr="003B1910">
        <w:rPr>
          <w:rFonts w:asciiTheme="majorHAnsi" w:hAnsiTheme="majorHAnsi" w:cstheme="majorHAnsi"/>
          <w:sz w:val="24"/>
          <w:szCs w:val="24"/>
        </w:rPr>
        <w:t xml:space="preserve"> leur permettre d'exercer leurs fonctions en télétravail. Cela inclut, entre autres, les ordinateurs, les logiciels et tout autre équipement technique spécifique nécessaire à l'accomplissement de leurs missions à distance.</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La couverture des accidents du travail et de trajet s'applique également lorsque les professionnels exercent leurs fonctions à distance. Si un accident se produit pendant l'exercice des fonctions professionnelles du salarié en Télétravail et sur le lieu du Télétravail, l’accident est présumé être un Accident de Travail. Il fait l’objet d’une déclaration. Il appartient à la CPAM et non à l’employeur d’investiguer sur la nature de l’accident. Dans un tel cas, le salarié doit informer son supérieur hiérarchique le plus rapidement possible, en fournissant tous les détails pertinents concernant l'accident.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L’ADPEP 29 n'assurant pas le domicile du salarié en tant que tel, les professionnels en télétravail doivent en informer leur assureur et vérifier que leur assurance habitation couvre spécifiquement le télétravail afin de garantir tous les dommages pouvant subvenir à l'équipement confié par l’employeur à l’occasion d’un incendie, d’un dégât des eaux, un vol…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En cas de doute, les salariés sont invités à se rapprocher de leur compagnie d'assurance pour discuter de leur situation et, si nécessaire, pour adapter leur contrat d'assurance habitation afin d'inclure une couverture spécifique pour le télétravail. </w:t>
      </w:r>
    </w:p>
    <w:p w:rsidR="002D75B2" w:rsidRPr="002D75B2" w:rsidRDefault="002D75B2" w:rsidP="002D75B2">
      <w:pPr>
        <w:pStyle w:val="Titre1"/>
        <w:jc w:val="both"/>
        <w:rPr>
          <w:rFonts w:cstheme="majorHAnsi"/>
          <w:b/>
          <w:color w:val="1F4E79" w:themeColor="accent1" w:themeShade="80"/>
          <w:sz w:val="24"/>
          <w:szCs w:val="24"/>
        </w:rPr>
      </w:pPr>
      <w:r w:rsidRPr="002D75B2">
        <w:rPr>
          <w:rFonts w:cstheme="majorHAnsi"/>
          <w:b/>
          <w:color w:val="1F4E79" w:themeColor="accent1" w:themeShade="80"/>
          <w:sz w:val="24"/>
          <w:szCs w:val="24"/>
        </w:rPr>
        <w:t>ARTICLE 8 – CONDITIONS DE RETOUR À UNE ÉXÉCUTION DU CONTRAT DE TRAVAIL SANS TÉLÉTRAVAIL</w:t>
      </w:r>
    </w:p>
    <w:p w:rsidR="002D75B2" w:rsidRPr="003B1910" w:rsidRDefault="002D75B2" w:rsidP="002D75B2">
      <w:pPr>
        <w:rPr>
          <w:rFonts w:asciiTheme="majorHAnsi" w:hAnsiTheme="majorHAnsi" w:cstheme="majorHAnsi"/>
          <w:sz w:val="24"/>
          <w:szCs w:val="24"/>
        </w:rPr>
      </w:pPr>
    </w:p>
    <w:p w:rsidR="002D75B2" w:rsidRPr="002D75B2" w:rsidRDefault="002D75B2" w:rsidP="002D75B2">
      <w:pPr>
        <w:pStyle w:val="Paragraphedeliste"/>
        <w:numPr>
          <w:ilvl w:val="1"/>
          <w:numId w:val="14"/>
        </w:numPr>
        <w:jc w:val="left"/>
        <w:rPr>
          <w:rFonts w:asciiTheme="majorHAnsi" w:eastAsiaTheme="majorEastAsia" w:hAnsiTheme="majorHAnsi" w:cstheme="majorHAnsi"/>
          <w:b/>
          <w:color w:val="1F4E79" w:themeColor="accent1" w:themeShade="80"/>
        </w:rPr>
      </w:pPr>
      <w:r w:rsidRPr="002D75B2">
        <w:rPr>
          <w:rFonts w:asciiTheme="majorHAnsi" w:eastAsiaTheme="majorEastAsia" w:hAnsiTheme="majorHAnsi" w:cstheme="majorHAnsi"/>
          <w:b/>
          <w:color w:val="1F4E79" w:themeColor="accent1" w:themeShade="80"/>
        </w:rPr>
        <w:t>Suspension du Télétravail</w:t>
      </w: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 xml:space="preserve">Le télétravail pourra être ponctuellement suspendu. </w:t>
      </w: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lastRenderedPageBreak/>
        <w:t xml:space="preserve">Cette suspension pourra intervenir notamment si la présence physique du salarié est indispensable (Déplacement professionnel, mission particulière, formation professionnelle, réunion, etc.) </w:t>
      </w:r>
    </w:p>
    <w:p w:rsidR="002D75B2"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 xml:space="preserve">En dehors des circonstances exceptionnelles et imprévisibles, le salarié sera informé par écrit de cette suspension dans un délai minimum de 7 jours. </w:t>
      </w:r>
    </w:p>
    <w:p w:rsidR="002D75B2" w:rsidRPr="003B1910" w:rsidRDefault="002D75B2" w:rsidP="002D75B2">
      <w:pPr>
        <w:rPr>
          <w:rFonts w:asciiTheme="majorHAnsi" w:hAnsiTheme="majorHAnsi" w:cstheme="majorHAnsi"/>
          <w:sz w:val="24"/>
          <w:szCs w:val="24"/>
        </w:rPr>
      </w:pPr>
    </w:p>
    <w:p w:rsidR="002D75B2" w:rsidRPr="002D75B2" w:rsidRDefault="002D75B2" w:rsidP="002D75B2">
      <w:pPr>
        <w:pStyle w:val="Paragraphedeliste"/>
        <w:numPr>
          <w:ilvl w:val="1"/>
          <w:numId w:val="14"/>
        </w:numPr>
        <w:jc w:val="left"/>
        <w:rPr>
          <w:rFonts w:asciiTheme="majorHAnsi" w:eastAsiaTheme="majorEastAsia" w:hAnsiTheme="majorHAnsi" w:cstheme="majorHAnsi"/>
          <w:b/>
          <w:color w:val="1F4E79" w:themeColor="accent1" w:themeShade="80"/>
        </w:rPr>
      </w:pPr>
      <w:r w:rsidRPr="002D75B2">
        <w:rPr>
          <w:rFonts w:asciiTheme="majorHAnsi" w:eastAsiaTheme="majorEastAsia" w:hAnsiTheme="majorHAnsi" w:cstheme="majorHAnsi"/>
          <w:b/>
          <w:color w:val="1F4E79" w:themeColor="accent1" w:themeShade="80"/>
        </w:rPr>
        <w:t>Retour à une situation sans télétravail à l’initiative du salarié</w:t>
      </w:r>
    </w:p>
    <w:p w:rsidR="002D75B2" w:rsidRPr="00102AC1" w:rsidRDefault="002D75B2" w:rsidP="002D75B2">
      <w:pPr>
        <w:pStyle w:val="Paragraphedeliste"/>
        <w:ind w:left="1440"/>
        <w:rPr>
          <w:rFonts w:asciiTheme="majorHAnsi" w:eastAsiaTheme="majorEastAsia" w:hAnsiTheme="majorHAnsi" w:cstheme="majorHAnsi"/>
          <w:b/>
          <w:color w:val="2E74B5" w:themeColor="accent1" w:themeShade="BF"/>
        </w:rPr>
      </w:pP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 xml:space="preserve">La demande du salarié sera effectuée par écrit avec un délai de prévenance minimum de 7 jours, sans qu’une obligation de justifier sa décision lui soit demandée. </w:t>
      </w: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 xml:space="preserve">Dans ce cas, l’intégralité de son temps de travail sera effectuée sur son lieu habituel de travail. </w:t>
      </w:r>
      <w:r w:rsidRPr="003B1910">
        <w:rPr>
          <w:rFonts w:asciiTheme="majorHAnsi" w:hAnsiTheme="majorHAnsi" w:cstheme="majorHAnsi"/>
          <w:i/>
          <w:iCs/>
          <w:sz w:val="24"/>
          <w:szCs w:val="24"/>
        </w:rPr>
        <w:t xml:space="preserve"> </w:t>
      </w:r>
    </w:p>
    <w:p w:rsidR="002D75B2" w:rsidRPr="003B1910" w:rsidRDefault="002D75B2" w:rsidP="002D75B2">
      <w:pPr>
        <w:pStyle w:val="Paragraphedeliste"/>
        <w:rPr>
          <w:rFonts w:asciiTheme="majorHAnsi" w:hAnsiTheme="majorHAnsi" w:cstheme="majorHAnsi"/>
        </w:rPr>
      </w:pPr>
    </w:p>
    <w:p w:rsidR="002D75B2" w:rsidRPr="002D75B2" w:rsidRDefault="002D75B2" w:rsidP="002D75B2">
      <w:pPr>
        <w:pStyle w:val="Paragraphedeliste"/>
        <w:numPr>
          <w:ilvl w:val="1"/>
          <w:numId w:val="14"/>
        </w:numPr>
        <w:jc w:val="left"/>
        <w:rPr>
          <w:rFonts w:asciiTheme="majorHAnsi" w:eastAsiaTheme="majorEastAsia" w:hAnsiTheme="majorHAnsi" w:cstheme="majorHAnsi"/>
          <w:b/>
          <w:color w:val="1F4E79" w:themeColor="accent1" w:themeShade="80"/>
        </w:rPr>
      </w:pPr>
      <w:r w:rsidRPr="002D75B2">
        <w:rPr>
          <w:rFonts w:asciiTheme="majorHAnsi" w:eastAsiaTheme="majorEastAsia" w:hAnsiTheme="majorHAnsi" w:cstheme="majorHAnsi"/>
          <w:b/>
          <w:color w:val="1F4E79" w:themeColor="accent1" w:themeShade="80"/>
        </w:rPr>
        <w:t>Retour à une situation sans télétravail à l’Initiative de l’Employeur</w:t>
      </w: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 xml:space="preserve"> L'employeur peut demander au télétravailleur de cesser le télétravail. Cette décision devra être motivée et notifiée par écrit au salarié. </w:t>
      </w:r>
    </w:p>
    <w:p w:rsidR="002D75B2" w:rsidRPr="003B1910" w:rsidRDefault="002D75B2" w:rsidP="002D75B2">
      <w:pPr>
        <w:rPr>
          <w:rFonts w:asciiTheme="majorHAnsi" w:hAnsiTheme="majorHAnsi" w:cstheme="majorHAnsi"/>
          <w:i/>
          <w:iCs/>
          <w:sz w:val="24"/>
          <w:szCs w:val="24"/>
        </w:rPr>
      </w:pPr>
      <w:r w:rsidRPr="003B1910">
        <w:rPr>
          <w:rFonts w:asciiTheme="majorHAnsi" w:hAnsiTheme="majorHAnsi" w:cstheme="majorHAnsi"/>
          <w:sz w:val="24"/>
          <w:szCs w:val="24"/>
        </w:rPr>
        <w:t>En dehors de la gestion de situation exceptionnelle ou comportement fautif de la part du salarié, elle prendra effet dans un délai minimum de 7 jours.</w:t>
      </w:r>
      <w:r w:rsidRPr="003B1910">
        <w:rPr>
          <w:rFonts w:asciiTheme="majorHAnsi" w:hAnsiTheme="majorHAnsi" w:cstheme="majorHAnsi"/>
          <w:i/>
          <w:iCs/>
          <w:sz w:val="24"/>
          <w:szCs w:val="24"/>
        </w:rPr>
        <w:t xml:space="preserve"> </w:t>
      </w: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 xml:space="preserve">Dans ce cas, l’intégralité de son temps de travail sera effectuée sur son lieu habituel de travail. </w:t>
      </w:r>
      <w:r w:rsidRPr="003B1910">
        <w:rPr>
          <w:rFonts w:asciiTheme="majorHAnsi" w:hAnsiTheme="majorHAnsi" w:cstheme="majorHAnsi"/>
          <w:i/>
          <w:iCs/>
          <w:sz w:val="24"/>
          <w:szCs w:val="24"/>
        </w:rPr>
        <w:t xml:space="preserve"> </w:t>
      </w:r>
    </w:p>
    <w:p w:rsidR="002D75B2" w:rsidRPr="002D75B2" w:rsidRDefault="002D75B2" w:rsidP="002D75B2">
      <w:pPr>
        <w:pStyle w:val="Titre1"/>
        <w:rPr>
          <w:rFonts w:cstheme="majorHAnsi"/>
          <w:b/>
          <w:color w:val="1F4E79" w:themeColor="accent1" w:themeShade="80"/>
          <w:sz w:val="24"/>
          <w:szCs w:val="24"/>
        </w:rPr>
      </w:pPr>
      <w:r w:rsidRPr="002D75B2">
        <w:rPr>
          <w:rFonts w:cstheme="majorHAnsi"/>
          <w:b/>
          <w:color w:val="1F4E79" w:themeColor="accent1" w:themeShade="80"/>
          <w:sz w:val="24"/>
          <w:szCs w:val="24"/>
        </w:rPr>
        <w:t xml:space="preserve">ARTICLE </w:t>
      </w:r>
      <w:r w:rsidR="0037266A" w:rsidRPr="002D75B2">
        <w:rPr>
          <w:rFonts w:cstheme="majorHAnsi"/>
          <w:b/>
          <w:color w:val="1F4E79" w:themeColor="accent1" w:themeShade="80"/>
          <w:sz w:val="24"/>
          <w:szCs w:val="24"/>
        </w:rPr>
        <w:t>9 –</w:t>
      </w:r>
      <w:r w:rsidRPr="002D75B2">
        <w:rPr>
          <w:rFonts w:cstheme="majorHAnsi"/>
          <w:b/>
          <w:color w:val="1F4E79" w:themeColor="accent1" w:themeShade="80"/>
          <w:sz w:val="24"/>
          <w:szCs w:val="24"/>
        </w:rPr>
        <w:t xml:space="preserve">  ORGANISATION DU TÉLÉTRAVAIL </w:t>
      </w:r>
    </w:p>
    <w:p w:rsidR="002D75B2" w:rsidRPr="003B1910" w:rsidRDefault="002D75B2" w:rsidP="002D75B2">
      <w:pPr>
        <w:jc w:val="both"/>
        <w:rPr>
          <w:rFonts w:asciiTheme="majorHAnsi" w:hAnsiTheme="majorHAnsi" w:cstheme="majorHAnsi"/>
          <w:sz w:val="24"/>
          <w:szCs w:val="24"/>
        </w:rPr>
      </w:pPr>
    </w:p>
    <w:p w:rsidR="002D75B2" w:rsidRPr="002D75B2" w:rsidRDefault="002D75B2" w:rsidP="002D75B2">
      <w:pPr>
        <w:ind w:left="1134"/>
        <w:jc w:val="both"/>
        <w:rPr>
          <w:rFonts w:asciiTheme="majorHAnsi" w:hAnsiTheme="majorHAnsi" w:cstheme="majorHAnsi"/>
          <w:b/>
          <w:color w:val="1F4E79" w:themeColor="accent1" w:themeShade="80"/>
          <w:sz w:val="24"/>
          <w:szCs w:val="24"/>
        </w:rPr>
      </w:pPr>
      <w:r w:rsidRPr="002D75B2">
        <w:rPr>
          <w:rFonts w:asciiTheme="majorHAnsi" w:hAnsiTheme="majorHAnsi" w:cstheme="majorHAnsi"/>
          <w:b/>
          <w:color w:val="1F4E79" w:themeColor="accent1" w:themeShade="80"/>
          <w:sz w:val="24"/>
          <w:szCs w:val="24"/>
        </w:rPr>
        <w:t xml:space="preserve">9.1 Charge de travail - horaire de travail </w:t>
      </w:r>
    </w:p>
    <w:p w:rsidR="002D75B2" w:rsidRPr="002D75B2" w:rsidRDefault="002D75B2" w:rsidP="002D75B2">
      <w:pPr>
        <w:jc w:val="both"/>
        <w:rPr>
          <w:rFonts w:asciiTheme="majorHAnsi" w:hAnsiTheme="majorHAnsi" w:cstheme="majorHAnsi"/>
          <w:b/>
          <w:color w:val="1F4E79" w:themeColor="accent1" w:themeShade="80"/>
          <w:sz w:val="24"/>
          <w:szCs w:val="24"/>
        </w:rPr>
      </w:pP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La charge de travail en situation de télétravail doit correspondre à</w:t>
      </w:r>
      <w:r>
        <w:rPr>
          <w:rFonts w:asciiTheme="majorHAnsi" w:hAnsiTheme="majorHAnsi" w:cstheme="majorHAnsi"/>
          <w:sz w:val="24"/>
          <w:szCs w:val="24"/>
        </w:rPr>
        <w:t xml:space="preserve"> un volume de travail</w:t>
      </w:r>
      <w:r w:rsidRPr="003B1910">
        <w:rPr>
          <w:rFonts w:asciiTheme="majorHAnsi" w:hAnsiTheme="majorHAnsi" w:cstheme="majorHAnsi"/>
          <w:sz w:val="24"/>
          <w:szCs w:val="24"/>
        </w:rPr>
        <w:t xml:space="preserve"> </w:t>
      </w:r>
      <w:r w:rsidR="0037266A" w:rsidRPr="003B1910">
        <w:rPr>
          <w:rFonts w:asciiTheme="majorHAnsi" w:hAnsiTheme="majorHAnsi" w:cstheme="majorHAnsi"/>
          <w:sz w:val="24"/>
          <w:szCs w:val="24"/>
        </w:rPr>
        <w:t>égal à</w:t>
      </w:r>
      <w:r w:rsidRPr="003B1910">
        <w:rPr>
          <w:rFonts w:asciiTheme="majorHAnsi" w:hAnsiTheme="majorHAnsi" w:cstheme="majorHAnsi"/>
          <w:sz w:val="24"/>
          <w:szCs w:val="24"/>
        </w:rPr>
        <w:t xml:space="preserve"> celle effectuée lorsque le salarié travaille dans les locaux du service. Le télétravail ne doit pas conduire à effectuer une durée du travail différente de celle qui aurait été réalisée dans les locaux de l’entreprise. Le recours au télétravail ne doit pas générer d’heures de dépassement de travail effectif.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Le salarié est tenu d’informer sans délai son employeur ou son représentant, s’il rencontre des difficultés pour accomplir les tâches demandées (délai, complexité à effectuer en télétravail…).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De façon générale, les conditions d'activité en télétravail et la charge de travail que cela génère doivent obligatoirement être abordées lors de l'entretien annuel.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Pendant les jours de télétravail, le télétravailleur pourra librement organiser son temps de travail sous réserve de respecter les plages horaires définies préalablement.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Pendant ces plages horaires, le télétravailleur doit être facilement joignable par son N+1 selon les modalités prévues : téléphone, messagerie, … </w:t>
      </w:r>
    </w:p>
    <w:p w:rsidR="002D75B2" w:rsidRPr="003B1910" w:rsidRDefault="002D75B2" w:rsidP="002D75B2">
      <w:pPr>
        <w:jc w:val="both"/>
        <w:rPr>
          <w:rFonts w:asciiTheme="majorHAnsi" w:hAnsiTheme="majorHAnsi" w:cstheme="majorHAnsi"/>
          <w:sz w:val="24"/>
          <w:szCs w:val="24"/>
        </w:rPr>
      </w:pPr>
    </w:p>
    <w:p w:rsidR="002D75B2" w:rsidRPr="002D75B2" w:rsidRDefault="0037266A" w:rsidP="002D75B2">
      <w:pPr>
        <w:ind w:left="1134"/>
        <w:jc w:val="both"/>
        <w:rPr>
          <w:rFonts w:asciiTheme="majorHAnsi" w:hAnsiTheme="majorHAnsi" w:cstheme="majorHAnsi"/>
          <w:b/>
          <w:color w:val="1F4E79" w:themeColor="accent1" w:themeShade="80"/>
          <w:sz w:val="24"/>
          <w:szCs w:val="24"/>
        </w:rPr>
      </w:pPr>
      <w:r w:rsidRPr="002D75B2">
        <w:rPr>
          <w:rFonts w:asciiTheme="majorHAnsi" w:hAnsiTheme="majorHAnsi" w:cstheme="majorHAnsi"/>
          <w:b/>
          <w:color w:val="1F4E79" w:themeColor="accent1" w:themeShade="80"/>
          <w:sz w:val="24"/>
          <w:szCs w:val="24"/>
        </w:rPr>
        <w:lastRenderedPageBreak/>
        <w:t>9.2 Nombre</w:t>
      </w:r>
      <w:r w:rsidR="002D75B2" w:rsidRPr="002D75B2">
        <w:rPr>
          <w:rFonts w:asciiTheme="majorHAnsi" w:hAnsiTheme="majorHAnsi" w:cstheme="majorHAnsi"/>
          <w:b/>
          <w:color w:val="1F4E79" w:themeColor="accent1" w:themeShade="80"/>
          <w:sz w:val="24"/>
          <w:szCs w:val="24"/>
        </w:rPr>
        <w:t xml:space="preserve"> de jours travaillés </w:t>
      </w:r>
    </w:p>
    <w:p w:rsidR="002D75B2" w:rsidRPr="003B1910" w:rsidRDefault="002D75B2" w:rsidP="002D75B2">
      <w:pPr>
        <w:jc w:val="both"/>
        <w:rPr>
          <w:rFonts w:asciiTheme="majorHAnsi" w:hAnsiTheme="majorHAnsi" w:cstheme="majorHAnsi"/>
          <w:color w:val="000000" w:themeColor="text1"/>
          <w:sz w:val="24"/>
          <w:szCs w:val="24"/>
        </w:rPr>
      </w:pPr>
      <w:r w:rsidRPr="003B1910">
        <w:rPr>
          <w:rFonts w:asciiTheme="majorHAnsi" w:hAnsiTheme="majorHAnsi" w:cstheme="majorHAnsi"/>
          <w:color w:val="000000" w:themeColor="text1"/>
          <w:sz w:val="24"/>
          <w:szCs w:val="24"/>
        </w:rPr>
        <w:t xml:space="preserve">Le recours au télétravail se réalise de préférence par journées entières, aux horaires </w:t>
      </w:r>
      <w:r>
        <w:rPr>
          <w:rFonts w:asciiTheme="majorHAnsi" w:hAnsiTheme="majorHAnsi" w:cstheme="majorHAnsi"/>
          <w:color w:val="000000" w:themeColor="text1"/>
          <w:sz w:val="24"/>
          <w:szCs w:val="24"/>
        </w:rPr>
        <w:t>contractuels du salarié, et tel</w:t>
      </w:r>
      <w:r w:rsidRPr="003B1910">
        <w:rPr>
          <w:rFonts w:asciiTheme="majorHAnsi" w:hAnsiTheme="majorHAnsi" w:cstheme="majorHAnsi"/>
          <w:color w:val="000000" w:themeColor="text1"/>
          <w:sz w:val="24"/>
          <w:szCs w:val="24"/>
        </w:rPr>
        <w:t xml:space="preserve"> qu’indiqué sur le formulaire de demande. Ces horaires sont impérativement à stipuler sur la fiche de demande. </w:t>
      </w:r>
    </w:p>
    <w:p w:rsidR="002D75B2" w:rsidRPr="003B1910" w:rsidRDefault="002D75B2" w:rsidP="002D75B2">
      <w:pPr>
        <w:jc w:val="both"/>
        <w:rPr>
          <w:rFonts w:asciiTheme="majorHAnsi" w:hAnsiTheme="majorHAnsi" w:cstheme="majorHAnsi"/>
          <w:color w:val="000000" w:themeColor="text1"/>
          <w:sz w:val="24"/>
          <w:szCs w:val="24"/>
        </w:rPr>
      </w:pPr>
      <w:r w:rsidRPr="003B1910">
        <w:rPr>
          <w:rFonts w:asciiTheme="majorHAnsi" w:hAnsiTheme="majorHAnsi" w:cstheme="majorHAnsi"/>
          <w:color w:val="000000" w:themeColor="text1"/>
          <w:sz w:val="24"/>
          <w:szCs w:val="24"/>
        </w:rPr>
        <w:t>Dans le respect des conditions fixées par le présent accord,</w:t>
      </w:r>
      <w:r>
        <w:rPr>
          <w:rFonts w:asciiTheme="majorHAnsi" w:hAnsiTheme="majorHAnsi" w:cstheme="majorHAnsi"/>
          <w:color w:val="000000" w:themeColor="text1"/>
          <w:sz w:val="24"/>
          <w:szCs w:val="24"/>
        </w:rPr>
        <w:t xml:space="preserve"> et dans le respect </w:t>
      </w:r>
      <w:r w:rsidRPr="000F128E">
        <w:rPr>
          <w:rFonts w:asciiTheme="majorHAnsi" w:hAnsiTheme="majorHAnsi" w:cstheme="majorHAnsi"/>
          <w:color w:val="000000" w:themeColor="text1"/>
          <w:sz w:val="24"/>
          <w:szCs w:val="24"/>
        </w:rPr>
        <w:t>de la continuité du service, le recours au télétravail par demi-journées est possible.</w:t>
      </w:r>
    </w:p>
    <w:p w:rsidR="002D75B2" w:rsidRPr="003B1910" w:rsidRDefault="002D75B2" w:rsidP="002D75B2">
      <w:pPr>
        <w:jc w:val="both"/>
        <w:rPr>
          <w:rFonts w:asciiTheme="majorHAnsi" w:hAnsiTheme="majorHAnsi" w:cstheme="majorHAnsi"/>
          <w:b/>
          <w:sz w:val="24"/>
          <w:szCs w:val="24"/>
        </w:rPr>
      </w:pPr>
      <w:r w:rsidRPr="000F128E">
        <w:rPr>
          <w:rFonts w:asciiTheme="majorHAnsi" w:hAnsiTheme="majorHAnsi" w:cstheme="majorHAnsi"/>
          <w:b/>
          <w:sz w:val="24"/>
          <w:szCs w:val="24"/>
        </w:rPr>
        <w:t xml:space="preserve">Le </w:t>
      </w:r>
      <w:r w:rsidRPr="003B1910">
        <w:rPr>
          <w:rFonts w:asciiTheme="majorHAnsi" w:hAnsiTheme="majorHAnsi" w:cstheme="majorHAnsi"/>
          <w:b/>
          <w:sz w:val="24"/>
          <w:szCs w:val="24"/>
        </w:rPr>
        <w:t xml:space="preserve">nombre de jours dédiés au télétravail est de 4 jours mensuels (non cumulables) soit un total de </w:t>
      </w:r>
      <w:r>
        <w:rPr>
          <w:rFonts w:asciiTheme="majorHAnsi" w:hAnsiTheme="majorHAnsi" w:cstheme="majorHAnsi"/>
          <w:b/>
          <w:sz w:val="24"/>
          <w:szCs w:val="24"/>
        </w:rPr>
        <w:t xml:space="preserve">44 </w:t>
      </w:r>
      <w:r w:rsidRPr="003B1910">
        <w:rPr>
          <w:rFonts w:asciiTheme="majorHAnsi" w:hAnsiTheme="majorHAnsi" w:cstheme="majorHAnsi"/>
          <w:b/>
          <w:sz w:val="24"/>
          <w:szCs w:val="24"/>
        </w:rPr>
        <w:t xml:space="preserve">jours par année civile. </w:t>
      </w:r>
    </w:p>
    <w:p w:rsidR="002D75B2" w:rsidRPr="003B1910" w:rsidRDefault="002D75B2" w:rsidP="002D75B2">
      <w:pPr>
        <w:jc w:val="both"/>
        <w:rPr>
          <w:rFonts w:asciiTheme="majorHAnsi" w:hAnsiTheme="majorHAnsi" w:cstheme="majorHAnsi"/>
          <w:sz w:val="24"/>
          <w:szCs w:val="24"/>
        </w:rPr>
      </w:pPr>
    </w:p>
    <w:p w:rsidR="002D75B2" w:rsidRPr="002D75B2" w:rsidRDefault="0037266A" w:rsidP="002D75B2">
      <w:pPr>
        <w:ind w:left="1134"/>
        <w:jc w:val="both"/>
        <w:rPr>
          <w:rFonts w:asciiTheme="majorHAnsi" w:hAnsiTheme="majorHAnsi" w:cstheme="majorHAnsi"/>
          <w:b/>
          <w:color w:val="1F4E79" w:themeColor="accent1" w:themeShade="80"/>
          <w:sz w:val="24"/>
          <w:szCs w:val="24"/>
        </w:rPr>
      </w:pPr>
      <w:r w:rsidRPr="002D75B2">
        <w:rPr>
          <w:rFonts w:asciiTheme="majorHAnsi" w:hAnsiTheme="majorHAnsi" w:cstheme="majorHAnsi"/>
          <w:b/>
          <w:color w:val="1F4E79" w:themeColor="accent1" w:themeShade="80"/>
          <w:sz w:val="24"/>
          <w:szCs w:val="24"/>
        </w:rPr>
        <w:t>9.3 Indemnisation</w:t>
      </w:r>
      <w:r w:rsidR="002D75B2" w:rsidRPr="002D75B2">
        <w:rPr>
          <w:rFonts w:asciiTheme="majorHAnsi" w:hAnsiTheme="majorHAnsi" w:cstheme="majorHAnsi"/>
          <w:b/>
          <w:color w:val="1F4E79" w:themeColor="accent1" w:themeShade="80"/>
          <w:sz w:val="24"/>
          <w:szCs w:val="24"/>
        </w:rPr>
        <w:t xml:space="preserve"> des jours de télétravail </w:t>
      </w:r>
    </w:p>
    <w:p w:rsidR="002D75B2" w:rsidRPr="003B1910" w:rsidRDefault="002D75B2" w:rsidP="002D75B2">
      <w:pPr>
        <w:pStyle w:val="Sansinterligne"/>
        <w:jc w:val="both"/>
        <w:rPr>
          <w:rFonts w:asciiTheme="majorHAnsi" w:hAnsiTheme="majorHAnsi" w:cstheme="majorHAnsi"/>
          <w:sz w:val="24"/>
          <w:szCs w:val="24"/>
        </w:rPr>
      </w:pPr>
      <w:r w:rsidRPr="003B1910">
        <w:rPr>
          <w:rFonts w:asciiTheme="majorHAnsi" w:hAnsiTheme="majorHAnsi" w:cstheme="majorHAnsi"/>
          <w:sz w:val="24"/>
          <w:szCs w:val="24"/>
        </w:rPr>
        <w:t xml:space="preserve">Le présent accord prévoit une compensation financière pour les salariés qui ont recours au télétravail. Ces indemnités visent à couvrir les frais supplémentaires liés au télétravail. (Électricité, chauffage, connexion internet) </w:t>
      </w:r>
    </w:p>
    <w:p w:rsidR="002D75B2" w:rsidRPr="003B1910" w:rsidRDefault="002D75B2" w:rsidP="002D75B2">
      <w:pPr>
        <w:pStyle w:val="Sansinterligne"/>
        <w:jc w:val="both"/>
        <w:rPr>
          <w:rFonts w:asciiTheme="majorHAnsi" w:hAnsiTheme="majorHAnsi" w:cstheme="majorHAnsi"/>
          <w:sz w:val="24"/>
          <w:szCs w:val="24"/>
        </w:rPr>
      </w:pPr>
    </w:p>
    <w:p w:rsidR="002D75B2" w:rsidRPr="003B1910" w:rsidRDefault="002D75B2" w:rsidP="002D75B2">
      <w:pPr>
        <w:pStyle w:val="Sansinterligne"/>
        <w:jc w:val="both"/>
        <w:rPr>
          <w:rFonts w:asciiTheme="majorHAnsi" w:hAnsiTheme="majorHAnsi" w:cstheme="majorHAnsi"/>
          <w:sz w:val="24"/>
          <w:szCs w:val="24"/>
        </w:rPr>
      </w:pPr>
      <w:r w:rsidRPr="003B1910">
        <w:rPr>
          <w:rFonts w:asciiTheme="majorHAnsi" w:hAnsiTheme="majorHAnsi" w:cstheme="majorHAnsi"/>
          <w:sz w:val="24"/>
          <w:szCs w:val="24"/>
        </w:rPr>
        <w:t xml:space="preserve">Le calcul de ces indemnités est basé sur : </w:t>
      </w:r>
    </w:p>
    <w:p w:rsidR="002D75B2" w:rsidRPr="003B1910" w:rsidRDefault="002D75B2" w:rsidP="002D75B2">
      <w:pPr>
        <w:pStyle w:val="Sansinterligne"/>
        <w:jc w:val="both"/>
        <w:rPr>
          <w:rFonts w:asciiTheme="majorHAnsi" w:hAnsiTheme="majorHAnsi" w:cstheme="majorHAnsi"/>
          <w:sz w:val="24"/>
          <w:szCs w:val="24"/>
        </w:rPr>
      </w:pPr>
      <w:r w:rsidRPr="003B1910">
        <w:rPr>
          <w:rFonts w:asciiTheme="majorHAnsi" w:hAnsiTheme="majorHAnsi" w:cstheme="majorHAnsi"/>
          <w:sz w:val="24"/>
          <w:szCs w:val="24"/>
        </w:rPr>
        <w:t xml:space="preserve"> </w:t>
      </w:r>
    </w:p>
    <w:p w:rsidR="002D75B2" w:rsidRPr="003B1910" w:rsidRDefault="002D75B2" w:rsidP="002D75B2">
      <w:pPr>
        <w:pStyle w:val="Sansinterligne"/>
        <w:numPr>
          <w:ilvl w:val="0"/>
          <w:numId w:val="4"/>
        </w:numPr>
        <w:jc w:val="both"/>
        <w:rPr>
          <w:rFonts w:asciiTheme="majorHAnsi" w:hAnsiTheme="majorHAnsi" w:cstheme="majorHAnsi"/>
          <w:sz w:val="24"/>
          <w:szCs w:val="24"/>
        </w:rPr>
      </w:pPr>
      <w:r w:rsidRPr="003B1910">
        <w:rPr>
          <w:rFonts w:asciiTheme="majorHAnsi" w:hAnsiTheme="majorHAnsi" w:cstheme="majorHAnsi"/>
          <w:sz w:val="24"/>
          <w:szCs w:val="24"/>
        </w:rPr>
        <w:t>Le code du travail qui reconnaît le principe de prise en charge des frais professionnels par l’employeur</w:t>
      </w:r>
    </w:p>
    <w:p w:rsidR="002D75B2" w:rsidRPr="003B1910" w:rsidRDefault="002D75B2" w:rsidP="002D75B2">
      <w:pPr>
        <w:pStyle w:val="Sansinterligne"/>
        <w:numPr>
          <w:ilvl w:val="0"/>
          <w:numId w:val="4"/>
        </w:numPr>
        <w:jc w:val="both"/>
        <w:rPr>
          <w:rFonts w:asciiTheme="majorHAnsi" w:hAnsiTheme="majorHAnsi" w:cstheme="majorHAnsi"/>
          <w:sz w:val="24"/>
          <w:szCs w:val="24"/>
        </w:rPr>
      </w:pPr>
      <w:r w:rsidRPr="003B1910">
        <w:rPr>
          <w:rFonts w:asciiTheme="majorHAnsi" w:hAnsiTheme="majorHAnsi" w:cstheme="majorHAnsi"/>
          <w:sz w:val="24"/>
          <w:szCs w:val="24"/>
        </w:rPr>
        <w:t xml:space="preserve">Le montant prévu par cet accord </w:t>
      </w:r>
    </w:p>
    <w:p w:rsidR="002D75B2" w:rsidRPr="003B1910" w:rsidRDefault="002D75B2" w:rsidP="002D75B2">
      <w:pPr>
        <w:pStyle w:val="Sansinterligne"/>
        <w:numPr>
          <w:ilvl w:val="0"/>
          <w:numId w:val="4"/>
        </w:numPr>
        <w:jc w:val="both"/>
        <w:rPr>
          <w:rFonts w:asciiTheme="majorHAnsi" w:hAnsiTheme="majorHAnsi" w:cstheme="majorHAnsi"/>
          <w:sz w:val="24"/>
          <w:szCs w:val="24"/>
        </w:rPr>
      </w:pPr>
      <w:r w:rsidRPr="003B1910">
        <w:rPr>
          <w:rFonts w:asciiTheme="majorHAnsi" w:hAnsiTheme="majorHAnsi" w:cstheme="majorHAnsi"/>
          <w:sz w:val="24"/>
          <w:szCs w:val="24"/>
        </w:rPr>
        <w:t xml:space="preserve">Les modalités de versement : mensuellement sur la fiche de paie </w:t>
      </w:r>
      <w:r>
        <w:rPr>
          <w:rFonts w:asciiTheme="majorHAnsi" w:hAnsiTheme="majorHAnsi" w:cstheme="majorHAnsi"/>
          <w:sz w:val="24"/>
          <w:szCs w:val="24"/>
        </w:rPr>
        <w:t xml:space="preserve">via les éléments variables de paie. </w:t>
      </w:r>
    </w:p>
    <w:p w:rsidR="002D75B2" w:rsidRPr="003B1910" w:rsidRDefault="002D75B2" w:rsidP="002D75B2">
      <w:pPr>
        <w:pStyle w:val="Sansinterligne"/>
        <w:jc w:val="both"/>
        <w:rPr>
          <w:rFonts w:asciiTheme="majorHAnsi" w:hAnsiTheme="majorHAnsi" w:cstheme="majorHAnsi"/>
          <w:sz w:val="24"/>
          <w:szCs w:val="24"/>
        </w:rPr>
      </w:pPr>
      <w:r w:rsidRPr="003B1910">
        <w:rPr>
          <w:rFonts w:asciiTheme="majorHAnsi" w:hAnsiTheme="majorHAnsi" w:cstheme="majorHAnsi"/>
          <w:sz w:val="24"/>
          <w:szCs w:val="24"/>
        </w:rPr>
        <w:t>Le présent accord prévoit u</w:t>
      </w:r>
      <w:r>
        <w:rPr>
          <w:rFonts w:asciiTheme="majorHAnsi" w:hAnsiTheme="majorHAnsi" w:cstheme="majorHAnsi"/>
          <w:sz w:val="24"/>
          <w:szCs w:val="24"/>
        </w:rPr>
        <w:t>ne indemnisation de 1</w:t>
      </w:r>
      <w:r w:rsidR="00BD59A8">
        <w:rPr>
          <w:rFonts w:asciiTheme="majorHAnsi" w:hAnsiTheme="majorHAnsi" w:cstheme="majorHAnsi"/>
          <w:sz w:val="24"/>
          <w:szCs w:val="24"/>
        </w:rPr>
        <w:t>1€</w:t>
      </w:r>
      <w:r>
        <w:rPr>
          <w:rFonts w:asciiTheme="majorHAnsi" w:hAnsiTheme="majorHAnsi" w:cstheme="majorHAnsi"/>
          <w:sz w:val="24"/>
          <w:szCs w:val="24"/>
        </w:rPr>
        <w:t xml:space="preserve"> par mois</w:t>
      </w:r>
      <w:r w:rsidRPr="003B1910">
        <w:rPr>
          <w:rFonts w:asciiTheme="majorHAnsi" w:hAnsiTheme="majorHAnsi" w:cstheme="majorHAnsi"/>
          <w:sz w:val="24"/>
          <w:szCs w:val="24"/>
        </w:rPr>
        <w:t xml:space="preserve">, dans limite du nombre maximal de jours de télétravail autorisé. </w:t>
      </w:r>
    </w:p>
    <w:p w:rsidR="002D75B2" w:rsidRPr="003B1910" w:rsidRDefault="002D75B2" w:rsidP="002D75B2">
      <w:pPr>
        <w:pStyle w:val="Sansinterligne"/>
        <w:jc w:val="both"/>
        <w:rPr>
          <w:rFonts w:asciiTheme="majorHAnsi" w:hAnsiTheme="majorHAnsi" w:cstheme="majorHAnsi"/>
          <w:sz w:val="24"/>
          <w:szCs w:val="24"/>
        </w:rPr>
      </w:pPr>
    </w:p>
    <w:p w:rsidR="002D75B2" w:rsidRPr="002D75B2" w:rsidRDefault="002D75B2" w:rsidP="002D75B2">
      <w:pPr>
        <w:pStyle w:val="Titre1"/>
        <w:rPr>
          <w:rFonts w:cstheme="majorHAnsi"/>
          <w:b/>
          <w:color w:val="1F4E79" w:themeColor="accent1" w:themeShade="80"/>
          <w:sz w:val="24"/>
          <w:szCs w:val="24"/>
        </w:rPr>
      </w:pPr>
      <w:r w:rsidRPr="002D75B2">
        <w:rPr>
          <w:rFonts w:cstheme="majorHAnsi"/>
          <w:b/>
          <w:color w:val="1F4E79" w:themeColor="accent1" w:themeShade="80"/>
          <w:sz w:val="24"/>
          <w:szCs w:val="24"/>
        </w:rPr>
        <w:t xml:space="preserve">ARTICLE </w:t>
      </w:r>
      <w:r w:rsidR="0037266A" w:rsidRPr="002D75B2">
        <w:rPr>
          <w:rFonts w:cstheme="majorHAnsi"/>
          <w:b/>
          <w:color w:val="1F4E79" w:themeColor="accent1" w:themeShade="80"/>
          <w:sz w:val="24"/>
          <w:szCs w:val="24"/>
        </w:rPr>
        <w:t>10 –</w:t>
      </w:r>
      <w:r w:rsidRPr="002D75B2">
        <w:rPr>
          <w:rFonts w:cstheme="majorHAnsi"/>
          <w:b/>
          <w:color w:val="1F4E79" w:themeColor="accent1" w:themeShade="80"/>
          <w:sz w:val="24"/>
          <w:szCs w:val="24"/>
        </w:rPr>
        <w:t xml:space="preserve"> CONFIDENTIALITÉ ET PROTECTION DES DONNÉES </w:t>
      </w:r>
    </w:p>
    <w:p w:rsidR="002D75B2" w:rsidRPr="003B1910" w:rsidRDefault="002D75B2" w:rsidP="002D75B2">
      <w:pPr>
        <w:rPr>
          <w:rFonts w:asciiTheme="majorHAnsi" w:hAnsiTheme="majorHAnsi" w:cstheme="majorHAnsi"/>
          <w:sz w:val="24"/>
          <w:szCs w:val="24"/>
        </w:rPr>
      </w:pP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 xml:space="preserve">Le télétravailleur doit veiller à ne transmettre aucune information sur les données confidentielles à des tiers et à verrouiller l'accès de son matériel informatique afin de s'assurer qu'il en soit le seul utilisateur. </w:t>
      </w: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Pour des raisons de sécurité informatique, il est demandé au télétravailleur de respecter les restrictions et cons</w:t>
      </w:r>
      <w:r>
        <w:rPr>
          <w:rFonts w:asciiTheme="majorHAnsi" w:hAnsiTheme="majorHAnsi" w:cstheme="majorHAnsi"/>
          <w:sz w:val="24"/>
          <w:szCs w:val="24"/>
        </w:rPr>
        <w:t>ignes à l’usage d’équipements,</w:t>
      </w:r>
      <w:r w:rsidRPr="003B1910">
        <w:rPr>
          <w:rFonts w:asciiTheme="majorHAnsi" w:hAnsiTheme="majorHAnsi" w:cstheme="majorHAnsi"/>
          <w:sz w:val="24"/>
          <w:szCs w:val="24"/>
        </w:rPr>
        <w:t xml:space="preserve"> outils informatiques ou de services de communication électronique, tels que prévues par la Charte Informatique.  </w:t>
      </w: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 xml:space="preserve">Il est rappelé que conformément à l'article L. 1226-10 du Code du travail, le non-respect de ces dispositions pourra faire l'objet de sanction. </w:t>
      </w:r>
    </w:p>
    <w:p w:rsidR="002D75B2" w:rsidRPr="002D75B2" w:rsidRDefault="002D75B2" w:rsidP="002D75B2">
      <w:pPr>
        <w:pStyle w:val="Titre1"/>
        <w:rPr>
          <w:rFonts w:cstheme="majorHAnsi"/>
          <w:b/>
          <w:color w:val="1F4E79" w:themeColor="accent1" w:themeShade="80"/>
          <w:sz w:val="24"/>
          <w:szCs w:val="24"/>
        </w:rPr>
      </w:pPr>
      <w:r w:rsidRPr="002D75B2">
        <w:rPr>
          <w:rFonts w:cstheme="majorHAnsi"/>
          <w:b/>
          <w:color w:val="1F4E79" w:themeColor="accent1" w:themeShade="80"/>
          <w:sz w:val="24"/>
          <w:szCs w:val="24"/>
        </w:rPr>
        <w:t xml:space="preserve">Article 11 – DISPOSITIONS RELATIVES A L’ACCORD </w:t>
      </w:r>
    </w:p>
    <w:p w:rsidR="002D75B2" w:rsidRPr="003B1910" w:rsidRDefault="002D75B2" w:rsidP="002D75B2">
      <w:pPr>
        <w:rPr>
          <w:rFonts w:asciiTheme="majorHAnsi" w:hAnsiTheme="majorHAnsi" w:cstheme="majorHAnsi"/>
          <w:sz w:val="24"/>
          <w:szCs w:val="24"/>
        </w:rPr>
      </w:pPr>
    </w:p>
    <w:p w:rsidR="002D75B2" w:rsidRPr="002D75B2" w:rsidRDefault="002D75B2" w:rsidP="002D75B2">
      <w:pPr>
        <w:ind w:left="1134"/>
        <w:rPr>
          <w:rFonts w:asciiTheme="majorHAnsi" w:hAnsiTheme="majorHAnsi" w:cstheme="majorHAnsi"/>
          <w:b/>
          <w:color w:val="1F4E79" w:themeColor="accent1" w:themeShade="80"/>
          <w:sz w:val="24"/>
          <w:szCs w:val="24"/>
        </w:rPr>
      </w:pPr>
      <w:r w:rsidRPr="002D75B2">
        <w:rPr>
          <w:rFonts w:asciiTheme="majorHAnsi" w:hAnsiTheme="majorHAnsi" w:cstheme="majorHAnsi"/>
          <w:b/>
          <w:color w:val="1F4E79" w:themeColor="accent1" w:themeShade="80"/>
          <w:sz w:val="24"/>
          <w:szCs w:val="24"/>
        </w:rPr>
        <w:t xml:space="preserve">11.1 Durée </w:t>
      </w:r>
    </w:p>
    <w:p w:rsidR="002D75B2" w:rsidRPr="002D75B2" w:rsidRDefault="002D75B2" w:rsidP="002D75B2">
      <w:pPr>
        <w:jc w:val="both"/>
        <w:rPr>
          <w:rFonts w:asciiTheme="majorHAnsi" w:hAnsiTheme="majorHAnsi" w:cstheme="majorHAnsi"/>
          <w:color w:val="1F4E79" w:themeColor="accent1" w:themeShade="80"/>
          <w:sz w:val="24"/>
          <w:szCs w:val="24"/>
        </w:rPr>
      </w:pPr>
      <w:r w:rsidRPr="003B1910">
        <w:rPr>
          <w:rFonts w:asciiTheme="majorHAnsi" w:hAnsiTheme="majorHAnsi" w:cstheme="majorHAnsi"/>
          <w:sz w:val="24"/>
          <w:szCs w:val="24"/>
        </w:rPr>
        <w:t xml:space="preserve">Le présent accord est conclu pour une durée </w:t>
      </w:r>
      <w:r>
        <w:rPr>
          <w:rFonts w:asciiTheme="majorHAnsi" w:hAnsiTheme="majorHAnsi" w:cstheme="majorHAnsi"/>
          <w:sz w:val="24"/>
          <w:szCs w:val="24"/>
        </w:rPr>
        <w:t>d’</w:t>
      </w:r>
      <w:r w:rsidRPr="003B1910">
        <w:rPr>
          <w:rFonts w:asciiTheme="majorHAnsi" w:hAnsiTheme="majorHAnsi" w:cstheme="majorHAnsi"/>
          <w:sz w:val="24"/>
          <w:szCs w:val="24"/>
        </w:rPr>
        <w:t xml:space="preserve">un an.  Un bilan qualitatif et quantitatif sera programmé pour apporter au besoin des améliorations à l’accord. Il pourra être dénoncé ou révisé à tout moment, conformément aux dispositions légales. </w:t>
      </w:r>
    </w:p>
    <w:p w:rsidR="002D75B2" w:rsidRPr="002D75B2" w:rsidRDefault="002D75B2" w:rsidP="002D75B2">
      <w:pPr>
        <w:ind w:left="1134"/>
        <w:rPr>
          <w:rFonts w:asciiTheme="majorHAnsi" w:hAnsiTheme="majorHAnsi" w:cstheme="majorHAnsi"/>
          <w:b/>
          <w:color w:val="1F4E79" w:themeColor="accent1" w:themeShade="80"/>
          <w:sz w:val="24"/>
          <w:szCs w:val="24"/>
        </w:rPr>
      </w:pPr>
      <w:r w:rsidRPr="002D75B2">
        <w:rPr>
          <w:rFonts w:asciiTheme="majorHAnsi" w:hAnsiTheme="majorHAnsi" w:cstheme="majorHAnsi"/>
          <w:b/>
          <w:color w:val="1F4E79" w:themeColor="accent1" w:themeShade="80"/>
          <w:sz w:val="24"/>
          <w:szCs w:val="24"/>
        </w:rPr>
        <w:lastRenderedPageBreak/>
        <w:t xml:space="preserve">11.2 Interprétation </w:t>
      </w:r>
    </w:p>
    <w:p w:rsidR="002D75B2" w:rsidRPr="003B1910" w:rsidRDefault="002D75B2" w:rsidP="002D75B2">
      <w:pPr>
        <w:rPr>
          <w:rFonts w:asciiTheme="majorHAnsi" w:hAnsiTheme="majorHAnsi" w:cstheme="majorHAnsi"/>
          <w:color w:val="000000" w:themeColor="text1"/>
          <w:sz w:val="24"/>
          <w:szCs w:val="24"/>
        </w:rPr>
      </w:pPr>
      <w:r w:rsidRPr="003B1910">
        <w:rPr>
          <w:rFonts w:asciiTheme="majorHAnsi" w:hAnsiTheme="majorHAnsi" w:cstheme="majorHAnsi"/>
          <w:color w:val="000000" w:themeColor="text1"/>
          <w:sz w:val="24"/>
          <w:szCs w:val="24"/>
        </w:rPr>
        <w:t xml:space="preserve">En cas de difficulté d’interprétation du présent accord, une commission pourra être saisie. Celle-ci sera composée des membres suivants : </w:t>
      </w:r>
    </w:p>
    <w:p w:rsidR="002D75B2" w:rsidRPr="000F128E" w:rsidRDefault="002D75B2" w:rsidP="002D75B2">
      <w:pPr>
        <w:pStyle w:val="Paragraphedeliste"/>
        <w:numPr>
          <w:ilvl w:val="0"/>
          <w:numId w:val="4"/>
        </w:numPr>
        <w:jc w:val="left"/>
        <w:rPr>
          <w:rFonts w:asciiTheme="majorHAnsi" w:hAnsiTheme="majorHAnsi" w:cstheme="majorHAnsi"/>
          <w:color w:val="000000" w:themeColor="text1"/>
        </w:rPr>
      </w:pPr>
      <w:r w:rsidRPr="000F128E">
        <w:rPr>
          <w:rFonts w:asciiTheme="majorHAnsi" w:hAnsiTheme="majorHAnsi" w:cstheme="majorHAnsi"/>
          <w:color w:val="000000" w:themeColor="text1"/>
        </w:rPr>
        <w:t>La directrice générale</w:t>
      </w:r>
    </w:p>
    <w:p w:rsidR="002D75B2" w:rsidRPr="003B1910" w:rsidRDefault="002D75B2" w:rsidP="002D75B2">
      <w:pPr>
        <w:pStyle w:val="Paragraphedeliste"/>
        <w:numPr>
          <w:ilvl w:val="0"/>
          <w:numId w:val="4"/>
        </w:numPr>
        <w:jc w:val="left"/>
        <w:rPr>
          <w:rFonts w:asciiTheme="majorHAnsi" w:hAnsiTheme="majorHAnsi" w:cstheme="majorHAnsi"/>
          <w:color w:val="000000" w:themeColor="text1"/>
        </w:rPr>
      </w:pPr>
      <w:r w:rsidRPr="003B1910">
        <w:rPr>
          <w:rFonts w:asciiTheme="majorHAnsi" w:hAnsiTheme="majorHAnsi" w:cstheme="majorHAnsi"/>
          <w:color w:val="000000" w:themeColor="text1"/>
        </w:rPr>
        <w:t xml:space="preserve">Un représentant des ressources humaines </w:t>
      </w:r>
    </w:p>
    <w:p w:rsidR="002D75B2" w:rsidRPr="003B1910" w:rsidRDefault="002D75B2" w:rsidP="002D75B2">
      <w:pPr>
        <w:pStyle w:val="Paragraphedeliste"/>
        <w:numPr>
          <w:ilvl w:val="0"/>
          <w:numId w:val="4"/>
        </w:numPr>
        <w:jc w:val="left"/>
        <w:rPr>
          <w:rFonts w:asciiTheme="majorHAnsi" w:hAnsiTheme="majorHAnsi" w:cstheme="majorHAnsi"/>
          <w:color w:val="000000" w:themeColor="text1"/>
        </w:rPr>
      </w:pPr>
      <w:r w:rsidRPr="003B1910">
        <w:rPr>
          <w:rFonts w:asciiTheme="majorHAnsi" w:hAnsiTheme="majorHAnsi" w:cstheme="majorHAnsi"/>
          <w:color w:val="000000" w:themeColor="text1"/>
        </w:rPr>
        <w:t xml:space="preserve">Un ou des représentants syndicaux </w:t>
      </w:r>
    </w:p>
    <w:p w:rsidR="002D75B2" w:rsidRDefault="002D75B2" w:rsidP="002D75B2">
      <w:pPr>
        <w:rPr>
          <w:rFonts w:asciiTheme="majorHAnsi" w:hAnsiTheme="majorHAnsi" w:cstheme="majorHAnsi"/>
          <w:color w:val="000000" w:themeColor="text1"/>
          <w:sz w:val="24"/>
          <w:szCs w:val="24"/>
        </w:rPr>
      </w:pPr>
      <w:r w:rsidRPr="003B1910">
        <w:rPr>
          <w:rFonts w:asciiTheme="majorHAnsi" w:hAnsiTheme="majorHAnsi" w:cstheme="majorHAnsi"/>
          <w:color w:val="000000" w:themeColor="text1"/>
          <w:sz w:val="24"/>
          <w:szCs w:val="24"/>
        </w:rPr>
        <w:t xml:space="preserve">Cette saisine sera formulée par écrit, adressée à toutes les parties de l’accord. Au plus tard un mois après sa saisine, la commission rendra son rapport en faisant part de son analyse et de son avis. Ce rapport sera transmis à l’ensemble des membres du CSE, à la direction générale, le lendemain de l’expiration du délai. </w:t>
      </w:r>
    </w:p>
    <w:p w:rsidR="002D75B2" w:rsidRPr="003B1910" w:rsidRDefault="002D75B2" w:rsidP="002D75B2">
      <w:pPr>
        <w:rPr>
          <w:rFonts w:asciiTheme="majorHAnsi" w:hAnsiTheme="majorHAnsi" w:cstheme="majorHAnsi"/>
          <w:color w:val="000000" w:themeColor="text1"/>
          <w:sz w:val="24"/>
          <w:szCs w:val="24"/>
        </w:rPr>
      </w:pPr>
    </w:p>
    <w:p w:rsidR="002D75B2" w:rsidRPr="002D75B2" w:rsidRDefault="0037266A" w:rsidP="002D75B2">
      <w:pPr>
        <w:ind w:left="1134"/>
        <w:rPr>
          <w:rFonts w:asciiTheme="majorHAnsi" w:hAnsiTheme="majorHAnsi" w:cstheme="majorHAnsi"/>
          <w:b/>
          <w:color w:val="1F4E79" w:themeColor="accent1" w:themeShade="80"/>
          <w:sz w:val="24"/>
          <w:szCs w:val="24"/>
        </w:rPr>
      </w:pPr>
      <w:r w:rsidRPr="002D75B2">
        <w:rPr>
          <w:rFonts w:asciiTheme="majorHAnsi" w:hAnsiTheme="majorHAnsi" w:cstheme="majorHAnsi"/>
          <w:b/>
          <w:color w:val="1F4E79" w:themeColor="accent1" w:themeShade="80"/>
          <w:sz w:val="24"/>
          <w:szCs w:val="24"/>
        </w:rPr>
        <w:t>11.3 Suivi</w:t>
      </w:r>
      <w:r w:rsidR="002D75B2" w:rsidRPr="002D75B2">
        <w:rPr>
          <w:rFonts w:asciiTheme="majorHAnsi" w:hAnsiTheme="majorHAnsi" w:cstheme="majorHAnsi"/>
          <w:b/>
          <w:color w:val="1F4E79" w:themeColor="accent1" w:themeShade="80"/>
          <w:sz w:val="24"/>
          <w:szCs w:val="24"/>
        </w:rPr>
        <w:t xml:space="preserve"> </w:t>
      </w: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Afin d’évaluer l’application du présent accord, ses éventuelles difficultés de mise en œuvre et ses adaptations nécessaires, le c</w:t>
      </w:r>
      <w:r>
        <w:rPr>
          <w:rFonts w:asciiTheme="majorHAnsi" w:hAnsiTheme="majorHAnsi" w:cstheme="majorHAnsi"/>
          <w:sz w:val="24"/>
          <w:szCs w:val="24"/>
        </w:rPr>
        <w:t>as échéant, il pourra être créé</w:t>
      </w:r>
      <w:r w:rsidRPr="003B1910">
        <w:rPr>
          <w:rFonts w:asciiTheme="majorHAnsi" w:hAnsiTheme="majorHAnsi" w:cstheme="majorHAnsi"/>
          <w:sz w:val="24"/>
          <w:szCs w:val="24"/>
        </w:rPr>
        <w:t xml:space="preserve"> une commission de suivi composée des membres suivants : </w:t>
      </w:r>
    </w:p>
    <w:p w:rsidR="002D75B2" w:rsidRPr="000F128E" w:rsidRDefault="002D75B2" w:rsidP="002D75B2">
      <w:pPr>
        <w:pStyle w:val="Paragraphedeliste"/>
        <w:numPr>
          <w:ilvl w:val="0"/>
          <w:numId w:val="4"/>
        </w:numPr>
        <w:jc w:val="left"/>
        <w:rPr>
          <w:rFonts w:asciiTheme="majorHAnsi" w:hAnsiTheme="majorHAnsi" w:cstheme="majorHAnsi"/>
        </w:rPr>
      </w:pPr>
      <w:r>
        <w:rPr>
          <w:rFonts w:asciiTheme="majorHAnsi" w:hAnsiTheme="majorHAnsi" w:cstheme="majorHAnsi"/>
        </w:rPr>
        <w:t>La</w:t>
      </w:r>
      <w:r w:rsidRPr="003B1910">
        <w:rPr>
          <w:rFonts w:asciiTheme="majorHAnsi" w:hAnsiTheme="majorHAnsi" w:cstheme="majorHAnsi"/>
        </w:rPr>
        <w:t xml:space="preserve"> </w:t>
      </w:r>
      <w:r w:rsidRPr="000F128E">
        <w:rPr>
          <w:rFonts w:asciiTheme="majorHAnsi" w:hAnsiTheme="majorHAnsi" w:cstheme="majorHAnsi"/>
        </w:rPr>
        <w:t>directrice générale</w:t>
      </w:r>
    </w:p>
    <w:p w:rsidR="002D75B2" w:rsidRPr="003B1910" w:rsidRDefault="002D75B2" w:rsidP="002D75B2">
      <w:pPr>
        <w:pStyle w:val="Paragraphedeliste"/>
        <w:numPr>
          <w:ilvl w:val="0"/>
          <w:numId w:val="4"/>
        </w:numPr>
        <w:jc w:val="left"/>
        <w:rPr>
          <w:rFonts w:asciiTheme="majorHAnsi" w:hAnsiTheme="majorHAnsi" w:cstheme="majorHAnsi"/>
        </w:rPr>
      </w:pPr>
      <w:r w:rsidRPr="003B1910">
        <w:rPr>
          <w:rFonts w:asciiTheme="majorHAnsi" w:hAnsiTheme="majorHAnsi" w:cstheme="majorHAnsi"/>
        </w:rPr>
        <w:t xml:space="preserve">Un représentant des ressources humaines </w:t>
      </w:r>
    </w:p>
    <w:p w:rsidR="002D75B2" w:rsidRPr="003B1910" w:rsidRDefault="002D75B2" w:rsidP="002D75B2">
      <w:pPr>
        <w:pStyle w:val="Paragraphedeliste"/>
        <w:numPr>
          <w:ilvl w:val="0"/>
          <w:numId w:val="4"/>
        </w:numPr>
        <w:jc w:val="left"/>
        <w:rPr>
          <w:rFonts w:asciiTheme="majorHAnsi" w:hAnsiTheme="majorHAnsi" w:cstheme="majorHAnsi"/>
        </w:rPr>
      </w:pPr>
      <w:r w:rsidRPr="003B1910">
        <w:rPr>
          <w:rFonts w:asciiTheme="majorHAnsi" w:hAnsiTheme="majorHAnsi" w:cstheme="majorHAnsi"/>
        </w:rPr>
        <w:t xml:space="preserve">Un ou des représentants syndicaux </w:t>
      </w:r>
    </w:p>
    <w:p w:rsidR="002D75B2" w:rsidRPr="003B1910" w:rsidRDefault="002D75B2" w:rsidP="002D75B2">
      <w:pPr>
        <w:pStyle w:val="Paragraphedeliste"/>
        <w:numPr>
          <w:ilvl w:val="0"/>
          <w:numId w:val="4"/>
        </w:numPr>
        <w:jc w:val="left"/>
        <w:rPr>
          <w:rFonts w:asciiTheme="majorHAnsi" w:hAnsiTheme="majorHAnsi" w:cstheme="majorHAnsi"/>
        </w:rPr>
      </w:pPr>
      <w:r w:rsidRPr="003B1910">
        <w:rPr>
          <w:rFonts w:asciiTheme="majorHAnsi" w:hAnsiTheme="majorHAnsi" w:cstheme="majorHAnsi"/>
        </w:rPr>
        <w:t xml:space="preserve">Un élu du CSE </w:t>
      </w: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 xml:space="preserve">Cette commission de suivi pourra se réunir à la demande d’une des parties </w:t>
      </w:r>
    </w:p>
    <w:p w:rsidR="002D75B2" w:rsidRPr="003B1910" w:rsidRDefault="002D75B2" w:rsidP="002D75B2">
      <w:pPr>
        <w:rPr>
          <w:rFonts w:asciiTheme="majorHAnsi" w:hAnsiTheme="majorHAnsi" w:cstheme="majorHAnsi"/>
          <w:sz w:val="24"/>
          <w:szCs w:val="24"/>
        </w:rPr>
      </w:pPr>
      <w:r w:rsidRPr="003B1910">
        <w:rPr>
          <w:rFonts w:asciiTheme="majorHAnsi" w:hAnsiTheme="majorHAnsi" w:cstheme="majorHAnsi"/>
          <w:sz w:val="24"/>
          <w:szCs w:val="24"/>
        </w:rPr>
        <w:t xml:space="preserve">Cette réunion donnera lieu à un procès-verbal par la Direction, qui sera affiché sur les panneaux réservés aux représentants du personnel. </w:t>
      </w:r>
    </w:p>
    <w:p w:rsidR="002D75B2" w:rsidRPr="003B1910" w:rsidRDefault="002D75B2" w:rsidP="002D75B2">
      <w:pPr>
        <w:rPr>
          <w:rFonts w:asciiTheme="majorHAnsi" w:hAnsiTheme="majorHAnsi" w:cstheme="majorHAnsi"/>
          <w:sz w:val="24"/>
          <w:szCs w:val="24"/>
        </w:rPr>
      </w:pPr>
    </w:p>
    <w:p w:rsidR="002D75B2" w:rsidRPr="002D75B2" w:rsidRDefault="0037266A" w:rsidP="002D75B2">
      <w:pPr>
        <w:ind w:left="1134"/>
        <w:rPr>
          <w:rFonts w:asciiTheme="majorHAnsi" w:hAnsiTheme="majorHAnsi" w:cstheme="majorHAnsi"/>
          <w:b/>
          <w:color w:val="1F4E79" w:themeColor="accent1" w:themeShade="80"/>
          <w:sz w:val="24"/>
          <w:szCs w:val="24"/>
        </w:rPr>
      </w:pPr>
      <w:r w:rsidRPr="002D75B2">
        <w:rPr>
          <w:rFonts w:asciiTheme="majorHAnsi" w:hAnsiTheme="majorHAnsi" w:cstheme="majorHAnsi"/>
          <w:b/>
          <w:color w:val="1F4E79" w:themeColor="accent1" w:themeShade="80"/>
          <w:sz w:val="24"/>
          <w:szCs w:val="24"/>
        </w:rPr>
        <w:t>11.4 Rendez</w:t>
      </w:r>
      <w:r w:rsidR="002D75B2" w:rsidRPr="002D75B2">
        <w:rPr>
          <w:rFonts w:asciiTheme="majorHAnsi" w:hAnsiTheme="majorHAnsi" w:cstheme="majorHAnsi"/>
          <w:b/>
          <w:color w:val="1F4E79" w:themeColor="accent1" w:themeShade="80"/>
          <w:sz w:val="24"/>
          <w:szCs w:val="24"/>
        </w:rPr>
        <w:t xml:space="preserve">-vous </w:t>
      </w:r>
    </w:p>
    <w:p w:rsidR="002D75B2" w:rsidRPr="003B1910" w:rsidRDefault="002D75B2" w:rsidP="002D75B2">
      <w:pPr>
        <w:rPr>
          <w:rFonts w:asciiTheme="majorHAnsi" w:hAnsiTheme="majorHAnsi" w:cstheme="majorHAnsi"/>
          <w:color w:val="000000" w:themeColor="text1"/>
          <w:sz w:val="24"/>
          <w:szCs w:val="24"/>
        </w:rPr>
      </w:pPr>
      <w:r w:rsidRPr="003B1910">
        <w:rPr>
          <w:rFonts w:asciiTheme="majorHAnsi" w:hAnsiTheme="majorHAnsi" w:cstheme="majorHAnsi"/>
          <w:color w:val="000000" w:themeColor="text1"/>
          <w:sz w:val="24"/>
          <w:szCs w:val="24"/>
        </w:rPr>
        <w:t>Si l’une des parties juge qu’il est nécessaire de se rencontrer afin de rediscuter des conditions de l’accord, les parties pourront se réunir, sous réserve d’un délai de prévenance de deux mois.</w:t>
      </w:r>
    </w:p>
    <w:p w:rsidR="002D75B2" w:rsidRPr="003B1910" w:rsidRDefault="002D75B2" w:rsidP="002D75B2">
      <w:pPr>
        <w:rPr>
          <w:rFonts w:asciiTheme="majorHAnsi" w:hAnsiTheme="majorHAnsi" w:cstheme="majorHAnsi"/>
          <w:sz w:val="24"/>
          <w:szCs w:val="24"/>
        </w:rPr>
      </w:pPr>
    </w:p>
    <w:p w:rsidR="002D75B2" w:rsidRPr="002D75B2" w:rsidRDefault="0037266A" w:rsidP="002D75B2">
      <w:pPr>
        <w:ind w:left="1134"/>
        <w:rPr>
          <w:rFonts w:asciiTheme="majorHAnsi" w:hAnsiTheme="majorHAnsi" w:cstheme="majorHAnsi"/>
          <w:b/>
          <w:color w:val="1F4E79" w:themeColor="accent1" w:themeShade="80"/>
          <w:sz w:val="24"/>
          <w:szCs w:val="24"/>
        </w:rPr>
      </w:pPr>
      <w:r w:rsidRPr="002D75B2">
        <w:rPr>
          <w:rFonts w:asciiTheme="majorHAnsi" w:hAnsiTheme="majorHAnsi" w:cstheme="majorHAnsi"/>
          <w:b/>
          <w:color w:val="1F4E79" w:themeColor="accent1" w:themeShade="80"/>
          <w:sz w:val="24"/>
          <w:szCs w:val="24"/>
        </w:rPr>
        <w:t>11.5 Dépôt</w:t>
      </w:r>
      <w:r w:rsidR="002D75B2" w:rsidRPr="002D75B2">
        <w:rPr>
          <w:rFonts w:asciiTheme="majorHAnsi" w:hAnsiTheme="majorHAnsi" w:cstheme="majorHAnsi"/>
          <w:b/>
          <w:color w:val="1F4E79" w:themeColor="accent1" w:themeShade="80"/>
          <w:sz w:val="24"/>
          <w:szCs w:val="24"/>
        </w:rPr>
        <w:t xml:space="preserve"> publicité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Le présent accord a, préalablement, donné lieu à </w:t>
      </w:r>
      <w:r>
        <w:rPr>
          <w:rFonts w:asciiTheme="majorHAnsi" w:hAnsiTheme="majorHAnsi" w:cstheme="majorHAnsi"/>
          <w:sz w:val="24"/>
          <w:szCs w:val="24"/>
        </w:rPr>
        <w:t xml:space="preserve">une </w:t>
      </w:r>
      <w:r w:rsidRPr="003B1910">
        <w:rPr>
          <w:rFonts w:asciiTheme="majorHAnsi" w:hAnsiTheme="majorHAnsi" w:cstheme="majorHAnsi"/>
          <w:sz w:val="24"/>
          <w:szCs w:val="24"/>
        </w:rPr>
        <w:t>consultation du CSE qui a émi</w:t>
      </w:r>
      <w:r>
        <w:rPr>
          <w:rFonts w:asciiTheme="majorHAnsi" w:hAnsiTheme="majorHAnsi" w:cstheme="majorHAnsi"/>
          <w:sz w:val="24"/>
          <w:szCs w:val="24"/>
        </w:rPr>
        <w:t>s un avis favorable en date du 1</w:t>
      </w:r>
      <w:r w:rsidRPr="00AA289B">
        <w:rPr>
          <w:rFonts w:asciiTheme="majorHAnsi" w:hAnsiTheme="majorHAnsi" w:cstheme="majorHAnsi"/>
          <w:sz w:val="24"/>
          <w:szCs w:val="24"/>
          <w:vertAlign w:val="superscript"/>
        </w:rPr>
        <w:t>er</w:t>
      </w:r>
      <w:r>
        <w:rPr>
          <w:rFonts w:asciiTheme="majorHAnsi" w:hAnsiTheme="majorHAnsi" w:cstheme="majorHAnsi"/>
          <w:sz w:val="24"/>
          <w:szCs w:val="24"/>
        </w:rPr>
        <w:t xml:space="preserve"> février </w:t>
      </w:r>
      <w:r w:rsidR="0037266A">
        <w:rPr>
          <w:rFonts w:asciiTheme="majorHAnsi" w:hAnsiTheme="majorHAnsi" w:cstheme="majorHAnsi"/>
          <w:sz w:val="24"/>
          <w:szCs w:val="24"/>
        </w:rPr>
        <w:t>2026 pour</w:t>
      </w:r>
      <w:r>
        <w:rPr>
          <w:rFonts w:asciiTheme="majorHAnsi" w:hAnsiTheme="majorHAnsi" w:cstheme="majorHAnsi"/>
          <w:sz w:val="24"/>
          <w:szCs w:val="24"/>
        </w:rPr>
        <w:t xml:space="preserve"> une durée d’un an. </w:t>
      </w: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Le présent accord entrera en vigueur à la date de dépôt sur la plateforme de télé procédure, conformément à la règlementation : Art L2231-2 du Code du travail. </w:t>
      </w:r>
    </w:p>
    <w:p w:rsidR="002D75B2" w:rsidRPr="003B1910" w:rsidRDefault="002D75B2" w:rsidP="002D75B2">
      <w:pPr>
        <w:pStyle w:val="Paragraphedeliste"/>
        <w:numPr>
          <w:ilvl w:val="0"/>
          <w:numId w:val="11"/>
        </w:numPr>
        <w:rPr>
          <w:rFonts w:asciiTheme="majorHAnsi" w:hAnsiTheme="majorHAnsi" w:cstheme="majorHAnsi"/>
        </w:rPr>
      </w:pPr>
      <w:r>
        <w:rPr>
          <w:rFonts w:asciiTheme="majorHAnsi" w:hAnsiTheme="majorHAnsi" w:cstheme="majorHAnsi"/>
        </w:rPr>
        <w:t>À</w:t>
      </w:r>
      <w:r w:rsidRPr="003B1910">
        <w:rPr>
          <w:rFonts w:asciiTheme="majorHAnsi" w:hAnsiTheme="majorHAnsi" w:cstheme="majorHAnsi"/>
        </w:rPr>
        <w:t xml:space="preserve"> la DREETS : </w:t>
      </w:r>
    </w:p>
    <w:p w:rsidR="002D75B2" w:rsidRPr="003B1910" w:rsidRDefault="002D75B2" w:rsidP="002D75B2">
      <w:pPr>
        <w:pStyle w:val="Paragraphedeliste"/>
        <w:numPr>
          <w:ilvl w:val="0"/>
          <w:numId w:val="12"/>
        </w:numPr>
        <w:rPr>
          <w:rFonts w:asciiTheme="majorHAnsi" w:hAnsiTheme="majorHAnsi" w:cstheme="majorHAnsi"/>
        </w:rPr>
      </w:pPr>
      <w:r w:rsidRPr="003B1910">
        <w:rPr>
          <w:rFonts w:asciiTheme="majorHAnsi" w:hAnsiTheme="majorHAnsi" w:cstheme="majorHAnsi"/>
        </w:rPr>
        <w:t xml:space="preserve">En une version originale, signée des parties format PDF </w:t>
      </w:r>
    </w:p>
    <w:p w:rsidR="002D75B2" w:rsidRPr="003B1910" w:rsidRDefault="002D75B2" w:rsidP="002D75B2">
      <w:pPr>
        <w:pStyle w:val="Paragraphedeliste"/>
        <w:numPr>
          <w:ilvl w:val="0"/>
          <w:numId w:val="12"/>
        </w:numPr>
        <w:rPr>
          <w:rFonts w:asciiTheme="majorHAnsi" w:hAnsiTheme="majorHAnsi" w:cstheme="majorHAnsi"/>
        </w:rPr>
      </w:pPr>
      <w:r w:rsidRPr="003B1910">
        <w:rPr>
          <w:rFonts w:asciiTheme="majorHAnsi" w:hAnsiTheme="majorHAnsi" w:cstheme="majorHAnsi"/>
        </w:rPr>
        <w:t xml:space="preserve">En une version anonymisée au format « docx » à l’adresse suivante : </w:t>
      </w:r>
      <w:hyperlink r:id="rId7" w:history="1">
        <w:r w:rsidRPr="003B1910">
          <w:rPr>
            <w:rStyle w:val="Lienhypertexte"/>
            <w:rFonts w:asciiTheme="majorHAnsi" w:hAnsiTheme="majorHAnsi" w:cstheme="majorHAnsi"/>
          </w:rPr>
          <w:t>https://www.teleaccords.travail-emploi.gouv.fr//</w:t>
        </w:r>
      </w:hyperlink>
    </w:p>
    <w:p w:rsidR="002D75B2" w:rsidRPr="003B1910" w:rsidRDefault="002D75B2" w:rsidP="002D75B2">
      <w:pPr>
        <w:pStyle w:val="Paragraphedeliste"/>
        <w:ind w:left="1440"/>
        <w:rPr>
          <w:rFonts w:asciiTheme="majorHAnsi" w:hAnsiTheme="majorHAnsi" w:cstheme="majorHAnsi"/>
        </w:rPr>
      </w:pPr>
    </w:p>
    <w:p w:rsidR="002D75B2" w:rsidRPr="003B1910" w:rsidRDefault="002D75B2" w:rsidP="002D75B2">
      <w:pPr>
        <w:pStyle w:val="Paragraphedeliste"/>
        <w:numPr>
          <w:ilvl w:val="0"/>
          <w:numId w:val="13"/>
        </w:numPr>
        <w:rPr>
          <w:rFonts w:asciiTheme="majorHAnsi" w:hAnsiTheme="majorHAnsi" w:cstheme="majorHAnsi"/>
        </w:rPr>
      </w:pPr>
      <w:r w:rsidRPr="003B1910">
        <w:rPr>
          <w:rFonts w:asciiTheme="majorHAnsi" w:hAnsiTheme="majorHAnsi" w:cstheme="majorHAnsi"/>
        </w:rPr>
        <w:t xml:space="preserve">Au conseil des prud’hommes : Le présent accord sera adressé par l’association au greffe du Conseil des prud’hommes du ressort du siège social. </w:t>
      </w:r>
    </w:p>
    <w:p w:rsidR="002D75B2" w:rsidRPr="003B1910" w:rsidRDefault="002D75B2" w:rsidP="002D75B2">
      <w:pPr>
        <w:pStyle w:val="Paragraphedeliste"/>
        <w:rPr>
          <w:rFonts w:asciiTheme="majorHAnsi" w:hAnsiTheme="majorHAnsi" w:cstheme="majorHAnsi"/>
        </w:rPr>
      </w:pPr>
    </w:p>
    <w:p w:rsidR="002D75B2" w:rsidRPr="003B1910" w:rsidRDefault="002D75B2" w:rsidP="002D75B2">
      <w:pPr>
        <w:pStyle w:val="Paragraphedeliste"/>
        <w:numPr>
          <w:ilvl w:val="0"/>
          <w:numId w:val="13"/>
        </w:numPr>
        <w:rPr>
          <w:rFonts w:asciiTheme="majorHAnsi" w:hAnsiTheme="majorHAnsi" w:cstheme="majorHAnsi"/>
        </w:rPr>
      </w:pPr>
      <w:r w:rsidRPr="003B1910">
        <w:rPr>
          <w:rFonts w:asciiTheme="majorHAnsi" w:hAnsiTheme="majorHAnsi" w:cstheme="majorHAnsi"/>
        </w:rPr>
        <w:t xml:space="preserve">Au personnel de l’association : Il sera affiché sur les panneaux en vigueur, destiné à la communication avec le personnel et sera fait en nombre suffisant pour remise à chacune des parties. </w:t>
      </w:r>
    </w:p>
    <w:p w:rsidR="002D75B2" w:rsidRPr="003B1910" w:rsidRDefault="002D75B2" w:rsidP="002D75B2">
      <w:pPr>
        <w:rPr>
          <w:rFonts w:asciiTheme="majorHAnsi" w:hAnsiTheme="majorHAnsi" w:cstheme="majorHAnsi"/>
          <w:color w:val="000000" w:themeColor="text1"/>
          <w:sz w:val="24"/>
          <w:szCs w:val="24"/>
        </w:rPr>
      </w:pPr>
    </w:p>
    <w:p w:rsidR="002D75B2" w:rsidRPr="003B1910" w:rsidRDefault="002D75B2" w:rsidP="002D75B2">
      <w:pPr>
        <w:jc w:val="both"/>
        <w:rPr>
          <w:rFonts w:asciiTheme="majorHAnsi" w:hAnsiTheme="majorHAnsi" w:cstheme="majorHAnsi"/>
          <w:sz w:val="24"/>
          <w:szCs w:val="24"/>
        </w:rPr>
      </w:pPr>
      <w:r w:rsidRPr="003B1910">
        <w:rPr>
          <w:rFonts w:asciiTheme="majorHAnsi" w:hAnsiTheme="majorHAnsi" w:cstheme="majorHAnsi"/>
          <w:sz w:val="24"/>
          <w:szCs w:val="24"/>
        </w:rPr>
        <w:t xml:space="preserve">Fait à </w:t>
      </w:r>
      <w:r>
        <w:rPr>
          <w:rFonts w:asciiTheme="majorHAnsi" w:hAnsiTheme="majorHAnsi" w:cstheme="majorHAnsi"/>
          <w:sz w:val="24"/>
          <w:szCs w:val="24"/>
        </w:rPr>
        <w:t>Quimper le 1</w:t>
      </w:r>
      <w:r w:rsidRPr="00AA289B">
        <w:rPr>
          <w:rFonts w:asciiTheme="majorHAnsi" w:hAnsiTheme="majorHAnsi" w:cstheme="majorHAnsi"/>
          <w:sz w:val="24"/>
          <w:szCs w:val="24"/>
          <w:vertAlign w:val="superscript"/>
        </w:rPr>
        <w:t>er</w:t>
      </w:r>
      <w:r>
        <w:rPr>
          <w:rFonts w:asciiTheme="majorHAnsi" w:hAnsiTheme="majorHAnsi" w:cstheme="majorHAnsi"/>
          <w:sz w:val="24"/>
          <w:szCs w:val="24"/>
        </w:rPr>
        <w:t xml:space="preserve"> février 2026 </w:t>
      </w:r>
    </w:p>
    <w:p w:rsidR="002D75B2" w:rsidRPr="00AA289B" w:rsidRDefault="002D75B2" w:rsidP="002D75B2">
      <w:pPr>
        <w:jc w:val="both"/>
        <w:rPr>
          <w:rFonts w:asciiTheme="majorHAnsi" w:hAnsiTheme="majorHAnsi" w:cstheme="majorHAnsi"/>
          <w:i/>
          <w:sz w:val="24"/>
          <w:szCs w:val="24"/>
        </w:rPr>
      </w:pPr>
      <w:r w:rsidRPr="00AA289B">
        <w:rPr>
          <w:rFonts w:asciiTheme="majorHAnsi" w:hAnsiTheme="majorHAnsi" w:cstheme="majorHAnsi"/>
          <w:i/>
          <w:sz w:val="24"/>
          <w:szCs w:val="24"/>
        </w:rPr>
        <w:t>En 5 exemplaires originaux</w:t>
      </w:r>
    </w:p>
    <w:p w:rsidR="002D75B2" w:rsidRPr="003B1910" w:rsidRDefault="002D75B2" w:rsidP="002D75B2">
      <w:pPr>
        <w:jc w:val="both"/>
        <w:rPr>
          <w:rFonts w:asciiTheme="majorHAnsi" w:hAnsiTheme="majorHAnsi" w:cstheme="majorHAnsi"/>
          <w:sz w:val="24"/>
          <w:szCs w:val="24"/>
        </w:rPr>
      </w:pPr>
    </w:p>
    <w:p w:rsidR="002D75B2" w:rsidRPr="003B1910" w:rsidRDefault="002D75B2" w:rsidP="002D75B2">
      <w:pPr>
        <w:ind w:left="5664" w:hanging="5664"/>
        <w:rPr>
          <w:rFonts w:asciiTheme="majorHAnsi" w:hAnsiTheme="majorHAnsi" w:cstheme="majorHAnsi"/>
          <w:sz w:val="24"/>
          <w:szCs w:val="24"/>
        </w:rPr>
      </w:pPr>
      <w:r w:rsidRPr="002D75B2">
        <w:rPr>
          <w:rFonts w:asciiTheme="majorHAnsi" w:hAnsiTheme="majorHAnsi" w:cstheme="majorHAnsi"/>
          <w:b/>
          <w:sz w:val="24"/>
          <w:szCs w:val="24"/>
        </w:rPr>
        <w:t>SIGNATURE DU PRÉSIDENT</w:t>
      </w:r>
      <w:r w:rsidRPr="003B1910">
        <w:rPr>
          <w:rFonts w:asciiTheme="majorHAnsi" w:hAnsiTheme="majorHAnsi" w:cstheme="majorHAnsi"/>
          <w:sz w:val="24"/>
          <w:szCs w:val="24"/>
        </w:rPr>
        <w:t xml:space="preserve"> </w:t>
      </w:r>
      <w:r>
        <w:rPr>
          <w:rFonts w:asciiTheme="majorHAnsi" w:hAnsiTheme="majorHAnsi" w:cstheme="majorHAnsi"/>
          <w:sz w:val="24"/>
          <w:szCs w:val="24"/>
        </w:rPr>
        <w:tab/>
      </w:r>
      <w:r w:rsidRPr="002D75B2">
        <w:rPr>
          <w:rFonts w:asciiTheme="majorHAnsi" w:hAnsiTheme="majorHAnsi" w:cstheme="majorHAnsi"/>
          <w:b/>
          <w:sz w:val="24"/>
          <w:szCs w:val="24"/>
        </w:rPr>
        <w:t>SIGNATURE DES REPRÉSENTANTS SYNDICAUX</w:t>
      </w:r>
      <w:r w:rsidRPr="003B1910">
        <w:rPr>
          <w:rFonts w:asciiTheme="majorHAnsi" w:hAnsiTheme="majorHAnsi" w:cstheme="majorHAnsi"/>
          <w:sz w:val="24"/>
          <w:szCs w:val="24"/>
        </w:rPr>
        <w:t xml:space="preserve"> </w:t>
      </w:r>
    </w:p>
    <w:p w:rsidR="002D75B2" w:rsidRPr="003B1910" w:rsidRDefault="002D75B2" w:rsidP="002D75B2">
      <w:pPr>
        <w:jc w:val="both"/>
        <w:rPr>
          <w:rFonts w:asciiTheme="majorHAnsi" w:hAnsiTheme="majorHAnsi" w:cstheme="majorHAnsi"/>
          <w:sz w:val="24"/>
          <w:szCs w:val="24"/>
        </w:rPr>
      </w:pPr>
    </w:p>
    <w:p w:rsidR="002D75B2" w:rsidRDefault="002D75B2" w:rsidP="002D75B2">
      <w:pPr>
        <w:jc w:val="both"/>
        <w:rPr>
          <w:rFonts w:asciiTheme="majorHAnsi" w:hAnsiTheme="majorHAnsi" w:cstheme="majorHAnsi"/>
          <w:sz w:val="24"/>
          <w:szCs w:val="24"/>
        </w:rPr>
      </w:pPr>
    </w:p>
    <w:p w:rsidR="00832B4E" w:rsidRDefault="00832B4E" w:rsidP="002D75B2">
      <w:pPr>
        <w:jc w:val="both"/>
        <w:rPr>
          <w:rFonts w:asciiTheme="majorHAnsi" w:hAnsiTheme="majorHAnsi" w:cstheme="majorHAnsi"/>
          <w:sz w:val="24"/>
          <w:szCs w:val="24"/>
        </w:rPr>
      </w:pPr>
    </w:p>
    <w:p w:rsidR="00832B4E" w:rsidRDefault="00832B4E" w:rsidP="002D75B2">
      <w:pPr>
        <w:jc w:val="both"/>
        <w:rPr>
          <w:rFonts w:asciiTheme="majorHAnsi" w:hAnsiTheme="majorHAnsi" w:cstheme="majorHAnsi"/>
          <w:sz w:val="24"/>
          <w:szCs w:val="24"/>
        </w:rPr>
      </w:pPr>
    </w:p>
    <w:p w:rsidR="00832B4E" w:rsidRDefault="00832B4E" w:rsidP="002D75B2">
      <w:pPr>
        <w:jc w:val="both"/>
        <w:rPr>
          <w:rFonts w:asciiTheme="majorHAnsi" w:hAnsiTheme="majorHAnsi" w:cstheme="majorHAnsi"/>
          <w:sz w:val="24"/>
          <w:szCs w:val="24"/>
        </w:rPr>
      </w:pPr>
    </w:p>
    <w:p w:rsidR="00832B4E" w:rsidRDefault="00832B4E" w:rsidP="002D75B2">
      <w:pPr>
        <w:jc w:val="both"/>
        <w:rPr>
          <w:rFonts w:asciiTheme="majorHAnsi" w:hAnsiTheme="majorHAnsi" w:cstheme="majorHAnsi"/>
          <w:sz w:val="24"/>
          <w:szCs w:val="24"/>
        </w:rPr>
      </w:pPr>
    </w:p>
    <w:p w:rsidR="00832B4E" w:rsidRDefault="00832B4E" w:rsidP="002D75B2">
      <w:pPr>
        <w:jc w:val="both"/>
        <w:rPr>
          <w:rFonts w:asciiTheme="majorHAnsi" w:hAnsiTheme="majorHAnsi" w:cstheme="majorHAnsi"/>
          <w:sz w:val="24"/>
          <w:szCs w:val="24"/>
        </w:rPr>
      </w:pPr>
    </w:p>
    <w:p w:rsidR="00832B4E" w:rsidRDefault="00832B4E" w:rsidP="002D75B2">
      <w:pPr>
        <w:jc w:val="both"/>
        <w:rPr>
          <w:rFonts w:asciiTheme="majorHAnsi" w:hAnsiTheme="majorHAnsi" w:cstheme="majorHAnsi"/>
          <w:sz w:val="24"/>
          <w:szCs w:val="24"/>
        </w:rPr>
      </w:pPr>
    </w:p>
    <w:p w:rsidR="00832B4E" w:rsidRDefault="00832B4E" w:rsidP="002D75B2">
      <w:pPr>
        <w:jc w:val="both"/>
        <w:rPr>
          <w:rFonts w:asciiTheme="majorHAnsi" w:hAnsiTheme="majorHAnsi" w:cstheme="majorHAnsi"/>
          <w:sz w:val="24"/>
          <w:szCs w:val="24"/>
        </w:rPr>
      </w:pPr>
    </w:p>
    <w:p w:rsidR="00832B4E" w:rsidRDefault="00832B4E" w:rsidP="002D75B2">
      <w:pPr>
        <w:jc w:val="both"/>
        <w:rPr>
          <w:rFonts w:asciiTheme="majorHAnsi" w:hAnsiTheme="majorHAnsi" w:cstheme="majorHAnsi"/>
          <w:sz w:val="24"/>
          <w:szCs w:val="24"/>
        </w:rPr>
      </w:pPr>
    </w:p>
    <w:p w:rsidR="00832B4E" w:rsidRDefault="00832B4E" w:rsidP="002D75B2">
      <w:pPr>
        <w:jc w:val="both"/>
        <w:rPr>
          <w:rFonts w:asciiTheme="majorHAnsi" w:hAnsiTheme="majorHAnsi" w:cstheme="majorHAnsi"/>
          <w:sz w:val="24"/>
          <w:szCs w:val="24"/>
        </w:rPr>
      </w:pPr>
    </w:p>
    <w:p w:rsidR="00832B4E" w:rsidRDefault="00832B4E" w:rsidP="002D75B2">
      <w:pPr>
        <w:jc w:val="both"/>
        <w:rPr>
          <w:rFonts w:asciiTheme="majorHAnsi" w:hAnsiTheme="majorHAnsi" w:cstheme="majorHAnsi"/>
          <w:sz w:val="24"/>
          <w:szCs w:val="24"/>
        </w:rPr>
      </w:pPr>
    </w:p>
    <w:p w:rsidR="00832B4E" w:rsidRDefault="00832B4E" w:rsidP="002D75B2">
      <w:pPr>
        <w:jc w:val="both"/>
        <w:rPr>
          <w:rFonts w:asciiTheme="majorHAnsi" w:hAnsiTheme="majorHAnsi" w:cstheme="majorHAnsi"/>
          <w:sz w:val="24"/>
          <w:szCs w:val="24"/>
        </w:rPr>
      </w:pPr>
    </w:p>
    <w:p w:rsidR="00832B4E" w:rsidRDefault="00832B4E" w:rsidP="002D75B2">
      <w:pPr>
        <w:jc w:val="both"/>
        <w:rPr>
          <w:rFonts w:asciiTheme="majorHAnsi" w:hAnsiTheme="majorHAnsi" w:cstheme="majorHAnsi"/>
          <w:sz w:val="24"/>
          <w:szCs w:val="24"/>
        </w:rPr>
      </w:pPr>
    </w:p>
    <w:p w:rsidR="00832B4E" w:rsidRDefault="00832B4E" w:rsidP="002D75B2">
      <w:pPr>
        <w:jc w:val="both"/>
        <w:rPr>
          <w:rFonts w:asciiTheme="majorHAnsi" w:hAnsiTheme="majorHAnsi" w:cstheme="majorHAnsi"/>
          <w:sz w:val="24"/>
          <w:szCs w:val="24"/>
        </w:rPr>
      </w:pPr>
    </w:p>
    <w:p w:rsidR="00832B4E" w:rsidRDefault="00832B4E" w:rsidP="002D75B2">
      <w:pPr>
        <w:jc w:val="both"/>
        <w:rPr>
          <w:rFonts w:asciiTheme="majorHAnsi" w:hAnsiTheme="majorHAnsi" w:cstheme="majorHAnsi"/>
          <w:sz w:val="24"/>
          <w:szCs w:val="24"/>
        </w:rPr>
      </w:pPr>
    </w:p>
    <w:p w:rsidR="00832B4E" w:rsidRDefault="00832B4E" w:rsidP="002D75B2">
      <w:pPr>
        <w:jc w:val="both"/>
        <w:rPr>
          <w:rFonts w:asciiTheme="majorHAnsi" w:hAnsiTheme="majorHAnsi" w:cstheme="majorHAnsi"/>
          <w:sz w:val="24"/>
          <w:szCs w:val="24"/>
        </w:rPr>
      </w:pPr>
    </w:p>
    <w:p w:rsidR="00832B4E" w:rsidRDefault="00832B4E" w:rsidP="002D75B2">
      <w:pPr>
        <w:jc w:val="both"/>
        <w:rPr>
          <w:rFonts w:asciiTheme="majorHAnsi" w:hAnsiTheme="majorHAnsi" w:cstheme="majorHAnsi"/>
          <w:sz w:val="24"/>
          <w:szCs w:val="24"/>
        </w:rPr>
      </w:pPr>
    </w:p>
    <w:p w:rsidR="00832B4E" w:rsidRDefault="00832B4E" w:rsidP="002D75B2">
      <w:pPr>
        <w:jc w:val="both"/>
        <w:rPr>
          <w:rFonts w:asciiTheme="majorHAnsi" w:hAnsiTheme="majorHAnsi" w:cstheme="majorHAnsi"/>
          <w:sz w:val="24"/>
          <w:szCs w:val="24"/>
        </w:rPr>
      </w:pPr>
    </w:p>
    <w:p w:rsidR="00832B4E" w:rsidRDefault="00832B4E" w:rsidP="002D75B2">
      <w:pPr>
        <w:jc w:val="both"/>
        <w:rPr>
          <w:rFonts w:asciiTheme="majorHAnsi" w:hAnsiTheme="majorHAnsi" w:cstheme="majorHAnsi"/>
          <w:sz w:val="24"/>
          <w:szCs w:val="24"/>
        </w:rPr>
      </w:pPr>
    </w:p>
    <w:p w:rsidR="00832B4E" w:rsidRDefault="00832B4E" w:rsidP="002D75B2">
      <w:pPr>
        <w:jc w:val="both"/>
        <w:rPr>
          <w:rFonts w:asciiTheme="majorHAnsi" w:hAnsiTheme="majorHAnsi" w:cstheme="majorHAnsi"/>
          <w:sz w:val="24"/>
          <w:szCs w:val="24"/>
        </w:rPr>
      </w:pPr>
    </w:p>
    <w:p w:rsidR="002D75B2" w:rsidRPr="002D75B2" w:rsidRDefault="002D75B2" w:rsidP="002D75B2">
      <w:pPr>
        <w:jc w:val="center"/>
        <w:rPr>
          <w:rFonts w:asciiTheme="majorHAnsi" w:hAnsiTheme="majorHAnsi" w:cstheme="majorHAnsi"/>
          <w:sz w:val="28"/>
          <w:szCs w:val="24"/>
        </w:rPr>
      </w:pPr>
      <w:r w:rsidRPr="002D75B2">
        <w:rPr>
          <w:rFonts w:asciiTheme="majorHAnsi" w:eastAsia="Arial" w:hAnsiTheme="majorHAnsi" w:cstheme="majorHAnsi"/>
          <w:b/>
          <w:bCs/>
          <w:sz w:val="28"/>
          <w:szCs w:val="24"/>
        </w:rPr>
        <w:lastRenderedPageBreak/>
        <w:t>ANNEXE 1 : FORMULAIRE DE DEMANDE</w:t>
      </w:r>
    </w:p>
    <w:p w:rsidR="002D75B2" w:rsidRPr="003B1910" w:rsidRDefault="002D75B2" w:rsidP="002D75B2">
      <w:pPr>
        <w:spacing w:before="60" w:after="60"/>
        <w:jc w:val="center"/>
        <w:rPr>
          <w:rFonts w:asciiTheme="majorHAnsi" w:hAnsiTheme="majorHAnsi" w:cstheme="majorHAnsi"/>
          <w:sz w:val="24"/>
          <w:szCs w:val="24"/>
        </w:rPr>
      </w:pPr>
    </w:p>
    <w:p w:rsidR="002D75B2" w:rsidRPr="003B1910" w:rsidRDefault="002D75B2" w:rsidP="002D75B2">
      <w:pPr>
        <w:tabs>
          <w:tab w:val="left" w:pos="5245"/>
        </w:tabs>
        <w:jc w:val="both"/>
        <w:rPr>
          <w:rFonts w:asciiTheme="majorHAnsi" w:hAnsiTheme="majorHAnsi" w:cstheme="majorHAnsi"/>
          <w:sz w:val="24"/>
          <w:szCs w:val="24"/>
        </w:rPr>
      </w:pPr>
      <w:r w:rsidRPr="003B1910">
        <w:rPr>
          <w:rFonts w:asciiTheme="majorHAnsi" w:eastAsia="Times New Roman" w:hAnsiTheme="majorHAnsi" w:cstheme="majorHAnsi"/>
          <w:b/>
          <w:bCs/>
          <w:sz w:val="24"/>
          <w:szCs w:val="24"/>
        </w:rPr>
        <w:t>Pôle/Service</w:t>
      </w:r>
      <w:r w:rsidRPr="003B1910">
        <w:rPr>
          <w:rFonts w:asciiTheme="majorHAnsi" w:eastAsia="Times New Roman" w:hAnsiTheme="majorHAnsi" w:cstheme="majorHAnsi"/>
          <w:b/>
          <w:bCs/>
          <w:i/>
          <w:iCs/>
          <w:sz w:val="24"/>
          <w:szCs w:val="24"/>
        </w:rPr>
        <w:t xml:space="preserve"> </w:t>
      </w:r>
      <w:r w:rsidRPr="003B1910">
        <w:rPr>
          <w:rFonts w:asciiTheme="majorHAnsi" w:eastAsia="Times New Roman" w:hAnsiTheme="majorHAnsi" w:cstheme="majorHAnsi"/>
          <w:sz w:val="24"/>
          <w:szCs w:val="24"/>
        </w:rPr>
        <w:t>: ________</w:t>
      </w:r>
      <w:r w:rsidRPr="003B1910">
        <w:rPr>
          <w:rFonts w:asciiTheme="majorHAnsi" w:eastAsia="Times New Roman" w:hAnsiTheme="majorHAnsi" w:cstheme="majorHAnsi"/>
          <w:color w:val="000000" w:themeColor="text1"/>
          <w:sz w:val="24"/>
          <w:szCs w:val="24"/>
        </w:rPr>
        <w:t>________________________</w:t>
      </w:r>
      <w:r>
        <w:rPr>
          <w:rFonts w:asciiTheme="majorHAnsi" w:eastAsia="Times New Roman" w:hAnsiTheme="majorHAnsi" w:cstheme="majorHAnsi"/>
          <w:color w:val="000000" w:themeColor="text1"/>
          <w:sz w:val="24"/>
          <w:szCs w:val="24"/>
        </w:rPr>
        <w:t>____________________________________________</w:t>
      </w:r>
    </w:p>
    <w:p w:rsidR="002D75B2" w:rsidRPr="003B1910" w:rsidRDefault="002D75B2" w:rsidP="002D75B2">
      <w:pPr>
        <w:tabs>
          <w:tab w:val="left" w:pos="5245"/>
        </w:tabs>
        <w:jc w:val="both"/>
        <w:rPr>
          <w:rFonts w:asciiTheme="majorHAnsi" w:hAnsiTheme="majorHAnsi" w:cstheme="majorHAnsi"/>
          <w:sz w:val="24"/>
          <w:szCs w:val="24"/>
        </w:rPr>
      </w:pPr>
      <w:r w:rsidRPr="003B1910">
        <w:rPr>
          <w:rFonts w:asciiTheme="majorHAnsi" w:eastAsia="Times New Roman" w:hAnsiTheme="majorHAnsi" w:cstheme="majorHAnsi"/>
          <w:b/>
          <w:bCs/>
          <w:sz w:val="24"/>
          <w:szCs w:val="24"/>
        </w:rPr>
        <w:t xml:space="preserve">Nom : </w:t>
      </w:r>
      <w:r w:rsidRPr="003B1910">
        <w:rPr>
          <w:rFonts w:asciiTheme="majorHAnsi" w:eastAsia="Times New Roman" w:hAnsiTheme="majorHAnsi" w:cstheme="majorHAnsi"/>
          <w:sz w:val="24"/>
          <w:szCs w:val="24"/>
        </w:rPr>
        <w:t>_</w:t>
      </w:r>
      <w:r>
        <w:rPr>
          <w:rFonts w:asciiTheme="majorHAnsi" w:eastAsia="Times New Roman" w:hAnsiTheme="majorHAnsi" w:cstheme="majorHAnsi"/>
          <w:sz w:val="24"/>
          <w:szCs w:val="24"/>
        </w:rPr>
        <w:t xml:space="preserve">____________________________________   </w:t>
      </w:r>
      <w:r w:rsidRPr="003B1910">
        <w:rPr>
          <w:rFonts w:asciiTheme="majorHAnsi" w:eastAsia="Times New Roman" w:hAnsiTheme="majorHAnsi" w:cstheme="majorHAnsi"/>
          <w:b/>
          <w:bCs/>
          <w:sz w:val="24"/>
          <w:szCs w:val="24"/>
        </w:rPr>
        <w:t xml:space="preserve">Prénom : </w:t>
      </w:r>
      <w:r w:rsidRPr="003B1910">
        <w:rPr>
          <w:rFonts w:asciiTheme="majorHAnsi" w:eastAsia="Times New Roman" w:hAnsiTheme="majorHAnsi" w:cstheme="majorHAnsi"/>
          <w:sz w:val="24"/>
          <w:szCs w:val="24"/>
        </w:rPr>
        <w:t>____________</w:t>
      </w:r>
      <w:r w:rsidRPr="003B1910">
        <w:rPr>
          <w:rFonts w:asciiTheme="majorHAnsi" w:eastAsia="Times New Roman" w:hAnsiTheme="majorHAnsi" w:cstheme="majorHAnsi"/>
          <w:color w:val="000000" w:themeColor="text1"/>
          <w:sz w:val="24"/>
          <w:szCs w:val="24"/>
        </w:rPr>
        <w:t>________________________</w:t>
      </w:r>
    </w:p>
    <w:p w:rsidR="002D75B2" w:rsidRPr="003B1910" w:rsidRDefault="002D75B2" w:rsidP="002D75B2">
      <w:pPr>
        <w:tabs>
          <w:tab w:val="left" w:pos="1843"/>
          <w:tab w:val="left" w:pos="5245"/>
          <w:tab w:val="left" w:pos="7230"/>
          <w:tab w:val="left" w:pos="8504"/>
        </w:tabs>
        <w:rPr>
          <w:rFonts w:asciiTheme="majorHAnsi" w:eastAsia="Times New Roman" w:hAnsiTheme="majorHAnsi" w:cstheme="majorHAnsi"/>
          <w:color w:val="000000" w:themeColor="text1"/>
          <w:sz w:val="24"/>
          <w:szCs w:val="24"/>
        </w:rPr>
      </w:pPr>
      <w:r>
        <w:rPr>
          <w:rFonts w:asciiTheme="majorHAnsi" w:eastAsia="Times New Roman" w:hAnsiTheme="majorHAnsi" w:cstheme="majorHAnsi"/>
          <w:b/>
          <w:bCs/>
          <w:sz w:val="24"/>
          <w:szCs w:val="24"/>
        </w:rPr>
        <w:t xml:space="preserve">Fonctions  </w:t>
      </w:r>
      <w:r w:rsidRPr="003B1910">
        <w:rPr>
          <w:rFonts w:asciiTheme="majorHAnsi" w:eastAsia="Times New Roman" w:hAnsiTheme="majorHAnsi" w:cstheme="majorHAnsi"/>
          <w:b/>
          <w:bCs/>
          <w:sz w:val="24"/>
          <w:szCs w:val="24"/>
        </w:rPr>
        <w:t xml:space="preserve"> :</w:t>
      </w:r>
      <w:r w:rsidRPr="003B1910">
        <w:rPr>
          <w:rFonts w:asciiTheme="majorHAnsi" w:eastAsia="Times New Roman" w:hAnsiTheme="majorHAnsi" w:cstheme="majorHAnsi"/>
          <w:sz w:val="24"/>
          <w:szCs w:val="24"/>
        </w:rPr>
        <w:t xml:space="preserve"> </w:t>
      </w:r>
      <w:r w:rsidRPr="003B1910">
        <w:rPr>
          <w:rFonts w:asciiTheme="majorHAnsi" w:eastAsia="Times New Roman" w:hAnsiTheme="majorHAnsi" w:cstheme="majorHAnsi"/>
          <w:color w:val="FFFFFF" w:themeColor="background1"/>
          <w:sz w:val="24"/>
          <w:szCs w:val="24"/>
        </w:rPr>
        <w:t>_</w:t>
      </w:r>
      <w:r w:rsidRPr="003B1910">
        <w:rPr>
          <w:rFonts w:asciiTheme="majorHAnsi" w:eastAsia="Times New Roman" w:hAnsiTheme="majorHAnsi" w:cstheme="majorHAnsi"/>
          <w:color w:val="000000" w:themeColor="text1"/>
          <w:sz w:val="24"/>
          <w:szCs w:val="24"/>
        </w:rPr>
        <w:t>____________</w:t>
      </w:r>
      <w:r>
        <w:rPr>
          <w:rFonts w:asciiTheme="majorHAnsi" w:eastAsia="Times New Roman" w:hAnsiTheme="majorHAnsi" w:cstheme="majorHAnsi"/>
          <w:color w:val="000000" w:themeColor="text1"/>
          <w:sz w:val="24"/>
          <w:szCs w:val="24"/>
        </w:rPr>
        <w:t>_______________</w:t>
      </w:r>
      <w:r w:rsidRPr="003B1910">
        <w:rPr>
          <w:rFonts w:asciiTheme="majorHAnsi" w:eastAsia="Times New Roman" w:hAnsiTheme="majorHAnsi" w:cstheme="majorHAnsi"/>
          <w:color w:val="000000" w:themeColor="text1"/>
          <w:sz w:val="24"/>
          <w:szCs w:val="24"/>
        </w:rPr>
        <w:t xml:space="preserve">_____________    </w:t>
      </w:r>
      <w:r w:rsidRPr="003B1910">
        <w:rPr>
          <w:rFonts w:asciiTheme="majorHAnsi" w:eastAsia="Times New Roman" w:hAnsiTheme="majorHAnsi" w:cstheme="majorHAnsi"/>
          <w:b/>
          <w:bCs/>
          <w:color w:val="000000" w:themeColor="text1"/>
          <w:sz w:val="24"/>
          <w:szCs w:val="24"/>
        </w:rPr>
        <w:t>Temps de travail du salarié</w:t>
      </w:r>
      <w:r w:rsidRPr="003B1910">
        <w:rPr>
          <w:rFonts w:asciiTheme="majorHAnsi" w:eastAsia="Times New Roman" w:hAnsiTheme="majorHAnsi" w:cstheme="majorHAnsi"/>
          <w:sz w:val="24"/>
          <w:szCs w:val="24"/>
        </w:rPr>
        <w:t xml:space="preserve"> : _</w:t>
      </w:r>
      <w:r w:rsidRPr="003B1910">
        <w:rPr>
          <w:rFonts w:asciiTheme="majorHAnsi" w:eastAsia="Times New Roman" w:hAnsiTheme="majorHAnsi" w:cstheme="majorHAnsi"/>
          <w:color w:val="000000" w:themeColor="text1"/>
          <w:sz w:val="24"/>
          <w:szCs w:val="24"/>
        </w:rPr>
        <w:t>_____</w:t>
      </w:r>
      <w:r>
        <w:rPr>
          <w:rFonts w:asciiTheme="majorHAnsi" w:eastAsia="Times New Roman" w:hAnsiTheme="majorHAnsi" w:cstheme="majorHAnsi"/>
          <w:color w:val="000000" w:themeColor="text1"/>
          <w:sz w:val="24"/>
          <w:szCs w:val="24"/>
        </w:rPr>
        <w:t>_____</w:t>
      </w:r>
    </w:p>
    <w:p w:rsidR="002D75B2" w:rsidRPr="003B1910" w:rsidRDefault="002D75B2" w:rsidP="002D75B2">
      <w:pPr>
        <w:tabs>
          <w:tab w:val="left" w:pos="1843"/>
          <w:tab w:val="left" w:pos="5245"/>
          <w:tab w:val="left" w:pos="7230"/>
          <w:tab w:val="left" w:pos="8504"/>
        </w:tabs>
        <w:rPr>
          <w:rFonts w:asciiTheme="majorHAnsi" w:eastAsia="Times New Roman" w:hAnsiTheme="majorHAnsi" w:cstheme="majorHAnsi"/>
          <w:b/>
          <w:color w:val="000000" w:themeColor="text1"/>
          <w:sz w:val="24"/>
          <w:szCs w:val="24"/>
        </w:rPr>
      </w:pPr>
      <w:r w:rsidRPr="003B1910">
        <w:rPr>
          <w:rFonts w:asciiTheme="majorHAnsi" w:eastAsia="Times New Roman" w:hAnsiTheme="majorHAnsi" w:cstheme="majorHAnsi"/>
          <w:b/>
          <w:color w:val="000000" w:themeColor="text1"/>
          <w:sz w:val="24"/>
          <w:szCs w:val="24"/>
        </w:rPr>
        <w:t>Date de télétravail souhaité</w:t>
      </w:r>
      <w:r>
        <w:rPr>
          <w:rFonts w:asciiTheme="majorHAnsi" w:eastAsia="Times New Roman" w:hAnsiTheme="majorHAnsi" w:cstheme="majorHAnsi"/>
          <w:b/>
          <w:color w:val="000000" w:themeColor="text1"/>
          <w:sz w:val="24"/>
          <w:szCs w:val="24"/>
        </w:rPr>
        <w:t>e</w:t>
      </w:r>
      <w:r w:rsidRPr="003B1910">
        <w:rPr>
          <w:rFonts w:asciiTheme="majorHAnsi" w:eastAsia="Times New Roman" w:hAnsiTheme="majorHAnsi" w:cstheme="majorHAnsi"/>
          <w:b/>
          <w:color w:val="000000" w:themeColor="text1"/>
          <w:sz w:val="24"/>
          <w:szCs w:val="24"/>
        </w:rPr>
        <w:t> </w:t>
      </w:r>
      <w:r>
        <w:rPr>
          <w:rStyle w:val="Appelnotedebasdep"/>
          <w:rFonts w:asciiTheme="majorHAnsi" w:eastAsia="Times New Roman" w:hAnsiTheme="majorHAnsi" w:cstheme="majorHAnsi"/>
          <w:b/>
          <w:color w:val="000000" w:themeColor="text1"/>
          <w:sz w:val="24"/>
          <w:szCs w:val="24"/>
        </w:rPr>
        <w:footnoteReference w:id="3"/>
      </w:r>
      <w:r w:rsidRPr="003B1910">
        <w:rPr>
          <w:rFonts w:asciiTheme="majorHAnsi" w:eastAsia="Times New Roman" w:hAnsiTheme="majorHAnsi" w:cstheme="majorHAnsi"/>
          <w:b/>
          <w:color w:val="000000" w:themeColor="text1"/>
          <w:sz w:val="24"/>
          <w:szCs w:val="24"/>
        </w:rPr>
        <w:t xml:space="preserve">: </w:t>
      </w:r>
    </w:p>
    <w:p w:rsidR="002D75B2" w:rsidRPr="003B1910" w:rsidRDefault="002D75B2" w:rsidP="002D75B2">
      <w:pPr>
        <w:pStyle w:val="Paragraphedeliste"/>
        <w:numPr>
          <w:ilvl w:val="0"/>
          <w:numId w:val="4"/>
        </w:numPr>
        <w:tabs>
          <w:tab w:val="left" w:pos="1843"/>
          <w:tab w:val="left" w:pos="5245"/>
          <w:tab w:val="left" w:pos="7230"/>
          <w:tab w:val="left" w:pos="8504"/>
        </w:tabs>
        <w:jc w:val="left"/>
        <w:rPr>
          <w:rFonts w:asciiTheme="majorHAnsi" w:hAnsiTheme="majorHAnsi" w:cstheme="majorHAnsi"/>
          <w:b/>
        </w:rPr>
      </w:pPr>
      <w:r w:rsidRPr="003B1910">
        <w:rPr>
          <w:rFonts w:asciiTheme="majorHAnsi" w:hAnsiTheme="majorHAnsi" w:cstheme="majorHAnsi"/>
          <w:b/>
        </w:rPr>
        <w:t>Le</w:t>
      </w:r>
      <w:r w:rsidR="00DE490C">
        <w:rPr>
          <w:rFonts w:asciiTheme="majorHAnsi" w:hAnsiTheme="majorHAnsi" w:cstheme="majorHAnsi"/>
          <w:b/>
        </w:rPr>
        <w:t> :</w:t>
      </w:r>
      <w:r w:rsidR="00DE490C">
        <w:rPr>
          <w:rFonts w:asciiTheme="majorHAnsi" w:hAnsiTheme="majorHAnsi" w:cstheme="majorHAnsi"/>
          <w:b/>
        </w:rPr>
        <w:tab/>
      </w:r>
      <w:r w:rsidR="00DE490C">
        <w:rPr>
          <w:rFonts w:asciiTheme="majorHAnsi" w:hAnsiTheme="majorHAnsi" w:cstheme="majorHAnsi"/>
          <w:b/>
        </w:rPr>
        <w:tab/>
        <w:t>- Le :</w:t>
      </w:r>
    </w:p>
    <w:p w:rsidR="002D75B2" w:rsidRPr="003B1910" w:rsidRDefault="002D75B2" w:rsidP="002D75B2">
      <w:pPr>
        <w:pStyle w:val="Paragraphedeliste"/>
        <w:numPr>
          <w:ilvl w:val="0"/>
          <w:numId w:val="4"/>
        </w:numPr>
        <w:tabs>
          <w:tab w:val="left" w:pos="1843"/>
          <w:tab w:val="left" w:pos="5245"/>
          <w:tab w:val="left" w:pos="7230"/>
          <w:tab w:val="left" w:pos="8504"/>
        </w:tabs>
        <w:jc w:val="left"/>
        <w:rPr>
          <w:rFonts w:asciiTheme="majorHAnsi" w:hAnsiTheme="majorHAnsi" w:cstheme="majorHAnsi"/>
          <w:b/>
        </w:rPr>
      </w:pPr>
      <w:r w:rsidRPr="003B1910">
        <w:rPr>
          <w:rFonts w:asciiTheme="majorHAnsi" w:hAnsiTheme="majorHAnsi" w:cstheme="majorHAnsi"/>
          <w:b/>
        </w:rPr>
        <w:t>Le</w:t>
      </w:r>
      <w:r w:rsidR="00DE490C">
        <w:rPr>
          <w:rFonts w:asciiTheme="majorHAnsi" w:hAnsiTheme="majorHAnsi" w:cstheme="majorHAnsi"/>
          <w:b/>
        </w:rPr>
        <w:t> :</w:t>
      </w:r>
      <w:r w:rsidR="00DE490C">
        <w:rPr>
          <w:rFonts w:asciiTheme="majorHAnsi" w:hAnsiTheme="majorHAnsi" w:cstheme="majorHAnsi"/>
          <w:b/>
        </w:rPr>
        <w:tab/>
      </w:r>
      <w:r w:rsidR="00DE490C">
        <w:rPr>
          <w:rFonts w:asciiTheme="majorHAnsi" w:hAnsiTheme="majorHAnsi" w:cstheme="majorHAnsi"/>
          <w:b/>
        </w:rPr>
        <w:tab/>
        <w:t>- Le :</w:t>
      </w:r>
    </w:p>
    <w:p w:rsidR="002D75B2" w:rsidRPr="003B1910" w:rsidRDefault="002D75B2" w:rsidP="002D75B2">
      <w:pPr>
        <w:tabs>
          <w:tab w:val="left" w:pos="1134"/>
          <w:tab w:val="left" w:pos="3828"/>
          <w:tab w:val="left" w:pos="5954"/>
        </w:tabs>
        <w:rPr>
          <w:rFonts w:asciiTheme="majorHAnsi" w:hAnsiTheme="majorHAnsi" w:cstheme="majorHAnsi"/>
          <w:color w:val="4D5156"/>
          <w:sz w:val="24"/>
          <w:szCs w:val="24"/>
          <w:shd w:val="clear" w:color="auto" w:fill="FFFFFF"/>
        </w:rPr>
      </w:pPr>
      <w:r w:rsidRPr="003B1910">
        <w:rPr>
          <w:rFonts w:asciiTheme="majorHAnsi" w:eastAsia="Times New Roman" w:hAnsiTheme="majorHAnsi" w:cstheme="majorHAnsi"/>
          <w:b/>
          <w:bCs/>
          <w:color w:val="000000" w:themeColor="text1"/>
          <w:sz w:val="24"/>
          <w:szCs w:val="24"/>
        </w:rPr>
        <w:t xml:space="preserve">Contrat : </w:t>
      </w:r>
      <w:r w:rsidRPr="003B1910">
        <w:rPr>
          <w:rFonts w:ascii="Segoe UI Symbol" w:hAnsi="Segoe UI Symbol" w:cs="Segoe UI Symbol"/>
          <w:color w:val="4D5156"/>
          <w:sz w:val="24"/>
          <w:szCs w:val="24"/>
          <w:shd w:val="clear" w:color="auto" w:fill="FFFFFF"/>
        </w:rPr>
        <w:t>☐</w:t>
      </w:r>
      <w:r w:rsidRPr="003B1910">
        <w:rPr>
          <w:rFonts w:asciiTheme="majorHAnsi" w:hAnsiTheme="majorHAnsi" w:cstheme="majorHAnsi"/>
          <w:color w:val="4D5156"/>
          <w:sz w:val="24"/>
          <w:szCs w:val="24"/>
          <w:shd w:val="clear" w:color="auto" w:fill="FFFFFF"/>
        </w:rPr>
        <w:t xml:space="preserve"> </w:t>
      </w:r>
      <w:r w:rsidRPr="003B1910">
        <w:rPr>
          <w:rFonts w:asciiTheme="majorHAnsi" w:eastAsia="Times New Roman" w:hAnsiTheme="majorHAnsi" w:cstheme="majorHAnsi"/>
          <w:color w:val="000000" w:themeColor="text1"/>
          <w:sz w:val="24"/>
          <w:szCs w:val="24"/>
        </w:rPr>
        <w:t xml:space="preserve">CDI    </w:t>
      </w:r>
      <w:r w:rsidRPr="003B1910">
        <w:rPr>
          <w:rFonts w:ascii="Segoe UI Symbol" w:hAnsi="Segoe UI Symbol" w:cs="Segoe UI Symbol"/>
          <w:color w:val="4D5156"/>
          <w:sz w:val="24"/>
          <w:szCs w:val="24"/>
          <w:shd w:val="clear" w:color="auto" w:fill="FFFFFF"/>
        </w:rPr>
        <w:t>☐</w:t>
      </w:r>
      <w:r w:rsidRPr="003B1910">
        <w:rPr>
          <w:rFonts w:asciiTheme="majorHAnsi" w:hAnsiTheme="majorHAnsi" w:cstheme="majorHAnsi"/>
          <w:color w:val="4D5156"/>
          <w:sz w:val="24"/>
          <w:szCs w:val="24"/>
          <w:shd w:val="clear" w:color="auto" w:fill="FFFFFF"/>
        </w:rPr>
        <w:t xml:space="preserve"> </w:t>
      </w:r>
      <w:r w:rsidRPr="003B1910">
        <w:rPr>
          <w:rFonts w:asciiTheme="majorHAnsi" w:eastAsia="Times New Roman" w:hAnsiTheme="majorHAnsi" w:cstheme="majorHAnsi"/>
          <w:color w:val="000000" w:themeColor="text1"/>
          <w:sz w:val="24"/>
          <w:szCs w:val="24"/>
        </w:rPr>
        <w:t>CDD</w:t>
      </w:r>
      <w:r w:rsidRPr="003B1910">
        <w:rPr>
          <w:rFonts w:asciiTheme="majorHAnsi" w:hAnsiTheme="majorHAnsi" w:cstheme="majorHAnsi"/>
          <w:sz w:val="24"/>
          <w:szCs w:val="24"/>
        </w:rPr>
        <w:t xml:space="preserve">     </w:t>
      </w:r>
      <w:r w:rsidRPr="003B1910">
        <w:rPr>
          <w:rFonts w:asciiTheme="majorHAnsi" w:hAnsiTheme="majorHAnsi" w:cstheme="majorHAnsi"/>
          <w:color w:val="4D5156"/>
          <w:sz w:val="24"/>
          <w:szCs w:val="24"/>
          <w:shd w:val="clear" w:color="auto" w:fill="FFFFFF"/>
        </w:rPr>
        <w:t xml:space="preserve">4 mois d’ancienneté requis </w:t>
      </w:r>
    </w:p>
    <w:p w:rsidR="002D75B2" w:rsidRPr="003B1910" w:rsidRDefault="002D75B2" w:rsidP="002D75B2">
      <w:pPr>
        <w:tabs>
          <w:tab w:val="left" w:pos="6379"/>
        </w:tabs>
        <w:spacing w:line="360" w:lineRule="auto"/>
        <w:jc w:val="both"/>
        <w:rPr>
          <w:rFonts w:asciiTheme="majorHAnsi" w:hAnsiTheme="majorHAnsi" w:cstheme="majorHAnsi"/>
          <w:sz w:val="24"/>
          <w:szCs w:val="24"/>
        </w:rPr>
      </w:pPr>
      <w:r w:rsidRPr="003B1910">
        <w:rPr>
          <w:rFonts w:asciiTheme="majorHAnsi" w:eastAsia="Times New Roman" w:hAnsiTheme="majorHAnsi" w:cstheme="majorHAnsi"/>
          <w:b/>
          <w:bCs/>
          <w:sz w:val="24"/>
          <w:szCs w:val="24"/>
        </w:rPr>
        <w:t>Heure de début</w:t>
      </w:r>
      <w:r>
        <w:rPr>
          <w:rFonts w:asciiTheme="majorHAnsi" w:eastAsia="Times New Roman" w:hAnsiTheme="majorHAnsi" w:cstheme="majorHAnsi"/>
          <w:b/>
          <w:bCs/>
          <w:sz w:val="24"/>
          <w:szCs w:val="24"/>
        </w:rPr>
        <w:t xml:space="preserve"> : </w:t>
      </w:r>
      <w:r w:rsidRPr="0037266A">
        <w:rPr>
          <w:rFonts w:asciiTheme="majorHAnsi" w:eastAsia="Times New Roman" w:hAnsiTheme="majorHAnsi" w:cstheme="majorHAnsi"/>
          <w:bCs/>
          <w:sz w:val="24"/>
          <w:szCs w:val="24"/>
        </w:rPr>
        <w:t>_______________________</w:t>
      </w:r>
      <w:r w:rsidR="0037266A" w:rsidRPr="0037266A">
        <w:rPr>
          <w:rFonts w:asciiTheme="majorHAnsi" w:eastAsia="Times New Roman" w:hAnsiTheme="majorHAnsi" w:cstheme="majorHAnsi"/>
          <w:bCs/>
          <w:sz w:val="24"/>
          <w:szCs w:val="24"/>
        </w:rPr>
        <w:t>_ Heure</w:t>
      </w:r>
      <w:r w:rsidRPr="003B1910">
        <w:rPr>
          <w:rFonts w:asciiTheme="majorHAnsi" w:eastAsia="Times New Roman" w:hAnsiTheme="majorHAnsi" w:cstheme="majorHAnsi"/>
          <w:b/>
          <w:bCs/>
          <w:sz w:val="24"/>
          <w:szCs w:val="24"/>
        </w:rPr>
        <w:t xml:space="preserve"> de fin (selon situation) :</w:t>
      </w:r>
      <w:r w:rsidRPr="0037266A">
        <w:rPr>
          <w:rFonts w:asciiTheme="majorHAnsi" w:eastAsia="Times New Roman" w:hAnsiTheme="majorHAnsi" w:cstheme="majorHAnsi"/>
          <w:b/>
          <w:bCs/>
          <w:sz w:val="24"/>
          <w:szCs w:val="24"/>
        </w:rPr>
        <w:t xml:space="preserve"> _</w:t>
      </w:r>
      <w:r w:rsidRPr="0037266A">
        <w:rPr>
          <w:rFonts w:asciiTheme="majorHAnsi" w:eastAsia="Times New Roman" w:hAnsiTheme="majorHAnsi" w:cstheme="majorHAnsi"/>
          <w:b/>
          <w:color w:val="000000" w:themeColor="text1"/>
          <w:sz w:val="24"/>
          <w:szCs w:val="24"/>
        </w:rPr>
        <w:t>_______________________</w:t>
      </w:r>
      <w:r w:rsidRPr="003B1910">
        <w:rPr>
          <w:rFonts w:asciiTheme="majorHAnsi" w:eastAsia="Times New Roman" w:hAnsiTheme="majorHAnsi" w:cstheme="majorHAnsi"/>
          <w:color w:val="000000" w:themeColor="text1"/>
          <w:sz w:val="24"/>
          <w:szCs w:val="24"/>
        </w:rPr>
        <w:t xml:space="preserve">   </w:t>
      </w:r>
    </w:p>
    <w:p w:rsidR="002D75B2" w:rsidRDefault="002D75B2" w:rsidP="002D75B2">
      <w:pPr>
        <w:tabs>
          <w:tab w:val="left" w:pos="5245"/>
        </w:tabs>
        <w:rPr>
          <w:rFonts w:asciiTheme="majorHAnsi" w:eastAsia="Times New Roman" w:hAnsiTheme="majorHAnsi" w:cstheme="majorHAnsi"/>
          <w:b/>
          <w:bCs/>
          <w:sz w:val="24"/>
          <w:szCs w:val="24"/>
        </w:rPr>
      </w:pPr>
      <w:r w:rsidRPr="003B1910">
        <w:rPr>
          <w:rFonts w:asciiTheme="majorHAnsi" w:eastAsia="Times New Roman" w:hAnsiTheme="majorHAnsi" w:cstheme="majorHAnsi"/>
          <w:b/>
          <w:bCs/>
          <w:sz w:val="24"/>
          <w:szCs w:val="24"/>
        </w:rPr>
        <w:t>Act</w:t>
      </w:r>
      <w:r>
        <w:rPr>
          <w:rFonts w:asciiTheme="majorHAnsi" w:eastAsia="Times New Roman" w:hAnsiTheme="majorHAnsi" w:cstheme="majorHAnsi"/>
          <w:b/>
          <w:bCs/>
          <w:sz w:val="24"/>
          <w:szCs w:val="24"/>
        </w:rPr>
        <w:t xml:space="preserve">ivités prévues en télétravail : </w:t>
      </w:r>
      <w:r w:rsidRPr="0037266A">
        <w:rPr>
          <w:rFonts w:asciiTheme="majorHAnsi" w:eastAsia="Times New Roman" w:hAnsiTheme="majorHAnsi" w:cstheme="majorHAnsi"/>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D75B2" w:rsidRPr="00B85136" w:rsidRDefault="002D75B2" w:rsidP="002D75B2">
      <w:pPr>
        <w:tabs>
          <w:tab w:val="left" w:pos="5245"/>
        </w:tabs>
        <w:jc w:val="both"/>
        <w:rPr>
          <w:rFonts w:asciiTheme="majorHAnsi" w:eastAsia="Times New Roman" w:hAnsiTheme="majorHAnsi" w:cstheme="majorHAnsi"/>
          <w:bCs/>
          <w:sz w:val="24"/>
          <w:szCs w:val="24"/>
        </w:rPr>
      </w:pPr>
      <w:r>
        <w:rPr>
          <w:rFonts w:asciiTheme="majorHAnsi" w:eastAsia="Times New Roman" w:hAnsiTheme="majorHAnsi" w:cstheme="majorHAnsi"/>
          <w:b/>
          <w:bCs/>
          <w:sz w:val="24"/>
          <w:szCs w:val="24"/>
        </w:rPr>
        <w:t>Temps Partiel Régulier à domicile </w:t>
      </w:r>
      <w:r w:rsidRPr="00B85136">
        <w:rPr>
          <w:rFonts w:asciiTheme="majorHAnsi" w:eastAsia="Times New Roman" w:hAnsiTheme="majorHAnsi" w:cstheme="majorHAnsi"/>
          <w:bCs/>
          <w:sz w:val="24"/>
          <w:szCs w:val="24"/>
        </w:rPr>
        <w:t xml:space="preserve">:   □ oui        □ non </w:t>
      </w:r>
    </w:p>
    <w:p w:rsidR="002D75B2" w:rsidRPr="003B1910" w:rsidRDefault="002D75B2" w:rsidP="002D75B2">
      <w:pPr>
        <w:spacing w:after="0" w:line="240" w:lineRule="auto"/>
        <w:jc w:val="both"/>
        <w:rPr>
          <w:rFonts w:asciiTheme="majorHAnsi" w:eastAsia="Times New Roman" w:hAnsiTheme="majorHAnsi" w:cstheme="majorHAnsi"/>
          <w:b/>
          <w:sz w:val="24"/>
          <w:szCs w:val="24"/>
        </w:rPr>
      </w:pPr>
      <w:r w:rsidRPr="003B1910">
        <w:rPr>
          <w:rFonts w:asciiTheme="majorHAnsi" w:eastAsia="Times New Roman" w:hAnsiTheme="majorHAnsi" w:cstheme="majorHAnsi"/>
          <w:b/>
          <w:sz w:val="24"/>
          <w:szCs w:val="24"/>
        </w:rPr>
        <w:t xml:space="preserve">Lieu d’exercice du télétravail : </w:t>
      </w:r>
    </w:p>
    <w:p w:rsidR="002D75B2" w:rsidRDefault="002D75B2" w:rsidP="002D75B2">
      <w:pPr>
        <w:spacing w:after="0" w:line="240" w:lineRule="auto"/>
        <w:jc w:val="both"/>
        <w:rPr>
          <w:rFonts w:ascii="Segoe UI Symbol" w:hAnsi="Segoe UI Symbol" w:cs="Segoe UI Symbol"/>
          <w:color w:val="4D5156"/>
          <w:sz w:val="24"/>
          <w:szCs w:val="24"/>
          <w:shd w:val="clear" w:color="auto" w:fill="FFFFFF"/>
        </w:rPr>
      </w:pPr>
      <w:r>
        <w:rPr>
          <w:rFonts w:ascii="Segoe UI Symbol" w:hAnsi="Segoe UI Symbol" w:cs="Segoe UI Symbol"/>
          <w:color w:val="4D5156"/>
          <w:sz w:val="24"/>
          <w:szCs w:val="24"/>
          <w:shd w:val="clear" w:color="auto" w:fill="FFFFFF"/>
        </w:rPr>
        <w:t xml:space="preserve">           </w:t>
      </w:r>
    </w:p>
    <w:p w:rsidR="002D75B2" w:rsidRPr="003B1910" w:rsidRDefault="002D75B2" w:rsidP="002D75B2">
      <w:pPr>
        <w:spacing w:line="240" w:lineRule="auto"/>
        <w:jc w:val="both"/>
        <w:rPr>
          <w:rFonts w:asciiTheme="majorHAnsi" w:eastAsia="Times New Roman" w:hAnsiTheme="majorHAnsi" w:cstheme="majorHAnsi"/>
          <w:color w:val="000000" w:themeColor="text1"/>
          <w:sz w:val="24"/>
          <w:szCs w:val="24"/>
        </w:rPr>
      </w:pPr>
      <w:r>
        <w:rPr>
          <w:rFonts w:ascii="Segoe UI Symbol" w:hAnsi="Segoe UI Symbol" w:cs="Segoe UI Symbol"/>
          <w:color w:val="4D5156"/>
          <w:sz w:val="24"/>
          <w:szCs w:val="24"/>
          <w:shd w:val="clear" w:color="auto" w:fill="FFFFFF"/>
        </w:rPr>
        <w:t xml:space="preserve"> </w:t>
      </w:r>
      <w:r w:rsidRPr="003B1910">
        <w:rPr>
          <w:rFonts w:ascii="Segoe UI Symbol" w:hAnsi="Segoe UI Symbol" w:cs="Segoe UI Symbol"/>
          <w:color w:val="4D5156"/>
          <w:sz w:val="24"/>
          <w:szCs w:val="24"/>
          <w:shd w:val="clear" w:color="auto" w:fill="FFFFFF"/>
        </w:rPr>
        <w:t>☐</w:t>
      </w:r>
      <w:r w:rsidRPr="003B1910">
        <w:rPr>
          <w:rFonts w:asciiTheme="majorHAnsi" w:hAnsiTheme="majorHAnsi" w:cstheme="majorHAnsi"/>
          <w:color w:val="4D5156"/>
          <w:sz w:val="24"/>
          <w:szCs w:val="24"/>
          <w:shd w:val="clear" w:color="auto" w:fill="FFFFFF"/>
        </w:rPr>
        <w:t xml:space="preserve"> </w:t>
      </w:r>
      <w:r w:rsidRPr="003B1910">
        <w:rPr>
          <w:rFonts w:asciiTheme="majorHAnsi" w:eastAsia="Times New Roman" w:hAnsiTheme="majorHAnsi" w:cstheme="majorHAnsi"/>
          <w:color w:val="000000" w:themeColor="text1"/>
          <w:sz w:val="24"/>
          <w:szCs w:val="24"/>
        </w:rPr>
        <w:t xml:space="preserve">Domicile personnel  </w:t>
      </w:r>
      <w:r>
        <w:rPr>
          <w:rFonts w:asciiTheme="majorHAnsi" w:eastAsia="Times New Roman" w:hAnsiTheme="majorHAnsi" w:cstheme="majorHAnsi"/>
          <w:color w:val="000000" w:themeColor="text1"/>
          <w:sz w:val="24"/>
          <w:szCs w:val="24"/>
        </w:rPr>
        <w:t xml:space="preserve">                    </w:t>
      </w:r>
      <w:r w:rsidRPr="003B1910">
        <w:rPr>
          <w:rFonts w:asciiTheme="majorHAnsi" w:eastAsia="Times New Roman" w:hAnsiTheme="majorHAnsi" w:cstheme="majorHAnsi"/>
          <w:color w:val="000000" w:themeColor="text1"/>
          <w:sz w:val="24"/>
          <w:szCs w:val="24"/>
        </w:rPr>
        <w:t xml:space="preserve"> </w:t>
      </w:r>
      <w:r w:rsidRPr="003B1910">
        <w:rPr>
          <w:rFonts w:ascii="Segoe UI Symbol" w:hAnsi="Segoe UI Symbol" w:cs="Segoe UI Symbol"/>
          <w:color w:val="4D5156"/>
          <w:sz w:val="24"/>
          <w:szCs w:val="24"/>
          <w:shd w:val="clear" w:color="auto" w:fill="FFFFFF"/>
        </w:rPr>
        <w:t>☐</w:t>
      </w:r>
      <w:r w:rsidRPr="003B1910">
        <w:rPr>
          <w:rFonts w:asciiTheme="majorHAnsi" w:hAnsiTheme="majorHAnsi" w:cstheme="majorHAnsi"/>
          <w:color w:val="4D5156"/>
          <w:sz w:val="24"/>
          <w:szCs w:val="24"/>
          <w:shd w:val="clear" w:color="auto" w:fill="FFFFFF"/>
        </w:rPr>
        <w:t xml:space="preserve"> </w:t>
      </w:r>
      <w:r w:rsidRPr="003B1910">
        <w:rPr>
          <w:rFonts w:asciiTheme="majorHAnsi" w:eastAsia="Times New Roman" w:hAnsiTheme="majorHAnsi" w:cstheme="majorHAnsi"/>
          <w:color w:val="000000" w:themeColor="text1"/>
          <w:sz w:val="24"/>
          <w:szCs w:val="24"/>
        </w:rPr>
        <w:t>Autre lieu d’exercice</w:t>
      </w:r>
      <w:r w:rsidRPr="003B1910">
        <w:rPr>
          <w:rFonts w:asciiTheme="majorHAnsi" w:eastAsia="Times New Roman" w:hAnsiTheme="majorHAnsi" w:cstheme="majorHAnsi"/>
          <w:b/>
          <w:color w:val="000000" w:themeColor="text1"/>
          <w:sz w:val="24"/>
          <w:szCs w:val="24"/>
        </w:rPr>
        <w:t xml:space="preserve"> </w:t>
      </w:r>
    </w:p>
    <w:p w:rsidR="00DE490C" w:rsidRDefault="002D75B2" w:rsidP="002D75B2">
      <w:pPr>
        <w:spacing w:line="360" w:lineRule="auto"/>
        <w:rPr>
          <w:rFonts w:asciiTheme="majorHAnsi" w:eastAsia="Times New Roman" w:hAnsiTheme="majorHAnsi" w:cstheme="majorHAnsi"/>
          <w:i/>
          <w:iCs/>
          <w:color w:val="000000" w:themeColor="text1"/>
          <w:sz w:val="24"/>
          <w:szCs w:val="24"/>
        </w:rPr>
      </w:pPr>
      <w:r w:rsidRPr="003B1910">
        <w:rPr>
          <w:rFonts w:asciiTheme="majorHAnsi" w:eastAsia="Times New Roman" w:hAnsiTheme="majorHAnsi" w:cstheme="majorHAnsi"/>
          <w:i/>
          <w:iCs/>
          <w:color w:val="000000" w:themeColor="text1"/>
          <w:sz w:val="24"/>
          <w:szCs w:val="24"/>
        </w:rPr>
        <w:t xml:space="preserve">Précisez </w:t>
      </w:r>
      <w:r w:rsidR="00DE490C">
        <w:rPr>
          <w:rFonts w:asciiTheme="majorHAnsi" w:eastAsia="Times New Roman" w:hAnsiTheme="majorHAnsi" w:cstheme="majorHAnsi"/>
          <w:i/>
          <w:iCs/>
          <w:color w:val="000000" w:themeColor="text1"/>
          <w:sz w:val="24"/>
          <w:szCs w:val="24"/>
        </w:rPr>
        <w:t>l’adresse</w:t>
      </w:r>
    </w:p>
    <w:p w:rsidR="002D75B2" w:rsidRPr="003B1910" w:rsidRDefault="002D75B2" w:rsidP="002D75B2">
      <w:pPr>
        <w:spacing w:line="360" w:lineRule="auto"/>
        <w:rPr>
          <w:rFonts w:asciiTheme="majorHAnsi" w:hAnsiTheme="majorHAnsi" w:cstheme="majorHAnsi"/>
          <w:sz w:val="24"/>
          <w:szCs w:val="24"/>
        </w:rPr>
      </w:pPr>
      <w:r w:rsidRPr="003B1910">
        <w:rPr>
          <w:rFonts w:asciiTheme="majorHAnsi" w:eastAsia="Times New Roman" w:hAnsiTheme="majorHAnsi" w:cstheme="majorHAnsi"/>
          <w:sz w:val="24"/>
          <w:szCs w:val="24"/>
        </w:rPr>
        <w:t>___________</w:t>
      </w:r>
      <w:r w:rsidRPr="003B1910">
        <w:rPr>
          <w:rFonts w:asciiTheme="majorHAnsi" w:eastAsia="Times New Roman" w:hAnsiTheme="majorHAnsi" w:cstheme="majorHAnsi"/>
          <w:color w:val="000000" w:themeColor="text1"/>
          <w:sz w:val="24"/>
          <w:szCs w:val="24"/>
        </w:rPr>
        <w:t>________________________</w:t>
      </w:r>
      <w:r w:rsidRPr="003B1910">
        <w:rPr>
          <w:rFonts w:asciiTheme="majorHAnsi" w:eastAsia="Times New Roman" w:hAnsiTheme="majorHAnsi" w:cstheme="majorHAnsi"/>
          <w:sz w:val="24"/>
          <w:szCs w:val="24"/>
        </w:rPr>
        <w:t>___________</w:t>
      </w:r>
      <w:r w:rsidRPr="003B1910">
        <w:rPr>
          <w:rFonts w:asciiTheme="majorHAnsi" w:eastAsia="Times New Roman" w:hAnsiTheme="majorHAnsi" w:cstheme="majorHAnsi"/>
          <w:color w:val="000000" w:themeColor="text1"/>
          <w:sz w:val="24"/>
          <w:szCs w:val="24"/>
        </w:rPr>
        <w:t>________________________</w:t>
      </w:r>
      <w:r w:rsidRPr="003B1910">
        <w:rPr>
          <w:rFonts w:asciiTheme="majorHAnsi" w:eastAsia="Times New Roman" w:hAnsiTheme="majorHAnsi" w:cstheme="majorHAnsi"/>
          <w:sz w:val="24"/>
          <w:szCs w:val="24"/>
        </w:rPr>
        <w:t>____________</w:t>
      </w:r>
      <w:r w:rsidRPr="003B1910">
        <w:rPr>
          <w:rFonts w:asciiTheme="majorHAnsi" w:eastAsia="Times New Roman" w:hAnsiTheme="majorHAnsi" w:cstheme="majorHAnsi"/>
          <w:color w:val="000000" w:themeColor="text1"/>
          <w:sz w:val="24"/>
          <w:szCs w:val="24"/>
        </w:rPr>
        <w:t>________________________</w:t>
      </w:r>
      <w:r w:rsidRPr="003B1910">
        <w:rPr>
          <w:rFonts w:asciiTheme="majorHAnsi" w:eastAsia="Times New Roman" w:hAnsiTheme="majorHAnsi" w:cstheme="majorHAnsi"/>
          <w:sz w:val="24"/>
          <w:szCs w:val="24"/>
        </w:rPr>
        <w:t>____________</w:t>
      </w:r>
      <w:r w:rsidRPr="003B1910">
        <w:rPr>
          <w:rFonts w:asciiTheme="majorHAnsi" w:eastAsia="Times New Roman" w:hAnsiTheme="majorHAnsi" w:cstheme="majorHAnsi"/>
          <w:color w:val="000000" w:themeColor="text1"/>
          <w:sz w:val="24"/>
          <w:szCs w:val="24"/>
        </w:rPr>
        <w:t>________________________</w:t>
      </w:r>
      <w:r w:rsidRPr="003B1910">
        <w:rPr>
          <w:rFonts w:asciiTheme="majorHAnsi" w:eastAsia="Times New Roman" w:hAnsiTheme="majorHAnsi" w:cstheme="majorHAnsi"/>
          <w:sz w:val="24"/>
          <w:szCs w:val="24"/>
        </w:rPr>
        <w:t>____________</w:t>
      </w:r>
      <w:r w:rsidRPr="003B1910">
        <w:rPr>
          <w:rFonts w:asciiTheme="majorHAnsi" w:eastAsia="Times New Roman" w:hAnsiTheme="majorHAnsi" w:cstheme="majorHAnsi"/>
          <w:color w:val="000000" w:themeColor="text1"/>
          <w:sz w:val="24"/>
          <w:szCs w:val="24"/>
        </w:rPr>
        <w:t>_________________________________________________________</w:t>
      </w:r>
      <w:r>
        <w:rPr>
          <w:rFonts w:asciiTheme="majorHAnsi" w:eastAsia="Times New Roman" w:hAnsiTheme="majorHAnsi" w:cstheme="majorHAnsi"/>
          <w:color w:val="000000" w:themeColor="text1"/>
          <w:sz w:val="24"/>
          <w:szCs w:val="24"/>
        </w:rPr>
        <w:t>__________</w:t>
      </w:r>
      <w:r w:rsidRPr="003B1910">
        <w:rPr>
          <w:rFonts w:asciiTheme="majorHAnsi" w:eastAsia="Times New Roman" w:hAnsiTheme="majorHAnsi" w:cstheme="majorHAnsi"/>
          <w:color w:val="000000" w:themeColor="text1"/>
          <w:sz w:val="24"/>
          <w:szCs w:val="24"/>
        </w:rPr>
        <w:t>___</w:t>
      </w:r>
      <w:r>
        <w:rPr>
          <w:rFonts w:asciiTheme="majorHAnsi" w:eastAsia="Times New Roman" w:hAnsiTheme="majorHAnsi" w:cstheme="majorHAnsi"/>
          <w:color w:val="000000" w:themeColor="text1"/>
          <w:sz w:val="24"/>
          <w:szCs w:val="24"/>
        </w:rPr>
        <w:t>_____________________________________</w:t>
      </w:r>
    </w:p>
    <w:p w:rsidR="002D75B2" w:rsidRPr="003B1910" w:rsidRDefault="002D75B2" w:rsidP="002D75B2">
      <w:pPr>
        <w:pStyle w:val="Paragraphedeliste"/>
        <w:numPr>
          <w:ilvl w:val="0"/>
          <w:numId w:val="7"/>
        </w:numPr>
        <w:spacing w:after="0" w:line="360" w:lineRule="auto"/>
        <w:jc w:val="left"/>
        <w:rPr>
          <w:rFonts w:asciiTheme="majorHAnsi" w:eastAsia="Calibri" w:hAnsiTheme="majorHAnsi" w:cstheme="majorHAnsi"/>
        </w:rPr>
      </w:pPr>
      <w:r w:rsidRPr="003B1910">
        <w:rPr>
          <w:rFonts w:asciiTheme="majorHAnsi" w:eastAsia="Calibri" w:hAnsiTheme="majorHAnsi" w:cstheme="majorHAnsi"/>
        </w:rPr>
        <w:t xml:space="preserve">Je dispose d’un espace pouvant être dédié au télétravail : </w:t>
      </w:r>
      <w:r w:rsidRPr="003B1910">
        <w:rPr>
          <w:rFonts w:asciiTheme="majorHAnsi" w:hAnsiTheme="majorHAnsi" w:cstheme="majorHAnsi"/>
        </w:rPr>
        <w:tab/>
      </w:r>
      <w:r w:rsidRPr="003B1910">
        <w:rPr>
          <w:rFonts w:ascii="Segoe UI Symbol" w:hAnsi="Segoe UI Symbol" w:cs="Segoe UI Symbol"/>
          <w:color w:val="4D5156"/>
          <w:shd w:val="clear" w:color="auto" w:fill="FFFFFF"/>
        </w:rPr>
        <w:t>☐</w:t>
      </w:r>
      <w:r w:rsidRPr="003B1910">
        <w:rPr>
          <w:rFonts w:asciiTheme="majorHAnsi" w:eastAsia="Calibri" w:hAnsiTheme="majorHAnsi" w:cstheme="majorHAnsi"/>
        </w:rPr>
        <w:t xml:space="preserve"> Oui</w:t>
      </w:r>
      <w:r w:rsidRPr="003B1910">
        <w:rPr>
          <w:rFonts w:asciiTheme="majorHAnsi" w:hAnsiTheme="majorHAnsi" w:cstheme="majorHAnsi"/>
        </w:rPr>
        <w:tab/>
      </w:r>
      <w:r w:rsidRPr="003B1910">
        <w:rPr>
          <w:rFonts w:asciiTheme="majorHAnsi" w:hAnsiTheme="majorHAnsi" w:cstheme="majorHAnsi"/>
        </w:rPr>
        <w:tab/>
      </w:r>
      <w:r w:rsidRPr="003B1910">
        <w:rPr>
          <w:rFonts w:ascii="Segoe UI Symbol" w:hAnsi="Segoe UI Symbol" w:cs="Segoe UI Symbol"/>
          <w:color w:val="4D5156"/>
          <w:shd w:val="clear" w:color="auto" w:fill="FFFFFF"/>
        </w:rPr>
        <w:t>☐</w:t>
      </w:r>
      <w:r w:rsidRPr="003B1910">
        <w:rPr>
          <w:rFonts w:asciiTheme="majorHAnsi" w:hAnsiTheme="majorHAnsi" w:cstheme="majorHAnsi"/>
          <w:color w:val="4D5156"/>
          <w:shd w:val="clear" w:color="auto" w:fill="FFFFFF"/>
        </w:rPr>
        <w:t xml:space="preserve"> </w:t>
      </w:r>
      <w:r w:rsidRPr="003B1910">
        <w:rPr>
          <w:rFonts w:asciiTheme="majorHAnsi" w:eastAsia="Calibri" w:hAnsiTheme="majorHAnsi" w:cstheme="majorHAnsi"/>
        </w:rPr>
        <w:t xml:space="preserve">Non  </w:t>
      </w:r>
    </w:p>
    <w:p w:rsidR="002D75B2" w:rsidRPr="00B85136" w:rsidRDefault="002D75B2" w:rsidP="002D75B2">
      <w:pPr>
        <w:pStyle w:val="Paragraphedeliste"/>
        <w:numPr>
          <w:ilvl w:val="0"/>
          <w:numId w:val="7"/>
        </w:numPr>
        <w:spacing w:after="0" w:line="360" w:lineRule="auto"/>
        <w:jc w:val="left"/>
        <w:rPr>
          <w:rFonts w:asciiTheme="majorHAnsi" w:eastAsia="Calibri" w:hAnsiTheme="majorHAnsi" w:cstheme="majorHAnsi"/>
        </w:rPr>
      </w:pPr>
      <w:r w:rsidRPr="003B1910">
        <w:rPr>
          <w:rFonts w:asciiTheme="majorHAnsi" w:eastAsia="Calibri" w:hAnsiTheme="majorHAnsi" w:cstheme="majorHAnsi"/>
        </w:rPr>
        <w:t xml:space="preserve">Je dispose d’un abonnement internet : </w:t>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sidRPr="003B1910">
        <w:rPr>
          <w:rFonts w:ascii="Segoe UI Symbol" w:hAnsi="Segoe UI Symbol" w:cs="Segoe UI Symbol"/>
          <w:color w:val="4D5156"/>
          <w:shd w:val="clear" w:color="auto" w:fill="FFFFFF"/>
        </w:rPr>
        <w:t>☐</w:t>
      </w:r>
      <w:r w:rsidRPr="003B1910">
        <w:rPr>
          <w:rFonts w:asciiTheme="majorHAnsi" w:eastAsia="Calibri" w:hAnsiTheme="majorHAnsi" w:cstheme="majorHAnsi"/>
        </w:rPr>
        <w:t xml:space="preserve"> Oui </w:t>
      </w:r>
      <w:r w:rsidRPr="003B1910">
        <w:rPr>
          <w:rFonts w:asciiTheme="majorHAnsi" w:hAnsiTheme="majorHAnsi" w:cstheme="majorHAnsi"/>
        </w:rPr>
        <w:tab/>
      </w:r>
      <w:r w:rsidRPr="003B1910">
        <w:rPr>
          <w:rFonts w:asciiTheme="majorHAnsi" w:hAnsiTheme="majorHAnsi" w:cstheme="majorHAnsi"/>
        </w:rPr>
        <w:tab/>
      </w:r>
      <w:r w:rsidRPr="003B1910">
        <w:rPr>
          <w:rFonts w:ascii="Segoe UI Symbol" w:hAnsi="Segoe UI Symbol" w:cs="Segoe UI Symbol"/>
          <w:color w:val="4D5156"/>
          <w:shd w:val="clear" w:color="auto" w:fill="FFFFFF"/>
        </w:rPr>
        <w:t>☐</w:t>
      </w:r>
      <w:r w:rsidRPr="003B1910">
        <w:rPr>
          <w:rFonts w:asciiTheme="majorHAnsi" w:eastAsia="Calibri" w:hAnsiTheme="majorHAnsi" w:cstheme="majorHAnsi"/>
        </w:rPr>
        <w:t xml:space="preserve"> Non </w:t>
      </w:r>
    </w:p>
    <w:p w:rsidR="002D75B2" w:rsidRPr="003B1910" w:rsidRDefault="002D75B2" w:rsidP="002D75B2">
      <w:pPr>
        <w:tabs>
          <w:tab w:val="left" w:pos="6379"/>
        </w:tabs>
        <w:spacing w:before="240" w:after="0" w:line="240" w:lineRule="auto"/>
        <w:jc w:val="both"/>
        <w:rPr>
          <w:rFonts w:asciiTheme="majorHAnsi" w:hAnsiTheme="majorHAnsi" w:cstheme="majorHAnsi"/>
          <w:sz w:val="24"/>
          <w:szCs w:val="24"/>
        </w:rPr>
      </w:pPr>
      <w:r w:rsidRPr="003B1910">
        <w:rPr>
          <w:rFonts w:asciiTheme="majorHAnsi" w:eastAsia="Times New Roman" w:hAnsiTheme="majorHAnsi" w:cstheme="majorHAnsi"/>
          <w:sz w:val="24"/>
          <w:szCs w:val="24"/>
        </w:rPr>
        <w:t>Date et lieu de la demande :</w:t>
      </w:r>
      <w:r>
        <w:rPr>
          <w:rFonts w:asciiTheme="majorHAnsi" w:eastAsia="Times New Roman" w:hAnsiTheme="majorHAnsi" w:cstheme="majorHAnsi"/>
          <w:sz w:val="24"/>
          <w:szCs w:val="24"/>
        </w:rPr>
        <w:t xml:space="preserve"> ___________________________</w:t>
      </w:r>
    </w:p>
    <w:p w:rsidR="002D75B2" w:rsidRDefault="002D75B2" w:rsidP="002D75B2">
      <w:pPr>
        <w:tabs>
          <w:tab w:val="left" w:pos="6379"/>
        </w:tabs>
        <w:spacing w:before="240" w:after="0" w:line="240" w:lineRule="auto"/>
        <w:jc w:val="both"/>
        <w:rPr>
          <w:rFonts w:asciiTheme="majorHAnsi" w:eastAsia="Times New Roman" w:hAnsiTheme="majorHAnsi" w:cstheme="majorHAnsi"/>
          <w:sz w:val="24"/>
          <w:szCs w:val="24"/>
        </w:rPr>
      </w:pPr>
      <w:r w:rsidRPr="00B85136">
        <w:rPr>
          <w:rFonts w:asciiTheme="majorHAnsi" w:eastAsia="Times New Roman" w:hAnsiTheme="majorHAnsi" w:cstheme="majorHAnsi"/>
          <w:b/>
          <w:sz w:val="24"/>
          <w:szCs w:val="24"/>
        </w:rPr>
        <w:t>Signature du salarié</w:t>
      </w:r>
      <w:r>
        <w:rPr>
          <w:rFonts w:asciiTheme="majorHAnsi" w:eastAsia="Times New Roman" w:hAnsiTheme="majorHAnsi" w:cstheme="majorHAnsi"/>
          <w:b/>
          <w:sz w:val="24"/>
          <w:szCs w:val="24"/>
        </w:rPr>
        <w:t> :</w:t>
      </w:r>
      <w:r>
        <w:rPr>
          <w:rFonts w:asciiTheme="majorHAnsi" w:eastAsia="Times New Roman" w:hAnsiTheme="majorHAnsi" w:cstheme="majorHAnsi"/>
          <w:sz w:val="24"/>
          <w:szCs w:val="24"/>
        </w:rPr>
        <w:tab/>
      </w:r>
      <w:r w:rsidRPr="00B85136">
        <w:rPr>
          <w:rFonts w:asciiTheme="majorHAnsi" w:eastAsia="Times New Roman" w:hAnsiTheme="majorHAnsi" w:cstheme="majorHAnsi"/>
          <w:b/>
          <w:sz w:val="24"/>
          <w:szCs w:val="24"/>
        </w:rPr>
        <w:t>Signature du responsable :</w:t>
      </w:r>
      <w:r>
        <w:rPr>
          <w:rFonts w:asciiTheme="majorHAnsi" w:eastAsia="Times New Roman" w:hAnsiTheme="majorHAnsi" w:cstheme="majorHAnsi"/>
          <w:sz w:val="24"/>
          <w:szCs w:val="24"/>
        </w:rPr>
        <w:t xml:space="preserve"> </w:t>
      </w:r>
    </w:p>
    <w:p w:rsidR="002D75B2" w:rsidRDefault="002D75B2" w:rsidP="002D75B2">
      <w:pPr>
        <w:tabs>
          <w:tab w:val="left" w:pos="6379"/>
        </w:tabs>
        <w:spacing w:after="0" w:line="240" w:lineRule="auto"/>
        <w:jc w:val="both"/>
        <w:rPr>
          <w:rFonts w:asciiTheme="majorHAnsi" w:eastAsia="Times New Roman" w:hAnsiTheme="majorHAnsi" w:cstheme="majorHAnsi"/>
          <w:sz w:val="24"/>
          <w:szCs w:val="24"/>
        </w:rPr>
      </w:pPr>
    </w:p>
    <w:p w:rsidR="002D75B2" w:rsidRDefault="002D75B2" w:rsidP="002D75B2">
      <w:pPr>
        <w:tabs>
          <w:tab w:val="left" w:pos="6379"/>
        </w:tabs>
        <w:spacing w:after="0" w:line="240" w:lineRule="auto"/>
        <w:jc w:val="both"/>
        <w:rPr>
          <w:rFonts w:asciiTheme="majorHAnsi" w:eastAsia="Times New Roman" w:hAnsiTheme="majorHAnsi" w:cstheme="majorHAnsi"/>
          <w:sz w:val="24"/>
          <w:szCs w:val="24"/>
        </w:rPr>
      </w:pPr>
    </w:p>
    <w:p w:rsidR="002D75B2" w:rsidRPr="003B1910" w:rsidRDefault="002D75B2" w:rsidP="002D75B2">
      <w:pPr>
        <w:tabs>
          <w:tab w:val="left" w:pos="6379"/>
        </w:tabs>
        <w:spacing w:after="0" w:line="240" w:lineRule="auto"/>
        <w:jc w:val="both"/>
        <w:rPr>
          <w:rFonts w:asciiTheme="majorHAnsi" w:eastAsia="Times New Roman" w:hAnsiTheme="majorHAnsi" w:cstheme="majorHAnsi"/>
          <w:sz w:val="24"/>
          <w:szCs w:val="24"/>
        </w:rPr>
      </w:pPr>
    </w:p>
    <w:p w:rsidR="002D75B2" w:rsidRDefault="002D75B2" w:rsidP="002D75B2">
      <w:pPr>
        <w:tabs>
          <w:tab w:val="left" w:pos="6379"/>
        </w:tabs>
        <w:spacing w:after="0" w:line="240" w:lineRule="auto"/>
        <w:jc w:val="center"/>
        <w:rPr>
          <w:rFonts w:asciiTheme="majorHAnsi" w:hAnsiTheme="majorHAnsi" w:cstheme="majorHAnsi"/>
          <w:b/>
          <w:i/>
          <w:color w:val="538135" w:themeColor="accent6" w:themeShade="BF"/>
          <w:sz w:val="24"/>
          <w:szCs w:val="24"/>
        </w:rPr>
      </w:pPr>
      <w:r w:rsidRPr="00C5421C">
        <w:rPr>
          <w:rFonts w:asciiTheme="majorHAnsi" w:eastAsia="Times New Roman" w:hAnsiTheme="majorHAnsi" w:cstheme="majorHAnsi"/>
          <w:b/>
          <w:i/>
          <w:color w:val="538135" w:themeColor="accent6" w:themeShade="BF"/>
          <w:sz w:val="24"/>
          <w:szCs w:val="24"/>
        </w:rPr>
        <w:t>Demande à adresser à son responsable hiérarchique au moins 3 jou</w:t>
      </w:r>
      <w:r>
        <w:rPr>
          <w:rFonts w:asciiTheme="majorHAnsi" w:eastAsia="Times New Roman" w:hAnsiTheme="majorHAnsi" w:cstheme="majorHAnsi"/>
          <w:b/>
          <w:i/>
          <w:color w:val="538135" w:themeColor="accent6" w:themeShade="BF"/>
          <w:sz w:val="24"/>
          <w:szCs w:val="24"/>
        </w:rPr>
        <w:t>rs avant le jour télé</w:t>
      </w:r>
      <w:r w:rsidRPr="00C5421C">
        <w:rPr>
          <w:rFonts w:asciiTheme="majorHAnsi" w:eastAsia="Times New Roman" w:hAnsiTheme="majorHAnsi" w:cstheme="majorHAnsi"/>
          <w:b/>
          <w:i/>
          <w:color w:val="538135" w:themeColor="accent6" w:themeShade="BF"/>
          <w:sz w:val="24"/>
          <w:szCs w:val="24"/>
        </w:rPr>
        <w:t xml:space="preserve">travaillé, dans le respect de la continuité de service. </w:t>
      </w:r>
    </w:p>
    <w:p w:rsidR="002D75B2" w:rsidRPr="003B1910" w:rsidRDefault="002D75B2" w:rsidP="002D75B2">
      <w:pPr>
        <w:tabs>
          <w:tab w:val="left" w:pos="6379"/>
        </w:tabs>
        <w:spacing w:line="360" w:lineRule="auto"/>
        <w:jc w:val="center"/>
        <w:rPr>
          <w:rFonts w:asciiTheme="majorHAnsi" w:eastAsia="Times New Roman" w:hAnsiTheme="majorHAnsi" w:cstheme="majorHAnsi"/>
          <w:b/>
          <w:sz w:val="24"/>
          <w:szCs w:val="24"/>
        </w:rPr>
      </w:pPr>
      <w:r>
        <w:rPr>
          <w:rFonts w:asciiTheme="majorHAnsi" w:eastAsia="Times New Roman" w:hAnsiTheme="majorHAnsi" w:cstheme="majorHAnsi"/>
          <w:b/>
          <w:sz w:val="24"/>
          <w:szCs w:val="24"/>
        </w:rPr>
        <w:lastRenderedPageBreak/>
        <w:t xml:space="preserve">ANNEXE 2 : </w:t>
      </w:r>
      <w:r w:rsidRPr="003B1910">
        <w:rPr>
          <w:rFonts w:asciiTheme="majorHAnsi" w:eastAsia="Times New Roman" w:hAnsiTheme="majorHAnsi" w:cstheme="majorHAnsi"/>
          <w:b/>
          <w:sz w:val="24"/>
          <w:szCs w:val="24"/>
        </w:rPr>
        <w:t xml:space="preserve">ATTESTATION SUR L’HONNEUR DE </w:t>
      </w:r>
      <w:r>
        <w:rPr>
          <w:rFonts w:asciiTheme="majorHAnsi" w:eastAsia="Times New Roman" w:hAnsiTheme="majorHAnsi" w:cstheme="majorHAnsi"/>
          <w:b/>
          <w:sz w:val="24"/>
          <w:szCs w:val="24"/>
        </w:rPr>
        <w:t>C</w:t>
      </w:r>
      <w:r w:rsidRPr="003B1910">
        <w:rPr>
          <w:rFonts w:asciiTheme="majorHAnsi" w:eastAsia="Times New Roman" w:hAnsiTheme="majorHAnsi" w:cstheme="majorHAnsi"/>
          <w:b/>
          <w:sz w:val="24"/>
          <w:szCs w:val="24"/>
        </w:rPr>
        <w:t>ONFORMITE A L’EXERCICE DU TELETRAVAIL</w:t>
      </w:r>
    </w:p>
    <w:p w:rsidR="002D75B2" w:rsidRPr="003B1910" w:rsidRDefault="002D75B2" w:rsidP="002D75B2">
      <w:pPr>
        <w:jc w:val="both"/>
        <w:rPr>
          <w:rFonts w:asciiTheme="majorHAnsi" w:eastAsia="Times New Roman" w:hAnsiTheme="majorHAnsi" w:cstheme="majorHAnsi"/>
          <w:sz w:val="24"/>
          <w:szCs w:val="24"/>
        </w:rPr>
      </w:pPr>
    </w:p>
    <w:p w:rsidR="002D75B2" w:rsidRPr="003B1910" w:rsidRDefault="002D75B2" w:rsidP="002D75B2">
      <w:pPr>
        <w:jc w:val="both"/>
        <w:rPr>
          <w:rFonts w:asciiTheme="majorHAnsi" w:eastAsia="Times New Roman" w:hAnsiTheme="majorHAnsi" w:cstheme="majorHAnsi"/>
          <w:sz w:val="24"/>
          <w:szCs w:val="24"/>
        </w:rPr>
      </w:pPr>
      <w:r w:rsidRPr="003B1910">
        <w:rPr>
          <w:rFonts w:asciiTheme="majorHAnsi" w:eastAsia="Times New Roman" w:hAnsiTheme="majorHAnsi" w:cstheme="majorHAnsi"/>
          <w:sz w:val="24"/>
          <w:szCs w:val="24"/>
        </w:rPr>
        <w:t>Nom :</w:t>
      </w:r>
      <w:r>
        <w:rPr>
          <w:rFonts w:asciiTheme="majorHAnsi" w:eastAsia="Times New Roman" w:hAnsiTheme="majorHAnsi" w:cstheme="majorHAnsi"/>
          <w:sz w:val="24"/>
          <w:szCs w:val="24"/>
        </w:rPr>
        <w:t xml:space="preserve"> ___________________________________________________________________________</w:t>
      </w:r>
    </w:p>
    <w:p w:rsidR="002D75B2" w:rsidRPr="003B1910" w:rsidRDefault="002D75B2" w:rsidP="002D75B2">
      <w:pPr>
        <w:jc w:val="both"/>
        <w:rPr>
          <w:rFonts w:asciiTheme="majorHAnsi" w:eastAsia="Times New Roman" w:hAnsiTheme="majorHAnsi" w:cstheme="majorHAnsi"/>
          <w:sz w:val="24"/>
          <w:szCs w:val="24"/>
        </w:rPr>
      </w:pPr>
      <w:r w:rsidRPr="003B1910">
        <w:rPr>
          <w:rFonts w:asciiTheme="majorHAnsi" w:eastAsia="Times New Roman" w:hAnsiTheme="majorHAnsi" w:cstheme="majorHAnsi"/>
          <w:sz w:val="24"/>
          <w:szCs w:val="24"/>
        </w:rPr>
        <w:t>Prénom :</w:t>
      </w:r>
      <w:r>
        <w:rPr>
          <w:rFonts w:asciiTheme="majorHAnsi" w:eastAsia="Times New Roman" w:hAnsiTheme="majorHAnsi" w:cstheme="majorHAnsi"/>
          <w:sz w:val="24"/>
          <w:szCs w:val="24"/>
        </w:rPr>
        <w:t xml:space="preserve"> ____________________________________________________________________</w:t>
      </w:r>
    </w:p>
    <w:p w:rsidR="002D75B2" w:rsidRPr="003B1910" w:rsidRDefault="002D75B2" w:rsidP="002D75B2">
      <w:pPr>
        <w:jc w:val="both"/>
        <w:rPr>
          <w:rFonts w:asciiTheme="majorHAnsi" w:eastAsia="Times New Roman" w:hAnsiTheme="majorHAnsi" w:cstheme="majorHAnsi"/>
          <w:sz w:val="24"/>
          <w:szCs w:val="24"/>
        </w:rPr>
      </w:pPr>
      <w:r w:rsidRPr="003B1910">
        <w:rPr>
          <w:rFonts w:asciiTheme="majorHAnsi" w:eastAsia="Times New Roman" w:hAnsiTheme="majorHAnsi" w:cstheme="majorHAnsi"/>
          <w:sz w:val="24"/>
          <w:szCs w:val="24"/>
        </w:rPr>
        <w:t xml:space="preserve">Pôle </w:t>
      </w:r>
      <w:r>
        <w:rPr>
          <w:rFonts w:asciiTheme="majorHAnsi" w:eastAsia="Times New Roman" w:hAnsiTheme="majorHAnsi" w:cstheme="majorHAnsi"/>
          <w:sz w:val="24"/>
          <w:szCs w:val="24"/>
        </w:rPr>
        <w:t>–</w:t>
      </w:r>
      <w:r w:rsidRPr="003B1910">
        <w:rPr>
          <w:rFonts w:asciiTheme="majorHAnsi" w:eastAsia="Times New Roman" w:hAnsiTheme="majorHAnsi" w:cstheme="majorHAnsi"/>
          <w:sz w:val="24"/>
          <w:szCs w:val="24"/>
        </w:rPr>
        <w:t xml:space="preserve"> Service</w:t>
      </w:r>
      <w:r>
        <w:rPr>
          <w:rFonts w:asciiTheme="majorHAnsi" w:eastAsia="Times New Roman" w:hAnsiTheme="majorHAnsi" w:cstheme="majorHAnsi"/>
          <w:sz w:val="24"/>
          <w:szCs w:val="24"/>
        </w:rPr>
        <w:t> : _______________________________________________________________</w:t>
      </w:r>
    </w:p>
    <w:p w:rsidR="002D75B2" w:rsidRPr="003B1910" w:rsidRDefault="002D75B2" w:rsidP="002D75B2">
      <w:pPr>
        <w:jc w:val="both"/>
        <w:rPr>
          <w:rFonts w:asciiTheme="majorHAnsi" w:eastAsia="Times New Roman" w:hAnsiTheme="majorHAnsi" w:cstheme="majorHAnsi"/>
          <w:sz w:val="24"/>
          <w:szCs w:val="24"/>
        </w:rPr>
      </w:pPr>
    </w:p>
    <w:p w:rsidR="002D75B2" w:rsidRPr="003B1910" w:rsidRDefault="002D75B2" w:rsidP="002D75B2">
      <w:pPr>
        <w:pBdr>
          <w:top w:val="single" w:sz="4" w:space="1" w:color="auto"/>
          <w:left w:val="single" w:sz="4" w:space="4" w:color="auto"/>
          <w:bottom w:val="single" w:sz="4" w:space="1" w:color="auto"/>
          <w:right w:val="single" w:sz="4" w:space="4" w:color="auto"/>
        </w:pBdr>
        <w:shd w:val="clear" w:color="auto" w:fill="D9E2F3" w:themeFill="accent5" w:themeFillTint="33"/>
        <w:jc w:val="center"/>
        <w:rPr>
          <w:rFonts w:asciiTheme="majorHAnsi" w:eastAsia="Times New Roman" w:hAnsiTheme="majorHAnsi" w:cstheme="majorHAnsi"/>
          <w:b/>
          <w:sz w:val="24"/>
          <w:szCs w:val="24"/>
        </w:rPr>
      </w:pPr>
      <w:r w:rsidRPr="003B1910">
        <w:rPr>
          <w:rFonts w:asciiTheme="majorHAnsi" w:eastAsia="Times New Roman" w:hAnsiTheme="majorHAnsi" w:cstheme="majorHAnsi"/>
          <w:b/>
          <w:sz w:val="24"/>
          <w:szCs w:val="24"/>
        </w:rPr>
        <w:t>Conformité électrique du poste de travail</w:t>
      </w:r>
    </w:p>
    <w:p w:rsidR="002D75B2" w:rsidRPr="003B1910" w:rsidRDefault="002D75B2" w:rsidP="002D75B2">
      <w:pPr>
        <w:jc w:val="both"/>
        <w:rPr>
          <w:rFonts w:asciiTheme="majorHAnsi" w:eastAsia="Times New Roman" w:hAnsiTheme="majorHAnsi" w:cstheme="majorHAnsi"/>
          <w:sz w:val="24"/>
          <w:szCs w:val="24"/>
        </w:rPr>
      </w:pPr>
    </w:p>
    <w:p w:rsidR="002D75B2" w:rsidRPr="003B1910" w:rsidRDefault="002D75B2" w:rsidP="002D75B2">
      <w:pPr>
        <w:ind w:firstLine="720"/>
        <w:jc w:val="both"/>
        <w:rPr>
          <w:rFonts w:asciiTheme="majorHAnsi" w:eastAsia="Times New Roman" w:hAnsiTheme="majorHAnsi" w:cstheme="majorHAnsi"/>
          <w:sz w:val="24"/>
          <w:szCs w:val="24"/>
        </w:rPr>
      </w:pPr>
      <w:r>
        <w:rPr>
          <w:rFonts w:ascii="Calibri Light" w:eastAsia="Times New Roman" w:hAnsi="Calibri Light" w:cs="Calibri Light"/>
          <w:sz w:val="24"/>
          <w:szCs w:val="24"/>
        </w:rPr>
        <w:t>□</w:t>
      </w:r>
      <w:r w:rsidRPr="003B1910">
        <w:rPr>
          <w:rFonts w:asciiTheme="majorHAnsi" w:eastAsia="Times New Roman" w:hAnsiTheme="majorHAnsi" w:cstheme="majorHAnsi"/>
          <w:sz w:val="24"/>
          <w:szCs w:val="24"/>
        </w:rPr>
        <w:t xml:space="preserve"> J’atteste sur l’honneur que mon installation électrique est conforme à la règlementation en vigueur au poste de Télétravailleur (installat</w:t>
      </w:r>
      <w:r>
        <w:rPr>
          <w:rFonts w:asciiTheme="majorHAnsi" w:eastAsia="Times New Roman" w:hAnsiTheme="majorHAnsi" w:cstheme="majorHAnsi"/>
          <w:sz w:val="24"/>
          <w:szCs w:val="24"/>
        </w:rPr>
        <w:t>ions électriques de la zone dédiée</w:t>
      </w:r>
      <w:r w:rsidRPr="003B1910">
        <w:rPr>
          <w:rFonts w:asciiTheme="majorHAnsi" w:eastAsia="Times New Roman" w:hAnsiTheme="majorHAnsi" w:cstheme="majorHAnsi"/>
          <w:sz w:val="24"/>
          <w:szCs w:val="24"/>
        </w:rPr>
        <w:t>, la protection des circuits de la zone dédiée et les dispositions assurant la sécurité des personnes)</w:t>
      </w:r>
    </w:p>
    <w:p w:rsidR="002D75B2" w:rsidRPr="003B1910" w:rsidRDefault="002D75B2" w:rsidP="002D75B2">
      <w:pPr>
        <w:jc w:val="both"/>
        <w:rPr>
          <w:rFonts w:asciiTheme="majorHAnsi" w:eastAsia="Times New Roman" w:hAnsiTheme="majorHAnsi" w:cstheme="majorHAnsi"/>
          <w:sz w:val="24"/>
          <w:szCs w:val="24"/>
        </w:rPr>
      </w:pPr>
    </w:p>
    <w:p w:rsidR="002D75B2" w:rsidRPr="003B1910" w:rsidRDefault="002D75B2" w:rsidP="002D75B2">
      <w:pPr>
        <w:pBdr>
          <w:top w:val="single" w:sz="4" w:space="1" w:color="auto"/>
          <w:left w:val="single" w:sz="4" w:space="4" w:color="auto"/>
          <w:bottom w:val="single" w:sz="4" w:space="1" w:color="auto"/>
          <w:right w:val="single" w:sz="4" w:space="4" w:color="auto"/>
        </w:pBdr>
        <w:shd w:val="clear" w:color="auto" w:fill="D9E2F3" w:themeFill="accent5" w:themeFillTint="33"/>
        <w:jc w:val="center"/>
        <w:rPr>
          <w:rFonts w:asciiTheme="majorHAnsi" w:eastAsia="Times New Roman" w:hAnsiTheme="majorHAnsi" w:cstheme="majorHAnsi"/>
          <w:b/>
          <w:sz w:val="24"/>
          <w:szCs w:val="24"/>
        </w:rPr>
      </w:pPr>
      <w:r w:rsidRPr="003B1910">
        <w:rPr>
          <w:rFonts w:asciiTheme="majorHAnsi" w:eastAsia="Times New Roman" w:hAnsiTheme="majorHAnsi" w:cstheme="majorHAnsi"/>
          <w:b/>
          <w:sz w:val="24"/>
          <w:szCs w:val="24"/>
        </w:rPr>
        <w:t xml:space="preserve">Connexion internet </w:t>
      </w:r>
    </w:p>
    <w:p w:rsidR="002D75B2" w:rsidRPr="003B1910" w:rsidRDefault="002D75B2" w:rsidP="002D75B2">
      <w:pPr>
        <w:jc w:val="both"/>
        <w:rPr>
          <w:rFonts w:asciiTheme="majorHAnsi" w:eastAsia="Times New Roman" w:hAnsiTheme="majorHAnsi" w:cstheme="majorHAnsi"/>
          <w:sz w:val="24"/>
          <w:szCs w:val="24"/>
        </w:rPr>
      </w:pPr>
    </w:p>
    <w:p w:rsidR="002D75B2" w:rsidRPr="003B1910" w:rsidRDefault="002D75B2" w:rsidP="002D75B2">
      <w:pPr>
        <w:ind w:firstLine="720"/>
        <w:jc w:val="both"/>
        <w:rPr>
          <w:rFonts w:asciiTheme="majorHAnsi" w:eastAsia="Times New Roman" w:hAnsiTheme="majorHAnsi" w:cstheme="majorHAnsi"/>
          <w:sz w:val="24"/>
          <w:szCs w:val="24"/>
        </w:rPr>
      </w:pPr>
      <w:r>
        <w:rPr>
          <w:rFonts w:ascii="Calibri Light" w:eastAsia="Times New Roman" w:hAnsi="Calibri Light" w:cs="Calibri Light"/>
          <w:sz w:val="24"/>
          <w:szCs w:val="24"/>
        </w:rPr>
        <w:t>□</w:t>
      </w:r>
      <w:r w:rsidRPr="003B1910">
        <w:rPr>
          <w:rFonts w:asciiTheme="majorHAnsi" w:eastAsia="Times New Roman" w:hAnsiTheme="majorHAnsi" w:cstheme="majorHAnsi"/>
          <w:sz w:val="24"/>
          <w:szCs w:val="24"/>
        </w:rPr>
        <w:t xml:space="preserve"> J’atteste sur l’honneur</w:t>
      </w:r>
      <w:r>
        <w:rPr>
          <w:rFonts w:asciiTheme="majorHAnsi" w:eastAsia="Times New Roman" w:hAnsiTheme="majorHAnsi" w:cstheme="majorHAnsi"/>
          <w:sz w:val="24"/>
          <w:szCs w:val="24"/>
        </w:rPr>
        <w:t>,</w:t>
      </w:r>
      <w:r w:rsidRPr="003B1910">
        <w:rPr>
          <w:rFonts w:asciiTheme="majorHAnsi" w:eastAsia="Times New Roman" w:hAnsiTheme="majorHAnsi" w:cstheme="majorHAnsi"/>
          <w:sz w:val="24"/>
          <w:szCs w:val="24"/>
        </w:rPr>
        <w:t xml:space="preserve"> disposer d’une connexion </w:t>
      </w:r>
      <w:r>
        <w:rPr>
          <w:rFonts w:asciiTheme="majorHAnsi" w:eastAsia="Times New Roman" w:hAnsiTheme="majorHAnsi" w:cstheme="majorHAnsi"/>
          <w:sz w:val="24"/>
          <w:szCs w:val="24"/>
        </w:rPr>
        <w:t>internet</w:t>
      </w:r>
    </w:p>
    <w:p w:rsidR="002D75B2" w:rsidRPr="003B1910" w:rsidRDefault="002D75B2" w:rsidP="002D75B2">
      <w:pPr>
        <w:jc w:val="both"/>
        <w:rPr>
          <w:rFonts w:asciiTheme="majorHAnsi" w:eastAsia="Times New Roman" w:hAnsiTheme="majorHAnsi" w:cstheme="majorHAnsi"/>
          <w:sz w:val="24"/>
          <w:szCs w:val="24"/>
        </w:rPr>
      </w:pPr>
    </w:p>
    <w:p w:rsidR="002D75B2" w:rsidRPr="003B1910" w:rsidRDefault="002D75B2" w:rsidP="002D75B2">
      <w:pPr>
        <w:pBdr>
          <w:top w:val="single" w:sz="4" w:space="1" w:color="auto"/>
          <w:left w:val="single" w:sz="4" w:space="4" w:color="auto"/>
          <w:bottom w:val="single" w:sz="4" w:space="1" w:color="auto"/>
          <w:right w:val="single" w:sz="4" w:space="4" w:color="auto"/>
        </w:pBdr>
        <w:shd w:val="clear" w:color="auto" w:fill="D9E2F3" w:themeFill="accent5" w:themeFillTint="33"/>
        <w:jc w:val="center"/>
        <w:rPr>
          <w:rFonts w:asciiTheme="majorHAnsi" w:eastAsia="Times New Roman" w:hAnsiTheme="majorHAnsi" w:cstheme="majorHAnsi"/>
          <w:b/>
          <w:sz w:val="24"/>
          <w:szCs w:val="24"/>
        </w:rPr>
      </w:pPr>
      <w:r w:rsidRPr="003B1910">
        <w:rPr>
          <w:rFonts w:asciiTheme="majorHAnsi" w:eastAsia="Times New Roman" w:hAnsiTheme="majorHAnsi" w:cstheme="majorHAnsi"/>
          <w:b/>
          <w:sz w:val="24"/>
          <w:szCs w:val="24"/>
        </w:rPr>
        <w:t>Conformité ergonomique du poste de travail</w:t>
      </w:r>
    </w:p>
    <w:p w:rsidR="002D75B2" w:rsidRPr="003B1910" w:rsidRDefault="002D75B2" w:rsidP="002D75B2">
      <w:pPr>
        <w:jc w:val="both"/>
        <w:rPr>
          <w:rFonts w:asciiTheme="majorHAnsi" w:eastAsia="Times New Roman" w:hAnsiTheme="majorHAnsi" w:cstheme="majorHAnsi"/>
          <w:sz w:val="24"/>
          <w:szCs w:val="24"/>
        </w:rPr>
      </w:pPr>
    </w:p>
    <w:p w:rsidR="002D75B2" w:rsidRPr="003B1910" w:rsidRDefault="002D75B2" w:rsidP="002D75B2">
      <w:pPr>
        <w:ind w:firstLine="720"/>
        <w:jc w:val="both"/>
        <w:rPr>
          <w:rFonts w:asciiTheme="majorHAnsi" w:eastAsia="Times New Roman" w:hAnsiTheme="majorHAnsi" w:cstheme="majorHAnsi"/>
          <w:sz w:val="24"/>
          <w:szCs w:val="24"/>
        </w:rPr>
      </w:pPr>
      <w:r>
        <w:rPr>
          <w:rFonts w:ascii="Calibri Light" w:eastAsia="Times New Roman" w:hAnsi="Calibri Light" w:cs="Calibri Light"/>
          <w:sz w:val="24"/>
          <w:szCs w:val="24"/>
        </w:rPr>
        <w:t xml:space="preserve">□ </w:t>
      </w:r>
      <w:r w:rsidRPr="003B1910">
        <w:rPr>
          <w:rFonts w:asciiTheme="majorHAnsi" w:eastAsia="Times New Roman" w:hAnsiTheme="majorHAnsi" w:cstheme="majorHAnsi"/>
          <w:sz w:val="24"/>
          <w:szCs w:val="24"/>
        </w:rPr>
        <w:t>J’atteste sur l’honneur</w:t>
      </w:r>
      <w:r>
        <w:rPr>
          <w:rFonts w:asciiTheme="majorHAnsi" w:eastAsia="Times New Roman" w:hAnsiTheme="majorHAnsi" w:cstheme="majorHAnsi"/>
          <w:sz w:val="24"/>
          <w:szCs w:val="24"/>
        </w:rPr>
        <w:t>,</w:t>
      </w:r>
      <w:r w:rsidRPr="003B1910">
        <w:rPr>
          <w:rFonts w:asciiTheme="majorHAnsi" w:eastAsia="Times New Roman" w:hAnsiTheme="majorHAnsi" w:cstheme="majorHAnsi"/>
          <w:sz w:val="24"/>
          <w:szCs w:val="24"/>
        </w:rPr>
        <w:t xml:space="preserve"> disposer d’un aménagement ergonomique de mon poste de télétravail </w:t>
      </w:r>
    </w:p>
    <w:p w:rsidR="002D75B2" w:rsidRPr="003B1910" w:rsidRDefault="002D75B2" w:rsidP="002D75B2">
      <w:pPr>
        <w:jc w:val="both"/>
        <w:rPr>
          <w:rFonts w:asciiTheme="majorHAnsi" w:eastAsia="Times New Roman" w:hAnsiTheme="majorHAnsi" w:cstheme="majorHAnsi"/>
          <w:sz w:val="24"/>
          <w:szCs w:val="24"/>
        </w:rPr>
      </w:pPr>
    </w:p>
    <w:p w:rsidR="002D75B2" w:rsidRPr="003B1910" w:rsidRDefault="002D75B2" w:rsidP="002D75B2">
      <w:pPr>
        <w:jc w:val="both"/>
        <w:rPr>
          <w:rFonts w:asciiTheme="majorHAnsi" w:eastAsia="Times New Roman" w:hAnsiTheme="majorHAnsi" w:cstheme="majorHAnsi"/>
          <w:sz w:val="24"/>
          <w:szCs w:val="24"/>
        </w:rPr>
      </w:pPr>
    </w:p>
    <w:p w:rsidR="002D75B2" w:rsidRPr="003B1910" w:rsidRDefault="002D75B2" w:rsidP="002D75B2">
      <w:pPr>
        <w:jc w:val="both"/>
        <w:rPr>
          <w:rFonts w:asciiTheme="majorHAnsi" w:eastAsia="Times New Roman" w:hAnsiTheme="majorHAnsi" w:cstheme="majorHAnsi"/>
          <w:sz w:val="24"/>
          <w:szCs w:val="24"/>
        </w:rPr>
      </w:pPr>
      <w:r w:rsidRPr="003B1910">
        <w:rPr>
          <w:rFonts w:asciiTheme="majorHAnsi" w:eastAsia="Times New Roman" w:hAnsiTheme="majorHAnsi" w:cstheme="majorHAnsi"/>
          <w:sz w:val="24"/>
          <w:szCs w:val="24"/>
        </w:rPr>
        <w:t>Re</w:t>
      </w:r>
      <w:r>
        <w:rPr>
          <w:rFonts w:asciiTheme="majorHAnsi" w:eastAsia="Times New Roman" w:hAnsiTheme="majorHAnsi" w:cstheme="majorHAnsi"/>
          <w:sz w:val="24"/>
          <w:szCs w:val="24"/>
        </w:rPr>
        <w:t xml:space="preserve">mis : Responsabilité civile </w:t>
      </w:r>
      <w:r>
        <w:rPr>
          <w:rFonts w:asciiTheme="majorHAnsi" w:eastAsia="Times New Roman" w:hAnsiTheme="majorHAnsi" w:cstheme="majorHAnsi"/>
          <w:sz w:val="24"/>
          <w:szCs w:val="24"/>
        </w:rPr>
        <w:tab/>
      </w:r>
      <w:r>
        <w:rPr>
          <w:rFonts w:asciiTheme="majorHAnsi" w:eastAsia="Times New Roman" w:hAnsiTheme="majorHAnsi" w:cstheme="majorHAnsi"/>
          <w:sz w:val="24"/>
          <w:szCs w:val="24"/>
        </w:rPr>
        <w:tab/>
      </w:r>
      <w:r>
        <w:rPr>
          <w:rFonts w:asciiTheme="majorHAnsi" w:eastAsia="Times New Roman" w:hAnsiTheme="majorHAnsi" w:cstheme="majorHAnsi"/>
          <w:sz w:val="24"/>
          <w:szCs w:val="24"/>
        </w:rPr>
        <w:tab/>
        <w:t xml:space="preserve">□ oui </w:t>
      </w:r>
      <w:r>
        <w:rPr>
          <w:rFonts w:asciiTheme="majorHAnsi" w:eastAsia="Times New Roman" w:hAnsiTheme="majorHAnsi" w:cstheme="majorHAnsi"/>
          <w:sz w:val="24"/>
          <w:szCs w:val="24"/>
        </w:rPr>
        <w:tab/>
      </w:r>
      <w:r>
        <w:rPr>
          <w:rFonts w:asciiTheme="majorHAnsi" w:eastAsia="Times New Roman" w:hAnsiTheme="majorHAnsi" w:cstheme="majorHAnsi"/>
          <w:sz w:val="24"/>
          <w:szCs w:val="24"/>
        </w:rPr>
        <w:tab/>
        <w:t xml:space="preserve">□ </w:t>
      </w:r>
      <w:r w:rsidRPr="003B1910">
        <w:rPr>
          <w:rFonts w:asciiTheme="majorHAnsi" w:eastAsia="Times New Roman" w:hAnsiTheme="majorHAnsi" w:cstheme="majorHAnsi"/>
          <w:sz w:val="24"/>
          <w:szCs w:val="24"/>
        </w:rPr>
        <w:t xml:space="preserve">non </w:t>
      </w:r>
    </w:p>
    <w:p w:rsidR="002D75B2" w:rsidRPr="003B1910" w:rsidRDefault="002D75B2" w:rsidP="002D75B2">
      <w:pPr>
        <w:jc w:val="both"/>
        <w:rPr>
          <w:rFonts w:asciiTheme="majorHAnsi" w:eastAsia="Times New Roman" w:hAnsiTheme="majorHAnsi" w:cstheme="majorHAnsi"/>
          <w:sz w:val="24"/>
          <w:szCs w:val="24"/>
        </w:rPr>
      </w:pPr>
    </w:p>
    <w:p w:rsidR="002D75B2" w:rsidRPr="003B1910" w:rsidRDefault="002D75B2" w:rsidP="002D75B2">
      <w:pPr>
        <w:jc w:val="both"/>
        <w:rPr>
          <w:rFonts w:asciiTheme="majorHAnsi" w:eastAsia="Times New Roman" w:hAnsiTheme="majorHAnsi" w:cstheme="majorHAnsi"/>
          <w:b/>
          <w:sz w:val="24"/>
          <w:szCs w:val="24"/>
        </w:rPr>
      </w:pPr>
      <w:r w:rsidRPr="003B1910">
        <w:rPr>
          <w:rFonts w:asciiTheme="majorHAnsi" w:eastAsia="Times New Roman" w:hAnsiTheme="majorHAnsi" w:cstheme="majorHAnsi"/>
          <w:b/>
          <w:sz w:val="24"/>
          <w:szCs w:val="24"/>
        </w:rPr>
        <w:t>Fait à :</w:t>
      </w:r>
      <w:r w:rsidRPr="003B1910">
        <w:rPr>
          <w:rFonts w:asciiTheme="majorHAnsi" w:eastAsia="Times New Roman" w:hAnsiTheme="majorHAnsi" w:cstheme="majorHAnsi"/>
          <w:b/>
          <w:sz w:val="24"/>
          <w:szCs w:val="24"/>
        </w:rPr>
        <w:tab/>
      </w:r>
      <w:r>
        <w:rPr>
          <w:rFonts w:asciiTheme="majorHAnsi" w:eastAsia="Times New Roman" w:hAnsiTheme="majorHAnsi" w:cstheme="majorHAnsi"/>
          <w:b/>
          <w:sz w:val="24"/>
          <w:szCs w:val="24"/>
        </w:rPr>
        <w:t xml:space="preserve">________________________________________    </w:t>
      </w:r>
      <w:r w:rsidRPr="003B1910">
        <w:rPr>
          <w:rFonts w:asciiTheme="majorHAnsi" w:eastAsia="Times New Roman" w:hAnsiTheme="majorHAnsi" w:cstheme="majorHAnsi"/>
          <w:b/>
          <w:sz w:val="24"/>
          <w:szCs w:val="24"/>
        </w:rPr>
        <w:t>Le</w:t>
      </w:r>
      <w:r>
        <w:rPr>
          <w:rFonts w:asciiTheme="majorHAnsi" w:eastAsia="Times New Roman" w:hAnsiTheme="majorHAnsi" w:cstheme="majorHAnsi"/>
          <w:b/>
          <w:sz w:val="24"/>
          <w:szCs w:val="24"/>
        </w:rPr>
        <w:t> : _________________________</w:t>
      </w:r>
    </w:p>
    <w:p w:rsidR="002D75B2" w:rsidRPr="003B1910" w:rsidRDefault="002D75B2" w:rsidP="002D75B2">
      <w:pPr>
        <w:jc w:val="both"/>
        <w:rPr>
          <w:rFonts w:asciiTheme="majorHAnsi" w:eastAsia="Times New Roman" w:hAnsiTheme="majorHAnsi" w:cstheme="majorHAnsi"/>
          <w:b/>
          <w:sz w:val="24"/>
          <w:szCs w:val="24"/>
        </w:rPr>
      </w:pPr>
    </w:p>
    <w:p w:rsidR="006F1250" w:rsidRPr="006F1250" w:rsidRDefault="002D75B2" w:rsidP="00DE490C">
      <w:pPr>
        <w:jc w:val="both"/>
      </w:pPr>
      <w:r w:rsidRPr="003B1910">
        <w:rPr>
          <w:rFonts w:asciiTheme="majorHAnsi" w:eastAsia="Times New Roman" w:hAnsiTheme="majorHAnsi" w:cstheme="majorHAnsi"/>
          <w:b/>
          <w:sz w:val="24"/>
          <w:szCs w:val="24"/>
        </w:rPr>
        <w:t>Signature du salarié</w:t>
      </w:r>
      <w:r>
        <w:rPr>
          <w:rFonts w:asciiTheme="majorHAnsi" w:eastAsia="Times New Roman" w:hAnsiTheme="majorHAnsi" w:cstheme="majorHAnsi"/>
          <w:b/>
          <w:sz w:val="24"/>
          <w:szCs w:val="24"/>
        </w:rPr>
        <w:t> :</w:t>
      </w:r>
    </w:p>
    <w:p w:rsidR="006F1250" w:rsidRPr="006F1250" w:rsidRDefault="006F1250" w:rsidP="006F1250"/>
    <w:p w:rsidR="006F1250" w:rsidRPr="006F1250" w:rsidRDefault="006F1250" w:rsidP="006F1250"/>
    <w:p w:rsidR="006F1250" w:rsidRPr="006F1250" w:rsidRDefault="006F1250" w:rsidP="006F1250"/>
    <w:p w:rsidR="006F1250" w:rsidRPr="006F1250" w:rsidRDefault="006F1250" w:rsidP="006F1250"/>
    <w:p w:rsidR="00E64872" w:rsidRPr="006F1250" w:rsidRDefault="006F1250" w:rsidP="006F1250">
      <w:pPr>
        <w:tabs>
          <w:tab w:val="left" w:pos="3945"/>
        </w:tabs>
      </w:pPr>
      <w:r>
        <w:tab/>
      </w:r>
    </w:p>
    <w:sectPr w:rsidR="00E64872" w:rsidRPr="006F1250" w:rsidSect="00AF064B">
      <w:headerReference w:type="default" r:id="rId8"/>
      <w:footerReference w:type="default" r:id="rId9"/>
      <w:pgSz w:w="11906" w:h="16838"/>
      <w:pgMar w:top="720" w:right="720" w:bottom="720" w:left="720"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9D9" w:rsidRDefault="00E679D9" w:rsidP="002F67BF">
      <w:pPr>
        <w:spacing w:after="0" w:line="240" w:lineRule="auto"/>
      </w:pPr>
      <w:r>
        <w:separator/>
      </w:r>
    </w:p>
  </w:endnote>
  <w:endnote w:type="continuationSeparator" w:id="0">
    <w:p w:rsidR="00E679D9" w:rsidRDefault="00E679D9" w:rsidP="002F6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67BF" w:rsidRPr="006F1250" w:rsidRDefault="002F67BF" w:rsidP="002F67BF">
    <w:pPr>
      <w:pStyle w:val="Pieddepage"/>
      <w:jc w:val="center"/>
      <w:rPr>
        <w:rFonts w:ascii="Arial" w:hAnsi="Arial" w:cs="Arial"/>
        <w:b/>
        <w:color w:val="2F5496" w:themeColor="accent5" w:themeShade="BF"/>
      </w:rPr>
    </w:pPr>
    <w:r w:rsidRPr="006F1250">
      <w:rPr>
        <w:rFonts w:ascii="Arial" w:hAnsi="Arial" w:cs="Arial"/>
        <w:b/>
        <w:color w:val="2F5496" w:themeColor="accent5" w:themeShade="BF"/>
      </w:rPr>
      <w:t>Association Départementale des Pupilles de l’Enseignement Public du Finistère</w:t>
    </w:r>
  </w:p>
  <w:p w:rsidR="002F67BF" w:rsidRPr="006F1250" w:rsidRDefault="002F67BF" w:rsidP="002F67BF">
    <w:pPr>
      <w:pStyle w:val="Pieddepage"/>
      <w:jc w:val="center"/>
      <w:rPr>
        <w:rFonts w:ascii="Arial" w:hAnsi="Arial" w:cs="Arial"/>
        <w:color w:val="2F5496" w:themeColor="accent5" w:themeShade="BF"/>
      </w:rPr>
    </w:pPr>
    <w:r w:rsidRPr="006F1250">
      <w:rPr>
        <w:rFonts w:ascii="Arial" w:hAnsi="Arial" w:cs="Arial"/>
        <w:color w:val="2F5496" w:themeColor="accent5" w:themeShade="BF"/>
      </w:rPr>
      <w:t>6 rue Georges Perros - Kéradennec - 29000 Quimper</w:t>
    </w:r>
  </w:p>
  <w:p w:rsidR="002F67BF" w:rsidRPr="006F1250" w:rsidRDefault="00BD0245" w:rsidP="00AC7E4C">
    <w:pPr>
      <w:pStyle w:val="Pieddepage"/>
      <w:jc w:val="center"/>
      <w:rPr>
        <w:rFonts w:ascii="Arial" w:hAnsi="Arial" w:cs="Arial"/>
        <w:color w:val="2F5496" w:themeColor="accent5" w:themeShade="BF"/>
      </w:rPr>
    </w:pPr>
    <w:r w:rsidRPr="006F1250">
      <w:rPr>
        <w:rFonts w:ascii="Arial" w:hAnsi="Arial" w:cs="Arial"/>
        <w:color w:val="2F5496" w:themeColor="accent5" w:themeShade="BF"/>
      </w:rPr>
      <w:sym w:font="Wingdings 2" w:char="F028"/>
    </w:r>
    <w:r w:rsidRPr="006F1250">
      <w:rPr>
        <w:rFonts w:ascii="Arial" w:hAnsi="Arial" w:cs="Arial"/>
        <w:color w:val="2F5496" w:themeColor="accent5" w:themeShade="BF"/>
      </w:rPr>
      <w:t xml:space="preserve"> 02 98 10 27 40   </w:t>
    </w:r>
    <w:r w:rsidRPr="006F1250">
      <w:rPr>
        <w:rFonts w:ascii="Arial" w:hAnsi="Arial" w:cs="Arial"/>
        <w:color w:val="2F5496" w:themeColor="accent5" w:themeShade="BF"/>
      </w:rPr>
      <w:sym w:font="Wingdings" w:char="F02A"/>
    </w:r>
    <w:r w:rsidRPr="006F1250">
      <w:rPr>
        <w:rFonts w:ascii="Arial" w:hAnsi="Arial" w:cs="Arial"/>
        <w:color w:val="2F5496" w:themeColor="accent5" w:themeShade="BF"/>
      </w:rPr>
      <w:t xml:space="preserve"> </w:t>
    </w:r>
    <w:hyperlink r:id="rId1" w:history="1">
      <w:r w:rsidRPr="006F1250">
        <w:rPr>
          <w:rStyle w:val="Lienhypertexte"/>
          <w:rFonts w:ascii="Arial" w:hAnsi="Arial" w:cs="Arial"/>
          <w:color w:val="2F5496" w:themeColor="accent5" w:themeShade="BF"/>
        </w:rPr>
        <w:t>adpep29@lespepbretagne.org</w:t>
      </w:r>
    </w:hyperlink>
    <w:r w:rsidRPr="006F1250">
      <w:rPr>
        <w:rFonts w:ascii="Arial" w:hAnsi="Arial" w:cs="Arial"/>
        <w:color w:val="2F5496" w:themeColor="accent5" w:themeShade="BF"/>
      </w:rPr>
      <w:t xml:space="preserve">   @ www.lespep29.org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9D9" w:rsidRDefault="00E679D9" w:rsidP="002F67BF">
      <w:pPr>
        <w:spacing w:after="0" w:line="240" w:lineRule="auto"/>
      </w:pPr>
      <w:r>
        <w:separator/>
      </w:r>
    </w:p>
  </w:footnote>
  <w:footnote w:type="continuationSeparator" w:id="0">
    <w:p w:rsidR="00E679D9" w:rsidRDefault="00E679D9" w:rsidP="002F67BF">
      <w:pPr>
        <w:spacing w:after="0" w:line="240" w:lineRule="auto"/>
      </w:pPr>
      <w:r>
        <w:continuationSeparator/>
      </w:r>
    </w:p>
  </w:footnote>
  <w:footnote w:id="1">
    <w:p w:rsidR="002D75B2" w:rsidRDefault="002D75B2" w:rsidP="002D75B2">
      <w:pPr>
        <w:pStyle w:val="Notedebasdepage"/>
      </w:pPr>
      <w:r>
        <w:rPr>
          <w:rStyle w:val="Appelnotedebasdep"/>
        </w:rPr>
        <w:footnoteRef/>
      </w:r>
      <w:r>
        <w:t xml:space="preserve"> </w:t>
      </w:r>
      <w:r w:rsidRPr="00EF3A69">
        <w:rPr>
          <w:sz w:val="16"/>
          <w:szCs w:val="16"/>
        </w:rPr>
        <w:t>Article L1222-9 du code du travail</w:t>
      </w:r>
    </w:p>
  </w:footnote>
  <w:footnote w:id="2">
    <w:p w:rsidR="002D75B2" w:rsidRDefault="002D75B2" w:rsidP="002D75B2">
      <w:pPr>
        <w:pStyle w:val="Notedebasdepage"/>
      </w:pPr>
      <w:r>
        <w:rPr>
          <w:rStyle w:val="Appelnotedebasdep"/>
        </w:rPr>
        <w:footnoteRef/>
      </w:r>
      <w:r>
        <w:t xml:space="preserve"> </w:t>
      </w:r>
      <w:r>
        <w:rPr>
          <w:b/>
          <w:bCs/>
          <w:i/>
          <w:iCs/>
        </w:rPr>
        <w:t>P</w:t>
      </w:r>
      <w:r w:rsidRPr="00255EF4">
        <w:rPr>
          <w:b/>
          <w:bCs/>
          <w:i/>
          <w:iCs/>
        </w:rPr>
        <w:t>our plus d’informations</w:t>
      </w:r>
      <w:r>
        <w:rPr>
          <w:b/>
          <w:bCs/>
          <w:i/>
          <w:iCs/>
        </w:rPr>
        <w:t xml:space="preserve"> sur</w:t>
      </w:r>
      <w:r w:rsidRPr="00255EF4">
        <w:rPr>
          <w:b/>
          <w:bCs/>
          <w:i/>
          <w:iCs/>
        </w:rPr>
        <w:t xml:space="preserve"> les recommandations de la CNIL </w:t>
      </w:r>
      <w:r w:rsidRPr="00255EF4">
        <w:t>: https://www.cnil.fr/fr/teletravail-les-regles</w:t>
      </w:r>
      <w:r>
        <w:t>-et-les-bonnes-pratiques-suivre</w:t>
      </w:r>
    </w:p>
  </w:footnote>
  <w:footnote w:id="3">
    <w:p w:rsidR="002D75B2" w:rsidRDefault="002D75B2" w:rsidP="002D75B2">
      <w:pPr>
        <w:pStyle w:val="Notedebasdepage"/>
      </w:pPr>
      <w:r>
        <w:rPr>
          <w:rStyle w:val="Appelnotedebasdep"/>
        </w:rPr>
        <w:footnoteRef/>
      </w:r>
      <w:r>
        <w:t xml:space="preserve"> Si le télétravail est régulier la demande peut être faite par trimestre, par année sur la période de référence tout changement de jour doit être validé par le responsable hiérarchique.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67BF" w:rsidRPr="002F67BF" w:rsidRDefault="00D61AD6" w:rsidP="002F67BF">
    <w:pPr>
      <w:pStyle w:val="En-tte"/>
      <w:rPr>
        <w:sz w:val="16"/>
        <w:szCs w:val="16"/>
      </w:rPr>
    </w:pPr>
    <w:r>
      <w:rPr>
        <w:noProof/>
        <w:lang w:eastAsia="fr-FR"/>
      </w:rPr>
      <w:drawing>
        <wp:inline distT="0" distB="0" distL="0" distR="0" wp14:anchorId="09F64F6B" wp14:editId="53A26115">
          <wp:extent cx="962025" cy="929005"/>
          <wp:effectExtent l="0" t="0" r="9525" b="4445"/>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962025" cy="929005"/>
                  </a:xfrm>
                  <a:prstGeom prst="rect">
                    <a:avLst/>
                  </a:prstGeom>
                </pic:spPr>
              </pic:pic>
            </a:graphicData>
          </a:graphic>
        </wp:inline>
      </w:drawing>
    </w:r>
  </w:p>
  <w:p w:rsidR="002F67BF" w:rsidRDefault="002F67B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5358"/>
    <w:multiLevelType w:val="hybridMultilevel"/>
    <w:tmpl w:val="B8C60B7E"/>
    <w:lvl w:ilvl="0" w:tplc="645A70EE">
      <w:start w:val="11"/>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D7763BF"/>
    <w:multiLevelType w:val="multilevel"/>
    <w:tmpl w:val="A2228DD4"/>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30130535"/>
    <w:multiLevelType w:val="multilevel"/>
    <w:tmpl w:val="C19ADE8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3AAA4693"/>
    <w:multiLevelType w:val="hybridMultilevel"/>
    <w:tmpl w:val="568A7792"/>
    <w:lvl w:ilvl="0" w:tplc="040C0001">
      <w:start w:val="1"/>
      <w:numFmt w:val="bullet"/>
      <w:lvlText w:val=""/>
      <w:lvlJc w:val="left"/>
      <w:pPr>
        <w:ind w:left="715" w:hanging="360"/>
      </w:pPr>
      <w:rPr>
        <w:rFonts w:ascii="Symbol" w:hAnsi="Symbol" w:hint="default"/>
      </w:rPr>
    </w:lvl>
    <w:lvl w:ilvl="1" w:tplc="040C0003" w:tentative="1">
      <w:start w:val="1"/>
      <w:numFmt w:val="bullet"/>
      <w:lvlText w:val="o"/>
      <w:lvlJc w:val="left"/>
      <w:pPr>
        <w:ind w:left="1435" w:hanging="360"/>
      </w:pPr>
      <w:rPr>
        <w:rFonts w:ascii="Courier New" w:hAnsi="Courier New" w:cs="Courier New" w:hint="default"/>
      </w:rPr>
    </w:lvl>
    <w:lvl w:ilvl="2" w:tplc="040C0005" w:tentative="1">
      <w:start w:val="1"/>
      <w:numFmt w:val="bullet"/>
      <w:lvlText w:val=""/>
      <w:lvlJc w:val="left"/>
      <w:pPr>
        <w:ind w:left="2155" w:hanging="360"/>
      </w:pPr>
      <w:rPr>
        <w:rFonts w:ascii="Wingdings" w:hAnsi="Wingdings" w:hint="default"/>
      </w:rPr>
    </w:lvl>
    <w:lvl w:ilvl="3" w:tplc="040C0001" w:tentative="1">
      <w:start w:val="1"/>
      <w:numFmt w:val="bullet"/>
      <w:lvlText w:val=""/>
      <w:lvlJc w:val="left"/>
      <w:pPr>
        <w:ind w:left="2875" w:hanging="360"/>
      </w:pPr>
      <w:rPr>
        <w:rFonts w:ascii="Symbol" w:hAnsi="Symbol" w:hint="default"/>
      </w:rPr>
    </w:lvl>
    <w:lvl w:ilvl="4" w:tplc="040C0003" w:tentative="1">
      <w:start w:val="1"/>
      <w:numFmt w:val="bullet"/>
      <w:lvlText w:val="o"/>
      <w:lvlJc w:val="left"/>
      <w:pPr>
        <w:ind w:left="3595" w:hanging="360"/>
      </w:pPr>
      <w:rPr>
        <w:rFonts w:ascii="Courier New" w:hAnsi="Courier New" w:cs="Courier New" w:hint="default"/>
      </w:rPr>
    </w:lvl>
    <w:lvl w:ilvl="5" w:tplc="040C0005" w:tentative="1">
      <w:start w:val="1"/>
      <w:numFmt w:val="bullet"/>
      <w:lvlText w:val=""/>
      <w:lvlJc w:val="left"/>
      <w:pPr>
        <w:ind w:left="4315" w:hanging="360"/>
      </w:pPr>
      <w:rPr>
        <w:rFonts w:ascii="Wingdings" w:hAnsi="Wingdings" w:hint="default"/>
      </w:rPr>
    </w:lvl>
    <w:lvl w:ilvl="6" w:tplc="040C0001" w:tentative="1">
      <w:start w:val="1"/>
      <w:numFmt w:val="bullet"/>
      <w:lvlText w:val=""/>
      <w:lvlJc w:val="left"/>
      <w:pPr>
        <w:ind w:left="5035" w:hanging="360"/>
      </w:pPr>
      <w:rPr>
        <w:rFonts w:ascii="Symbol" w:hAnsi="Symbol" w:hint="default"/>
      </w:rPr>
    </w:lvl>
    <w:lvl w:ilvl="7" w:tplc="040C0003" w:tentative="1">
      <w:start w:val="1"/>
      <w:numFmt w:val="bullet"/>
      <w:lvlText w:val="o"/>
      <w:lvlJc w:val="left"/>
      <w:pPr>
        <w:ind w:left="5755" w:hanging="360"/>
      </w:pPr>
      <w:rPr>
        <w:rFonts w:ascii="Courier New" w:hAnsi="Courier New" w:cs="Courier New" w:hint="default"/>
      </w:rPr>
    </w:lvl>
    <w:lvl w:ilvl="8" w:tplc="040C0005" w:tentative="1">
      <w:start w:val="1"/>
      <w:numFmt w:val="bullet"/>
      <w:lvlText w:val=""/>
      <w:lvlJc w:val="left"/>
      <w:pPr>
        <w:ind w:left="6475" w:hanging="360"/>
      </w:pPr>
      <w:rPr>
        <w:rFonts w:ascii="Wingdings" w:hAnsi="Wingdings" w:hint="default"/>
      </w:rPr>
    </w:lvl>
  </w:abstractNum>
  <w:abstractNum w:abstractNumId="4" w15:restartNumberingAfterBreak="0">
    <w:nsid w:val="4B111E01"/>
    <w:multiLevelType w:val="hybridMultilevel"/>
    <w:tmpl w:val="AF0CCEA4"/>
    <w:lvl w:ilvl="0" w:tplc="5260BCC6">
      <w:start w:val="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CD26129"/>
    <w:multiLevelType w:val="multilevel"/>
    <w:tmpl w:val="673E5004"/>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561956D0"/>
    <w:multiLevelType w:val="multilevel"/>
    <w:tmpl w:val="803016C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56B762D7"/>
    <w:multiLevelType w:val="hybridMultilevel"/>
    <w:tmpl w:val="1BD2C9A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577B5B67"/>
    <w:multiLevelType w:val="hybridMultilevel"/>
    <w:tmpl w:val="A5DC7344"/>
    <w:lvl w:ilvl="0" w:tplc="040C0001">
      <w:start w:val="1"/>
      <w:numFmt w:val="bullet"/>
      <w:lvlText w:val=""/>
      <w:lvlJc w:val="left"/>
      <w:pPr>
        <w:ind w:left="715" w:hanging="360"/>
      </w:pPr>
      <w:rPr>
        <w:rFonts w:ascii="Symbol" w:hAnsi="Symbol" w:hint="default"/>
      </w:rPr>
    </w:lvl>
    <w:lvl w:ilvl="1" w:tplc="040C0003" w:tentative="1">
      <w:start w:val="1"/>
      <w:numFmt w:val="bullet"/>
      <w:lvlText w:val="o"/>
      <w:lvlJc w:val="left"/>
      <w:pPr>
        <w:ind w:left="1435" w:hanging="360"/>
      </w:pPr>
      <w:rPr>
        <w:rFonts w:ascii="Courier New" w:hAnsi="Courier New" w:cs="Courier New" w:hint="default"/>
      </w:rPr>
    </w:lvl>
    <w:lvl w:ilvl="2" w:tplc="040C0005" w:tentative="1">
      <w:start w:val="1"/>
      <w:numFmt w:val="bullet"/>
      <w:lvlText w:val=""/>
      <w:lvlJc w:val="left"/>
      <w:pPr>
        <w:ind w:left="2155" w:hanging="360"/>
      </w:pPr>
      <w:rPr>
        <w:rFonts w:ascii="Wingdings" w:hAnsi="Wingdings" w:hint="default"/>
      </w:rPr>
    </w:lvl>
    <w:lvl w:ilvl="3" w:tplc="040C0001" w:tentative="1">
      <w:start w:val="1"/>
      <w:numFmt w:val="bullet"/>
      <w:lvlText w:val=""/>
      <w:lvlJc w:val="left"/>
      <w:pPr>
        <w:ind w:left="2875" w:hanging="360"/>
      </w:pPr>
      <w:rPr>
        <w:rFonts w:ascii="Symbol" w:hAnsi="Symbol" w:hint="default"/>
      </w:rPr>
    </w:lvl>
    <w:lvl w:ilvl="4" w:tplc="040C0003" w:tentative="1">
      <w:start w:val="1"/>
      <w:numFmt w:val="bullet"/>
      <w:lvlText w:val="o"/>
      <w:lvlJc w:val="left"/>
      <w:pPr>
        <w:ind w:left="3595" w:hanging="360"/>
      </w:pPr>
      <w:rPr>
        <w:rFonts w:ascii="Courier New" w:hAnsi="Courier New" w:cs="Courier New" w:hint="default"/>
      </w:rPr>
    </w:lvl>
    <w:lvl w:ilvl="5" w:tplc="040C0005" w:tentative="1">
      <w:start w:val="1"/>
      <w:numFmt w:val="bullet"/>
      <w:lvlText w:val=""/>
      <w:lvlJc w:val="left"/>
      <w:pPr>
        <w:ind w:left="4315" w:hanging="360"/>
      </w:pPr>
      <w:rPr>
        <w:rFonts w:ascii="Wingdings" w:hAnsi="Wingdings" w:hint="default"/>
      </w:rPr>
    </w:lvl>
    <w:lvl w:ilvl="6" w:tplc="040C0001" w:tentative="1">
      <w:start w:val="1"/>
      <w:numFmt w:val="bullet"/>
      <w:lvlText w:val=""/>
      <w:lvlJc w:val="left"/>
      <w:pPr>
        <w:ind w:left="5035" w:hanging="360"/>
      </w:pPr>
      <w:rPr>
        <w:rFonts w:ascii="Symbol" w:hAnsi="Symbol" w:hint="default"/>
      </w:rPr>
    </w:lvl>
    <w:lvl w:ilvl="7" w:tplc="040C0003" w:tentative="1">
      <w:start w:val="1"/>
      <w:numFmt w:val="bullet"/>
      <w:lvlText w:val="o"/>
      <w:lvlJc w:val="left"/>
      <w:pPr>
        <w:ind w:left="5755" w:hanging="360"/>
      </w:pPr>
      <w:rPr>
        <w:rFonts w:ascii="Courier New" w:hAnsi="Courier New" w:cs="Courier New" w:hint="default"/>
      </w:rPr>
    </w:lvl>
    <w:lvl w:ilvl="8" w:tplc="040C0005" w:tentative="1">
      <w:start w:val="1"/>
      <w:numFmt w:val="bullet"/>
      <w:lvlText w:val=""/>
      <w:lvlJc w:val="left"/>
      <w:pPr>
        <w:ind w:left="6475" w:hanging="360"/>
      </w:pPr>
      <w:rPr>
        <w:rFonts w:ascii="Wingdings" w:hAnsi="Wingdings" w:hint="default"/>
      </w:rPr>
    </w:lvl>
  </w:abstractNum>
  <w:abstractNum w:abstractNumId="9" w15:restartNumberingAfterBreak="0">
    <w:nsid w:val="5B4F2698"/>
    <w:multiLevelType w:val="hybridMultilevel"/>
    <w:tmpl w:val="B906989A"/>
    <w:lvl w:ilvl="0" w:tplc="040C0001">
      <w:start w:val="1"/>
      <w:numFmt w:val="bullet"/>
      <w:lvlText w:val=""/>
      <w:lvlJc w:val="left"/>
      <w:pPr>
        <w:ind w:left="764" w:hanging="360"/>
      </w:pPr>
      <w:rPr>
        <w:rFonts w:ascii="Symbol" w:hAnsi="Symbol" w:hint="default"/>
      </w:rPr>
    </w:lvl>
    <w:lvl w:ilvl="1" w:tplc="040C0003" w:tentative="1">
      <w:start w:val="1"/>
      <w:numFmt w:val="bullet"/>
      <w:lvlText w:val="o"/>
      <w:lvlJc w:val="left"/>
      <w:pPr>
        <w:ind w:left="1484" w:hanging="360"/>
      </w:pPr>
      <w:rPr>
        <w:rFonts w:ascii="Courier New" w:hAnsi="Courier New" w:cs="Courier New" w:hint="default"/>
      </w:rPr>
    </w:lvl>
    <w:lvl w:ilvl="2" w:tplc="040C0005" w:tentative="1">
      <w:start w:val="1"/>
      <w:numFmt w:val="bullet"/>
      <w:lvlText w:val=""/>
      <w:lvlJc w:val="left"/>
      <w:pPr>
        <w:ind w:left="2204" w:hanging="360"/>
      </w:pPr>
      <w:rPr>
        <w:rFonts w:ascii="Wingdings" w:hAnsi="Wingdings" w:hint="default"/>
      </w:rPr>
    </w:lvl>
    <w:lvl w:ilvl="3" w:tplc="040C0001" w:tentative="1">
      <w:start w:val="1"/>
      <w:numFmt w:val="bullet"/>
      <w:lvlText w:val=""/>
      <w:lvlJc w:val="left"/>
      <w:pPr>
        <w:ind w:left="2924" w:hanging="360"/>
      </w:pPr>
      <w:rPr>
        <w:rFonts w:ascii="Symbol" w:hAnsi="Symbol" w:hint="default"/>
      </w:rPr>
    </w:lvl>
    <w:lvl w:ilvl="4" w:tplc="040C0003" w:tentative="1">
      <w:start w:val="1"/>
      <w:numFmt w:val="bullet"/>
      <w:lvlText w:val="o"/>
      <w:lvlJc w:val="left"/>
      <w:pPr>
        <w:ind w:left="3644" w:hanging="360"/>
      </w:pPr>
      <w:rPr>
        <w:rFonts w:ascii="Courier New" w:hAnsi="Courier New" w:cs="Courier New" w:hint="default"/>
      </w:rPr>
    </w:lvl>
    <w:lvl w:ilvl="5" w:tplc="040C0005" w:tentative="1">
      <w:start w:val="1"/>
      <w:numFmt w:val="bullet"/>
      <w:lvlText w:val=""/>
      <w:lvlJc w:val="left"/>
      <w:pPr>
        <w:ind w:left="4364" w:hanging="360"/>
      </w:pPr>
      <w:rPr>
        <w:rFonts w:ascii="Wingdings" w:hAnsi="Wingdings" w:hint="default"/>
      </w:rPr>
    </w:lvl>
    <w:lvl w:ilvl="6" w:tplc="040C0001" w:tentative="1">
      <w:start w:val="1"/>
      <w:numFmt w:val="bullet"/>
      <w:lvlText w:val=""/>
      <w:lvlJc w:val="left"/>
      <w:pPr>
        <w:ind w:left="5084" w:hanging="360"/>
      </w:pPr>
      <w:rPr>
        <w:rFonts w:ascii="Symbol" w:hAnsi="Symbol" w:hint="default"/>
      </w:rPr>
    </w:lvl>
    <w:lvl w:ilvl="7" w:tplc="040C0003" w:tentative="1">
      <w:start w:val="1"/>
      <w:numFmt w:val="bullet"/>
      <w:lvlText w:val="o"/>
      <w:lvlJc w:val="left"/>
      <w:pPr>
        <w:ind w:left="5804" w:hanging="360"/>
      </w:pPr>
      <w:rPr>
        <w:rFonts w:ascii="Courier New" w:hAnsi="Courier New" w:cs="Courier New" w:hint="default"/>
      </w:rPr>
    </w:lvl>
    <w:lvl w:ilvl="8" w:tplc="040C0005" w:tentative="1">
      <w:start w:val="1"/>
      <w:numFmt w:val="bullet"/>
      <w:lvlText w:val=""/>
      <w:lvlJc w:val="left"/>
      <w:pPr>
        <w:ind w:left="6524" w:hanging="360"/>
      </w:pPr>
      <w:rPr>
        <w:rFonts w:ascii="Wingdings" w:hAnsi="Wingdings" w:hint="default"/>
      </w:rPr>
    </w:lvl>
  </w:abstractNum>
  <w:abstractNum w:abstractNumId="10" w15:restartNumberingAfterBreak="0">
    <w:nsid w:val="6C3A3390"/>
    <w:multiLevelType w:val="hybridMultilevel"/>
    <w:tmpl w:val="FA40038E"/>
    <w:lvl w:ilvl="0" w:tplc="D32A976E">
      <w:start w:val="11"/>
      <w:numFmt w:val="bullet"/>
      <w:lvlText w:val="-"/>
      <w:lvlJc w:val="left"/>
      <w:pPr>
        <w:ind w:left="1080" w:hanging="360"/>
      </w:pPr>
      <w:rPr>
        <w:rFonts w:ascii="Calibri" w:eastAsiaTheme="minorEastAsia"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1" w15:restartNumberingAfterBreak="0">
    <w:nsid w:val="75E81A1A"/>
    <w:multiLevelType w:val="hybridMultilevel"/>
    <w:tmpl w:val="3A7C08EA"/>
    <w:lvl w:ilvl="0" w:tplc="040C000F">
      <w:start w:val="1"/>
      <w:numFmt w:val="decimal"/>
      <w:lvlText w:val="%1."/>
      <w:lvlJc w:val="left"/>
      <w:pPr>
        <w:ind w:left="1125" w:hanging="360"/>
      </w:pPr>
    </w:lvl>
    <w:lvl w:ilvl="1" w:tplc="040C0019" w:tentative="1">
      <w:start w:val="1"/>
      <w:numFmt w:val="lowerLetter"/>
      <w:lvlText w:val="%2."/>
      <w:lvlJc w:val="left"/>
      <w:pPr>
        <w:ind w:left="1845" w:hanging="360"/>
      </w:pPr>
    </w:lvl>
    <w:lvl w:ilvl="2" w:tplc="040C001B" w:tentative="1">
      <w:start w:val="1"/>
      <w:numFmt w:val="lowerRoman"/>
      <w:lvlText w:val="%3."/>
      <w:lvlJc w:val="right"/>
      <w:pPr>
        <w:ind w:left="2565" w:hanging="180"/>
      </w:pPr>
    </w:lvl>
    <w:lvl w:ilvl="3" w:tplc="040C000F" w:tentative="1">
      <w:start w:val="1"/>
      <w:numFmt w:val="decimal"/>
      <w:lvlText w:val="%4."/>
      <w:lvlJc w:val="left"/>
      <w:pPr>
        <w:ind w:left="3285" w:hanging="360"/>
      </w:pPr>
    </w:lvl>
    <w:lvl w:ilvl="4" w:tplc="040C0019" w:tentative="1">
      <w:start w:val="1"/>
      <w:numFmt w:val="lowerLetter"/>
      <w:lvlText w:val="%5."/>
      <w:lvlJc w:val="left"/>
      <w:pPr>
        <w:ind w:left="4005" w:hanging="360"/>
      </w:pPr>
    </w:lvl>
    <w:lvl w:ilvl="5" w:tplc="040C001B" w:tentative="1">
      <w:start w:val="1"/>
      <w:numFmt w:val="lowerRoman"/>
      <w:lvlText w:val="%6."/>
      <w:lvlJc w:val="right"/>
      <w:pPr>
        <w:ind w:left="4725" w:hanging="180"/>
      </w:pPr>
    </w:lvl>
    <w:lvl w:ilvl="6" w:tplc="040C000F" w:tentative="1">
      <w:start w:val="1"/>
      <w:numFmt w:val="decimal"/>
      <w:lvlText w:val="%7."/>
      <w:lvlJc w:val="left"/>
      <w:pPr>
        <w:ind w:left="5445" w:hanging="360"/>
      </w:pPr>
    </w:lvl>
    <w:lvl w:ilvl="7" w:tplc="040C0019" w:tentative="1">
      <w:start w:val="1"/>
      <w:numFmt w:val="lowerLetter"/>
      <w:lvlText w:val="%8."/>
      <w:lvlJc w:val="left"/>
      <w:pPr>
        <w:ind w:left="6165" w:hanging="360"/>
      </w:pPr>
    </w:lvl>
    <w:lvl w:ilvl="8" w:tplc="040C001B" w:tentative="1">
      <w:start w:val="1"/>
      <w:numFmt w:val="lowerRoman"/>
      <w:lvlText w:val="%9."/>
      <w:lvlJc w:val="right"/>
      <w:pPr>
        <w:ind w:left="6885" w:hanging="180"/>
      </w:pPr>
    </w:lvl>
  </w:abstractNum>
  <w:abstractNum w:abstractNumId="12" w15:restartNumberingAfterBreak="0">
    <w:nsid w:val="7958F2B0"/>
    <w:multiLevelType w:val="hybridMultilevel"/>
    <w:tmpl w:val="6486E3CE"/>
    <w:lvl w:ilvl="0" w:tplc="13ECB526">
      <w:start w:val="1"/>
      <w:numFmt w:val="bullet"/>
      <w:lvlText w:val="ü"/>
      <w:lvlJc w:val="left"/>
      <w:pPr>
        <w:ind w:left="720" w:hanging="360"/>
      </w:pPr>
      <w:rPr>
        <w:rFonts w:ascii="Wingdings" w:hAnsi="Wingdings" w:hint="default"/>
      </w:rPr>
    </w:lvl>
    <w:lvl w:ilvl="1" w:tplc="FF58962C">
      <w:start w:val="1"/>
      <w:numFmt w:val="bullet"/>
      <w:lvlText w:val="o"/>
      <w:lvlJc w:val="left"/>
      <w:pPr>
        <w:ind w:left="1440" w:hanging="360"/>
      </w:pPr>
      <w:rPr>
        <w:rFonts w:ascii="Courier New" w:hAnsi="Courier New" w:hint="default"/>
      </w:rPr>
    </w:lvl>
    <w:lvl w:ilvl="2" w:tplc="7E10B180">
      <w:start w:val="1"/>
      <w:numFmt w:val="bullet"/>
      <w:lvlText w:val=""/>
      <w:lvlJc w:val="left"/>
      <w:pPr>
        <w:ind w:left="2160" w:hanging="360"/>
      </w:pPr>
      <w:rPr>
        <w:rFonts w:ascii="Wingdings" w:hAnsi="Wingdings" w:hint="default"/>
      </w:rPr>
    </w:lvl>
    <w:lvl w:ilvl="3" w:tplc="F524FC64">
      <w:start w:val="1"/>
      <w:numFmt w:val="bullet"/>
      <w:lvlText w:val=""/>
      <w:lvlJc w:val="left"/>
      <w:pPr>
        <w:ind w:left="2880" w:hanging="360"/>
      </w:pPr>
      <w:rPr>
        <w:rFonts w:ascii="Symbol" w:hAnsi="Symbol" w:hint="default"/>
      </w:rPr>
    </w:lvl>
    <w:lvl w:ilvl="4" w:tplc="1BF26F8E">
      <w:start w:val="1"/>
      <w:numFmt w:val="bullet"/>
      <w:lvlText w:val="o"/>
      <w:lvlJc w:val="left"/>
      <w:pPr>
        <w:ind w:left="3600" w:hanging="360"/>
      </w:pPr>
      <w:rPr>
        <w:rFonts w:ascii="Courier New" w:hAnsi="Courier New" w:hint="default"/>
      </w:rPr>
    </w:lvl>
    <w:lvl w:ilvl="5" w:tplc="23B652B2">
      <w:start w:val="1"/>
      <w:numFmt w:val="bullet"/>
      <w:lvlText w:val=""/>
      <w:lvlJc w:val="left"/>
      <w:pPr>
        <w:ind w:left="4320" w:hanging="360"/>
      </w:pPr>
      <w:rPr>
        <w:rFonts w:ascii="Wingdings" w:hAnsi="Wingdings" w:hint="default"/>
      </w:rPr>
    </w:lvl>
    <w:lvl w:ilvl="6" w:tplc="C9B84E8C">
      <w:start w:val="1"/>
      <w:numFmt w:val="bullet"/>
      <w:lvlText w:val=""/>
      <w:lvlJc w:val="left"/>
      <w:pPr>
        <w:ind w:left="5040" w:hanging="360"/>
      </w:pPr>
      <w:rPr>
        <w:rFonts w:ascii="Symbol" w:hAnsi="Symbol" w:hint="default"/>
      </w:rPr>
    </w:lvl>
    <w:lvl w:ilvl="7" w:tplc="B1A0F3AE">
      <w:start w:val="1"/>
      <w:numFmt w:val="bullet"/>
      <w:lvlText w:val="o"/>
      <w:lvlJc w:val="left"/>
      <w:pPr>
        <w:ind w:left="5760" w:hanging="360"/>
      </w:pPr>
      <w:rPr>
        <w:rFonts w:ascii="Courier New" w:hAnsi="Courier New" w:hint="default"/>
      </w:rPr>
    </w:lvl>
    <w:lvl w:ilvl="8" w:tplc="FCAE65D8">
      <w:start w:val="1"/>
      <w:numFmt w:val="bullet"/>
      <w:lvlText w:val=""/>
      <w:lvlJc w:val="left"/>
      <w:pPr>
        <w:ind w:left="6480" w:hanging="360"/>
      </w:pPr>
      <w:rPr>
        <w:rFonts w:ascii="Wingdings" w:hAnsi="Wingdings" w:hint="default"/>
      </w:rPr>
    </w:lvl>
  </w:abstractNum>
  <w:abstractNum w:abstractNumId="13" w15:restartNumberingAfterBreak="0">
    <w:nsid w:val="7E7534D5"/>
    <w:multiLevelType w:val="hybridMultilevel"/>
    <w:tmpl w:val="92EAABCC"/>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4" w15:restartNumberingAfterBreak="0">
    <w:nsid w:val="7FCA4395"/>
    <w:multiLevelType w:val="hybridMultilevel"/>
    <w:tmpl w:val="E5DCAF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3"/>
  </w:num>
  <w:num w:numId="4">
    <w:abstractNumId w:val="4"/>
  </w:num>
  <w:num w:numId="5">
    <w:abstractNumId w:val="7"/>
  </w:num>
  <w:num w:numId="6">
    <w:abstractNumId w:val="9"/>
  </w:num>
  <w:num w:numId="7">
    <w:abstractNumId w:val="12"/>
  </w:num>
  <w:num w:numId="8">
    <w:abstractNumId w:val="2"/>
  </w:num>
  <w:num w:numId="9">
    <w:abstractNumId w:val="6"/>
  </w:num>
  <w:num w:numId="10">
    <w:abstractNumId w:val="1"/>
  </w:num>
  <w:num w:numId="11">
    <w:abstractNumId w:val="10"/>
  </w:num>
  <w:num w:numId="12">
    <w:abstractNumId w:val="13"/>
  </w:num>
  <w:num w:numId="13">
    <w:abstractNumId w:val="0"/>
  </w:num>
  <w:num w:numId="14">
    <w:abstractNumId w:val="5"/>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7BF"/>
    <w:rsid w:val="000002D1"/>
    <w:rsid w:val="00084F65"/>
    <w:rsid w:val="0027720F"/>
    <w:rsid w:val="002D6B9B"/>
    <w:rsid w:val="002D75B2"/>
    <w:rsid w:val="002F67BF"/>
    <w:rsid w:val="0037266A"/>
    <w:rsid w:val="004E7800"/>
    <w:rsid w:val="005F4781"/>
    <w:rsid w:val="00697BAE"/>
    <w:rsid w:val="006F1250"/>
    <w:rsid w:val="007C259F"/>
    <w:rsid w:val="007F7366"/>
    <w:rsid w:val="00832B4E"/>
    <w:rsid w:val="00846A17"/>
    <w:rsid w:val="00892970"/>
    <w:rsid w:val="00926B01"/>
    <w:rsid w:val="00AC7E4C"/>
    <w:rsid w:val="00AF064B"/>
    <w:rsid w:val="00B87FA5"/>
    <w:rsid w:val="00BD0245"/>
    <w:rsid w:val="00BD59A8"/>
    <w:rsid w:val="00D46A2D"/>
    <w:rsid w:val="00D61AD6"/>
    <w:rsid w:val="00DE490C"/>
    <w:rsid w:val="00E64872"/>
    <w:rsid w:val="00E679D9"/>
    <w:rsid w:val="00E73AB5"/>
    <w:rsid w:val="00F041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315CB6"/>
  <w15:chartTrackingRefBased/>
  <w15:docId w15:val="{5CF1F220-1DB7-498E-8B5B-8973DF886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5B2"/>
    <w:pPr>
      <w:spacing w:after="120" w:line="264" w:lineRule="auto"/>
    </w:pPr>
    <w:rPr>
      <w:rFonts w:eastAsiaTheme="minorEastAsia"/>
      <w:sz w:val="20"/>
      <w:szCs w:val="20"/>
    </w:rPr>
  </w:style>
  <w:style w:type="paragraph" w:styleId="Titre1">
    <w:name w:val="heading 1"/>
    <w:basedOn w:val="Normal"/>
    <w:next w:val="Normal"/>
    <w:link w:val="Titre1Car"/>
    <w:uiPriority w:val="9"/>
    <w:qFormat/>
    <w:rsid w:val="002D75B2"/>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2D75B2"/>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itre3">
    <w:name w:val="heading 3"/>
    <w:basedOn w:val="Normal"/>
    <w:next w:val="Normal"/>
    <w:link w:val="Titre3Car"/>
    <w:uiPriority w:val="9"/>
    <w:unhideWhenUsed/>
    <w:qFormat/>
    <w:rsid w:val="002D75B2"/>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Titre4">
    <w:name w:val="heading 4"/>
    <w:basedOn w:val="Normal"/>
    <w:next w:val="Normal"/>
    <w:link w:val="Titre4Car"/>
    <w:uiPriority w:val="9"/>
    <w:unhideWhenUsed/>
    <w:qFormat/>
    <w:rsid w:val="002D75B2"/>
    <w:pPr>
      <w:keepNext/>
      <w:keepLines/>
      <w:spacing w:before="40" w:after="0"/>
      <w:outlineLvl w:val="3"/>
    </w:pPr>
    <w:rPr>
      <w:rFonts w:asciiTheme="majorHAnsi" w:eastAsiaTheme="majorEastAsia" w:hAnsiTheme="majorHAnsi" w:cstheme="majorBid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F67BF"/>
    <w:pPr>
      <w:tabs>
        <w:tab w:val="center" w:pos="4536"/>
        <w:tab w:val="right" w:pos="9072"/>
      </w:tabs>
      <w:spacing w:after="0" w:line="240" w:lineRule="auto"/>
    </w:pPr>
  </w:style>
  <w:style w:type="character" w:customStyle="1" w:styleId="En-tteCar">
    <w:name w:val="En-tête Car"/>
    <w:basedOn w:val="Policepardfaut"/>
    <w:link w:val="En-tte"/>
    <w:uiPriority w:val="99"/>
    <w:rsid w:val="002F67BF"/>
  </w:style>
  <w:style w:type="paragraph" w:styleId="Pieddepage">
    <w:name w:val="footer"/>
    <w:basedOn w:val="Normal"/>
    <w:link w:val="PieddepageCar"/>
    <w:uiPriority w:val="99"/>
    <w:unhideWhenUsed/>
    <w:rsid w:val="002F67B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F67BF"/>
  </w:style>
  <w:style w:type="paragraph" w:styleId="Paragraphedeliste">
    <w:name w:val="List Paragraph"/>
    <w:basedOn w:val="Normal"/>
    <w:uiPriority w:val="34"/>
    <w:qFormat/>
    <w:rsid w:val="00B87FA5"/>
    <w:pPr>
      <w:ind w:left="720"/>
      <w:contextualSpacing/>
      <w:jc w:val="both"/>
    </w:pPr>
    <w:rPr>
      <w:rFonts w:ascii="Arial" w:eastAsia="Arial" w:hAnsi="Arial" w:cs="Arial"/>
      <w:sz w:val="24"/>
      <w:szCs w:val="24"/>
      <w:lang w:eastAsia="fr-FR"/>
    </w:rPr>
  </w:style>
  <w:style w:type="paragraph" w:styleId="Textedebulles">
    <w:name w:val="Balloon Text"/>
    <w:basedOn w:val="Normal"/>
    <w:link w:val="TextedebullesCar"/>
    <w:uiPriority w:val="99"/>
    <w:semiHidden/>
    <w:unhideWhenUsed/>
    <w:rsid w:val="0089297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92970"/>
    <w:rPr>
      <w:rFonts w:ascii="Segoe UI" w:hAnsi="Segoe UI" w:cs="Segoe UI"/>
      <w:sz w:val="18"/>
      <w:szCs w:val="18"/>
    </w:rPr>
  </w:style>
  <w:style w:type="character" w:styleId="Lienhypertexte">
    <w:name w:val="Hyperlink"/>
    <w:basedOn w:val="Policepardfaut"/>
    <w:uiPriority w:val="99"/>
    <w:unhideWhenUsed/>
    <w:rsid w:val="00BD0245"/>
    <w:rPr>
      <w:color w:val="0563C1" w:themeColor="hyperlink"/>
      <w:u w:val="single"/>
    </w:rPr>
  </w:style>
  <w:style w:type="character" w:customStyle="1" w:styleId="Titre1Car">
    <w:name w:val="Titre 1 Car"/>
    <w:basedOn w:val="Policepardfaut"/>
    <w:link w:val="Titre1"/>
    <w:uiPriority w:val="9"/>
    <w:rsid w:val="002D75B2"/>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rsid w:val="002D75B2"/>
    <w:rPr>
      <w:rFonts w:asciiTheme="majorHAnsi" w:eastAsiaTheme="majorEastAsia" w:hAnsiTheme="majorHAnsi" w:cstheme="majorBidi"/>
      <w:color w:val="404040" w:themeColor="text1" w:themeTint="BF"/>
      <w:sz w:val="28"/>
      <w:szCs w:val="28"/>
    </w:rPr>
  </w:style>
  <w:style w:type="character" w:customStyle="1" w:styleId="Titre3Car">
    <w:name w:val="Titre 3 Car"/>
    <w:basedOn w:val="Policepardfaut"/>
    <w:link w:val="Titre3"/>
    <w:uiPriority w:val="9"/>
    <w:rsid w:val="002D75B2"/>
    <w:rPr>
      <w:rFonts w:asciiTheme="majorHAnsi" w:eastAsiaTheme="majorEastAsia" w:hAnsiTheme="majorHAnsi" w:cstheme="majorBidi"/>
      <w:color w:val="44546A" w:themeColor="text2"/>
      <w:sz w:val="24"/>
      <w:szCs w:val="24"/>
    </w:rPr>
  </w:style>
  <w:style w:type="character" w:customStyle="1" w:styleId="Titre4Car">
    <w:name w:val="Titre 4 Car"/>
    <w:basedOn w:val="Policepardfaut"/>
    <w:link w:val="Titre4"/>
    <w:uiPriority w:val="9"/>
    <w:rsid w:val="002D75B2"/>
    <w:rPr>
      <w:rFonts w:asciiTheme="majorHAnsi" w:eastAsiaTheme="majorEastAsia" w:hAnsiTheme="majorHAnsi" w:cstheme="majorBidi"/>
    </w:rPr>
  </w:style>
  <w:style w:type="paragraph" w:styleId="Notedebasdepage">
    <w:name w:val="footnote text"/>
    <w:basedOn w:val="Normal"/>
    <w:link w:val="NotedebasdepageCar"/>
    <w:uiPriority w:val="99"/>
    <w:semiHidden/>
    <w:unhideWhenUsed/>
    <w:rsid w:val="002D75B2"/>
    <w:pPr>
      <w:spacing w:after="0" w:line="240" w:lineRule="auto"/>
    </w:pPr>
  </w:style>
  <w:style w:type="character" w:customStyle="1" w:styleId="NotedebasdepageCar">
    <w:name w:val="Note de bas de page Car"/>
    <w:basedOn w:val="Policepardfaut"/>
    <w:link w:val="Notedebasdepage"/>
    <w:uiPriority w:val="99"/>
    <w:semiHidden/>
    <w:rsid w:val="002D75B2"/>
    <w:rPr>
      <w:rFonts w:eastAsiaTheme="minorEastAsia"/>
      <w:sz w:val="20"/>
      <w:szCs w:val="20"/>
    </w:rPr>
  </w:style>
  <w:style w:type="character" w:styleId="Appelnotedebasdep">
    <w:name w:val="footnote reference"/>
    <w:basedOn w:val="Policepardfaut"/>
    <w:uiPriority w:val="99"/>
    <w:semiHidden/>
    <w:unhideWhenUsed/>
    <w:rsid w:val="002D75B2"/>
    <w:rPr>
      <w:vertAlign w:val="superscript"/>
    </w:rPr>
  </w:style>
  <w:style w:type="table" w:styleId="Grilledutableau">
    <w:name w:val="Table Grid"/>
    <w:basedOn w:val="TableauNormal"/>
    <w:uiPriority w:val="39"/>
    <w:rsid w:val="002D75B2"/>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2D75B2"/>
    <w:pPr>
      <w:spacing w:after="0" w:line="240" w:lineRule="auto"/>
    </w:pPr>
    <w:rPr>
      <w:rFonts w:eastAsiaTheme="minorEastAs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teleaccords.travail-emploi.gouv.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adpep29@lespepbretagne.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5552</Words>
  <Characters>30539</Characters>
  <Application>Microsoft Office Word</Application>
  <DocSecurity>0</DocSecurity>
  <Lines>254</Lines>
  <Paragraphs>72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BAILLIACHE</dc:creator>
  <cp:keywords/>
  <dc:description/>
  <cp:lastModifiedBy>Amandine BRANDI</cp:lastModifiedBy>
  <cp:revision>3</cp:revision>
  <cp:lastPrinted>2026-04-08T09:03:00Z</cp:lastPrinted>
  <dcterms:created xsi:type="dcterms:W3CDTF">2026-04-13T14:36:00Z</dcterms:created>
  <dcterms:modified xsi:type="dcterms:W3CDTF">2026-04-13T14:38:00Z</dcterms:modified>
</cp:coreProperties>
</file>