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FA8E1" w14:textId="77777777" w:rsidR="006C191B" w:rsidRDefault="006C191B" w:rsidP="00AE104A">
      <w:pPr>
        <w:pStyle w:val="Normalcent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/>
          <w:sz w:val="22"/>
          <w:szCs w:val="22"/>
        </w:rPr>
      </w:pPr>
    </w:p>
    <w:p w14:paraId="57B354C7" w14:textId="15C84C9C" w:rsidR="006C191B" w:rsidRPr="00207CD2" w:rsidRDefault="00AE104A" w:rsidP="00AE104A">
      <w:pPr>
        <w:pStyle w:val="Normalcent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/>
          <w:sz w:val="24"/>
          <w:szCs w:val="24"/>
        </w:rPr>
      </w:pPr>
      <w:r w:rsidRPr="00207CD2">
        <w:rPr>
          <w:rFonts w:asciiTheme="minorHAnsi" w:hAnsiTheme="minorHAnsi"/>
          <w:sz w:val="24"/>
          <w:szCs w:val="24"/>
        </w:rPr>
        <w:t xml:space="preserve">ACCORD D’ENTREPRISE </w:t>
      </w:r>
    </w:p>
    <w:p w14:paraId="164E4682" w14:textId="224F1643" w:rsidR="000A1653" w:rsidRPr="00207CD2" w:rsidRDefault="00AE104A" w:rsidP="00AE104A">
      <w:pPr>
        <w:pStyle w:val="Normalcent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/>
          <w:sz w:val="24"/>
          <w:szCs w:val="24"/>
        </w:rPr>
      </w:pPr>
      <w:r w:rsidRPr="00207CD2">
        <w:rPr>
          <w:rFonts w:asciiTheme="minorHAnsi" w:hAnsiTheme="minorHAnsi"/>
          <w:sz w:val="24"/>
          <w:szCs w:val="24"/>
        </w:rPr>
        <w:t xml:space="preserve">RELATIF </w:t>
      </w:r>
      <w:r w:rsidR="008E4038" w:rsidRPr="00207CD2">
        <w:rPr>
          <w:rFonts w:asciiTheme="minorHAnsi" w:hAnsiTheme="minorHAnsi"/>
          <w:sz w:val="24"/>
          <w:szCs w:val="24"/>
        </w:rPr>
        <w:t>A LA BASE DE DONNEES ECONOMIQUES</w:t>
      </w:r>
      <w:r w:rsidR="00054761" w:rsidRPr="00207CD2">
        <w:rPr>
          <w:rFonts w:asciiTheme="minorHAnsi" w:hAnsiTheme="minorHAnsi"/>
          <w:sz w:val="24"/>
          <w:szCs w:val="24"/>
        </w:rPr>
        <w:t xml:space="preserve">, </w:t>
      </w:r>
      <w:r w:rsidR="008E4038" w:rsidRPr="00207CD2">
        <w:rPr>
          <w:rFonts w:asciiTheme="minorHAnsi" w:hAnsiTheme="minorHAnsi"/>
          <w:sz w:val="24"/>
          <w:szCs w:val="24"/>
        </w:rPr>
        <w:t xml:space="preserve">SOCIALES </w:t>
      </w:r>
      <w:r w:rsidR="00054761" w:rsidRPr="00207CD2">
        <w:rPr>
          <w:rFonts w:asciiTheme="minorHAnsi" w:hAnsiTheme="minorHAnsi"/>
          <w:caps/>
          <w:sz w:val="24"/>
          <w:szCs w:val="24"/>
        </w:rPr>
        <w:t>et Environnementales</w:t>
      </w:r>
      <w:r w:rsidR="00054761" w:rsidRPr="00207CD2">
        <w:rPr>
          <w:rFonts w:asciiTheme="minorHAnsi" w:hAnsiTheme="minorHAnsi"/>
          <w:sz w:val="24"/>
          <w:szCs w:val="24"/>
        </w:rPr>
        <w:t xml:space="preserve"> </w:t>
      </w:r>
      <w:r w:rsidR="00207CD2">
        <w:rPr>
          <w:rFonts w:asciiTheme="minorHAnsi" w:hAnsiTheme="minorHAnsi"/>
          <w:sz w:val="24"/>
          <w:szCs w:val="24"/>
        </w:rPr>
        <w:t xml:space="preserve">(BDESE) </w:t>
      </w:r>
      <w:r w:rsidRPr="00207CD2">
        <w:rPr>
          <w:rFonts w:asciiTheme="minorHAnsi" w:hAnsiTheme="minorHAnsi"/>
          <w:sz w:val="24"/>
          <w:szCs w:val="24"/>
        </w:rPr>
        <w:t xml:space="preserve">DE LA SOCIETE </w:t>
      </w:r>
      <w:r w:rsidR="00196DE8">
        <w:rPr>
          <w:rFonts w:asciiTheme="minorHAnsi" w:hAnsiTheme="minorHAnsi"/>
          <w:sz w:val="24"/>
          <w:szCs w:val="24"/>
        </w:rPr>
        <w:t>FEUILLE D’ERABLE</w:t>
      </w:r>
      <w:r w:rsidR="00121375" w:rsidRPr="00207CD2">
        <w:rPr>
          <w:rFonts w:asciiTheme="minorHAnsi" w:hAnsiTheme="minorHAnsi"/>
          <w:sz w:val="24"/>
          <w:szCs w:val="24"/>
        </w:rPr>
        <w:t xml:space="preserve"> ET AUX CONSULTATIONS RECURRENTES DU CSE</w:t>
      </w:r>
    </w:p>
    <w:p w14:paraId="19181248" w14:textId="77777777" w:rsidR="006C191B" w:rsidRPr="004C3964" w:rsidRDefault="006C191B" w:rsidP="00AE104A">
      <w:pPr>
        <w:pStyle w:val="Normalcent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/>
          <w:caps/>
          <w:sz w:val="22"/>
          <w:szCs w:val="22"/>
        </w:rPr>
      </w:pPr>
    </w:p>
    <w:p w14:paraId="53F39D00" w14:textId="77777777" w:rsidR="000A1653" w:rsidRPr="004C3964" w:rsidRDefault="000A1653" w:rsidP="000A1653">
      <w:pPr>
        <w:ind w:left="1843" w:hanging="1843"/>
        <w:rPr>
          <w:rFonts w:asciiTheme="minorHAnsi" w:hAnsiTheme="minorHAnsi"/>
        </w:rPr>
      </w:pPr>
    </w:p>
    <w:p w14:paraId="5D001044" w14:textId="1D841BFE" w:rsidR="003F5F4D" w:rsidRPr="003F5F4D" w:rsidRDefault="003F5F4D" w:rsidP="003F5F4D">
      <w:pPr>
        <w:widowControl w:val="0"/>
        <w:autoSpaceDE w:val="0"/>
        <w:autoSpaceDN w:val="0"/>
        <w:adjustRightInd w:val="0"/>
        <w:spacing w:after="0"/>
        <w:rPr>
          <w:rFonts w:cs="Arial"/>
          <w:b/>
          <w:sz w:val="24"/>
          <w:szCs w:val="24"/>
        </w:rPr>
      </w:pPr>
      <w:r w:rsidRPr="00A54910">
        <w:rPr>
          <w:rFonts w:cs="Arial"/>
          <w:b/>
          <w:sz w:val="24"/>
          <w:szCs w:val="24"/>
        </w:rPr>
        <w:t>ENTRE</w:t>
      </w:r>
    </w:p>
    <w:p w14:paraId="763C43D6" w14:textId="7C7DDC7B" w:rsidR="00EF5A90" w:rsidRPr="00131220" w:rsidRDefault="00EF5A90" w:rsidP="00EF5A90">
      <w:pPr>
        <w:widowControl w:val="0"/>
        <w:autoSpaceDE w:val="0"/>
        <w:autoSpaceDN w:val="0"/>
        <w:adjustRightInd w:val="0"/>
        <w:spacing w:after="0"/>
        <w:rPr>
          <w:iCs/>
        </w:rPr>
      </w:pPr>
      <w:r w:rsidRPr="00131220">
        <w:rPr>
          <w:b/>
          <w:iCs/>
        </w:rPr>
        <w:t xml:space="preserve">La société </w:t>
      </w:r>
      <w:r w:rsidR="00196DE8">
        <w:rPr>
          <w:b/>
          <w:iCs/>
        </w:rPr>
        <w:t>Feuille d’Erable</w:t>
      </w:r>
      <w:r w:rsidRPr="00131220">
        <w:rPr>
          <w:b/>
          <w:iCs/>
        </w:rPr>
        <w:t xml:space="preserve">, </w:t>
      </w:r>
      <w:r w:rsidRPr="00131220">
        <w:rPr>
          <w:iCs/>
        </w:rPr>
        <w:t>société par actions simplifiée, dont le siège social est situé</w:t>
      </w:r>
      <w:r w:rsidRPr="00131220">
        <w:rPr>
          <w:i/>
        </w:rPr>
        <w:t xml:space="preserve"> </w:t>
      </w:r>
      <w:r w:rsidR="00196DE8">
        <w:rPr>
          <w:color w:val="000000"/>
        </w:rPr>
        <w:t>1 rue de la Roberdière</w:t>
      </w:r>
      <w:r w:rsidRPr="00131220">
        <w:rPr>
          <w:color w:val="000000"/>
        </w:rPr>
        <w:t xml:space="preserve">, </w:t>
      </w:r>
      <w:r w:rsidR="00196DE8">
        <w:rPr>
          <w:color w:val="000000"/>
        </w:rPr>
        <w:t>35000 Rennes</w:t>
      </w:r>
      <w:r w:rsidRPr="00131220">
        <w:t xml:space="preserve">, et </w:t>
      </w:r>
      <w:r w:rsidR="00196DE8">
        <w:t>de numéro de SIRET 538 762 956 00018</w:t>
      </w:r>
      <w:r w:rsidRPr="00131220">
        <w:t>,</w:t>
      </w:r>
      <w:r w:rsidRPr="00131220">
        <w:rPr>
          <w:i/>
          <w:iCs/>
        </w:rPr>
        <w:t xml:space="preserve"> </w:t>
      </w:r>
      <w:r w:rsidRPr="00131220">
        <w:rPr>
          <w:iCs/>
        </w:rPr>
        <w:t xml:space="preserve">représentée par son </w:t>
      </w:r>
      <w:r w:rsidR="00196DE8">
        <w:rPr>
          <w:iCs/>
        </w:rPr>
        <w:t>Président</w:t>
      </w:r>
      <w:r w:rsidRPr="00131220">
        <w:rPr>
          <w:iCs/>
        </w:rPr>
        <w:t xml:space="preserve"> en exercice</w:t>
      </w:r>
      <w:r w:rsidR="003F1611">
        <w:rPr>
          <w:iCs/>
        </w:rPr>
        <w:t>.</w:t>
      </w:r>
    </w:p>
    <w:p w14:paraId="67B56F7D" w14:textId="2DD8F62B" w:rsidR="003F5F4D" w:rsidRPr="005B34C8" w:rsidRDefault="003F5F4D" w:rsidP="003F5F4D">
      <w:pPr>
        <w:widowControl w:val="0"/>
        <w:tabs>
          <w:tab w:val="center" w:pos="4720"/>
        </w:tabs>
        <w:autoSpaceDE w:val="0"/>
        <w:autoSpaceDN w:val="0"/>
        <w:adjustRightInd w:val="0"/>
        <w:spacing w:after="0"/>
        <w:rPr>
          <w:rFonts w:cs="Arial"/>
          <w:b/>
        </w:rPr>
      </w:pPr>
      <w:r w:rsidRPr="005B34C8">
        <w:rPr>
          <w:rFonts w:cs="Arial"/>
        </w:rPr>
        <w:t>(</w:t>
      </w:r>
      <w:r w:rsidRPr="005B34C8">
        <w:rPr>
          <w:rFonts w:cs="Arial"/>
          <w:b/>
        </w:rPr>
        <w:t>Ci-après</w:t>
      </w:r>
      <w:r w:rsidRPr="005B34C8">
        <w:rPr>
          <w:rFonts w:cs="Arial"/>
          <w:b/>
          <w:spacing w:val="52"/>
        </w:rPr>
        <w:t xml:space="preserve"> </w:t>
      </w:r>
      <w:r w:rsidRPr="005B34C8">
        <w:rPr>
          <w:rFonts w:cs="Arial"/>
          <w:b/>
        </w:rPr>
        <w:t>dénommée « la</w:t>
      </w:r>
      <w:r w:rsidRPr="005B34C8">
        <w:rPr>
          <w:rFonts w:cs="Arial"/>
          <w:b/>
          <w:spacing w:val="19"/>
        </w:rPr>
        <w:t xml:space="preserve"> </w:t>
      </w:r>
      <w:r w:rsidRPr="005B34C8">
        <w:rPr>
          <w:rFonts w:cs="Arial"/>
          <w:b/>
        </w:rPr>
        <w:t>Société »)</w:t>
      </w:r>
    </w:p>
    <w:p w14:paraId="57AA2A32" w14:textId="2AC231AD" w:rsidR="003F5F4D" w:rsidRPr="005B34C8" w:rsidRDefault="003F5F4D" w:rsidP="003F5F4D">
      <w:pPr>
        <w:widowControl w:val="0"/>
        <w:autoSpaceDE w:val="0"/>
        <w:autoSpaceDN w:val="0"/>
        <w:adjustRightInd w:val="0"/>
        <w:spacing w:after="0"/>
        <w:jc w:val="right"/>
        <w:rPr>
          <w:rFonts w:cs="Arial"/>
          <w:b/>
        </w:rPr>
      </w:pPr>
      <w:r w:rsidRPr="005B34C8">
        <w:rPr>
          <w:rFonts w:cs="Arial"/>
          <w:b/>
        </w:rPr>
        <w:t>D’UNE PART,</w:t>
      </w:r>
    </w:p>
    <w:p w14:paraId="285EDF7C" w14:textId="533F4DD4" w:rsidR="00AD0568" w:rsidRPr="005B34C8" w:rsidRDefault="003F5F4D" w:rsidP="00AD0568">
      <w:pPr>
        <w:widowControl w:val="0"/>
        <w:autoSpaceDE w:val="0"/>
        <w:autoSpaceDN w:val="0"/>
        <w:adjustRightInd w:val="0"/>
        <w:spacing w:after="0"/>
        <w:rPr>
          <w:rFonts w:cs="Arial"/>
          <w:b/>
          <w:sz w:val="24"/>
          <w:szCs w:val="24"/>
        </w:rPr>
      </w:pPr>
      <w:r w:rsidRPr="005B34C8">
        <w:rPr>
          <w:rFonts w:cs="Arial"/>
          <w:b/>
          <w:sz w:val="24"/>
          <w:szCs w:val="24"/>
        </w:rPr>
        <w:t>ET</w:t>
      </w:r>
    </w:p>
    <w:p w14:paraId="3D2DAD39" w14:textId="202969D3" w:rsidR="00AD0568" w:rsidRPr="005B34C8" w:rsidRDefault="00523B23" w:rsidP="00AD0568">
      <w:pPr>
        <w:widowControl w:val="0"/>
        <w:autoSpaceDE w:val="0"/>
        <w:autoSpaceDN w:val="0"/>
        <w:adjustRightInd w:val="0"/>
        <w:spacing w:after="0"/>
        <w:rPr>
          <w:rFonts w:cs="Arial"/>
          <w:bCs/>
        </w:rPr>
      </w:pPr>
      <w:r>
        <w:rPr>
          <w:rFonts w:cs="Arial"/>
          <w:b/>
        </w:rPr>
        <w:t>Le</w:t>
      </w:r>
      <w:r w:rsidR="00AD0568" w:rsidRPr="005B34C8">
        <w:rPr>
          <w:rFonts w:cs="Arial"/>
          <w:bCs/>
        </w:rPr>
        <w:t xml:space="preserve"> </w:t>
      </w:r>
      <w:r w:rsidR="00D918A8" w:rsidRPr="005B34C8">
        <w:rPr>
          <w:rFonts w:asciiTheme="minorHAnsi" w:hAnsiTheme="minorHAnsi" w:cs="Arial"/>
          <w:color w:val="000000"/>
        </w:rPr>
        <w:t>membre du CSE titulaire</w:t>
      </w:r>
      <w:r w:rsidR="003B0ECE" w:rsidRPr="005B34C8">
        <w:rPr>
          <w:rFonts w:asciiTheme="minorHAnsi" w:hAnsiTheme="minorHAnsi" w:cs="Arial"/>
          <w:color w:val="000000"/>
        </w:rPr>
        <w:t> ;</w:t>
      </w:r>
    </w:p>
    <w:p w14:paraId="5C1C619D" w14:textId="5C5609A9" w:rsidR="00205DEA" w:rsidRPr="00205DEA" w:rsidRDefault="00A73AD0" w:rsidP="00205DEA">
      <w:pPr>
        <w:rPr>
          <w:rFonts w:asciiTheme="minorHAnsi" w:hAnsiTheme="minorHAnsi" w:cs="Arial"/>
          <w:color w:val="000000"/>
        </w:rPr>
      </w:pPr>
      <w:proofErr w:type="gramStart"/>
      <w:r>
        <w:rPr>
          <w:rFonts w:asciiTheme="minorHAnsi" w:hAnsiTheme="minorHAnsi" w:cs="Arial"/>
          <w:color w:val="000000"/>
        </w:rPr>
        <w:t>r</w:t>
      </w:r>
      <w:r w:rsidR="00523B23" w:rsidRPr="00A0064D">
        <w:rPr>
          <w:rFonts w:asciiTheme="minorHAnsi" w:hAnsiTheme="minorHAnsi" w:cs="Arial"/>
          <w:color w:val="000000"/>
        </w:rPr>
        <w:t>eprésentant</w:t>
      </w:r>
      <w:proofErr w:type="gramEnd"/>
      <w:r w:rsidR="00161DF3" w:rsidRPr="00A0064D">
        <w:rPr>
          <w:rFonts w:asciiTheme="minorHAnsi" w:hAnsiTheme="minorHAnsi" w:cs="Arial"/>
          <w:color w:val="000000"/>
        </w:rPr>
        <w:t xml:space="preserve"> la majorité des suffrages exprimés lors des </w:t>
      </w:r>
      <w:r w:rsidR="00161DF3" w:rsidRPr="00172A56">
        <w:rPr>
          <w:rFonts w:asciiTheme="minorHAnsi" w:hAnsiTheme="minorHAnsi" w:cs="Arial"/>
          <w:color w:val="000000"/>
        </w:rPr>
        <w:t>dernières élections professionnelles, non mandatés par une organisation syndicale</w:t>
      </w:r>
    </w:p>
    <w:p w14:paraId="317F778A" w14:textId="435F056C" w:rsidR="0044356C" w:rsidRPr="00A54910" w:rsidRDefault="0044356C" w:rsidP="0044356C">
      <w:pPr>
        <w:widowControl w:val="0"/>
        <w:autoSpaceDE w:val="0"/>
        <w:autoSpaceDN w:val="0"/>
        <w:adjustRightInd w:val="0"/>
        <w:spacing w:after="0"/>
        <w:jc w:val="right"/>
        <w:rPr>
          <w:rFonts w:cs="Arial"/>
          <w:b/>
        </w:rPr>
      </w:pPr>
      <w:r w:rsidRPr="00A54910">
        <w:rPr>
          <w:rFonts w:cs="Arial"/>
          <w:b/>
        </w:rPr>
        <w:t>D’</w:t>
      </w:r>
      <w:r>
        <w:rPr>
          <w:rFonts w:cs="Arial"/>
          <w:b/>
        </w:rPr>
        <w:t>AUTRE</w:t>
      </w:r>
      <w:r w:rsidRPr="00A54910">
        <w:rPr>
          <w:rFonts w:cs="Arial"/>
          <w:b/>
        </w:rPr>
        <w:t xml:space="preserve"> PART,</w:t>
      </w:r>
    </w:p>
    <w:p w14:paraId="03A3AE80" w14:textId="0A9F5617" w:rsidR="000A1653" w:rsidRPr="004C3964" w:rsidRDefault="00205DEA" w:rsidP="00205DEA">
      <w:pPr>
        <w:spacing w:after="0"/>
        <w:rPr>
          <w:rFonts w:asciiTheme="minorHAnsi" w:hAnsiTheme="minorHAnsi"/>
        </w:rPr>
      </w:pPr>
      <w:r>
        <w:rPr>
          <w:rFonts w:cs="Tahoma"/>
          <w:b/>
        </w:rPr>
        <w:t>(</w:t>
      </w:r>
      <w:r w:rsidRPr="00A54910">
        <w:rPr>
          <w:rFonts w:cs="Tahoma"/>
          <w:b/>
        </w:rPr>
        <w:t>Ci-après collectivement appelées « les Parties »</w:t>
      </w:r>
      <w:r>
        <w:rPr>
          <w:rFonts w:cs="Tahoma"/>
          <w:b/>
        </w:rPr>
        <w:t>)</w:t>
      </w:r>
    </w:p>
    <w:p w14:paraId="396A23F7" w14:textId="72856A8C" w:rsidR="000A1653" w:rsidRPr="00EF318E" w:rsidRDefault="000A1653" w:rsidP="00476101">
      <w:pPr>
        <w:pStyle w:val="CWATitre1"/>
        <w:keepNext/>
        <w:keepLines/>
        <w:numPr>
          <w:ilvl w:val="0"/>
          <w:numId w:val="0"/>
        </w:numPr>
        <w:spacing w:before="600" w:after="0"/>
        <w:ind w:left="567" w:hanging="567"/>
        <w:jc w:val="center"/>
        <w:outlineLvl w:val="1"/>
        <w:rPr>
          <w:rFonts w:asciiTheme="minorHAnsi" w:hAnsiTheme="minorHAnsi"/>
          <w:caps w:val="0"/>
          <w:color w:val="auto"/>
          <w:sz w:val="28"/>
        </w:rPr>
      </w:pPr>
      <w:r w:rsidRPr="00EF318E">
        <w:rPr>
          <w:rFonts w:asciiTheme="minorHAnsi" w:hAnsiTheme="minorHAnsi"/>
          <w:caps w:val="0"/>
          <w:color w:val="auto"/>
          <w:sz w:val="28"/>
        </w:rPr>
        <w:t>PRÉAMBULE</w:t>
      </w:r>
    </w:p>
    <w:p w14:paraId="2FE8422F" w14:textId="77777777" w:rsidR="005E3A6C" w:rsidRDefault="005E3A6C" w:rsidP="00476101">
      <w:pPr>
        <w:spacing w:after="0"/>
      </w:pPr>
      <w:r>
        <w:t>P</w:t>
      </w:r>
      <w:r w:rsidRPr="005E3A6C">
        <w:t xml:space="preserve">our exercer utilement leurs compétences, les représentants du personnel doivent pouvoir identifier aisément les informations contenues dans la BDESE rattachables à chacune des consultations récurrentes. </w:t>
      </w:r>
    </w:p>
    <w:p w14:paraId="303450B3" w14:textId="09C52DCF" w:rsidR="0041272A" w:rsidRDefault="0041272A" w:rsidP="00476101">
      <w:pPr>
        <w:spacing w:after="0"/>
      </w:pPr>
      <w:r w:rsidRPr="0041272A">
        <w:t>Les Parties ont</w:t>
      </w:r>
      <w:r w:rsidR="005E3A6C">
        <w:t xml:space="preserve"> donc</w:t>
      </w:r>
      <w:r w:rsidRPr="0041272A">
        <w:t xml:space="preserve"> souhaité définir d’un commun accord, et dans les conditions définies par l’article L.2312-21 du Code du travail, l’organisation,</w:t>
      </w:r>
      <w:r w:rsidR="004711A0">
        <w:t xml:space="preserve"> le fonctionnement,</w:t>
      </w:r>
      <w:r w:rsidRPr="0041272A">
        <w:t xml:space="preserve"> le contenu et l’architecture de la Base de Données Economiques</w:t>
      </w:r>
      <w:r w:rsidR="00054761">
        <w:t xml:space="preserve">, </w:t>
      </w:r>
      <w:r w:rsidRPr="0041272A">
        <w:t>Sociales</w:t>
      </w:r>
      <w:r w:rsidR="00054761">
        <w:t xml:space="preserve"> et Environnementales</w:t>
      </w:r>
      <w:r w:rsidRPr="0041272A">
        <w:t xml:space="preserve"> (ci-après « BDES</w:t>
      </w:r>
      <w:r w:rsidR="00054761">
        <w:t>E</w:t>
      </w:r>
      <w:r w:rsidRPr="0041272A">
        <w:t xml:space="preserve"> »)</w:t>
      </w:r>
      <w:r>
        <w:t>.</w:t>
      </w:r>
    </w:p>
    <w:p w14:paraId="2D3288D5" w14:textId="39F86847" w:rsidR="003E5369" w:rsidRDefault="003E5369" w:rsidP="00476101">
      <w:pPr>
        <w:spacing w:after="0"/>
      </w:pPr>
      <w:r>
        <w:t>En outre</w:t>
      </w:r>
      <w:r w:rsidRPr="003E5369">
        <w:t>, il est apparu nécessaire d’aménager la périodicité des consultations récurrentes du CSE afin qu’elles soient plus adaptées à l’entreprise conformément aux dispositions de l’article L.2312-19 du Code du travail.</w:t>
      </w:r>
    </w:p>
    <w:p w14:paraId="6068778A" w14:textId="727D6470" w:rsidR="00C55B80" w:rsidRDefault="00476101" w:rsidP="00476101">
      <w:pPr>
        <w:spacing w:after="0"/>
      </w:pPr>
      <w:r w:rsidRPr="00476101">
        <w:t>Compte tenu de leur connexité, il est apparu opportun de regrouper dans un même accord les aménagements relatifs</w:t>
      </w:r>
      <w:r w:rsidR="00862090">
        <w:t xml:space="preserve"> à la BDESE et</w:t>
      </w:r>
      <w:r w:rsidRPr="00476101">
        <w:t xml:space="preserve"> aux consultations récurrentes du CSE.</w:t>
      </w:r>
    </w:p>
    <w:p w14:paraId="70E1AC10" w14:textId="77777777" w:rsidR="00196DE8" w:rsidRDefault="00196DE8" w:rsidP="00476101">
      <w:pPr>
        <w:spacing w:after="0"/>
      </w:pPr>
    </w:p>
    <w:p w14:paraId="092191A9" w14:textId="6EDD54A3" w:rsidR="0091240D" w:rsidRPr="0091240D" w:rsidRDefault="0091240D" w:rsidP="0091240D">
      <w:pPr>
        <w:spacing w:after="0"/>
        <w:jc w:val="center"/>
        <w:rPr>
          <w:b/>
          <w:bCs/>
          <w:sz w:val="28"/>
          <w:szCs w:val="28"/>
        </w:rPr>
      </w:pPr>
      <w:r w:rsidRPr="0091240D">
        <w:rPr>
          <w:b/>
          <w:bCs/>
          <w:sz w:val="28"/>
          <w:szCs w:val="28"/>
        </w:rPr>
        <w:t>TITRE 1 – L’AMENAGEMENT DE LA BASE DE DONNEES ECONOMIQUES, SOCIALES ET ENVIRONNEMENTALES</w:t>
      </w:r>
    </w:p>
    <w:p w14:paraId="09F36A40" w14:textId="2D6DFEBF" w:rsidR="007710EA" w:rsidRDefault="003D36EB" w:rsidP="003D36EB">
      <w:pPr>
        <w:pStyle w:val="CWATitre1"/>
        <w:numPr>
          <w:ilvl w:val="0"/>
          <w:numId w:val="0"/>
        </w:numPr>
      </w:pPr>
      <w:r>
        <w:t xml:space="preserve">Article 1 : </w:t>
      </w:r>
      <w:r w:rsidR="007710EA" w:rsidRPr="007710EA">
        <w:t>ORGANISATION ET MODALITES DE FONCTIONNEMENT DE LA BDES</w:t>
      </w:r>
      <w:r w:rsidR="00054761">
        <w:t>E</w:t>
      </w:r>
      <w:r w:rsidR="007710EA" w:rsidRPr="007710EA">
        <w:t xml:space="preserve"> </w:t>
      </w:r>
    </w:p>
    <w:p w14:paraId="2FF0899B" w14:textId="77777777" w:rsidR="00C229C2" w:rsidRDefault="002777DF" w:rsidP="0091240D">
      <w:r>
        <w:t>Une BDES</w:t>
      </w:r>
      <w:r w:rsidR="00054761">
        <w:t>E</w:t>
      </w:r>
      <w:r>
        <w:t xml:space="preserve"> est constituée au niveau de l'entreprise. </w:t>
      </w:r>
    </w:p>
    <w:p w14:paraId="12DD5C17" w14:textId="50113325" w:rsidR="002777DF" w:rsidRDefault="002777DF" w:rsidP="0091240D">
      <w:r>
        <w:lastRenderedPageBreak/>
        <w:t>Elle rassemble les informations nécessaires aux</w:t>
      </w:r>
      <w:r w:rsidR="00E307BA">
        <w:t xml:space="preserve"> trois</w:t>
      </w:r>
      <w:r>
        <w:t xml:space="preserve"> consultations et informations récurrentes du CSE</w:t>
      </w:r>
      <w:r w:rsidR="00E307BA">
        <w:t> :</w:t>
      </w:r>
    </w:p>
    <w:p w14:paraId="021A2330" w14:textId="4DE8BA03" w:rsidR="00E307BA" w:rsidRDefault="00E307BA" w:rsidP="00EB049D">
      <w:pPr>
        <w:pStyle w:val="Paragraphedeliste"/>
        <w:numPr>
          <w:ilvl w:val="0"/>
          <w:numId w:val="7"/>
        </w:numPr>
      </w:pPr>
      <w:proofErr w:type="gramStart"/>
      <w:r>
        <w:t>les</w:t>
      </w:r>
      <w:proofErr w:type="gramEnd"/>
      <w:r>
        <w:t xml:space="preserve"> orientations stratégiques,</w:t>
      </w:r>
    </w:p>
    <w:p w14:paraId="76673D1E" w14:textId="4F027EC4" w:rsidR="00E307BA" w:rsidRDefault="00E307BA" w:rsidP="00EB049D">
      <w:pPr>
        <w:pStyle w:val="Paragraphedeliste"/>
        <w:numPr>
          <w:ilvl w:val="0"/>
          <w:numId w:val="7"/>
        </w:numPr>
      </w:pPr>
      <w:proofErr w:type="gramStart"/>
      <w:r>
        <w:t>la</w:t>
      </w:r>
      <w:proofErr w:type="gramEnd"/>
      <w:r>
        <w:t xml:space="preserve"> situation économique et financière,</w:t>
      </w:r>
    </w:p>
    <w:p w14:paraId="4BEEB52B" w14:textId="43676B46" w:rsidR="00E307BA" w:rsidRDefault="00E307BA" w:rsidP="00EB049D">
      <w:pPr>
        <w:pStyle w:val="Paragraphedeliste"/>
        <w:numPr>
          <w:ilvl w:val="0"/>
          <w:numId w:val="7"/>
        </w:numPr>
      </w:pPr>
      <w:proofErr w:type="gramStart"/>
      <w:r>
        <w:t>la</w:t>
      </w:r>
      <w:proofErr w:type="gramEnd"/>
      <w:r>
        <w:t xml:space="preserve"> politique sociale, les conditions de travail et l’emploi.</w:t>
      </w:r>
    </w:p>
    <w:p w14:paraId="0468C9D9" w14:textId="6DDFCEEE" w:rsidR="00895CF3" w:rsidRDefault="00895CF3" w:rsidP="0091240D">
      <w:r w:rsidRPr="00895CF3">
        <w:t>La mise à disposition de ces informations dans la BDESE vaut communication au CSE</w:t>
      </w:r>
      <w:r>
        <w:t>.</w:t>
      </w:r>
    </w:p>
    <w:p w14:paraId="469AE9D3" w14:textId="718B3478" w:rsidR="00054761" w:rsidRDefault="00054761" w:rsidP="0091240D">
      <w:r>
        <w:t>La BDESE comporte obligatoirement les rubriques suivantes :</w:t>
      </w:r>
    </w:p>
    <w:p w14:paraId="40091C25" w14:textId="2C502C43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l'investissement</w:t>
      </w:r>
      <w:proofErr w:type="gramEnd"/>
      <w:r>
        <w:t xml:space="preserve"> social ;</w:t>
      </w:r>
    </w:p>
    <w:p w14:paraId="38897EC6" w14:textId="09D2A8F4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l'investissement</w:t>
      </w:r>
      <w:proofErr w:type="gramEnd"/>
      <w:r>
        <w:t xml:space="preserve"> matériel et immatériel ;</w:t>
      </w:r>
    </w:p>
    <w:p w14:paraId="0DD148C6" w14:textId="02DA16E6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l'égalité</w:t>
      </w:r>
      <w:proofErr w:type="gramEnd"/>
      <w:r>
        <w:t xml:space="preserve"> professionnelle entre les femmes et les hommes au sein de l'entreprise ;</w:t>
      </w:r>
    </w:p>
    <w:p w14:paraId="5A13EFEC" w14:textId="2ECB2C3A" w:rsidR="00054761" w:rsidRDefault="00054761" w:rsidP="00196DE8">
      <w:pPr>
        <w:pStyle w:val="Paragraphedeliste"/>
        <w:numPr>
          <w:ilvl w:val="0"/>
          <w:numId w:val="6"/>
        </w:numPr>
      </w:pPr>
      <w:proofErr w:type="gramStart"/>
      <w:r>
        <w:t>les</w:t>
      </w:r>
      <w:proofErr w:type="gramEnd"/>
      <w:r>
        <w:t xml:space="preserve"> fonds propres ;</w:t>
      </w:r>
      <w:r w:rsidR="00196DE8">
        <w:t xml:space="preserve"> </w:t>
      </w:r>
      <w:r>
        <w:t>l'endettement ;</w:t>
      </w:r>
      <w:r w:rsidR="00196DE8">
        <w:t xml:space="preserve"> les impôts</w:t>
      </w:r>
    </w:p>
    <w:p w14:paraId="49E81656" w14:textId="3A6F0DA5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la</w:t>
      </w:r>
      <w:proofErr w:type="gramEnd"/>
      <w:r>
        <w:t xml:space="preserve"> rémunération des salariés et dirigeants ;</w:t>
      </w:r>
    </w:p>
    <w:p w14:paraId="67ADC6C5" w14:textId="073A6DDD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les</w:t>
      </w:r>
      <w:proofErr w:type="gramEnd"/>
      <w:r>
        <w:t xml:space="preserve"> activités sociales et culturelles ;</w:t>
      </w:r>
    </w:p>
    <w:p w14:paraId="10AF5221" w14:textId="0840872B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la</w:t>
      </w:r>
      <w:proofErr w:type="gramEnd"/>
      <w:r>
        <w:t xml:space="preserve"> rémunération des financeurs ;</w:t>
      </w:r>
    </w:p>
    <w:p w14:paraId="30EE784F" w14:textId="04A1E398" w:rsidR="00054761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les</w:t>
      </w:r>
      <w:proofErr w:type="gramEnd"/>
      <w:r>
        <w:t xml:space="preserve"> flux financiers à destination de l'entreprise ;</w:t>
      </w:r>
    </w:p>
    <w:p w14:paraId="3BA47DEA" w14:textId="10808F15" w:rsidR="0061520E" w:rsidRDefault="00054761" w:rsidP="00EB049D">
      <w:pPr>
        <w:pStyle w:val="Paragraphedeliste"/>
        <w:numPr>
          <w:ilvl w:val="0"/>
          <w:numId w:val="6"/>
        </w:numPr>
      </w:pPr>
      <w:proofErr w:type="gramStart"/>
      <w:r>
        <w:t>les</w:t>
      </w:r>
      <w:proofErr w:type="gramEnd"/>
      <w:r>
        <w:t xml:space="preserve"> conséquences environnementales de l'activité de l'entreprise.</w:t>
      </w:r>
    </w:p>
    <w:p w14:paraId="466F9D6F" w14:textId="2C178B66" w:rsidR="0062554C" w:rsidRDefault="002777DF" w:rsidP="0091240D">
      <w:r w:rsidRPr="002C7C6B">
        <w:t>Elle est tenue sur un support informatique sécurisé</w:t>
      </w:r>
      <w:r w:rsidR="00BF24E7" w:rsidRPr="002C7C6B">
        <w:rPr>
          <w:rFonts w:asciiTheme="minorHAnsi" w:hAnsiTheme="minorHAnsi" w:cstheme="minorBidi"/>
        </w:rPr>
        <w:t xml:space="preserve"> </w:t>
      </w:r>
      <w:r w:rsidR="002C7C6B" w:rsidRPr="002C7C6B">
        <w:rPr>
          <w:rFonts w:asciiTheme="minorHAnsi" w:hAnsiTheme="minorHAnsi" w:cstheme="minorBidi"/>
        </w:rPr>
        <w:t>externe </w:t>
      </w:r>
      <w:r w:rsidR="002C7C6B" w:rsidRPr="002C7C6B">
        <w:t xml:space="preserve">: </w:t>
      </w:r>
      <w:r w:rsidR="00AE7AC4" w:rsidRPr="002C7C6B">
        <w:t>BDESE</w:t>
      </w:r>
      <w:r w:rsidR="002C7C6B">
        <w:t>-</w:t>
      </w:r>
      <w:r w:rsidR="002C7C6B" w:rsidRPr="002C7C6B">
        <w:t>online des</w:t>
      </w:r>
      <w:r w:rsidR="002C7C6B">
        <w:t xml:space="preserve"> Editions Tissot</w:t>
      </w:r>
      <w:r w:rsidR="00AE7AC4">
        <w:t>.</w:t>
      </w:r>
      <w:r>
        <w:t xml:space="preserve"> </w:t>
      </w:r>
    </w:p>
    <w:p w14:paraId="24158492" w14:textId="24ECE8DD" w:rsidR="00DE5984" w:rsidRDefault="002777DF" w:rsidP="0091240D">
      <w:r>
        <w:t xml:space="preserve">Les représentants du personnel y ayant accès en application des dispositions légales recevront un mot de passe et </w:t>
      </w:r>
      <w:r w:rsidR="00D61591">
        <w:t>un identifiant strictement personnel</w:t>
      </w:r>
      <w:r>
        <w:t xml:space="preserve">. </w:t>
      </w:r>
      <w:r w:rsidR="00DE5984">
        <w:t xml:space="preserve">Leur accès </w:t>
      </w:r>
      <w:r w:rsidR="00DE5984">
        <w:rPr>
          <w:rFonts w:asciiTheme="minorHAnsi" w:hAnsiTheme="minorHAnsi" w:cstheme="minorHAnsi"/>
        </w:rPr>
        <w:t xml:space="preserve">ne peut être délégué à un tiers pour quelque raison que ce soit. </w:t>
      </w:r>
    </w:p>
    <w:p w14:paraId="1E0CEBD3" w14:textId="1C7605F1" w:rsidR="002777DF" w:rsidRDefault="002777DF" w:rsidP="0091240D">
      <w:r>
        <w:t xml:space="preserve">La </w:t>
      </w:r>
      <w:r w:rsidR="004B595B">
        <w:t>BDESE</w:t>
      </w:r>
      <w:r>
        <w:t xml:space="preserve"> est accessible en permanence aux membres de la délégation du personnel </w:t>
      </w:r>
      <w:r w:rsidR="00196DE8">
        <w:t>d</w:t>
      </w:r>
      <w:r>
        <w:t>u CSE</w:t>
      </w:r>
      <w:r w:rsidR="000A202E">
        <w:t xml:space="preserve"> pour la durée de leur mandat</w:t>
      </w:r>
      <w:r w:rsidR="00D0433D">
        <w:t xml:space="preserve">, </w:t>
      </w:r>
      <w:r w:rsidR="00D0433D" w:rsidRPr="00D0433D">
        <w:t>exception faite des périodes de maintenance</w:t>
      </w:r>
      <w:r w:rsidR="00D0433D">
        <w:t>.</w:t>
      </w:r>
    </w:p>
    <w:p w14:paraId="65A6ACBD" w14:textId="1C513642" w:rsidR="005C5F75" w:rsidRDefault="005C5F75" w:rsidP="0091240D">
      <w:r w:rsidRPr="005C5F75">
        <w:t>L’accès est donc retiré en cas de perte du mandat pour quelque motif que ce soit.</w:t>
      </w:r>
    </w:p>
    <w:p w14:paraId="05798AF9" w14:textId="034B1CB2" w:rsidR="002777DF" w:rsidRDefault="002777DF" w:rsidP="0091240D">
      <w:r>
        <w:t>Ceux-ci sont tenus à une obligation de</w:t>
      </w:r>
      <w:r w:rsidR="00DD2FF5">
        <w:t xml:space="preserve"> confidentialité et de</w:t>
      </w:r>
      <w:r>
        <w:t xml:space="preserve"> discrétion à l'égard des informations contenues dans la BDES</w:t>
      </w:r>
      <w:r w:rsidR="004B595B">
        <w:t>E</w:t>
      </w:r>
      <w:r>
        <w:t xml:space="preserve"> revêtant un caractère confidentiel et présentées comme telles.</w:t>
      </w:r>
    </w:p>
    <w:p w14:paraId="73D4FF37" w14:textId="798630ED" w:rsidR="0091240D" w:rsidRDefault="003D36EB" w:rsidP="003D36EB">
      <w:pPr>
        <w:pStyle w:val="CWATitre1"/>
        <w:numPr>
          <w:ilvl w:val="0"/>
          <w:numId w:val="0"/>
        </w:numPr>
      </w:pPr>
      <w:r>
        <w:t xml:space="preserve">Article 2 : </w:t>
      </w:r>
      <w:r w:rsidR="00B053A0" w:rsidRPr="00B053A0">
        <w:t>ARCHITECTURE ET CONTENU DE LA BDES</w:t>
      </w:r>
      <w:r w:rsidR="004711A0">
        <w:t>E</w:t>
      </w:r>
      <w:r w:rsidR="00B053A0" w:rsidRPr="00B053A0">
        <w:t xml:space="preserve"> </w:t>
      </w:r>
    </w:p>
    <w:p w14:paraId="65522450" w14:textId="34CD149E" w:rsidR="0091240D" w:rsidRDefault="00196DE8" w:rsidP="0091240D">
      <w:pPr>
        <w:pStyle w:val="CWACorpsdetexte"/>
      </w:pPr>
      <w:r>
        <w:t>Les parties conviennent que l</w:t>
      </w:r>
      <w:r w:rsidR="0091240D">
        <w:t xml:space="preserve">es informations versées dans la BDESE concernent l’exercice précédent, l’exercice en cours et l’année suivante. </w:t>
      </w:r>
    </w:p>
    <w:p w14:paraId="1B18ED16" w14:textId="04246ABF" w:rsidR="0091240D" w:rsidRPr="00051AC8" w:rsidRDefault="0091240D" w:rsidP="0091240D">
      <w:pPr>
        <w:pStyle w:val="CWACorpsdetexte"/>
      </w:pPr>
      <w:r w:rsidRPr="00051AC8">
        <w:t>Pour l’exercice précédent et l’exercice en cours, les informations sont présentées sous forme de données chiffrées</w:t>
      </w:r>
      <w:r w:rsidR="00196DE8" w:rsidRPr="00051AC8">
        <w:t xml:space="preserve"> ou qualitatives détaillées</w:t>
      </w:r>
      <w:r w:rsidRPr="00051AC8">
        <w:t>.</w:t>
      </w:r>
      <w:r w:rsidR="00196DE8" w:rsidRPr="00051AC8">
        <w:t xml:space="preserve"> A titre exceptionnel, les parties sont d’accord que lors du lancement de la BDESE digitale en 2026, celle-ci ne contiendra que les informations détaillées de 2025 puis sera alimentée annuellement comme convenu ci-dessous.</w:t>
      </w:r>
    </w:p>
    <w:p w14:paraId="5B50F8A4" w14:textId="406247A2" w:rsidR="0091240D" w:rsidRPr="0091240D" w:rsidRDefault="0091240D" w:rsidP="0091240D">
      <w:pPr>
        <w:pStyle w:val="CWACorpsdetexte"/>
      </w:pPr>
      <w:r w:rsidRPr="00051AC8">
        <w:t>Les informations sur l’année suivante figurent telles qu'elles peuvent être envisagées et sont présentées sous forme de grandes tendances.</w:t>
      </w:r>
      <w:r w:rsidR="00AE7AC4" w:rsidRPr="00051AC8">
        <w:t xml:space="preserve"> Les parties conviennent que ces tendances seront partagées à l’aide d’un document unique qui sera ajouté à la BDESE.</w:t>
      </w:r>
      <w:r w:rsidR="00AE7AC4">
        <w:t xml:space="preserve"> </w:t>
      </w:r>
    </w:p>
    <w:p w14:paraId="3F72995A" w14:textId="2620866A" w:rsidR="005C2AA9" w:rsidRDefault="004B595B" w:rsidP="00F22A82">
      <w:pPr>
        <w:keepNext/>
        <w:spacing w:after="0" w:line="280" w:lineRule="auto"/>
        <w:rPr>
          <w:rFonts w:asciiTheme="majorHAnsi" w:hAnsiTheme="majorHAnsi" w:cstheme="majorHAnsi"/>
        </w:rPr>
      </w:pPr>
      <w:r w:rsidRPr="003A7607">
        <w:rPr>
          <w:rFonts w:asciiTheme="majorHAnsi" w:hAnsiTheme="majorHAnsi" w:cstheme="majorHAnsi"/>
        </w:rPr>
        <w:t>Les informations portées dans la BDES</w:t>
      </w:r>
      <w:r w:rsidR="007D019D">
        <w:rPr>
          <w:rFonts w:asciiTheme="majorHAnsi" w:hAnsiTheme="majorHAnsi" w:cstheme="majorHAnsi"/>
        </w:rPr>
        <w:t>E</w:t>
      </w:r>
      <w:r w:rsidRPr="003A7607">
        <w:rPr>
          <w:rFonts w:asciiTheme="majorHAnsi" w:hAnsiTheme="majorHAnsi" w:cstheme="majorHAnsi"/>
        </w:rPr>
        <w:t xml:space="preserve"> seront mises à jour </w:t>
      </w:r>
      <w:r w:rsidR="00EF1CF4">
        <w:rPr>
          <w:rFonts w:asciiTheme="majorHAnsi" w:hAnsiTheme="majorHAnsi" w:cstheme="majorHAnsi"/>
        </w:rPr>
        <w:t>selon le calendrier défini ci-dessous.</w:t>
      </w:r>
      <w:r w:rsidRPr="003A7607">
        <w:rPr>
          <w:rFonts w:asciiTheme="majorHAnsi" w:hAnsiTheme="majorHAnsi" w:cstheme="majorHAnsi"/>
        </w:rPr>
        <w:t xml:space="preserve"> </w:t>
      </w:r>
    </w:p>
    <w:p w14:paraId="09D329C9" w14:textId="26AEA448" w:rsidR="004B595B" w:rsidRPr="003A7607" w:rsidRDefault="004B595B" w:rsidP="00F22A82">
      <w:pPr>
        <w:keepNext/>
        <w:spacing w:after="0" w:line="280" w:lineRule="auto"/>
        <w:rPr>
          <w:rFonts w:asciiTheme="majorHAnsi" w:hAnsiTheme="majorHAnsi" w:cstheme="majorHAnsi"/>
        </w:rPr>
      </w:pPr>
      <w:r w:rsidRPr="003A7607">
        <w:rPr>
          <w:rFonts w:asciiTheme="majorHAnsi" w:hAnsiTheme="majorHAnsi" w:cstheme="majorHAnsi"/>
        </w:rPr>
        <w:t>Les utilisateurs seront informés par courriel des actualisations de la BDES</w:t>
      </w:r>
      <w:r w:rsidR="007D019D">
        <w:rPr>
          <w:rFonts w:asciiTheme="majorHAnsi" w:hAnsiTheme="majorHAnsi" w:cstheme="majorHAnsi"/>
        </w:rPr>
        <w:t>E</w:t>
      </w:r>
      <w:r w:rsidRPr="003A7607">
        <w:rPr>
          <w:rFonts w:asciiTheme="majorHAnsi" w:hAnsiTheme="majorHAnsi" w:cstheme="majorHAnsi"/>
        </w:rPr>
        <w:t>.</w:t>
      </w:r>
    </w:p>
    <w:p w14:paraId="0FE93C37" w14:textId="48D16759" w:rsidR="003F1981" w:rsidRDefault="00B53EE6" w:rsidP="00EF1CF4">
      <w:pPr>
        <w:spacing w:after="0" w:line="28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La</w:t>
      </w:r>
      <w:r w:rsidR="00CF3247" w:rsidRPr="00CF3247">
        <w:rPr>
          <w:rFonts w:asciiTheme="majorHAnsi" w:hAnsiTheme="majorHAnsi" w:cstheme="majorHAnsi"/>
        </w:rPr>
        <w:t xml:space="preserve"> BDES</w:t>
      </w:r>
      <w:r w:rsidR="004B595B">
        <w:rPr>
          <w:rFonts w:asciiTheme="majorHAnsi" w:hAnsiTheme="majorHAnsi" w:cstheme="majorHAnsi"/>
        </w:rPr>
        <w:t>E</w:t>
      </w:r>
      <w:r w:rsidR="00CF3247" w:rsidRPr="00CF3247">
        <w:rPr>
          <w:rFonts w:asciiTheme="majorHAnsi" w:hAnsiTheme="majorHAnsi" w:cstheme="majorHAnsi"/>
        </w:rPr>
        <w:t xml:space="preserve"> comporte les informations suivantes:</w:t>
      </w:r>
    </w:p>
    <w:p w14:paraId="17D59560" w14:textId="77777777" w:rsidR="00EF1CF4" w:rsidRPr="00CF3247" w:rsidRDefault="00EF1CF4" w:rsidP="00EF1CF4">
      <w:pPr>
        <w:spacing w:after="0" w:line="280" w:lineRule="auto"/>
        <w:rPr>
          <w:rFonts w:asciiTheme="majorHAnsi" w:hAnsiTheme="majorHAnsi" w:cstheme="majorHAnsi"/>
        </w:rPr>
      </w:pPr>
    </w:p>
    <w:p w14:paraId="7E476127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b/>
          <w:bCs/>
          <w:u w:val="single"/>
        </w:rPr>
      </w:pPr>
    </w:p>
    <w:p w14:paraId="13671EAA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 xml:space="preserve">Investissement social </w:t>
      </w:r>
    </w:p>
    <w:p w14:paraId="76101F38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6DB05BF4" w14:textId="5E1820E1" w:rsidR="00094B9E" w:rsidRPr="00094B9E" w:rsidRDefault="00094B9E" w:rsidP="00B750AD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>Evolution des effectifs par type de contrat, par âge, par ancienneté :  </w:t>
      </w:r>
      <w:r w:rsidRPr="00B31396">
        <w:rPr>
          <w:rFonts w:asciiTheme="majorHAnsi" w:hAnsiTheme="majorHAnsi" w:cstheme="majorHAnsi"/>
        </w:rPr>
        <w:t xml:space="preserve">annuel, au </w:t>
      </w:r>
      <w:r w:rsidR="00EF1CF4" w:rsidRPr="00B31396">
        <w:rPr>
          <w:rFonts w:asciiTheme="majorHAnsi" w:hAnsiTheme="majorHAnsi" w:cstheme="majorHAnsi"/>
        </w:rPr>
        <w:t>31/03</w:t>
      </w:r>
      <w:r w:rsidRPr="00B31396">
        <w:rPr>
          <w:rFonts w:asciiTheme="majorHAnsi" w:hAnsiTheme="majorHAnsi" w:cstheme="majorHAnsi"/>
        </w:rPr>
        <w:t>.</w:t>
      </w:r>
    </w:p>
    <w:p w14:paraId="0DA84511" w14:textId="5246ED68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Evolution des emplois par catégorie professionnelle : </w:t>
      </w:r>
      <w:r w:rsidR="00B31396" w:rsidRPr="00B31396">
        <w:rPr>
          <w:rFonts w:asciiTheme="majorHAnsi" w:hAnsiTheme="majorHAnsi" w:cstheme="majorHAnsi"/>
        </w:rPr>
        <w:t>annuel, au 31/03.</w:t>
      </w:r>
    </w:p>
    <w:p w14:paraId="221048BB" w14:textId="542D4494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Evolution de l’emploi des personnes handicapées : </w:t>
      </w:r>
      <w:r w:rsidR="00054D8F" w:rsidRPr="00B31396">
        <w:rPr>
          <w:rFonts w:asciiTheme="majorHAnsi" w:hAnsiTheme="majorHAnsi" w:cstheme="majorHAnsi"/>
        </w:rPr>
        <w:t>annuel, au 31/03.</w:t>
      </w:r>
    </w:p>
    <w:p w14:paraId="02175642" w14:textId="68865C67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Evolution du nombre de stagiaires de plus 16 ans et d’alternants : </w:t>
      </w:r>
      <w:r w:rsidR="00054D8F" w:rsidRPr="00B31396">
        <w:rPr>
          <w:rFonts w:asciiTheme="majorHAnsi" w:hAnsiTheme="majorHAnsi" w:cstheme="majorHAnsi"/>
        </w:rPr>
        <w:t>annuel, au 31/03.</w:t>
      </w:r>
    </w:p>
    <w:p w14:paraId="55067AE4" w14:textId="6773CE3E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>Formation professionnelle : investissements, publics concernes ;</w:t>
      </w:r>
      <w:r w:rsidR="00B750AD">
        <w:rPr>
          <w:rFonts w:asciiTheme="majorHAnsi" w:hAnsiTheme="majorHAnsi" w:cstheme="majorHAnsi"/>
        </w:rPr>
        <w:t xml:space="preserve"> </w:t>
      </w:r>
      <w:r w:rsidR="00054D8F" w:rsidRPr="00B31396">
        <w:rPr>
          <w:rFonts w:asciiTheme="majorHAnsi" w:hAnsiTheme="majorHAnsi" w:cstheme="majorHAnsi"/>
        </w:rPr>
        <w:t>annuel, au 31/03</w:t>
      </w:r>
      <w:r w:rsidR="002131D0">
        <w:rPr>
          <w:rFonts w:asciiTheme="majorHAnsi" w:hAnsiTheme="majorHAnsi" w:cstheme="majorHAnsi"/>
        </w:rPr>
        <w:t xml:space="preserve"> a</w:t>
      </w:r>
      <w:r w:rsidR="00B750AD">
        <w:rPr>
          <w:rFonts w:asciiTheme="majorHAnsi" w:hAnsiTheme="majorHAnsi" w:cstheme="majorHAnsi"/>
        </w:rPr>
        <w:t>vec les actions de formation réalisées</w:t>
      </w:r>
    </w:p>
    <w:p w14:paraId="74A56F17" w14:textId="63599C2F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proofErr w:type="gramStart"/>
      <w:r w:rsidRPr="00094B9E">
        <w:rPr>
          <w:rFonts w:asciiTheme="majorHAnsi" w:hAnsiTheme="majorHAnsi" w:cstheme="majorHAnsi"/>
        </w:rPr>
        <w:t>conditions</w:t>
      </w:r>
      <w:proofErr w:type="gramEnd"/>
      <w:r w:rsidRPr="00094B9E">
        <w:rPr>
          <w:rFonts w:asciiTheme="majorHAnsi" w:hAnsiTheme="majorHAnsi" w:cstheme="majorHAnsi"/>
        </w:rPr>
        <w:t xml:space="preserve"> de travail : durée du travail, accidents du travail, maladies professionnelles, absentéisme, dépenses </w:t>
      </w:r>
      <w:r w:rsidR="002131D0" w:rsidRPr="00094B9E">
        <w:rPr>
          <w:rFonts w:asciiTheme="majorHAnsi" w:hAnsiTheme="majorHAnsi" w:cstheme="majorHAnsi"/>
        </w:rPr>
        <w:t>en matière de</w:t>
      </w:r>
      <w:r w:rsidRPr="00094B9E">
        <w:rPr>
          <w:rFonts w:asciiTheme="majorHAnsi" w:hAnsiTheme="majorHAnsi" w:cstheme="majorHAnsi"/>
        </w:rPr>
        <w:t xml:space="preserve"> sécurité</w:t>
      </w:r>
      <w:r w:rsidR="00E14684">
        <w:rPr>
          <w:rFonts w:asciiTheme="majorHAnsi" w:hAnsiTheme="majorHAnsi" w:cstheme="majorHAnsi"/>
        </w:rPr>
        <w:t> :</w:t>
      </w:r>
      <w:r w:rsidR="00B750AD">
        <w:rPr>
          <w:rFonts w:asciiTheme="majorHAnsi" w:hAnsiTheme="majorHAnsi" w:cstheme="majorHAnsi"/>
        </w:rPr>
        <w:t xml:space="preserve"> </w:t>
      </w:r>
      <w:r w:rsidR="002131D0" w:rsidRPr="00B31396">
        <w:rPr>
          <w:rFonts w:asciiTheme="majorHAnsi" w:hAnsiTheme="majorHAnsi" w:cstheme="majorHAnsi"/>
        </w:rPr>
        <w:t>annuel, au 31/03</w:t>
      </w:r>
      <w:r w:rsidR="002131D0">
        <w:rPr>
          <w:rFonts w:asciiTheme="majorHAnsi" w:hAnsiTheme="majorHAnsi" w:cstheme="majorHAnsi"/>
        </w:rPr>
        <w:t xml:space="preserve"> </w:t>
      </w:r>
      <w:r w:rsidR="00B750AD" w:rsidRPr="002131D0">
        <w:rPr>
          <w:rFonts w:asciiTheme="majorHAnsi" w:hAnsiTheme="majorHAnsi" w:cstheme="majorHAnsi"/>
        </w:rPr>
        <w:t>avec mise à disposition du DUERP.</w:t>
      </w:r>
    </w:p>
    <w:p w14:paraId="09A3C5A3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6AE1B07D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6F3CA70A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 xml:space="preserve">Investissement matériel et immatériel </w:t>
      </w:r>
    </w:p>
    <w:p w14:paraId="04E11FC0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4B8BB8A1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4A36D4F3" w14:textId="0B5DA576" w:rsidR="00094B9E" w:rsidRPr="00094B9E" w:rsidRDefault="00B750AD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E37914">
        <w:t>Évolution des actifs nets d'amortissement et des dépréciations éventuelles (immobilisations)</w:t>
      </w:r>
      <w:r w:rsidR="00094B9E" w:rsidRPr="00094B9E">
        <w:rPr>
          <w:rFonts w:asciiTheme="majorHAnsi" w:hAnsiTheme="majorHAnsi" w:cstheme="majorHAnsi"/>
        </w:rPr>
        <w:t xml:space="preserve">: </w:t>
      </w:r>
      <w:r w:rsidRPr="005412F5">
        <w:rPr>
          <w:rFonts w:asciiTheme="majorHAnsi" w:hAnsiTheme="majorHAnsi" w:cstheme="majorHAnsi"/>
        </w:rPr>
        <w:t>annuel, au 3</w:t>
      </w:r>
      <w:r w:rsidR="005412F5" w:rsidRPr="005412F5">
        <w:rPr>
          <w:rFonts w:asciiTheme="majorHAnsi" w:hAnsiTheme="majorHAnsi" w:cstheme="majorHAnsi"/>
        </w:rPr>
        <w:t>0</w:t>
      </w:r>
      <w:r w:rsidRPr="005412F5">
        <w:rPr>
          <w:rFonts w:asciiTheme="majorHAnsi" w:hAnsiTheme="majorHAnsi" w:cstheme="majorHAnsi"/>
        </w:rPr>
        <w:t>/0</w:t>
      </w:r>
      <w:r w:rsidR="005412F5" w:rsidRPr="005412F5">
        <w:rPr>
          <w:rFonts w:asciiTheme="majorHAnsi" w:hAnsiTheme="majorHAnsi" w:cstheme="majorHAnsi"/>
        </w:rPr>
        <w:t>6</w:t>
      </w:r>
      <w:r w:rsidRPr="005412F5">
        <w:rPr>
          <w:rFonts w:asciiTheme="majorHAnsi" w:hAnsiTheme="majorHAnsi" w:cstheme="majorHAnsi"/>
        </w:rPr>
        <w:t> : bilan et compte de résultat</w:t>
      </w:r>
    </w:p>
    <w:p w14:paraId="5C3BEE56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02334332" w14:textId="3639A139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Point sur l’évolution des méthodes de production, et leurs impacts : </w:t>
      </w:r>
      <w:r w:rsidR="00B750AD" w:rsidRPr="005412F5">
        <w:rPr>
          <w:rFonts w:asciiTheme="majorHAnsi" w:hAnsiTheme="majorHAnsi" w:cstheme="majorHAnsi"/>
        </w:rPr>
        <w:t>annuel, au 3</w:t>
      </w:r>
      <w:r w:rsidR="005412F5" w:rsidRPr="005412F5">
        <w:rPr>
          <w:rFonts w:asciiTheme="majorHAnsi" w:hAnsiTheme="majorHAnsi" w:cstheme="majorHAnsi"/>
        </w:rPr>
        <w:t>0</w:t>
      </w:r>
      <w:r w:rsidR="00B750AD" w:rsidRPr="005412F5">
        <w:rPr>
          <w:rFonts w:asciiTheme="majorHAnsi" w:hAnsiTheme="majorHAnsi" w:cstheme="majorHAnsi"/>
        </w:rPr>
        <w:t>/0</w:t>
      </w:r>
      <w:r w:rsidR="005412F5" w:rsidRPr="005412F5">
        <w:rPr>
          <w:rFonts w:asciiTheme="majorHAnsi" w:hAnsiTheme="majorHAnsi" w:cstheme="majorHAnsi"/>
        </w:rPr>
        <w:t>6</w:t>
      </w:r>
      <w:r w:rsidRPr="005412F5">
        <w:rPr>
          <w:rFonts w:asciiTheme="majorHAnsi" w:hAnsiTheme="majorHAnsi" w:cstheme="majorHAnsi"/>
        </w:rPr>
        <w:t>.</w:t>
      </w:r>
    </w:p>
    <w:p w14:paraId="03A58280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7F8C17DA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>Egalité professionnelle entre les femmes et les hommes</w:t>
      </w:r>
    </w:p>
    <w:p w14:paraId="3C7C1599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7F55729C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0C1AB752" w14:textId="44BC8F67" w:rsidR="00094B9E" w:rsidRPr="001D1109" w:rsidRDefault="00B750AD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B750AD">
        <w:t xml:space="preserve">Analyse des données chiffrées par catégorie professionnelle en </w:t>
      </w:r>
      <w:r w:rsidRPr="001D1109">
        <w:t>matière </w:t>
      </w:r>
      <w:r w:rsidR="00094B9E" w:rsidRPr="001D1109">
        <w:rPr>
          <w:rFonts w:asciiTheme="majorHAnsi" w:hAnsiTheme="majorHAnsi" w:cstheme="majorHAnsi"/>
        </w:rPr>
        <w:t>:  </w:t>
      </w:r>
      <w:r w:rsidRPr="001D1109">
        <w:rPr>
          <w:rFonts w:asciiTheme="majorHAnsi" w:hAnsiTheme="majorHAnsi" w:cstheme="majorHAnsi"/>
        </w:rPr>
        <w:t>annuel, au 31/03.</w:t>
      </w:r>
    </w:p>
    <w:p w14:paraId="77F786F3" w14:textId="77777777" w:rsidR="00094B9E" w:rsidRPr="001D1109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6E010106" w14:textId="2C3EF6B3" w:rsidR="00094B9E" w:rsidRPr="001D1109" w:rsidRDefault="00B750AD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1D1109">
        <w:t xml:space="preserve">Analyse des écarts de salaires et de déroulement de </w:t>
      </w:r>
      <w:r w:rsidR="001D1109" w:rsidRPr="001D1109">
        <w:t>carrière annuel</w:t>
      </w:r>
      <w:r w:rsidRPr="001D1109">
        <w:rPr>
          <w:rFonts w:asciiTheme="majorHAnsi" w:hAnsiTheme="majorHAnsi" w:cstheme="majorHAnsi"/>
        </w:rPr>
        <w:t>, au 31/03</w:t>
      </w:r>
    </w:p>
    <w:p w14:paraId="379140FC" w14:textId="77777777" w:rsidR="00094B9E" w:rsidRPr="001D1109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5A76DC7C" w14:textId="295FD31F" w:rsidR="00094B9E" w:rsidRPr="001D1109" w:rsidRDefault="00B750AD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1D1109">
        <w:t>Description de l'évolution des taux de promotion </w:t>
      </w:r>
      <w:r w:rsidR="00094B9E" w:rsidRPr="001D1109">
        <w:rPr>
          <w:rFonts w:asciiTheme="majorHAnsi" w:hAnsiTheme="majorHAnsi" w:cstheme="majorHAnsi"/>
        </w:rPr>
        <w:t xml:space="preserve">: </w:t>
      </w:r>
      <w:r w:rsidRPr="001D1109">
        <w:rPr>
          <w:rFonts w:asciiTheme="majorHAnsi" w:hAnsiTheme="majorHAnsi" w:cstheme="majorHAnsi"/>
        </w:rPr>
        <w:t>annuel, au 31/03</w:t>
      </w:r>
    </w:p>
    <w:p w14:paraId="1CF57231" w14:textId="77777777" w:rsidR="00094B9E" w:rsidRPr="001D1109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0F2A7FEB" w14:textId="77560818" w:rsidR="00094B9E" w:rsidRPr="001D1109" w:rsidRDefault="00B750AD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1D1109">
        <w:rPr>
          <w:rFonts w:asciiTheme="majorHAnsi" w:hAnsiTheme="majorHAnsi" w:cstheme="majorHAnsi"/>
        </w:rPr>
        <w:t>Stratégie d’action : partage des actions effectuées et potentiellement envisagées annuel, au 31/03</w:t>
      </w:r>
    </w:p>
    <w:p w14:paraId="6C7A2419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24C7C919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1F7A7ADB" w14:textId="283F1EC2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>Fonds propres, endettement et impôts</w:t>
      </w:r>
      <w:r w:rsidR="00B750AD">
        <w:rPr>
          <w:rFonts w:asciiTheme="majorHAnsi" w:hAnsiTheme="majorHAnsi" w:cstheme="majorHAnsi"/>
          <w:b/>
          <w:bCs/>
          <w:u w:val="single"/>
        </w:rPr>
        <w:t> :</w:t>
      </w:r>
      <w:r w:rsidR="00B750AD" w:rsidRPr="001D1109">
        <w:rPr>
          <w:rFonts w:asciiTheme="majorHAnsi" w:hAnsiTheme="majorHAnsi" w:cstheme="majorHAnsi"/>
          <w:b/>
          <w:bCs/>
        </w:rPr>
        <w:t xml:space="preserve"> </w:t>
      </w:r>
      <w:r w:rsidR="00B750AD" w:rsidRPr="00B750AD">
        <w:rPr>
          <w:rFonts w:asciiTheme="majorHAnsi" w:hAnsiTheme="majorHAnsi" w:cstheme="majorHAnsi"/>
        </w:rPr>
        <w:t>Bilan et compte de résulta</w:t>
      </w:r>
      <w:r w:rsidR="00B750AD" w:rsidRPr="001D1109">
        <w:rPr>
          <w:rFonts w:asciiTheme="majorHAnsi" w:hAnsiTheme="majorHAnsi" w:cstheme="majorHAnsi"/>
        </w:rPr>
        <w:t>t annuel, au 3</w:t>
      </w:r>
      <w:r w:rsidR="00AE7AC4" w:rsidRPr="001D1109">
        <w:rPr>
          <w:rFonts w:asciiTheme="majorHAnsi" w:hAnsiTheme="majorHAnsi" w:cstheme="majorHAnsi"/>
        </w:rPr>
        <w:t>0/06</w:t>
      </w:r>
    </w:p>
    <w:p w14:paraId="38C7F4EE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6A0C3257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78CBCBE0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3D593FCB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>Rémunération des salariés et dirigeants</w:t>
      </w:r>
    </w:p>
    <w:p w14:paraId="23F12C7C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76444D70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355BAAF6" w14:textId="6ADE9F39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Evolution des rémunérations salariales (frais de personnel y compris cotisations sociales) : </w:t>
      </w:r>
      <w:r w:rsidR="006D76CB" w:rsidRPr="001D1109">
        <w:rPr>
          <w:rFonts w:asciiTheme="majorHAnsi" w:hAnsiTheme="majorHAnsi" w:cstheme="majorHAnsi"/>
        </w:rPr>
        <w:t>annuel, au 31/03</w:t>
      </w:r>
    </w:p>
    <w:p w14:paraId="0C6CB0E7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40CB3721" w14:textId="388A82C6" w:rsidR="00094B9E" w:rsidRDefault="00B750AD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Montant global des rémunérations des 5 personnes les mieux rémunérées : </w:t>
      </w:r>
      <w:r w:rsidR="006D76CB" w:rsidRPr="001D1109">
        <w:rPr>
          <w:rFonts w:asciiTheme="majorHAnsi" w:hAnsiTheme="majorHAnsi" w:cstheme="majorHAnsi"/>
        </w:rPr>
        <w:t>annuel, au 31/03</w:t>
      </w:r>
    </w:p>
    <w:p w14:paraId="35B5078C" w14:textId="77777777" w:rsidR="00B750AD" w:rsidRDefault="00B750AD" w:rsidP="00B750AD">
      <w:pPr>
        <w:spacing w:before="0" w:after="0"/>
        <w:rPr>
          <w:rFonts w:asciiTheme="majorHAnsi" w:hAnsiTheme="majorHAnsi" w:cstheme="majorHAnsi"/>
        </w:rPr>
      </w:pPr>
    </w:p>
    <w:p w14:paraId="28F19090" w14:textId="7E113CD0" w:rsidR="00B750AD" w:rsidRPr="00094B9E" w:rsidRDefault="00B750AD" w:rsidP="00B750AD">
      <w:pPr>
        <w:spacing w:before="0"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Pas d’épargne salariale.</w:t>
      </w:r>
    </w:p>
    <w:p w14:paraId="4F0EC315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045ECB28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43A47ECB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>Activités sociales et culturelles</w:t>
      </w:r>
    </w:p>
    <w:p w14:paraId="18A1139B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7679DD53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3C2CA5F3" w14:textId="4AD17C70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Montant </w:t>
      </w:r>
      <w:r w:rsidR="00B750AD">
        <w:rPr>
          <w:rFonts w:asciiTheme="majorHAnsi" w:hAnsiTheme="majorHAnsi" w:cstheme="majorHAnsi"/>
        </w:rPr>
        <w:t>des dépenses</w:t>
      </w:r>
      <w:r w:rsidRPr="00094B9E">
        <w:rPr>
          <w:rFonts w:asciiTheme="majorHAnsi" w:hAnsiTheme="majorHAnsi" w:cstheme="majorHAnsi"/>
        </w:rPr>
        <w:t xml:space="preserve"> aux activités sociales et culturelles</w:t>
      </w:r>
      <w:r w:rsidR="00B750AD">
        <w:rPr>
          <w:rFonts w:asciiTheme="majorHAnsi" w:hAnsiTheme="majorHAnsi" w:cstheme="majorHAnsi"/>
        </w:rPr>
        <w:t xml:space="preserve"> ou mécénats</w:t>
      </w:r>
      <w:r w:rsidR="006D3FFF">
        <w:rPr>
          <w:rFonts w:asciiTheme="majorHAnsi" w:hAnsiTheme="majorHAnsi" w:cstheme="majorHAnsi"/>
        </w:rPr>
        <w:t> :</w:t>
      </w:r>
      <w:r w:rsidR="00B750AD">
        <w:rPr>
          <w:rFonts w:asciiTheme="majorHAnsi" w:hAnsiTheme="majorHAnsi" w:cstheme="majorHAnsi"/>
        </w:rPr>
        <w:t xml:space="preserve"> </w:t>
      </w:r>
      <w:r w:rsidR="006D76CB" w:rsidRPr="001D1109">
        <w:rPr>
          <w:rFonts w:asciiTheme="majorHAnsi" w:hAnsiTheme="majorHAnsi" w:cstheme="majorHAnsi"/>
        </w:rPr>
        <w:t>annuel, au 31/03</w:t>
      </w:r>
    </w:p>
    <w:p w14:paraId="17E72B3B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1A7222A5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27A7CDDD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>Flux Financiers</w:t>
      </w:r>
    </w:p>
    <w:p w14:paraId="6B915A6B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4246B17C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2D13AA34" w14:textId="16124E1D" w:rsidR="00094B9E" w:rsidRDefault="00094B9E" w:rsidP="00B750AD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Compte de Résultat : </w:t>
      </w:r>
      <w:r w:rsidR="00B750AD" w:rsidRPr="006D76CB">
        <w:rPr>
          <w:rFonts w:asciiTheme="majorHAnsi" w:hAnsiTheme="majorHAnsi" w:cstheme="majorHAnsi"/>
        </w:rPr>
        <w:t xml:space="preserve">annuel, au </w:t>
      </w:r>
      <w:r w:rsidR="001D41DF" w:rsidRPr="006D76CB">
        <w:rPr>
          <w:rFonts w:asciiTheme="majorHAnsi" w:hAnsiTheme="majorHAnsi" w:cstheme="majorHAnsi"/>
        </w:rPr>
        <w:t>30/06</w:t>
      </w:r>
    </w:p>
    <w:p w14:paraId="540DB4E7" w14:textId="77777777" w:rsidR="006D76CB" w:rsidRDefault="006D76CB" w:rsidP="006D76CB">
      <w:pPr>
        <w:spacing w:before="0" w:after="0"/>
        <w:rPr>
          <w:rFonts w:asciiTheme="majorHAnsi" w:hAnsiTheme="majorHAnsi" w:cstheme="majorHAnsi"/>
        </w:rPr>
      </w:pPr>
    </w:p>
    <w:p w14:paraId="33B96563" w14:textId="40CA0AFF" w:rsidR="00603FD6" w:rsidRPr="00094B9E" w:rsidRDefault="00603FD6" w:rsidP="00094B9E">
      <w:pPr>
        <w:spacing w:before="0"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/>
      </w:r>
    </w:p>
    <w:p w14:paraId="52C7753B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lastRenderedPageBreak/>
        <w:t>Environnement</w:t>
      </w:r>
    </w:p>
    <w:p w14:paraId="48E93319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355A17AE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5C4B40A1" w14:textId="48CE81FF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>Politique générale en matière environnementale </w:t>
      </w:r>
    </w:p>
    <w:p w14:paraId="4DFB5932" w14:textId="59BA993A" w:rsidR="00094B9E" w:rsidRDefault="000F062F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Economie circulaire</w:t>
      </w:r>
      <w:r w:rsidR="001D41DF" w:rsidRPr="001D41DF">
        <w:rPr>
          <w:rFonts w:asciiTheme="majorHAnsi" w:hAnsiTheme="majorHAnsi" w:cstheme="majorHAnsi"/>
          <w:highlight w:val="yellow"/>
        </w:rPr>
        <w:t xml:space="preserve"> </w:t>
      </w:r>
    </w:p>
    <w:p w14:paraId="5BAF951D" w14:textId="54B909D2" w:rsidR="000F062F" w:rsidRDefault="000F062F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Changement climatique</w:t>
      </w:r>
      <w:r w:rsidR="001D41DF" w:rsidRPr="001D41DF">
        <w:rPr>
          <w:rFonts w:asciiTheme="majorHAnsi" w:hAnsiTheme="majorHAnsi" w:cstheme="majorHAnsi"/>
          <w:highlight w:val="yellow"/>
        </w:rPr>
        <w:t xml:space="preserve"> </w:t>
      </w:r>
    </w:p>
    <w:p w14:paraId="60A1FB57" w14:textId="77777777" w:rsidR="000F062F" w:rsidRDefault="000F062F" w:rsidP="000F062F">
      <w:pPr>
        <w:spacing w:before="0" w:after="0"/>
        <w:rPr>
          <w:rFonts w:asciiTheme="majorHAnsi" w:hAnsiTheme="majorHAnsi" w:cstheme="majorHAnsi"/>
        </w:rPr>
      </w:pPr>
    </w:p>
    <w:p w14:paraId="09690669" w14:textId="40F3DDFB" w:rsidR="000F062F" w:rsidRPr="00094B9E" w:rsidRDefault="000F062F" w:rsidP="000F062F">
      <w:pPr>
        <w:spacing w:before="0" w:after="0"/>
        <w:rPr>
          <w:rFonts w:asciiTheme="majorHAnsi" w:hAnsiTheme="majorHAnsi" w:cstheme="majorHAnsi"/>
        </w:rPr>
      </w:pPr>
      <w:r w:rsidRPr="006D76CB">
        <w:rPr>
          <w:rFonts w:asciiTheme="majorHAnsi" w:hAnsiTheme="majorHAnsi" w:cstheme="majorHAnsi"/>
        </w:rPr>
        <w:t xml:space="preserve">Pour tous ces sujets : partage d’un document mettant en avant les actions et les chiffres. Mis </w:t>
      </w:r>
      <w:r w:rsidR="006D76CB" w:rsidRPr="006D76CB">
        <w:rPr>
          <w:rFonts w:asciiTheme="majorHAnsi" w:hAnsiTheme="majorHAnsi" w:cstheme="majorHAnsi"/>
        </w:rPr>
        <w:t>à jour</w:t>
      </w:r>
      <w:r w:rsidRPr="006D76CB">
        <w:rPr>
          <w:rFonts w:asciiTheme="majorHAnsi" w:hAnsiTheme="majorHAnsi" w:cstheme="majorHAnsi"/>
        </w:rPr>
        <w:t xml:space="preserve"> annuellement au 31/</w:t>
      </w:r>
      <w:r w:rsidR="006D76CB">
        <w:rPr>
          <w:rFonts w:asciiTheme="majorHAnsi" w:hAnsiTheme="majorHAnsi" w:cstheme="majorHAnsi"/>
        </w:rPr>
        <w:t>0</w:t>
      </w:r>
      <w:r w:rsidRPr="006D76CB">
        <w:rPr>
          <w:rFonts w:asciiTheme="majorHAnsi" w:hAnsiTheme="majorHAnsi" w:cstheme="majorHAnsi"/>
        </w:rPr>
        <w:t>3</w:t>
      </w:r>
    </w:p>
    <w:p w14:paraId="3E99C4E8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</w:rPr>
      </w:pPr>
    </w:p>
    <w:p w14:paraId="2C23C7C8" w14:textId="77777777" w:rsidR="00094B9E" w:rsidRPr="00094B9E" w:rsidRDefault="00094B9E" w:rsidP="00094B9E">
      <w:pPr>
        <w:numPr>
          <w:ilvl w:val="0"/>
          <w:numId w:val="13"/>
        </w:numPr>
        <w:spacing w:before="0" w:after="0"/>
        <w:rPr>
          <w:rFonts w:asciiTheme="majorHAnsi" w:hAnsiTheme="majorHAnsi" w:cstheme="majorHAnsi"/>
          <w:b/>
          <w:bCs/>
          <w:u w:val="single"/>
        </w:rPr>
      </w:pPr>
      <w:r w:rsidRPr="00094B9E">
        <w:rPr>
          <w:rFonts w:asciiTheme="majorHAnsi" w:hAnsiTheme="majorHAnsi" w:cstheme="majorHAnsi"/>
          <w:b/>
          <w:bCs/>
          <w:u w:val="single"/>
        </w:rPr>
        <w:t>Consultations</w:t>
      </w:r>
    </w:p>
    <w:p w14:paraId="73B412C7" w14:textId="77777777" w:rsidR="00094B9E" w:rsidRPr="00094B9E" w:rsidRDefault="00094B9E" w:rsidP="00094B9E">
      <w:pPr>
        <w:spacing w:before="0" w:after="0"/>
        <w:rPr>
          <w:rFonts w:asciiTheme="majorHAnsi" w:hAnsiTheme="majorHAnsi" w:cstheme="majorHAnsi"/>
          <w:u w:val="single"/>
        </w:rPr>
      </w:pPr>
    </w:p>
    <w:p w14:paraId="5E41554D" w14:textId="77777777" w:rsidR="00094B9E" w:rsidRPr="00094B9E" w:rsidRDefault="00094B9E" w:rsidP="00094B9E">
      <w:pPr>
        <w:numPr>
          <w:ilvl w:val="0"/>
          <w:numId w:val="14"/>
        </w:numPr>
        <w:spacing w:before="0" w:after="0"/>
        <w:rPr>
          <w:rFonts w:asciiTheme="majorHAnsi" w:hAnsiTheme="majorHAnsi" w:cstheme="majorHAnsi"/>
          <w:vanish/>
        </w:rPr>
      </w:pPr>
    </w:p>
    <w:p w14:paraId="0B72524D" w14:textId="01445029" w:rsidR="00094B9E" w:rsidRPr="00094B9E" w:rsidRDefault="00094B9E" w:rsidP="00094B9E">
      <w:pPr>
        <w:numPr>
          <w:ilvl w:val="1"/>
          <w:numId w:val="14"/>
        </w:numPr>
        <w:spacing w:before="0" w:after="0"/>
        <w:rPr>
          <w:rFonts w:asciiTheme="majorHAnsi" w:hAnsiTheme="majorHAnsi" w:cstheme="majorHAnsi"/>
        </w:rPr>
      </w:pPr>
      <w:r w:rsidRPr="00094B9E">
        <w:rPr>
          <w:rFonts w:asciiTheme="majorHAnsi" w:hAnsiTheme="majorHAnsi" w:cstheme="majorHAnsi"/>
        </w:rPr>
        <w:t xml:space="preserve"> TOUTES LES INFORMATIONS TRANSMISES AU CSE DANS LE CADRE DES CONSULTATIONS PO</w:t>
      </w:r>
      <w:r w:rsidR="00557C43">
        <w:rPr>
          <w:rFonts w:asciiTheme="majorHAnsi" w:hAnsiTheme="majorHAnsi" w:cstheme="majorHAnsi"/>
        </w:rPr>
        <w:t>N</w:t>
      </w:r>
      <w:r w:rsidRPr="00094B9E">
        <w:rPr>
          <w:rFonts w:asciiTheme="majorHAnsi" w:hAnsiTheme="majorHAnsi" w:cstheme="majorHAnsi"/>
        </w:rPr>
        <w:t xml:space="preserve">CTUELLE : </w:t>
      </w:r>
      <w:r w:rsidR="000F062F">
        <w:rPr>
          <w:rFonts w:asciiTheme="majorHAnsi" w:hAnsiTheme="majorHAnsi" w:cstheme="majorHAnsi"/>
        </w:rPr>
        <w:t>tout document de support produit par la Direction</w:t>
      </w:r>
    </w:p>
    <w:p w14:paraId="13947C1A" w14:textId="77777777" w:rsidR="00094B9E" w:rsidRDefault="00094B9E" w:rsidP="003F1981">
      <w:pPr>
        <w:spacing w:before="0" w:after="0"/>
        <w:rPr>
          <w:rFonts w:asciiTheme="majorHAnsi" w:hAnsiTheme="majorHAnsi" w:cstheme="majorHAnsi"/>
        </w:rPr>
      </w:pPr>
    </w:p>
    <w:p w14:paraId="5D26FB5D" w14:textId="77777777" w:rsidR="00EF1CF4" w:rsidRDefault="00EF1CF4" w:rsidP="00EF1CF4">
      <w:pPr>
        <w:spacing w:before="0" w:after="0"/>
        <w:rPr>
          <w:rFonts w:asciiTheme="majorHAnsi" w:hAnsiTheme="majorHAnsi" w:cstheme="majorHAnsi"/>
        </w:rPr>
      </w:pPr>
      <w:r w:rsidRPr="00CF3247">
        <w:rPr>
          <w:rFonts w:asciiTheme="majorHAnsi" w:hAnsiTheme="majorHAnsi" w:cstheme="majorHAnsi"/>
        </w:rPr>
        <w:t>Ces informations pourront être complétées, le cas échéant, pour permettre la mise à disposition des informations nécessaires aux consultations récurrentes et ponctuelles du CSE.</w:t>
      </w:r>
    </w:p>
    <w:p w14:paraId="1F4670CA" w14:textId="77777777" w:rsidR="00EF1CF4" w:rsidRDefault="00EF1CF4" w:rsidP="003F1981">
      <w:pPr>
        <w:spacing w:before="0" w:after="0"/>
        <w:rPr>
          <w:rFonts w:asciiTheme="majorHAnsi" w:hAnsiTheme="majorHAnsi" w:cstheme="majorHAnsi"/>
        </w:rPr>
      </w:pPr>
    </w:p>
    <w:p w14:paraId="4C06CDE9" w14:textId="3B8603A4" w:rsidR="00CF3247" w:rsidRDefault="00CF3247" w:rsidP="003F1981">
      <w:pPr>
        <w:spacing w:before="0" w:after="0"/>
        <w:rPr>
          <w:rFonts w:asciiTheme="majorHAnsi" w:hAnsiTheme="majorHAnsi" w:cstheme="majorHAnsi"/>
        </w:rPr>
      </w:pPr>
      <w:r w:rsidRPr="00CF3247">
        <w:rPr>
          <w:rFonts w:asciiTheme="majorHAnsi" w:hAnsiTheme="majorHAnsi" w:cstheme="majorHAnsi"/>
        </w:rPr>
        <w:t>Elles seront mises à jour si nécessaire avant chacune de ces consultations.</w:t>
      </w:r>
    </w:p>
    <w:p w14:paraId="67E31B43" w14:textId="77777777" w:rsidR="003F1981" w:rsidRPr="00CF3247" w:rsidRDefault="003F1981" w:rsidP="003F1981">
      <w:pPr>
        <w:spacing w:before="0" w:after="0"/>
        <w:rPr>
          <w:rFonts w:asciiTheme="majorHAnsi" w:hAnsiTheme="majorHAnsi" w:cstheme="majorHAnsi"/>
        </w:rPr>
      </w:pPr>
    </w:p>
    <w:p w14:paraId="1A7DE98C" w14:textId="6527AD47" w:rsidR="00B053A0" w:rsidRDefault="00CF3247" w:rsidP="003F1981">
      <w:pPr>
        <w:spacing w:before="0" w:after="0"/>
        <w:rPr>
          <w:rFonts w:asciiTheme="majorHAnsi" w:hAnsiTheme="majorHAnsi" w:cstheme="majorHAnsi"/>
          <w:color w:val="000000"/>
        </w:rPr>
      </w:pPr>
      <w:r w:rsidRPr="00CF3247">
        <w:rPr>
          <w:rFonts w:asciiTheme="majorHAnsi" w:hAnsiTheme="majorHAnsi" w:cstheme="majorHAnsi"/>
          <w:color w:val="000000"/>
        </w:rPr>
        <w:t xml:space="preserve">Les Parties reconnaissent que l'organisation, l'architecture, le contenu et les modalités de fonctionnement de la base de données sont tels qu'ils permettent au </w:t>
      </w:r>
      <w:r w:rsidR="0095403A">
        <w:rPr>
          <w:rFonts w:asciiTheme="majorHAnsi" w:hAnsiTheme="majorHAnsi" w:cstheme="majorHAnsi"/>
          <w:color w:val="000000"/>
        </w:rPr>
        <w:t>CSE</w:t>
      </w:r>
      <w:r w:rsidRPr="00CF3247">
        <w:rPr>
          <w:rFonts w:asciiTheme="majorHAnsi" w:hAnsiTheme="majorHAnsi" w:cstheme="majorHAnsi"/>
          <w:color w:val="000000"/>
        </w:rPr>
        <w:t xml:space="preserve"> d'exercer utilement ses compétences.</w:t>
      </w:r>
      <w:bookmarkStart w:id="0" w:name="_heading=h.1fob9te" w:colFirst="0" w:colLast="0"/>
      <w:bookmarkEnd w:id="0"/>
    </w:p>
    <w:p w14:paraId="66643F79" w14:textId="77777777" w:rsidR="003D36EB" w:rsidRDefault="003D36EB" w:rsidP="003F1981">
      <w:pPr>
        <w:spacing w:before="0" w:after="0"/>
        <w:rPr>
          <w:rFonts w:asciiTheme="majorHAnsi" w:hAnsiTheme="majorHAnsi" w:cstheme="majorHAnsi"/>
        </w:rPr>
      </w:pPr>
    </w:p>
    <w:p w14:paraId="587E1FD6" w14:textId="57F36AFF" w:rsidR="00BC5BF2" w:rsidRPr="00582D6C" w:rsidRDefault="00EC49D0" w:rsidP="00582D6C">
      <w:pPr>
        <w:spacing w:after="0"/>
        <w:jc w:val="center"/>
        <w:rPr>
          <w:b/>
          <w:bCs/>
          <w:sz w:val="28"/>
          <w:szCs w:val="28"/>
        </w:rPr>
      </w:pPr>
      <w:r w:rsidRPr="0091240D">
        <w:rPr>
          <w:b/>
          <w:bCs/>
          <w:sz w:val="28"/>
          <w:szCs w:val="28"/>
        </w:rPr>
        <w:t xml:space="preserve">TITRE </w:t>
      </w:r>
      <w:r>
        <w:rPr>
          <w:b/>
          <w:bCs/>
          <w:sz w:val="28"/>
          <w:szCs w:val="28"/>
        </w:rPr>
        <w:t>2</w:t>
      </w:r>
      <w:r w:rsidRPr="0091240D">
        <w:rPr>
          <w:b/>
          <w:bCs/>
          <w:sz w:val="28"/>
          <w:szCs w:val="28"/>
        </w:rPr>
        <w:t xml:space="preserve"> – L’AMENAGEMENT </w:t>
      </w:r>
      <w:r w:rsidR="00BA49B2" w:rsidRPr="00BA49B2">
        <w:rPr>
          <w:b/>
          <w:bCs/>
          <w:sz w:val="28"/>
          <w:szCs w:val="28"/>
        </w:rPr>
        <w:t xml:space="preserve">DES CONSULTATIONS RECURRENTES </w:t>
      </w:r>
    </w:p>
    <w:p w14:paraId="1467C64D" w14:textId="54F15289" w:rsidR="00527630" w:rsidRPr="003D36EB" w:rsidRDefault="003D36EB" w:rsidP="00527630">
      <w:pPr>
        <w:spacing w:after="0" w:line="28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3D36EB">
        <w:rPr>
          <w:rFonts w:asciiTheme="majorHAnsi" w:hAnsiTheme="majorHAnsi" w:cstheme="majorHAnsi"/>
          <w:b/>
          <w:bCs/>
          <w:sz w:val="24"/>
          <w:szCs w:val="24"/>
        </w:rPr>
        <w:t xml:space="preserve">ARTICLE 1 : </w:t>
      </w:r>
      <w:r w:rsidR="00527630" w:rsidRPr="003D36EB">
        <w:rPr>
          <w:rFonts w:asciiTheme="majorHAnsi" w:hAnsiTheme="majorHAnsi" w:cstheme="majorHAnsi"/>
          <w:b/>
          <w:bCs/>
          <w:sz w:val="24"/>
          <w:szCs w:val="24"/>
        </w:rPr>
        <w:t>CONTENU DE CHAQUE CONSULTATION RECURRENTE</w:t>
      </w:r>
    </w:p>
    <w:p w14:paraId="377B6D1C" w14:textId="3C984E16" w:rsidR="00527630" w:rsidRP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 xml:space="preserve">En application des dispositions de l’article L.2312-17 du Code du travail, le CSE est consulté de façon récurrente sur les thèmes suivants : </w:t>
      </w:r>
    </w:p>
    <w:p w14:paraId="1515AD42" w14:textId="1CB3F69D" w:rsidR="00527630" w:rsidRPr="00BF097F" w:rsidRDefault="00527630" w:rsidP="00BF097F">
      <w:pPr>
        <w:pStyle w:val="Paragraphedeliste"/>
        <w:numPr>
          <w:ilvl w:val="0"/>
          <w:numId w:val="6"/>
        </w:numPr>
        <w:spacing w:before="0" w:after="0"/>
        <w:rPr>
          <w:rFonts w:asciiTheme="majorHAnsi" w:hAnsiTheme="majorHAnsi" w:cstheme="majorHAnsi"/>
        </w:rPr>
      </w:pPr>
      <w:r w:rsidRPr="00BF097F">
        <w:rPr>
          <w:rFonts w:asciiTheme="majorHAnsi" w:hAnsiTheme="majorHAnsi" w:cstheme="majorHAnsi"/>
        </w:rPr>
        <w:t xml:space="preserve"> Les orientations stratégiques de l’entreprise, </w:t>
      </w:r>
    </w:p>
    <w:p w14:paraId="7BA46788" w14:textId="7A9643A6" w:rsidR="00527630" w:rsidRPr="00BF097F" w:rsidRDefault="00527630" w:rsidP="00BF097F">
      <w:pPr>
        <w:pStyle w:val="Paragraphedeliste"/>
        <w:numPr>
          <w:ilvl w:val="0"/>
          <w:numId w:val="6"/>
        </w:numPr>
        <w:spacing w:before="0" w:after="0"/>
        <w:rPr>
          <w:rFonts w:asciiTheme="majorHAnsi" w:hAnsiTheme="majorHAnsi" w:cstheme="majorHAnsi"/>
        </w:rPr>
      </w:pPr>
      <w:r w:rsidRPr="00BF097F">
        <w:rPr>
          <w:rFonts w:asciiTheme="majorHAnsi" w:hAnsiTheme="majorHAnsi" w:cstheme="majorHAnsi"/>
        </w:rPr>
        <w:t xml:space="preserve"> La situation économique et financière, </w:t>
      </w:r>
    </w:p>
    <w:p w14:paraId="38C7430A" w14:textId="72784E63" w:rsidR="00527630" w:rsidRDefault="00527630" w:rsidP="00BF097F">
      <w:pPr>
        <w:pStyle w:val="Paragraphedeliste"/>
        <w:numPr>
          <w:ilvl w:val="0"/>
          <w:numId w:val="6"/>
        </w:numPr>
        <w:spacing w:before="0" w:after="0"/>
        <w:rPr>
          <w:rFonts w:asciiTheme="majorHAnsi" w:hAnsiTheme="majorHAnsi" w:cstheme="majorHAnsi"/>
        </w:rPr>
      </w:pPr>
      <w:r w:rsidRPr="00BF097F">
        <w:rPr>
          <w:rFonts w:asciiTheme="majorHAnsi" w:hAnsiTheme="majorHAnsi" w:cstheme="majorHAnsi"/>
        </w:rPr>
        <w:t xml:space="preserve"> La politique sociale de l’entreprise, les conditions de travail et l’emploi. </w:t>
      </w:r>
    </w:p>
    <w:p w14:paraId="79080A7D" w14:textId="77777777" w:rsidR="00BF097F" w:rsidRPr="00BF097F" w:rsidRDefault="00BF097F" w:rsidP="00BF097F">
      <w:pPr>
        <w:pStyle w:val="Paragraphedeliste"/>
        <w:spacing w:before="0" w:after="0"/>
        <w:ind w:left="927"/>
        <w:rPr>
          <w:rFonts w:asciiTheme="majorHAnsi" w:hAnsiTheme="majorHAnsi" w:cstheme="majorHAnsi"/>
        </w:rPr>
      </w:pPr>
    </w:p>
    <w:p w14:paraId="3CD7F641" w14:textId="70F53859" w:rsidR="00527630" w:rsidRPr="00782286" w:rsidRDefault="00527630" w:rsidP="00973785">
      <w:pPr>
        <w:pStyle w:val="Paragraphedeliste"/>
        <w:numPr>
          <w:ilvl w:val="1"/>
          <w:numId w:val="12"/>
        </w:numPr>
        <w:spacing w:after="0"/>
        <w:rPr>
          <w:rFonts w:asciiTheme="majorHAnsi" w:hAnsiTheme="majorHAnsi" w:cstheme="majorHAnsi"/>
          <w:b/>
          <w:bCs/>
        </w:rPr>
      </w:pPr>
      <w:r w:rsidRPr="00782286">
        <w:rPr>
          <w:rFonts w:asciiTheme="majorHAnsi" w:hAnsiTheme="majorHAnsi" w:cstheme="majorHAnsi"/>
          <w:b/>
          <w:bCs/>
        </w:rPr>
        <w:t>– Orientations stratégiques de l’entreprise</w:t>
      </w:r>
    </w:p>
    <w:p w14:paraId="2A31BE7B" w14:textId="77777777" w:rsidR="005F4E2C" w:rsidRPr="005F4E2C" w:rsidRDefault="005F4E2C" w:rsidP="00973785">
      <w:pPr>
        <w:spacing w:after="0"/>
        <w:rPr>
          <w:rFonts w:asciiTheme="majorHAnsi" w:hAnsiTheme="majorHAnsi" w:cstheme="majorHAnsi"/>
        </w:rPr>
      </w:pPr>
      <w:r w:rsidRPr="005F4E2C">
        <w:rPr>
          <w:rFonts w:asciiTheme="majorHAnsi" w:hAnsiTheme="majorHAnsi" w:cstheme="majorHAnsi"/>
        </w:rPr>
        <w:t>La consultation du CSE sur les orientations stratégiques de l’entreprise porte sur :</w:t>
      </w:r>
    </w:p>
    <w:p w14:paraId="06FB555E" w14:textId="40AEA0FC" w:rsidR="00BF1C79" w:rsidRDefault="00782286" w:rsidP="00973785">
      <w:pPr>
        <w:pStyle w:val="Paragraphedeliste"/>
        <w:numPr>
          <w:ilvl w:val="0"/>
          <w:numId w:val="6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</w:t>
      </w:r>
      <w:r w:rsidR="005F4E2C" w:rsidRPr="00BF1C79">
        <w:rPr>
          <w:rFonts w:asciiTheme="majorHAnsi" w:hAnsiTheme="majorHAnsi" w:cstheme="majorHAnsi"/>
        </w:rPr>
        <w:t>es orientations stratégiques définies par l'organe chargé de l'administration ou de la surveillance de l'entreprise,</w:t>
      </w:r>
    </w:p>
    <w:p w14:paraId="041C9A93" w14:textId="77777777" w:rsidR="00BF097F" w:rsidRDefault="00BF097F" w:rsidP="00BF097F">
      <w:pPr>
        <w:pStyle w:val="Paragraphedeliste"/>
        <w:spacing w:after="0"/>
        <w:ind w:left="927"/>
        <w:rPr>
          <w:rFonts w:asciiTheme="majorHAnsi" w:hAnsiTheme="majorHAnsi" w:cstheme="majorHAnsi"/>
        </w:rPr>
      </w:pPr>
    </w:p>
    <w:p w14:paraId="7524B0E4" w14:textId="16C8BC77" w:rsidR="00BF1C79" w:rsidRDefault="00782286" w:rsidP="00973785">
      <w:pPr>
        <w:pStyle w:val="Paragraphedeliste"/>
        <w:numPr>
          <w:ilvl w:val="0"/>
          <w:numId w:val="6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</w:t>
      </w:r>
      <w:r w:rsidR="005F4E2C" w:rsidRPr="00BF1C79">
        <w:rPr>
          <w:rFonts w:asciiTheme="majorHAnsi" w:hAnsiTheme="majorHAnsi" w:cstheme="majorHAnsi"/>
        </w:rPr>
        <w:t xml:space="preserve">es conséquences de </w:t>
      </w:r>
      <w:proofErr w:type="gramStart"/>
      <w:r w:rsidR="005F4E2C" w:rsidRPr="00BF1C79">
        <w:rPr>
          <w:rFonts w:asciiTheme="majorHAnsi" w:hAnsiTheme="majorHAnsi" w:cstheme="majorHAnsi"/>
        </w:rPr>
        <w:t>ces orientations sur</w:t>
      </w:r>
      <w:proofErr w:type="gramEnd"/>
      <w:r w:rsidR="005F4E2C" w:rsidRPr="00BF1C79">
        <w:rPr>
          <w:rFonts w:asciiTheme="majorHAnsi" w:hAnsiTheme="majorHAnsi" w:cstheme="majorHAnsi"/>
        </w:rPr>
        <w:t xml:space="preserve"> :</w:t>
      </w:r>
    </w:p>
    <w:p w14:paraId="3BD6FFAF" w14:textId="77777777" w:rsidR="00BF1C79" w:rsidRDefault="005F4E2C" w:rsidP="00973785">
      <w:pPr>
        <w:pStyle w:val="Paragraphedeliste"/>
        <w:numPr>
          <w:ilvl w:val="1"/>
          <w:numId w:val="6"/>
        </w:numPr>
        <w:spacing w:after="0"/>
        <w:rPr>
          <w:rFonts w:asciiTheme="majorHAnsi" w:hAnsiTheme="majorHAnsi" w:cstheme="majorHAnsi"/>
        </w:rPr>
      </w:pPr>
      <w:proofErr w:type="gramStart"/>
      <w:r w:rsidRPr="00BF1C79">
        <w:rPr>
          <w:rFonts w:asciiTheme="majorHAnsi" w:hAnsiTheme="majorHAnsi" w:cstheme="majorHAnsi"/>
        </w:rPr>
        <w:t>l'activité</w:t>
      </w:r>
      <w:proofErr w:type="gramEnd"/>
      <w:r w:rsidRPr="00BF1C79">
        <w:rPr>
          <w:rFonts w:asciiTheme="majorHAnsi" w:hAnsiTheme="majorHAnsi" w:cstheme="majorHAnsi"/>
        </w:rPr>
        <w:t xml:space="preserve">, </w:t>
      </w:r>
    </w:p>
    <w:p w14:paraId="2ADD528F" w14:textId="77777777" w:rsidR="00BF1C79" w:rsidRDefault="005F4E2C" w:rsidP="00973785">
      <w:pPr>
        <w:pStyle w:val="Paragraphedeliste"/>
        <w:numPr>
          <w:ilvl w:val="1"/>
          <w:numId w:val="6"/>
        </w:numPr>
        <w:spacing w:after="0"/>
        <w:rPr>
          <w:rFonts w:asciiTheme="majorHAnsi" w:hAnsiTheme="majorHAnsi" w:cstheme="majorHAnsi"/>
        </w:rPr>
      </w:pPr>
      <w:proofErr w:type="gramStart"/>
      <w:r w:rsidRPr="00BF1C79">
        <w:rPr>
          <w:rFonts w:asciiTheme="majorHAnsi" w:hAnsiTheme="majorHAnsi" w:cstheme="majorHAnsi"/>
        </w:rPr>
        <w:t>l'emploi</w:t>
      </w:r>
      <w:proofErr w:type="gramEnd"/>
      <w:r w:rsidRPr="00BF1C79">
        <w:rPr>
          <w:rFonts w:asciiTheme="majorHAnsi" w:hAnsiTheme="majorHAnsi" w:cstheme="majorHAnsi"/>
        </w:rPr>
        <w:t xml:space="preserve">, </w:t>
      </w:r>
    </w:p>
    <w:p w14:paraId="69853AB8" w14:textId="77777777" w:rsidR="00BF1C79" w:rsidRDefault="005F4E2C" w:rsidP="00973785">
      <w:pPr>
        <w:pStyle w:val="Paragraphedeliste"/>
        <w:numPr>
          <w:ilvl w:val="1"/>
          <w:numId w:val="6"/>
        </w:numPr>
        <w:spacing w:after="0"/>
        <w:rPr>
          <w:rFonts w:asciiTheme="majorHAnsi" w:hAnsiTheme="majorHAnsi" w:cstheme="majorHAnsi"/>
        </w:rPr>
      </w:pPr>
      <w:proofErr w:type="gramStart"/>
      <w:r w:rsidRPr="00BF1C79">
        <w:rPr>
          <w:rFonts w:asciiTheme="majorHAnsi" w:hAnsiTheme="majorHAnsi" w:cstheme="majorHAnsi"/>
        </w:rPr>
        <w:t>le</w:t>
      </w:r>
      <w:proofErr w:type="gramEnd"/>
      <w:r w:rsidRPr="00BF1C79">
        <w:rPr>
          <w:rFonts w:asciiTheme="majorHAnsi" w:hAnsiTheme="majorHAnsi" w:cstheme="majorHAnsi"/>
        </w:rPr>
        <w:t xml:space="preserve"> recours à la sous-traitance, à l'intérim, à des contrats temporaires et à des stages.</w:t>
      </w:r>
    </w:p>
    <w:p w14:paraId="0B08CA3B" w14:textId="77777777" w:rsidR="00BF097F" w:rsidRDefault="00BF097F" w:rsidP="00BF097F">
      <w:pPr>
        <w:pStyle w:val="Paragraphedeliste"/>
        <w:spacing w:after="0"/>
        <w:ind w:left="1647"/>
        <w:rPr>
          <w:rFonts w:asciiTheme="majorHAnsi" w:hAnsiTheme="majorHAnsi" w:cstheme="majorHAnsi"/>
        </w:rPr>
      </w:pPr>
    </w:p>
    <w:p w14:paraId="6141B322" w14:textId="592A262A" w:rsidR="005F4E2C" w:rsidRPr="00BF1C79" w:rsidRDefault="00782286" w:rsidP="00973785">
      <w:pPr>
        <w:pStyle w:val="Paragraphedeliste"/>
        <w:numPr>
          <w:ilvl w:val="0"/>
          <w:numId w:val="10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</w:t>
      </w:r>
      <w:r w:rsidR="005F4E2C" w:rsidRPr="00BF1C79">
        <w:rPr>
          <w:rFonts w:asciiTheme="majorHAnsi" w:hAnsiTheme="majorHAnsi" w:cstheme="majorHAnsi"/>
        </w:rPr>
        <w:t>a gestion prévisionnelle des emplois et des compétences</w:t>
      </w:r>
      <w:r w:rsidR="00BF1C79">
        <w:rPr>
          <w:rFonts w:asciiTheme="majorHAnsi" w:hAnsiTheme="majorHAnsi" w:cstheme="majorHAnsi"/>
        </w:rPr>
        <w:t>.</w:t>
      </w:r>
    </w:p>
    <w:p w14:paraId="03F78E80" w14:textId="2227599F" w:rsidR="00527630" w:rsidRPr="009F6F6D" w:rsidRDefault="00527630" w:rsidP="00973785">
      <w:pPr>
        <w:spacing w:after="0"/>
        <w:rPr>
          <w:rFonts w:asciiTheme="majorHAnsi" w:hAnsiTheme="majorHAnsi" w:cstheme="majorHAnsi"/>
          <w:b/>
          <w:bCs/>
        </w:rPr>
      </w:pPr>
      <w:r w:rsidRPr="009F6F6D">
        <w:rPr>
          <w:rFonts w:asciiTheme="majorHAnsi" w:hAnsiTheme="majorHAnsi" w:cstheme="majorHAnsi"/>
          <w:b/>
          <w:bCs/>
        </w:rPr>
        <w:t>1.2 – Situation économique et financière de l’entreprise</w:t>
      </w:r>
    </w:p>
    <w:p w14:paraId="05477926" w14:textId="4D54EF4A" w:rsid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 xml:space="preserve">La consultation du CSE sur la situation économique et financière de l’entreprise porte sur </w:t>
      </w:r>
      <w:r w:rsidR="00782286">
        <w:rPr>
          <w:rFonts w:asciiTheme="majorHAnsi" w:hAnsiTheme="majorHAnsi" w:cstheme="majorHAnsi"/>
        </w:rPr>
        <w:t xml:space="preserve">les points mentionnés comme tels dans la BDESE </w:t>
      </w:r>
      <w:r w:rsidRPr="00527630">
        <w:rPr>
          <w:rFonts w:asciiTheme="majorHAnsi" w:hAnsiTheme="majorHAnsi" w:cstheme="majorHAnsi"/>
        </w:rPr>
        <w:t xml:space="preserve">: </w:t>
      </w:r>
    </w:p>
    <w:p w14:paraId="14B828E5" w14:textId="77777777" w:rsidR="00BF097F" w:rsidRPr="00527630" w:rsidRDefault="00BF097F" w:rsidP="00BF097F">
      <w:pPr>
        <w:spacing w:before="0" w:after="0"/>
        <w:rPr>
          <w:rFonts w:asciiTheme="majorHAnsi" w:hAnsiTheme="majorHAnsi" w:cstheme="majorHAnsi"/>
        </w:rPr>
      </w:pPr>
    </w:p>
    <w:p w14:paraId="21FF696B" w14:textId="77777777" w:rsidR="00527630" w:rsidRPr="00527630" w:rsidRDefault="00527630" w:rsidP="00973785">
      <w:pPr>
        <w:spacing w:before="0"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>-</w:t>
      </w:r>
      <w:r w:rsidRPr="00527630">
        <w:rPr>
          <w:rFonts w:asciiTheme="majorHAnsi" w:hAnsiTheme="majorHAnsi" w:cstheme="majorHAnsi"/>
        </w:rPr>
        <w:tab/>
        <w:t>L’investissement matériel et immatériel,</w:t>
      </w:r>
    </w:p>
    <w:p w14:paraId="5E7BF3B4" w14:textId="77777777" w:rsidR="00527630" w:rsidRPr="00527630" w:rsidRDefault="00527630" w:rsidP="00973785">
      <w:pPr>
        <w:spacing w:before="0"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>-</w:t>
      </w:r>
      <w:r w:rsidRPr="00527630">
        <w:rPr>
          <w:rFonts w:asciiTheme="majorHAnsi" w:hAnsiTheme="majorHAnsi" w:cstheme="majorHAnsi"/>
        </w:rPr>
        <w:tab/>
        <w:t xml:space="preserve">Les fonds propres et l’endettement, </w:t>
      </w:r>
    </w:p>
    <w:p w14:paraId="54412551" w14:textId="77777777" w:rsidR="00527630" w:rsidRPr="00527630" w:rsidRDefault="00527630" w:rsidP="00973785">
      <w:pPr>
        <w:spacing w:before="0"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>-</w:t>
      </w:r>
      <w:r w:rsidRPr="00527630">
        <w:rPr>
          <w:rFonts w:asciiTheme="majorHAnsi" w:hAnsiTheme="majorHAnsi" w:cstheme="majorHAnsi"/>
        </w:rPr>
        <w:tab/>
        <w:t xml:space="preserve">La rémunération des financeurs, </w:t>
      </w:r>
    </w:p>
    <w:p w14:paraId="0709EC05" w14:textId="50B3FFA2" w:rsidR="00527630" w:rsidRPr="00527630" w:rsidRDefault="00527630" w:rsidP="00973785">
      <w:pPr>
        <w:spacing w:before="0"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lastRenderedPageBreak/>
        <w:t>-</w:t>
      </w:r>
      <w:r w:rsidRPr="00527630">
        <w:rPr>
          <w:rFonts w:asciiTheme="majorHAnsi" w:hAnsiTheme="majorHAnsi" w:cstheme="majorHAnsi"/>
        </w:rPr>
        <w:tab/>
        <w:t xml:space="preserve">Les flux financiers à destination de l’entreprise. </w:t>
      </w:r>
    </w:p>
    <w:p w14:paraId="5CE4F87A" w14:textId="1FED3CDC" w:rsidR="00527630" w:rsidRPr="009F6F6D" w:rsidRDefault="00527630" w:rsidP="00973785">
      <w:pPr>
        <w:spacing w:after="0"/>
        <w:rPr>
          <w:rFonts w:asciiTheme="majorHAnsi" w:hAnsiTheme="majorHAnsi" w:cstheme="majorHAnsi"/>
          <w:b/>
          <w:bCs/>
        </w:rPr>
      </w:pPr>
      <w:r w:rsidRPr="009F6F6D">
        <w:rPr>
          <w:rFonts w:asciiTheme="majorHAnsi" w:hAnsiTheme="majorHAnsi" w:cstheme="majorHAnsi"/>
          <w:b/>
          <w:bCs/>
        </w:rPr>
        <w:t>1.3 – Politique sociale de l’entreprise, conditions de travail et emploi</w:t>
      </w:r>
    </w:p>
    <w:p w14:paraId="18249EDF" w14:textId="10FA7DAF" w:rsid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>La consultation du CSE</w:t>
      </w:r>
      <w:r w:rsidR="00782286">
        <w:rPr>
          <w:rFonts w:asciiTheme="majorHAnsi" w:hAnsiTheme="majorHAnsi" w:cstheme="majorHAnsi"/>
        </w:rPr>
        <w:t xml:space="preserve"> </w:t>
      </w:r>
      <w:r w:rsidR="002879FC">
        <w:rPr>
          <w:rFonts w:asciiTheme="majorHAnsi" w:hAnsiTheme="majorHAnsi" w:cstheme="majorHAnsi"/>
        </w:rPr>
        <w:t>sur la p</w:t>
      </w:r>
      <w:r w:rsidR="002879FC" w:rsidRPr="002879FC">
        <w:rPr>
          <w:rFonts w:asciiTheme="majorHAnsi" w:hAnsiTheme="majorHAnsi" w:cstheme="majorHAnsi"/>
        </w:rPr>
        <w:t xml:space="preserve">olitique sociale de l’entreprise, </w:t>
      </w:r>
      <w:r w:rsidR="002879FC">
        <w:rPr>
          <w:rFonts w:asciiTheme="majorHAnsi" w:hAnsiTheme="majorHAnsi" w:cstheme="majorHAnsi"/>
        </w:rPr>
        <w:t xml:space="preserve">les </w:t>
      </w:r>
      <w:r w:rsidR="002879FC" w:rsidRPr="002879FC">
        <w:rPr>
          <w:rFonts w:asciiTheme="majorHAnsi" w:hAnsiTheme="majorHAnsi" w:cstheme="majorHAnsi"/>
        </w:rPr>
        <w:t xml:space="preserve">conditions de travail et </w:t>
      </w:r>
      <w:r w:rsidR="002879FC">
        <w:rPr>
          <w:rFonts w:asciiTheme="majorHAnsi" w:hAnsiTheme="majorHAnsi" w:cstheme="majorHAnsi"/>
        </w:rPr>
        <w:t>l’</w:t>
      </w:r>
      <w:r w:rsidR="002879FC" w:rsidRPr="002879FC">
        <w:rPr>
          <w:rFonts w:asciiTheme="majorHAnsi" w:hAnsiTheme="majorHAnsi" w:cstheme="majorHAnsi"/>
        </w:rPr>
        <w:t xml:space="preserve">emploi </w:t>
      </w:r>
      <w:r w:rsidR="00782286">
        <w:rPr>
          <w:rFonts w:asciiTheme="majorHAnsi" w:hAnsiTheme="majorHAnsi" w:cstheme="majorHAnsi"/>
        </w:rPr>
        <w:t>porte sur les points mentionnés comme tel dans la BDESE :</w:t>
      </w:r>
      <w:r w:rsidRPr="00527630">
        <w:rPr>
          <w:rFonts w:asciiTheme="majorHAnsi" w:hAnsiTheme="majorHAnsi" w:cstheme="majorHAnsi"/>
        </w:rPr>
        <w:t xml:space="preserve"> </w:t>
      </w:r>
    </w:p>
    <w:p w14:paraId="5E2CF2C9" w14:textId="77777777" w:rsidR="00BF097F" w:rsidRPr="00527630" w:rsidRDefault="00BF097F" w:rsidP="00BF097F">
      <w:pPr>
        <w:spacing w:before="0" w:after="0"/>
        <w:rPr>
          <w:rFonts w:asciiTheme="majorHAnsi" w:hAnsiTheme="majorHAnsi" w:cstheme="majorHAnsi"/>
        </w:rPr>
      </w:pPr>
    </w:p>
    <w:p w14:paraId="5F885B4A" w14:textId="24433467" w:rsidR="00863319" w:rsidRPr="00681C10" w:rsidRDefault="00681C10" w:rsidP="00973785">
      <w:pPr>
        <w:pStyle w:val="Paragraphedeliste"/>
        <w:numPr>
          <w:ilvl w:val="0"/>
          <w:numId w:val="10"/>
        </w:numPr>
        <w:spacing w:before="0" w:after="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Cs/>
        </w:rPr>
        <w:t>L’i</w:t>
      </w:r>
      <w:r w:rsidRPr="00681C10">
        <w:rPr>
          <w:rFonts w:asciiTheme="majorHAnsi" w:hAnsiTheme="majorHAnsi" w:cstheme="majorHAnsi"/>
          <w:bCs/>
        </w:rPr>
        <w:t>nvestissement social</w:t>
      </w:r>
      <w:r>
        <w:rPr>
          <w:rFonts w:asciiTheme="majorHAnsi" w:hAnsiTheme="majorHAnsi" w:cstheme="majorHAnsi"/>
          <w:bCs/>
        </w:rPr>
        <w:t>,</w:t>
      </w:r>
    </w:p>
    <w:p w14:paraId="093B7013" w14:textId="3FB30FCB" w:rsidR="00681C10" w:rsidRPr="00D2429D" w:rsidRDefault="00BF097F" w:rsidP="00973785">
      <w:pPr>
        <w:pStyle w:val="Paragraphedeliste"/>
        <w:numPr>
          <w:ilvl w:val="0"/>
          <w:numId w:val="10"/>
        </w:numPr>
        <w:spacing w:before="0" w:after="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/>
        </w:rPr>
        <w:t>L’é</w:t>
      </w:r>
      <w:r w:rsidR="00D2429D" w:rsidRPr="001C7E47">
        <w:rPr>
          <w:rFonts w:asciiTheme="minorHAnsi" w:eastAsiaTheme="minorEastAsia" w:hAnsiTheme="minorHAnsi" w:cstheme="minorBidi"/>
        </w:rPr>
        <w:t>galité professionnelle entre les femmes et les hommes</w:t>
      </w:r>
      <w:r w:rsidR="00D2429D">
        <w:rPr>
          <w:rFonts w:asciiTheme="minorHAnsi" w:eastAsiaTheme="minorEastAsia" w:hAnsiTheme="minorHAnsi" w:cstheme="minorBidi"/>
        </w:rPr>
        <w:t>,</w:t>
      </w:r>
    </w:p>
    <w:p w14:paraId="38F3F723" w14:textId="16696BF9" w:rsidR="00D2429D" w:rsidRPr="00F83115" w:rsidRDefault="00BF097F" w:rsidP="00973785">
      <w:pPr>
        <w:pStyle w:val="Paragraphedeliste"/>
        <w:numPr>
          <w:ilvl w:val="0"/>
          <w:numId w:val="10"/>
        </w:numPr>
        <w:spacing w:before="0" w:after="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/>
        </w:rPr>
        <w:t>Les a</w:t>
      </w:r>
      <w:r w:rsidR="00F83115">
        <w:rPr>
          <w:rFonts w:asciiTheme="minorHAnsi" w:eastAsiaTheme="minorEastAsia" w:hAnsiTheme="minorHAnsi" w:cstheme="minorBidi"/>
        </w:rPr>
        <w:t>ctivités sociales et culturelles,</w:t>
      </w:r>
    </w:p>
    <w:p w14:paraId="10C877C9" w14:textId="05465939" w:rsidR="00F83115" w:rsidRPr="00D11BEE" w:rsidRDefault="00BF097F" w:rsidP="00973785">
      <w:pPr>
        <w:pStyle w:val="Paragraphedeliste"/>
        <w:numPr>
          <w:ilvl w:val="0"/>
          <w:numId w:val="10"/>
        </w:numPr>
        <w:spacing w:before="0" w:after="0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inorHAnsi" w:eastAsiaTheme="minorEastAsia" w:hAnsiTheme="minorHAnsi" w:cstheme="minorBidi"/>
        </w:rPr>
        <w:t>Les c</w:t>
      </w:r>
      <w:r w:rsidR="00D11BEE">
        <w:rPr>
          <w:rFonts w:asciiTheme="minorHAnsi" w:eastAsiaTheme="minorEastAsia" w:hAnsiTheme="minorHAnsi" w:cstheme="minorBidi"/>
        </w:rPr>
        <w:t>onséquences environnementales de l’activité de l’entreprise.</w:t>
      </w:r>
    </w:p>
    <w:p w14:paraId="360F2175" w14:textId="77777777" w:rsidR="00D11BEE" w:rsidRPr="00681C10" w:rsidRDefault="00D11BEE" w:rsidP="00973785">
      <w:pPr>
        <w:pStyle w:val="Paragraphedeliste"/>
        <w:spacing w:before="0"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2D3FA5A" w14:textId="306CF88F" w:rsidR="00527630" w:rsidRPr="00582D6C" w:rsidRDefault="00527630" w:rsidP="00973785">
      <w:pPr>
        <w:spacing w:before="0"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B274A4">
        <w:rPr>
          <w:rFonts w:asciiTheme="majorHAnsi" w:hAnsiTheme="majorHAnsi" w:cstheme="majorHAnsi"/>
          <w:b/>
          <w:bCs/>
          <w:sz w:val="24"/>
          <w:szCs w:val="24"/>
        </w:rPr>
        <w:t>ARTICLE 2</w:t>
      </w:r>
      <w:r w:rsidR="00B274A4" w:rsidRPr="00B274A4">
        <w:rPr>
          <w:rFonts w:asciiTheme="majorHAnsi" w:hAnsiTheme="majorHAnsi" w:cstheme="majorHAnsi"/>
          <w:b/>
          <w:bCs/>
          <w:sz w:val="24"/>
          <w:szCs w:val="24"/>
        </w:rPr>
        <w:t> :</w:t>
      </w:r>
      <w:r w:rsidRPr="00B274A4">
        <w:rPr>
          <w:rFonts w:asciiTheme="majorHAnsi" w:hAnsiTheme="majorHAnsi" w:cstheme="majorHAnsi"/>
          <w:b/>
          <w:bCs/>
          <w:sz w:val="24"/>
          <w:szCs w:val="24"/>
        </w:rPr>
        <w:t xml:space="preserve"> PERIODICITE DES CONSULTATIONS RECURRENTES</w:t>
      </w:r>
    </w:p>
    <w:p w14:paraId="1A48102B" w14:textId="5F940461" w:rsidR="00E230BF" w:rsidRDefault="00DD3294" w:rsidP="00973785">
      <w:pPr>
        <w:spacing w:after="0"/>
        <w:rPr>
          <w:rFonts w:asciiTheme="majorHAnsi" w:hAnsiTheme="majorHAnsi" w:cstheme="majorHAnsi"/>
        </w:rPr>
      </w:pPr>
      <w:r w:rsidRPr="002C7C6B">
        <w:rPr>
          <w:rFonts w:asciiTheme="majorHAnsi" w:hAnsiTheme="majorHAnsi" w:cstheme="majorHAnsi"/>
        </w:rPr>
        <w:t>Chacune des consultations sera réalisée de manière biennale</w:t>
      </w:r>
      <w:r w:rsidR="00572A34" w:rsidRPr="002C7C6B">
        <w:rPr>
          <w:rFonts w:asciiTheme="majorHAnsi" w:hAnsiTheme="majorHAnsi" w:cstheme="majorHAnsi"/>
        </w:rPr>
        <w:t>.</w:t>
      </w:r>
      <w:r w:rsidR="00E230BF">
        <w:rPr>
          <w:rFonts w:asciiTheme="majorHAnsi" w:hAnsiTheme="majorHAnsi" w:cstheme="majorHAnsi"/>
        </w:rPr>
        <w:t xml:space="preserve"> </w:t>
      </w:r>
    </w:p>
    <w:p w14:paraId="4173377D" w14:textId="18547153" w:rsidR="007D584E" w:rsidRDefault="00B432B2" w:rsidP="00973785">
      <w:p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Lorsque le CSE </w:t>
      </w:r>
      <w:r w:rsidR="007D584E">
        <w:rPr>
          <w:rFonts w:asciiTheme="majorHAnsi" w:hAnsiTheme="majorHAnsi" w:cstheme="majorHAnsi"/>
        </w:rPr>
        <w:t>est</w:t>
      </w:r>
      <w:r>
        <w:rPr>
          <w:rFonts w:asciiTheme="majorHAnsi" w:hAnsiTheme="majorHAnsi" w:cstheme="majorHAnsi"/>
        </w:rPr>
        <w:t xml:space="preserve"> consulté sur les orientations stratégiques, il </w:t>
      </w:r>
      <w:r w:rsidR="007D584E">
        <w:rPr>
          <w:rFonts w:asciiTheme="majorHAnsi" w:hAnsiTheme="majorHAnsi" w:cstheme="majorHAnsi"/>
        </w:rPr>
        <w:t>est</w:t>
      </w:r>
      <w:r>
        <w:rPr>
          <w:rFonts w:asciiTheme="majorHAnsi" w:hAnsiTheme="majorHAnsi" w:cstheme="majorHAnsi"/>
        </w:rPr>
        <w:t xml:space="preserve"> également consulté la même année sur la situation économique et financière.</w:t>
      </w:r>
    </w:p>
    <w:p w14:paraId="0FE501F5" w14:textId="7111583E" w:rsidR="00BF097F" w:rsidRDefault="00CC3BA0" w:rsidP="00973785">
      <w:p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Exemple</w:t>
      </w:r>
      <w:r w:rsidR="00B432B2">
        <w:rPr>
          <w:rFonts w:asciiTheme="majorHAnsi" w:hAnsiTheme="majorHAnsi" w:cstheme="majorHAnsi"/>
        </w:rPr>
        <w:t>s</w:t>
      </w:r>
      <w:r>
        <w:rPr>
          <w:rFonts w:asciiTheme="majorHAnsi" w:hAnsiTheme="majorHAnsi" w:cstheme="majorHAnsi"/>
        </w:rPr>
        <w:t> :</w:t>
      </w:r>
    </w:p>
    <w:p w14:paraId="0D98E109" w14:textId="77777777" w:rsidR="00BF097F" w:rsidRDefault="00BF097F" w:rsidP="00BF097F">
      <w:pPr>
        <w:spacing w:before="0" w:after="0"/>
        <w:rPr>
          <w:rFonts w:asciiTheme="majorHAnsi" w:hAnsiTheme="majorHAnsi" w:cstheme="majorHAnsi"/>
        </w:rPr>
      </w:pPr>
    </w:p>
    <w:p w14:paraId="76A396C7" w14:textId="3F2BEE96" w:rsidR="00CC3BA0" w:rsidRPr="00FC12A0" w:rsidRDefault="00CC3BA0" w:rsidP="001E5FCB">
      <w:pPr>
        <w:pStyle w:val="Paragraphedeliste"/>
        <w:numPr>
          <w:ilvl w:val="0"/>
          <w:numId w:val="9"/>
        </w:numPr>
        <w:spacing w:before="0" w:after="0"/>
        <w:rPr>
          <w:rFonts w:asciiTheme="majorHAnsi" w:hAnsiTheme="majorHAnsi" w:cstheme="majorHAnsi"/>
        </w:rPr>
      </w:pPr>
      <w:r w:rsidRPr="00FC12A0">
        <w:rPr>
          <w:rFonts w:asciiTheme="majorHAnsi" w:hAnsiTheme="majorHAnsi" w:cstheme="majorHAnsi"/>
        </w:rPr>
        <w:t>Année N : consultation sur la politique sociale</w:t>
      </w:r>
      <w:r w:rsidR="00521396">
        <w:rPr>
          <w:rFonts w:asciiTheme="majorHAnsi" w:hAnsiTheme="majorHAnsi" w:cstheme="majorHAnsi"/>
        </w:rPr>
        <w:t xml:space="preserve">, les </w:t>
      </w:r>
      <w:r w:rsidR="00521396" w:rsidRPr="00521396">
        <w:rPr>
          <w:rFonts w:asciiTheme="majorHAnsi" w:hAnsiTheme="majorHAnsi" w:cstheme="majorHAnsi"/>
        </w:rPr>
        <w:t xml:space="preserve">conditions de travail et </w:t>
      </w:r>
      <w:r w:rsidR="00521396">
        <w:rPr>
          <w:rFonts w:asciiTheme="majorHAnsi" w:hAnsiTheme="majorHAnsi" w:cstheme="majorHAnsi"/>
        </w:rPr>
        <w:t>l’</w:t>
      </w:r>
      <w:r w:rsidR="00521396" w:rsidRPr="00521396">
        <w:rPr>
          <w:rFonts w:asciiTheme="majorHAnsi" w:hAnsiTheme="majorHAnsi" w:cstheme="majorHAnsi"/>
        </w:rPr>
        <w:t>emploi</w:t>
      </w:r>
      <w:r w:rsidR="00521396">
        <w:rPr>
          <w:rFonts w:asciiTheme="majorHAnsi" w:hAnsiTheme="majorHAnsi" w:cstheme="majorHAnsi"/>
        </w:rPr>
        <w:t> ;</w:t>
      </w:r>
    </w:p>
    <w:p w14:paraId="1E5FC83D" w14:textId="4EA3BBAC" w:rsidR="00CC3BA0" w:rsidRPr="00FC12A0" w:rsidRDefault="00CC3BA0" w:rsidP="00973785">
      <w:pPr>
        <w:pStyle w:val="Paragraphedeliste"/>
        <w:numPr>
          <w:ilvl w:val="0"/>
          <w:numId w:val="9"/>
        </w:numPr>
        <w:spacing w:after="0"/>
        <w:rPr>
          <w:rFonts w:asciiTheme="majorHAnsi" w:hAnsiTheme="majorHAnsi" w:cstheme="majorHAnsi"/>
        </w:rPr>
      </w:pPr>
      <w:r w:rsidRPr="00FC12A0">
        <w:rPr>
          <w:rFonts w:asciiTheme="majorHAnsi" w:hAnsiTheme="majorHAnsi" w:cstheme="majorHAnsi"/>
        </w:rPr>
        <w:t>Année</w:t>
      </w:r>
      <w:r w:rsidR="001E5FCB">
        <w:rPr>
          <w:rFonts w:asciiTheme="majorHAnsi" w:hAnsiTheme="majorHAnsi" w:cstheme="majorHAnsi"/>
        </w:rPr>
        <w:t xml:space="preserve"> </w:t>
      </w:r>
      <w:r w:rsidRPr="00FC12A0">
        <w:rPr>
          <w:rFonts w:asciiTheme="majorHAnsi" w:hAnsiTheme="majorHAnsi" w:cstheme="majorHAnsi"/>
        </w:rPr>
        <w:t>N+</w:t>
      </w:r>
      <w:r w:rsidR="00697C8E">
        <w:rPr>
          <w:rFonts w:asciiTheme="majorHAnsi" w:hAnsiTheme="majorHAnsi" w:cstheme="majorHAnsi"/>
        </w:rPr>
        <w:t>1</w:t>
      </w:r>
      <w:r w:rsidRPr="00FC12A0">
        <w:rPr>
          <w:rFonts w:asciiTheme="majorHAnsi" w:hAnsiTheme="majorHAnsi" w:cstheme="majorHAnsi"/>
        </w:rPr>
        <w:t xml:space="preserve"> : consultation </w:t>
      </w:r>
      <w:r w:rsidR="00697C8E" w:rsidRPr="00FC12A0">
        <w:rPr>
          <w:rFonts w:asciiTheme="majorHAnsi" w:hAnsiTheme="majorHAnsi" w:cstheme="majorHAnsi"/>
        </w:rPr>
        <w:t>sur les orientations stratégiques et</w:t>
      </w:r>
      <w:r w:rsidR="00697C8E">
        <w:rPr>
          <w:rFonts w:asciiTheme="majorHAnsi" w:hAnsiTheme="majorHAnsi" w:cstheme="majorHAnsi"/>
        </w:rPr>
        <w:t xml:space="preserve"> sur</w:t>
      </w:r>
      <w:r w:rsidR="00697C8E" w:rsidRPr="00FC12A0">
        <w:rPr>
          <w:rFonts w:asciiTheme="majorHAnsi" w:hAnsiTheme="majorHAnsi" w:cstheme="majorHAnsi"/>
        </w:rPr>
        <w:t xml:space="preserve"> la situation économique et financière</w:t>
      </w:r>
      <w:r w:rsidR="00521396">
        <w:rPr>
          <w:rFonts w:asciiTheme="majorHAnsi" w:hAnsiTheme="majorHAnsi" w:cstheme="majorHAnsi"/>
        </w:rPr>
        <w:t> ;</w:t>
      </w:r>
    </w:p>
    <w:p w14:paraId="3A882C10" w14:textId="51B217E4" w:rsidR="00697C8E" w:rsidRDefault="00FD1091" w:rsidP="00973785">
      <w:pPr>
        <w:pStyle w:val="Paragraphedeliste"/>
        <w:numPr>
          <w:ilvl w:val="0"/>
          <w:numId w:val="9"/>
        </w:numPr>
        <w:spacing w:after="0"/>
        <w:rPr>
          <w:rFonts w:asciiTheme="majorHAnsi" w:hAnsiTheme="majorHAnsi" w:cstheme="majorHAnsi"/>
        </w:rPr>
      </w:pPr>
      <w:r w:rsidRPr="00FC12A0">
        <w:rPr>
          <w:rFonts w:asciiTheme="majorHAnsi" w:hAnsiTheme="majorHAnsi" w:cstheme="majorHAnsi"/>
        </w:rPr>
        <w:t xml:space="preserve">Année N+2 : </w:t>
      </w:r>
      <w:r w:rsidR="00697C8E" w:rsidRPr="00FC12A0">
        <w:rPr>
          <w:rFonts w:asciiTheme="majorHAnsi" w:hAnsiTheme="majorHAnsi" w:cstheme="majorHAnsi"/>
        </w:rPr>
        <w:t>consultation sur la politique sociale</w:t>
      </w:r>
      <w:r w:rsidR="00521396">
        <w:rPr>
          <w:rFonts w:asciiTheme="majorHAnsi" w:hAnsiTheme="majorHAnsi" w:cstheme="majorHAnsi"/>
        </w:rPr>
        <w:t xml:space="preserve">, les </w:t>
      </w:r>
      <w:r w:rsidR="00521396" w:rsidRPr="00521396">
        <w:rPr>
          <w:rFonts w:asciiTheme="majorHAnsi" w:hAnsiTheme="majorHAnsi" w:cstheme="majorHAnsi"/>
        </w:rPr>
        <w:t xml:space="preserve">conditions de travail et </w:t>
      </w:r>
      <w:r w:rsidR="00521396">
        <w:rPr>
          <w:rFonts w:asciiTheme="majorHAnsi" w:hAnsiTheme="majorHAnsi" w:cstheme="majorHAnsi"/>
        </w:rPr>
        <w:t>l’</w:t>
      </w:r>
      <w:r w:rsidR="00521396" w:rsidRPr="00521396">
        <w:rPr>
          <w:rFonts w:asciiTheme="majorHAnsi" w:hAnsiTheme="majorHAnsi" w:cstheme="majorHAnsi"/>
        </w:rPr>
        <w:t>emploi</w:t>
      </w:r>
      <w:r w:rsidR="00521396">
        <w:rPr>
          <w:rFonts w:asciiTheme="majorHAnsi" w:hAnsiTheme="majorHAnsi" w:cstheme="majorHAnsi"/>
        </w:rPr>
        <w:t> ;</w:t>
      </w:r>
    </w:p>
    <w:p w14:paraId="7F744EE4" w14:textId="7FF4B9C0" w:rsidR="00B432B2" w:rsidRPr="00FC12A0" w:rsidRDefault="00B432B2" w:rsidP="00973785">
      <w:pPr>
        <w:pStyle w:val="Paragraphedeliste"/>
        <w:numPr>
          <w:ilvl w:val="0"/>
          <w:numId w:val="9"/>
        </w:num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Etc…</w:t>
      </w:r>
    </w:p>
    <w:p w14:paraId="69EC5ECB" w14:textId="7103B846" w:rsidR="00BF097F" w:rsidRDefault="00384985" w:rsidP="00973785">
      <w:pPr>
        <w:spacing w:after="0"/>
        <w:rPr>
          <w:rFonts w:cs="Calibri"/>
        </w:rPr>
      </w:pPr>
      <w:r>
        <w:rPr>
          <w:rFonts w:cs="Calibri"/>
        </w:rPr>
        <w:t>La</w:t>
      </w:r>
      <w:r w:rsidRPr="00384985">
        <w:rPr>
          <w:rFonts w:cs="Calibri"/>
        </w:rPr>
        <w:t xml:space="preserve"> consultation interviendra au cours du </w:t>
      </w:r>
      <w:r w:rsidR="00840BAD">
        <w:rPr>
          <w:rFonts w:cs="Calibri"/>
        </w:rPr>
        <w:t>second</w:t>
      </w:r>
      <w:r w:rsidRPr="00384985">
        <w:rPr>
          <w:rFonts w:cs="Calibri"/>
        </w:rPr>
        <w:t xml:space="preserve"> semestre de l’année concernée par cette consultation.</w:t>
      </w:r>
    </w:p>
    <w:p w14:paraId="232ED05A" w14:textId="037A2092" w:rsidR="00521396" w:rsidRPr="00384985" w:rsidRDefault="00521396" w:rsidP="00973785">
      <w:pPr>
        <w:spacing w:after="0"/>
        <w:rPr>
          <w:rFonts w:cs="Calibri"/>
        </w:rPr>
      </w:pPr>
      <w:r w:rsidRPr="00521396">
        <w:rPr>
          <w:rFonts w:cs="Calibri"/>
        </w:rPr>
        <w:t>La première consultation</w:t>
      </w:r>
      <w:r w:rsidR="005871AB">
        <w:rPr>
          <w:rFonts w:cs="Calibri"/>
        </w:rPr>
        <w:t xml:space="preserve"> du CSE</w:t>
      </w:r>
      <w:r w:rsidRPr="00521396">
        <w:rPr>
          <w:rFonts w:cs="Calibri"/>
        </w:rPr>
        <w:t xml:space="preserve"> </w:t>
      </w:r>
      <w:r w:rsidR="00685E2F">
        <w:rPr>
          <w:rFonts w:cs="Calibri"/>
        </w:rPr>
        <w:t xml:space="preserve">sera </w:t>
      </w:r>
      <w:r>
        <w:rPr>
          <w:rFonts w:cs="Calibri"/>
        </w:rPr>
        <w:t>relative à</w:t>
      </w:r>
      <w:r w:rsidRPr="00521396">
        <w:rPr>
          <w:rFonts w:cs="Calibri"/>
        </w:rPr>
        <w:t xml:space="preserve"> la politique sociale de l'entreprise, les conditions de travail et l’emploi</w:t>
      </w:r>
      <w:r w:rsidR="00685E2F">
        <w:rPr>
          <w:rFonts w:cs="Calibri"/>
        </w:rPr>
        <w:t xml:space="preserve"> et</w:t>
      </w:r>
      <w:r w:rsidRPr="00521396">
        <w:rPr>
          <w:rFonts w:cs="Calibri"/>
        </w:rPr>
        <w:t xml:space="preserve"> interviendra au cours du second semestre de l’année </w:t>
      </w:r>
      <w:r>
        <w:rPr>
          <w:rFonts w:cs="Calibri"/>
        </w:rPr>
        <w:t>202</w:t>
      </w:r>
      <w:r w:rsidR="000F062F">
        <w:rPr>
          <w:rFonts w:cs="Calibri"/>
        </w:rPr>
        <w:t>6</w:t>
      </w:r>
      <w:r w:rsidRPr="00521396">
        <w:rPr>
          <w:rFonts w:cs="Calibri"/>
        </w:rPr>
        <w:t>.</w:t>
      </w:r>
    </w:p>
    <w:p w14:paraId="060AE2C7" w14:textId="72CE2849" w:rsidR="00527630" w:rsidRPr="00973785" w:rsidRDefault="00527630" w:rsidP="00973785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B274A4">
        <w:rPr>
          <w:rFonts w:asciiTheme="majorHAnsi" w:hAnsiTheme="majorHAnsi" w:cstheme="majorHAnsi"/>
          <w:b/>
          <w:bCs/>
          <w:sz w:val="24"/>
          <w:szCs w:val="24"/>
        </w:rPr>
        <w:t>ARTICLE 3</w:t>
      </w:r>
      <w:r w:rsidR="00B274A4" w:rsidRPr="00B274A4">
        <w:rPr>
          <w:rFonts w:asciiTheme="majorHAnsi" w:hAnsiTheme="majorHAnsi" w:cstheme="majorHAnsi"/>
          <w:b/>
          <w:bCs/>
          <w:sz w:val="24"/>
          <w:szCs w:val="24"/>
        </w:rPr>
        <w:t> :</w:t>
      </w:r>
      <w:r w:rsidRPr="00B274A4">
        <w:rPr>
          <w:rFonts w:asciiTheme="majorHAnsi" w:hAnsiTheme="majorHAnsi" w:cstheme="majorHAnsi"/>
          <w:b/>
          <w:bCs/>
          <w:sz w:val="24"/>
          <w:szCs w:val="24"/>
        </w:rPr>
        <w:t xml:space="preserve"> LISTE ET CONTENU DES INFORMATIONS NECESSAIRES AUX CONSULTATIONS RECURRENTES</w:t>
      </w:r>
    </w:p>
    <w:p w14:paraId="78F0ED2E" w14:textId="77F11943" w:rsidR="00527630" w:rsidRP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>Pour les consultations récurrentes obligatoires visées à l’article 1</w:t>
      </w:r>
      <w:r w:rsidRPr="00973785">
        <w:rPr>
          <w:rFonts w:asciiTheme="majorHAnsi" w:hAnsiTheme="majorHAnsi" w:cstheme="majorHAnsi"/>
          <w:vertAlign w:val="superscript"/>
        </w:rPr>
        <w:t>er</w:t>
      </w:r>
      <w:r w:rsidR="00973785">
        <w:rPr>
          <w:rFonts w:asciiTheme="majorHAnsi" w:hAnsiTheme="majorHAnsi" w:cstheme="majorHAnsi"/>
        </w:rPr>
        <w:t xml:space="preserve"> </w:t>
      </w:r>
      <w:r w:rsidRPr="00527630">
        <w:rPr>
          <w:rFonts w:asciiTheme="majorHAnsi" w:hAnsiTheme="majorHAnsi" w:cstheme="majorHAnsi"/>
        </w:rPr>
        <w:t xml:space="preserve">du présent Titre, la liste et le contenu des informations nécessaires à ces consultations sont intégrées dans la BDESE de l’entreprise mise en place par le présent accord telles qu’elles figurent à l’article 2 du Titre </w:t>
      </w:r>
      <w:r w:rsidR="00973785">
        <w:rPr>
          <w:rFonts w:asciiTheme="majorHAnsi" w:hAnsiTheme="majorHAnsi" w:cstheme="majorHAnsi"/>
        </w:rPr>
        <w:t>1</w:t>
      </w:r>
      <w:r w:rsidRPr="00527630">
        <w:rPr>
          <w:rFonts w:asciiTheme="majorHAnsi" w:hAnsiTheme="majorHAnsi" w:cstheme="majorHAnsi"/>
        </w:rPr>
        <w:t xml:space="preserve">. </w:t>
      </w:r>
    </w:p>
    <w:p w14:paraId="08965786" w14:textId="022A0615" w:rsidR="00527630" w:rsidRPr="00973785" w:rsidRDefault="00527630" w:rsidP="00973785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B274A4">
        <w:rPr>
          <w:rFonts w:asciiTheme="majorHAnsi" w:hAnsiTheme="majorHAnsi" w:cstheme="majorHAnsi"/>
          <w:b/>
          <w:bCs/>
          <w:sz w:val="24"/>
          <w:szCs w:val="24"/>
        </w:rPr>
        <w:t>ARTICLE 4</w:t>
      </w:r>
      <w:r w:rsidR="00B274A4" w:rsidRPr="00B274A4">
        <w:rPr>
          <w:rFonts w:asciiTheme="majorHAnsi" w:hAnsiTheme="majorHAnsi" w:cstheme="majorHAnsi"/>
          <w:b/>
          <w:bCs/>
          <w:sz w:val="24"/>
          <w:szCs w:val="24"/>
        </w:rPr>
        <w:t> :</w:t>
      </w:r>
      <w:r w:rsidRPr="00B274A4">
        <w:rPr>
          <w:rFonts w:asciiTheme="majorHAnsi" w:hAnsiTheme="majorHAnsi" w:cstheme="majorHAnsi"/>
          <w:b/>
          <w:bCs/>
          <w:sz w:val="24"/>
          <w:szCs w:val="24"/>
        </w:rPr>
        <w:t xml:space="preserve"> MODALITES DES CONSULTATIONS RECURRENTES DU CSE</w:t>
      </w:r>
    </w:p>
    <w:p w14:paraId="7B43CC6E" w14:textId="51C040B9" w:rsidR="00527630" w:rsidRPr="00973785" w:rsidRDefault="00527630" w:rsidP="00973785">
      <w:pPr>
        <w:spacing w:after="0"/>
        <w:rPr>
          <w:rFonts w:asciiTheme="majorHAnsi" w:hAnsiTheme="majorHAnsi" w:cstheme="majorHAnsi"/>
          <w:b/>
          <w:bCs/>
        </w:rPr>
      </w:pPr>
      <w:r w:rsidRPr="00B274A4">
        <w:rPr>
          <w:rFonts w:asciiTheme="majorHAnsi" w:hAnsiTheme="majorHAnsi" w:cstheme="majorHAnsi"/>
          <w:b/>
          <w:bCs/>
        </w:rPr>
        <w:t xml:space="preserve">4.1 – Modalités de communication des informations aux membres du CSE </w:t>
      </w:r>
    </w:p>
    <w:p w14:paraId="5D9B455A" w14:textId="44C59F8E" w:rsidR="00527630" w:rsidRP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 xml:space="preserve">La communication aux membres du CSE des informations prévues pour les consultations récurrentes précitées s’effectuera par le biais de leur mise à disposition au sein de la BDESE. </w:t>
      </w:r>
    </w:p>
    <w:p w14:paraId="7BF41A89" w14:textId="287E3DBE" w:rsidR="00527630" w:rsidRP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 xml:space="preserve">Ces informations seront communiquées au moins un mois avant la date à laquelle le CSE rendra son avis. </w:t>
      </w:r>
    </w:p>
    <w:p w14:paraId="6152CB0C" w14:textId="1AA04528" w:rsidR="00527630" w:rsidRPr="00973785" w:rsidRDefault="00527630" w:rsidP="00973785">
      <w:pPr>
        <w:spacing w:after="0"/>
        <w:rPr>
          <w:rFonts w:asciiTheme="majorHAnsi" w:hAnsiTheme="majorHAnsi" w:cstheme="majorHAnsi"/>
          <w:b/>
          <w:bCs/>
        </w:rPr>
      </w:pPr>
      <w:r w:rsidRPr="00B274A4">
        <w:rPr>
          <w:rFonts w:asciiTheme="majorHAnsi" w:hAnsiTheme="majorHAnsi" w:cstheme="majorHAnsi"/>
          <w:b/>
          <w:bCs/>
        </w:rPr>
        <w:t>4.2 –</w:t>
      </w:r>
      <w:r w:rsidR="00BC40F2">
        <w:rPr>
          <w:rFonts w:asciiTheme="majorHAnsi" w:hAnsiTheme="majorHAnsi" w:cstheme="majorHAnsi"/>
          <w:b/>
          <w:bCs/>
        </w:rPr>
        <w:t xml:space="preserve"> D</w:t>
      </w:r>
      <w:r w:rsidRPr="00B274A4">
        <w:rPr>
          <w:rFonts w:asciiTheme="majorHAnsi" w:hAnsiTheme="majorHAnsi" w:cstheme="majorHAnsi"/>
          <w:b/>
          <w:bCs/>
        </w:rPr>
        <w:t>élais des consultations récurrentes</w:t>
      </w:r>
    </w:p>
    <w:p w14:paraId="1B55826B" w14:textId="134AD53C" w:rsidR="00527630" w:rsidRPr="00527630" w:rsidRDefault="00527630" w:rsidP="00973785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>Pour chacune des consultations récurrentes visées par l’article 1</w:t>
      </w:r>
      <w:r w:rsidRPr="00973785">
        <w:rPr>
          <w:rFonts w:asciiTheme="majorHAnsi" w:hAnsiTheme="majorHAnsi" w:cstheme="majorHAnsi"/>
          <w:vertAlign w:val="superscript"/>
        </w:rPr>
        <w:t>er</w:t>
      </w:r>
      <w:r w:rsidR="00973785">
        <w:rPr>
          <w:rFonts w:asciiTheme="majorHAnsi" w:hAnsiTheme="majorHAnsi" w:cstheme="majorHAnsi"/>
        </w:rPr>
        <w:t xml:space="preserve"> </w:t>
      </w:r>
      <w:r w:rsidRPr="00527630">
        <w:rPr>
          <w:rFonts w:asciiTheme="majorHAnsi" w:hAnsiTheme="majorHAnsi" w:cstheme="majorHAnsi"/>
        </w:rPr>
        <w:t xml:space="preserve">du présent Titre, </w:t>
      </w:r>
      <w:r w:rsidR="00C9020F">
        <w:rPr>
          <w:rFonts w:asciiTheme="majorHAnsi" w:hAnsiTheme="majorHAnsi" w:cstheme="majorHAnsi"/>
        </w:rPr>
        <w:t>le</w:t>
      </w:r>
      <w:r w:rsidR="00BC40F2">
        <w:rPr>
          <w:rFonts w:asciiTheme="majorHAnsi" w:hAnsiTheme="majorHAnsi" w:cstheme="majorHAnsi"/>
        </w:rPr>
        <w:t>s</w:t>
      </w:r>
      <w:r w:rsidRPr="00527630">
        <w:rPr>
          <w:rFonts w:asciiTheme="majorHAnsi" w:hAnsiTheme="majorHAnsi" w:cstheme="majorHAnsi"/>
        </w:rPr>
        <w:t xml:space="preserve"> délais de consultations sont</w:t>
      </w:r>
      <w:r w:rsidR="00DD4FB9">
        <w:rPr>
          <w:rFonts w:asciiTheme="majorHAnsi" w:hAnsiTheme="majorHAnsi" w:cstheme="majorHAnsi"/>
        </w:rPr>
        <w:t xml:space="preserve"> ceux</w:t>
      </w:r>
      <w:r w:rsidRPr="00527630">
        <w:rPr>
          <w:rFonts w:asciiTheme="majorHAnsi" w:hAnsiTheme="majorHAnsi" w:cstheme="majorHAnsi"/>
        </w:rPr>
        <w:t xml:space="preserve"> </w:t>
      </w:r>
      <w:r w:rsidR="00DD4FB9">
        <w:rPr>
          <w:rFonts w:asciiTheme="majorHAnsi" w:hAnsiTheme="majorHAnsi" w:cstheme="majorHAnsi"/>
        </w:rPr>
        <w:t xml:space="preserve">prévus aux articles </w:t>
      </w:r>
      <w:r w:rsidR="00DD4FB9" w:rsidRPr="00DD4FB9">
        <w:rPr>
          <w:rFonts w:asciiTheme="majorHAnsi" w:hAnsiTheme="majorHAnsi" w:cstheme="majorHAnsi"/>
        </w:rPr>
        <w:t>R</w:t>
      </w:r>
      <w:r w:rsidR="00763766">
        <w:rPr>
          <w:rFonts w:asciiTheme="majorHAnsi" w:hAnsiTheme="majorHAnsi" w:cstheme="majorHAnsi"/>
        </w:rPr>
        <w:t>.</w:t>
      </w:r>
      <w:r w:rsidR="00DD4FB9" w:rsidRPr="00DD4FB9">
        <w:rPr>
          <w:rFonts w:asciiTheme="majorHAnsi" w:hAnsiTheme="majorHAnsi" w:cstheme="majorHAnsi"/>
        </w:rPr>
        <w:t>2312-5</w:t>
      </w:r>
      <w:r w:rsidR="00DD4FB9">
        <w:rPr>
          <w:rFonts w:asciiTheme="majorHAnsi" w:hAnsiTheme="majorHAnsi" w:cstheme="majorHAnsi"/>
        </w:rPr>
        <w:t xml:space="preserve"> et </w:t>
      </w:r>
      <w:r w:rsidR="00DD4FB9" w:rsidRPr="00DD4FB9">
        <w:rPr>
          <w:rFonts w:asciiTheme="majorHAnsi" w:hAnsiTheme="majorHAnsi" w:cstheme="majorHAnsi"/>
        </w:rPr>
        <w:t>R</w:t>
      </w:r>
      <w:r w:rsidR="00763766">
        <w:rPr>
          <w:rFonts w:asciiTheme="majorHAnsi" w:hAnsiTheme="majorHAnsi" w:cstheme="majorHAnsi"/>
        </w:rPr>
        <w:t>.</w:t>
      </w:r>
      <w:r w:rsidR="00DD4FB9" w:rsidRPr="00DD4FB9">
        <w:rPr>
          <w:rFonts w:asciiTheme="majorHAnsi" w:hAnsiTheme="majorHAnsi" w:cstheme="majorHAnsi"/>
        </w:rPr>
        <w:t>2312-</w:t>
      </w:r>
      <w:r w:rsidR="00DD4FB9">
        <w:rPr>
          <w:rFonts w:asciiTheme="majorHAnsi" w:hAnsiTheme="majorHAnsi" w:cstheme="majorHAnsi"/>
        </w:rPr>
        <w:t>6 du Code du travail</w:t>
      </w:r>
      <w:r w:rsidRPr="00527630">
        <w:rPr>
          <w:rFonts w:asciiTheme="majorHAnsi" w:hAnsiTheme="majorHAnsi" w:cstheme="majorHAnsi"/>
        </w:rPr>
        <w:t xml:space="preserve">. </w:t>
      </w:r>
    </w:p>
    <w:p w14:paraId="5D5E0606" w14:textId="1E874901" w:rsidR="00A80A72" w:rsidRDefault="00527630" w:rsidP="00A80A72">
      <w:pPr>
        <w:spacing w:after="0"/>
        <w:rPr>
          <w:rFonts w:asciiTheme="majorHAnsi" w:hAnsiTheme="majorHAnsi" w:cstheme="majorHAnsi"/>
        </w:rPr>
      </w:pPr>
      <w:r w:rsidRPr="00527630">
        <w:rPr>
          <w:rFonts w:asciiTheme="majorHAnsi" w:hAnsiTheme="majorHAnsi" w:cstheme="majorHAnsi"/>
        </w:rPr>
        <w:t xml:space="preserve">Chaque consultation fera l’objet d’un avis contenu dans un procès-verbal de réunion du CSE. </w:t>
      </w:r>
    </w:p>
    <w:p w14:paraId="27E047A2" w14:textId="77777777" w:rsidR="002D69BE" w:rsidRPr="00527630" w:rsidRDefault="002D69BE" w:rsidP="002D69BE">
      <w:pPr>
        <w:spacing w:before="0" w:after="0"/>
        <w:rPr>
          <w:rFonts w:asciiTheme="majorHAnsi" w:hAnsiTheme="majorHAnsi" w:cstheme="majorHAnsi"/>
        </w:rPr>
      </w:pPr>
    </w:p>
    <w:p w14:paraId="6F99A804" w14:textId="47657C9F" w:rsidR="00527630" w:rsidRPr="000352EF" w:rsidRDefault="000352EF" w:rsidP="000352EF">
      <w:pPr>
        <w:spacing w:after="0" w:line="28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352EF">
        <w:rPr>
          <w:rFonts w:asciiTheme="majorHAnsi" w:hAnsiTheme="majorHAnsi" w:cstheme="majorHAnsi"/>
          <w:b/>
          <w:bCs/>
          <w:sz w:val="28"/>
          <w:szCs w:val="28"/>
        </w:rPr>
        <w:lastRenderedPageBreak/>
        <w:t>TITRE 3 – DISPOSITIONS FINALES</w:t>
      </w:r>
    </w:p>
    <w:p w14:paraId="19618E68" w14:textId="77777777" w:rsidR="00527630" w:rsidRPr="00BC5BF2" w:rsidRDefault="00527630" w:rsidP="00BC5BF2">
      <w:pPr>
        <w:spacing w:after="0" w:line="280" w:lineRule="auto"/>
        <w:rPr>
          <w:rFonts w:asciiTheme="majorHAnsi" w:hAnsiTheme="majorHAnsi" w:cstheme="majorHAnsi"/>
        </w:rPr>
      </w:pPr>
    </w:p>
    <w:p w14:paraId="6854B50E" w14:textId="53EE5114" w:rsidR="000A1653" w:rsidRPr="009024E9" w:rsidRDefault="000352EF" w:rsidP="000352EF">
      <w:pPr>
        <w:pStyle w:val="CWATitre1"/>
        <w:numPr>
          <w:ilvl w:val="0"/>
          <w:numId w:val="0"/>
        </w:numPr>
        <w:spacing w:before="0"/>
        <w:jc w:val="left"/>
        <w:outlineLvl w:val="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Article 1 : </w:t>
      </w:r>
      <w:r w:rsidR="000A1653" w:rsidRPr="009024E9">
        <w:rPr>
          <w:rFonts w:asciiTheme="minorHAnsi" w:hAnsiTheme="minorHAnsi" w:cstheme="minorHAnsi"/>
          <w:szCs w:val="22"/>
        </w:rPr>
        <w:t>Application de l’accord</w:t>
      </w:r>
    </w:p>
    <w:p w14:paraId="14B2D113" w14:textId="7FF31D17" w:rsidR="000A1653" w:rsidRPr="005B34C8" w:rsidRDefault="000352EF" w:rsidP="000352EF">
      <w:pPr>
        <w:pStyle w:val="CWATitre2"/>
        <w:numPr>
          <w:ilvl w:val="0"/>
          <w:numId w:val="0"/>
        </w:numPr>
        <w:spacing w:before="0"/>
        <w:jc w:val="left"/>
        <w:outlineLvl w:val="2"/>
        <w:rPr>
          <w:rFonts w:asciiTheme="minorHAnsi" w:hAnsiTheme="minorHAnsi" w:cstheme="minorHAnsi"/>
          <w:smallCaps w:val="0"/>
          <w:szCs w:val="22"/>
        </w:rPr>
      </w:pPr>
      <w:bookmarkStart w:id="1" w:name="_Toc501648961"/>
      <w:r>
        <w:rPr>
          <w:rFonts w:asciiTheme="minorHAnsi" w:hAnsiTheme="minorHAnsi" w:cstheme="minorHAnsi"/>
          <w:smallCaps w:val="0"/>
          <w:szCs w:val="22"/>
        </w:rPr>
        <w:t xml:space="preserve">1.1 – 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>Entrée</w:t>
      </w:r>
      <w:r>
        <w:rPr>
          <w:rFonts w:asciiTheme="minorHAnsi" w:hAnsiTheme="minorHAnsi" w:cstheme="minorHAnsi"/>
          <w:smallCaps w:val="0"/>
          <w:szCs w:val="22"/>
        </w:rPr>
        <w:t xml:space="preserve"> 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>en vigueur, durée</w:t>
      </w:r>
      <w:r w:rsidR="00081DBF" w:rsidRPr="000352EF">
        <w:rPr>
          <w:rFonts w:asciiTheme="minorHAnsi" w:hAnsiTheme="minorHAnsi" w:cstheme="minorHAnsi"/>
          <w:smallCaps w:val="0"/>
          <w:szCs w:val="22"/>
        </w:rPr>
        <w:t>,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 xml:space="preserve"> </w:t>
      </w:r>
      <w:r w:rsidR="00062D0A" w:rsidRPr="000352EF">
        <w:rPr>
          <w:rFonts w:asciiTheme="minorHAnsi" w:hAnsiTheme="minorHAnsi" w:cstheme="minorHAnsi"/>
          <w:smallCaps w:val="0"/>
          <w:szCs w:val="22"/>
        </w:rPr>
        <w:t>dénonciation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 xml:space="preserve"> </w:t>
      </w:r>
      <w:r w:rsidR="00081DBF" w:rsidRPr="000352EF">
        <w:rPr>
          <w:rFonts w:asciiTheme="minorHAnsi" w:hAnsiTheme="minorHAnsi" w:cstheme="minorHAnsi"/>
          <w:smallCaps w:val="0"/>
          <w:szCs w:val="22"/>
        </w:rPr>
        <w:t xml:space="preserve">et révision 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 xml:space="preserve">de </w:t>
      </w:r>
      <w:r w:rsidR="000A1653" w:rsidRPr="005B34C8">
        <w:rPr>
          <w:rFonts w:asciiTheme="minorHAnsi" w:hAnsiTheme="minorHAnsi" w:cstheme="minorHAnsi"/>
          <w:smallCaps w:val="0"/>
          <w:szCs w:val="22"/>
        </w:rPr>
        <w:t>l’accord</w:t>
      </w:r>
      <w:bookmarkEnd w:id="1"/>
    </w:p>
    <w:p w14:paraId="329D5632" w14:textId="58B59D3A" w:rsidR="00081DBF" w:rsidRPr="00BD0E22" w:rsidRDefault="000A1653" w:rsidP="000352EF">
      <w:r w:rsidRPr="005B34C8">
        <w:t xml:space="preserve">Le présent accord d’entreprise entrera en vigueur à compter </w:t>
      </w:r>
      <w:r w:rsidR="0082765E">
        <w:t>de sa signature</w:t>
      </w:r>
      <w:r w:rsidR="00543DEF" w:rsidRPr="005B34C8">
        <w:t>.</w:t>
      </w:r>
    </w:p>
    <w:p w14:paraId="468C0D96" w14:textId="5A92822F" w:rsidR="000A1653" w:rsidRPr="000352EF" w:rsidRDefault="000352EF" w:rsidP="000352EF">
      <w:pPr>
        <w:pStyle w:val="CWATitre2"/>
        <w:numPr>
          <w:ilvl w:val="1"/>
          <w:numId w:val="8"/>
        </w:numPr>
        <w:spacing w:before="0"/>
        <w:jc w:val="left"/>
        <w:outlineLvl w:val="2"/>
        <w:rPr>
          <w:rFonts w:asciiTheme="minorHAnsi" w:hAnsiTheme="minorHAnsi" w:cstheme="minorHAnsi"/>
          <w:smallCaps w:val="0"/>
          <w:szCs w:val="22"/>
        </w:rPr>
      </w:pPr>
      <w:r>
        <w:rPr>
          <w:rFonts w:asciiTheme="minorHAnsi" w:hAnsiTheme="minorHAnsi" w:cstheme="minorHAnsi"/>
          <w:smallCaps w:val="0"/>
          <w:szCs w:val="22"/>
        </w:rPr>
        <w:t>– D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>urée</w:t>
      </w:r>
      <w:r>
        <w:rPr>
          <w:rFonts w:asciiTheme="minorHAnsi" w:hAnsiTheme="minorHAnsi" w:cstheme="minorHAnsi"/>
          <w:smallCaps w:val="0"/>
          <w:szCs w:val="22"/>
        </w:rPr>
        <w:t xml:space="preserve"> 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>de l’accord</w:t>
      </w:r>
    </w:p>
    <w:p w14:paraId="418730D0" w14:textId="3AE0738C" w:rsidR="00543DEF" w:rsidRDefault="000A1653" w:rsidP="000352EF">
      <w:pPr>
        <w:pStyle w:val="Corpsdetexte"/>
        <w:spacing w:after="240"/>
        <w:rPr>
          <w:rFonts w:asciiTheme="minorHAnsi" w:hAnsiTheme="minorHAnsi" w:cstheme="minorHAnsi"/>
        </w:rPr>
      </w:pPr>
      <w:r w:rsidRPr="00D833B7">
        <w:rPr>
          <w:rFonts w:asciiTheme="minorHAnsi" w:hAnsiTheme="minorHAnsi" w:cstheme="minorHAnsi"/>
        </w:rPr>
        <w:t xml:space="preserve">Le présent accord d’entreprise </w:t>
      </w:r>
      <w:r>
        <w:rPr>
          <w:rFonts w:asciiTheme="minorHAnsi" w:hAnsiTheme="minorHAnsi" w:cstheme="minorHAnsi"/>
        </w:rPr>
        <w:t xml:space="preserve">est conclu pour une durée </w:t>
      </w:r>
      <w:r w:rsidR="00703F9B">
        <w:rPr>
          <w:rFonts w:asciiTheme="minorHAnsi" w:hAnsiTheme="minorHAnsi" w:cstheme="minorHAnsi"/>
        </w:rPr>
        <w:t>in</w:t>
      </w:r>
      <w:r>
        <w:rPr>
          <w:rFonts w:asciiTheme="minorHAnsi" w:hAnsiTheme="minorHAnsi" w:cstheme="minorHAnsi"/>
        </w:rPr>
        <w:t>déterminée</w:t>
      </w:r>
      <w:r w:rsidR="00703F9B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71B8AC92" w14:textId="59CD09EA" w:rsidR="000A1653" w:rsidRPr="000352EF" w:rsidRDefault="000352EF" w:rsidP="000352EF">
      <w:pPr>
        <w:pStyle w:val="CWATitre2"/>
        <w:numPr>
          <w:ilvl w:val="1"/>
          <w:numId w:val="8"/>
        </w:numPr>
        <w:spacing w:before="0"/>
        <w:jc w:val="left"/>
        <w:outlineLvl w:val="2"/>
        <w:rPr>
          <w:rFonts w:asciiTheme="minorHAnsi" w:hAnsiTheme="minorHAnsi" w:cstheme="minorHAnsi"/>
          <w:smallCaps w:val="0"/>
          <w:szCs w:val="22"/>
        </w:rPr>
      </w:pPr>
      <w:bookmarkStart w:id="2" w:name="_Toc501648962"/>
      <w:r>
        <w:rPr>
          <w:rFonts w:asciiTheme="minorHAnsi" w:hAnsiTheme="minorHAnsi" w:cstheme="minorHAnsi"/>
          <w:smallCaps w:val="0"/>
          <w:szCs w:val="22"/>
        </w:rPr>
        <w:t xml:space="preserve">– </w:t>
      </w:r>
      <w:r w:rsidR="00703F9B" w:rsidRPr="000352EF">
        <w:rPr>
          <w:rFonts w:asciiTheme="minorHAnsi" w:hAnsiTheme="minorHAnsi" w:cstheme="minorHAnsi"/>
          <w:smallCaps w:val="0"/>
          <w:szCs w:val="22"/>
        </w:rPr>
        <w:t>Dénonciation</w:t>
      </w:r>
      <w:r>
        <w:rPr>
          <w:rFonts w:asciiTheme="minorHAnsi" w:hAnsiTheme="minorHAnsi" w:cstheme="minorHAnsi"/>
          <w:smallCaps w:val="0"/>
          <w:szCs w:val="22"/>
        </w:rPr>
        <w:t xml:space="preserve"> </w:t>
      </w:r>
      <w:r w:rsidR="00703F9B" w:rsidRPr="000352EF">
        <w:rPr>
          <w:rFonts w:asciiTheme="minorHAnsi" w:hAnsiTheme="minorHAnsi" w:cstheme="minorHAnsi"/>
          <w:smallCaps w:val="0"/>
          <w:szCs w:val="22"/>
        </w:rPr>
        <w:t>et r</w:t>
      </w:r>
      <w:r w:rsidR="000A1653" w:rsidRPr="000352EF">
        <w:rPr>
          <w:rFonts w:asciiTheme="minorHAnsi" w:hAnsiTheme="minorHAnsi" w:cstheme="minorHAnsi"/>
          <w:smallCaps w:val="0"/>
          <w:szCs w:val="22"/>
        </w:rPr>
        <w:t>évision de l’accord</w:t>
      </w:r>
      <w:bookmarkEnd w:id="2"/>
      <w:r w:rsidR="000A1653" w:rsidRPr="000352EF">
        <w:rPr>
          <w:rFonts w:asciiTheme="minorHAnsi" w:hAnsiTheme="minorHAnsi" w:cstheme="minorHAnsi"/>
          <w:smallCaps w:val="0"/>
          <w:szCs w:val="22"/>
        </w:rPr>
        <w:t xml:space="preserve"> </w:t>
      </w:r>
    </w:p>
    <w:p w14:paraId="0663547F" w14:textId="77777777" w:rsidR="00AE783A" w:rsidRDefault="00AE783A" w:rsidP="000352EF">
      <w:pPr>
        <w:pStyle w:val="Corpsdetexte"/>
        <w:spacing w:after="240"/>
        <w:rPr>
          <w:rFonts w:asciiTheme="minorHAnsi" w:hAnsiTheme="minorHAnsi" w:cstheme="minorHAnsi"/>
        </w:rPr>
      </w:pPr>
      <w:bookmarkStart w:id="3" w:name="_Toc501648963"/>
      <w:r w:rsidRPr="00AE783A">
        <w:rPr>
          <w:rFonts w:asciiTheme="minorHAnsi" w:hAnsiTheme="minorHAnsi" w:cstheme="minorHAnsi"/>
        </w:rPr>
        <w:t>Le présent accord pourra être révisé à tout moment, dans les conditions prévues aux articles L.2261-7 et suivants du code du travail.</w:t>
      </w:r>
    </w:p>
    <w:p w14:paraId="71B87EBE" w14:textId="1C381D18" w:rsidR="003D2A70" w:rsidRPr="00644AD9" w:rsidRDefault="000A1653" w:rsidP="00644AD9">
      <w:pPr>
        <w:pStyle w:val="Corpsdetexte"/>
        <w:spacing w:after="240"/>
        <w:rPr>
          <w:rFonts w:asciiTheme="minorHAnsi" w:hAnsiTheme="minorHAnsi" w:cstheme="minorHAnsi"/>
        </w:rPr>
      </w:pPr>
      <w:r w:rsidRPr="00D833B7">
        <w:rPr>
          <w:rFonts w:asciiTheme="minorHAnsi" w:hAnsiTheme="minorHAnsi" w:cstheme="minorHAnsi"/>
        </w:rPr>
        <w:t xml:space="preserve">Le présent accord pourra être </w:t>
      </w:r>
      <w:r w:rsidR="00AE783A">
        <w:rPr>
          <w:rFonts w:asciiTheme="minorHAnsi" w:hAnsiTheme="minorHAnsi" w:cstheme="minorHAnsi"/>
        </w:rPr>
        <w:t>dénoncé</w:t>
      </w:r>
      <w:r w:rsidRPr="00D833B7">
        <w:rPr>
          <w:rFonts w:asciiTheme="minorHAnsi" w:hAnsiTheme="minorHAnsi" w:cstheme="minorHAnsi"/>
        </w:rPr>
        <w:t xml:space="preserve"> à tout moment, dans les conditions prévues aux articles</w:t>
      </w:r>
      <w:r w:rsidR="003B116B">
        <w:rPr>
          <w:rFonts w:asciiTheme="minorHAnsi" w:hAnsiTheme="minorHAnsi" w:cstheme="minorHAnsi"/>
        </w:rPr>
        <w:t xml:space="preserve"> </w:t>
      </w:r>
      <w:r w:rsidRPr="00D833B7">
        <w:rPr>
          <w:rFonts w:asciiTheme="minorHAnsi" w:hAnsiTheme="minorHAnsi" w:cstheme="minorHAnsi"/>
        </w:rPr>
        <w:t>L.2261-</w:t>
      </w:r>
      <w:r w:rsidR="00AE783A">
        <w:rPr>
          <w:rFonts w:asciiTheme="minorHAnsi" w:hAnsiTheme="minorHAnsi" w:cstheme="minorHAnsi"/>
        </w:rPr>
        <w:t>9</w:t>
      </w:r>
      <w:r w:rsidR="003B116B">
        <w:rPr>
          <w:rFonts w:asciiTheme="minorHAnsi" w:hAnsiTheme="minorHAnsi" w:cstheme="minorHAnsi"/>
        </w:rPr>
        <w:t xml:space="preserve"> et suivants </w:t>
      </w:r>
      <w:r w:rsidRPr="00D833B7">
        <w:rPr>
          <w:rFonts w:asciiTheme="minorHAnsi" w:hAnsiTheme="minorHAnsi" w:cstheme="minorHAnsi"/>
        </w:rPr>
        <w:t>du code du travail.</w:t>
      </w:r>
      <w:bookmarkEnd w:id="3"/>
    </w:p>
    <w:p w14:paraId="077111FE" w14:textId="7B19EBFE" w:rsidR="000A1653" w:rsidRPr="005336D4" w:rsidRDefault="000352EF" w:rsidP="000352EF">
      <w:pPr>
        <w:pStyle w:val="CWATitre1"/>
        <w:keepNext/>
        <w:keepLines/>
        <w:numPr>
          <w:ilvl w:val="0"/>
          <w:numId w:val="0"/>
        </w:numPr>
        <w:spacing w:before="0" w:after="0"/>
        <w:jc w:val="left"/>
        <w:outlineLvl w:val="1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Article 2 : </w:t>
      </w:r>
      <w:r w:rsidR="000A1653" w:rsidRPr="004C3964">
        <w:rPr>
          <w:rFonts w:asciiTheme="minorHAnsi" w:hAnsiTheme="minorHAnsi"/>
          <w:color w:val="auto"/>
          <w:sz w:val="22"/>
          <w:szCs w:val="22"/>
        </w:rPr>
        <w:t>PUBLICITE - DEPOT</w:t>
      </w:r>
    </w:p>
    <w:p w14:paraId="742385E6" w14:textId="6DAFE21B" w:rsidR="00881384" w:rsidRDefault="00881384" w:rsidP="000352EF">
      <w:pPr>
        <w:rPr>
          <w:rFonts w:cstheme="minorHAnsi"/>
        </w:rPr>
      </w:pPr>
      <w:r w:rsidRPr="00A54910">
        <w:rPr>
          <w:rFonts w:cstheme="minorHAnsi"/>
        </w:rPr>
        <w:t>Un exemplaire du présent accord, signé par les Parties, sera remis à chacun</w:t>
      </w:r>
      <w:r>
        <w:rPr>
          <w:rFonts w:cstheme="minorHAnsi"/>
        </w:rPr>
        <w:t>e des parties.</w:t>
      </w:r>
      <w:r w:rsidRPr="00A54910">
        <w:rPr>
          <w:rFonts w:cstheme="minorHAnsi"/>
        </w:rPr>
        <w:t xml:space="preserve"> </w:t>
      </w:r>
    </w:p>
    <w:p w14:paraId="18614DA5" w14:textId="04945F33" w:rsidR="000B014E" w:rsidRDefault="000A1653" w:rsidP="000352EF">
      <w:pPr>
        <w:rPr>
          <w:rFonts w:asciiTheme="minorHAnsi" w:hAnsiTheme="minorHAnsi" w:cstheme="minorHAnsi"/>
        </w:rPr>
      </w:pPr>
      <w:r w:rsidRPr="00155C53">
        <w:rPr>
          <w:rFonts w:asciiTheme="minorHAnsi" w:hAnsiTheme="minorHAnsi" w:cstheme="minorHAnsi"/>
        </w:rPr>
        <w:t>L’accord fera l’objet d’un affichage sur les panneaux d’information réservés à cet effet.</w:t>
      </w:r>
    </w:p>
    <w:p w14:paraId="0FB4F635" w14:textId="65D38B05" w:rsidR="000A1653" w:rsidRDefault="00530AE7" w:rsidP="000352EF">
      <w:pPr>
        <w:rPr>
          <w:rFonts w:asciiTheme="minorHAnsi" w:hAnsiTheme="minorHAnsi" w:cstheme="minorHAnsi"/>
        </w:rPr>
      </w:pPr>
      <w:r w:rsidRPr="00530AE7">
        <w:rPr>
          <w:rFonts w:asciiTheme="minorHAnsi" w:hAnsiTheme="minorHAnsi" w:cstheme="minorHAnsi"/>
        </w:rPr>
        <w:t xml:space="preserve">L’accord sera déposé en deux exemplaires sur la plateforme nationale « </w:t>
      </w:r>
      <w:proofErr w:type="spellStart"/>
      <w:r w:rsidRPr="00530AE7">
        <w:rPr>
          <w:rFonts w:asciiTheme="minorHAnsi" w:hAnsiTheme="minorHAnsi" w:cstheme="minorHAnsi"/>
        </w:rPr>
        <w:t>TéléAccords</w:t>
      </w:r>
      <w:proofErr w:type="spellEnd"/>
      <w:r w:rsidRPr="00530AE7">
        <w:rPr>
          <w:rFonts w:asciiTheme="minorHAnsi" w:hAnsiTheme="minorHAnsi" w:cstheme="minorHAnsi"/>
        </w:rPr>
        <w:t xml:space="preserve"> » (une version originale signée des parties, une version anonymisée, publiable) et en un exemplaire en version papier auprès du Greffe du Conseil de Prud'homme</w:t>
      </w:r>
      <w:r w:rsidR="00EB049D">
        <w:rPr>
          <w:rFonts w:asciiTheme="minorHAnsi" w:hAnsiTheme="minorHAnsi" w:cstheme="minorHAnsi"/>
        </w:rPr>
        <w:t>s</w:t>
      </w:r>
      <w:r w:rsidRPr="00530AE7">
        <w:rPr>
          <w:rFonts w:asciiTheme="minorHAnsi" w:hAnsiTheme="minorHAnsi" w:cstheme="minorHAnsi"/>
        </w:rPr>
        <w:t xml:space="preserve"> compétent.</w:t>
      </w:r>
    </w:p>
    <w:p w14:paraId="6E5A7820" w14:textId="1A82B016" w:rsidR="008C2A81" w:rsidRDefault="00CE504B" w:rsidP="008C2A81">
      <w:pPr>
        <w:rPr>
          <w:rFonts w:asciiTheme="minorHAnsi" w:hAnsiTheme="minorHAnsi" w:cstheme="minorHAnsi"/>
        </w:rPr>
      </w:pPr>
      <w:r w:rsidRPr="00CE504B">
        <w:rPr>
          <w:rFonts w:asciiTheme="minorHAnsi" w:hAnsiTheme="minorHAnsi" w:cstheme="minorHAnsi"/>
        </w:rPr>
        <w:t>Les éventuels avenants de révision du présent accord feront l’objet des mêmes mesures de publicité.</w:t>
      </w:r>
    </w:p>
    <w:p w14:paraId="6ED2C38D" w14:textId="77777777" w:rsidR="00644AD9" w:rsidRPr="00644AD9" w:rsidRDefault="00644AD9" w:rsidP="008C2A81">
      <w:pPr>
        <w:rPr>
          <w:rFonts w:asciiTheme="minorHAnsi" w:hAnsiTheme="minorHAnsi" w:cstheme="minorHAnsi"/>
        </w:rPr>
      </w:pPr>
    </w:p>
    <w:p w14:paraId="3031493E" w14:textId="65164254" w:rsidR="00E525E6" w:rsidRPr="005B34C8" w:rsidRDefault="000A1653" w:rsidP="008C2A81">
      <w:pPr>
        <w:rPr>
          <w:rFonts w:asciiTheme="minorHAnsi" w:hAnsiTheme="minorHAnsi" w:cs="Arial"/>
          <w:color w:val="000000"/>
        </w:rPr>
      </w:pPr>
      <w:r w:rsidRPr="005B34C8">
        <w:rPr>
          <w:rFonts w:asciiTheme="minorHAnsi" w:hAnsiTheme="minorHAnsi" w:cs="Arial"/>
          <w:color w:val="000000"/>
        </w:rPr>
        <w:t xml:space="preserve">Fait à </w:t>
      </w:r>
      <w:r w:rsidR="000F062F">
        <w:rPr>
          <w:rFonts w:asciiTheme="minorHAnsi" w:hAnsiTheme="minorHAnsi" w:cs="Arial"/>
          <w:color w:val="000000"/>
        </w:rPr>
        <w:t>Rennes</w:t>
      </w:r>
      <w:r w:rsidR="00B93F2D" w:rsidRPr="005B34C8">
        <w:rPr>
          <w:rFonts w:asciiTheme="minorHAnsi" w:hAnsiTheme="minorHAnsi" w:cs="Arial"/>
          <w:color w:val="000000"/>
        </w:rPr>
        <w:t>, l</w:t>
      </w:r>
      <w:r w:rsidR="00E525E6" w:rsidRPr="005B34C8">
        <w:rPr>
          <w:rFonts w:asciiTheme="minorHAnsi" w:hAnsiTheme="minorHAnsi" w:cs="Arial"/>
          <w:color w:val="000000"/>
        </w:rPr>
        <w:t xml:space="preserve">e </w:t>
      </w:r>
      <w:r w:rsidR="002C7C6B">
        <w:rPr>
          <w:rFonts w:asciiTheme="minorHAnsi" w:hAnsiTheme="minorHAnsi" w:cs="Arial"/>
          <w:color w:val="000000"/>
        </w:rPr>
        <w:t>1</w:t>
      </w:r>
      <w:r w:rsidR="00EF0F2F">
        <w:rPr>
          <w:rFonts w:asciiTheme="minorHAnsi" w:hAnsiTheme="minorHAnsi" w:cs="Arial"/>
          <w:color w:val="000000"/>
        </w:rPr>
        <w:t>6</w:t>
      </w:r>
      <w:r w:rsidR="002C7C6B">
        <w:rPr>
          <w:rFonts w:asciiTheme="minorHAnsi" w:hAnsiTheme="minorHAnsi" w:cs="Arial"/>
          <w:color w:val="000000"/>
        </w:rPr>
        <w:t xml:space="preserve"> </w:t>
      </w:r>
      <w:r w:rsidR="00F258C2">
        <w:rPr>
          <w:rFonts w:asciiTheme="minorHAnsi" w:hAnsiTheme="minorHAnsi" w:cs="Arial"/>
          <w:color w:val="000000"/>
        </w:rPr>
        <w:t>février</w:t>
      </w:r>
      <w:r w:rsidR="000F062F">
        <w:rPr>
          <w:rFonts w:asciiTheme="minorHAnsi" w:hAnsiTheme="minorHAnsi" w:cs="Arial"/>
          <w:color w:val="000000"/>
        </w:rPr>
        <w:t xml:space="preserve"> 2026</w:t>
      </w:r>
    </w:p>
    <w:p w14:paraId="007AE31C" w14:textId="2ADBD982" w:rsidR="000A1653" w:rsidRPr="005B34C8" w:rsidRDefault="00E70697" w:rsidP="000A1653">
      <w:pPr>
        <w:rPr>
          <w:rFonts w:asciiTheme="minorHAnsi" w:hAnsiTheme="minorHAnsi" w:cs="Arial"/>
          <w:color w:val="000000"/>
        </w:rPr>
      </w:pPr>
      <w:r w:rsidRPr="005B34C8">
        <w:rPr>
          <w:rFonts w:asciiTheme="minorHAnsi" w:hAnsiTheme="minorHAnsi" w:cs="Arial"/>
          <w:color w:val="000000"/>
        </w:rPr>
        <w:t xml:space="preserve">En </w:t>
      </w:r>
      <w:r w:rsidR="000F062F">
        <w:rPr>
          <w:rFonts w:asciiTheme="minorHAnsi" w:hAnsiTheme="minorHAnsi" w:cs="Arial"/>
          <w:color w:val="000000"/>
        </w:rPr>
        <w:t>5</w:t>
      </w:r>
      <w:r w:rsidRPr="005B34C8">
        <w:rPr>
          <w:rFonts w:asciiTheme="minorHAnsi" w:hAnsiTheme="minorHAnsi" w:cs="Arial"/>
          <w:color w:val="000000"/>
        </w:rPr>
        <w:t xml:space="preserve"> exemplaires originaux, de </w:t>
      </w:r>
      <w:r w:rsidR="000F062F">
        <w:rPr>
          <w:rFonts w:asciiTheme="minorHAnsi" w:hAnsiTheme="minorHAnsi" w:cs="Arial"/>
          <w:color w:val="000000"/>
        </w:rPr>
        <w:t>6</w:t>
      </w:r>
      <w:r w:rsidRPr="005B34C8">
        <w:rPr>
          <w:rFonts w:asciiTheme="minorHAnsi" w:hAnsiTheme="minorHAnsi" w:cs="Arial"/>
          <w:color w:val="000000"/>
        </w:rPr>
        <w:t xml:space="preserve"> pages, dont un pour chacune des parties signataires et trois en vue des formalités complémentaires, notamment, de dépôt et publicité,</w:t>
      </w:r>
    </w:p>
    <w:p w14:paraId="6CB1A0B6" w14:textId="77777777" w:rsidR="005310E1" w:rsidRDefault="005310E1" w:rsidP="005310E1">
      <w:pPr>
        <w:spacing w:after="0"/>
        <w:rPr>
          <w:rFonts w:cstheme="minorHAnsi"/>
        </w:rPr>
      </w:pPr>
    </w:p>
    <w:p w14:paraId="1B727BBC" w14:textId="77777777" w:rsidR="00F258C2" w:rsidRPr="005B34C8" w:rsidRDefault="00F258C2" w:rsidP="005310E1">
      <w:pPr>
        <w:spacing w:after="0"/>
        <w:rPr>
          <w:rFonts w:cstheme="minorHAnsi"/>
        </w:rPr>
      </w:pPr>
    </w:p>
    <w:p w14:paraId="7CBF0E09" w14:textId="77777777" w:rsidR="005310E1" w:rsidRPr="005B34C8" w:rsidRDefault="005310E1" w:rsidP="005310E1">
      <w:pPr>
        <w:spacing w:after="0"/>
        <w:rPr>
          <w:rFonts w:cstheme="minorHAnsi"/>
        </w:rPr>
      </w:pPr>
      <w:r w:rsidRPr="005B34C8">
        <w:rPr>
          <w:rFonts w:cstheme="minorHAnsi"/>
        </w:rPr>
        <w:t>______________________</w:t>
      </w:r>
    </w:p>
    <w:p w14:paraId="488A7817" w14:textId="15278C2F" w:rsidR="005310E1" w:rsidRPr="003F1611" w:rsidRDefault="005310E1" w:rsidP="005310E1">
      <w:pPr>
        <w:spacing w:before="0" w:after="0"/>
        <w:rPr>
          <w:rFonts w:cstheme="minorHAnsi"/>
          <w:bCs/>
        </w:rPr>
      </w:pPr>
      <w:r w:rsidRPr="003F1611">
        <w:rPr>
          <w:rFonts w:cstheme="minorHAnsi"/>
          <w:bCs/>
        </w:rPr>
        <w:t xml:space="preserve">Pour la société </w:t>
      </w:r>
      <w:r w:rsidR="000F062F">
        <w:rPr>
          <w:rFonts w:cstheme="minorHAnsi"/>
          <w:bCs/>
        </w:rPr>
        <w:t>Feuille d’Erable</w:t>
      </w:r>
    </w:p>
    <w:p w14:paraId="34A7F757" w14:textId="6D12E059" w:rsidR="005310E1" w:rsidRPr="00F258C2" w:rsidRDefault="000F062F" w:rsidP="00F258C2">
      <w:pPr>
        <w:spacing w:before="0" w:after="0"/>
        <w:rPr>
          <w:rFonts w:cstheme="minorHAnsi"/>
          <w:bCs/>
          <w:iCs/>
        </w:rPr>
      </w:pPr>
      <w:r>
        <w:rPr>
          <w:rFonts w:cstheme="minorHAnsi"/>
          <w:bCs/>
        </w:rPr>
        <w:t>Président</w:t>
      </w:r>
    </w:p>
    <w:p w14:paraId="50DA8B19" w14:textId="77777777" w:rsidR="00202DA6" w:rsidRDefault="00202DA6" w:rsidP="000A1653">
      <w:pPr>
        <w:rPr>
          <w:rFonts w:asciiTheme="minorHAnsi" w:hAnsiTheme="minorHAnsi" w:cs="Arial"/>
          <w:color w:val="000000"/>
        </w:rPr>
      </w:pPr>
    </w:p>
    <w:p w14:paraId="6F5B99B7" w14:textId="77777777" w:rsidR="00202DA6" w:rsidRPr="005B34C8" w:rsidRDefault="00202DA6" w:rsidP="000A1653">
      <w:pPr>
        <w:rPr>
          <w:rFonts w:asciiTheme="minorHAnsi" w:hAnsiTheme="minorHAnsi" w:cs="Arial"/>
          <w:color w:val="000000"/>
        </w:rPr>
      </w:pPr>
    </w:p>
    <w:p w14:paraId="2E7BB51E" w14:textId="50CD9CC0" w:rsidR="002A71FC" w:rsidRPr="005B34C8" w:rsidRDefault="00D30C93" w:rsidP="002A71FC">
      <w:pPr>
        <w:spacing w:before="0" w:after="0"/>
        <w:rPr>
          <w:rFonts w:asciiTheme="minorHAnsi" w:hAnsiTheme="minorHAnsi" w:cs="Arial"/>
          <w:color w:val="000000"/>
        </w:rPr>
      </w:pPr>
      <w:r w:rsidRPr="005B34C8">
        <w:rPr>
          <w:rFonts w:asciiTheme="minorHAnsi" w:hAnsiTheme="minorHAnsi" w:cs="Arial"/>
          <w:color w:val="000000"/>
        </w:rPr>
        <w:t>_________________________</w:t>
      </w:r>
      <w:r w:rsidR="0054449D" w:rsidRPr="005B34C8">
        <w:rPr>
          <w:rFonts w:asciiTheme="minorHAnsi" w:hAnsiTheme="minorHAnsi" w:cs="Arial"/>
          <w:color w:val="000000"/>
        </w:rPr>
        <w:t>____</w:t>
      </w:r>
    </w:p>
    <w:p w14:paraId="430E9E11" w14:textId="5B2BD4A5" w:rsidR="002A71FC" w:rsidRPr="005B34C8" w:rsidRDefault="002414F7" w:rsidP="002A71FC">
      <w:pPr>
        <w:widowControl w:val="0"/>
        <w:autoSpaceDE w:val="0"/>
        <w:autoSpaceDN w:val="0"/>
        <w:adjustRightInd w:val="0"/>
        <w:spacing w:before="0" w:after="0"/>
        <w:rPr>
          <w:rFonts w:cs="Arial"/>
          <w:bCs/>
        </w:rPr>
      </w:pPr>
      <w:r w:rsidRPr="005B34C8">
        <w:rPr>
          <w:rFonts w:cs="Arial"/>
          <w:bCs/>
        </w:rPr>
        <w:t>M</w:t>
      </w:r>
      <w:r w:rsidR="000B1F89" w:rsidRPr="005B34C8">
        <w:rPr>
          <w:rFonts w:asciiTheme="minorHAnsi" w:hAnsiTheme="minorHAnsi" w:cs="Arial"/>
          <w:bCs/>
          <w:color w:val="000000"/>
        </w:rPr>
        <w:t>e</w:t>
      </w:r>
      <w:r w:rsidR="000B1F89" w:rsidRPr="005B34C8">
        <w:rPr>
          <w:rFonts w:asciiTheme="minorHAnsi" w:hAnsiTheme="minorHAnsi" w:cs="Arial"/>
          <w:color w:val="000000"/>
        </w:rPr>
        <w:t xml:space="preserve">mbre du CSE </w:t>
      </w:r>
      <w:r w:rsidR="000B66E2" w:rsidRPr="005B34C8">
        <w:rPr>
          <w:rFonts w:asciiTheme="minorHAnsi" w:hAnsiTheme="minorHAnsi" w:cs="Arial"/>
          <w:color w:val="000000"/>
        </w:rPr>
        <w:t>titulaire</w:t>
      </w:r>
      <w:r w:rsidR="000B1F89" w:rsidRPr="005B34C8">
        <w:rPr>
          <w:rFonts w:asciiTheme="minorHAnsi" w:hAnsiTheme="minorHAnsi" w:cs="Arial"/>
          <w:color w:val="000000"/>
        </w:rPr>
        <w:t>,</w:t>
      </w:r>
    </w:p>
    <w:p w14:paraId="1755A517" w14:textId="61CAD784" w:rsidR="000619CB" w:rsidRPr="000B66E2" w:rsidRDefault="000619CB" w:rsidP="000B66E2">
      <w:pPr>
        <w:widowControl w:val="0"/>
        <w:autoSpaceDE w:val="0"/>
        <w:autoSpaceDN w:val="0"/>
        <w:adjustRightInd w:val="0"/>
        <w:spacing w:before="0" w:after="0"/>
        <w:rPr>
          <w:rFonts w:cs="Arial"/>
          <w:bCs/>
        </w:rPr>
      </w:pPr>
    </w:p>
    <w:sectPr w:rsidR="000619CB" w:rsidRPr="000B66E2" w:rsidSect="00C8327D">
      <w:footerReference w:type="default" r:id="rId11"/>
      <w:footerReference w:type="first" r:id="rId12"/>
      <w:pgSz w:w="11900" w:h="16840" w:code="9"/>
      <w:pgMar w:top="1134" w:right="1134" w:bottom="851" w:left="1134" w:header="567" w:footer="284" w:gutter="0"/>
      <w:paperSrc w:first="15" w:other="15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EFB9" w14:textId="77777777" w:rsidR="003E4C56" w:rsidRDefault="003E4C56">
      <w:r>
        <w:separator/>
      </w:r>
    </w:p>
  </w:endnote>
  <w:endnote w:type="continuationSeparator" w:id="0">
    <w:p w14:paraId="6F6C31B8" w14:textId="77777777" w:rsidR="003E4C56" w:rsidRDefault="003E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8C38" w14:textId="30C6EFB0" w:rsidR="009016B4" w:rsidRDefault="009016B4" w:rsidP="009016B4">
    <w:pPr>
      <w:pStyle w:val="Pieddepage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D036E4">
      <w:rPr>
        <w:noProof/>
      </w:rPr>
      <w:t>4</w:t>
    </w:r>
    <w:r>
      <w:fldChar w:fldCharType="end"/>
    </w:r>
    <w:r w:rsidRPr="00053249">
      <w:rPr>
        <w:color w:val="FF660D" w:themeColor="accent1"/>
      </w:rPr>
      <w:t>\</w:t>
    </w:r>
    <w:fldSimple w:instr=" NUMPAGES  \* Arabic  \* MERGEFORMAT ">
      <w:r w:rsidR="00D036E4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90984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F40EA5" w14:textId="4AE2C65B" w:rsidR="006D74BF" w:rsidRDefault="006D74B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00C2D9" w14:textId="77777777" w:rsidR="009016B4" w:rsidRDefault="009016B4" w:rsidP="009016B4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52202" w14:textId="77777777" w:rsidR="003E4C56" w:rsidRDefault="003E4C56">
      <w:r>
        <w:separator/>
      </w:r>
    </w:p>
  </w:footnote>
  <w:footnote w:type="continuationSeparator" w:id="0">
    <w:p w14:paraId="690D1AD4" w14:textId="77777777" w:rsidR="003E4C56" w:rsidRDefault="003E4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927AB"/>
    <w:multiLevelType w:val="multilevel"/>
    <w:tmpl w:val="2B1C19CC"/>
    <w:lvl w:ilvl="0">
      <w:start w:val="1"/>
      <w:numFmt w:val="decimal"/>
      <w:pStyle w:val="CWATitre1"/>
      <w:lvlText w:val="%1."/>
      <w:lvlJc w:val="left"/>
      <w:pPr>
        <w:ind w:left="567" w:hanging="567"/>
      </w:pPr>
      <w:rPr>
        <w:rFonts w:hint="default"/>
        <w:sz w:val="22"/>
        <w:szCs w:val="22"/>
      </w:rPr>
    </w:lvl>
    <w:lvl w:ilvl="1">
      <w:start w:val="1"/>
      <w:numFmt w:val="decimal"/>
      <w:pStyle w:val="CWA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WA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upperLetter"/>
      <w:pStyle w:val="CWATitre4"/>
      <w:lvlText w:val="%4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pStyle w:val="CWATitre5"/>
      <w:lvlText w:val="%5."/>
      <w:lvlJc w:val="left"/>
      <w:pPr>
        <w:tabs>
          <w:tab w:val="num" w:pos="1701"/>
        </w:tabs>
        <w:ind w:left="567" w:hanging="567"/>
      </w:pPr>
      <w:rPr>
        <w:rFonts w:hint="default"/>
      </w:rPr>
    </w:lvl>
    <w:lvl w:ilvl="5">
      <w:start w:val="1"/>
      <w:numFmt w:val="lowerRoman"/>
      <w:pStyle w:val="CWATitre6"/>
      <w:lvlText w:val="%6."/>
      <w:lvlJc w:val="left"/>
      <w:pPr>
        <w:ind w:left="567" w:hanging="567"/>
      </w:pPr>
      <w:rPr>
        <w:rFonts w:hint="default"/>
        <w:color w:val="auto"/>
      </w:rPr>
    </w:lvl>
    <w:lvl w:ilvl="6">
      <w:start w:val="1"/>
      <w:numFmt w:val="bullet"/>
      <w:pStyle w:val="CWATitre7"/>
      <w:lvlText w:val=""/>
      <w:lvlJc w:val="left"/>
      <w:pPr>
        <w:ind w:left="1134" w:hanging="567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808080" w:themeColor="background1" w:themeShade="80"/>
        <w:spacing w:val="0"/>
        <w:kern w:val="0"/>
        <w:position w:val="0"/>
        <w:sz w:val="1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none"/>
      <w:lvlText w:val=""/>
      <w:lvlJc w:val="left"/>
      <w:pPr>
        <w:ind w:left="1134" w:firstLine="567"/>
      </w:pPr>
      <w:rPr>
        <w:rFonts w:hint="default"/>
        <w:color w:val="auto"/>
        <w:sz w:val="14"/>
      </w:rPr>
    </w:lvl>
    <w:lvl w:ilvl="8">
      <w:start w:val="1"/>
      <w:numFmt w:val="none"/>
      <w:lvlText w:val=""/>
      <w:lvlJc w:val="left"/>
      <w:pPr>
        <w:ind w:left="567" w:hanging="567"/>
      </w:pPr>
      <w:rPr>
        <w:rFonts w:hint="default"/>
      </w:rPr>
    </w:lvl>
  </w:abstractNum>
  <w:abstractNum w:abstractNumId="1" w15:restartNumberingAfterBreak="0">
    <w:nsid w:val="17C8140F"/>
    <w:multiLevelType w:val="hybridMultilevel"/>
    <w:tmpl w:val="9E98C5AC"/>
    <w:lvl w:ilvl="0" w:tplc="F888416A">
      <w:numFmt w:val="bullet"/>
      <w:pStyle w:val="CWAListepuces2tirets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E0C81"/>
    <w:multiLevelType w:val="hybridMultilevel"/>
    <w:tmpl w:val="9E3AB764"/>
    <w:lvl w:ilvl="0" w:tplc="3320BAEC">
      <w:start w:val="1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8EF0E8C"/>
    <w:multiLevelType w:val="hybridMultilevel"/>
    <w:tmpl w:val="9496C728"/>
    <w:lvl w:ilvl="0" w:tplc="4FDE6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937E7"/>
    <w:multiLevelType w:val="multilevel"/>
    <w:tmpl w:val="C6D449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393F64DF"/>
    <w:multiLevelType w:val="multilevel"/>
    <w:tmpl w:val="5F4A1810"/>
    <w:lvl w:ilvl="0">
      <w:start w:val="1"/>
      <w:numFmt w:val="upperRoman"/>
      <w:pStyle w:val="CWAParagraphenumrot"/>
      <w:lvlText w:val="%1."/>
      <w:lvlJc w:val="left"/>
      <w:pPr>
        <w:ind w:left="2268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268" w:hanging="567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2268" w:hanging="567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6" w15:restartNumberingAfterBreak="0">
    <w:nsid w:val="430E3B3A"/>
    <w:multiLevelType w:val="multilevel"/>
    <w:tmpl w:val="CE704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4650FF4"/>
    <w:multiLevelType w:val="hybridMultilevel"/>
    <w:tmpl w:val="3B3A8892"/>
    <w:lvl w:ilvl="0" w:tplc="78B2AF08">
      <w:start w:val="1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7F15D7E"/>
    <w:multiLevelType w:val="hybridMultilevel"/>
    <w:tmpl w:val="CC8CB38A"/>
    <w:lvl w:ilvl="0" w:tplc="8B5CDCD8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F5F6C"/>
    <w:multiLevelType w:val="hybridMultilevel"/>
    <w:tmpl w:val="F89E5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95504"/>
    <w:multiLevelType w:val="multilevel"/>
    <w:tmpl w:val="5E2AE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5050F07"/>
    <w:multiLevelType w:val="hybridMultilevel"/>
    <w:tmpl w:val="32900E4E"/>
    <w:lvl w:ilvl="0" w:tplc="46A21A8A">
      <w:start w:val="1"/>
      <w:numFmt w:val="bullet"/>
      <w:pStyle w:val="CWAListepuces1triangles"/>
      <w:lvlText w:val=""/>
      <w:lvlJc w:val="left"/>
      <w:pPr>
        <w:ind w:left="720" w:hanging="360"/>
      </w:pPr>
      <w:rPr>
        <w:rFonts w:ascii="Wingdings 3" w:hAnsi="Wingdings 3" w:hint="default"/>
        <w:color w:val="808080" w:themeColor="background1" w:themeShade="80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50FCE"/>
    <w:multiLevelType w:val="hybridMultilevel"/>
    <w:tmpl w:val="2BC0DCE4"/>
    <w:lvl w:ilvl="0" w:tplc="3320BAE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369272">
    <w:abstractNumId w:val="0"/>
  </w:num>
  <w:num w:numId="2" w16cid:durableId="592711899">
    <w:abstractNumId w:val="1"/>
  </w:num>
  <w:num w:numId="3" w16cid:durableId="1082066419">
    <w:abstractNumId w:val="5"/>
  </w:num>
  <w:num w:numId="4" w16cid:durableId="1058476782">
    <w:abstractNumId w:val="0"/>
  </w:num>
  <w:num w:numId="5" w16cid:durableId="2037341744">
    <w:abstractNumId w:val="11"/>
  </w:num>
  <w:num w:numId="6" w16cid:durableId="120197204">
    <w:abstractNumId w:val="2"/>
  </w:num>
  <w:num w:numId="7" w16cid:durableId="925965171">
    <w:abstractNumId w:val="7"/>
  </w:num>
  <w:num w:numId="8" w16cid:durableId="688875061">
    <w:abstractNumId w:val="6"/>
  </w:num>
  <w:num w:numId="9" w16cid:durableId="1892299434">
    <w:abstractNumId w:val="9"/>
  </w:num>
  <w:num w:numId="10" w16cid:durableId="1552695656">
    <w:abstractNumId w:val="12"/>
  </w:num>
  <w:num w:numId="11" w16cid:durableId="1515608828">
    <w:abstractNumId w:val="3"/>
  </w:num>
  <w:num w:numId="12" w16cid:durableId="869075490">
    <w:abstractNumId w:val="10"/>
  </w:num>
  <w:num w:numId="13" w16cid:durableId="5640989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98683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452"/>
    <w:rsid w:val="000047BD"/>
    <w:rsid w:val="0001704D"/>
    <w:rsid w:val="000311C9"/>
    <w:rsid w:val="000352EF"/>
    <w:rsid w:val="00042D47"/>
    <w:rsid w:val="00043EEA"/>
    <w:rsid w:val="00047716"/>
    <w:rsid w:val="00051AC8"/>
    <w:rsid w:val="00053249"/>
    <w:rsid w:val="00054761"/>
    <w:rsid w:val="00054D8F"/>
    <w:rsid w:val="000568EB"/>
    <w:rsid w:val="00057058"/>
    <w:rsid w:val="000619CB"/>
    <w:rsid w:val="00062D0A"/>
    <w:rsid w:val="00062E37"/>
    <w:rsid w:val="000645FF"/>
    <w:rsid w:val="00077EC0"/>
    <w:rsid w:val="00081DBF"/>
    <w:rsid w:val="00084E4A"/>
    <w:rsid w:val="00094B9E"/>
    <w:rsid w:val="00097A30"/>
    <w:rsid w:val="00097B9D"/>
    <w:rsid w:val="000A1653"/>
    <w:rsid w:val="000A202E"/>
    <w:rsid w:val="000A6E66"/>
    <w:rsid w:val="000B014E"/>
    <w:rsid w:val="000B0980"/>
    <w:rsid w:val="000B1F89"/>
    <w:rsid w:val="000B28DA"/>
    <w:rsid w:val="000B6569"/>
    <w:rsid w:val="000B66E2"/>
    <w:rsid w:val="000C4B02"/>
    <w:rsid w:val="000D5321"/>
    <w:rsid w:val="000D5B53"/>
    <w:rsid w:val="000D7268"/>
    <w:rsid w:val="000D78C6"/>
    <w:rsid w:val="000E558D"/>
    <w:rsid w:val="000F062F"/>
    <w:rsid w:val="000F1FE0"/>
    <w:rsid w:val="000F5A91"/>
    <w:rsid w:val="00101D41"/>
    <w:rsid w:val="00103CEF"/>
    <w:rsid w:val="001040B4"/>
    <w:rsid w:val="001113D3"/>
    <w:rsid w:val="001169DE"/>
    <w:rsid w:val="00121375"/>
    <w:rsid w:val="00124B4D"/>
    <w:rsid w:val="00127FFE"/>
    <w:rsid w:val="00130443"/>
    <w:rsid w:val="001306E1"/>
    <w:rsid w:val="00135003"/>
    <w:rsid w:val="00137CB0"/>
    <w:rsid w:val="00140426"/>
    <w:rsid w:val="00142275"/>
    <w:rsid w:val="00142B6E"/>
    <w:rsid w:val="00150357"/>
    <w:rsid w:val="00161BD1"/>
    <w:rsid w:val="00161DF3"/>
    <w:rsid w:val="001640EE"/>
    <w:rsid w:val="00166D41"/>
    <w:rsid w:val="00172A56"/>
    <w:rsid w:val="00172EAF"/>
    <w:rsid w:val="00180A51"/>
    <w:rsid w:val="001819F7"/>
    <w:rsid w:val="0018293E"/>
    <w:rsid w:val="00192179"/>
    <w:rsid w:val="00196DE8"/>
    <w:rsid w:val="00197AA4"/>
    <w:rsid w:val="001A1D6A"/>
    <w:rsid w:val="001A2A63"/>
    <w:rsid w:val="001A2BA0"/>
    <w:rsid w:val="001B1EEB"/>
    <w:rsid w:val="001B3B82"/>
    <w:rsid w:val="001B5C53"/>
    <w:rsid w:val="001C306E"/>
    <w:rsid w:val="001C357C"/>
    <w:rsid w:val="001D1109"/>
    <w:rsid w:val="001D1589"/>
    <w:rsid w:val="001D2472"/>
    <w:rsid w:val="001D41DF"/>
    <w:rsid w:val="001E2A42"/>
    <w:rsid w:val="001E5FCB"/>
    <w:rsid w:val="0020261D"/>
    <w:rsid w:val="00202DA6"/>
    <w:rsid w:val="00203EA7"/>
    <w:rsid w:val="00205946"/>
    <w:rsid w:val="00205DEA"/>
    <w:rsid w:val="00207CD2"/>
    <w:rsid w:val="002131D0"/>
    <w:rsid w:val="002218EA"/>
    <w:rsid w:val="00223EFE"/>
    <w:rsid w:val="0022550F"/>
    <w:rsid w:val="0023517A"/>
    <w:rsid w:val="002414F7"/>
    <w:rsid w:val="0024330C"/>
    <w:rsid w:val="00257925"/>
    <w:rsid w:val="00260F96"/>
    <w:rsid w:val="00271B5A"/>
    <w:rsid w:val="00272464"/>
    <w:rsid w:val="0027778E"/>
    <w:rsid w:val="002777DF"/>
    <w:rsid w:val="002879FC"/>
    <w:rsid w:val="00295FF6"/>
    <w:rsid w:val="00296139"/>
    <w:rsid w:val="002A376A"/>
    <w:rsid w:val="002A5CCC"/>
    <w:rsid w:val="002A71FC"/>
    <w:rsid w:val="002C1853"/>
    <w:rsid w:val="002C7C6B"/>
    <w:rsid w:val="002D2648"/>
    <w:rsid w:val="002D69BE"/>
    <w:rsid w:val="002E0CBD"/>
    <w:rsid w:val="002E5233"/>
    <w:rsid w:val="002E5A47"/>
    <w:rsid w:val="002F2743"/>
    <w:rsid w:val="00332248"/>
    <w:rsid w:val="00334192"/>
    <w:rsid w:val="00336436"/>
    <w:rsid w:val="0034525D"/>
    <w:rsid w:val="003560C3"/>
    <w:rsid w:val="003672FD"/>
    <w:rsid w:val="00371253"/>
    <w:rsid w:val="00373594"/>
    <w:rsid w:val="00376CEE"/>
    <w:rsid w:val="00384985"/>
    <w:rsid w:val="003912C2"/>
    <w:rsid w:val="00391E56"/>
    <w:rsid w:val="00396E73"/>
    <w:rsid w:val="003A262C"/>
    <w:rsid w:val="003A6066"/>
    <w:rsid w:val="003A7607"/>
    <w:rsid w:val="003B0ECE"/>
    <w:rsid w:val="003B116B"/>
    <w:rsid w:val="003B2462"/>
    <w:rsid w:val="003B6E1D"/>
    <w:rsid w:val="003D2A70"/>
    <w:rsid w:val="003D36EB"/>
    <w:rsid w:val="003D42E3"/>
    <w:rsid w:val="003D7642"/>
    <w:rsid w:val="003E3FDF"/>
    <w:rsid w:val="003E4C56"/>
    <w:rsid w:val="003E5369"/>
    <w:rsid w:val="003E5871"/>
    <w:rsid w:val="003F1611"/>
    <w:rsid w:val="003F1981"/>
    <w:rsid w:val="003F5F4D"/>
    <w:rsid w:val="003F6C7E"/>
    <w:rsid w:val="00403B03"/>
    <w:rsid w:val="00403D4D"/>
    <w:rsid w:val="0041272A"/>
    <w:rsid w:val="004149F6"/>
    <w:rsid w:val="0042708C"/>
    <w:rsid w:val="0043027A"/>
    <w:rsid w:val="004433B5"/>
    <w:rsid w:val="0044356C"/>
    <w:rsid w:val="0046777F"/>
    <w:rsid w:val="004711A0"/>
    <w:rsid w:val="004714E0"/>
    <w:rsid w:val="004733EF"/>
    <w:rsid w:val="004748B8"/>
    <w:rsid w:val="00476101"/>
    <w:rsid w:val="00477229"/>
    <w:rsid w:val="00477331"/>
    <w:rsid w:val="00485A84"/>
    <w:rsid w:val="00490A6E"/>
    <w:rsid w:val="00492F89"/>
    <w:rsid w:val="004A25C7"/>
    <w:rsid w:val="004B595B"/>
    <w:rsid w:val="004B64A3"/>
    <w:rsid w:val="004C191A"/>
    <w:rsid w:val="004C3D64"/>
    <w:rsid w:val="004C3E33"/>
    <w:rsid w:val="004C603C"/>
    <w:rsid w:val="004E06D1"/>
    <w:rsid w:val="004F582B"/>
    <w:rsid w:val="00505948"/>
    <w:rsid w:val="0051068D"/>
    <w:rsid w:val="005135D3"/>
    <w:rsid w:val="0051377F"/>
    <w:rsid w:val="00520C79"/>
    <w:rsid w:val="00521396"/>
    <w:rsid w:val="00523B23"/>
    <w:rsid w:val="00527630"/>
    <w:rsid w:val="00530AE7"/>
    <w:rsid w:val="005310E1"/>
    <w:rsid w:val="005332E7"/>
    <w:rsid w:val="005336D4"/>
    <w:rsid w:val="00535B48"/>
    <w:rsid w:val="005405DB"/>
    <w:rsid w:val="00540927"/>
    <w:rsid w:val="005412F5"/>
    <w:rsid w:val="00542605"/>
    <w:rsid w:val="00543DEF"/>
    <w:rsid w:val="0054449D"/>
    <w:rsid w:val="005470AF"/>
    <w:rsid w:val="005568A4"/>
    <w:rsid w:val="00557C43"/>
    <w:rsid w:val="0056416E"/>
    <w:rsid w:val="00567B81"/>
    <w:rsid w:val="00572A34"/>
    <w:rsid w:val="00582D6C"/>
    <w:rsid w:val="005871AB"/>
    <w:rsid w:val="005B2D68"/>
    <w:rsid w:val="005B34C8"/>
    <w:rsid w:val="005B5196"/>
    <w:rsid w:val="005B5219"/>
    <w:rsid w:val="005C2AA9"/>
    <w:rsid w:val="005C5F75"/>
    <w:rsid w:val="005D03EF"/>
    <w:rsid w:val="005D1A61"/>
    <w:rsid w:val="005D2D27"/>
    <w:rsid w:val="005D4091"/>
    <w:rsid w:val="005D647F"/>
    <w:rsid w:val="005E3A6C"/>
    <w:rsid w:val="005F4E2C"/>
    <w:rsid w:val="005F597F"/>
    <w:rsid w:val="00600C03"/>
    <w:rsid w:val="00603FD6"/>
    <w:rsid w:val="00604F1B"/>
    <w:rsid w:val="0061520E"/>
    <w:rsid w:val="0061545F"/>
    <w:rsid w:val="00615E09"/>
    <w:rsid w:val="00625075"/>
    <w:rsid w:val="0062554C"/>
    <w:rsid w:val="006271B7"/>
    <w:rsid w:val="0063468A"/>
    <w:rsid w:val="00640BDD"/>
    <w:rsid w:val="00641B76"/>
    <w:rsid w:val="00644AD9"/>
    <w:rsid w:val="00663614"/>
    <w:rsid w:val="00667D12"/>
    <w:rsid w:val="0067023D"/>
    <w:rsid w:val="00673733"/>
    <w:rsid w:val="00674E25"/>
    <w:rsid w:val="006819A3"/>
    <w:rsid w:val="00681C10"/>
    <w:rsid w:val="0068541C"/>
    <w:rsid w:val="00685E2F"/>
    <w:rsid w:val="006937D4"/>
    <w:rsid w:val="00697C8E"/>
    <w:rsid w:val="006A062F"/>
    <w:rsid w:val="006A0888"/>
    <w:rsid w:val="006A2089"/>
    <w:rsid w:val="006C191B"/>
    <w:rsid w:val="006C438E"/>
    <w:rsid w:val="006C778D"/>
    <w:rsid w:val="006D0EF1"/>
    <w:rsid w:val="006D3FFF"/>
    <w:rsid w:val="006D72F1"/>
    <w:rsid w:val="006D74BF"/>
    <w:rsid w:val="006D76CB"/>
    <w:rsid w:val="006D7DE5"/>
    <w:rsid w:val="006F3282"/>
    <w:rsid w:val="006F7084"/>
    <w:rsid w:val="006F750D"/>
    <w:rsid w:val="00703F9B"/>
    <w:rsid w:val="00713376"/>
    <w:rsid w:val="00713565"/>
    <w:rsid w:val="007144D4"/>
    <w:rsid w:val="0071604C"/>
    <w:rsid w:val="00723932"/>
    <w:rsid w:val="00736718"/>
    <w:rsid w:val="00741DBD"/>
    <w:rsid w:val="00751853"/>
    <w:rsid w:val="007534E0"/>
    <w:rsid w:val="00753EA7"/>
    <w:rsid w:val="0075697D"/>
    <w:rsid w:val="00763766"/>
    <w:rsid w:val="007710EA"/>
    <w:rsid w:val="00775D3B"/>
    <w:rsid w:val="00776CBE"/>
    <w:rsid w:val="00777E5F"/>
    <w:rsid w:val="00781F39"/>
    <w:rsid w:val="00782286"/>
    <w:rsid w:val="00786FFB"/>
    <w:rsid w:val="00793976"/>
    <w:rsid w:val="0079722B"/>
    <w:rsid w:val="007A483B"/>
    <w:rsid w:val="007A7D21"/>
    <w:rsid w:val="007B7221"/>
    <w:rsid w:val="007C0E21"/>
    <w:rsid w:val="007C42D2"/>
    <w:rsid w:val="007C4F1F"/>
    <w:rsid w:val="007C6B6F"/>
    <w:rsid w:val="007D019D"/>
    <w:rsid w:val="007D584E"/>
    <w:rsid w:val="007D5987"/>
    <w:rsid w:val="007D6111"/>
    <w:rsid w:val="007E092D"/>
    <w:rsid w:val="007E1D54"/>
    <w:rsid w:val="007E6F17"/>
    <w:rsid w:val="008027BB"/>
    <w:rsid w:val="008058EF"/>
    <w:rsid w:val="008067C6"/>
    <w:rsid w:val="008153C9"/>
    <w:rsid w:val="00816435"/>
    <w:rsid w:val="00825750"/>
    <w:rsid w:val="0082765E"/>
    <w:rsid w:val="00835014"/>
    <w:rsid w:val="00840BAD"/>
    <w:rsid w:val="00843481"/>
    <w:rsid w:val="0084560F"/>
    <w:rsid w:val="00860CDF"/>
    <w:rsid w:val="00862090"/>
    <w:rsid w:val="00863319"/>
    <w:rsid w:val="00865781"/>
    <w:rsid w:val="008727F5"/>
    <w:rsid w:val="00876563"/>
    <w:rsid w:val="00881384"/>
    <w:rsid w:val="008813CF"/>
    <w:rsid w:val="00895CF3"/>
    <w:rsid w:val="008A4021"/>
    <w:rsid w:val="008A450D"/>
    <w:rsid w:val="008A4ECD"/>
    <w:rsid w:val="008A70A2"/>
    <w:rsid w:val="008B3460"/>
    <w:rsid w:val="008B7FB9"/>
    <w:rsid w:val="008C0486"/>
    <w:rsid w:val="008C2A81"/>
    <w:rsid w:val="008C6B17"/>
    <w:rsid w:val="008E4038"/>
    <w:rsid w:val="008E78E4"/>
    <w:rsid w:val="008F2C7E"/>
    <w:rsid w:val="008F7AAA"/>
    <w:rsid w:val="009013B4"/>
    <w:rsid w:val="009016B4"/>
    <w:rsid w:val="009040E3"/>
    <w:rsid w:val="00906D19"/>
    <w:rsid w:val="0091240D"/>
    <w:rsid w:val="009124EE"/>
    <w:rsid w:val="009142C2"/>
    <w:rsid w:val="00915CA9"/>
    <w:rsid w:val="009455CC"/>
    <w:rsid w:val="009468E7"/>
    <w:rsid w:val="0095403A"/>
    <w:rsid w:val="00955AC6"/>
    <w:rsid w:val="00967192"/>
    <w:rsid w:val="009700D7"/>
    <w:rsid w:val="00973785"/>
    <w:rsid w:val="00973E60"/>
    <w:rsid w:val="00980191"/>
    <w:rsid w:val="00983EEA"/>
    <w:rsid w:val="00986A56"/>
    <w:rsid w:val="00993AFB"/>
    <w:rsid w:val="009947F9"/>
    <w:rsid w:val="009A4181"/>
    <w:rsid w:val="009C4D31"/>
    <w:rsid w:val="009C6D99"/>
    <w:rsid w:val="009D3ED6"/>
    <w:rsid w:val="009D70DC"/>
    <w:rsid w:val="009E3151"/>
    <w:rsid w:val="009F1BC1"/>
    <w:rsid w:val="009F6F6D"/>
    <w:rsid w:val="00A02623"/>
    <w:rsid w:val="00A12C82"/>
    <w:rsid w:val="00A13AA9"/>
    <w:rsid w:val="00A208E2"/>
    <w:rsid w:val="00A210DF"/>
    <w:rsid w:val="00A23E43"/>
    <w:rsid w:val="00A4493C"/>
    <w:rsid w:val="00A46DF9"/>
    <w:rsid w:val="00A527F0"/>
    <w:rsid w:val="00A52A5B"/>
    <w:rsid w:val="00A53892"/>
    <w:rsid w:val="00A61B9D"/>
    <w:rsid w:val="00A71149"/>
    <w:rsid w:val="00A73AD0"/>
    <w:rsid w:val="00A76A26"/>
    <w:rsid w:val="00A80A72"/>
    <w:rsid w:val="00AA1BA3"/>
    <w:rsid w:val="00AA5403"/>
    <w:rsid w:val="00AB1229"/>
    <w:rsid w:val="00AB723C"/>
    <w:rsid w:val="00AC1CB6"/>
    <w:rsid w:val="00AC47CA"/>
    <w:rsid w:val="00AC4B36"/>
    <w:rsid w:val="00AD0568"/>
    <w:rsid w:val="00AE104A"/>
    <w:rsid w:val="00AE274A"/>
    <w:rsid w:val="00AE783A"/>
    <w:rsid w:val="00AE7AC4"/>
    <w:rsid w:val="00AF0594"/>
    <w:rsid w:val="00AF1A32"/>
    <w:rsid w:val="00AF3225"/>
    <w:rsid w:val="00AF50FA"/>
    <w:rsid w:val="00AF537F"/>
    <w:rsid w:val="00AF62D2"/>
    <w:rsid w:val="00B02165"/>
    <w:rsid w:val="00B021E6"/>
    <w:rsid w:val="00B053A0"/>
    <w:rsid w:val="00B05E4B"/>
    <w:rsid w:val="00B111AB"/>
    <w:rsid w:val="00B11477"/>
    <w:rsid w:val="00B25E21"/>
    <w:rsid w:val="00B274A4"/>
    <w:rsid w:val="00B31396"/>
    <w:rsid w:val="00B405EA"/>
    <w:rsid w:val="00B4255E"/>
    <w:rsid w:val="00B432B2"/>
    <w:rsid w:val="00B53EE6"/>
    <w:rsid w:val="00B557DA"/>
    <w:rsid w:val="00B56B33"/>
    <w:rsid w:val="00B56D67"/>
    <w:rsid w:val="00B61E6A"/>
    <w:rsid w:val="00B713B8"/>
    <w:rsid w:val="00B750AD"/>
    <w:rsid w:val="00B80C6C"/>
    <w:rsid w:val="00B80DC4"/>
    <w:rsid w:val="00B82905"/>
    <w:rsid w:val="00B851FD"/>
    <w:rsid w:val="00B90B86"/>
    <w:rsid w:val="00B92263"/>
    <w:rsid w:val="00B93F2D"/>
    <w:rsid w:val="00BA49B2"/>
    <w:rsid w:val="00BA79F6"/>
    <w:rsid w:val="00BB0372"/>
    <w:rsid w:val="00BB4427"/>
    <w:rsid w:val="00BB7599"/>
    <w:rsid w:val="00BC3CF4"/>
    <w:rsid w:val="00BC40F2"/>
    <w:rsid w:val="00BC5BF2"/>
    <w:rsid w:val="00BC5C4E"/>
    <w:rsid w:val="00BD0E22"/>
    <w:rsid w:val="00BD51BD"/>
    <w:rsid w:val="00BD6415"/>
    <w:rsid w:val="00BD710D"/>
    <w:rsid w:val="00BE22E9"/>
    <w:rsid w:val="00BF097F"/>
    <w:rsid w:val="00BF1C79"/>
    <w:rsid w:val="00BF24E7"/>
    <w:rsid w:val="00BF520C"/>
    <w:rsid w:val="00BF7BB3"/>
    <w:rsid w:val="00BF7C6D"/>
    <w:rsid w:val="00C00E11"/>
    <w:rsid w:val="00C01C88"/>
    <w:rsid w:val="00C03ED5"/>
    <w:rsid w:val="00C15D31"/>
    <w:rsid w:val="00C229C2"/>
    <w:rsid w:val="00C31C33"/>
    <w:rsid w:val="00C3274A"/>
    <w:rsid w:val="00C469EA"/>
    <w:rsid w:val="00C47A1D"/>
    <w:rsid w:val="00C5496F"/>
    <w:rsid w:val="00C55B80"/>
    <w:rsid w:val="00C63B35"/>
    <w:rsid w:val="00C73A1E"/>
    <w:rsid w:val="00C76C35"/>
    <w:rsid w:val="00C8327D"/>
    <w:rsid w:val="00C8571E"/>
    <w:rsid w:val="00C8591C"/>
    <w:rsid w:val="00C87F14"/>
    <w:rsid w:val="00C9020F"/>
    <w:rsid w:val="00C90A3A"/>
    <w:rsid w:val="00C93FE4"/>
    <w:rsid w:val="00CA6100"/>
    <w:rsid w:val="00CA64DB"/>
    <w:rsid w:val="00CB6F51"/>
    <w:rsid w:val="00CC0B54"/>
    <w:rsid w:val="00CC2BAB"/>
    <w:rsid w:val="00CC3BA0"/>
    <w:rsid w:val="00CD355E"/>
    <w:rsid w:val="00CE0080"/>
    <w:rsid w:val="00CE504B"/>
    <w:rsid w:val="00CE6B04"/>
    <w:rsid w:val="00CE6EDB"/>
    <w:rsid w:val="00CE75F8"/>
    <w:rsid w:val="00CF1023"/>
    <w:rsid w:val="00CF3247"/>
    <w:rsid w:val="00CF7126"/>
    <w:rsid w:val="00CF74B4"/>
    <w:rsid w:val="00D036E4"/>
    <w:rsid w:val="00D0433D"/>
    <w:rsid w:val="00D052B4"/>
    <w:rsid w:val="00D07436"/>
    <w:rsid w:val="00D10569"/>
    <w:rsid w:val="00D11452"/>
    <w:rsid w:val="00D11BEE"/>
    <w:rsid w:val="00D15B1D"/>
    <w:rsid w:val="00D2429D"/>
    <w:rsid w:val="00D27687"/>
    <w:rsid w:val="00D30C93"/>
    <w:rsid w:val="00D31D87"/>
    <w:rsid w:val="00D37F6F"/>
    <w:rsid w:val="00D45B49"/>
    <w:rsid w:val="00D476B3"/>
    <w:rsid w:val="00D505D8"/>
    <w:rsid w:val="00D52458"/>
    <w:rsid w:val="00D61591"/>
    <w:rsid w:val="00D65A81"/>
    <w:rsid w:val="00D800D7"/>
    <w:rsid w:val="00D803D1"/>
    <w:rsid w:val="00D86428"/>
    <w:rsid w:val="00D86835"/>
    <w:rsid w:val="00D87E2C"/>
    <w:rsid w:val="00D918A8"/>
    <w:rsid w:val="00DB502B"/>
    <w:rsid w:val="00DC0362"/>
    <w:rsid w:val="00DC42E6"/>
    <w:rsid w:val="00DD2FF5"/>
    <w:rsid w:val="00DD3294"/>
    <w:rsid w:val="00DD4D6B"/>
    <w:rsid w:val="00DD4DC6"/>
    <w:rsid w:val="00DD4FB9"/>
    <w:rsid w:val="00DE138D"/>
    <w:rsid w:val="00DE3551"/>
    <w:rsid w:val="00DE4564"/>
    <w:rsid w:val="00DE5984"/>
    <w:rsid w:val="00DE5D42"/>
    <w:rsid w:val="00DF0AF5"/>
    <w:rsid w:val="00DF2B77"/>
    <w:rsid w:val="00DF6041"/>
    <w:rsid w:val="00E128C4"/>
    <w:rsid w:val="00E14684"/>
    <w:rsid w:val="00E17092"/>
    <w:rsid w:val="00E1795D"/>
    <w:rsid w:val="00E230BF"/>
    <w:rsid w:val="00E2748D"/>
    <w:rsid w:val="00E307BA"/>
    <w:rsid w:val="00E31F54"/>
    <w:rsid w:val="00E32731"/>
    <w:rsid w:val="00E45C94"/>
    <w:rsid w:val="00E46440"/>
    <w:rsid w:val="00E525E6"/>
    <w:rsid w:val="00E60670"/>
    <w:rsid w:val="00E60F42"/>
    <w:rsid w:val="00E6468F"/>
    <w:rsid w:val="00E70697"/>
    <w:rsid w:val="00E707FF"/>
    <w:rsid w:val="00E72875"/>
    <w:rsid w:val="00E728DE"/>
    <w:rsid w:val="00E732E3"/>
    <w:rsid w:val="00E736D2"/>
    <w:rsid w:val="00E737D6"/>
    <w:rsid w:val="00E80D54"/>
    <w:rsid w:val="00E82237"/>
    <w:rsid w:val="00E83377"/>
    <w:rsid w:val="00E858B0"/>
    <w:rsid w:val="00E9067E"/>
    <w:rsid w:val="00E94FE9"/>
    <w:rsid w:val="00EA24D1"/>
    <w:rsid w:val="00EA2584"/>
    <w:rsid w:val="00EA7E03"/>
    <w:rsid w:val="00EB049D"/>
    <w:rsid w:val="00EB1594"/>
    <w:rsid w:val="00EB4054"/>
    <w:rsid w:val="00EC2B24"/>
    <w:rsid w:val="00EC49D0"/>
    <w:rsid w:val="00EC4E03"/>
    <w:rsid w:val="00ED5144"/>
    <w:rsid w:val="00ED67C8"/>
    <w:rsid w:val="00EE27A3"/>
    <w:rsid w:val="00EE2C17"/>
    <w:rsid w:val="00EF0F2F"/>
    <w:rsid w:val="00EF1915"/>
    <w:rsid w:val="00EF1CF4"/>
    <w:rsid w:val="00EF318E"/>
    <w:rsid w:val="00EF43B5"/>
    <w:rsid w:val="00EF5A90"/>
    <w:rsid w:val="00EF7C66"/>
    <w:rsid w:val="00F054FE"/>
    <w:rsid w:val="00F07275"/>
    <w:rsid w:val="00F13950"/>
    <w:rsid w:val="00F16152"/>
    <w:rsid w:val="00F22A82"/>
    <w:rsid w:val="00F258C2"/>
    <w:rsid w:val="00F30B35"/>
    <w:rsid w:val="00F42B15"/>
    <w:rsid w:val="00F42B9F"/>
    <w:rsid w:val="00F438F0"/>
    <w:rsid w:val="00F47963"/>
    <w:rsid w:val="00F5231F"/>
    <w:rsid w:val="00F646D2"/>
    <w:rsid w:val="00F7722F"/>
    <w:rsid w:val="00F77FE3"/>
    <w:rsid w:val="00F83115"/>
    <w:rsid w:val="00F84D1B"/>
    <w:rsid w:val="00F86B99"/>
    <w:rsid w:val="00F95930"/>
    <w:rsid w:val="00FA1D2D"/>
    <w:rsid w:val="00FA2473"/>
    <w:rsid w:val="00FA3636"/>
    <w:rsid w:val="00FA39E4"/>
    <w:rsid w:val="00FA3D19"/>
    <w:rsid w:val="00FA65FC"/>
    <w:rsid w:val="00FA760E"/>
    <w:rsid w:val="00FB241F"/>
    <w:rsid w:val="00FB253D"/>
    <w:rsid w:val="00FB7B68"/>
    <w:rsid w:val="00FC12A0"/>
    <w:rsid w:val="00FC326E"/>
    <w:rsid w:val="00FC72F8"/>
    <w:rsid w:val="00FD1091"/>
    <w:rsid w:val="00FE152C"/>
    <w:rsid w:val="00FE4830"/>
    <w:rsid w:val="00FE5D8E"/>
    <w:rsid w:val="00FF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286265"/>
  <w15:chartTrackingRefBased/>
  <w15:docId w15:val="{EDBD9276-9DB7-4B90-B206-B01E6482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before="240" w:after="24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uiPriority="99"/>
    <w:lsdException w:name="header" w:semiHidden="1" w:unhideWhenUsed="1"/>
    <w:lsdException w:name="footer" w:semiHidden="1" w:uiPriority="99" w:unhideWhenUsed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 w:uiPriority="99"/>
    <w:lsdException w:name="line number" w:semiHidden="1"/>
    <w:lsdException w:name="page number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nhideWhenUsed="1"/>
    <w:lsdException w:name="Body Text" w:locked="1" w:semiHidden="1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locked="1"/>
    <w:lsdException w:name="Body Text 3" w:locked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Strong" w:semiHidden="1" w:qFormat="1"/>
    <w:lsdException w:name="Document Map" w:semiHidden="1"/>
    <w:lsdException w:name="Plain Text" w:semiHidden="1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iPriority="99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qFormat/>
    <w:rsid w:val="000619CB"/>
  </w:style>
  <w:style w:type="paragraph" w:styleId="Titre1">
    <w:name w:val="heading 1"/>
    <w:basedOn w:val="Normal"/>
    <w:next w:val="Normal"/>
    <w:link w:val="Titre1Car"/>
    <w:semiHidden/>
    <w:qFormat/>
    <w:rsid w:val="009C4D31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C84900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qFormat/>
    <w:rsid w:val="00BF520C"/>
    <w:pPr>
      <w:keepNext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660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qFormat/>
    <w:rsid w:val="00BF520C"/>
    <w:pPr>
      <w:keepNext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660D" w:themeColor="accent1"/>
    </w:rPr>
  </w:style>
  <w:style w:type="paragraph" w:styleId="Titre4">
    <w:name w:val="heading 4"/>
    <w:basedOn w:val="Normal"/>
    <w:next w:val="Normal"/>
    <w:link w:val="Titre4Car"/>
    <w:semiHidden/>
    <w:qFormat/>
    <w:rsid w:val="00BF520C"/>
    <w:pPr>
      <w:keepNext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F660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535B48"/>
    <w:pPr>
      <w:tabs>
        <w:tab w:val="center" w:pos="4536"/>
        <w:tab w:val="right" w:pos="9072"/>
      </w:tabs>
      <w:spacing w:before="120" w:after="120"/>
    </w:pPr>
    <w:rPr>
      <w:sz w:val="18"/>
    </w:rPr>
  </w:style>
  <w:style w:type="paragraph" w:styleId="Pieddepage">
    <w:name w:val="footer"/>
    <w:basedOn w:val="Normal"/>
    <w:link w:val="PieddepageCar"/>
    <w:uiPriority w:val="99"/>
    <w:rsid w:val="00793976"/>
    <w:pPr>
      <w:tabs>
        <w:tab w:val="center" w:pos="4536"/>
        <w:tab w:val="right" w:pos="9072"/>
      </w:tabs>
      <w:spacing w:before="120" w:after="120"/>
    </w:pPr>
    <w:rPr>
      <w:sz w:val="18"/>
    </w:rPr>
  </w:style>
  <w:style w:type="paragraph" w:styleId="Textebrut">
    <w:name w:val="Plain Text"/>
    <w:basedOn w:val="Normal"/>
    <w:semiHidden/>
    <w:rsid w:val="00A46DF9"/>
    <w:rPr>
      <w:rFonts w:ascii="Courier New" w:hAnsi="Courier New" w:cs="Courier New"/>
      <w:sz w:val="20"/>
      <w:szCs w:val="20"/>
    </w:rPr>
  </w:style>
  <w:style w:type="character" w:styleId="Numrodepage">
    <w:name w:val="page number"/>
    <w:semiHidden/>
    <w:rsid w:val="00053249"/>
    <w:rPr>
      <w:rFonts w:ascii="Calibri" w:hAnsi="Calibri"/>
      <w:caps w:val="0"/>
      <w:smallCaps w:val="0"/>
      <w:strike w:val="0"/>
      <w:dstrike w:val="0"/>
      <w:vanish w:val="0"/>
      <w:sz w:val="18"/>
      <w:vertAlign w:val="baseline"/>
    </w:rPr>
  </w:style>
  <w:style w:type="paragraph" w:styleId="Notedebasdepage">
    <w:name w:val="footnote text"/>
    <w:basedOn w:val="Normal"/>
    <w:link w:val="NotedebasdepageCar"/>
    <w:semiHidden/>
    <w:rsid w:val="00B851FD"/>
    <w:pPr>
      <w:spacing w:before="120" w:after="120"/>
    </w:pPr>
    <w:rPr>
      <w:sz w:val="18"/>
      <w:szCs w:val="20"/>
    </w:rPr>
  </w:style>
  <w:style w:type="character" w:styleId="Appelnotedebasdep">
    <w:name w:val="footnote reference"/>
    <w:semiHidden/>
    <w:rsid w:val="00793976"/>
    <w:rPr>
      <w:rFonts w:asciiTheme="minorHAnsi" w:hAnsiTheme="minorHAnsi"/>
      <w:sz w:val="22"/>
      <w:vertAlign w:val="superscript"/>
    </w:rPr>
  </w:style>
  <w:style w:type="table" w:styleId="Grilledutableau">
    <w:name w:val="Table Grid"/>
    <w:basedOn w:val="TableauNormal"/>
    <w:rsid w:val="00203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CE6ED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0619CB"/>
    <w:rPr>
      <w:rFonts w:ascii="Tahoma" w:hAnsi="Tahoma" w:cs="Tahoma"/>
      <w:sz w:val="16"/>
      <w:szCs w:val="16"/>
    </w:rPr>
  </w:style>
  <w:style w:type="paragraph" w:customStyle="1" w:styleId="CWATitre1">
    <w:name w:val="CWA Titre 1"/>
    <w:next w:val="CWACorpsdetexte"/>
    <w:uiPriority w:val="4"/>
    <w:qFormat/>
    <w:locked/>
    <w:rsid w:val="0075697D"/>
    <w:pPr>
      <w:numPr>
        <w:numId w:val="4"/>
      </w:numPr>
      <w:spacing w:before="480"/>
      <w:outlineLvl w:val="0"/>
    </w:pPr>
    <w:rPr>
      <w:b/>
      <w:caps/>
      <w:color w:val="000000" w:themeColor="text1"/>
      <w:sz w:val="24"/>
      <w:szCs w:val="28"/>
    </w:rPr>
  </w:style>
  <w:style w:type="paragraph" w:customStyle="1" w:styleId="CWATitre0">
    <w:name w:val="CWA Titre 0"/>
    <w:next w:val="CWACorpsdetexte"/>
    <w:uiPriority w:val="3"/>
    <w:qFormat/>
    <w:locked/>
    <w:rsid w:val="0075697D"/>
    <w:pPr>
      <w:spacing w:before="600" w:after="600" w:line="240" w:lineRule="exact"/>
      <w:jc w:val="center"/>
      <w:outlineLvl w:val="0"/>
    </w:pPr>
    <w:rPr>
      <w:b/>
      <w:caps/>
      <w:color w:val="404040"/>
      <w:sz w:val="28"/>
      <w:szCs w:val="32"/>
    </w:rPr>
  </w:style>
  <w:style w:type="paragraph" w:customStyle="1" w:styleId="CWATitre2">
    <w:name w:val="CWA Titre 2"/>
    <w:next w:val="CWACorpsdetexte"/>
    <w:uiPriority w:val="5"/>
    <w:qFormat/>
    <w:locked/>
    <w:rsid w:val="0075697D"/>
    <w:pPr>
      <w:numPr>
        <w:ilvl w:val="1"/>
        <w:numId w:val="4"/>
      </w:numPr>
      <w:spacing w:before="480"/>
      <w:outlineLvl w:val="1"/>
    </w:pPr>
    <w:rPr>
      <w:b/>
      <w:smallCaps/>
      <w:szCs w:val="20"/>
    </w:rPr>
  </w:style>
  <w:style w:type="paragraph" w:customStyle="1" w:styleId="CWATitre3">
    <w:name w:val="CWA Titre 3"/>
    <w:next w:val="CWACorpsdetexte"/>
    <w:uiPriority w:val="6"/>
    <w:qFormat/>
    <w:locked/>
    <w:rsid w:val="0075697D"/>
    <w:pPr>
      <w:numPr>
        <w:ilvl w:val="2"/>
        <w:numId w:val="4"/>
      </w:numPr>
      <w:spacing w:before="480"/>
      <w:outlineLvl w:val="2"/>
    </w:pPr>
    <w:rPr>
      <w:b/>
      <w:noProof/>
    </w:rPr>
  </w:style>
  <w:style w:type="paragraph" w:customStyle="1" w:styleId="CWATitre4">
    <w:name w:val="CWA Titre 4"/>
    <w:next w:val="CWACorpsdetexte"/>
    <w:uiPriority w:val="7"/>
    <w:qFormat/>
    <w:locked/>
    <w:rsid w:val="0075697D"/>
    <w:pPr>
      <w:numPr>
        <w:ilvl w:val="3"/>
        <w:numId w:val="4"/>
      </w:numPr>
      <w:spacing w:before="360"/>
      <w:outlineLvl w:val="3"/>
    </w:pPr>
    <w:rPr>
      <w:caps/>
    </w:rPr>
  </w:style>
  <w:style w:type="paragraph" w:customStyle="1" w:styleId="CWATitre5">
    <w:name w:val="CWA Titre 5"/>
    <w:next w:val="CWACorpsdetexte"/>
    <w:uiPriority w:val="8"/>
    <w:qFormat/>
    <w:locked/>
    <w:rsid w:val="0075697D"/>
    <w:pPr>
      <w:numPr>
        <w:ilvl w:val="4"/>
        <w:numId w:val="4"/>
      </w:numPr>
      <w:spacing w:before="360"/>
      <w:outlineLvl w:val="4"/>
    </w:pPr>
  </w:style>
  <w:style w:type="paragraph" w:customStyle="1" w:styleId="CWATitre6">
    <w:name w:val="CWA Titre 6"/>
    <w:next w:val="CWACorpsdetexte"/>
    <w:uiPriority w:val="9"/>
    <w:qFormat/>
    <w:locked/>
    <w:rsid w:val="0075697D"/>
    <w:pPr>
      <w:numPr>
        <w:ilvl w:val="5"/>
        <w:numId w:val="4"/>
      </w:numPr>
      <w:spacing w:before="360"/>
      <w:outlineLvl w:val="5"/>
    </w:pPr>
    <w:rPr>
      <w:i/>
    </w:rPr>
  </w:style>
  <w:style w:type="paragraph" w:customStyle="1" w:styleId="CWATitre7">
    <w:name w:val="CWA Titre 7"/>
    <w:next w:val="CWACorpsdetexte"/>
    <w:uiPriority w:val="10"/>
    <w:qFormat/>
    <w:locked/>
    <w:rsid w:val="0075697D"/>
    <w:pPr>
      <w:numPr>
        <w:ilvl w:val="6"/>
        <w:numId w:val="4"/>
      </w:numPr>
      <w:outlineLvl w:val="6"/>
    </w:pPr>
  </w:style>
  <w:style w:type="paragraph" w:customStyle="1" w:styleId="CWAListepuces1triangles">
    <w:name w:val="CWA Liste à puces 1 (triangles)"/>
    <w:uiPriority w:val="1"/>
    <w:qFormat/>
    <w:locked/>
    <w:rsid w:val="0075697D"/>
    <w:pPr>
      <w:numPr>
        <w:numId w:val="5"/>
      </w:numPr>
      <w:spacing w:before="120" w:after="120"/>
      <w:ind w:left="567" w:hanging="567"/>
      <w:outlineLvl w:val="8"/>
    </w:pPr>
  </w:style>
  <w:style w:type="paragraph" w:styleId="Paragraphedeliste">
    <w:name w:val="List Paragraph"/>
    <w:basedOn w:val="Normal"/>
    <w:uiPriority w:val="34"/>
    <w:qFormat/>
    <w:rsid w:val="00CE6EDB"/>
    <w:pPr>
      <w:ind w:left="720"/>
      <w:contextualSpacing/>
    </w:pPr>
  </w:style>
  <w:style w:type="paragraph" w:styleId="Corpsdetexte">
    <w:name w:val="Body Text"/>
    <w:link w:val="CorpsdetexteCar"/>
    <w:semiHidden/>
    <w:locked/>
    <w:rsid w:val="00793976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0619CB"/>
  </w:style>
  <w:style w:type="character" w:customStyle="1" w:styleId="PieddepageCar">
    <w:name w:val="Pied de page Car"/>
    <w:basedOn w:val="Policepardfaut"/>
    <w:link w:val="Pieddepage"/>
    <w:uiPriority w:val="99"/>
    <w:rsid w:val="000619CB"/>
    <w:rPr>
      <w:sz w:val="18"/>
    </w:rPr>
  </w:style>
  <w:style w:type="paragraph" w:customStyle="1" w:styleId="CWACorpsdetexte">
    <w:name w:val="CWA Corps de texte"/>
    <w:qFormat/>
    <w:locked/>
    <w:rsid w:val="00B851FD"/>
    <w:pPr>
      <w:adjustRightInd w:val="0"/>
      <w:textAlignment w:val="baseline"/>
    </w:pPr>
    <w:rPr>
      <w:rFonts w:cs="Calibri"/>
    </w:rPr>
  </w:style>
  <w:style w:type="character" w:customStyle="1" w:styleId="Titre1Car">
    <w:name w:val="Titre 1 Car"/>
    <w:basedOn w:val="Policepardfaut"/>
    <w:link w:val="Titre1"/>
    <w:semiHidden/>
    <w:rsid w:val="000619CB"/>
    <w:rPr>
      <w:rFonts w:asciiTheme="majorHAnsi" w:eastAsiaTheme="majorEastAsia" w:hAnsiTheme="majorHAnsi" w:cstheme="majorBidi"/>
      <w:b/>
      <w:bCs/>
      <w:color w:val="C84900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qFormat/>
    <w:rsid w:val="00053249"/>
    <w:pPr>
      <w:spacing w:after="240" w:line="276" w:lineRule="auto"/>
      <w:outlineLvl w:val="9"/>
    </w:pPr>
    <w:rPr>
      <w:color w:val="FF660D" w:themeColor="accent1"/>
    </w:rPr>
  </w:style>
  <w:style w:type="paragraph" w:styleId="TM1">
    <w:name w:val="toc 1"/>
    <w:aliases w:val="TM CWA1"/>
    <w:basedOn w:val="Normal"/>
    <w:next w:val="Normal"/>
    <w:autoRedefine/>
    <w:uiPriority w:val="39"/>
    <w:semiHidden/>
    <w:rsid w:val="00BE22E9"/>
    <w:pPr>
      <w:tabs>
        <w:tab w:val="left" w:pos="567"/>
        <w:tab w:val="right" w:leader="dot" w:pos="9632"/>
      </w:tabs>
      <w:spacing w:after="120"/>
    </w:pPr>
    <w:rPr>
      <w:b/>
      <w:caps/>
      <w:noProof/>
    </w:rPr>
  </w:style>
  <w:style w:type="paragraph" w:styleId="TM2">
    <w:name w:val="toc 2"/>
    <w:aliases w:val="TM CWA2"/>
    <w:basedOn w:val="Normal"/>
    <w:next w:val="Normal"/>
    <w:autoRedefine/>
    <w:uiPriority w:val="39"/>
    <w:semiHidden/>
    <w:rsid w:val="00BE22E9"/>
    <w:pPr>
      <w:tabs>
        <w:tab w:val="left" w:pos="567"/>
        <w:tab w:val="right" w:leader="dot" w:pos="9632"/>
      </w:tabs>
      <w:spacing w:after="120"/>
      <w:ind w:left="567" w:hanging="567"/>
    </w:pPr>
    <w:rPr>
      <w:caps/>
      <w:noProof/>
    </w:rPr>
  </w:style>
  <w:style w:type="paragraph" w:styleId="TM3">
    <w:name w:val="toc 3"/>
    <w:aliases w:val="TM CWA3"/>
    <w:basedOn w:val="Normal"/>
    <w:next w:val="Normal"/>
    <w:autoRedefine/>
    <w:uiPriority w:val="39"/>
    <w:semiHidden/>
    <w:rsid w:val="00BE22E9"/>
    <w:pPr>
      <w:tabs>
        <w:tab w:val="left" w:pos="567"/>
        <w:tab w:val="right" w:leader="dot" w:pos="9632"/>
      </w:tabs>
      <w:spacing w:after="120"/>
      <w:ind w:left="567" w:hanging="567"/>
    </w:pPr>
    <w:rPr>
      <w:smallCaps/>
      <w:noProof/>
    </w:rPr>
  </w:style>
  <w:style w:type="character" w:styleId="Lienhypertexte">
    <w:name w:val="Hyperlink"/>
    <w:basedOn w:val="Policepardfaut"/>
    <w:uiPriority w:val="99"/>
    <w:semiHidden/>
    <w:rsid w:val="00C8327D"/>
    <w:rPr>
      <w:color w:val="808080" w:themeColor="background1" w:themeShade="80"/>
      <w:u w:val="single"/>
    </w:rPr>
  </w:style>
  <w:style w:type="character" w:customStyle="1" w:styleId="Titre2Car">
    <w:name w:val="Titre 2 Car"/>
    <w:basedOn w:val="Policepardfaut"/>
    <w:link w:val="Titre2"/>
    <w:semiHidden/>
    <w:rsid w:val="000619CB"/>
    <w:rPr>
      <w:rFonts w:asciiTheme="majorHAnsi" w:eastAsiaTheme="majorEastAsia" w:hAnsiTheme="majorHAnsi" w:cstheme="majorBidi"/>
      <w:b/>
      <w:bCs/>
      <w:color w:val="FF660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semiHidden/>
    <w:rsid w:val="000619CB"/>
    <w:rPr>
      <w:rFonts w:asciiTheme="majorHAnsi" w:eastAsiaTheme="majorEastAsia" w:hAnsiTheme="majorHAnsi" w:cstheme="majorBidi"/>
      <w:b/>
      <w:bCs/>
      <w:color w:val="FF660D" w:themeColor="accent1"/>
    </w:rPr>
  </w:style>
  <w:style w:type="character" w:customStyle="1" w:styleId="Titre4Car">
    <w:name w:val="Titre 4 Car"/>
    <w:basedOn w:val="Policepardfaut"/>
    <w:link w:val="Titre4"/>
    <w:semiHidden/>
    <w:rsid w:val="000619CB"/>
    <w:rPr>
      <w:rFonts w:asciiTheme="majorHAnsi" w:eastAsiaTheme="majorEastAsia" w:hAnsiTheme="majorHAnsi" w:cstheme="majorBidi"/>
      <w:b/>
      <w:bCs/>
      <w:i/>
      <w:iCs/>
      <w:color w:val="FF660D" w:themeColor="accent1"/>
    </w:rPr>
  </w:style>
  <w:style w:type="paragraph" w:styleId="TM4">
    <w:name w:val="toc 4"/>
    <w:aliases w:val="TM CWA4"/>
    <w:basedOn w:val="Normal"/>
    <w:next w:val="Normal"/>
    <w:autoRedefine/>
    <w:uiPriority w:val="39"/>
    <w:semiHidden/>
    <w:rsid w:val="00BE22E9"/>
    <w:pPr>
      <w:tabs>
        <w:tab w:val="left" w:pos="1134"/>
        <w:tab w:val="right" w:leader="dot" w:pos="9632"/>
      </w:tabs>
      <w:spacing w:before="120" w:after="120"/>
      <w:ind w:left="1134" w:hanging="567"/>
    </w:pPr>
    <w:rPr>
      <w:noProof/>
    </w:rPr>
  </w:style>
  <w:style w:type="paragraph" w:styleId="TM5">
    <w:name w:val="toc 5"/>
    <w:aliases w:val="TM CWA5"/>
    <w:basedOn w:val="Normal"/>
    <w:next w:val="Normal"/>
    <w:autoRedefine/>
    <w:uiPriority w:val="39"/>
    <w:semiHidden/>
    <w:rsid w:val="00BE22E9"/>
    <w:pPr>
      <w:tabs>
        <w:tab w:val="left" w:pos="1701"/>
        <w:tab w:val="right" w:leader="dot" w:pos="9632"/>
      </w:tabs>
      <w:spacing w:before="120" w:after="120"/>
      <w:ind w:left="1701" w:hanging="567"/>
    </w:pPr>
    <w:rPr>
      <w:rFonts w:eastAsiaTheme="minorEastAsia" w:cstheme="minorBidi"/>
      <w:noProof/>
    </w:rPr>
  </w:style>
  <w:style w:type="paragraph" w:styleId="TM6">
    <w:name w:val="toc 6"/>
    <w:aliases w:val="TM CWA6"/>
    <w:basedOn w:val="Normal"/>
    <w:next w:val="Normal"/>
    <w:autoRedefine/>
    <w:uiPriority w:val="39"/>
    <w:semiHidden/>
    <w:rsid w:val="00BE22E9"/>
    <w:pPr>
      <w:tabs>
        <w:tab w:val="left" w:pos="2268"/>
        <w:tab w:val="right" w:leader="dot" w:pos="9632"/>
      </w:tabs>
      <w:spacing w:before="120" w:after="120"/>
      <w:ind w:left="2268" w:hanging="568"/>
    </w:pPr>
    <w:rPr>
      <w:i/>
      <w:noProof/>
    </w:rPr>
  </w:style>
  <w:style w:type="paragraph" w:styleId="TM7">
    <w:name w:val="toc 7"/>
    <w:aliases w:val="TM CWA7"/>
    <w:basedOn w:val="Normal"/>
    <w:next w:val="Normal"/>
    <w:autoRedefine/>
    <w:uiPriority w:val="39"/>
    <w:semiHidden/>
    <w:rsid w:val="00BE22E9"/>
    <w:pPr>
      <w:tabs>
        <w:tab w:val="left" w:pos="2835"/>
        <w:tab w:val="right" w:leader="dot" w:pos="9632"/>
      </w:tabs>
      <w:spacing w:before="120" w:after="120"/>
      <w:ind w:left="2835" w:hanging="567"/>
    </w:pPr>
    <w:rPr>
      <w:noProof/>
    </w:rPr>
  </w:style>
  <w:style w:type="paragraph" w:styleId="TM8">
    <w:name w:val="toc 8"/>
    <w:aliases w:val="TM CWA8"/>
    <w:basedOn w:val="Normal"/>
    <w:next w:val="Normal"/>
    <w:autoRedefine/>
    <w:uiPriority w:val="39"/>
    <w:semiHidden/>
    <w:rsid w:val="003E5871"/>
    <w:pPr>
      <w:tabs>
        <w:tab w:val="left" w:pos="2835"/>
        <w:tab w:val="right" w:leader="dot" w:pos="9054"/>
      </w:tabs>
      <w:spacing w:after="100"/>
      <w:ind w:left="2835" w:hanging="567"/>
    </w:pPr>
    <w:rPr>
      <w:noProof/>
    </w:rPr>
  </w:style>
  <w:style w:type="character" w:styleId="Accentuation">
    <w:name w:val="Emphasis"/>
    <w:basedOn w:val="Policepardfaut"/>
    <w:semiHidden/>
    <w:rsid w:val="00793976"/>
    <w:rPr>
      <w:i/>
      <w:iCs/>
    </w:rPr>
  </w:style>
  <w:style w:type="character" w:styleId="AcronymeHTML">
    <w:name w:val="HTML Acronym"/>
    <w:basedOn w:val="Policepardfaut"/>
    <w:semiHidden/>
    <w:rsid w:val="00793976"/>
  </w:style>
  <w:style w:type="character" w:styleId="Appeldenotedefin">
    <w:name w:val="endnote reference"/>
    <w:semiHidden/>
    <w:rsid w:val="00793976"/>
    <w:rPr>
      <w:rFonts w:asciiTheme="minorHAnsi" w:hAnsiTheme="minorHAnsi"/>
      <w:sz w:val="22"/>
      <w:vertAlign w:val="superscript"/>
    </w:rPr>
  </w:style>
  <w:style w:type="paragraph" w:styleId="Commentaire">
    <w:name w:val="annotation text"/>
    <w:link w:val="CommentaireCar"/>
    <w:uiPriority w:val="99"/>
    <w:semiHidden/>
    <w:rsid w:val="007939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619CB"/>
    <w:rPr>
      <w:sz w:val="20"/>
      <w:szCs w:val="20"/>
    </w:rPr>
  </w:style>
  <w:style w:type="paragraph" w:styleId="TM9">
    <w:name w:val="toc 9"/>
    <w:aliases w:val="TM CWA9"/>
    <w:basedOn w:val="Normal"/>
    <w:next w:val="Normal"/>
    <w:autoRedefine/>
    <w:uiPriority w:val="39"/>
    <w:semiHidden/>
    <w:rsid w:val="003E5871"/>
    <w:pPr>
      <w:tabs>
        <w:tab w:val="left" w:pos="3402"/>
        <w:tab w:val="right" w:leader="dot" w:pos="9054"/>
      </w:tabs>
      <w:spacing w:after="100"/>
      <w:ind w:left="3402" w:hanging="567"/>
    </w:pPr>
    <w:rPr>
      <w:noProof/>
    </w:rPr>
  </w:style>
  <w:style w:type="paragraph" w:customStyle="1" w:styleId="CWAListepuces2tirets">
    <w:name w:val="CWA Liste à puces 2 (tirets)"/>
    <w:uiPriority w:val="1"/>
    <w:qFormat/>
    <w:rsid w:val="006C438E"/>
    <w:pPr>
      <w:numPr>
        <w:numId w:val="2"/>
      </w:numPr>
      <w:spacing w:before="120" w:after="120"/>
      <w:ind w:left="1134" w:hanging="567"/>
    </w:pPr>
  </w:style>
  <w:style w:type="paragraph" w:customStyle="1" w:styleId="CWAParagraphenumrot">
    <w:name w:val="CWA Paragraphe numéroté"/>
    <w:uiPriority w:val="2"/>
    <w:qFormat/>
    <w:rsid w:val="006C438E"/>
    <w:pPr>
      <w:numPr>
        <w:numId w:val="3"/>
      </w:numPr>
      <w:tabs>
        <w:tab w:val="left" w:pos="567"/>
      </w:tabs>
      <w:ind w:left="0" w:firstLine="0"/>
    </w:pPr>
  </w:style>
  <w:style w:type="paragraph" w:styleId="Corpsdetexte2">
    <w:name w:val="Body Text 2"/>
    <w:link w:val="Corpsdetexte2Car"/>
    <w:semiHidden/>
    <w:locked/>
    <w:rsid w:val="0079397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0619CB"/>
  </w:style>
  <w:style w:type="paragraph" w:styleId="Corpsdetexte3">
    <w:name w:val="Body Text 3"/>
    <w:link w:val="Corpsdetexte3Car"/>
    <w:semiHidden/>
    <w:locked/>
    <w:rsid w:val="0079397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0619CB"/>
    <w:rPr>
      <w:sz w:val="16"/>
      <w:szCs w:val="16"/>
    </w:rPr>
  </w:style>
  <w:style w:type="character" w:styleId="Lienhypertextesuivivisit">
    <w:name w:val="FollowedHyperlink"/>
    <w:semiHidden/>
    <w:rsid w:val="00C8327D"/>
    <w:rPr>
      <w:color w:val="808080" w:themeColor="background1" w:themeShade="80"/>
      <w:u w:val="single"/>
    </w:rPr>
  </w:style>
  <w:style w:type="paragraph" w:styleId="Notedefin">
    <w:name w:val="endnote text"/>
    <w:link w:val="NotedefinCar"/>
    <w:semiHidden/>
    <w:rsid w:val="00053249"/>
    <w:pPr>
      <w:spacing w:before="120" w:after="120"/>
    </w:pPr>
    <w:rPr>
      <w:sz w:val="18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0619CB"/>
    <w:rPr>
      <w:sz w:val="18"/>
      <w:szCs w:val="20"/>
    </w:rPr>
  </w:style>
  <w:style w:type="paragraph" w:styleId="PrformatHTML">
    <w:name w:val="HTML Preformatted"/>
    <w:link w:val="PrformatHTMLCar"/>
    <w:semiHidden/>
    <w:rsid w:val="00793976"/>
    <w:pPr>
      <w:spacing w:after="0"/>
    </w:pPr>
    <w:rPr>
      <w:rFonts w:asciiTheme="minorHAnsi" w:hAnsiTheme="minorHAnsi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0619CB"/>
    <w:rPr>
      <w:rFonts w:asciiTheme="minorHAnsi" w:hAnsiTheme="minorHAnsi"/>
      <w:szCs w:val="20"/>
    </w:rPr>
  </w:style>
  <w:style w:type="table" w:styleId="TableauGrille4-Accentuation5">
    <w:name w:val="Grid Table 4 Accent 5"/>
    <w:basedOn w:val="TableauNormal"/>
    <w:uiPriority w:val="49"/>
    <w:rsid w:val="000619CB"/>
    <w:pPr>
      <w:spacing w:before="120" w:after="120"/>
    </w:pPr>
    <w:tblPr>
      <w:tblStyleRowBandSize w:val="1"/>
      <w:tblStyleColBandSize w:val="1"/>
      <w:tblBorders>
        <w:top w:val="single" w:sz="4" w:space="0" w:color="CECECE" w:themeColor="accent5" w:themeTint="99"/>
        <w:left w:val="single" w:sz="4" w:space="0" w:color="CECECE" w:themeColor="accent5" w:themeTint="99"/>
        <w:bottom w:val="single" w:sz="4" w:space="0" w:color="CECECE" w:themeColor="accent5" w:themeTint="99"/>
        <w:right w:val="single" w:sz="4" w:space="0" w:color="CECECE" w:themeColor="accent5" w:themeTint="99"/>
        <w:insideH w:val="single" w:sz="4" w:space="0" w:color="CECECE" w:themeColor="accent5" w:themeTint="99"/>
        <w:insideV w:val="single" w:sz="4" w:space="0" w:color="CECEC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EAEAE" w:themeColor="accent5"/>
          <w:left w:val="single" w:sz="4" w:space="0" w:color="AEAEAE" w:themeColor="accent5"/>
          <w:bottom w:val="single" w:sz="4" w:space="0" w:color="AEAEAE" w:themeColor="accent5"/>
          <w:right w:val="single" w:sz="4" w:space="0" w:color="AEAEAE" w:themeColor="accent5"/>
          <w:insideH w:val="nil"/>
          <w:insideV w:val="nil"/>
        </w:tcBorders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AEAEA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5" w:themeFillTint="33"/>
      </w:tcPr>
    </w:tblStylePr>
    <w:tblStylePr w:type="band1Horz">
      <w:tblPr/>
      <w:tcPr>
        <w:shd w:val="clear" w:color="auto" w:fill="EEEEEE" w:themeFill="accent5" w:themeFillTint="33"/>
      </w:tcPr>
    </w:tblStylePr>
  </w:style>
  <w:style w:type="table" w:styleId="TableauListe3-Accentuation5">
    <w:name w:val="List Table 3 Accent 5"/>
    <w:basedOn w:val="TableauNormal"/>
    <w:uiPriority w:val="48"/>
    <w:rsid w:val="008027BB"/>
    <w:pPr>
      <w:spacing w:after="0"/>
    </w:pPr>
    <w:tblPr>
      <w:tblStyleRowBandSize w:val="1"/>
      <w:tblStyleColBandSize w:val="1"/>
      <w:tblBorders>
        <w:top w:val="single" w:sz="4" w:space="0" w:color="AEAEAE" w:themeColor="accent5"/>
        <w:left w:val="single" w:sz="4" w:space="0" w:color="AEAEAE" w:themeColor="accent5"/>
        <w:bottom w:val="single" w:sz="4" w:space="0" w:color="AEAEAE" w:themeColor="accent5"/>
        <w:right w:val="single" w:sz="4" w:space="0" w:color="AEAEA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AEAEA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EAEAE" w:themeColor="accent5"/>
          <w:right w:val="single" w:sz="4" w:space="0" w:color="AEAEAE" w:themeColor="accent5"/>
        </w:tcBorders>
      </w:tcPr>
    </w:tblStylePr>
    <w:tblStylePr w:type="band1Horz">
      <w:tblPr/>
      <w:tcPr>
        <w:tcBorders>
          <w:top w:val="single" w:sz="4" w:space="0" w:color="AEAEAE" w:themeColor="accent5"/>
          <w:bottom w:val="single" w:sz="4" w:space="0" w:color="AEAEA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EAEAE" w:themeColor="accent5"/>
          <w:left w:val="nil"/>
        </w:tcBorders>
      </w:tcPr>
    </w:tblStylePr>
    <w:tblStylePr w:type="swCell">
      <w:tblPr/>
      <w:tcPr>
        <w:tcBorders>
          <w:top w:val="double" w:sz="4" w:space="0" w:color="AEAEAE" w:themeColor="accent5"/>
          <w:right w:val="nil"/>
        </w:tcBorders>
      </w:tcPr>
    </w:tblStylePr>
  </w:style>
  <w:style w:type="table" w:styleId="TableauListe4-Accentuation5">
    <w:name w:val="List Table 4 Accent 5"/>
    <w:aliases w:val="CWATableau1"/>
    <w:basedOn w:val="TableauNormal"/>
    <w:uiPriority w:val="49"/>
    <w:rsid w:val="009700D7"/>
    <w:pPr>
      <w:spacing w:before="120" w:after="120"/>
    </w:pPr>
    <w:tblPr>
      <w:tblStyleRowBandSize w:val="1"/>
      <w:tblStyleColBandSize w:val="1"/>
      <w:jc w:val="center"/>
      <w:tblBorders>
        <w:top w:val="single" w:sz="4" w:space="0" w:color="CECECE" w:themeColor="accent5" w:themeTint="99"/>
        <w:left w:val="single" w:sz="4" w:space="0" w:color="CECECE" w:themeColor="accent5" w:themeTint="99"/>
        <w:bottom w:val="single" w:sz="4" w:space="0" w:color="CECECE" w:themeColor="accent5" w:themeTint="99"/>
        <w:right w:val="single" w:sz="4" w:space="0" w:color="CECECE" w:themeColor="accent5" w:themeTint="99"/>
        <w:insideH w:val="single" w:sz="4" w:space="0" w:color="CECECE" w:themeColor="accent5" w:themeTint="99"/>
      </w:tblBorders>
    </w:tblPr>
    <w:trPr>
      <w:jc w:val="center"/>
    </w:tr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EAEAE" w:themeColor="accent5"/>
          <w:left w:val="single" w:sz="4" w:space="0" w:color="AEAEAE" w:themeColor="accent5"/>
          <w:bottom w:val="single" w:sz="4" w:space="0" w:color="AEAEAE" w:themeColor="accent5"/>
          <w:right w:val="single" w:sz="4" w:space="0" w:color="AEAEAE" w:themeColor="accent5"/>
          <w:insideH w:val="nil"/>
        </w:tcBorders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CECE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5" w:themeFillTint="33"/>
      </w:tcPr>
    </w:tblStylePr>
    <w:tblStylePr w:type="band1Horz">
      <w:tblPr/>
      <w:tcPr>
        <w:shd w:val="clear" w:color="auto" w:fill="EEEEEE" w:themeFill="accent5" w:themeFillTint="33"/>
      </w:tcPr>
    </w:tblStylePr>
  </w:style>
  <w:style w:type="paragraph" w:customStyle="1" w:styleId="CWATitre8">
    <w:name w:val="CWA Titre 8"/>
    <w:basedOn w:val="CWATitre5"/>
    <w:uiPriority w:val="11"/>
    <w:qFormat/>
    <w:rsid w:val="000A1653"/>
    <w:pPr>
      <w:keepNext/>
      <w:keepLines/>
      <w:numPr>
        <w:ilvl w:val="0"/>
        <w:numId w:val="0"/>
      </w:numPr>
      <w:tabs>
        <w:tab w:val="num" w:pos="567"/>
      </w:tabs>
      <w:spacing w:after="120"/>
      <w:ind w:left="567" w:hanging="567"/>
      <w:outlineLvl w:val="8"/>
    </w:pPr>
    <w:rPr>
      <w:noProof/>
      <w:szCs w:val="24"/>
      <w:lang w:val="en-GB" w:eastAsia="en-US"/>
    </w:rPr>
  </w:style>
  <w:style w:type="paragraph" w:styleId="Normalcentr">
    <w:name w:val="Block Text"/>
    <w:basedOn w:val="Normal"/>
    <w:rsid w:val="000A1653"/>
    <w:pPr>
      <w:spacing w:before="0" w:after="0"/>
      <w:ind w:left="567" w:right="565"/>
      <w:jc w:val="center"/>
    </w:pPr>
    <w:rPr>
      <w:rFonts w:ascii="Times New Roman" w:hAnsi="Times New Roman"/>
      <w:b/>
      <w:sz w:val="18"/>
      <w:szCs w:val="20"/>
    </w:rPr>
  </w:style>
  <w:style w:type="character" w:customStyle="1" w:styleId="NotedebasdepageCar">
    <w:name w:val="Note de bas de page Car"/>
    <w:link w:val="Notedebasdepage"/>
    <w:semiHidden/>
    <w:rsid w:val="000A1653"/>
    <w:rPr>
      <w:sz w:val="18"/>
      <w:szCs w:val="20"/>
    </w:rPr>
  </w:style>
  <w:style w:type="paragraph" w:customStyle="1" w:styleId="lp">
    <w:name w:val="lp"/>
    <w:aliases w:val="titre pour et contre"/>
    <w:basedOn w:val="Normal"/>
    <w:rsid w:val="000A1653"/>
    <w:pPr>
      <w:keepNext/>
      <w:pBdr>
        <w:bottom w:val="single" w:sz="6" w:space="5" w:color="000000"/>
      </w:pBdr>
      <w:suppressAutoHyphens/>
      <w:overflowPunct w:val="0"/>
      <w:autoSpaceDE w:val="0"/>
      <w:autoSpaceDN w:val="0"/>
      <w:adjustRightInd w:val="0"/>
      <w:spacing w:before="1100" w:after="480"/>
      <w:jc w:val="left"/>
      <w:textAlignment w:val="baseline"/>
    </w:pPr>
    <w:rPr>
      <w:rFonts w:ascii="Helvetica" w:hAnsi="Helvetica"/>
      <w:b/>
      <w:noProof/>
      <w:spacing w:val="120"/>
      <w:sz w:val="28"/>
      <w:szCs w:val="20"/>
    </w:rPr>
  </w:style>
  <w:style w:type="paragraph" w:customStyle="1" w:styleId="lptitrepouretcontre">
    <w:name w:val="lp.titre pour et contre"/>
    <w:basedOn w:val="Normal"/>
    <w:rsid w:val="000A1653"/>
    <w:pPr>
      <w:keepNext/>
      <w:pBdr>
        <w:bottom w:val="single" w:sz="6" w:space="5" w:color="000000"/>
      </w:pBdr>
      <w:suppressAutoHyphens/>
      <w:overflowPunct w:val="0"/>
      <w:autoSpaceDE w:val="0"/>
      <w:autoSpaceDN w:val="0"/>
      <w:adjustRightInd w:val="0"/>
      <w:spacing w:before="1100" w:after="480"/>
      <w:jc w:val="left"/>
      <w:textAlignment w:val="baseline"/>
    </w:pPr>
    <w:rPr>
      <w:rFonts w:ascii="Helvetica" w:hAnsi="Helvetica"/>
      <w:b/>
      <w:noProof/>
      <w:spacing w:val="120"/>
      <w:sz w:val="28"/>
      <w:szCs w:val="20"/>
    </w:rPr>
  </w:style>
  <w:style w:type="paragraph" w:customStyle="1" w:styleId="Normalps">
    <w:name w:val="Normal.ps"/>
    <w:rsid w:val="000A1653"/>
    <w:pPr>
      <w:keepLines/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Times New Roman" w:hAnsi="Times New Roman"/>
      <w:sz w:val="24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0A1653"/>
    <w:rPr>
      <w:sz w:val="16"/>
      <w:szCs w:val="16"/>
    </w:rPr>
  </w:style>
  <w:style w:type="character" w:customStyle="1" w:styleId="ElApptiartf2">
    <w:name w:val="ElApp_tiartf2"/>
    <w:rsid w:val="000A1653"/>
    <w:rPr>
      <w:b/>
      <w:bCs/>
      <w:sz w:val="17"/>
      <w:szCs w:val="17"/>
    </w:rPr>
  </w:style>
  <w:style w:type="paragraph" w:customStyle="1" w:styleId="ElAppright">
    <w:name w:val="ElApp_right"/>
    <w:basedOn w:val="Normal"/>
    <w:rsid w:val="000A1653"/>
    <w:pPr>
      <w:spacing w:before="0" w:after="0"/>
      <w:jc w:val="left"/>
    </w:pPr>
    <w:rPr>
      <w:rFonts w:ascii="Times New Roman" w:hAnsi="Times New Roman"/>
      <w:sz w:val="24"/>
      <w:szCs w:val="24"/>
    </w:rPr>
  </w:style>
  <w:style w:type="paragraph" w:customStyle="1" w:styleId="CWAListetirets">
    <w:name w:val="CWA Liste (tirets)"/>
    <w:basedOn w:val="Normal"/>
    <w:qFormat/>
    <w:rsid w:val="000A1653"/>
    <w:pPr>
      <w:spacing w:after="0"/>
      <w:ind w:left="720" w:hanging="360"/>
    </w:pPr>
    <w:rPr>
      <w:lang w:val="en-GB"/>
    </w:rPr>
  </w:style>
  <w:style w:type="paragraph" w:styleId="NormalWeb">
    <w:name w:val="Normal (Web)"/>
    <w:basedOn w:val="Normal"/>
    <w:uiPriority w:val="99"/>
    <w:unhideWhenUsed/>
    <w:rsid w:val="004B595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7373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73733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AB723C"/>
    <w:pPr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25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djac\Desktop\Document.dotm" TargetMode="External"/></Relationships>
</file>

<file path=word/theme/theme1.xml><?xml version="1.0" encoding="utf-8"?>
<a:theme xmlns:a="http://schemas.openxmlformats.org/drawingml/2006/main" name="Thème CWA 2015">
  <a:themeElements>
    <a:clrScheme name="20141811 CWA Kleos2">
      <a:dk1>
        <a:sysClr val="windowText" lastClr="000000"/>
      </a:dk1>
      <a:lt1>
        <a:srgbClr val="FFFFFF"/>
      </a:lt1>
      <a:dk2>
        <a:srgbClr val="602942"/>
      </a:dk2>
      <a:lt2>
        <a:srgbClr val="ADA7A8"/>
      </a:lt2>
      <a:accent1>
        <a:srgbClr val="FF660D"/>
      </a:accent1>
      <a:accent2>
        <a:srgbClr val="660033"/>
      </a:accent2>
      <a:accent3>
        <a:srgbClr val="093B77"/>
      </a:accent3>
      <a:accent4>
        <a:srgbClr val="368298"/>
      </a:accent4>
      <a:accent5>
        <a:srgbClr val="AEAEAE"/>
      </a:accent5>
      <a:accent6>
        <a:srgbClr val="BD8491"/>
      </a:accent6>
      <a:hlink>
        <a:srgbClr val="660033"/>
      </a:hlink>
      <a:folHlink>
        <a:srgbClr val="FF660D"/>
      </a:folHlink>
    </a:clrScheme>
    <a:fontScheme name="20141811 CWA polic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 CWA 2015" id="{1FB78A52-2F14-4312-A0B1-47A654D44CE4}" vid="{CE6A6B9D-8EB2-41A0-A138-896DE52357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ab95ed-5e15-4607-8cc3-782e86cb94da">
      <Terms xmlns="http://schemas.microsoft.com/office/infopath/2007/PartnerControls"/>
    </lcf76f155ced4ddcb4097134ff3c332f>
    <TaxCatchAll xmlns="d5bddb13-af61-4280-a22a-d37a8ea224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5E9CE47DB58748B591DCB98D050C61" ma:contentTypeVersion="12" ma:contentTypeDescription="Crée un document." ma:contentTypeScope="" ma:versionID="be3ff1ebc669d51dda24862ab7956804">
  <xsd:schema xmlns:xsd="http://www.w3.org/2001/XMLSchema" xmlns:xs="http://www.w3.org/2001/XMLSchema" xmlns:p="http://schemas.microsoft.com/office/2006/metadata/properties" xmlns:ns2="0dab95ed-5e15-4607-8cc3-782e86cb94da" xmlns:ns3="d5bddb13-af61-4280-a22a-d37a8ea22484" targetNamespace="http://schemas.microsoft.com/office/2006/metadata/properties" ma:root="true" ma:fieldsID="11e03b04a0b16c669ba1bf12c0b7356b" ns2:_="" ns3:_="">
    <xsd:import namespace="0dab95ed-5e15-4607-8cc3-782e86cb94da"/>
    <xsd:import namespace="d5bddb13-af61-4280-a22a-d37a8ea224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95ed-5e15-4607-8cc3-782e86cb9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8a785712-dbea-46f2-a20f-38afcdba50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ddb13-af61-4280-a22a-d37a8ea2248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4b63300-654f-4665-aca4-a55fa8b2e354}" ma:internalName="TaxCatchAll" ma:showField="CatchAllData" ma:web="d5bddb13-af61-4280-a22a-d37a8ea224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76E2A-4A8D-438C-A8B3-DA38688B6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CF671-AFE5-47AC-8D2F-78DDF5F1887A}">
  <ds:schemaRefs>
    <ds:schemaRef ds:uri="http://schemas.microsoft.com/office/2006/metadata/properties"/>
    <ds:schemaRef ds:uri="http://schemas.microsoft.com/office/infopath/2007/PartnerControls"/>
    <ds:schemaRef ds:uri="0dab95ed-5e15-4607-8cc3-782e86cb94da"/>
    <ds:schemaRef ds:uri="d5bddb13-af61-4280-a22a-d37a8ea22484"/>
  </ds:schemaRefs>
</ds:datastoreItem>
</file>

<file path=customXml/itemProps3.xml><?xml version="1.0" encoding="utf-8"?>
<ds:datastoreItem xmlns:ds="http://schemas.openxmlformats.org/officeDocument/2006/customXml" ds:itemID="{98481FB5-0627-439D-ABA2-4224ABE549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F9559-A4AA-4A36-B532-E79EEF830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b95ed-5e15-4607-8cc3-782e86cb94da"/>
    <ds:schemaRef ds:uri="d5bddb13-af61-4280-a22a-d37a8ea224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</Template>
  <TotalTime>23</TotalTime>
  <Pages>6</Pages>
  <Words>1885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</vt:lpstr>
    </vt:vector>
  </TitlesOfParts>
  <Company/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Aude Goulon</dc:creator>
  <cp:lastModifiedBy>Arthur Girard</cp:lastModifiedBy>
  <cp:revision>25</cp:revision>
  <cp:lastPrinted>2025-07-21T13:25:00Z</cp:lastPrinted>
  <dcterms:created xsi:type="dcterms:W3CDTF">2025-12-08T18:53:00Z</dcterms:created>
  <dcterms:modified xsi:type="dcterms:W3CDTF">2026-03-10T14:21:00Z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0x010100185E9CE47DB58748B591DCB98D050C61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